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4EE99" w14:textId="77777777" w:rsidR="0074696E" w:rsidRPr="004C6EEE" w:rsidRDefault="000E0970" w:rsidP="00AD784C">
      <w:pPr>
        <w:pStyle w:val="Spacerparatopoffirstpage"/>
      </w:pPr>
      <w:r>
        <w:rPr>
          <w:lang w:eastAsia="en-AU"/>
        </w:rPr>
        <w:drawing>
          <wp:anchor distT="0" distB="0" distL="114300" distR="114300" simplePos="0" relativeHeight="251657216" behindDoc="1" locked="1" layoutInCell="0" allowOverlap="1" wp14:anchorId="55A9EC15" wp14:editId="72D2BFA9">
            <wp:simplePos x="0" y="0"/>
            <wp:positionH relativeFrom="page">
              <wp:posOffset>0</wp:posOffset>
            </wp:positionH>
            <wp:positionV relativeFrom="page">
              <wp:posOffset>635</wp:posOffset>
            </wp:positionV>
            <wp:extent cx="7570470" cy="2072640"/>
            <wp:effectExtent l="0" t="0" r="0" b="381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570470"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625F5C" w14:textId="77777777" w:rsidR="00A62D44" w:rsidRPr="004C6EEE" w:rsidRDefault="00A62D44" w:rsidP="004C6EEE">
      <w:pPr>
        <w:pStyle w:val="Sectionbreakfirstpage"/>
        <w:sectPr w:rsidR="00A62D44" w:rsidRPr="004C6EEE" w:rsidSect="00AD784C">
          <w:headerReference w:type="even" r:id="rId13"/>
          <w:headerReference w:type="default" r:id="rId14"/>
          <w:footerReference w:type="even" r:id="rId15"/>
          <w:footerReference w:type="default" r:id="rId16"/>
          <w:headerReference w:type="first" r:id="rId17"/>
          <w:footerReference w:type="first" r:id="rId18"/>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472"/>
      </w:tblGrid>
      <w:tr w:rsidR="00AD784C" w14:paraId="767CE323" w14:textId="77777777" w:rsidTr="003C1224">
        <w:trPr>
          <w:trHeight w:val="1247"/>
        </w:trPr>
        <w:tc>
          <w:tcPr>
            <w:tcW w:w="8472" w:type="dxa"/>
            <w:shd w:val="clear" w:color="auto" w:fill="auto"/>
            <w:vAlign w:val="bottom"/>
          </w:tcPr>
          <w:p w14:paraId="5AF14F52" w14:textId="77777777" w:rsidR="00AD784C" w:rsidRPr="00161AA0" w:rsidRDefault="00C05B5E" w:rsidP="00A91406">
            <w:pPr>
              <w:pStyle w:val="WOVGmainheading"/>
            </w:pPr>
            <w:r w:rsidRPr="00C05B5E">
              <w:t>Child Information Sharing Scheme</w:t>
            </w:r>
          </w:p>
        </w:tc>
      </w:tr>
      <w:tr w:rsidR="00AD784C" w14:paraId="3F5C021A" w14:textId="77777777" w:rsidTr="003C1224">
        <w:trPr>
          <w:trHeight w:hRule="exact" w:val="1162"/>
        </w:trPr>
        <w:tc>
          <w:tcPr>
            <w:tcW w:w="8472" w:type="dxa"/>
            <w:shd w:val="clear" w:color="auto" w:fill="auto"/>
            <w:tcMar>
              <w:top w:w="170" w:type="dxa"/>
              <w:bottom w:w="510" w:type="dxa"/>
            </w:tcMar>
          </w:tcPr>
          <w:p w14:paraId="3022BA90" w14:textId="22CD5948" w:rsidR="00357B4E" w:rsidRPr="00AD784C" w:rsidRDefault="00633A54" w:rsidP="00575A36">
            <w:pPr>
              <w:pStyle w:val="WOVGmainsubheading"/>
              <w:rPr>
                <w:szCs w:val="28"/>
              </w:rPr>
            </w:pPr>
            <w:bookmarkStart w:id="0" w:name="_GoBack"/>
            <w:r>
              <w:rPr>
                <w:szCs w:val="28"/>
              </w:rPr>
              <w:t xml:space="preserve">Scenario 2 - </w:t>
            </w:r>
            <w:r w:rsidR="0019532E">
              <w:rPr>
                <w:szCs w:val="28"/>
              </w:rPr>
              <w:t>Applying the scheme</w:t>
            </w:r>
            <w:r w:rsidR="00575A36" w:rsidRPr="00575A36">
              <w:rPr>
                <w:szCs w:val="28"/>
              </w:rPr>
              <w:t xml:space="preserve"> –</w:t>
            </w:r>
            <w:r w:rsidR="009A6090">
              <w:rPr>
                <w:szCs w:val="28"/>
              </w:rPr>
              <w:t xml:space="preserve"> </w:t>
            </w:r>
            <w:r w:rsidR="0019532E">
              <w:rPr>
                <w:szCs w:val="28"/>
              </w:rPr>
              <w:t>‘</w:t>
            </w:r>
            <w:r w:rsidR="00575A36" w:rsidRPr="00575A36">
              <w:rPr>
                <w:szCs w:val="28"/>
              </w:rPr>
              <w:t>responding to a request</w:t>
            </w:r>
            <w:bookmarkEnd w:id="0"/>
            <w:r w:rsidR="0019532E">
              <w:rPr>
                <w:szCs w:val="28"/>
              </w:rPr>
              <w:t>’</w:t>
            </w:r>
            <w:r w:rsidR="00575A36" w:rsidRPr="00575A36">
              <w:rPr>
                <w:szCs w:val="28"/>
              </w:rPr>
              <w:t xml:space="preserve"> scenario</w:t>
            </w:r>
          </w:p>
        </w:tc>
      </w:tr>
    </w:tbl>
    <w:p w14:paraId="47C9667A" w14:textId="77777777" w:rsidR="00C05B5E" w:rsidRPr="002426F8" w:rsidRDefault="00C05B5E" w:rsidP="00C05B5E">
      <w:pPr>
        <w:spacing w:before="120" w:after="60"/>
        <w:rPr>
          <w:rFonts w:ascii="Arial" w:eastAsia="Calibri" w:hAnsi="Arial" w:cs="Arial"/>
        </w:rPr>
      </w:pPr>
      <w:bookmarkStart w:id="1" w:name="_Hlk519656878"/>
      <w:r w:rsidRPr="002426F8">
        <w:rPr>
          <w:rFonts w:ascii="Arial" w:eastAsia="Calibri" w:hAnsi="Arial" w:cs="Arial"/>
        </w:rPr>
        <w:t xml:space="preserve">This information sheet provides a scenario to demonstrate </w:t>
      </w:r>
      <w:r w:rsidR="00BF7E13" w:rsidRPr="002426F8">
        <w:rPr>
          <w:rFonts w:ascii="Arial" w:eastAsia="Calibri" w:hAnsi="Arial" w:cs="Arial"/>
        </w:rPr>
        <w:t xml:space="preserve">how </w:t>
      </w:r>
      <w:r w:rsidRPr="002426F8">
        <w:rPr>
          <w:rFonts w:ascii="Arial" w:eastAsia="Calibri" w:hAnsi="Arial" w:cs="Arial"/>
        </w:rPr>
        <w:t xml:space="preserve">the Child Information Sharing Scheme might be applied in practice. </w:t>
      </w:r>
    </w:p>
    <w:bookmarkEnd w:id="1"/>
    <w:p w14:paraId="146D37A8" w14:textId="74D1B325" w:rsidR="00C05B5E" w:rsidRDefault="00C05B5E" w:rsidP="00474125">
      <w:pPr>
        <w:spacing w:before="240" w:line="276" w:lineRule="auto"/>
        <w:rPr>
          <w:rFonts w:ascii="Arial" w:eastAsia="Calibri" w:hAnsi="Arial" w:cs="Arial"/>
        </w:rPr>
      </w:pPr>
      <w:r w:rsidRPr="002426F8">
        <w:rPr>
          <w:rFonts w:ascii="Arial" w:eastAsia="Calibri" w:hAnsi="Arial" w:cs="Arial"/>
          <w:b/>
        </w:rPr>
        <w:t>Themes</w:t>
      </w:r>
      <w:r w:rsidRPr="002426F8">
        <w:rPr>
          <w:rFonts w:ascii="Arial" w:eastAsia="Calibri" w:hAnsi="Arial" w:cs="Arial"/>
        </w:rPr>
        <w:t>: Responding to a request for information, sharing information about Aboriginal people, wellbeing and safety, seeking the views of children and families, maintain engagement with children and young people, record keeping.</w:t>
      </w:r>
    </w:p>
    <w:p w14:paraId="3CFCD9A2" w14:textId="77777777" w:rsidR="00474125" w:rsidRPr="002426F8" w:rsidRDefault="00474125" w:rsidP="00474125">
      <w:pPr>
        <w:spacing w:line="276" w:lineRule="auto"/>
        <w:rPr>
          <w:rFonts w:ascii="Arial" w:eastAsia="Calibri" w:hAnsi="Arial" w:cs="Arial"/>
        </w:rPr>
      </w:pPr>
    </w:p>
    <w:tbl>
      <w:tblPr>
        <w:tblStyle w:val="TableGrid"/>
        <w:tblW w:w="5055" w:type="pct"/>
        <w:tblInd w:w="-5"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20" w:firstRow="1" w:lastRow="0" w:firstColumn="0" w:lastColumn="0" w:noHBand="0" w:noVBand="1"/>
        <w:tblCaption w:val="Scenario"/>
        <w:tblDescription w:val="What this means under the Child Information Sharing Scheme"/>
      </w:tblPr>
      <w:tblGrid>
        <w:gridCol w:w="5183"/>
        <w:gridCol w:w="5073"/>
      </w:tblGrid>
      <w:tr w:rsidR="00C05B5E" w:rsidRPr="002426F8" w14:paraId="444D4012" w14:textId="77777777" w:rsidTr="00633A54">
        <w:trPr>
          <w:cnfStyle w:val="100000000000" w:firstRow="1" w:lastRow="0" w:firstColumn="0" w:lastColumn="0" w:oddVBand="0" w:evenVBand="0" w:oddHBand="0" w:evenHBand="0" w:firstRowFirstColumn="0" w:firstRowLastColumn="0" w:lastRowFirstColumn="0" w:lastRowLastColumn="0"/>
          <w:trHeight w:val="530"/>
          <w:tblHeader/>
        </w:trPr>
        <w:tc>
          <w:tcPr>
            <w:tcW w:w="2527" w:type="pct"/>
            <w:tcBorders>
              <w:right w:val="none" w:sz="0" w:space="0" w:color="auto"/>
            </w:tcBorders>
          </w:tcPr>
          <w:p w14:paraId="4B35FF22" w14:textId="77777777" w:rsidR="00C05B5E" w:rsidRPr="002426F8" w:rsidRDefault="00C05B5E" w:rsidP="00633A54">
            <w:pPr>
              <w:spacing w:before="120" w:after="120" w:line="276" w:lineRule="auto"/>
              <w:rPr>
                <w:rFonts w:ascii="Arial" w:eastAsia="Calibri" w:hAnsi="Arial" w:cs="Arial"/>
                <w:b/>
                <w:color w:val="FFFFFF" w:themeColor="background1"/>
              </w:rPr>
            </w:pPr>
            <w:r w:rsidRPr="00633A54">
              <w:rPr>
                <w:rFonts w:ascii="Arial" w:hAnsi="Arial" w:cs="Arial"/>
                <w:color w:val="FFFFFF" w:themeColor="background1"/>
                <w:sz w:val="28"/>
              </w:rPr>
              <w:t>Scenario</w:t>
            </w:r>
          </w:p>
        </w:tc>
        <w:tc>
          <w:tcPr>
            <w:tcW w:w="2473" w:type="pct"/>
            <w:tcBorders>
              <w:left w:val="none" w:sz="0" w:space="0" w:color="auto"/>
            </w:tcBorders>
            <w:shd w:val="clear" w:color="auto" w:fill="00848F" w:themeFill="accent2"/>
          </w:tcPr>
          <w:p w14:paraId="718988AD" w14:textId="1B90F01D" w:rsidR="00C05B5E" w:rsidRPr="00CE330B" w:rsidRDefault="00633A54" w:rsidP="005D528D">
            <w:pPr>
              <w:spacing w:before="120" w:after="120" w:line="276" w:lineRule="auto"/>
              <w:rPr>
                <w:rFonts w:ascii="Arial" w:eastAsia="Calibri" w:hAnsi="Arial" w:cs="Arial"/>
                <w:b/>
                <w:i/>
                <w:color w:val="004247" w:themeColor="accent2" w:themeShade="80"/>
              </w:rPr>
            </w:pPr>
            <w:r w:rsidRPr="00290E70">
              <w:rPr>
                <w:rFonts w:ascii="Arial" w:hAnsi="Arial" w:cs="Arial"/>
                <w:color w:val="FFFFFF" w:themeColor="background1"/>
                <w:sz w:val="28"/>
              </w:rPr>
              <w:t xml:space="preserve">What this means under the </w:t>
            </w:r>
            <w:r>
              <w:rPr>
                <w:rFonts w:ascii="Arial" w:hAnsi="Arial" w:cs="Arial"/>
                <w:color w:val="FFFFFF" w:themeColor="background1"/>
                <w:sz w:val="28"/>
              </w:rPr>
              <w:t>scheme</w:t>
            </w:r>
          </w:p>
        </w:tc>
      </w:tr>
      <w:tr w:rsidR="00575A36" w:rsidRPr="002426F8" w14:paraId="4EF6C828" w14:textId="77777777" w:rsidTr="00633A54">
        <w:tc>
          <w:tcPr>
            <w:tcW w:w="2527" w:type="pct"/>
            <w:shd w:val="clear" w:color="auto" w:fill="F4F4F4" w:themeFill="accent4" w:themeFillTint="33"/>
          </w:tcPr>
          <w:p w14:paraId="629FC9AE" w14:textId="2A8BD80F" w:rsidR="009F6DC1" w:rsidRPr="002426F8" w:rsidRDefault="00575A36" w:rsidP="00633A54">
            <w:pPr>
              <w:spacing w:before="120" w:after="120" w:line="276" w:lineRule="auto"/>
              <w:rPr>
                <w:rFonts w:ascii="Arial" w:hAnsi="Arial" w:cs="Arial"/>
              </w:rPr>
            </w:pPr>
            <w:r w:rsidRPr="002426F8">
              <w:rPr>
                <w:rFonts w:ascii="Arial" w:hAnsi="Arial" w:cs="Arial"/>
              </w:rPr>
              <w:t xml:space="preserve">Talia is an Integrated Family Services worker employed by </w:t>
            </w:r>
            <w:r w:rsidR="0031526A">
              <w:rPr>
                <w:rFonts w:ascii="Arial" w:hAnsi="Arial" w:cs="Arial"/>
              </w:rPr>
              <w:t>an</w:t>
            </w:r>
            <w:r w:rsidRPr="002426F8">
              <w:rPr>
                <w:rFonts w:ascii="Arial" w:hAnsi="Arial" w:cs="Arial"/>
              </w:rPr>
              <w:t xml:space="preserve"> Aboriginal Community Controlled Organisation. </w:t>
            </w:r>
          </w:p>
          <w:p w14:paraId="2708FB91" w14:textId="77777777" w:rsidR="00575A36" w:rsidRPr="002426F8" w:rsidRDefault="00575A36" w:rsidP="00633A54">
            <w:pPr>
              <w:spacing w:before="120" w:after="120" w:line="276" w:lineRule="auto"/>
              <w:rPr>
                <w:rFonts w:ascii="Arial" w:hAnsi="Arial" w:cs="Arial"/>
              </w:rPr>
            </w:pPr>
            <w:r w:rsidRPr="002426F8">
              <w:rPr>
                <w:rFonts w:ascii="Arial" w:hAnsi="Arial" w:cs="Arial"/>
              </w:rPr>
              <w:t>Talia has been working with Michael, an Aboriginal man, who is a single dad of two children</w:t>
            </w:r>
            <w:r w:rsidR="0031526A">
              <w:rPr>
                <w:rFonts w:ascii="Arial" w:hAnsi="Arial" w:cs="Arial"/>
              </w:rPr>
              <w:t>,</w:t>
            </w:r>
            <w:r w:rsidRPr="002426F8">
              <w:rPr>
                <w:rFonts w:ascii="Arial" w:hAnsi="Arial" w:cs="Arial"/>
              </w:rPr>
              <w:t xml:space="preserve"> Jack aged six and Leeann aged four.</w:t>
            </w:r>
          </w:p>
          <w:p w14:paraId="1EA7BDF9" w14:textId="2CD0E2CF" w:rsidR="00F55937" w:rsidRPr="002426F8" w:rsidRDefault="00F55937" w:rsidP="00633A54">
            <w:pPr>
              <w:spacing w:before="120" w:after="120" w:line="276" w:lineRule="auto"/>
              <w:rPr>
                <w:rFonts w:ascii="Arial" w:hAnsi="Arial" w:cs="Arial"/>
              </w:rPr>
            </w:pPr>
            <w:r w:rsidRPr="002426F8">
              <w:rPr>
                <w:rFonts w:ascii="Arial" w:hAnsi="Arial" w:cs="Arial"/>
              </w:rPr>
              <w:t>At the start of service provision, Talia makes Michael aware of her obligations around handling his i</w:t>
            </w:r>
            <w:r w:rsidR="00AF6437">
              <w:rPr>
                <w:rFonts w:ascii="Arial" w:hAnsi="Arial" w:cs="Arial"/>
              </w:rPr>
              <w:t>nformation, including sharing information to promote the wellbeing or safety of the children, where</w:t>
            </w:r>
            <w:r w:rsidRPr="002426F8">
              <w:rPr>
                <w:rFonts w:ascii="Arial" w:hAnsi="Arial" w:cs="Arial"/>
              </w:rPr>
              <w:t xml:space="preserve"> appropriate.</w:t>
            </w:r>
          </w:p>
          <w:p w14:paraId="242FBA32" w14:textId="77777777" w:rsidR="00575A36" w:rsidRPr="002426F8" w:rsidRDefault="00575A36" w:rsidP="00633A54">
            <w:pPr>
              <w:spacing w:before="120" w:after="120" w:line="276" w:lineRule="auto"/>
              <w:rPr>
                <w:rFonts w:ascii="Arial" w:hAnsi="Arial" w:cs="Arial"/>
              </w:rPr>
            </w:pPr>
            <w:r w:rsidRPr="002426F8">
              <w:rPr>
                <w:rFonts w:ascii="Arial" w:hAnsi="Arial" w:cs="Arial"/>
              </w:rPr>
              <w:t xml:space="preserve">Talia and Michael have built a strong rapport and are working together to </w:t>
            </w:r>
            <w:r w:rsidR="00AE37F7" w:rsidRPr="002426F8">
              <w:rPr>
                <w:rFonts w:ascii="Arial" w:hAnsi="Arial" w:cs="Arial"/>
              </w:rPr>
              <w:t xml:space="preserve">develop and improve </w:t>
            </w:r>
            <w:r w:rsidR="009E446A" w:rsidRPr="002426F8">
              <w:rPr>
                <w:rFonts w:ascii="Arial" w:hAnsi="Arial" w:cs="Arial"/>
              </w:rPr>
              <w:t xml:space="preserve">Michael’s </w:t>
            </w:r>
            <w:r w:rsidR="00AE37F7" w:rsidRPr="002426F8">
              <w:rPr>
                <w:rFonts w:ascii="Arial" w:hAnsi="Arial" w:cs="Arial"/>
              </w:rPr>
              <w:t xml:space="preserve">household management strategies. </w:t>
            </w:r>
          </w:p>
        </w:tc>
        <w:tc>
          <w:tcPr>
            <w:tcW w:w="2473" w:type="pct"/>
            <w:shd w:val="clear" w:color="auto" w:fill="EEF6F7" w:themeFill="accent5" w:themeFillTint="33"/>
          </w:tcPr>
          <w:p w14:paraId="5606E79B" w14:textId="4F5ECE88" w:rsidR="00575A36" w:rsidRPr="00CE330B" w:rsidRDefault="00575A36" w:rsidP="00633A54">
            <w:pPr>
              <w:pStyle w:val="WOVGbullet1"/>
              <w:rPr>
                <w:rFonts w:cs="Arial"/>
                <w:i/>
                <w:color w:val="004247" w:themeColor="accent2" w:themeShade="80"/>
              </w:rPr>
            </w:pPr>
            <w:r w:rsidRPr="00CE330B">
              <w:rPr>
                <w:rFonts w:cs="Arial"/>
                <w:i/>
                <w:color w:val="004247" w:themeColor="accent2" w:themeShade="80"/>
              </w:rPr>
              <w:t xml:space="preserve">Talia’s service is an </w:t>
            </w:r>
            <w:r w:rsidR="00605536">
              <w:rPr>
                <w:rFonts w:cs="Arial"/>
                <w:i/>
                <w:color w:val="004247" w:themeColor="accent2" w:themeShade="80"/>
              </w:rPr>
              <w:t>I</w:t>
            </w:r>
            <w:r w:rsidRPr="00CE330B">
              <w:rPr>
                <w:rFonts w:cs="Arial"/>
                <w:i/>
                <w:color w:val="004247" w:themeColor="accent2" w:themeShade="80"/>
              </w:rPr>
              <w:t xml:space="preserve">nformation </w:t>
            </w:r>
            <w:r w:rsidR="00605536">
              <w:rPr>
                <w:rFonts w:cs="Arial"/>
                <w:i/>
                <w:color w:val="004247" w:themeColor="accent2" w:themeShade="80"/>
              </w:rPr>
              <w:t>S</w:t>
            </w:r>
            <w:r w:rsidRPr="00CE330B">
              <w:rPr>
                <w:rFonts w:cs="Arial"/>
                <w:i/>
                <w:color w:val="004247" w:themeColor="accent2" w:themeShade="80"/>
              </w:rPr>
              <w:t xml:space="preserve">haring </w:t>
            </w:r>
            <w:r w:rsidR="00605536">
              <w:rPr>
                <w:rFonts w:cs="Arial"/>
                <w:i/>
                <w:color w:val="004247" w:themeColor="accent2" w:themeShade="80"/>
              </w:rPr>
              <w:t>E</w:t>
            </w:r>
            <w:r w:rsidRPr="00CE330B">
              <w:rPr>
                <w:rFonts w:cs="Arial"/>
                <w:i/>
                <w:color w:val="004247" w:themeColor="accent2" w:themeShade="80"/>
              </w:rPr>
              <w:t>ntity</w:t>
            </w:r>
            <w:r w:rsidR="00605536">
              <w:rPr>
                <w:rFonts w:cs="Arial"/>
                <w:i/>
                <w:color w:val="004247" w:themeColor="accent2" w:themeShade="80"/>
              </w:rPr>
              <w:t xml:space="preserve"> (ISE)</w:t>
            </w:r>
            <w:r w:rsidR="002426F8" w:rsidRPr="00CE330B">
              <w:rPr>
                <w:rFonts w:cs="Arial"/>
                <w:i/>
                <w:color w:val="004247" w:themeColor="accent2" w:themeShade="80"/>
              </w:rPr>
              <w:t>.</w:t>
            </w:r>
          </w:p>
          <w:p w14:paraId="61EFFE2C" w14:textId="77777777" w:rsidR="00F55937" w:rsidRPr="00CE330B" w:rsidRDefault="00F55937" w:rsidP="00633A54">
            <w:pPr>
              <w:pStyle w:val="WOVGbullet1"/>
              <w:rPr>
                <w:rFonts w:cs="Arial"/>
                <w:i/>
                <w:color w:val="004247" w:themeColor="accent2" w:themeShade="80"/>
              </w:rPr>
            </w:pPr>
            <w:r w:rsidRPr="00CE330B">
              <w:rPr>
                <w:rFonts w:cs="Arial"/>
                <w:i/>
                <w:color w:val="004247" w:themeColor="accent2" w:themeShade="80"/>
              </w:rPr>
              <w:t>Talia talks to Michael about her obligation to share information under the scheme</w:t>
            </w:r>
            <w:r w:rsidR="002426F8" w:rsidRPr="00CE330B">
              <w:rPr>
                <w:rFonts w:cs="Arial"/>
                <w:i/>
                <w:color w:val="004247" w:themeColor="accent2" w:themeShade="80"/>
              </w:rPr>
              <w:t>.</w:t>
            </w:r>
          </w:p>
        </w:tc>
      </w:tr>
      <w:tr w:rsidR="00575A36" w:rsidRPr="002426F8" w14:paraId="4EDD5DBA" w14:textId="77777777" w:rsidTr="00633A54">
        <w:tc>
          <w:tcPr>
            <w:tcW w:w="2527" w:type="pct"/>
            <w:shd w:val="clear" w:color="auto" w:fill="F4F4F4" w:themeFill="accent4" w:themeFillTint="33"/>
          </w:tcPr>
          <w:p w14:paraId="6C698F21" w14:textId="77777777" w:rsidR="00575A36" w:rsidRPr="002426F8" w:rsidRDefault="00575A36" w:rsidP="00633A54">
            <w:pPr>
              <w:spacing w:before="120" w:after="120" w:line="276" w:lineRule="auto"/>
              <w:rPr>
                <w:rFonts w:ascii="Arial" w:hAnsi="Arial" w:cs="Arial"/>
              </w:rPr>
            </w:pPr>
            <w:r w:rsidRPr="002426F8">
              <w:rPr>
                <w:rFonts w:ascii="Arial" w:hAnsi="Arial" w:cs="Arial"/>
              </w:rPr>
              <w:t xml:space="preserve">Talia is aware that Michael and </w:t>
            </w:r>
            <w:r w:rsidR="009E446A" w:rsidRPr="002426F8">
              <w:rPr>
                <w:rFonts w:ascii="Arial" w:hAnsi="Arial" w:cs="Arial"/>
              </w:rPr>
              <w:t>his</w:t>
            </w:r>
            <w:r w:rsidRPr="002426F8">
              <w:rPr>
                <w:rFonts w:ascii="Arial" w:hAnsi="Arial" w:cs="Arial"/>
              </w:rPr>
              <w:t xml:space="preserve"> children have moved into public housing recently and have been assigned a senior housing officer, John. </w:t>
            </w:r>
          </w:p>
          <w:p w14:paraId="28A4D4B5" w14:textId="77777777" w:rsidR="00F55937" w:rsidRPr="002426F8" w:rsidRDefault="00575A36" w:rsidP="00633A54">
            <w:pPr>
              <w:spacing w:before="120" w:after="120" w:line="276" w:lineRule="auto"/>
              <w:rPr>
                <w:rFonts w:ascii="Arial" w:hAnsi="Arial" w:cs="Arial"/>
              </w:rPr>
            </w:pPr>
            <w:r w:rsidRPr="002426F8">
              <w:rPr>
                <w:rFonts w:ascii="Arial" w:hAnsi="Arial" w:cs="Arial"/>
              </w:rPr>
              <w:t>Talia receives a request</w:t>
            </w:r>
            <w:r w:rsidR="009E446A" w:rsidRPr="002426F8">
              <w:rPr>
                <w:rFonts w:ascii="Arial" w:hAnsi="Arial" w:cs="Arial"/>
              </w:rPr>
              <w:t xml:space="preserve"> for information</w:t>
            </w:r>
            <w:r w:rsidRPr="002426F8">
              <w:rPr>
                <w:rFonts w:ascii="Arial" w:hAnsi="Arial" w:cs="Arial"/>
              </w:rPr>
              <w:t xml:space="preserve"> from John</w:t>
            </w:r>
            <w:r w:rsidR="00F55937" w:rsidRPr="002426F8">
              <w:rPr>
                <w:rFonts w:ascii="Arial" w:hAnsi="Arial" w:cs="Arial"/>
              </w:rPr>
              <w:t xml:space="preserve">. </w:t>
            </w:r>
          </w:p>
          <w:p w14:paraId="5680F700" w14:textId="5B33A5FE" w:rsidR="00575A36" w:rsidRPr="002426F8" w:rsidRDefault="00F55937" w:rsidP="00633A54">
            <w:pPr>
              <w:spacing w:before="120" w:after="120" w:line="276" w:lineRule="auto"/>
              <w:rPr>
                <w:rFonts w:ascii="Arial" w:hAnsi="Arial" w:cs="Arial"/>
              </w:rPr>
            </w:pPr>
            <w:r w:rsidRPr="002426F8">
              <w:rPr>
                <w:rFonts w:ascii="Arial" w:hAnsi="Arial" w:cs="Arial"/>
              </w:rPr>
              <w:t>She confirms that the housing organisation he works for is a</w:t>
            </w:r>
            <w:r w:rsidR="00605536">
              <w:rPr>
                <w:rFonts w:ascii="Arial" w:hAnsi="Arial" w:cs="Arial"/>
              </w:rPr>
              <w:t>n</w:t>
            </w:r>
            <w:r w:rsidR="00AF6437">
              <w:rPr>
                <w:rFonts w:ascii="Arial" w:hAnsi="Arial" w:cs="Arial"/>
              </w:rPr>
              <w:t>ISE</w:t>
            </w:r>
            <w:r w:rsidRPr="002426F8">
              <w:rPr>
                <w:rFonts w:ascii="Arial" w:hAnsi="Arial" w:cs="Arial"/>
              </w:rPr>
              <w:t>.</w:t>
            </w:r>
          </w:p>
        </w:tc>
        <w:tc>
          <w:tcPr>
            <w:tcW w:w="2473" w:type="pct"/>
            <w:shd w:val="clear" w:color="auto" w:fill="EEF6F7" w:themeFill="accent5" w:themeFillTint="33"/>
          </w:tcPr>
          <w:p w14:paraId="2C908D46" w14:textId="6773F2A3" w:rsidR="00F55937" w:rsidRPr="00CE330B" w:rsidRDefault="00F55937" w:rsidP="00633A54">
            <w:pPr>
              <w:pStyle w:val="WOVGbullet1"/>
              <w:rPr>
                <w:rFonts w:cs="Arial"/>
                <w:i/>
                <w:color w:val="004247" w:themeColor="accent2" w:themeShade="80"/>
              </w:rPr>
            </w:pPr>
            <w:r w:rsidRPr="00CE330B">
              <w:rPr>
                <w:rFonts w:cs="Arial"/>
                <w:i/>
                <w:color w:val="004247" w:themeColor="accent2" w:themeShade="80"/>
              </w:rPr>
              <w:t>Talia talks to Michael about other services he is engaged with</w:t>
            </w:r>
            <w:r w:rsidR="002426F8" w:rsidRPr="00CE330B">
              <w:rPr>
                <w:rFonts w:cs="Arial"/>
                <w:i/>
                <w:color w:val="004247" w:themeColor="accent2" w:themeShade="80"/>
              </w:rPr>
              <w:t>.</w:t>
            </w:r>
          </w:p>
          <w:p w14:paraId="40887AD7" w14:textId="5F208AD5" w:rsidR="00575A36" w:rsidRPr="00CE330B" w:rsidRDefault="009E446A" w:rsidP="00633A54">
            <w:pPr>
              <w:pStyle w:val="WOVGbullet1"/>
              <w:rPr>
                <w:rFonts w:cs="Arial"/>
                <w:i/>
                <w:color w:val="004247" w:themeColor="accent2" w:themeShade="80"/>
              </w:rPr>
            </w:pPr>
            <w:r w:rsidRPr="00CE330B">
              <w:rPr>
                <w:rFonts w:cs="Arial"/>
                <w:i/>
                <w:color w:val="004247" w:themeColor="accent2" w:themeShade="80"/>
              </w:rPr>
              <w:t xml:space="preserve">Talia </w:t>
            </w:r>
            <w:r w:rsidR="00F55937" w:rsidRPr="00CE330B">
              <w:rPr>
                <w:rFonts w:cs="Arial"/>
                <w:i/>
                <w:color w:val="004247" w:themeColor="accent2" w:themeShade="80"/>
              </w:rPr>
              <w:t xml:space="preserve">confirms </w:t>
            </w:r>
            <w:r w:rsidRPr="00CE330B">
              <w:rPr>
                <w:rFonts w:cs="Arial"/>
                <w:i/>
                <w:color w:val="004247" w:themeColor="accent2" w:themeShade="80"/>
              </w:rPr>
              <w:t xml:space="preserve">that the </w:t>
            </w:r>
            <w:r w:rsidR="00F55937" w:rsidRPr="00CE330B">
              <w:rPr>
                <w:rFonts w:cs="Arial"/>
                <w:i/>
                <w:color w:val="004247" w:themeColor="accent2" w:themeShade="80"/>
              </w:rPr>
              <w:t>requesting organisation is an</w:t>
            </w:r>
            <w:r w:rsidRPr="00CE330B">
              <w:rPr>
                <w:rFonts w:cs="Arial"/>
                <w:i/>
                <w:color w:val="004247" w:themeColor="accent2" w:themeShade="80"/>
              </w:rPr>
              <w:t xml:space="preserve"> </w:t>
            </w:r>
            <w:r w:rsidR="00AF6437">
              <w:rPr>
                <w:rFonts w:cs="Arial"/>
                <w:i/>
                <w:color w:val="004247" w:themeColor="accent2" w:themeShade="80"/>
              </w:rPr>
              <w:t>ISE</w:t>
            </w:r>
            <w:r w:rsidR="003F58B1" w:rsidRPr="00CE330B">
              <w:rPr>
                <w:rFonts w:cs="Arial"/>
                <w:i/>
                <w:color w:val="004247" w:themeColor="accent2" w:themeShade="80"/>
              </w:rPr>
              <w:t>, and so she knows that she is able to share with John if the threshold under the scheme is met.</w:t>
            </w:r>
          </w:p>
        </w:tc>
      </w:tr>
      <w:tr w:rsidR="00575A36" w:rsidRPr="002426F8" w14:paraId="08DBFDA5" w14:textId="77777777" w:rsidTr="00633A54">
        <w:tc>
          <w:tcPr>
            <w:tcW w:w="2527" w:type="pct"/>
            <w:shd w:val="clear" w:color="auto" w:fill="F4F4F4" w:themeFill="accent4" w:themeFillTint="33"/>
          </w:tcPr>
          <w:p w14:paraId="1D617753" w14:textId="77777777" w:rsidR="00F55937" w:rsidRPr="002426F8" w:rsidRDefault="00F55937" w:rsidP="00633A54">
            <w:pPr>
              <w:spacing w:before="120" w:after="120" w:line="276" w:lineRule="auto"/>
              <w:rPr>
                <w:rFonts w:ascii="Arial" w:hAnsi="Arial" w:cs="Arial"/>
              </w:rPr>
            </w:pPr>
            <w:r w:rsidRPr="002426F8">
              <w:rPr>
                <w:rFonts w:ascii="Arial" w:hAnsi="Arial" w:cs="Arial"/>
              </w:rPr>
              <w:t>John informs Talia that Michael has not attended their last three appointments and has stopped returning phone calls.</w:t>
            </w:r>
          </w:p>
          <w:p w14:paraId="3F2B5AF5" w14:textId="77777777" w:rsidR="00AD6093" w:rsidRPr="002426F8" w:rsidRDefault="00475E9E" w:rsidP="00633A54">
            <w:pPr>
              <w:spacing w:before="120" w:after="120" w:line="276" w:lineRule="auto"/>
              <w:rPr>
                <w:rFonts w:ascii="Arial" w:hAnsi="Arial" w:cs="Arial"/>
              </w:rPr>
            </w:pPr>
            <w:r w:rsidRPr="002426F8">
              <w:rPr>
                <w:rFonts w:ascii="Arial" w:hAnsi="Arial" w:cs="Arial"/>
              </w:rPr>
              <w:t>John is concerned that if Michael disengages from the housing service, the fa</w:t>
            </w:r>
            <w:r w:rsidR="00AD6093" w:rsidRPr="002426F8">
              <w:rPr>
                <w:rFonts w:ascii="Arial" w:hAnsi="Arial" w:cs="Arial"/>
              </w:rPr>
              <w:t>mily’s tenancy could be at risk. A</w:t>
            </w:r>
            <w:r w:rsidRPr="002426F8">
              <w:rPr>
                <w:rFonts w:ascii="Arial" w:hAnsi="Arial" w:cs="Arial"/>
              </w:rPr>
              <w:t xml:space="preserve"> lack o</w:t>
            </w:r>
            <w:r w:rsidR="00640DD5" w:rsidRPr="002426F8">
              <w:rPr>
                <w:rFonts w:ascii="Arial" w:hAnsi="Arial" w:cs="Arial"/>
              </w:rPr>
              <w:t>f adequate housing could</w:t>
            </w:r>
            <w:r w:rsidR="009F6DC1" w:rsidRPr="002426F8">
              <w:rPr>
                <w:rFonts w:ascii="Arial" w:hAnsi="Arial" w:cs="Arial"/>
              </w:rPr>
              <w:t xml:space="preserve"> jeopardise</w:t>
            </w:r>
            <w:r w:rsidR="00640DD5" w:rsidRPr="002426F8">
              <w:rPr>
                <w:rFonts w:ascii="Arial" w:hAnsi="Arial" w:cs="Arial"/>
              </w:rPr>
              <w:t xml:space="preserve"> the family’s connection to community, school, health c</w:t>
            </w:r>
            <w:r w:rsidR="002A5903" w:rsidRPr="002426F8">
              <w:rPr>
                <w:rFonts w:ascii="Arial" w:hAnsi="Arial" w:cs="Arial"/>
              </w:rPr>
              <w:t>are, and other services</w:t>
            </w:r>
            <w:r w:rsidR="009F6DC1" w:rsidRPr="002426F8">
              <w:rPr>
                <w:rFonts w:ascii="Arial" w:hAnsi="Arial" w:cs="Arial"/>
              </w:rPr>
              <w:t>.</w:t>
            </w:r>
          </w:p>
          <w:p w14:paraId="7D4D3E7E" w14:textId="77777777" w:rsidR="00575A36" w:rsidRPr="002426F8" w:rsidRDefault="009F6DC1" w:rsidP="00633A54">
            <w:pPr>
              <w:spacing w:before="120" w:after="120" w:line="276" w:lineRule="auto"/>
              <w:rPr>
                <w:rFonts w:ascii="Arial" w:hAnsi="Arial" w:cs="Arial"/>
              </w:rPr>
            </w:pPr>
            <w:r w:rsidRPr="002426F8">
              <w:rPr>
                <w:rFonts w:ascii="Arial" w:hAnsi="Arial" w:cs="Arial"/>
              </w:rPr>
              <w:lastRenderedPageBreak/>
              <w:t>John asks Talia whether she has any information that could assist him to contact Michael or whether she kn</w:t>
            </w:r>
            <w:r w:rsidR="00984CC1" w:rsidRPr="002426F8">
              <w:rPr>
                <w:rFonts w:ascii="Arial" w:hAnsi="Arial" w:cs="Arial"/>
              </w:rPr>
              <w:t>o</w:t>
            </w:r>
            <w:r w:rsidRPr="002426F8">
              <w:rPr>
                <w:rFonts w:ascii="Arial" w:hAnsi="Arial" w:cs="Arial"/>
              </w:rPr>
              <w:t>w</w:t>
            </w:r>
            <w:r w:rsidR="00984CC1" w:rsidRPr="002426F8">
              <w:rPr>
                <w:rFonts w:ascii="Arial" w:hAnsi="Arial" w:cs="Arial"/>
              </w:rPr>
              <w:t>s</w:t>
            </w:r>
            <w:r w:rsidRPr="002426F8">
              <w:rPr>
                <w:rFonts w:ascii="Arial" w:hAnsi="Arial" w:cs="Arial"/>
              </w:rPr>
              <w:t xml:space="preserve"> of the family’s whereabouts.</w:t>
            </w:r>
          </w:p>
        </w:tc>
        <w:tc>
          <w:tcPr>
            <w:tcW w:w="2473" w:type="pct"/>
            <w:shd w:val="clear" w:color="auto" w:fill="EEF6F7" w:themeFill="accent5" w:themeFillTint="33"/>
          </w:tcPr>
          <w:p w14:paraId="176371A5" w14:textId="77777777" w:rsidR="00984CC1" w:rsidRPr="00CE330B" w:rsidRDefault="00575A36" w:rsidP="00633A54">
            <w:pPr>
              <w:pStyle w:val="WOVGbullet1"/>
              <w:rPr>
                <w:rFonts w:cs="Arial"/>
                <w:i/>
                <w:color w:val="004247" w:themeColor="accent2" w:themeShade="80"/>
              </w:rPr>
            </w:pPr>
            <w:r w:rsidRPr="00CE330B">
              <w:rPr>
                <w:rFonts w:cs="Arial"/>
                <w:i/>
                <w:color w:val="004247" w:themeColor="accent2" w:themeShade="80"/>
              </w:rPr>
              <w:lastRenderedPageBreak/>
              <w:t xml:space="preserve">John </w:t>
            </w:r>
            <w:r w:rsidR="00F55937" w:rsidRPr="00CE330B">
              <w:rPr>
                <w:rFonts w:cs="Arial"/>
                <w:i/>
                <w:color w:val="004247" w:themeColor="accent2" w:themeShade="80"/>
              </w:rPr>
              <w:t xml:space="preserve">informs </w:t>
            </w:r>
            <w:r w:rsidRPr="00CE330B">
              <w:rPr>
                <w:rFonts w:cs="Arial"/>
                <w:i/>
                <w:color w:val="004247" w:themeColor="accent2" w:themeShade="80"/>
              </w:rPr>
              <w:t xml:space="preserve">Talia </w:t>
            </w:r>
            <w:r w:rsidR="00984CC1" w:rsidRPr="00CE330B">
              <w:rPr>
                <w:rFonts w:cs="Arial"/>
                <w:i/>
                <w:color w:val="004247" w:themeColor="accent2" w:themeShade="80"/>
              </w:rPr>
              <w:t>of his concerns regarding the children’s wellbeing</w:t>
            </w:r>
            <w:r w:rsidR="002426F8" w:rsidRPr="00CE330B">
              <w:rPr>
                <w:rFonts w:cs="Arial"/>
                <w:i/>
                <w:color w:val="004247" w:themeColor="accent2" w:themeShade="80"/>
              </w:rPr>
              <w:t>.</w:t>
            </w:r>
          </w:p>
          <w:p w14:paraId="5D0B82CF" w14:textId="77777777" w:rsidR="00984CC1" w:rsidRPr="00CE330B" w:rsidRDefault="00984CC1" w:rsidP="00633A54">
            <w:pPr>
              <w:pStyle w:val="WOVGbullet1"/>
              <w:rPr>
                <w:rFonts w:cs="Arial"/>
                <w:i/>
                <w:color w:val="004247" w:themeColor="accent2" w:themeShade="80"/>
              </w:rPr>
            </w:pPr>
            <w:r w:rsidRPr="00CE330B">
              <w:rPr>
                <w:rFonts w:cs="Arial"/>
                <w:i/>
                <w:color w:val="004247" w:themeColor="accent2" w:themeShade="80"/>
              </w:rPr>
              <w:t>He ensures that Talia understands how he will use the information she provides to support the children’s wellbeing</w:t>
            </w:r>
            <w:r w:rsidR="002426F8" w:rsidRPr="00CE330B">
              <w:rPr>
                <w:rFonts w:cs="Arial"/>
                <w:i/>
                <w:color w:val="004247" w:themeColor="accent2" w:themeShade="80"/>
              </w:rPr>
              <w:t>.</w:t>
            </w:r>
          </w:p>
          <w:p w14:paraId="1DA61E10" w14:textId="77777777" w:rsidR="00575A36" w:rsidRPr="00CE330B" w:rsidRDefault="002426F8" w:rsidP="00633A54">
            <w:pPr>
              <w:pStyle w:val="WOVGbullet1"/>
              <w:rPr>
                <w:rFonts w:cs="Arial"/>
                <w:i/>
                <w:color w:val="004247" w:themeColor="accent2" w:themeShade="80"/>
              </w:rPr>
            </w:pPr>
            <w:r w:rsidRPr="00CE330B">
              <w:rPr>
                <w:rFonts w:cs="Arial"/>
                <w:i/>
                <w:color w:val="004247" w:themeColor="accent2" w:themeShade="80"/>
              </w:rPr>
              <w:t>T</w:t>
            </w:r>
            <w:r w:rsidR="00575A36" w:rsidRPr="00CE330B">
              <w:rPr>
                <w:rFonts w:cs="Arial"/>
                <w:i/>
                <w:color w:val="004247" w:themeColor="accent2" w:themeShade="80"/>
              </w:rPr>
              <w:t xml:space="preserve">his </w:t>
            </w:r>
            <w:r w:rsidR="00984CC1" w:rsidRPr="00CE330B">
              <w:rPr>
                <w:rFonts w:cs="Arial"/>
                <w:i/>
                <w:color w:val="004247" w:themeColor="accent2" w:themeShade="80"/>
              </w:rPr>
              <w:t xml:space="preserve">information assists </w:t>
            </w:r>
            <w:r w:rsidR="00575A36" w:rsidRPr="00CE330B">
              <w:rPr>
                <w:rFonts w:cs="Arial"/>
                <w:i/>
                <w:color w:val="004247" w:themeColor="accent2" w:themeShade="80"/>
              </w:rPr>
              <w:t xml:space="preserve">Talia </w:t>
            </w:r>
            <w:r w:rsidR="00984CC1" w:rsidRPr="00CE330B">
              <w:rPr>
                <w:rFonts w:cs="Arial"/>
                <w:i/>
                <w:color w:val="004247" w:themeColor="accent2" w:themeShade="80"/>
              </w:rPr>
              <w:t xml:space="preserve">in her assessment as to whether </w:t>
            </w:r>
            <w:r w:rsidR="00575A36" w:rsidRPr="00CE330B">
              <w:rPr>
                <w:rFonts w:cs="Arial"/>
                <w:i/>
                <w:color w:val="004247" w:themeColor="accent2" w:themeShade="80"/>
              </w:rPr>
              <w:t>the threshold for sharing information</w:t>
            </w:r>
            <w:r w:rsidR="00984CC1" w:rsidRPr="00CE330B">
              <w:rPr>
                <w:rFonts w:cs="Arial"/>
                <w:i/>
                <w:color w:val="004247" w:themeColor="accent2" w:themeShade="80"/>
              </w:rPr>
              <w:t xml:space="preserve"> has been met</w:t>
            </w:r>
            <w:r w:rsidRPr="00CE330B">
              <w:rPr>
                <w:rFonts w:cs="Arial"/>
                <w:i/>
                <w:color w:val="004247" w:themeColor="accent2" w:themeShade="80"/>
              </w:rPr>
              <w:t>.</w:t>
            </w:r>
          </w:p>
        </w:tc>
      </w:tr>
      <w:tr w:rsidR="00575A36" w:rsidRPr="002426F8" w14:paraId="51B6A304" w14:textId="77777777" w:rsidTr="00633A54">
        <w:tc>
          <w:tcPr>
            <w:tcW w:w="2527" w:type="pct"/>
            <w:shd w:val="clear" w:color="auto" w:fill="F4F4F4" w:themeFill="accent4" w:themeFillTint="33"/>
          </w:tcPr>
          <w:p w14:paraId="7A9E4E66" w14:textId="77777777" w:rsidR="00984CC1" w:rsidRPr="002426F8" w:rsidRDefault="00575A36" w:rsidP="00633A54">
            <w:pPr>
              <w:spacing w:before="120" w:after="120" w:line="276" w:lineRule="auto"/>
              <w:rPr>
                <w:rFonts w:ascii="Arial" w:hAnsi="Arial" w:cs="Arial"/>
              </w:rPr>
            </w:pPr>
            <w:r w:rsidRPr="002426F8">
              <w:rPr>
                <w:rFonts w:ascii="Arial" w:hAnsi="Arial" w:cs="Arial"/>
              </w:rPr>
              <w:br w:type="page"/>
              <w:t>Before responding to John’s request for information under the scheme, Tali</w:t>
            </w:r>
            <w:r w:rsidR="00544A88" w:rsidRPr="002426F8">
              <w:rPr>
                <w:rFonts w:ascii="Arial" w:hAnsi="Arial" w:cs="Arial"/>
              </w:rPr>
              <w:t xml:space="preserve">a </w:t>
            </w:r>
            <w:r w:rsidR="00984CC1" w:rsidRPr="002426F8">
              <w:rPr>
                <w:rFonts w:ascii="Arial" w:hAnsi="Arial" w:cs="Arial"/>
              </w:rPr>
              <w:t xml:space="preserve">speaks to </w:t>
            </w:r>
            <w:r w:rsidR="00544A88" w:rsidRPr="002426F8">
              <w:rPr>
                <w:rFonts w:ascii="Arial" w:hAnsi="Arial" w:cs="Arial"/>
              </w:rPr>
              <w:t>Michae</w:t>
            </w:r>
            <w:r w:rsidR="00984CC1" w:rsidRPr="002426F8">
              <w:rPr>
                <w:rFonts w:ascii="Arial" w:hAnsi="Arial" w:cs="Arial"/>
              </w:rPr>
              <w:t xml:space="preserve">l. </w:t>
            </w:r>
          </w:p>
          <w:p w14:paraId="26328662" w14:textId="77777777" w:rsidR="00BB08F9" w:rsidRPr="002426F8" w:rsidRDefault="00575A36" w:rsidP="00633A54">
            <w:pPr>
              <w:spacing w:before="120" w:after="120" w:line="276" w:lineRule="auto"/>
              <w:rPr>
                <w:rFonts w:ascii="Arial" w:hAnsi="Arial" w:cs="Arial"/>
              </w:rPr>
            </w:pPr>
            <w:r w:rsidRPr="002426F8">
              <w:rPr>
                <w:rFonts w:ascii="Arial" w:hAnsi="Arial" w:cs="Arial"/>
              </w:rPr>
              <w:t xml:space="preserve">Michael informs Talia that his two cousins and an auntie, who is an Elder within the Aboriginal community, are staying with the family temporarily and he had received advice from John that the family’s rent would increase if his two cousins and auntie remained at the property. </w:t>
            </w:r>
          </w:p>
          <w:p w14:paraId="7B5A23A8" w14:textId="77777777" w:rsidR="00575A36" w:rsidRPr="002426F8" w:rsidRDefault="00575A36" w:rsidP="00633A54">
            <w:pPr>
              <w:spacing w:before="120" w:after="120" w:line="276" w:lineRule="auto"/>
              <w:rPr>
                <w:rFonts w:ascii="Arial" w:hAnsi="Arial" w:cs="Arial"/>
              </w:rPr>
            </w:pPr>
            <w:r w:rsidRPr="002426F8">
              <w:rPr>
                <w:rFonts w:ascii="Arial" w:hAnsi="Arial" w:cs="Arial"/>
              </w:rPr>
              <w:t xml:space="preserve">Michael informs </w:t>
            </w:r>
            <w:r w:rsidRPr="002426F8">
              <w:rPr>
                <w:rFonts w:ascii="Arial" w:hAnsi="Arial" w:cs="Arial"/>
                <w:shd w:val="clear" w:color="auto" w:fill="FFFFFF" w:themeFill="background1"/>
              </w:rPr>
              <w:t>Talia that they were thinking of moving out because they do not</w:t>
            </w:r>
            <w:r w:rsidRPr="002426F8">
              <w:rPr>
                <w:rFonts w:ascii="Arial" w:hAnsi="Arial" w:cs="Arial"/>
              </w:rPr>
              <w:t xml:space="preserve"> believe that John understands the family’s culture and they no longer wish to continue to work with John.</w:t>
            </w:r>
            <w:r w:rsidRPr="002426F8">
              <w:rPr>
                <w:rFonts w:ascii="Arial" w:hAnsi="Arial" w:cs="Arial"/>
                <w:shd w:val="clear" w:color="auto" w:fill="FFFFFF" w:themeFill="background1"/>
              </w:rPr>
              <w:t xml:space="preserve"> He is also concerned about how he will afford to pay more rent. </w:t>
            </w:r>
            <w:r w:rsidRPr="002426F8">
              <w:rPr>
                <w:rFonts w:ascii="Arial" w:hAnsi="Arial" w:cs="Arial"/>
              </w:rPr>
              <w:t xml:space="preserve">Michael asks Talia that she not share their information with John. </w:t>
            </w:r>
          </w:p>
        </w:tc>
        <w:tc>
          <w:tcPr>
            <w:tcW w:w="2473" w:type="pct"/>
            <w:shd w:val="clear" w:color="auto" w:fill="EEF6F7" w:themeFill="accent5" w:themeFillTint="33"/>
          </w:tcPr>
          <w:p w14:paraId="4C16DDDD" w14:textId="77777777" w:rsidR="00984CC1" w:rsidRPr="00CE330B" w:rsidRDefault="00984CC1" w:rsidP="00633A54">
            <w:pPr>
              <w:pStyle w:val="WOVGbullet1"/>
              <w:rPr>
                <w:rFonts w:cs="Arial"/>
                <w:i/>
                <w:color w:val="004247" w:themeColor="accent2" w:themeShade="80"/>
              </w:rPr>
            </w:pPr>
            <w:r w:rsidRPr="00CE330B">
              <w:rPr>
                <w:rFonts w:cs="Arial"/>
                <w:i/>
                <w:color w:val="004247" w:themeColor="accent2" w:themeShade="80"/>
              </w:rPr>
              <w:t>Before sharing information, Talia seeks and takes into account the views of relevant family members as it is appropriate, safe and reasonable to do so.</w:t>
            </w:r>
          </w:p>
          <w:p w14:paraId="244A4E9D" w14:textId="77777777" w:rsidR="00575A36" w:rsidRPr="00CE330B" w:rsidRDefault="00575A36" w:rsidP="00633A54">
            <w:pPr>
              <w:pStyle w:val="WOVGbullet1"/>
              <w:numPr>
                <w:ilvl w:val="0"/>
                <w:numId w:val="0"/>
              </w:numPr>
              <w:rPr>
                <w:rFonts w:cs="Arial"/>
                <w:i/>
                <w:color w:val="004247" w:themeColor="accent2" w:themeShade="80"/>
              </w:rPr>
            </w:pPr>
          </w:p>
        </w:tc>
      </w:tr>
      <w:tr w:rsidR="0031526A" w:rsidRPr="002426F8" w14:paraId="7E3EC83D" w14:textId="77777777" w:rsidTr="00633A54">
        <w:tc>
          <w:tcPr>
            <w:tcW w:w="2527" w:type="pct"/>
            <w:shd w:val="clear" w:color="auto" w:fill="F4F4F4" w:themeFill="accent4" w:themeFillTint="33"/>
          </w:tcPr>
          <w:p w14:paraId="6698C351" w14:textId="77777777" w:rsidR="0031526A" w:rsidRPr="002426F8" w:rsidRDefault="007714E9" w:rsidP="00633A54">
            <w:pPr>
              <w:spacing w:before="120" w:after="120" w:line="276" w:lineRule="auto"/>
              <w:rPr>
                <w:rFonts w:ascii="Arial" w:hAnsi="Arial" w:cs="Arial"/>
              </w:rPr>
            </w:pPr>
            <w:r w:rsidRPr="002808D3">
              <w:rPr>
                <w:rFonts w:ascii="Arial" w:hAnsi="Arial" w:cs="Arial"/>
              </w:rPr>
              <w:t>On this occasion, Talia does not think it is appropriate to seek the views of the two children due to their age and the nature of the issue.</w:t>
            </w:r>
          </w:p>
        </w:tc>
        <w:tc>
          <w:tcPr>
            <w:tcW w:w="2473" w:type="pct"/>
            <w:shd w:val="clear" w:color="auto" w:fill="EEF6F7" w:themeFill="accent5" w:themeFillTint="33"/>
          </w:tcPr>
          <w:p w14:paraId="0D89E5BA" w14:textId="77777777" w:rsidR="0031526A" w:rsidRPr="00CE330B" w:rsidRDefault="009A403F" w:rsidP="00633A54">
            <w:pPr>
              <w:pStyle w:val="WOVGbullet1"/>
              <w:rPr>
                <w:rFonts w:cs="Arial"/>
                <w:i/>
                <w:color w:val="004247" w:themeColor="accent2" w:themeShade="80"/>
              </w:rPr>
            </w:pPr>
            <w:r w:rsidRPr="00CE330B">
              <w:rPr>
                <w:rFonts w:cs="Arial"/>
                <w:i/>
                <w:color w:val="004247" w:themeColor="accent2" w:themeShade="80"/>
              </w:rPr>
              <w:t xml:space="preserve">The scheme requires that the views of children be sought and taken into account if safe, appropriate and reasonable to do so. </w:t>
            </w:r>
          </w:p>
        </w:tc>
      </w:tr>
      <w:tr w:rsidR="00575A36" w:rsidRPr="002426F8" w14:paraId="0868F062" w14:textId="77777777" w:rsidTr="00633A54">
        <w:tc>
          <w:tcPr>
            <w:tcW w:w="2527" w:type="pct"/>
            <w:shd w:val="clear" w:color="auto" w:fill="F4F4F4" w:themeFill="accent4" w:themeFillTint="33"/>
          </w:tcPr>
          <w:p w14:paraId="4994CACA" w14:textId="77777777" w:rsidR="00575A36" w:rsidRPr="002426F8" w:rsidRDefault="00575A36" w:rsidP="00633A54">
            <w:pPr>
              <w:spacing w:before="120" w:after="120" w:line="276" w:lineRule="auto"/>
              <w:rPr>
                <w:rFonts w:ascii="Arial" w:hAnsi="Arial" w:cs="Arial"/>
              </w:rPr>
            </w:pPr>
            <w:r w:rsidRPr="002426F8">
              <w:rPr>
                <w:rFonts w:ascii="Arial" w:hAnsi="Arial" w:cs="Arial"/>
              </w:rPr>
              <w:t>Talia considers the views of Michael and the wellbeing of Jack and Leeann. Talia decides that sharing information may support the family to maintain stable housing, which will promote the family’s wellbeing and safety.</w:t>
            </w:r>
          </w:p>
          <w:p w14:paraId="6C348052" w14:textId="77777777" w:rsidR="00575A36" w:rsidRPr="002426F8" w:rsidRDefault="00575A36" w:rsidP="00633A54">
            <w:pPr>
              <w:spacing w:before="120" w:after="120" w:line="276" w:lineRule="auto"/>
              <w:rPr>
                <w:rFonts w:ascii="Arial" w:hAnsi="Arial" w:cs="Arial"/>
              </w:rPr>
            </w:pPr>
            <w:r w:rsidRPr="002426F8">
              <w:rPr>
                <w:rFonts w:ascii="Arial" w:hAnsi="Arial" w:cs="Arial"/>
              </w:rPr>
              <w:t>Using her professional judgement, Talia decides to share information despite Michael’s views.</w:t>
            </w:r>
          </w:p>
          <w:p w14:paraId="352BBAEF" w14:textId="77777777" w:rsidR="00575A36" w:rsidRPr="002426F8" w:rsidRDefault="00575A36" w:rsidP="00633A54">
            <w:pPr>
              <w:spacing w:before="120" w:after="120" w:line="276" w:lineRule="auto"/>
              <w:rPr>
                <w:rFonts w:ascii="Arial" w:hAnsi="Arial" w:cs="Arial"/>
              </w:rPr>
            </w:pPr>
            <w:r w:rsidRPr="002426F8">
              <w:rPr>
                <w:rFonts w:ascii="Arial" w:hAnsi="Arial" w:cs="Arial"/>
              </w:rPr>
              <w:t>However, she explains her decision to Michael, including how sharing information could assist the family to stay in stable housing and promote the wellbeing of the children.</w:t>
            </w:r>
          </w:p>
          <w:p w14:paraId="69AF2116" w14:textId="77777777" w:rsidR="00575A36" w:rsidRPr="002426F8" w:rsidRDefault="00575A36" w:rsidP="00633A54">
            <w:pPr>
              <w:spacing w:before="120" w:after="120" w:line="276" w:lineRule="auto"/>
              <w:rPr>
                <w:rFonts w:ascii="Arial" w:hAnsi="Arial" w:cs="Arial"/>
              </w:rPr>
            </w:pPr>
            <w:r w:rsidRPr="002426F8">
              <w:rPr>
                <w:rFonts w:ascii="Arial" w:hAnsi="Arial" w:cs="Arial"/>
              </w:rPr>
              <w:t xml:space="preserve">Talia acknowledges Michael’s concerns and tells him that she will work with John to help him understand the importance of kinship for Michael and his family. </w:t>
            </w:r>
          </w:p>
        </w:tc>
        <w:tc>
          <w:tcPr>
            <w:tcW w:w="2473" w:type="pct"/>
            <w:shd w:val="clear" w:color="auto" w:fill="EEF6F7" w:themeFill="accent5" w:themeFillTint="33"/>
          </w:tcPr>
          <w:p w14:paraId="7E954705" w14:textId="77777777" w:rsidR="007714E9" w:rsidRPr="00CE330B" w:rsidRDefault="00575A36" w:rsidP="00633A54">
            <w:pPr>
              <w:pStyle w:val="WOVGbullet1"/>
              <w:rPr>
                <w:rFonts w:cs="Arial"/>
                <w:i/>
                <w:color w:val="004247" w:themeColor="accent2" w:themeShade="80"/>
              </w:rPr>
            </w:pPr>
            <w:r w:rsidRPr="00CE330B">
              <w:rPr>
                <w:rFonts w:cs="Arial"/>
                <w:i/>
                <w:color w:val="004247" w:themeColor="accent2" w:themeShade="80"/>
              </w:rPr>
              <w:t>Talia decides the request for information meets the threshold for sharing</w:t>
            </w:r>
            <w:r w:rsidR="002426F8" w:rsidRPr="00CE330B">
              <w:rPr>
                <w:rFonts w:cs="Arial"/>
                <w:i/>
                <w:color w:val="004247" w:themeColor="accent2" w:themeShade="80"/>
              </w:rPr>
              <w:t>.</w:t>
            </w:r>
          </w:p>
          <w:p w14:paraId="3FD27896" w14:textId="77777777" w:rsidR="00575A36" w:rsidRPr="00CE330B" w:rsidRDefault="007714E9" w:rsidP="00633A54">
            <w:pPr>
              <w:pStyle w:val="WOVGbullet1"/>
              <w:rPr>
                <w:rFonts w:cs="Arial"/>
                <w:i/>
                <w:color w:val="004247" w:themeColor="accent2" w:themeShade="80"/>
              </w:rPr>
            </w:pPr>
            <w:r w:rsidRPr="00CE330B">
              <w:rPr>
                <w:rFonts w:cs="Arial"/>
                <w:i/>
                <w:color w:val="004247" w:themeColor="accent2" w:themeShade="80"/>
              </w:rPr>
              <w:t>Talia takes into account Michael’s views.</w:t>
            </w:r>
          </w:p>
        </w:tc>
      </w:tr>
      <w:tr w:rsidR="00575A36" w:rsidRPr="002426F8" w14:paraId="768EAF1D" w14:textId="77777777" w:rsidTr="00633A54">
        <w:tc>
          <w:tcPr>
            <w:tcW w:w="2527" w:type="pct"/>
            <w:shd w:val="clear" w:color="auto" w:fill="F4F4F4" w:themeFill="accent4" w:themeFillTint="33"/>
          </w:tcPr>
          <w:p w14:paraId="3CDA8391" w14:textId="77777777" w:rsidR="00575A36" w:rsidRPr="002426F8" w:rsidRDefault="00575A36" w:rsidP="00633A54">
            <w:pPr>
              <w:spacing w:before="120" w:after="120" w:line="276" w:lineRule="auto"/>
              <w:rPr>
                <w:rFonts w:ascii="Arial" w:hAnsi="Arial" w:cs="Arial"/>
              </w:rPr>
            </w:pPr>
            <w:r w:rsidRPr="002426F8">
              <w:rPr>
                <w:rFonts w:ascii="Arial" w:hAnsi="Arial" w:cs="Arial"/>
              </w:rPr>
              <w:t xml:space="preserve">Talia responds to John’s request for information and provides further contact details. She also shares Michael’s view that John does not seem to understand the family’s culture. </w:t>
            </w:r>
          </w:p>
          <w:p w14:paraId="25F632B6" w14:textId="77777777" w:rsidR="00575A36" w:rsidRPr="002426F8" w:rsidRDefault="00575A36" w:rsidP="00633A54">
            <w:pPr>
              <w:spacing w:before="120" w:after="120" w:line="276" w:lineRule="auto"/>
              <w:rPr>
                <w:rFonts w:ascii="Arial" w:hAnsi="Arial" w:cs="Arial"/>
              </w:rPr>
            </w:pPr>
            <w:r w:rsidRPr="002426F8">
              <w:rPr>
                <w:rFonts w:ascii="Arial" w:hAnsi="Arial" w:cs="Arial"/>
              </w:rPr>
              <w:t xml:space="preserve">Talia also explains that </w:t>
            </w:r>
            <w:r w:rsidR="00544A88" w:rsidRPr="002426F8">
              <w:rPr>
                <w:rFonts w:ascii="Arial" w:hAnsi="Arial" w:cs="Arial"/>
              </w:rPr>
              <w:t xml:space="preserve">as Aboriginal people, </w:t>
            </w:r>
            <w:r w:rsidRPr="002426F8">
              <w:rPr>
                <w:rFonts w:ascii="Arial" w:hAnsi="Arial" w:cs="Arial"/>
              </w:rPr>
              <w:t xml:space="preserve">maintaining contact with their kinship network is a priority for Michael and the two children. John expresses surprise and acknowledges that he may not have explained the process in a way that would ensure </w:t>
            </w:r>
            <w:r w:rsidRPr="002426F8">
              <w:rPr>
                <w:rFonts w:ascii="Arial" w:hAnsi="Arial" w:cs="Arial"/>
              </w:rPr>
              <w:lastRenderedPageBreak/>
              <w:t xml:space="preserve">the cultural safety of the family in this instance. He also explains that there may have been a miscommunication between himself and Michael. John clarifies that Michael’s rent would only increase if his two cousins and auntie stay at the property for longer than three weeks, although </w:t>
            </w:r>
            <w:r w:rsidR="00C312BB" w:rsidRPr="002426F8">
              <w:rPr>
                <w:rFonts w:ascii="Arial" w:hAnsi="Arial" w:cs="Arial"/>
              </w:rPr>
              <w:t xml:space="preserve">he </w:t>
            </w:r>
            <w:r w:rsidRPr="002426F8">
              <w:rPr>
                <w:rFonts w:ascii="Arial" w:hAnsi="Arial" w:cs="Arial"/>
              </w:rPr>
              <w:t xml:space="preserve">is aware that their plan at this stage is to only stay for approximately three weeks. </w:t>
            </w:r>
          </w:p>
          <w:p w14:paraId="71042C35" w14:textId="77777777" w:rsidR="00575A36" w:rsidRPr="002426F8" w:rsidRDefault="00575A36" w:rsidP="00633A54">
            <w:pPr>
              <w:spacing w:before="120" w:after="120" w:line="276" w:lineRule="auto"/>
              <w:rPr>
                <w:rFonts w:ascii="Arial" w:hAnsi="Arial" w:cs="Arial"/>
              </w:rPr>
            </w:pPr>
            <w:r w:rsidRPr="002426F8">
              <w:rPr>
                <w:rFonts w:ascii="Arial" w:hAnsi="Arial" w:cs="Arial"/>
              </w:rPr>
              <w:t>Talia suggests that she facilitate a meeting with Michael, his auntie and John, to assist the family to understand why the rent would increase if additional family members stay</w:t>
            </w:r>
            <w:r w:rsidR="00B4316B" w:rsidRPr="002426F8">
              <w:rPr>
                <w:rFonts w:ascii="Arial" w:hAnsi="Arial" w:cs="Arial"/>
              </w:rPr>
              <w:t xml:space="preserve"> in the</w:t>
            </w:r>
            <w:r w:rsidRPr="002426F8">
              <w:rPr>
                <w:rFonts w:ascii="Arial" w:hAnsi="Arial" w:cs="Arial"/>
              </w:rPr>
              <w:t xml:space="preserve"> long term, to explore additional support services the family may require, and to assist John to understand the cultural needs of the family.</w:t>
            </w:r>
          </w:p>
        </w:tc>
        <w:tc>
          <w:tcPr>
            <w:tcW w:w="2473" w:type="pct"/>
            <w:shd w:val="clear" w:color="auto" w:fill="EEF6F7" w:themeFill="accent5" w:themeFillTint="33"/>
          </w:tcPr>
          <w:p w14:paraId="4820E105" w14:textId="77777777" w:rsidR="00B4316B" w:rsidRPr="00AF6437" w:rsidRDefault="00B4316B" w:rsidP="00633A54">
            <w:pPr>
              <w:pStyle w:val="WOVGbullet1"/>
              <w:rPr>
                <w:rFonts w:cs="Arial"/>
                <w:i/>
                <w:color w:val="004247" w:themeColor="accent2" w:themeShade="80"/>
              </w:rPr>
            </w:pPr>
            <w:r w:rsidRPr="00AF6437">
              <w:rPr>
                <w:rFonts w:cs="Arial"/>
                <w:i/>
                <w:color w:val="004247" w:themeColor="accent2" w:themeShade="80"/>
              </w:rPr>
              <w:lastRenderedPageBreak/>
              <w:t xml:space="preserve">Talia shares information under the scheme. </w:t>
            </w:r>
          </w:p>
          <w:p w14:paraId="306548B8" w14:textId="77777777" w:rsidR="00575A36" w:rsidRPr="00AF6437" w:rsidRDefault="00575A36" w:rsidP="00633A54">
            <w:pPr>
              <w:pStyle w:val="WOVGbullet1"/>
              <w:rPr>
                <w:rFonts w:cs="Arial"/>
                <w:i/>
                <w:color w:val="004247" w:themeColor="accent2" w:themeShade="80"/>
              </w:rPr>
            </w:pPr>
            <w:r w:rsidRPr="00AF6437">
              <w:rPr>
                <w:rFonts w:cs="Arial"/>
                <w:i/>
                <w:color w:val="004247" w:themeColor="accent2" w:themeShade="80"/>
              </w:rPr>
              <w:t xml:space="preserve">Talia uses the scheme to promote the cultural safety and recognises the cultural rights, familial and community connections of Aboriginal children. </w:t>
            </w:r>
          </w:p>
          <w:p w14:paraId="38A394C2" w14:textId="77777777" w:rsidR="00575A36" w:rsidRPr="00AF6437" w:rsidRDefault="00575A36" w:rsidP="00633A54">
            <w:pPr>
              <w:pStyle w:val="WOVGbullet1"/>
              <w:rPr>
                <w:rFonts w:cs="Arial"/>
                <w:i/>
                <w:color w:val="004247" w:themeColor="accent2" w:themeShade="80"/>
              </w:rPr>
            </w:pPr>
            <w:r w:rsidRPr="00AF6437">
              <w:rPr>
                <w:rFonts w:cs="Arial"/>
                <w:i/>
                <w:color w:val="004247" w:themeColor="accent2" w:themeShade="80"/>
              </w:rPr>
              <w:t>John and Talia respect each other’s professional expertise and work together to support the family.</w:t>
            </w:r>
          </w:p>
        </w:tc>
      </w:tr>
      <w:tr w:rsidR="00575A36" w:rsidRPr="002426F8" w14:paraId="10E235B5" w14:textId="77777777" w:rsidTr="00633A54">
        <w:tc>
          <w:tcPr>
            <w:tcW w:w="2527" w:type="pct"/>
            <w:shd w:val="clear" w:color="auto" w:fill="F4F4F4" w:themeFill="accent4" w:themeFillTint="33"/>
          </w:tcPr>
          <w:p w14:paraId="5AE0E72A" w14:textId="77777777" w:rsidR="00575A36" w:rsidRPr="002426F8" w:rsidRDefault="00575A36" w:rsidP="00633A54">
            <w:pPr>
              <w:spacing w:before="120" w:after="120" w:line="276" w:lineRule="auto"/>
              <w:rPr>
                <w:rFonts w:ascii="Arial" w:hAnsi="Arial" w:cs="Arial"/>
              </w:rPr>
            </w:pPr>
            <w:r w:rsidRPr="002426F8">
              <w:rPr>
                <w:rFonts w:ascii="Arial" w:hAnsi="Arial" w:cs="Arial"/>
              </w:rPr>
              <w:t>After Talia speaks with John, she follows up with Michael, informing him of what information she shared with John, that she helped John t</w:t>
            </w:r>
            <w:r w:rsidR="005F6EDD" w:rsidRPr="002426F8">
              <w:rPr>
                <w:rFonts w:ascii="Arial" w:hAnsi="Arial" w:cs="Arial"/>
              </w:rPr>
              <w:t>o understand Michael’s concerns</w:t>
            </w:r>
            <w:r w:rsidRPr="002426F8">
              <w:rPr>
                <w:rFonts w:ascii="Arial" w:hAnsi="Arial" w:cs="Arial"/>
              </w:rPr>
              <w:t xml:space="preserve"> and the outcome of the conversation. Michael is still not pleased but tells Talia that he understands why she shared information with John and hopes that John now appreciates the situation. </w:t>
            </w:r>
          </w:p>
          <w:p w14:paraId="01112B60" w14:textId="77777777" w:rsidR="00575A36" w:rsidRPr="002426F8" w:rsidRDefault="00575A36" w:rsidP="00633A54">
            <w:pPr>
              <w:spacing w:before="120" w:after="120" w:line="276" w:lineRule="auto"/>
              <w:rPr>
                <w:rFonts w:ascii="Arial" w:hAnsi="Arial" w:cs="Arial"/>
              </w:rPr>
            </w:pPr>
            <w:r w:rsidRPr="002426F8">
              <w:rPr>
                <w:rFonts w:ascii="Arial" w:hAnsi="Arial" w:cs="Arial"/>
              </w:rPr>
              <w:t xml:space="preserve">Michael adds that he has felt stressed about the idea of finding alternative housing and would be happy to attend the meeting provided Talia is present.  </w:t>
            </w:r>
          </w:p>
        </w:tc>
        <w:tc>
          <w:tcPr>
            <w:tcW w:w="2473" w:type="pct"/>
            <w:shd w:val="clear" w:color="auto" w:fill="EEF6F7" w:themeFill="accent5" w:themeFillTint="33"/>
          </w:tcPr>
          <w:p w14:paraId="0AB9B1AF" w14:textId="77777777" w:rsidR="00575A36" w:rsidRPr="00AF6437" w:rsidRDefault="00575A36" w:rsidP="00633A54">
            <w:pPr>
              <w:pStyle w:val="WOVGbullet1"/>
              <w:rPr>
                <w:rFonts w:cs="Arial"/>
                <w:b/>
                <w:i/>
                <w:color w:val="004247" w:themeColor="accent2" w:themeShade="80"/>
              </w:rPr>
            </w:pPr>
            <w:r w:rsidRPr="00AF6437">
              <w:rPr>
                <w:rFonts w:cs="Arial"/>
                <w:i/>
                <w:color w:val="004247" w:themeColor="accent2" w:themeShade="80"/>
              </w:rPr>
              <w:t>Talia keeps Michael informed about how his information has been shared, which helps to maintain service engagement.</w:t>
            </w:r>
          </w:p>
        </w:tc>
      </w:tr>
      <w:tr w:rsidR="00575A36" w:rsidRPr="002426F8" w14:paraId="3C97D859" w14:textId="77777777" w:rsidTr="00633A54">
        <w:tc>
          <w:tcPr>
            <w:tcW w:w="2527" w:type="pct"/>
            <w:shd w:val="clear" w:color="auto" w:fill="F4F4F4" w:themeFill="accent4" w:themeFillTint="33"/>
          </w:tcPr>
          <w:p w14:paraId="51332965" w14:textId="77777777" w:rsidR="00575A36" w:rsidRPr="002426F8" w:rsidRDefault="00575A36" w:rsidP="00633A54">
            <w:pPr>
              <w:spacing w:before="120" w:after="120" w:line="276" w:lineRule="auto"/>
              <w:rPr>
                <w:rFonts w:ascii="Arial" w:hAnsi="Arial" w:cs="Arial"/>
              </w:rPr>
            </w:pPr>
            <w:r w:rsidRPr="002426F8">
              <w:rPr>
                <w:rFonts w:ascii="Arial" w:hAnsi="Arial" w:cs="Arial"/>
              </w:rPr>
              <w:t>During the meeting, Talia helps Michael and John to re-engage. Through service collaboration</w:t>
            </w:r>
            <w:r w:rsidR="00D22D51" w:rsidRPr="002426F8">
              <w:rPr>
                <w:rFonts w:ascii="Arial" w:hAnsi="Arial" w:cs="Arial"/>
              </w:rPr>
              <w:t>,</w:t>
            </w:r>
            <w:r w:rsidRPr="002426F8">
              <w:rPr>
                <w:rFonts w:ascii="Arial" w:hAnsi="Arial" w:cs="Arial"/>
              </w:rPr>
              <w:t xml:space="preserve"> the family’s tenancy is no longer at risk and John has a much greater understanding of the cultural issues involved, which helps to promote the children’s wellbeing and safety, including their cultural safety. </w:t>
            </w:r>
          </w:p>
        </w:tc>
        <w:tc>
          <w:tcPr>
            <w:tcW w:w="2473" w:type="pct"/>
            <w:shd w:val="clear" w:color="auto" w:fill="EEF6F7" w:themeFill="accent5" w:themeFillTint="33"/>
          </w:tcPr>
          <w:p w14:paraId="32C7F892" w14:textId="77777777" w:rsidR="00575A36" w:rsidRPr="00AF6437" w:rsidRDefault="00575A36" w:rsidP="00633A54">
            <w:pPr>
              <w:pStyle w:val="WOVGbullet1"/>
              <w:rPr>
                <w:rFonts w:cs="Arial"/>
                <w:i/>
                <w:color w:val="004247" w:themeColor="accent2" w:themeShade="80"/>
              </w:rPr>
            </w:pPr>
            <w:r w:rsidRPr="00AF6437">
              <w:rPr>
                <w:rFonts w:cs="Arial"/>
                <w:i/>
                <w:color w:val="004247" w:themeColor="accent2" w:themeShade="80"/>
              </w:rPr>
              <w:t xml:space="preserve">Talia uses the scheme to promote service collaboration and early intervention </w:t>
            </w:r>
            <w:r w:rsidR="00B76C0D" w:rsidRPr="00AF6437">
              <w:rPr>
                <w:rFonts w:cs="Arial"/>
                <w:i/>
                <w:color w:val="004247" w:themeColor="accent2" w:themeShade="80"/>
              </w:rPr>
              <w:t xml:space="preserve">with the aim to </w:t>
            </w:r>
            <w:r w:rsidRPr="00AF6437">
              <w:rPr>
                <w:rFonts w:cs="Arial"/>
                <w:i/>
                <w:color w:val="004247" w:themeColor="accent2" w:themeShade="80"/>
              </w:rPr>
              <w:t>prevent housing instability and service disengagement</w:t>
            </w:r>
          </w:p>
        </w:tc>
      </w:tr>
      <w:tr w:rsidR="00575A36" w:rsidRPr="002426F8" w14:paraId="6E1A00CB" w14:textId="77777777" w:rsidTr="00633A54">
        <w:tc>
          <w:tcPr>
            <w:tcW w:w="2527" w:type="pct"/>
            <w:shd w:val="clear" w:color="auto" w:fill="F4F4F4" w:themeFill="accent4" w:themeFillTint="33"/>
          </w:tcPr>
          <w:p w14:paraId="2853A9F9" w14:textId="5BC933A3" w:rsidR="00575A36" w:rsidRPr="002426F8" w:rsidRDefault="00B76C0D" w:rsidP="00633A54">
            <w:pPr>
              <w:spacing w:before="120" w:after="120" w:line="276" w:lineRule="auto"/>
              <w:rPr>
                <w:rFonts w:ascii="Arial" w:hAnsi="Arial" w:cs="Arial"/>
              </w:rPr>
            </w:pPr>
            <w:r w:rsidRPr="002426F8">
              <w:rPr>
                <w:rFonts w:ascii="Arial" w:hAnsi="Arial" w:cs="Arial"/>
              </w:rPr>
              <w:t xml:space="preserve">Talia makes a record of the date she received the request, details of the information she shared and the date on which she shared it, that Michael’s views were sought </w:t>
            </w:r>
            <w:r w:rsidR="00D01A07">
              <w:rPr>
                <w:rFonts w:ascii="Arial" w:hAnsi="Arial" w:cs="Arial"/>
              </w:rPr>
              <w:t>(but not the views of the children),</w:t>
            </w:r>
            <w:r w:rsidRPr="002426F8">
              <w:rPr>
                <w:rFonts w:ascii="Arial" w:hAnsi="Arial" w:cs="Arial"/>
              </w:rPr>
              <w:t xml:space="preserve"> that </w:t>
            </w:r>
            <w:r w:rsidR="00D01A07">
              <w:rPr>
                <w:rFonts w:ascii="Arial" w:hAnsi="Arial" w:cs="Arial"/>
              </w:rPr>
              <w:t>Michael did</w:t>
            </w:r>
            <w:r w:rsidRPr="002426F8">
              <w:rPr>
                <w:rFonts w:ascii="Arial" w:hAnsi="Arial" w:cs="Arial"/>
              </w:rPr>
              <w:t xml:space="preserve"> not agree for his information to be shared and that he was informed of the situation prior to </w:t>
            </w:r>
            <w:r w:rsidR="00D01A07">
              <w:rPr>
                <w:rFonts w:ascii="Arial" w:hAnsi="Arial" w:cs="Arial"/>
              </w:rPr>
              <w:t>Talia</w:t>
            </w:r>
            <w:r w:rsidRPr="002426F8">
              <w:rPr>
                <w:rFonts w:ascii="Arial" w:hAnsi="Arial" w:cs="Arial"/>
              </w:rPr>
              <w:t xml:space="preserve"> sharing.</w:t>
            </w:r>
          </w:p>
        </w:tc>
        <w:tc>
          <w:tcPr>
            <w:tcW w:w="2473" w:type="pct"/>
            <w:shd w:val="clear" w:color="auto" w:fill="EEF6F7" w:themeFill="accent5" w:themeFillTint="33"/>
          </w:tcPr>
          <w:p w14:paraId="2CAC6E8E" w14:textId="77777777" w:rsidR="00575A36" w:rsidRPr="00AF6437" w:rsidRDefault="00575A36" w:rsidP="00633A54">
            <w:pPr>
              <w:pStyle w:val="WOVGbullet1"/>
              <w:rPr>
                <w:rFonts w:cs="Arial"/>
                <w:i/>
                <w:color w:val="004247" w:themeColor="accent2" w:themeShade="80"/>
              </w:rPr>
            </w:pPr>
            <w:r w:rsidRPr="00AF6437">
              <w:rPr>
                <w:rFonts w:cs="Arial"/>
                <w:i/>
                <w:color w:val="004247" w:themeColor="accent2" w:themeShade="80"/>
              </w:rPr>
              <w:t xml:space="preserve">Talia keeps </w:t>
            </w:r>
            <w:r w:rsidR="00B76C0D" w:rsidRPr="00AF6437">
              <w:rPr>
                <w:rFonts w:cs="Arial"/>
                <w:i/>
                <w:color w:val="004247" w:themeColor="accent2" w:themeShade="80"/>
              </w:rPr>
              <w:t xml:space="preserve">accurate and complete </w:t>
            </w:r>
            <w:r w:rsidRPr="00AF6437">
              <w:rPr>
                <w:rFonts w:cs="Arial"/>
                <w:i/>
                <w:color w:val="004247" w:themeColor="accent2" w:themeShade="80"/>
              </w:rPr>
              <w:t>record</w:t>
            </w:r>
            <w:r w:rsidR="00B76C0D" w:rsidRPr="00AF6437">
              <w:rPr>
                <w:rFonts w:cs="Arial"/>
                <w:i/>
                <w:color w:val="004247" w:themeColor="accent2" w:themeShade="80"/>
              </w:rPr>
              <w:t>s</w:t>
            </w:r>
            <w:r w:rsidR="009A403F" w:rsidRPr="00AF6437">
              <w:rPr>
                <w:rFonts w:cs="Arial"/>
                <w:i/>
                <w:color w:val="004247" w:themeColor="accent2" w:themeShade="80"/>
              </w:rPr>
              <w:t xml:space="preserve"> in accordance with the scheme</w:t>
            </w:r>
            <w:r w:rsidR="002426F8" w:rsidRPr="00AF6437">
              <w:rPr>
                <w:rFonts w:cs="Arial"/>
                <w:i/>
                <w:color w:val="004247" w:themeColor="accent2" w:themeShade="80"/>
              </w:rPr>
              <w:t>.</w:t>
            </w:r>
          </w:p>
        </w:tc>
      </w:tr>
    </w:tbl>
    <w:p w14:paraId="769D6953" w14:textId="77777777" w:rsidR="00C05B5E" w:rsidRPr="00977812" w:rsidRDefault="00C05B5E" w:rsidP="00C05B5E">
      <w:pPr>
        <w:spacing w:before="240" w:after="200" w:line="276" w:lineRule="auto"/>
        <w:rPr>
          <w:rFonts w:ascii="Arial" w:eastAsia="Calibri" w:hAnsi="Arial" w:cs="Arial"/>
        </w:rPr>
      </w:pPr>
    </w:p>
    <w:tbl>
      <w:tblPr>
        <w:tblW w:w="4963" w:type="pct"/>
        <w:tblInd w:w="113" w:type="dxa"/>
        <w:shd w:val="clear" w:color="auto" w:fill="F4F4F4" w:themeFill="accent4" w:themeFillTint="33"/>
        <w:tblCellMar>
          <w:top w:w="113" w:type="dxa"/>
          <w:bottom w:w="57" w:type="dxa"/>
        </w:tblCellMar>
        <w:tblLook w:val="00A0" w:firstRow="1" w:lastRow="0" w:firstColumn="1" w:lastColumn="0" w:noHBand="0" w:noVBand="0"/>
      </w:tblPr>
      <w:tblGrid>
        <w:gridCol w:w="10119"/>
      </w:tblGrid>
      <w:tr w:rsidR="00C05B5E" w:rsidRPr="00977812" w14:paraId="74FFE559" w14:textId="77777777" w:rsidTr="00633A54">
        <w:trPr>
          <w:cantSplit/>
        </w:trPr>
        <w:tc>
          <w:tcPr>
            <w:tcW w:w="5000" w:type="pct"/>
            <w:tcBorders>
              <w:top w:val="single" w:sz="4" w:space="0" w:color="auto"/>
              <w:left w:val="single" w:sz="4" w:space="0" w:color="auto"/>
              <w:bottom w:val="single" w:sz="4" w:space="0" w:color="auto"/>
              <w:right w:val="single" w:sz="4" w:space="0" w:color="auto"/>
            </w:tcBorders>
            <w:shd w:val="clear" w:color="auto" w:fill="F4F4F4" w:themeFill="accent4" w:themeFillTint="33"/>
            <w:vAlign w:val="bottom"/>
          </w:tcPr>
          <w:p w14:paraId="0FDE7F7B" w14:textId="77777777" w:rsidR="0020014F" w:rsidRPr="00A84B74" w:rsidRDefault="0020014F" w:rsidP="00CF581C">
            <w:pPr>
              <w:pStyle w:val="WOVGbody"/>
            </w:pPr>
            <w:r w:rsidRPr="00A84B74">
              <w:lastRenderedPageBreak/>
              <w:t>This scenario is practice guidance to assist professionals in the application of the Child Information Sharing Scheme. The Child Information Sharing Scheme Ministerial Guidelines detail the legal obligations of prescribed information sharing entities. Ministerial guidelines and additional resources are available at &lt;https://www.vic.gov.au/childinfosharing&gt;</w:t>
            </w:r>
          </w:p>
          <w:p w14:paraId="65CD3B91" w14:textId="77777777" w:rsidR="0020014F" w:rsidRDefault="0020014F" w:rsidP="0020014F">
            <w:pPr>
              <w:spacing w:before="240" w:after="200" w:line="276" w:lineRule="auto"/>
              <w:rPr>
                <w:rFonts w:ascii="Arial" w:eastAsia="Calibri" w:hAnsi="Arial" w:cs="Arial"/>
                <w:sz w:val="24"/>
                <w:szCs w:val="24"/>
              </w:rPr>
            </w:pPr>
            <w:r w:rsidRPr="0020014F">
              <w:rPr>
                <w:rFonts w:ascii="Arial" w:eastAsia="Calibri" w:hAnsi="Arial" w:cs="Arial"/>
                <w:sz w:val="24"/>
                <w:szCs w:val="24"/>
              </w:rPr>
              <w:t>To receive this publication in an accessible format email &lt;childinfosharing@edumail.vic.gov.au&gt;</w:t>
            </w:r>
          </w:p>
          <w:p w14:paraId="0D731820" w14:textId="77777777" w:rsidR="002816F3" w:rsidRPr="002816F3" w:rsidRDefault="002816F3" w:rsidP="0020014F">
            <w:pPr>
              <w:spacing w:before="240" w:after="200" w:line="276" w:lineRule="auto"/>
              <w:rPr>
                <w:rFonts w:ascii="Arial" w:eastAsia="Calibri" w:hAnsi="Arial" w:cs="Arial"/>
                <w:szCs w:val="24"/>
              </w:rPr>
            </w:pPr>
            <w:r w:rsidRPr="002816F3">
              <w:rPr>
                <w:rFonts w:ascii="Arial" w:eastAsia="Calibri" w:hAnsi="Arial" w:cs="Arial"/>
                <w:szCs w:val="24"/>
              </w:rPr>
              <w:t>Authorised and published by the Victorian Government, 1 Treasury Place, Melbourne.</w:t>
            </w:r>
          </w:p>
          <w:p w14:paraId="13712D10" w14:textId="77777777" w:rsidR="002816F3" w:rsidRPr="002816F3" w:rsidRDefault="002816F3" w:rsidP="002816F3">
            <w:pPr>
              <w:spacing w:before="240" w:after="200" w:line="276" w:lineRule="auto"/>
              <w:rPr>
                <w:rFonts w:ascii="Arial" w:eastAsia="Calibri" w:hAnsi="Arial" w:cs="Arial"/>
                <w:szCs w:val="24"/>
              </w:rPr>
            </w:pPr>
            <w:r w:rsidRPr="002816F3">
              <w:rPr>
                <w:rFonts w:ascii="Arial" w:eastAsia="Calibri" w:hAnsi="Arial" w:cs="Arial"/>
                <w:szCs w:val="24"/>
              </w:rPr>
              <w:t>© State of Victoria, Department of Health and Human Services August, 2018.</w:t>
            </w:r>
          </w:p>
          <w:p w14:paraId="77DA8372" w14:textId="77777777" w:rsidR="002816F3" w:rsidRPr="002816F3" w:rsidRDefault="002816F3" w:rsidP="002816F3">
            <w:pPr>
              <w:spacing w:before="240" w:after="200" w:line="276" w:lineRule="auto"/>
              <w:rPr>
                <w:rFonts w:ascii="Arial" w:eastAsia="Calibri" w:hAnsi="Arial" w:cs="Arial"/>
                <w:szCs w:val="24"/>
              </w:rPr>
            </w:pPr>
            <w:r w:rsidRPr="002816F3">
              <w:rPr>
                <w:rFonts w:ascii="Arial" w:eastAsia="Calibri" w:hAnsi="Arial" w:cs="Arial"/>
                <w:szCs w:val="24"/>
              </w:rPr>
              <w:t xml:space="preserve">In this document, ‘Aboriginal’ refers to both Aboriginal and Torres Strait Islander people. </w:t>
            </w:r>
          </w:p>
          <w:p w14:paraId="14F194F1" w14:textId="77777777" w:rsidR="002816F3" w:rsidRDefault="002816F3" w:rsidP="002816F3">
            <w:pPr>
              <w:spacing w:before="240" w:after="200" w:line="276" w:lineRule="auto"/>
              <w:rPr>
                <w:rFonts w:ascii="Arial" w:eastAsia="Calibri" w:hAnsi="Arial" w:cs="Arial"/>
                <w:szCs w:val="24"/>
              </w:rPr>
            </w:pPr>
            <w:r w:rsidRPr="002816F3">
              <w:rPr>
                <w:rFonts w:ascii="Arial" w:eastAsia="Calibri" w:hAnsi="Arial" w:cs="Arial"/>
                <w:szCs w:val="24"/>
              </w:rPr>
              <w:t>ISBN 978-1-76069-552-1 (pdf/online/MS word)</w:t>
            </w:r>
          </w:p>
          <w:p w14:paraId="12EBA404" w14:textId="77777777" w:rsidR="00C05B5E" w:rsidRPr="00977812" w:rsidRDefault="002816F3" w:rsidP="002816F3">
            <w:pPr>
              <w:spacing w:before="240" w:after="200" w:line="276" w:lineRule="auto"/>
              <w:rPr>
                <w:rFonts w:ascii="Arial" w:eastAsia="Calibri" w:hAnsi="Arial" w:cs="Arial"/>
              </w:rPr>
            </w:pPr>
            <w:r w:rsidRPr="002816F3">
              <w:rPr>
                <w:rFonts w:ascii="Arial" w:eastAsia="Calibri" w:hAnsi="Arial" w:cs="Arial"/>
                <w:szCs w:val="24"/>
              </w:rPr>
              <w:t>Available at &lt;https://www.vic.gov.au/childinfosharing&gt;</w:t>
            </w:r>
          </w:p>
        </w:tc>
      </w:tr>
    </w:tbl>
    <w:p w14:paraId="180E7481" w14:textId="77777777" w:rsidR="00C05B5E" w:rsidRPr="00C05B5E" w:rsidRDefault="00C05B5E" w:rsidP="00C05B5E">
      <w:pPr>
        <w:spacing w:before="240" w:after="200" w:line="276" w:lineRule="auto"/>
        <w:rPr>
          <w:rFonts w:ascii="Arial" w:eastAsia="Calibri" w:hAnsi="Arial" w:cs="Arial"/>
          <w:b/>
          <w:szCs w:val="22"/>
        </w:rPr>
      </w:pPr>
    </w:p>
    <w:p w14:paraId="7D98455D" w14:textId="77777777" w:rsidR="00B2752E" w:rsidRPr="00906490" w:rsidRDefault="00B2752E" w:rsidP="00FF6D9D">
      <w:pPr>
        <w:pStyle w:val="WOVGbody"/>
      </w:pPr>
    </w:p>
    <w:sectPr w:rsidR="00B2752E" w:rsidRPr="00906490" w:rsidSect="004013C7">
      <w:headerReference w:type="default" r:id="rId19"/>
      <w:footerReference w:type="default" r:id="rId20"/>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4BABC" w14:textId="77777777" w:rsidR="00803340" w:rsidRDefault="00803340">
      <w:r>
        <w:separator/>
      </w:r>
    </w:p>
  </w:endnote>
  <w:endnote w:type="continuationSeparator" w:id="0">
    <w:p w14:paraId="1D562631" w14:textId="77777777" w:rsidR="00803340" w:rsidRDefault="00803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8D3EC" w14:textId="77777777" w:rsidR="006E7617" w:rsidRDefault="006E76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F32BE" w14:textId="77777777" w:rsidR="009D70A4" w:rsidRPr="00E65228" w:rsidRDefault="000E0970" w:rsidP="0051568D">
    <w:pPr>
      <w:pStyle w:val="WOVGfooter"/>
      <w:rPr>
        <w:color w:val="FF0000"/>
      </w:rPr>
    </w:pPr>
    <w:r w:rsidRPr="00E65228">
      <w:rPr>
        <w:noProof/>
        <w:color w:val="FF0000"/>
        <w:highlight w:val="yellow"/>
        <w:lang w:eastAsia="en-AU"/>
      </w:rPr>
      <w:drawing>
        <wp:anchor distT="0" distB="0" distL="114300" distR="114300" simplePos="0" relativeHeight="251658240" behindDoc="0" locked="1" layoutInCell="0" allowOverlap="1" wp14:anchorId="792A8403" wp14:editId="6F174D4A">
          <wp:simplePos x="0" y="0"/>
          <wp:positionH relativeFrom="page">
            <wp:posOffset>5640705</wp:posOffset>
          </wp:positionH>
          <wp:positionV relativeFrom="page">
            <wp:posOffset>9838690</wp:posOffset>
          </wp:positionV>
          <wp:extent cx="1804670" cy="787400"/>
          <wp:effectExtent l="0" t="0" r="5080" b="0"/>
          <wp:wrapNone/>
          <wp:docPr id="14" name="Picture 14"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rotWithShape="1">
                  <a:blip r:embed="rId1">
                    <a:extLst>
                      <a:ext uri="{28A0092B-C50C-407E-A947-70E740481C1C}">
                        <a14:useLocalDpi xmlns:a14="http://schemas.microsoft.com/office/drawing/2010/main" val="0"/>
                      </a:ext>
                    </a:extLst>
                  </a:blip>
                  <a:srcRect l="75981"/>
                  <a:stretch/>
                </pic:blipFill>
                <pic:spPr bwMode="auto">
                  <a:xfrm>
                    <a:off x="0" y="0"/>
                    <a:ext cx="1804670" cy="787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16F3" w:rsidRPr="003E0D75">
      <w:t>24 August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5BD82" w14:textId="77777777" w:rsidR="006E7617" w:rsidRDefault="006E76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7B844" w14:textId="2CD8E73A" w:rsidR="009D70A4" w:rsidRPr="00A11421" w:rsidRDefault="001B70BE" w:rsidP="0051568D">
    <w:pPr>
      <w:pStyle w:val="WOVGfooter"/>
    </w:pPr>
    <w:r w:rsidRPr="001B70BE">
      <w:t>How the s</w:t>
    </w:r>
    <w:r w:rsidR="00575A36">
      <w:t>cheme applies –</w:t>
    </w:r>
    <w:r w:rsidR="00F52CD3">
      <w:t xml:space="preserve"> </w:t>
    </w:r>
    <w:r w:rsidR="00575A36">
      <w:t>responding to a request scenario</w:t>
    </w:r>
    <w:r w:rsidR="00D00F90">
      <w:ptab w:relativeTo="margin" w:alignment="right" w:leader="none"/>
    </w:r>
    <w:r w:rsidR="009D70A4" w:rsidRPr="00A11421">
      <w:fldChar w:fldCharType="begin"/>
    </w:r>
    <w:r w:rsidR="009D70A4" w:rsidRPr="00A11421">
      <w:instrText xml:space="preserve"> PAGE </w:instrText>
    </w:r>
    <w:r w:rsidR="009D70A4" w:rsidRPr="00A11421">
      <w:fldChar w:fldCharType="separate"/>
    </w:r>
    <w:r w:rsidR="005D528D">
      <w:rPr>
        <w:noProof/>
      </w:rPr>
      <w:t>4</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6B4DF" w14:textId="77777777" w:rsidR="00803340" w:rsidRDefault="00803340" w:rsidP="002862F1">
      <w:pPr>
        <w:spacing w:before="120"/>
      </w:pPr>
      <w:r>
        <w:separator/>
      </w:r>
    </w:p>
  </w:footnote>
  <w:footnote w:type="continuationSeparator" w:id="0">
    <w:p w14:paraId="795D977D" w14:textId="77777777" w:rsidR="00803340" w:rsidRDefault="00803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52248" w14:textId="77777777" w:rsidR="006E7617" w:rsidRDefault="006E76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DB60E" w14:textId="77777777" w:rsidR="006E7617" w:rsidRDefault="006E76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6F436" w14:textId="77777777" w:rsidR="006E7617" w:rsidRDefault="006E76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1B669" w14:textId="77777777" w:rsidR="009D70A4" w:rsidRPr="0051568D" w:rsidRDefault="009D70A4" w:rsidP="0051568D">
    <w:pPr>
      <w:pStyle w:val="WOVG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8D43DB"/>
    <w:multiLevelType w:val="multilevel"/>
    <w:tmpl w:val="1376D9DC"/>
    <w:numStyleLink w:val="ZZNumbersdigit"/>
  </w:abstractNum>
  <w:abstractNum w:abstractNumId="3" w15:restartNumberingAfterBreak="0">
    <w:nsid w:val="0BAD2E30"/>
    <w:multiLevelType w:val="multilevel"/>
    <w:tmpl w:val="4A1477D0"/>
    <w:styleLink w:val="ZZNumbersloweralpha"/>
    <w:lvl w:ilvl="0">
      <w:start w:val="1"/>
      <w:numFmt w:val="lowerLetter"/>
      <w:pStyle w:val="WOVGnumberloweralpha"/>
      <w:lvlText w:val="(%1)"/>
      <w:lvlJc w:val="left"/>
      <w:pPr>
        <w:tabs>
          <w:tab w:val="num" w:pos="397"/>
        </w:tabs>
        <w:ind w:left="397" w:hanging="397"/>
      </w:pPr>
      <w:rPr>
        <w:rFonts w:hint="default"/>
      </w:rPr>
    </w:lvl>
    <w:lvl w:ilvl="1">
      <w:start w:val="1"/>
      <w:numFmt w:val="lowerLetter"/>
      <w:pStyle w:val="WOVG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9F21E86"/>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7B96CDA"/>
    <w:multiLevelType w:val="multilevel"/>
    <w:tmpl w:val="ACFE2276"/>
    <w:lvl w:ilvl="0">
      <w:start w:val="1"/>
      <w:numFmt w:val="decimal"/>
      <w:pStyle w:val="WOVG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WOVGnumberdigitindent"/>
      <w:lvlText w:val="%2."/>
      <w:lvlJc w:val="left"/>
      <w:pPr>
        <w:tabs>
          <w:tab w:val="num" w:pos="794"/>
        </w:tabs>
        <w:ind w:left="794" w:hanging="397"/>
      </w:pPr>
      <w:rPr>
        <w:rFonts w:hint="default"/>
      </w:rPr>
    </w:lvl>
    <w:lvl w:ilvl="2">
      <w:start w:val="1"/>
      <w:numFmt w:val="bullet"/>
      <w:lvlRestart w:val="0"/>
      <w:pStyle w:val="WOVGbulletafternumbers1"/>
      <w:lvlText w:val="•"/>
      <w:lvlJc w:val="left"/>
      <w:pPr>
        <w:ind w:left="794" w:hanging="397"/>
      </w:pPr>
      <w:rPr>
        <w:rFonts w:ascii="Calibri" w:hAnsi="Calibri" w:hint="default"/>
        <w:color w:val="auto"/>
      </w:rPr>
    </w:lvl>
    <w:lvl w:ilvl="3">
      <w:start w:val="1"/>
      <w:numFmt w:val="bullet"/>
      <w:lvlRestart w:val="0"/>
      <w:pStyle w:val="WOVG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WOVGnumberlowerroman"/>
      <w:lvlText w:val="(%1)"/>
      <w:lvlJc w:val="left"/>
      <w:pPr>
        <w:tabs>
          <w:tab w:val="num" w:pos="397"/>
        </w:tabs>
        <w:ind w:left="397" w:hanging="397"/>
      </w:pPr>
      <w:rPr>
        <w:rFonts w:hint="default"/>
      </w:rPr>
    </w:lvl>
    <w:lvl w:ilvl="1">
      <w:start w:val="1"/>
      <w:numFmt w:val="lowerRoman"/>
      <w:pStyle w:val="WOVG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E140F2A"/>
    <w:multiLevelType w:val="hybridMultilevel"/>
    <w:tmpl w:val="04824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1611C2"/>
    <w:multiLevelType w:val="multilevel"/>
    <w:tmpl w:val="96B4DF56"/>
    <w:styleLink w:val="ZZTablebullets"/>
    <w:lvl w:ilvl="0">
      <w:start w:val="1"/>
      <w:numFmt w:val="bullet"/>
      <w:pStyle w:val="WOVGtablebullet1"/>
      <w:lvlText w:val="•"/>
      <w:lvlJc w:val="left"/>
      <w:pPr>
        <w:ind w:left="227" w:hanging="227"/>
      </w:pPr>
      <w:rPr>
        <w:rFonts w:ascii="Calibri" w:hAnsi="Calibri" w:hint="default"/>
      </w:rPr>
    </w:lvl>
    <w:lvl w:ilvl="1">
      <w:start w:val="1"/>
      <w:numFmt w:val="bullet"/>
      <w:lvlRestart w:val="0"/>
      <w:pStyle w:val="WOVG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WOVGbullet1"/>
      <w:lvlText w:val="•"/>
      <w:lvlJc w:val="left"/>
      <w:pPr>
        <w:ind w:left="284" w:hanging="284"/>
      </w:pPr>
      <w:rPr>
        <w:rFonts w:ascii="Calibri" w:hAnsi="Calibri" w:hint="default"/>
      </w:rPr>
    </w:lvl>
    <w:lvl w:ilvl="1">
      <w:start w:val="1"/>
      <w:numFmt w:val="bullet"/>
      <w:lvlRestart w:val="0"/>
      <w:pStyle w:val="WOVG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866C5A8E"/>
    <w:styleLink w:val="ZZQuotebullets"/>
    <w:lvl w:ilvl="0">
      <w:start w:val="1"/>
      <w:numFmt w:val="bullet"/>
      <w:pStyle w:val="WOVGquotebullet1"/>
      <w:lvlText w:val="•"/>
      <w:lvlJc w:val="left"/>
      <w:pPr>
        <w:ind w:left="680" w:hanging="283"/>
      </w:pPr>
      <w:rPr>
        <w:rFonts w:ascii="Calibri" w:hAnsi="Calibri" w:hint="default"/>
        <w:color w:val="auto"/>
      </w:rPr>
    </w:lvl>
    <w:lvl w:ilvl="1">
      <w:start w:val="1"/>
      <w:numFmt w:val="bullet"/>
      <w:lvlRestart w:val="0"/>
      <w:pStyle w:val="WOVG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91D"/>
    <w:rsid w:val="000072B6"/>
    <w:rsid w:val="0001021B"/>
    <w:rsid w:val="00011D89"/>
    <w:rsid w:val="000154FD"/>
    <w:rsid w:val="00024D89"/>
    <w:rsid w:val="000250B6"/>
    <w:rsid w:val="00033D81"/>
    <w:rsid w:val="00041BF0"/>
    <w:rsid w:val="0004536B"/>
    <w:rsid w:val="00046B68"/>
    <w:rsid w:val="000500E4"/>
    <w:rsid w:val="000527DD"/>
    <w:rsid w:val="000578B2"/>
    <w:rsid w:val="00060959"/>
    <w:rsid w:val="000663CD"/>
    <w:rsid w:val="000733FE"/>
    <w:rsid w:val="00074219"/>
    <w:rsid w:val="0007437E"/>
    <w:rsid w:val="00074ED5"/>
    <w:rsid w:val="0008508E"/>
    <w:rsid w:val="00090983"/>
    <w:rsid w:val="0009113B"/>
    <w:rsid w:val="00093402"/>
    <w:rsid w:val="00094DA3"/>
    <w:rsid w:val="000950B2"/>
    <w:rsid w:val="00096CD1"/>
    <w:rsid w:val="0009756F"/>
    <w:rsid w:val="000A012C"/>
    <w:rsid w:val="000A0EB9"/>
    <w:rsid w:val="000A186C"/>
    <w:rsid w:val="000A1EA4"/>
    <w:rsid w:val="000B3EDB"/>
    <w:rsid w:val="000B543D"/>
    <w:rsid w:val="000B5BF7"/>
    <w:rsid w:val="000B6BC8"/>
    <w:rsid w:val="000C0303"/>
    <w:rsid w:val="000C42EA"/>
    <w:rsid w:val="000C4546"/>
    <w:rsid w:val="000D1242"/>
    <w:rsid w:val="000E0970"/>
    <w:rsid w:val="000E3CA6"/>
    <w:rsid w:val="000E3CC7"/>
    <w:rsid w:val="000E5782"/>
    <w:rsid w:val="000E6BD4"/>
    <w:rsid w:val="000F1F1E"/>
    <w:rsid w:val="000F2259"/>
    <w:rsid w:val="000F3AEA"/>
    <w:rsid w:val="000F7777"/>
    <w:rsid w:val="0010392D"/>
    <w:rsid w:val="0010447F"/>
    <w:rsid w:val="00104FE3"/>
    <w:rsid w:val="00120BD3"/>
    <w:rsid w:val="00122FEA"/>
    <w:rsid w:val="001232BD"/>
    <w:rsid w:val="00124ED5"/>
    <w:rsid w:val="001276FA"/>
    <w:rsid w:val="00130CC4"/>
    <w:rsid w:val="001447B3"/>
    <w:rsid w:val="00152073"/>
    <w:rsid w:val="00153E09"/>
    <w:rsid w:val="00156598"/>
    <w:rsid w:val="00161939"/>
    <w:rsid w:val="00161AA0"/>
    <w:rsid w:val="00162093"/>
    <w:rsid w:val="001628EA"/>
    <w:rsid w:val="001630AD"/>
    <w:rsid w:val="00170E28"/>
    <w:rsid w:val="00172BAF"/>
    <w:rsid w:val="001771DD"/>
    <w:rsid w:val="00177995"/>
    <w:rsid w:val="00177A8C"/>
    <w:rsid w:val="00186B33"/>
    <w:rsid w:val="00192F9D"/>
    <w:rsid w:val="0019532E"/>
    <w:rsid w:val="00196EB8"/>
    <w:rsid w:val="00196EFB"/>
    <w:rsid w:val="001979FF"/>
    <w:rsid w:val="00197B17"/>
    <w:rsid w:val="001A1C54"/>
    <w:rsid w:val="001A3ACE"/>
    <w:rsid w:val="001B36CC"/>
    <w:rsid w:val="001B70BE"/>
    <w:rsid w:val="001C277E"/>
    <w:rsid w:val="001C2A72"/>
    <w:rsid w:val="001D0B75"/>
    <w:rsid w:val="001D3C09"/>
    <w:rsid w:val="001D44E8"/>
    <w:rsid w:val="001D60EC"/>
    <w:rsid w:val="001E44DF"/>
    <w:rsid w:val="001E68A5"/>
    <w:rsid w:val="001E6BB0"/>
    <w:rsid w:val="001F3826"/>
    <w:rsid w:val="001F6E46"/>
    <w:rsid w:val="001F7C91"/>
    <w:rsid w:val="0020014F"/>
    <w:rsid w:val="00206463"/>
    <w:rsid w:val="00206F2F"/>
    <w:rsid w:val="0021053D"/>
    <w:rsid w:val="00210A92"/>
    <w:rsid w:val="00216C03"/>
    <w:rsid w:val="00220C04"/>
    <w:rsid w:val="002224D7"/>
    <w:rsid w:val="0022278D"/>
    <w:rsid w:val="0022701F"/>
    <w:rsid w:val="002333F5"/>
    <w:rsid w:val="00233724"/>
    <w:rsid w:val="002426F8"/>
    <w:rsid w:val="002432E1"/>
    <w:rsid w:val="00246207"/>
    <w:rsid w:val="00246C5E"/>
    <w:rsid w:val="00251343"/>
    <w:rsid w:val="002536A4"/>
    <w:rsid w:val="00254F58"/>
    <w:rsid w:val="002620BC"/>
    <w:rsid w:val="00262802"/>
    <w:rsid w:val="00263A90"/>
    <w:rsid w:val="0026408B"/>
    <w:rsid w:val="00267C3E"/>
    <w:rsid w:val="002709BB"/>
    <w:rsid w:val="00273BAC"/>
    <w:rsid w:val="002763B3"/>
    <w:rsid w:val="00276D7E"/>
    <w:rsid w:val="002802E3"/>
    <w:rsid w:val="002816F3"/>
    <w:rsid w:val="0028213D"/>
    <w:rsid w:val="002862F1"/>
    <w:rsid w:val="002907B3"/>
    <w:rsid w:val="00291373"/>
    <w:rsid w:val="0029597D"/>
    <w:rsid w:val="002962C3"/>
    <w:rsid w:val="0029752B"/>
    <w:rsid w:val="002A483C"/>
    <w:rsid w:val="002A5903"/>
    <w:rsid w:val="002B0C7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526A"/>
    <w:rsid w:val="00316F27"/>
    <w:rsid w:val="00322E4B"/>
    <w:rsid w:val="00327870"/>
    <w:rsid w:val="0033259D"/>
    <w:rsid w:val="003333D2"/>
    <w:rsid w:val="00334CCC"/>
    <w:rsid w:val="003406C6"/>
    <w:rsid w:val="003418CC"/>
    <w:rsid w:val="003459BD"/>
    <w:rsid w:val="00350D38"/>
    <w:rsid w:val="00351B36"/>
    <w:rsid w:val="00357B4E"/>
    <w:rsid w:val="003665A0"/>
    <w:rsid w:val="00367C8D"/>
    <w:rsid w:val="003716FD"/>
    <w:rsid w:val="0037204B"/>
    <w:rsid w:val="003744CF"/>
    <w:rsid w:val="00374717"/>
    <w:rsid w:val="0037676C"/>
    <w:rsid w:val="00381043"/>
    <w:rsid w:val="003829E5"/>
    <w:rsid w:val="003956CC"/>
    <w:rsid w:val="00395C9A"/>
    <w:rsid w:val="003A6B67"/>
    <w:rsid w:val="003B13B6"/>
    <w:rsid w:val="003B15E6"/>
    <w:rsid w:val="003B4859"/>
    <w:rsid w:val="003C08A2"/>
    <w:rsid w:val="003C1224"/>
    <w:rsid w:val="003C2045"/>
    <w:rsid w:val="003C43A1"/>
    <w:rsid w:val="003C4FC0"/>
    <w:rsid w:val="003C55F4"/>
    <w:rsid w:val="003C56B6"/>
    <w:rsid w:val="003C7897"/>
    <w:rsid w:val="003C7A3F"/>
    <w:rsid w:val="003D2766"/>
    <w:rsid w:val="003D3E8F"/>
    <w:rsid w:val="003D6475"/>
    <w:rsid w:val="003E375C"/>
    <w:rsid w:val="003E4086"/>
    <w:rsid w:val="003F0445"/>
    <w:rsid w:val="003F0CF0"/>
    <w:rsid w:val="003F14B1"/>
    <w:rsid w:val="003F3289"/>
    <w:rsid w:val="003F58B1"/>
    <w:rsid w:val="004013C7"/>
    <w:rsid w:val="00401FCF"/>
    <w:rsid w:val="00406285"/>
    <w:rsid w:val="004148F9"/>
    <w:rsid w:val="0042084E"/>
    <w:rsid w:val="00421EEF"/>
    <w:rsid w:val="00424D65"/>
    <w:rsid w:val="00442C6C"/>
    <w:rsid w:val="00443CBE"/>
    <w:rsid w:val="00443E8A"/>
    <w:rsid w:val="004441BC"/>
    <w:rsid w:val="004468B4"/>
    <w:rsid w:val="0045230A"/>
    <w:rsid w:val="00452FC1"/>
    <w:rsid w:val="00457337"/>
    <w:rsid w:val="0047372D"/>
    <w:rsid w:val="00473BA3"/>
    <w:rsid w:val="00474125"/>
    <w:rsid w:val="004743DD"/>
    <w:rsid w:val="00474CEA"/>
    <w:rsid w:val="00475E9E"/>
    <w:rsid w:val="00483968"/>
    <w:rsid w:val="00484F86"/>
    <w:rsid w:val="00490746"/>
    <w:rsid w:val="00490852"/>
    <w:rsid w:val="00491080"/>
    <w:rsid w:val="00492F30"/>
    <w:rsid w:val="004946F4"/>
    <w:rsid w:val="0049487E"/>
    <w:rsid w:val="004A160D"/>
    <w:rsid w:val="004A3E81"/>
    <w:rsid w:val="004A560D"/>
    <w:rsid w:val="004A5C62"/>
    <w:rsid w:val="004A707D"/>
    <w:rsid w:val="004C6EEE"/>
    <w:rsid w:val="004C702B"/>
    <w:rsid w:val="004D0033"/>
    <w:rsid w:val="004D016B"/>
    <w:rsid w:val="004D1B22"/>
    <w:rsid w:val="004D36F2"/>
    <w:rsid w:val="004E1106"/>
    <w:rsid w:val="004E138F"/>
    <w:rsid w:val="004E4649"/>
    <w:rsid w:val="004E5C2B"/>
    <w:rsid w:val="004F00DD"/>
    <w:rsid w:val="004F2133"/>
    <w:rsid w:val="004F55F1"/>
    <w:rsid w:val="004F6093"/>
    <w:rsid w:val="004F6936"/>
    <w:rsid w:val="00503DC6"/>
    <w:rsid w:val="00506F5D"/>
    <w:rsid w:val="005126D0"/>
    <w:rsid w:val="0051568D"/>
    <w:rsid w:val="00526C15"/>
    <w:rsid w:val="00536499"/>
    <w:rsid w:val="00542535"/>
    <w:rsid w:val="00543903"/>
    <w:rsid w:val="00543F11"/>
    <w:rsid w:val="00544A88"/>
    <w:rsid w:val="00547A95"/>
    <w:rsid w:val="00572031"/>
    <w:rsid w:val="00572282"/>
    <w:rsid w:val="00575A36"/>
    <w:rsid w:val="00576E84"/>
    <w:rsid w:val="00582B8C"/>
    <w:rsid w:val="0058757E"/>
    <w:rsid w:val="00596A4B"/>
    <w:rsid w:val="00597507"/>
    <w:rsid w:val="005B1C6D"/>
    <w:rsid w:val="005B21B6"/>
    <w:rsid w:val="005B3A08"/>
    <w:rsid w:val="005B5C69"/>
    <w:rsid w:val="005B7A63"/>
    <w:rsid w:val="005C0955"/>
    <w:rsid w:val="005C49DA"/>
    <w:rsid w:val="005C50F3"/>
    <w:rsid w:val="005C54B5"/>
    <w:rsid w:val="005C5D80"/>
    <w:rsid w:val="005C5D91"/>
    <w:rsid w:val="005C7395"/>
    <w:rsid w:val="005D07B8"/>
    <w:rsid w:val="005D528D"/>
    <w:rsid w:val="005D554A"/>
    <w:rsid w:val="005D655D"/>
    <w:rsid w:val="005D6597"/>
    <w:rsid w:val="005E14E7"/>
    <w:rsid w:val="005E26A3"/>
    <w:rsid w:val="005E447E"/>
    <w:rsid w:val="005F0775"/>
    <w:rsid w:val="005F0CF5"/>
    <w:rsid w:val="005F21EB"/>
    <w:rsid w:val="005F6EDD"/>
    <w:rsid w:val="00605536"/>
    <w:rsid w:val="00605908"/>
    <w:rsid w:val="00610D7C"/>
    <w:rsid w:val="00613414"/>
    <w:rsid w:val="00613B07"/>
    <w:rsid w:val="00620154"/>
    <w:rsid w:val="00623A1E"/>
    <w:rsid w:val="0062408D"/>
    <w:rsid w:val="006240CC"/>
    <w:rsid w:val="006254F8"/>
    <w:rsid w:val="00627DA7"/>
    <w:rsid w:val="00633A54"/>
    <w:rsid w:val="006358B4"/>
    <w:rsid w:val="00640DD5"/>
    <w:rsid w:val="006419AA"/>
    <w:rsid w:val="00644B1F"/>
    <w:rsid w:val="00644B7E"/>
    <w:rsid w:val="006454E6"/>
    <w:rsid w:val="00646235"/>
    <w:rsid w:val="00646A68"/>
    <w:rsid w:val="0065092E"/>
    <w:rsid w:val="006557A7"/>
    <w:rsid w:val="00656290"/>
    <w:rsid w:val="006621D7"/>
    <w:rsid w:val="0066302A"/>
    <w:rsid w:val="00670597"/>
    <w:rsid w:val="006706D0"/>
    <w:rsid w:val="00677574"/>
    <w:rsid w:val="0068454C"/>
    <w:rsid w:val="00691B62"/>
    <w:rsid w:val="006933B5"/>
    <w:rsid w:val="00693D14"/>
    <w:rsid w:val="00694511"/>
    <w:rsid w:val="006A18C2"/>
    <w:rsid w:val="006A393E"/>
    <w:rsid w:val="006B077C"/>
    <w:rsid w:val="006B6803"/>
    <w:rsid w:val="006D0F16"/>
    <w:rsid w:val="006D2A3F"/>
    <w:rsid w:val="006D2FBC"/>
    <w:rsid w:val="006E0084"/>
    <w:rsid w:val="006E0AF0"/>
    <w:rsid w:val="006E138B"/>
    <w:rsid w:val="006E7617"/>
    <w:rsid w:val="006F1FDC"/>
    <w:rsid w:val="006F6B8C"/>
    <w:rsid w:val="007013EF"/>
    <w:rsid w:val="007173CA"/>
    <w:rsid w:val="007216AA"/>
    <w:rsid w:val="00721AB5"/>
    <w:rsid w:val="00721CFB"/>
    <w:rsid w:val="00721DEF"/>
    <w:rsid w:val="00724A43"/>
    <w:rsid w:val="007346E4"/>
    <w:rsid w:val="00740F22"/>
    <w:rsid w:val="00741F1A"/>
    <w:rsid w:val="007450F8"/>
    <w:rsid w:val="0074696E"/>
    <w:rsid w:val="00750135"/>
    <w:rsid w:val="00750EC2"/>
    <w:rsid w:val="00752B28"/>
    <w:rsid w:val="00754E36"/>
    <w:rsid w:val="007573AD"/>
    <w:rsid w:val="00763139"/>
    <w:rsid w:val="00770F37"/>
    <w:rsid w:val="007711A0"/>
    <w:rsid w:val="007714E9"/>
    <w:rsid w:val="00772D5E"/>
    <w:rsid w:val="00776928"/>
    <w:rsid w:val="00785677"/>
    <w:rsid w:val="00786F16"/>
    <w:rsid w:val="00791BD7"/>
    <w:rsid w:val="007933F7"/>
    <w:rsid w:val="00796E20"/>
    <w:rsid w:val="00797C32"/>
    <w:rsid w:val="007A11E8"/>
    <w:rsid w:val="007B0914"/>
    <w:rsid w:val="007B1374"/>
    <w:rsid w:val="007B3F70"/>
    <w:rsid w:val="007B589F"/>
    <w:rsid w:val="007B6186"/>
    <w:rsid w:val="007B73BC"/>
    <w:rsid w:val="007C20B9"/>
    <w:rsid w:val="007C7301"/>
    <w:rsid w:val="007C7859"/>
    <w:rsid w:val="007D2BDE"/>
    <w:rsid w:val="007D2FB6"/>
    <w:rsid w:val="007D49EB"/>
    <w:rsid w:val="007E0DE2"/>
    <w:rsid w:val="007E3B98"/>
    <w:rsid w:val="007E417A"/>
    <w:rsid w:val="007F10D9"/>
    <w:rsid w:val="007F31B6"/>
    <w:rsid w:val="007F546C"/>
    <w:rsid w:val="007F625F"/>
    <w:rsid w:val="007F665E"/>
    <w:rsid w:val="00800412"/>
    <w:rsid w:val="00803340"/>
    <w:rsid w:val="0080587B"/>
    <w:rsid w:val="00806468"/>
    <w:rsid w:val="008155F0"/>
    <w:rsid w:val="00816735"/>
    <w:rsid w:val="00820141"/>
    <w:rsid w:val="00820E0C"/>
    <w:rsid w:val="0082366F"/>
    <w:rsid w:val="008338A2"/>
    <w:rsid w:val="008339AC"/>
    <w:rsid w:val="0083615D"/>
    <w:rsid w:val="00841AA9"/>
    <w:rsid w:val="00844A73"/>
    <w:rsid w:val="00853EE4"/>
    <w:rsid w:val="00855535"/>
    <w:rsid w:val="00857C5A"/>
    <w:rsid w:val="0086255E"/>
    <w:rsid w:val="008633F0"/>
    <w:rsid w:val="00867D9D"/>
    <w:rsid w:val="00872E0A"/>
    <w:rsid w:val="00875285"/>
    <w:rsid w:val="008825FA"/>
    <w:rsid w:val="00884B62"/>
    <w:rsid w:val="0088529C"/>
    <w:rsid w:val="00887903"/>
    <w:rsid w:val="0089270A"/>
    <w:rsid w:val="00893AF6"/>
    <w:rsid w:val="00894BC4"/>
    <w:rsid w:val="008A5B32"/>
    <w:rsid w:val="008B2EE4"/>
    <w:rsid w:val="008B4D3D"/>
    <w:rsid w:val="008B57C7"/>
    <w:rsid w:val="008C159D"/>
    <w:rsid w:val="008C2F92"/>
    <w:rsid w:val="008D2846"/>
    <w:rsid w:val="008D4236"/>
    <w:rsid w:val="008D462F"/>
    <w:rsid w:val="008D6DCF"/>
    <w:rsid w:val="008E4376"/>
    <w:rsid w:val="008E7A0A"/>
    <w:rsid w:val="008E7B49"/>
    <w:rsid w:val="008F3598"/>
    <w:rsid w:val="008F59F6"/>
    <w:rsid w:val="00900719"/>
    <w:rsid w:val="009017AC"/>
    <w:rsid w:val="00904A1C"/>
    <w:rsid w:val="00905030"/>
    <w:rsid w:val="00906490"/>
    <w:rsid w:val="009111B2"/>
    <w:rsid w:val="00924AE1"/>
    <w:rsid w:val="009269B1"/>
    <w:rsid w:val="0092724D"/>
    <w:rsid w:val="0093338F"/>
    <w:rsid w:val="00937BD9"/>
    <w:rsid w:val="00950E2C"/>
    <w:rsid w:val="00951D50"/>
    <w:rsid w:val="009525EB"/>
    <w:rsid w:val="00954874"/>
    <w:rsid w:val="00961400"/>
    <w:rsid w:val="00963646"/>
    <w:rsid w:val="0096632D"/>
    <w:rsid w:val="0097559F"/>
    <w:rsid w:val="00977812"/>
    <w:rsid w:val="00984CC1"/>
    <w:rsid w:val="009853E1"/>
    <w:rsid w:val="00986E6B"/>
    <w:rsid w:val="00991769"/>
    <w:rsid w:val="0099394B"/>
    <w:rsid w:val="00994386"/>
    <w:rsid w:val="009A13D8"/>
    <w:rsid w:val="009A279E"/>
    <w:rsid w:val="009A403F"/>
    <w:rsid w:val="009A6090"/>
    <w:rsid w:val="009B0A6F"/>
    <w:rsid w:val="009B0A94"/>
    <w:rsid w:val="009B59E9"/>
    <w:rsid w:val="009B70AA"/>
    <w:rsid w:val="009C0E98"/>
    <w:rsid w:val="009C5E77"/>
    <w:rsid w:val="009C7A7E"/>
    <w:rsid w:val="009D02E8"/>
    <w:rsid w:val="009D24B2"/>
    <w:rsid w:val="009D51D0"/>
    <w:rsid w:val="009D70A4"/>
    <w:rsid w:val="009E08D1"/>
    <w:rsid w:val="009E1B95"/>
    <w:rsid w:val="009E446A"/>
    <w:rsid w:val="009E496F"/>
    <w:rsid w:val="009E4B0D"/>
    <w:rsid w:val="009E7F92"/>
    <w:rsid w:val="009F02A3"/>
    <w:rsid w:val="009F2F27"/>
    <w:rsid w:val="009F34AA"/>
    <w:rsid w:val="009F6BCB"/>
    <w:rsid w:val="009F6DC1"/>
    <w:rsid w:val="009F7B78"/>
    <w:rsid w:val="00A0057A"/>
    <w:rsid w:val="00A0776B"/>
    <w:rsid w:val="00A11421"/>
    <w:rsid w:val="00A157B1"/>
    <w:rsid w:val="00A22229"/>
    <w:rsid w:val="00A330BB"/>
    <w:rsid w:val="00A44882"/>
    <w:rsid w:val="00A54715"/>
    <w:rsid w:val="00A603BD"/>
    <w:rsid w:val="00A6061C"/>
    <w:rsid w:val="00A62D44"/>
    <w:rsid w:val="00A67263"/>
    <w:rsid w:val="00A7161C"/>
    <w:rsid w:val="00A77AA3"/>
    <w:rsid w:val="00A84B74"/>
    <w:rsid w:val="00A854EB"/>
    <w:rsid w:val="00A872E5"/>
    <w:rsid w:val="00A91406"/>
    <w:rsid w:val="00A96E65"/>
    <w:rsid w:val="00A97C72"/>
    <w:rsid w:val="00AA63D4"/>
    <w:rsid w:val="00AB06E8"/>
    <w:rsid w:val="00AB1CD3"/>
    <w:rsid w:val="00AB352F"/>
    <w:rsid w:val="00AB5DE5"/>
    <w:rsid w:val="00AC060B"/>
    <w:rsid w:val="00AC2188"/>
    <w:rsid w:val="00AC274B"/>
    <w:rsid w:val="00AC4764"/>
    <w:rsid w:val="00AC6D36"/>
    <w:rsid w:val="00AD0CBA"/>
    <w:rsid w:val="00AD26E2"/>
    <w:rsid w:val="00AD6093"/>
    <w:rsid w:val="00AD784C"/>
    <w:rsid w:val="00AE126A"/>
    <w:rsid w:val="00AE3005"/>
    <w:rsid w:val="00AE37F7"/>
    <w:rsid w:val="00AE3BD5"/>
    <w:rsid w:val="00AE59A0"/>
    <w:rsid w:val="00AF0C57"/>
    <w:rsid w:val="00AF26F3"/>
    <w:rsid w:val="00AF5F04"/>
    <w:rsid w:val="00AF6437"/>
    <w:rsid w:val="00B00672"/>
    <w:rsid w:val="00B0113F"/>
    <w:rsid w:val="00B01B4D"/>
    <w:rsid w:val="00B06571"/>
    <w:rsid w:val="00B068BA"/>
    <w:rsid w:val="00B13851"/>
    <w:rsid w:val="00B13B1C"/>
    <w:rsid w:val="00B201B4"/>
    <w:rsid w:val="00B22291"/>
    <w:rsid w:val="00B23F9A"/>
    <w:rsid w:val="00B2417B"/>
    <w:rsid w:val="00B24E6F"/>
    <w:rsid w:val="00B26CB5"/>
    <w:rsid w:val="00B2752E"/>
    <w:rsid w:val="00B307CC"/>
    <w:rsid w:val="00B326B7"/>
    <w:rsid w:val="00B32813"/>
    <w:rsid w:val="00B4316B"/>
    <w:rsid w:val="00B431E8"/>
    <w:rsid w:val="00B45141"/>
    <w:rsid w:val="00B5273A"/>
    <w:rsid w:val="00B56F81"/>
    <w:rsid w:val="00B57329"/>
    <w:rsid w:val="00B60E61"/>
    <w:rsid w:val="00B62461"/>
    <w:rsid w:val="00B62B50"/>
    <w:rsid w:val="00B635B7"/>
    <w:rsid w:val="00B63AE8"/>
    <w:rsid w:val="00B65950"/>
    <w:rsid w:val="00B66D83"/>
    <w:rsid w:val="00B672C0"/>
    <w:rsid w:val="00B75646"/>
    <w:rsid w:val="00B76C0D"/>
    <w:rsid w:val="00B90729"/>
    <w:rsid w:val="00B907DA"/>
    <w:rsid w:val="00B950BC"/>
    <w:rsid w:val="00B9714C"/>
    <w:rsid w:val="00BA0AAA"/>
    <w:rsid w:val="00BA2502"/>
    <w:rsid w:val="00BA29AD"/>
    <w:rsid w:val="00BA3F8D"/>
    <w:rsid w:val="00BB08F9"/>
    <w:rsid w:val="00BB7A10"/>
    <w:rsid w:val="00BC2F9D"/>
    <w:rsid w:val="00BC60DE"/>
    <w:rsid w:val="00BC7468"/>
    <w:rsid w:val="00BC7D4F"/>
    <w:rsid w:val="00BC7ED7"/>
    <w:rsid w:val="00BD2850"/>
    <w:rsid w:val="00BE28D2"/>
    <w:rsid w:val="00BE4A64"/>
    <w:rsid w:val="00BF557D"/>
    <w:rsid w:val="00BF7E13"/>
    <w:rsid w:val="00BF7F58"/>
    <w:rsid w:val="00C01381"/>
    <w:rsid w:val="00C01AB1"/>
    <w:rsid w:val="00C05B5E"/>
    <w:rsid w:val="00C079B8"/>
    <w:rsid w:val="00C10037"/>
    <w:rsid w:val="00C123EA"/>
    <w:rsid w:val="00C12A49"/>
    <w:rsid w:val="00C133EE"/>
    <w:rsid w:val="00C149D0"/>
    <w:rsid w:val="00C26588"/>
    <w:rsid w:val="00C27DE9"/>
    <w:rsid w:val="00C312BB"/>
    <w:rsid w:val="00C33388"/>
    <w:rsid w:val="00C35484"/>
    <w:rsid w:val="00C41275"/>
    <w:rsid w:val="00C4173A"/>
    <w:rsid w:val="00C602FF"/>
    <w:rsid w:val="00C61174"/>
    <w:rsid w:val="00C6148F"/>
    <w:rsid w:val="00C62F7A"/>
    <w:rsid w:val="00C63B9C"/>
    <w:rsid w:val="00C65F33"/>
    <w:rsid w:val="00C6682F"/>
    <w:rsid w:val="00C7275E"/>
    <w:rsid w:val="00C74C5D"/>
    <w:rsid w:val="00C843D6"/>
    <w:rsid w:val="00C863C4"/>
    <w:rsid w:val="00C920EA"/>
    <w:rsid w:val="00C93C3E"/>
    <w:rsid w:val="00CA0B28"/>
    <w:rsid w:val="00CA12E3"/>
    <w:rsid w:val="00CA6611"/>
    <w:rsid w:val="00CA6AE6"/>
    <w:rsid w:val="00CA782F"/>
    <w:rsid w:val="00CB3285"/>
    <w:rsid w:val="00CC0C72"/>
    <w:rsid w:val="00CC2BFD"/>
    <w:rsid w:val="00CD3476"/>
    <w:rsid w:val="00CD64DF"/>
    <w:rsid w:val="00CE330B"/>
    <w:rsid w:val="00CF2F50"/>
    <w:rsid w:val="00CF491D"/>
    <w:rsid w:val="00CF581C"/>
    <w:rsid w:val="00CF6198"/>
    <w:rsid w:val="00D00F90"/>
    <w:rsid w:val="00D01A07"/>
    <w:rsid w:val="00D0205B"/>
    <w:rsid w:val="00D02919"/>
    <w:rsid w:val="00D04C61"/>
    <w:rsid w:val="00D05B8D"/>
    <w:rsid w:val="00D065A2"/>
    <w:rsid w:val="00D07F00"/>
    <w:rsid w:val="00D17B72"/>
    <w:rsid w:val="00D22D51"/>
    <w:rsid w:val="00D3185C"/>
    <w:rsid w:val="00D3318E"/>
    <w:rsid w:val="00D33E72"/>
    <w:rsid w:val="00D35BD6"/>
    <w:rsid w:val="00D361B5"/>
    <w:rsid w:val="00D411A2"/>
    <w:rsid w:val="00D45970"/>
    <w:rsid w:val="00D4606D"/>
    <w:rsid w:val="00D50B9C"/>
    <w:rsid w:val="00D520F6"/>
    <w:rsid w:val="00D52D73"/>
    <w:rsid w:val="00D52E58"/>
    <w:rsid w:val="00D56B20"/>
    <w:rsid w:val="00D714CC"/>
    <w:rsid w:val="00D75EA7"/>
    <w:rsid w:val="00D775CE"/>
    <w:rsid w:val="00D7789C"/>
    <w:rsid w:val="00D81F21"/>
    <w:rsid w:val="00D95470"/>
    <w:rsid w:val="00DA2619"/>
    <w:rsid w:val="00DA4239"/>
    <w:rsid w:val="00DB0B61"/>
    <w:rsid w:val="00DB52FB"/>
    <w:rsid w:val="00DC090B"/>
    <w:rsid w:val="00DC1679"/>
    <w:rsid w:val="00DC2CF1"/>
    <w:rsid w:val="00DC4FCF"/>
    <w:rsid w:val="00DC50E0"/>
    <w:rsid w:val="00DC6386"/>
    <w:rsid w:val="00DC71ED"/>
    <w:rsid w:val="00DD1130"/>
    <w:rsid w:val="00DD1951"/>
    <w:rsid w:val="00DD6628"/>
    <w:rsid w:val="00DD6945"/>
    <w:rsid w:val="00DE3250"/>
    <w:rsid w:val="00DE6028"/>
    <w:rsid w:val="00DE78A3"/>
    <w:rsid w:val="00DF1A71"/>
    <w:rsid w:val="00DF68C7"/>
    <w:rsid w:val="00DF731A"/>
    <w:rsid w:val="00E04626"/>
    <w:rsid w:val="00E05411"/>
    <w:rsid w:val="00E11332"/>
    <w:rsid w:val="00E11352"/>
    <w:rsid w:val="00E170DC"/>
    <w:rsid w:val="00E26818"/>
    <w:rsid w:val="00E27FFC"/>
    <w:rsid w:val="00E30B15"/>
    <w:rsid w:val="00E40181"/>
    <w:rsid w:val="00E535E2"/>
    <w:rsid w:val="00E56A01"/>
    <w:rsid w:val="00E629A1"/>
    <w:rsid w:val="00E65228"/>
    <w:rsid w:val="00E6794C"/>
    <w:rsid w:val="00E71591"/>
    <w:rsid w:val="00E80DE3"/>
    <w:rsid w:val="00E82C55"/>
    <w:rsid w:val="00E84FE9"/>
    <w:rsid w:val="00E92AC3"/>
    <w:rsid w:val="00EB00E0"/>
    <w:rsid w:val="00EC059F"/>
    <w:rsid w:val="00EC1F24"/>
    <w:rsid w:val="00EC22F6"/>
    <w:rsid w:val="00ED534F"/>
    <w:rsid w:val="00ED5B9B"/>
    <w:rsid w:val="00ED6BAD"/>
    <w:rsid w:val="00ED7447"/>
    <w:rsid w:val="00EE1488"/>
    <w:rsid w:val="00EE3E24"/>
    <w:rsid w:val="00EE4D5D"/>
    <w:rsid w:val="00EE5131"/>
    <w:rsid w:val="00EF109B"/>
    <w:rsid w:val="00EF36AF"/>
    <w:rsid w:val="00EF73E6"/>
    <w:rsid w:val="00F00F9C"/>
    <w:rsid w:val="00F01E5F"/>
    <w:rsid w:val="00F02ABA"/>
    <w:rsid w:val="00F0437A"/>
    <w:rsid w:val="00F11037"/>
    <w:rsid w:val="00F12D37"/>
    <w:rsid w:val="00F16F1B"/>
    <w:rsid w:val="00F24C00"/>
    <w:rsid w:val="00F250A9"/>
    <w:rsid w:val="00F30FF4"/>
    <w:rsid w:val="00F3122E"/>
    <w:rsid w:val="00F331AD"/>
    <w:rsid w:val="00F35287"/>
    <w:rsid w:val="00F43A37"/>
    <w:rsid w:val="00F4641B"/>
    <w:rsid w:val="00F46EB8"/>
    <w:rsid w:val="00F50CD1"/>
    <w:rsid w:val="00F511E4"/>
    <w:rsid w:val="00F52CD3"/>
    <w:rsid w:val="00F52D09"/>
    <w:rsid w:val="00F52E08"/>
    <w:rsid w:val="00F55937"/>
    <w:rsid w:val="00F55B21"/>
    <w:rsid w:val="00F56EF6"/>
    <w:rsid w:val="00F61A9F"/>
    <w:rsid w:val="00F64696"/>
    <w:rsid w:val="00F65AA9"/>
    <w:rsid w:val="00F6768F"/>
    <w:rsid w:val="00F7279C"/>
    <w:rsid w:val="00F72C2C"/>
    <w:rsid w:val="00F76CAB"/>
    <w:rsid w:val="00F772C6"/>
    <w:rsid w:val="00F815B5"/>
    <w:rsid w:val="00F85195"/>
    <w:rsid w:val="00F938BA"/>
    <w:rsid w:val="00FA2C46"/>
    <w:rsid w:val="00FA3525"/>
    <w:rsid w:val="00FA5A53"/>
    <w:rsid w:val="00FB4769"/>
    <w:rsid w:val="00FB4CDA"/>
    <w:rsid w:val="00FC0F81"/>
    <w:rsid w:val="00FC1219"/>
    <w:rsid w:val="00FC395C"/>
    <w:rsid w:val="00FD3766"/>
    <w:rsid w:val="00FD47C4"/>
    <w:rsid w:val="00FD7599"/>
    <w:rsid w:val="00FE2DCF"/>
    <w:rsid w:val="00FE3FA7"/>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4FA7DC6"/>
  <w15:docId w15:val="{273BBCCE-1620-A349-9B65-FEACF223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rsid w:val="000154FD"/>
    <w:rPr>
      <w:rFonts w:ascii="Cambria" w:hAnsi="Cambria"/>
      <w:lang w:eastAsia="en-US"/>
    </w:rPr>
  </w:style>
  <w:style w:type="paragraph" w:styleId="Heading1">
    <w:name w:val="heading 1"/>
    <w:next w:val="WOVGbody"/>
    <w:link w:val="Heading1Char"/>
    <w:uiPriority w:val="1"/>
    <w:qFormat/>
    <w:rsid w:val="00D520F6"/>
    <w:pPr>
      <w:keepNext/>
      <w:keepLines/>
      <w:spacing w:before="320" w:after="200" w:line="440" w:lineRule="atLeast"/>
      <w:outlineLvl w:val="0"/>
    </w:pPr>
    <w:rPr>
      <w:rFonts w:ascii="Arial" w:eastAsia="MS Gothic" w:hAnsi="Arial" w:cs="Arial"/>
      <w:bCs/>
      <w:color w:val="00848F" w:themeColor="accent2"/>
      <w:kern w:val="32"/>
      <w:sz w:val="36"/>
      <w:szCs w:val="40"/>
      <w:lang w:eastAsia="en-US"/>
    </w:rPr>
  </w:style>
  <w:style w:type="paragraph" w:styleId="Heading2">
    <w:name w:val="heading 2"/>
    <w:next w:val="WOVGbody"/>
    <w:link w:val="Heading2Char"/>
    <w:uiPriority w:val="1"/>
    <w:qFormat/>
    <w:rsid w:val="00D520F6"/>
    <w:pPr>
      <w:keepNext/>
      <w:keepLines/>
      <w:spacing w:before="240" w:after="90" w:line="320" w:lineRule="atLeast"/>
      <w:outlineLvl w:val="1"/>
    </w:pPr>
    <w:rPr>
      <w:rFonts w:ascii="Arial" w:hAnsi="Arial"/>
      <w:b/>
      <w:color w:val="C5511A" w:themeColor="accent3"/>
      <w:sz w:val="28"/>
      <w:szCs w:val="28"/>
      <w:lang w:eastAsia="en-US"/>
    </w:rPr>
  </w:style>
  <w:style w:type="paragraph" w:styleId="Heading3">
    <w:name w:val="heading 3"/>
    <w:next w:val="WOVG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WOVG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VGbody">
    <w:name w:val="WOVG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D520F6"/>
    <w:rPr>
      <w:rFonts w:ascii="Arial" w:eastAsia="MS Gothic" w:hAnsi="Arial" w:cs="Arial"/>
      <w:bCs/>
      <w:color w:val="00848F" w:themeColor="accent2"/>
      <w:kern w:val="32"/>
      <w:sz w:val="36"/>
      <w:szCs w:val="40"/>
      <w:lang w:eastAsia="en-US"/>
    </w:rPr>
  </w:style>
  <w:style w:type="character" w:customStyle="1" w:styleId="Heading2Char">
    <w:name w:val="Heading 2 Char"/>
    <w:link w:val="Heading2"/>
    <w:uiPriority w:val="1"/>
    <w:rsid w:val="00D520F6"/>
    <w:rPr>
      <w:rFonts w:ascii="Arial" w:hAnsi="Arial"/>
      <w:b/>
      <w:color w:val="C5511A" w:themeColor="accent3"/>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WOVGheader"/>
    <w:uiPriority w:val="10"/>
    <w:rsid w:val="00262802"/>
  </w:style>
  <w:style w:type="paragraph" w:styleId="Footer">
    <w:name w:val="footer"/>
    <w:basedOn w:val="WOVGfooter"/>
    <w:uiPriority w:val="8"/>
    <w:rsid w:val="00C27DE9"/>
  </w:style>
  <w:style w:type="character" w:styleId="FollowedHyperlink">
    <w:name w:val="FollowedHyperlink"/>
    <w:uiPriority w:val="99"/>
    <w:rsid w:val="007A11E8"/>
    <w:rPr>
      <w:color w:val="87189D"/>
      <w:u w:val="dotted"/>
    </w:rPr>
  </w:style>
  <w:style w:type="paragraph" w:customStyle="1" w:styleId="WOVGtabletext6pt">
    <w:name w:val="WOVG table text + 6pt"/>
    <w:basedOn w:val="WOVG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B62461"/>
    <w:rPr>
      <w:rFonts w:ascii="Arial" w:hAnsi="Arial"/>
    </w:rPr>
    <w:tblPr>
      <w:tblInd w:w="108" w:type="dxa"/>
      <w:tblBorders>
        <w:top w:val="single" w:sz="4" w:space="0" w:color="53565A" w:themeColor="accent1"/>
        <w:left w:val="single" w:sz="4" w:space="0" w:color="53565A" w:themeColor="accent1"/>
        <w:bottom w:val="single" w:sz="4" w:space="0" w:color="53565A" w:themeColor="accent1"/>
        <w:right w:val="single" w:sz="4" w:space="0" w:color="53565A" w:themeColor="accent1"/>
        <w:insideH w:val="single" w:sz="4" w:space="0" w:color="53565A" w:themeColor="accent1"/>
        <w:insideV w:val="single" w:sz="4" w:space="0" w:color="53565A" w:themeColor="accent1"/>
      </w:tblBorders>
    </w:tblPr>
    <w:tcPr>
      <w:shd w:val="clear" w:color="auto" w:fill="E1F1F2"/>
    </w:tcPr>
    <w:tblStylePr w:type="firstRow">
      <w:rPr>
        <w:color w:val="00848F" w:themeColor="accent2"/>
      </w:rPr>
      <w:tblPr/>
      <w:tcPr>
        <w:tcBorders>
          <w:insideV w:val="single" w:sz="4" w:space="0" w:color="FFFFFF" w:themeColor="background1"/>
        </w:tcBorders>
        <w:shd w:val="clear" w:color="auto" w:fill="53565A" w:themeFill="accent1"/>
      </w:tcPr>
    </w:tblStylePr>
    <w:tblStylePr w:type="firstCol">
      <w:tblPr/>
      <w:tcPr>
        <w:shd w:val="clear" w:color="auto" w:fill="C7E4E6"/>
      </w:tcPr>
    </w:tblStylePr>
  </w:style>
  <w:style w:type="paragraph" w:customStyle="1" w:styleId="WOVGbodynospace">
    <w:name w:val="WOVG body no space"/>
    <w:basedOn w:val="WOVGbody"/>
    <w:uiPriority w:val="1"/>
    <w:rsid w:val="00F772C6"/>
    <w:pPr>
      <w:spacing w:after="0"/>
    </w:pPr>
  </w:style>
  <w:style w:type="paragraph" w:customStyle="1" w:styleId="WOVGbullet1">
    <w:name w:val="WOVG bullet 1"/>
    <w:basedOn w:val="WOVG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WOVGTOCheadingfactsheet">
    <w:name w:val="WOVG TOC heading fact sheet"/>
    <w:basedOn w:val="Heading2"/>
    <w:next w:val="WOVGbody"/>
    <w:link w:val="WOVGTOCheadingfactsheetChar"/>
    <w:uiPriority w:val="4"/>
    <w:rsid w:val="008339AC"/>
    <w:pPr>
      <w:spacing w:before="0" w:after="200"/>
      <w:outlineLvl w:val="9"/>
    </w:pPr>
    <w:rPr>
      <w:color w:val="53565A" w:themeColor="accent1"/>
    </w:rPr>
  </w:style>
  <w:style w:type="character" w:customStyle="1" w:styleId="WOVGTOCheadingfactsheetChar">
    <w:name w:val="WOVG TOC heading fact sheet Char"/>
    <w:link w:val="WOVGTOCheadingfactsheet"/>
    <w:uiPriority w:val="4"/>
    <w:rsid w:val="008339AC"/>
    <w:rPr>
      <w:rFonts w:ascii="Arial" w:hAnsi="Arial"/>
      <w:b/>
      <w:color w:val="53565A" w:themeColor="accent1"/>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WOVG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WOVGtabletext">
    <w:name w:val="WOVG table text"/>
    <w:uiPriority w:val="3"/>
    <w:qFormat/>
    <w:rsid w:val="00DA2619"/>
    <w:pPr>
      <w:spacing w:before="80" w:after="60"/>
    </w:pPr>
    <w:rPr>
      <w:rFonts w:ascii="Arial" w:hAnsi="Arial"/>
      <w:lang w:eastAsia="en-US"/>
    </w:rPr>
  </w:style>
  <w:style w:type="paragraph" w:customStyle="1" w:styleId="WOVGtablecaption">
    <w:name w:val="WOVG table caption"/>
    <w:next w:val="WOVGbody"/>
    <w:uiPriority w:val="3"/>
    <w:qFormat/>
    <w:rsid w:val="00233724"/>
    <w:pPr>
      <w:keepNext/>
      <w:keepLines/>
      <w:spacing w:before="240" w:after="120" w:line="240" w:lineRule="atLeast"/>
    </w:pPr>
    <w:rPr>
      <w:rFonts w:ascii="Arial" w:hAnsi="Arial"/>
      <w:b/>
      <w:lang w:eastAsia="en-US"/>
    </w:rPr>
  </w:style>
  <w:style w:type="paragraph" w:customStyle="1" w:styleId="WOVGmainheading">
    <w:name w:val="WOVG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WOVGaccessibilitypara">
    <w:name w:val="WOVG accessibility para"/>
    <w:uiPriority w:val="8"/>
    <w:rsid w:val="00770F37"/>
    <w:pPr>
      <w:spacing w:after="200" w:line="300" w:lineRule="atLeast"/>
    </w:pPr>
    <w:rPr>
      <w:rFonts w:ascii="Arial" w:eastAsia="Times" w:hAnsi="Arial"/>
      <w:sz w:val="24"/>
      <w:szCs w:val="19"/>
      <w:lang w:eastAsia="en-US"/>
    </w:rPr>
  </w:style>
  <w:style w:type="paragraph" w:customStyle="1" w:styleId="WOVGfigurecaption">
    <w:name w:val="WOVG figure caption"/>
    <w:next w:val="WOVGbody"/>
    <w:rsid w:val="00770F37"/>
    <w:pPr>
      <w:keepNext/>
      <w:keepLines/>
      <w:spacing w:before="240" w:after="120"/>
    </w:pPr>
    <w:rPr>
      <w:rFonts w:ascii="Arial" w:hAnsi="Arial"/>
      <w:b/>
      <w:lang w:eastAsia="en-US"/>
    </w:rPr>
  </w:style>
  <w:style w:type="paragraph" w:customStyle="1" w:styleId="WOVGbullet2">
    <w:name w:val="WOVG bullet 2"/>
    <w:basedOn w:val="WOVGbody"/>
    <w:uiPriority w:val="2"/>
    <w:qFormat/>
    <w:rsid w:val="008E7B49"/>
    <w:pPr>
      <w:numPr>
        <w:ilvl w:val="1"/>
        <w:numId w:val="7"/>
      </w:numPr>
      <w:spacing w:after="40"/>
    </w:pPr>
  </w:style>
  <w:style w:type="paragraph" w:customStyle="1" w:styleId="WOVGbodyafterbullets">
    <w:name w:val="WOVG body after bullets"/>
    <w:basedOn w:val="WOVGbody"/>
    <w:uiPriority w:val="11"/>
    <w:rsid w:val="00E11352"/>
    <w:pPr>
      <w:spacing w:before="120"/>
    </w:pPr>
  </w:style>
  <w:style w:type="paragraph" w:customStyle="1" w:styleId="WOVGtablebullet2">
    <w:name w:val="WOVG table bullet 2"/>
    <w:basedOn w:val="WOVG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WOVGtablebullet1">
    <w:name w:val="WOVG table bullet 1"/>
    <w:basedOn w:val="WOVG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WOVGtablecolhead">
    <w:name w:val="WOVG table col head"/>
    <w:uiPriority w:val="3"/>
    <w:qFormat/>
    <w:rsid w:val="00B62461"/>
    <w:pPr>
      <w:spacing w:before="80" w:after="60"/>
    </w:pPr>
    <w:rPr>
      <w:rFonts w:ascii="Arial" w:hAnsi="Arial"/>
      <w:b/>
      <w:color w:val="FFFFFF"/>
      <w:lang w:eastAsia="en-US"/>
    </w:rPr>
  </w:style>
  <w:style w:type="paragraph" w:customStyle="1" w:styleId="WOVGbulletafternumbers1">
    <w:name w:val="WOVG bullet after numbers 1"/>
    <w:basedOn w:val="WOVG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WOVGmainsubheading">
    <w:name w:val="WOVG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WOVG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WOVGnumberdigit">
    <w:name w:val="WOVG number digit"/>
    <w:basedOn w:val="WOVGbody"/>
    <w:uiPriority w:val="2"/>
    <w:rsid w:val="00857C5A"/>
    <w:pPr>
      <w:numPr>
        <w:numId w:val="8"/>
      </w:numPr>
    </w:pPr>
  </w:style>
  <w:style w:type="paragraph" w:customStyle="1" w:styleId="WOVGnumberloweralphaindent">
    <w:name w:val="WOVG number lower alpha indent"/>
    <w:basedOn w:val="WOVGbody"/>
    <w:uiPriority w:val="3"/>
    <w:rsid w:val="00721CFB"/>
    <w:pPr>
      <w:numPr>
        <w:ilvl w:val="1"/>
        <w:numId w:val="20"/>
      </w:numPr>
    </w:pPr>
  </w:style>
  <w:style w:type="paragraph" w:customStyle="1" w:styleId="WOVGnumberdigitindent">
    <w:name w:val="WOVG number digit indent"/>
    <w:basedOn w:val="WOVGnumberloweralphaindent"/>
    <w:uiPriority w:val="3"/>
    <w:rsid w:val="008E7B49"/>
    <w:pPr>
      <w:numPr>
        <w:numId w:val="2"/>
      </w:numPr>
    </w:pPr>
  </w:style>
  <w:style w:type="paragraph" w:customStyle="1" w:styleId="WOVGnumberloweralpha">
    <w:name w:val="WOVG number lower alpha"/>
    <w:basedOn w:val="WOVGbody"/>
    <w:uiPriority w:val="3"/>
    <w:rsid w:val="00721CFB"/>
    <w:pPr>
      <w:numPr>
        <w:numId w:val="20"/>
      </w:numPr>
    </w:pPr>
  </w:style>
  <w:style w:type="paragraph" w:customStyle="1" w:styleId="WOVGnumberlowerroman">
    <w:name w:val="WOVG number lower roman"/>
    <w:basedOn w:val="WOVGbody"/>
    <w:uiPriority w:val="3"/>
    <w:rsid w:val="00721CFB"/>
    <w:pPr>
      <w:numPr>
        <w:numId w:val="13"/>
      </w:numPr>
    </w:pPr>
  </w:style>
  <w:style w:type="paragraph" w:customStyle="1" w:styleId="WOVGnumberlowerromanindent">
    <w:name w:val="WOVG number lower roman indent"/>
    <w:basedOn w:val="WOVGbody"/>
    <w:uiPriority w:val="3"/>
    <w:rsid w:val="00721CFB"/>
    <w:pPr>
      <w:numPr>
        <w:ilvl w:val="1"/>
        <w:numId w:val="13"/>
      </w:numPr>
    </w:pPr>
  </w:style>
  <w:style w:type="paragraph" w:customStyle="1" w:styleId="WOVGquote">
    <w:name w:val="WOVG quote"/>
    <w:basedOn w:val="WOVGbody"/>
    <w:uiPriority w:val="4"/>
    <w:rsid w:val="00152073"/>
    <w:pPr>
      <w:ind w:left="397"/>
    </w:pPr>
    <w:rPr>
      <w:szCs w:val="18"/>
    </w:rPr>
  </w:style>
  <w:style w:type="paragraph" w:customStyle="1" w:styleId="WOVGtablefigurenote">
    <w:name w:val="WOVG table/figure note"/>
    <w:uiPriority w:val="4"/>
    <w:rsid w:val="00A330BB"/>
    <w:pPr>
      <w:spacing w:before="60" w:after="60" w:line="240" w:lineRule="exact"/>
    </w:pPr>
    <w:rPr>
      <w:rFonts w:ascii="Arial" w:hAnsi="Arial"/>
      <w:sz w:val="18"/>
      <w:lang w:eastAsia="en-US"/>
    </w:rPr>
  </w:style>
  <w:style w:type="paragraph" w:customStyle="1" w:styleId="WOVGbodyaftertablefigure">
    <w:name w:val="WOVG body after table/figure"/>
    <w:basedOn w:val="WOVGbody"/>
    <w:next w:val="WOVGbody"/>
    <w:uiPriority w:val="1"/>
    <w:rsid w:val="00951D50"/>
    <w:pPr>
      <w:spacing w:before="240"/>
    </w:pPr>
  </w:style>
  <w:style w:type="paragraph" w:customStyle="1" w:styleId="WOVGfooter">
    <w:name w:val="WOVG footer"/>
    <w:uiPriority w:val="11"/>
    <w:rsid w:val="0051568D"/>
    <w:pPr>
      <w:tabs>
        <w:tab w:val="right" w:pos="10206"/>
      </w:tabs>
    </w:pPr>
    <w:rPr>
      <w:rFonts w:ascii="Arial" w:hAnsi="Arial" w:cs="Arial"/>
      <w:sz w:val="18"/>
      <w:szCs w:val="18"/>
      <w:lang w:eastAsia="en-US"/>
    </w:rPr>
  </w:style>
  <w:style w:type="paragraph" w:customStyle="1" w:styleId="WOVGheader">
    <w:name w:val="WOVG header"/>
    <w:basedOn w:val="WOVGfooter"/>
    <w:uiPriority w:val="11"/>
    <w:rsid w:val="0051568D"/>
  </w:style>
  <w:style w:type="paragraph" w:customStyle="1" w:styleId="WOVGbulletafternumbers2">
    <w:name w:val="WOVG bullet after numbers 2"/>
    <w:basedOn w:val="WOVG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WOVGquotebullet1">
    <w:name w:val="WOVG quote bullet 1"/>
    <w:basedOn w:val="WOVGquote"/>
    <w:rsid w:val="008E7B49"/>
    <w:pPr>
      <w:numPr>
        <w:numId w:val="11"/>
      </w:numPr>
    </w:pPr>
  </w:style>
  <w:style w:type="paragraph" w:customStyle="1" w:styleId="WOVGquotebullet2">
    <w:name w:val="WOVG quote bullet 2"/>
    <w:basedOn w:val="WOVGquote"/>
    <w:rsid w:val="008E7B49"/>
    <w:pPr>
      <w:numPr>
        <w:ilvl w:val="1"/>
        <w:numId w:val="11"/>
      </w:numPr>
    </w:pPr>
  </w:style>
  <w:style w:type="paragraph" w:customStyle="1" w:styleId="WOVGtablecolsubhead">
    <w:name w:val="WOVG table col subhead"/>
    <w:basedOn w:val="WOVGtablecolhead"/>
    <w:rsid w:val="00E05411"/>
    <w:rPr>
      <w:b w:val="0"/>
      <w:color w:val="FFFFFF" w:themeColor="background1"/>
    </w:rPr>
  </w:style>
  <w:style w:type="paragraph" w:styleId="BalloonText">
    <w:name w:val="Balloon Text"/>
    <w:basedOn w:val="Normal"/>
    <w:link w:val="BalloonTextChar"/>
    <w:uiPriority w:val="99"/>
    <w:semiHidden/>
    <w:unhideWhenUsed/>
    <w:rsid w:val="00CF491D"/>
    <w:rPr>
      <w:rFonts w:ascii="Tahoma" w:hAnsi="Tahoma" w:cs="Tahoma"/>
      <w:sz w:val="16"/>
      <w:szCs w:val="16"/>
    </w:rPr>
  </w:style>
  <w:style w:type="character" w:customStyle="1" w:styleId="BalloonTextChar">
    <w:name w:val="Balloon Text Char"/>
    <w:basedOn w:val="DefaultParagraphFont"/>
    <w:link w:val="BalloonText"/>
    <w:uiPriority w:val="99"/>
    <w:semiHidden/>
    <w:rsid w:val="00CF491D"/>
    <w:rPr>
      <w:rFonts w:ascii="Tahoma" w:hAnsi="Tahoma" w:cs="Tahoma"/>
      <w:sz w:val="16"/>
      <w:szCs w:val="16"/>
      <w:lang w:eastAsia="en-US"/>
    </w:rPr>
  </w:style>
  <w:style w:type="character" w:styleId="CommentReference">
    <w:name w:val="annotation reference"/>
    <w:basedOn w:val="DefaultParagraphFont"/>
    <w:uiPriority w:val="99"/>
    <w:semiHidden/>
    <w:unhideWhenUsed/>
    <w:rsid w:val="00C05B5E"/>
    <w:rPr>
      <w:sz w:val="16"/>
      <w:szCs w:val="16"/>
    </w:rPr>
  </w:style>
  <w:style w:type="paragraph" w:styleId="CommentText">
    <w:name w:val="annotation text"/>
    <w:basedOn w:val="Normal"/>
    <w:link w:val="CommentTextChar"/>
    <w:uiPriority w:val="99"/>
    <w:semiHidden/>
    <w:unhideWhenUsed/>
    <w:rsid w:val="00C05B5E"/>
  </w:style>
  <w:style w:type="character" w:customStyle="1" w:styleId="CommentTextChar">
    <w:name w:val="Comment Text Char"/>
    <w:basedOn w:val="DefaultParagraphFont"/>
    <w:link w:val="CommentText"/>
    <w:uiPriority w:val="99"/>
    <w:semiHidden/>
    <w:rsid w:val="00C05B5E"/>
    <w:rPr>
      <w:rFonts w:ascii="Cambria" w:hAnsi="Cambria"/>
      <w:lang w:eastAsia="en-US"/>
    </w:rPr>
  </w:style>
  <w:style w:type="paragraph" w:styleId="ListParagraph">
    <w:name w:val="List Paragraph"/>
    <w:basedOn w:val="Normal"/>
    <w:uiPriority w:val="34"/>
    <w:qFormat/>
    <w:rsid w:val="00CA0B28"/>
    <w:pPr>
      <w:spacing w:after="200" w:line="276" w:lineRule="auto"/>
      <w:ind w:left="720"/>
      <w:contextualSpacing/>
    </w:pPr>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uiPriority w:val="99"/>
    <w:semiHidden/>
    <w:unhideWhenUsed/>
    <w:rsid w:val="00575A36"/>
    <w:rPr>
      <w:b/>
      <w:bCs/>
    </w:rPr>
  </w:style>
  <w:style w:type="character" w:customStyle="1" w:styleId="CommentSubjectChar">
    <w:name w:val="Comment Subject Char"/>
    <w:basedOn w:val="CommentTextChar"/>
    <w:link w:val="CommentSubject"/>
    <w:uiPriority w:val="99"/>
    <w:semiHidden/>
    <w:rsid w:val="00575A36"/>
    <w:rPr>
      <w:rFonts w:ascii="Cambria" w:hAnsi="Cambri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war0101\Downloads\WOVG%20info%20sharing%20factsheet%20template%20-%20teal%20v1%20070818.dotx" TargetMode="External"/></Relationships>
</file>

<file path=word/theme/theme1.xml><?xml version="1.0" encoding="utf-8"?>
<a:theme xmlns:a="http://schemas.openxmlformats.org/drawingml/2006/main" name="Office Theme">
  <a:themeElements>
    <a:clrScheme name="WOVG">
      <a:dk1>
        <a:sysClr val="windowText" lastClr="000000"/>
      </a:dk1>
      <a:lt1>
        <a:sysClr val="window" lastClr="FFFFFF"/>
      </a:lt1>
      <a:dk2>
        <a:srgbClr val="000000"/>
      </a:dk2>
      <a:lt2>
        <a:srgbClr val="FFFFFF"/>
      </a:lt2>
      <a:accent1>
        <a:srgbClr val="53565A"/>
      </a:accent1>
      <a:accent2>
        <a:srgbClr val="00848F"/>
      </a:accent2>
      <a:accent3>
        <a:srgbClr val="C5511A"/>
      </a:accent3>
      <a:accent4>
        <a:srgbClr val="CBCCCB"/>
      </a:accent4>
      <a:accent5>
        <a:srgbClr val="ADD7DB"/>
      </a:accent5>
      <a:accent6>
        <a:srgbClr val="E9BCA7"/>
      </a:accent6>
      <a:hlink>
        <a:srgbClr val="0072CE"/>
      </a:hlink>
      <a:folHlink>
        <a:srgbClr val="87189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Work_x0020_Stream xmlns="84e122dc-8bcd-4c9e-aadc-db42ce80827b" xsi:nil="true"/>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DET_EDRMS_BusUnitTaxHTField0 xmlns="http://schemas.microsoft.com/Sharepoint/v3">
      <Terms xmlns="http://schemas.microsoft.com/office/infopath/2007/PartnerControls"/>
    </DET_EDRMS_BusUnitTaxHTField0>
    <TaxCatchAll xmlns="1966e606-8b69-4075-9ef8-a409e80aaa70">
      <Value>20</Value>
    </TaxCatchAll>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A084E62F802EBF4F8DC02124D279BA14" ma:contentTypeVersion="15" ma:contentTypeDescription="DET Document" ma:contentTypeScope="" ma:versionID="2a17ffdaae1eb15ac904ac384ac2205e">
  <xsd:schema xmlns:xsd="http://www.w3.org/2001/XMLSchema" xmlns:xs="http://www.w3.org/2001/XMLSchema" xmlns:p="http://schemas.microsoft.com/office/2006/metadata/properties" xmlns:ns1="http://schemas.microsoft.com/sharepoint/v3" xmlns:ns2="http://schemas.microsoft.com/Sharepoint/v3" xmlns:ns3="1966e606-8b69-4075-9ef8-a409e80aaa70" xmlns:ns4="http://schemas.microsoft.com/sharepoint/v4" xmlns:ns5="84e122dc-8bcd-4c9e-aadc-db42ce80827b" targetNamespace="http://schemas.microsoft.com/office/2006/metadata/properties" ma:root="true" ma:fieldsID="910843ff6d863f62e2eff3e401b3eae2" ns1:_="" ns2:_="" ns3:_="" ns4:_="" ns5:_="">
    <xsd:import namespace="http://schemas.microsoft.com/sharepoint/v3"/>
    <xsd:import namespace="http://schemas.microsoft.com/Sharepoint/v3"/>
    <xsd:import namespace="1966e606-8b69-4075-9ef8-a409e80aaa70"/>
    <xsd:import namespace="http://schemas.microsoft.com/sharepoint/v4"/>
    <xsd:import namespace="84e122dc-8bcd-4c9e-aadc-db42ce80827b"/>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element ref="ns5:Work_x0020_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e122dc-8bcd-4c9e-aadc-db42ce80827b" elementFormDefault="qualified">
    <xsd:import namespace="http://schemas.microsoft.com/office/2006/documentManagement/types"/>
    <xsd:import namespace="http://schemas.microsoft.com/office/infopath/2007/PartnerControls"/>
    <xsd:element name="Work_x0020_Stream" ma:index="22" nillable="true" ma:displayName="Work Stream" ma:format="Dropdown" ma:internalName="Work_x0020_Stream">
      <xsd:simpleType>
        <xsd:restriction base="dms:Choice">
          <xsd:enumeration value="Training Development"/>
          <xsd:enumeration value="Training Delivery"/>
          <xsd:enumeration value="eLearn"/>
          <xsd:enumeration value="Policies and Procedur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B486C-6875-4E2A-B030-28A82555A192}">
  <ds:schemaRefs>
    <ds:schemaRef ds:uri="84e122dc-8bcd-4c9e-aadc-db42ce80827b"/>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office/infopath/2007/PartnerControls"/>
    <ds:schemaRef ds:uri="http://purl.org/dc/terms/"/>
    <ds:schemaRef ds:uri="http://schemas.microsoft.com/sharepoint/v4"/>
    <ds:schemaRef ds:uri="1966e606-8b69-4075-9ef8-a409e80aaa70"/>
    <ds:schemaRef ds:uri="http://schemas.microsoft.com/office/2006/documentManagement/typ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08C4A44B-1DB4-4B75-8D5A-332FC759EF19}">
  <ds:schemaRefs>
    <ds:schemaRef ds:uri="http://schemas.microsoft.com/sharepoint/v3/contenttype/forms"/>
  </ds:schemaRefs>
</ds:datastoreItem>
</file>

<file path=customXml/itemProps3.xml><?xml version="1.0" encoding="utf-8"?>
<ds:datastoreItem xmlns:ds="http://schemas.openxmlformats.org/officeDocument/2006/customXml" ds:itemID="{C84C353D-89E8-4C34-8505-75E3A35189F9}">
  <ds:schemaRefs>
    <ds:schemaRef ds:uri="http://schemas.microsoft.com/sharepoint/events"/>
  </ds:schemaRefs>
</ds:datastoreItem>
</file>

<file path=customXml/itemProps4.xml><?xml version="1.0" encoding="utf-8"?>
<ds:datastoreItem xmlns:ds="http://schemas.openxmlformats.org/officeDocument/2006/customXml" ds:itemID="{ADB4C0AE-DAD9-41EF-8827-203CDB1F5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http://schemas.microsoft.com/sharepoint/v4"/>
    <ds:schemaRef ds:uri="84e122dc-8bcd-4c9e-aadc-db42ce8082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C0F827-20CF-4598-AC71-8178FCF3D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WOVG info sharing factsheet template - teal v1 070818.dotx</Template>
  <TotalTime>1</TotalTime>
  <Pages>4</Pages>
  <Words>1211</Words>
  <Characters>6907</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Child Information Sharing Scheme Practice Guidance Scenario Talia and Michael</vt:lpstr>
    </vt:vector>
  </TitlesOfParts>
  <Company>Department of Health and Human Services</Company>
  <LinksUpToDate>false</LinksUpToDate>
  <CharactersWithSpaces>8102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Information Sharing Scheme Practice Guidance Scenario Talia and Michael</dc:title>
  <dc:subject>Child Information Sharing Scheme Practice Guidance Scenario</dc:subject>
  <dc:creator>Children and Families Policy Branch</dc:creator>
  <cp:keywords>Responding to a request;aboriginal people;wellbeing and safety;seeking the views;maintaining engagement;record keeping</cp:keywords>
  <cp:lastModifiedBy>Marcella Marino (DPC)</cp:lastModifiedBy>
  <cp:revision>2</cp:revision>
  <cp:lastPrinted>2018-08-20T02:34:00Z</cp:lastPrinted>
  <dcterms:created xsi:type="dcterms:W3CDTF">2019-02-21T22:46:00Z</dcterms:created>
  <dcterms:modified xsi:type="dcterms:W3CDTF">2019-02-21T22:46:00Z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0x010100C1A95F885C0B4A62AE4D0515D220750C00A084E62F802EBF4F8DC02124D279BA14</vt:lpwstr>
  </property>
  <property fmtid="{D5CDD505-2E9C-101B-9397-08002B2CF9AE}" pid="4" name="DET_EDRMS_RCS">
    <vt:lpwstr>20;#1.2.2 Project Documentation|a3ce4c3c-7960-4756-834e-8cbbf9028802</vt:lpwstr>
  </property>
  <property fmtid="{D5CDD505-2E9C-101B-9397-08002B2CF9AE}" pid="5" name="DET_EDRMS_BusUnit">
    <vt:lpwstr/>
  </property>
  <property fmtid="{D5CDD505-2E9C-101B-9397-08002B2CF9AE}" pid="6" name="DET_EDRMS_SecClass">
    <vt:lpwstr/>
  </property>
  <property fmtid="{D5CDD505-2E9C-101B-9397-08002B2CF9AE}" pid="7" name="RecordPoint_WorkflowType">
    <vt:lpwstr>ActiveSubmitStub</vt:lpwstr>
  </property>
  <property fmtid="{D5CDD505-2E9C-101B-9397-08002B2CF9AE}" pid="8" name="RecordPoint_ActiveItemListId">
    <vt:lpwstr>{84e122dc-8bcd-4c9e-aadc-db42ce80827b}</vt:lpwstr>
  </property>
  <property fmtid="{D5CDD505-2E9C-101B-9397-08002B2CF9AE}" pid="9" name="RecordPoint_ActiveItemUniqueId">
    <vt:lpwstr>{dfef66c6-8175-4274-bc44-cf71995000d2}</vt:lpwstr>
  </property>
  <property fmtid="{D5CDD505-2E9C-101B-9397-08002B2CF9AE}" pid="10" name="RecordPoint_ActiveItemWebId">
    <vt:lpwstr>{f8f419f6-8776-45f2-a5b3-59f092642594}</vt:lpwstr>
  </property>
  <property fmtid="{D5CDD505-2E9C-101B-9397-08002B2CF9AE}" pid="11" name="RecordPoint_ActiveItemSiteId">
    <vt:lpwstr>{03dc8113-b288-4f44-a289-6e7ea0196235}</vt:lpwstr>
  </property>
  <property fmtid="{D5CDD505-2E9C-101B-9397-08002B2CF9AE}" pid="12" name="RecordPoint_SubmissionDate">
    <vt:lpwstr/>
  </property>
  <property fmtid="{D5CDD505-2E9C-101B-9397-08002B2CF9AE}" pid="13" name="RecordPoint_RecordNumberSubmitted">
    <vt:lpwstr>R20181699006</vt:lpwstr>
  </property>
  <property fmtid="{D5CDD505-2E9C-101B-9397-08002B2CF9AE}" pid="14" name="RecordPoint_ActiveItemMoved">
    <vt:lpwstr/>
  </property>
  <property fmtid="{D5CDD505-2E9C-101B-9397-08002B2CF9AE}" pid="15" name="RecordPoint_RecordFormat">
    <vt:lpwstr/>
  </property>
  <property fmtid="{D5CDD505-2E9C-101B-9397-08002B2CF9AE}" pid="16" name="RecordPoint_SubmissionCompleted">
    <vt:lpwstr>2018-12-07T16:14:53.6416588+11:00</vt:lpwstr>
  </property>
</Properties>
</file>