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B16" w:rsidRPr="008C748D" w:rsidRDefault="00C07B16" w:rsidP="00C37731">
      <w:pPr>
        <w:pStyle w:val="Spacerparatopoffirstpage"/>
        <w:rPr>
          <w:noProof w:val="0"/>
        </w:rPr>
        <w:sectPr w:rsidR="00C07B16" w:rsidRPr="008C748D" w:rsidSect="0036103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851" w:bottom="1134" w:left="1134" w:header="510" w:footer="510" w:gutter="0"/>
          <w:cols w:space="340"/>
          <w:docGrid w:linePitch="360"/>
        </w:sectPr>
      </w:pPr>
    </w:p>
    <w:p w:rsidR="00306E5F" w:rsidRPr="008C748D" w:rsidRDefault="0075285D" w:rsidP="00C37731">
      <w:pPr>
        <w:pStyle w:val="Spacerparatopoffirstpage"/>
        <w:rPr>
          <w:noProof w:val="0"/>
        </w:rPr>
      </w:pPr>
      <w:r>
        <w:rPr>
          <w:lang w:eastAsia="en-AU"/>
        </w:rPr>
        <w:drawing>
          <wp:anchor distT="0" distB="0" distL="114300" distR="114300" simplePos="0" relativeHeight="251652608" behindDoc="1" locked="1" layoutInCell="0" allowOverlap="1" wp14:anchorId="79C1F85C" wp14:editId="2161CE12">
            <wp:simplePos x="0" y="0"/>
            <wp:positionH relativeFrom="page">
              <wp:posOffset>635</wp:posOffset>
            </wp:positionH>
            <wp:positionV relativeFrom="page">
              <wp:posOffset>321945</wp:posOffset>
            </wp:positionV>
            <wp:extent cx="7563600" cy="1512360"/>
            <wp:effectExtent l="0" t="0" r="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4">
                      <a:extLst>
                        <a:ext uri="{28A0092B-C50C-407E-A947-70E740481C1C}">
                          <a14:useLocalDpi xmlns:a14="http://schemas.microsoft.com/office/drawing/2010/main" val="0"/>
                        </a:ext>
                      </a:extLst>
                    </a:blip>
                    <a:stretch>
                      <a:fillRect/>
                    </a:stretch>
                  </pic:blipFill>
                  <pic:spPr>
                    <a:xfrm>
                      <a:off x="0" y="0"/>
                      <a:ext cx="7563600" cy="1512360"/>
                    </a:xfrm>
                    <a:prstGeom prst="rect">
                      <a:avLst/>
                    </a:prstGeom>
                  </pic:spPr>
                </pic:pic>
              </a:graphicData>
            </a:graphic>
            <wp14:sizeRelH relativeFrom="margin">
              <wp14:pctWidth>0</wp14:pctWidth>
            </wp14:sizeRelH>
            <wp14:sizeRelV relativeFrom="margin">
              <wp14:pctHeight>0</wp14:pctHeight>
            </wp14:sizeRelV>
          </wp:anchor>
        </w:drawing>
      </w:r>
    </w:p>
    <w:tbl>
      <w:tblPr>
        <w:tblW w:w="7371" w:type="dxa"/>
        <w:tblCellMar>
          <w:left w:w="0" w:type="dxa"/>
          <w:right w:w="0" w:type="dxa"/>
        </w:tblCellMar>
        <w:tblLook w:val="04A0" w:firstRow="1" w:lastRow="0" w:firstColumn="1" w:lastColumn="0" w:noHBand="0" w:noVBand="1"/>
      </w:tblPr>
      <w:tblGrid>
        <w:gridCol w:w="7371"/>
      </w:tblGrid>
      <w:tr w:rsidR="00EF36AF" w:rsidRPr="008C748D" w:rsidTr="00D51362">
        <w:trPr>
          <w:trHeight w:val="905"/>
        </w:trPr>
        <w:tc>
          <w:tcPr>
            <w:tcW w:w="7371" w:type="dxa"/>
            <w:shd w:val="clear" w:color="auto" w:fill="auto"/>
            <w:vAlign w:val="bottom"/>
          </w:tcPr>
          <w:p w:rsidR="004946F4" w:rsidRPr="000D7DEE" w:rsidRDefault="00AB12E4" w:rsidP="000D7DEE">
            <w:pPr>
              <w:pStyle w:val="DPCmainheading"/>
            </w:pPr>
            <w:r w:rsidRPr="00CF76E8">
              <w:t>Statement of Intent</w:t>
            </w:r>
          </w:p>
        </w:tc>
      </w:tr>
      <w:tr w:rsidR="005D6597" w:rsidRPr="008C748D" w:rsidTr="00D51362">
        <w:trPr>
          <w:trHeight w:val="298"/>
        </w:trPr>
        <w:tc>
          <w:tcPr>
            <w:tcW w:w="7371" w:type="dxa"/>
            <w:shd w:val="clear" w:color="auto" w:fill="auto"/>
            <w:tcMar>
              <w:top w:w="284" w:type="dxa"/>
              <w:bottom w:w="454" w:type="dxa"/>
            </w:tcMar>
          </w:tcPr>
          <w:p w:rsidR="005D6597" w:rsidRPr="00CE750D" w:rsidRDefault="00AB12E4" w:rsidP="00CE750D">
            <w:pPr>
              <w:pStyle w:val="DPCmainsubheading"/>
            </w:pPr>
            <w:r w:rsidRPr="00CF76E8">
              <w:t>[</w:t>
            </w:r>
            <w:r>
              <w:t>Project Title</w:t>
            </w:r>
            <w:r w:rsidRPr="00CF76E8">
              <w:t>]</w:t>
            </w:r>
          </w:p>
        </w:tc>
      </w:tr>
    </w:tbl>
    <w:tbl>
      <w:tblPr>
        <w:tblStyle w:val="TableGrid"/>
        <w:tblW w:w="0" w:type="auto"/>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none" w:sz="0" w:space="0" w:color="auto"/>
        </w:tblBorders>
        <w:shd w:val="clear" w:color="auto" w:fill="F2F2F2" w:themeFill="background1" w:themeFillShade="F2"/>
        <w:tblLook w:val="0680" w:firstRow="0" w:lastRow="0" w:firstColumn="1" w:lastColumn="0" w:noHBand="1" w:noVBand="1"/>
      </w:tblPr>
      <w:tblGrid>
        <w:gridCol w:w="9923"/>
      </w:tblGrid>
      <w:tr w:rsidR="00AB12E4" w:rsidRPr="007C19D3" w:rsidTr="00F805B3">
        <w:tc>
          <w:tcPr>
            <w:tcW w:w="9923" w:type="dxa"/>
            <w:shd w:val="clear" w:color="auto" w:fill="F2F2F2" w:themeFill="background1" w:themeFillShade="F2"/>
          </w:tcPr>
          <w:p w:rsidR="00EA67C5" w:rsidRDefault="00AB12E4" w:rsidP="009F719E">
            <w:pPr>
              <w:pStyle w:val="DPCbody"/>
              <w:rPr>
                <w:sz w:val="18"/>
                <w:szCs w:val="18"/>
              </w:rPr>
            </w:pPr>
            <w:bookmarkStart w:id="3" w:name="_Toc410976288"/>
            <w:r w:rsidRPr="00126F2F">
              <w:rPr>
                <w:sz w:val="18"/>
                <w:szCs w:val="18"/>
              </w:rPr>
              <w:t xml:space="preserve">To deliver maximum value and have the greatest potential for value </w:t>
            </w:r>
            <w:r w:rsidR="00F805B3">
              <w:rPr>
                <w:sz w:val="18"/>
                <w:szCs w:val="18"/>
              </w:rPr>
              <w:t xml:space="preserve">creation or </w:t>
            </w:r>
            <w:r w:rsidRPr="00126F2F">
              <w:rPr>
                <w:sz w:val="18"/>
                <w:szCs w:val="18"/>
              </w:rPr>
              <w:t xml:space="preserve">capture, is critical that projects consider value creation and capture </w:t>
            </w:r>
            <w:r>
              <w:rPr>
                <w:sz w:val="18"/>
                <w:szCs w:val="18"/>
              </w:rPr>
              <w:t>(</w:t>
            </w:r>
            <w:r w:rsidRPr="00126F2F">
              <w:rPr>
                <w:sz w:val="18"/>
                <w:szCs w:val="18"/>
              </w:rPr>
              <w:t>VCC</w:t>
            </w:r>
            <w:r>
              <w:rPr>
                <w:sz w:val="18"/>
                <w:szCs w:val="18"/>
              </w:rPr>
              <w:t>)</w:t>
            </w:r>
            <w:r w:rsidRPr="00126F2F">
              <w:rPr>
                <w:sz w:val="18"/>
                <w:szCs w:val="18"/>
              </w:rPr>
              <w:t xml:space="preserve"> opportunities from the beginning of the project. </w:t>
            </w:r>
            <w:r w:rsidR="00EA67C5">
              <w:rPr>
                <w:sz w:val="18"/>
                <w:szCs w:val="18"/>
              </w:rPr>
              <w:t xml:space="preserve">For this reason, the VCC Policy has been designed to shadow the Investment Lifecycle and for Project Sponsors to commence identifying VCC opportunities at the ideation stage of a project or precinct. </w:t>
            </w:r>
          </w:p>
          <w:p w:rsidR="00EA67C5" w:rsidRPr="00126F2F" w:rsidRDefault="00EA67C5" w:rsidP="00F805B3">
            <w:pPr>
              <w:pStyle w:val="Heading5"/>
              <w:rPr>
                <w:sz w:val="18"/>
                <w:szCs w:val="18"/>
                <w:u w:val="single"/>
              </w:rPr>
            </w:pPr>
            <w:r w:rsidRPr="00F805B3">
              <w:t xml:space="preserve">Developing </w:t>
            </w:r>
            <w:r w:rsidR="00F805B3" w:rsidRPr="00F805B3">
              <w:t>the</w:t>
            </w:r>
            <w:r w:rsidRPr="00F805B3">
              <w:t xml:space="preserve"> Statement of Intent</w:t>
            </w:r>
          </w:p>
          <w:p w:rsidR="00EA67C5" w:rsidRPr="00126F2F" w:rsidRDefault="00EA67C5" w:rsidP="00EA67C5">
            <w:pPr>
              <w:pStyle w:val="DPCbody"/>
              <w:rPr>
                <w:sz w:val="18"/>
                <w:szCs w:val="18"/>
              </w:rPr>
            </w:pPr>
            <w:r w:rsidRPr="00126F2F">
              <w:rPr>
                <w:sz w:val="18"/>
                <w:szCs w:val="18"/>
              </w:rPr>
              <w:t xml:space="preserve">Stage 1 of the </w:t>
            </w:r>
            <w:r w:rsidRPr="00126F2F">
              <w:rPr>
                <w:sz w:val="18"/>
                <w:szCs w:val="18"/>
                <w:u w:val="single"/>
              </w:rPr>
              <w:t>Investment Lifecycle</w:t>
            </w:r>
            <w:r w:rsidRPr="00126F2F">
              <w:rPr>
                <w:sz w:val="18"/>
                <w:szCs w:val="18"/>
              </w:rPr>
              <w:t xml:space="preserve"> Guidelines outline</w:t>
            </w:r>
            <w:r>
              <w:rPr>
                <w:sz w:val="18"/>
                <w:szCs w:val="18"/>
              </w:rPr>
              <w:t xml:space="preserve"> the</w:t>
            </w:r>
            <w:r w:rsidRPr="00126F2F">
              <w:rPr>
                <w:sz w:val="18"/>
                <w:szCs w:val="18"/>
              </w:rPr>
              <w:t xml:space="preserve"> processes for early scoping and strategic analysis of proposed HVHR projects. A key activity in this stage is the Investment M</w:t>
            </w:r>
            <w:bookmarkStart w:id="4" w:name="_GoBack"/>
            <w:bookmarkEnd w:id="4"/>
            <w:r w:rsidRPr="00126F2F">
              <w:rPr>
                <w:sz w:val="18"/>
                <w:szCs w:val="18"/>
              </w:rPr>
              <w:t xml:space="preserve">anagement Workshops, including investment logic </w:t>
            </w:r>
            <w:r>
              <w:rPr>
                <w:sz w:val="18"/>
                <w:szCs w:val="18"/>
              </w:rPr>
              <w:t xml:space="preserve">mapping (ILM) </w:t>
            </w:r>
            <w:r w:rsidRPr="00126F2F">
              <w:rPr>
                <w:sz w:val="18"/>
                <w:szCs w:val="18"/>
              </w:rPr>
              <w:t>and benefit mapping</w:t>
            </w:r>
            <w:r>
              <w:rPr>
                <w:sz w:val="18"/>
                <w:szCs w:val="18"/>
              </w:rPr>
              <w:t xml:space="preserve"> workshops</w:t>
            </w:r>
            <w:r w:rsidRPr="00126F2F">
              <w:rPr>
                <w:sz w:val="18"/>
                <w:szCs w:val="18"/>
              </w:rPr>
              <w:t>.</w:t>
            </w:r>
            <w:r>
              <w:rPr>
                <w:sz w:val="18"/>
                <w:szCs w:val="18"/>
              </w:rPr>
              <w:t xml:space="preserve"> DPC recommends VCC opportunities are considered at this early stage of project development. This will ensure opportunities are both able to be realised into the project planning and managed through the authorising environment.</w:t>
            </w:r>
          </w:p>
          <w:p w:rsidR="006A472A" w:rsidRDefault="006A472A" w:rsidP="006A472A">
            <w:pPr>
              <w:pStyle w:val="DPCbody"/>
              <w:rPr>
                <w:sz w:val="18"/>
                <w:szCs w:val="18"/>
              </w:rPr>
            </w:pPr>
            <w:r w:rsidRPr="006A472A">
              <w:rPr>
                <w:sz w:val="18"/>
                <w:szCs w:val="18"/>
              </w:rPr>
              <w:t xml:space="preserve">The Statement of Intent is the first articulation of the VCC opportunities for a project. </w:t>
            </w:r>
            <w:r w:rsidR="00F805B3">
              <w:rPr>
                <w:sz w:val="18"/>
                <w:szCs w:val="18"/>
              </w:rPr>
              <w:t>Therefore,</w:t>
            </w:r>
            <w:r>
              <w:rPr>
                <w:sz w:val="18"/>
                <w:szCs w:val="18"/>
              </w:rPr>
              <w:t xml:space="preserve"> it</w:t>
            </w:r>
            <w:r w:rsidRPr="006A472A">
              <w:rPr>
                <w:sz w:val="18"/>
                <w:szCs w:val="18"/>
              </w:rPr>
              <w:t xml:space="preserve"> should outline the </w:t>
            </w:r>
            <w:r>
              <w:rPr>
                <w:sz w:val="18"/>
                <w:szCs w:val="18"/>
              </w:rPr>
              <w:t xml:space="preserve">project’s vision and objective </w:t>
            </w:r>
            <w:r w:rsidRPr="006A472A">
              <w:rPr>
                <w:sz w:val="18"/>
                <w:szCs w:val="18"/>
              </w:rPr>
              <w:t>and outline the VCC objectives and benefits to be delivered by the project.</w:t>
            </w:r>
            <w:r>
              <w:rPr>
                <w:sz w:val="18"/>
                <w:szCs w:val="18"/>
              </w:rPr>
              <w:t xml:space="preserve"> The template is separated into two sections to provide the reader with an overview of the project and the proposed value creation and capture objectives and benefits.</w:t>
            </w:r>
          </w:p>
          <w:p w:rsidR="006A472A" w:rsidRDefault="006A472A" w:rsidP="00F805B3">
            <w:pPr>
              <w:pStyle w:val="DPCbody"/>
              <w:numPr>
                <w:ilvl w:val="0"/>
                <w:numId w:val="27"/>
              </w:numPr>
              <w:rPr>
                <w:sz w:val="18"/>
                <w:szCs w:val="18"/>
              </w:rPr>
            </w:pPr>
            <w:r w:rsidRPr="005E49DD">
              <w:rPr>
                <w:sz w:val="18"/>
                <w:szCs w:val="18"/>
              </w:rPr>
              <w:t>Project Overview</w:t>
            </w:r>
            <w:r>
              <w:rPr>
                <w:sz w:val="18"/>
                <w:szCs w:val="18"/>
              </w:rPr>
              <w:t xml:space="preserve"> – The project overview should provide the reader an understanding of the </w:t>
            </w:r>
            <w:r w:rsidR="0087022F">
              <w:rPr>
                <w:sz w:val="18"/>
                <w:szCs w:val="18"/>
              </w:rPr>
              <w:t xml:space="preserve">Project including the project background, problem and proposed solution. </w:t>
            </w:r>
            <w:r w:rsidR="00CE237F">
              <w:rPr>
                <w:sz w:val="18"/>
                <w:szCs w:val="18"/>
              </w:rPr>
              <w:t>Whilst the proposed solution may not be fully defined early context will enable both the project and Government to adequately consider VCC opportunities.</w:t>
            </w:r>
          </w:p>
          <w:p w:rsidR="006A472A" w:rsidRDefault="006A472A" w:rsidP="00F805B3">
            <w:pPr>
              <w:pStyle w:val="DPCbody"/>
              <w:numPr>
                <w:ilvl w:val="0"/>
                <w:numId w:val="27"/>
              </w:numPr>
              <w:rPr>
                <w:sz w:val="18"/>
                <w:szCs w:val="18"/>
              </w:rPr>
            </w:pPr>
            <w:r w:rsidRPr="005E49DD">
              <w:rPr>
                <w:sz w:val="18"/>
                <w:szCs w:val="18"/>
              </w:rPr>
              <w:t>Value Creation and Capture</w:t>
            </w:r>
            <w:r w:rsidR="00CE237F">
              <w:rPr>
                <w:sz w:val="18"/>
                <w:szCs w:val="18"/>
              </w:rPr>
              <w:t xml:space="preserve"> – </w:t>
            </w:r>
            <w:r>
              <w:rPr>
                <w:sz w:val="18"/>
                <w:szCs w:val="18"/>
              </w:rPr>
              <w:t xml:space="preserve">This </w:t>
            </w:r>
            <w:r w:rsidR="00CE237F">
              <w:rPr>
                <w:sz w:val="18"/>
                <w:szCs w:val="18"/>
              </w:rPr>
              <w:t xml:space="preserve">section should leverage the Project Overview and provide an </w:t>
            </w:r>
          </w:p>
          <w:p w:rsidR="00CE237F" w:rsidRPr="00126F2F" w:rsidRDefault="00CE237F" w:rsidP="00CE237F">
            <w:pPr>
              <w:pStyle w:val="DPCbody"/>
              <w:rPr>
                <w:sz w:val="18"/>
                <w:szCs w:val="18"/>
              </w:rPr>
            </w:pPr>
            <w:r w:rsidRPr="00126F2F">
              <w:rPr>
                <w:sz w:val="18"/>
                <w:szCs w:val="18"/>
              </w:rPr>
              <w:t xml:space="preserve">The Statement of Intent should be developed </w:t>
            </w:r>
            <w:r>
              <w:rPr>
                <w:sz w:val="18"/>
                <w:szCs w:val="18"/>
              </w:rPr>
              <w:t xml:space="preserve">following </w:t>
            </w:r>
            <w:r w:rsidRPr="00126F2F">
              <w:rPr>
                <w:sz w:val="18"/>
                <w:szCs w:val="18"/>
              </w:rPr>
              <w:t>the Investment Management Workshops and in consultation with broader stakeholder departments and agencies. The Statement of Intent should be informed by:</w:t>
            </w:r>
          </w:p>
          <w:p w:rsidR="00CE237F" w:rsidRPr="00126F2F" w:rsidRDefault="00CE237F" w:rsidP="00CE237F">
            <w:pPr>
              <w:pStyle w:val="DPCbullet1"/>
              <w:numPr>
                <w:ilvl w:val="0"/>
                <w:numId w:val="18"/>
              </w:numPr>
              <w:rPr>
                <w:sz w:val="18"/>
                <w:szCs w:val="18"/>
              </w:rPr>
            </w:pPr>
            <w:r w:rsidRPr="00126F2F">
              <w:rPr>
                <w:sz w:val="18"/>
                <w:szCs w:val="18"/>
              </w:rPr>
              <w:t>Government decisions, commitments, policies and legislation relating to the project and site location (including planning policies);</w:t>
            </w:r>
          </w:p>
          <w:p w:rsidR="00CE237F" w:rsidRPr="00126F2F" w:rsidRDefault="00CE237F" w:rsidP="00CE237F">
            <w:pPr>
              <w:pStyle w:val="DPCbullet1"/>
              <w:numPr>
                <w:ilvl w:val="0"/>
                <w:numId w:val="18"/>
              </w:numPr>
              <w:rPr>
                <w:sz w:val="18"/>
                <w:szCs w:val="18"/>
              </w:rPr>
            </w:pPr>
            <w:r>
              <w:rPr>
                <w:sz w:val="18"/>
                <w:szCs w:val="18"/>
              </w:rPr>
              <w:t>e</w:t>
            </w:r>
            <w:r w:rsidRPr="00126F2F">
              <w:rPr>
                <w:sz w:val="18"/>
                <w:szCs w:val="18"/>
              </w:rPr>
              <w:t>vidence of service demand and/or land use demand;</w:t>
            </w:r>
          </w:p>
          <w:p w:rsidR="00CE237F" w:rsidRPr="00126F2F" w:rsidRDefault="00CE237F" w:rsidP="00CE237F">
            <w:pPr>
              <w:pStyle w:val="DPCbullet1"/>
              <w:numPr>
                <w:ilvl w:val="0"/>
                <w:numId w:val="18"/>
              </w:numPr>
              <w:rPr>
                <w:sz w:val="18"/>
                <w:szCs w:val="18"/>
              </w:rPr>
            </w:pPr>
            <w:r>
              <w:rPr>
                <w:sz w:val="18"/>
                <w:szCs w:val="18"/>
              </w:rPr>
              <w:t>p</w:t>
            </w:r>
            <w:r w:rsidRPr="00126F2F">
              <w:rPr>
                <w:sz w:val="18"/>
                <w:szCs w:val="18"/>
              </w:rPr>
              <w:t>riorities for the project and site location across government departments; and</w:t>
            </w:r>
          </w:p>
          <w:p w:rsidR="00CE237F" w:rsidRPr="006917D7" w:rsidRDefault="00CE237F" w:rsidP="00CE237F">
            <w:pPr>
              <w:pStyle w:val="DPCbullet1"/>
              <w:numPr>
                <w:ilvl w:val="0"/>
                <w:numId w:val="18"/>
              </w:numPr>
            </w:pPr>
            <w:r>
              <w:rPr>
                <w:sz w:val="18"/>
                <w:szCs w:val="18"/>
              </w:rPr>
              <w:t>p</w:t>
            </w:r>
            <w:r w:rsidRPr="00126F2F">
              <w:rPr>
                <w:sz w:val="18"/>
                <w:szCs w:val="18"/>
              </w:rPr>
              <w:t>olicy opportunities and objectives that the Government proposes to pursue as part of a VCC Plan to be developed as part of the full business case.</w:t>
            </w:r>
          </w:p>
          <w:p w:rsidR="00EA67C5" w:rsidRPr="006917D7" w:rsidRDefault="00EA67C5" w:rsidP="00F805B3">
            <w:pPr>
              <w:pStyle w:val="Heading5"/>
            </w:pPr>
            <w:r w:rsidRPr="006917D7">
              <w:t>Using this template</w:t>
            </w:r>
          </w:p>
          <w:p w:rsidR="00EA67C5" w:rsidRDefault="00EA67C5" w:rsidP="00EA67C5">
            <w:pPr>
              <w:pStyle w:val="DPCbody"/>
              <w:rPr>
                <w:sz w:val="18"/>
                <w:szCs w:val="18"/>
              </w:rPr>
            </w:pPr>
            <w:r w:rsidRPr="006917D7">
              <w:rPr>
                <w:sz w:val="18"/>
                <w:szCs w:val="18"/>
              </w:rPr>
              <w:t>This template provides the basic structure of the Statement of Intent</w:t>
            </w:r>
            <w:r>
              <w:rPr>
                <w:sz w:val="18"/>
                <w:szCs w:val="18"/>
              </w:rPr>
              <w:t>, and guidance to help project populate the content. As outlined in the VCC Framework Guidelines, the Statement of Intent is required as a standalone document for Precincts. For capital projects, depending upon the size and complexity of the project, the Statement of Intent content can be included in the Strategic Plan. Please contact DPC for further guidance on using this template.</w:t>
            </w:r>
          </w:p>
          <w:p w:rsidR="00AB12E4" w:rsidRPr="007C19D3" w:rsidRDefault="00EA67C5" w:rsidP="009F719E">
            <w:pPr>
              <w:pStyle w:val="DPCbody"/>
            </w:pPr>
            <w:r>
              <w:rPr>
                <w:sz w:val="18"/>
                <w:szCs w:val="18"/>
              </w:rPr>
              <w:t>Please delete the grey guidance</w:t>
            </w:r>
            <w:r w:rsidR="001368BA">
              <w:rPr>
                <w:sz w:val="18"/>
                <w:szCs w:val="18"/>
              </w:rPr>
              <w:t xml:space="preserve"> and example</w:t>
            </w:r>
            <w:r>
              <w:rPr>
                <w:sz w:val="18"/>
                <w:szCs w:val="18"/>
              </w:rPr>
              <w:t xml:space="preserve"> boxes from the completed template.  The completed template should be succinct summary of the project and VCC objectives and should not be more than a few pages long.</w:t>
            </w:r>
          </w:p>
        </w:tc>
      </w:tr>
    </w:tbl>
    <w:p w:rsidR="00AB12E4" w:rsidRPr="00B01B1D" w:rsidRDefault="00AB12E4" w:rsidP="00F805B3">
      <w:pPr>
        <w:pStyle w:val="Heading1"/>
        <w:numPr>
          <w:ilvl w:val="0"/>
          <w:numId w:val="28"/>
        </w:numPr>
      </w:pPr>
      <w:r w:rsidRPr="00B01B1D">
        <w:lastRenderedPageBreak/>
        <w:t xml:space="preserve">Project Overview </w:t>
      </w:r>
    </w:p>
    <w:bookmarkEnd w:id="3"/>
    <w:p w:rsidR="00A62D44" w:rsidRPr="00B573C5" w:rsidRDefault="00AB12E4" w:rsidP="0020249C">
      <w:pPr>
        <w:pStyle w:val="Heading2"/>
      </w:pPr>
      <w:r w:rsidRPr="00AB12E4">
        <w:t>Background and Context</w:t>
      </w:r>
    </w:p>
    <w:p w:rsidR="00C806F1" w:rsidRDefault="00C806F1" w:rsidP="00C806F1">
      <w:pPr>
        <w:pStyle w:val="DPCbody"/>
        <w:rPr>
          <w:i/>
        </w:rPr>
      </w:pPr>
      <w:bookmarkStart w:id="5" w:name="_Toc256778633"/>
      <w:r>
        <w:rPr>
          <w:i/>
        </w:rPr>
        <w:t>&lt;</w:t>
      </w:r>
      <w:r w:rsidR="001368BA">
        <w:rPr>
          <w:i/>
        </w:rPr>
        <w:t>&lt;Provide project background and</w:t>
      </w:r>
      <w:r w:rsidR="001368BA" w:rsidRPr="0028276A">
        <w:rPr>
          <w:i/>
        </w:rPr>
        <w:t xml:space="preserve"> </w:t>
      </w:r>
      <w:r w:rsidR="001368BA">
        <w:rPr>
          <w:i/>
        </w:rPr>
        <w:t>building/site context</w:t>
      </w:r>
      <w:r w:rsidR="001368BA" w:rsidRPr="0028276A">
        <w:rPr>
          <w:i/>
        </w:rPr>
        <w:t>&gt;</w:t>
      </w:r>
      <w:r>
        <w:rPr>
          <w:i/>
        </w:rPr>
        <w:t>&gt;</w:t>
      </w:r>
    </w:p>
    <w:tbl>
      <w:tblPr>
        <w:tblStyle w:val="TableGrid"/>
        <w:tblW w:w="9923" w:type="dxa"/>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single" w:sz="6" w:space="0" w:color="0072CE" w:themeColor="accent1"/>
          <w:insideV w:val="single" w:sz="6" w:space="0" w:color="0072CE" w:themeColor="accent1"/>
        </w:tblBorders>
        <w:shd w:val="clear" w:color="auto" w:fill="F2F2F2" w:themeFill="background1" w:themeFillShade="F2"/>
        <w:tblLook w:val="0680" w:firstRow="0" w:lastRow="0" w:firstColumn="1" w:lastColumn="0" w:noHBand="1" w:noVBand="1"/>
      </w:tblPr>
      <w:tblGrid>
        <w:gridCol w:w="9923"/>
      </w:tblGrid>
      <w:tr w:rsidR="00C806F1" w:rsidRPr="00407095" w:rsidTr="00F805B3">
        <w:tc>
          <w:tcPr>
            <w:tcW w:w="9923" w:type="dxa"/>
            <w:shd w:val="clear" w:color="auto" w:fill="F2F2F2" w:themeFill="background1" w:themeFillShade="F2"/>
          </w:tcPr>
          <w:p w:rsidR="001368BA" w:rsidRPr="00C806F1" w:rsidRDefault="001368BA" w:rsidP="001368BA">
            <w:pPr>
              <w:pStyle w:val="DPCbody"/>
              <w:rPr>
                <w:sz w:val="18"/>
                <w:szCs w:val="18"/>
              </w:rPr>
            </w:pPr>
            <w:r w:rsidRPr="0075584D">
              <w:rPr>
                <w:sz w:val="18"/>
                <w:szCs w:val="18"/>
              </w:rPr>
              <w:t xml:space="preserve">The Statement of Intent is the first articulation of the VCC opportunities for a project. To assist decision makers. </w:t>
            </w:r>
            <w:r w:rsidRPr="00C806F1">
              <w:rPr>
                <w:sz w:val="18"/>
                <w:szCs w:val="18"/>
              </w:rPr>
              <w:t xml:space="preserve">This section should describe the background to the project and should provide any further project or </w:t>
            </w:r>
            <w:proofErr w:type="gramStart"/>
            <w:r w:rsidRPr="00C806F1">
              <w:rPr>
                <w:sz w:val="18"/>
                <w:szCs w:val="18"/>
              </w:rPr>
              <w:t>site specific</w:t>
            </w:r>
            <w:proofErr w:type="gramEnd"/>
            <w:r w:rsidRPr="00C806F1">
              <w:rPr>
                <w:sz w:val="18"/>
                <w:szCs w:val="18"/>
              </w:rPr>
              <w:t xml:space="preserve"> information that provides relevant context to assist decision makers assess potential VCC opportunities. Relevant information could include:</w:t>
            </w:r>
          </w:p>
          <w:p w:rsidR="001368BA" w:rsidRPr="00C806F1" w:rsidRDefault="001368BA" w:rsidP="001368BA">
            <w:pPr>
              <w:pStyle w:val="DPCbullet1"/>
              <w:rPr>
                <w:sz w:val="18"/>
              </w:rPr>
            </w:pPr>
            <w:r w:rsidRPr="00C806F1">
              <w:rPr>
                <w:sz w:val="18"/>
              </w:rPr>
              <w:t>The site layout and geography.</w:t>
            </w:r>
          </w:p>
          <w:p w:rsidR="001368BA" w:rsidRPr="00C806F1" w:rsidRDefault="001368BA" w:rsidP="001368BA">
            <w:pPr>
              <w:pStyle w:val="DPCbullet1"/>
              <w:rPr>
                <w:sz w:val="18"/>
              </w:rPr>
            </w:pPr>
            <w:r w:rsidRPr="00C806F1">
              <w:rPr>
                <w:sz w:val="18"/>
              </w:rPr>
              <w:t>Planning overlays.</w:t>
            </w:r>
          </w:p>
          <w:p w:rsidR="001368BA" w:rsidRPr="00C806F1" w:rsidRDefault="001368BA" w:rsidP="001368BA">
            <w:pPr>
              <w:pStyle w:val="DPCbullet1"/>
              <w:rPr>
                <w:sz w:val="18"/>
              </w:rPr>
            </w:pPr>
            <w:r w:rsidRPr="00C806F1">
              <w:rPr>
                <w:sz w:val="18"/>
              </w:rPr>
              <w:t>Physical features.</w:t>
            </w:r>
          </w:p>
          <w:p w:rsidR="001368BA" w:rsidRDefault="001368BA" w:rsidP="00F805B3">
            <w:pPr>
              <w:pStyle w:val="DPCbullet1"/>
              <w:rPr>
                <w:sz w:val="18"/>
              </w:rPr>
            </w:pPr>
            <w:r w:rsidRPr="001368BA">
              <w:rPr>
                <w:sz w:val="18"/>
              </w:rPr>
              <w:t>Environmental features.</w:t>
            </w:r>
          </w:p>
          <w:p w:rsidR="001368BA" w:rsidRPr="001368BA" w:rsidRDefault="001368BA" w:rsidP="00F805B3">
            <w:pPr>
              <w:pStyle w:val="DPCbullet1"/>
              <w:rPr>
                <w:sz w:val="18"/>
              </w:rPr>
            </w:pPr>
            <w:r w:rsidRPr="001368BA">
              <w:rPr>
                <w:sz w:val="18"/>
              </w:rPr>
              <w:t>Social amenities.</w:t>
            </w:r>
          </w:p>
          <w:p w:rsidR="00C806F1" w:rsidRPr="00F805B3" w:rsidRDefault="00C806F1" w:rsidP="001368BA">
            <w:pPr>
              <w:pStyle w:val="DPCbody"/>
              <w:rPr>
                <w:b/>
                <w:i/>
                <w:sz w:val="20"/>
              </w:rPr>
            </w:pPr>
            <w:r w:rsidRPr="00F805B3">
              <w:rPr>
                <w:b/>
                <w:i/>
                <w:sz w:val="20"/>
              </w:rPr>
              <w:t xml:space="preserve">Example: </w:t>
            </w:r>
          </w:p>
          <w:p w:rsidR="00C806F1" w:rsidRPr="00F805B3" w:rsidRDefault="00C806F1" w:rsidP="00C806F1">
            <w:pPr>
              <w:pStyle w:val="DPCbody"/>
              <w:rPr>
                <w:i/>
                <w:sz w:val="20"/>
              </w:rPr>
            </w:pPr>
            <w:r w:rsidRPr="00F805B3">
              <w:rPr>
                <w:i/>
                <w:sz w:val="20"/>
              </w:rPr>
              <w:t xml:space="preserve">Project </w:t>
            </w:r>
            <w:r>
              <w:rPr>
                <w:i/>
                <w:sz w:val="20"/>
              </w:rPr>
              <w:t>background</w:t>
            </w:r>
            <w:r w:rsidRPr="00F805B3">
              <w:rPr>
                <w:i/>
                <w:sz w:val="20"/>
              </w:rPr>
              <w:t xml:space="preserve"> and solution </w:t>
            </w:r>
          </w:p>
          <w:p w:rsidR="00C806F1" w:rsidRPr="00F805B3" w:rsidRDefault="00C806F1" w:rsidP="00C806F1">
            <w:pPr>
              <w:pStyle w:val="DPCbody"/>
              <w:rPr>
                <w:i/>
                <w:sz w:val="20"/>
              </w:rPr>
            </w:pPr>
            <w:r w:rsidRPr="00F805B3">
              <w:rPr>
                <w:i/>
                <w:sz w:val="20"/>
              </w:rPr>
              <w:t>The Department of Health and Human Services is developing a business case seek</w:t>
            </w:r>
            <w:r>
              <w:rPr>
                <w:i/>
                <w:sz w:val="20"/>
              </w:rPr>
              <w:t>ing</w:t>
            </w:r>
            <w:r w:rsidRPr="00F805B3">
              <w:rPr>
                <w:i/>
                <w:sz w:val="20"/>
              </w:rPr>
              <w:t xml:space="preserve"> funding for the development of a new </w:t>
            </w:r>
            <w:r>
              <w:rPr>
                <w:i/>
                <w:sz w:val="20"/>
              </w:rPr>
              <w:t>Melbourne</w:t>
            </w:r>
            <w:r w:rsidRPr="00F805B3">
              <w:rPr>
                <w:i/>
                <w:sz w:val="20"/>
              </w:rPr>
              <w:t xml:space="preserve"> CBD Hospital, including:</w:t>
            </w:r>
          </w:p>
          <w:p w:rsidR="00C806F1" w:rsidRPr="00F805B3" w:rsidRDefault="00C806F1" w:rsidP="00C806F1">
            <w:pPr>
              <w:pStyle w:val="DPCbody"/>
              <w:ind w:left="284" w:hanging="284"/>
              <w:rPr>
                <w:i/>
                <w:sz w:val="20"/>
              </w:rPr>
            </w:pPr>
            <w:r w:rsidRPr="00F805B3">
              <w:rPr>
                <w:rFonts w:ascii="Times New Roman" w:hAnsi="Times New Roman" w:cs="Times New Roman"/>
                <w:i/>
                <w:sz w:val="20"/>
              </w:rPr>
              <w:t>▪</w:t>
            </w:r>
            <w:r w:rsidRPr="00F805B3">
              <w:rPr>
                <w:i/>
                <w:sz w:val="20"/>
              </w:rPr>
              <w:tab/>
              <w:t xml:space="preserve">Construction of a new buildings (above ground) which include additional operating theatres, expansion of the existing ICU, expansion of the acute mental health inpatients unit, clinical support services and a below ground car park, as part of the Main Ward Block. </w:t>
            </w:r>
          </w:p>
          <w:p w:rsidR="00C806F1" w:rsidRPr="00F805B3" w:rsidRDefault="00C806F1" w:rsidP="00C806F1">
            <w:pPr>
              <w:pStyle w:val="DPCbody"/>
              <w:ind w:left="284" w:hanging="284"/>
              <w:rPr>
                <w:rFonts w:ascii="Arial" w:hAnsi="Arial"/>
                <w:i/>
                <w:sz w:val="20"/>
              </w:rPr>
            </w:pPr>
            <w:r w:rsidRPr="00F805B3">
              <w:rPr>
                <w:rFonts w:ascii="Arial" w:hAnsi="Arial"/>
                <w:i/>
                <w:sz w:val="20"/>
              </w:rPr>
              <w:t>▪</w:t>
            </w:r>
            <w:r w:rsidRPr="00F805B3">
              <w:rPr>
                <w:rFonts w:ascii="Arial" w:hAnsi="Arial"/>
                <w:i/>
                <w:sz w:val="20"/>
              </w:rPr>
              <w:tab/>
              <w:t xml:space="preserve">A new 10 story trauma rehabilitation services building on the southern area of the Hospital site and include new and expanded trauma inpatient </w:t>
            </w:r>
            <w:r w:rsidR="00F805B3" w:rsidRPr="00F805B3">
              <w:rPr>
                <w:rFonts w:ascii="Arial" w:hAnsi="Arial"/>
                <w:i/>
                <w:sz w:val="20"/>
              </w:rPr>
              <w:t>wards, clinical</w:t>
            </w:r>
            <w:r w:rsidRPr="00F805B3">
              <w:rPr>
                <w:rFonts w:ascii="Arial" w:hAnsi="Arial"/>
                <w:i/>
                <w:sz w:val="20"/>
              </w:rPr>
              <w:t xml:space="preserve"> support services and a second entrance to the hospital.</w:t>
            </w:r>
          </w:p>
          <w:p w:rsidR="00C806F1" w:rsidRPr="00F805B3" w:rsidRDefault="00C806F1" w:rsidP="00C806F1">
            <w:pPr>
              <w:pStyle w:val="DPCbody"/>
              <w:rPr>
                <w:i/>
                <w:sz w:val="20"/>
              </w:rPr>
            </w:pPr>
            <w:r w:rsidRPr="00F805B3">
              <w:rPr>
                <w:i/>
                <w:sz w:val="20"/>
              </w:rPr>
              <w:t xml:space="preserve">The hospital is a major Victorian health service that provides a comprehensive range of health services in Melbourne’ CBD. Most health services provided in the Melbourne’s CBD are completed at this hospital. </w:t>
            </w:r>
          </w:p>
          <w:p w:rsidR="00C806F1" w:rsidRPr="00407095" w:rsidRDefault="00C806F1" w:rsidP="00F805B3">
            <w:pPr>
              <w:pStyle w:val="DPCbody"/>
              <w:rPr>
                <w:sz w:val="18"/>
                <w:szCs w:val="18"/>
              </w:rPr>
            </w:pPr>
            <w:r w:rsidRPr="00F805B3">
              <w:rPr>
                <w:bCs/>
                <w:i/>
                <w:iCs/>
                <w:sz w:val="20"/>
              </w:rPr>
              <w:t>As Melbourne’s CBD population has expanded over recent years, the demand for services increases in Melbourne’s CBD. Furthermore, the nature of healthcare and medical technology evolves, this hospital will be critical to enabling the State to continue to deliver high quality health services.</w:t>
            </w:r>
          </w:p>
        </w:tc>
      </w:tr>
    </w:tbl>
    <w:p w:rsidR="00AB12E4" w:rsidRPr="00B01B1D" w:rsidRDefault="00AB12E4" w:rsidP="0020249C">
      <w:pPr>
        <w:pStyle w:val="Heading2"/>
      </w:pPr>
      <w:r w:rsidRPr="00AB12E4">
        <w:t>Problem Definition</w:t>
      </w:r>
    </w:p>
    <w:p w:rsidR="00AB12E4" w:rsidRDefault="00AB12E4" w:rsidP="00AB12E4">
      <w:pPr>
        <w:pStyle w:val="DPCbody"/>
        <w:rPr>
          <w:i/>
        </w:rPr>
      </w:pPr>
      <w:r w:rsidRPr="0028276A">
        <w:rPr>
          <w:i/>
        </w:rPr>
        <w:t>&lt;Provide problem definition&gt;</w:t>
      </w:r>
    </w:p>
    <w:tbl>
      <w:tblPr>
        <w:tblStyle w:val="TableGrid"/>
        <w:tblW w:w="9923" w:type="dxa"/>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single" w:sz="6" w:space="0" w:color="0072CE" w:themeColor="accent1"/>
          <w:insideV w:val="single" w:sz="6" w:space="0" w:color="0072CE" w:themeColor="accent1"/>
        </w:tblBorders>
        <w:shd w:val="clear" w:color="auto" w:fill="F2F2F2" w:themeFill="background1" w:themeFillShade="F2"/>
        <w:tblLook w:val="0680" w:firstRow="0" w:lastRow="0" w:firstColumn="1" w:lastColumn="0" w:noHBand="1" w:noVBand="1"/>
      </w:tblPr>
      <w:tblGrid>
        <w:gridCol w:w="9923"/>
      </w:tblGrid>
      <w:tr w:rsidR="00C806F1" w:rsidRPr="00407095" w:rsidTr="00F805B3">
        <w:tc>
          <w:tcPr>
            <w:tcW w:w="9923" w:type="dxa"/>
            <w:shd w:val="clear" w:color="auto" w:fill="F2F2F2" w:themeFill="background1" w:themeFillShade="F2"/>
          </w:tcPr>
          <w:p w:rsidR="001368BA" w:rsidRPr="00AB12E4" w:rsidRDefault="001368BA" w:rsidP="001368BA">
            <w:pPr>
              <w:pStyle w:val="DPCbody"/>
              <w:rPr>
                <w:sz w:val="18"/>
                <w:szCs w:val="18"/>
              </w:rPr>
            </w:pPr>
            <w:r w:rsidRPr="00AB12E4">
              <w:rPr>
                <w:sz w:val="18"/>
                <w:szCs w:val="18"/>
              </w:rPr>
              <w:t>This section should:</w:t>
            </w:r>
          </w:p>
          <w:p w:rsidR="001368BA" w:rsidRPr="00AB12E4" w:rsidRDefault="001368BA" w:rsidP="001368BA">
            <w:pPr>
              <w:pStyle w:val="DPCbody"/>
              <w:numPr>
                <w:ilvl w:val="0"/>
                <w:numId w:val="19"/>
              </w:numPr>
              <w:rPr>
                <w:sz w:val="18"/>
                <w:szCs w:val="18"/>
              </w:rPr>
            </w:pPr>
            <w:r w:rsidRPr="00AB12E4">
              <w:rPr>
                <w:sz w:val="18"/>
                <w:szCs w:val="18"/>
              </w:rPr>
              <w:t>Explain succinctly and in plain English the problem(s) the project will solve, as defined by the IMS workshops, particularly the problem definition workshop, and the ILM.</w:t>
            </w:r>
          </w:p>
          <w:p w:rsidR="00361032" w:rsidRDefault="001368BA" w:rsidP="001368BA">
            <w:pPr>
              <w:pStyle w:val="DPCbody"/>
              <w:rPr>
                <w:sz w:val="18"/>
                <w:szCs w:val="18"/>
              </w:rPr>
            </w:pPr>
            <w:r w:rsidRPr="00AB12E4">
              <w:rPr>
                <w:sz w:val="18"/>
                <w:szCs w:val="18"/>
              </w:rPr>
              <w:lastRenderedPageBreak/>
              <w:t>Describe the cause of the problem(s), who is affected, and how they are affected.</w:t>
            </w:r>
          </w:p>
          <w:p w:rsidR="00C806F1" w:rsidRPr="009F719E" w:rsidRDefault="00C806F1" w:rsidP="001368BA">
            <w:pPr>
              <w:pStyle w:val="DPCbody"/>
              <w:rPr>
                <w:b/>
                <w:i/>
                <w:sz w:val="20"/>
              </w:rPr>
            </w:pPr>
            <w:r w:rsidRPr="009F719E">
              <w:rPr>
                <w:b/>
                <w:i/>
                <w:sz w:val="20"/>
              </w:rPr>
              <w:t xml:space="preserve">Example: </w:t>
            </w:r>
          </w:p>
          <w:p w:rsidR="00C806F1" w:rsidRPr="00C806F1" w:rsidRDefault="00C806F1" w:rsidP="00C806F1">
            <w:pPr>
              <w:pStyle w:val="DPCbody"/>
              <w:ind w:left="284" w:hanging="284"/>
              <w:rPr>
                <w:rFonts w:ascii="Arial" w:hAnsi="Arial"/>
                <w:i/>
                <w:sz w:val="20"/>
              </w:rPr>
            </w:pPr>
            <w:r w:rsidRPr="00C806F1">
              <w:rPr>
                <w:rFonts w:ascii="Arial" w:hAnsi="Arial"/>
                <w:i/>
                <w:sz w:val="20"/>
              </w:rPr>
              <w:t>T</w:t>
            </w:r>
            <w:r w:rsidR="00F805B3">
              <w:rPr>
                <w:rFonts w:ascii="Arial" w:hAnsi="Arial"/>
                <w:i/>
                <w:sz w:val="20"/>
              </w:rPr>
              <w:t>wo</w:t>
            </w:r>
            <w:r w:rsidRPr="00C806F1">
              <w:rPr>
                <w:rFonts w:ascii="Arial" w:hAnsi="Arial"/>
                <w:i/>
                <w:sz w:val="20"/>
              </w:rPr>
              <w:t xml:space="preserve"> problems were identified, as outlined below:</w:t>
            </w:r>
          </w:p>
          <w:p w:rsidR="001368BA" w:rsidRDefault="00C806F1" w:rsidP="00F805B3">
            <w:pPr>
              <w:pStyle w:val="DPCtablebullet"/>
              <w:numPr>
                <w:ilvl w:val="0"/>
                <w:numId w:val="26"/>
              </w:numPr>
              <w:ind w:left="227" w:hanging="227"/>
              <w:rPr>
                <w:i/>
              </w:rPr>
            </w:pPr>
            <w:r w:rsidRPr="00F805B3">
              <w:rPr>
                <w:i/>
              </w:rPr>
              <w:t xml:space="preserve">Problem 1: </w:t>
            </w:r>
            <w:r w:rsidR="001368BA" w:rsidRPr="002852CC">
              <w:rPr>
                <w:i/>
              </w:rPr>
              <w:t xml:space="preserve">Demand / Growth - Melbourne </w:t>
            </w:r>
            <w:r w:rsidR="001368BA">
              <w:rPr>
                <w:i/>
              </w:rPr>
              <w:t xml:space="preserve">CBD will double in </w:t>
            </w:r>
            <w:r w:rsidR="001368BA" w:rsidRPr="001368BA">
              <w:rPr>
                <w:i/>
              </w:rPr>
              <w:t>population by 20</w:t>
            </w:r>
            <w:r w:rsidR="001368BA">
              <w:rPr>
                <w:i/>
              </w:rPr>
              <w:t>3</w:t>
            </w:r>
            <w:r w:rsidR="001368BA" w:rsidRPr="002852CC">
              <w:rPr>
                <w:i/>
              </w:rPr>
              <w:t xml:space="preserve">0 requiring a </w:t>
            </w:r>
            <w:r w:rsidR="001368BA">
              <w:rPr>
                <w:i/>
              </w:rPr>
              <w:t>new hospital t</w:t>
            </w:r>
            <w:r w:rsidR="001368BA" w:rsidRPr="002852CC">
              <w:rPr>
                <w:i/>
              </w:rPr>
              <w:t>o avoid patients being treated later, getting sicker and dying earlier.</w:t>
            </w:r>
          </w:p>
          <w:p w:rsidR="00C806F1" w:rsidRPr="00F805B3" w:rsidRDefault="001368BA" w:rsidP="00F805B3">
            <w:pPr>
              <w:pStyle w:val="DPCtablebullet"/>
              <w:numPr>
                <w:ilvl w:val="0"/>
                <w:numId w:val="26"/>
              </w:numPr>
              <w:ind w:left="227" w:hanging="227"/>
              <w:rPr>
                <w:i/>
              </w:rPr>
            </w:pPr>
            <w:r w:rsidRPr="005B3DFB">
              <w:rPr>
                <w:i/>
              </w:rPr>
              <w:t xml:space="preserve">Problem </w:t>
            </w:r>
            <w:r>
              <w:rPr>
                <w:i/>
              </w:rPr>
              <w:t xml:space="preserve">2: The operating environment – The way in which health care is delivered both operationally and medically are changing. New hospitals are required to ensure treatment of patients is to the highest world standards. </w:t>
            </w:r>
          </w:p>
        </w:tc>
      </w:tr>
    </w:tbl>
    <w:p w:rsidR="00AB12E4" w:rsidRPr="00B01B1D" w:rsidRDefault="00AB12E4" w:rsidP="0020249C">
      <w:pPr>
        <w:pStyle w:val="Heading2"/>
      </w:pPr>
      <w:r w:rsidRPr="00AB12E4">
        <w:lastRenderedPageBreak/>
        <w:t>Benefits Definition</w:t>
      </w:r>
    </w:p>
    <w:p w:rsidR="00AB12E4" w:rsidRDefault="0020249C" w:rsidP="0020249C">
      <w:pPr>
        <w:pStyle w:val="DPCbody"/>
        <w:rPr>
          <w:i/>
        </w:rPr>
      </w:pPr>
      <w:r w:rsidRPr="0028276A">
        <w:rPr>
          <w:i/>
        </w:rPr>
        <w:t xml:space="preserve">&lt;Provide </w:t>
      </w:r>
      <w:r w:rsidR="001368BA">
        <w:rPr>
          <w:i/>
        </w:rPr>
        <w:t xml:space="preserve">benefits </w:t>
      </w:r>
      <w:r w:rsidRPr="0028276A">
        <w:rPr>
          <w:i/>
        </w:rPr>
        <w:t>definition&gt;</w:t>
      </w:r>
    </w:p>
    <w:tbl>
      <w:tblPr>
        <w:tblStyle w:val="TableGrid"/>
        <w:tblW w:w="9923" w:type="dxa"/>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single" w:sz="6" w:space="0" w:color="0072CE" w:themeColor="accent1"/>
          <w:insideV w:val="single" w:sz="6" w:space="0" w:color="0072CE" w:themeColor="accent1"/>
        </w:tblBorders>
        <w:shd w:val="clear" w:color="auto" w:fill="F2F2F2" w:themeFill="background1" w:themeFillShade="F2"/>
        <w:tblLook w:val="0680" w:firstRow="0" w:lastRow="0" w:firstColumn="1" w:lastColumn="0" w:noHBand="1" w:noVBand="1"/>
      </w:tblPr>
      <w:tblGrid>
        <w:gridCol w:w="9923"/>
      </w:tblGrid>
      <w:tr w:rsidR="001368BA" w:rsidRPr="00407095" w:rsidTr="00F805B3">
        <w:tc>
          <w:tcPr>
            <w:tcW w:w="9923" w:type="dxa"/>
            <w:shd w:val="clear" w:color="auto" w:fill="F2F2F2" w:themeFill="background1" w:themeFillShade="F2"/>
          </w:tcPr>
          <w:p w:rsidR="001368BA" w:rsidRPr="00AB12E4" w:rsidRDefault="001368BA" w:rsidP="001368BA">
            <w:pPr>
              <w:pStyle w:val="DPCbody"/>
              <w:rPr>
                <w:sz w:val="18"/>
                <w:szCs w:val="18"/>
              </w:rPr>
            </w:pPr>
            <w:r w:rsidRPr="00AB12E4">
              <w:rPr>
                <w:sz w:val="18"/>
                <w:szCs w:val="18"/>
              </w:rPr>
              <w:t>This section should:</w:t>
            </w:r>
          </w:p>
          <w:p w:rsidR="001368BA" w:rsidRDefault="001368BA" w:rsidP="00F805B3">
            <w:pPr>
              <w:pStyle w:val="DPCbody"/>
              <w:numPr>
                <w:ilvl w:val="0"/>
                <w:numId w:val="21"/>
              </w:numPr>
              <w:rPr>
                <w:sz w:val="18"/>
                <w:szCs w:val="18"/>
              </w:rPr>
            </w:pPr>
            <w:r w:rsidRPr="001368BA">
              <w:rPr>
                <w:sz w:val="18"/>
                <w:szCs w:val="18"/>
              </w:rPr>
              <w:t>Explain succinctly and in plain English the problem(s) the benefits resolving the problem will deliver, as defined by the ILM, benefit definition workshop and the benefits management plan.</w:t>
            </w:r>
          </w:p>
          <w:p w:rsidR="001368BA" w:rsidRPr="001368BA" w:rsidRDefault="001368BA" w:rsidP="00F805B3">
            <w:pPr>
              <w:pStyle w:val="DPCbody"/>
              <w:numPr>
                <w:ilvl w:val="0"/>
                <w:numId w:val="21"/>
              </w:numPr>
              <w:rPr>
                <w:sz w:val="18"/>
                <w:szCs w:val="18"/>
              </w:rPr>
            </w:pPr>
            <w:r w:rsidRPr="001368BA">
              <w:rPr>
                <w:sz w:val="18"/>
                <w:szCs w:val="18"/>
              </w:rPr>
              <w:t>Describe who will benefit and how they will benefit.</w:t>
            </w:r>
          </w:p>
          <w:p w:rsidR="001368BA" w:rsidRPr="00F805B3" w:rsidRDefault="001368BA" w:rsidP="001368BA">
            <w:pPr>
              <w:pStyle w:val="DPCbody"/>
              <w:rPr>
                <w:b/>
                <w:i/>
                <w:color w:val="auto"/>
                <w:sz w:val="20"/>
              </w:rPr>
            </w:pPr>
            <w:r w:rsidRPr="00F805B3">
              <w:rPr>
                <w:b/>
                <w:i/>
                <w:color w:val="auto"/>
                <w:sz w:val="20"/>
              </w:rPr>
              <w:t xml:space="preserve">Example: </w:t>
            </w:r>
          </w:p>
          <w:p w:rsidR="001368BA" w:rsidRPr="00F805B3" w:rsidRDefault="001368BA" w:rsidP="00F805B3">
            <w:pPr>
              <w:pStyle w:val="DPCbody"/>
              <w:rPr>
                <w:i/>
                <w:sz w:val="20"/>
              </w:rPr>
            </w:pPr>
            <w:r w:rsidRPr="00F805B3">
              <w:rPr>
                <w:i/>
                <w:sz w:val="20"/>
              </w:rPr>
              <w:t xml:space="preserve">The benefits of the redevelopment of </w:t>
            </w:r>
            <w:r>
              <w:rPr>
                <w:i/>
                <w:sz w:val="20"/>
              </w:rPr>
              <w:t>Melbourne CBD</w:t>
            </w:r>
            <w:r w:rsidRPr="001368BA">
              <w:rPr>
                <w:i/>
                <w:sz w:val="20"/>
              </w:rPr>
              <w:t xml:space="preserve"> Hospital are</w:t>
            </w:r>
            <w:r w:rsidRPr="00F805B3">
              <w:rPr>
                <w:i/>
                <w:sz w:val="20"/>
              </w:rPr>
              <w:t>:</w:t>
            </w:r>
          </w:p>
          <w:p w:rsidR="001368BA" w:rsidRPr="001368BA" w:rsidRDefault="001368BA" w:rsidP="001368BA">
            <w:pPr>
              <w:pStyle w:val="DPCtablebullet"/>
              <w:numPr>
                <w:ilvl w:val="0"/>
                <w:numId w:val="26"/>
              </w:numPr>
              <w:ind w:left="227" w:hanging="227"/>
              <w:rPr>
                <w:i/>
              </w:rPr>
            </w:pPr>
            <w:r w:rsidRPr="001368BA">
              <w:rPr>
                <w:i/>
              </w:rPr>
              <w:t>Improved patient outcomes</w:t>
            </w:r>
          </w:p>
          <w:p w:rsidR="001368BA" w:rsidRDefault="001368BA" w:rsidP="001368BA">
            <w:pPr>
              <w:pStyle w:val="DPCtablebullet"/>
              <w:numPr>
                <w:ilvl w:val="0"/>
                <w:numId w:val="26"/>
              </w:numPr>
              <w:ind w:left="227" w:hanging="227"/>
              <w:rPr>
                <w:i/>
              </w:rPr>
            </w:pPr>
            <w:r>
              <w:rPr>
                <w:i/>
              </w:rPr>
              <w:t>Ability to meet growing demand</w:t>
            </w:r>
          </w:p>
          <w:p w:rsidR="001368BA" w:rsidRPr="001368BA" w:rsidRDefault="001368BA" w:rsidP="001368BA">
            <w:pPr>
              <w:pStyle w:val="DPCtablebullet"/>
              <w:numPr>
                <w:ilvl w:val="0"/>
                <w:numId w:val="26"/>
              </w:numPr>
              <w:ind w:left="227" w:hanging="227"/>
              <w:rPr>
                <w:i/>
              </w:rPr>
            </w:pPr>
            <w:r w:rsidRPr="001368BA">
              <w:rPr>
                <w:i/>
              </w:rPr>
              <w:t>Improved patient and staff safety</w:t>
            </w:r>
          </w:p>
          <w:p w:rsidR="001368BA" w:rsidRPr="001368BA" w:rsidRDefault="001368BA" w:rsidP="00F805B3">
            <w:pPr>
              <w:pStyle w:val="DPCtablebullet"/>
              <w:numPr>
                <w:ilvl w:val="0"/>
                <w:numId w:val="26"/>
              </w:numPr>
              <w:ind w:left="227" w:hanging="227"/>
              <w:rPr>
                <w:i/>
              </w:rPr>
            </w:pPr>
            <w:r>
              <w:rPr>
                <w:i/>
              </w:rPr>
              <w:t xml:space="preserve">An </w:t>
            </w:r>
            <w:r w:rsidRPr="001368BA">
              <w:rPr>
                <w:i/>
              </w:rPr>
              <w:t>international sta</w:t>
            </w:r>
            <w:r>
              <w:rPr>
                <w:i/>
              </w:rPr>
              <w:t xml:space="preserve">ndard hospital </w:t>
            </w:r>
          </w:p>
        </w:tc>
      </w:tr>
    </w:tbl>
    <w:p w:rsidR="00AB12E4" w:rsidRPr="00B01B1D" w:rsidRDefault="0020249C" w:rsidP="0020249C">
      <w:pPr>
        <w:pStyle w:val="Heading2"/>
      </w:pPr>
      <w:r w:rsidRPr="0020249C">
        <w:t>Project Objectives</w:t>
      </w:r>
    </w:p>
    <w:tbl>
      <w:tblPr>
        <w:tblStyle w:val="TableGrid"/>
        <w:tblW w:w="9923" w:type="dxa"/>
        <w:tblLook w:val="0680" w:firstRow="0" w:lastRow="0" w:firstColumn="1" w:lastColumn="0" w:noHBand="1" w:noVBand="1"/>
      </w:tblPr>
      <w:tblGrid>
        <w:gridCol w:w="9923"/>
      </w:tblGrid>
      <w:tr w:rsidR="0020249C" w:rsidRPr="005E49DD" w:rsidTr="0020249C">
        <w:tc>
          <w:tcPr>
            <w:tcW w:w="9923" w:type="dxa"/>
            <w:tcBorders>
              <w:top w:val="single" w:sz="4" w:space="0" w:color="auto"/>
              <w:bottom w:val="single" w:sz="4" w:space="0" w:color="auto"/>
            </w:tcBorders>
            <w:shd w:val="clear" w:color="auto" w:fill="F2F2F2" w:themeFill="background1" w:themeFillShade="F2"/>
          </w:tcPr>
          <w:p w:rsidR="0020249C" w:rsidRPr="00126F2F" w:rsidRDefault="0020249C" w:rsidP="009F719E">
            <w:pPr>
              <w:pStyle w:val="DPCbody"/>
              <w:rPr>
                <w:sz w:val="18"/>
                <w:szCs w:val="18"/>
              </w:rPr>
            </w:pPr>
            <w:r w:rsidRPr="006917D7">
              <w:rPr>
                <w:sz w:val="18"/>
                <w:szCs w:val="18"/>
              </w:rPr>
              <w:t xml:space="preserve">This section should explain in plain English the project objectives. These should have been identified and articulated through the project’s </w:t>
            </w:r>
            <w:r>
              <w:rPr>
                <w:sz w:val="18"/>
                <w:szCs w:val="18"/>
              </w:rPr>
              <w:t xml:space="preserve">ILM, and in the response definition and solution definition </w:t>
            </w:r>
            <w:proofErr w:type="gramStart"/>
            <w:r>
              <w:rPr>
                <w:sz w:val="18"/>
                <w:szCs w:val="18"/>
              </w:rPr>
              <w:t>workshops.</w:t>
            </w:r>
            <w:r w:rsidRPr="006917D7">
              <w:rPr>
                <w:sz w:val="18"/>
                <w:szCs w:val="18"/>
              </w:rPr>
              <w:t>.</w:t>
            </w:r>
            <w:proofErr w:type="gramEnd"/>
          </w:p>
        </w:tc>
      </w:tr>
    </w:tbl>
    <w:p w:rsidR="00AB12E4" w:rsidRDefault="0020249C" w:rsidP="0020249C">
      <w:pPr>
        <w:pStyle w:val="DPCbody"/>
        <w:rPr>
          <w:i/>
        </w:rPr>
      </w:pPr>
      <w:r w:rsidRPr="0028276A">
        <w:rPr>
          <w:i/>
        </w:rPr>
        <w:t xml:space="preserve">&lt;Provide project </w:t>
      </w:r>
      <w:r>
        <w:rPr>
          <w:i/>
        </w:rPr>
        <w:t>objectives</w:t>
      </w:r>
      <w:r w:rsidRPr="0028276A">
        <w:rPr>
          <w:i/>
        </w:rPr>
        <w:t>&gt;</w:t>
      </w:r>
    </w:p>
    <w:p w:rsidR="0020249C" w:rsidRDefault="0020249C" w:rsidP="00F805B3">
      <w:pPr>
        <w:pStyle w:val="Heading1"/>
        <w:numPr>
          <w:ilvl w:val="0"/>
          <w:numId w:val="28"/>
        </w:numPr>
      </w:pPr>
      <w:r>
        <w:t xml:space="preserve">Value Creation and Capture </w:t>
      </w:r>
    </w:p>
    <w:tbl>
      <w:tblPr>
        <w:tblStyle w:val="TableGrid"/>
        <w:tblW w:w="0" w:type="auto"/>
        <w:tblLook w:val="0680" w:firstRow="0" w:lastRow="0" w:firstColumn="1" w:lastColumn="0" w:noHBand="1" w:noVBand="1"/>
      </w:tblPr>
      <w:tblGrid>
        <w:gridCol w:w="9923"/>
      </w:tblGrid>
      <w:tr w:rsidR="0020249C" w:rsidRPr="007C19D3" w:rsidTr="009F719E">
        <w:tc>
          <w:tcPr>
            <w:tcW w:w="9923" w:type="dxa"/>
            <w:tcBorders>
              <w:top w:val="single" w:sz="4" w:space="0" w:color="auto"/>
              <w:bottom w:val="single" w:sz="4" w:space="0" w:color="auto"/>
            </w:tcBorders>
            <w:shd w:val="clear" w:color="auto" w:fill="F2F2F2" w:themeFill="background1" w:themeFillShade="F2"/>
          </w:tcPr>
          <w:p w:rsidR="0020249C" w:rsidRPr="00126F2F" w:rsidRDefault="0020249C" w:rsidP="009F719E">
            <w:pPr>
              <w:pStyle w:val="DPCbody"/>
              <w:rPr>
                <w:sz w:val="18"/>
                <w:szCs w:val="18"/>
              </w:rPr>
            </w:pPr>
            <w:r w:rsidRPr="00126F2F">
              <w:rPr>
                <w:sz w:val="18"/>
                <w:szCs w:val="18"/>
              </w:rPr>
              <w:t xml:space="preserve">The Statement of Intent is designed to provide clear, early guidance on </w:t>
            </w:r>
            <w:r>
              <w:rPr>
                <w:sz w:val="18"/>
                <w:szCs w:val="18"/>
              </w:rPr>
              <w:t>the</w:t>
            </w:r>
            <w:r w:rsidRPr="00126F2F">
              <w:rPr>
                <w:sz w:val="18"/>
                <w:szCs w:val="18"/>
              </w:rPr>
              <w:t xml:space="preserve"> VCC opportunities</w:t>
            </w:r>
            <w:r>
              <w:rPr>
                <w:sz w:val="18"/>
                <w:szCs w:val="18"/>
              </w:rPr>
              <w:t xml:space="preserve"> for</w:t>
            </w:r>
            <w:r w:rsidRPr="00126F2F">
              <w:rPr>
                <w:sz w:val="18"/>
                <w:szCs w:val="18"/>
              </w:rPr>
              <w:t xml:space="preserve"> the project. Once approved, this provides the authorisation for projects to properly explore VCC opportunities </w:t>
            </w:r>
            <w:r>
              <w:rPr>
                <w:sz w:val="18"/>
                <w:szCs w:val="18"/>
              </w:rPr>
              <w:t>as they develop</w:t>
            </w:r>
            <w:r w:rsidRPr="00126F2F">
              <w:rPr>
                <w:sz w:val="18"/>
                <w:szCs w:val="18"/>
              </w:rPr>
              <w:t xml:space="preserve"> their VCC Plans as part of the business case development process.</w:t>
            </w:r>
          </w:p>
          <w:p w:rsidR="0020249C" w:rsidRPr="00126F2F" w:rsidRDefault="0020249C" w:rsidP="009F719E">
            <w:pPr>
              <w:pStyle w:val="DPCbody"/>
              <w:rPr>
                <w:sz w:val="18"/>
                <w:szCs w:val="18"/>
              </w:rPr>
            </w:pPr>
            <w:r w:rsidRPr="00126F2F">
              <w:rPr>
                <w:sz w:val="18"/>
                <w:szCs w:val="18"/>
              </w:rPr>
              <w:t>The Investment Management Standard sets out how, through the IM</w:t>
            </w:r>
            <w:r>
              <w:rPr>
                <w:sz w:val="18"/>
                <w:szCs w:val="18"/>
              </w:rPr>
              <w:t>S</w:t>
            </w:r>
            <w:r w:rsidRPr="00126F2F">
              <w:rPr>
                <w:sz w:val="18"/>
                <w:szCs w:val="18"/>
              </w:rPr>
              <w:t xml:space="preserve"> workshops, projects should define the problem, how the project will resolve the problem, and the benefits that the project will deliver. This will define the project objectives. </w:t>
            </w:r>
          </w:p>
          <w:p w:rsidR="0020249C" w:rsidRPr="007C19D3" w:rsidRDefault="0020249C" w:rsidP="009F719E">
            <w:pPr>
              <w:pStyle w:val="DPCbody"/>
            </w:pPr>
            <w:r w:rsidRPr="00126F2F">
              <w:rPr>
                <w:sz w:val="18"/>
                <w:szCs w:val="18"/>
              </w:rPr>
              <w:t xml:space="preserve">However, the focus on problem resolution could result in </w:t>
            </w:r>
            <w:r>
              <w:rPr>
                <w:sz w:val="18"/>
                <w:szCs w:val="18"/>
              </w:rPr>
              <w:t xml:space="preserve">wider </w:t>
            </w:r>
            <w:r w:rsidRPr="00126F2F">
              <w:rPr>
                <w:sz w:val="18"/>
                <w:szCs w:val="18"/>
              </w:rPr>
              <w:t xml:space="preserve">opportunities not being fully explored. These could be opportunities within the project itself, or complementary opportunities that Government may wish to explore. </w:t>
            </w:r>
            <w:r w:rsidRPr="0014243E">
              <w:rPr>
                <w:sz w:val="18"/>
                <w:szCs w:val="18"/>
              </w:rPr>
              <w:t xml:space="preserve">The VCC </w:t>
            </w:r>
            <w:r w:rsidRPr="0014243E">
              <w:rPr>
                <w:sz w:val="18"/>
                <w:szCs w:val="18"/>
              </w:rPr>
              <w:lastRenderedPageBreak/>
              <w:t>Framework prompts projects to consider these opportunities</w:t>
            </w:r>
            <w:r>
              <w:rPr>
                <w:sz w:val="18"/>
                <w:szCs w:val="18"/>
              </w:rPr>
              <w:t>. The opportunities can be explored further in the IMS workshops, particularly benefit definition and response definition workshops.</w:t>
            </w:r>
            <w:r w:rsidRPr="0014243E">
              <w:rPr>
                <w:sz w:val="18"/>
                <w:szCs w:val="18"/>
              </w:rPr>
              <w:t xml:space="preserve"> </w:t>
            </w:r>
            <w:r w:rsidRPr="00126F2F">
              <w:rPr>
                <w:sz w:val="18"/>
                <w:szCs w:val="18"/>
              </w:rPr>
              <w:t>The</w:t>
            </w:r>
            <w:r>
              <w:rPr>
                <w:sz w:val="18"/>
                <w:szCs w:val="18"/>
              </w:rPr>
              <w:t xml:space="preserve"> </w:t>
            </w:r>
            <w:r w:rsidRPr="00126F2F">
              <w:rPr>
                <w:sz w:val="18"/>
                <w:szCs w:val="18"/>
              </w:rPr>
              <w:t>opportunities</w:t>
            </w:r>
            <w:r>
              <w:rPr>
                <w:sz w:val="18"/>
                <w:szCs w:val="18"/>
              </w:rPr>
              <w:t xml:space="preserve"> to deliver additional value and to capture value that the project will take forward</w:t>
            </w:r>
            <w:r w:rsidRPr="00126F2F">
              <w:rPr>
                <w:sz w:val="18"/>
                <w:szCs w:val="18"/>
              </w:rPr>
              <w:t xml:space="preserve"> are the VCC </w:t>
            </w:r>
            <w:r w:rsidRPr="006917D7">
              <w:rPr>
                <w:sz w:val="18"/>
                <w:szCs w:val="18"/>
              </w:rPr>
              <w:t>objectives.</w:t>
            </w:r>
          </w:p>
        </w:tc>
      </w:tr>
    </w:tbl>
    <w:p w:rsidR="00AB12E4" w:rsidRPr="00B01B1D" w:rsidRDefault="0020249C" w:rsidP="0020249C">
      <w:pPr>
        <w:pStyle w:val="Heading2"/>
      </w:pPr>
      <w:r w:rsidRPr="0020249C">
        <w:lastRenderedPageBreak/>
        <w:t>Project VCC objectives</w:t>
      </w:r>
    </w:p>
    <w:tbl>
      <w:tblPr>
        <w:tblStyle w:val="TableGrid"/>
        <w:tblW w:w="9923" w:type="dxa"/>
        <w:tblLook w:val="0680" w:firstRow="0" w:lastRow="0" w:firstColumn="1" w:lastColumn="0" w:noHBand="1" w:noVBand="1"/>
      </w:tblPr>
      <w:tblGrid>
        <w:gridCol w:w="9923"/>
      </w:tblGrid>
      <w:tr w:rsidR="0020249C" w:rsidRPr="007C19D3" w:rsidTr="0020249C">
        <w:tc>
          <w:tcPr>
            <w:tcW w:w="9923" w:type="dxa"/>
            <w:tcBorders>
              <w:top w:val="single" w:sz="4" w:space="0" w:color="auto"/>
              <w:bottom w:val="single" w:sz="4" w:space="0" w:color="auto"/>
            </w:tcBorders>
            <w:shd w:val="clear" w:color="auto" w:fill="F2F2F2" w:themeFill="background1" w:themeFillShade="F2"/>
          </w:tcPr>
          <w:p w:rsidR="0020249C" w:rsidRPr="006917D7" w:rsidRDefault="0020249C" w:rsidP="009F719E">
            <w:pPr>
              <w:pStyle w:val="DPCbody"/>
              <w:rPr>
                <w:sz w:val="18"/>
                <w:szCs w:val="18"/>
              </w:rPr>
            </w:pPr>
            <w:r w:rsidRPr="006917D7">
              <w:rPr>
                <w:sz w:val="18"/>
                <w:szCs w:val="18"/>
              </w:rPr>
              <w:t xml:space="preserve">This section should explain in plain English the </w:t>
            </w:r>
            <w:r>
              <w:rPr>
                <w:sz w:val="18"/>
                <w:szCs w:val="18"/>
              </w:rPr>
              <w:t>VCC</w:t>
            </w:r>
            <w:r w:rsidRPr="006917D7">
              <w:rPr>
                <w:sz w:val="18"/>
                <w:szCs w:val="18"/>
              </w:rPr>
              <w:t xml:space="preserve"> opportunities that the project will take forward and develop as part of the VCC Plan</w:t>
            </w:r>
            <w:r>
              <w:rPr>
                <w:sz w:val="18"/>
                <w:szCs w:val="18"/>
              </w:rPr>
              <w:t xml:space="preserve"> and the benefits they will deliver</w:t>
            </w:r>
            <w:r w:rsidRPr="006917D7">
              <w:rPr>
                <w:sz w:val="18"/>
                <w:szCs w:val="18"/>
              </w:rPr>
              <w:t xml:space="preserve">. </w:t>
            </w:r>
          </w:p>
          <w:p w:rsidR="0020249C" w:rsidRPr="006917D7" w:rsidRDefault="0020249C" w:rsidP="0020249C">
            <w:pPr>
              <w:pStyle w:val="DPCbullet1"/>
              <w:numPr>
                <w:ilvl w:val="0"/>
                <w:numId w:val="18"/>
              </w:numPr>
              <w:rPr>
                <w:sz w:val="18"/>
                <w:szCs w:val="18"/>
              </w:rPr>
            </w:pPr>
            <w:r w:rsidRPr="006917D7">
              <w:rPr>
                <w:sz w:val="18"/>
                <w:szCs w:val="18"/>
              </w:rPr>
              <w:t xml:space="preserve">The value creation objectives should identify the areas where the project can create additional value over and above the baseline for </w:t>
            </w:r>
            <w:r>
              <w:rPr>
                <w:sz w:val="18"/>
                <w:szCs w:val="18"/>
              </w:rPr>
              <w:t>the</w:t>
            </w:r>
            <w:r w:rsidRPr="006917D7">
              <w:rPr>
                <w:sz w:val="18"/>
                <w:szCs w:val="18"/>
              </w:rPr>
              <w:t xml:space="preserve"> project. </w:t>
            </w:r>
          </w:p>
          <w:p w:rsidR="0020249C" w:rsidRPr="006917D7" w:rsidRDefault="0020249C" w:rsidP="0020249C">
            <w:pPr>
              <w:pStyle w:val="DPCbullet1"/>
              <w:numPr>
                <w:ilvl w:val="0"/>
                <w:numId w:val="18"/>
              </w:numPr>
              <w:rPr>
                <w:sz w:val="18"/>
                <w:szCs w:val="18"/>
              </w:rPr>
            </w:pPr>
            <w:r w:rsidRPr="006917D7">
              <w:rPr>
                <w:sz w:val="18"/>
                <w:szCs w:val="18"/>
              </w:rPr>
              <w:t>The</w:t>
            </w:r>
            <w:r>
              <w:rPr>
                <w:sz w:val="18"/>
                <w:szCs w:val="18"/>
              </w:rPr>
              <w:t xml:space="preserve"> objectives </w:t>
            </w:r>
            <w:r w:rsidRPr="006917D7">
              <w:rPr>
                <w:sz w:val="18"/>
                <w:szCs w:val="18"/>
              </w:rPr>
              <w:t xml:space="preserve">could be to increase the </w:t>
            </w:r>
            <w:r>
              <w:rPr>
                <w:sz w:val="18"/>
                <w:szCs w:val="18"/>
              </w:rPr>
              <w:t xml:space="preserve">value </w:t>
            </w:r>
            <w:r w:rsidRPr="006917D7">
              <w:rPr>
                <w:sz w:val="18"/>
                <w:szCs w:val="18"/>
              </w:rPr>
              <w:t xml:space="preserve">benefits identified through </w:t>
            </w:r>
            <w:r>
              <w:rPr>
                <w:sz w:val="18"/>
                <w:szCs w:val="18"/>
              </w:rPr>
              <w:t>the ILM</w:t>
            </w:r>
            <w:r w:rsidRPr="006917D7">
              <w:rPr>
                <w:sz w:val="18"/>
                <w:szCs w:val="18"/>
              </w:rPr>
              <w:t xml:space="preserve">, or it may be to create </w:t>
            </w:r>
            <w:r>
              <w:rPr>
                <w:sz w:val="18"/>
                <w:szCs w:val="18"/>
              </w:rPr>
              <w:t xml:space="preserve">new </w:t>
            </w:r>
            <w:r w:rsidRPr="006917D7">
              <w:rPr>
                <w:sz w:val="18"/>
                <w:szCs w:val="18"/>
              </w:rPr>
              <w:t xml:space="preserve">benefits that the project would not otherwise deliver. </w:t>
            </w:r>
          </w:p>
          <w:p w:rsidR="0020249C" w:rsidRDefault="0020249C" w:rsidP="0020249C">
            <w:pPr>
              <w:pStyle w:val="DPCbullet1"/>
              <w:numPr>
                <w:ilvl w:val="0"/>
                <w:numId w:val="18"/>
              </w:numPr>
              <w:rPr>
                <w:sz w:val="18"/>
                <w:szCs w:val="18"/>
              </w:rPr>
            </w:pPr>
            <w:r w:rsidRPr="006917D7">
              <w:rPr>
                <w:sz w:val="18"/>
                <w:szCs w:val="18"/>
              </w:rPr>
              <w:t xml:space="preserve">The opportunities can either be within the scope of the project as defined by the </w:t>
            </w:r>
            <w:r>
              <w:rPr>
                <w:sz w:val="18"/>
                <w:szCs w:val="18"/>
              </w:rPr>
              <w:t xml:space="preserve">ILM workshops </w:t>
            </w:r>
            <w:proofErr w:type="gramStart"/>
            <w:r w:rsidRPr="006917D7">
              <w:rPr>
                <w:sz w:val="18"/>
                <w:szCs w:val="18"/>
              </w:rPr>
              <w:t>exercise, or</w:t>
            </w:r>
            <w:proofErr w:type="gramEnd"/>
            <w:r w:rsidRPr="006917D7">
              <w:rPr>
                <w:sz w:val="18"/>
                <w:szCs w:val="18"/>
              </w:rPr>
              <w:t xml:space="preserve"> could be </w:t>
            </w:r>
            <w:r>
              <w:rPr>
                <w:sz w:val="18"/>
                <w:szCs w:val="18"/>
              </w:rPr>
              <w:t xml:space="preserve">opportunities to deliver additional benefits </w:t>
            </w:r>
            <w:r w:rsidRPr="006917D7">
              <w:rPr>
                <w:sz w:val="18"/>
                <w:szCs w:val="18"/>
              </w:rPr>
              <w:t xml:space="preserve">through complementary activity </w:t>
            </w:r>
            <w:r>
              <w:rPr>
                <w:sz w:val="18"/>
                <w:szCs w:val="18"/>
              </w:rPr>
              <w:t xml:space="preserve">that is </w:t>
            </w:r>
            <w:r w:rsidRPr="006917D7">
              <w:rPr>
                <w:sz w:val="18"/>
                <w:szCs w:val="18"/>
              </w:rPr>
              <w:t xml:space="preserve">outside the </w:t>
            </w:r>
            <w:r>
              <w:rPr>
                <w:sz w:val="18"/>
                <w:szCs w:val="18"/>
              </w:rPr>
              <w:t>core</w:t>
            </w:r>
            <w:r w:rsidRPr="006917D7">
              <w:rPr>
                <w:sz w:val="18"/>
                <w:szCs w:val="18"/>
              </w:rPr>
              <w:t xml:space="preserve"> project. </w:t>
            </w:r>
          </w:p>
          <w:p w:rsidR="0020249C" w:rsidRPr="006917D7" w:rsidRDefault="0020249C" w:rsidP="0020249C">
            <w:pPr>
              <w:pStyle w:val="DPCbullet1"/>
              <w:numPr>
                <w:ilvl w:val="0"/>
                <w:numId w:val="18"/>
              </w:numPr>
              <w:rPr>
                <w:sz w:val="18"/>
                <w:szCs w:val="18"/>
              </w:rPr>
            </w:pPr>
            <w:r>
              <w:rPr>
                <w:sz w:val="18"/>
                <w:szCs w:val="18"/>
              </w:rPr>
              <w:t xml:space="preserve">Value creation objectives should be set out in a similar way to project objectives and identify the value (or benefits in ILM terminology) that they will deliver. </w:t>
            </w:r>
          </w:p>
          <w:p w:rsidR="0020249C" w:rsidRDefault="0020249C" w:rsidP="0020249C">
            <w:pPr>
              <w:pStyle w:val="DPCbullet1"/>
              <w:numPr>
                <w:ilvl w:val="0"/>
                <w:numId w:val="18"/>
              </w:numPr>
              <w:rPr>
                <w:sz w:val="18"/>
                <w:szCs w:val="18"/>
              </w:rPr>
            </w:pPr>
            <w:r w:rsidRPr="006917D7">
              <w:rPr>
                <w:sz w:val="18"/>
                <w:szCs w:val="18"/>
              </w:rPr>
              <w:t>Value capture objectives should consider opportunities based on the entire value of the benefits delivered by the project</w:t>
            </w:r>
            <w:r>
              <w:rPr>
                <w:sz w:val="18"/>
                <w:szCs w:val="18"/>
              </w:rPr>
              <w:t>, including</w:t>
            </w:r>
            <w:r w:rsidRPr="006917D7">
              <w:rPr>
                <w:sz w:val="18"/>
                <w:szCs w:val="18"/>
              </w:rPr>
              <w:t xml:space="preserve"> both the core project benefits and any additional </w:t>
            </w:r>
            <w:r>
              <w:rPr>
                <w:sz w:val="18"/>
                <w:szCs w:val="18"/>
              </w:rPr>
              <w:t>benefits from</w:t>
            </w:r>
            <w:r w:rsidRPr="006917D7">
              <w:rPr>
                <w:sz w:val="18"/>
                <w:szCs w:val="18"/>
              </w:rPr>
              <w:t xml:space="preserve"> value creation.</w:t>
            </w:r>
          </w:p>
          <w:p w:rsidR="0020249C" w:rsidRPr="006917D7" w:rsidRDefault="0020249C" w:rsidP="0020249C">
            <w:pPr>
              <w:pStyle w:val="DPCbullet1"/>
              <w:numPr>
                <w:ilvl w:val="0"/>
                <w:numId w:val="18"/>
              </w:numPr>
              <w:rPr>
                <w:sz w:val="18"/>
                <w:szCs w:val="18"/>
              </w:rPr>
            </w:pPr>
            <w:r w:rsidRPr="006917D7">
              <w:rPr>
                <w:sz w:val="18"/>
                <w:szCs w:val="18"/>
              </w:rPr>
              <w:t>The VCC o</w:t>
            </w:r>
            <w:r>
              <w:rPr>
                <w:sz w:val="18"/>
                <w:szCs w:val="18"/>
              </w:rPr>
              <w:t>bjective</w:t>
            </w:r>
            <w:r w:rsidRPr="006917D7">
              <w:rPr>
                <w:sz w:val="18"/>
                <w:szCs w:val="18"/>
              </w:rPr>
              <w:t xml:space="preserve">s do not need to specify which VCC mechanisms will be used at this stage, (though they may do so if they have already been identified) </w:t>
            </w:r>
            <w:r>
              <w:rPr>
                <w:sz w:val="18"/>
                <w:szCs w:val="18"/>
              </w:rPr>
              <w:t>as the VCC</w:t>
            </w:r>
            <w:r w:rsidRPr="006917D7">
              <w:rPr>
                <w:sz w:val="18"/>
                <w:szCs w:val="18"/>
              </w:rPr>
              <w:t xml:space="preserve"> plan</w:t>
            </w:r>
            <w:r>
              <w:rPr>
                <w:sz w:val="18"/>
                <w:szCs w:val="18"/>
              </w:rPr>
              <w:t xml:space="preserve"> is</w:t>
            </w:r>
            <w:r w:rsidRPr="006917D7">
              <w:rPr>
                <w:sz w:val="18"/>
                <w:szCs w:val="18"/>
              </w:rPr>
              <w:t xml:space="preserve"> where </w:t>
            </w:r>
            <w:r>
              <w:rPr>
                <w:sz w:val="18"/>
                <w:szCs w:val="18"/>
              </w:rPr>
              <w:t>individual</w:t>
            </w:r>
            <w:r w:rsidRPr="006917D7">
              <w:rPr>
                <w:sz w:val="18"/>
                <w:szCs w:val="18"/>
              </w:rPr>
              <w:t xml:space="preserve"> mechanisms will be considered in more detail. </w:t>
            </w:r>
          </w:p>
          <w:p w:rsidR="0020249C" w:rsidRPr="00192165" w:rsidRDefault="0020249C" w:rsidP="0020249C">
            <w:pPr>
              <w:pStyle w:val="DPCbullet1"/>
              <w:numPr>
                <w:ilvl w:val="0"/>
                <w:numId w:val="18"/>
              </w:numPr>
              <w:rPr>
                <w:sz w:val="18"/>
                <w:szCs w:val="18"/>
              </w:rPr>
            </w:pPr>
            <w:r w:rsidRPr="006917D7">
              <w:rPr>
                <w:sz w:val="18"/>
                <w:szCs w:val="18"/>
              </w:rPr>
              <w:t>In developing the VCC objectives, projects should consider the principles for applying VCC as set out in the published Framework document</w:t>
            </w:r>
          </w:p>
        </w:tc>
      </w:tr>
    </w:tbl>
    <w:p w:rsidR="0020249C" w:rsidRDefault="0020249C" w:rsidP="0020249C">
      <w:pPr>
        <w:pStyle w:val="Heading3"/>
      </w:pPr>
      <w:r w:rsidRPr="00710590">
        <w:t>V</w:t>
      </w:r>
      <w:r>
        <w:t>alue Creation</w:t>
      </w:r>
      <w:r w:rsidRPr="00710590">
        <w:t xml:space="preserve"> objectives</w:t>
      </w:r>
    </w:p>
    <w:p w:rsidR="0020249C" w:rsidRDefault="0020249C" w:rsidP="0020249C">
      <w:pPr>
        <w:pStyle w:val="DPCbody"/>
        <w:rPr>
          <w:i/>
        </w:rPr>
      </w:pPr>
      <w:r w:rsidRPr="00710590">
        <w:rPr>
          <w:i/>
        </w:rPr>
        <w:t>&lt;Detail project V</w:t>
      </w:r>
      <w:r>
        <w:rPr>
          <w:i/>
        </w:rPr>
        <w:t>alue Creation</w:t>
      </w:r>
      <w:r w:rsidRPr="00710590">
        <w:rPr>
          <w:i/>
        </w:rPr>
        <w:t xml:space="preserve"> objectives&gt;</w:t>
      </w:r>
    </w:p>
    <w:p w:rsidR="0020249C" w:rsidRPr="0020249C" w:rsidRDefault="0020249C" w:rsidP="0020249C">
      <w:pPr>
        <w:pStyle w:val="Heading3"/>
      </w:pPr>
      <w:r w:rsidRPr="0020249C">
        <w:t>Value Capture objectives</w:t>
      </w:r>
    </w:p>
    <w:p w:rsidR="00AB12E4" w:rsidRPr="0020249C" w:rsidRDefault="0020249C" w:rsidP="0020249C">
      <w:pPr>
        <w:pStyle w:val="DPCbody"/>
        <w:rPr>
          <w:i/>
        </w:rPr>
      </w:pPr>
      <w:r w:rsidRPr="00710590">
        <w:rPr>
          <w:i/>
        </w:rPr>
        <w:t>&lt;Detail project V</w:t>
      </w:r>
      <w:r>
        <w:rPr>
          <w:i/>
        </w:rPr>
        <w:t xml:space="preserve">alue Capture </w:t>
      </w:r>
      <w:r w:rsidRPr="00710590">
        <w:rPr>
          <w:i/>
        </w:rPr>
        <w:t>objectives&gt;</w:t>
      </w:r>
    </w:p>
    <w:p w:rsidR="0020249C" w:rsidRPr="0020249C" w:rsidRDefault="0020249C" w:rsidP="0020249C">
      <w:pPr>
        <w:pStyle w:val="Heading2"/>
      </w:pPr>
      <w:r w:rsidRPr="0020249C">
        <w:t xml:space="preserve">Project VCC Outcomes </w:t>
      </w:r>
    </w:p>
    <w:tbl>
      <w:tblPr>
        <w:tblStyle w:val="TableGrid"/>
        <w:tblW w:w="9923" w:type="dxa"/>
        <w:tblLook w:val="0680" w:firstRow="0" w:lastRow="0" w:firstColumn="1" w:lastColumn="0" w:noHBand="1" w:noVBand="1"/>
      </w:tblPr>
      <w:tblGrid>
        <w:gridCol w:w="4961"/>
        <w:gridCol w:w="4962"/>
      </w:tblGrid>
      <w:tr w:rsidR="0020249C" w:rsidRPr="007C19D3" w:rsidTr="009F719E">
        <w:tc>
          <w:tcPr>
            <w:tcW w:w="9923" w:type="dxa"/>
            <w:gridSpan w:val="2"/>
            <w:tcBorders>
              <w:top w:val="single" w:sz="4" w:space="0" w:color="auto"/>
              <w:bottom w:val="single" w:sz="4" w:space="0" w:color="auto"/>
            </w:tcBorders>
            <w:shd w:val="clear" w:color="auto" w:fill="F2F2F2" w:themeFill="background1" w:themeFillShade="F2"/>
          </w:tcPr>
          <w:p w:rsidR="0020249C" w:rsidRPr="006917D7" w:rsidRDefault="0020249C" w:rsidP="009F719E">
            <w:pPr>
              <w:pStyle w:val="DPCbody"/>
              <w:rPr>
                <w:sz w:val="18"/>
                <w:szCs w:val="18"/>
              </w:rPr>
            </w:pPr>
            <w:r w:rsidRPr="006917D7">
              <w:rPr>
                <w:sz w:val="18"/>
                <w:szCs w:val="18"/>
              </w:rPr>
              <w:t xml:space="preserve">This section should set out </w:t>
            </w:r>
            <w:r>
              <w:rPr>
                <w:sz w:val="18"/>
                <w:szCs w:val="18"/>
              </w:rPr>
              <w:t>the VCC outcomes the project expects to achieve. The policy outcomes the VCC Framework is intended to achieve is set out in the table below. This section should include</w:t>
            </w:r>
            <w:r w:rsidRPr="006917D7">
              <w:rPr>
                <w:sz w:val="18"/>
                <w:szCs w:val="18"/>
              </w:rPr>
              <w:t xml:space="preserve">: </w:t>
            </w:r>
          </w:p>
          <w:p w:rsidR="0020249C" w:rsidRPr="006917D7" w:rsidRDefault="0020249C" w:rsidP="0020249C">
            <w:pPr>
              <w:pStyle w:val="DPCbullet1"/>
              <w:numPr>
                <w:ilvl w:val="0"/>
                <w:numId w:val="18"/>
              </w:numPr>
              <w:rPr>
                <w:sz w:val="18"/>
                <w:szCs w:val="18"/>
              </w:rPr>
            </w:pPr>
            <w:r>
              <w:rPr>
                <w:sz w:val="18"/>
                <w:szCs w:val="18"/>
              </w:rPr>
              <w:t>Which of the VCC outcomes the project aims to deliver</w:t>
            </w:r>
          </w:p>
          <w:p w:rsidR="0020249C" w:rsidRPr="006B4A34" w:rsidRDefault="0020249C" w:rsidP="0020249C">
            <w:pPr>
              <w:pStyle w:val="DPCbullet1"/>
              <w:numPr>
                <w:ilvl w:val="0"/>
                <w:numId w:val="18"/>
              </w:numPr>
              <w:rPr>
                <w:sz w:val="18"/>
                <w:szCs w:val="18"/>
              </w:rPr>
            </w:pPr>
            <w:r>
              <w:rPr>
                <w:sz w:val="18"/>
                <w:szCs w:val="18"/>
              </w:rPr>
              <w:t>A brief explanation of how the objectives set out above will deliver the objectives.</w:t>
            </w:r>
          </w:p>
        </w:tc>
      </w:tr>
      <w:tr w:rsidR="0020249C" w:rsidRPr="00084E60" w:rsidTr="009F719E">
        <w:tc>
          <w:tcPr>
            <w:tcW w:w="4961" w:type="dxa"/>
            <w:tcBorders>
              <w:top w:val="single" w:sz="4" w:space="0" w:color="auto"/>
              <w:bottom w:val="single" w:sz="4" w:space="0" w:color="auto"/>
            </w:tcBorders>
            <w:shd w:val="clear" w:color="auto" w:fill="F2F2F2" w:themeFill="background1" w:themeFillShade="F2"/>
          </w:tcPr>
          <w:p w:rsidR="0020249C" w:rsidRPr="00084E60" w:rsidRDefault="0020249C" w:rsidP="009F719E">
            <w:pPr>
              <w:pStyle w:val="DPCbody"/>
              <w:jc w:val="center"/>
              <w:rPr>
                <w:sz w:val="18"/>
                <w:szCs w:val="18"/>
              </w:rPr>
            </w:pPr>
            <w:r w:rsidRPr="00084E60">
              <w:rPr>
                <w:sz w:val="18"/>
                <w:szCs w:val="18"/>
              </w:rPr>
              <w:t>Value Creation Outcomes</w:t>
            </w:r>
          </w:p>
        </w:tc>
        <w:tc>
          <w:tcPr>
            <w:tcW w:w="4962" w:type="dxa"/>
            <w:tcBorders>
              <w:top w:val="single" w:sz="4" w:space="0" w:color="auto"/>
              <w:bottom w:val="single" w:sz="4" w:space="0" w:color="auto"/>
            </w:tcBorders>
            <w:shd w:val="clear" w:color="auto" w:fill="F2F2F2" w:themeFill="background1" w:themeFillShade="F2"/>
          </w:tcPr>
          <w:p w:rsidR="0020249C" w:rsidRPr="00084E60" w:rsidRDefault="0020249C" w:rsidP="009F719E">
            <w:pPr>
              <w:pStyle w:val="DPCbody"/>
              <w:jc w:val="center"/>
              <w:rPr>
                <w:sz w:val="18"/>
                <w:szCs w:val="18"/>
              </w:rPr>
            </w:pPr>
            <w:r w:rsidRPr="00084E60">
              <w:rPr>
                <w:sz w:val="18"/>
                <w:szCs w:val="18"/>
              </w:rPr>
              <w:t>Value Capture Outcomes</w:t>
            </w:r>
          </w:p>
        </w:tc>
      </w:tr>
      <w:tr w:rsidR="0020249C" w:rsidRPr="00084E60" w:rsidTr="009F719E">
        <w:tc>
          <w:tcPr>
            <w:tcW w:w="4961" w:type="dxa"/>
            <w:tcBorders>
              <w:top w:val="single" w:sz="4" w:space="0" w:color="auto"/>
              <w:bottom w:val="single" w:sz="4" w:space="0" w:color="auto"/>
            </w:tcBorders>
            <w:shd w:val="clear" w:color="auto" w:fill="F2F2F2" w:themeFill="background1" w:themeFillShade="F2"/>
          </w:tcPr>
          <w:p w:rsidR="0020249C" w:rsidRPr="00084E60" w:rsidRDefault="0020249C" w:rsidP="0020249C">
            <w:pPr>
              <w:pStyle w:val="DPCbullet1"/>
              <w:numPr>
                <w:ilvl w:val="0"/>
                <w:numId w:val="18"/>
              </w:numPr>
              <w:rPr>
                <w:sz w:val="18"/>
                <w:szCs w:val="18"/>
              </w:rPr>
            </w:pPr>
            <w:r w:rsidRPr="00084E60">
              <w:rPr>
                <w:sz w:val="18"/>
                <w:szCs w:val="18"/>
              </w:rPr>
              <w:t>Improved productivity, economic growth, employment and government revenue</w:t>
            </w:r>
          </w:p>
          <w:p w:rsidR="0020249C" w:rsidRPr="00084E60" w:rsidRDefault="0020249C" w:rsidP="0020249C">
            <w:pPr>
              <w:pStyle w:val="DPCbullet1"/>
              <w:numPr>
                <w:ilvl w:val="0"/>
                <w:numId w:val="18"/>
              </w:numPr>
              <w:rPr>
                <w:sz w:val="18"/>
                <w:szCs w:val="18"/>
              </w:rPr>
            </w:pPr>
            <w:r w:rsidRPr="00084E60">
              <w:rPr>
                <w:sz w:val="18"/>
                <w:szCs w:val="18"/>
              </w:rPr>
              <w:t>Improved access to jobs, education, services, affordable housing and recreation</w:t>
            </w:r>
          </w:p>
          <w:p w:rsidR="0020249C" w:rsidRPr="00084E60" w:rsidRDefault="0020249C" w:rsidP="0020249C">
            <w:pPr>
              <w:pStyle w:val="DPCbullet1"/>
              <w:numPr>
                <w:ilvl w:val="0"/>
                <w:numId w:val="18"/>
              </w:numPr>
              <w:rPr>
                <w:sz w:val="18"/>
                <w:szCs w:val="18"/>
              </w:rPr>
            </w:pPr>
            <w:r w:rsidRPr="00084E60">
              <w:rPr>
                <w:sz w:val="18"/>
                <w:szCs w:val="18"/>
              </w:rPr>
              <w:lastRenderedPageBreak/>
              <w:t>Increased asset values, including land and business</w:t>
            </w:r>
          </w:p>
          <w:p w:rsidR="0020249C" w:rsidRPr="00084E60" w:rsidRDefault="0020249C" w:rsidP="0020249C">
            <w:pPr>
              <w:pStyle w:val="DPCbullet1"/>
              <w:numPr>
                <w:ilvl w:val="0"/>
                <w:numId w:val="18"/>
              </w:numPr>
              <w:rPr>
                <w:sz w:val="18"/>
                <w:szCs w:val="18"/>
              </w:rPr>
            </w:pPr>
            <w:r w:rsidRPr="00084E60">
              <w:rPr>
                <w:sz w:val="18"/>
                <w:szCs w:val="18"/>
              </w:rPr>
              <w:t>Unlocked commercial opportunities and development</w:t>
            </w:r>
          </w:p>
          <w:p w:rsidR="0020249C" w:rsidRPr="00084E60" w:rsidRDefault="0020249C" w:rsidP="0020249C">
            <w:pPr>
              <w:pStyle w:val="DPCbullet1"/>
              <w:numPr>
                <w:ilvl w:val="0"/>
                <w:numId w:val="18"/>
              </w:numPr>
              <w:rPr>
                <w:sz w:val="18"/>
                <w:szCs w:val="18"/>
              </w:rPr>
            </w:pPr>
            <w:r w:rsidRPr="00084E60">
              <w:rPr>
                <w:sz w:val="18"/>
                <w:szCs w:val="18"/>
              </w:rPr>
              <w:t>Increased social and environmental capital</w:t>
            </w:r>
          </w:p>
          <w:p w:rsidR="0020249C" w:rsidRPr="00084E60" w:rsidRDefault="0020249C" w:rsidP="0020249C">
            <w:pPr>
              <w:pStyle w:val="DPCbullet1"/>
              <w:numPr>
                <w:ilvl w:val="0"/>
                <w:numId w:val="18"/>
              </w:numPr>
              <w:rPr>
                <w:sz w:val="18"/>
                <w:szCs w:val="18"/>
              </w:rPr>
            </w:pPr>
            <w:r w:rsidRPr="00084E60">
              <w:rPr>
                <w:sz w:val="18"/>
                <w:szCs w:val="18"/>
              </w:rPr>
              <w:t>Enhanced public safety and amenity</w:t>
            </w:r>
          </w:p>
          <w:p w:rsidR="0020249C" w:rsidRPr="00084E60" w:rsidRDefault="0020249C" w:rsidP="0020249C">
            <w:pPr>
              <w:pStyle w:val="DPCbullet1"/>
              <w:numPr>
                <w:ilvl w:val="0"/>
                <w:numId w:val="18"/>
              </w:numPr>
              <w:rPr>
                <w:sz w:val="18"/>
                <w:szCs w:val="18"/>
              </w:rPr>
            </w:pPr>
            <w:r w:rsidRPr="00084E60">
              <w:rPr>
                <w:sz w:val="18"/>
                <w:szCs w:val="18"/>
              </w:rPr>
              <w:t>Improved design quality in the built environment</w:t>
            </w:r>
          </w:p>
        </w:tc>
        <w:tc>
          <w:tcPr>
            <w:tcW w:w="4962" w:type="dxa"/>
            <w:tcBorders>
              <w:top w:val="single" w:sz="4" w:space="0" w:color="auto"/>
              <w:bottom w:val="single" w:sz="4" w:space="0" w:color="auto"/>
            </w:tcBorders>
            <w:shd w:val="clear" w:color="auto" w:fill="F2F2F2" w:themeFill="background1" w:themeFillShade="F2"/>
          </w:tcPr>
          <w:p w:rsidR="0020249C" w:rsidRPr="00084E60" w:rsidRDefault="0020249C" w:rsidP="0020249C">
            <w:pPr>
              <w:pStyle w:val="DPCbullet1lastline"/>
              <w:numPr>
                <w:ilvl w:val="1"/>
                <w:numId w:val="18"/>
              </w:numPr>
              <w:rPr>
                <w:sz w:val="18"/>
                <w:szCs w:val="18"/>
              </w:rPr>
            </w:pPr>
            <w:r w:rsidRPr="00084E60">
              <w:rPr>
                <w:sz w:val="18"/>
                <w:szCs w:val="18"/>
              </w:rPr>
              <w:lastRenderedPageBreak/>
              <w:t>Increased investment and accelerated project delivery</w:t>
            </w:r>
          </w:p>
          <w:p w:rsidR="0020249C" w:rsidRPr="00084E60" w:rsidRDefault="0020249C" w:rsidP="0020249C">
            <w:pPr>
              <w:pStyle w:val="DPCbullet1lastline"/>
              <w:numPr>
                <w:ilvl w:val="1"/>
                <w:numId w:val="18"/>
              </w:numPr>
              <w:rPr>
                <w:sz w:val="18"/>
                <w:szCs w:val="18"/>
              </w:rPr>
            </w:pPr>
            <w:r w:rsidRPr="00084E60">
              <w:rPr>
                <w:sz w:val="18"/>
                <w:szCs w:val="18"/>
              </w:rPr>
              <w:t>Increased capacity to fund additional projects and services</w:t>
            </w:r>
          </w:p>
          <w:p w:rsidR="0020249C" w:rsidRPr="00084E60" w:rsidRDefault="0020249C" w:rsidP="0020249C">
            <w:pPr>
              <w:pStyle w:val="DPCbullet1lastline"/>
              <w:numPr>
                <w:ilvl w:val="1"/>
                <w:numId w:val="18"/>
              </w:numPr>
              <w:rPr>
                <w:sz w:val="18"/>
                <w:szCs w:val="18"/>
              </w:rPr>
            </w:pPr>
            <w:r w:rsidRPr="00084E60">
              <w:rPr>
                <w:sz w:val="18"/>
                <w:szCs w:val="18"/>
              </w:rPr>
              <w:lastRenderedPageBreak/>
              <w:t>Improved value for money through innovative design, timing and scope infrastructure</w:t>
            </w:r>
          </w:p>
          <w:p w:rsidR="0020249C" w:rsidRPr="00084E60" w:rsidRDefault="0020249C" w:rsidP="0020249C">
            <w:pPr>
              <w:pStyle w:val="DPCbullet1lastline"/>
              <w:numPr>
                <w:ilvl w:val="1"/>
                <w:numId w:val="18"/>
              </w:numPr>
              <w:rPr>
                <w:sz w:val="18"/>
                <w:szCs w:val="18"/>
              </w:rPr>
            </w:pPr>
            <w:r w:rsidRPr="00084E60">
              <w:rPr>
                <w:sz w:val="18"/>
                <w:szCs w:val="18"/>
              </w:rPr>
              <w:t>Beneficiaries contributing to project costs in a fair and equitable way</w:t>
            </w:r>
          </w:p>
          <w:p w:rsidR="0020249C" w:rsidRPr="00084E60" w:rsidRDefault="0020249C" w:rsidP="0020249C">
            <w:pPr>
              <w:pStyle w:val="DPCbullet1"/>
              <w:numPr>
                <w:ilvl w:val="0"/>
                <w:numId w:val="18"/>
              </w:numPr>
              <w:rPr>
                <w:sz w:val="18"/>
                <w:szCs w:val="18"/>
              </w:rPr>
            </w:pPr>
            <w:r w:rsidRPr="00084E60">
              <w:rPr>
                <w:sz w:val="18"/>
                <w:szCs w:val="18"/>
              </w:rPr>
              <w:t>Minimal public debt and safe AAA rating</w:t>
            </w:r>
          </w:p>
        </w:tc>
      </w:tr>
    </w:tbl>
    <w:p w:rsidR="0020249C" w:rsidRDefault="0020249C" w:rsidP="0020249C">
      <w:pPr>
        <w:pStyle w:val="Heading3"/>
      </w:pPr>
      <w:r w:rsidRPr="00710590">
        <w:lastRenderedPageBreak/>
        <w:t>V</w:t>
      </w:r>
      <w:r>
        <w:t>alue Creation</w:t>
      </w:r>
      <w:r w:rsidRPr="00710590">
        <w:t xml:space="preserve"> o</w:t>
      </w:r>
      <w:r>
        <w:t>utcome</w:t>
      </w:r>
      <w:r w:rsidRPr="00710590">
        <w:t>s</w:t>
      </w:r>
    </w:p>
    <w:p w:rsidR="0020249C" w:rsidRDefault="0020249C" w:rsidP="0020249C">
      <w:pPr>
        <w:pStyle w:val="DPCbody"/>
        <w:rPr>
          <w:i/>
        </w:rPr>
      </w:pPr>
      <w:r w:rsidRPr="00710590">
        <w:rPr>
          <w:i/>
        </w:rPr>
        <w:t>&lt;Detail project V</w:t>
      </w:r>
      <w:r>
        <w:rPr>
          <w:i/>
        </w:rPr>
        <w:t>alue Creation</w:t>
      </w:r>
      <w:r w:rsidRPr="00710590">
        <w:rPr>
          <w:i/>
        </w:rPr>
        <w:t xml:space="preserve"> objectives&gt;</w:t>
      </w:r>
    </w:p>
    <w:p w:rsidR="0020249C" w:rsidRDefault="0020249C" w:rsidP="0020249C">
      <w:pPr>
        <w:pStyle w:val="Heading3"/>
      </w:pPr>
      <w:r w:rsidRPr="00710590">
        <w:t>V</w:t>
      </w:r>
      <w:r>
        <w:t>alue Capture outcome</w:t>
      </w:r>
      <w:r w:rsidRPr="00710590">
        <w:t>s</w:t>
      </w:r>
    </w:p>
    <w:p w:rsidR="0020249C" w:rsidRDefault="0020249C" w:rsidP="0020249C">
      <w:pPr>
        <w:pStyle w:val="DPCbody"/>
        <w:rPr>
          <w:i/>
        </w:rPr>
      </w:pPr>
      <w:r w:rsidRPr="00710590">
        <w:rPr>
          <w:i/>
        </w:rPr>
        <w:t>&lt;Detail project V</w:t>
      </w:r>
      <w:r>
        <w:rPr>
          <w:i/>
        </w:rPr>
        <w:t xml:space="preserve">alue Capture </w:t>
      </w:r>
      <w:r w:rsidRPr="00710590">
        <w:rPr>
          <w:i/>
        </w:rPr>
        <w:t>objectives&gt;</w:t>
      </w:r>
    </w:p>
    <w:p w:rsidR="0020249C" w:rsidRPr="00C030AC" w:rsidRDefault="0020249C" w:rsidP="0020249C">
      <w:pPr>
        <w:pStyle w:val="Heading2"/>
      </w:pPr>
      <w:r w:rsidRPr="00C030AC">
        <w:t xml:space="preserve">VCC Next Steps </w:t>
      </w:r>
    </w:p>
    <w:tbl>
      <w:tblPr>
        <w:tblStyle w:val="TableGrid"/>
        <w:tblW w:w="9923" w:type="dxa"/>
        <w:tblLook w:val="0680" w:firstRow="0" w:lastRow="0" w:firstColumn="1" w:lastColumn="0" w:noHBand="1" w:noVBand="1"/>
      </w:tblPr>
      <w:tblGrid>
        <w:gridCol w:w="9923"/>
      </w:tblGrid>
      <w:tr w:rsidR="0020249C" w:rsidRPr="007C19D3" w:rsidTr="009F719E">
        <w:tc>
          <w:tcPr>
            <w:tcW w:w="9923" w:type="dxa"/>
            <w:tcBorders>
              <w:top w:val="single" w:sz="4" w:space="0" w:color="auto"/>
              <w:bottom w:val="single" w:sz="4" w:space="0" w:color="auto"/>
            </w:tcBorders>
            <w:shd w:val="clear" w:color="auto" w:fill="F2F2F2" w:themeFill="background1" w:themeFillShade="F2"/>
          </w:tcPr>
          <w:p w:rsidR="0020249C" w:rsidRPr="006917D7" w:rsidRDefault="0020249C" w:rsidP="009F719E">
            <w:pPr>
              <w:pStyle w:val="DPCbody"/>
              <w:rPr>
                <w:sz w:val="18"/>
                <w:szCs w:val="18"/>
              </w:rPr>
            </w:pPr>
            <w:r w:rsidRPr="006917D7">
              <w:rPr>
                <w:sz w:val="18"/>
                <w:szCs w:val="18"/>
              </w:rPr>
              <w:t xml:space="preserve">This section should set out how the project will take forward VCC and develop the strategic VCC plan and subsequently the detailed VCC Plan. The information provided should be proportionate to the size and complexity of the VCC objectives, and the degree to which they can be investigated within the project or require additional resources / funding to pursue. Relevant information may include: </w:t>
            </w:r>
          </w:p>
          <w:p w:rsidR="0020249C" w:rsidRPr="006917D7" w:rsidRDefault="0020249C" w:rsidP="0020249C">
            <w:pPr>
              <w:pStyle w:val="DPCbullet1"/>
              <w:numPr>
                <w:ilvl w:val="0"/>
                <w:numId w:val="18"/>
              </w:numPr>
              <w:rPr>
                <w:sz w:val="18"/>
                <w:szCs w:val="18"/>
              </w:rPr>
            </w:pPr>
            <w:r w:rsidRPr="006917D7">
              <w:rPr>
                <w:sz w:val="18"/>
                <w:szCs w:val="18"/>
              </w:rPr>
              <w:t>Timing of VCC Plans and</w:t>
            </w:r>
            <w:r w:rsidR="00F805B3">
              <w:rPr>
                <w:sz w:val="18"/>
                <w:szCs w:val="18"/>
              </w:rPr>
              <w:t>/or</w:t>
            </w:r>
            <w:r w:rsidRPr="006917D7">
              <w:rPr>
                <w:sz w:val="18"/>
                <w:szCs w:val="18"/>
              </w:rPr>
              <w:t xml:space="preserve"> business case </w:t>
            </w:r>
          </w:p>
          <w:p w:rsidR="0020249C" w:rsidRPr="006917D7" w:rsidRDefault="0020249C" w:rsidP="0020249C">
            <w:pPr>
              <w:pStyle w:val="DPCbullet1"/>
              <w:numPr>
                <w:ilvl w:val="0"/>
                <w:numId w:val="18"/>
              </w:numPr>
              <w:rPr>
                <w:sz w:val="18"/>
                <w:szCs w:val="18"/>
              </w:rPr>
            </w:pPr>
            <w:r w:rsidRPr="006917D7">
              <w:rPr>
                <w:sz w:val="18"/>
                <w:szCs w:val="18"/>
              </w:rPr>
              <w:t xml:space="preserve">Governance of VCC work  </w:t>
            </w:r>
          </w:p>
          <w:p w:rsidR="0020249C" w:rsidRPr="006B4A34" w:rsidRDefault="0020249C" w:rsidP="0020249C">
            <w:pPr>
              <w:pStyle w:val="DPCbullet1"/>
              <w:numPr>
                <w:ilvl w:val="0"/>
                <w:numId w:val="18"/>
              </w:numPr>
              <w:rPr>
                <w:sz w:val="18"/>
                <w:szCs w:val="18"/>
              </w:rPr>
            </w:pPr>
            <w:r w:rsidRPr="006917D7">
              <w:rPr>
                <w:sz w:val="18"/>
                <w:szCs w:val="18"/>
              </w:rPr>
              <w:t>Approvals process for the VCC plans</w:t>
            </w:r>
          </w:p>
        </w:tc>
      </w:tr>
    </w:tbl>
    <w:p w:rsidR="0020249C" w:rsidRDefault="0020249C" w:rsidP="0020249C">
      <w:pPr>
        <w:pStyle w:val="DPCbody"/>
        <w:rPr>
          <w:i/>
        </w:rPr>
      </w:pPr>
      <w:r w:rsidRPr="00710590">
        <w:rPr>
          <w:i/>
        </w:rPr>
        <w:t xml:space="preserve">&lt;Detail </w:t>
      </w:r>
      <w:r>
        <w:rPr>
          <w:i/>
        </w:rPr>
        <w:t>VCC next Steps</w:t>
      </w:r>
      <w:r w:rsidRPr="00710590">
        <w:rPr>
          <w:i/>
        </w:rPr>
        <w:t>&gt;</w:t>
      </w:r>
    </w:p>
    <w:p w:rsidR="0020249C" w:rsidRPr="006917D7" w:rsidRDefault="0020249C" w:rsidP="0020249C">
      <w:pPr>
        <w:pStyle w:val="DPCbody"/>
      </w:pPr>
    </w:p>
    <w:bookmarkEnd w:id="5"/>
    <w:p w:rsidR="00103E86" w:rsidRPr="008C748D" w:rsidRDefault="00103E86" w:rsidP="00C76E88">
      <w:pPr>
        <w:pStyle w:val="DPCbodyaftertablefigure"/>
      </w:pPr>
    </w:p>
    <w:sectPr w:rsidR="00103E86" w:rsidRPr="008C748D" w:rsidSect="00F805B3">
      <w:headerReference w:type="default" r:id="rId15"/>
      <w:footerReference w:type="default" r:id="rId16"/>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2E4" w:rsidRDefault="00AB12E4">
      <w:r>
        <w:separator/>
      </w:r>
    </w:p>
  </w:endnote>
  <w:endnote w:type="continuationSeparator" w:id="0">
    <w:p w:rsidR="00AB12E4" w:rsidRDefault="00AB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471" w:rsidRDefault="000A6471">
    <w:pPr>
      <w:pStyle w:val="Footer"/>
      <w:rPr>
        <w:rFonts w:ascii="Arial" w:hAnsi="Arial"/>
        <w:b/>
        <w:color w:val="3F3F3F"/>
      </w:rPr>
    </w:pPr>
    <w:bookmarkStart w:id="0" w:name="aliashNonProtectiveMarki1FooterEvenPages"/>
    <w:r>
      <w:rPr>
        <w:rFonts w:ascii="Arial" w:hAnsi="Arial"/>
        <w:b/>
        <w:color w:val="3F3F3F"/>
      </w:rPr>
      <w:t>For Official Use Only</w:t>
    </w:r>
  </w:p>
  <w:p w:rsidR="007746B6" w:rsidRDefault="007746B6">
    <w:pPr>
      <w:pStyle w:val="Footer"/>
      <w:rPr>
        <w:rFonts w:ascii="Arial" w:hAnsi="Arial"/>
        <w:b/>
        <w:color w:val="3F3F3F"/>
      </w:rPr>
    </w:pPr>
  </w:p>
  <w:bookmarkEnd w:id="0"/>
  <w:p w:rsidR="0020249C" w:rsidRDefault="00202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471" w:rsidRDefault="000A6471">
    <w:pPr>
      <w:pStyle w:val="Footer"/>
      <w:rPr>
        <w:rFonts w:ascii="Arial" w:hAnsi="Arial"/>
        <w:b/>
        <w:color w:val="3F3F3F"/>
      </w:rPr>
    </w:pPr>
    <w:bookmarkStart w:id="1" w:name="aliashNonProtectiveMarking1FooterPrimary"/>
    <w:r>
      <w:rPr>
        <w:rFonts w:ascii="Arial" w:hAnsi="Arial"/>
        <w:b/>
        <w:color w:val="3F3F3F"/>
      </w:rPr>
      <w:t>For Official Use Only</w:t>
    </w:r>
  </w:p>
  <w:p w:rsidR="0020249C" w:rsidRDefault="0020249C">
    <w:pPr>
      <w:pStyle w:val="Footer"/>
      <w:rPr>
        <w:rFonts w:ascii="Arial" w:hAnsi="Arial"/>
        <w:b/>
        <w:color w:val="3F3F3F"/>
      </w:rPr>
    </w:pPr>
  </w:p>
  <w:bookmarkEnd w:id="1"/>
  <w:p w:rsidR="00CE750D" w:rsidRDefault="00336814">
    <w:pPr>
      <w:pStyle w:val="Footer"/>
    </w:pPr>
    <w:r>
      <w:rPr>
        <w:noProof/>
        <w:lang w:eastAsia="en-AU"/>
      </w:rPr>
      <w:drawing>
        <wp:anchor distT="0" distB="0" distL="114300" distR="114300" simplePos="0" relativeHeight="251660800" behindDoc="0" locked="1" layoutInCell="0" allowOverlap="1" wp14:anchorId="5D235F0F" wp14:editId="3102B816">
          <wp:simplePos x="0" y="0"/>
          <wp:positionH relativeFrom="page">
            <wp:posOffset>635</wp:posOffset>
          </wp:positionH>
          <wp:positionV relativeFrom="page">
            <wp:posOffset>9939655</wp:posOffset>
          </wp:positionV>
          <wp:extent cx="7559640" cy="502918"/>
          <wp:effectExtent l="0" t="0" r="0" b="0"/>
          <wp:wrapNone/>
          <wp:docPr id="3" name="Picture 3"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59640" cy="5029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471" w:rsidRDefault="000A6471">
    <w:pPr>
      <w:pStyle w:val="Footer"/>
      <w:rPr>
        <w:rFonts w:ascii="Arial" w:hAnsi="Arial"/>
        <w:b/>
        <w:color w:val="3F3F3F"/>
      </w:rPr>
    </w:pPr>
    <w:bookmarkStart w:id="2" w:name="aliashNonProtectiveMarki1FooterFirstPage"/>
    <w:r>
      <w:rPr>
        <w:rFonts w:ascii="Arial" w:hAnsi="Arial"/>
        <w:b/>
        <w:color w:val="3F3F3F"/>
      </w:rPr>
      <w:t>For Official Use Only</w:t>
    </w:r>
  </w:p>
  <w:p w:rsidR="007746B6" w:rsidRDefault="007746B6">
    <w:pPr>
      <w:pStyle w:val="Footer"/>
      <w:rPr>
        <w:rFonts w:ascii="Arial" w:hAnsi="Arial"/>
        <w:b/>
        <w:color w:val="3F3F3F"/>
      </w:rPr>
    </w:pPr>
  </w:p>
  <w:bookmarkEnd w:id="2"/>
  <w:p w:rsidR="0020249C" w:rsidRDefault="002024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471" w:rsidRDefault="000A6471">
    <w:pPr>
      <w:pStyle w:val="DPCfooter"/>
      <w:rPr>
        <w:rFonts w:ascii="Arial" w:hAnsi="Arial" w:cs="Arial"/>
        <w:b/>
        <w:color w:val="3F3F3F"/>
        <w:sz w:val="20"/>
      </w:rPr>
    </w:pPr>
    <w:bookmarkStart w:id="6" w:name="aliashNonProtectiveMarking2FooterPrimary"/>
    <w:r>
      <w:rPr>
        <w:rFonts w:ascii="Arial" w:hAnsi="Arial" w:cs="Arial"/>
        <w:b/>
        <w:color w:val="3F3F3F"/>
        <w:sz w:val="20"/>
      </w:rPr>
      <w:t>For Official Use Only</w:t>
    </w:r>
  </w:p>
  <w:p w:rsidR="0020249C" w:rsidRDefault="0020249C">
    <w:pPr>
      <w:pStyle w:val="DPCfooter"/>
      <w:rPr>
        <w:rFonts w:ascii="Arial" w:hAnsi="Arial" w:cs="Arial"/>
        <w:b/>
        <w:color w:val="3F3F3F"/>
        <w:sz w:val="20"/>
      </w:rPr>
    </w:pPr>
  </w:p>
  <w:bookmarkEnd w:id="6"/>
  <w:p w:rsidR="00657303" w:rsidRPr="00A95E3B" w:rsidRDefault="0020249C" w:rsidP="00B01E7E">
    <w:pPr>
      <w:pStyle w:val="DPCfooter"/>
    </w:pPr>
    <w:r>
      <w:t>Value Creation and Capture Statement of Intent</w:t>
    </w:r>
    <w:r w:rsidR="006768DF" w:rsidRPr="00A95E3B">
      <w:tab/>
    </w:r>
    <w:r w:rsidR="00EF362A" w:rsidRPr="00A95E3B">
      <w:fldChar w:fldCharType="begin"/>
    </w:r>
    <w:r w:rsidR="00EF362A" w:rsidRPr="00A95E3B">
      <w:instrText xml:space="preserve"> PAGE   \* MERGEFORMAT </w:instrText>
    </w:r>
    <w:r w:rsidR="00EF362A" w:rsidRPr="00A95E3B">
      <w:fldChar w:fldCharType="separate"/>
    </w:r>
    <w:r w:rsidR="000A6471">
      <w:rPr>
        <w:noProof/>
      </w:rPr>
      <w:t>5</w:t>
    </w:r>
    <w:r w:rsidR="00EF362A"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2E4" w:rsidRDefault="00AB12E4" w:rsidP="002862F1">
      <w:pPr>
        <w:spacing w:before="120"/>
      </w:pPr>
      <w:r>
        <w:separator/>
      </w:r>
    </w:p>
  </w:footnote>
  <w:footnote w:type="continuationSeparator" w:id="0">
    <w:p w:rsidR="00AB12E4" w:rsidRDefault="00AB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49C" w:rsidRDefault="00202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49C" w:rsidRDefault="00202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49C" w:rsidRDefault="002024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303" w:rsidRDefault="00802512">
    <w:pPr>
      <w:pStyle w:val="Header"/>
    </w:pPr>
    <w:r>
      <w:rPr>
        <w:noProof/>
        <w:lang w:eastAsia="en-AU"/>
      </w:rPr>
      <w:drawing>
        <wp:anchor distT="0" distB="0" distL="114300" distR="114300" simplePos="0" relativeHeight="251661824" behindDoc="0" locked="1" layoutInCell="0" allowOverlap="1" wp14:anchorId="5BAB43D3" wp14:editId="5455DB08">
          <wp:simplePos x="0" y="0"/>
          <wp:positionH relativeFrom="page">
            <wp:posOffset>0</wp:posOffset>
          </wp:positionH>
          <wp:positionV relativeFrom="page">
            <wp:posOffset>360075</wp:posOffset>
          </wp:positionV>
          <wp:extent cx="7563600" cy="50328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report header strip portrait.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3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763"/>
    <w:multiLevelType w:val="multilevel"/>
    <w:tmpl w:val="C402F588"/>
    <w:styleLink w:val="ZZTablebullets"/>
    <w:lvl w:ilvl="0">
      <w:start w:val="1"/>
      <w:numFmt w:val="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DD11C2"/>
    <w:multiLevelType w:val="hybridMultilevel"/>
    <w:tmpl w:val="A2284F4A"/>
    <w:lvl w:ilvl="0" w:tplc="48ECFFB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A86563"/>
    <w:multiLevelType w:val="hybridMultilevel"/>
    <w:tmpl w:val="C3B48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AD5"/>
    <w:multiLevelType w:val="hybridMultilevel"/>
    <w:tmpl w:val="D0002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59E6AF1"/>
    <w:multiLevelType w:val="hybridMultilevel"/>
    <w:tmpl w:val="055865B0"/>
    <w:lvl w:ilvl="0" w:tplc="8B2CC2F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2D012D43"/>
    <w:multiLevelType w:val="multilevel"/>
    <w:tmpl w:val="3D38F070"/>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E5B2108"/>
    <w:multiLevelType w:val="hybridMultilevel"/>
    <w:tmpl w:val="B22CC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543B3D"/>
    <w:multiLevelType w:val="hybridMultilevel"/>
    <w:tmpl w:val="9594D0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BA23DAC"/>
    <w:multiLevelType w:val="multilevel"/>
    <w:tmpl w:val="3D38F070"/>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0D82307"/>
    <w:multiLevelType w:val="hybridMultilevel"/>
    <w:tmpl w:val="F8C40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3A50895"/>
    <w:multiLevelType w:val="hybridMultilevel"/>
    <w:tmpl w:val="B90EE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C17646A"/>
    <w:multiLevelType w:val="hybridMultilevel"/>
    <w:tmpl w:val="101E96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956A32"/>
    <w:multiLevelType w:val="hybridMultilevel"/>
    <w:tmpl w:val="9C366270"/>
    <w:lvl w:ilvl="0" w:tplc="4282DCD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18"/>
  </w:num>
  <w:num w:numId="10">
    <w:abstractNumId w:val="1"/>
  </w:num>
  <w:num w:numId="11">
    <w:abstractNumId w:val="16"/>
  </w:num>
  <w:num w:numId="12">
    <w:abstractNumId w:val="2"/>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4"/>
  </w:num>
  <w:num w:numId="20">
    <w:abstractNumId w:val="15"/>
  </w:num>
  <w:num w:numId="21">
    <w:abstractNumId w:val="17"/>
  </w:num>
  <w:num w:numId="22">
    <w:abstractNumId w:val="12"/>
  </w:num>
  <w:num w:numId="23">
    <w:abstractNumId w:val="20"/>
  </w:num>
  <w:num w:numId="24">
    <w:abstractNumId w:val="11"/>
  </w:num>
  <w:num w:numId="25">
    <w:abstractNumId w:val="5"/>
  </w:num>
  <w:num w:numId="26">
    <w:abstractNumId w:val="19"/>
  </w:num>
  <w:num w:numId="27">
    <w:abstractNumId w:val="3"/>
  </w:num>
  <w:num w:numId="2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2E4"/>
    <w:rsid w:val="000072B6"/>
    <w:rsid w:val="0001021B"/>
    <w:rsid w:val="00011D89"/>
    <w:rsid w:val="000137AB"/>
    <w:rsid w:val="00024D89"/>
    <w:rsid w:val="0002578B"/>
    <w:rsid w:val="00025E00"/>
    <w:rsid w:val="00033D81"/>
    <w:rsid w:val="00037D82"/>
    <w:rsid w:val="00041BF0"/>
    <w:rsid w:val="0004536B"/>
    <w:rsid w:val="00046B68"/>
    <w:rsid w:val="000527DD"/>
    <w:rsid w:val="000578B2"/>
    <w:rsid w:val="00060959"/>
    <w:rsid w:val="00074219"/>
    <w:rsid w:val="00074ED5"/>
    <w:rsid w:val="000815CF"/>
    <w:rsid w:val="00090171"/>
    <w:rsid w:val="0009080D"/>
    <w:rsid w:val="00096CD1"/>
    <w:rsid w:val="000A012C"/>
    <w:rsid w:val="000A0EB9"/>
    <w:rsid w:val="000A186C"/>
    <w:rsid w:val="000A6471"/>
    <w:rsid w:val="000B21ED"/>
    <w:rsid w:val="000B3B7B"/>
    <w:rsid w:val="000B543D"/>
    <w:rsid w:val="000B5BF7"/>
    <w:rsid w:val="000B6BC8"/>
    <w:rsid w:val="000C42EA"/>
    <w:rsid w:val="000C4546"/>
    <w:rsid w:val="000C4E3A"/>
    <w:rsid w:val="000D1242"/>
    <w:rsid w:val="000D7DEE"/>
    <w:rsid w:val="000E3CC7"/>
    <w:rsid w:val="000E6BD4"/>
    <w:rsid w:val="000E6F6A"/>
    <w:rsid w:val="000F1F1E"/>
    <w:rsid w:val="000F2259"/>
    <w:rsid w:val="0010342F"/>
    <w:rsid w:val="0010392D"/>
    <w:rsid w:val="00103E86"/>
    <w:rsid w:val="00104FE3"/>
    <w:rsid w:val="00120BD3"/>
    <w:rsid w:val="00122FEA"/>
    <w:rsid w:val="001232BD"/>
    <w:rsid w:val="00124ED5"/>
    <w:rsid w:val="001368BA"/>
    <w:rsid w:val="001447B3"/>
    <w:rsid w:val="00161939"/>
    <w:rsid w:val="00161AA0"/>
    <w:rsid w:val="00162093"/>
    <w:rsid w:val="00164CF0"/>
    <w:rsid w:val="001771DD"/>
    <w:rsid w:val="00177995"/>
    <w:rsid w:val="00177A8C"/>
    <w:rsid w:val="001828F5"/>
    <w:rsid w:val="00186B33"/>
    <w:rsid w:val="00192F9D"/>
    <w:rsid w:val="00196EB8"/>
    <w:rsid w:val="001979FF"/>
    <w:rsid w:val="00197B17"/>
    <w:rsid w:val="001A3ACE"/>
    <w:rsid w:val="001B5CC1"/>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49C"/>
    <w:rsid w:val="00202850"/>
    <w:rsid w:val="00206463"/>
    <w:rsid w:val="00206F2F"/>
    <w:rsid w:val="0020761D"/>
    <w:rsid w:val="0021053D"/>
    <w:rsid w:val="00210A92"/>
    <w:rsid w:val="00211869"/>
    <w:rsid w:val="00214D82"/>
    <w:rsid w:val="00216C03"/>
    <w:rsid w:val="00220C04"/>
    <w:rsid w:val="002333F5"/>
    <w:rsid w:val="00235D6F"/>
    <w:rsid w:val="00237C67"/>
    <w:rsid w:val="00246C5E"/>
    <w:rsid w:val="00251343"/>
    <w:rsid w:val="00253641"/>
    <w:rsid w:val="00254F7A"/>
    <w:rsid w:val="002620BC"/>
    <w:rsid w:val="00263A90"/>
    <w:rsid w:val="0026408B"/>
    <w:rsid w:val="00267C3E"/>
    <w:rsid w:val="002709BB"/>
    <w:rsid w:val="002802E3"/>
    <w:rsid w:val="0028213D"/>
    <w:rsid w:val="002862F1"/>
    <w:rsid w:val="00290F7E"/>
    <w:rsid w:val="00291373"/>
    <w:rsid w:val="0029597D"/>
    <w:rsid w:val="002962C3"/>
    <w:rsid w:val="002A483C"/>
    <w:rsid w:val="002B1729"/>
    <w:rsid w:val="002B4DD4"/>
    <w:rsid w:val="002B5277"/>
    <w:rsid w:val="002B77C1"/>
    <w:rsid w:val="002C2728"/>
    <w:rsid w:val="002E01D0"/>
    <w:rsid w:val="002E161D"/>
    <w:rsid w:val="002E3E74"/>
    <w:rsid w:val="002E6C95"/>
    <w:rsid w:val="002E7C36"/>
    <w:rsid w:val="002F32D0"/>
    <w:rsid w:val="002F5F31"/>
    <w:rsid w:val="00302216"/>
    <w:rsid w:val="00303E53"/>
    <w:rsid w:val="00306E5F"/>
    <w:rsid w:val="00307E14"/>
    <w:rsid w:val="00311B0C"/>
    <w:rsid w:val="00314054"/>
    <w:rsid w:val="0031510A"/>
    <w:rsid w:val="00316F27"/>
    <w:rsid w:val="00326A66"/>
    <w:rsid w:val="00327870"/>
    <w:rsid w:val="0033259D"/>
    <w:rsid w:val="00336814"/>
    <w:rsid w:val="003406C6"/>
    <w:rsid w:val="003418CC"/>
    <w:rsid w:val="003452D9"/>
    <w:rsid w:val="003459BD"/>
    <w:rsid w:val="00350D38"/>
    <w:rsid w:val="00361032"/>
    <w:rsid w:val="003744CF"/>
    <w:rsid w:val="00374717"/>
    <w:rsid w:val="0037676C"/>
    <w:rsid w:val="00381450"/>
    <w:rsid w:val="003829E5"/>
    <w:rsid w:val="00382DEA"/>
    <w:rsid w:val="0039185F"/>
    <w:rsid w:val="003956CC"/>
    <w:rsid w:val="00395C9A"/>
    <w:rsid w:val="003A6B67"/>
    <w:rsid w:val="003B15E6"/>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148F9"/>
    <w:rsid w:val="0042084E"/>
    <w:rsid w:val="00424D65"/>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3E81"/>
    <w:rsid w:val="004A5C62"/>
    <w:rsid w:val="004A707D"/>
    <w:rsid w:val="004C6EEE"/>
    <w:rsid w:val="004C702B"/>
    <w:rsid w:val="004D016B"/>
    <w:rsid w:val="004D1B22"/>
    <w:rsid w:val="004D36F2"/>
    <w:rsid w:val="004E4649"/>
    <w:rsid w:val="004E5C2B"/>
    <w:rsid w:val="004F00DD"/>
    <w:rsid w:val="004F2133"/>
    <w:rsid w:val="004F55F1"/>
    <w:rsid w:val="004F6936"/>
    <w:rsid w:val="00503DC6"/>
    <w:rsid w:val="005061AB"/>
    <w:rsid w:val="00506F5D"/>
    <w:rsid w:val="005126D0"/>
    <w:rsid w:val="00520AB8"/>
    <w:rsid w:val="00526865"/>
    <w:rsid w:val="00536499"/>
    <w:rsid w:val="00543903"/>
    <w:rsid w:val="00546E29"/>
    <w:rsid w:val="00547A95"/>
    <w:rsid w:val="005514C5"/>
    <w:rsid w:val="00555B7E"/>
    <w:rsid w:val="00572031"/>
    <w:rsid w:val="00576E84"/>
    <w:rsid w:val="00581CF6"/>
    <w:rsid w:val="0058757E"/>
    <w:rsid w:val="00596A4B"/>
    <w:rsid w:val="00597507"/>
    <w:rsid w:val="005A7647"/>
    <w:rsid w:val="005B21B6"/>
    <w:rsid w:val="005B7A63"/>
    <w:rsid w:val="005C42BA"/>
    <w:rsid w:val="005C49DA"/>
    <w:rsid w:val="005C50F3"/>
    <w:rsid w:val="005C5D91"/>
    <w:rsid w:val="005D07B8"/>
    <w:rsid w:val="005D6597"/>
    <w:rsid w:val="005E14E7"/>
    <w:rsid w:val="005E4097"/>
    <w:rsid w:val="005E447E"/>
    <w:rsid w:val="005E49DD"/>
    <w:rsid w:val="005F0775"/>
    <w:rsid w:val="005F0CF5"/>
    <w:rsid w:val="005F21EB"/>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91B62"/>
    <w:rsid w:val="006A18C2"/>
    <w:rsid w:val="006A2472"/>
    <w:rsid w:val="006A472A"/>
    <w:rsid w:val="006B077C"/>
    <w:rsid w:val="006D2A3F"/>
    <w:rsid w:val="006E138B"/>
    <w:rsid w:val="006F1FDC"/>
    <w:rsid w:val="006F36B5"/>
    <w:rsid w:val="007013EF"/>
    <w:rsid w:val="007023E0"/>
    <w:rsid w:val="00702B10"/>
    <w:rsid w:val="007216AA"/>
    <w:rsid w:val="00721AB5"/>
    <w:rsid w:val="00721DEF"/>
    <w:rsid w:val="00722719"/>
    <w:rsid w:val="00724A43"/>
    <w:rsid w:val="007346E4"/>
    <w:rsid w:val="00735D59"/>
    <w:rsid w:val="00740F22"/>
    <w:rsid w:val="00741F1A"/>
    <w:rsid w:val="00741FE7"/>
    <w:rsid w:val="007450F8"/>
    <w:rsid w:val="0074696E"/>
    <w:rsid w:val="00750135"/>
    <w:rsid w:val="0075285D"/>
    <w:rsid w:val="00754E36"/>
    <w:rsid w:val="00763139"/>
    <w:rsid w:val="0076737C"/>
    <w:rsid w:val="00772D5E"/>
    <w:rsid w:val="007746B6"/>
    <w:rsid w:val="00776928"/>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1EEF"/>
    <w:rsid w:val="00802512"/>
    <w:rsid w:val="0080587B"/>
    <w:rsid w:val="00806468"/>
    <w:rsid w:val="00816735"/>
    <w:rsid w:val="00820141"/>
    <w:rsid w:val="00820E0C"/>
    <w:rsid w:val="008260DA"/>
    <w:rsid w:val="008516F2"/>
    <w:rsid w:val="00852EE6"/>
    <w:rsid w:val="00853EE4"/>
    <w:rsid w:val="00855535"/>
    <w:rsid w:val="00860662"/>
    <w:rsid w:val="008633F0"/>
    <w:rsid w:val="00867D9D"/>
    <w:rsid w:val="0087022F"/>
    <w:rsid w:val="00872E0A"/>
    <w:rsid w:val="00875285"/>
    <w:rsid w:val="008770B0"/>
    <w:rsid w:val="00884B62"/>
    <w:rsid w:val="0088529C"/>
    <w:rsid w:val="00892553"/>
    <w:rsid w:val="0089270A"/>
    <w:rsid w:val="00893AF6"/>
    <w:rsid w:val="00894BC4"/>
    <w:rsid w:val="008A07A8"/>
    <w:rsid w:val="008A6BAC"/>
    <w:rsid w:val="008B2EE4"/>
    <w:rsid w:val="008B4D3D"/>
    <w:rsid w:val="008B57C7"/>
    <w:rsid w:val="008C2F92"/>
    <w:rsid w:val="008C748D"/>
    <w:rsid w:val="008D4236"/>
    <w:rsid w:val="008D462F"/>
    <w:rsid w:val="008E4376"/>
    <w:rsid w:val="008F765E"/>
    <w:rsid w:val="00900719"/>
    <w:rsid w:val="00906490"/>
    <w:rsid w:val="009111B2"/>
    <w:rsid w:val="00924AE1"/>
    <w:rsid w:val="009269B1"/>
    <w:rsid w:val="00937BD9"/>
    <w:rsid w:val="009500F3"/>
    <w:rsid w:val="00950E2C"/>
    <w:rsid w:val="00951D50"/>
    <w:rsid w:val="009525EB"/>
    <w:rsid w:val="00961400"/>
    <w:rsid w:val="00963646"/>
    <w:rsid w:val="0097122E"/>
    <w:rsid w:val="00973EC3"/>
    <w:rsid w:val="009817CA"/>
    <w:rsid w:val="009853E1"/>
    <w:rsid w:val="00986E6B"/>
    <w:rsid w:val="0099137C"/>
    <w:rsid w:val="00991769"/>
    <w:rsid w:val="00994386"/>
    <w:rsid w:val="00996541"/>
    <w:rsid w:val="009A279E"/>
    <w:rsid w:val="009B0A6F"/>
    <w:rsid w:val="009B4852"/>
    <w:rsid w:val="009B59E9"/>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34DFE"/>
    <w:rsid w:val="00A44882"/>
    <w:rsid w:val="00A54715"/>
    <w:rsid w:val="00A6061C"/>
    <w:rsid w:val="00A62D44"/>
    <w:rsid w:val="00A65FEE"/>
    <w:rsid w:val="00A7161C"/>
    <w:rsid w:val="00A77AA3"/>
    <w:rsid w:val="00A872E5"/>
    <w:rsid w:val="00A95E3B"/>
    <w:rsid w:val="00A96067"/>
    <w:rsid w:val="00A96E65"/>
    <w:rsid w:val="00A97C72"/>
    <w:rsid w:val="00AA63D4"/>
    <w:rsid w:val="00AB06E8"/>
    <w:rsid w:val="00AB12E4"/>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44A60"/>
    <w:rsid w:val="00B45141"/>
    <w:rsid w:val="00B5273A"/>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714C"/>
    <w:rsid w:val="00BA2615"/>
    <w:rsid w:val="00BA31B6"/>
    <w:rsid w:val="00BA718C"/>
    <w:rsid w:val="00BB5CF9"/>
    <w:rsid w:val="00BB7A10"/>
    <w:rsid w:val="00BC366E"/>
    <w:rsid w:val="00BC7D4F"/>
    <w:rsid w:val="00BC7ED7"/>
    <w:rsid w:val="00BD2850"/>
    <w:rsid w:val="00BE28D2"/>
    <w:rsid w:val="00BF7F58"/>
    <w:rsid w:val="00C00C7D"/>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507FB"/>
    <w:rsid w:val="00C602FF"/>
    <w:rsid w:val="00C61174"/>
    <w:rsid w:val="00C6148F"/>
    <w:rsid w:val="00C62F7A"/>
    <w:rsid w:val="00C63B9C"/>
    <w:rsid w:val="00C6682F"/>
    <w:rsid w:val="00C676CE"/>
    <w:rsid w:val="00C67970"/>
    <w:rsid w:val="00C7275E"/>
    <w:rsid w:val="00C74C5D"/>
    <w:rsid w:val="00C76E88"/>
    <w:rsid w:val="00C806F1"/>
    <w:rsid w:val="00C863C4"/>
    <w:rsid w:val="00C93C3E"/>
    <w:rsid w:val="00C952A3"/>
    <w:rsid w:val="00CA12E3"/>
    <w:rsid w:val="00CA6611"/>
    <w:rsid w:val="00CB177C"/>
    <w:rsid w:val="00CB5B6B"/>
    <w:rsid w:val="00CC2BFD"/>
    <w:rsid w:val="00CD26B2"/>
    <w:rsid w:val="00CD3476"/>
    <w:rsid w:val="00CD64DF"/>
    <w:rsid w:val="00CE237F"/>
    <w:rsid w:val="00CE750D"/>
    <w:rsid w:val="00CF10EA"/>
    <w:rsid w:val="00CF2F50"/>
    <w:rsid w:val="00CF3C87"/>
    <w:rsid w:val="00D02919"/>
    <w:rsid w:val="00D04C61"/>
    <w:rsid w:val="00D04D8E"/>
    <w:rsid w:val="00D05B8D"/>
    <w:rsid w:val="00D07EC0"/>
    <w:rsid w:val="00D07F00"/>
    <w:rsid w:val="00D208B9"/>
    <w:rsid w:val="00D21873"/>
    <w:rsid w:val="00D33E72"/>
    <w:rsid w:val="00D35BD6"/>
    <w:rsid w:val="00D361B5"/>
    <w:rsid w:val="00D411A2"/>
    <w:rsid w:val="00D50B9C"/>
    <w:rsid w:val="00D51362"/>
    <w:rsid w:val="00D52D73"/>
    <w:rsid w:val="00D52E58"/>
    <w:rsid w:val="00D56C68"/>
    <w:rsid w:val="00D714CC"/>
    <w:rsid w:val="00D75EA7"/>
    <w:rsid w:val="00D81F21"/>
    <w:rsid w:val="00D95470"/>
    <w:rsid w:val="00D97CC0"/>
    <w:rsid w:val="00DA2619"/>
    <w:rsid w:val="00DA4239"/>
    <w:rsid w:val="00DB0B61"/>
    <w:rsid w:val="00DB314A"/>
    <w:rsid w:val="00DB38CA"/>
    <w:rsid w:val="00DB6419"/>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70DC"/>
    <w:rsid w:val="00E26818"/>
    <w:rsid w:val="00E27FFC"/>
    <w:rsid w:val="00E30B15"/>
    <w:rsid w:val="00E40181"/>
    <w:rsid w:val="00E46998"/>
    <w:rsid w:val="00E5090F"/>
    <w:rsid w:val="00E61DDE"/>
    <w:rsid w:val="00E629A1"/>
    <w:rsid w:val="00E63343"/>
    <w:rsid w:val="00E7578A"/>
    <w:rsid w:val="00E767FD"/>
    <w:rsid w:val="00E82C55"/>
    <w:rsid w:val="00E851B1"/>
    <w:rsid w:val="00E87E47"/>
    <w:rsid w:val="00E92AC3"/>
    <w:rsid w:val="00E95C2E"/>
    <w:rsid w:val="00E96F1F"/>
    <w:rsid w:val="00EA67C5"/>
    <w:rsid w:val="00EB00E0"/>
    <w:rsid w:val="00EB5286"/>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22EF4"/>
    <w:rsid w:val="00F250A9"/>
    <w:rsid w:val="00F30FF4"/>
    <w:rsid w:val="00F331AD"/>
    <w:rsid w:val="00F43A37"/>
    <w:rsid w:val="00F4641B"/>
    <w:rsid w:val="00F46EB8"/>
    <w:rsid w:val="00F47277"/>
    <w:rsid w:val="00F47826"/>
    <w:rsid w:val="00F511E4"/>
    <w:rsid w:val="00F52D09"/>
    <w:rsid w:val="00F52E08"/>
    <w:rsid w:val="00F53D0B"/>
    <w:rsid w:val="00F55B21"/>
    <w:rsid w:val="00F56EF6"/>
    <w:rsid w:val="00F64696"/>
    <w:rsid w:val="00F65AA9"/>
    <w:rsid w:val="00F6768F"/>
    <w:rsid w:val="00F72C2C"/>
    <w:rsid w:val="00F73838"/>
    <w:rsid w:val="00F76CAB"/>
    <w:rsid w:val="00F772C6"/>
    <w:rsid w:val="00F805B3"/>
    <w:rsid w:val="00F85195"/>
    <w:rsid w:val="00F938BA"/>
    <w:rsid w:val="00F94A4E"/>
    <w:rsid w:val="00F9697E"/>
    <w:rsid w:val="00FA2C46"/>
    <w:rsid w:val="00FB4CDA"/>
    <w:rsid w:val="00FC0F81"/>
    <w:rsid w:val="00FC2283"/>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F44DFE"/>
  <w15:docId w15:val="{796B6E53-8BD6-45CF-94C4-0754D0F1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20249C"/>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AB12E4"/>
    <w:rPr>
      <w:rFonts w:ascii="Tahoma" w:hAnsi="Tahoma" w:cs="Tahoma"/>
      <w:sz w:val="16"/>
      <w:szCs w:val="16"/>
    </w:rPr>
  </w:style>
  <w:style w:type="character" w:customStyle="1" w:styleId="BalloonTextChar">
    <w:name w:val="Balloon Text Char"/>
    <w:basedOn w:val="DefaultParagraphFont"/>
    <w:link w:val="BalloonText"/>
    <w:uiPriority w:val="99"/>
    <w:semiHidden/>
    <w:rsid w:val="00AB12E4"/>
    <w:rPr>
      <w:rFonts w:ascii="Tahoma" w:hAnsi="Tahoma" w:cs="Tahoma"/>
      <w:sz w:val="16"/>
      <w:szCs w:val="16"/>
      <w:lang w:eastAsia="en-US"/>
    </w:rPr>
  </w:style>
  <w:style w:type="paragraph" w:customStyle="1" w:styleId="DPCbulletindent">
    <w:name w:val="DPC bullet indent"/>
    <w:basedOn w:val="DPCbody"/>
    <w:rsid w:val="00AB12E4"/>
    <w:pPr>
      <w:spacing w:after="60"/>
      <w:ind w:left="680" w:hanging="283"/>
    </w:pPr>
  </w:style>
  <w:style w:type="paragraph" w:customStyle="1" w:styleId="DPCbullet1lastline">
    <w:name w:val="DPC bullet 1 last line"/>
    <w:basedOn w:val="DPCbullet1"/>
    <w:qFormat/>
    <w:rsid w:val="00AB12E4"/>
    <w:pPr>
      <w:numPr>
        <w:numId w:val="0"/>
      </w:numPr>
      <w:spacing w:after="160"/>
      <w:ind w:left="284" w:hanging="284"/>
    </w:pPr>
  </w:style>
  <w:style w:type="paragraph" w:customStyle="1" w:styleId="DPCbullet2lastline">
    <w:name w:val="DPC bullet 2 last line"/>
    <w:basedOn w:val="DPCbullet2"/>
    <w:uiPriority w:val="2"/>
    <w:rsid w:val="00AB12E4"/>
    <w:pPr>
      <w:numPr>
        <w:ilvl w:val="0"/>
        <w:numId w:val="0"/>
      </w:numPr>
      <w:spacing w:after="160"/>
      <w:ind w:left="567" w:hanging="283"/>
    </w:pPr>
  </w:style>
  <w:style w:type="numbering" w:customStyle="1" w:styleId="Bullets">
    <w:name w:val="Bullets"/>
    <w:rsid w:val="00AB12E4"/>
    <w:pPr>
      <w:numPr>
        <w:numId w:val="17"/>
      </w:numPr>
    </w:pPr>
  </w:style>
  <w:style w:type="paragraph" w:customStyle="1" w:styleId="DPCbulletindentlastline">
    <w:name w:val="DPC bullet indent last line"/>
    <w:basedOn w:val="DPCbody"/>
    <w:rsid w:val="00AB12E4"/>
    <w:pPr>
      <w:ind w:left="680" w:hanging="283"/>
    </w:pPr>
  </w:style>
  <w:style w:type="paragraph" w:styleId="Revision">
    <w:name w:val="Revision"/>
    <w:hidden/>
    <w:uiPriority w:val="71"/>
    <w:rsid w:val="006A472A"/>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97B6-81FE-4D94-8A82-8A7CA113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0</TotalTime>
  <Pages>5</Pages>
  <Words>1633</Words>
  <Characters>9313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10925</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Furlan (DPC)</dc:creator>
  <cp:lastModifiedBy>Luke Belfield (DPC)</cp:lastModifiedBy>
  <cp:revision>2</cp:revision>
  <cp:lastPrinted>2019-05-10T02:30:00Z</cp:lastPrinted>
  <dcterms:created xsi:type="dcterms:W3CDTF">2019-05-10T02:30:00Z</dcterms:created>
  <dcterms:modified xsi:type="dcterms:W3CDTF">2019-05-10T02:30:00Z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37066281-ab46-410f-ad37-5ceba0b6c1e3</vt:lpwstr>
  </property>
  <property fmtid="{D5CDD505-2E9C-101B-9397-08002B2CF9AE}" pid="4" name="PSPFClassification">
    <vt:lpwstr>For Official Use Only</vt:lpwstr>
  </property>
</Properties>
</file>