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2B20" w14:textId="1F6A9FB0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3DF93BC6" w14:textId="77777777" w:rsidR="00306E5F" w:rsidRPr="00B90396" w:rsidRDefault="0075285D" w:rsidP="00C37731">
      <w:pPr>
        <w:pStyle w:val="Spacerparatopoffirstpage"/>
        <w:rPr>
          <w:noProof w:val="0"/>
        </w:rPr>
      </w:pPr>
      <w:r w:rsidRPr="00B90396">
        <w:rPr>
          <w:lang w:eastAsia="en-AU"/>
        </w:rPr>
        <w:drawing>
          <wp:anchor distT="0" distB="0" distL="114300" distR="114300" simplePos="0" relativeHeight="251652608" behindDoc="1" locked="1" layoutInCell="0" allowOverlap="1" wp14:anchorId="2520EE05" wp14:editId="7B580A42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EF36AF" w:rsidRPr="00B90396" w14:paraId="75F82DFD" w14:textId="77777777" w:rsidTr="001B5CC1">
        <w:trPr>
          <w:trHeight w:val="905"/>
        </w:trPr>
        <w:tc>
          <w:tcPr>
            <w:tcW w:w="9987" w:type="dxa"/>
            <w:shd w:val="clear" w:color="auto" w:fill="auto"/>
            <w:vAlign w:val="bottom"/>
          </w:tcPr>
          <w:p w14:paraId="1D76E9E8" w14:textId="067265DD" w:rsidR="004946F4" w:rsidRPr="00B90396" w:rsidRDefault="001B56D6" w:rsidP="000D7DEE">
            <w:pPr>
              <w:pStyle w:val="DPCmainheading"/>
            </w:pPr>
            <w:r w:rsidRPr="00B90396">
              <w:t>Monitoring</w:t>
            </w:r>
            <w:r w:rsidR="00A66373" w:rsidRPr="00B90396">
              <w:t xml:space="preserve"> </w:t>
            </w:r>
            <w:r w:rsidR="006C6213" w:rsidRPr="00B90396">
              <w:t>and</w:t>
            </w:r>
            <w:r w:rsidR="00A66373" w:rsidRPr="00B90396">
              <w:t xml:space="preserve"> Reporting</w:t>
            </w:r>
            <w:r w:rsidRPr="00B90396">
              <w:t xml:space="preserve"> Standard</w:t>
            </w:r>
          </w:p>
        </w:tc>
      </w:tr>
      <w:tr w:rsidR="005D6597" w:rsidRPr="00B90396" w14:paraId="74DF7E0B" w14:textId="77777777" w:rsidTr="001B5CC1">
        <w:trPr>
          <w:trHeight w:val="298"/>
        </w:trPr>
        <w:tc>
          <w:tcPr>
            <w:tcW w:w="9987" w:type="dxa"/>
            <w:shd w:val="clear" w:color="auto" w:fill="auto"/>
            <w:tcMar>
              <w:top w:w="284" w:type="dxa"/>
              <w:bottom w:w="454" w:type="dxa"/>
            </w:tcMar>
          </w:tcPr>
          <w:p w14:paraId="4D093267" w14:textId="7477AD46" w:rsidR="005D6597" w:rsidRPr="00B90396" w:rsidRDefault="00B76C97" w:rsidP="00B76C97">
            <w:pPr>
              <w:pStyle w:val="DPCmainsubheading"/>
            </w:pPr>
            <w:r w:rsidRPr="00B90396">
              <w:t>Automated Briefing and Correspondence</w:t>
            </w:r>
          </w:p>
        </w:tc>
      </w:tr>
    </w:tbl>
    <w:p w14:paraId="3CF36A07" w14:textId="77777777" w:rsidR="00E604DA" w:rsidRPr="00B90396" w:rsidRDefault="00E604DA" w:rsidP="00E604DA">
      <w:pPr>
        <w:pStyle w:val="DPCbody"/>
      </w:pPr>
    </w:p>
    <w:p w14:paraId="61375619" w14:textId="77777777" w:rsidR="005E1B3C" w:rsidRPr="00B90396" w:rsidRDefault="005E1B3C" w:rsidP="005E4097">
      <w:pPr>
        <w:pStyle w:val="Heading1"/>
      </w:pPr>
    </w:p>
    <w:p w14:paraId="22EEE8D5" w14:textId="77777777" w:rsidR="00893AF6" w:rsidRPr="00B90396" w:rsidRDefault="0046522F" w:rsidP="005E4097">
      <w:pPr>
        <w:pStyle w:val="Heading1"/>
      </w:pPr>
      <w:r w:rsidRPr="00B90396">
        <w:t>Standard</w:t>
      </w:r>
    </w:p>
    <w:p w14:paraId="4266EE7F" w14:textId="77777777" w:rsidR="002366BF" w:rsidRPr="00B90396" w:rsidRDefault="002366BF" w:rsidP="002366BF">
      <w:pPr>
        <w:pStyle w:val="DPCbullet1"/>
        <w:numPr>
          <w:ilvl w:val="0"/>
          <w:numId w:val="0"/>
        </w:numPr>
        <w:rPr>
          <w:szCs w:val="18"/>
        </w:rPr>
      </w:pPr>
      <w:r w:rsidRPr="00B90396">
        <w:rPr>
          <w:noProof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7B03" wp14:editId="67898C4F">
                <wp:simplePos x="0" y="0"/>
                <wp:positionH relativeFrom="column">
                  <wp:posOffset>32385</wp:posOffset>
                </wp:positionH>
                <wp:positionV relativeFrom="paragraph">
                  <wp:posOffset>36195</wp:posOffset>
                </wp:positionV>
                <wp:extent cx="6119447" cy="13811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7" cy="1381125"/>
                        </a:xfrm>
                        <a:prstGeom prst="rect">
                          <a:avLst/>
                        </a:prstGeom>
                        <a:solidFill>
                          <a:srgbClr val="E7F1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91378" w14:textId="180B9D0A" w:rsidR="00EE7920" w:rsidRDefault="00EE7920" w:rsidP="002366BF">
                            <w:pPr>
                              <w:pStyle w:val="DPCquote"/>
                              <w:rPr>
                                <w:color w:val="auto"/>
                                <w:sz w:val="24"/>
                              </w:rPr>
                            </w:pPr>
                            <w:r w:rsidRPr="00A66373">
                              <w:rPr>
                                <w:color w:val="auto"/>
                                <w:sz w:val="24"/>
                              </w:rPr>
                              <w:t xml:space="preserve">Departments must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monitor and report on </w:t>
                            </w:r>
                            <w:r w:rsidRPr="00A66373">
                              <w:rPr>
                                <w:color w:val="auto"/>
                                <w:sz w:val="24"/>
                              </w:rPr>
                              <w:t>briefs and correspondence at the portfolio, branch/unit, division and departmental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E7B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.55pt;margin-top:2.85pt;width:481.8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" fillcolor="#e7f1fa" stroked="f" strokeweight=".5pt">
                <v:textbox inset="2mm,2mm,2mm,2mm">
                  <w:txbxContent>
                    <w:p w14:paraId="2EB91378" w14:textId="180B9D0A" w:rsidR="00EE7920" w:rsidRDefault="00EE7920" w:rsidP="002366BF">
                      <w:pPr>
                        <w:pStyle w:val="DPCquote"/>
                        <w:rPr>
                          <w:color w:val="auto"/>
                          <w:sz w:val="24"/>
                        </w:rPr>
                      </w:pPr>
                      <w:r w:rsidRPr="00A66373">
                        <w:rPr>
                          <w:color w:val="auto"/>
                          <w:sz w:val="24"/>
                        </w:rPr>
                        <w:t xml:space="preserve">Departments must </w:t>
                      </w:r>
                      <w:r>
                        <w:rPr>
                          <w:color w:val="auto"/>
                          <w:sz w:val="24"/>
                        </w:rPr>
                        <w:t xml:space="preserve">monitor and report on </w:t>
                      </w:r>
                      <w:r w:rsidRPr="00A66373">
                        <w:rPr>
                          <w:color w:val="auto"/>
                          <w:sz w:val="24"/>
                        </w:rPr>
                        <w:t>briefs and correspondence at the portfolio, branch/unit, division and departmental level.</w:t>
                      </w:r>
                    </w:p>
                  </w:txbxContent>
                </v:textbox>
              </v:shape>
            </w:pict>
          </mc:Fallback>
        </mc:AlternateContent>
      </w:r>
    </w:p>
    <w:p w14:paraId="01D8640B" w14:textId="77777777" w:rsidR="002366BF" w:rsidRPr="00B90396" w:rsidRDefault="002366BF" w:rsidP="002366BF">
      <w:pPr>
        <w:pStyle w:val="DPCbullet1"/>
        <w:numPr>
          <w:ilvl w:val="0"/>
          <w:numId w:val="0"/>
        </w:numPr>
        <w:rPr>
          <w:szCs w:val="18"/>
        </w:rPr>
      </w:pPr>
    </w:p>
    <w:p w14:paraId="6582AEAB" w14:textId="77777777" w:rsidR="00D63B42" w:rsidRPr="00B90396" w:rsidRDefault="00D63B42" w:rsidP="00A455A0">
      <w:pPr>
        <w:pStyle w:val="DPCbody"/>
      </w:pPr>
      <w:r w:rsidRPr="00B90396">
        <w:t xml:space="preserve"> </w:t>
      </w:r>
    </w:p>
    <w:p w14:paraId="6173CA8F" w14:textId="77777777" w:rsidR="00AF6CCD" w:rsidRPr="00B90396" w:rsidRDefault="00AF6CCD" w:rsidP="00A455A0">
      <w:pPr>
        <w:pStyle w:val="DPCbody"/>
      </w:pPr>
    </w:p>
    <w:p w14:paraId="322ECB22" w14:textId="77777777" w:rsidR="00E604DA" w:rsidRPr="00B90396" w:rsidRDefault="00E604DA" w:rsidP="00A455A0">
      <w:pPr>
        <w:pStyle w:val="DPCbody"/>
      </w:pPr>
    </w:p>
    <w:p w14:paraId="4833A281" w14:textId="77777777" w:rsidR="00E5229A" w:rsidRPr="00B90396" w:rsidRDefault="00E5229A" w:rsidP="00A455A0">
      <w:pPr>
        <w:pStyle w:val="DPCbody"/>
      </w:pPr>
    </w:p>
    <w:p w14:paraId="7FEE0FD1" w14:textId="77777777" w:rsidR="00E5229A" w:rsidRPr="00B90396" w:rsidRDefault="00E5229A" w:rsidP="00A455A0">
      <w:pPr>
        <w:pStyle w:val="DPCbody"/>
      </w:pPr>
    </w:p>
    <w:p w14:paraId="6AE1C6C6" w14:textId="77777777" w:rsidR="00E604DA" w:rsidRPr="00B90396" w:rsidRDefault="00E604DA" w:rsidP="00A455A0">
      <w:pPr>
        <w:pStyle w:val="DPCbody"/>
      </w:pPr>
    </w:p>
    <w:p w14:paraId="729391E3" w14:textId="77777777" w:rsidR="00E604DA" w:rsidRPr="00B90396" w:rsidRDefault="00E604DA" w:rsidP="00A455A0">
      <w:pPr>
        <w:pStyle w:val="DPCbody"/>
      </w:pPr>
    </w:p>
    <w:p w14:paraId="2250AA54" w14:textId="77777777" w:rsidR="0046522F" w:rsidRPr="00B90396" w:rsidRDefault="0046522F" w:rsidP="0046522F">
      <w:pPr>
        <w:pStyle w:val="Heading1"/>
      </w:pPr>
      <w:r w:rsidRPr="00B90396">
        <w:t>Document Control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735"/>
        <w:gridCol w:w="3510"/>
        <w:gridCol w:w="1559"/>
        <w:gridCol w:w="3119"/>
      </w:tblGrid>
      <w:tr w:rsidR="0046522F" w:rsidRPr="00B90396" w14:paraId="613F3ED9" w14:textId="77777777" w:rsidTr="00CF4A60">
        <w:tc>
          <w:tcPr>
            <w:tcW w:w="1735" w:type="dxa"/>
            <w:vAlign w:val="center"/>
          </w:tcPr>
          <w:p w14:paraId="0BA30B8C" w14:textId="77777777" w:rsidR="0046522F" w:rsidRPr="00B90396" w:rsidRDefault="0046522F" w:rsidP="0046522F">
            <w:pPr>
              <w:pStyle w:val="DPCtablecolhead"/>
              <w:spacing w:before="120" w:after="120"/>
            </w:pPr>
            <w:r w:rsidRPr="00B90396">
              <w:t>Applies to</w:t>
            </w:r>
          </w:p>
        </w:tc>
        <w:tc>
          <w:tcPr>
            <w:tcW w:w="3510" w:type="dxa"/>
            <w:vAlign w:val="center"/>
          </w:tcPr>
          <w:p w14:paraId="08FEA1BA" w14:textId="77777777" w:rsidR="0046522F" w:rsidRPr="00B90396" w:rsidRDefault="0046522F" w:rsidP="0046522F">
            <w:pPr>
              <w:pStyle w:val="DPCtabletext"/>
              <w:spacing w:before="120" w:after="120"/>
            </w:pPr>
            <w:r w:rsidRPr="00B90396">
              <w:t>All departments and Victoria Police</w:t>
            </w:r>
          </w:p>
        </w:tc>
        <w:tc>
          <w:tcPr>
            <w:tcW w:w="1559" w:type="dxa"/>
            <w:vAlign w:val="center"/>
          </w:tcPr>
          <w:p w14:paraId="2B8F01F6" w14:textId="77777777" w:rsidR="0046522F" w:rsidRPr="00B90396" w:rsidRDefault="0046522F" w:rsidP="0046522F">
            <w:pPr>
              <w:pStyle w:val="DPCtablecolhead"/>
              <w:spacing w:before="120" w:after="120"/>
            </w:pPr>
            <w:r w:rsidRPr="00B90396">
              <w:t>Authority</w:t>
            </w:r>
          </w:p>
        </w:tc>
        <w:tc>
          <w:tcPr>
            <w:tcW w:w="3119" w:type="dxa"/>
            <w:vAlign w:val="center"/>
          </w:tcPr>
          <w:p w14:paraId="284B0659" w14:textId="3256EDC8" w:rsidR="0046522F" w:rsidRPr="00B90396" w:rsidRDefault="00D94FD5" w:rsidP="0046522F">
            <w:pPr>
              <w:pStyle w:val="DPCtabletext"/>
              <w:spacing w:before="120" w:after="120"/>
            </w:pPr>
            <w:r>
              <w:t>Digital Strategy and Transformation</w:t>
            </w:r>
            <w:r w:rsidR="00A874F3">
              <w:t>, Department of Premier and Cabinet</w:t>
            </w:r>
          </w:p>
        </w:tc>
      </w:tr>
      <w:tr w:rsidR="0046522F" w:rsidRPr="00B90396" w14:paraId="651D34D8" w14:textId="77777777" w:rsidTr="00CF4A60">
        <w:tc>
          <w:tcPr>
            <w:tcW w:w="1735" w:type="dxa"/>
            <w:vAlign w:val="center"/>
          </w:tcPr>
          <w:p w14:paraId="525B05B7" w14:textId="77777777" w:rsidR="0046522F" w:rsidRPr="00B90396" w:rsidRDefault="0046522F" w:rsidP="0046522F">
            <w:pPr>
              <w:pStyle w:val="DPCtablecolhead"/>
              <w:spacing w:before="120" w:after="120"/>
            </w:pPr>
            <w:r w:rsidRPr="00B90396">
              <w:t>Period</w:t>
            </w:r>
          </w:p>
        </w:tc>
        <w:tc>
          <w:tcPr>
            <w:tcW w:w="3510" w:type="dxa"/>
            <w:vAlign w:val="center"/>
          </w:tcPr>
          <w:p w14:paraId="08F71321" w14:textId="2F79DDAC" w:rsidR="0046522F" w:rsidRPr="00B90396" w:rsidRDefault="00B90396" w:rsidP="0046522F">
            <w:pPr>
              <w:pStyle w:val="DPCtabletext"/>
              <w:spacing w:before="120" w:after="120"/>
            </w:pPr>
            <w:r>
              <w:t>To be determined</w:t>
            </w:r>
          </w:p>
        </w:tc>
        <w:tc>
          <w:tcPr>
            <w:tcW w:w="1559" w:type="dxa"/>
            <w:vAlign w:val="center"/>
          </w:tcPr>
          <w:p w14:paraId="09A57DB5" w14:textId="77777777" w:rsidR="0046522F" w:rsidRPr="00B90396" w:rsidRDefault="0046522F" w:rsidP="0046522F">
            <w:pPr>
              <w:pStyle w:val="DPCtablecolhead"/>
              <w:spacing w:before="120" w:after="120"/>
            </w:pPr>
            <w:r w:rsidRPr="00B90396">
              <w:t>Advised by</w:t>
            </w:r>
          </w:p>
        </w:tc>
        <w:tc>
          <w:tcPr>
            <w:tcW w:w="3119" w:type="dxa"/>
            <w:vAlign w:val="center"/>
          </w:tcPr>
          <w:p w14:paraId="2CD43C62" w14:textId="3D290ADF" w:rsidR="0046522F" w:rsidRPr="00B90396" w:rsidRDefault="00630CC4" w:rsidP="0046522F">
            <w:pPr>
              <w:pStyle w:val="DPCtabletext"/>
              <w:spacing w:before="120" w:after="120"/>
            </w:pPr>
            <w:r>
              <w:t>N/A</w:t>
            </w:r>
          </w:p>
        </w:tc>
      </w:tr>
      <w:tr w:rsidR="0046522F" w:rsidRPr="00B90396" w14:paraId="42503A30" w14:textId="77777777" w:rsidTr="00CF4A60">
        <w:tc>
          <w:tcPr>
            <w:tcW w:w="1735" w:type="dxa"/>
            <w:vAlign w:val="center"/>
          </w:tcPr>
          <w:p w14:paraId="2C8139FB" w14:textId="77777777" w:rsidR="0046522F" w:rsidRPr="00B90396" w:rsidRDefault="0046522F" w:rsidP="0046522F">
            <w:pPr>
              <w:pStyle w:val="DPCtablecolhead"/>
              <w:spacing w:before="120" w:after="120"/>
            </w:pPr>
            <w:r w:rsidRPr="00B90396">
              <w:t>Issue Date</w:t>
            </w:r>
          </w:p>
        </w:tc>
        <w:tc>
          <w:tcPr>
            <w:tcW w:w="3510" w:type="dxa"/>
            <w:vAlign w:val="center"/>
          </w:tcPr>
          <w:p w14:paraId="749A2128" w14:textId="690C20EF" w:rsidR="0046522F" w:rsidRPr="00B90396" w:rsidRDefault="00B90396" w:rsidP="0046522F">
            <w:pPr>
              <w:pStyle w:val="DPCtabletext"/>
              <w:spacing w:before="120" w:after="120"/>
            </w:pPr>
            <w:r>
              <w:t>To be determined</w:t>
            </w:r>
          </w:p>
        </w:tc>
        <w:tc>
          <w:tcPr>
            <w:tcW w:w="1559" w:type="dxa"/>
            <w:vAlign w:val="center"/>
          </w:tcPr>
          <w:p w14:paraId="57F6E69A" w14:textId="77777777" w:rsidR="0046522F" w:rsidRPr="00B90396" w:rsidRDefault="0046522F" w:rsidP="0046522F">
            <w:pPr>
              <w:pStyle w:val="DPCtablecolhead"/>
              <w:spacing w:before="120" w:after="120"/>
            </w:pPr>
            <w:r w:rsidRPr="00B90396">
              <w:t>Document ID</w:t>
            </w:r>
          </w:p>
        </w:tc>
        <w:tc>
          <w:tcPr>
            <w:tcW w:w="3119" w:type="dxa"/>
            <w:vAlign w:val="center"/>
          </w:tcPr>
          <w:p w14:paraId="35F99184" w14:textId="29FD239E" w:rsidR="0046522F" w:rsidRPr="00B90396" w:rsidRDefault="00B90396" w:rsidP="006E2ECF">
            <w:pPr>
              <w:pStyle w:val="DPCtabletext"/>
              <w:spacing w:before="120" w:after="120"/>
            </w:pPr>
            <w:r>
              <w:t>ABC-STD-</w:t>
            </w:r>
            <w:r w:rsidR="00E967E2" w:rsidRPr="00B90396">
              <w:t>03</w:t>
            </w:r>
          </w:p>
        </w:tc>
      </w:tr>
      <w:tr w:rsidR="0046522F" w:rsidRPr="00B90396" w14:paraId="0EB4FB8B" w14:textId="77777777" w:rsidTr="00CF4A60">
        <w:tc>
          <w:tcPr>
            <w:tcW w:w="1735" w:type="dxa"/>
            <w:vAlign w:val="center"/>
          </w:tcPr>
          <w:p w14:paraId="1AD516FC" w14:textId="77777777" w:rsidR="0046522F" w:rsidRPr="00B90396" w:rsidRDefault="0046522F" w:rsidP="0046522F">
            <w:pPr>
              <w:pStyle w:val="DPCtablecolhead"/>
              <w:spacing w:before="120" w:after="120"/>
            </w:pPr>
            <w:r w:rsidRPr="00B90396">
              <w:t>Review Date</w:t>
            </w:r>
          </w:p>
        </w:tc>
        <w:tc>
          <w:tcPr>
            <w:tcW w:w="3510" w:type="dxa"/>
            <w:vAlign w:val="center"/>
          </w:tcPr>
          <w:p w14:paraId="7BDF8953" w14:textId="315AE749" w:rsidR="0046522F" w:rsidRPr="00B90396" w:rsidRDefault="00B90396" w:rsidP="0046522F">
            <w:pPr>
              <w:pStyle w:val="DPCtabletext"/>
              <w:spacing w:before="120" w:after="120"/>
            </w:pPr>
            <w:r>
              <w:t>To be determined</w:t>
            </w:r>
          </w:p>
        </w:tc>
        <w:tc>
          <w:tcPr>
            <w:tcW w:w="1559" w:type="dxa"/>
            <w:vAlign w:val="center"/>
          </w:tcPr>
          <w:p w14:paraId="49A435CE" w14:textId="77777777" w:rsidR="0046522F" w:rsidRPr="00B90396" w:rsidRDefault="0046522F" w:rsidP="0046522F">
            <w:pPr>
              <w:pStyle w:val="DPCtablecolhead"/>
              <w:spacing w:before="120" w:after="120"/>
            </w:pPr>
            <w:r w:rsidRPr="00B90396">
              <w:t>Version</w:t>
            </w:r>
          </w:p>
        </w:tc>
        <w:tc>
          <w:tcPr>
            <w:tcW w:w="3119" w:type="dxa"/>
            <w:vAlign w:val="center"/>
          </w:tcPr>
          <w:p w14:paraId="3BB0F508" w14:textId="0BE485AD" w:rsidR="0046522F" w:rsidRPr="00B90396" w:rsidRDefault="00B90396" w:rsidP="000705CF">
            <w:pPr>
              <w:pStyle w:val="DPCtabletext"/>
              <w:spacing w:before="120" w:after="120"/>
            </w:pPr>
            <w:r>
              <w:t>1.0</w:t>
            </w:r>
          </w:p>
        </w:tc>
      </w:tr>
    </w:tbl>
    <w:p w14:paraId="5022A97C" w14:textId="77777777" w:rsidR="00E5229A" w:rsidRPr="00B90396" w:rsidRDefault="00E5229A" w:rsidP="00E5229A">
      <w:pPr>
        <w:spacing w:line="200" w:lineRule="exact"/>
        <w:ind w:left="101"/>
        <w:rPr>
          <w:rFonts w:ascii="Calibri" w:eastAsia="Calibri" w:hAnsi="Calibri" w:cs="Calibri"/>
        </w:rPr>
      </w:pPr>
    </w:p>
    <w:p w14:paraId="5CCCD768" w14:textId="202587FC" w:rsidR="00E5229A" w:rsidRPr="00B90396" w:rsidRDefault="00E5229A" w:rsidP="00E5229A">
      <w:pPr>
        <w:spacing w:line="200" w:lineRule="exact"/>
        <w:rPr>
          <w:rFonts w:ascii="Arial" w:eastAsia="Cambria" w:hAnsi="Arial"/>
          <w:sz w:val="16"/>
          <w:szCs w:val="24"/>
        </w:rPr>
      </w:pPr>
      <w:r w:rsidRPr="00B90396">
        <w:rPr>
          <w:rFonts w:ascii="Arial" w:eastAsia="Cambria" w:hAnsi="Arial"/>
          <w:noProof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6527FB19" wp14:editId="49D8CFF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396">
        <w:rPr>
          <w:rFonts w:ascii="Calibri" w:eastAsia="Calibri" w:hAnsi="Calibri" w:cs="Calibri"/>
        </w:rPr>
        <w:br w:type="textWrapping" w:clear="all"/>
      </w:r>
      <w:r w:rsidRPr="00B90396">
        <w:rPr>
          <w:spacing w:val="-1"/>
          <w:sz w:val="16"/>
        </w:rPr>
        <w:t>Except</w:t>
      </w:r>
      <w:r w:rsidRPr="00B90396">
        <w:rPr>
          <w:spacing w:val="-6"/>
          <w:sz w:val="16"/>
        </w:rPr>
        <w:t xml:space="preserve"> </w:t>
      </w:r>
      <w:r w:rsidRPr="00B90396">
        <w:rPr>
          <w:spacing w:val="-1"/>
          <w:sz w:val="16"/>
        </w:rPr>
        <w:t>for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any</w:t>
      </w:r>
      <w:r w:rsidRPr="00B90396">
        <w:rPr>
          <w:spacing w:val="-5"/>
          <w:sz w:val="16"/>
        </w:rPr>
        <w:t xml:space="preserve"> </w:t>
      </w:r>
      <w:r w:rsidRPr="00B90396">
        <w:rPr>
          <w:spacing w:val="-1"/>
          <w:sz w:val="16"/>
        </w:rPr>
        <w:t>logos,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emblems,</w:t>
      </w:r>
      <w:r w:rsidRPr="00B90396">
        <w:rPr>
          <w:spacing w:val="-6"/>
          <w:sz w:val="16"/>
        </w:rPr>
        <w:t xml:space="preserve"> </w:t>
      </w:r>
      <w:r w:rsidRPr="00B90396">
        <w:rPr>
          <w:spacing w:val="-1"/>
          <w:sz w:val="16"/>
        </w:rPr>
        <w:t>trademarks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and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contents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attributed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to</w:t>
      </w:r>
      <w:r w:rsidRPr="00B90396">
        <w:rPr>
          <w:spacing w:val="-5"/>
          <w:sz w:val="16"/>
        </w:rPr>
        <w:t xml:space="preserve"> </w:t>
      </w:r>
      <w:r w:rsidRPr="00B90396">
        <w:rPr>
          <w:sz w:val="16"/>
        </w:rPr>
        <w:t>other</w:t>
      </w:r>
      <w:r w:rsidRPr="00B90396">
        <w:rPr>
          <w:spacing w:val="-6"/>
          <w:sz w:val="16"/>
        </w:rPr>
        <w:t xml:space="preserve"> </w:t>
      </w:r>
      <w:r w:rsidRPr="00B90396">
        <w:rPr>
          <w:spacing w:val="-1"/>
          <w:sz w:val="16"/>
        </w:rPr>
        <w:t>parties,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the statements of direction,</w:t>
      </w:r>
      <w:r w:rsidRPr="00B90396">
        <w:rPr>
          <w:spacing w:val="-6"/>
          <w:sz w:val="16"/>
        </w:rPr>
        <w:t xml:space="preserve"> </w:t>
      </w:r>
      <w:r w:rsidRPr="00B90396">
        <w:rPr>
          <w:spacing w:val="-1"/>
          <w:sz w:val="16"/>
        </w:rPr>
        <w:t>policies and</w:t>
      </w:r>
      <w:r w:rsidRPr="00B90396">
        <w:rPr>
          <w:spacing w:val="-3"/>
          <w:sz w:val="16"/>
        </w:rPr>
        <w:t xml:space="preserve"> </w:t>
      </w:r>
      <w:r w:rsidRPr="00B90396">
        <w:rPr>
          <w:spacing w:val="-1"/>
          <w:sz w:val="16"/>
        </w:rPr>
        <w:t>standards</w:t>
      </w:r>
      <w:r w:rsidRPr="00B90396">
        <w:rPr>
          <w:spacing w:val="-7"/>
          <w:sz w:val="16"/>
        </w:rPr>
        <w:t xml:space="preserve"> </w:t>
      </w:r>
      <w:r w:rsidRPr="00B90396">
        <w:rPr>
          <w:spacing w:val="1"/>
          <w:sz w:val="16"/>
        </w:rPr>
        <w:t>of</w:t>
      </w:r>
      <w:r w:rsidRPr="00B90396">
        <w:rPr>
          <w:spacing w:val="-7"/>
          <w:sz w:val="16"/>
        </w:rPr>
        <w:t xml:space="preserve"> </w:t>
      </w:r>
      <w:r w:rsidRPr="00B90396">
        <w:rPr>
          <w:sz w:val="16"/>
        </w:rPr>
        <w:t>the</w:t>
      </w:r>
      <w:r w:rsidRPr="00B90396">
        <w:rPr>
          <w:spacing w:val="-7"/>
          <w:sz w:val="16"/>
        </w:rPr>
        <w:t xml:space="preserve"> </w:t>
      </w:r>
      <w:r w:rsidRPr="00B90396">
        <w:rPr>
          <w:spacing w:val="-1"/>
          <w:sz w:val="16"/>
        </w:rPr>
        <w:t>Victorian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Government</w:t>
      </w:r>
      <w:r w:rsidRPr="00B90396">
        <w:rPr>
          <w:spacing w:val="-6"/>
          <w:sz w:val="16"/>
        </w:rPr>
        <w:t xml:space="preserve">’s Victorian Secretaries Board or </w:t>
      </w:r>
      <w:r w:rsidRPr="00B90396">
        <w:rPr>
          <w:spacing w:val="-1"/>
          <w:sz w:val="16"/>
        </w:rPr>
        <w:t>CIO Leadership Group</w:t>
      </w:r>
      <w:r w:rsidRPr="00B90396">
        <w:rPr>
          <w:spacing w:val="-6"/>
          <w:sz w:val="16"/>
        </w:rPr>
        <w:t xml:space="preserve"> </w:t>
      </w:r>
      <w:r w:rsidRPr="00B90396">
        <w:rPr>
          <w:spacing w:val="1"/>
          <w:sz w:val="16"/>
        </w:rPr>
        <w:t>are</w:t>
      </w:r>
      <w:r w:rsidRPr="00B90396">
        <w:rPr>
          <w:spacing w:val="-7"/>
          <w:sz w:val="16"/>
        </w:rPr>
        <w:t xml:space="preserve"> </w:t>
      </w:r>
      <w:r w:rsidRPr="00B90396">
        <w:rPr>
          <w:sz w:val="16"/>
        </w:rPr>
        <w:t>licensed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under</w:t>
      </w:r>
      <w:r w:rsidRPr="00B90396">
        <w:rPr>
          <w:spacing w:val="-6"/>
          <w:sz w:val="16"/>
        </w:rPr>
        <w:t xml:space="preserve"> </w:t>
      </w:r>
      <w:r w:rsidRPr="00B90396">
        <w:rPr>
          <w:sz w:val="16"/>
        </w:rPr>
        <w:t>the</w:t>
      </w:r>
      <w:r w:rsidRPr="00B90396">
        <w:rPr>
          <w:spacing w:val="-7"/>
          <w:sz w:val="16"/>
        </w:rPr>
        <w:t xml:space="preserve"> </w:t>
      </w:r>
      <w:r w:rsidRPr="00B90396">
        <w:rPr>
          <w:spacing w:val="-1"/>
          <w:sz w:val="16"/>
        </w:rPr>
        <w:t xml:space="preserve">Creative Commons Attribution 4.0 </w:t>
      </w:r>
      <w:r w:rsidRPr="00B90396">
        <w:rPr>
          <w:sz w:val="16"/>
        </w:rPr>
        <w:t>International licence. To view</w:t>
      </w:r>
      <w:r w:rsidRPr="00B90396">
        <w:rPr>
          <w:spacing w:val="-9"/>
          <w:sz w:val="16"/>
        </w:rPr>
        <w:t xml:space="preserve"> </w:t>
      </w:r>
      <w:r w:rsidRPr="00B90396">
        <w:rPr>
          <w:sz w:val="16"/>
        </w:rPr>
        <w:t>a</w:t>
      </w:r>
      <w:r w:rsidRPr="00B90396">
        <w:rPr>
          <w:spacing w:val="-8"/>
          <w:sz w:val="16"/>
        </w:rPr>
        <w:t xml:space="preserve"> </w:t>
      </w:r>
      <w:r w:rsidRPr="00B90396">
        <w:rPr>
          <w:sz w:val="16"/>
        </w:rPr>
        <w:t>copy</w:t>
      </w:r>
      <w:r w:rsidRPr="00B90396">
        <w:rPr>
          <w:spacing w:val="-7"/>
          <w:sz w:val="16"/>
        </w:rPr>
        <w:t xml:space="preserve"> </w:t>
      </w:r>
      <w:r w:rsidRPr="00B90396">
        <w:rPr>
          <w:sz w:val="16"/>
        </w:rPr>
        <w:t>of</w:t>
      </w:r>
      <w:r w:rsidRPr="00B90396">
        <w:rPr>
          <w:spacing w:val="-9"/>
          <w:sz w:val="16"/>
        </w:rPr>
        <w:t xml:space="preserve"> </w:t>
      </w:r>
      <w:r w:rsidRPr="00B90396">
        <w:rPr>
          <w:sz w:val="16"/>
        </w:rPr>
        <w:t>this</w:t>
      </w:r>
      <w:r w:rsidRPr="00B90396">
        <w:rPr>
          <w:spacing w:val="-9"/>
          <w:sz w:val="16"/>
        </w:rPr>
        <w:t xml:space="preserve"> </w:t>
      </w:r>
      <w:r w:rsidRPr="00B90396">
        <w:rPr>
          <w:sz w:val="16"/>
        </w:rPr>
        <w:t>licence</w:t>
      </w:r>
      <w:r w:rsidRPr="00B90396">
        <w:rPr>
          <w:spacing w:val="-1"/>
          <w:sz w:val="16"/>
        </w:rPr>
        <w:t>,</w:t>
      </w:r>
      <w:r w:rsidRPr="00B90396">
        <w:rPr>
          <w:spacing w:val="-8"/>
          <w:sz w:val="16"/>
        </w:rPr>
        <w:t xml:space="preserve"> </w:t>
      </w:r>
      <w:r w:rsidRPr="00B90396">
        <w:rPr>
          <w:sz w:val="16"/>
        </w:rPr>
        <w:t>visit</w:t>
      </w:r>
      <w:r w:rsidRPr="00B90396">
        <w:rPr>
          <w:spacing w:val="-5"/>
          <w:sz w:val="16"/>
        </w:rPr>
        <w:t xml:space="preserve"> </w:t>
      </w:r>
      <w:hyperlink r:id="rId14" w:history="1">
        <w:r w:rsidRPr="00B90396">
          <w:rPr>
            <w:rStyle w:val="Hyperlink"/>
            <w:rFonts w:eastAsia="MS Gothic"/>
            <w:sz w:val="16"/>
          </w:rPr>
          <w:t>https://creativecommons.org/licenses/by/4.0/</w:t>
        </w:r>
      </w:hyperlink>
      <w:r w:rsidRPr="00B90396">
        <w:rPr>
          <w:sz w:val="16"/>
        </w:rPr>
        <w:t>.</w:t>
      </w:r>
    </w:p>
    <w:p w14:paraId="2F5FF1F8" w14:textId="77777777" w:rsidR="00302EBD" w:rsidRPr="00B90396" w:rsidRDefault="00302EBD">
      <w:pPr>
        <w:rPr>
          <w:rFonts w:asciiTheme="majorHAnsi" w:eastAsia="MS Gothic" w:hAnsiTheme="majorHAnsi" w:cs="Arial"/>
          <w:bCs/>
          <w:color w:val="0072CE"/>
          <w:kern w:val="32"/>
          <w:sz w:val="44"/>
          <w:szCs w:val="52"/>
        </w:rPr>
      </w:pPr>
      <w:r w:rsidRPr="00B90396">
        <w:br w:type="page"/>
      </w:r>
    </w:p>
    <w:p w14:paraId="3F0EBABB" w14:textId="5ADE9607" w:rsidR="00C509A5" w:rsidRDefault="00C509A5" w:rsidP="00C509A5">
      <w:pPr>
        <w:pStyle w:val="Heading1"/>
      </w:pPr>
      <w:r w:rsidRPr="00CB28B7">
        <w:lastRenderedPageBreak/>
        <w:t>Requirements</w:t>
      </w:r>
    </w:p>
    <w:tbl>
      <w:tblPr>
        <w:tblStyle w:val="TableGrid"/>
        <w:tblpPr w:leftFromText="181" w:rightFromText="181" w:vertAnchor="page" w:horzAnchor="margin" w:tblpY="2927"/>
        <w:tblOverlap w:val="never"/>
        <w:tblW w:w="5000" w:type="pct"/>
        <w:tblInd w:w="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137"/>
      </w:tblGrid>
      <w:tr w:rsidR="00C509A5" w:rsidRPr="00CB28B7" w14:paraId="3A0B6547" w14:textId="77777777" w:rsidTr="00887B36">
        <w:tc>
          <w:tcPr>
            <w:tcW w:w="5000" w:type="pct"/>
            <w:shd w:val="clear" w:color="auto" w:fill="F2F2F2" w:themeFill="background1" w:themeFillShade="F2"/>
            <w:hideMark/>
          </w:tcPr>
          <w:p w14:paraId="331E7213" w14:textId="77777777" w:rsidR="00C509A5" w:rsidRPr="006B4843" w:rsidRDefault="00C509A5" w:rsidP="00887B36">
            <w:pPr>
              <w:pStyle w:val="Heading4"/>
            </w:pPr>
            <w:bookmarkStart w:id="3" w:name="_Hlk12022909"/>
            <w:r>
              <w:t xml:space="preserve">In-scope </w:t>
            </w:r>
          </w:p>
          <w:p w14:paraId="320B0A16" w14:textId="282E6F53" w:rsidR="00C509A5" w:rsidRDefault="00C509A5" w:rsidP="00887B36">
            <w:pPr>
              <w:pStyle w:val="DPCbody"/>
            </w:pPr>
            <w:r w:rsidRPr="00CB28B7">
              <w:t xml:space="preserve">For the purposes of this standard, the scope of ‘briefs’ includes all forms of briefs </w:t>
            </w:r>
            <w:r>
              <w:t xml:space="preserve">with the exception of </w:t>
            </w:r>
            <w:r w:rsidRPr="00CB28B7">
              <w:t>cabinet submissions</w:t>
            </w:r>
            <w:r>
              <w:t>,</w:t>
            </w:r>
            <w:r w:rsidRPr="00CB28B7">
              <w:t xml:space="preserve"> parliamentary questions </w:t>
            </w:r>
            <w:r>
              <w:t xml:space="preserve">and </w:t>
            </w:r>
            <w:r w:rsidRPr="00CB28B7">
              <w:t>Public Accounts and Estimates Committee (PAEC) briefs.</w:t>
            </w:r>
          </w:p>
          <w:p w14:paraId="6C8EB6E5" w14:textId="0E0AC000" w:rsidR="00C509A5" w:rsidRPr="00CB28B7" w:rsidRDefault="00C509A5" w:rsidP="00887B36">
            <w:pPr>
              <w:pStyle w:val="DPCbody"/>
            </w:pPr>
            <w:r>
              <w:t xml:space="preserve">For the purposes of this standard, the scope of </w:t>
            </w:r>
            <w:r w:rsidRPr="00CB28B7">
              <w:t>‘</w:t>
            </w:r>
            <w:r>
              <w:t>c</w:t>
            </w:r>
            <w:r w:rsidRPr="00CB28B7">
              <w:t xml:space="preserve">orrespondence’ includes </w:t>
            </w:r>
            <w:r>
              <w:t xml:space="preserve">all correspondence to a </w:t>
            </w:r>
            <w:r w:rsidR="008B5E85">
              <w:t>Minister, Secretary, Deputy Secretary, Executive Director or Director that</w:t>
            </w:r>
            <w:r>
              <w:t xml:space="preserve"> requires a</w:t>
            </w:r>
            <w:r w:rsidR="00B63D5F">
              <w:t xml:space="preserve"> response</w:t>
            </w:r>
            <w:r>
              <w:t>, no matter the channel it come</w:t>
            </w:r>
            <w:r w:rsidR="000220AD">
              <w:t>s</w:t>
            </w:r>
            <w:r>
              <w:t xml:space="preserve"> via.</w:t>
            </w:r>
          </w:p>
        </w:tc>
      </w:tr>
      <w:bookmarkEnd w:id="3"/>
    </w:tbl>
    <w:p w14:paraId="623938D2" w14:textId="77777777" w:rsidR="00C509A5" w:rsidRPr="00F561BE" w:rsidRDefault="00C509A5" w:rsidP="00C509A5">
      <w:pPr>
        <w:pStyle w:val="DPCbody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24"/>
      </w:tblGrid>
      <w:tr w:rsidR="00C509A5" w:rsidRPr="00CB28B7" w14:paraId="35CA5057" w14:textId="77777777" w:rsidTr="00887B36">
        <w:tc>
          <w:tcPr>
            <w:tcW w:w="1188" w:type="dxa"/>
            <w:hideMark/>
          </w:tcPr>
          <w:p w14:paraId="4845BCEF" w14:textId="77777777" w:rsidR="00C509A5" w:rsidRPr="00CB28B7" w:rsidRDefault="00C509A5" w:rsidP="00887B36">
            <w:pPr>
              <w:pStyle w:val="DPCbody"/>
            </w:pPr>
            <w:r w:rsidRPr="00CB28B7">
              <w:rPr>
                <w:noProof/>
                <w:sz w:val="48"/>
                <w:lang w:eastAsia="en-AU"/>
              </w:rPr>
              <w:drawing>
                <wp:anchor distT="0" distB="0" distL="114300" distR="114300" simplePos="0" relativeHeight="251655680" behindDoc="0" locked="0" layoutInCell="1" allowOverlap="0" wp14:anchorId="14FAA443" wp14:editId="6E7C4B12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12700</wp:posOffset>
                  </wp:positionV>
                  <wp:extent cx="617220" cy="489585"/>
                  <wp:effectExtent l="0" t="0" r="0" b="571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hideMark/>
          </w:tcPr>
          <w:p w14:paraId="366E0533" w14:textId="1EA24169" w:rsidR="00C509A5" w:rsidRPr="00CB28B7" w:rsidRDefault="00C509A5" w:rsidP="00887B36">
            <w:pPr>
              <w:pStyle w:val="DPCbody"/>
            </w:pPr>
            <w:r>
              <w:t xml:space="preserve">It is recommended that the </w:t>
            </w:r>
            <w:r w:rsidRPr="0090147E">
              <w:t xml:space="preserve">Automated Briefs and Correspondence Governance Model (governance model) and ABC Guideline (guideline) </w:t>
            </w:r>
            <w:r>
              <w:t>be read prior to reading this document.</w:t>
            </w:r>
          </w:p>
        </w:tc>
      </w:tr>
    </w:tbl>
    <w:p w14:paraId="2D78F924" w14:textId="77777777" w:rsidR="00C509A5" w:rsidRDefault="00C509A5" w:rsidP="00C509A5">
      <w:pPr>
        <w:pStyle w:val="DPCbody"/>
        <w:rPr>
          <w:highlight w:val="yellow"/>
        </w:rPr>
      </w:pPr>
    </w:p>
    <w:p w14:paraId="40815B6A" w14:textId="3AA6FF39" w:rsidR="005D2C74" w:rsidRPr="00B90396" w:rsidRDefault="009F738B" w:rsidP="00C37731">
      <w:pPr>
        <w:pStyle w:val="DPCbody"/>
      </w:pPr>
      <w:r w:rsidRPr="00B90396">
        <w:t>D</w:t>
      </w:r>
      <w:r w:rsidR="005D2C74" w:rsidRPr="00B90396">
        <w:t>epartments must at a minimum:</w:t>
      </w:r>
    </w:p>
    <w:p w14:paraId="3CB8B351" w14:textId="5BD15F3E" w:rsidR="00B76C97" w:rsidRPr="00B90396" w:rsidRDefault="003A328D" w:rsidP="00D02A12">
      <w:pPr>
        <w:pStyle w:val="DPCnumberdigit"/>
      </w:pPr>
      <w:r w:rsidRPr="00B90396">
        <w:t>T</w:t>
      </w:r>
      <w:r w:rsidR="00B76C97" w:rsidRPr="00B90396">
        <w:t>rack the real-time, operational status of briefs and correspondence at the portfolio, branch</w:t>
      </w:r>
      <w:r w:rsidR="00195A70" w:rsidRPr="00B90396">
        <w:t xml:space="preserve"> or </w:t>
      </w:r>
      <w:r w:rsidR="00B76C97" w:rsidRPr="00B90396">
        <w:t>unit, division and departmental level</w:t>
      </w:r>
      <w:r w:rsidR="00F41004" w:rsidRPr="00B90396">
        <w:t>.</w:t>
      </w:r>
      <w:r w:rsidR="005D2EAE" w:rsidRPr="00B90396">
        <w:t xml:space="preserve"> This includes identify</w:t>
      </w:r>
      <w:r w:rsidR="003541ED" w:rsidRPr="00B90396">
        <w:t>ing</w:t>
      </w:r>
      <w:r w:rsidR="005D2EAE" w:rsidRPr="00B90396">
        <w:t>:</w:t>
      </w:r>
    </w:p>
    <w:p w14:paraId="1E8AC6A8" w14:textId="75ACF4BD" w:rsidR="00D02A12" w:rsidRPr="00B90396" w:rsidRDefault="00D02A12" w:rsidP="00244DED">
      <w:pPr>
        <w:pStyle w:val="DPCbulletafternumbers1"/>
      </w:pPr>
      <w:r w:rsidRPr="00B90396">
        <w:t>each item uniquely</w:t>
      </w:r>
    </w:p>
    <w:p w14:paraId="2FEA36B1" w14:textId="4BA17B4B" w:rsidR="005D2EAE" w:rsidRPr="00B90396" w:rsidRDefault="00D02A12" w:rsidP="00244DED">
      <w:pPr>
        <w:pStyle w:val="DPCbulletafternumbers1"/>
      </w:pPr>
      <w:r w:rsidRPr="00B90396">
        <w:t>t</w:t>
      </w:r>
      <w:r w:rsidR="00637677" w:rsidRPr="00B90396">
        <w:t>he current location</w:t>
      </w:r>
      <w:r w:rsidRPr="00B90396">
        <w:t xml:space="preserve"> of each item</w:t>
      </w:r>
      <w:r w:rsidR="00637677" w:rsidRPr="00B90396">
        <w:t xml:space="preserve"> by </w:t>
      </w:r>
      <w:r w:rsidR="00A06CC3">
        <w:t>r</w:t>
      </w:r>
      <w:r w:rsidR="00637677" w:rsidRPr="00B90396">
        <w:t>ole</w:t>
      </w:r>
      <w:r w:rsidR="003A328D" w:rsidRPr="00B90396">
        <w:t xml:space="preserve"> and the time spent at that location</w:t>
      </w:r>
    </w:p>
    <w:p w14:paraId="180B9DDA" w14:textId="587BB360" w:rsidR="00637677" w:rsidRPr="00B90396" w:rsidRDefault="00D02A12" w:rsidP="00244DED">
      <w:pPr>
        <w:pStyle w:val="DPCbulletafternumbers1"/>
      </w:pPr>
      <w:r w:rsidRPr="00B90396">
        <w:t>t</w:t>
      </w:r>
      <w:r w:rsidR="00637677" w:rsidRPr="00B90396">
        <w:t>he proposed path</w:t>
      </w:r>
      <w:r w:rsidRPr="00B90396">
        <w:t xml:space="preserve"> of each item</w:t>
      </w:r>
      <w:r w:rsidR="00637677" w:rsidRPr="00B90396">
        <w:t xml:space="preserve"> (i.e. who’s next and after that etc.) up to and including the </w:t>
      </w:r>
      <w:r w:rsidR="00637677" w:rsidRPr="00A06CC3">
        <w:rPr>
          <w:b/>
        </w:rPr>
        <w:t>Decision</w:t>
      </w:r>
      <w:r w:rsidR="00E70244" w:rsidRPr="00A06CC3">
        <w:rPr>
          <w:b/>
        </w:rPr>
        <w:t xml:space="preserve"> Maker</w:t>
      </w:r>
      <w:r w:rsidR="003E2CC1" w:rsidRPr="00B90396">
        <w:t>.</w:t>
      </w:r>
    </w:p>
    <w:p w14:paraId="5B0A4DC6" w14:textId="431E7EB3" w:rsidR="00F3487D" w:rsidRPr="00B90396" w:rsidRDefault="00F3487D" w:rsidP="005D2EAE">
      <w:pPr>
        <w:pStyle w:val="DPCnumberdigit"/>
      </w:pPr>
      <w:r w:rsidRPr="00B90396">
        <w:t xml:space="preserve">Generate reminders to the </w:t>
      </w:r>
      <w:r w:rsidR="00A06CC3">
        <w:t>role</w:t>
      </w:r>
      <w:r w:rsidRPr="00B90396">
        <w:t xml:space="preserve"> currently in possession of the item if there has been no activity on the item for more than 5 days</w:t>
      </w:r>
      <w:r w:rsidR="003E2CC1" w:rsidRPr="00B90396">
        <w:t>.</w:t>
      </w:r>
    </w:p>
    <w:p w14:paraId="55B3F5EC" w14:textId="5C8B637D" w:rsidR="00F3487D" w:rsidRPr="00B90396" w:rsidRDefault="00F3487D" w:rsidP="00F3487D">
      <w:pPr>
        <w:pStyle w:val="DPCnumberdigit"/>
      </w:pPr>
      <w:r w:rsidRPr="00B90396">
        <w:t xml:space="preserve">Generate an alert to the </w:t>
      </w:r>
      <w:r w:rsidR="00A06D18" w:rsidRPr="00A06CC3">
        <w:rPr>
          <w:b/>
        </w:rPr>
        <w:t>Accountable Officer</w:t>
      </w:r>
      <w:r w:rsidRPr="00B90396">
        <w:t xml:space="preserve"> if there has been no activity on the item for more than 5 days</w:t>
      </w:r>
      <w:r w:rsidR="003E2CC1" w:rsidRPr="00B90396">
        <w:t>.</w:t>
      </w:r>
    </w:p>
    <w:p w14:paraId="4A1AAA16" w14:textId="278C2397" w:rsidR="00944B5B" w:rsidRPr="00B90396" w:rsidRDefault="00CD53E7" w:rsidP="005D2EAE">
      <w:pPr>
        <w:pStyle w:val="DPCnumberdigit"/>
      </w:pPr>
      <w:r w:rsidRPr="00B90396">
        <w:t>R</w:t>
      </w:r>
      <w:r w:rsidR="00B76C97" w:rsidRPr="00B90396">
        <w:t xml:space="preserve">eport on </w:t>
      </w:r>
      <w:r w:rsidR="00F41004" w:rsidRPr="00B90396">
        <w:t xml:space="preserve">the </w:t>
      </w:r>
      <w:r w:rsidR="00B76C97" w:rsidRPr="00B90396">
        <w:t>performance</w:t>
      </w:r>
      <w:r w:rsidR="00F41004" w:rsidRPr="00B90396">
        <w:t xml:space="preserve"> of all</w:t>
      </w:r>
      <w:r w:rsidR="00B76C97" w:rsidRPr="00B90396">
        <w:t xml:space="preserve"> briefs and correspondence at the portfolio, branch</w:t>
      </w:r>
      <w:r w:rsidR="00195A70" w:rsidRPr="00B90396">
        <w:t xml:space="preserve"> or </w:t>
      </w:r>
      <w:r w:rsidR="00B76C97" w:rsidRPr="00B90396">
        <w:t>unit, division and departmental level.</w:t>
      </w:r>
      <w:r w:rsidR="00F41004" w:rsidRPr="00B90396">
        <w:t xml:space="preserve"> This includes</w:t>
      </w:r>
      <w:r w:rsidR="00944B5B" w:rsidRPr="00B90396">
        <w:t>:</w:t>
      </w:r>
    </w:p>
    <w:p w14:paraId="5EBACB25" w14:textId="43EB44B4" w:rsidR="00637677" w:rsidRPr="00B90396" w:rsidRDefault="00637677" w:rsidP="00244DED">
      <w:pPr>
        <w:pStyle w:val="DPCbulletafternumbers1"/>
      </w:pPr>
      <w:r w:rsidRPr="00B90396">
        <w:t xml:space="preserve">the precise route of any item through the nominated </w:t>
      </w:r>
      <w:r w:rsidR="00A06CC3">
        <w:t>r</w:t>
      </w:r>
      <w:r w:rsidRPr="00B90396">
        <w:t xml:space="preserve">oles and the length of time spent with each </w:t>
      </w:r>
      <w:r w:rsidR="00A06CC3">
        <w:t>r</w:t>
      </w:r>
      <w:r w:rsidRPr="00B90396">
        <w:t>ole</w:t>
      </w:r>
      <w:r w:rsidR="00F41004" w:rsidRPr="00B90396">
        <w:t xml:space="preserve"> </w:t>
      </w:r>
    </w:p>
    <w:p w14:paraId="406F7C24" w14:textId="77777777" w:rsidR="002E3AE1" w:rsidRPr="00B90396" w:rsidRDefault="00F41004" w:rsidP="00244DED">
      <w:pPr>
        <w:pStyle w:val="DPCbulletafternumbers1"/>
      </w:pPr>
      <w:r w:rsidRPr="00B90396">
        <w:t xml:space="preserve">the length of time any and all </w:t>
      </w:r>
      <w:r w:rsidR="00D02A12" w:rsidRPr="00B90396">
        <w:t>items</w:t>
      </w:r>
      <w:r w:rsidR="001F747D" w:rsidRPr="00B90396">
        <w:t xml:space="preserve"> have taken from </w:t>
      </w:r>
      <w:r w:rsidR="002E3AE1" w:rsidRPr="00B90396">
        <w:t>Initiation</w:t>
      </w:r>
      <w:r w:rsidR="001F747D" w:rsidRPr="00B90396">
        <w:t xml:space="preserve"> to </w:t>
      </w:r>
      <w:r w:rsidR="002E3AE1" w:rsidRPr="00B90396">
        <w:t>Recommendation</w:t>
      </w:r>
    </w:p>
    <w:p w14:paraId="7A6CEB59" w14:textId="143F8307" w:rsidR="002E3AE1" w:rsidRPr="00B90396" w:rsidRDefault="002E3AE1" w:rsidP="00244DED">
      <w:pPr>
        <w:pStyle w:val="DPCbulletafternumbers1"/>
      </w:pPr>
      <w:r w:rsidRPr="00B90396">
        <w:t>the length of time any and all items have taken from Recommendation to Decision</w:t>
      </w:r>
    </w:p>
    <w:p w14:paraId="14130014" w14:textId="6A74A892" w:rsidR="00EE7920" w:rsidRPr="00B90396" w:rsidRDefault="00EE7920" w:rsidP="00244DED">
      <w:pPr>
        <w:pStyle w:val="DPCbulletafternumbers1"/>
      </w:pPr>
      <w:r w:rsidRPr="00B90396">
        <w:t>by volume and type</w:t>
      </w:r>
      <w:r w:rsidR="003E2CC1" w:rsidRPr="00B90396">
        <w:t>.</w:t>
      </w:r>
    </w:p>
    <w:p w14:paraId="38F19814" w14:textId="2002D42E" w:rsidR="00B76C97" w:rsidRPr="00B90396" w:rsidRDefault="003E0BC7" w:rsidP="00944B5B">
      <w:pPr>
        <w:pStyle w:val="DPCnumberdigit"/>
      </w:pPr>
      <w:r w:rsidRPr="00B90396">
        <w:t>Maintain</w:t>
      </w:r>
      <w:r w:rsidR="00B76C97" w:rsidRPr="00B90396">
        <w:t xml:space="preserve"> an audit trail to support monitoring and reporting on </w:t>
      </w:r>
      <w:r w:rsidR="001F747D" w:rsidRPr="00B90396">
        <w:t xml:space="preserve">all </w:t>
      </w:r>
      <w:r w:rsidR="00A06CC3">
        <w:t>r</w:t>
      </w:r>
      <w:r w:rsidR="001F747D" w:rsidRPr="00B90396">
        <w:t>ole</w:t>
      </w:r>
      <w:r w:rsidR="00B76C97" w:rsidRPr="00B90396">
        <w:t xml:space="preserve"> actions</w:t>
      </w:r>
      <w:r w:rsidR="005A74D8" w:rsidRPr="00B90396">
        <w:t xml:space="preserve"> in</w:t>
      </w:r>
      <w:r w:rsidRPr="00B90396">
        <w:t xml:space="preserve"> the </w:t>
      </w:r>
      <w:r w:rsidR="00F30F6C" w:rsidRPr="00B90396">
        <w:t>brief and c</w:t>
      </w:r>
      <w:r w:rsidRPr="00B90396">
        <w:t>orrespondence lifecycle</w:t>
      </w:r>
      <w:r w:rsidR="00B76C97" w:rsidRPr="00B90396">
        <w:t>.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24"/>
      </w:tblGrid>
      <w:tr w:rsidR="000705CF" w:rsidRPr="00B90396" w14:paraId="49235398" w14:textId="77777777" w:rsidTr="00F41004">
        <w:tc>
          <w:tcPr>
            <w:tcW w:w="1134" w:type="dxa"/>
            <w:hideMark/>
          </w:tcPr>
          <w:p w14:paraId="40E37ACA" w14:textId="77777777" w:rsidR="000705CF" w:rsidRPr="00B90396" w:rsidRDefault="000705CF" w:rsidP="00F41004">
            <w:pPr>
              <w:pStyle w:val="DPCbody"/>
            </w:pPr>
            <w:r w:rsidRPr="00B90396">
              <w:rPr>
                <w:noProof/>
                <w:sz w:val="48"/>
                <w:lang w:eastAsia="en-AU"/>
              </w:rPr>
              <w:lastRenderedPageBreak/>
              <w:drawing>
                <wp:anchor distT="0" distB="0" distL="114300" distR="114300" simplePos="0" relativeHeight="251667456" behindDoc="0" locked="0" layoutInCell="1" allowOverlap="0" wp14:anchorId="5C0308E7" wp14:editId="7B797ED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149860</wp:posOffset>
                  </wp:positionV>
                  <wp:extent cx="617220" cy="489585"/>
                  <wp:effectExtent l="0" t="0" r="0" b="571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vAlign w:val="center"/>
            <w:hideMark/>
          </w:tcPr>
          <w:p w14:paraId="71EA6B4D" w14:textId="55A41BDB" w:rsidR="000705CF" w:rsidRPr="00B90396" w:rsidRDefault="000705CF" w:rsidP="00FA3738">
            <w:pPr>
              <w:pStyle w:val="DPCbody"/>
            </w:pPr>
            <w:r w:rsidRPr="00B90396">
              <w:t xml:space="preserve">See the </w:t>
            </w:r>
            <w:r w:rsidR="00FA3738" w:rsidRPr="000A4820">
              <w:t>ABC</w:t>
            </w:r>
            <w:r w:rsidRPr="000A4820">
              <w:t xml:space="preserve"> Guideline</w:t>
            </w:r>
            <w:r w:rsidRPr="00B90396">
              <w:t xml:space="preserve"> for help in implementing this standard.</w:t>
            </w:r>
          </w:p>
        </w:tc>
      </w:tr>
    </w:tbl>
    <w:p w14:paraId="728CA11F" w14:textId="77777777" w:rsidR="00673388" w:rsidRPr="00B90396" w:rsidRDefault="0046522F" w:rsidP="005E4097">
      <w:pPr>
        <w:pStyle w:val="Heading1"/>
      </w:pPr>
      <w:r w:rsidRPr="00B90396">
        <w:t>Overview</w:t>
      </w:r>
    </w:p>
    <w:p w14:paraId="3FD4B5B4" w14:textId="77777777" w:rsidR="00A000A5" w:rsidRPr="00DF2E91" w:rsidRDefault="00A000A5" w:rsidP="00A000A5">
      <w:pPr>
        <w:pStyle w:val="DPCbody"/>
        <w:keepNext/>
      </w:pPr>
      <w:r w:rsidRPr="00DF2E91">
        <w:t xml:space="preserve">The purpose of the </w:t>
      </w:r>
      <w:r>
        <w:t xml:space="preserve">reporting standard </w:t>
      </w:r>
      <w:r w:rsidRPr="00DF2E91">
        <w:t>is to define</w:t>
      </w:r>
      <w:r>
        <w:t xml:space="preserve"> the </w:t>
      </w:r>
      <w:r w:rsidRPr="00DF2E91">
        <w:t xml:space="preserve">minimum </w:t>
      </w:r>
      <w:r>
        <w:t xml:space="preserve">requirements </w:t>
      </w:r>
      <w:r w:rsidRPr="00DF2E91">
        <w:t xml:space="preserve">for monitoring and reporting </w:t>
      </w:r>
      <w:r>
        <w:t xml:space="preserve">on </w:t>
      </w:r>
      <w:r w:rsidRPr="00DF2E91">
        <w:t xml:space="preserve">all briefs and correspondence </w:t>
      </w:r>
      <w:r>
        <w:t xml:space="preserve">within a </w:t>
      </w:r>
      <w:r w:rsidRPr="00DF2E91">
        <w:t>department</w:t>
      </w:r>
      <w:r>
        <w:t xml:space="preserve">, with the emphasis on monitoring </w:t>
      </w:r>
      <w:r w:rsidRPr="00DF2E91">
        <w:t xml:space="preserve">in real time and </w:t>
      </w:r>
      <w:r>
        <w:t xml:space="preserve">reporting </w:t>
      </w:r>
      <w:r w:rsidRPr="00DF2E91">
        <w:t>on</w:t>
      </w:r>
      <w:r>
        <w:t xml:space="preserve"> documents </w:t>
      </w:r>
      <w:r w:rsidRPr="00DF2E91">
        <w:t>individually and or collectively.</w:t>
      </w:r>
    </w:p>
    <w:p w14:paraId="03FE532E" w14:textId="35106BCD" w:rsidR="00AB5A00" w:rsidRPr="00D42A16" w:rsidRDefault="00AB5A00" w:rsidP="00D42A16">
      <w:pPr>
        <w:pStyle w:val="DPCbody"/>
      </w:pPr>
      <w:r w:rsidRPr="00D42A16">
        <w:t>Once this capability is implemented, departments can analyse and optimise their performance to improve productivity and accountability.</w:t>
      </w:r>
    </w:p>
    <w:p w14:paraId="097C1EF6" w14:textId="08F50413" w:rsidR="00AB5A00" w:rsidRPr="00D42A16" w:rsidRDefault="00302EBD" w:rsidP="00D42A16">
      <w:pPr>
        <w:pStyle w:val="DPCbody"/>
      </w:pPr>
      <w:r w:rsidRPr="00D42A16">
        <w:t xml:space="preserve">This standard outlines the minimum </w:t>
      </w:r>
      <w:r w:rsidR="00AB5A00" w:rsidRPr="00D42A16">
        <w:t xml:space="preserve">capability </w:t>
      </w:r>
      <w:r w:rsidRPr="00D42A16">
        <w:t>for departments to</w:t>
      </w:r>
      <w:r w:rsidR="00AB5A00" w:rsidRPr="00D42A16">
        <w:t xml:space="preserve"> analyse and optimise their performance to improve productivity and accountability.</w:t>
      </w:r>
    </w:p>
    <w:p w14:paraId="4BAAEEE8" w14:textId="77777777" w:rsidR="0046522F" w:rsidRPr="00B90396" w:rsidRDefault="0046522F" w:rsidP="002E6A54">
      <w:pPr>
        <w:pStyle w:val="Heading1"/>
      </w:pPr>
      <w:r w:rsidRPr="00B90396">
        <w:t>Rationale</w:t>
      </w:r>
    </w:p>
    <w:p w14:paraId="1E91FBAD" w14:textId="273BED11" w:rsidR="00F3487D" w:rsidRPr="00B90396" w:rsidRDefault="001C5D6B" w:rsidP="002366BF">
      <w:pPr>
        <w:pStyle w:val="DPCbody"/>
      </w:pPr>
      <w:r w:rsidRPr="00B90396">
        <w:t>Victorian Government departments</w:t>
      </w:r>
      <w:r w:rsidR="0046658A" w:rsidRPr="00B90396">
        <w:t xml:space="preserve"> are becoming more </w:t>
      </w:r>
      <w:r w:rsidR="00B54248" w:rsidRPr="00B90396">
        <w:t xml:space="preserve">aware of the </w:t>
      </w:r>
      <w:r w:rsidR="00AB5A00" w:rsidRPr="00B90396">
        <w:t xml:space="preserve">problems and restrictions they operate under in the current, disparate </w:t>
      </w:r>
      <w:r w:rsidRPr="00B90396">
        <w:t>b</w:t>
      </w:r>
      <w:r w:rsidR="00AB5A00" w:rsidRPr="00B90396">
        <w:t xml:space="preserve">riefing and </w:t>
      </w:r>
      <w:r w:rsidRPr="00B90396">
        <w:t>c</w:t>
      </w:r>
      <w:r w:rsidR="00AB5A00" w:rsidRPr="00B90396">
        <w:t xml:space="preserve">orrespondence processes. The current monitoring and reporting </w:t>
      </w:r>
      <w:r w:rsidR="00F3487D" w:rsidRPr="00B90396">
        <w:t xml:space="preserve">capabilities </w:t>
      </w:r>
      <w:r w:rsidR="00AB5A00" w:rsidRPr="00B90396">
        <w:t>are rarely standar</w:t>
      </w:r>
      <w:r w:rsidR="00F3487D" w:rsidRPr="00B90396">
        <w:t>dised within any one department, let alone across all departm</w:t>
      </w:r>
      <w:r w:rsidR="006A72D8" w:rsidRPr="00B90396">
        <w:t xml:space="preserve">ents. Not only does this render departments unable to consistently and quickly report on the status of </w:t>
      </w:r>
      <w:r w:rsidRPr="00B90396">
        <w:t>b</w:t>
      </w:r>
      <w:r w:rsidR="006A72D8" w:rsidRPr="00B90396">
        <w:t xml:space="preserve">riefs and </w:t>
      </w:r>
      <w:r w:rsidRPr="00B90396">
        <w:t>c</w:t>
      </w:r>
      <w:r w:rsidR="006A72D8" w:rsidRPr="00B90396">
        <w:t xml:space="preserve">orrespondence to the Secretary’s Office or the Minister’s Office, it also </w:t>
      </w:r>
      <w:r w:rsidR="00F3487D" w:rsidRPr="00B90396">
        <w:t>leads to productivity losses as:</w:t>
      </w:r>
    </w:p>
    <w:p w14:paraId="48326E31" w14:textId="51769D6D" w:rsidR="00F3487D" w:rsidRPr="00B90396" w:rsidRDefault="00F3487D" w:rsidP="00244DED">
      <w:pPr>
        <w:pStyle w:val="DPCbullet1"/>
      </w:pPr>
      <w:r w:rsidRPr="00B90396">
        <w:t xml:space="preserve">Items can sit on any one person’s desk or in their email inbox for unrestricted amounts of time </w:t>
      </w:r>
      <w:r w:rsidR="006A72D8" w:rsidRPr="00B90396">
        <w:t>(i.e. no one person has accountability in an end</w:t>
      </w:r>
      <w:r w:rsidR="00307FE5">
        <w:t>-</w:t>
      </w:r>
      <w:r w:rsidR="006A72D8" w:rsidRPr="00B90396">
        <w:t>to</w:t>
      </w:r>
      <w:r w:rsidR="00307FE5">
        <w:t>-</w:t>
      </w:r>
      <w:r w:rsidR="006A72D8" w:rsidRPr="00B90396">
        <w:t>end sense for ensuring that the item reaches all required people in the required timeframe)</w:t>
      </w:r>
      <w:r w:rsidR="00052D51">
        <w:t>;</w:t>
      </w:r>
    </w:p>
    <w:p w14:paraId="35A11342" w14:textId="1B7709BA" w:rsidR="00F3487D" w:rsidRPr="00B90396" w:rsidRDefault="00F3487D" w:rsidP="00244DED">
      <w:pPr>
        <w:pStyle w:val="DPCbullet1"/>
      </w:pPr>
      <w:r w:rsidRPr="00B90396">
        <w:t>different practices</w:t>
      </w:r>
      <w:r w:rsidR="006A72D8" w:rsidRPr="00B90396">
        <w:t xml:space="preserve"> by different Business Units drive up learning curves when staff change positions or there are </w:t>
      </w:r>
      <w:r w:rsidR="001C5D6B" w:rsidRPr="00B90396">
        <w:t>c</w:t>
      </w:r>
      <w:r w:rsidR="006A72D8" w:rsidRPr="00B90396">
        <w:t xml:space="preserve">hanges in </w:t>
      </w:r>
      <w:r w:rsidR="001C5D6B" w:rsidRPr="00B90396">
        <w:t>m</w:t>
      </w:r>
      <w:r w:rsidR="006A72D8" w:rsidRPr="00B90396">
        <w:t xml:space="preserve">achinery of </w:t>
      </w:r>
      <w:r w:rsidR="00A06CC3">
        <w:t>g</w:t>
      </w:r>
      <w:r w:rsidR="006A72D8" w:rsidRPr="00B90396">
        <w:t>overnment</w:t>
      </w:r>
      <w:r w:rsidR="00052D51">
        <w:t>;</w:t>
      </w:r>
    </w:p>
    <w:p w14:paraId="566CD044" w14:textId="69A9F726" w:rsidR="0014324C" w:rsidRPr="00B90396" w:rsidRDefault="0014324C" w:rsidP="00244DED">
      <w:pPr>
        <w:pStyle w:val="DPCbullet1"/>
      </w:pPr>
      <w:r w:rsidRPr="00B90396">
        <w:t xml:space="preserve">the inability to analyse performance data on the progress of </w:t>
      </w:r>
      <w:r w:rsidR="001C5D6B" w:rsidRPr="00B90396">
        <w:t>b</w:t>
      </w:r>
      <w:r w:rsidRPr="00B90396">
        <w:t xml:space="preserve">riefs and </w:t>
      </w:r>
      <w:r w:rsidR="001C5D6B" w:rsidRPr="00B90396">
        <w:t>c</w:t>
      </w:r>
      <w:r w:rsidRPr="00B90396">
        <w:t>orrespondence inhibits the department’s ability to implement improvements</w:t>
      </w:r>
      <w:r w:rsidR="00DC1116" w:rsidRPr="00B90396">
        <w:t xml:space="preserve"> and confirm compliance with legislation</w:t>
      </w:r>
      <w:r w:rsidR="00052D51">
        <w:t>; and</w:t>
      </w:r>
    </w:p>
    <w:p w14:paraId="4FAE818F" w14:textId="387B618B" w:rsidR="00DC1116" w:rsidRPr="00B90396" w:rsidRDefault="00DC1116" w:rsidP="00244DED">
      <w:pPr>
        <w:pStyle w:val="DPCbullet1"/>
      </w:pPr>
      <w:r w:rsidRPr="00B90396">
        <w:t>‘lost’ items are potentially recreated and processed</w:t>
      </w:r>
      <w:r w:rsidR="00052D51">
        <w:t>.</w:t>
      </w:r>
    </w:p>
    <w:p w14:paraId="17C652E6" w14:textId="77777777" w:rsidR="005B3FE1" w:rsidRPr="00B90396" w:rsidRDefault="005B3FE1" w:rsidP="005B3FE1">
      <w:pPr>
        <w:pStyle w:val="Heading1"/>
      </w:pPr>
      <w:r w:rsidRPr="00B90396">
        <w:t>Derivation, scope and glossary</w:t>
      </w:r>
    </w:p>
    <w:p w14:paraId="2E66F8C7" w14:textId="77777777" w:rsidR="005B3FE1" w:rsidRPr="00B90396" w:rsidRDefault="005B3FE1" w:rsidP="005B3FE1">
      <w:pPr>
        <w:pStyle w:val="Heading2"/>
      </w:pPr>
      <w:r w:rsidRPr="00B90396">
        <w:t>Derivation</w:t>
      </w:r>
    </w:p>
    <w:p w14:paraId="29C9550A" w14:textId="0809A76B" w:rsidR="00125105" w:rsidRPr="00B90396" w:rsidRDefault="00125105" w:rsidP="00125105">
      <w:pPr>
        <w:pStyle w:val="DPCbody"/>
        <w:tabs>
          <w:tab w:val="left" w:pos="8647"/>
        </w:tabs>
        <w:rPr>
          <w:color w:val="0072CE"/>
          <w:u w:val="dotted"/>
        </w:rPr>
      </w:pPr>
      <w:r w:rsidRPr="00B90396">
        <w:t xml:space="preserve">This standard is derived from the </w:t>
      </w:r>
      <w:r w:rsidRPr="000A4820">
        <w:t>W</w:t>
      </w:r>
      <w:r w:rsidR="00307FE5" w:rsidRPr="000A4820">
        <w:t xml:space="preserve">hole of </w:t>
      </w:r>
      <w:r w:rsidRPr="000A4820">
        <w:t>V</w:t>
      </w:r>
      <w:r w:rsidR="00307FE5" w:rsidRPr="000A4820">
        <w:t xml:space="preserve">ictorian </w:t>
      </w:r>
      <w:r w:rsidRPr="000A4820">
        <w:t>G</w:t>
      </w:r>
      <w:r w:rsidR="00307FE5" w:rsidRPr="000A4820">
        <w:t>overnment</w:t>
      </w:r>
      <w:r w:rsidRPr="000A4820">
        <w:t xml:space="preserve"> </w:t>
      </w:r>
      <w:r w:rsidRPr="000A4820">
        <w:rPr>
          <w:i/>
        </w:rPr>
        <w:t>Automated Briefs and Correspondence Policy</w:t>
      </w:r>
      <w:r w:rsidRPr="00B90396">
        <w:t>, and is</w:t>
      </w:r>
      <w:r w:rsidRPr="00B90396">
        <w:rPr>
          <w:rStyle w:val="Hyperlink"/>
        </w:rPr>
        <w:t xml:space="preserve"> </w:t>
      </w:r>
      <w:r w:rsidRPr="00B90396">
        <w:t xml:space="preserve">guided by the </w:t>
      </w:r>
      <w:hyperlink r:id="rId16" w:anchor="automated-briefing-and-correspondence" w:history="1">
        <w:r w:rsidRPr="000A4820">
          <w:rPr>
            <w:rStyle w:val="Hyperlink"/>
          </w:rPr>
          <w:t>Automated Briefs and Correspondence Statement of Direction</w:t>
        </w:r>
      </w:hyperlink>
      <w:r w:rsidRPr="00B90396">
        <w:rPr>
          <w:i/>
        </w:rPr>
        <w:t xml:space="preserve"> </w:t>
      </w:r>
      <w:r w:rsidRPr="00B90396">
        <w:t xml:space="preserve">(ABC SOD) and the </w:t>
      </w:r>
      <w:hyperlink r:id="rId17" w:history="1">
        <w:r w:rsidRPr="000A4820">
          <w:rPr>
            <w:rStyle w:val="Hyperlink"/>
          </w:rPr>
          <w:t>Information Technology Strategy for the Victorian Government, 2016–2020</w:t>
        </w:r>
      </w:hyperlink>
      <w:r w:rsidRPr="00B90396">
        <w:t xml:space="preserve"> (IT strategy).</w:t>
      </w:r>
    </w:p>
    <w:p w14:paraId="4A4A86B0" w14:textId="77777777" w:rsidR="005B3FE1" w:rsidRPr="00B90396" w:rsidRDefault="005B3FE1" w:rsidP="005B3FE1">
      <w:pPr>
        <w:pStyle w:val="Heading2"/>
      </w:pPr>
      <w:r w:rsidRPr="00B90396">
        <w:lastRenderedPageBreak/>
        <w:t>Scope</w:t>
      </w:r>
    </w:p>
    <w:p w14:paraId="63593A36" w14:textId="7059EB2F" w:rsidR="00A06CC3" w:rsidRPr="00CB28B7" w:rsidRDefault="00A06CC3" w:rsidP="00A06CC3">
      <w:pPr>
        <w:pStyle w:val="DPCbody"/>
      </w:pPr>
      <w:r w:rsidRPr="00F1191B">
        <w:t>All departments and Victoria Police, referred to collectively as ‘departments’, are formally in-scope</w:t>
      </w:r>
      <w:r>
        <w:t xml:space="preserve">. </w:t>
      </w:r>
      <w:r w:rsidRPr="00CB28B7">
        <w:t>While not required, the standard may be adopted by agencies and partner organisations, if desired.</w:t>
      </w:r>
    </w:p>
    <w:p w14:paraId="6AA8692F" w14:textId="77777777" w:rsidR="005B3FE1" w:rsidRPr="00B90396" w:rsidRDefault="005B3FE1" w:rsidP="005B3FE1">
      <w:pPr>
        <w:pStyle w:val="Heading2"/>
      </w:pPr>
      <w:r w:rsidRPr="00B90396">
        <w:t>Glossary</w:t>
      </w:r>
    </w:p>
    <w:p w14:paraId="4E1F128D" w14:textId="752A16B7" w:rsidR="00244DED" w:rsidRPr="00B90396" w:rsidRDefault="00244DED" w:rsidP="00244DED">
      <w:pPr>
        <w:pStyle w:val="DPCbody"/>
      </w:pPr>
      <w:r w:rsidRPr="00B90396">
        <w:t xml:space="preserve">The glossary of terms and abbreviations used in this document are defined in the </w:t>
      </w:r>
      <w:r w:rsidRPr="000A4820">
        <w:t>Automated Briefs and Correspondence Glossary.</w:t>
      </w:r>
    </w:p>
    <w:p w14:paraId="7AB026B5" w14:textId="77777777" w:rsidR="005B3FE1" w:rsidRPr="00B90396" w:rsidRDefault="005B3FE1" w:rsidP="005B3FE1">
      <w:pPr>
        <w:pStyle w:val="Heading1"/>
      </w:pPr>
      <w:r w:rsidRPr="00B90396">
        <w:t>Related documents, tools and references</w:t>
      </w:r>
    </w:p>
    <w:p w14:paraId="72A25816" w14:textId="77777777" w:rsidR="00F571D6" w:rsidRPr="003045AF" w:rsidRDefault="00F571D6" w:rsidP="00F571D6">
      <w:pPr>
        <w:pStyle w:val="DPCbullet1"/>
        <w:rPr>
          <w:color w:val="0072CE"/>
          <w:u w:val="dotted"/>
        </w:rPr>
      </w:pPr>
      <w:hyperlink r:id="rId18" w:anchor="abc-policy" w:history="1">
        <w:r w:rsidRPr="00CD239C">
          <w:rPr>
            <w:rStyle w:val="Hyperlink"/>
          </w:rPr>
          <w:t>Automated Briefs and Correspondence Policy</w:t>
        </w:r>
      </w:hyperlink>
    </w:p>
    <w:p w14:paraId="68019458" w14:textId="32E99A17" w:rsidR="00125105" w:rsidRPr="00B90396" w:rsidRDefault="00F571D6" w:rsidP="00125105">
      <w:pPr>
        <w:pStyle w:val="DPCbullet1"/>
        <w:rPr>
          <w:color w:val="0072CE"/>
          <w:u w:val="dotted"/>
        </w:rPr>
      </w:pPr>
      <w:hyperlink r:id="rId19" w:anchor="automated-briefing-and-correspondence" w:history="1">
        <w:r w:rsidR="00125105" w:rsidRPr="00B90396">
          <w:rPr>
            <w:rStyle w:val="Hyperlink"/>
          </w:rPr>
          <w:t>Automated Briefs and Correspondence Statement of Direction</w:t>
        </w:r>
      </w:hyperlink>
    </w:p>
    <w:p w14:paraId="1FA4D767" w14:textId="2462A2B5" w:rsidR="00125105" w:rsidRPr="00B90396" w:rsidRDefault="00F571D6" w:rsidP="00125105">
      <w:pPr>
        <w:pStyle w:val="DPCbullet1"/>
        <w:rPr>
          <w:color w:val="0072CE"/>
          <w:u w:val="dotted"/>
        </w:rPr>
      </w:pPr>
      <w:hyperlink r:id="rId20" w:history="1">
        <w:r w:rsidR="00125105" w:rsidRPr="00B90396">
          <w:rPr>
            <w:rStyle w:val="Hyperlink"/>
          </w:rPr>
          <w:t>Information Technology Strategy for the Victorian Government, 2016–2020</w:t>
        </w:r>
      </w:hyperlink>
      <w:r w:rsidR="00125105" w:rsidRPr="00B90396">
        <w:t xml:space="preserve"> (IT strategy)</w:t>
      </w:r>
    </w:p>
    <w:p w14:paraId="36FBFE8D" w14:textId="77777777" w:rsidR="00F571D6" w:rsidRPr="00CD239C" w:rsidRDefault="00F571D6" w:rsidP="00F571D6">
      <w:pPr>
        <w:pStyle w:val="DPCbullet1"/>
        <w:rPr>
          <w:rStyle w:val="Hyperlink"/>
        </w:rPr>
      </w:pPr>
      <w:r>
        <w:fldChar w:fldCharType="begin"/>
      </w:r>
      <w:r>
        <w:instrText xml:space="preserve"> HYPERLINK "https://www.vic.gov.au/automated-briefing-and-correspondence-policies-standards-and-guidelines" \l "abc-guidelines" </w:instrText>
      </w:r>
      <w:r>
        <w:fldChar w:fldCharType="separate"/>
      </w:r>
      <w:r w:rsidRPr="00CD239C">
        <w:rPr>
          <w:rStyle w:val="Hyperlink"/>
        </w:rPr>
        <w:t>Automated Briefs and Correspondence Guideline</w:t>
      </w:r>
    </w:p>
    <w:p w14:paraId="01AB0106" w14:textId="35670BA6" w:rsidR="00F571D6" w:rsidRPr="003045AF" w:rsidRDefault="00F571D6" w:rsidP="00F571D6">
      <w:pPr>
        <w:pStyle w:val="DPCbullet1"/>
        <w:rPr>
          <w:color w:val="0072CE"/>
          <w:u w:val="dotted"/>
        </w:rPr>
      </w:pPr>
      <w:r>
        <w:fldChar w:fldCharType="end"/>
      </w:r>
      <w:hyperlink r:id="rId21" w:anchor="abc-governance-model" w:history="1">
        <w:r w:rsidRPr="00AF0743">
          <w:rPr>
            <w:rStyle w:val="Hyperlink"/>
          </w:rPr>
          <w:t>Automated Briefs and Correspondence Governance Model</w:t>
        </w:r>
      </w:hyperlink>
    </w:p>
    <w:p w14:paraId="473B942F" w14:textId="3EBE59C2" w:rsidR="00F571D6" w:rsidRPr="003045AF" w:rsidRDefault="00F571D6" w:rsidP="00F571D6">
      <w:pPr>
        <w:pStyle w:val="DPCbullet1"/>
        <w:rPr>
          <w:color w:val="0072CE"/>
          <w:u w:val="dotted"/>
        </w:rPr>
      </w:pPr>
      <w:hyperlink r:id="rId22" w:anchor="abc-governance-standard" w:history="1">
        <w:r w:rsidRPr="00CD239C">
          <w:rPr>
            <w:rStyle w:val="Hyperlink"/>
          </w:rPr>
          <w:t>Automated Briefs and Correspondence Standard –</w:t>
        </w:r>
        <w:r>
          <w:rPr>
            <w:rStyle w:val="Hyperlink"/>
          </w:rPr>
          <w:t xml:space="preserve"> </w:t>
        </w:r>
        <w:r w:rsidRPr="00CD239C">
          <w:rPr>
            <w:rStyle w:val="Hyperlink"/>
          </w:rPr>
          <w:t>Governance</w:t>
        </w:r>
      </w:hyperlink>
    </w:p>
    <w:p w14:paraId="601271C7" w14:textId="0780F78C" w:rsidR="00D42A16" w:rsidRPr="000A4820" w:rsidRDefault="00F571D6" w:rsidP="00D469CA">
      <w:pPr>
        <w:pStyle w:val="DPCbullet1"/>
        <w:rPr>
          <w:color w:val="0072CE"/>
          <w:u w:val="dotted"/>
        </w:rPr>
      </w:pPr>
      <w:hyperlink r:id="rId23" w:anchor="abc-common-process-standards" w:history="1">
        <w:r w:rsidR="005B3FE1" w:rsidRPr="00F571D6">
          <w:rPr>
            <w:rStyle w:val="Hyperlink"/>
          </w:rPr>
          <w:t>Automated Briefs and Correspondence Standard</w:t>
        </w:r>
        <w:r w:rsidR="0082346E" w:rsidRPr="00F571D6">
          <w:rPr>
            <w:rStyle w:val="Hyperlink"/>
          </w:rPr>
          <w:t xml:space="preserve"> </w:t>
        </w:r>
        <w:r w:rsidR="005B3FE1" w:rsidRPr="00F571D6">
          <w:rPr>
            <w:rStyle w:val="Hyperlink"/>
          </w:rPr>
          <w:t xml:space="preserve">– </w:t>
        </w:r>
        <w:bookmarkStart w:id="4" w:name="_Hlk513110481"/>
        <w:r w:rsidR="00D469CA" w:rsidRPr="00F571D6">
          <w:rPr>
            <w:rStyle w:val="Hyperlink"/>
          </w:rPr>
          <w:t>Common Process</w:t>
        </w:r>
      </w:hyperlink>
      <w:bookmarkStart w:id="5" w:name="_GoBack"/>
      <w:bookmarkEnd w:id="5"/>
    </w:p>
    <w:bookmarkEnd w:id="4"/>
    <w:p w14:paraId="611AB969" w14:textId="74D778A6" w:rsidR="00F571D6" w:rsidRPr="003045AF" w:rsidRDefault="00F571D6" w:rsidP="00F571D6">
      <w:pPr>
        <w:pStyle w:val="DPCbullet1"/>
        <w:rPr>
          <w:color w:val="0072CE"/>
          <w:u w:val="dotted"/>
        </w:rPr>
      </w:pPr>
      <w:r>
        <w:fldChar w:fldCharType="begin"/>
      </w:r>
      <w:r>
        <w:instrText xml:space="preserve"> HYPERLINK "https://www.vic.gov.au/automated-briefing-and-correspondence-policies-standards-and-guidelines" \l "abc-common-templates-standards" </w:instrText>
      </w:r>
      <w:r>
        <w:fldChar w:fldCharType="separate"/>
      </w:r>
      <w:r w:rsidRPr="00CD239C">
        <w:rPr>
          <w:rStyle w:val="Hyperlink"/>
        </w:rPr>
        <w:t xml:space="preserve">Automated Briefs and Correspondence Standard – Common Templates </w:t>
      </w:r>
      <w:r>
        <w:rPr>
          <w:rStyle w:val="Hyperlink"/>
        </w:rPr>
        <w:fldChar w:fldCharType="end"/>
      </w:r>
    </w:p>
    <w:p w14:paraId="4A1C7015" w14:textId="77777777" w:rsidR="005B3FE1" w:rsidRPr="00B90396" w:rsidRDefault="005B3FE1" w:rsidP="005B3FE1">
      <w:pPr>
        <w:pStyle w:val="Heading1"/>
      </w:pPr>
      <w:r w:rsidRPr="00B90396">
        <w:t>Further information</w:t>
      </w:r>
    </w:p>
    <w:p w14:paraId="237EDB01" w14:textId="7FA0B754" w:rsidR="00E967E2" w:rsidRPr="00B90396" w:rsidRDefault="005B3FE1" w:rsidP="00FA28B0">
      <w:pPr>
        <w:pStyle w:val="DPCbody"/>
        <w:rPr>
          <w:rFonts w:asciiTheme="majorHAnsi" w:eastAsia="MS Gothic" w:hAnsiTheme="majorHAnsi"/>
          <w:bCs/>
          <w:color w:val="0072CE"/>
          <w:kern w:val="32"/>
          <w:sz w:val="44"/>
          <w:szCs w:val="52"/>
        </w:rPr>
      </w:pPr>
      <w:r w:rsidRPr="00B90396">
        <w:t xml:space="preserve">For further information regarding this standard, please contact </w:t>
      </w:r>
      <w:r w:rsidR="00D94FD5">
        <w:t>Digital Strategy and Transformation</w:t>
      </w:r>
      <w:r w:rsidRPr="00B90396">
        <w:t xml:space="preserve">, Department of Premier and Cabinet, at: </w:t>
      </w:r>
      <w:hyperlink r:id="rId24" w:history="1">
        <w:r w:rsidR="00D94FD5">
          <w:rPr>
            <w:rStyle w:val="Hyperlink"/>
          </w:rPr>
          <w:t>digital.transformation</w:t>
        </w:r>
        <w:r w:rsidRPr="00B90396">
          <w:rPr>
            <w:rStyle w:val="Hyperlink"/>
          </w:rPr>
          <w:t>@dpc.vic.gov.au</w:t>
        </w:r>
      </w:hyperlink>
      <w:r w:rsidRPr="00B90396">
        <w:t>.</w:t>
      </w:r>
      <w:r w:rsidR="00E967E2" w:rsidRPr="00B90396">
        <w:br w:type="page"/>
      </w:r>
    </w:p>
    <w:p w14:paraId="0EC0E0C9" w14:textId="350532E9" w:rsidR="005B3FE1" w:rsidRPr="00B90396" w:rsidRDefault="005B3FE1">
      <w:pPr>
        <w:pStyle w:val="Heading1"/>
      </w:pPr>
      <w:r w:rsidRPr="00B90396">
        <w:lastRenderedPageBreak/>
        <w:t>Document Control</w:t>
      </w:r>
    </w:p>
    <w:p w14:paraId="187C4288" w14:textId="77777777" w:rsidR="005B3FE1" w:rsidRPr="00B90396" w:rsidRDefault="005B3FE1">
      <w:pPr>
        <w:pStyle w:val="Heading2"/>
      </w:pPr>
      <w:r w:rsidRPr="00B90396">
        <w:t>Approval</w:t>
      </w:r>
    </w:p>
    <w:p w14:paraId="72112821" w14:textId="77864B40" w:rsidR="005B3FE1" w:rsidRPr="00B90396" w:rsidRDefault="006F2AFE" w:rsidP="00244DED">
      <w:pPr>
        <w:pStyle w:val="DPCbody"/>
        <w:keepNext/>
      </w:pPr>
      <w:r w:rsidRPr="00C47366">
        <w:t>This document is yet to be formally approved and is published as guidance only. It is expected that when delivery of the common platform</w:t>
      </w:r>
      <w:r>
        <w:t xml:space="preserve"> commences</w:t>
      </w:r>
      <w:r w:rsidRPr="00C47366">
        <w:t xml:space="preserve">, under the requirements of VSB approved ABC SOD, the ABC Governance Model and associated standards and templates will be </w:t>
      </w:r>
      <w:r>
        <w:t>formally reviewed and approved</w:t>
      </w:r>
      <w:r w:rsidR="005B3FE1" w:rsidRPr="00B90396">
        <w:t>.</w:t>
      </w:r>
    </w:p>
    <w:p w14:paraId="173D7A32" w14:textId="77777777" w:rsidR="005B3FE1" w:rsidRPr="00B90396" w:rsidRDefault="005B3FE1" w:rsidP="005B3FE1">
      <w:pPr>
        <w:pStyle w:val="Heading2"/>
      </w:pPr>
      <w:r w:rsidRPr="00B90396">
        <w:t>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9"/>
        <w:gridCol w:w="2027"/>
        <w:gridCol w:w="6771"/>
      </w:tblGrid>
      <w:tr w:rsidR="005B3FE1" w:rsidRPr="00B90396" w14:paraId="4F9B17E7" w14:textId="77777777" w:rsidTr="00EE7920">
        <w:tc>
          <w:tcPr>
            <w:tcW w:w="1339" w:type="dxa"/>
            <w:vAlign w:val="center"/>
          </w:tcPr>
          <w:p w14:paraId="2C857B8D" w14:textId="77777777" w:rsidR="005B3FE1" w:rsidRPr="00B90396" w:rsidRDefault="005B3FE1" w:rsidP="00EE7920">
            <w:pPr>
              <w:pStyle w:val="DPCtablecolhead"/>
              <w:spacing w:before="120" w:after="120"/>
            </w:pPr>
            <w:r w:rsidRPr="00B90396">
              <w:t>Version</w:t>
            </w:r>
          </w:p>
        </w:tc>
        <w:tc>
          <w:tcPr>
            <w:tcW w:w="2027" w:type="dxa"/>
            <w:vAlign w:val="center"/>
          </w:tcPr>
          <w:p w14:paraId="17E18A38" w14:textId="77777777" w:rsidR="005B3FE1" w:rsidRPr="00B90396" w:rsidRDefault="005B3FE1" w:rsidP="00EE7920">
            <w:pPr>
              <w:pStyle w:val="DPCtablecolhead"/>
              <w:spacing w:before="120" w:after="120"/>
            </w:pPr>
            <w:r w:rsidRPr="00B90396">
              <w:t>Date</w:t>
            </w:r>
          </w:p>
        </w:tc>
        <w:tc>
          <w:tcPr>
            <w:tcW w:w="6771" w:type="dxa"/>
            <w:vAlign w:val="center"/>
          </w:tcPr>
          <w:p w14:paraId="42805073" w14:textId="77777777" w:rsidR="005B3FE1" w:rsidRPr="00B90396" w:rsidRDefault="005B3FE1" w:rsidP="00EE7920">
            <w:pPr>
              <w:pStyle w:val="DPCtablecolhead"/>
              <w:spacing w:before="120" w:after="120"/>
            </w:pPr>
            <w:r w:rsidRPr="00B90396">
              <w:t>Comments</w:t>
            </w:r>
          </w:p>
        </w:tc>
      </w:tr>
      <w:tr w:rsidR="005B3FE1" w:rsidRPr="00B90396" w14:paraId="1FE6A22B" w14:textId="77777777" w:rsidTr="00EE7920">
        <w:tc>
          <w:tcPr>
            <w:tcW w:w="1339" w:type="dxa"/>
            <w:vAlign w:val="center"/>
          </w:tcPr>
          <w:p w14:paraId="0BF0E7BE" w14:textId="77777777" w:rsidR="005B3FE1" w:rsidRPr="00B90396" w:rsidRDefault="005B3FE1" w:rsidP="00EE7920">
            <w:pPr>
              <w:pStyle w:val="DPCtabletext"/>
              <w:spacing w:before="120" w:after="120"/>
            </w:pPr>
            <w:r w:rsidRPr="00B90396">
              <w:t>0.1</w:t>
            </w:r>
          </w:p>
        </w:tc>
        <w:tc>
          <w:tcPr>
            <w:tcW w:w="2027" w:type="dxa"/>
            <w:vAlign w:val="center"/>
          </w:tcPr>
          <w:p w14:paraId="33F709F0" w14:textId="77777777" w:rsidR="005B3FE1" w:rsidRPr="00B90396" w:rsidRDefault="005B3FE1" w:rsidP="00EE7920">
            <w:pPr>
              <w:pStyle w:val="DPCtabletext"/>
              <w:spacing w:before="120" w:after="120"/>
            </w:pPr>
            <w:r w:rsidRPr="00B90396">
              <w:t>27/04/2018</w:t>
            </w:r>
          </w:p>
        </w:tc>
        <w:tc>
          <w:tcPr>
            <w:tcW w:w="6771" w:type="dxa"/>
            <w:vAlign w:val="center"/>
          </w:tcPr>
          <w:p w14:paraId="27451295" w14:textId="77777777" w:rsidR="005B3FE1" w:rsidRPr="00B90396" w:rsidRDefault="005B3FE1" w:rsidP="00EE7920">
            <w:pPr>
              <w:pStyle w:val="DPCtabletext"/>
              <w:spacing w:before="120" w:after="120"/>
            </w:pPr>
            <w:r w:rsidRPr="00B90396">
              <w:t>Initial draft</w:t>
            </w:r>
          </w:p>
        </w:tc>
      </w:tr>
      <w:tr w:rsidR="001A791C" w:rsidRPr="00B90396" w14:paraId="17D36B72" w14:textId="77777777" w:rsidTr="00EE7920">
        <w:tc>
          <w:tcPr>
            <w:tcW w:w="1339" w:type="dxa"/>
            <w:vAlign w:val="center"/>
          </w:tcPr>
          <w:p w14:paraId="3E472773" w14:textId="24CDBA06" w:rsidR="001A791C" w:rsidRPr="00B90396" w:rsidRDefault="001A791C" w:rsidP="00EE7920">
            <w:pPr>
              <w:pStyle w:val="DPCtabletext"/>
              <w:spacing w:before="120" w:after="120"/>
            </w:pPr>
            <w:r w:rsidRPr="00B90396">
              <w:t>0.2</w:t>
            </w:r>
          </w:p>
        </w:tc>
        <w:tc>
          <w:tcPr>
            <w:tcW w:w="2027" w:type="dxa"/>
            <w:vAlign w:val="center"/>
          </w:tcPr>
          <w:p w14:paraId="4AC13EE5" w14:textId="03664835" w:rsidR="001A791C" w:rsidRPr="00B90396" w:rsidRDefault="001A791C" w:rsidP="00EE7920">
            <w:pPr>
              <w:pStyle w:val="DPCtabletext"/>
              <w:spacing w:before="120" w:after="120"/>
            </w:pPr>
            <w:r w:rsidRPr="00B90396">
              <w:t>07/05/2018</w:t>
            </w:r>
          </w:p>
        </w:tc>
        <w:tc>
          <w:tcPr>
            <w:tcW w:w="6771" w:type="dxa"/>
            <w:vAlign w:val="center"/>
          </w:tcPr>
          <w:p w14:paraId="7296A20B" w14:textId="05ECCC6F" w:rsidR="001A791C" w:rsidRPr="00B90396" w:rsidRDefault="001A791C" w:rsidP="00EE7920">
            <w:pPr>
              <w:pStyle w:val="DPCtabletext"/>
              <w:spacing w:before="120" w:after="120"/>
            </w:pPr>
            <w:r w:rsidRPr="00B90396">
              <w:t>First formal draft</w:t>
            </w:r>
          </w:p>
        </w:tc>
      </w:tr>
      <w:tr w:rsidR="001A791C" w:rsidRPr="00CF4A60" w14:paraId="0DCBFA0F" w14:textId="77777777" w:rsidTr="00EE7920">
        <w:tc>
          <w:tcPr>
            <w:tcW w:w="1339" w:type="dxa"/>
            <w:vAlign w:val="center"/>
          </w:tcPr>
          <w:p w14:paraId="1F6352E4" w14:textId="6544B6D6" w:rsidR="001A791C" w:rsidRPr="00B90396" w:rsidRDefault="001A791C" w:rsidP="00EE7920">
            <w:pPr>
              <w:pStyle w:val="DPCtabletext"/>
              <w:spacing w:before="120" w:after="120"/>
            </w:pPr>
            <w:r w:rsidRPr="00B90396">
              <w:t>0.3</w:t>
            </w:r>
          </w:p>
        </w:tc>
        <w:tc>
          <w:tcPr>
            <w:tcW w:w="2027" w:type="dxa"/>
            <w:vAlign w:val="center"/>
          </w:tcPr>
          <w:p w14:paraId="406FC680" w14:textId="18272216" w:rsidR="001A791C" w:rsidRPr="00B90396" w:rsidRDefault="001A791C" w:rsidP="00EE7920">
            <w:pPr>
              <w:pStyle w:val="DPCtabletext"/>
              <w:spacing w:before="120" w:after="120"/>
            </w:pPr>
            <w:r w:rsidRPr="00B90396">
              <w:t>30/05/2018</w:t>
            </w:r>
          </w:p>
        </w:tc>
        <w:tc>
          <w:tcPr>
            <w:tcW w:w="6771" w:type="dxa"/>
            <w:vAlign w:val="center"/>
          </w:tcPr>
          <w:p w14:paraId="1B1EF5E4" w14:textId="30536083" w:rsidR="001A791C" w:rsidRDefault="001A791C" w:rsidP="00EE7920">
            <w:pPr>
              <w:pStyle w:val="DPCtabletext"/>
              <w:spacing w:before="120" w:after="120"/>
            </w:pPr>
            <w:r w:rsidRPr="00B90396">
              <w:t>Second formal draft</w:t>
            </w:r>
          </w:p>
        </w:tc>
      </w:tr>
      <w:tr w:rsidR="00B90396" w:rsidRPr="00CF4A60" w14:paraId="780B9FD8" w14:textId="77777777" w:rsidTr="00EE7920">
        <w:tc>
          <w:tcPr>
            <w:tcW w:w="1339" w:type="dxa"/>
            <w:vAlign w:val="center"/>
          </w:tcPr>
          <w:p w14:paraId="33B80A92" w14:textId="56448655" w:rsidR="00B90396" w:rsidRPr="00B90396" w:rsidRDefault="00737DA7" w:rsidP="00EE7920">
            <w:pPr>
              <w:pStyle w:val="DPCtabletext"/>
              <w:spacing w:before="120" w:after="120"/>
            </w:pPr>
            <w:r>
              <w:t>0.4</w:t>
            </w:r>
          </w:p>
        </w:tc>
        <w:tc>
          <w:tcPr>
            <w:tcW w:w="2027" w:type="dxa"/>
            <w:vAlign w:val="center"/>
          </w:tcPr>
          <w:p w14:paraId="367A5BFB" w14:textId="2AAE90F7" w:rsidR="00B90396" w:rsidRPr="00B90396" w:rsidRDefault="00B90396" w:rsidP="00EE7920">
            <w:pPr>
              <w:pStyle w:val="DPCtabletext"/>
              <w:spacing w:before="120" w:after="120"/>
            </w:pPr>
            <w:r>
              <w:t>01/08/2018</w:t>
            </w:r>
          </w:p>
        </w:tc>
        <w:tc>
          <w:tcPr>
            <w:tcW w:w="6771" w:type="dxa"/>
            <w:vAlign w:val="center"/>
          </w:tcPr>
          <w:p w14:paraId="0F2776F7" w14:textId="0E162632" w:rsidR="00B90396" w:rsidRPr="00B90396" w:rsidRDefault="00B90396" w:rsidP="00EE7920">
            <w:pPr>
              <w:pStyle w:val="DPCtabletext"/>
              <w:spacing w:before="120" w:after="120"/>
            </w:pPr>
            <w:r>
              <w:t xml:space="preserve">Final </w:t>
            </w:r>
            <w:r w:rsidR="00737DA7">
              <w:t>draft</w:t>
            </w:r>
          </w:p>
        </w:tc>
      </w:tr>
      <w:tr w:rsidR="00737DA7" w:rsidRPr="00CF4A60" w14:paraId="5994571C" w14:textId="77777777" w:rsidTr="00EE7920">
        <w:tc>
          <w:tcPr>
            <w:tcW w:w="1339" w:type="dxa"/>
            <w:vAlign w:val="center"/>
          </w:tcPr>
          <w:p w14:paraId="23DD6B33" w14:textId="7773CB5F" w:rsidR="00737DA7" w:rsidRDefault="00737DA7" w:rsidP="00EE7920">
            <w:pPr>
              <w:pStyle w:val="DPCtabletext"/>
              <w:spacing w:before="120" w:after="120"/>
            </w:pPr>
            <w:r>
              <w:t>1.0</w:t>
            </w:r>
          </w:p>
        </w:tc>
        <w:tc>
          <w:tcPr>
            <w:tcW w:w="2027" w:type="dxa"/>
            <w:vAlign w:val="center"/>
          </w:tcPr>
          <w:p w14:paraId="00665043" w14:textId="1051E7D7" w:rsidR="00737DA7" w:rsidRDefault="00630CC4" w:rsidP="00EE7920">
            <w:pPr>
              <w:pStyle w:val="DPCtabletext"/>
              <w:spacing w:before="120" w:after="120"/>
            </w:pPr>
            <w:r>
              <w:t>03</w:t>
            </w:r>
            <w:r w:rsidR="00737DA7">
              <w:t>/0</w:t>
            </w:r>
            <w:r>
              <w:t>9</w:t>
            </w:r>
            <w:r w:rsidR="00737DA7">
              <w:t>/2019</w:t>
            </w:r>
          </w:p>
        </w:tc>
        <w:tc>
          <w:tcPr>
            <w:tcW w:w="6771" w:type="dxa"/>
            <w:vAlign w:val="center"/>
          </w:tcPr>
          <w:p w14:paraId="7021BE74" w14:textId="40E6FF34" w:rsidR="00737DA7" w:rsidRDefault="00737DA7" w:rsidP="00EE7920">
            <w:pPr>
              <w:pStyle w:val="DPCtabletext"/>
              <w:spacing w:before="120" w:after="120"/>
            </w:pPr>
            <w:r>
              <w:t xml:space="preserve">Final </w:t>
            </w:r>
            <w:r w:rsidR="00630CC4">
              <w:t>version</w:t>
            </w:r>
          </w:p>
        </w:tc>
      </w:tr>
    </w:tbl>
    <w:p w14:paraId="6FCCF6B2" w14:textId="77777777" w:rsidR="0046522F" w:rsidRPr="008C748D" w:rsidRDefault="0046522F" w:rsidP="00244DED">
      <w:pPr>
        <w:pStyle w:val="DPCbody"/>
      </w:pPr>
    </w:p>
    <w:sectPr w:rsidR="0046522F" w:rsidRPr="008C748D" w:rsidSect="001B5CC1">
      <w:headerReference w:type="default" r:id="rId25"/>
      <w:footerReference w:type="default" r:id="rId26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225A8" w14:textId="77777777" w:rsidR="002D7200" w:rsidRDefault="002D7200">
      <w:r>
        <w:separator/>
      </w:r>
    </w:p>
  </w:endnote>
  <w:endnote w:type="continuationSeparator" w:id="0">
    <w:p w14:paraId="2A398B75" w14:textId="77777777" w:rsidR="002D7200" w:rsidRDefault="002D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5FB3D" w14:textId="62BE6AEC" w:rsidR="00EE7920" w:rsidRDefault="00B90396" w:rsidP="00B90396">
    <w:pPr>
      <w:pStyle w:val="Footer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For Official Use Only</w:t>
    </w:r>
  </w:p>
  <w:bookmarkEnd w:id="0"/>
  <w:p w14:paraId="75845E73" w14:textId="77777777" w:rsidR="00EE7920" w:rsidRDefault="00EE7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C1A9" w14:textId="7DA42E21" w:rsidR="00EE7920" w:rsidRDefault="00153FC9" w:rsidP="00B90396">
    <w:pPr>
      <w:pStyle w:val="Footer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8AB0CF" wp14:editId="420D601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d0b74cab9a459c2719892e78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ACB58C" w14:textId="576D7B60" w:rsidR="00153FC9" w:rsidRPr="00153FC9" w:rsidRDefault="00153FC9" w:rsidP="00153FC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53FC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AB0CF" id="_x0000_t202" coordsize="21600,21600" o:spt="202" path="m,l,21600r21600,l21600,xe">
              <v:stroke joinstyle="miter"/>
              <v:path gradientshapeok="t" o:connecttype="rect"/>
            </v:shapetype>
            <v:shape id="MSIPCMd0b74cab9a459c2719892e78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hBfZBR8DAAA4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10ACB58C" w14:textId="576D7B60" w:rsidR="00153FC9" w:rsidRPr="00153FC9" w:rsidRDefault="00153FC9" w:rsidP="00153FC9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53FC9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0396">
      <w:rPr>
        <w:rFonts w:ascii="Arial" w:hAnsi="Arial"/>
        <w:b/>
        <w:color w:val="3F3F3F"/>
      </w:rPr>
      <w:t>For Official Use Only</w:t>
    </w:r>
  </w:p>
  <w:bookmarkEnd w:id="1"/>
  <w:p w14:paraId="6AF22C43" w14:textId="77777777" w:rsidR="00EE7920" w:rsidRDefault="00EE792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192" behindDoc="0" locked="1" layoutInCell="0" allowOverlap="1" wp14:anchorId="30E10998" wp14:editId="4439DE44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5E03" w14:textId="07A9743C" w:rsidR="00EE7920" w:rsidRDefault="00B90396" w:rsidP="00B90396">
    <w:pPr>
      <w:pStyle w:val="Footer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color w:val="3F3F3F"/>
      </w:rPr>
      <w:t>For Official Use Only</w:t>
    </w:r>
  </w:p>
  <w:bookmarkEnd w:id="2"/>
  <w:p w14:paraId="65CC941F" w14:textId="77777777" w:rsidR="00EE7920" w:rsidRDefault="00EE79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F5B1" w14:textId="2A7D6467" w:rsidR="00EE7920" w:rsidRDefault="00153FC9" w:rsidP="00B90396">
    <w:pPr>
      <w:pStyle w:val="DPCfooter"/>
      <w:rPr>
        <w:rFonts w:ascii="Arial" w:hAnsi="Arial" w:cs="Arial"/>
        <w:b/>
        <w:color w:val="3F3F3F"/>
        <w:sz w:val="20"/>
      </w:rPr>
    </w:pPr>
    <w:bookmarkStart w:id="6" w:name="aliashNonProtectiveMarking2FooterPrimary"/>
    <w:r>
      <w:rPr>
        <w:rFonts w:ascii="Arial" w:hAnsi="Arial" w:cs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40AFC6B" wp14:editId="28B0A84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0" name="MSIPCMb27940d9b34667c02f848436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5CAE0C" w14:textId="0EC83F34" w:rsidR="00153FC9" w:rsidRPr="00153FC9" w:rsidRDefault="00153FC9" w:rsidP="00153FC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53FC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AFC6B" id="_x0000_t202" coordsize="21600,21600" o:spt="202" path="m,l,21600r21600,l21600,xe">
              <v:stroke joinstyle="miter"/>
              <v:path gradientshapeok="t" o:connecttype="rect"/>
            </v:shapetype>
            <v:shape id="MSIPCMb27940d9b34667c02f848436" o:spid="_x0000_s1028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MOzuIIgAwAAQAYAAA4AAAAA&#10;AAAAAAAAAAAALgIAAGRycy9lMm9Eb2MueG1sUEsBAi0AFAAGAAgAAAAhAGARxibeAAAACwEAAA8A&#10;AAAAAAAAAAAAAAAAegUAAGRycy9kb3ducmV2LnhtbFBLBQYAAAAABAAEAPMAAACFBgAAAAA=&#10;" o:allowincell="f" filled="f" stroked="f" strokeweight=".5pt">
              <v:textbox inset="20pt,0,,0">
                <w:txbxContent>
                  <w:p w14:paraId="245CAE0C" w14:textId="0EC83F34" w:rsidR="00153FC9" w:rsidRPr="00153FC9" w:rsidRDefault="00153FC9" w:rsidP="00153FC9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53FC9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6"/>
  <w:p w14:paraId="7E944D48" w14:textId="4D0661A5" w:rsidR="00EE7920" w:rsidRPr="00A95E3B" w:rsidRDefault="00E967E2" w:rsidP="00B01E7E">
    <w:pPr>
      <w:pStyle w:val="DPCfooter"/>
    </w:pPr>
    <w:r>
      <w:t xml:space="preserve">ABC </w:t>
    </w:r>
    <w:r w:rsidR="006C6213">
      <w:t>Monitoring</w:t>
    </w:r>
    <w:r w:rsidR="00EE7920">
      <w:t xml:space="preserve"> and Reporting Standard</w:t>
    </w:r>
    <w:r w:rsidR="00EE7920" w:rsidRPr="00A95E3B">
      <w:tab/>
    </w:r>
    <w:r w:rsidR="00EE7920" w:rsidRPr="00A95E3B">
      <w:fldChar w:fldCharType="begin"/>
    </w:r>
    <w:r w:rsidR="00EE7920" w:rsidRPr="00A95E3B">
      <w:instrText xml:space="preserve"> PAGE   \* MERGEFORMAT </w:instrText>
    </w:r>
    <w:r w:rsidR="00EE7920" w:rsidRPr="00A95E3B">
      <w:fldChar w:fldCharType="separate"/>
    </w:r>
    <w:r w:rsidR="00B90396">
      <w:rPr>
        <w:noProof/>
      </w:rPr>
      <w:t>5</w:t>
    </w:r>
    <w:r w:rsidR="00EE7920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393F7" w14:textId="77777777" w:rsidR="002D7200" w:rsidRDefault="002D7200" w:rsidP="002862F1">
      <w:pPr>
        <w:spacing w:before="120"/>
      </w:pPr>
      <w:r>
        <w:separator/>
      </w:r>
    </w:p>
  </w:footnote>
  <w:footnote w:type="continuationSeparator" w:id="0">
    <w:p w14:paraId="0D7B3914" w14:textId="77777777" w:rsidR="002D7200" w:rsidRDefault="002D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7D0B" w14:textId="5F85647E" w:rsidR="00EE7920" w:rsidRDefault="00EE79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7B10AC91" wp14:editId="49B93D06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00A"/>
    <w:multiLevelType w:val="hybridMultilevel"/>
    <w:tmpl w:val="77A46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3345CF2"/>
    <w:multiLevelType w:val="hybridMultilevel"/>
    <w:tmpl w:val="FE7A4962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1B4F5852"/>
    <w:multiLevelType w:val="hybridMultilevel"/>
    <w:tmpl w:val="270C4066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2B7D1F40"/>
    <w:multiLevelType w:val="hybridMultilevel"/>
    <w:tmpl w:val="3CD075D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32687293"/>
    <w:multiLevelType w:val="hybridMultilevel"/>
    <w:tmpl w:val="837E2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478D2"/>
    <w:multiLevelType w:val="multilevel"/>
    <w:tmpl w:val="D34C9BAE"/>
    <w:styleLink w:val="ZZBullet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E83A38"/>
    <w:multiLevelType w:val="hybridMultilevel"/>
    <w:tmpl w:val="733C5A2C"/>
    <w:lvl w:ilvl="0" w:tplc="7700B5F8">
      <w:start w:val="1"/>
      <w:numFmt w:val="bullet"/>
      <w:pStyle w:val="DPCbullethyperlin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0757B"/>
    <w:multiLevelType w:val="multilevel"/>
    <w:tmpl w:val="D34C9BAE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color w:val="auto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70713B2"/>
    <w:multiLevelType w:val="hybridMultilevel"/>
    <w:tmpl w:val="A5C8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614C9"/>
    <w:multiLevelType w:val="hybridMultilevel"/>
    <w:tmpl w:val="4B8CD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B5F6D50"/>
    <w:multiLevelType w:val="hybridMultilevel"/>
    <w:tmpl w:val="C7DCE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166E1"/>
    <w:multiLevelType w:val="hybridMultilevel"/>
    <w:tmpl w:val="2898B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625BE"/>
    <w:multiLevelType w:val="hybridMultilevel"/>
    <w:tmpl w:val="2BF81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lvl w:ilvl="0">
        <w:start w:val="1"/>
        <w:numFmt w:val="bullet"/>
        <w:lvlText w:val="▪"/>
        <w:lvlJc w:val="left"/>
        <w:pPr>
          <w:ind w:left="284" w:hanging="284"/>
        </w:pPr>
        <w:rPr>
          <w:rFonts w:hint="default"/>
          <w:color w:val="auto"/>
          <w:sz w:val="24"/>
        </w:rPr>
      </w:lvl>
    </w:lvlOverride>
    <w:lvlOverride w:ilvl="1">
      <w:lvl w:ilvl="1">
        <w:start w:val="1"/>
        <w:numFmt w:val="bullet"/>
        <w:lvlRestart w:val="0"/>
        <w:lvlText w:val="–"/>
        <w:lvlJc w:val="left"/>
        <w:pPr>
          <w:tabs>
            <w:tab w:val="num" w:pos="284"/>
          </w:tabs>
          <w:ind w:left="567" w:hanging="283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9">
    <w:abstractNumId w:val="20"/>
  </w:num>
  <w:num w:numId="10">
    <w:abstractNumId w:val="2"/>
  </w:num>
  <w:num w:numId="11">
    <w:abstractNumId w:val="16"/>
  </w:num>
  <w:num w:numId="12">
    <w:abstractNumId w:val="3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0"/>
  </w:num>
  <w:num w:numId="20">
    <w:abstractNumId w:val="14"/>
  </w:num>
  <w:num w:numId="21">
    <w:abstractNumId w:val="11"/>
  </w:num>
  <w:num w:numId="22">
    <w:abstractNumId w:val="0"/>
  </w:num>
  <w:num w:numId="23">
    <w:abstractNumId w:val="11"/>
  </w:num>
  <w:num w:numId="24">
    <w:abstractNumId w:val="12"/>
  </w:num>
  <w:num w:numId="25">
    <w:abstractNumId w:val="2"/>
  </w:num>
  <w:num w:numId="26">
    <w:abstractNumId w:val="2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8"/>
  </w:num>
  <w:num w:numId="32">
    <w:abstractNumId w:val="20"/>
  </w:num>
  <w:num w:numId="33">
    <w:abstractNumId w:val="9"/>
  </w:num>
  <w:num w:numId="34">
    <w:abstractNumId w:val="20"/>
  </w:num>
  <w:num w:numId="35">
    <w:abstractNumId w:val="20"/>
  </w:num>
  <w:num w:numId="36">
    <w:abstractNumId w:val="10"/>
  </w:num>
  <w:num w:numId="37">
    <w:abstractNumId w:val="4"/>
  </w:num>
  <w:num w:numId="38">
    <w:abstractNumId w:val="20"/>
  </w:num>
  <w:num w:numId="39">
    <w:abstractNumId w:val="13"/>
  </w:num>
  <w:num w:numId="4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CF6"/>
    <w:rsid w:val="000072B6"/>
    <w:rsid w:val="0001021B"/>
    <w:rsid w:val="00011D89"/>
    <w:rsid w:val="000137AB"/>
    <w:rsid w:val="000220AD"/>
    <w:rsid w:val="00024D89"/>
    <w:rsid w:val="0002578B"/>
    <w:rsid w:val="00025E00"/>
    <w:rsid w:val="0002601F"/>
    <w:rsid w:val="00033D81"/>
    <w:rsid w:val="00037D82"/>
    <w:rsid w:val="00041BF0"/>
    <w:rsid w:val="0004536B"/>
    <w:rsid w:val="00046B68"/>
    <w:rsid w:val="000527DD"/>
    <w:rsid w:val="00052D51"/>
    <w:rsid w:val="00055BC0"/>
    <w:rsid w:val="000578B2"/>
    <w:rsid w:val="00060959"/>
    <w:rsid w:val="000705CF"/>
    <w:rsid w:val="00074219"/>
    <w:rsid w:val="00074ED5"/>
    <w:rsid w:val="000815CF"/>
    <w:rsid w:val="000820DE"/>
    <w:rsid w:val="00090171"/>
    <w:rsid w:val="0009080D"/>
    <w:rsid w:val="00092A1D"/>
    <w:rsid w:val="00096CD1"/>
    <w:rsid w:val="00097EBE"/>
    <w:rsid w:val="000A012C"/>
    <w:rsid w:val="000A0EB9"/>
    <w:rsid w:val="000A186C"/>
    <w:rsid w:val="000A4820"/>
    <w:rsid w:val="000B21ED"/>
    <w:rsid w:val="000B231B"/>
    <w:rsid w:val="000B3A3E"/>
    <w:rsid w:val="000B3B7B"/>
    <w:rsid w:val="000B543D"/>
    <w:rsid w:val="000B5BF7"/>
    <w:rsid w:val="000B6BC8"/>
    <w:rsid w:val="000C42EA"/>
    <w:rsid w:val="000C4546"/>
    <w:rsid w:val="000C4E3A"/>
    <w:rsid w:val="000C6CC4"/>
    <w:rsid w:val="000D1242"/>
    <w:rsid w:val="000D4B9E"/>
    <w:rsid w:val="000D7DEE"/>
    <w:rsid w:val="000E3CC7"/>
    <w:rsid w:val="000E6BD4"/>
    <w:rsid w:val="000E6F6A"/>
    <w:rsid w:val="000F1F1E"/>
    <w:rsid w:val="000F2259"/>
    <w:rsid w:val="001033DD"/>
    <w:rsid w:val="0010342F"/>
    <w:rsid w:val="0010392D"/>
    <w:rsid w:val="00103E86"/>
    <w:rsid w:val="00104FE3"/>
    <w:rsid w:val="001126A6"/>
    <w:rsid w:val="0011476F"/>
    <w:rsid w:val="00120BD3"/>
    <w:rsid w:val="00122FEA"/>
    <w:rsid w:val="001232BD"/>
    <w:rsid w:val="00124ED5"/>
    <w:rsid w:val="00125105"/>
    <w:rsid w:val="00133098"/>
    <w:rsid w:val="0014324C"/>
    <w:rsid w:val="001447B3"/>
    <w:rsid w:val="00153FC9"/>
    <w:rsid w:val="00161939"/>
    <w:rsid w:val="00161AA0"/>
    <w:rsid w:val="00162093"/>
    <w:rsid w:val="00162627"/>
    <w:rsid w:val="00164CF0"/>
    <w:rsid w:val="00175B6A"/>
    <w:rsid w:val="001771DD"/>
    <w:rsid w:val="00177995"/>
    <w:rsid w:val="00177A8C"/>
    <w:rsid w:val="001828F5"/>
    <w:rsid w:val="00186B33"/>
    <w:rsid w:val="00192F9D"/>
    <w:rsid w:val="00195A70"/>
    <w:rsid w:val="00196EB8"/>
    <w:rsid w:val="001979FF"/>
    <w:rsid w:val="00197B17"/>
    <w:rsid w:val="001A3ACE"/>
    <w:rsid w:val="001A791C"/>
    <w:rsid w:val="001B24EF"/>
    <w:rsid w:val="001B3A87"/>
    <w:rsid w:val="001B56D6"/>
    <w:rsid w:val="001B5CC1"/>
    <w:rsid w:val="001C0783"/>
    <w:rsid w:val="001C1999"/>
    <w:rsid w:val="001C2A72"/>
    <w:rsid w:val="001C5D6B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47D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66BF"/>
    <w:rsid w:val="00237C67"/>
    <w:rsid w:val="00244DED"/>
    <w:rsid w:val="00246C5E"/>
    <w:rsid w:val="00251343"/>
    <w:rsid w:val="00253641"/>
    <w:rsid w:val="00254F7A"/>
    <w:rsid w:val="002620BC"/>
    <w:rsid w:val="00262BF9"/>
    <w:rsid w:val="00263A90"/>
    <w:rsid w:val="0026408B"/>
    <w:rsid w:val="00267C3E"/>
    <w:rsid w:val="002709BB"/>
    <w:rsid w:val="00275F46"/>
    <w:rsid w:val="002802E3"/>
    <w:rsid w:val="0028213D"/>
    <w:rsid w:val="002862F1"/>
    <w:rsid w:val="00290A59"/>
    <w:rsid w:val="00290F7E"/>
    <w:rsid w:val="00291373"/>
    <w:rsid w:val="0029597D"/>
    <w:rsid w:val="00295F99"/>
    <w:rsid w:val="002962C3"/>
    <w:rsid w:val="002A00DC"/>
    <w:rsid w:val="002A483C"/>
    <w:rsid w:val="002B1729"/>
    <w:rsid w:val="002B4DD4"/>
    <w:rsid w:val="002B5277"/>
    <w:rsid w:val="002B580A"/>
    <w:rsid w:val="002B77C1"/>
    <w:rsid w:val="002C2728"/>
    <w:rsid w:val="002D7200"/>
    <w:rsid w:val="002E01D0"/>
    <w:rsid w:val="002E161D"/>
    <w:rsid w:val="002E3AE1"/>
    <w:rsid w:val="002E6A54"/>
    <w:rsid w:val="002E6C95"/>
    <w:rsid w:val="002E7C36"/>
    <w:rsid w:val="002F32D0"/>
    <w:rsid w:val="002F5F31"/>
    <w:rsid w:val="00302216"/>
    <w:rsid w:val="00302EBD"/>
    <w:rsid w:val="00303E53"/>
    <w:rsid w:val="00306E5F"/>
    <w:rsid w:val="00307E14"/>
    <w:rsid w:val="00307FE5"/>
    <w:rsid w:val="00314054"/>
    <w:rsid w:val="0031510A"/>
    <w:rsid w:val="00316F27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541ED"/>
    <w:rsid w:val="003744CF"/>
    <w:rsid w:val="00374717"/>
    <w:rsid w:val="0037676C"/>
    <w:rsid w:val="00381450"/>
    <w:rsid w:val="003829E5"/>
    <w:rsid w:val="00382DEA"/>
    <w:rsid w:val="00390409"/>
    <w:rsid w:val="0039185F"/>
    <w:rsid w:val="003956CC"/>
    <w:rsid w:val="00395C9A"/>
    <w:rsid w:val="00395D88"/>
    <w:rsid w:val="003A1366"/>
    <w:rsid w:val="003A328D"/>
    <w:rsid w:val="003A5639"/>
    <w:rsid w:val="003A6B67"/>
    <w:rsid w:val="003B15E6"/>
    <w:rsid w:val="003B6ECA"/>
    <w:rsid w:val="003C2045"/>
    <w:rsid w:val="003C2E6A"/>
    <w:rsid w:val="003C43A1"/>
    <w:rsid w:val="003C55F4"/>
    <w:rsid w:val="003C7A3F"/>
    <w:rsid w:val="003D1762"/>
    <w:rsid w:val="003D2F97"/>
    <w:rsid w:val="003D3E8F"/>
    <w:rsid w:val="003D6475"/>
    <w:rsid w:val="003E0BC7"/>
    <w:rsid w:val="003E28AD"/>
    <w:rsid w:val="003E2CC1"/>
    <w:rsid w:val="003E375C"/>
    <w:rsid w:val="003E42AA"/>
    <w:rsid w:val="003E6FA6"/>
    <w:rsid w:val="003F0445"/>
    <w:rsid w:val="003F0CF0"/>
    <w:rsid w:val="003F3289"/>
    <w:rsid w:val="00401FCF"/>
    <w:rsid w:val="004148F9"/>
    <w:rsid w:val="0042084E"/>
    <w:rsid w:val="00424D65"/>
    <w:rsid w:val="00435D7D"/>
    <w:rsid w:val="00436F62"/>
    <w:rsid w:val="00442C6C"/>
    <w:rsid w:val="00443CBE"/>
    <w:rsid w:val="004441BC"/>
    <w:rsid w:val="004450DF"/>
    <w:rsid w:val="00451575"/>
    <w:rsid w:val="0045230A"/>
    <w:rsid w:val="00454616"/>
    <w:rsid w:val="00454B16"/>
    <w:rsid w:val="00457337"/>
    <w:rsid w:val="0046021C"/>
    <w:rsid w:val="0046522F"/>
    <w:rsid w:val="0046658A"/>
    <w:rsid w:val="004704D3"/>
    <w:rsid w:val="0047156E"/>
    <w:rsid w:val="0047372D"/>
    <w:rsid w:val="004743DD"/>
    <w:rsid w:val="00474CEA"/>
    <w:rsid w:val="00476824"/>
    <w:rsid w:val="00483968"/>
    <w:rsid w:val="00484F86"/>
    <w:rsid w:val="00490746"/>
    <w:rsid w:val="00490852"/>
    <w:rsid w:val="004909D3"/>
    <w:rsid w:val="004946F4"/>
    <w:rsid w:val="0049487E"/>
    <w:rsid w:val="004A222E"/>
    <w:rsid w:val="004A3E81"/>
    <w:rsid w:val="004A4284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1800"/>
    <w:rsid w:val="004F2133"/>
    <w:rsid w:val="004F55F1"/>
    <w:rsid w:val="004F6936"/>
    <w:rsid w:val="00501351"/>
    <w:rsid w:val="00503DC6"/>
    <w:rsid w:val="005061AB"/>
    <w:rsid w:val="00506F5D"/>
    <w:rsid w:val="00510D89"/>
    <w:rsid w:val="005126D0"/>
    <w:rsid w:val="00520AB8"/>
    <w:rsid w:val="00526865"/>
    <w:rsid w:val="00530218"/>
    <w:rsid w:val="00530545"/>
    <w:rsid w:val="00536499"/>
    <w:rsid w:val="00543903"/>
    <w:rsid w:val="00546E29"/>
    <w:rsid w:val="00546E7C"/>
    <w:rsid w:val="00547A95"/>
    <w:rsid w:val="005514C5"/>
    <w:rsid w:val="00555B7E"/>
    <w:rsid w:val="005650DF"/>
    <w:rsid w:val="00572031"/>
    <w:rsid w:val="0057404D"/>
    <w:rsid w:val="00576E84"/>
    <w:rsid w:val="00581CF6"/>
    <w:rsid w:val="0058757E"/>
    <w:rsid w:val="00596A4B"/>
    <w:rsid w:val="00597507"/>
    <w:rsid w:val="005A74D8"/>
    <w:rsid w:val="005A7647"/>
    <w:rsid w:val="005B21B6"/>
    <w:rsid w:val="005B3FE1"/>
    <w:rsid w:val="005B7A63"/>
    <w:rsid w:val="005C0779"/>
    <w:rsid w:val="005C42BA"/>
    <w:rsid w:val="005C49DA"/>
    <w:rsid w:val="005C50F3"/>
    <w:rsid w:val="005C5D91"/>
    <w:rsid w:val="005D07B8"/>
    <w:rsid w:val="005D2C74"/>
    <w:rsid w:val="005D2EAE"/>
    <w:rsid w:val="005D6597"/>
    <w:rsid w:val="005E14E0"/>
    <w:rsid w:val="005E14E7"/>
    <w:rsid w:val="005E1B3C"/>
    <w:rsid w:val="005E4097"/>
    <w:rsid w:val="005E447E"/>
    <w:rsid w:val="005F0775"/>
    <w:rsid w:val="005F0CF5"/>
    <w:rsid w:val="005F21EB"/>
    <w:rsid w:val="005F74D0"/>
    <w:rsid w:val="00605908"/>
    <w:rsid w:val="00610D7C"/>
    <w:rsid w:val="00613414"/>
    <w:rsid w:val="0062408D"/>
    <w:rsid w:val="006264A5"/>
    <w:rsid w:val="00627DA7"/>
    <w:rsid w:val="00630CC4"/>
    <w:rsid w:val="006358B4"/>
    <w:rsid w:val="006371A6"/>
    <w:rsid w:val="00637677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8C2"/>
    <w:rsid w:val="006A2472"/>
    <w:rsid w:val="006A72D8"/>
    <w:rsid w:val="006B077C"/>
    <w:rsid w:val="006C6213"/>
    <w:rsid w:val="006D27E0"/>
    <w:rsid w:val="006D2A3F"/>
    <w:rsid w:val="006E138B"/>
    <w:rsid w:val="006E2ECF"/>
    <w:rsid w:val="006E379A"/>
    <w:rsid w:val="006F1FDC"/>
    <w:rsid w:val="006F2AFE"/>
    <w:rsid w:val="006F36B5"/>
    <w:rsid w:val="007013EF"/>
    <w:rsid w:val="007023E0"/>
    <w:rsid w:val="00702B10"/>
    <w:rsid w:val="007047F6"/>
    <w:rsid w:val="007216AA"/>
    <w:rsid w:val="007217E0"/>
    <w:rsid w:val="00721AB5"/>
    <w:rsid w:val="00721DEF"/>
    <w:rsid w:val="00722719"/>
    <w:rsid w:val="00724A43"/>
    <w:rsid w:val="007313D5"/>
    <w:rsid w:val="007346E4"/>
    <w:rsid w:val="00735D59"/>
    <w:rsid w:val="00737DA7"/>
    <w:rsid w:val="00740F22"/>
    <w:rsid w:val="00741F1A"/>
    <w:rsid w:val="00741FE7"/>
    <w:rsid w:val="007450F8"/>
    <w:rsid w:val="0074696E"/>
    <w:rsid w:val="00747CD7"/>
    <w:rsid w:val="00750135"/>
    <w:rsid w:val="00750E6F"/>
    <w:rsid w:val="0075285D"/>
    <w:rsid w:val="00754E36"/>
    <w:rsid w:val="00763139"/>
    <w:rsid w:val="0076737C"/>
    <w:rsid w:val="00772D5E"/>
    <w:rsid w:val="00776863"/>
    <w:rsid w:val="00776928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5DE2"/>
    <w:rsid w:val="007C7301"/>
    <w:rsid w:val="007C7859"/>
    <w:rsid w:val="007D0A10"/>
    <w:rsid w:val="007D2BDE"/>
    <w:rsid w:val="007D2FB6"/>
    <w:rsid w:val="007D3EA2"/>
    <w:rsid w:val="007D4D5A"/>
    <w:rsid w:val="007E0DE2"/>
    <w:rsid w:val="007E1AF4"/>
    <w:rsid w:val="007E5373"/>
    <w:rsid w:val="007F31B6"/>
    <w:rsid w:val="007F546C"/>
    <w:rsid w:val="007F665E"/>
    <w:rsid w:val="00800412"/>
    <w:rsid w:val="00801EEF"/>
    <w:rsid w:val="00804EAD"/>
    <w:rsid w:val="0080587B"/>
    <w:rsid w:val="00806468"/>
    <w:rsid w:val="00811562"/>
    <w:rsid w:val="00812C49"/>
    <w:rsid w:val="00816735"/>
    <w:rsid w:val="00820141"/>
    <w:rsid w:val="00820E0C"/>
    <w:rsid w:val="0082346E"/>
    <w:rsid w:val="008260DA"/>
    <w:rsid w:val="008516F2"/>
    <w:rsid w:val="00852EE6"/>
    <w:rsid w:val="00853CF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B5E85"/>
    <w:rsid w:val="008C2F92"/>
    <w:rsid w:val="008C748D"/>
    <w:rsid w:val="008D4236"/>
    <w:rsid w:val="008D462F"/>
    <w:rsid w:val="008D6E24"/>
    <w:rsid w:val="008E28FC"/>
    <w:rsid w:val="008E4376"/>
    <w:rsid w:val="008F765E"/>
    <w:rsid w:val="00900719"/>
    <w:rsid w:val="00900AC0"/>
    <w:rsid w:val="0090147E"/>
    <w:rsid w:val="00906490"/>
    <w:rsid w:val="009111B2"/>
    <w:rsid w:val="00924AE1"/>
    <w:rsid w:val="009269B1"/>
    <w:rsid w:val="00937BD9"/>
    <w:rsid w:val="00944B5B"/>
    <w:rsid w:val="009500F3"/>
    <w:rsid w:val="00950E2C"/>
    <w:rsid w:val="00951CCF"/>
    <w:rsid w:val="00951D50"/>
    <w:rsid w:val="009525EB"/>
    <w:rsid w:val="0096029D"/>
    <w:rsid w:val="00961400"/>
    <w:rsid w:val="00963646"/>
    <w:rsid w:val="00964C37"/>
    <w:rsid w:val="0097122E"/>
    <w:rsid w:val="00973EC3"/>
    <w:rsid w:val="009817CA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09C5"/>
    <w:rsid w:val="009C7A7E"/>
    <w:rsid w:val="009D02E8"/>
    <w:rsid w:val="009D2A4F"/>
    <w:rsid w:val="009D51D0"/>
    <w:rsid w:val="009D70A4"/>
    <w:rsid w:val="009E08D1"/>
    <w:rsid w:val="009E1B95"/>
    <w:rsid w:val="009E496F"/>
    <w:rsid w:val="009E4B0D"/>
    <w:rsid w:val="009E6FE6"/>
    <w:rsid w:val="009E739D"/>
    <w:rsid w:val="009E7F92"/>
    <w:rsid w:val="009F02A3"/>
    <w:rsid w:val="009F2F27"/>
    <w:rsid w:val="009F626D"/>
    <w:rsid w:val="009F6BCB"/>
    <w:rsid w:val="009F738B"/>
    <w:rsid w:val="009F7B78"/>
    <w:rsid w:val="00A000A5"/>
    <w:rsid w:val="00A0057A"/>
    <w:rsid w:val="00A06CC3"/>
    <w:rsid w:val="00A06D18"/>
    <w:rsid w:val="00A113E3"/>
    <w:rsid w:val="00A11421"/>
    <w:rsid w:val="00A1363F"/>
    <w:rsid w:val="00A157B1"/>
    <w:rsid w:val="00A22229"/>
    <w:rsid w:val="00A34DFE"/>
    <w:rsid w:val="00A44882"/>
    <w:rsid w:val="00A455A0"/>
    <w:rsid w:val="00A54715"/>
    <w:rsid w:val="00A6061C"/>
    <w:rsid w:val="00A62D44"/>
    <w:rsid w:val="00A65FEE"/>
    <w:rsid w:val="00A66373"/>
    <w:rsid w:val="00A7161C"/>
    <w:rsid w:val="00A77AA3"/>
    <w:rsid w:val="00A8002A"/>
    <w:rsid w:val="00A872E5"/>
    <w:rsid w:val="00A874F3"/>
    <w:rsid w:val="00A941F5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B5A00"/>
    <w:rsid w:val="00AC274B"/>
    <w:rsid w:val="00AC2A37"/>
    <w:rsid w:val="00AC6D36"/>
    <w:rsid w:val="00AD0CBA"/>
    <w:rsid w:val="00AD1C26"/>
    <w:rsid w:val="00AD26E2"/>
    <w:rsid w:val="00AD2ED9"/>
    <w:rsid w:val="00AD525E"/>
    <w:rsid w:val="00AD6D6E"/>
    <w:rsid w:val="00AE126A"/>
    <w:rsid w:val="00AE3005"/>
    <w:rsid w:val="00AE3B0A"/>
    <w:rsid w:val="00AE3BAA"/>
    <w:rsid w:val="00AE51EF"/>
    <w:rsid w:val="00AE59A0"/>
    <w:rsid w:val="00AF0C57"/>
    <w:rsid w:val="00AF26F3"/>
    <w:rsid w:val="00AF6CCD"/>
    <w:rsid w:val="00B00672"/>
    <w:rsid w:val="00B01B4D"/>
    <w:rsid w:val="00B01E7E"/>
    <w:rsid w:val="00B04610"/>
    <w:rsid w:val="00B06571"/>
    <w:rsid w:val="00B068BA"/>
    <w:rsid w:val="00B13851"/>
    <w:rsid w:val="00B13B1C"/>
    <w:rsid w:val="00B1672F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4248"/>
    <w:rsid w:val="00B573C5"/>
    <w:rsid w:val="00B62B50"/>
    <w:rsid w:val="00B635B7"/>
    <w:rsid w:val="00B63D5F"/>
    <w:rsid w:val="00B65950"/>
    <w:rsid w:val="00B672C0"/>
    <w:rsid w:val="00B722EE"/>
    <w:rsid w:val="00B731E0"/>
    <w:rsid w:val="00B75646"/>
    <w:rsid w:val="00B76C97"/>
    <w:rsid w:val="00B822E9"/>
    <w:rsid w:val="00B9028D"/>
    <w:rsid w:val="00B90396"/>
    <w:rsid w:val="00B90729"/>
    <w:rsid w:val="00B907DA"/>
    <w:rsid w:val="00B92656"/>
    <w:rsid w:val="00B950BC"/>
    <w:rsid w:val="00B95325"/>
    <w:rsid w:val="00B9714C"/>
    <w:rsid w:val="00BA2615"/>
    <w:rsid w:val="00BA31B6"/>
    <w:rsid w:val="00BA718C"/>
    <w:rsid w:val="00BB5CF9"/>
    <w:rsid w:val="00BB7A10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177D8"/>
    <w:rsid w:val="00C25F13"/>
    <w:rsid w:val="00C2730D"/>
    <w:rsid w:val="00C27DE9"/>
    <w:rsid w:val="00C33388"/>
    <w:rsid w:val="00C37731"/>
    <w:rsid w:val="00C37AB9"/>
    <w:rsid w:val="00C4173A"/>
    <w:rsid w:val="00C507FB"/>
    <w:rsid w:val="00C509A5"/>
    <w:rsid w:val="00C53BDF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77DC5"/>
    <w:rsid w:val="00C80248"/>
    <w:rsid w:val="00C863C4"/>
    <w:rsid w:val="00C93AC0"/>
    <w:rsid w:val="00C93C3E"/>
    <w:rsid w:val="00C952A3"/>
    <w:rsid w:val="00CA12E3"/>
    <w:rsid w:val="00CA6611"/>
    <w:rsid w:val="00CB177C"/>
    <w:rsid w:val="00CB5B6B"/>
    <w:rsid w:val="00CC2BFD"/>
    <w:rsid w:val="00CD26B2"/>
    <w:rsid w:val="00CD3476"/>
    <w:rsid w:val="00CD53E7"/>
    <w:rsid w:val="00CD64DF"/>
    <w:rsid w:val="00CE61C2"/>
    <w:rsid w:val="00CE750D"/>
    <w:rsid w:val="00CF10EA"/>
    <w:rsid w:val="00CF2F50"/>
    <w:rsid w:val="00CF3C87"/>
    <w:rsid w:val="00CF4A60"/>
    <w:rsid w:val="00D02919"/>
    <w:rsid w:val="00D02A12"/>
    <w:rsid w:val="00D04C61"/>
    <w:rsid w:val="00D04D8E"/>
    <w:rsid w:val="00D052C4"/>
    <w:rsid w:val="00D0550D"/>
    <w:rsid w:val="00D05B8D"/>
    <w:rsid w:val="00D07EC0"/>
    <w:rsid w:val="00D07F00"/>
    <w:rsid w:val="00D102B5"/>
    <w:rsid w:val="00D208B9"/>
    <w:rsid w:val="00D21873"/>
    <w:rsid w:val="00D33E72"/>
    <w:rsid w:val="00D35BD6"/>
    <w:rsid w:val="00D361B5"/>
    <w:rsid w:val="00D411A2"/>
    <w:rsid w:val="00D42A16"/>
    <w:rsid w:val="00D4403C"/>
    <w:rsid w:val="00D469CA"/>
    <w:rsid w:val="00D50B9C"/>
    <w:rsid w:val="00D52D73"/>
    <w:rsid w:val="00D52E58"/>
    <w:rsid w:val="00D56C68"/>
    <w:rsid w:val="00D63B42"/>
    <w:rsid w:val="00D714CC"/>
    <w:rsid w:val="00D75EA7"/>
    <w:rsid w:val="00D76FA2"/>
    <w:rsid w:val="00D809EE"/>
    <w:rsid w:val="00D81A51"/>
    <w:rsid w:val="00D81F21"/>
    <w:rsid w:val="00D94FD5"/>
    <w:rsid w:val="00D95470"/>
    <w:rsid w:val="00D97CC0"/>
    <w:rsid w:val="00DA2619"/>
    <w:rsid w:val="00DA31E3"/>
    <w:rsid w:val="00DA4239"/>
    <w:rsid w:val="00DB0B61"/>
    <w:rsid w:val="00DB314A"/>
    <w:rsid w:val="00DB38CA"/>
    <w:rsid w:val="00DB6419"/>
    <w:rsid w:val="00DB64FE"/>
    <w:rsid w:val="00DC090B"/>
    <w:rsid w:val="00DC1116"/>
    <w:rsid w:val="00DC18CA"/>
    <w:rsid w:val="00DC2C19"/>
    <w:rsid w:val="00DC2CF1"/>
    <w:rsid w:val="00DC4FCF"/>
    <w:rsid w:val="00DC50E0"/>
    <w:rsid w:val="00DC6386"/>
    <w:rsid w:val="00DD1130"/>
    <w:rsid w:val="00DD1951"/>
    <w:rsid w:val="00DD24AB"/>
    <w:rsid w:val="00DD3E6F"/>
    <w:rsid w:val="00DD6628"/>
    <w:rsid w:val="00DE3250"/>
    <w:rsid w:val="00DE6028"/>
    <w:rsid w:val="00DE78A3"/>
    <w:rsid w:val="00DF1A71"/>
    <w:rsid w:val="00DF1B65"/>
    <w:rsid w:val="00DF68C7"/>
    <w:rsid w:val="00E01976"/>
    <w:rsid w:val="00E1310F"/>
    <w:rsid w:val="00E170DC"/>
    <w:rsid w:val="00E26818"/>
    <w:rsid w:val="00E27281"/>
    <w:rsid w:val="00E27FFC"/>
    <w:rsid w:val="00E30B15"/>
    <w:rsid w:val="00E40181"/>
    <w:rsid w:val="00E46998"/>
    <w:rsid w:val="00E5090F"/>
    <w:rsid w:val="00E518CC"/>
    <w:rsid w:val="00E5229A"/>
    <w:rsid w:val="00E55066"/>
    <w:rsid w:val="00E55734"/>
    <w:rsid w:val="00E604DA"/>
    <w:rsid w:val="00E61DDE"/>
    <w:rsid w:val="00E629A1"/>
    <w:rsid w:val="00E63343"/>
    <w:rsid w:val="00E70244"/>
    <w:rsid w:val="00E71A65"/>
    <w:rsid w:val="00E7578A"/>
    <w:rsid w:val="00E767FD"/>
    <w:rsid w:val="00E81979"/>
    <w:rsid w:val="00E82C55"/>
    <w:rsid w:val="00E851B1"/>
    <w:rsid w:val="00E87E47"/>
    <w:rsid w:val="00E92AC3"/>
    <w:rsid w:val="00E95C2E"/>
    <w:rsid w:val="00E967E2"/>
    <w:rsid w:val="00E96F1F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920"/>
    <w:rsid w:val="00EE7A6A"/>
    <w:rsid w:val="00EF109B"/>
    <w:rsid w:val="00EF362A"/>
    <w:rsid w:val="00EF36AF"/>
    <w:rsid w:val="00F00F9C"/>
    <w:rsid w:val="00F02ABA"/>
    <w:rsid w:val="00F0437A"/>
    <w:rsid w:val="00F05081"/>
    <w:rsid w:val="00F11037"/>
    <w:rsid w:val="00F22EF4"/>
    <w:rsid w:val="00F24C8D"/>
    <w:rsid w:val="00F250A9"/>
    <w:rsid w:val="00F30F6C"/>
    <w:rsid w:val="00F30FF4"/>
    <w:rsid w:val="00F331AD"/>
    <w:rsid w:val="00F3487D"/>
    <w:rsid w:val="00F41004"/>
    <w:rsid w:val="00F41AD5"/>
    <w:rsid w:val="00F43A37"/>
    <w:rsid w:val="00F4641B"/>
    <w:rsid w:val="00F46EB8"/>
    <w:rsid w:val="00F47277"/>
    <w:rsid w:val="00F47826"/>
    <w:rsid w:val="00F511E4"/>
    <w:rsid w:val="00F523EF"/>
    <w:rsid w:val="00F52D09"/>
    <w:rsid w:val="00F52E08"/>
    <w:rsid w:val="00F53D0B"/>
    <w:rsid w:val="00F55B21"/>
    <w:rsid w:val="00F56EF6"/>
    <w:rsid w:val="00F571D6"/>
    <w:rsid w:val="00F64696"/>
    <w:rsid w:val="00F65AA9"/>
    <w:rsid w:val="00F6768F"/>
    <w:rsid w:val="00F72C2C"/>
    <w:rsid w:val="00F73838"/>
    <w:rsid w:val="00F75524"/>
    <w:rsid w:val="00F76CAB"/>
    <w:rsid w:val="00F772C6"/>
    <w:rsid w:val="00F85195"/>
    <w:rsid w:val="00F938BA"/>
    <w:rsid w:val="00F94A4E"/>
    <w:rsid w:val="00F9697E"/>
    <w:rsid w:val="00FA28B0"/>
    <w:rsid w:val="00FA2C46"/>
    <w:rsid w:val="00FA3738"/>
    <w:rsid w:val="00FB4CDA"/>
    <w:rsid w:val="00FB63D3"/>
    <w:rsid w:val="00FB6533"/>
    <w:rsid w:val="00FB68C1"/>
    <w:rsid w:val="00FC0F81"/>
    <w:rsid w:val="00FC2283"/>
    <w:rsid w:val="00FC395C"/>
    <w:rsid w:val="00FD2FEB"/>
    <w:rsid w:val="00FD3766"/>
    <w:rsid w:val="00FD47C4"/>
    <w:rsid w:val="00FD78C7"/>
    <w:rsid w:val="00FE19A5"/>
    <w:rsid w:val="00FE2DCF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DE6845"/>
  <w15:docId w15:val="{DCC83F25-F5CD-4D6F-A190-C04C165E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133098"/>
    <w:pPr>
      <w:numPr>
        <w:numId w:val="39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26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26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21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hyperlink">
    <w:name w:val="DPC bullet hyperlink"/>
    <w:basedOn w:val="DPCbullet1"/>
    <w:uiPriority w:val="11"/>
    <w:rsid w:val="00501351"/>
    <w:pPr>
      <w:numPr>
        <w:numId w:val="24"/>
      </w:numPr>
      <w:ind w:left="360"/>
    </w:pPr>
    <w:rPr>
      <w:color w:val="auto"/>
      <w:u w:val="dotted" w:color="0072C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0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06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6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7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vic.gov.au/automated-briefing-and-correspondence-policies-standards-and-guidelines" TargetMode="Externa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yperlink" Target="https://www.vic.gov.au/automated-briefing-and-correspondence-policies-standards-and-guideline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www.vic.gov.au/information-technology-strategy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digital-strategy-transformation-statements-direction" TargetMode="External"/><Relationship Id="rId20" Type="http://schemas.openxmlformats.org/officeDocument/2006/relationships/hyperlink" Target="https://www.vic.gov.au/information-technology-strateg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mailto:digital.transformation@dpc.vic.gov.a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hyperlink" Target="https://www.vic.gov.au/automated-briefing-and-correspondence-policies-standards-and-guidelines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vic.gov.au/digital-strategy-transformation-statements-direction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creativecommons.org/licenses/by/4.0/" TargetMode="External"/><Relationship Id="rId22" Type="http://schemas.openxmlformats.org/officeDocument/2006/relationships/hyperlink" Target="https://www.vic.gov.au/automated-briefing-and-correspondence-policies-standards-and-guideline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9657-4DF8-4B99-8880-237E90AF49C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78386F-4EE7-46D0-8BFE-82ED9906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7646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Steinfort</dc:creator>
  <cp:lastModifiedBy>Carly Lusk (DPC)</cp:lastModifiedBy>
  <cp:revision>31</cp:revision>
  <cp:lastPrinted>2018-04-04T02:25:00Z</cp:lastPrinted>
  <dcterms:created xsi:type="dcterms:W3CDTF">2018-05-30T02:05:00Z</dcterms:created>
  <dcterms:modified xsi:type="dcterms:W3CDTF">2020-07-20T01:50:00Z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2cdcce75-74fe-42b3-bbe2-72ddc7bef1ab</vt:lpwstr>
  </property>
  <property fmtid="{D5CDD505-2E9C-101B-9397-08002B2CF9AE}" pid="4" name="PSPFClassification">
    <vt:lpwstr>For Official Use Only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kate.steinfort@dpc.vic.gov.au</vt:lpwstr>
  </property>
  <property fmtid="{D5CDD505-2E9C-101B-9397-08002B2CF9AE}" pid="8" name="MSIP_Label_7158ebbd-6c5e-441f-bfc9-4eb8c11e3978_SetDate">
    <vt:lpwstr>2019-06-04T06:31:59.1995170Z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