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D3B33" w14:textId="77777777" w:rsidR="00002990" w:rsidRPr="00C34AB7" w:rsidRDefault="00992714" w:rsidP="00FE51D3">
      <w:pPr>
        <w:pStyle w:val="DPCbodynospace"/>
      </w:pPr>
      <w:r>
        <w:rPr>
          <w:noProof/>
          <w:lang w:eastAsia="en-AU"/>
        </w:rPr>
        <w:drawing>
          <wp:anchor distT="0" distB="0" distL="114300" distR="114300" simplePos="0" relativeHeight="251658240" behindDoc="1" locked="1" layoutInCell="0" allowOverlap="1" wp14:anchorId="5EED3D8B" wp14:editId="5EED3D8C">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r w:rsidR="009B7E9A">
        <w:t>.</w:t>
      </w:r>
    </w:p>
    <w:tbl>
      <w:tblPr>
        <w:tblW w:w="9498" w:type="dxa"/>
        <w:tblCellMar>
          <w:left w:w="0" w:type="dxa"/>
          <w:right w:w="0" w:type="dxa"/>
        </w:tblCellMar>
        <w:tblLook w:val="04A0" w:firstRow="1" w:lastRow="0" w:firstColumn="1" w:lastColumn="0" w:noHBand="0" w:noVBand="1"/>
      </w:tblPr>
      <w:tblGrid>
        <w:gridCol w:w="9498"/>
      </w:tblGrid>
      <w:tr w:rsidR="001817CD" w:rsidRPr="00C34AB7" w14:paraId="5EED3B39" w14:textId="77777777" w:rsidTr="004A1DDB">
        <w:trPr>
          <w:trHeight w:val="8366"/>
        </w:trPr>
        <w:tc>
          <w:tcPr>
            <w:tcW w:w="9498" w:type="dxa"/>
            <w:shd w:val="clear" w:color="auto" w:fill="auto"/>
            <w:vAlign w:val="center"/>
          </w:tcPr>
          <w:p w14:paraId="5EED3B34" w14:textId="77777777" w:rsidR="00987AEA" w:rsidRDefault="00B8543A" w:rsidP="004C4D4A">
            <w:pPr>
              <w:pStyle w:val="DPCreporttitle"/>
            </w:pPr>
            <w:r>
              <w:t>ICT Network and Cyber Security</w:t>
            </w:r>
          </w:p>
          <w:p w14:paraId="5EED3B35" w14:textId="77777777" w:rsidR="00C416E1" w:rsidRPr="004C4D4A" w:rsidRDefault="00B8543A" w:rsidP="004C4D4A">
            <w:pPr>
              <w:pStyle w:val="DPCreporttitle"/>
            </w:pPr>
            <w:r>
              <w:t>Statement of D</w:t>
            </w:r>
            <w:r w:rsidR="00D77D6C">
              <w:t>irection</w:t>
            </w:r>
          </w:p>
          <w:p w14:paraId="5EED3B36" w14:textId="77777777" w:rsidR="003E6D58" w:rsidRDefault="0005155D" w:rsidP="004C4D4A">
            <w:pPr>
              <w:pStyle w:val="DPCreportsubtitle"/>
            </w:pPr>
            <w:r>
              <w:t>f</w:t>
            </w:r>
            <w:r w:rsidR="00D77D6C">
              <w:t>or the Victorian Public Service</w:t>
            </w:r>
          </w:p>
          <w:p w14:paraId="5EED3B37" w14:textId="77777777" w:rsidR="003E6D58" w:rsidRDefault="003E6D58" w:rsidP="004C4D4A">
            <w:pPr>
              <w:pStyle w:val="DPCreportsubtitle"/>
            </w:pPr>
          </w:p>
          <w:p w14:paraId="5EED3B38" w14:textId="77777777" w:rsidR="00444D82" w:rsidRPr="004C4D4A" w:rsidRDefault="003E6D58" w:rsidP="004C4D4A">
            <w:pPr>
              <w:pStyle w:val="DPCreportsubtitle"/>
            </w:pPr>
            <w:r>
              <w:t>August 2016</w:t>
            </w:r>
            <w:r w:rsidR="00D77D6C">
              <w:t xml:space="preserve"> </w:t>
            </w:r>
          </w:p>
        </w:tc>
      </w:tr>
    </w:tbl>
    <w:p w14:paraId="5EED3B3A" w14:textId="77777777" w:rsidR="0069374A" w:rsidRPr="00C34AB7" w:rsidRDefault="0069374A" w:rsidP="00FE51D3">
      <w:pPr>
        <w:pStyle w:val="DPCbodynospace"/>
      </w:pPr>
      <w:bookmarkStart w:id="0" w:name="_GoBack"/>
      <w:bookmarkEnd w:id="0"/>
    </w:p>
    <w:p w14:paraId="5EED3B3B"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5EED3B3C" w14:textId="77777777" w:rsidR="00AC0C3B" w:rsidRPr="002C4D47" w:rsidRDefault="00AC0C3B" w:rsidP="002C4D47">
      <w:pPr>
        <w:pStyle w:val="DPCTOCheadingreport"/>
      </w:pPr>
      <w:r w:rsidRPr="002C4D47">
        <w:lastRenderedPageBreak/>
        <w:t>Contents</w:t>
      </w:r>
    </w:p>
    <w:p w14:paraId="5EED3B3D" w14:textId="0292038E" w:rsidR="002326D6" w:rsidRDefault="00E15DA9">
      <w:pPr>
        <w:pStyle w:val="TOC1"/>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458086220" w:history="1">
        <w:r w:rsidR="002326D6" w:rsidRPr="005B2C5E">
          <w:rPr>
            <w:rStyle w:val="Hyperlink"/>
          </w:rPr>
          <w:t>Vision and purpose</w:t>
        </w:r>
        <w:r w:rsidR="002326D6">
          <w:rPr>
            <w:webHidden/>
          </w:rPr>
          <w:tab/>
        </w:r>
        <w:r w:rsidR="002326D6">
          <w:rPr>
            <w:webHidden/>
          </w:rPr>
          <w:fldChar w:fldCharType="begin"/>
        </w:r>
        <w:r w:rsidR="002326D6">
          <w:rPr>
            <w:webHidden/>
          </w:rPr>
          <w:instrText xml:space="preserve"> PAGEREF _Toc458086220 \h </w:instrText>
        </w:r>
        <w:r w:rsidR="002326D6">
          <w:rPr>
            <w:webHidden/>
          </w:rPr>
        </w:r>
        <w:r w:rsidR="002326D6">
          <w:rPr>
            <w:webHidden/>
          </w:rPr>
          <w:fldChar w:fldCharType="separate"/>
        </w:r>
        <w:r w:rsidR="00313509">
          <w:rPr>
            <w:webHidden/>
          </w:rPr>
          <w:t>3</w:t>
        </w:r>
        <w:r w:rsidR="002326D6">
          <w:rPr>
            <w:webHidden/>
          </w:rPr>
          <w:fldChar w:fldCharType="end"/>
        </w:r>
      </w:hyperlink>
    </w:p>
    <w:p w14:paraId="5EED3B3E" w14:textId="7AC2D893" w:rsidR="002326D6" w:rsidRDefault="00313509">
      <w:pPr>
        <w:pStyle w:val="TOC1"/>
        <w:rPr>
          <w:rFonts w:eastAsiaTheme="minorEastAsia" w:cstheme="minorBidi"/>
          <w:b w:val="0"/>
          <w:lang w:eastAsia="en-AU"/>
        </w:rPr>
      </w:pPr>
      <w:hyperlink w:anchor="_Toc458086221" w:history="1">
        <w:r w:rsidR="002326D6" w:rsidRPr="005B2C5E">
          <w:rPr>
            <w:rStyle w:val="Hyperlink"/>
          </w:rPr>
          <w:t>Introduction</w:t>
        </w:r>
        <w:r w:rsidR="002326D6">
          <w:rPr>
            <w:webHidden/>
          </w:rPr>
          <w:tab/>
        </w:r>
        <w:r w:rsidR="002326D6">
          <w:rPr>
            <w:webHidden/>
          </w:rPr>
          <w:fldChar w:fldCharType="begin"/>
        </w:r>
        <w:r w:rsidR="002326D6">
          <w:rPr>
            <w:webHidden/>
          </w:rPr>
          <w:instrText xml:space="preserve"> PAGEREF _Toc458086221 \h </w:instrText>
        </w:r>
        <w:r w:rsidR="002326D6">
          <w:rPr>
            <w:webHidden/>
          </w:rPr>
        </w:r>
        <w:r w:rsidR="002326D6">
          <w:rPr>
            <w:webHidden/>
          </w:rPr>
          <w:fldChar w:fldCharType="separate"/>
        </w:r>
        <w:r>
          <w:rPr>
            <w:webHidden/>
          </w:rPr>
          <w:t>4</w:t>
        </w:r>
        <w:r w:rsidR="002326D6">
          <w:rPr>
            <w:webHidden/>
          </w:rPr>
          <w:fldChar w:fldCharType="end"/>
        </w:r>
      </w:hyperlink>
    </w:p>
    <w:p w14:paraId="5EED3B3F" w14:textId="0C9AC33C" w:rsidR="002326D6" w:rsidRDefault="00313509">
      <w:pPr>
        <w:pStyle w:val="TOC1"/>
        <w:rPr>
          <w:rFonts w:eastAsiaTheme="minorEastAsia" w:cstheme="minorBidi"/>
          <w:b w:val="0"/>
          <w:lang w:eastAsia="en-AU"/>
        </w:rPr>
      </w:pPr>
      <w:hyperlink w:anchor="_Toc458086222" w:history="1">
        <w:r w:rsidR="002326D6" w:rsidRPr="005B2C5E">
          <w:rPr>
            <w:rStyle w:val="Hyperlink"/>
          </w:rPr>
          <w:t>Scope</w:t>
        </w:r>
        <w:r w:rsidR="002326D6">
          <w:rPr>
            <w:webHidden/>
          </w:rPr>
          <w:tab/>
        </w:r>
        <w:r w:rsidR="002326D6">
          <w:rPr>
            <w:webHidden/>
          </w:rPr>
          <w:fldChar w:fldCharType="begin"/>
        </w:r>
        <w:r w:rsidR="002326D6">
          <w:rPr>
            <w:webHidden/>
          </w:rPr>
          <w:instrText xml:space="preserve"> PAGEREF _Toc458086222 \h </w:instrText>
        </w:r>
        <w:r w:rsidR="002326D6">
          <w:rPr>
            <w:webHidden/>
          </w:rPr>
        </w:r>
        <w:r w:rsidR="002326D6">
          <w:rPr>
            <w:webHidden/>
          </w:rPr>
          <w:fldChar w:fldCharType="separate"/>
        </w:r>
        <w:r>
          <w:rPr>
            <w:webHidden/>
          </w:rPr>
          <w:t>5</w:t>
        </w:r>
        <w:r w:rsidR="002326D6">
          <w:rPr>
            <w:webHidden/>
          </w:rPr>
          <w:fldChar w:fldCharType="end"/>
        </w:r>
      </w:hyperlink>
    </w:p>
    <w:p w14:paraId="5EED3B40" w14:textId="4E4E5BE3" w:rsidR="002326D6" w:rsidRDefault="00313509">
      <w:pPr>
        <w:pStyle w:val="TOC1"/>
        <w:rPr>
          <w:rFonts w:eastAsiaTheme="minorEastAsia" w:cstheme="minorBidi"/>
          <w:b w:val="0"/>
          <w:lang w:eastAsia="en-AU"/>
        </w:rPr>
      </w:pPr>
      <w:hyperlink w:anchor="_Toc458086223" w:history="1">
        <w:r w:rsidR="002326D6" w:rsidRPr="005B2C5E">
          <w:rPr>
            <w:rStyle w:val="Hyperlink"/>
          </w:rPr>
          <w:t>Key objectives</w:t>
        </w:r>
        <w:r w:rsidR="002326D6">
          <w:rPr>
            <w:webHidden/>
          </w:rPr>
          <w:tab/>
        </w:r>
        <w:r w:rsidR="002326D6">
          <w:rPr>
            <w:webHidden/>
          </w:rPr>
          <w:fldChar w:fldCharType="begin"/>
        </w:r>
        <w:r w:rsidR="002326D6">
          <w:rPr>
            <w:webHidden/>
          </w:rPr>
          <w:instrText xml:space="preserve"> PAGEREF _Toc458086223 \h </w:instrText>
        </w:r>
        <w:r w:rsidR="002326D6">
          <w:rPr>
            <w:webHidden/>
          </w:rPr>
        </w:r>
        <w:r w:rsidR="002326D6">
          <w:rPr>
            <w:webHidden/>
          </w:rPr>
          <w:fldChar w:fldCharType="separate"/>
        </w:r>
        <w:r>
          <w:rPr>
            <w:webHidden/>
          </w:rPr>
          <w:t>6</w:t>
        </w:r>
        <w:r w:rsidR="002326D6">
          <w:rPr>
            <w:webHidden/>
          </w:rPr>
          <w:fldChar w:fldCharType="end"/>
        </w:r>
      </w:hyperlink>
    </w:p>
    <w:p w14:paraId="5EED3B41" w14:textId="2990FD77" w:rsidR="002326D6" w:rsidRDefault="00313509">
      <w:pPr>
        <w:pStyle w:val="TOC1"/>
        <w:rPr>
          <w:rFonts w:eastAsiaTheme="minorEastAsia" w:cstheme="minorBidi"/>
          <w:b w:val="0"/>
          <w:lang w:eastAsia="en-AU"/>
        </w:rPr>
      </w:pPr>
      <w:hyperlink w:anchor="_Toc458086224" w:history="1">
        <w:r w:rsidR="002326D6" w:rsidRPr="005B2C5E">
          <w:rPr>
            <w:rStyle w:val="Hyperlink"/>
          </w:rPr>
          <w:t>How does this statement of direction help the government?</w:t>
        </w:r>
        <w:r w:rsidR="002326D6">
          <w:rPr>
            <w:webHidden/>
          </w:rPr>
          <w:tab/>
        </w:r>
        <w:r w:rsidR="002326D6">
          <w:rPr>
            <w:webHidden/>
          </w:rPr>
          <w:fldChar w:fldCharType="begin"/>
        </w:r>
        <w:r w:rsidR="002326D6">
          <w:rPr>
            <w:webHidden/>
          </w:rPr>
          <w:instrText xml:space="preserve"> PAGEREF _Toc458086224 \h </w:instrText>
        </w:r>
        <w:r w:rsidR="002326D6">
          <w:rPr>
            <w:webHidden/>
          </w:rPr>
        </w:r>
        <w:r w:rsidR="002326D6">
          <w:rPr>
            <w:webHidden/>
          </w:rPr>
          <w:fldChar w:fldCharType="separate"/>
        </w:r>
        <w:r>
          <w:rPr>
            <w:webHidden/>
          </w:rPr>
          <w:t>7</w:t>
        </w:r>
        <w:r w:rsidR="002326D6">
          <w:rPr>
            <w:webHidden/>
          </w:rPr>
          <w:fldChar w:fldCharType="end"/>
        </w:r>
      </w:hyperlink>
    </w:p>
    <w:p w14:paraId="5EED3B42" w14:textId="73F9DA45" w:rsidR="002326D6" w:rsidRDefault="00313509">
      <w:pPr>
        <w:pStyle w:val="TOC1"/>
        <w:rPr>
          <w:rFonts w:eastAsiaTheme="minorEastAsia" w:cstheme="minorBidi"/>
          <w:b w:val="0"/>
          <w:lang w:eastAsia="en-AU"/>
        </w:rPr>
      </w:pPr>
      <w:hyperlink w:anchor="_Toc458086225" w:history="1">
        <w:r w:rsidR="002326D6" w:rsidRPr="005B2C5E">
          <w:rPr>
            <w:rStyle w:val="Hyperlink"/>
          </w:rPr>
          <w:t>Direction</w:t>
        </w:r>
        <w:r w:rsidR="002326D6">
          <w:rPr>
            <w:webHidden/>
          </w:rPr>
          <w:tab/>
        </w:r>
        <w:r w:rsidR="002326D6">
          <w:rPr>
            <w:webHidden/>
          </w:rPr>
          <w:fldChar w:fldCharType="begin"/>
        </w:r>
        <w:r w:rsidR="002326D6">
          <w:rPr>
            <w:webHidden/>
          </w:rPr>
          <w:instrText xml:space="preserve"> PAGEREF _Toc458086225 \h </w:instrText>
        </w:r>
        <w:r w:rsidR="002326D6">
          <w:rPr>
            <w:webHidden/>
          </w:rPr>
        </w:r>
        <w:r w:rsidR="002326D6">
          <w:rPr>
            <w:webHidden/>
          </w:rPr>
          <w:fldChar w:fldCharType="separate"/>
        </w:r>
        <w:r>
          <w:rPr>
            <w:webHidden/>
          </w:rPr>
          <w:t>8</w:t>
        </w:r>
        <w:r w:rsidR="002326D6">
          <w:rPr>
            <w:webHidden/>
          </w:rPr>
          <w:fldChar w:fldCharType="end"/>
        </w:r>
      </w:hyperlink>
    </w:p>
    <w:p w14:paraId="5EED3B43" w14:textId="1104F6FF" w:rsidR="002326D6" w:rsidRDefault="00313509">
      <w:pPr>
        <w:pStyle w:val="TOC2"/>
        <w:rPr>
          <w:rFonts w:eastAsiaTheme="minorEastAsia" w:cstheme="minorBidi"/>
          <w:lang w:eastAsia="en-AU"/>
        </w:rPr>
      </w:pPr>
      <w:hyperlink w:anchor="_Toc458086226" w:history="1">
        <w:r w:rsidR="002326D6" w:rsidRPr="005B2C5E">
          <w:rPr>
            <w:rStyle w:val="Hyperlink"/>
          </w:rPr>
          <w:t>Network</w:t>
        </w:r>
        <w:r w:rsidR="002326D6">
          <w:rPr>
            <w:webHidden/>
          </w:rPr>
          <w:tab/>
        </w:r>
        <w:r w:rsidR="002326D6">
          <w:rPr>
            <w:webHidden/>
          </w:rPr>
          <w:fldChar w:fldCharType="begin"/>
        </w:r>
        <w:r w:rsidR="002326D6">
          <w:rPr>
            <w:webHidden/>
          </w:rPr>
          <w:instrText xml:space="preserve"> PAGEREF _Toc458086226 \h </w:instrText>
        </w:r>
        <w:r w:rsidR="002326D6">
          <w:rPr>
            <w:webHidden/>
          </w:rPr>
        </w:r>
        <w:r w:rsidR="002326D6">
          <w:rPr>
            <w:webHidden/>
          </w:rPr>
          <w:fldChar w:fldCharType="separate"/>
        </w:r>
        <w:r>
          <w:rPr>
            <w:webHidden/>
          </w:rPr>
          <w:t>8</w:t>
        </w:r>
        <w:r w:rsidR="002326D6">
          <w:rPr>
            <w:webHidden/>
          </w:rPr>
          <w:fldChar w:fldCharType="end"/>
        </w:r>
      </w:hyperlink>
    </w:p>
    <w:p w14:paraId="5EED3B44" w14:textId="1D47E145" w:rsidR="002326D6" w:rsidRDefault="00313509">
      <w:pPr>
        <w:pStyle w:val="TOC2"/>
        <w:rPr>
          <w:rFonts w:eastAsiaTheme="minorEastAsia" w:cstheme="minorBidi"/>
          <w:lang w:eastAsia="en-AU"/>
        </w:rPr>
      </w:pPr>
      <w:hyperlink w:anchor="_Toc458086227" w:history="1">
        <w:r w:rsidR="002326D6" w:rsidRPr="005B2C5E">
          <w:rPr>
            <w:rStyle w:val="Hyperlink"/>
          </w:rPr>
          <w:t>Cyber security</w:t>
        </w:r>
        <w:r w:rsidR="002326D6">
          <w:rPr>
            <w:webHidden/>
          </w:rPr>
          <w:tab/>
        </w:r>
        <w:r w:rsidR="002326D6">
          <w:rPr>
            <w:webHidden/>
          </w:rPr>
          <w:fldChar w:fldCharType="begin"/>
        </w:r>
        <w:r w:rsidR="002326D6">
          <w:rPr>
            <w:webHidden/>
          </w:rPr>
          <w:instrText xml:space="preserve"> PAGEREF _Toc458086227 \h </w:instrText>
        </w:r>
        <w:r w:rsidR="002326D6">
          <w:rPr>
            <w:webHidden/>
          </w:rPr>
        </w:r>
        <w:r w:rsidR="002326D6">
          <w:rPr>
            <w:webHidden/>
          </w:rPr>
          <w:fldChar w:fldCharType="separate"/>
        </w:r>
        <w:r>
          <w:rPr>
            <w:webHidden/>
          </w:rPr>
          <w:t>14</w:t>
        </w:r>
        <w:r w:rsidR="002326D6">
          <w:rPr>
            <w:webHidden/>
          </w:rPr>
          <w:fldChar w:fldCharType="end"/>
        </w:r>
      </w:hyperlink>
    </w:p>
    <w:p w14:paraId="5EED3B45" w14:textId="4B0D56BB" w:rsidR="002326D6" w:rsidRDefault="00313509">
      <w:pPr>
        <w:pStyle w:val="TOC1"/>
        <w:rPr>
          <w:rFonts w:eastAsiaTheme="minorEastAsia" w:cstheme="minorBidi"/>
          <w:b w:val="0"/>
          <w:lang w:eastAsia="en-AU"/>
        </w:rPr>
      </w:pPr>
      <w:hyperlink w:anchor="_Toc458086228" w:history="1">
        <w:r w:rsidR="002326D6" w:rsidRPr="005B2C5E">
          <w:rPr>
            <w:rStyle w:val="Hyperlink"/>
          </w:rPr>
          <w:t>Implementation</w:t>
        </w:r>
        <w:r w:rsidR="002326D6">
          <w:rPr>
            <w:webHidden/>
          </w:rPr>
          <w:tab/>
        </w:r>
        <w:r w:rsidR="002326D6">
          <w:rPr>
            <w:webHidden/>
          </w:rPr>
          <w:fldChar w:fldCharType="begin"/>
        </w:r>
        <w:r w:rsidR="002326D6">
          <w:rPr>
            <w:webHidden/>
          </w:rPr>
          <w:instrText xml:space="preserve"> PAGEREF _Toc458086228 \h </w:instrText>
        </w:r>
        <w:r w:rsidR="002326D6">
          <w:rPr>
            <w:webHidden/>
          </w:rPr>
        </w:r>
        <w:r w:rsidR="002326D6">
          <w:rPr>
            <w:webHidden/>
          </w:rPr>
          <w:fldChar w:fldCharType="separate"/>
        </w:r>
        <w:r>
          <w:rPr>
            <w:webHidden/>
          </w:rPr>
          <w:t>15</w:t>
        </w:r>
        <w:r w:rsidR="002326D6">
          <w:rPr>
            <w:webHidden/>
          </w:rPr>
          <w:fldChar w:fldCharType="end"/>
        </w:r>
      </w:hyperlink>
    </w:p>
    <w:p w14:paraId="5EED3B46" w14:textId="77D24098" w:rsidR="002326D6" w:rsidRDefault="00313509">
      <w:pPr>
        <w:pStyle w:val="TOC1"/>
        <w:rPr>
          <w:rFonts w:eastAsiaTheme="minorEastAsia" w:cstheme="minorBidi"/>
          <w:b w:val="0"/>
          <w:lang w:eastAsia="en-AU"/>
        </w:rPr>
      </w:pPr>
      <w:hyperlink w:anchor="_Toc458086229" w:history="1">
        <w:r w:rsidR="002326D6" w:rsidRPr="005B2C5E">
          <w:rPr>
            <w:rStyle w:val="Hyperlink"/>
          </w:rPr>
          <w:t>Document control</w:t>
        </w:r>
        <w:r w:rsidR="002326D6">
          <w:rPr>
            <w:webHidden/>
          </w:rPr>
          <w:tab/>
        </w:r>
        <w:r w:rsidR="002326D6">
          <w:rPr>
            <w:webHidden/>
          </w:rPr>
          <w:fldChar w:fldCharType="begin"/>
        </w:r>
        <w:r w:rsidR="002326D6">
          <w:rPr>
            <w:webHidden/>
          </w:rPr>
          <w:instrText xml:space="preserve"> PAGEREF _Toc458086229 \h </w:instrText>
        </w:r>
        <w:r w:rsidR="002326D6">
          <w:rPr>
            <w:webHidden/>
          </w:rPr>
        </w:r>
        <w:r w:rsidR="002326D6">
          <w:rPr>
            <w:webHidden/>
          </w:rPr>
          <w:fldChar w:fldCharType="separate"/>
        </w:r>
        <w:r>
          <w:rPr>
            <w:webHidden/>
          </w:rPr>
          <w:t>15</w:t>
        </w:r>
        <w:r w:rsidR="002326D6">
          <w:rPr>
            <w:webHidden/>
          </w:rPr>
          <w:fldChar w:fldCharType="end"/>
        </w:r>
      </w:hyperlink>
    </w:p>
    <w:p w14:paraId="5EED3B47" w14:textId="519087B6" w:rsidR="002326D6" w:rsidRDefault="00313509">
      <w:pPr>
        <w:pStyle w:val="TOC2"/>
        <w:rPr>
          <w:rFonts w:eastAsiaTheme="minorEastAsia" w:cstheme="minorBidi"/>
          <w:lang w:eastAsia="en-AU"/>
        </w:rPr>
      </w:pPr>
      <w:hyperlink w:anchor="_Toc458086230" w:history="1">
        <w:r w:rsidR="002326D6" w:rsidRPr="005B2C5E">
          <w:rPr>
            <w:rStyle w:val="Hyperlink"/>
          </w:rPr>
          <w:t>Approval</w:t>
        </w:r>
        <w:r w:rsidR="002326D6">
          <w:rPr>
            <w:webHidden/>
          </w:rPr>
          <w:tab/>
        </w:r>
        <w:r w:rsidR="002326D6">
          <w:rPr>
            <w:webHidden/>
          </w:rPr>
          <w:fldChar w:fldCharType="begin"/>
        </w:r>
        <w:r w:rsidR="002326D6">
          <w:rPr>
            <w:webHidden/>
          </w:rPr>
          <w:instrText xml:space="preserve"> PAGEREF _Toc458086230 \h </w:instrText>
        </w:r>
        <w:r w:rsidR="002326D6">
          <w:rPr>
            <w:webHidden/>
          </w:rPr>
        </w:r>
        <w:r w:rsidR="002326D6">
          <w:rPr>
            <w:webHidden/>
          </w:rPr>
          <w:fldChar w:fldCharType="separate"/>
        </w:r>
        <w:r>
          <w:rPr>
            <w:webHidden/>
          </w:rPr>
          <w:t>15</w:t>
        </w:r>
        <w:r w:rsidR="002326D6">
          <w:rPr>
            <w:webHidden/>
          </w:rPr>
          <w:fldChar w:fldCharType="end"/>
        </w:r>
      </w:hyperlink>
    </w:p>
    <w:p w14:paraId="5EED3B48" w14:textId="64FF651D" w:rsidR="002326D6" w:rsidRDefault="00313509">
      <w:pPr>
        <w:pStyle w:val="TOC2"/>
        <w:rPr>
          <w:rFonts w:eastAsiaTheme="minorEastAsia" w:cstheme="minorBidi"/>
          <w:lang w:eastAsia="en-AU"/>
        </w:rPr>
      </w:pPr>
      <w:hyperlink w:anchor="_Toc458086231" w:history="1">
        <w:r w:rsidR="002326D6" w:rsidRPr="005B2C5E">
          <w:rPr>
            <w:rStyle w:val="Hyperlink"/>
          </w:rPr>
          <w:t>Version history</w:t>
        </w:r>
        <w:r w:rsidR="002326D6">
          <w:rPr>
            <w:webHidden/>
          </w:rPr>
          <w:tab/>
        </w:r>
        <w:r w:rsidR="002326D6">
          <w:rPr>
            <w:webHidden/>
          </w:rPr>
          <w:fldChar w:fldCharType="begin"/>
        </w:r>
        <w:r w:rsidR="002326D6">
          <w:rPr>
            <w:webHidden/>
          </w:rPr>
          <w:instrText xml:space="preserve"> PAGEREF _Toc458086231 \h </w:instrText>
        </w:r>
        <w:r w:rsidR="002326D6">
          <w:rPr>
            <w:webHidden/>
          </w:rPr>
        </w:r>
        <w:r w:rsidR="002326D6">
          <w:rPr>
            <w:webHidden/>
          </w:rPr>
          <w:fldChar w:fldCharType="separate"/>
        </w:r>
        <w:r>
          <w:rPr>
            <w:webHidden/>
          </w:rPr>
          <w:t>15</w:t>
        </w:r>
        <w:r w:rsidR="002326D6">
          <w:rPr>
            <w:webHidden/>
          </w:rPr>
          <w:fldChar w:fldCharType="end"/>
        </w:r>
      </w:hyperlink>
    </w:p>
    <w:p w14:paraId="5EED3B49" w14:textId="34FCF31B" w:rsidR="002326D6" w:rsidRDefault="00313509">
      <w:pPr>
        <w:pStyle w:val="TOC1"/>
        <w:rPr>
          <w:rFonts w:eastAsiaTheme="minorEastAsia" w:cstheme="minorBidi"/>
          <w:b w:val="0"/>
          <w:lang w:eastAsia="en-AU"/>
        </w:rPr>
      </w:pPr>
      <w:hyperlink w:anchor="_Toc458086232" w:history="1">
        <w:r w:rsidR="002326D6" w:rsidRPr="005B2C5E">
          <w:rPr>
            <w:rStyle w:val="Hyperlink"/>
          </w:rPr>
          <w:t>Glossary</w:t>
        </w:r>
        <w:r w:rsidR="002326D6">
          <w:rPr>
            <w:webHidden/>
          </w:rPr>
          <w:tab/>
        </w:r>
        <w:r w:rsidR="002326D6">
          <w:rPr>
            <w:webHidden/>
          </w:rPr>
          <w:fldChar w:fldCharType="begin"/>
        </w:r>
        <w:r w:rsidR="002326D6">
          <w:rPr>
            <w:webHidden/>
          </w:rPr>
          <w:instrText xml:space="preserve"> PAGEREF _Toc458086232 \h </w:instrText>
        </w:r>
        <w:r w:rsidR="002326D6">
          <w:rPr>
            <w:webHidden/>
          </w:rPr>
        </w:r>
        <w:r w:rsidR="002326D6">
          <w:rPr>
            <w:webHidden/>
          </w:rPr>
          <w:fldChar w:fldCharType="separate"/>
        </w:r>
        <w:r>
          <w:rPr>
            <w:webHidden/>
          </w:rPr>
          <w:t>16</w:t>
        </w:r>
        <w:r w:rsidR="002326D6">
          <w:rPr>
            <w:webHidden/>
          </w:rPr>
          <w:fldChar w:fldCharType="end"/>
        </w:r>
      </w:hyperlink>
    </w:p>
    <w:p w14:paraId="5EED3B4A" w14:textId="1779E2CD" w:rsidR="002326D6" w:rsidRDefault="00313509">
      <w:pPr>
        <w:pStyle w:val="TOC1"/>
        <w:rPr>
          <w:rFonts w:eastAsiaTheme="minorEastAsia" w:cstheme="minorBidi"/>
          <w:b w:val="0"/>
          <w:lang w:eastAsia="en-AU"/>
        </w:rPr>
      </w:pPr>
      <w:hyperlink w:anchor="_Toc458086233" w:history="1">
        <w:r w:rsidR="002326D6" w:rsidRPr="005B2C5E">
          <w:rPr>
            <w:rStyle w:val="Hyperlink"/>
          </w:rPr>
          <w:t>Appendix A</w:t>
        </w:r>
        <w:r w:rsidR="002326D6">
          <w:rPr>
            <w:webHidden/>
          </w:rPr>
          <w:tab/>
        </w:r>
        <w:r w:rsidR="002326D6">
          <w:rPr>
            <w:webHidden/>
          </w:rPr>
          <w:fldChar w:fldCharType="begin"/>
        </w:r>
        <w:r w:rsidR="002326D6">
          <w:rPr>
            <w:webHidden/>
          </w:rPr>
          <w:instrText xml:space="preserve"> PAGEREF _Toc458086233 \h </w:instrText>
        </w:r>
        <w:r w:rsidR="002326D6">
          <w:rPr>
            <w:webHidden/>
          </w:rPr>
        </w:r>
        <w:r w:rsidR="002326D6">
          <w:rPr>
            <w:webHidden/>
          </w:rPr>
          <w:fldChar w:fldCharType="separate"/>
        </w:r>
        <w:r>
          <w:rPr>
            <w:webHidden/>
          </w:rPr>
          <w:t>17</w:t>
        </w:r>
        <w:r w:rsidR="002326D6">
          <w:rPr>
            <w:webHidden/>
          </w:rPr>
          <w:fldChar w:fldCharType="end"/>
        </w:r>
      </w:hyperlink>
    </w:p>
    <w:p w14:paraId="5EED3B4B" w14:textId="76065A32" w:rsidR="002326D6" w:rsidRDefault="00313509">
      <w:pPr>
        <w:pStyle w:val="TOC2"/>
        <w:rPr>
          <w:rFonts w:eastAsiaTheme="minorEastAsia" w:cstheme="minorBidi"/>
          <w:lang w:eastAsia="en-AU"/>
        </w:rPr>
      </w:pPr>
      <w:hyperlink w:anchor="_Toc458086234" w:history="1">
        <w:r w:rsidR="002326D6" w:rsidRPr="005B2C5E">
          <w:rPr>
            <w:rStyle w:val="Hyperlink"/>
          </w:rPr>
          <w:t>Network manager</w:t>
        </w:r>
        <w:r w:rsidR="002326D6">
          <w:rPr>
            <w:webHidden/>
          </w:rPr>
          <w:tab/>
        </w:r>
        <w:r w:rsidR="002326D6">
          <w:rPr>
            <w:webHidden/>
          </w:rPr>
          <w:fldChar w:fldCharType="begin"/>
        </w:r>
        <w:r w:rsidR="002326D6">
          <w:rPr>
            <w:webHidden/>
          </w:rPr>
          <w:instrText xml:space="preserve"> PAGEREF _Toc458086234 \h </w:instrText>
        </w:r>
        <w:r w:rsidR="002326D6">
          <w:rPr>
            <w:webHidden/>
          </w:rPr>
        </w:r>
        <w:r w:rsidR="002326D6">
          <w:rPr>
            <w:webHidden/>
          </w:rPr>
          <w:fldChar w:fldCharType="separate"/>
        </w:r>
        <w:r>
          <w:rPr>
            <w:webHidden/>
          </w:rPr>
          <w:t>17</w:t>
        </w:r>
        <w:r w:rsidR="002326D6">
          <w:rPr>
            <w:webHidden/>
          </w:rPr>
          <w:fldChar w:fldCharType="end"/>
        </w:r>
      </w:hyperlink>
    </w:p>
    <w:p w14:paraId="5EED3B4C" w14:textId="77777777" w:rsidR="003E2E12" w:rsidRPr="00C34AB7" w:rsidRDefault="00E15DA9" w:rsidP="00352B6B">
      <w:pPr>
        <w:pStyle w:val="TOC2"/>
      </w:pPr>
      <w:r w:rsidRPr="00C34AB7">
        <w:fldChar w:fldCharType="end"/>
      </w:r>
    </w:p>
    <w:p w14:paraId="5EED3B4D" w14:textId="77777777" w:rsidR="009204F1" w:rsidRPr="009204F1" w:rsidRDefault="009204F1" w:rsidP="009204F1">
      <w:pPr>
        <w:pStyle w:val="DPCbody"/>
      </w:pPr>
      <w:r w:rsidRPr="009204F1">
        <w:br w:type="page"/>
      </w:r>
    </w:p>
    <w:tbl>
      <w:tblPr>
        <w:tblStyle w:val="MediumShading1-Accent6"/>
        <w:tblpPr w:leftFromText="180" w:rightFromText="180" w:vertAnchor="text" w:horzAnchor="margin" w:tblpY="1457"/>
        <w:tblW w:w="9606" w:type="dxa"/>
        <w:tblLook w:val="0480" w:firstRow="0" w:lastRow="0" w:firstColumn="1" w:lastColumn="0" w:noHBand="0" w:noVBand="1"/>
      </w:tblPr>
      <w:tblGrid>
        <w:gridCol w:w="1809"/>
        <w:gridCol w:w="2599"/>
        <w:gridCol w:w="2079"/>
        <w:gridCol w:w="3119"/>
      </w:tblGrid>
      <w:tr w:rsidR="00D77D6C" w14:paraId="5EED3B54" w14:textId="77777777" w:rsidTr="003E6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4E" w14:textId="77777777" w:rsidR="00D77D6C" w:rsidRPr="00D77D6C" w:rsidRDefault="00D77D6C" w:rsidP="00D77D6C">
            <w:pPr>
              <w:pStyle w:val="DPCtablecolhead"/>
              <w:rPr>
                <w:b/>
              </w:rPr>
            </w:pPr>
            <w:r w:rsidRPr="00D77D6C">
              <w:rPr>
                <w:b/>
              </w:rPr>
              <w:lastRenderedPageBreak/>
              <w:t>VISION</w:t>
            </w:r>
          </w:p>
        </w:tc>
        <w:tc>
          <w:tcPr>
            <w:tcW w:w="7797" w:type="dxa"/>
            <w:gridSpan w:val="3"/>
            <w:vAlign w:val="center"/>
          </w:tcPr>
          <w:p w14:paraId="5EED3B4F" w14:textId="77777777" w:rsidR="003E6D58" w:rsidRDefault="003E6D58" w:rsidP="003E6D58">
            <w:pPr>
              <w:pStyle w:val="DPCtabletext"/>
              <w:cnfStyle w:val="000000100000" w:firstRow="0" w:lastRow="0" w:firstColumn="0" w:lastColumn="0" w:oddVBand="0" w:evenVBand="0" w:oddHBand="1" w:evenHBand="0" w:firstRowFirstColumn="0" w:firstRowLastColumn="0" w:lastRowFirstColumn="0" w:lastRowLastColumn="0"/>
            </w:pPr>
          </w:p>
          <w:p w14:paraId="5EED3B50" w14:textId="77777777" w:rsidR="003E6D58" w:rsidRDefault="00D77D6C" w:rsidP="003E6D58">
            <w:pPr>
              <w:pStyle w:val="DPCtabletext"/>
              <w:cnfStyle w:val="000000100000" w:firstRow="0" w:lastRow="0" w:firstColumn="0" w:lastColumn="0" w:oddVBand="0" w:evenVBand="0" w:oddHBand="1" w:evenHBand="0" w:firstRowFirstColumn="0" w:firstRowLastColumn="0" w:lastRowFirstColumn="0" w:lastRowLastColumn="0"/>
            </w:pPr>
            <w:r w:rsidRPr="00D77D6C">
              <w:t>A</w:t>
            </w:r>
            <w:r w:rsidR="001B0511">
              <w:t xml:space="preserve"> </w:t>
            </w:r>
            <w:r w:rsidR="000C4F06">
              <w:t xml:space="preserve">consistent and managed </w:t>
            </w:r>
            <w:r w:rsidR="001B0511">
              <w:t>data</w:t>
            </w:r>
            <w:r w:rsidRPr="00D77D6C">
              <w:t xml:space="preserve"> network for the Victorian Government that enables </w:t>
            </w:r>
            <w:r w:rsidR="00987AEA">
              <w:t xml:space="preserve">secure </w:t>
            </w:r>
            <w:r w:rsidRPr="00D77D6C">
              <w:t>shared ICT services</w:t>
            </w:r>
            <w:r w:rsidR="00B50ECF">
              <w:t xml:space="preserve"> and employee productivity</w:t>
            </w:r>
            <w:r w:rsidR="001B0511">
              <w:t>.</w:t>
            </w:r>
          </w:p>
          <w:p w14:paraId="5EED3B51" w14:textId="77777777" w:rsidR="001B0511" w:rsidRDefault="001B0511" w:rsidP="003E6D58">
            <w:pPr>
              <w:pStyle w:val="DPCtabletext"/>
              <w:cnfStyle w:val="000000100000" w:firstRow="0" w:lastRow="0" w:firstColumn="0" w:lastColumn="0" w:oddVBand="0" w:evenVBand="0" w:oddHBand="1" w:evenHBand="0" w:firstRowFirstColumn="0" w:firstRowLastColumn="0" w:lastRowFirstColumn="0" w:lastRowLastColumn="0"/>
            </w:pPr>
          </w:p>
          <w:p w14:paraId="5EED3B52" w14:textId="77777777" w:rsidR="001B0511" w:rsidRDefault="00B50ECF" w:rsidP="003E6D58">
            <w:pPr>
              <w:pStyle w:val="DPCtabletext"/>
              <w:cnfStyle w:val="000000100000" w:firstRow="0" w:lastRow="0" w:firstColumn="0" w:lastColumn="0" w:oddVBand="0" w:evenVBand="0" w:oddHBand="1" w:evenHBand="0" w:firstRowFirstColumn="0" w:firstRowLastColumn="0" w:lastRowFirstColumn="0" w:lastRowLastColumn="0"/>
            </w:pPr>
            <w:r>
              <w:t xml:space="preserve">Consistent and </w:t>
            </w:r>
            <w:r w:rsidR="001B0511">
              <w:t>coordinated cyber security planning and services.</w:t>
            </w:r>
          </w:p>
          <w:p w14:paraId="5EED3B53" w14:textId="77777777" w:rsidR="003E6D58" w:rsidRPr="00D77D6C" w:rsidRDefault="003E6D58" w:rsidP="003E6D58">
            <w:pPr>
              <w:pStyle w:val="DPCtabletext"/>
              <w:cnfStyle w:val="000000100000" w:firstRow="0" w:lastRow="0" w:firstColumn="0" w:lastColumn="0" w:oddVBand="0" w:evenVBand="0" w:oddHBand="1" w:evenHBand="0" w:firstRowFirstColumn="0" w:firstRowLastColumn="0" w:lastRowFirstColumn="0" w:lastRowLastColumn="0"/>
            </w:pPr>
          </w:p>
        </w:tc>
      </w:tr>
      <w:tr w:rsidR="00D77D6C" w14:paraId="5EED3B5A" w14:textId="77777777" w:rsidTr="003E6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55" w14:textId="77777777" w:rsidR="00D77D6C" w:rsidRPr="00D77D6C" w:rsidRDefault="00D77D6C" w:rsidP="00D77D6C">
            <w:pPr>
              <w:pStyle w:val="DPCtablecolhead"/>
              <w:rPr>
                <w:b/>
              </w:rPr>
            </w:pPr>
            <w:r w:rsidRPr="00D77D6C">
              <w:rPr>
                <w:b/>
              </w:rPr>
              <w:t>PURPOSE</w:t>
            </w:r>
          </w:p>
        </w:tc>
        <w:tc>
          <w:tcPr>
            <w:tcW w:w="7797" w:type="dxa"/>
            <w:gridSpan w:val="3"/>
            <w:vAlign w:val="center"/>
          </w:tcPr>
          <w:p w14:paraId="5EED3B56" w14:textId="77777777" w:rsidR="003E6D58" w:rsidRDefault="003E6D58" w:rsidP="00D77D6C">
            <w:pPr>
              <w:pStyle w:val="DPCtabletext"/>
              <w:cnfStyle w:val="000000010000" w:firstRow="0" w:lastRow="0" w:firstColumn="0" w:lastColumn="0" w:oddVBand="0" w:evenVBand="0" w:oddHBand="0" w:evenHBand="1" w:firstRowFirstColumn="0" w:firstRowLastColumn="0" w:lastRowFirstColumn="0" w:lastRowLastColumn="0"/>
            </w:pPr>
          </w:p>
          <w:p w14:paraId="5EED3B57" w14:textId="77777777" w:rsidR="00D77D6C" w:rsidRPr="00D77D6C" w:rsidRDefault="00D77D6C" w:rsidP="00D77D6C">
            <w:pPr>
              <w:pStyle w:val="DPCtabletext"/>
              <w:cnfStyle w:val="000000010000" w:firstRow="0" w:lastRow="0" w:firstColumn="0" w:lastColumn="0" w:oddVBand="0" w:evenVBand="0" w:oddHBand="0" w:evenHBand="1" w:firstRowFirstColumn="0" w:firstRowLastColumn="0" w:lastRowFirstColumn="0" w:lastRowLastColumn="0"/>
            </w:pPr>
            <w:r w:rsidRPr="00D77D6C">
              <w:t>Increase</w:t>
            </w:r>
            <w:r w:rsidR="005B0428">
              <w:t xml:space="preserve"> the</w:t>
            </w:r>
            <w:r w:rsidRPr="00D77D6C">
              <w:t xml:space="preserve"> interconnectivity, security, reliability and accessibility of </w:t>
            </w:r>
            <w:r w:rsidR="005B0428">
              <w:t xml:space="preserve">departmental and </w:t>
            </w:r>
            <w:r w:rsidRPr="00D77D6C">
              <w:t>shared services</w:t>
            </w:r>
            <w:r w:rsidR="005B0428">
              <w:t xml:space="preserve"> over a data network that is managed with an understanding that it is part of the Victorian Government as a whole</w:t>
            </w:r>
            <w:r w:rsidRPr="00D77D6C">
              <w:t>.</w:t>
            </w:r>
          </w:p>
          <w:p w14:paraId="5EED3B58" w14:textId="77777777" w:rsidR="00D77D6C" w:rsidRDefault="00D77D6C" w:rsidP="00D77D6C">
            <w:pPr>
              <w:pStyle w:val="DPCtabletext"/>
              <w:cnfStyle w:val="000000010000" w:firstRow="0" w:lastRow="0" w:firstColumn="0" w:lastColumn="0" w:oddVBand="0" w:evenVBand="0" w:oddHBand="0" w:evenHBand="1" w:firstRowFirstColumn="0" w:firstRowLastColumn="0" w:lastRowFirstColumn="0" w:lastRowLastColumn="0"/>
            </w:pPr>
            <w:r w:rsidRPr="00D77D6C">
              <w:t>Uplift cyber security capability to preserve business continuity for the Victorian Government,  resilience of government services and the protection of sensitive data against loss, malicious alteration and unauthorised use.</w:t>
            </w:r>
          </w:p>
          <w:p w14:paraId="5EED3B59" w14:textId="77777777" w:rsidR="003E6D58" w:rsidRPr="00D77D6C" w:rsidRDefault="003E6D58" w:rsidP="00D77D6C">
            <w:pPr>
              <w:pStyle w:val="DPCtabletext"/>
              <w:cnfStyle w:val="000000010000" w:firstRow="0" w:lastRow="0" w:firstColumn="0" w:lastColumn="0" w:oddVBand="0" w:evenVBand="0" w:oddHBand="0" w:evenHBand="1" w:firstRowFirstColumn="0" w:firstRowLastColumn="0" w:lastRowFirstColumn="0" w:lastRowLastColumn="0"/>
            </w:pPr>
          </w:p>
        </w:tc>
      </w:tr>
      <w:tr w:rsidR="007223C9" w14:paraId="5EED3B61" w14:textId="77777777" w:rsidTr="00BB2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5B" w14:textId="77777777" w:rsidR="007223C9" w:rsidRPr="00D77D6C" w:rsidRDefault="007223C9" w:rsidP="007223C9">
            <w:pPr>
              <w:pStyle w:val="DPCtablecolhead"/>
              <w:rPr>
                <w:b/>
              </w:rPr>
            </w:pPr>
            <w:r w:rsidRPr="00D77D6C">
              <w:rPr>
                <w:b/>
              </w:rPr>
              <w:t>APPLIES TO</w:t>
            </w:r>
          </w:p>
        </w:tc>
        <w:tc>
          <w:tcPr>
            <w:tcW w:w="2599" w:type="dxa"/>
            <w:vAlign w:val="center"/>
          </w:tcPr>
          <w:p w14:paraId="5EED3B5C" w14:textId="77777777" w:rsidR="00D67137" w:rsidRDefault="00D67137" w:rsidP="007223C9">
            <w:pPr>
              <w:pStyle w:val="DPCtabletext"/>
              <w:cnfStyle w:val="000000100000" w:firstRow="0" w:lastRow="0" w:firstColumn="0" w:lastColumn="0" w:oddVBand="0" w:evenVBand="0" w:oddHBand="1" w:evenHBand="0" w:firstRowFirstColumn="0" w:firstRowLastColumn="0" w:lastRowFirstColumn="0" w:lastRowLastColumn="0"/>
            </w:pPr>
          </w:p>
          <w:p w14:paraId="5EED3B5D" w14:textId="77777777" w:rsidR="007223C9" w:rsidRDefault="007223C9" w:rsidP="007223C9">
            <w:pPr>
              <w:pStyle w:val="DPCtabletext"/>
              <w:cnfStyle w:val="000000100000" w:firstRow="0" w:lastRow="0" w:firstColumn="0" w:lastColumn="0" w:oddVBand="0" w:evenVBand="0" w:oddHBand="1" w:evenHBand="0" w:firstRowFirstColumn="0" w:firstRowLastColumn="0" w:lastRowFirstColumn="0" w:lastRowLastColumn="0"/>
            </w:pPr>
            <w:r w:rsidRPr="00D77D6C">
              <w:t>All Departments, Victoria Police, CenITex</w:t>
            </w:r>
          </w:p>
          <w:p w14:paraId="5EED3B5E" w14:textId="77777777" w:rsidR="00D67137" w:rsidRPr="00D77D6C" w:rsidRDefault="00D67137" w:rsidP="007223C9">
            <w:pPr>
              <w:pStyle w:val="DPCtabletext"/>
              <w:cnfStyle w:val="000000100000" w:firstRow="0" w:lastRow="0" w:firstColumn="0" w:lastColumn="0" w:oddVBand="0" w:evenVBand="0" w:oddHBand="1" w:evenHBand="0" w:firstRowFirstColumn="0" w:firstRowLastColumn="0" w:lastRowFirstColumn="0" w:lastRowLastColumn="0"/>
            </w:pPr>
          </w:p>
        </w:tc>
        <w:tc>
          <w:tcPr>
            <w:tcW w:w="2079" w:type="dxa"/>
            <w:vAlign w:val="center"/>
          </w:tcPr>
          <w:p w14:paraId="5EED3B5F" w14:textId="77777777" w:rsidR="007223C9" w:rsidRPr="00D77D6C" w:rsidRDefault="007223C9" w:rsidP="00D67137">
            <w:pPr>
              <w:pStyle w:val="DPCtablecolhead"/>
              <w:jc w:val="right"/>
              <w:cnfStyle w:val="000000100000" w:firstRow="0" w:lastRow="0" w:firstColumn="0" w:lastColumn="0" w:oddVBand="0" w:evenVBand="0" w:oddHBand="1" w:evenHBand="0" w:firstRowFirstColumn="0" w:firstRowLastColumn="0" w:lastRowFirstColumn="0" w:lastRowLastColumn="0"/>
            </w:pPr>
            <w:r w:rsidRPr="00D77D6C">
              <w:t>AUTHORITY</w:t>
            </w:r>
          </w:p>
        </w:tc>
        <w:tc>
          <w:tcPr>
            <w:tcW w:w="3119" w:type="dxa"/>
            <w:vAlign w:val="center"/>
          </w:tcPr>
          <w:p w14:paraId="5EED3B60" w14:textId="77777777" w:rsidR="007223C9" w:rsidRPr="00D77D6C" w:rsidRDefault="007223C9" w:rsidP="007223C9">
            <w:pPr>
              <w:pStyle w:val="DPCtabletext"/>
              <w:cnfStyle w:val="000000100000" w:firstRow="0" w:lastRow="0" w:firstColumn="0" w:lastColumn="0" w:oddVBand="0" w:evenVBand="0" w:oddHBand="1" w:evenHBand="0" w:firstRowFirstColumn="0" w:firstRowLastColumn="0" w:lastRowFirstColumn="0" w:lastRowLastColumn="0"/>
            </w:pPr>
            <w:r w:rsidRPr="00D77D6C">
              <w:t>Victorian Secretaries Board</w:t>
            </w:r>
          </w:p>
        </w:tc>
      </w:tr>
      <w:tr w:rsidR="00266B72" w14:paraId="5EED3B68" w14:textId="77777777" w:rsidTr="00BB2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62" w14:textId="77777777" w:rsidR="00266B72" w:rsidRPr="00D77D6C" w:rsidRDefault="00266B72" w:rsidP="00266B72">
            <w:pPr>
              <w:pStyle w:val="DPCtablecolhead"/>
              <w:rPr>
                <w:b/>
              </w:rPr>
            </w:pPr>
            <w:r w:rsidRPr="00D77D6C">
              <w:rPr>
                <w:b/>
              </w:rPr>
              <w:t>PERIOD</w:t>
            </w:r>
          </w:p>
        </w:tc>
        <w:tc>
          <w:tcPr>
            <w:tcW w:w="2599" w:type="dxa"/>
            <w:vAlign w:val="center"/>
          </w:tcPr>
          <w:p w14:paraId="5EED3B63" w14:textId="77777777" w:rsidR="00D67137" w:rsidRDefault="00D67137" w:rsidP="00266B72">
            <w:pPr>
              <w:pStyle w:val="DPCtabletext"/>
              <w:cnfStyle w:val="000000010000" w:firstRow="0" w:lastRow="0" w:firstColumn="0" w:lastColumn="0" w:oddVBand="0" w:evenVBand="0" w:oddHBand="0" w:evenHBand="1" w:firstRowFirstColumn="0" w:firstRowLastColumn="0" w:lastRowFirstColumn="0" w:lastRowLastColumn="0"/>
            </w:pPr>
          </w:p>
          <w:p w14:paraId="5EED3B64" w14:textId="77777777" w:rsidR="00266B72" w:rsidRDefault="00266B72" w:rsidP="00266B72">
            <w:pPr>
              <w:pStyle w:val="DPCtabletext"/>
              <w:cnfStyle w:val="000000010000" w:firstRow="0" w:lastRow="0" w:firstColumn="0" w:lastColumn="0" w:oddVBand="0" w:evenVBand="0" w:oddHBand="0" w:evenHBand="1" w:firstRowFirstColumn="0" w:firstRowLastColumn="0" w:lastRowFirstColumn="0" w:lastRowLastColumn="0"/>
            </w:pPr>
            <w:r w:rsidRPr="00D77D6C">
              <w:t>2016 to 2020</w:t>
            </w:r>
          </w:p>
          <w:p w14:paraId="5EED3B65" w14:textId="77777777" w:rsidR="00D67137" w:rsidRPr="00D77D6C" w:rsidRDefault="00D67137" w:rsidP="00266B72">
            <w:pPr>
              <w:pStyle w:val="DPCtabletext"/>
              <w:cnfStyle w:val="000000010000" w:firstRow="0" w:lastRow="0" w:firstColumn="0" w:lastColumn="0" w:oddVBand="0" w:evenVBand="0" w:oddHBand="0" w:evenHBand="1" w:firstRowFirstColumn="0" w:firstRowLastColumn="0" w:lastRowFirstColumn="0" w:lastRowLastColumn="0"/>
            </w:pPr>
          </w:p>
        </w:tc>
        <w:tc>
          <w:tcPr>
            <w:tcW w:w="2079" w:type="dxa"/>
            <w:vAlign w:val="center"/>
          </w:tcPr>
          <w:p w14:paraId="5EED3B66" w14:textId="77777777" w:rsidR="00266B72" w:rsidRPr="00D77D6C" w:rsidRDefault="00266B72" w:rsidP="00D67137">
            <w:pPr>
              <w:pStyle w:val="DPCtablecolhead"/>
              <w:jc w:val="right"/>
              <w:cnfStyle w:val="000000010000" w:firstRow="0" w:lastRow="0" w:firstColumn="0" w:lastColumn="0" w:oddVBand="0" w:evenVBand="0" w:oddHBand="0" w:evenHBand="1" w:firstRowFirstColumn="0" w:firstRowLastColumn="0" w:lastRowFirstColumn="0" w:lastRowLastColumn="0"/>
            </w:pPr>
            <w:r w:rsidRPr="00D77D6C">
              <w:t>ADVISED BY</w:t>
            </w:r>
          </w:p>
        </w:tc>
        <w:tc>
          <w:tcPr>
            <w:tcW w:w="3119" w:type="dxa"/>
            <w:vAlign w:val="center"/>
          </w:tcPr>
          <w:p w14:paraId="5EED3B67" w14:textId="77777777" w:rsidR="00266B72" w:rsidRPr="00D77D6C" w:rsidRDefault="00266B72" w:rsidP="00266B72">
            <w:pPr>
              <w:pStyle w:val="DPCtabletext"/>
              <w:cnfStyle w:val="000000010000" w:firstRow="0" w:lastRow="0" w:firstColumn="0" w:lastColumn="0" w:oddVBand="0" w:evenVBand="0" w:oddHBand="0" w:evenHBand="1" w:firstRowFirstColumn="0" w:firstRowLastColumn="0" w:lastRowFirstColumn="0" w:lastRowLastColumn="0"/>
            </w:pPr>
            <w:r w:rsidRPr="00D77D6C">
              <w:t>DPC</w:t>
            </w:r>
            <w:r w:rsidR="00D67137">
              <w:t>, following consultation with the CIO Leadership Group</w:t>
            </w:r>
          </w:p>
        </w:tc>
      </w:tr>
      <w:tr w:rsidR="00266B72" w14:paraId="5EED3B70" w14:textId="77777777" w:rsidTr="00BB2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69" w14:textId="77777777" w:rsidR="00266B72" w:rsidRPr="00D77D6C" w:rsidRDefault="00266B72" w:rsidP="00266B72">
            <w:pPr>
              <w:pStyle w:val="DPCtablecolhead"/>
              <w:rPr>
                <w:b/>
              </w:rPr>
            </w:pPr>
            <w:r w:rsidRPr="00D77D6C">
              <w:rPr>
                <w:b/>
              </w:rPr>
              <w:t>ISSUE DATE</w:t>
            </w:r>
          </w:p>
        </w:tc>
        <w:tc>
          <w:tcPr>
            <w:tcW w:w="2599" w:type="dxa"/>
            <w:vAlign w:val="center"/>
          </w:tcPr>
          <w:p w14:paraId="5EED3B6A" w14:textId="77777777" w:rsidR="009B11C9" w:rsidRDefault="009B11C9" w:rsidP="006B6A72">
            <w:pPr>
              <w:pStyle w:val="DPCtabletext"/>
              <w:cnfStyle w:val="000000100000" w:firstRow="0" w:lastRow="0" w:firstColumn="0" w:lastColumn="0" w:oddVBand="0" w:evenVBand="0" w:oddHBand="1" w:evenHBand="0" w:firstRowFirstColumn="0" w:firstRowLastColumn="0" w:lastRowFirstColumn="0" w:lastRowLastColumn="0"/>
            </w:pPr>
          </w:p>
          <w:p w14:paraId="5EED3B6B" w14:textId="77777777" w:rsidR="00266B72" w:rsidRDefault="006B6A72" w:rsidP="006B6A72">
            <w:pPr>
              <w:pStyle w:val="DPCtabletext"/>
              <w:cnfStyle w:val="000000100000" w:firstRow="0" w:lastRow="0" w:firstColumn="0" w:lastColumn="0" w:oddVBand="0" w:evenVBand="0" w:oddHBand="1" w:evenHBand="0" w:firstRowFirstColumn="0" w:firstRowLastColumn="0" w:lastRowFirstColumn="0" w:lastRowLastColumn="0"/>
            </w:pPr>
            <w:r>
              <w:t>August 2016</w:t>
            </w:r>
          </w:p>
          <w:p w14:paraId="5EED3B6C" w14:textId="77777777" w:rsidR="009B11C9" w:rsidRPr="00D77D6C" w:rsidRDefault="009B11C9" w:rsidP="006B6A72">
            <w:pPr>
              <w:pStyle w:val="DPCtabletext"/>
              <w:cnfStyle w:val="000000100000" w:firstRow="0" w:lastRow="0" w:firstColumn="0" w:lastColumn="0" w:oddVBand="0" w:evenVBand="0" w:oddHBand="1" w:evenHBand="0" w:firstRowFirstColumn="0" w:firstRowLastColumn="0" w:lastRowFirstColumn="0" w:lastRowLastColumn="0"/>
            </w:pPr>
          </w:p>
        </w:tc>
        <w:tc>
          <w:tcPr>
            <w:tcW w:w="2079" w:type="dxa"/>
            <w:vAlign w:val="center"/>
          </w:tcPr>
          <w:p w14:paraId="5EED3B6D" w14:textId="77777777" w:rsidR="00266B72" w:rsidRPr="00D77D6C" w:rsidRDefault="00266B72" w:rsidP="00D67137">
            <w:pPr>
              <w:pStyle w:val="DPCtablecolhead"/>
              <w:jc w:val="right"/>
              <w:cnfStyle w:val="000000100000" w:firstRow="0" w:lastRow="0" w:firstColumn="0" w:lastColumn="0" w:oddVBand="0" w:evenVBand="0" w:oddHBand="1" w:evenHBand="0" w:firstRowFirstColumn="0" w:firstRowLastColumn="0" w:lastRowFirstColumn="0" w:lastRowLastColumn="0"/>
            </w:pPr>
            <w:r w:rsidRPr="00D77D6C">
              <w:t>DOCUMENT ID</w:t>
            </w:r>
          </w:p>
        </w:tc>
        <w:tc>
          <w:tcPr>
            <w:tcW w:w="3119" w:type="dxa"/>
            <w:vAlign w:val="center"/>
          </w:tcPr>
          <w:p w14:paraId="5EED3B6E" w14:textId="77777777" w:rsidR="00266B72" w:rsidRDefault="00266B72" w:rsidP="00266B72">
            <w:pPr>
              <w:pStyle w:val="DPCtabletext"/>
              <w:cnfStyle w:val="000000100000" w:firstRow="0" w:lastRow="0" w:firstColumn="0" w:lastColumn="0" w:oddVBand="0" w:evenVBand="0" w:oddHBand="1" w:evenHBand="0" w:firstRowFirstColumn="0" w:firstRowLastColumn="0" w:lastRowFirstColumn="0" w:lastRowLastColumn="0"/>
            </w:pPr>
            <w:r w:rsidRPr="00D77D6C">
              <w:t>SOD/ NetworkCyberSec/01</w:t>
            </w:r>
          </w:p>
          <w:p w14:paraId="5EED3B6F" w14:textId="77777777" w:rsidR="0096475B" w:rsidRPr="0096475B" w:rsidRDefault="0096475B" w:rsidP="00266B72">
            <w:pPr>
              <w:pStyle w:val="DPCtabletext"/>
              <w:cnfStyle w:val="000000100000" w:firstRow="0" w:lastRow="0" w:firstColumn="0" w:lastColumn="0" w:oddVBand="0" w:evenVBand="0" w:oddHBand="1" w:evenHBand="0" w:firstRowFirstColumn="0" w:firstRowLastColumn="0" w:lastRowFirstColumn="0" w:lastRowLastColumn="0"/>
              <w:rPr>
                <w:sz w:val="16"/>
                <w:szCs w:val="16"/>
              </w:rPr>
            </w:pPr>
            <w:r w:rsidRPr="0096475B">
              <w:rPr>
                <w:sz w:val="16"/>
                <w:szCs w:val="16"/>
              </w:rPr>
              <w:t>TRIM DPC D16/123639</w:t>
            </w:r>
          </w:p>
        </w:tc>
      </w:tr>
      <w:tr w:rsidR="00266B72" w14:paraId="5EED3B77" w14:textId="77777777" w:rsidTr="00BB2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EED3B71" w14:textId="77777777" w:rsidR="00266B72" w:rsidRPr="00D77D6C" w:rsidRDefault="00266B72" w:rsidP="00266B72">
            <w:pPr>
              <w:pStyle w:val="DPCtablecolhead"/>
              <w:rPr>
                <w:b/>
              </w:rPr>
            </w:pPr>
            <w:r w:rsidRPr="00D77D6C">
              <w:rPr>
                <w:b/>
              </w:rPr>
              <w:t>REVIEW DATE</w:t>
            </w:r>
          </w:p>
        </w:tc>
        <w:tc>
          <w:tcPr>
            <w:tcW w:w="2599" w:type="dxa"/>
            <w:vAlign w:val="center"/>
          </w:tcPr>
          <w:p w14:paraId="5EED3B72" w14:textId="77777777" w:rsidR="009B11C9" w:rsidRDefault="009B11C9" w:rsidP="006B6A72">
            <w:pPr>
              <w:pStyle w:val="DPCtabletext"/>
              <w:cnfStyle w:val="000000010000" w:firstRow="0" w:lastRow="0" w:firstColumn="0" w:lastColumn="0" w:oddVBand="0" w:evenVBand="0" w:oddHBand="0" w:evenHBand="1" w:firstRowFirstColumn="0" w:firstRowLastColumn="0" w:lastRowFirstColumn="0" w:lastRowLastColumn="0"/>
            </w:pPr>
          </w:p>
          <w:p w14:paraId="5EED3B73" w14:textId="77777777" w:rsidR="00266B72" w:rsidRDefault="006B6A72" w:rsidP="006B6A72">
            <w:pPr>
              <w:pStyle w:val="DPCtabletext"/>
              <w:cnfStyle w:val="000000010000" w:firstRow="0" w:lastRow="0" w:firstColumn="0" w:lastColumn="0" w:oddVBand="0" w:evenVBand="0" w:oddHBand="0" w:evenHBand="1" w:firstRowFirstColumn="0" w:firstRowLastColumn="0" w:lastRowFirstColumn="0" w:lastRowLastColumn="0"/>
            </w:pPr>
            <w:r>
              <w:t>August 2019</w:t>
            </w:r>
          </w:p>
          <w:p w14:paraId="5EED3B74" w14:textId="77777777" w:rsidR="009B11C9" w:rsidRPr="00D77D6C" w:rsidRDefault="009B11C9" w:rsidP="006B6A72">
            <w:pPr>
              <w:pStyle w:val="DPCtabletext"/>
              <w:cnfStyle w:val="000000010000" w:firstRow="0" w:lastRow="0" w:firstColumn="0" w:lastColumn="0" w:oddVBand="0" w:evenVBand="0" w:oddHBand="0" w:evenHBand="1" w:firstRowFirstColumn="0" w:firstRowLastColumn="0" w:lastRowFirstColumn="0" w:lastRowLastColumn="0"/>
            </w:pPr>
          </w:p>
        </w:tc>
        <w:tc>
          <w:tcPr>
            <w:tcW w:w="2079" w:type="dxa"/>
            <w:vAlign w:val="center"/>
          </w:tcPr>
          <w:p w14:paraId="5EED3B75" w14:textId="77777777" w:rsidR="00266B72" w:rsidRPr="00D77D6C" w:rsidRDefault="00266B72" w:rsidP="00D67137">
            <w:pPr>
              <w:pStyle w:val="DPCtablecolhead"/>
              <w:jc w:val="right"/>
              <w:cnfStyle w:val="000000010000" w:firstRow="0" w:lastRow="0" w:firstColumn="0" w:lastColumn="0" w:oddVBand="0" w:evenVBand="0" w:oddHBand="0" w:evenHBand="1" w:firstRowFirstColumn="0" w:firstRowLastColumn="0" w:lastRowFirstColumn="0" w:lastRowLastColumn="0"/>
            </w:pPr>
            <w:r w:rsidRPr="00D77D6C">
              <w:t>VERSION</w:t>
            </w:r>
          </w:p>
        </w:tc>
        <w:tc>
          <w:tcPr>
            <w:tcW w:w="3119" w:type="dxa"/>
            <w:vAlign w:val="center"/>
          </w:tcPr>
          <w:p w14:paraId="5EED3B76" w14:textId="77777777" w:rsidR="00266B72" w:rsidRPr="00D77D6C" w:rsidRDefault="00987AEA" w:rsidP="00266B72">
            <w:pPr>
              <w:pStyle w:val="DPCtabletext"/>
              <w:cnfStyle w:val="000000010000" w:firstRow="0" w:lastRow="0" w:firstColumn="0" w:lastColumn="0" w:oddVBand="0" w:evenVBand="0" w:oddHBand="0" w:evenHBand="1" w:firstRowFirstColumn="0" w:firstRowLastColumn="0" w:lastRowFirstColumn="0" w:lastRowLastColumn="0"/>
            </w:pPr>
            <w:r>
              <w:t>1.0</w:t>
            </w:r>
          </w:p>
        </w:tc>
      </w:tr>
    </w:tbl>
    <w:p w14:paraId="5EED3B78" w14:textId="77777777" w:rsidR="00D77D6C" w:rsidRDefault="00D77D6C" w:rsidP="002C4D47">
      <w:pPr>
        <w:pStyle w:val="Heading1"/>
      </w:pPr>
      <w:bookmarkStart w:id="1" w:name="_Toc458086220"/>
      <w:r>
        <w:t>Vision</w:t>
      </w:r>
      <w:r w:rsidR="003E6D58">
        <w:t xml:space="preserve"> and </w:t>
      </w:r>
      <w:r>
        <w:t>purpose</w:t>
      </w:r>
      <w:bookmarkEnd w:id="1"/>
    </w:p>
    <w:p w14:paraId="5EED3B79" w14:textId="77777777" w:rsidR="00D77D6C" w:rsidRPr="00D77D6C" w:rsidRDefault="00D77D6C" w:rsidP="00D77D6C">
      <w:pPr>
        <w:pStyle w:val="DPCbody"/>
      </w:pPr>
    </w:p>
    <w:p w14:paraId="5EED3B7A" w14:textId="77777777" w:rsidR="00D77D6C" w:rsidRDefault="00D77D6C">
      <w:pPr>
        <w:spacing w:before="0" w:after="0" w:line="240" w:lineRule="auto"/>
        <w:rPr>
          <w:rFonts w:asciiTheme="majorHAnsi" w:eastAsia="MS Gothic" w:hAnsiTheme="majorHAnsi" w:cs="Arial"/>
          <w:bCs/>
          <w:color w:val="009CA6" w:themeColor="accent5"/>
          <w:kern w:val="32"/>
          <w:sz w:val="52"/>
          <w:szCs w:val="52"/>
          <w:lang w:val="en-AU"/>
        </w:rPr>
      </w:pPr>
      <w:r>
        <w:br w:type="page"/>
      </w:r>
    </w:p>
    <w:p w14:paraId="5EED3B7B" w14:textId="77777777" w:rsidR="00E30414" w:rsidRDefault="00D77D6C" w:rsidP="002C4D47">
      <w:pPr>
        <w:pStyle w:val="Heading1"/>
      </w:pPr>
      <w:bookmarkStart w:id="2" w:name="_Toc458086221"/>
      <w:r>
        <w:lastRenderedPageBreak/>
        <w:t>Introduction</w:t>
      </w:r>
      <w:bookmarkEnd w:id="2"/>
    </w:p>
    <w:p w14:paraId="5EED3B7C" w14:textId="77777777" w:rsidR="005D0E3B" w:rsidRDefault="005D0E3B" w:rsidP="005D0E3B">
      <w:pPr>
        <w:pStyle w:val="DPCbody"/>
      </w:pPr>
      <w:r>
        <w:t xml:space="preserve">The </w:t>
      </w:r>
      <w:r w:rsidRPr="00782FB3">
        <w:rPr>
          <w:i/>
        </w:rPr>
        <w:t>Victorian Government ICT Network and Cyber Security Statement of Direction</w:t>
      </w:r>
      <w:r>
        <w:t xml:space="preserve"> sets out the high-level requirements for the government’s ICT network and improved cyber security capabilities. The ICT network will address </w:t>
      </w:r>
      <w:r w:rsidRPr="00DF1D1D">
        <w:t xml:space="preserve">connectivity </w:t>
      </w:r>
      <w:r>
        <w:t xml:space="preserve">issues </w:t>
      </w:r>
      <w:r w:rsidRPr="00DF1D1D">
        <w:t xml:space="preserve">between </w:t>
      </w:r>
      <w:r>
        <w:t xml:space="preserve">existing </w:t>
      </w:r>
      <w:r w:rsidRPr="00DF1D1D">
        <w:t xml:space="preserve">Victorian Government ICT networks </w:t>
      </w:r>
      <w:r w:rsidR="00987AEA">
        <w:t>to</w:t>
      </w:r>
      <w:r>
        <w:t>:</w:t>
      </w:r>
    </w:p>
    <w:p w14:paraId="5EED3B7D" w14:textId="77777777" w:rsidR="005D0E3B" w:rsidRDefault="005D0E3B" w:rsidP="005D0E3B">
      <w:pPr>
        <w:pStyle w:val="DPCbullet1"/>
      </w:pPr>
      <w:r>
        <w:t>improve productivity</w:t>
      </w:r>
    </w:p>
    <w:p w14:paraId="5EED3B7E" w14:textId="77777777" w:rsidR="005D0E3B" w:rsidRDefault="005D0E3B" w:rsidP="005D0E3B">
      <w:pPr>
        <w:pStyle w:val="DPCbullet1"/>
      </w:pPr>
      <w:r>
        <w:t>reduce network management costs</w:t>
      </w:r>
    </w:p>
    <w:p w14:paraId="5EED3B7F" w14:textId="77777777" w:rsidR="005D0E3B" w:rsidRDefault="005D0E3B" w:rsidP="005D0E3B">
      <w:pPr>
        <w:pStyle w:val="DPCbullet1"/>
      </w:pPr>
      <w:r w:rsidRPr="00DF1D1D">
        <w:t>support secure data exchange</w:t>
      </w:r>
    </w:p>
    <w:p w14:paraId="5EED3B80" w14:textId="77777777" w:rsidR="005D0E3B" w:rsidRDefault="005D0E3B" w:rsidP="005D0E3B">
      <w:pPr>
        <w:pStyle w:val="DPCbullet1"/>
      </w:pPr>
      <w:r>
        <w:t xml:space="preserve">improve network data security </w:t>
      </w:r>
      <w:r w:rsidRPr="00DF1D1D">
        <w:t xml:space="preserve">and </w:t>
      </w:r>
      <w:r>
        <w:t>cyber resilience</w:t>
      </w:r>
    </w:p>
    <w:p w14:paraId="5EED3B81" w14:textId="77777777" w:rsidR="005D0E3B" w:rsidRDefault="005D0E3B" w:rsidP="005D0E3B">
      <w:pPr>
        <w:pStyle w:val="DPCbullet1"/>
      </w:pPr>
      <w:r>
        <w:t>facilitate</w:t>
      </w:r>
      <w:r w:rsidRPr="00DF1D1D">
        <w:t xml:space="preserve"> government</w:t>
      </w:r>
      <w:r>
        <w:t xml:space="preserve"> workplace </w:t>
      </w:r>
      <w:r w:rsidRPr="00DF1D1D">
        <w:t>objectives</w:t>
      </w:r>
      <w:r w:rsidR="00A127D0">
        <w:t>.</w:t>
      </w:r>
    </w:p>
    <w:p w14:paraId="5EED3B82" w14:textId="77777777" w:rsidR="00CF3AE5" w:rsidRDefault="00CF3AE5" w:rsidP="00CF3AE5">
      <w:pPr>
        <w:pStyle w:val="DPCbullet1"/>
        <w:numPr>
          <w:ilvl w:val="0"/>
          <w:numId w:val="0"/>
        </w:numPr>
        <w:ind w:left="568" w:hanging="284"/>
      </w:pPr>
    </w:p>
    <w:p w14:paraId="5EED3B83" w14:textId="77777777" w:rsidR="00AE3D90" w:rsidRDefault="00AE3D90" w:rsidP="00AE3D90">
      <w:pPr>
        <w:pStyle w:val="Heading3"/>
      </w:pPr>
      <w:r>
        <w:t>Background</w:t>
      </w:r>
      <w:r w:rsidR="00CF3AE5">
        <w:t xml:space="preserve"> and context</w:t>
      </w:r>
    </w:p>
    <w:p w14:paraId="5EED3B84" w14:textId="77777777" w:rsidR="00D77D6C" w:rsidRPr="00D77D6C" w:rsidRDefault="00D77D6C" w:rsidP="00D77D6C">
      <w:pPr>
        <w:pStyle w:val="DPCbody"/>
      </w:pPr>
      <w:r w:rsidRPr="00D77D6C">
        <w:t xml:space="preserve">The Victorian Government uses information and communication technology (ICT) across government departments, agencies and employees. ICT supports the operation of the government, allowing it make decisions and deliver services to Victorians. </w:t>
      </w:r>
    </w:p>
    <w:p w14:paraId="5EED3B85" w14:textId="77777777" w:rsidR="00D77D6C" w:rsidRDefault="00D77D6C" w:rsidP="00AE3D90">
      <w:pPr>
        <w:pStyle w:val="DPCbody"/>
      </w:pPr>
      <w:r w:rsidRPr="00D77D6C">
        <w:t>Over time, government ICT networks and related services have become disparate</w:t>
      </w:r>
      <w:r w:rsidR="004E48C6">
        <w:t>,</w:t>
      </w:r>
      <w:r w:rsidRPr="00D77D6C">
        <w:t xml:space="preserve"> with some departments and agencies </w:t>
      </w:r>
      <w:r w:rsidR="00495866">
        <w:t xml:space="preserve">(hereafter: “departments”) </w:t>
      </w:r>
      <w:r w:rsidRPr="00D77D6C">
        <w:t xml:space="preserve">managing their own separate ICT networks, resulting in gaps in connectivity across government. This lack of connectivity affects each </w:t>
      </w:r>
      <w:r w:rsidR="00495866">
        <w:t>department’s</w:t>
      </w:r>
      <w:r w:rsidR="00495866" w:rsidRPr="00D77D6C">
        <w:t xml:space="preserve"> </w:t>
      </w:r>
      <w:r w:rsidRPr="00D77D6C">
        <w:t>capability to deliver services efficiently and effectively</w:t>
      </w:r>
      <w:r w:rsidR="00987AEA">
        <w:t>, particularly when cross-government information sharing is needed</w:t>
      </w:r>
      <w:r w:rsidR="00AE3D90">
        <w:t>.</w:t>
      </w:r>
    </w:p>
    <w:p w14:paraId="5EED3B86" w14:textId="77777777" w:rsidR="006D1A3B" w:rsidRDefault="006D1A3B" w:rsidP="00AE3D90">
      <w:pPr>
        <w:pStyle w:val="DPCbody"/>
      </w:pPr>
      <w:r>
        <w:t xml:space="preserve">The workplace environment described in the </w:t>
      </w:r>
      <w:r w:rsidR="007754E3" w:rsidRPr="00F87CCB">
        <w:rPr>
          <w:i/>
        </w:rPr>
        <w:t>Workplace Environment Statement of Direction</w:t>
      </w:r>
      <w:r w:rsidR="007754E3">
        <w:t xml:space="preserve"> issued by DPC in 2015 requires an uplift in network</w:t>
      </w:r>
      <w:r w:rsidR="00F87CCB">
        <w:t xml:space="preserve"> capability.</w:t>
      </w:r>
      <w:r w:rsidR="007754E3">
        <w:t xml:space="preserve"> </w:t>
      </w:r>
    </w:p>
    <w:p w14:paraId="5EED3B87" w14:textId="77777777" w:rsidR="00D77D6C" w:rsidRDefault="00D77D6C" w:rsidP="00D77D6C">
      <w:pPr>
        <w:pStyle w:val="DPCbody"/>
      </w:pPr>
      <w:r>
        <w:t>The security of government information is of significant importance, and the need for improvement has been highlighted by successive information security-related reports fro</w:t>
      </w:r>
      <w:r w:rsidR="009E652A">
        <w:t>m the Victorian Auditor-General and the Commissioner for Privacy and Data Protection.</w:t>
      </w:r>
    </w:p>
    <w:p w14:paraId="5EED3B88" w14:textId="77777777" w:rsidR="00D77D6C" w:rsidRDefault="00D77D6C" w:rsidP="00D77D6C">
      <w:pPr>
        <w:pStyle w:val="DPCbody"/>
      </w:pPr>
      <w:r>
        <w:t xml:space="preserve">The </w:t>
      </w:r>
      <w:r w:rsidRPr="00E45E21">
        <w:rPr>
          <w:i/>
        </w:rPr>
        <w:t>Information Technology Strategy, Victorian Government, 2016 to 2020</w:t>
      </w:r>
      <w:r>
        <w:t xml:space="preserve"> (</w:t>
      </w:r>
      <w:r w:rsidRPr="00E45E21">
        <w:t>the</w:t>
      </w:r>
      <w:r w:rsidRPr="00E5667F">
        <w:rPr>
          <w:i/>
        </w:rPr>
        <w:t xml:space="preserve"> </w:t>
      </w:r>
      <w:r w:rsidR="00987AEA" w:rsidRPr="00987AEA">
        <w:rPr>
          <w:i/>
        </w:rPr>
        <w:t>S</w:t>
      </w:r>
      <w:r w:rsidR="00AE3D90" w:rsidRPr="00987AEA">
        <w:rPr>
          <w:i/>
        </w:rPr>
        <w:t>trategy</w:t>
      </w:r>
      <w:r>
        <w:t xml:space="preserve">) sets strategic objectives for the </w:t>
      </w:r>
      <w:r w:rsidRPr="00DF1D1D">
        <w:t xml:space="preserve">Victorian </w:t>
      </w:r>
      <w:r>
        <w:t>Government, including a recognition of the current and emerging cyber threat landscape.</w:t>
      </w:r>
    </w:p>
    <w:p w14:paraId="5EED3B89" w14:textId="77777777" w:rsidR="00AE3D90" w:rsidRDefault="00AE3D90" w:rsidP="00D77D6C">
      <w:pPr>
        <w:pStyle w:val="DPCbody"/>
      </w:pPr>
      <w:r>
        <w:t>The</w:t>
      </w:r>
      <w:r w:rsidR="00D77D6C" w:rsidRPr="00E5667F">
        <w:rPr>
          <w:i/>
        </w:rPr>
        <w:t xml:space="preserve"> </w:t>
      </w:r>
      <w:r w:rsidR="00987AEA" w:rsidRPr="00987AEA">
        <w:rPr>
          <w:i/>
        </w:rPr>
        <w:t>Strategy</w:t>
      </w:r>
      <w:r w:rsidR="00D77D6C">
        <w:t xml:space="preserve"> and the Commonwealth report </w:t>
      </w:r>
      <w:r w:rsidR="00D77D6C" w:rsidRPr="00E45E21">
        <w:rPr>
          <w:i/>
        </w:rPr>
        <w:t>Australia’s Cyber Security Strategy</w:t>
      </w:r>
      <w:r w:rsidR="00D77D6C">
        <w:t xml:space="preserve"> provide the context</w:t>
      </w:r>
      <w:r w:rsidR="00987AEA">
        <w:t xml:space="preserve"> and background that recognises</w:t>
      </w:r>
      <w:r w:rsidR="00D77D6C">
        <w:t xml:space="preserve"> the Victorian Government </w:t>
      </w:r>
      <w:r w:rsidR="00987AEA">
        <w:t>should</w:t>
      </w:r>
      <w:r>
        <w:t>:</w:t>
      </w:r>
    </w:p>
    <w:p w14:paraId="5EED3B8A" w14:textId="77777777" w:rsidR="00AE3D90" w:rsidRDefault="00D77D6C" w:rsidP="00AE3D90">
      <w:pPr>
        <w:pStyle w:val="DPCbullet1"/>
      </w:pPr>
      <w:r w:rsidRPr="009221D2">
        <w:t xml:space="preserve">uplift </w:t>
      </w:r>
      <w:r>
        <w:t xml:space="preserve">its </w:t>
      </w:r>
      <w:r w:rsidRPr="009221D2">
        <w:t xml:space="preserve">cyber security capability to preserve </w:t>
      </w:r>
      <w:r>
        <w:t>business</w:t>
      </w:r>
      <w:r w:rsidRPr="009221D2">
        <w:t xml:space="preserve"> continuity </w:t>
      </w:r>
      <w:r>
        <w:t>for</w:t>
      </w:r>
      <w:r w:rsidRPr="009221D2">
        <w:t xml:space="preserve"> </w:t>
      </w:r>
      <w:r>
        <w:t>government</w:t>
      </w:r>
    </w:p>
    <w:p w14:paraId="5EED3B8B" w14:textId="77777777" w:rsidR="00AE3D90" w:rsidRDefault="00D77D6C" w:rsidP="00AE3D90">
      <w:pPr>
        <w:pStyle w:val="DPCbullet1"/>
      </w:pPr>
      <w:r>
        <w:t>improve the</w:t>
      </w:r>
      <w:r w:rsidRPr="009221D2">
        <w:t xml:space="preserve"> resilience of </w:t>
      </w:r>
      <w:r>
        <w:t>g</w:t>
      </w:r>
      <w:r w:rsidRPr="009221D2">
        <w:t>overnment services</w:t>
      </w:r>
    </w:p>
    <w:p w14:paraId="5EED3B8C" w14:textId="77777777" w:rsidR="00D77D6C" w:rsidRDefault="00D77D6C" w:rsidP="00AE3D90">
      <w:pPr>
        <w:pStyle w:val="DPCbullet1"/>
      </w:pPr>
      <w:r>
        <w:t xml:space="preserve">increase </w:t>
      </w:r>
      <w:r w:rsidRPr="009221D2">
        <w:t>the protection of data against loss, malicious alteration and unauthorised use</w:t>
      </w:r>
      <w:r>
        <w:t>.</w:t>
      </w:r>
    </w:p>
    <w:p w14:paraId="5EED3B8D" w14:textId="77777777" w:rsidR="00E02D10" w:rsidRDefault="006D1A3B" w:rsidP="00D77D6C">
      <w:pPr>
        <w:pStyle w:val="DPCbody"/>
      </w:pPr>
      <w:r>
        <w:t xml:space="preserve">Victoria’s Commissioner for Privacy and Data Protection has issued the </w:t>
      </w:r>
      <w:r w:rsidRPr="00F87CCB">
        <w:rPr>
          <w:i/>
        </w:rPr>
        <w:t xml:space="preserve">Victorian Protective Data Security </w:t>
      </w:r>
      <w:r>
        <w:rPr>
          <w:i/>
        </w:rPr>
        <w:t>Framework</w:t>
      </w:r>
      <w:r>
        <w:t xml:space="preserve"> which is the “</w:t>
      </w:r>
      <w:r w:rsidRPr="006D1A3B">
        <w:t>overall scheme for managing protective data security risks in Victoria’s public sector</w:t>
      </w:r>
      <w:r>
        <w:t>”.</w:t>
      </w:r>
    </w:p>
    <w:p w14:paraId="5EED3B8E" w14:textId="77777777" w:rsidR="006D1A3B" w:rsidRDefault="006D1A3B" w:rsidP="00D77D6C">
      <w:pPr>
        <w:pStyle w:val="DPCbody"/>
      </w:pPr>
    </w:p>
    <w:p w14:paraId="5EED3B8F" w14:textId="77777777" w:rsidR="00D77D6C" w:rsidRPr="00E02D10" w:rsidRDefault="00E02D10" w:rsidP="00D77D6C">
      <w:pPr>
        <w:pStyle w:val="DPCbody"/>
        <w:rPr>
          <w:b/>
        </w:rPr>
      </w:pPr>
      <w:r w:rsidRPr="00E02D10">
        <w:rPr>
          <w:b/>
        </w:rPr>
        <w:lastRenderedPageBreak/>
        <w:t>Context Documents</w:t>
      </w:r>
    </w:p>
    <w:p w14:paraId="5EED3B90" w14:textId="77777777" w:rsidR="00CF3AE5" w:rsidRPr="00733AB4" w:rsidRDefault="00313509" w:rsidP="00CF3AE5">
      <w:pPr>
        <w:pStyle w:val="DPCbullet1"/>
        <w:rPr>
          <w:i/>
        </w:rPr>
      </w:pPr>
      <w:hyperlink r:id="rId16" w:history="1">
        <w:r w:rsidR="00CF3AE5" w:rsidRPr="009B7AFC">
          <w:rPr>
            <w:rStyle w:val="Hyperlink"/>
            <w:i/>
          </w:rPr>
          <w:t>Australia’s Cyber Security Strategy</w:t>
        </w:r>
      </w:hyperlink>
      <w:r w:rsidR="00CF3AE5" w:rsidRPr="00EF62CB">
        <w:t xml:space="preserve">, </w:t>
      </w:r>
      <w:r w:rsidR="00CF3AE5">
        <w:t xml:space="preserve">Commonwealth Government, </w:t>
      </w:r>
      <w:r w:rsidR="00CF3AE5" w:rsidRPr="00EF62CB">
        <w:t>2016</w:t>
      </w:r>
    </w:p>
    <w:p w14:paraId="5EED3B91" w14:textId="5652698F" w:rsidR="00CF3AE5" w:rsidRPr="00B01833" w:rsidRDefault="00313509" w:rsidP="00CF3AE5">
      <w:pPr>
        <w:pStyle w:val="DPCbullet1"/>
      </w:pPr>
      <w:hyperlink r:id="rId17" w:history="1">
        <w:r w:rsidR="00CF3AE5" w:rsidRPr="009B7AFC">
          <w:rPr>
            <w:rStyle w:val="Hyperlink"/>
            <w:i/>
          </w:rPr>
          <w:t>Information Technology Strategy</w:t>
        </w:r>
      </w:hyperlink>
      <w:r w:rsidR="00CF3AE5" w:rsidRPr="00484C81">
        <w:rPr>
          <w:i/>
        </w:rPr>
        <w:t>, Victorian Government, 2016 to 2020</w:t>
      </w:r>
      <w:r w:rsidR="00CF3AE5">
        <w:rPr>
          <w:i/>
        </w:rPr>
        <w:t xml:space="preserve">, </w:t>
      </w:r>
      <w:r w:rsidR="00CF3AE5" w:rsidRPr="00B01833">
        <w:t>DPC</w:t>
      </w:r>
      <w:r w:rsidR="00CF3AE5">
        <w:t>, Victorian Government, 2016</w:t>
      </w:r>
    </w:p>
    <w:p w14:paraId="5EED3B92" w14:textId="2AF6A170" w:rsidR="00CF3AE5" w:rsidRPr="00B54D3D" w:rsidRDefault="00313509" w:rsidP="00CF3AE5">
      <w:pPr>
        <w:pStyle w:val="DPCbullet1"/>
      </w:pPr>
      <w:hyperlink r:id="rId18" w:anchor="workplace-environment" w:history="1">
        <w:r w:rsidR="00CF3AE5" w:rsidRPr="00B01833">
          <w:rPr>
            <w:rStyle w:val="Hyperlink"/>
            <w:i/>
          </w:rPr>
          <w:t>Workplace Environ</w:t>
        </w:r>
        <w:r w:rsidR="00CF3AE5" w:rsidRPr="00B01833">
          <w:rPr>
            <w:rStyle w:val="Hyperlink"/>
            <w:i/>
          </w:rPr>
          <w:t>m</w:t>
        </w:r>
        <w:r w:rsidR="00CF3AE5" w:rsidRPr="00B01833">
          <w:rPr>
            <w:rStyle w:val="Hyperlink"/>
            <w:i/>
          </w:rPr>
          <w:t>ent Statement of Direction</w:t>
        </w:r>
      </w:hyperlink>
      <w:r w:rsidR="00CF3AE5" w:rsidRPr="00B54D3D">
        <w:t xml:space="preserve"> (</w:t>
      </w:r>
      <w:r w:rsidR="00CF3AE5" w:rsidRPr="00B01833">
        <w:t>STD/Workplace/01</w:t>
      </w:r>
      <w:r w:rsidR="00CF3AE5" w:rsidRPr="00B54D3D">
        <w:t>)</w:t>
      </w:r>
      <w:r w:rsidR="00CF3AE5">
        <w:t xml:space="preserve"> DPC, Victorian Government, 2015</w:t>
      </w:r>
    </w:p>
    <w:p w14:paraId="5EED3B93" w14:textId="77777777" w:rsidR="00CF3AE5" w:rsidRDefault="00313509" w:rsidP="00CF3AE5">
      <w:pPr>
        <w:pStyle w:val="DPCbullet1"/>
      </w:pPr>
      <w:hyperlink r:id="rId19" w:history="1">
        <w:r w:rsidR="00CF3AE5" w:rsidRPr="00B01833">
          <w:rPr>
            <w:rStyle w:val="Hyperlink"/>
            <w:i/>
          </w:rPr>
          <w:t>Victorian Protective Data Security</w:t>
        </w:r>
        <w:r w:rsidR="006D1A3B">
          <w:rPr>
            <w:rStyle w:val="Hyperlink"/>
            <w:i/>
          </w:rPr>
          <w:t xml:space="preserve"> Framework</w:t>
        </w:r>
      </w:hyperlink>
      <w:r w:rsidR="00CF3AE5" w:rsidRPr="00B54D3D">
        <w:t xml:space="preserve"> (</w:t>
      </w:r>
      <w:r w:rsidR="00CF3AE5" w:rsidRPr="00B01833">
        <w:t>VPDS</w:t>
      </w:r>
      <w:r w:rsidR="006D1A3B">
        <w:t>F</w:t>
      </w:r>
      <w:r w:rsidR="00CF3AE5" w:rsidRPr="00B54D3D">
        <w:t xml:space="preserve">) </w:t>
      </w:r>
      <w:r w:rsidR="00CF3AE5">
        <w:t>Commissioner for Privacy and Data Protection, Victorian Government, 2016</w:t>
      </w:r>
    </w:p>
    <w:p w14:paraId="5EED3B94" w14:textId="77777777" w:rsidR="00BE3266" w:rsidRDefault="00BE3266" w:rsidP="00BE3266">
      <w:pPr>
        <w:pStyle w:val="DPCbullet1"/>
        <w:numPr>
          <w:ilvl w:val="0"/>
          <w:numId w:val="0"/>
        </w:numPr>
        <w:ind w:left="568"/>
      </w:pPr>
    </w:p>
    <w:p w14:paraId="5EED3B95" w14:textId="77777777" w:rsidR="00BE3266" w:rsidRPr="00B54D3D" w:rsidRDefault="00BE3266" w:rsidP="00BE3266">
      <w:pPr>
        <w:pStyle w:val="DPCbullet1"/>
        <w:numPr>
          <w:ilvl w:val="0"/>
          <w:numId w:val="0"/>
        </w:numPr>
        <w:ind w:left="568" w:hanging="284"/>
      </w:pPr>
    </w:p>
    <w:p w14:paraId="5EED3B96" w14:textId="77777777" w:rsidR="00BE3266" w:rsidRDefault="00BE3266" w:rsidP="00BE3266">
      <w:pPr>
        <w:pStyle w:val="Heading1"/>
      </w:pPr>
      <w:bookmarkStart w:id="3" w:name="_Toc458086222"/>
      <w:r>
        <w:t>Scope</w:t>
      </w:r>
      <w:bookmarkEnd w:id="3"/>
    </w:p>
    <w:p w14:paraId="5EED3B97" w14:textId="77777777" w:rsidR="00BE3266" w:rsidRDefault="00BE3266" w:rsidP="00BE3266">
      <w:pPr>
        <w:pStyle w:val="DPCbody"/>
      </w:pPr>
      <w:r>
        <w:t>The following departments and agencies are formally in scope:</w:t>
      </w:r>
    </w:p>
    <w:p w14:paraId="5EED3B98" w14:textId="77777777" w:rsidR="00BE3266" w:rsidRPr="008E6792" w:rsidRDefault="00BE3266" w:rsidP="00BE3266">
      <w:pPr>
        <w:pStyle w:val="DPCbullet1"/>
      </w:pPr>
      <w:r w:rsidRPr="008E6792">
        <w:t>Department of Economic Development, Jobs, Transport and Resources</w:t>
      </w:r>
    </w:p>
    <w:p w14:paraId="5EED3B99" w14:textId="77777777" w:rsidR="00BE3266" w:rsidRPr="00326A23" w:rsidRDefault="00BE3266" w:rsidP="00BE3266">
      <w:pPr>
        <w:pStyle w:val="DPCbullet1"/>
      </w:pPr>
      <w:r w:rsidRPr="00326A23">
        <w:t>Department of Education and Training</w:t>
      </w:r>
    </w:p>
    <w:p w14:paraId="5EED3B9A" w14:textId="77777777" w:rsidR="00BE3266" w:rsidRPr="008E6792" w:rsidRDefault="00BE3266" w:rsidP="00BE3266">
      <w:pPr>
        <w:pStyle w:val="DPCbullet1"/>
      </w:pPr>
      <w:r w:rsidRPr="008E6792">
        <w:t>Department of Environment, Land, Water and Planning</w:t>
      </w:r>
    </w:p>
    <w:p w14:paraId="5EED3B9B" w14:textId="77777777" w:rsidR="00BE3266" w:rsidRPr="00326A23" w:rsidRDefault="00BE3266" w:rsidP="00BE3266">
      <w:pPr>
        <w:pStyle w:val="DPCbullet1"/>
      </w:pPr>
      <w:r w:rsidRPr="00326A23">
        <w:t>Department of Health and Human Services</w:t>
      </w:r>
    </w:p>
    <w:p w14:paraId="5EED3B9C" w14:textId="77777777" w:rsidR="00BE3266" w:rsidRPr="008E6792" w:rsidRDefault="00BE3266" w:rsidP="00BE3266">
      <w:pPr>
        <w:pStyle w:val="DPCbullet1"/>
      </w:pPr>
      <w:r w:rsidRPr="008E6792">
        <w:t>Department of Justice and Regulation</w:t>
      </w:r>
    </w:p>
    <w:p w14:paraId="5EED3B9D" w14:textId="77777777" w:rsidR="00BE3266" w:rsidRPr="00326A23" w:rsidRDefault="00BE3266" w:rsidP="00BE3266">
      <w:pPr>
        <w:pStyle w:val="DPCbullet1"/>
      </w:pPr>
      <w:r w:rsidRPr="00326A23">
        <w:t>Department of Premier and Cabinet</w:t>
      </w:r>
    </w:p>
    <w:p w14:paraId="5EED3B9E" w14:textId="77777777" w:rsidR="00BE3266" w:rsidRPr="008E6792" w:rsidRDefault="00BE3266" w:rsidP="00BE3266">
      <w:pPr>
        <w:pStyle w:val="DPCbullet1"/>
      </w:pPr>
      <w:r w:rsidRPr="008E6792">
        <w:t>Department of Treasury and Finance</w:t>
      </w:r>
    </w:p>
    <w:p w14:paraId="5EED3B9F" w14:textId="77777777" w:rsidR="00BE3266" w:rsidRPr="007B2F57" w:rsidRDefault="00BE3266" w:rsidP="00BE3266">
      <w:pPr>
        <w:pStyle w:val="DPCbullet1"/>
      </w:pPr>
      <w:r w:rsidRPr="00640724">
        <w:t>Victoria Police</w:t>
      </w:r>
    </w:p>
    <w:p w14:paraId="5EED3BA0" w14:textId="77777777" w:rsidR="00BE3266" w:rsidRPr="00640724" w:rsidRDefault="00BE3266" w:rsidP="00BE3266">
      <w:pPr>
        <w:pStyle w:val="DPCbullet1"/>
      </w:pPr>
      <w:r>
        <w:t>CenITex</w:t>
      </w:r>
    </w:p>
    <w:p w14:paraId="5EED3BA1" w14:textId="77777777" w:rsidR="00BE3266" w:rsidRPr="00B54D3D" w:rsidRDefault="00BE3266" w:rsidP="00BE3266">
      <w:pPr>
        <w:pStyle w:val="DPCbullet1"/>
        <w:numPr>
          <w:ilvl w:val="0"/>
          <w:numId w:val="0"/>
        </w:numPr>
        <w:ind w:left="568"/>
      </w:pPr>
    </w:p>
    <w:p w14:paraId="5EED3BA2" w14:textId="77777777" w:rsidR="00733AB4" w:rsidRDefault="00733AB4">
      <w:pPr>
        <w:spacing w:before="0" w:after="0" w:line="240" w:lineRule="auto"/>
        <w:rPr>
          <w:rFonts w:asciiTheme="majorHAnsi" w:eastAsia="MS Gothic" w:hAnsiTheme="majorHAnsi" w:cs="Arial"/>
          <w:bCs/>
          <w:color w:val="009CA6" w:themeColor="accent5"/>
          <w:kern w:val="32"/>
          <w:sz w:val="52"/>
          <w:szCs w:val="52"/>
          <w:lang w:val="en-AU"/>
        </w:rPr>
      </w:pPr>
      <w:r>
        <w:br w:type="page"/>
      </w:r>
    </w:p>
    <w:p w14:paraId="5EED3BA3" w14:textId="77777777" w:rsidR="00484C81" w:rsidRDefault="00484C81" w:rsidP="00484C81">
      <w:pPr>
        <w:pStyle w:val="Heading1"/>
      </w:pPr>
      <w:bookmarkStart w:id="4" w:name="_Toc458086223"/>
      <w:r>
        <w:lastRenderedPageBreak/>
        <w:t>Key objectives</w:t>
      </w:r>
      <w:bookmarkEnd w:id="4"/>
    </w:p>
    <w:p w14:paraId="5EED3BA4" w14:textId="77777777" w:rsidR="00733AB4" w:rsidRDefault="00733AB4" w:rsidP="00733AB4">
      <w:pPr>
        <w:pStyle w:val="DPCbody"/>
      </w:pPr>
      <w:r>
        <w:t xml:space="preserve">This section addresses the key objectives for the two </w:t>
      </w:r>
      <w:r w:rsidR="00C67481">
        <w:t xml:space="preserve">parts </w:t>
      </w:r>
      <w:r>
        <w:t xml:space="preserve">of this statement of direction: network and cyber security. </w:t>
      </w:r>
    </w:p>
    <w:p w14:paraId="5EED3BA5" w14:textId="77777777" w:rsidR="00484C81" w:rsidRPr="00E45E21" w:rsidRDefault="00484C81" w:rsidP="00733AB4">
      <w:pPr>
        <w:pStyle w:val="Heading3"/>
      </w:pPr>
      <w:r w:rsidRPr="00E45E21">
        <w:t>Network</w:t>
      </w:r>
    </w:p>
    <w:p w14:paraId="5EED3BA6" w14:textId="77777777" w:rsidR="00782FB3" w:rsidRDefault="00782FB3" w:rsidP="00782FB3">
      <w:pPr>
        <w:pStyle w:val="Heading5"/>
      </w:pPr>
      <w:r>
        <w:t>Objective</w:t>
      </w:r>
    </w:p>
    <w:p w14:paraId="5EED3BA7" w14:textId="77777777" w:rsidR="00484C81" w:rsidRPr="00DF1D1D" w:rsidRDefault="00C67481" w:rsidP="00484C81">
      <w:pPr>
        <w:pStyle w:val="DPCbody"/>
      </w:pPr>
      <w:r>
        <w:t>Leverage existing and create new components to e</w:t>
      </w:r>
      <w:r w:rsidR="00484C81">
        <w:t xml:space="preserve">stablish a </w:t>
      </w:r>
      <w:r w:rsidR="00484C81" w:rsidRPr="00DF1D1D">
        <w:t xml:space="preserve">Victorian Government core </w:t>
      </w:r>
      <w:r w:rsidR="00484C81">
        <w:t>ICT N</w:t>
      </w:r>
      <w:r w:rsidR="00484C81" w:rsidRPr="00DF1D1D">
        <w:t>etwork</w:t>
      </w:r>
      <w:r>
        <w:t xml:space="preserve"> – the “Victorian Government Network”</w:t>
      </w:r>
      <w:r w:rsidR="00484C81" w:rsidRPr="00DF1D1D">
        <w:t xml:space="preserve"> </w:t>
      </w:r>
      <w:r w:rsidR="00484C81">
        <w:t>(VGN) to</w:t>
      </w:r>
      <w:r w:rsidR="00484C81" w:rsidRPr="00DF1D1D">
        <w:t>:</w:t>
      </w:r>
    </w:p>
    <w:p w14:paraId="5EED3BA8" w14:textId="77777777" w:rsidR="00484C81" w:rsidRDefault="00C67481" w:rsidP="00484C81">
      <w:pPr>
        <w:pStyle w:val="DPCbullet1"/>
      </w:pPr>
      <w:r>
        <w:t>p</w:t>
      </w:r>
      <w:r w:rsidR="00484C81">
        <w:t>rovide c</w:t>
      </w:r>
      <w:r w:rsidR="00484C81" w:rsidRPr="00F70B3C">
        <w:t>oordinated and centralised network management</w:t>
      </w:r>
      <w:r w:rsidR="00484C81">
        <w:t xml:space="preserve"> and </w:t>
      </w:r>
      <w:r w:rsidR="00982760">
        <w:t>common services catalogue items</w:t>
      </w:r>
    </w:p>
    <w:p w14:paraId="5EED3BA9" w14:textId="77777777" w:rsidR="00484C81" w:rsidRPr="00206986" w:rsidRDefault="00C67481" w:rsidP="00484C81">
      <w:pPr>
        <w:pStyle w:val="DPCbullet1"/>
      </w:pPr>
      <w:r>
        <w:t>i</w:t>
      </w:r>
      <w:r w:rsidR="00484C81">
        <w:t xml:space="preserve">mplement a single Victorian Government identity and related identity and access management services as defined in the </w:t>
      </w:r>
      <w:r w:rsidR="00484C81" w:rsidRPr="00C9635A">
        <w:rPr>
          <w:i/>
        </w:rPr>
        <w:t>Workplace Environment Statement of Direction</w:t>
      </w:r>
      <w:r w:rsidR="00484C81" w:rsidRPr="00B54D3D">
        <w:t xml:space="preserve">  (SOD/Workplace/01)</w:t>
      </w:r>
    </w:p>
    <w:p w14:paraId="5EED3BAA" w14:textId="77777777" w:rsidR="00484C81" w:rsidRDefault="00C67481" w:rsidP="00484C81">
      <w:pPr>
        <w:pStyle w:val="DPCbullet1"/>
      </w:pPr>
      <w:r>
        <w:t>p</w:t>
      </w:r>
      <w:r w:rsidR="00484C81">
        <w:t>rovide network zones for portfolio</w:t>
      </w:r>
      <w:r>
        <w:t>-</w:t>
      </w:r>
      <w:r w:rsidR="00484C81">
        <w:t>based data requiring higher levels of protection</w:t>
      </w:r>
    </w:p>
    <w:p w14:paraId="5EED3BAB" w14:textId="77777777" w:rsidR="00484C81" w:rsidRPr="00DF1D1D" w:rsidRDefault="00C67481" w:rsidP="00484C81">
      <w:pPr>
        <w:pStyle w:val="DPCbullet1"/>
      </w:pPr>
      <w:r>
        <w:t>a</w:t>
      </w:r>
      <w:r w:rsidR="00484C81">
        <w:t xml:space="preserve">lign with </w:t>
      </w:r>
      <w:r w:rsidR="00484C81" w:rsidRPr="00DF1D1D">
        <w:t>Victorian Government network security standards, supporting a consistent level of trust and data protection</w:t>
      </w:r>
    </w:p>
    <w:p w14:paraId="5EED3BAC" w14:textId="77777777" w:rsidR="00484C81" w:rsidRDefault="00C67481" w:rsidP="00484C81">
      <w:pPr>
        <w:pStyle w:val="DPCbullet1"/>
      </w:pPr>
      <w:r>
        <w:t>p</w:t>
      </w:r>
      <w:r w:rsidR="00484C81">
        <w:t xml:space="preserve">rovide a platform that facilitates the delivery of </w:t>
      </w:r>
      <w:r w:rsidR="00484C81" w:rsidRPr="00DF1D1D">
        <w:t xml:space="preserve">government objectives </w:t>
      </w:r>
      <w:r w:rsidR="00484C81">
        <w:t xml:space="preserve">including </w:t>
      </w:r>
      <w:r w:rsidR="00484C81" w:rsidRPr="00DF1D1D">
        <w:t xml:space="preserve">collaboration </w:t>
      </w:r>
      <w:r w:rsidR="00484C81" w:rsidRPr="00B54D3D">
        <w:t xml:space="preserve">tools, </w:t>
      </w:r>
      <w:r w:rsidR="00484C81">
        <w:t>‘</w:t>
      </w:r>
      <w:r w:rsidR="00484C81" w:rsidRPr="00B54D3D">
        <w:t>app</w:t>
      </w:r>
      <w:r w:rsidR="00484C81">
        <w:t>’</w:t>
      </w:r>
      <w:r w:rsidR="00484C81" w:rsidRPr="00B54D3D">
        <w:t xml:space="preserve"> store and document management in line with the</w:t>
      </w:r>
      <w:r w:rsidR="00484C81">
        <w:t xml:space="preserve"> previously released </w:t>
      </w:r>
      <w:r w:rsidR="00484C81" w:rsidRPr="00C9635A">
        <w:rPr>
          <w:i/>
        </w:rPr>
        <w:t>Workplace Environment Statement of Direction</w:t>
      </w:r>
      <w:r w:rsidR="00484C81">
        <w:t>.</w:t>
      </w:r>
    </w:p>
    <w:p w14:paraId="5EED3BAD" w14:textId="77777777" w:rsidR="005F1BA2" w:rsidRPr="00B54D3D" w:rsidRDefault="005F1BA2" w:rsidP="005F1BA2">
      <w:pPr>
        <w:pStyle w:val="DPCbullet1"/>
        <w:numPr>
          <w:ilvl w:val="0"/>
          <w:numId w:val="0"/>
        </w:numPr>
        <w:ind w:left="568" w:hanging="284"/>
      </w:pPr>
    </w:p>
    <w:p w14:paraId="5EED3BAE" w14:textId="77777777" w:rsidR="00484C81" w:rsidRPr="00E45E21" w:rsidRDefault="00484C81" w:rsidP="00733AB4">
      <w:pPr>
        <w:pStyle w:val="Heading3"/>
      </w:pPr>
      <w:r w:rsidRPr="00E45E21">
        <w:t>Cyber</w:t>
      </w:r>
      <w:r w:rsidR="00733AB4">
        <w:t xml:space="preserve"> security</w:t>
      </w:r>
    </w:p>
    <w:p w14:paraId="5EED3BAF" w14:textId="77777777" w:rsidR="00782FB3" w:rsidRDefault="00782FB3" w:rsidP="00782FB3">
      <w:pPr>
        <w:pStyle w:val="Heading5"/>
      </w:pPr>
      <w:r>
        <w:t xml:space="preserve">Objective </w:t>
      </w:r>
    </w:p>
    <w:p w14:paraId="5EED3BB0" w14:textId="77777777" w:rsidR="00484C81" w:rsidRDefault="00782FB3" w:rsidP="00484C81">
      <w:pPr>
        <w:pStyle w:val="DPCbody"/>
      </w:pPr>
      <w:r>
        <w:t>D</w:t>
      </w:r>
      <w:r w:rsidR="00484C81" w:rsidRPr="00640724">
        <w:t xml:space="preserve">evelop </w:t>
      </w:r>
      <w:r w:rsidR="00484C81">
        <w:t xml:space="preserve">stronger cyber </w:t>
      </w:r>
      <w:r w:rsidR="003335B6">
        <w:t xml:space="preserve">security </w:t>
      </w:r>
      <w:r w:rsidR="00484C81">
        <w:t>defences</w:t>
      </w:r>
      <w:r w:rsidR="00484C81" w:rsidRPr="00640724">
        <w:t xml:space="preserve"> to:</w:t>
      </w:r>
      <w:r w:rsidR="00484C81">
        <w:t xml:space="preserve"> </w:t>
      </w:r>
      <w:r w:rsidR="00484C81" w:rsidRPr="00561C31">
        <w:t xml:space="preserve"> </w:t>
      </w:r>
    </w:p>
    <w:p w14:paraId="5EED3BB1" w14:textId="77777777" w:rsidR="00484C81" w:rsidRDefault="003335B6" w:rsidP="00484C81">
      <w:pPr>
        <w:pStyle w:val="DPCbullet1"/>
      </w:pPr>
      <w:r>
        <w:t>s</w:t>
      </w:r>
      <w:r w:rsidR="00484C81">
        <w:t xml:space="preserve">trengthen </w:t>
      </w:r>
      <w:r>
        <w:t>g</w:t>
      </w:r>
      <w:r w:rsidR="00484C81" w:rsidRPr="00561C31">
        <w:t xml:space="preserve">overnment </w:t>
      </w:r>
      <w:r w:rsidR="00484C81">
        <w:t xml:space="preserve">ICT </w:t>
      </w:r>
      <w:r w:rsidR="00484C81" w:rsidRPr="00561C31">
        <w:t xml:space="preserve">networks and systems </w:t>
      </w:r>
      <w:r>
        <w:t xml:space="preserve">to provide </w:t>
      </w:r>
      <w:r w:rsidR="00484C81">
        <w:t xml:space="preserve">increased </w:t>
      </w:r>
      <w:r w:rsidR="00484C81" w:rsidRPr="00561C31">
        <w:t>resilien</w:t>
      </w:r>
      <w:r w:rsidR="00484C81">
        <w:t>ce</w:t>
      </w:r>
      <w:r w:rsidR="00484C81" w:rsidRPr="00561C31">
        <w:t xml:space="preserve"> </w:t>
      </w:r>
      <w:r w:rsidR="00484C81">
        <w:t>from</w:t>
      </w:r>
      <w:r w:rsidR="00484C81" w:rsidRPr="00561C31">
        <w:t xml:space="preserve"> attack and compromise </w:t>
      </w:r>
    </w:p>
    <w:p w14:paraId="5EED3BB2" w14:textId="77777777" w:rsidR="00484C81" w:rsidRDefault="003335B6" w:rsidP="00484C81">
      <w:pPr>
        <w:pStyle w:val="DPCbullet1"/>
      </w:pPr>
      <w:r>
        <w:t xml:space="preserve">increase </w:t>
      </w:r>
      <w:r w:rsidR="00484C81" w:rsidRPr="00561C31">
        <w:t>detect</w:t>
      </w:r>
      <w:r w:rsidR="00484C81">
        <w:t>ion</w:t>
      </w:r>
      <w:r w:rsidR="00484C81" w:rsidRPr="00561C31">
        <w:t>, deter</w:t>
      </w:r>
      <w:r w:rsidR="00484C81">
        <w:t>rence</w:t>
      </w:r>
      <w:r w:rsidR="00484C81" w:rsidRPr="00561C31">
        <w:t xml:space="preserve"> and respon</w:t>
      </w:r>
      <w:r w:rsidR="00484C81">
        <w:t xml:space="preserve">se </w:t>
      </w:r>
      <w:r w:rsidR="00484C81" w:rsidRPr="00561C31">
        <w:t>to cyber security threats and</w:t>
      </w:r>
      <w:r w:rsidR="00484C81">
        <w:t xml:space="preserve"> events</w:t>
      </w:r>
    </w:p>
    <w:p w14:paraId="5EED3BB3" w14:textId="77777777" w:rsidR="00484C81" w:rsidRDefault="003335B6" w:rsidP="00484C81">
      <w:pPr>
        <w:pStyle w:val="DPCbullet1"/>
      </w:pPr>
      <w:r>
        <w:t xml:space="preserve">enable </w:t>
      </w:r>
      <w:r w:rsidR="00484C81" w:rsidRPr="00561C31">
        <w:t xml:space="preserve">better </w:t>
      </w:r>
      <w:r w:rsidR="00484C81">
        <w:t xml:space="preserve">understanding and monitoring of </w:t>
      </w:r>
      <w:r w:rsidR="00484C81" w:rsidRPr="00561C31">
        <w:t>risks.</w:t>
      </w:r>
    </w:p>
    <w:p w14:paraId="5EED3BB4" w14:textId="77777777" w:rsidR="00733AB4" w:rsidRDefault="00733AB4" w:rsidP="005F1BA2">
      <w:pPr>
        <w:pStyle w:val="DPCbody"/>
        <w:spacing w:before="120"/>
        <w:rPr>
          <w:rFonts w:asciiTheme="majorHAnsi" w:eastAsia="MS Gothic" w:hAnsiTheme="majorHAnsi"/>
          <w:bCs/>
          <w:color w:val="009CA6" w:themeColor="accent5"/>
          <w:kern w:val="32"/>
          <w:sz w:val="52"/>
          <w:szCs w:val="52"/>
        </w:rPr>
      </w:pPr>
    </w:p>
    <w:p w14:paraId="5EED3BB5" w14:textId="77777777" w:rsidR="00B01833" w:rsidRDefault="00B01833" w:rsidP="00B01833">
      <w:pPr>
        <w:rPr>
          <w:lang w:val="en-AU"/>
        </w:rPr>
      </w:pPr>
    </w:p>
    <w:p w14:paraId="5EED3BB6" w14:textId="77777777" w:rsidR="00484C81" w:rsidRPr="00DF5F05" w:rsidRDefault="00484C81" w:rsidP="00DF5F05">
      <w:pPr>
        <w:rPr>
          <w:lang w:val="en-AU"/>
        </w:rPr>
        <w:sectPr w:rsidR="00484C81" w:rsidRPr="00DF5F05" w:rsidSect="00AB6E15">
          <w:headerReference w:type="even" r:id="rId20"/>
          <w:headerReference w:type="default" r:id="rId21"/>
          <w:footerReference w:type="even" r:id="rId22"/>
          <w:footerReference w:type="default" r:id="rId23"/>
          <w:footerReference w:type="first" r:id="rId24"/>
          <w:pgSz w:w="11906" w:h="16838" w:code="9"/>
          <w:pgMar w:top="1134" w:right="1304" w:bottom="1134" w:left="1304" w:header="567" w:footer="510" w:gutter="0"/>
          <w:cols w:space="720"/>
          <w:docGrid w:linePitch="360"/>
        </w:sectPr>
      </w:pPr>
    </w:p>
    <w:bookmarkStart w:id="5" w:name="_Toc458086224"/>
    <w:p w14:paraId="5EED3BB7" w14:textId="77777777" w:rsidR="00484C81" w:rsidRDefault="00AA37E7" w:rsidP="00484C81">
      <w:pPr>
        <w:pStyle w:val="Heading1"/>
      </w:pPr>
      <w:r>
        <w:rPr>
          <w:noProof/>
          <w:lang w:eastAsia="en-AU"/>
        </w:rPr>
        <w:lastRenderedPageBreak/>
        <mc:AlternateContent>
          <mc:Choice Requires="wps">
            <w:drawing>
              <wp:anchor distT="0" distB="0" distL="114300" distR="114300" simplePos="0" relativeHeight="251662336" behindDoc="0" locked="0" layoutInCell="1" allowOverlap="1" wp14:anchorId="5EED3D8D" wp14:editId="5EED3D8E">
                <wp:simplePos x="0" y="0"/>
                <wp:positionH relativeFrom="column">
                  <wp:posOffset>-478550</wp:posOffset>
                </wp:positionH>
                <wp:positionV relativeFrom="paragraph">
                  <wp:posOffset>655703</wp:posOffset>
                </wp:positionV>
                <wp:extent cx="1753870" cy="5072332"/>
                <wp:effectExtent l="0" t="0" r="1778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5072332"/>
                        </a:xfrm>
                        <a:prstGeom prst="rect">
                          <a:avLst/>
                        </a:prstGeom>
                        <a:solidFill>
                          <a:srgbClr val="FFFFFF"/>
                        </a:solidFill>
                        <a:ln w="9525">
                          <a:solidFill>
                            <a:srgbClr val="000000"/>
                          </a:solidFill>
                          <a:miter lim="800000"/>
                          <a:headEnd/>
                          <a:tailEnd/>
                        </a:ln>
                      </wps:spPr>
                      <wps:txbx>
                        <w:txbxContent>
                          <w:p w14:paraId="5EED3DA4" w14:textId="77777777" w:rsidR="0026248C" w:rsidRDefault="000C4F06" w:rsidP="00484C81">
                            <w:pPr>
                              <w:pStyle w:val="DPCbody"/>
                            </w:pPr>
                            <w:r>
                              <w:t>The</w:t>
                            </w:r>
                            <w:r w:rsidRPr="00A9306A">
                              <w:t xml:space="preserve"> </w:t>
                            </w:r>
                            <w:r>
                              <w:t>VGN</w:t>
                            </w:r>
                            <w:r w:rsidRPr="00A9306A">
                              <w:t xml:space="preserve"> provides </w:t>
                            </w:r>
                            <w:r>
                              <w:t>the</w:t>
                            </w:r>
                            <w:r w:rsidRPr="00A9306A">
                              <w:t xml:space="preserve"> </w:t>
                            </w:r>
                            <w:r>
                              <w:t>g</w:t>
                            </w:r>
                            <w:r w:rsidRPr="00A9306A">
                              <w:t xml:space="preserve">overnment with </w:t>
                            </w:r>
                            <w:r>
                              <w:t xml:space="preserve">the </w:t>
                            </w:r>
                            <w:r w:rsidRPr="00A9306A">
                              <w:t xml:space="preserve">benefits of interconnectivity and </w:t>
                            </w:r>
                            <w:r>
                              <w:t>improved</w:t>
                            </w:r>
                            <w:r w:rsidRPr="00A9306A">
                              <w:t xml:space="preserve"> security across </w:t>
                            </w:r>
                            <w:r>
                              <w:t xml:space="preserve">connected </w:t>
                            </w:r>
                            <w:r w:rsidRPr="00A9306A">
                              <w:t>depar</w:t>
                            </w:r>
                            <w:r>
                              <w:t>tments and agencies</w:t>
                            </w:r>
                            <w:r w:rsidRPr="00A9306A">
                              <w:t xml:space="preserve">. </w:t>
                            </w:r>
                          </w:p>
                          <w:p w14:paraId="5EED3DA5" w14:textId="77777777" w:rsidR="0026248C" w:rsidRDefault="000C4F06" w:rsidP="00484C81">
                            <w:pPr>
                              <w:pStyle w:val="DPCbody"/>
                            </w:pPr>
                            <w:r w:rsidRPr="00A9306A">
                              <w:t>Network standardisation support</w:t>
                            </w:r>
                            <w:r>
                              <w:t>s</w:t>
                            </w:r>
                            <w:r w:rsidRPr="00A9306A">
                              <w:t xml:space="preserve"> consolidation efforts </w:t>
                            </w:r>
                            <w:r>
                              <w:t xml:space="preserve">and </w:t>
                            </w:r>
                            <w:r w:rsidRPr="00A9306A">
                              <w:t>enab</w:t>
                            </w:r>
                            <w:r>
                              <w:t>les a</w:t>
                            </w:r>
                            <w:r w:rsidRPr="00A9306A">
                              <w:t xml:space="preserve"> reduction of network costs</w:t>
                            </w:r>
                            <w:r>
                              <w:t xml:space="preserve">. </w:t>
                            </w:r>
                          </w:p>
                          <w:p w14:paraId="5EED3DA6" w14:textId="77777777" w:rsidR="000C4F06" w:rsidRDefault="000C4F06" w:rsidP="00484C81">
                            <w:pPr>
                              <w:pStyle w:val="DPCbody"/>
                            </w:pPr>
                            <w:r>
                              <w:t>Strong cyber defences uplift the resilience of ICT networks and systems from attack.</w:t>
                            </w:r>
                          </w:p>
                          <w:p w14:paraId="5EED3DA7" w14:textId="77777777" w:rsidR="00156D7E" w:rsidRDefault="00156D7E" w:rsidP="00484C81">
                            <w:pPr>
                              <w:pStyle w:val="DPCbody"/>
                            </w:pPr>
                            <w:r>
                              <w:t>This diagram sets the  VGN and cyber resilience in the broader context of government ICT systems and other current and proposed Statements of Direction.</w:t>
                            </w:r>
                          </w:p>
                          <w:p w14:paraId="5EED3DA8" w14:textId="77777777" w:rsidR="00156D7E" w:rsidRPr="00D2046D" w:rsidRDefault="00156D7E" w:rsidP="00484C81">
                            <w:pPr>
                              <w:pStyle w:val="DPCbody"/>
                            </w:pPr>
                          </w:p>
                          <w:p w14:paraId="5EED3DA9" w14:textId="77777777" w:rsidR="000C4F06" w:rsidRDefault="000C4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pt;margin-top:51.65pt;width:138.1pt;height:39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">
                <v:textbox>
                  <w:txbxContent>
                    <w:p w:rsidR="0026248C" w:rsidRDefault="000C4F06" w:rsidP="00484C81">
                      <w:pPr>
                        <w:pStyle w:val="DPCbody"/>
                      </w:pPr>
                      <w:r>
                        <w:t>The</w:t>
                      </w:r>
                      <w:r w:rsidRPr="00A9306A">
                        <w:t xml:space="preserve"> </w:t>
                      </w:r>
                      <w:r>
                        <w:t>VGN</w:t>
                      </w:r>
                      <w:r w:rsidRPr="00A9306A">
                        <w:t xml:space="preserve"> provides </w:t>
                      </w:r>
                      <w:r>
                        <w:t>the</w:t>
                      </w:r>
                      <w:r w:rsidRPr="00A9306A">
                        <w:t xml:space="preserve"> </w:t>
                      </w:r>
                      <w:r>
                        <w:t>g</w:t>
                      </w:r>
                      <w:r w:rsidRPr="00A9306A">
                        <w:t xml:space="preserve">overnment with </w:t>
                      </w:r>
                      <w:r>
                        <w:t xml:space="preserve">the </w:t>
                      </w:r>
                      <w:r w:rsidRPr="00A9306A">
                        <w:t xml:space="preserve">benefits of interconnectivity and </w:t>
                      </w:r>
                      <w:r>
                        <w:t>improved</w:t>
                      </w:r>
                      <w:r w:rsidRPr="00A9306A">
                        <w:t xml:space="preserve"> security across </w:t>
                      </w:r>
                      <w:r>
                        <w:t xml:space="preserve">connected </w:t>
                      </w:r>
                      <w:r w:rsidRPr="00A9306A">
                        <w:t>depar</w:t>
                      </w:r>
                      <w:r>
                        <w:t>tments and agencies</w:t>
                      </w:r>
                      <w:r w:rsidRPr="00A9306A">
                        <w:t xml:space="preserve">. </w:t>
                      </w:r>
                    </w:p>
                    <w:p w:rsidR="0026248C" w:rsidRDefault="000C4F06" w:rsidP="00484C81">
                      <w:pPr>
                        <w:pStyle w:val="DPCbody"/>
                      </w:pPr>
                      <w:r w:rsidRPr="00A9306A">
                        <w:t>Network standardisation support</w:t>
                      </w:r>
                      <w:r>
                        <w:t>s</w:t>
                      </w:r>
                      <w:r w:rsidRPr="00A9306A">
                        <w:t xml:space="preserve"> consolidation efforts </w:t>
                      </w:r>
                      <w:r>
                        <w:t xml:space="preserve">and </w:t>
                      </w:r>
                      <w:r w:rsidRPr="00A9306A">
                        <w:t>enab</w:t>
                      </w:r>
                      <w:r>
                        <w:t>les a</w:t>
                      </w:r>
                      <w:r w:rsidRPr="00A9306A">
                        <w:t xml:space="preserve"> reduction of network costs</w:t>
                      </w:r>
                      <w:r>
                        <w:t xml:space="preserve">. </w:t>
                      </w:r>
                    </w:p>
                    <w:p w:rsidR="000C4F06" w:rsidRDefault="000C4F06" w:rsidP="00484C81">
                      <w:pPr>
                        <w:pStyle w:val="DPCbody"/>
                      </w:pPr>
                      <w:r>
                        <w:t>Strong cyber defences uplift the resilience of ICT networks and systems from attack.</w:t>
                      </w:r>
                    </w:p>
                    <w:p w:rsidR="00156D7E" w:rsidRDefault="00156D7E" w:rsidP="00484C81">
                      <w:pPr>
                        <w:pStyle w:val="DPCbody"/>
                      </w:pPr>
                      <w:r>
                        <w:t>This diagram sets the  VGN and cyber resilience in the broader context of government ICT systems and other current and proposed Statements of Direction.</w:t>
                      </w:r>
                    </w:p>
                    <w:p w:rsidR="00156D7E" w:rsidRPr="00D2046D" w:rsidRDefault="00156D7E" w:rsidP="00484C81">
                      <w:pPr>
                        <w:pStyle w:val="DPCbody"/>
                      </w:pPr>
                    </w:p>
                    <w:p w:rsidR="000C4F06" w:rsidRDefault="000C4F06"/>
                  </w:txbxContent>
                </v:textbox>
              </v:shape>
            </w:pict>
          </mc:Fallback>
        </mc:AlternateContent>
      </w:r>
      <w:r w:rsidR="00484C81">
        <w:rPr>
          <w:noProof/>
          <w:u w:val="single"/>
          <w:lang w:eastAsia="en-AU"/>
        </w:rPr>
        <w:drawing>
          <wp:anchor distT="0" distB="0" distL="114300" distR="114300" simplePos="0" relativeHeight="251660288" behindDoc="0" locked="0" layoutInCell="1" allowOverlap="1" wp14:anchorId="5EED3D8F" wp14:editId="5EED3D90">
            <wp:simplePos x="0" y="0"/>
            <wp:positionH relativeFrom="column">
              <wp:posOffset>1362237</wp:posOffset>
            </wp:positionH>
            <wp:positionV relativeFrom="paragraph">
              <wp:posOffset>360680</wp:posOffset>
            </wp:positionV>
            <wp:extent cx="8559165" cy="606996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 v3.png"/>
                    <pic:cNvPicPr/>
                  </pic:nvPicPr>
                  <pic:blipFill>
                    <a:blip r:embed="rId25">
                      <a:extLst>
                        <a:ext uri="{28A0092B-C50C-407E-A947-70E740481C1C}">
                          <a14:useLocalDpi xmlns:a14="http://schemas.microsoft.com/office/drawing/2010/main" val="0"/>
                        </a:ext>
                      </a:extLst>
                    </a:blip>
                    <a:stretch>
                      <a:fillRect/>
                    </a:stretch>
                  </pic:blipFill>
                  <pic:spPr>
                    <a:xfrm>
                      <a:off x="0" y="0"/>
                      <a:ext cx="8559165" cy="6069965"/>
                    </a:xfrm>
                    <a:prstGeom prst="rect">
                      <a:avLst/>
                    </a:prstGeom>
                  </pic:spPr>
                </pic:pic>
              </a:graphicData>
            </a:graphic>
            <wp14:sizeRelH relativeFrom="page">
              <wp14:pctWidth>0</wp14:pctWidth>
            </wp14:sizeRelH>
            <wp14:sizeRelV relativeFrom="page">
              <wp14:pctHeight>0</wp14:pctHeight>
            </wp14:sizeRelV>
          </wp:anchor>
        </w:drawing>
      </w:r>
      <w:r w:rsidR="00484C81">
        <w:t xml:space="preserve">How does this </w:t>
      </w:r>
      <w:r w:rsidR="002359ED">
        <w:t xml:space="preserve">statement of direction </w:t>
      </w:r>
      <w:r w:rsidR="00484C81">
        <w:t>help</w:t>
      </w:r>
      <w:r w:rsidR="002359ED">
        <w:t xml:space="preserve"> the</w:t>
      </w:r>
      <w:r w:rsidR="00484C81">
        <w:t xml:space="preserve"> government?</w:t>
      </w:r>
      <w:bookmarkEnd w:id="5"/>
    </w:p>
    <w:p w14:paraId="5EED3BB8" w14:textId="77777777" w:rsidR="00AA37E7" w:rsidRDefault="00484C81">
      <w:pPr>
        <w:spacing w:before="0" w:after="0" w:line="240" w:lineRule="auto"/>
        <w:sectPr w:rsidR="00AA37E7" w:rsidSect="00AA37E7">
          <w:pgSz w:w="16838" w:h="11906" w:orient="landscape" w:code="9"/>
          <w:pgMar w:top="1304" w:right="1134" w:bottom="1304" w:left="1134" w:header="567" w:footer="510" w:gutter="0"/>
          <w:cols w:space="720"/>
          <w:docGrid w:linePitch="360"/>
        </w:sectPr>
      </w:pPr>
      <w:r>
        <w:br w:type="page"/>
      </w:r>
    </w:p>
    <w:p w14:paraId="5EED3BB9" w14:textId="77777777" w:rsidR="00484C81" w:rsidRDefault="00484C81">
      <w:pPr>
        <w:spacing w:before="0" w:after="0" w:line="240" w:lineRule="auto"/>
      </w:pPr>
    </w:p>
    <w:p w14:paraId="5EED3BBA" w14:textId="77777777" w:rsidR="00AA37E7" w:rsidRPr="00AA37E7" w:rsidRDefault="00AA37E7" w:rsidP="00AA37E7">
      <w:pPr>
        <w:pStyle w:val="Heading1"/>
      </w:pPr>
      <w:bookmarkStart w:id="6" w:name="_Toc458086225"/>
      <w:r>
        <w:t>Direction</w:t>
      </w:r>
      <w:bookmarkEnd w:id="6"/>
      <w:r>
        <w:t xml:space="preserve"> </w:t>
      </w:r>
    </w:p>
    <w:p w14:paraId="5EED3BBB" w14:textId="77777777" w:rsidR="00AA37E7" w:rsidRDefault="00AA37E7" w:rsidP="00AA37E7">
      <w:pPr>
        <w:pStyle w:val="Heading2"/>
      </w:pPr>
      <w:bookmarkStart w:id="7" w:name="_Toc458086226"/>
      <w:r w:rsidRPr="00AA37E7">
        <w:t>Network</w:t>
      </w:r>
      <w:bookmarkEnd w:id="7"/>
    </w:p>
    <w:p w14:paraId="5EED3BBC" w14:textId="77777777" w:rsidR="00AA37E7" w:rsidRDefault="00AA37E7" w:rsidP="00AA37E7">
      <w:pPr>
        <w:pStyle w:val="DPCbody"/>
      </w:pPr>
      <w:r>
        <w:t xml:space="preserve">The following section outlines the high level requirements for the VGN.  </w:t>
      </w:r>
    </w:p>
    <w:p w14:paraId="5EED3BBD" w14:textId="77777777" w:rsidR="00AA37E7" w:rsidRDefault="00AA37E7" w:rsidP="00AA37E7">
      <w:pPr>
        <w:pStyle w:val="DPCbody"/>
      </w:pPr>
      <w:r>
        <w:t>There are six categories of requirements for the VGN</w:t>
      </w:r>
      <w:r w:rsidR="00992892">
        <w:t>:</w:t>
      </w:r>
    </w:p>
    <w:p w14:paraId="5EED3BBE" w14:textId="77777777" w:rsidR="00AA37E7" w:rsidRPr="00D16C0B" w:rsidRDefault="005F633B" w:rsidP="002F43C9">
      <w:pPr>
        <w:pStyle w:val="DPCnumberdigit"/>
        <w:spacing w:after="120"/>
      </w:pPr>
      <w:r>
        <w:t>n</w:t>
      </w:r>
      <w:r w:rsidR="00992892">
        <w:t>etwork m</w:t>
      </w:r>
      <w:r w:rsidR="00AA37E7" w:rsidRPr="00D16C0B">
        <w:t>anager</w:t>
      </w:r>
    </w:p>
    <w:p w14:paraId="5EED3BBF" w14:textId="77777777" w:rsidR="00AA37E7" w:rsidRPr="0074275A" w:rsidRDefault="005F633B" w:rsidP="002F43C9">
      <w:pPr>
        <w:pStyle w:val="DPCnumberdigit"/>
        <w:spacing w:after="120"/>
      </w:pPr>
      <w:r>
        <w:t>i</w:t>
      </w:r>
      <w:r w:rsidR="00AA37E7">
        <w:t>dentity</w:t>
      </w:r>
    </w:p>
    <w:p w14:paraId="5EED3BC0" w14:textId="77777777" w:rsidR="00AF15CA" w:rsidRDefault="00AF15CA" w:rsidP="002F43C9">
      <w:pPr>
        <w:pStyle w:val="DPCnumberdigit"/>
        <w:spacing w:after="120"/>
      </w:pPr>
      <w:r>
        <w:t>standards</w:t>
      </w:r>
    </w:p>
    <w:p w14:paraId="5EED3BC1" w14:textId="77777777" w:rsidR="00AA37E7" w:rsidRDefault="005F633B" w:rsidP="002F43C9">
      <w:pPr>
        <w:pStyle w:val="DPCnumberdigit"/>
        <w:spacing w:after="120"/>
      </w:pPr>
      <w:r>
        <w:t>s</w:t>
      </w:r>
      <w:r w:rsidR="00AA37E7">
        <w:t xml:space="preserve">ecurity </w:t>
      </w:r>
      <w:r w:rsidR="00992892">
        <w:t>z</w:t>
      </w:r>
      <w:r w:rsidR="00AA37E7" w:rsidRPr="00F546EC">
        <w:t>ones</w:t>
      </w:r>
    </w:p>
    <w:p w14:paraId="5EED3BC2" w14:textId="77777777" w:rsidR="00AA37E7" w:rsidRDefault="005F633B" w:rsidP="002F43C9">
      <w:pPr>
        <w:pStyle w:val="DPCnumberdigit"/>
        <w:spacing w:after="120"/>
      </w:pPr>
      <w:r>
        <w:t>a</w:t>
      </w:r>
      <w:r w:rsidR="00AA37E7">
        <w:t>cce</w:t>
      </w:r>
      <w:r w:rsidR="00992892">
        <w:t xml:space="preserve">ss </w:t>
      </w:r>
    </w:p>
    <w:p w14:paraId="5EED3BC3" w14:textId="77777777" w:rsidR="00AA37E7" w:rsidRDefault="005F633B" w:rsidP="002F43C9">
      <w:pPr>
        <w:pStyle w:val="DPCnumberdigit"/>
        <w:spacing w:after="120"/>
      </w:pPr>
      <w:r>
        <w:t>c</w:t>
      </w:r>
      <w:r w:rsidR="00992892">
        <w:t>loud s</w:t>
      </w:r>
      <w:r w:rsidR="00AA37E7">
        <w:t>ervices</w:t>
      </w:r>
      <w:r w:rsidR="00AF15CA">
        <w:t>.</w:t>
      </w:r>
    </w:p>
    <w:p w14:paraId="5EED3BC4" w14:textId="77777777" w:rsidR="00AA37E7" w:rsidRDefault="00AA37E7" w:rsidP="00AA37E7">
      <w:pPr>
        <w:pStyle w:val="Heading3"/>
      </w:pPr>
      <w:r>
        <w:t xml:space="preserve">Network </w:t>
      </w:r>
      <w:r w:rsidR="005F633B">
        <w:t>m</w:t>
      </w:r>
      <w:r w:rsidRPr="00AA37E7">
        <w:t>anager</w:t>
      </w:r>
    </w:p>
    <w:p w14:paraId="5EED3BC5" w14:textId="77777777" w:rsidR="00AA37E7" w:rsidRPr="00AA37E7" w:rsidRDefault="00AA37E7" w:rsidP="00AA37E7">
      <w:pPr>
        <w:pStyle w:val="Heading4"/>
      </w:pPr>
      <w:r>
        <w:t>Objective</w:t>
      </w:r>
    </w:p>
    <w:p w14:paraId="5EED3BC6" w14:textId="77777777" w:rsidR="00AA37E7" w:rsidRDefault="00AA37E7" w:rsidP="00AA37E7">
      <w:pPr>
        <w:pStyle w:val="DPCbody"/>
      </w:pPr>
      <w:r>
        <w:t>P</w:t>
      </w:r>
      <w:r w:rsidRPr="00F70B3C">
        <w:t xml:space="preserve">rovide coordinated and centralised network management </w:t>
      </w:r>
      <w:r>
        <w:t xml:space="preserve">of the VGN and offer a range of high quality, value for money, services catalogue items to departments and agencies. </w:t>
      </w:r>
    </w:p>
    <w:tbl>
      <w:tblPr>
        <w:tblStyle w:val="MediumShading1-Accent6"/>
        <w:tblW w:w="9606" w:type="dxa"/>
        <w:tblLayout w:type="fixed"/>
        <w:tblLook w:val="0420" w:firstRow="1" w:lastRow="0" w:firstColumn="0" w:lastColumn="0" w:noHBand="0" w:noVBand="1"/>
      </w:tblPr>
      <w:tblGrid>
        <w:gridCol w:w="1242"/>
        <w:gridCol w:w="3828"/>
        <w:gridCol w:w="4536"/>
      </w:tblGrid>
      <w:tr w:rsidR="00AA37E7" w14:paraId="5EED3BCA" w14:textId="77777777" w:rsidTr="002F43C9">
        <w:trPr>
          <w:cnfStyle w:val="100000000000" w:firstRow="1" w:lastRow="0" w:firstColumn="0" w:lastColumn="0" w:oddVBand="0" w:evenVBand="0" w:oddHBand="0" w:evenHBand="0" w:firstRowFirstColumn="0" w:firstRowLastColumn="0" w:lastRowFirstColumn="0" w:lastRowLastColumn="0"/>
          <w:cantSplit/>
          <w:trHeight w:val="339"/>
        </w:trPr>
        <w:tc>
          <w:tcPr>
            <w:tcW w:w="1242" w:type="dxa"/>
          </w:tcPr>
          <w:p w14:paraId="5EED3BC7" w14:textId="77777777" w:rsidR="00AA37E7" w:rsidRPr="00C1634D" w:rsidRDefault="00AA37E7" w:rsidP="00AA37E7">
            <w:pPr>
              <w:pStyle w:val="DPCtablecolhead"/>
              <w:rPr>
                <w:b/>
                <w:color w:val="FFFFFF" w:themeColor="background1"/>
              </w:rPr>
            </w:pPr>
            <w:r w:rsidRPr="00C1634D">
              <w:rPr>
                <w:b/>
                <w:color w:val="FFFFFF" w:themeColor="background1"/>
              </w:rPr>
              <w:t xml:space="preserve">Reference </w:t>
            </w:r>
          </w:p>
        </w:tc>
        <w:tc>
          <w:tcPr>
            <w:tcW w:w="3828" w:type="dxa"/>
          </w:tcPr>
          <w:p w14:paraId="5EED3BC8" w14:textId="77777777" w:rsidR="00AA37E7" w:rsidRPr="00C1634D" w:rsidRDefault="00AA37E7" w:rsidP="00AA37E7">
            <w:pPr>
              <w:pStyle w:val="DPCtablecolhead"/>
              <w:rPr>
                <w:b/>
                <w:color w:val="FFFFFF" w:themeColor="background1"/>
              </w:rPr>
            </w:pPr>
            <w:r w:rsidRPr="00C1634D">
              <w:rPr>
                <w:b/>
                <w:color w:val="FFFFFF" w:themeColor="background1"/>
              </w:rPr>
              <w:t>Direction</w:t>
            </w:r>
          </w:p>
        </w:tc>
        <w:tc>
          <w:tcPr>
            <w:tcW w:w="4536" w:type="dxa"/>
          </w:tcPr>
          <w:p w14:paraId="5EED3BC9" w14:textId="77777777" w:rsidR="00AA37E7" w:rsidRPr="00C1634D" w:rsidRDefault="00C1634D" w:rsidP="00AA37E7">
            <w:pPr>
              <w:pStyle w:val="DPCtablecolhead"/>
              <w:rPr>
                <w:b/>
                <w:color w:val="FFFFFF" w:themeColor="background1"/>
              </w:rPr>
            </w:pPr>
            <w:r>
              <w:rPr>
                <w:b/>
                <w:color w:val="FFFFFF" w:themeColor="background1"/>
              </w:rPr>
              <w:t>Benefit to</w:t>
            </w:r>
            <w:r w:rsidR="005F633B" w:rsidRPr="00C1634D">
              <w:rPr>
                <w:b/>
                <w:color w:val="FFFFFF" w:themeColor="background1"/>
              </w:rPr>
              <w:t xml:space="preserve"> g</w:t>
            </w:r>
            <w:r w:rsidR="00AA37E7" w:rsidRPr="00C1634D">
              <w:rPr>
                <w:b/>
                <w:color w:val="FFFFFF" w:themeColor="background1"/>
              </w:rPr>
              <w:t>overnment</w:t>
            </w:r>
          </w:p>
        </w:tc>
      </w:tr>
      <w:tr w:rsidR="00AA37E7" w14:paraId="5EED3BCF" w14:textId="77777777" w:rsidTr="002F43C9">
        <w:trPr>
          <w:cnfStyle w:val="000000100000" w:firstRow="0" w:lastRow="0" w:firstColumn="0" w:lastColumn="0" w:oddVBand="0" w:evenVBand="0" w:oddHBand="1" w:evenHBand="0" w:firstRowFirstColumn="0" w:firstRowLastColumn="0" w:lastRowFirstColumn="0" w:lastRowLastColumn="0"/>
          <w:cantSplit/>
          <w:trHeight w:val="339"/>
        </w:trPr>
        <w:tc>
          <w:tcPr>
            <w:tcW w:w="1242" w:type="dxa"/>
          </w:tcPr>
          <w:p w14:paraId="5EED3BCB" w14:textId="77777777" w:rsidR="00AA37E7" w:rsidRPr="0055347A" w:rsidRDefault="00AA37E7" w:rsidP="00AA37E7">
            <w:pPr>
              <w:pStyle w:val="ListParagraph"/>
              <w:numPr>
                <w:ilvl w:val="0"/>
                <w:numId w:val="6"/>
              </w:numPr>
              <w:ind w:left="142" w:hanging="142"/>
            </w:pPr>
          </w:p>
        </w:tc>
        <w:tc>
          <w:tcPr>
            <w:tcW w:w="3828" w:type="dxa"/>
          </w:tcPr>
          <w:p w14:paraId="5EED3BCC" w14:textId="77777777" w:rsidR="00AA37E7" w:rsidRPr="007D2F42" w:rsidRDefault="00AA37E7" w:rsidP="005F633B">
            <w:pPr>
              <w:pStyle w:val="DPCtabletext"/>
            </w:pPr>
            <w:r>
              <w:t xml:space="preserve">The VGN will have a single </w:t>
            </w:r>
            <w:r w:rsidR="005F633B">
              <w:t>n</w:t>
            </w:r>
            <w:r>
              <w:t xml:space="preserve">etwork </w:t>
            </w:r>
            <w:r w:rsidR="005F633B">
              <w:t>m</w:t>
            </w:r>
            <w:r>
              <w:t>anager</w:t>
            </w:r>
            <w:r w:rsidR="005F633B">
              <w:t>.</w:t>
            </w:r>
          </w:p>
        </w:tc>
        <w:tc>
          <w:tcPr>
            <w:tcW w:w="4536" w:type="dxa"/>
          </w:tcPr>
          <w:p w14:paraId="5EED3BCD" w14:textId="77777777" w:rsidR="00AA37E7" w:rsidRDefault="00AA37E7" w:rsidP="00982760">
            <w:pPr>
              <w:pStyle w:val="DPCtabletext"/>
            </w:pPr>
            <w:r w:rsidRPr="008F6D29">
              <w:t xml:space="preserve">The </w:t>
            </w:r>
            <w:r w:rsidR="005F633B" w:rsidRPr="008F6D29">
              <w:t xml:space="preserve">network manager </w:t>
            </w:r>
            <w:r w:rsidRPr="008F6D29">
              <w:t>will provide coordinated and centralised network management of the VGN</w:t>
            </w:r>
            <w:r w:rsidR="005F633B">
              <w:t xml:space="preserve">. </w:t>
            </w:r>
            <w:r w:rsidR="00982760">
              <w:t xml:space="preserve">It </w:t>
            </w:r>
            <w:r w:rsidR="005F633B">
              <w:t>will</w:t>
            </w:r>
            <w:r w:rsidRPr="008F6D29">
              <w:t xml:space="preserve"> offer a range of high quality, value for money, </w:t>
            </w:r>
            <w:r>
              <w:t xml:space="preserve">common </w:t>
            </w:r>
            <w:r w:rsidRPr="008F6D29">
              <w:t>services items to departments and agencies</w:t>
            </w:r>
            <w:r w:rsidR="005F633B">
              <w:t>.</w:t>
            </w:r>
          </w:p>
          <w:p w14:paraId="5EED3BCE" w14:textId="77777777" w:rsidR="00CB477C" w:rsidRDefault="002F43C9" w:rsidP="002F43C9">
            <w:pPr>
              <w:pStyle w:val="DPCtabletext"/>
            </w:pPr>
            <w:r w:rsidRPr="002F43C9">
              <w:rPr>
                <w:b/>
              </w:rPr>
              <w:t>Note</w:t>
            </w:r>
            <w:r>
              <w:t xml:space="preserve">: some departments currently operate their own networks. This Statement notes a </w:t>
            </w:r>
            <w:r w:rsidRPr="002F43C9">
              <w:rPr>
                <w:u w:val="single"/>
              </w:rPr>
              <w:t>direction</w:t>
            </w:r>
            <w:r>
              <w:t xml:space="preserve"> for consolidated management, but this will be the subject of separate business case and procurement decisions. </w:t>
            </w:r>
          </w:p>
        </w:tc>
      </w:tr>
      <w:tr w:rsidR="00AA37E7" w14:paraId="5EED3BDE" w14:textId="77777777" w:rsidTr="002F43C9">
        <w:trPr>
          <w:cnfStyle w:val="000000010000" w:firstRow="0" w:lastRow="0" w:firstColumn="0" w:lastColumn="0" w:oddVBand="0" w:evenVBand="0" w:oddHBand="0" w:evenHBand="1" w:firstRowFirstColumn="0" w:firstRowLastColumn="0" w:lastRowFirstColumn="0" w:lastRowLastColumn="0"/>
          <w:cantSplit/>
          <w:trHeight w:val="354"/>
        </w:trPr>
        <w:tc>
          <w:tcPr>
            <w:tcW w:w="1242" w:type="dxa"/>
          </w:tcPr>
          <w:p w14:paraId="5EED3BD0" w14:textId="77777777" w:rsidR="00AA37E7" w:rsidRPr="00586408" w:rsidRDefault="00AA37E7" w:rsidP="00AA37E7">
            <w:pPr>
              <w:pStyle w:val="VGNNumbering"/>
            </w:pPr>
          </w:p>
        </w:tc>
        <w:tc>
          <w:tcPr>
            <w:tcW w:w="3828" w:type="dxa"/>
          </w:tcPr>
          <w:p w14:paraId="5EED3BD1" w14:textId="77777777" w:rsidR="00AA37E7" w:rsidRDefault="00AA37E7" w:rsidP="00AA37E7">
            <w:pPr>
              <w:pStyle w:val="DPCtabletext"/>
            </w:pPr>
            <w:r>
              <w:t xml:space="preserve">The </w:t>
            </w:r>
            <w:r w:rsidR="00E4379E">
              <w:t xml:space="preserve">network manager </w:t>
            </w:r>
            <w:r>
              <w:t>will provide a range of services for the VGN and its connected environment</w:t>
            </w:r>
            <w:r w:rsidR="00434515">
              <w:t>,</w:t>
            </w:r>
            <w:r>
              <w:t xml:space="preserve"> including</w:t>
            </w:r>
            <w:r w:rsidR="00434515">
              <w:t>:</w:t>
            </w:r>
          </w:p>
          <w:p w14:paraId="5EED3BD2" w14:textId="77777777" w:rsidR="00AA37E7" w:rsidRDefault="00434515" w:rsidP="00AA37E7">
            <w:pPr>
              <w:pStyle w:val="BodyText"/>
              <w:numPr>
                <w:ilvl w:val="0"/>
                <w:numId w:val="5"/>
              </w:numPr>
              <w:spacing w:after="60"/>
              <w:ind w:left="459" w:hanging="380"/>
            </w:pPr>
            <w:r>
              <w:t>c</w:t>
            </w:r>
            <w:r w:rsidR="00AA37E7">
              <w:t>ore network management</w:t>
            </w:r>
          </w:p>
          <w:p w14:paraId="5EED3BD3" w14:textId="77777777" w:rsidR="00AA37E7" w:rsidRDefault="00E4379E" w:rsidP="00AA37E7">
            <w:pPr>
              <w:pStyle w:val="BodyText"/>
              <w:numPr>
                <w:ilvl w:val="0"/>
                <w:numId w:val="5"/>
              </w:numPr>
              <w:spacing w:after="60"/>
              <w:ind w:left="459" w:hanging="380"/>
            </w:pPr>
            <w:r>
              <w:t>network operations c</w:t>
            </w:r>
            <w:r w:rsidR="00AA37E7">
              <w:t>entre (NOC)</w:t>
            </w:r>
          </w:p>
          <w:p w14:paraId="5EED3BD4" w14:textId="77777777" w:rsidR="00AA37E7" w:rsidRDefault="00434515" w:rsidP="00AA37E7">
            <w:pPr>
              <w:pStyle w:val="BodyText"/>
              <w:numPr>
                <w:ilvl w:val="0"/>
                <w:numId w:val="5"/>
              </w:numPr>
              <w:spacing w:after="60"/>
              <w:ind w:left="459" w:hanging="380"/>
            </w:pPr>
            <w:r>
              <w:t>n</w:t>
            </w:r>
            <w:r w:rsidR="00AA37E7">
              <w:t>etwork design standards and framework</w:t>
            </w:r>
          </w:p>
          <w:p w14:paraId="5EED3BD5" w14:textId="77777777" w:rsidR="00AA37E7" w:rsidRDefault="00434515" w:rsidP="00AA37E7">
            <w:pPr>
              <w:pStyle w:val="BodyText"/>
              <w:numPr>
                <w:ilvl w:val="0"/>
                <w:numId w:val="5"/>
              </w:numPr>
              <w:spacing w:after="60"/>
              <w:ind w:left="459" w:hanging="380"/>
            </w:pPr>
            <w:r>
              <w:t>p</w:t>
            </w:r>
            <w:r w:rsidR="00AA37E7">
              <w:t>erimeter management</w:t>
            </w:r>
          </w:p>
          <w:p w14:paraId="5EED3BD6" w14:textId="77777777" w:rsidR="00AA37E7" w:rsidRDefault="00434515" w:rsidP="00AA37E7">
            <w:pPr>
              <w:pStyle w:val="BodyText"/>
              <w:numPr>
                <w:ilvl w:val="0"/>
                <w:numId w:val="5"/>
              </w:numPr>
              <w:spacing w:after="60"/>
              <w:ind w:left="459" w:hanging="380"/>
            </w:pPr>
            <w:r>
              <w:t>i</w:t>
            </w:r>
            <w:r w:rsidR="00AA37E7">
              <w:t>nterconnects</w:t>
            </w:r>
          </w:p>
          <w:p w14:paraId="5EED3BD7" w14:textId="77777777" w:rsidR="00AA37E7" w:rsidRDefault="00AA37E7" w:rsidP="00AA37E7">
            <w:pPr>
              <w:pStyle w:val="BodyText"/>
              <w:numPr>
                <w:ilvl w:val="0"/>
                <w:numId w:val="5"/>
              </w:numPr>
              <w:spacing w:after="60"/>
              <w:ind w:left="459" w:hanging="380"/>
            </w:pPr>
            <w:r>
              <w:t>LAN management</w:t>
            </w:r>
          </w:p>
          <w:p w14:paraId="5EED3BD8" w14:textId="77777777" w:rsidR="00AA37E7" w:rsidRDefault="00AA37E7" w:rsidP="00AA37E7">
            <w:pPr>
              <w:pStyle w:val="BodyText"/>
              <w:numPr>
                <w:ilvl w:val="0"/>
                <w:numId w:val="5"/>
              </w:numPr>
              <w:spacing w:after="60"/>
              <w:ind w:left="459" w:hanging="380"/>
            </w:pPr>
            <w:r>
              <w:t>L2/L3 service desk</w:t>
            </w:r>
          </w:p>
          <w:p w14:paraId="5EED3BD9" w14:textId="77777777" w:rsidR="00AA37E7" w:rsidRDefault="00434515" w:rsidP="00AA37E7">
            <w:pPr>
              <w:pStyle w:val="BodyText"/>
              <w:numPr>
                <w:ilvl w:val="0"/>
                <w:numId w:val="5"/>
              </w:numPr>
              <w:spacing w:after="60"/>
              <w:ind w:left="459" w:hanging="380"/>
            </w:pPr>
            <w:r>
              <w:t>t</w:t>
            </w:r>
            <w:r w:rsidR="00AA37E7">
              <w:t>ransition management</w:t>
            </w:r>
          </w:p>
          <w:p w14:paraId="5EED3BDA" w14:textId="77777777" w:rsidR="00AA37E7" w:rsidRPr="00724887" w:rsidRDefault="00AA37E7" w:rsidP="00AA37E7">
            <w:pPr>
              <w:pStyle w:val="ListParagraph"/>
              <w:numPr>
                <w:ilvl w:val="0"/>
                <w:numId w:val="5"/>
              </w:numPr>
              <w:spacing w:after="60"/>
              <w:ind w:left="459" w:hanging="380"/>
            </w:pPr>
            <w:r w:rsidRPr="00724887">
              <w:t>Security Operations Centre (SOC) integration and operational support</w:t>
            </w:r>
            <w:r w:rsidR="00434515">
              <w:t>.</w:t>
            </w:r>
            <w:r w:rsidRPr="00724887">
              <w:t xml:space="preserve"> </w:t>
            </w:r>
          </w:p>
        </w:tc>
        <w:tc>
          <w:tcPr>
            <w:tcW w:w="4536" w:type="dxa"/>
          </w:tcPr>
          <w:p w14:paraId="5EED3BDB" w14:textId="77777777" w:rsidR="00AA37E7" w:rsidRDefault="00AA37E7" w:rsidP="00AA37E7">
            <w:pPr>
              <w:pStyle w:val="DPCtabletext"/>
            </w:pPr>
            <w:r w:rsidRPr="008F6D29">
              <w:t xml:space="preserve">An example of the type of services in each service category is listed in Appendix A – </w:t>
            </w:r>
            <w:r w:rsidR="00434515" w:rsidRPr="008F6D29">
              <w:t>network manager</w:t>
            </w:r>
            <w:r w:rsidR="00434515">
              <w:t>.</w:t>
            </w:r>
          </w:p>
          <w:p w14:paraId="5EED3BDC" w14:textId="77777777" w:rsidR="00CB477C" w:rsidRDefault="00CB477C" w:rsidP="00AA37E7">
            <w:pPr>
              <w:pStyle w:val="DPCtabletext"/>
            </w:pPr>
          </w:p>
          <w:p w14:paraId="5EED3BDD" w14:textId="77777777" w:rsidR="00CB477C" w:rsidRDefault="00CB477C" w:rsidP="00AA37E7">
            <w:pPr>
              <w:pStyle w:val="DPCtabletext"/>
            </w:pPr>
            <w:r>
              <w:t>The SOC is also noted within the cyber security section of this Statement of Direction.</w:t>
            </w:r>
          </w:p>
        </w:tc>
      </w:tr>
    </w:tbl>
    <w:p w14:paraId="5EED3BDF" w14:textId="77777777" w:rsidR="00AA37E7" w:rsidRDefault="00AA37E7" w:rsidP="00AA37E7">
      <w:pPr>
        <w:pStyle w:val="BodyText"/>
      </w:pPr>
    </w:p>
    <w:p w14:paraId="5EED3BE0" w14:textId="77777777" w:rsidR="0006051B" w:rsidRDefault="0006051B" w:rsidP="0006051B">
      <w:pPr>
        <w:pStyle w:val="Heading3"/>
      </w:pPr>
      <w:r>
        <w:t>Identity</w:t>
      </w:r>
    </w:p>
    <w:p w14:paraId="5EED3BE1" w14:textId="77777777" w:rsidR="0006051B" w:rsidRDefault="0006051B" w:rsidP="0006051B">
      <w:pPr>
        <w:pStyle w:val="Heading4"/>
      </w:pPr>
      <w:r>
        <w:t>Objective</w:t>
      </w:r>
    </w:p>
    <w:p w14:paraId="5EED3BE2" w14:textId="77777777" w:rsidR="0006051B" w:rsidRPr="00206986" w:rsidRDefault="0006051B" w:rsidP="0006051B">
      <w:pPr>
        <w:pStyle w:val="DPCbody"/>
      </w:pPr>
      <w:r>
        <w:t>Implement the single V</w:t>
      </w:r>
      <w:r w:rsidRPr="00B54D3D">
        <w:t xml:space="preserve">ictorian Government identity (ID) and related identity services as defined in the </w:t>
      </w:r>
      <w:r w:rsidRPr="00C9635A">
        <w:rPr>
          <w:i/>
        </w:rPr>
        <w:t xml:space="preserve">Workplace Environment Statement of Direction </w:t>
      </w:r>
      <w:r>
        <w:t>(SOD/Workplace/01).</w:t>
      </w:r>
    </w:p>
    <w:tbl>
      <w:tblPr>
        <w:tblStyle w:val="MediumShading1-Accent6"/>
        <w:tblW w:w="9606" w:type="dxa"/>
        <w:tblLook w:val="04A0" w:firstRow="1" w:lastRow="0" w:firstColumn="1" w:lastColumn="0" w:noHBand="0" w:noVBand="1"/>
      </w:tblPr>
      <w:tblGrid>
        <w:gridCol w:w="1242"/>
        <w:gridCol w:w="3261"/>
        <w:gridCol w:w="5103"/>
      </w:tblGrid>
      <w:tr w:rsidR="0006051B" w:rsidRPr="00205026" w14:paraId="5EED3BE6" w14:textId="77777777" w:rsidTr="00C6543A">
        <w:trPr>
          <w:cnfStyle w:val="100000000000" w:firstRow="1" w:lastRow="0" w:firstColumn="0" w:lastColumn="0" w:oddVBand="0" w:evenVBand="0" w:oddHBand="0"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BE3" w14:textId="77777777" w:rsidR="0006051B" w:rsidRPr="00205026" w:rsidRDefault="0006051B" w:rsidP="004E48C6">
            <w:pPr>
              <w:rPr>
                <w:bCs w:val="0"/>
              </w:rPr>
            </w:pPr>
            <w:r>
              <w:t>Reference</w:t>
            </w:r>
            <w:r w:rsidRPr="00205026">
              <w:t xml:space="preserve"> </w:t>
            </w:r>
          </w:p>
        </w:tc>
        <w:tc>
          <w:tcPr>
            <w:tcW w:w="3261" w:type="dxa"/>
          </w:tcPr>
          <w:p w14:paraId="5EED3BE4" w14:textId="77777777" w:rsidR="0006051B" w:rsidRPr="00205026" w:rsidRDefault="0006051B" w:rsidP="004E48C6">
            <w:pPr>
              <w:cnfStyle w:val="100000000000" w:firstRow="1" w:lastRow="0" w:firstColumn="0" w:lastColumn="0" w:oddVBand="0" w:evenVBand="0" w:oddHBand="0" w:evenHBand="0" w:firstRowFirstColumn="0" w:firstRowLastColumn="0" w:lastRowFirstColumn="0" w:lastRowLastColumn="0"/>
              <w:rPr>
                <w:bCs w:val="0"/>
              </w:rPr>
            </w:pPr>
            <w:r>
              <w:t>Direction</w:t>
            </w:r>
          </w:p>
        </w:tc>
        <w:tc>
          <w:tcPr>
            <w:tcW w:w="5103" w:type="dxa"/>
          </w:tcPr>
          <w:p w14:paraId="5EED3BE5" w14:textId="77777777" w:rsidR="0006051B" w:rsidRPr="00393C0B" w:rsidRDefault="00C1634D" w:rsidP="004E48C6">
            <w:pPr>
              <w:cnfStyle w:val="100000000000" w:firstRow="1" w:lastRow="0" w:firstColumn="0" w:lastColumn="0" w:oddVBand="0" w:evenVBand="0" w:oddHBand="0" w:evenHBand="0" w:firstRowFirstColumn="0" w:firstRowLastColumn="0" w:lastRowFirstColumn="0" w:lastRowLastColumn="0"/>
              <w:rPr>
                <w:b w:val="0"/>
              </w:rPr>
            </w:pPr>
            <w:r>
              <w:t>Benefit to g</w:t>
            </w:r>
            <w:r w:rsidR="0006051B">
              <w:t xml:space="preserve">overnment </w:t>
            </w:r>
          </w:p>
        </w:tc>
      </w:tr>
      <w:tr w:rsidR="0006051B" w14:paraId="5EED3BFD" w14:textId="77777777" w:rsidTr="00C6543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BE7" w14:textId="77777777" w:rsidR="0006051B" w:rsidRPr="00F40F52" w:rsidRDefault="0006051B" w:rsidP="0006051B">
            <w:pPr>
              <w:pStyle w:val="VGNNumbering"/>
            </w:pPr>
          </w:p>
        </w:tc>
        <w:tc>
          <w:tcPr>
            <w:tcW w:w="3261" w:type="dxa"/>
          </w:tcPr>
          <w:p w14:paraId="5EED3BE8" w14:textId="77777777" w:rsidR="0006051B" w:rsidRPr="00F40F52" w:rsidRDefault="0006051B" w:rsidP="00434515">
            <w:pPr>
              <w:pStyle w:val="DPCtabletext"/>
              <w:cnfStyle w:val="000000100000" w:firstRow="0" w:lastRow="0" w:firstColumn="0" w:lastColumn="0" w:oddVBand="0" w:evenVBand="0" w:oddHBand="1" w:evenHBand="0" w:firstRowFirstColumn="0" w:firstRowLastColumn="0" w:lastRowFirstColumn="0" w:lastRowLastColumn="0"/>
            </w:pPr>
            <w:r w:rsidRPr="00F40F52">
              <w:t xml:space="preserve">The VGN will implement the </w:t>
            </w:r>
            <w:r w:rsidR="00434515" w:rsidRPr="00F40F52">
              <w:t>c</w:t>
            </w:r>
            <w:r w:rsidRPr="00F40F52">
              <w:t>ommon Victorian Government</w:t>
            </w:r>
            <w:r w:rsidRPr="00F40F52" w:rsidDel="00200AAE">
              <w:t xml:space="preserve"> </w:t>
            </w:r>
            <w:r w:rsidRPr="00F40F52">
              <w:t xml:space="preserve">network logon/username requirement as defined in the </w:t>
            </w:r>
            <w:r w:rsidRPr="00F40F52">
              <w:rPr>
                <w:i/>
              </w:rPr>
              <w:t>Workplace Environment Statement of Direction</w:t>
            </w:r>
            <w:r w:rsidRPr="00F40F52">
              <w:t>, reference ID-03/04</w:t>
            </w:r>
            <w:r w:rsidR="00B66AAF" w:rsidRPr="00F40F52">
              <w:t>.</w:t>
            </w:r>
          </w:p>
        </w:tc>
        <w:tc>
          <w:tcPr>
            <w:tcW w:w="5103" w:type="dxa"/>
          </w:tcPr>
          <w:p w14:paraId="5EED3BE9"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Increased productivity via a single logon/username to access all services provided through the VGN</w:t>
            </w:r>
            <w:r w:rsidR="00B66AAF">
              <w:t>.</w:t>
            </w:r>
          </w:p>
          <w:p w14:paraId="5EED3BEA"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Improved security by removing redundant credentials</w:t>
            </w:r>
            <w:r w:rsidR="00B66AAF">
              <w:t>.</w:t>
            </w:r>
          </w:p>
          <w:p w14:paraId="5EED3BEB" w14:textId="77777777" w:rsidR="0006051B" w:rsidRDefault="0006051B" w:rsidP="004E48C6">
            <w:pPr>
              <w:spacing w:after="60" w:line="240" w:lineRule="auto"/>
              <w:contextualSpacing/>
              <w:cnfStyle w:val="000000100000" w:firstRow="0" w:lastRow="0" w:firstColumn="0" w:lastColumn="0" w:oddVBand="0" w:evenVBand="0" w:oddHBand="1" w:evenHBand="0" w:firstRowFirstColumn="0" w:firstRowLastColumn="0" w:lastRowFirstColumn="0" w:lastRowLastColumn="0"/>
            </w:pPr>
          </w:p>
          <w:p w14:paraId="5EED3BEC"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For information</w:t>
            </w:r>
            <w:r w:rsidRPr="00F40F52">
              <w:t xml:space="preserve">: </w:t>
            </w:r>
            <w:r w:rsidRPr="00F40F52">
              <w:rPr>
                <w:i/>
              </w:rPr>
              <w:t>Workplace Environment Statement of Direction</w:t>
            </w:r>
            <w:r w:rsidRPr="00F40F52">
              <w:t xml:space="preserve"> extracts:</w:t>
            </w:r>
          </w:p>
          <w:p w14:paraId="5EED3BED" w14:textId="77777777" w:rsidR="0006051B" w:rsidRPr="005564A7" w:rsidRDefault="0006051B" w:rsidP="004E48C6">
            <w:pPr>
              <w:pStyle w:val="BodyText"/>
              <w:cnfStyle w:val="000000100000" w:firstRow="0" w:lastRow="0" w:firstColumn="0" w:lastColumn="0" w:oddVBand="0" w:evenVBand="0" w:oddHBand="1" w:evenHBand="0" w:firstRowFirstColumn="0" w:firstRowLastColumn="0" w:lastRowFirstColumn="0" w:lastRowLastColumn="0"/>
            </w:pPr>
            <w:r>
              <w:t xml:space="preserve">   </w:t>
            </w:r>
          </w:p>
          <w:tbl>
            <w:tblPr>
              <w:tblStyle w:val="TableGrid"/>
              <w:tblpPr w:leftFromText="180" w:rightFromText="180" w:vertAnchor="text" w:horzAnchor="margin" w:tblpX="269" w:tblpY="-310"/>
              <w:tblOverlap w:val="neve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248"/>
            </w:tblGrid>
            <w:tr w:rsidR="0006051B" w:rsidRPr="005564A7" w14:paraId="5EED3BF1" w14:textId="77777777" w:rsidTr="004E48C6">
              <w:tc>
                <w:tcPr>
                  <w:tcW w:w="4248" w:type="dxa"/>
                  <w:shd w:val="clear" w:color="auto" w:fill="F2F2F2" w:themeFill="background1" w:themeFillShade="F2"/>
                </w:tcPr>
                <w:p w14:paraId="5EED3BEE" w14:textId="77777777" w:rsidR="0006051B" w:rsidRPr="005564A7" w:rsidRDefault="0006051B" w:rsidP="004E48C6">
                  <w:pPr>
                    <w:spacing w:after="60" w:line="240" w:lineRule="auto"/>
                    <w:ind w:left="62" w:right="176"/>
                    <w:rPr>
                      <w:rFonts w:asciiTheme="minorHAnsi" w:hAnsiTheme="minorHAnsi"/>
                      <w:color w:val="595959" w:themeColor="text1" w:themeTint="A6"/>
                      <w:sz w:val="18"/>
                      <w:szCs w:val="18"/>
                    </w:rPr>
                  </w:pPr>
                  <w:r w:rsidRPr="005564A7">
                    <w:rPr>
                      <w:rFonts w:asciiTheme="minorHAnsi" w:hAnsiTheme="minorHAnsi"/>
                      <w:b/>
                      <w:color w:val="595959" w:themeColor="text1" w:themeTint="A6"/>
                      <w:sz w:val="18"/>
                      <w:szCs w:val="18"/>
                    </w:rPr>
                    <w:t>ID-03:</w:t>
                  </w:r>
                  <w:r w:rsidRPr="005564A7">
                    <w:rPr>
                      <w:rFonts w:asciiTheme="minorHAnsi" w:hAnsiTheme="minorHAnsi"/>
                      <w:color w:val="595959" w:themeColor="text1" w:themeTint="A6"/>
                      <w:sz w:val="18"/>
                      <w:szCs w:val="18"/>
                    </w:rPr>
                    <w:t xml:space="preserve"> Common Victorian Government network logon/username</w:t>
                  </w:r>
                </w:p>
                <w:p w14:paraId="5EED3BEF"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One logon/username that is same as or linked to the staff ID.</w:t>
                  </w:r>
                </w:p>
                <w:p w14:paraId="5EED3BF0"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Username can be associated with a password, token or smartcard for authentication to the common VG network and related services</w:t>
                  </w:r>
                </w:p>
              </w:tc>
            </w:tr>
          </w:tbl>
          <w:tbl>
            <w:tblPr>
              <w:tblStyle w:val="TableGrid"/>
              <w:tblpPr w:leftFromText="180" w:rightFromText="180" w:vertAnchor="text" w:tblpX="279" w:tblpY="1"/>
              <w:tblOverlap w:val="neve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248"/>
            </w:tblGrid>
            <w:tr w:rsidR="0006051B" w:rsidRPr="005564A7" w14:paraId="5EED3BFB" w14:textId="77777777" w:rsidTr="004E48C6">
              <w:tc>
                <w:tcPr>
                  <w:tcW w:w="4248" w:type="dxa"/>
                  <w:shd w:val="clear" w:color="auto" w:fill="F2F2F2" w:themeFill="background1" w:themeFillShade="F2"/>
                </w:tcPr>
                <w:p w14:paraId="5EED3BF2" w14:textId="77777777" w:rsidR="0006051B" w:rsidRPr="005564A7" w:rsidRDefault="0006051B" w:rsidP="004E48C6">
                  <w:pPr>
                    <w:spacing w:after="60" w:line="240" w:lineRule="auto"/>
                    <w:ind w:left="62" w:right="176"/>
                    <w:rPr>
                      <w:rFonts w:asciiTheme="minorHAnsi" w:hAnsiTheme="minorHAnsi"/>
                      <w:color w:val="595959" w:themeColor="text1" w:themeTint="A6"/>
                      <w:sz w:val="18"/>
                      <w:szCs w:val="18"/>
                    </w:rPr>
                  </w:pPr>
                  <w:r w:rsidRPr="005564A7">
                    <w:rPr>
                      <w:rFonts w:asciiTheme="minorHAnsi" w:hAnsiTheme="minorHAnsi"/>
                      <w:b/>
                      <w:color w:val="595959" w:themeColor="text1" w:themeTint="A6"/>
                      <w:sz w:val="18"/>
                      <w:szCs w:val="18"/>
                    </w:rPr>
                    <w:t>ID-0</w:t>
                  </w:r>
                  <w:r>
                    <w:rPr>
                      <w:rFonts w:asciiTheme="minorHAnsi" w:hAnsiTheme="minorHAnsi"/>
                      <w:b/>
                      <w:color w:val="595959" w:themeColor="text1" w:themeTint="A6"/>
                      <w:sz w:val="18"/>
                      <w:szCs w:val="18"/>
                    </w:rPr>
                    <w:t>4</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Access to common systems</w:t>
                  </w:r>
                </w:p>
                <w:p w14:paraId="5EED3BF3"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One username can be used to access the App Store for requesting, installing and running applications – refer to App Store.</w:t>
                  </w:r>
                </w:p>
                <w:p w14:paraId="5EED3BF4"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 xml:space="preserve">Allows for single-sign-on – using the one username to access multiple systems without the need to re-authenticate (application dependent). </w:t>
                  </w:r>
                </w:p>
                <w:p w14:paraId="5EED3BF5"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Allows for same-sign-on – use the one username to access multiple systems with the same credentials (requires re-logon).</w:t>
                  </w:r>
                </w:p>
                <w:p w14:paraId="5EED3BF6"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This username can be used to:</w:t>
                  </w:r>
                </w:p>
                <w:p w14:paraId="5EED3BF7" w14:textId="77777777" w:rsidR="0006051B" w:rsidRPr="005564A7" w:rsidRDefault="0006051B" w:rsidP="0006051B">
                  <w:pPr>
                    <w:pStyle w:val="ListParagraph"/>
                    <w:numPr>
                      <w:ilvl w:val="1"/>
                      <w:numId w:val="9"/>
                    </w:numPr>
                    <w:spacing w:after="240" w:line="240" w:lineRule="auto"/>
                    <w:ind w:left="1021"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access collaboration systems and tools – refer to collaboration</w:t>
                  </w:r>
                </w:p>
                <w:p w14:paraId="5EED3BF8" w14:textId="77777777" w:rsidR="0006051B" w:rsidRPr="005564A7" w:rsidRDefault="0006051B" w:rsidP="0006051B">
                  <w:pPr>
                    <w:pStyle w:val="ListParagraph"/>
                    <w:numPr>
                      <w:ilvl w:val="1"/>
                      <w:numId w:val="9"/>
                    </w:numPr>
                    <w:spacing w:after="240" w:line="240" w:lineRule="auto"/>
                    <w:ind w:left="1021"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access and assign file/folder permissions to the common document management system – refer to document management</w:t>
                  </w:r>
                </w:p>
                <w:p w14:paraId="5EED3BF9" w14:textId="77777777" w:rsidR="0006051B" w:rsidRPr="005564A7" w:rsidRDefault="0006051B" w:rsidP="0006051B">
                  <w:pPr>
                    <w:pStyle w:val="ListParagraph"/>
                    <w:numPr>
                      <w:ilvl w:val="1"/>
                      <w:numId w:val="9"/>
                    </w:numPr>
                    <w:spacing w:after="240" w:line="240" w:lineRule="auto"/>
                    <w:ind w:left="1021"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access the hot desk environment – refer to office productivity</w:t>
                  </w:r>
                </w:p>
                <w:p w14:paraId="5EED3BFA" w14:textId="77777777" w:rsidR="0006051B" w:rsidRPr="005564A7" w:rsidRDefault="0006051B" w:rsidP="0006051B">
                  <w:pPr>
                    <w:pStyle w:val="ListParagraph"/>
                    <w:numPr>
                      <w:ilvl w:val="1"/>
                      <w:numId w:val="9"/>
                    </w:numPr>
                    <w:spacing w:after="240" w:line="240" w:lineRule="auto"/>
                    <w:ind w:left="1021" w:right="176" w:hanging="283"/>
                    <w:contextualSpacing/>
                    <w:rPr>
                      <w:rFonts w:asciiTheme="minorHAnsi" w:hAnsiTheme="minorHAnsi"/>
                      <w:color w:val="595959" w:themeColor="text1" w:themeTint="A6"/>
                      <w:sz w:val="18"/>
                      <w:szCs w:val="18"/>
                    </w:rPr>
                  </w:pPr>
                  <w:r w:rsidRPr="005564A7">
                    <w:rPr>
                      <w:rFonts w:asciiTheme="minorHAnsi" w:hAnsiTheme="minorHAnsi"/>
                      <w:color w:val="595959" w:themeColor="text1" w:themeTint="A6"/>
                      <w:sz w:val="18"/>
                      <w:szCs w:val="18"/>
                    </w:rPr>
                    <w:t>access the virtual desk environment – refer to devices.</w:t>
                  </w:r>
                </w:p>
              </w:tc>
            </w:tr>
          </w:tbl>
          <w:p w14:paraId="5EED3BFC" w14:textId="77777777" w:rsidR="0006051B" w:rsidRPr="005564A7" w:rsidRDefault="0006051B" w:rsidP="004E48C6">
            <w:pPr>
              <w:cnfStyle w:val="000000100000" w:firstRow="0" w:lastRow="0" w:firstColumn="0" w:lastColumn="0" w:oddVBand="0" w:evenVBand="0" w:oddHBand="1" w:evenHBand="0" w:firstRowFirstColumn="0" w:firstRowLastColumn="0" w:lastRowFirstColumn="0" w:lastRowLastColumn="0"/>
            </w:pPr>
            <w:r>
              <w:t xml:space="preserve"> </w:t>
            </w:r>
          </w:p>
        </w:tc>
      </w:tr>
      <w:tr w:rsidR="0006051B" w14:paraId="5EED3C07" w14:textId="77777777" w:rsidTr="00C6543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BFE" w14:textId="77777777" w:rsidR="0006051B" w:rsidRPr="003257B7" w:rsidRDefault="0006051B" w:rsidP="0006051B">
            <w:pPr>
              <w:pStyle w:val="VGNNumbering"/>
            </w:pPr>
          </w:p>
        </w:tc>
        <w:tc>
          <w:tcPr>
            <w:tcW w:w="3261" w:type="dxa"/>
          </w:tcPr>
          <w:p w14:paraId="5EED3BFF" w14:textId="77777777" w:rsidR="0006051B" w:rsidRDefault="0006051B" w:rsidP="00B66AAF">
            <w:pPr>
              <w:pStyle w:val="DPCtabletext"/>
              <w:cnfStyle w:val="000000010000" w:firstRow="0" w:lastRow="0" w:firstColumn="0" w:lastColumn="0" w:oddVBand="0" w:evenVBand="0" w:oddHBand="0" w:evenHBand="1" w:firstRowFirstColumn="0" w:firstRowLastColumn="0" w:lastRowFirstColumn="0" w:lastRowLastColumn="0"/>
            </w:pPr>
            <w:r>
              <w:t>The VGN will accommodate</w:t>
            </w:r>
            <w:r w:rsidR="00B66AAF">
              <w:t xml:space="preserve"> the c</w:t>
            </w:r>
            <w:r>
              <w:t xml:space="preserve">ommon Victorian Government </w:t>
            </w:r>
            <w:r w:rsidRPr="00B54D3D">
              <w:t xml:space="preserve">staff ID requirement as defined in the </w:t>
            </w:r>
            <w:r w:rsidRPr="008B6C07">
              <w:rPr>
                <w:i/>
              </w:rPr>
              <w:t>Workplace Environment Statement of Direction</w:t>
            </w:r>
            <w:r w:rsidRPr="00B54D3D">
              <w:t>,  reference ID-01</w:t>
            </w:r>
            <w:r w:rsidR="00B66AAF">
              <w:t>.</w:t>
            </w:r>
          </w:p>
        </w:tc>
        <w:tc>
          <w:tcPr>
            <w:tcW w:w="5103" w:type="dxa"/>
          </w:tcPr>
          <w:p w14:paraId="5EED3C00"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Every user account will be associated/linked to the staff ID</w:t>
            </w:r>
            <w:r w:rsidR="00B66AAF">
              <w:t>,</w:t>
            </w:r>
            <w:r>
              <w:t xml:space="preserve"> </w:t>
            </w:r>
            <w:r w:rsidR="00B66AAF">
              <w:t>clearly showing</w:t>
            </w:r>
            <w:r>
              <w:t xml:space="preserve"> who is accessing  services hosted in and provided by the VGN</w:t>
            </w:r>
            <w:r w:rsidR="00B66AAF">
              <w:t>.</w:t>
            </w:r>
          </w:p>
          <w:p w14:paraId="5EED3C01" w14:textId="77777777" w:rsidR="0006051B" w:rsidRDefault="0006051B" w:rsidP="0006051B">
            <w:pPr>
              <w:pStyle w:val="DPCtabletext"/>
              <w:cnfStyle w:val="000000010000" w:firstRow="0" w:lastRow="0" w:firstColumn="0" w:lastColumn="0" w:oddVBand="0" w:evenVBand="0" w:oddHBand="0" w:evenHBand="1" w:firstRowFirstColumn="0" w:firstRowLastColumn="0" w:lastRowFirstColumn="0" w:lastRowLastColumn="0"/>
            </w:pPr>
            <w:r>
              <w:t xml:space="preserve">For information: </w:t>
            </w:r>
            <w:r w:rsidRPr="008B6C07">
              <w:rPr>
                <w:i/>
              </w:rPr>
              <w:t xml:space="preserve">Workplace Environment Statement of Direction </w:t>
            </w:r>
            <w:r w:rsidRPr="008B6C07">
              <w:t>extract:</w:t>
            </w:r>
          </w:p>
          <w:tbl>
            <w:tblPr>
              <w:tblStyle w:val="TableGrid"/>
              <w:tblpPr w:leftFromText="180" w:rightFromText="180" w:vertAnchor="text" w:horzAnchor="margin" w:tblpX="274" w:tblpY="140"/>
              <w:tblOverlap w:val="neve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305"/>
            </w:tblGrid>
            <w:tr w:rsidR="0006051B" w:rsidRPr="005564A7" w14:paraId="5EED3C05" w14:textId="77777777" w:rsidTr="004E48C6">
              <w:tc>
                <w:tcPr>
                  <w:tcW w:w="4305" w:type="dxa"/>
                  <w:shd w:val="clear" w:color="auto" w:fill="F2F2F2" w:themeFill="background1" w:themeFillShade="F2"/>
                </w:tcPr>
                <w:p w14:paraId="5EED3C02" w14:textId="77777777" w:rsidR="0006051B" w:rsidRPr="005564A7" w:rsidRDefault="0006051B" w:rsidP="004E48C6">
                  <w:pPr>
                    <w:spacing w:after="60" w:line="240" w:lineRule="auto"/>
                    <w:ind w:left="62" w:right="176"/>
                    <w:rPr>
                      <w:rFonts w:asciiTheme="minorHAnsi" w:hAnsiTheme="minorHAnsi"/>
                      <w:color w:val="595959" w:themeColor="text1" w:themeTint="A6"/>
                      <w:sz w:val="18"/>
                      <w:szCs w:val="18"/>
                    </w:rPr>
                  </w:pPr>
                  <w:r w:rsidRPr="005564A7">
                    <w:rPr>
                      <w:rFonts w:asciiTheme="minorHAnsi" w:hAnsiTheme="minorHAnsi"/>
                      <w:b/>
                      <w:color w:val="595959" w:themeColor="text1" w:themeTint="A6"/>
                      <w:sz w:val="18"/>
                      <w:szCs w:val="18"/>
                    </w:rPr>
                    <w:t>ID-0</w:t>
                  </w:r>
                  <w:r>
                    <w:rPr>
                      <w:rFonts w:asciiTheme="minorHAnsi" w:hAnsiTheme="minorHAnsi"/>
                      <w:b/>
                      <w:color w:val="595959" w:themeColor="text1" w:themeTint="A6"/>
                      <w:sz w:val="18"/>
                      <w:szCs w:val="18"/>
                    </w:rPr>
                    <w:t>1</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Common Victorian Government network </w:t>
                  </w:r>
                  <w:r>
                    <w:rPr>
                      <w:rFonts w:asciiTheme="minorHAnsi" w:hAnsiTheme="minorHAnsi"/>
                      <w:color w:val="595959" w:themeColor="text1" w:themeTint="A6"/>
                      <w:sz w:val="18"/>
                      <w:szCs w:val="18"/>
                    </w:rPr>
                    <w:t>staff ID</w:t>
                  </w:r>
                </w:p>
                <w:p w14:paraId="5EED3C03" w14:textId="77777777" w:rsidR="0006051B" w:rsidRPr="0076328B"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76328B">
                    <w:rPr>
                      <w:rFonts w:asciiTheme="minorHAnsi" w:hAnsiTheme="minorHAnsi"/>
                      <w:color w:val="595959" w:themeColor="text1" w:themeTint="A6"/>
                      <w:sz w:val="18"/>
                      <w:szCs w:val="18"/>
                    </w:rPr>
                    <w:t xml:space="preserve">One unique Victorian Government ID. </w:t>
                  </w:r>
                </w:p>
                <w:p w14:paraId="5EED3C04" w14:textId="77777777" w:rsidR="0006051B" w:rsidRPr="005564A7" w:rsidRDefault="0006051B" w:rsidP="0006051B">
                  <w:pPr>
                    <w:pStyle w:val="ListParagraph"/>
                    <w:numPr>
                      <w:ilvl w:val="0"/>
                      <w:numId w:val="9"/>
                    </w:numPr>
                    <w:spacing w:after="240" w:line="240" w:lineRule="auto"/>
                    <w:ind w:left="596" w:right="176" w:hanging="283"/>
                    <w:contextualSpacing/>
                    <w:rPr>
                      <w:rFonts w:asciiTheme="minorHAnsi" w:hAnsiTheme="minorHAnsi"/>
                      <w:color w:val="595959" w:themeColor="text1" w:themeTint="A6"/>
                      <w:sz w:val="18"/>
                      <w:szCs w:val="18"/>
                    </w:rPr>
                  </w:pPr>
                  <w:r w:rsidRPr="0076328B">
                    <w:rPr>
                      <w:rFonts w:asciiTheme="minorHAnsi" w:hAnsiTheme="minorHAnsi"/>
                      <w:color w:val="595959" w:themeColor="text1" w:themeTint="A6"/>
                      <w:sz w:val="18"/>
                      <w:szCs w:val="18"/>
                    </w:rPr>
                    <w:t>The ID stays the same regardless of changes as a result of MoG, marital status, gender, employment type or even gaps in employment (i.e. returning to V</w:t>
                  </w:r>
                  <w:r>
                    <w:rPr>
                      <w:rFonts w:asciiTheme="minorHAnsi" w:hAnsiTheme="minorHAnsi"/>
                      <w:color w:val="595959" w:themeColor="text1" w:themeTint="A6"/>
                      <w:sz w:val="18"/>
                      <w:szCs w:val="18"/>
                    </w:rPr>
                    <w:t xml:space="preserve">ictorian </w:t>
                  </w:r>
                  <w:r w:rsidRPr="0076328B">
                    <w:rPr>
                      <w:rFonts w:asciiTheme="minorHAnsi" w:hAnsiTheme="minorHAnsi"/>
                      <w:color w:val="595959" w:themeColor="text1" w:themeTint="A6"/>
                      <w:sz w:val="18"/>
                      <w:szCs w:val="18"/>
                    </w:rPr>
                    <w:t>G</w:t>
                  </w:r>
                  <w:r>
                    <w:rPr>
                      <w:rFonts w:asciiTheme="minorHAnsi" w:hAnsiTheme="minorHAnsi"/>
                      <w:color w:val="595959" w:themeColor="text1" w:themeTint="A6"/>
                      <w:sz w:val="18"/>
                      <w:szCs w:val="18"/>
                    </w:rPr>
                    <w:t>overnment</w:t>
                  </w:r>
                  <w:r w:rsidRPr="0076328B">
                    <w:rPr>
                      <w:rFonts w:asciiTheme="minorHAnsi" w:hAnsiTheme="minorHAnsi"/>
                      <w:color w:val="595959" w:themeColor="text1" w:themeTint="A6"/>
                      <w:sz w:val="18"/>
                      <w:szCs w:val="18"/>
                    </w:rPr>
                    <w:t>).</w:t>
                  </w:r>
                </w:p>
              </w:tc>
            </w:tr>
          </w:tbl>
          <w:p w14:paraId="5EED3C06" w14:textId="77777777" w:rsidR="0006051B" w:rsidRPr="003257B7" w:rsidRDefault="0006051B" w:rsidP="004E48C6">
            <w:pPr>
              <w:spacing w:line="240" w:lineRule="auto"/>
              <w:ind w:right="318"/>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 </w:t>
            </w:r>
          </w:p>
        </w:tc>
      </w:tr>
      <w:tr w:rsidR="0006051B" w14:paraId="5EED3C0E" w14:textId="77777777" w:rsidTr="00C6543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08" w14:textId="77777777" w:rsidR="0006051B" w:rsidRPr="003257B7" w:rsidRDefault="0006051B" w:rsidP="0006051B">
            <w:pPr>
              <w:pStyle w:val="VGNNumbering"/>
            </w:pPr>
          </w:p>
        </w:tc>
        <w:tc>
          <w:tcPr>
            <w:tcW w:w="3261" w:type="dxa"/>
          </w:tcPr>
          <w:p w14:paraId="5EED3C09"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The VGN will provide identity federation services</w:t>
            </w:r>
            <w:r w:rsidR="00B66AAF">
              <w:t>.</w:t>
            </w:r>
            <w:r>
              <w:t xml:space="preserve"> </w:t>
            </w:r>
          </w:p>
        </w:tc>
        <w:tc>
          <w:tcPr>
            <w:tcW w:w="5103" w:type="dxa"/>
          </w:tcPr>
          <w:p w14:paraId="5EED3C0A" w14:textId="77777777" w:rsidR="0006051B" w:rsidRDefault="00DF5F05" w:rsidP="0006051B">
            <w:pPr>
              <w:pStyle w:val="DPCtablebullet"/>
              <w:cnfStyle w:val="000000100000" w:firstRow="0" w:lastRow="0" w:firstColumn="0" w:lastColumn="0" w:oddVBand="0" w:evenVBand="0" w:oddHBand="1" w:evenHBand="0" w:firstRowFirstColumn="0" w:firstRowLastColumn="0" w:lastRowFirstColumn="0" w:lastRowLastColumn="0"/>
            </w:pPr>
            <w:r>
              <w:t>I</w:t>
            </w:r>
            <w:r w:rsidR="0006051B">
              <w:t xml:space="preserve">dentity federation </w:t>
            </w:r>
            <w:r w:rsidR="00F96178">
              <w:t xml:space="preserve">will be used </w:t>
            </w:r>
            <w:r w:rsidR="0006051B">
              <w:t>by external systems</w:t>
            </w:r>
            <w:r w:rsidR="00B66AAF">
              <w:t>,</w:t>
            </w:r>
            <w:r w:rsidR="0006051B">
              <w:t xml:space="preserve"> including cloud identity services</w:t>
            </w:r>
            <w:r w:rsidR="00B66AAF">
              <w:t>,</w:t>
            </w:r>
            <w:r w:rsidR="0006051B">
              <w:t xml:space="preserve"> to provide a ‘single-sign-on’ user experience</w:t>
            </w:r>
            <w:r>
              <w:t>.</w:t>
            </w:r>
          </w:p>
          <w:p w14:paraId="5EED3C0B" w14:textId="77777777" w:rsidR="0006051B" w:rsidRDefault="00DF5F05" w:rsidP="0006051B">
            <w:pPr>
              <w:pStyle w:val="DPCtablebullet"/>
              <w:cnfStyle w:val="000000100000" w:firstRow="0" w:lastRow="0" w:firstColumn="0" w:lastColumn="0" w:oddVBand="0" w:evenVBand="0" w:oddHBand="1" w:evenHBand="0" w:firstRowFirstColumn="0" w:firstRowLastColumn="0" w:lastRowFirstColumn="0" w:lastRowLastColumn="0"/>
            </w:pPr>
            <w:r>
              <w:t>I</w:t>
            </w:r>
            <w:r w:rsidR="0006051B">
              <w:t xml:space="preserve">dentity federation improves security by </w:t>
            </w:r>
            <w:r w:rsidR="0006051B" w:rsidRPr="001F4E24">
              <w:rPr>
                <w:u w:val="single"/>
              </w:rPr>
              <w:t xml:space="preserve">never </w:t>
            </w:r>
            <w:r w:rsidR="0006051B">
              <w:rPr>
                <w:u w:val="single"/>
              </w:rPr>
              <w:t>storing</w:t>
            </w:r>
            <w:r w:rsidR="0006051B">
              <w:t xml:space="preserve"> user pas</w:t>
            </w:r>
            <w:r w:rsidR="00B66AAF">
              <w:t>swords</w:t>
            </w:r>
            <w:r w:rsidR="0006051B">
              <w:t xml:space="preserve"> outside of the VGN</w:t>
            </w:r>
            <w:r w:rsidR="00B66AAF">
              <w:t>,</w:t>
            </w:r>
            <w:r w:rsidR="0006051B">
              <w:t xml:space="preserve"> as is the case with many cloud systems</w:t>
            </w:r>
            <w:r>
              <w:t>.</w:t>
            </w:r>
          </w:p>
          <w:p w14:paraId="5EED3C0C" w14:textId="77777777" w:rsidR="0006051B" w:rsidRDefault="00DF5F05" w:rsidP="0006051B">
            <w:pPr>
              <w:pStyle w:val="DPCtablebullet"/>
              <w:cnfStyle w:val="000000100000" w:firstRow="0" w:lastRow="0" w:firstColumn="0" w:lastColumn="0" w:oddVBand="0" w:evenVBand="0" w:oddHBand="1" w:evenHBand="0" w:firstRowFirstColumn="0" w:firstRowLastColumn="0" w:lastRowFirstColumn="0" w:lastRowLastColumn="0"/>
            </w:pPr>
            <w:r>
              <w:t>I</w:t>
            </w:r>
            <w:r w:rsidR="0006051B">
              <w:t>dentity federation reduces the number of user accounts (username and password) by consolidating all external access into the one fully managed and auditable logon</w:t>
            </w:r>
            <w:r>
              <w:t>.</w:t>
            </w:r>
          </w:p>
          <w:p w14:paraId="5EED3C0D" w14:textId="77777777" w:rsidR="0006051B" w:rsidRPr="001F4E24" w:rsidRDefault="00DF5F05" w:rsidP="00DF5F05">
            <w:pPr>
              <w:pStyle w:val="DPCtablebullet"/>
              <w:cnfStyle w:val="000000100000" w:firstRow="0" w:lastRow="0" w:firstColumn="0" w:lastColumn="0" w:oddVBand="0" w:evenVBand="0" w:oddHBand="1" w:evenHBand="0" w:firstRowFirstColumn="0" w:firstRowLastColumn="0" w:lastRowFirstColumn="0" w:lastRowLastColumn="0"/>
            </w:pPr>
            <w:r>
              <w:t>I</w:t>
            </w:r>
            <w:r w:rsidR="0006051B">
              <w:t>dentity federation improves provisioning and de-provisioning efficiency through the reduction of user accounts</w:t>
            </w:r>
            <w:r>
              <w:rPr>
                <w:sz w:val="18"/>
                <w:szCs w:val="18"/>
              </w:rPr>
              <w:t>.</w:t>
            </w:r>
          </w:p>
        </w:tc>
      </w:tr>
    </w:tbl>
    <w:p w14:paraId="5EED3C0F" w14:textId="77777777" w:rsidR="0006051B" w:rsidRDefault="0006051B" w:rsidP="0006051B">
      <w:pPr>
        <w:pStyle w:val="Heading3"/>
      </w:pPr>
      <w:r>
        <w:t>Standards</w:t>
      </w:r>
    </w:p>
    <w:p w14:paraId="5EED3C10" w14:textId="77777777" w:rsidR="0006051B" w:rsidRDefault="0006051B" w:rsidP="0006051B">
      <w:pPr>
        <w:pStyle w:val="Heading4"/>
      </w:pPr>
      <w:r>
        <w:t>Objective</w:t>
      </w:r>
    </w:p>
    <w:p w14:paraId="5EED3C11" w14:textId="77777777" w:rsidR="0006051B" w:rsidRDefault="0006051B" w:rsidP="0006051B">
      <w:pPr>
        <w:pStyle w:val="DPCbody"/>
      </w:pPr>
      <w:r>
        <w:t xml:space="preserve">The VGN will conform to existing Victorian Government security and information management standards and where applicable </w:t>
      </w:r>
      <w:r w:rsidRPr="00471457">
        <w:t>develop</w:t>
      </w:r>
      <w:r>
        <w:t>,</w:t>
      </w:r>
      <w:r w:rsidRPr="00471457">
        <w:t xml:space="preserve"> maintain </w:t>
      </w:r>
      <w:r>
        <w:t xml:space="preserve">and implement network </w:t>
      </w:r>
      <w:r w:rsidRPr="00471457">
        <w:t xml:space="preserve">standards </w:t>
      </w:r>
      <w:r>
        <w:t>and frameworks based on industry best practice.</w:t>
      </w:r>
    </w:p>
    <w:tbl>
      <w:tblPr>
        <w:tblStyle w:val="MediumShading1-Accent6"/>
        <w:tblW w:w="9606" w:type="dxa"/>
        <w:tblLayout w:type="fixed"/>
        <w:tblLook w:val="04A0" w:firstRow="1" w:lastRow="0" w:firstColumn="1" w:lastColumn="0" w:noHBand="0" w:noVBand="1"/>
      </w:tblPr>
      <w:tblGrid>
        <w:gridCol w:w="1242"/>
        <w:gridCol w:w="3686"/>
        <w:gridCol w:w="4678"/>
      </w:tblGrid>
      <w:tr w:rsidR="0006051B" w14:paraId="5EED3C15" w14:textId="77777777" w:rsidTr="0006051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12" w14:textId="77777777" w:rsidR="0006051B" w:rsidRPr="00696432" w:rsidRDefault="0006051B" w:rsidP="004E48C6">
            <w:pPr>
              <w:rPr>
                <w:bCs w:val="0"/>
              </w:rPr>
            </w:pPr>
            <w:r w:rsidRPr="00696432">
              <w:t xml:space="preserve">Reference </w:t>
            </w:r>
          </w:p>
        </w:tc>
        <w:tc>
          <w:tcPr>
            <w:tcW w:w="3686" w:type="dxa"/>
          </w:tcPr>
          <w:p w14:paraId="5EED3C13" w14:textId="77777777" w:rsidR="0006051B" w:rsidRDefault="0006051B" w:rsidP="004E48C6">
            <w:pPr>
              <w:cnfStyle w:val="100000000000" w:firstRow="1" w:lastRow="0" w:firstColumn="0" w:lastColumn="0" w:oddVBand="0" w:evenVBand="0" w:oddHBand="0" w:evenHBand="0" w:firstRowFirstColumn="0" w:firstRowLastColumn="0" w:lastRowFirstColumn="0" w:lastRowLastColumn="0"/>
            </w:pPr>
            <w:r>
              <w:t>Direction</w:t>
            </w:r>
          </w:p>
        </w:tc>
        <w:tc>
          <w:tcPr>
            <w:tcW w:w="4678" w:type="dxa"/>
          </w:tcPr>
          <w:p w14:paraId="5EED3C14" w14:textId="77777777" w:rsidR="0006051B" w:rsidRPr="00393C0B" w:rsidRDefault="00C1634D" w:rsidP="004E48C6">
            <w:pPr>
              <w:cnfStyle w:val="100000000000" w:firstRow="1" w:lastRow="0" w:firstColumn="0" w:lastColumn="0" w:oddVBand="0" w:evenVBand="0" w:oddHBand="0" w:evenHBand="0" w:firstRowFirstColumn="0" w:firstRowLastColumn="0" w:lastRowFirstColumn="0" w:lastRowLastColumn="0"/>
              <w:rPr>
                <w:b w:val="0"/>
              </w:rPr>
            </w:pPr>
            <w:r>
              <w:t>Benefit to g</w:t>
            </w:r>
            <w:r w:rsidR="0006051B">
              <w:t>overnment</w:t>
            </w:r>
          </w:p>
        </w:tc>
      </w:tr>
      <w:tr w:rsidR="0006051B" w14:paraId="5EED3C1A"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16" w14:textId="77777777" w:rsidR="0006051B" w:rsidRPr="0055347A" w:rsidRDefault="0006051B" w:rsidP="0006051B">
            <w:pPr>
              <w:pStyle w:val="ListParagraph"/>
              <w:numPr>
                <w:ilvl w:val="0"/>
                <w:numId w:val="6"/>
              </w:numPr>
              <w:ind w:left="142" w:hanging="142"/>
            </w:pPr>
          </w:p>
        </w:tc>
        <w:tc>
          <w:tcPr>
            <w:tcW w:w="3686" w:type="dxa"/>
          </w:tcPr>
          <w:p w14:paraId="5EED3C17" w14:textId="77777777" w:rsidR="0006051B" w:rsidRPr="007D2F42"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 xml:space="preserve">The VGN will conform to all Victorian Government </w:t>
            </w:r>
            <w:r w:rsidRPr="00D27922">
              <w:t>security and information management standards</w:t>
            </w:r>
            <w:r w:rsidR="00CE2B4E">
              <w:t>.</w:t>
            </w:r>
          </w:p>
        </w:tc>
        <w:tc>
          <w:tcPr>
            <w:tcW w:w="4678" w:type="dxa"/>
          </w:tcPr>
          <w:p w14:paraId="5EED3C18" w14:textId="77777777" w:rsidR="00801A67" w:rsidRDefault="00DF5F05" w:rsidP="00801A67">
            <w:pPr>
              <w:pStyle w:val="DPCtablebullet"/>
              <w:cnfStyle w:val="000000100000" w:firstRow="0" w:lastRow="0" w:firstColumn="0" w:lastColumn="0" w:oddVBand="0" w:evenVBand="0" w:oddHBand="1" w:evenHBand="0" w:firstRowFirstColumn="0" w:firstRowLastColumn="0" w:lastRowFirstColumn="0" w:lastRowLastColumn="0"/>
            </w:pPr>
            <w:r>
              <w:t>S</w:t>
            </w:r>
            <w:r w:rsidR="0006051B" w:rsidRPr="00270A4F">
              <w:t>ecurity and information management compliance</w:t>
            </w:r>
            <w:r>
              <w:t>.</w:t>
            </w:r>
          </w:p>
          <w:p w14:paraId="5EED3C19" w14:textId="77777777" w:rsidR="0006051B" w:rsidRDefault="00DF5F05" w:rsidP="00801A67">
            <w:pPr>
              <w:pStyle w:val="DPCtablebullet"/>
              <w:cnfStyle w:val="000000100000" w:firstRow="0" w:lastRow="0" w:firstColumn="0" w:lastColumn="0" w:oddVBand="0" w:evenVBand="0" w:oddHBand="1" w:evenHBand="0" w:firstRowFirstColumn="0" w:firstRowLastColumn="0" w:lastRowFirstColumn="0" w:lastRowLastColumn="0"/>
            </w:pPr>
            <w:r>
              <w:t>C</w:t>
            </w:r>
            <w:r w:rsidR="0006051B">
              <w:t xml:space="preserve">onforming to standards will form part of the </w:t>
            </w:r>
            <w:r w:rsidR="00CE2B4E" w:rsidRPr="008F6D29">
              <w:t>network manager</w:t>
            </w:r>
            <w:r w:rsidR="00CE2B4E">
              <w:t xml:space="preserve">’s </w:t>
            </w:r>
            <w:r w:rsidR="0006051B">
              <w:t>(VGN-02) key performance indicators.</w:t>
            </w:r>
            <w:r w:rsidR="0006051B">
              <w:br/>
            </w:r>
          </w:p>
        </w:tc>
      </w:tr>
      <w:tr w:rsidR="0006051B" w14:paraId="5EED3C23" w14:textId="77777777" w:rsidTr="0006051B">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tcPr>
          <w:p w14:paraId="5EED3C1B" w14:textId="77777777" w:rsidR="0006051B" w:rsidRPr="00586408" w:rsidRDefault="0006051B" w:rsidP="0006051B">
            <w:pPr>
              <w:pStyle w:val="VGNNumbering"/>
            </w:pPr>
          </w:p>
        </w:tc>
        <w:tc>
          <w:tcPr>
            <w:tcW w:w="3686" w:type="dxa"/>
          </w:tcPr>
          <w:p w14:paraId="5EED3C1C" w14:textId="77777777" w:rsidR="0006051B" w:rsidRPr="00724887" w:rsidRDefault="0006051B" w:rsidP="00CE2B4E">
            <w:pPr>
              <w:pStyle w:val="DPCtabletext"/>
              <w:cnfStyle w:val="000000010000" w:firstRow="0" w:lastRow="0" w:firstColumn="0" w:lastColumn="0" w:oddVBand="0" w:evenVBand="0" w:oddHBand="0" w:evenHBand="1" w:firstRowFirstColumn="0" w:firstRowLastColumn="0" w:lastRowFirstColumn="0" w:lastRowLastColumn="0"/>
            </w:pPr>
            <w:r>
              <w:t xml:space="preserve">The </w:t>
            </w:r>
            <w:r w:rsidR="00CE2B4E">
              <w:t xml:space="preserve">network manager </w:t>
            </w:r>
            <w:r>
              <w:t xml:space="preserve">will develop VGN </w:t>
            </w:r>
            <w:r w:rsidR="00CE2B4E">
              <w:t>standards and frameworks based o</w:t>
            </w:r>
            <w:r>
              <w:t>n current industry best practice</w:t>
            </w:r>
            <w:r w:rsidR="00CE2B4E">
              <w:t>.</w:t>
            </w:r>
          </w:p>
        </w:tc>
        <w:tc>
          <w:tcPr>
            <w:tcW w:w="4678" w:type="dxa"/>
          </w:tcPr>
          <w:p w14:paraId="5EED3C1D"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A s</w:t>
            </w:r>
            <w:r w:rsidRPr="00961A66">
              <w:t xml:space="preserve">tandards </w:t>
            </w:r>
            <w:r>
              <w:t>approach will maximise</w:t>
            </w:r>
            <w:r w:rsidR="00CE2B4E">
              <w:t>:</w:t>
            </w:r>
          </w:p>
          <w:p w14:paraId="5EED3C1E" w14:textId="77777777" w:rsidR="0006051B" w:rsidRDefault="00CE2B4E" w:rsidP="0006051B">
            <w:pPr>
              <w:pStyle w:val="DPCtabletext"/>
              <w:numPr>
                <w:ilvl w:val="0"/>
                <w:numId w:val="12"/>
              </w:numPr>
              <w:cnfStyle w:val="000000010000" w:firstRow="0" w:lastRow="0" w:firstColumn="0" w:lastColumn="0" w:oddVBand="0" w:evenVBand="0" w:oddHBand="0" w:evenHBand="1" w:firstRowFirstColumn="0" w:firstRowLastColumn="0" w:lastRowFirstColumn="0" w:lastRowLastColumn="0"/>
            </w:pPr>
            <w:r>
              <w:t>r</w:t>
            </w:r>
            <w:r w:rsidR="0006051B" w:rsidRPr="00961A66">
              <w:t>eliability</w:t>
            </w:r>
            <w:r w:rsidR="0006051B">
              <w:t xml:space="preserve">, maintainability and longevity </w:t>
            </w:r>
          </w:p>
          <w:p w14:paraId="5EED3C1F" w14:textId="77777777" w:rsidR="0006051B" w:rsidRDefault="00CE2B4E" w:rsidP="0006051B">
            <w:pPr>
              <w:pStyle w:val="DPCtabletext"/>
              <w:numPr>
                <w:ilvl w:val="0"/>
                <w:numId w:val="12"/>
              </w:numPr>
              <w:cnfStyle w:val="000000010000" w:firstRow="0" w:lastRow="0" w:firstColumn="0" w:lastColumn="0" w:oddVBand="0" w:evenVBand="0" w:oddHBand="0" w:evenHBand="1" w:firstRowFirstColumn="0" w:firstRowLastColumn="0" w:lastRowFirstColumn="0" w:lastRowLastColumn="0"/>
            </w:pPr>
            <w:r>
              <w:t>s</w:t>
            </w:r>
            <w:r w:rsidR="0006051B">
              <w:t>ecurity and information management compliance</w:t>
            </w:r>
          </w:p>
          <w:p w14:paraId="5EED3C20" w14:textId="77777777" w:rsidR="0006051B" w:rsidRDefault="00CE2B4E" w:rsidP="0006051B">
            <w:pPr>
              <w:pStyle w:val="DPCtabletext"/>
              <w:numPr>
                <w:ilvl w:val="0"/>
                <w:numId w:val="12"/>
              </w:numPr>
              <w:cnfStyle w:val="000000010000" w:firstRow="0" w:lastRow="0" w:firstColumn="0" w:lastColumn="0" w:oddVBand="0" w:evenVBand="0" w:oddHBand="0" w:evenHBand="1" w:firstRowFirstColumn="0" w:firstRowLastColumn="0" w:lastRowFirstColumn="0" w:lastRowLastColumn="0"/>
            </w:pPr>
            <w:r>
              <w:t>u</w:t>
            </w:r>
            <w:r w:rsidR="0006051B">
              <w:t>ser/customer experience</w:t>
            </w:r>
            <w:r>
              <w:t>.</w:t>
            </w:r>
            <w:r w:rsidR="0006051B">
              <w:t xml:space="preserve"> </w:t>
            </w:r>
          </w:p>
          <w:p w14:paraId="5EED3C21"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S</w:t>
            </w:r>
            <w:r w:rsidRPr="00500407">
              <w:t xml:space="preserve">tandardisation across the </w:t>
            </w:r>
            <w:r>
              <w:t xml:space="preserve">VGN and existing agency </w:t>
            </w:r>
            <w:r w:rsidRPr="00500407">
              <w:t>network</w:t>
            </w:r>
            <w:r>
              <w:t xml:space="preserve">s </w:t>
            </w:r>
            <w:r w:rsidRPr="00500407">
              <w:t>support</w:t>
            </w:r>
            <w:r>
              <w:t>s</w:t>
            </w:r>
            <w:r w:rsidRPr="00500407">
              <w:t xml:space="preserve"> consolidation and </w:t>
            </w:r>
            <w:r>
              <w:t>reduces</w:t>
            </w:r>
            <w:r w:rsidRPr="00500407">
              <w:t xml:space="preserve"> network costs</w:t>
            </w:r>
            <w:r>
              <w:t>.</w:t>
            </w:r>
          </w:p>
          <w:p w14:paraId="5EED3C22" w14:textId="77777777" w:rsidR="00C2376A" w:rsidRDefault="00C2376A" w:rsidP="00C2376A">
            <w:pPr>
              <w:pStyle w:val="DPCtablebullet"/>
              <w:numPr>
                <w:ilvl w:val="0"/>
                <w:numId w:val="0"/>
              </w:numPr>
              <w:ind w:left="284"/>
              <w:cnfStyle w:val="000000010000" w:firstRow="0" w:lastRow="0" w:firstColumn="0" w:lastColumn="0" w:oddVBand="0" w:evenVBand="0" w:oddHBand="0" w:evenHBand="1" w:firstRowFirstColumn="0" w:firstRowLastColumn="0" w:lastRowFirstColumn="0" w:lastRowLastColumn="0"/>
            </w:pPr>
          </w:p>
        </w:tc>
      </w:tr>
    </w:tbl>
    <w:p w14:paraId="5EED3C24" w14:textId="77777777" w:rsidR="0006051B" w:rsidRDefault="0006051B">
      <w:pPr>
        <w:spacing w:before="0" w:after="0" w:line="240" w:lineRule="auto"/>
      </w:pPr>
      <w:r>
        <w:br w:type="page"/>
      </w:r>
    </w:p>
    <w:p w14:paraId="5EED3C25" w14:textId="77777777" w:rsidR="0006051B" w:rsidRDefault="0006051B" w:rsidP="0006051B">
      <w:pPr>
        <w:pStyle w:val="Heading3"/>
      </w:pPr>
      <w:r w:rsidRPr="009C5CE1">
        <w:lastRenderedPageBreak/>
        <w:t xml:space="preserve">Security </w:t>
      </w:r>
      <w:r w:rsidR="00CE2B4E">
        <w:t>z</w:t>
      </w:r>
      <w:r w:rsidRPr="00F546EC">
        <w:t>ones</w:t>
      </w:r>
    </w:p>
    <w:p w14:paraId="5EED3C26" w14:textId="77777777" w:rsidR="0006051B" w:rsidRDefault="0006051B" w:rsidP="0006051B">
      <w:pPr>
        <w:pStyle w:val="Heading4"/>
      </w:pPr>
      <w:r>
        <w:t>Objective</w:t>
      </w:r>
    </w:p>
    <w:p w14:paraId="5EED3C27" w14:textId="77777777" w:rsidR="0006051B" w:rsidRDefault="0006051B" w:rsidP="0006051B">
      <w:pPr>
        <w:pStyle w:val="DPCbody"/>
      </w:pPr>
      <w:r>
        <w:t xml:space="preserve">Provide network zones/enclaves for data </w:t>
      </w:r>
      <w:r w:rsidR="00CE2B4E">
        <w:t xml:space="preserve">that </w:t>
      </w:r>
      <w:r>
        <w:t>requir</w:t>
      </w:r>
      <w:r w:rsidR="00CE2B4E">
        <w:t>es</w:t>
      </w:r>
      <w:r>
        <w:t xml:space="preserve"> higher levels of protection. </w:t>
      </w:r>
    </w:p>
    <w:tbl>
      <w:tblPr>
        <w:tblStyle w:val="MediumShading1-Accent6"/>
        <w:tblW w:w="9606" w:type="dxa"/>
        <w:tblLayout w:type="fixed"/>
        <w:tblLook w:val="04A0" w:firstRow="1" w:lastRow="0" w:firstColumn="1" w:lastColumn="0" w:noHBand="0" w:noVBand="1"/>
      </w:tblPr>
      <w:tblGrid>
        <w:gridCol w:w="1188"/>
        <w:gridCol w:w="3315"/>
        <w:gridCol w:w="5103"/>
      </w:tblGrid>
      <w:tr w:rsidR="0006051B" w14:paraId="5EED3C2B" w14:textId="77777777" w:rsidTr="0006051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88" w:type="dxa"/>
          </w:tcPr>
          <w:p w14:paraId="5EED3C28" w14:textId="77777777" w:rsidR="0006051B" w:rsidRPr="00696432" w:rsidRDefault="0006051B" w:rsidP="004E48C6">
            <w:pPr>
              <w:rPr>
                <w:bCs w:val="0"/>
              </w:rPr>
            </w:pPr>
            <w:r w:rsidRPr="00696432">
              <w:t xml:space="preserve">Reference </w:t>
            </w:r>
          </w:p>
        </w:tc>
        <w:tc>
          <w:tcPr>
            <w:tcW w:w="3315" w:type="dxa"/>
          </w:tcPr>
          <w:p w14:paraId="5EED3C29" w14:textId="77777777" w:rsidR="0006051B" w:rsidRPr="00205026" w:rsidRDefault="0006051B" w:rsidP="004E48C6">
            <w:pPr>
              <w:cnfStyle w:val="100000000000" w:firstRow="1" w:lastRow="0" w:firstColumn="0" w:lastColumn="0" w:oddVBand="0" w:evenVBand="0" w:oddHBand="0" w:evenHBand="0" w:firstRowFirstColumn="0" w:firstRowLastColumn="0" w:lastRowFirstColumn="0" w:lastRowLastColumn="0"/>
              <w:rPr>
                <w:bCs w:val="0"/>
              </w:rPr>
            </w:pPr>
            <w:r>
              <w:t>Direction</w:t>
            </w:r>
          </w:p>
        </w:tc>
        <w:tc>
          <w:tcPr>
            <w:tcW w:w="5103" w:type="dxa"/>
          </w:tcPr>
          <w:p w14:paraId="5EED3C2A" w14:textId="77777777" w:rsidR="0006051B" w:rsidRDefault="00C1634D" w:rsidP="004E48C6">
            <w:pPr>
              <w:cnfStyle w:val="100000000000" w:firstRow="1" w:lastRow="0" w:firstColumn="0" w:lastColumn="0" w:oddVBand="0" w:evenVBand="0" w:oddHBand="0" w:evenHBand="0" w:firstRowFirstColumn="0" w:firstRowLastColumn="0" w:lastRowFirstColumn="0" w:lastRowLastColumn="0"/>
            </w:pPr>
            <w:r>
              <w:t>Benefit to g</w:t>
            </w:r>
            <w:r w:rsidR="0006051B">
              <w:t>overnment</w:t>
            </w:r>
          </w:p>
        </w:tc>
      </w:tr>
      <w:tr w:rsidR="0006051B" w14:paraId="5EED3C31"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88" w:type="dxa"/>
          </w:tcPr>
          <w:p w14:paraId="5EED3C2C" w14:textId="77777777" w:rsidR="0006051B" w:rsidRPr="003257B7" w:rsidRDefault="0006051B" w:rsidP="0006051B">
            <w:pPr>
              <w:pStyle w:val="VGNNumbering"/>
            </w:pPr>
          </w:p>
        </w:tc>
        <w:tc>
          <w:tcPr>
            <w:tcW w:w="3315" w:type="dxa"/>
          </w:tcPr>
          <w:p w14:paraId="5EED3C2D"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 xml:space="preserve">The VGN will provide a default or </w:t>
            </w:r>
            <w:r w:rsidRPr="00CE0BA1">
              <w:t xml:space="preserve">COMMON </w:t>
            </w:r>
            <w:r>
              <w:t xml:space="preserve">zone for </w:t>
            </w:r>
            <w:r w:rsidRPr="0073371C">
              <w:t>unclassified</w:t>
            </w:r>
            <w:r>
              <w:t xml:space="preserve"> data and common systems</w:t>
            </w:r>
            <w:r w:rsidR="00CE0BA1">
              <w:t>.</w:t>
            </w:r>
          </w:p>
        </w:tc>
        <w:tc>
          <w:tcPr>
            <w:tcW w:w="5103" w:type="dxa"/>
          </w:tcPr>
          <w:p w14:paraId="5EED3C2E"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 xml:space="preserve">Services in the COMMON zone are not bound to particular departments and therefore will not be affected </w:t>
            </w:r>
            <w:r w:rsidR="00E52514">
              <w:t xml:space="preserve">by machinery-of-government </w:t>
            </w:r>
            <w:r>
              <w:t>changes.</w:t>
            </w:r>
          </w:p>
          <w:p w14:paraId="5EED3C2F"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The COMMON zone will</w:t>
            </w:r>
            <w:r w:rsidR="008212DF">
              <w:t xml:space="preserve"> allow easier collaboration as it</w:t>
            </w:r>
            <w:r>
              <w:t xml:space="preserve"> host</w:t>
            </w:r>
            <w:r w:rsidR="008212DF">
              <w:t>s</w:t>
            </w:r>
            <w:r>
              <w:t xml:space="preserve"> common unclassified systems and data </w:t>
            </w:r>
            <w:r w:rsidR="008212DF">
              <w:t>for</w:t>
            </w:r>
            <w:r>
              <w:t xml:space="preserve"> all users </w:t>
            </w:r>
            <w:r w:rsidR="008212DF">
              <w:t>(with access)</w:t>
            </w:r>
            <w:r w:rsidR="00E52514">
              <w:t>.</w:t>
            </w:r>
            <w:r>
              <w:t xml:space="preserve"> </w:t>
            </w:r>
          </w:p>
          <w:p w14:paraId="5EED3C30" w14:textId="77777777" w:rsidR="0006051B" w:rsidRDefault="008212DF" w:rsidP="008212DF">
            <w:pPr>
              <w:pStyle w:val="DPCtablebullet"/>
              <w:cnfStyle w:val="000000100000" w:firstRow="0" w:lastRow="0" w:firstColumn="0" w:lastColumn="0" w:oddVBand="0" w:evenVBand="0" w:oddHBand="1" w:evenHBand="0" w:firstRowFirstColumn="0" w:firstRowLastColumn="0" w:lastRowFirstColumn="0" w:lastRowLastColumn="0"/>
            </w:pPr>
            <w:r>
              <w:t>S</w:t>
            </w:r>
            <w:r w:rsidR="00A97254">
              <w:t>upport</w:t>
            </w:r>
            <w:r>
              <w:t>s</w:t>
            </w:r>
            <w:r w:rsidR="00A97254">
              <w:t xml:space="preserve"> corporate </w:t>
            </w:r>
            <w:r w:rsidR="00E52514">
              <w:t xml:space="preserve">systems including email </w:t>
            </w:r>
            <w:r w:rsidR="0006051B">
              <w:t>(@vic.gov.au), calendar, unified communications, and common document repository.</w:t>
            </w:r>
          </w:p>
        </w:tc>
      </w:tr>
      <w:tr w:rsidR="0006051B" w14:paraId="5EED3C36" w14:textId="77777777" w:rsidTr="0006051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88" w:type="dxa"/>
          </w:tcPr>
          <w:p w14:paraId="5EED3C32" w14:textId="77777777" w:rsidR="0006051B" w:rsidRPr="003257B7" w:rsidRDefault="0006051B" w:rsidP="0006051B">
            <w:pPr>
              <w:pStyle w:val="VGNNumbering"/>
            </w:pPr>
          </w:p>
        </w:tc>
        <w:tc>
          <w:tcPr>
            <w:tcW w:w="3315" w:type="dxa"/>
          </w:tcPr>
          <w:p w14:paraId="5EED3C33" w14:textId="77777777" w:rsidR="0006051B" w:rsidRPr="00445F47" w:rsidRDefault="0006051B" w:rsidP="0006051B">
            <w:pPr>
              <w:pStyle w:val="DPCtabletext"/>
              <w:cnfStyle w:val="000000010000" w:firstRow="0" w:lastRow="0" w:firstColumn="0" w:lastColumn="0" w:oddVBand="0" w:evenVBand="0" w:oddHBand="0" w:evenHBand="1" w:firstRowFirstColumn="0" w:firstRowLastColumn="0" w:lastRowFirstColumn="0" w:lastRowLastColumn="0"/>
            </w:pPr>
            <w:r>
              <w:t>The VGN will con</w:t>
            </w:r>
            <w:r w:rsidR="00CE0BA1">
              <w:t>tain security zones or enclaves.</w:t>
            </w:r>
          </w:p>
        </w:tc>
        <w:tc>
          <w:tcPr>
            <w:tcW w:w="5103" w:type="dxa"/>
          </w:tcPr>
          <w:p w14:paraId="5EED3C34" w14:textId="293F2CC4"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 xml:space="preserve">The VGN will contain a number of default security </w:t>
            </w:r>
            <w:r w:rsidRPr="00F546EC">
              <w:t>zones or enclaves</w:t>
            </w:r>
            <w:r>
              <w:t xml:space="preserve"> that cater for incremental higher security requirements.</w:t>
            </w:r>
          </w:p>
          <w:p w14:paraId="5EED3C35" w14:textId="77777777" w:rsidR="0006051B" w:rsidRPr="00445F47" w:rsidRDefault="00E52514" w:rsidP="00E52514">
            <w:pPr>
              <w:pStyle w:val="DPCtablebullet"/>
              <w:cnfStyle w:val="000000010000" w:firstRow="0" w:lastRow="0" w:firstColumn="0" w:lastColumn="0" w:oddVBand="0" w:evenVBand="0" w:oddHBand="0" w:evenHBand="1" w:firstRowFirstColumn="0" w:firstRowLastColumn="0" w:lastRowFirstColumn="0" w:lastRowLastColumn="0"/>
            </w:pPr>
            <w:r>
              <w:t>A</w:t>
            </w:r>
            <w:r w:rsidR="0006051B">
              <w:t>dditional securit</w:t>
            </w:r>
            <w:r>
              <w:t>y controls zones can be customis</w:t>
            </w:r>
            <w:r w:rsidR="0006051B">
              <w:t xml:space="preserve">ed to meet unique security </w:t>
            </w:r>
            <w:r w:rsidR="00A97254">
              <w:t xml:space="preserve">or services </w:t>
            </w:r>
            <w:r w:rsidR="0006051B">
              <w:t>requirements for a given system or portfolio</w:t>
            </w:r>
            <w:r>
              <w:t>,</w:t>
            </w:r>
            <w:r w:rsidR="0006051B">
              <w:t xml:space="preserve"> e.g. law enforcement</w:t>
            </w:r>
            <w:r w:rsidR="00A97254">
              <w:t>, emergency services</w:t>
            </w:r>
            <w:r>
              <w:t xml:space="preserve"> or</w:t>
            </w:r>
            <w:r w:rsidR="0006051B">
              <w:t xml:space="preserve"> child protection.</w:t>
            </w:r>
          </w:p>
        </w:tc>
      </w:tr>
      <w:tr w:rsidR="0006051B" w14:paraId="5EED3C44"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88" w:type="dxa"/>
          </w:tcPr>
          <w:p w14:paraId="5EED3C37" w14:textId="77777777" w:rsidR="0006051B" w:rsidRPr="003257B7" w:rsidRDefault="0006051B" w:rsidP="0006051B">
            <w:pPr>
              <w:pStyle w:val="VGNNumbering"/>
            </w:pPr>
          </w:p>
        </w:tc>
        <w:tc>
          <w:tcPr>
            <w:tcW w:w="3315" w:type="dxa"/>
          </w:tcPr>
          <w:p w14:paraId="5EED3C38"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 xml:space="preserve">The VGN will provide two additional zones for data </w:t>
            </w:r>
            <w:r w:rsidR="00E52514">
              <w:t>higher than</w:t>
            </w:r>
            <w:r>
              <w:t xml:space="preserve"> </w:t>
            </w:r>
            <w:r w:rsidR="00E52514">
              <w:t>‘</w:t>
            </w:r>
            <w:r>
              <w:t>unclassified</w:t>
            </w:r>
            <w:r w:rsidR="00E52514">
              <w:t>’</w:t>
            </w:r>
            <w:r>
              <w:t>:</w:t>
            </w:r>
          </w:p>
          <w:p w14:paraId="5EED3C39"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RESTRICTED SYSTEM</w:t>
            </w:r>
          </w:p>
          <w:p w14:paraId="5EED3C3A" w14:textId="77777777" w:rsidR="0006051B" w:rsidRDefault="00CE0BA1" w:rsidP="0006051B">
            <w:pPr>
              <w:pStyle w:val="DPCtablebullet"/>
              <w:cnfStyle w:val="000000100000" w:firstRow="0" w:lastRow="0" w:firstColumn="0" w:lastColumn="0" w:oddVBand="0" w:evenVBand="0" w:oddHBand="1" w:evenHBand="0" w:firstRowFirstColumn="0" w:firstRowLastColumn="0" w:lastRowFirstColumn="0" w:lastRowLastColumn="0"/>
            </w:pPr>
            <w:r>
              <w:t>HIGHLY SECURE.</w:t>
            </w:r>
          </w:p>
          <w:p w14:paraId="5EED3C3B" w14:textId="77777777" w:rsidR="0006051B" w:rsidRDefault="0006051B" w:rsidP="004E48C6">
            <w:pPr>
              <w:ind w:left="420"/>
              <w:cnfStyle w:val="000000100000" w:firstRow="0" w:lastRow="0" w:firstColumn="0" w:lastColumn="0" w:oddVBand="0" w:evenVBand="0" w:oddHBand="1" w:evenHBand="0" w:firstRowFirstColumn="0" w:firstRowLastColumn="0" w:lastRowFirstColumn="0" w:lastRowLastColumn="0"/>
            </w:pPr>
          </w:p>
        </w:tc>
        <w:tc>
          <w:tcPr>
            <w:tcW w:w="5103" w:type="dxa"/>
          </w:tcPr>
          <w:p w14:paraId="5EED3C3C"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These additional security zones provide a starting point for data r</w:t>
            </w:r>
            <w:r w:rsidR="00CE0BA1">
              <w:t xml:space="preserve">equirements </w:t>
            </w:r>
            <w:r w:rsidR="00E52514">
              <w:t>higher than</w:t>
            </w:r>
            <w:r w:rsidR="00CE0BA1">
              <w:t xml:space="preserve"> </w:t>
            </w:r>
            <w:r w:rsidR="00E52514">
              <w:t>‘</w:t>
            </w:r>
            <w:r w:rsidR="00CE0BA1">
              <w:t>unclassified</w:t>
            </w:r>
            <w:r w:rsidR="00E52514">
              <w:t>’</w:t>
            </w:r>
            <w:r w:rsidR="00CE0BA1">
              <w:t>.</w:t>
            </w:r>
          </w:p>
          <w:p w14:paraId="5EED3C3D" w14:textId="77777777" w:rsidR="0006051B" w:rsidRPr="008212DF" w:rsidRDefault="0006051B" w:rsidP="0006051B">
            <w:pPr>
              <w:pStyle w:val="DPCtablebullet"/>
              <w:cnfStyle w:val="000000100000" w:firstRow="0" w:lastRow="0" w:firstColumn="0" w:lastColumn="0" w:oddVBand="0" w:evenVBand="0" w:oddHBand="1" w:evenHBand="0" w:firstRowFirstColumn="0" w:firstRowLastColumn="0" w:lastRowFirstColumn="0" w:lastRowLastColumn="0"/>
              <w:rPr>
                <w:b/>
              </w:rPr>
            </w:pPr>
            <w:r w:rsidRPr="008212DF">
              <w:rPr>
                <w:b/>
              </w:rPr>
              <w:t xml:space="preserve">RESTRICTED SYSTEMS </w:t>
            </w:r>
          </w:p>
          <w:p w14:paraId="5EED3C3E" w14:textId="77777777" w:rsidR="0006051B" w:rsidRDefault="0006051B" w:rsidP="0006051B">
            <w:pPr>
              <w:pStyle w:val="DPCtablebullet"/>
              <w:numPr>
                <w:ilvl w:val="0"/>
                <w:numId w:val="15"/>
              </w:numPr>
              <w:cnfStyle w:val="000000100000" w:firstRow="0" w:lastRow="0" w:firstColumn="0" w:lastColumn="0" w:oddVBand="0" w:evenVBand="0" w:oddHBand="1" w:evenHBand="0" w:firstRowFirstColumn="0" w:firstRowLastColumn="0" w:lastRowFirstColumn="0" w:lastRowLastColumn="0"/>
            </w:pPr>
            <w:r>
              <w:t xml:space="preserve">This enclave provides a hosting environment for </w:t>
            </w:r>
            <w:r w:rsidRPr="00F546EC">
              <w:rPr>
                <w:u w:val="single"/>
              </w:rPr>
              <w:t>business systems</w:t>
            </w:r>
            <w:r>
              <w:t xml:space="preserve"> that have restricted access</w:t>
            </w:r>
            <w:r w:rsidR="00AF15CA">
              <w:t xml:space="preserve">, </w:t>
            </w:r>
            <w:r w:rsidR="00A97254">
              <w:t>e.g.</w:t>
            </w:r>
            <w:r w:rsidR="00AF15CA">
              <w:t xml:space="preserve"> human resources</w:t>
            </w:r>
            <w:r w:rsidR="00987E05">
              <w:t>.</w:t>
            </w:r>
          </w:p>
          <w:p w14:paraId="5EED3C3F" w14:textId="77777777" w:rsidR="0006051B" w:rsidRDefault="0006051B" w:rsidP="0006051B">
            <w:pPr>
              <w:pStyle w:val="DPCtablebullet"/>
              <w:numPr>
                <w:ilvl w:val="0"/>
                <w:numId w:val="15"/>
              </w:numPr>
              <w:cnfStyle w:val="000000100000" w:firstRow="0" w:lastRow="0" w:firstColumn="0" w:lastColumn="0" w:oddVBand="0" w:evenVBand="0" w:oddHBand="1" w:evenHBand="0" w:firstRowFirstColumn="0" w:firstRowLastColumn="0" w:lastRowFirstColumn="0" w:lastRowLastColumn="0"/>
            </w:pPr>
            <w:r>
              <w:t xml:space="preserve">Access to this zone will be granted to users that require access to hosted business systems as part of their job description. </w:t>
            </w:r>
          </w:p>
          <w:p w14:paraId="5EED3C40" w14:textId="77777777" w:rsidR="0006051B" w:rsidRDefault="0006051B" w:rsidP="0006051B">
            <w:pPr>
              <w:pStyle w:val="DPCtablebullet"/>
              <w:numPr>
                <w:ilvl w:val="0"/>
                <w:numId w:val="15"/>
              </w:numPr>
              <w:cnfStyle w:val="000000100000" w:firstRow="0" w:lastRow="0" w:firstColumn="0" w:lastColumn="0" w:oddVBand="0" w:evenVBand="0" w:oddHBand="1" w:evenHBand="0" w:firstRowFirstColumn="0" w:firstRowLastColumn="0" w:lastRowFirstColumn="0" w:lastRowLastColumn="0"/>
            </w:pPr>
            <w:r>
              <w:t>No additional security clear</w:t>
            </w:r>
            <w:r w:rsidR="00987E05">
              <w:t>ance is required for this zone.</w:t>
            </w:r>
          </w:p>
          <w:p w14:paraId="5EED3C41" w14:textId="77777777" w:rsidR="0006051B" w:rsidRPr="008212DF" w:rsidRDefault="0006051B" w:rsidP="0006051B">
            <w:pPr>
              <w:pStyle w:val="DPCtablebullet"/>
              <w:cnfStyle w:val="000000100000" w:firstRow="0" w:lastRow="0" w:firstColumn="0" w:lastColumn="0" w:oddVBand="0" w:evenVBand="0" w:oddHBand="1" w:evenHBand="0" w:firstRowFirstColumn="0" w:firstRowLastColumn="0" w:lastRowFirstColumn="0" w:lastRowLastColumn="0"/>
              <w:rPr>
                <w:b/>
              </w:rPr>
            </w:pPr>
            <w:r w:rsidRPr="008212DF">
              <w:rPr>
                <w:b/>
              </w:rPr>
              <w:t>HIGHLY SECURE</w:t>
            </w:r>
          </w:p>
          <w:p w14:paraId="5EED3C42" w14:textId="77777777" w:rsidR="0006051B" w:rsidRDefault="0006051B" w:rsidP="00DF5F05">
            <w:pPr>
              <w:pStyle w:val="DPCtablebullet"/>
              <w:numPr>
                <w:ilvl w:val="0"/>
                <w:numId w:val="15"/>
              </w:numPr>
              <w:cnfStyle w:val="000000100000" w:firstRow="0" w:lastRow="0" w:firstColumn="0" w:lastColumn="0" w:oddVBand="0" w:evenVBand="0" w:oddHBand="1" w:evenHBand="0" w:firstRowFirstColumn="0" w:firstRowLastColumn="0" w:lastRowFirstColumn="0" w:lastRowLastColumn="0"/>
            </w:pPr>
            <w:r>
              <w:t>This enclave hosts a highly sensitive document repository for Victorian Government (all departments) for data classification up to PROTECTED.</w:t>
            </w:r>
          </w:p>
          <w:p w14:paraId="5EED3C43" w14:textId="77777777" w:rsidR="0006051B" w:rsidRDefault="0006051B" w:rsidP="00DF5F05">
            <w:pPr>
              <w:pStyle w:val="DPCtablebullet"/>
              <w:numPr>
                <w:ilvl w:val="0"/>
                <w:numId w:val="15"/>
              </w:numPr>
              <w:cnfStyle w:val="000000100000" w:firstRow="0" w:lastRow="0" w:firstColumn="0" w:lastColumn="0" w:oddVBand="0" w:evenVBand="0" w:oddHBand="1" w:evenHBand="0" w:firstRowFirstColumn="0" w:firstRowLastColumn="0" w:lastRowFirstColumn="0" w:lastRowLastColumn="0"/>
            </w:pPr>
            <w:r>
              <w:t xml:space="preserve">Additional security clearance </w:t>
            </w:r>
            <w:r w:rsidRPr="00FC5E39">
              <w:t>is required</w:t>
            </w:r>
            <w:r>
              <w:t xml:space="preserve"> to gain access to this zone.</w:t>
            </w:r>
          </w:p>
        </w:tc>
      </w:tr>
      <w:tr w:rsidR="0006051B" w14:paraId="5EED3C4B" w14:textId="77777777" w:rsidTr="0006051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88" w:type="dxa"/>
          </w:tcPr>
          <w:p w14:paraId="5EED3C45" w14:textId="77777777" w:rsidR="0006051B" w:rsidRPr="003257B7" w:rsidRDefault="0006051B" w:rsidP="0006051B">
            <w:pPr>
              <w:pStyle w:val="VGNNumbering"/>
            </w:pPr>
          </w:p>
        </w:tc>
        <w:tc>
          <w:tcPr>
            <w:tcW w:w="3315" w:type="dxa"/>
          </w:tcPr>
          <w:p w14:paraId="5EED3C46" w14:textId="77777777" w:rsidR="0006051B" w:rsidRDefault="0006051B" w:rsidP="0006051B">
            <w:pPr>
              <w:pStyle w:val="DPCtabletext"/>
              <w:cnfStyle w:val="000000010000" w:firstRow="0" w:lastRow="0" w:firstColumn="0" w:lastColumn="0" w:oddVBand="0" w:evenVBand="0" w:oddHBand="0" w:evenHBand="1" w:firstRowFirstColumn="0" w:firstRowLastColumn="0" w:lastRowFirstColumn="0" w:lastRowLastColumn="0"/>
            </w:pPr>
            <w:r>
              <w:t xml:space="preserve">The VGN will allow for the creation of </w:t>
            </w:r>
            <w:r w:rsidRPr="007175BB">
              <w:t>CUSTOM</w:t>
            </w:r>
            <w:r>
              <w:rPr>
                <w:b/>
              </w:rPr>
              <w:t xml:space="preserve"> </w:t>
            </w:r>
            <w:r>
              <w:t>zones</w:t>
            </w:r>
            <w:r w:rsidR="007175BB">
              <w:t>.</w:t>
            </w:r>
          </w:p>
        </w:tc>
        <w:tc>
          <w:tcPr>
            <w:tcW w:w="5103" w:type="dxa"/>
          </w:tcPr>
          <w:p w14:paraId="5EED3C47"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 xml:space="preserve">The CUSTOM zone will cater for unique portfolio security </w:t>
            </w:r>
            <w:r w:rsidR="00A97254">
              <w:t xml:space="preserve">or service </w:t>
            </w:r>
            <w:r>
              <w:t>requirements</w:t>
            </w:r>
            <w:r w:rsidR="007175BB">
              <w:t>,</w:t>
            </w:r>
            <w:r>
              <w:t xml:space="preserve"> e.g. law enforcement, </w:t>
            </w:r>
            <w:r w:rsidR="00A97254">
              <w:t xml:space="preserve">emergency services, </w:t>
            </w:r>
            <w:r w:rsidR="00C2376A">
              <w:t xml:space="preserve">prisons </w:t>
            </w:r>
            <w:r>
              <w:t>or child protection.</w:t>
            </w:r>
          </w:p>
          <w:p w14:paraId="5EED3C48"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 xml:space="preserve">Each portfolio will have a single zone with custom security controls and conditions of access determined by the portfolio owner.  </w:t>
            </w:r>
          </w:p>
          <w:p w14:paraId="5EED3C49"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 xml:space="preserve">There is no restriction on the services that can be made available in a custom zone. </w:t>
            </w:r>
          </w:p>
          <w:p w14:paraId="5EED3C4A" w14:textId="77777777" w:rsidR="0006051B" w:rsidRDefault="0062719E" w:rsidP="0006051B">
            <w:pPr>
              <w:pStyle w:val="DPCtablebullet"/>
              <w:cnfStyle w:val="000000010000" w:firstRow="0" w:lastRow="0" w:firstColumn="0" w:lastColumn="0" w:oddVBand="0" w:evenVBand="0" w:oddHBand="0" w:evenHBand="1" w:firstRowFirstColumn="0" w:firstRowLastColumn="0" w:lastRowFirstColumn="0" w:lastRowLastColumn="0"/>
            </w:pPr>
            <w:r>
              <w:t>Portfolio-</w:t>
            </w:r>
            <w:r w:rsidR="0006051B">
              <w:t xml:space="preserve">based custom zones are not bound to particular departments or agencies and therefore will not be affected by </w:t>
            </w:r>
            <w:r w:rsidR="00AD53AE">
              <w:t xml:space="preserve">machinery-of-government </w:t>
            </w:r>
            <w:r w:rsidR="0006051B">
              <w:t>changes.</w:t>
            </w:r>
          </w:p>
        </w:tc>
      </w:tr>
    </w:tbl>
    <w:p w14:paraId="5EED3C4C" w14:textId="77777777" w:rsidR="0006051B" w:rsidRDefault="0006051B" w:rsidP="0006051B">
      <w:pPr>
        <w:pStyle w:val="Heading3"/>
      </w:pPr>
      <w:r>
        <w:lastRenderedPageBreak/>
        <w:t>Access</w:t>
      </w:r>
    </w:p>
    <w:p w14:paraId="5EED3C4D" w14:textId="77777777" w:rsidR="0006051B" w:rsidRDefault="0006051B" w:rsidP="0006051B">
      <w:pPr>
        <w:pStyle w:val="Heading4"/>
      </w:pPr>
      <w:r>
        <w:t>Objective</w:t>
      </w:r>
    </w:p>
    <w:p w14:paraId="5EED3C4E" w14:textId="77777777" w:rsidR="0006051B" w:rsidRDefault="0006051B" w:rsidP="0006051B">
      <w:pPr>
        <w:pStyle w:val="DPCbody"/>
      </w:pPr>
      <w:r>
        <w:t>Provide access to the VGN and related services</w:t>
      </w:r>
      <w:r w:rsidR="00AD53AE">
        <w:t>, including from:</w:t>
      </w:r>
    </w:p>
    <w:p w14:paraId="5EED3C4F" w14:textId="77777777" w:rsidR="0006051B" w:rsidRDefault="0006051B" w:rsidP="0006051B">
      <w:pPr>
        <w:pStyle w:val="DPCbullet1"/>
      </w:pPr>
      <w:r>
        <w:t>existing agency networks</w:t>
      </w:r>
    </w:p>
    <w:p w14:paraId="5EED3C50" w14:textId="77777777" w:rsidR="0006051B" w:rsidRDefault="00AD53AE" w:rsidP="0006051B">
      <w:pPr>
        <w:pStyle w:val="DPCbullet1"/>
      </w:pPr>
      <w:r>
        <w:t>newly provisioned office</w:t>
      </w:r>
      <w:r w:rsidR="0006051B">
        <w:t xml:space="preserve"> locations </w:t>
      </w:r>
    </w:p>
    <w:p w14:paraId="5EED3C51" w14:textId="77777777" w:rsidR="0006051B" w:rsidRPr="00206986" w:rsidRDefault="00AD53AE" w:rsidP="0006051B">
      <w:pPr>
        <w:pStyle w:val="DPCbullet1"/>
      </w:pPr>
      <w:r>
        <w:t>mobile devices.</w:t>
      </w:r>
    </w:p>
    <w:tbl>
      <w:tblPr>
        <w:tblStyle w:val="MediumShading1-Accent6"/>
        <w:tblW w:w="9606" w:type="dxa"/>
        <w:tblLook w:val="04A0" w:firstRow="1" w:lastRow="0" w:firstColumn="1" w:lastColumn="0" w:noHBand="0" w:noVBand="1"/>
      </w:tblPr>
      <w:tblGrid>
        <w:gridCol w:w="1242"/>
        <w:gridCol w:w="3261"/>
        <w:gridCol w:w="5103"/>
      </w:tblGrid>
      <w:tr w:rsidR="0006051B" w:rsidRPr="00205026" w14:paraId="5EED3C55" w14:textId="77777777" w:rsidTr="0006051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52" w14:textId="77777777" w:rsidR="0006051B" w:rsidRPr="00205026" w:rsidRDefault="0006051B" w:rsidP="004E48C6">
            <w:pPr>
              <w:rPr>
                <w:bCs w:val="0"/>
              </w:rPr>
            </w:pPr>
            <w:r>
              <w:t>Reference</w:t>
            </w:r>
            <w:r w:rsidRPr="00205026">
              <w:t xml:space="preserve"> </w:t>
            </w:r>
          </w:p>
        </w:tc>
        <w:tc>
          <w:tcPr>
            <w:tcW w:w="3261" w:type="dxa"/>
          </w:tcPr>
          <w:p w14:paraId="5EED3C53" w14:textId="77777777" w:rsidR="0006051B" w:rsidRPr="00205026" w:rsidRDefault="0006051B" w:rsidP="004E48C6">
            <w:pPr>
              <w:cnfStyle w:val="100000000000" w:firstRow="1" w:lastRow="0" w:firstColumn="0" w:lastColumn="0" w:oddVBand="0" w:evenVBand="0" w:oddHBand="0" w:evenHBand="0" w:firstRowFirstColumn="0" w:firstRowLastColumn="0" w:lastRowFirstColumn="0" w:lastRowLastColumn="0"/>
              <w:rPr>
                <w:bCs w:val="0"/>
              </w:rPr>
            </w:pPr>
            <w:r>
              <w:rPr>
                <w:bCs w:val="0"/>
              </w:rPr>
              <w:t>Direction</w:t>
            </w:r>
          </w:p>
        </w:tc>
        <w:tc>
          <w:tcPr>
            <w:tcW w:w="5103" w:type="dxa"/>
          </w:tcPr>
          <w:p w14:paraId="5EED3C54" w14:textId="77777777" w:rsidR="0006051B" w:rsidRPr="00393C0B" w:rsidRDefault="00C1634D" w:rsidP="00C1634D">
            <w:pPr>
              <w:cnfStyle w:val="100000000000" w:firstRow="1" w:lastRow="0" w:firstColumn="0" w:lastColumn="0" w:oddVBand="0" w:evenVBand="0" w:oddHBand="0" w:evenHBand="0" w:firstRowFirstColumn="0" w:firstRowLastColumn="0" w:lastRowFirstColumn="0" w:lastRowLastColumn="0"/>
              <w:rPr>
                <w:b w:val="0"/>
              </w:rPr>
            </w:pPr>
            <w:r>
              <w:t>Benefit to g</w:t>
            </w:r>
            <w:r w:rsidR="0006051B">
              <w:t xml:space="preserve">overnment </w:t>
            </w:r>
          </w:p>
        </w:tc>
      </w:tr>
      <w:tr w:rsidR="0006051B" w14:paraId="5EED3C5B"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56" w14:textId="77777777" w:rsidR="0006051B" w:rsidRPr="003257B7" w:rsidRDefault="0006051B" w:rsidP="0006051B">
            <w:pPr>
              <w:pStyle w:val="VGNNumbering"/>
            </w:pPr>
          </w:p>
        </w:tc>
        <w:tc>
          <w:tcPr>
            <w:tcW w:w="3261" w:type="dxa"/>
          </w:tcPr>
          <w:p w14:paraId="5EED3C57"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The VGN will allow access from existing agency networks</w:t>
            </w:r>
            <w:r w:rsidR="00AD53AE">
              <w:t>.</w:t>
            </w:r>
            <w:r>
              <w:t xml:space="preserve"> </w:t>
            </w:r>
          </w:p>
        </w:tc>
        <w:tc>
          <w:tcPr>
            <w:tcW w:w="5103" w:type="dxa"/>
          </w:tcPr>
          <w:p w14:paraId="5EED3C58"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 xml:space="preserve">Existing agencies will have access to the VGN and related services </w:t>
            </w:r>
            <w:r w:rsidRPr="004A68F0">
              <w:rPr>
                <w:u w:val="single"/>
              </w:rPr>
              <w:t>from</w:t>
            </w:r>
            <w:r>
              <w:t xml:space="preserve"> their existing networks. </w:t>
            </w:r>
          </w:p>
          <w:p w14:paraId="5EED3C59"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 xml:space="preserve">It is expected that all </w:t>
            </w:r>
            <w:r w:rsidR="00CD67BC">
              <w:rPr>
                <w:b/>
              </w:rPr>
              <w:t>department</w:t>
            </w:r>
            <w:r>
              <w:t xml:space="preserve"> networks will, over time, be consolidated into</w:t>
            </w:r>
            <w:r w:rsidR="00CD67BC">
              <w:t xml:space="preserve"> the</w:t>
            </w:r>
            <w:r>
              <w:t xml:space="preserve"> VGN.</w:t>
            </w:r>
          </w:p>
          <w:p w14:paraId="5EED3C5A" w14:textId="77777777" w:rsidR="0006051B" w:rsidRDefault="0006051B" w:rsidP="00CD67BC">
            <w:pPr>
              <w:pStyle w:val="DPCtablebullet"/>
              <w:cnfStyle w:val="000000100000" w:firstRow="0" w:lastRow="0" w:firstColumn="0" w:lastColumn="0" w:oddVBand="0" w:evenVBand="0" w:oddHBand="1" w:evenHBand="0" w:firstRowFirstColumn="0" w:firstRowLastColumn="0" w:lastRowFirstColumn="0" w:lastRowLastColumn="0"/>
            </w:pPr>
            <w:r>
              <w:t>Connectivity to the VGN will be available for external agency networks (currently not in scope)</w:t>
            </w:r>
            <w:r w:rsidR="00CD67BC">
              <w:t>. This will</w:t>
            </w:r>
            <w:r>
              <w:t xml:space="preserve"> allow them to benefit from the services of the VGN</w:t>
            </w:r>
            <w:r w:rsidR="00CD67BC">
              <w:t>,</w:t>
            </w:r>
            <w:r>
              <w:t xml:space="preserve"> including the Security Operations Centre (SOC).</w:t>
            </w:r>
            <w:r>
              <w:br/>
            </w:r>
          </w:p>
        </w:tc>
      </w:tr>
      <w:tr w:rsidR="0006051B" w14:paraId="5EED3C6F" w14:textId="77777777" w:rsidTr="0006051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5C" w14:textId="77777777" w:rsidR="0006051B" w:rsidRPr="003257B7" w:rsidRDefault="0006051B" w:rsidP="0006051B">
            <w:pPr>
              <w:pStyle w:val="VGNNumbering"/>
            </w:pPr>
          </w:p>
        </w:tc>
        <w:tc>
          <w:tcPr>
            <w:tcW w:w="3261" w:type="dxa"/>
          </w:tcPr>
          <w:p w14:paraId="5EED3C5D" w14:textId="77777777" w:rsidR="0006051B" w:rsidRPr="00AF15CA" w:rsidRDefault="0006051B" w:rsidP="00CD67BC">
            <w:pPr>
              <w:pStyle w:val="DPCtabletext"/>
              <w:cnfStyle w:val="000000010000" w:firstRow="0" w:lastRow="0" w:firstColumn="0" w:lastColumn="0" w:oddVBand="0" w:evenVBand="0" w:oddHBand="0" w:evenHBand="1" w:firstRowFirstColumn="0" w:firstRowLastColumn="0" w:lastRowFirstColumn="0" w:lastRowLastColumn="0"/>
            </w:pPr>
            <w:r w:rsidRPr="00AF15CA">
              <w:t xml:space="preserve">The VGN will implement the </w:t>
            </w:r>
            <w:r w:rsidR="00CD67BC" w:rsidRPr="00AF15CA">
              <w:t>all-access</w:t>
            </w:r>
            <w:r w:rsidRPr="00AF15CA">
              <w:t xml:space="preserve"> (network access) requirements as defined in the </w:t>
            </w:r>
            <w:r w:rsidRPr="00AF15CA">
              <w:rPr>
                <w:i/>
              </w:rPr>
              <w:t>Workplace Environment Statement of Direction</w:t>
            </w:r>
            <w:r w:rsidR="00CD67BC" w:rsidRPr="00AF15CA">
              <w:t>.</w:t>
            </w:r>
          </w:p>
        </w:tc>
        <w:tc>
          <w:tcPr>
            <w:tcW w:w="5103" w:type="dxa"/>
          </w:tcPr>
          <w:p w14:paraId="5EED3C5E"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The VGN will provide methods of access that a user expects from a modern workplace environment.</w:t>
            </w:r>
            <w:r w:rsidR="007A3B39">
              <w:t xml:space="preserve"> See extract:</w:t>
            </w:r>
          </w:p>
          <w:tbl>
            <w:tblPr>
              <w:tblStyle w:val="TableGrid"/>
              <w:tblpPr w:leftFromText="180" w:rightFromText="180" w:vertAnchor="text" w:horzAnchor="margin" w:tblpX="279" w:tblpY="175"/>
              <w:tblOverlap w:val="neve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310"/>
            </w:tblGrid>
            <w:tr w:rsidR="0006051B" w:rsidRPr="005564A7" w14:paraId="5EED3C6D" w14:textId="77777777" w:rsidTr="004E48C6">
              <w:tc>
                <w:tcPr>
                  <w:tcW w:w="4310" w:type="dxa"/>
                  <w:shd w:val="clear" w:color="auto" w:fill="F2F2F2" w:themeFill="background1" w:themeFillShade="F2"/>
                </w:tcPr>
                <w:p w14:paraId="5EED3C5F" w14:textId="77777777" w:rsidR="0006051B" w:rsidRPr="005564A7" w:rsidRDefault="0006051B" w:rsidP="004E48C6">
                  <w:pPr>
                    <w:spacing w:after="60" w:line="240" w:lineRule="auto"/>
                    <w:ind w:left="62" w:right="96"/>
                    <w:rPr>
                      <w:rFonts w:asciiTheme="minorHAnsi" w:hAnsiTheme="minorHAnsi"/>
                      <w:color w:val="595959" w:themeColor="text1" w:themeTint="A6"/>
                      <w:sz w:val="18"/>
                      <w:szCs w:val="18"/>
                    </w:rPr>
                  </w:pPr>
                  <w:r>
                    <w:rPr>
                      <w:rFonts w:asciiTheme="minorHAnsi" w:hAnsiTheme="minorHAnsi"/>
                      <w:b/>
                      <w:color w:val="595959" w:themeColor="text1" w:themeTint="A6"/>
                      <w:sz w:val="18"/>
                      <w:szCs w:val="18"/>
                    </w:rPr>
                    <w:t>NA</w:t>
                  </w:r>
                  <w:r w:rsidRPr="005564A7">
                    <w:rPr>
                      <w:rFonts w:asciiTheme="minorHAnsi" w:hAnsiTheme="minorHAnsi"/>
                      <w:b/>
                      <w:color w:val="595959" w:themeColor="text1" w:themeTint="A6"/>
                      <w:sz w:val="18"/>
                      <w:szCs w:val="18"/>
                    </w:rPr>
                    <w:t>-0</w:t>
                  </w:r>
                  <w:r>
                    <w:rPr>
                      <w:rFonts w:asciiTheme="minorHAnsi" w:hAnsiTheme="minorHAnsi"/>
                      <w:b/>
                      <w:color w:val="595959" w:themeColor="text1" w:themeTint="A6"/>
                      <w:sz w:val="18"/>
                      <w:szCs w:val="18"/>
                    </w:rPr>
                    <w:t>1</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w:t>
                  </w:r>
                  <w:r w:rsidRPr="000A692D">
                    <w:rPr>
                      <w:rFonts w:asciiTheme="minorHAnsi" w:hAnsiTheme="minorHAnsi"/>
                      <w:color w:val="595959" w:themeColor="text1" w:themeTint="A6"/>
                      <w:sz w:val="18"/>
                      <w:szCs w:val="18"/>
                    </w:rPr>
                    <w:t>A user will have access to a common Victorian Government (VG) network</w:t>
                  </w:r>
                </w:p>
                <w:p w14:paraId="5EED3C60" w14:textId="77777777" w:rsidR="0006051B" w:rsidRDefault="0006051B" w:rsidP="0006051B">
                  <w:pPr>
                    <w:pStyle w:val="ListParagraph"/>
                    <w:numPr>
                      <w:ilvl w:val="0"/>
                      <w:numId w:val="9"/>
                    </w:numPr>
                    <w:spacing w:after="200" w:line="240" w:lineRule="auto"/>
                    <w:ind w:left="596" w:right="96" w:hanging="284"/>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New workplace services and select existing services will be accessible via a common VG network</w:t>
                  </w:r>
                </w:p>
                <w:p w14:paraId="5EED3C61" w14:textId="77777777" w:rsidR="0006051B" w:rsidRDefault="0006051B" w:rsidP="004E48C6">
                  <w:pPr>
                    <w:spacing w:after="60" w:line="240" w:lineRule="auto"/>
                    <w:ind w:left="62" w:right="96"/>
                    <w:rPr>
                      <w:rFonts w:asciiTheme="minorHAnsi" w:hAnsiTheme="minorHAnsi"/>
                      <w:b/>
                      <w:color w:val="595959" w:themeColor="text1" w:themeTint="A6"/>
                      <w:sz w:val="18"/>
                      <w:szCs w:val="18"/>
                    </w:rPr>
                  </w:pPr>
                  <w:r w:rsidRPr="00624E56">
                    <w:rPr>
                      <w:rFonts w:asciiTheme="minorHAnsi" w:hAnsiTheme="minorHAnsi"/>
                      <w:b/>
                      <w:color w:val="595959" w:themeColor="text1" w:themeTint="A6"/>
                      <w:sz w:val="18"/>
                      <w:szCs w:val="18"/>
                    </w:rPr>
                    <w:t>The following requirements are an extension to the common network environment listed in NA-01.</w:t>
                  </w:r>
                  <w:r>
                    <w:rPr>
                      <w:rFonts w:asciiTheme="minorHAnsi" w:hAnsiTheme="minorHAnsi"/>
                      <w:b/>
                      <w:color w:val="595959" w:themeColor="text1" w:themeTint="A6"/>
                      <w:sz w:val="18"/>
                      <w:szCs w:val="18"/>
                    </w:rPr>
                    <w:br/>
                  </w:r>
                </w:p>
                <w:p w14:paraId="5EED3C62" w14:textId="77777777" w:rsidR="0006051B" w:rsidRPr="005564A7" w:rsidRDefault="0006051B" w:rsidP="004E48C6">
                  <w:pPr>
                    <w:tabs>
                      <w:tab w:val="left" w:pos="3998"/>
                    </w:tabs>
                    <w:spacing w:after="60" w:line="240" w:lineRule="auto"/>
                    <w:ind w:left="62" w:right="96"/>
                    <w:rPr>
                      <w:rFonts w:asciiTheme="minorHAnsi" w:hAnsiTheme="minorHAnsi"/>
                      <w:color w:val="595959" w:themeColor="text1" w:themeTint="A6"/>
                      <w:sz w:val="18"/>
                      <w:szCs w:val="18"/>
                    </w:rPr>
                  </w:pPr>
                  <w:r>
                    <w:rPr>
                      <w:rFonts w:asciiTheme="minorHAnsi" w:hAnsiTheme="minorHAnsi"/>
                      <w:b/>
                      <w:color w:val="595959" w:themeColor="text1" w:themeTint="A6"/>
                      <w:sz w:val="18"/>
                      <w:szCs w:val="18"/>
                    </w:rPr>
                    <w:t>NA</w:t>
                  </w:r>
                  <w:r w:rsidRPr="005564A7">
                    <w:rPr>
                      <w:rFonts w:asciiTheme="minorHAnsi" w:hAnsiTheme="minorHAnsi"/>
                      <w:b/>
                      <w:color w:val="595959" w:themeColor="text1" w:themeTint="A6"/>
                      <w:sz w:val="18"/>
                      <w:szCs w:val="18"/>
                    </w:rPr>
                    <w:t>-0</w:t>
                  </w:r>
                  <w:r>
                    <w:rPr>
                      <w:rFonts w:asciiTheme="minorHAnsi" w:hAnsiTheme="minorHAnsi"/>
                      <w:b/>
                      <w:color w:val="595959" w:themeColor="text1" w:themeTint="A6"/>
                      <w:sz w:val="18"/>
                      <w:szCs w:val="18"/>
                    </w:rPr>
                    <w:t>2</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w:t>
                  </w:r>
                  <w:r w:rsidRPr="000A692D">
                    <w:rPr>
                      <w:rFonts w:asciiTheme="minorHAnsi" w:hAnsiTheme="minorHAnsi"/>
                      <w:color w:val="595959" w:themeColor="text1" w:themeTint="A6"/>
                      <w:sz w:val="18"/>
                      <w:szCs w:val="18"/>
                    </w:rPr>
                    <w:t xml:space="preserve">Logon using a Victorian Government username  </w:t>
                  </w:r>
                </w:p>
                <w:p w14:paraId="5EED3C63" w14:textId="77777777" w:rsidR="0006051B" w:rsidRDefault="0006051B" w:rsidP="0006051B">
                  <w:pPr>
                    <w:pStyle w:val="ListParagraph"/>
                    <w:numPr>
                      <w:ilvl w:val="0"/>
                      <w:numId w:val="18"/>
                    </w:numPr>
                    <w:spacing w:after="240" w:line="240" w:lineRule="auto"/>
                    <w:ind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Access to the VG network will be authenticated using the VG username</w:t>
                  </w:r>
                </w:p>
                <w:p w14:paraId="5EED3C64" w14:textId="77777777" w:rsidR="0006051B" w:rsidRDefault="0006051B" w:rsidP="004E48C6">
                  <w:pPr>
                    <w:spacing w:after="60" w:line="240" w:lineRule="auto"/>
                    <w:ind w:left="62" w:right="96"/>
                    <w:rPr>
                      <w:rFonts w:asciiTheme="minorHAnsi" w:hAnsiTheme="minorHAnsi"/>
                      <w:color w:val="595959" w:themeColor="text1" w:themeTint="A6"/>
                      <w:sz w:val="18"/>
                      <w:szCs w:val="18"/>
                    </w:rPr>
                  </w:pPr>
                  <w:r>
                    <w:rPr>
                      <w:rFonts w:asciiTheme="minorHAnsi" w:hAnsiTheme="minorHAnsi"/>
                      <w:b/>
                      <w:color w:val="595959" w:themeColor="text1" w:themeTint="A6"/>
                      <w:sz w:val="18"/>
                      <w:szCs w:val="18"/>
                    </w:rPr>
                    <w:t>NA</w:t>
                  </w:r>
                  <w:r w:rsidRPr="005564A7">
                    <w:rPr>
                      <w:rFonts w:asciiTheme="minorHAnsi" w:hAnsiTheme="minorHAnsi"/>
                      <w:b/>
                      <w:color w:val="595959" w:themeColor="text1" w:themeTint="A6"/>
                      <w:sz w:val="18"/>
                      <w:szCs w:val="18"/>
                    </w:rPr>
                    <w:t>-0</w:t>
                  </w:r>
                  <w:r>
                    <w:rPr>
                      <w:rFonts w:asciiTheme="minorHAnsi" w:hAnsiTheme="minorHAnsi"/>
                      <w:b/>
                      <w:color w:val="595959" w:themeColor="text1" w:themeTint="A6"/>
                      <w:sz w:val="18"/>
                      <w:szCs w:val="18"/>
                    </w:rPr>
                    <w:t>3</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w:t>
                  </w:r>
                  <w:r w:rsidRPr="000A692D">
                    <w:rPr>
                      <w:rFonts w:asciiTheme="minorHAnsi" w:hAnsiTheme="minorHAnsi"/>
                      <w:color w:val="595959" w:themeColor="text1" w:themeTint="A6"/>
                      <w:sz w:val="18"/>
                      <w:szCs w:val="18"/>
                    </w:rPr>
                    <w:t>From multiple devices and locations</w:t>
                  </w:r>
                </w:p>
                <w:p w14:paraId="5EED3C65" w14:textId="77777777" w:rsidR="0006051B" w:rsidRPr="000A692D" w:rsidRDefault="0006051B" w:rsidP="0006051B">
                  <w:pPr>
                    <w:pStyle w:val="ListParagraph"/>
                    <w:numPr>
                      <w:ilvl w:val="0"/>
                      <w:numId w:val="18"/>
                    </w:numPr>
                    <w:spacing w:after="240" w:line="240" w:lineRule="auto"/>
                    <w:ind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Access to the VG network will be available from any corporate and approved BYOD device at any VG location via cable or WiFi.</w:t>
                  </w:r>
                </w:p>
                <w:p w14:paraId="5EED3C66" w14:textId="77777777" w:rsidR="0006051B" w:rsidRPr="000A692D" w:rsidRDefault="0006051B" w:rsidP="0006051B">
                  <w:pPr>
                    <w:pStyle w:val="ListParagraph"/>
                    <w:numPr>
                      <w:ilvl w:val="0"/>
                      <w:numId w:val="18"/>
                    </w:numPr>
                    <w:spacing w:after="240" w:line="240" w:lineRule="auto"/>
                    <w:ind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Remote (offsite) access to the network will be available for any corporate and approved BYOD device via the internet.</w:t>
                  </w:r>
                </w:p>
                <w:p w14:paraId="5EED3C67" w14:textId="77777777" w:rsidR="0006051B" w:rsidRDefault="0006051B" w:rsidP="0006051B">
                  <w:pPr>
                    <w:pStyle w:val="ListParagraph"/>
                    <w:numPr>
                      <w:ilvl w:val="0"/>
                      <w:numId w:val="18"/>
                    </w:numPr>
                    <w:spacing w:after="200" w:line="240" w:lineRule="auto"/>
                    <w:ind w:left="721" w:right="96" w:hanging="284"/>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Note – remote access will require additional security and/or authentication</w:t>
                  </w:r>
                </w:p>
                <w:p w14:paraId="5EED3C68" w14:textId="77777777" w:rsidR="0006051B" w:rsidRDefault="0006051B" w:rsidP="004E48C6">
                  <w:pPr>
                    <w:spacing w:after="60" w:line="240" w:lineRule="auto"/>
                    <w:ind w:left="62" w:right="96"/>
                    <w:rPr>
                      <w:rFonts w:asciiTheme="minorHAnsi" w:hAnsiTheme="minorHAnsi"/>
                      <w:color w:val="595959" w:themeColor="text1" w:themeTint="A6"/>
                      <w:sz w:val="18"/>
                      <w:szCs w:val="18"/>
                    </w:rPr>
                  </w:pPr>
                  <w:r>
                    <w:rPr>
                      <w:rFonts w:asciiTheme="minorHAnsi" w:hAnsiTheme="minorHAnsi"/>
                      <w:b/>
                      <w:color w:val="595959" w:themeColor="text1" w:themeTint="A6"/>
                      <w:sz w:val="18"/>
                      <w:szCs w:val="18"/>
                    </w:rPr>
                    <w:t>NA</w:t>
                  </w:r>
                  <w:r w:rsidRPr="005564A7">
                    <w:rPr>
                      <w:rFonts w:asciiTheme="minorHAnsi" w:hAnsiTheme="minorHAnsi"/>
                      <w:b/>
                      <w:color w:val="595959" w:themeColor="text1" w:themeTint="A6"/>
                      <w:sz w:val="18"/>
                      <w:szCs w:val="18"/>
                    </w:rPr>
                    <w:t>-0</w:t>
                  </w:r>
                  <w:r>
                    <w:rPr>
                      <w:rFonts w:asciiTheme="minorHAnsi" w:hAnsiTheme="minorHAnsi"/>
                      <w:b/>
                      <w:color w:val="595959" w:themeColor="text1" w:themeTint="A6"/>
                      <w:sz w:val="18"/>
                      <w:szCs w:val="18"/>
                    </w:rPr>
                    <w:t>4</w:t>
                  </w:r>
                  <w:r w:rsidRPr="005564A7">
                    <w:rPr>
                      <w:rFonts w:asciiTheme="minorHAnsi" w:hAnsiTheme="minorHAnsi"/>
                      <w:b/>
                      <w:color w:val="595959" w:themeColor="text1" w:themeTint="A6"/>
                      <w:sz w:val="18"/>
                      <w:szCs w:val="18"/>
                    </w:rPr>
                    <w:t>:</w:t>
                  </w:r>
                  <w:r w:rsidRPr="005564A7">
                    <w:rPr>
                      <w:rFonts w:asciiTheme="minorHAnsi" w:hAnsiTheme="minorHAnsi"/>
                      <w:color w:val="595959" w:themeColor="text1" w:themeTint="A6"/>
                      <w:sz w:val="18"/>
                      <w:szCs w:val="18"/>
                    </w:rPr>
                    <w:t xml:space="preserve"> </w:t>
                  </w:r>
                  <w:r w:rsidRPr="000A692D">
                    <w:rPr>
                      <w:rFonts w:asciiTheme="minorHAnsi" w:hAnsiTheme="minorHAnsi"/>
                      <w:color w:val="595959" w:themeColor="text1" w:themeTint="A6"/>
                      <w:sz w:val="18"/>
                      <w:szCs w:val="18"/>
                    </w:rPr>
                    <w:t>Network performance</w:t>
                  </w:r>
                </w:p>
                <w:p w14:paraId="5EED3C69" w14:textId="77777777" w:rsidR="0006051B" w:rsidRPr="000A692D" w:rsidRDefault="0006051B" w:rsidP="0006051B">
                  <w:pPr>
                    <w:pStyle w:val="ListParagraph"/>
                    <w:numPr>
                      <w:ilvl w:val="0"/>
                      <w:numId w:val="19"/>
                    </w:numPr>
                    <w:spacing w:after="240" w:line="240" w:lineRule="auto"/>
                    <w:ind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‘Fast/consistent network speed’:</w:t>
                  </w:r>
                </w:p>
                <w:p w14:paraId="5EED3C6A" w14:textId="77777777" w:rsidR="0006051B" w:rsidRPr="000A692D" w:rsidRDefault="0006051B" w:rsidP="0006051B">
                  <w:pPr>
                    <w:pStyle w:val="ListParagraph"/>
                    <w:numPr>
                      <w:ilvl w:val="0"/>
                      <w:numId w:val="20"/>
                    </w:numPr>
                    <w:spacing w:after="240" w:line="240" w:lineRule="auto"/>
                    <w:ind w:left="1163"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low latency from all VG office locations including regional offices.</w:t>
                  </w:r>
                </w:p>
                <w:p w14:paraId="5EED3C6B" w14:textId="77777777" w:rsidR="0006051B" w:rsidRDefault="0006051B" w:rsidP="0006051B">
                  <w:pPr>
                    <w:pStyle w:val="ListParagraph"/>
                    <w:numPr>
                      <w:ilvl w:val="0"/>
                      <w:numId w:val="20"/>
                    </w:numPr>
                    <w:spacing w:after="240" w:line="240" w:lineRule="auto"/>
                    <w:ind w:left="1163" w:right="96" w:hanging="283"/>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minimal impact on desktop logon/off times fo</w:t>
                  </w:r>
                  <w:r>
                    <w:rPr>
                      <w:rFonts w:asciiTheme="minorHAnsi" w:hAnsiTheme="minorHAnsi"/>
                      <w:color w:val="595959" w:themeColor="text1" w:themeTint="A6"/>
                      <w:sz w:val="18"/>
                      <w:szCs w:val="18"/>
                    </w:rPr>
                    <w:t>r all corporate provide devices</w:t>
                  </w:r>
                </w:p>
                <w:p w14:paraId="5EED3C6C" w14:textId="77777777" w:rsidR="0006051B" w:rsidRPr="000A692D" w:rsidRDefault="0006051B" w:rsidP="0006051B">
                  <w:pPr>
                    <w:pStyle w:val="ListParagraph"/>
                    <w:numPr>
                      <w:ilvl w:val="0"/>
                      <w:numId w:val="20"/>
                    </w:numPr>
                    <w:spacing w:line="240" w:lineRule="auto"/>
                    <w:ind w:left="1163" w:right="96" w:hanging="284"/>
                    <w:contextualSpacing/>
                    <w:rPr>
                      <w:rFonts w:asciiTheme="minorHAnsi" w:hAnsiTheme="minorHAnsi"/>
                      <w:color w:val="595959" w:themeColor="text1" w:themeTint="A6"/>
                      <w:sz w:val="18"/>
                      <w:szCs w:val="18"/>
                    </w:rPr>
                  </w:pPr>
                  <w:r w:rsidRPr="000A692D">
                    <w:rPr>
                      <w:rFonts w:asciiTheme="minorHAnsi" w:hAnsiTheme="minorHAnsi"/>
                      <w:color w:val="595959" w:themeColor="text1" w:themeTint="A6"/>
                      <w:sz w:val="18"/>
                      <w:szCs w:val="18"/>
                    </w:rPr>
                    <w:t>responsive access to all workplace services.</w:t>
                  </w:r>
                  <w:r>
                    <w:rPr>
                      <w:rFonts w:asciiTheme="minorHAnsi" w:hAnsiTheme="minorHAnsi"/>
                      <w:color w:val="595959" w:themeColor="text1" w:themeTint="A6"/>
                      <w:sz w:val="18"/>
                      <w:szCs w:val="18"/>
                    </w:rPr>
                    <w:br/>
                  </w:r>
                </w:p>
              </w:tc>
            </w:tr>
          </w:tbl>
          <w:p w14:paraId="5EED3C6E" w14:textId="77777777" w:rsidR="0006051B" w:rsidRPr="005564A7" w:rsidRDefault="0006051B" w:rsidP="004E48C6">
            <w:pPr>
              <w:cnfStyle w:val="000000010000" w:firstRow="0" w:lastRow="0" w:firstColumn="0" w:lastColumn="0" w:oddVBand="0" w:evenVBand="0" w:oddHBand="0" w:evenHBand="1" w:firstRowFirstColumn="0" w:firstRowLastColumn="0" w:lastRowFirstColumn="0" w:lastRowLastColumn="0"/>
            </w:pPr>
          </w:p>
        </w:tc>
      </w:tr>
    </w:tbl>
    <w:p w14:paraId="5EED3C70" w14:textId="77777777" w:rsidR="0006051B" w:rsidRDefault="0006051B" w:rsidP="0006051B">
      <w:pPr>
        <w:pStyle w:val="Heading3"/>
      </w:pPr>
      <w:r>
        <w:lastRenderedPageBreak/>
        <w:t>Cloud services</w:t>
      </w:r>
    </w:p>
    <w:p w14:paraId="5EED3C71" w14:textId="77777777" w:rsidR="0006051B" w:rsidRDefault="0006051B" w:rsidP="0006051B">
      <w:pPr>
        <w:pStyle w:val="Heading4"/>
      </w:pPr>
      <w:r>
        <w:t>Objective</w:t>
      </w:r>
    </w:p>
    <w:p w14:paraId="5EED3C72" w14:textId="77777777" w:rsidR="0006051B" w:rsidRPr="00206986" w:rsidRDefault="0006051B" w:rsidP="0006051B">
      <w:pPr>
        <w:pStyle w:val="DPCbody"/>
      </w:pPr>
      <w:r>
        <w:t>Provide connectivity to a range of cloud services from the VGN</w:t>
      </w:r>
      <w:r w:rsidR="0063668C">
        <w:t>.</w:t>
      </w:r>
    </w:p>
    <w:tbl>
      <w:tblPr>
        <w:tblStyle w:val="MediumShading1-Accent6"/>
        <w:tblW w:w="9606" w:type="dxa"/>
        <w:tblLook w:val="04A0" w:firstRow="1" w:lastRow="0" w:firstColumn="1" w:lastColumn="0" w:noHBand="0" w:noVBand="1"/>
      </w:tblPr>
      <w:tblGrid>
        <w:gridCol w:w="1242"/>
        <w:gridCol w:w="3261"/>
        <w:gridCol w:w="5103"/>
      </w:tblGrid>
      <w:tr w:rsidR="0006051B" w:rsidRPr="00205026" w14:paraId="5EED3C76" w14:textId="77777777" w:rsidTr="0006051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73" w14:textId="77777777" w:rsidR="0006051B" w:rsidRPr="00205026" w:rsidRDefault="0006051B" w:rsidP="004E48C6">
            <w:pPr>
              <w:rPr>
                <w:bCs w:val="0"/>
              </w:rPr>
            </w:pPr>
            <w:r>
              <w:t>Reference</w:t>
            </w:r>
            <w:r w:rsidRPr="00205026">
              <w:t xml:space="preserve"> </w:t>
            </w:r>
          </w:p>
        </w:tc>
        <w:tc>
          <w:tcPr>
            <w:tcW w:w="3261" w:type="dxa"/>
          </w:tcPr>
          <w:p w14:paraId="5EED3C74" w14:textId="77777777" w:rsidR="0006051B" w:rsidRPr="00205026" w:rsidRDefault="0006051B" w:rsidP="004E48C6">
            <w:pPr>
              <w:cnfStyle w:val="100000000000" w:firstRow="1" w:lastRow="0" w:firstColumn="0" w:lastColumn="0" w:oddVBand="0" w:evenVBand="0" w:oddHBand="0" w:evenHBand="0" w:firstRowFirstColumn="0" w:firstRowLastColumn="0" w:lastRowFirstColumn="0" w:lastRowLastColumn="0"/>
              <w:rPr>
                <w:bCs w:val="0"/>
              </w:rPr>
            </w:pPr>
            <w:r>
              <w:rPr>
                <w:bCs w:val="0"/>
              </w:rPr>
              <w:t>Direction</w:t>
            </w:r>
          </w:p>
        </w:tc>
        <w:tc>
          <w:tcPr>
            <w:tcW w:w="5103" w:type="dxa"/>
          </w:tcPr>
          <w:p w14:paraId="5EED3C75" w14:textId="77777777" w:rsidR="0006051B" w:rsidRPr="00393C0B" w:rsidRDefault="00C1634D" w:rsidP="004E48C6">
            <w:pPr>
              <w:cnfStyle w:val="100000000000" w:firstRow="1" w:lastRow="0" w:firstColumn="0" w:lastColumn="0" w:oddVBand="0" w:evenVBand="0" w:oddHBand="0" w:evenHBand="0" w:firstRowFirstColumn="0" w:firstRowLastColumn="0" w:lastRowFirstColumn="0" w:lastRowLastColumn="0"/>
              <w:rPr>
                <w:b w:val="0"/>
              </w:rPr>
            </w:pPr>
            <w:r>
              <w:t>Benefit to g</w:t>
            </w:r>
            <w:r w:rsidR="0006051B">
              <w:t xml:space="preserve">overnment </w:t>
            </w:r>
          </w:p>
        </w:tc>
      </w:tr>
      <w:tr w:rsidR="00AF15CA" w14:paraId="5EED3C7E" w14:textId="77777777" w:rsidTr="00A9725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77" w14:textId="77777777" w:rsidR="00AF15CA" w:rsidRPr="003257B7" w:rsidRDefault="00AF15CA" w:rsidP="00A97254">
            <w:pPr>
              <w:pStyle w:val="VGNNumbering"/>
            </w:pPr>
          </w:p>
        </w:tc>
        <w:tc>
          <w:tcPr>
            <w:tcW w:w="3261" w:type="dxa"/>
          </w:tcPr>
          <w:p w14:paraId="5EED3C78" w14:textId="77777777" w:rsidR="00AF15CA" w:rsidRDefault="00AF15CA" w:rsidP="00A97254">
            <w:pPr>
              <w:pStyle w:val="DPCtabletext"/>
              <w:cnfStyle w:val="000000100000" w:firstRow="0" w:lastRow="0" w:firstColumn="0" w:lastColumn="0" w:oddVBand="0" w:evenVBand="0" w:oddHBand="1" w:evenHBand="0" w:firstRowFirstColumn="0" w:firstRowLastColumn="0" w:lastRowFirstColumn="0" w:lastRowLastColumn="0"/>
            </w:pPr>
            <w:r>
              <w:t>The VGN will implement a hybrid cloud integration platform</w:t>
            </w:r>
            <w:r w:rsidR="00FB1C33">
              <w:t>.</w:t>
            </w:r>
            <w:r>
              <w:t xml:space="preserve">  </w:t>
            </w:r>
          </w:p>
        </w:tc>
        <w:tc>
          <w:tcPr>
            <w:tcW w:w="5103" w:type="dxa"/>
          </w:tcPr>
          <w:p w14:paraId="5EED3C79" w14:textId="77777777" w:rsidR="00AF15CA" w:rsidRDefault="00AF15CA" w:rsidP="00A97254">
            <w:pPr>
              <w:pStyle w:val="DPCtablebullet"/>
              <w:cnfStyle w:val="000000100000" w:firstRow="0" w:lastRow="0" w:firstColumn="0" w:lastColumn="0" w:oddVBand="0" w:evenVBand="0" w:oddHBand="1" w:evenHBand="0" w:firstRowFirstColumn="0" w:firstRowLastColumn="0" w:lastRowFirstColumn="0" w:lastRowLastColumn="0"/>
            </w:pPr>
            <w:r>
              <w:t>An integration platform will provide secure connectivity for the interchange of data, information and services:</w:t>
            </w:r>
          </w:p>
          <w:p w14:paraId="5EED3C7A" w14:textId="77777777" w:rsidR="00AF15CA" w:rsidRDefault="00AF15CA" w:rsidP="00A97254">
            <w:pPr>
              <w:pStyle w:val="ListParagraph"/>
              <w:numPr>
                <w:ilvl w:val="1"/>
                <w:numId w:val="8"/>
              </w:numPr>
              <w:spacing w:after="60" w:line="240" w:lineRule="auto"/>
              <w:ind w:left="742"/>
              <w:cnfStyle w:val="000000100000" w:firstRow="0" w:lastRow="0" w:firstColumn="0" w:lastColumn="0" w:oddVBand="0" w:evenVBand="0" w:oddHBand="1" w:evenHBand="0" w:firstRowFirstColumn="0" w:firstRowLastColumn="0" w:lastRowFirstColumn="0" w:lastRowLastColumn="0"/>
            </w:pPr>
            <w:r>
              <w:t>across government on-premise systems and cloud services, cloud systems, and agency systems (agency to agency including Service Victoria).</w:t>
            </w:r>
          </w:p>
          <w:p w14:paraId="5EED3C7B" w14:textId="77777777" w:rsidR="00AF15CA" w:rsidRDefault="00AF15CA" w:rsidP="00A97254">
            <w:pPr>
              <w:pStyle w:val="ListParagraph"/>
              <w:numPr>
                <w:ilvl w:val="1"/>
                <w:numId w:val="8"/>
              </w:numPr>
              <w:spacing w:after="60" w:line="240" w:lineRule="auto"/>
              <w:ind w:left="742"/>
              <w:cnfStyle w:val="000000100000" w:firstRow="0" w:lastRow="0" w:firstColumn="0" w:lastColumn="0" w:oddVBand="0" w:evenVBand="0" w:oddHBand="1" w:evenHBand="0" w:firstRowFirstColumn="0" w:firstRowLastColumn="0" w:lastRowFirstColumn="0" w:lastRowLastColumn="0"/>
            </w:pPr>
            <w:r>
              <w:t xml:space="preserve">for public source data for </w:t>
            </w:r>
            <w:r w:rsidR="007A3B39">
              <w:t>d</w:t>
            </w:r>
            <w:r>
              <w:t>ata.</w:t>
            </w:r>
            <w:r w:rsidR="007A3B39">
              <w:t>v</w:t>
            </w:r>
            <w:r>
              <w:t>ic, and for API public consumption, e.g. mobile.</w:t>
            </w:r>
          </w:p>
          <w:p w14:paraId="5EED3C7C" w14:textId="77777777" w:rsidR="00AF15CA" w:rsidRDefault="00AF15CA" w:rsidP="00A97254">
            <w:pPr>
              <w:pStyle w:val="DPCtablebullet"/>
              <w:cnfStyle w:val="000000100000" w:firstRow="0" w:lastRow="0" w:firstColumn="0" w:lastColumn="0" w:oddVBand="0" w:evenVBand="0" w:oddHBand="1" w:evenHBand="0" w:firstRowFirstColumn="0" w:firstRowLastColumn="0" w:lastRowFirstColumn="0" w:lastRowLastColumn="0"/>
            </w:pPr>
            <w:r>
              <w:t xml:space="preserve">An integration platform removes the need to implement ‘point to point’ solutions. This de-coupling of systems improves flexibility (change without impact) and reduces system integration complexity and associated costs. </w:t>
            </w:r>
          </w:p>
          <w:p w14:paraId="5EED3C7D" w14:textId="77777777" w:rsidR="007A3B39" w:rsidRPr="0063668C" w:rsidRDefault="007A3B39" w:rsidP="007A3B39">
            <w:pPr>
              <w:pStyle w:val="DPCbulletindentlastline"/>
              <w:numPr>
                <w:ilvl w:val="0"/>
                <w:numId w:val="0"/>
              </w:numPr>
              <w:ind w:left="681"/>
              <w:cnfStyle w:val="000000100000" w:firstRow="0" w:lastRow="0" w:firstColumn="0" w:lastColumn="0" w:oddVBand="0" w:evenVBand="0" w:oddHBand="1" w:evenHBand="0" w:firstRowFirstColumn="0" w:firstRowLastColumn="0" w:lastRowFirstColumn="0" w:lastRowLastColumn="0"/>
            </w:pPr>
          </w:p>
        </w:tc>
      </w:tr>
      <w:tr w:rsidR="0006051B" w14:paraId="5EED3C84" w14:textId="77777777" w:rsidTr="0006051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7F" w14:textId="77777777" w:rsidR="0006051B" w:rsidRPr="003257B7" w:rsidRDefault="0006051B" w:rsidP="0006051B">
            <w:pPr>
              <w:pStyle w:val="VGNNumbering"/>
            </w:pPr>
          </w:p>
        </w:tc>
        <w:tc>
          <w:tcPr>
            <w:tcW w:w="3261" w:type="dxa"/>
          </w:tcPr>
          <w:p w14:paraId="5EED3C80" w14:textId="77777777" w:rsidR="0006051B" w:rsidRDefault="0006051B" w:rsidP="007A3B39">
            <w:pPr>
              <w:pStyle w:val="DPCtabletext"/>
              <w:cnfStyle w:val="000000010000" w:firstRow="0" w:lastRow="0" w:firstColumn="0" w:lastColumn="0" w:oddVBand="0" w:evenVBand="0" w:oddHBand="0" w:evenHBand="1" w:firstRowFirstColumn="0" w:firstRowLastColumn="0" w:lastRowFirstColumn="0" w:lastRowLastColumn="0"/>
            </w:pPr>
            <w:r>
              <w:t>Access to the internet from within the VGN will only be permitted from VGN</w:t>
            </w:r>
            <w:r w:rsidR="007A3B39">
              <w:t>-</w:t>
            </w:r>
            <w:r>
              <w:t>enabled internet gateway(s)</w:t>
            </w:r>
            <w:r w:rsidR="0063668C">
              <w:t>.</w:t>
            </w:r>
            <w:r>
              <w:t xml:space="preserve"> </w:t>
            </w:r>
          </w:p>
        </w:tc>
        <w:tc>
          <w:tcPr>
            <w:tcW w:w="5103" w:type="dxa"/>
          </w:tcPr>
          <w:p w14:paraId="5EED3C81" w14:textId="77777777" w:rsidR="0006051B" w:rsidRDefault="0006051B" w:rsidP="0006051B">
            <w:pPr>
              <w:pStyle w:val="DPCtablebullet"/>
              <w:cnfStyle w:val="000000010000" w:firstRow="0" w:lastRow="0" w:firstColumn="0" w:lastColumn="0" w:oddVBand="0" w:evenVBand="0" w:oddHBand="0" w:evenHBand="1" w:firstRowFirstColumn="0" w:firstRowLastColumn="0" w:lastRowFirstColumn="0" w:lastRowLastColumn="0"/>
            </w:pPr>
            <w:r>
              <w:t>The VGN internet gateway(s) will provide enhanced protection through an end-to-end service from defined and clearly managed connection points.</w:t>
            </w:r>
          </w:p>
          <w:p w14:paraId="5EED3C82" w14:textId="77777777" w:rsidR="0006051B" w:rsidRDefault="0006051B" w:rsidP="007A3B39">
            <w:pPr>
              <w:pStyle w:val="DPCtablebullet"/>
              <w:cnfStyle w:val="000000010000" w:firstRow="0" w:lastRow="0" w:firstColumn="0" w:lastColumn="0" w:oddVBand="0" w:evenVBand="0" w:oddHBand="0" w:evenHBand="1" w:firstRowFirstColumn="0" w:firstRowLastColumn="0" w:lastRowFirstColumn="0" w:lastRowLastColumn="0"/>
            </w:pPr>
            <w:r>
              <w:t xml:space="preserve">All VGN internet gateways will be monitored by the </w:t>
            </w:r>
            <w:r w:rsidR="00A97254">
              <w:t xml:space="preserve">approved government </w:t>
            </w:r>
            <w:r w:rsidR="0063668C" w:rsidRPr="007A3B39">
              <w:t>security operations</w:t>
            </w:r>
            <w:r w:rsidR="007A3B39">
              <w:t xml:space="preserve"> centre service (SOC)</w:t>
            </w:r>
            <w:r w:rsidR="00A97254">
              <w:t>.</w:t>
            </w:r>
          </w:p>
          <w:p w14:paraId="5EED3C83" w14:textId="77777777" w:rsidR="009D5530" w:rsidRDefault="009D5530" w:rsidP="009D5530">
            <w:pPr>
              <w:pStyle w:val="DPCtablebullet"/>
              <w:numPr>
                <w:ilvl w:val="0"/>
                <w:numId w:val="0"/>
              </w:numPr>
              <w:ind w:left="284"/>
              <w:cnfStyle w:val="000000010000" w:firstRow="0" w:lastRow="0" w:firstColumn="0" w:lastColumn="0" w:oddVBand="0" w:evenVBand="0" w:oddHBand="0" w:evenHBand="1" w:firstRowFirstColumn="0" w:firstRowLastColumn="0" w:lastRowFirstColumn="0" w:lastRowLastColumn="0"/>
            </w:pPr>
          </w:p>
        </w:tc>
      </w:tr>
      <w:tr w:rsidR="0006051B" w14:paraId="5EED3C89"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85" w14:textId="77777777" w:rsidR="0006051B" w:rsidRPr="003257B7" w:rsidRDefault="0006051B" w:rsidP="0006051B">
            <w:pPr>
              <w:pStyle w:val="VGNNumbering"/>
            </w:pPr>
          </w:p>
        </w:tc>
        <w:tc>
          <w:tcPr>
            <w:tcW w:w="3261" w:type="dxa"/>
          </w:tcPr>
          <w:p w14:paraId="5EED3C86"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The VGN will provide identity federation for use by cloud services</w:t>
            </w:r>
            <w:r w:rsidR="0063668C">
              <w:t>.</w:t>
            </w:r>
          </w:p>
        </w:tc>
        <w:tc>
          <w:tcPr>
            <w:tcW w:w="5103" w:type="dxa"/>
          </w:tcPr>
          <w:p w14:paraId="5EED3C87"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Identity federation (refer Identity, VGN-05) enables cloud services to use the VGN identity for authentication, improving security and removing the need for multiple user accounts.</w:t>
            </w:r>
          </w:p>
          <w:p w14:paraId="5EED3C88" w14:textId="77777777" w:rsidR="009D5530" w:rsidRDefault="009D5530" w:rsidP="009D5530">
            <w:pPr>
              <w:pStyle w:val="DPCtablebullet"/>
              <w:numPr>
                <w:ilvl w:val="0"/>
                <w:numId w:val="0"/>
              </w:numPr>
              <w:ind w:left="284"/>
              <w:cnfStyle w:val="000000100000" w:firstRow="0" w:lastRow="0" w:firstColumn="0" w:lastColumn="0" w:oddVBand="0" w:evenVBand="0" w:oddHBand="1" w:evenHBand="0" w:firstRowFirstColumn="0" w:firstRowLastColumn="0" w:lastRowFirstColumn="0" w:lastRowLastColumn="0"/>
            </w:pPr>
          </w:p>
        </w:tc>
      </w:tr>
      <w:tr w:rsidR="0006051B" w14:paraId="5EED3C8E" w14:textId="77777777" w:rsidTr="0006051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8A" w14:textId="77777777" w:rsidR="0006051B" w:rsidRPr="003257B7" w:rsidRDefault="0006051B" w:rsidP="0006051B">
            <w:pPr>
              <w:pStyle w:val="VGNNumbering"/>
            </w:pPr>
          </w:p>
        </w:tc>
        <w:tc>
          <w:tcPr>
            <w:tcW w:w="3261" w:type="dxa"/>
          </w:tcPr>
          <w:p w14:paraId="5EED3C8B" w14:textId="77777777" w:rsidR="0006051B" w:rsidRDefault="0006051B" w:rsidP="0006051B">
            <w:pPr>
              <w:pStyle w:val="DPCtabletext"/>
              <w:cnfStyle w:val="000000010000" w:firstRow="0" w:lastRow="0" w:firstColumn="0" w:lastColumn="0" w:oddVBand="0" w:evenVBand="0" w:oddHBand="0" w:evenHBand="1" w:firstRowFirstColumn="0" w:firstRowLastColumn="0" w:lastRowFirstColumn="0" w:lastRowLastColumn="0"/>
            </w:pPr>
            <w:r>
              <w:t xml:space="preserve">Private connections to cloud services will be managed by the </w:t>
            </w:r>
            <w:r w:rsidR="0063668C">
              <w:t>network manager.</w:t>
            </w:r>
          </w:p>
        </w:tc>
        <w:tc>
          <w:tcPr>
            <w:tcW w:w="5103" w:type="dxa"/>
          </w:tcPr>
          <w:p w14:paraId="5EED3C8C" w14:textId="77777777" w:rsidR="0006051B" w:rsidRDefault="00044C7F" w:rsidP="0006051B">
            <w:pPr>
              <w:pStyle w:val="DPCtablebullet"/>
              <w:cnfStyle w:val="000000010000" w:firstRow="0" w:lastRow="0" w:firstColumn="0" w:lastColumn="0" w:oddVBand="0" w:evenVBand="0" w:oddHBand="0" w:evenHBand="1" w:firstRowFirstColumn="0" w:firstRowLastColumn="0" w:lastRowFirstColumn="0" w:lastRowLastColumn="0"/>
            </w:pPr>
            <w:r>
              <w:t>Connection to third-</w:t>
            </w:r>
            <w:r w:rsidR="0006051B">
              <w:t xml:space="preserve">party systems outside of the VGN will be assessed and managed by the </w:t>
            </w:r>
            <w:r w:rsidR="0063668C">
              <w:t xml:space="preserve">network manager, </w:t>
            </w:r>
            <w:r w:rsidR="0006051B">
              <w:t>ensuring access and security standards and maintained.</w:t>
            </w:r>
            <w:r w:rsidR="0006051B" w:rsidDel="00D27C18">
              <w:t xml:space="preserve"> </w:t>
            </w:r>
          </w:p>
          <w:p w14:paraId="5EED3C8D" w14:textId="77777777" w:rsidR="009D5530" w:rsidRDefault="009D5530" w:rsidP="009D5530">
            <w:pPr>
              <w:pStyle w:val="DPCtablebullet"/>
              <w:numPr>
                <w:ilvl w:val="0"/>
                <w:numId w:val="0"/>
              </w:numPr>
              <w:ind w:left="284"/>
              <w:cnfStyle w:val="000000010000" w:firstRow="0" w:lastRow="0" w:firstColumn="0" w:lastColumn="0" w:oddVBand="0" w:evenVBand="0" w:oddHBand="0" w:evenHBand="1" w:firstRowFirstColumn="0" w:firstRowLastColumn="0" w:lastRowFirstColumn="0" w:lastRowLastColumn="0"/>
            </w:pPr>
          </w:p>
        </w:tc>
      </w:tr>
      <w:tr w:rsidR="0006051B" w14:paraId="5EED3C94" w14:textId="77777777" w:rsidTr="0006051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8F" w14:textId="77777777" w:rsidR="0006051B" w:rsidRPr="003257B7" w:rsidRDefault="0006051B" w:rsidP="0006051B">
            <w:pPr>
              <w:pStyle w:val="VGNNumbering"/>
            </w:pPr>
          </w:p>
        </w:tc>
        <w:tc>
          <w:tcPr>
            <w:tcW w:w="3261" w:type="dxa"/>
          </w:tcPr>
          <w:p w14:paraId="5EED3C90" w14:textId="77777777" w:rsidR="0006051B" w:rsidRDefault="0006051B" w:rsidP="0006051B">
            <w:pPr>
              <w:pStyle w:val="DPCtabletext"/>
              <w:cnfStyle w:val="000000100000" w:firstRow="0" w:lastRow="0" w:firstColumn="0" w:lastColumn="0" w:oddVBand="0" w:evenVBand="0" w:oddHBand="1" w:evenHBand="0" w:firstRowFirstColumn="0" w:firstRowLastColumn="0" w:lastRowFirstColumn="0" w:lastRowLastColumn="0"/>
            </w:pPr>
            <w:r>
              <w:t xml:space="preserve">The VGN will offer a range of on-demand computing services as part of the </w:t>
            </w:r>
            <w:r w:rsidR="0063668C">
              <w:t xml:space="preserve">network manager’s </w:t>
            </w:r>
            <w:r>
              <w:t>catalog</w:t>
            </w:r>
            <w:r w:rsidR="00A97254">
              <w:t>ue</w:t>
            </w:r>
            <w:r>
              <w:t xml:space="preserve"> items</w:t>
            </w:r>
            <w:r w:rsidR="0063668C">
              <w:t>.</w:t>
            </w:r>
          </w:p>
        </w:tc>
        <w:tc>
          <w:tcPr>
            <w:tcW w:w="5103" w:type="dxa"/>
          </w:tcPr>
          <w:p w14:paraId="5EED3C91" w14:textId="77777777" w:rsidR="0006051B" w:rsidRDefault="0006051B" w:rsidP="0006051B">
            <w:pPr>
              <w:pStyle w:val="DPCtablebullet"/>
              <w:cnfStyle w:val="000000100000" w:firstRow="0" w:lastRow="0" w:firstColumn="0" w:lastColumn="0" w:oddVBand="0" w:evenVBand="0" w:oddHBand="1" w:evenHBand="0" w:firstRowFirstColumn="0" w:firstRowLastColumn="0" w:lastRowFirstColumn="0" w:lastRowLastColumn="0"/>
            </w:pPr>
            <w:r>
              <w:t xml:space="preserve">On-demand computing managed through the </w:t>
            </w:r>
            <w:r w:rsidR="00044C7F">
              <w:t xml:space="preserve">network manager </w:t>
            </w:r>
            <w:r>
              <w:t>provides rapid delivery without compromising security.</w:t>
            </w:r>
          </w:p>
          <w:p w14:paraId="5EED3C92" w14:textId="77777777" w:rsidR="0006051B" w:rsidRDefault="0006051B" w:rsidP="00044C7F">
            <w:pPr>
              <w:pStyle w:val="DPCtablebullet"/>
              <w:cnfStyle w:val="000000100000" w:firstRow="0" w:lastRow="0" w:firstColumn="0" w:lastColumn="0" w:oddVBand="0" w:evenVBand="0" w:oddHBand="1" w:evenHBand="0" w:firstRowFirstColumn="0" w:firstRowLastColumn="0" w:lastRowFirstColumn="0" w:lastRowLastColumn="0"/>
            </w:pPr>
            <w:r>
              <w:t xml:space="preserve">On-demand computing </w:t>
            </w:r>
            <w:r w:rsidR="00044C7F">
              <w:t>includes</w:t>
            </w:r>
            <w:r>
              <w:t xml:space="preserve"> networking, servers, storage, applications and services. </w:t>
            </w:r>
          </w:p>
          <w:p w14:paraId="5EED3C93" w14:textId="77777777" w:rsidR="009D5530" w:rsidRDefault="009D5530" w:rsidP="009D5530">
            <w:pPr>
              <w:pStyle w:val="DPCtablebullet"/>
              <w:numPr>
                <w:ilvl w:val="0"/>
                <w:numId w:val="0"/>
              </w:numPr>
              <w:ind w:left="284"/>
              <w:cnfStyle w:val="000000100000" w:firstRow="0" w:lastRow="0" w:firstColumn="0" w:lastColumn="0" w:oddVBand="0" w:evenVBand="0" w:oddHBand="1" w:evenHBand="0" w:firstRowFirstColumn="0" w:firstRowLastColumn="0" w:lastRowFirstColumn="0" w:lastRowLastColumn="0"/>
            </w:pPr>
          </w:p>
        </w:tc>
      </w:tr>
    </w:tbl>
    <w:p w14:paraId="5EED3C95" w14:textId="77777777" w:rsidR="00BC7404" w:rsidRDefault="00BC7404" w:rsidP="00AA37E7">
      <w:pPr>
        <w:pStyle w:val="BodyText"/>
      </w:pPr>
    </w:p>
    <w:p w14:paraId="5EED3C96" w14:textId="77777777" w:rsidR="00BC7404" w:rsidRDefault="00BC7404">
      <w:pPr>
        <w:spacing w:before="0" w:after="0" w:line="240" w:lineRule="auto"/>
      </w:pPr>
      <w:r>
        <w:br w:type="page"/>
      </w:r>
    </w:p>
    <w:p w14:paraId="5EED3C97" w14:textId="77777777" w:rsidR="00BC7404" w:rsidRPr="00D27C18" w:rsidRDefault="00330908" w:rsidP="00BC7404">
      <w:pPr>
        <w:pStyle w:val="Heading2"/>
      </w:pPr>
      <w:bookmarkStart w:id="8" w:name="_Toc458086227"/>
      <w:r>
        <w:t>Cyber s</w:t>
      </w:r>
      <w:r w:rsidR="00BC7404" w:rsidRPr="00D27C18">
        <w:t>ecurity</w:t>
      </w:r>
      <w:bookmarkEnd w:id="8"/>
    </w:p>
    <w:p w14:paraId="5EED3C98" w14:textId="77777777" w:rsidR="00BC7404" w:rsidRDefault="00BC7404" w:rsidP="00BC7404">
      <w:pPr>
        <w:pStyle w:val="Heading3"/>
      </w:pPr>
      <w:r w:rsidRPr="00D27C18">
        <w:t>Resilience</w:t>
      </w:r>
      <w:r>
        <w:t xml:space="preserve"> </w:t>
      </w:r>
    </w:p>
    <w:p w14:paraId="5EED3C99" w14:textId="77777777" w:rsidR="00BC7404" w:rsidRDefault="00BC7404" w:rsidP="00BC7404">
      <w:pPr>
        <w:pStyle w:val="Heading4"/>
      </w:pPr>
      <w:r>
        <w:t>Objective</w:t>
      </w:r>
    </w:p>
    <w:p w14:paraId="5EED3C9A" w14:textId="77777777" w:rsidR="00BC7404" w:rsidRPr="005E6A29" w:rsidRDefault="00BC7404" w:rsidP="00BC7404">
      <w:pPr>
        <w:pStyle w:val="DPCbody"/>
      </w:pPr>
      <w:r>
        <w:t>Improve the maturity of government’s cyber security resilience capabilities.</w:t>
      </w:r>
    </w:p>
    <w:tbl>
      <w:tblPr>
        <w:tblStyle w:val="MediumShading1-Accent6"/>
        <w:tblW w:w="9606" w:type="dxa"/>
        <w:tblLook w:val="04A0" w:firstRow="1" w:lastRow="0" w:firstColumn="1" w:lastColumn="0" w:noHBand="0" w:noVBand="1"/>
      </w:tblPr>
      <w:tblGrid>
        <w:gridCol w:w="1242"/>
        <w:gridCol w:w="3261"/>
        <w:gridCol w:w="5103"/>
      </w:tblGrid>
      <w:tr w:rsidR="00BC7404" w:rsidRPr="00205026" w14:paraId="5EED3C9E" w14:textId="77777777" w:rsidTr="00BC740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9B" w14:textId="77777777" w:rsidR="00BC7404" w:rsidRPr="00205026" w:rsidRDefault="00BC7404" w:rsidP="004E48C6">
            <w:pPr>
              <w:rPr>
                <w:bCs w:val="0"/>
              </w:rPr>
            </w:pPr>
            <w:r>
              <w:t>Reference</w:t>
            </w:r>
            <w:r w:rsidRPr="00205026">
              <w:t xml:space="preserve"> </w:t>
            </w:r>
          </w:p>
        </w:tc>
        <w:tc>
          <w:tcPr>
            <w:tcW w:w="3261" w:type="dxa"/>
          </w:tcPr>
          <w:p w14:paraId="5EED3C9C" w14:textId="77777777" w:rsidR="00BC7404" w:rsidRPr="00205026" w:rsidRDefault="00BC7404" w:rsidP="004E48C6">
            <w:pPr>
              <w:cnfStyle w:val="100000000000" w:firstRow="1" w:lastRow="0" w:firstColumn="0" w:lastColumn="0" w:oddVBand="0" w:evenVBand="0" w:oddHBand="0" w:evenHBand="0" w:firstRowFirstColumn="0" w:firstRowLastColumn="0" w:lastRowFirstColumn="0" w:lastRowLastColumn="0"/>
              <w:rPr>
                <w:bCs w:val="0"/>
              </w:rPr>
            </w:pPr>
            <w:r>
              <w:t>Direction</w:t>
            </w:r>
          </w:p>
        </w:tc>
        <w:tc>
          <w:tcPr>
            <w:tcW w:w="5103" w:type="dxa"/>
          </w:tcPr>
          <w:p w14:paraId="5EED3C9D" w14:textId="77777777" w:rsidR="00BC7404" w:rsidRPr="00393C0B" w:rsidRDefault="00C1634D" w:rsidP="004E48C6">
            <w:pPr>
              <w:cnfStyle w:val="100000000000" w:firstRow="1" w:lastRow="0" w:firstColumn="0" w:lastColumn="0" w:oddVBand="0" w:evenVBand="0" w:oddHBand="0" w:evenHBand="0" w:firstRowFirstColumn="0" w:firstRowLastColumn="0" w:lastRowFirstColumn="0" w:lastRowLastColumn="0"/>
              <w:rPr>
                <w:b w:val="0"/>
              </w:rPr>
            </w:pPr>
            <w:r>
              <w:t>Benefit to g</w:t>
            </w:r>
            <w:r w:rsidR="00BC7404">
              <w:t xml:space="preserve">overnment </w:t>
            </w:r>
          </w:p>
        </w:tc>
      </w:tr>
      <w:tr w:rsidR="00BC7404" w14:paraId="5EED3CA6" w14:textId="77777777" w:rsidTr="00BC740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9F" w14:textId="77777777" w:rsidR="00BC7404" w:rsidRPr="003257B7" w:rsidRDefault="00BC7404" w:rsidP="00BC7404">
            <w:pPr>
              <w:pStyle w:val="VGNNumbering"/>
            </w:pPr>
          </w:p>
        </w:tc>
        <w:tc>
          <w:tcPr>
            <w:tcW w:w="3261" w:type="dxa"/>
          </w:tcPr>
          <w:p w14:paraId="5EED3CA0" w14:textId="77777777" w:rsidR="00BC7404" w:rsidRDefault="00044C7F" w:rsidP="00044C7F">
            <w:pPr>
              <w:pStyle w:val="DPCtabletext"/>
              <w:cnfStyle w:val="000000100000" w:firstRow="0" w:lastRow="0" w:firstColumn="0" w:lastColumn="0" w:oddVBand="0" w:evenVBand="0" w:oddHBand="1" w:evenHBand="0" w:firstRowFirstColumn="0" w:firstRowLastColumn="0" w:lastRowFirstColumn="0" w:lastRowLastColumn="0"/>
            </w:pPr>
            <w:r>
              <w:t xml:space="preserve">The </w:t>
            </w:r>
            <w:r w:rsidR="00BC7404" w:rsidRPr="00851533">
              <w:t xml:space="preserve">Victorian Government will have a </w:t>
            </w:r>
            <w:r>
              <w:t>c</w:t>
            </w:r>
            <w:r w:rsidR="00BC7404" w:rsidRPr="00851533">
              <w:t xml:space="preserve">yber </w:t>
            </w:r>
            <w:r>
              <w:t>s</w:t>
            </w:r>
            <w:r w:rsidR="00BC7404" w:rsidRPr="00851533">
              <w:t xml:space="preserve">ecurity </w:t>
            </w:r>
            <w:r>
              <w:t>s</w:t>
            </w:r>
            <w:r w:rsidR="00BC7404" w:rsidRPr="00851533">
              <w:t>trategy</w:t>
            </w:r>
            <w:r>
              <w:t>.</w:t>
            </w:r>
          </w:p>
        </w:tc>
        <w:tc>
          <w:tcPr>
            <w:tcW w:w="5103" w:type="dxa"/>
          </w:tcPr>
          <w:p w14:paraId="5EED3CA1"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pPr>
            <w:r>
              <w:t xml:space="preserve">The </w:t>
            </w:r>
            <w:r w:rsidR="00C9635A" w:rsidRPr="00C9635A">
              <w:rPr>
                <w:i/>
              </w:rPr>
              <w:t>C</w:t>
            </w:r>
            <w:r w:rsidR="00044C7F" w:rsidRPr="00C9635A">
              <w:rPr>
                <w:i/>
              </w:rPr>
              <w:t xml:space="preserve">yber </w:t>
            </w:r>
            <w:r w:rsidR="00C9635A" w:rsidRPr="00C9635A">
              <w:rPr>
                <w:i/>
              </w:rPr>
              <w:t>S</w:t>
            </w:r>
            <w:r w:rsidR="00044C7F" w:rsidRPr="00C9635A">
              <w:rPr>
                <w:i/>
              </w:rPr>
              <w:t xml:space="preserve">ecurity </w:t>
            </w:r>
            <w:r w:rsidR="00C9635A" w:rsidRPr="00C9635A">
              <w:rPr>
                <w:i/>
              </w:rPr>
              <w:t>S</w:t>
            </w:r>
            <w:r w:rsidR="00044C7F" w:rsidRPr="00C9635A">
              <w:rPr>
                <w:i/>
              </w:rPr>
              <w:t>trategy</w:t>
            </w:r>
            <w:r w:rsidR="00044C7F">
              <w:t xml:space="preserve"> </w:t>
            </w:r>
            <w:r>
              <w:t>will:</w:t>
            </w:r>
          </w:p>
          <w:p w14:paraId="5EED3CA2" w14:textId="77777777" w:rsidR="00BC7404" w:rsidRDefault="0036202E" w:rsidP="00BC7404">
            <w:pPr>
              <w:pStyle w:val="DPCtablebullet"/>
              <w:cnfStyle w:val="000000100000" w:firstRow="0" w:lastRow="0" w:firstColumn="0" w:lastColumn="0" w:oddVBand="0" w:evenVBand="0" w:oddHBand="1" w:evenHBand="0" w:firstRowFirstColumn="0" w:firstRowLastColumn="0" w:lastRowFirstColumn="0" w:lastRowLastColumn="0"/>
            </w:pPr>
            <w:r>
              <w:t>i</w:t>
            </w:r>
            <w:r w:rsidR="00BC7404">
              <w:t>mprove governance a</w:t>
            </w:r>
            <w:r w:rsidR="00044C7F">
              <w:t>nd accountability arrangements</w:t>
            </w:r>
          </w:p>
          <w:p w14:paraId="5EED3CA3" w14:textId="77777777" w:rsidR="00BC7404" w:rsidRDefault="0036202E" w:rsidP="00BC7404">
            <w:pPr>
              <w:pStyle w:val="DPCtablebullet"/>
              <w:cnfStyle w:val="000000100000" w:firstRow="0" w:lastRow="0" w:firstColumn="0" w:lastColumn="0" w:oddVBand="0" w:evenVBand="0" w:oddHBand="1" w:evenHBand="0" w:firstRowFirstColumn="0" w:firstRowLastColumn="0" w:lastRowFirstColumn="0" w:lastRowLastColumn="0"/>
            </w:pPr>
            <w:r>
              <w:t>i</w:t>
            </w:r>
            <w:r w:rsidR="00BC7404">
              <w:t xml:space="preserve">ncrease the level of </w:t>
            </w:r>
            <w:r w:rsidR="00044C7F">
              <w:t>coordination across government</w:t>
            </w:r>
          </w:p>
          <w:p w14:paraId="5EED3CA4" w14:textId="77777777" w:rsidR="00BC7404" w:rsidRDefault="0036202E" w:rsidP="00BC7404">
            <w:pPr>
              <w:pStyle w:val="DPCtablebullet"/>
              <w:cnfStyle w:val="000000100000" w:firstRow="0" w:lastRow="0" w:firstColumn="0" w:lastColumn="0" w:oddVBand="0" w:evenVBand="0" w:oddHBand="1" w:evenHBand="0" w:firstRowFirstColumn="0" w:firstRowLastColumn="0" w:lastRowFirstColumn="0" w:lastRowLastColumn="0"/>
            </w:pPr>
            <w:r>
              <w:t>i</w:t>
            </w:r>
            <w:r w:rsidR="00BC7404">
              <w:t>mprove the information flow for security alert</w:t>
            </w:r>
            <w:r w:rsidR="00044C7F">
              <w:t>s and sharing of incident data</w:t>
            </w:r>
          </w:p>
          <w:p w14:paraId="5EED3CA5" w14:textId="77777777" w:rsidR="00BC7404" w:rsidRPr="005564A7" w:rsidRDefault="0036202E" w:rsidP="00FB5BBC">
            <w:pPr>
              <w:pStyle w:val="DPCtablebullet"/>
              <w:cnfStyle w:val="000000100000" w:firstRow="0" w:lastRow="0" w:firstColumn="0" w:lastColumn="0" w:oddVBand="0" w:evenVBand="0" w:oddHBand="1" w:evenHBand="0" w:firstRowFirstColumn="0" w:firstRowLastColumn="0" w:lastRowFirstColumn="0" w:lastRowLastColumn="0"/>
            </w:pPr>
            <w:r>
              <w:t>d</w:t>
            </w:r>
            <w:r w:rsidR="00BC7404">
              <w:t>escribe the new cyber security capabilities required to respond to the threat landscape</w:t>
            </w:r>
            <w:r w:rsidR="00DB702F">
              <w:t xml:space="preserve">, including </w:t>
            </w:r>
            <w:r>
              <w:t>the</w:t>
            </w:r>
            <w:r w:rsidR="00DB702F">
              <w:t xml:space="preserve"> </w:t>
            </w:r>
            <w:r w:rsidR="00BB7C43">
              <w:t>S</w:t>
            </w:r>
            <w:r w:rsidR="00DB702F">
              <w:t xml:space="preserve">ecurity </w:t>
            </w:r>
            <w:r w:rsidR="00BB7C43">
              <w:t>O</w:t>
            </w:r>
            <w:r w:rsidR="00DB702F">
              <w:t xml:space="preserve">perations </w:t>
            </w:r>
            <w:r w:rsidR="00BB7C43">
              <w:t>C</w:t>
            </w:r>
            <w:r w:rsidR="00DB702F">
              <w:t>entre</w:t>
            </w:r>
            <w:r w:rsidR="00BB7C43">
              <w:t xml:space="preserve"> </w:t>
            </w:r>
            <w:r>
              <w:t xml:space="preserve">Service </w:t>
            </w:r>
            <w:r w:rsidR="00BB7C43">
              <w:t>(SOC)</w:t>
            </w:r>
            <w:r w:rsidR="00044C7F">
              <w:t>.</w:t>
            </w:r>
          </w:p>
        </w:tc>
      </w:tr>
      <w:tr w:rsidR="00BC7404" w14:paraId="5EED3CAE" w14:textId="77777777" w:rsidTr="00BC7404">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A7" w14:textId="77777777" w:rsidR="00BC7404" w:rsidRPr="003257B7" w:rsidRDefault="00BC7404" w:rsidP="00BC7404">
            <w:pPr>
              <w:pStyle w:val="VGNNumbering"/>
            </w:pPr>
          </w:p>
        </w:tc>
        <w:tc>
          <w:tcPr>
            <w:tcW w:w="3261" w:type="dxa"/>
          </w:tcPr>
          <w:p w14:paraId="5EED3CA8" w14:textId="77777777" w:rsidR="00BC7404" w:rsidRDefault="00044C7F" w:rsidP="00BC7404">
            <w:pPr>
              <w:pStyle w:val="DPCtabletext"/>
              <w:cnfStyle w:val="000000010000" w:firstRow="0" w:lastRow="0" w:firstColumn="0" w:lastColumn="0" w:oddVBand="0" w:evenVBand="0" w:oddHBand="0" w:evenHBand="1" w:firstRowFirstColumn="0" w:firstRowLastColumn="0" w:lastRowFirstColumn="0" w:lastRowLastColumn="0"/>
            </w:pPr>
            <w:r>
              <w:t xml:space="preserve">The </w:t>
            </w:r>
            <w:r w:rsidR="00BC7404">
              <w:t xml:space="preserve">Victorian Government will have a </w:t>
            </w:r>
            <w:r>
              <w:t>cyber resilience framework.</w:t>
            </w:r>
          </w:p>
        </w:tc>
        <w:tc>
          <w:tcPr>
            <w:tcW w:w="5103" w:type="dxa"/>
          </w:tcPr>
          <w:p w14:paraId="5EED3CA9"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pPr>
            <w:r w:rsidRPr="00851533">
              <w:t xml:space="preserve">The </w:t>
            </w:r>
            <w:r w:rsidR="00044C7F" w:rsidRPr="00851533">
              <w:t xml:space="preserve">cyber resilience framework </w:t>
            </w:r>
            <w:r w:rsidR="0036202E">
              <w:t xml:space="preserve">has </w:t>
            </w:r>
            <w:r w:rsidRPr="00851533">
              <w:t xml:space="preserve">four </w:t>
            </w:r>
            <w:r w:rsidR="00BB7C43">
              <w:t>objectives</w:t>
            </w:r>
            <w:r w:rsidRPr="00851533">
              <w:t>:</w:t>
            </w:r>
          </w:p>
          <w:p w14:paraId="5EED3CAA" w14:textId="77777777" w:rsidR="00BC7404" w:rsidRDefault="0036202E" w:rsidP="0036202E">
            <w:pPr>
              <w:pStyle w:val="DPCtablebullet"/>
              <w:cnfStyle w:val="000000010000" w:firstRow="0" w:lastRow="0" w:firstColumn="0" w:lastColumn="0" w:oddVBand="0" w:evenVBand="0" w:oddHBand="0" w:evenHBand="1" w:firstRowFirstColumn="0" w:firstRowLastColumn="0" w:lastRowFirstColumn="0" w:lastRowLastColumn="0"/>
            </w:pPr>
            <w:r>
              <w:t>p</w:t>
            </w:r>
            <w:r w:rsidR="00BB7C43">
              <w:t>rovide c</w:t>
            </w:r>
            <w:r w:rsidR="00BC7404">
              <w:t xml:space="preserve">yber </w:t>
            </w:r>
            <w:r>
              <w:t xml:space="preserve">security </w:t>
            </w:r>
            <w:r w:rsidR="00BC7404">
              <w:t>governance</w:t>
            </w:r>
            <w:r w:rsidR="00044C7F">
              <w:t xml:space="preserve">, </w:t>
            </w:r>
            <w:r w:rsidR="00BB7C43">
              <w:t xml:space="preserve">including </w:t>
            </w:r>
            <w:r w:rsidR="00BC7404">
              <w:t>an effective framework for monitoring cyber activities, partner collaboration</w:t>
            </w:r>
            <w:r w:rsidR="00BB7C43">
              <w:t xml:space="preserve"> opportunities</w:t>
            </w:r>
            <w:r w:rsidR="00BC7404">
              <w:t xml:space="preserve"> and </w:t>
            </w:r>
            <w:r w:rsidR="00BB7C43">
              <w:t xml:space="preserve">a process for managing </w:t>
            </w:r>
            <w:r w:rsidR="00FB5BBC">
              <w:t xml:space="preserve">cyber security </w:t>
            </w:r>
            <w:r w:rsidR="00BC7404">
              <w:t>risks and obligations</w:t>
            </w:r>
          </w:p>
          <w:p w14:paraId="5EED3CAB" w14:textId="77777777" w:rsidR="00BC7404" w:rsidRPr="00E93433" w:rsidRDefault="0036202E" w:rsidP="0036202E">
            <w:pPr>
              <w:pStyle w:val="DPCtablebullet"/>
              <w:cnfStyle w:val="000000010000" w:firstRow="0" w:lastRow="0" w:firstColumn="0" w:lastColumn="0" w:oddVBand="0" w:evenVBand="0" w:oddHBand="0" w:evenHBand="1" w:firstRowFirstColumn="0" w:firstRowLastColumn="0" w:lastRowFirstColumn="0" w:lastRowLastColumn="0"/>
            </w:pPr>
            <w:r>
              <w:t>c</w:t>
            </w:r>
            <w:r w:rsidR="00BC7404">
              <w:t>yber</w:t>
            </w:r>
            <w:r>
              <w:t xml:space="preserve"> security</w:t>
            </w:r>
            <w:r w:rsidR="00BC7404">
              <w:t xml:space="preserve"> situational awareness</w:t>
            </w:r>
            <w:r w:rsidR="00044C7F">
              <w:t>, which will pr</w:t>
            </w:r>
            <w:r w:rsidR="00BC7404">
              <w:t>ovide a process for gathering, analysing and sharing cyber intelligence</w:t>
            </w:r>
            <w:r w:rsidR="00044C7F">
              <w:t xml:space="preserve"> and </w:t>
            </w:r>
            <w:r w:rsidR="00BB7C43">
              <w:t xml:space="preserve">assess </w:t>
            </w:r>
            <w:r w:rsidR="00BC7404">
              <w:t xml:space="preserve">options </w:t>
            </w:r>
            <w:r w:rsidR="00BB7C43">
              <w:t>for developing a proactive security intelligence network across government</w:t>
            </w:r>
          </w:p>
          <w:p w14:paraId="5EED3CAC" w14:textId="77777777" w:rsidR="00BC7404" w:rsidRDefault="0036202E" w:rsidP="0036202E">
            <w:pPr>
              <w:pStyle w:val="DPCtablebullet"/>
              <w:cnfStyle w:val="000000010000" w:firstRow="0" w:lastRow="0" w:firstColumn="0" w:lastColumn="0" w:oddVBand="0" w:evenVBand="0" w:oddHBand="0" w:evenHBand="1" w:firstRowFirstColumn="0" w:firstRowLastColumn="0" w:lastRowFirstColumn="0" w:lastRowLastColumn="0"/>
            </w:pPr>
            <w:r>
              <w:t>c</w:t>
            </w:r>
            <w:r w:rsidR="00BC7404">
              <w:t>yber resilience assessment</w:t>
            </w:r>
            <w:r w:rsidR="00044C7F">
              <w:t>, which will p</w:t>
            </w:r>
            <w:r w:rsidR="00BC7404">
              <w:t xml:space="preserve">rovide a </w:t>
            </w:r>
            <w:r w:rsidR="00BB7C43">
              <w:t xml:space="preserve">baseline understanding of government’s current cyber resilience levels and an ongoing </w:t>
            </w:r>
            <w:r w:rsidR="00BC7404">
              <w:t xml:space="preserve">process for </w:t>
            </w:r>
            <w:r w:rsidR="00BB7C43">
              <w:t xml:space="preserve">the </w:t>
            </w:r>
            <w:r w:rsidR="00BC7404">
              <w:t>assess</w:t>
            </w:r>
            <w:r w:rsidR="00BB7C43">
              <w:t xml:space="preserve">ment </w:t>
            </w:r>
            <w:r w:rsidR="00BC7404">
              <w:t xml:space="preserve">and </w:t>
            </w:r>
            <w:r w:rsidR="00BB7C43">
              <w:t xml:space="preserve">identification of </w:t>
            </w:r>
            <w:r w:rsidR="0069201E">
              <w:t xml:space="preserve">departmental needs for </w:t>
            </w:r>
            <w:r w:rsidR="00FB5BBC">
              <w:t xml:space="preserve">continued </w:t>
            </w:r>
            <w:r w:rsidR="00BC7404">
              <w:t>cyber</w:t>
            </w:r>
            <w:r>
              <w:t xml:space="preserve"> security </w:t>
            </w:r>
            <w:r w:rsidR="00BC7404">
              <w:t xml:space="preserve"> </w:t>
            </w:r>
            <w:r w:rsidR="0069201E">
              <w:t>improvements</w:t>
            </w:r>
          </w:p>
          <w:p w14:paraId="5EED3CAD" w14:textId="77777777" w:rsidR="0036202E" w:rsidRPr="00851533" w:rsidRDefault="0036202E" w:rsidP="0036202E">
            <w:pPr>
              <w:pStyle w:val="DPCtablebullet"/>
              <w:numPr>
                <w:ilvl w:val="0"/>
                <w:numId w:val="0"/>
              </w:numPr>
              <w:ind w:left="511"/>
              <w:cnfStyle w:val="000000010000" w:firstRow="0" w:lastRow="0" w:firstColumn="0" w:lastColumn="0" w:oddVBand="0" w:evenVBand="0" w:oddHBand="0" w:evenHBand="1" w:firstRowFirstColumn="0" w:firstRowLastColumn="0" w:lastRowFirstColumn="0" w:lastRowLastColumn="0"/>
            </w:pPr>
            <w:r>
              <w:t>c</w:t>
            </w:r>
            <w:r w:rsidR="00BC7404">
              <w:t xml:space="preserve">yber </w:t>
            </w:r>
            <w:r w:rsidR="00812899">
              <w:t>response plan</w:t>
            </w:r>
            <w:r w:rsidR="00044C7F">
              <w:t xml:space="preserve">, which will </w:t>
            </w:r>
            <w:r w:rsidR="00712C8D">
              <w:t xml:space="preserve">outline the necessary cyber </w:t>
            </w:r>
            <w:r>
              <w:t xml:space="preserve">security </w:t>
            </w:r>
            <w:r w:rsidR="00712C8D">
              <w:t xml:space="preserve">programs to </w:t>
            </w:r>
            <w:r w:rsidR="00044C7F">
              <w:t>i</w:t>
            </w:r>
            <w:r w:rsidR="00BC7404">
              <w:t xml:space="preserve">ncrease capability to </w:t>
            </w:r>
            <w:r w:rsidR="00044C7F" w:rsidRPr="00044C7F">
              <w:t xml:space="preserve">prevent, detect and respond </w:t>
            </w:r>
            <w:r w:rsidR="00BC7404" w:rsidRPr="000F1773">
              <w:t>to cyber</w:t>
            </w:r>
            <w:r>
              <w:t xml:space="preserve"> security</w:t>
            </w:r>
            <w:r w:rsidR="00BC7404" w:rsidRPr="000F1773">
              <w:t xml:space="preserve"> i</w:t>
            </w:r>
            <w:r w:rsidR="00044C7F">
              <w:t>ncidents, and m</w:t>
            </w:r>
            <w:r w:rsidR="00BC7404" w:rsidRPr="000F1773">
              <w:t>inimise the impacts</w:t>
            </w:r>
            <w:r w:rsidR="00BC7404">
              <w:t xml:space="preserve"> of </w:t>
            </w:r>
            <w:r>
              <w:t xml:space="preserve">these </w:t>
            </w:r>
            <w:r w:rsidR="00BC7404">
              <w:t>incidents</w:t>
            </w:r>
          </w:p>
        </w:tc>
      </w:tr>
      <w:tr w:rsidR="00712C8D" w14:paraId="5EED3CB6" w14:textId="77777777" w:rsidTr="00BC740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14:paraId="5EED3CAF" w14:textId="77777777" w:rsidR="00712C8D" w:rsidRPr="003257B7" w:rsidRDefault="00712C8D" w:rsidP="00BC7404">
            <w:pPr>
              <w:pStyle w:val="VGNNumbering"/>
            </w:pPr>
          </w:p>
        </w:tc>
        <w:tc>
          <w:tcPr>
            <w:tcW w:w="3261" w:type="dxa"/>
          </w:tcPr>
          <w:p w14:paraId="5EED3CB0" w14:textId="77777777" w:rsidR="00712C8D" w:rsidRDefault="00712C8D" w:rsidP="00712C8D">
            <w:pPr>
              <w:pStyle w:val="DPCtabletext"/>
              <w:cnfStyle w:val="000000100000" w:firstRow="0" w:lastRow="0" w:firstColumn="0" w:lastColumn="0" w:oddVBand="0" w:evenVBand="0" w:oddHBand="1" w:evenHBand="0" w:firstRowFirstColumn="0" w:firstRowLastColumn="0" w:lastRowFirstColumn="0" w:lastRowLastColumn="0"/>
            </w:pPr>
            <w:r>
              <w:t>The Victorian Government will have a Security Operations Centre (SOC)</w:t>
            </w:r>
            <w:r w:rsidR="002268C0">
              <w:t xml:space="preserve"> service</w:t>
            </w:r>
            <w:r w:rsidR="00893001">
              <w:t>.</w:t>
            </w:r>
          </w:p>
        </w:tc>
        <w:tc>
          <w:tcPr>
            <w:tcW w:w="5103" w:type="dxa"/>
          </w:tcPr>
          <w:p w14:paraId="5EED3CB1" w14:textId="77777777" w:rsidR="00712C8D" w:rsidRDefault="00712C8D" w:rsidP="00BC7404">
            <w:pPr>
              <w:pStyle w:val="DPCtabletext"/>
              <w:cnfStyle w:val="000000100000" w:firstRow="0" w:lastRow="0" w:firstColumn="0" w:lastColumn="0" w:oddVBand="0" w:evenVBand="0" w:oddHBand="1" w:evenHBand="0" w:firstRowFirstColumn="0" w:firstRowLastColumn="0" w:lastRowFirstColumn="0" w:lastRowLastColumn="0"/>
            </w:pPr>
            <w:r>
              <w:t>The government SOC will deliver:</w:t>
            </w:r>
          </w:p>
          <w:p w14:paraId="5EED3CB2" w14:textId="77777777" w:rsidR="00893001" w:rsidRDefault="0036202E" w:rsidP="0036202E">
            <w:pPr>
              <w:pStyle w:val="DPCtablebullet"/>
              <w:cnfStyle w:val="000000100000" w:firstRow="0" w:lastRow="0" w:firstColumn="0" w:lastColumn="0" w:oddVBand="0" w:evenVBand="0" w:oddHBand="1" w:evenHBand="0" w:firstRowFirstColumn="0" w:firstRowLastColumn="0" w:lastRowFirstColumn="0" w:lastRowLastColumn="0"/>
            </w:pPr>
            <w:r>
              <w:t>a</w:t>
            </w:r>
            <w:r w:rsidR="00893001">
              <w:t xml:space="preserve"> shared services model for the delivery of government cyber security services</w:t>
            </w:r>
          </w:p>
          <w:p w14:paraId="5EED3CB3" w14:textId="77777777" w:rsidR="00712C8D" w:rsidRDefault="0036202E" w:rsidP="0036202E">
            <w:pPr>
              <w:pStyle w:val="DPCtablebullet"/>
              <w:cnfStyle w:val="000000100000" w:firstRow="0" w:lastRow="0" w:firstColumn="0" w:lastColumn="0" w:oddVBand="0" w:evenVBand="0" w:oddHBand="1" w:evenHBand="0" w:firstRowFirstColumn="0" w:firstRowLastColumn="0" w:lastRowFirstColumn="0" w:lastRowLastColumn="0"/>
            </w:pPr>
            <w:r>
              <w:t>c</w:t>
            </w:r>
            <w:r w:rsidR="00893001">
              <w:t>oordinated and timely responses for all cyber security threats and alerts</w:t>
            </w:r>
          </w:p>
          <w:p w14:paraId="5EED3CB4" w14:textId="77777777" w:rsidR="00893001" w:rsidRDefault="0036202E" w:rsidP="0036202E">
            <w:pPr>
              <w:pStyle w:val="DPCtablebullet"/>
              <w:cnfStyle w:val="000000100000" w:firstRow="0" w:lastRow="0" w:firstColumn="0" w:lastColumn="0" w:oddVBand="0" w:evenVBand="0" w:oddHBand="1" w:evenHBand="0" w:firstRowFirstColumn="0" w:firstRowLastColumn="0" w:lastRowFirstColumn="0" w:lastRowLastColumn="0"/>
            </w:pPr>
            <w:r>
              <w:t>a</w:t>
            </w:r>
            <w:r w:rsidR="00893001">
              <w:t>ccess to industry specialists for forensic analysis and threat and vulnerability identification</w:t>
            </w:r>
          </w:p>
          <w:p w14:paraId="5EED3CB5" w14:textId="77777777" w:rsidR="00893001" w:rsidRPr="00851533" w:rsidRDefault="0036202E" w:rsidP="00FB5BBC">
            <w:pPr>
              <w:pStyle w:val="DPCtablebullet"/>
              <w:cnfStyle w:val="000000100000" w:firstRow="0" w:lastRow="0" w:firstColumn="0" w:lastColumn="0" w:oddVBand="0" w:evenVBand="0" w:oddHBand="1" w:evenHBand="0" w:firstRowFirstColumn="0" w:firstRowLastColumn="0" w:lastRowFirstColumn="0" w:lastRowLastColumn="0"/>
            </w:pPr>
            <w:r>
              <w:t>a</w:t>
            </w:r>
            <w:r w:rsidR="00893001">
              <w:t xml:space="preserve"> managed security services panel, to </w:t>
            </w:r>
            <w:r w:rsidR="00CE248A">
              <w:t xml:space="preserve">support </w:t>
            </w:r>
            <w:r w:rsidR="00893001">
              <w:t xml:space="preserve">departments with access </w:t>
            </w:r>
            <w:r w:rsidR="00CE248A">
              <w:t>to prequalified security providers across services categories.</w:t>
            </w:r>
          </w:p>
        </w:tc>
      </w:tr>
    </w:tbl>
    <w:p w14:paraId="5EED3CB7" w14:textId="77777777" w:rsidR="00BC7404" w:rsidRDefault="00BC7404" w:rsidP="00AA37E7">
      <w:pPr>
        <w:pStyle w:val="BodyText"/>
      </w:pPr>
    </w:p>
    <w:p w14:paraId="5EED3CB8" w14:textId="77777777" w:rsidR="00BC7404" w:rsidRDefault="00BC7404">
      <w:pPr>
        <w:spacing w:before="0" w:after="0" w:line="240" w:lineRule="auto"/>
      </w:pPr>
      <w:r>
        <w:br w:type="page"/>
      </w:r>
    </w:p>
    <w:p w14:paraId="5EED3CB9" w14:textId="77777777" w:rsidR="00BC7404" w:rsidRDefault="00BC7404" w:rsidP="00BC7404">
      <w:pPr>
        <w:pStyle w:val="Heading1"/>
      </w:pPr>
      <w:bookmarkStart w:id="9" w:name="_Toc458086228"/>
      <w:r>
        <w:t>Implementation</w:t>
      </w:r>
      <w:bookmarkEnd w:id="9"/>
    </w:p>
    <w:p w14:paraId="5EED3CBA" w14:textId="77777777" w:rsidR="00BC7404" w:rsidRDefault="00BC7404" w:rsidP="00BC7404">
      <w:pPr>
        <w:pStyle w:val="DPCbody"/>
      </w:pPr>
      <w:r>
        <w:t xml:space="preserve">Implementation of the </w:t>
      </w:r>
      <w:r w:rsidR="003A593F">
        <w:t xml:space="preserve">elements of this </w:t>
      </w:r>
      <w:r w:rsidR="003A593F" w:rsidRPr="003A593F">
        <w:rPr>
          <w:i/>
        </w:rPr>
        <w:t>Statement</w:t>
      </w:r>
      <w:r>
        <w:t xml:space="preserve"> will align with </w:t>
      </w:r>
      <w:r w:rsidRPr="00812899">
        <w:t xml:space="preserve">the </w:t>
      </w:r>
      <w:r w:rsidR="00812899" w:rsidRPr="009F357F">
        <w:rPr>
          <w:i/>
        </w:rPr>
        <w:t xml:space="preserve">IT </w:t>
      </w:r>
      <w:r w:rsidR="009F357F" w:rsidRPr="009F357F">
        <w:rPr>
          <w:i/>
        </w:rPr>
        <w:t>S</w:t>
      </w:r>
      <w:r w:rsidRPr="009F357F">
        <w:rPr>
          <w:i/>
        </w:rPr>
        <w:t>trategy’s</w:t>
      </w:r>
      <w:r>
        <w:t xml:space="preserve"> governance and implementation structure of shared services in </w:t>
      </w:r>
      <w:r w:rsidR="00C6543A">
        <w:t xml:space="preserve">the </w:t>
      </w:r>
      <w:r>
        <w:t xml:space="preserve">Victorian Government. DPC will </w:t>
      </w:r>
      <w:r w:rsidR="00C6543A">
        <w:t>work with</w:t>
      </w:r>
      <w:r>
        <w:t xml:space="preserve"> relevant stakeholder</w:t>
      </w:r>
      <w:r w:rsidR="00C6543A">
        <w:t xml:space="preserve"> groups</w:t>
      </w:r>
      <w:r>
        <w:t xml:space="preserve"> to </w:t>
      </w:r>
      <w:r w:rsidR="00C6543A">
        <w:t>determine opportunities for design and</w:t>
      </w:r>
      <w:r>
        <w:t xml:space="preserve"> implementation.</w:t>
      </w:r>
    </w:p>
    <w:p w14:paraId="5EED3CBB" w14:textId="77777777" w:rsidR="00C6543A" w:rsidRDefault="00C6543A" w:rsidP="00BC7404">
      <w:pPr>
        <w:pStyle w:val="DPCbody"/>
      </w:pPr>
    </w:p>
    <w:p w14:paraId="5EED3CBC" w14:textId="77777777" w:rsidR="00BC7404" w:rsidRDefault="00BC7404" w:rsidP="00BC7404">
      <w:pPr>
        <w:pStyle w:val="Heading1"/>
      </w:pPr>
      <w:bookmarkStart w:id="10" w:name="_Toc458086229"/>
      <w:r>
        <w:t>Document control</w:t>
      </w:r>
      <w:bookmarkEnd w:id="10"/>
    </w:p>
    <w:p w14:paraId="5EED3CBD" w14:textId="77777777" w:rsidR="00BC7404" w:rsidRDefault="00BC7404" w:rsidP="00BC7404">
      <w:pPr>
        <w:pStyle w:val="Heading2"/>
      </w:pPr>
      <w:bookmarkStart w:id="11" w:name="_Toc458086230"/>
      <w:r>
        <w:t>Approval</w:t>
      </w:r>
      <w:bookmarkEnd w:id="11"/>
    </w:p>
    <w:p w14:paraId="5EED3CBE" w14:textId="77777777" w:rsidR="00BC7404" w:rsidRDefault="00BC7404" w:rsidP="00BC7404">
      <w:pPr>
        <w:pStyle w:val="DPCbody"/>
      </w:pPr>
      <w:r>
        <w:t xml:space="preserve">This </w:t>
      </w:r>
      <w:r w:rsidR="00C6543A">
        <w:t xml:space="preserve">Statement of Direction </w:t>
      </w:r>
      <w:r>
        <w:t xml:space="preserve">was approved by the </w:t>
      </w:r>
      <w:r w:rsidRPr="00F277A6">
        <w:t xml:space="preserve">Victorian Secretaries Board </w:t>
      </w:r>
      <w:r w:rsidRPr="00780D2D">
        <w:t>on</w:t>
      </w:r>
      <w:r w:rsidR="00C6543A">
        <w:t xml:space="preserve"> </w:t>
      </w:r>
      <w:r w:rsidR="00761599">
        <w:t>17</w:t>
      </w:r>
      <w:r w:rsidR="00C6543A">
        <w:t xml:space="preserve"> August 2016</w:t>
      </w:r>
      <w:r w:rsidRPr="004B7E65">
        <w:rPr>
          <w:color w:val="FF0000"/>
        </w:rPr>
        <w:t xml:space="preserve"> </w:t>
      </w:r>
      <w:r>
        <w:t>and applies from the date of issue (see cover).</w:t>
      </w:r>
    </w:p>
    <w:p w14:paraId="5EED3CBF" w14:textId="77777777" w:rsidR="00BC7404" w:rsidRDefault="00BC7404" w:rsidP="00BC7404">
      <w:pPr>
        <w:pStyle w:val="Heading2"/>
      </w:pPr>
      <w:bookmarkStart w:id="12" w:name="_Toc458086231"/>
      <w:r>
        <w:t>Version history</w:t>
      </w:r>
      <w:bookmarkEnd w:id="12"/>
    </w:p>
    <w:tbl>
      <w:tblPr>
        <w:tblStyle w:val="MediumShading1-Accent6"/>
        <w:tblW w:w="4915" w:type="pct"/>
        <w:tblLook w:val="04A0" w:firstRow="1" w:lastRow="0" w:firstColumn="1" w:lastColumn="0" w:noHBand="0" w:noVBand="1"/>
      </w:tblPr>
      <w:tblGrid>
        <w:gridCol w:w="1595"/>
        <w:gridCol w:w="1418"/>
        <w:gridCol w:w="6339"/>
      </w:tblGrid>
      <w:tr w:rsidR="00BC7404" w:rsidRPr="007F137D" w14:paraId="5EED3CC3" w14:textId="77777777" w:rsidTr="00BC7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C0" w14:textId="77777777" w:rsidR="00BC7404" w:rsidRPr="00BC7404" w:rsidRDefault="00BC7404" w:rsidP="00BC7404">
            <w:pPr>
              <w:pStyle w:val="DPCtablecolhead"/>
              <w:rPr>
                <w:rFonts w:eastAsiaTheme="minorEastAsia"/>
                <w:b/>
                <w:color w:val="FFFFFF" w:themeColor="background1"/>
              </w:rPr>
            </w:pPr>
            <w:r w:rsidRPr="00BC7404">
              <w:rPr>
                <w:rFonts w:eastAsiaTheme="minorEastAsia"/>
                <w:b/>
                <w:color w:val="FFFFFF" w:themeColor="background1"/>
              </w:rPr>
              <w:t>Version</w:t>
            </w:r>
          </w:p>
        </w:tc>
        <w:tc>
          <w:tcPr>
            <w:tcW w:w="758" w:type="pct"/>
          </w:tcPr>
          <w:p w14:paraId="5EED3CC1" w14:textId="77777777" w:rsidR="00BC7404" w:rsidRPr="00BC7404" w:rsidRDefault="00BC7404" w:rsidP="00BC7404">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BC7404">
              <w:rPr>
                <w:rFonts w:eastAsiaTheme="minorEastAsia"/>
                <w:b/>
                <w:color w:val="FFFFFF" w:themeColor="background1"/>
              </w:rPr>
              <w:t>Date</w:t>
            </w:r>
          </w:p>
        </w:tc>
        <w:tc>
          <w:tcPr>
            <w:tcW w:w="3389" w:type="pct"/>
          </w:tcPr>
          <w:p w14:paraId="5EED3CC2" w14:textId="77777777" w:rsidR="00BC7404" w:rsidRPr="00BC7404" w:rsidRDefault="00BC7404" w:rsidP="00BC7404">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BC7404">
              <w:rPr>
                <w:rFonts w:eastAsiaTheme="minorEastAsia"/>
                <w:b/>
                <w:color w:val="FFFFFF" w:themeColor="background1"/>
              </w:rPr>
              <w:t>Comments</w:t>
            </w:r>
          </w:p>
        </w:tc>
      </w:tr>
      <w:tr w:rsidR="00BC7404" w14:paraId="5EED3CC7"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C4" w14:textId="77777777" w:rsidR="00BC7404" w:rsidRDefault="00BC7404" w:rsidP="00BC7404">
            <w:pPr>
              <w:pStyle w:val="DPCtabletext"/>
              <w:rPr>
                <w:rFonts w:eastAsiaTheme="minorEastAsia"/>
              </w:rPr>
            </w:pPr>
            <w:r>
              <w:rPr>
                <w:rFonts w:eastAsiaTheme="minorEastAsia"/>
              </w:rPr>
              <w:t>0.1</w:t>
            </w:r>
          </w:p>
        </w:tc>
        <w:tc>
          <w:tcPr>
            <w:tcW w:w="758" w:type="pct"/>
          </w:tcPr>
          <w:p w14:paraId="5EED3CC5"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January 2016</w:t>
            </w:r>
          </w:p>
        </w:tc>
        <w:tc>
          <w:tcPr>
            <w:tcW w:w="3389" w:type="pct"/>
          </w:tcPr>
          <w:p w14:paraId="5EED3CC6"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Initial framework draft</w:t>
            </w:r>
          </w:p>
        </w:tc>
      </w:tr>
      <w:tr w:rsidR="00BC7404" w14:paraId="5EED3CCB"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C8" w14:textId="77777777" w:rsidR="00BC7404" w:rsidRDefault="00BC7404" w:rsidP="00BC7404">
            <w:pPr>
              <w:pStyle w:val="DPCtabletext"/>
              <w:rPr>
                <w:rFonts w:eastAsiaTheme="minorEastAsia"/>
              </w:rPr>
            </w:pPr>
            <w:r>
              <w:rPr>
                <w:rFonts w:eastAsiaTheme="minorEastAsia"/>
              </w:rPr>
              <w:t>0.2</w:t>
            </w:r>
          </w:p>
        </w:tc>
        <w:tc>
          <w:tcPr>
            <w:tcW w:w="758" w:type="pct"/>
          </w:tcPr>
          <w:p w14:paraId="5EED3CC9"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March 2016</w:t>
            </w:r>
          </w:p>
        </w:tc>
        <w:tc>
          <w:tcPr>
            <w:tcW w:w="3389" w:type="pct"/>
          </w:tcPr>
          <w:p w14:paraId="5EED3CCA" w14:textId="77777777" w:rsidR="00BC7404" w:rsidRDefault="00BC7404" w:rsidP="00296A0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Updates based on initial feedback from </w:t>
            </w:r>
            <w:r w:rsidR="00296A0D">
              <w:rPr>
                <w:rFonts w:eastAsiaTheme="minorEastAsia"/>
              </w:rPr>
              <w:t>A/g ED ESB</w:t>
            </w:r>
            <w:r>
              <w:rPr>
                <w:rFonts w:eastAsiaTheme="minorEastAsia"/>
              </w:rPr>
              <w:t xml:space="preserve"> </w:t>
            </w:r>
          </w:p>
        </w:tc>
      </w:tr>
      <w:tr w:rsidR="00BC7404" w14:paraId="5EED3CCF"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CC" w14:textId="77777777" w:rsidR="00BC7404" w:rsidRDefault="00BC7404" w:rsidP="00BC7404">
            <w:pPr>
              <w:pStyle w:val="DPCtabletext"/>
              <w:rPr>
                <w:rFonts w:eastAsiaTheme="minorEastAsia"/>
              </w:rPr>
            </w:pPr>
            <w:r>
              <w:rPr>
                <w:rFonts w:eastAsiaTheme="minorEastAsia"/>
              </w:rPr>
              <w:t>0.4</w:t>
            </w:r>
          </w:p>
        </w:tc>
        <w:tc>
          <w:tcPr>
            <w:tcW w:w="758" w:type="pct"/>
          </w:tcPr>
          <w:p w14:paraId="5EED3CCD"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March 2016</w:t>
            </w:r>
          </w:p>
        </w:tc>
        <w:tc>
          <w:tcPr>
            <w:tcW w:w="3389" w:type="pct"/>
          </w:tcPr>
          <w:p w14:paraId="5EED3CCE" w14:textId="77777777" w:rsidR="00BC7404" w:rsidRDefault="00BC7404" w:rsidP="00296A0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Versioned for CIO Leadership </w:t>
            </w:r>
            <w:r w:rsidR="00296A0D">
              <w:rPr>
                <w:rFonts w:eastAsiaTheme="minorEastAsia"/>
              </w:rPr>
              <w:t xml:space="preserve">review and discussion at </w:t>
            </w:r>
            <w:r>
              <w:rPr>
                <w:rFonts w:eastAsiaTheme="minorEastAsia"/>
              </w:rPr>
              <w:t>meeting on 11</w:t>
            </w:r>
            <w:r w:rsidR="00296A0D">
              <w:rPr>
                <w:rFonts w:eastAsiaTheme="minorEastAsia"/>
              </w:rPr>
              <w:t xml:space="preserve"> March </w:t>
            </w:r>
            <w:r>
              <w:rPr>
                <w:rFonts w:eastAsiaTheme="minorEastAsia"/>
              </w:rPr>
              <w:t>2016</w:t>
            </w:r>
          </w:p>
        </w:tc>
      </w:tr>
      <w:tr w:rsidR="00BC7404" w14:paraId="5EED3CD4"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D0" w14:textId="77777777" w:rsidR="00BC7404" w:rsidRDefault="00BC7404" w:rsidP="00BC7404">
            <w:pPr>
              <w:pStyle w:val="DPCtabletext"/>
              <w:rPr>
                <w:rFonts w:eastAsiaTheme="minorEastAsia"/>
              </w:rPr>
            </w:pPr>
            <w:r>
              <w:rPr>
                <w:rFonts w:eastAsiaTheme="minorEastAsia"/>
              </w:rPr>
              <w:t>0.7</w:t>
            </w:r>
          </w:p>
        </w:tc>
        <w:tc>
          <w:tcPr>
            <w:tcW w:w="758" w:type="pct"/>
          </w:tcPr>
          <w:p w14:paraId="5EED3CD1"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April 2016</w:t>
            </w:r>
          </w:p>
        </w:tc>
        <w:tc>
          <w:tcPr>
            <w:tcW w:w="3389" w:type="pct"/>
          </w:tcPr>
          <w:p w14:paraId="5EED3CD2" w14:textId="77777777" w:rsidR="00BC7404" w:rsidRDefault="008E0790"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Integration added and i</w:t>
            </w:r>
            <w:r w:rsidR="00BC7404">
              <w:rPr>
                <w:rFonts w:eastAsiaTheme="minorEastAsia"/>
              </w:rPr>
              <w:t>mplementation section updated</w:t>
            </w:r>
            <w:r>
              <w:rPr>
                <w:rFonts w:eastAsiaTheme="minorEastAsia"/>
              </w:rPr>
              <w:t>.</w:t>
            </w:r>
          </w:p>
          <w:p w14:paraId="5EED3CD3" w14:textId="77777777" w:rsidR="00BC7404" w:rsidRPr="00C2025A" w:rsidRDefault="00BC7404" w:rsidP="00BC7404">
            <w:pPr>
              <w:pStyle w:val="DPCtabletext"/>
              <w:cnfStyle w:val="000000010000" w:firstRow="0" w:lastRow="0" w:firstColumn="0" w:lastColumn="0" w:oddVBand="0" w:evenVBand="0" w:oddHBand="0" w:evenHBand="1" w:firstRowFirstColumn="0" w:firstRowLastColumn="0" w:lastRowFirstColumn="0" w:lastRowLastColumn="0"/>
            </w:pPr>
            <w:r>
              <w:t>Change from ‘Requirement’ to ‘Direction’ (table header)</w:t>
            </w:r>
          </w:p>
        </w:tc>
      </w:tr>
      <w:tr w:rsidR="00BC7404" w14:paraId="5EED3CD8"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D5" w14:textId="77777777" w:rsidR="00BC7404" w:rsidRDefault="00BC7404" w:rsidP="00BC7404">
            <w:pPr>
              <w:pStyle w:val="DPCtabletext"/>
              <w:rPr>
                <w:rFonts w:eastAsiaTheme="minorEastAsia"/>
              </w:rPr>
            </w:pPr>
            <w:r>
              <w:rPr>
                <w:rFonts w:eastAsiaTheme="minorEastAsia"/>
              </w:rPr>
              <w:t>0.8</w:t>
            </w:r>
          </w:p>
        </w:tc>
        <w:tc>
          <w:tcPr>
            <w:tcW w:w="758" w:type="pct"/>
          </w:tcPr>
          <w:p w14:paraId="5EED3CD6"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April 2016</w:t>
            </w:r>
          </w:p>
        </w:tc>
        <w:tc>
          <w:tcPr>
            <w:tcW w:w="3389" w:type="pct"/>
          </w:tcPr>
          <w:p w14:paraId="5EED3CD7"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Change SECURE/CABINET zone definition to HIGHLY SECURE due to ongoing discussion around CABINET classification with DPC and CPDP</w:t>
            </w:r>
          </w:p>
        </w:tc>
      </w:tr>
      <w:tr w:rsidR="00BC7404" w14:paraId="5EED3CDC"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D9" w14:textId="77777777" w:rsidR="00BC7404" w:rsidRPr="00640724" w:rsidRDefault="00BC7404" w:rsidP="00BC7404">
            <w:pPr>
              <w:pStyle w:val="DPCtabletext"/>
              <w:rPr>
                <w:rFonts w:eastAsiaTheme="minorEastAsia"/>
              </w:rPr>
            </w:pPr>
            <w:r w:rsidRPr="00640724">
              <w:rPr>
                <w:rFonts w:eastAsiaTheme="minorEastAsia"/>
              </w:rPr>
              <w:t>0.9.1</w:t>
            </w:r>
          </w:p>
        </w:tc>
        <w:tc>
          <w:tcPr>
            <w:tcW w:w="758" w:type="pct"/>
          </w:tcPr>
          <w:p w14:paraId="5EED3CDA"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May 2016</w:t>
            </w:r>
          </w:p>
        </w:tc>
        <w:tc>
          <w:tcPr>
            <w:tcW w:w="3389" w:type="pct"/>
          </w:tcPr>
          <w:p w14:paraId="5EED3CDB"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Renamed and updated to include Cyber Security</w:t>
            </w:r>
            <w:r w:rsidR="00296A0D">
              <w:rPr>
                <w:rFonts w:eastAsiaTheme="minorEastAsia"/>
              </w:rPr>
              <w:t>; Information Security Advisory Group contributions.</w:t>
            </w:r>
          </w:p>
        </w:tc>
      </w:tr>
      <w:tr w:rsidR="00BC7404" w14:paraId="5EED3CE1"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DD" w14:textId="77777777" w:rsidR="00BC7404" w:rsidRPr="00640724" w:rsidRDefault="00BC7404" w:rsidP="00BC7404">
            <w:pPr>
              <w:pStyle w:val="DPCtabletext"/>
              <w:rPr>
                <w:rFonts w:eastAsiaTheme="minorEastAsia"/>
              </w:rPr>
            </w:pPr>
            <w:r w:rsidRPr="00640724">
              <w:rPr>
                <w:rFonts w:eastAsiaTheme="minorEastAsia"/>
              </w:rPr>
              <w:t>0.9.2</w:t>
            </w:r>
          </w:p>
        </w:tc>
        <w:tc>
          <w:tcPr>
            <w:tcW w:w="758" w:type="pct"/>
          </w:tcPr>
          <w:p w14:paraId="5EED3CDE"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May 2016</w:t>
            </w:r>
          </w:p>
        </w:tc>
        <w:tc>
          <w:tcPr>
            <w:tcW w:w="3389" w:type="pct"/>
          </w:tcPr>
          <w:p w14:paraId="5EED3CDF"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Minor changes based on internal review.</w:t>
            </w:r>
          </w:p>
          <w:p w14:paraId="5EED3CE0" w14:textId="77777777" w:rsidR="00BC7404" w:rsidRPr="00640724" w:rsidRDefault="00BC7404" w:rsidP="002D2600">
            <w:pPr>
              <w:pStyle w:val="DPCtabletext"/>
              <w:cnfStyle w:val="000000100000" w:firstRow="0" w:lastRow="0" w:firstColumn="0" w:lastColumn="0" w:oddVBand="0" w:evenVBand="0" w:oddHBand="1" w:evenHBand="0" w:firstRowFirstColumn="0" w:firstRowLastColumn="0" w:lastRowFirstColumn="0" w:lastRowLastColumn="0"/>
            </w:pPr>
            <w:r>
              <w:t xml:space="preserve">Version distributed to CIO leadership group </w:t>
            </w:r>
            <w:r w:rsidR="005839CB">
              <w:t xml:space="preserve">and CenITex </w:t>
            </w:r>
            <w:r>
              <w:t>for final review</w:t>
            </w:r>
          </w:p>
        </w:tc>
      </w:tr>
      <w:tr w:rsidR="00BC7404" w14:paraId="5EED3CE5"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E2" w14:textId="77777777" w:rsidR="00BC7404" w:rsidRPr="00640724" w:rsidRDefault="00BC7404" w:rsidP="00BC7404">
            <w:pPr>
              <w:pStyle w:val="DPCtabletext"/>
              <w:rPr>
                <w:rFonts w:eastAsiaTheme="minorEastAsia"/>
              </w:rPr>
            </w:pPr>
            <w:r>
              <w:rPr>
                <w:rFonts w:eastAsiaTheme="minorEastAsia"/>
              </w:rPr>
              <w:t>0.9.3</w:t>
            </w:r>
          </w:p>
        </w:tc>
        <w:tc>
          <w:tcPr>
            <w:tcW w:w="758" w:type="pct"/>
          </w:tcPr>
          <w:p w14:paraId="5EED3CE3"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June 2016</w:t>
            </w:r>
          </w:p>
        </w:tc>
        <w:tc>
          <w:tcPr>
            <w:tcW w:w="3389" w:type="pct"/>
          </w:tcPr>
          <w:p w14:paraId="5EED3CE4" w14:textId="77777777" w:rsidR="00BC7404" w:rsidRDefault="00BC7404" w:rsidP="00296A0D">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CIO</w:t>
            </w:r>
            <w:r w:rsidR="00296A0D">
              <w:rPr>
                <w:rFonts w:eastAsiaTheme="minorEastAsia"/>
              </w:rPr>
              <w:t xml:space="preserve"> Leadership Group</w:t>
            </w:r>
            <w:r>
              <w:rPr>
                <w:rFonts w:eastAsiaTheme="minorEastAsia"/>
              </w:rPr>
              <w:t xml:space="preserve"> review.</w:t>
            </w:r>
          </w:p>
        </w:tc>
      </w:tr>
      <w:tr w:rsidR="00BC7404" w14:paraId="5EED3CE9"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E6" w14:textId="77777777" w:rsidR="00BC7404" w:rsidRDefault="00BC7404" w:rsidP="00BC7404">
            <w:pPr>
              <w:pStyle w:val="DPCtabletext"/>
              <w:rPr>
                <w:rFonts w:eastAsiaTheme="minorEastAsia"/>
              </w:rPr>
            </w:pPr>
            <w:r>
              <w:rPr>
                <w:rFonts w:eastAsiaTheme="minorEastAsia"/>
              </w:rPr>
              <w:t>0.10</w:t>
            </w:r>
          </w:p>
        </w:tc>
        <w:tc>
          <w:tcPr>
            <w:tcW w:w="758" w:type="pct"/>
          </w:tcPr>
          <w:p w14:paraId="5EED3CE7"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June 2016</w:t>
            </w:r>
          </w:p>
        </w:tc>
        <w:tc>
          <w:tcPr>
            <w:tcW w:w="3389" w:type="pct"/>
          </w:tcPr>
          <w:p w14:paraId="5EED3CE8" w14:textId="77777777" w:rsidR="00BC7404" w:rsidRDefault="00BC7404" w:rsidP="00296A0D">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Updates from 0.9.2 based on </w:t>
            </w:r>
            <w:r w:rsidR="00296A0D">
              <w:rPr>
                <w:rFonts w:eastAsiaTheme="minorEastAsia"/>
              </w:rPr>
              <w:t xml:space="preserve">A/g Exec Director, Enterprise Solutions </w:t>
            </w:r>
            <w:r>
              <w:rPr>
                <w:rFonts w:eastAsiaTheme="minorEastAsia"/>
              </w:rPr>
              <w:t xml:space="preserve"> review</w:t>
            </w:r>
            <w:r w:rsidR="00296A0D">
              <w:rPr>
                <w:rFonts w:eastAsiaTheme="minorEastAsia"/>
              </w:rPr>
              <w:t>.</w:t>
            </w:r>
          </w:p>
        </w:tc>
      </w:tr>
      <w:tr w:rsidR="00BC7404" w14:paraId="5EED3CED"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EA" w14:textId="77777777" w:rsidR="00BC7404" w:rsidRDefault="00BC7404" w:rsidP="00BC7404">
            <w:pPr>
              <w:pStyle w:val="DPCtabletext"/>
              <w:rPr>
                <w:rFonts w:eastAsiaTheme="minorEastAsia"/>
              </w:rPr>
            </w:pPr>
            <w:r>
              <w:rPr>
                <w:rFonts w:eastAsiaTheme="minorEastAsia"/>
              </w:rPr>
              <w:t>0.11</w:t>
            </w:r>
          </w:p>
        </w:tc>
        <w:tc>
          <w:tcPr>
            <w:tcW w:w="758" w:type="pct"/>
          </w:tcPr>
          <w:p w14:paraId="5EED3CEB"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June 2016</w:t>
            </w:r>
          </w:p>
        </w:tc>
        <w:tc>
          <w:tcPr>
            <w:tcW w:w="3389" w:type="pct"/>
          </w:tcPr>
          <w:p w14:paraId="5EED3CEC" w14:textId="77777777" w:rsidR="00BC7404" w:rsidRDefault="00BC7404"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Internal ES</w:t>
            </w:r>
            <w:r w:rsidR="00296A0D">
              <w:rPr>
                <w:rFonts w:eastAsiaTheme="minorEastAsia"/>
              </w:rPr>
              <w:t>B</w:t>
            </w:r>
            <w:r>
              <w:rPr>
                <w:rFonts w:eastAsiaTheme="minorEastAsia"/>
              </w:rPr>
              <w:t xml:space="preserve"> review </w:t>
            </w:r>
          </w:p>
        </w:tc>
      </w:tr>
      <w:tr w:rsidR="00BC7404" w14:paraId="5EED3CF1" w14:textId="77777777" w:rsidTr="00BC7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EE" w14:textId="77777777" w:rsidR="00BC7404" w:rsidRDefault="00BC7404" w:rsidP="00BC7404">
            <w:pPr>
              <w:pStyle w:val="DPCtabletext"/>
              <w:rPr>
                <w:rFonts w:eastAsiaTheme="minorEastAsia"/>
              </w:rPr>
            </w:pPr>
            <w:r>
              <w:rPr>
                <w:rFonts w:eastAsiaTheme="minorEastAsia"/>
              </w:rPr>
              <w:t>0.12</w:t>
            </w:r>
          </w:p>
        </w:tc>
        <w:tc>
          <w:tcPr>
            <w:tcW w:w="758" w:type="pct"/>
          </w:tcPr>
          <w:p w14:paraId="5EED3CEF"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June 2016</w:t>
            </w:r>
          </w:p>
        </w:tc>
        <w:tc>
          <w:tcPr>
            <w:tcW w:w="3389" w:type="pct"/>
          </w:tcPr>
          <w:p w14:paraId="5EED3CF0" w14:textId="77777777" w:rsidR="00BC7404" w:rsidRDefault="00BC7404" w:rsidP="00BC7404">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Draft for CIO</w:t>
            </w:r>
            <w:r w:rsidR="00296A0D">
              <w:rPr>
                <w:rFonts w:eastAsiaTheme="minorEastAsia"/>
              </w:rPr>
              <w:t xml:space="preserve"> Leadership Group</w:t>
            </w:r>
            <w:r>
              <w:rPr>
                <w:rFonts w:eastAsiaTheme="minorEastAsia"/>
              </w:rPr>
              <w:t xml:space="preserve"> </w:t>
            </w:r>
            <w:r w:rsidR="005839CB">
              <w:rPr>
                <w:rFonts w:eastAsiaTheme="minorEastAsia"/>
              </w:rPr>
              <w:t xml:space="preserve">and CenITex </w:t>
            </w:r>
            <w:r>
              <w:rPr>
                <w:rFonts w:eastAsiaTheme="minorEastAsia"/>
              </w:rPr>
              <w:t>final review</w:t>
            </w:r>
            <w:r w:rsidR="005839CB">
              <w:rPr>
                <w:rFonts w:eastAsiaTheme="minorEastAsia"/>
              </w:rPr>
              <w:t xml:space="preserve"> and distribution</w:t>
            </w:r>
          </w:p>
        </w:tc>
      </w:tr>
      <w:tr w:rsidR="003A593F" w14:paraId="5EED3CF5" w14:textId="77777777" w:rsidTr="00BC7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EED3CF2" w14:textId="77777777" w:rsidR="003A593F" w:rsidRDefault="003A593F" w:rsidP="00BC7404">
            <w:pPr>
              <w:pStyle w:val="DPCtabletext"/>
              <w:rPr>
                <w:rFonts w:eastAsiaTheme="minorEastAsia"/>
              </w:rPr>
            </w:pPr>
            <w:r>
              <w:rPr>
                <w:rFonts w:eastAsiaTheme="minorEastAsia"/>
              </w:rPr>
              <w:t>1.0</w:t>
            </w:r>
          </w:p>
        </w:tc>
        <w:tc>
          <w:tcPr>
            <w:tcW w:w="758" w:type="pct"/>
          </w:tcPr>
          <w:p w14:paraId="5EED3CF3" w14:textId="77777777" w:rsidR="003A593F" w:rsidRDefault="00C6543A"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August </w:t>
            </w:r>
            <w:r w:rsidR="003A593F">
              <w:rPr>
                <w:rFonts w:eastAsiaTheme="minorEastAsia"/>
              </w:rPr>
              <w:t>2016</w:t>
            </w:r>
          </w:p>
        </w:tc>
        <w:tc>
          <w:tcPr>
            <w:tcW w:w="3389" w:type="pct"/>
          </w:tcPr>
          <w:p w14:paraId="5EED3CF4" w14:textId="77777777" w:rsidR="003A593F" w:rsidRDefault="003A593F" w:rsidP="00BC7404">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Final for VSB consideration/approval</w:t>
            </w:r>
            <w:r w:rsidR="005839CB">
              <w:rPr>
                <w:rFonts w:eastAsiaTheme="minorEastAsia"/>
              </w:rPr>
              <w:t xml:space="preserve"> (also sent to CIO Leadership Group)</w:t>
            </w:r>
          </w:p>
        </w:tc>
      </w:tr>
    </w:tbl>
    <w:p w14:paraId="5EED3CF6" w14:textId="77777777" w:rsidR="0031599A" w:rsidRDefault="0031599A" w:rsidP="00AA37E7">
      <w:pPr>
        <w:pStyle w:val="BodyText"/>
      </w:pPr>
    </w:p>
    <w:p w14:paraId="5EED3CF7" w14:textId="77777777" w:rsidR="0031599A" w:rsidRDefault="0031599A">
      <w:pPr>
        <w:spacing w:before="0" w:after="0" w:line="240" w:lineRule="auto"/>
      </w:pPr>
      <w:r>
        <w:br w:type="page"/>
      </w:r>
    </w:p>
    <w:p w14:paraId="5EED3CF8" w14:textId="77777777" w:rsidR="0006051B" w:rsidRDefault="0031599A" w:rsidP="0031599A">
      <w:pPr>
        <w:pStyle w:val="Heading1"/>
      </w:pPr>
      <w:bookmarkStart w:id="13" w:name="_Toc458086232"/>
      <w:r>
        <w:t>Glossary</w:t>
      </w:r>
      <w:bookmarkEnd w:id="13"/>
    </w:p>
    <w:tbl>
      <w:tblPr>
        <w:tblStyle w:val="MediumShading1-Accent6"/>
        <w:tblW w:w="9889" w:type="dxa"/>
        <w:tblLayout w:type="fixed"/>
        <w:tblLook w:val="04A0" w:firstRow="1" w:lastRow="0" w:firstColumn="1" w:lastColumn="0" w:noHBand="0" w:noVBand="1"/>
      </w:tblPr>
      <w:tblGrid>
        <w:gridCol w:w="2093"/>
        <w:gridCol w:w="7796"/>
      </w:tblGrid>
      <w:tr w:rsidR="0031599A" w14:paraId="5EED3CFB" w14:textId="77777777" w:rsidTr="0031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CF9" w14:textId="77777777" w:rsidR="0031599A" w:rsidRDefault="0031599A" w:rsidP="004E48C6">
            <w:pPr>
              <w:rPr>
                <w:b w:val="0"/>
              </w:rPr>
            </w:pPr>
            <w:r>
              <w:t>Term</w:t>
            </w:r>
          </w:p>
        </w:tc>
        <w:tc>
          <w:tcPr>
            <w:tcW w:w="7796" w:type="dxa"/>
          </w:tcPr>
          <w:p w14:paraId="5EED3CFA" w14:textId="77777777" w:rsidR="0031599A" w:rsidRDefault="0031599A" w:rsidP="004E48C6">
            <w:pPr>
              <w:cnfStyle w:val="100000000000" w:firstRow="1" w:lastRow="0" w:firstColumn="0" w:lastColumn="0" w:oddVBand="0" w:evenVBand="0" w:oddHBand="0" w:evenHBand="0" w:firstRowFirstColumn="0" w:firstRowLastColumn="0" w:lastRowFirstColumn="0" w:lastRowLastColumn="0"/>
              <w:rPr>
                <w:b w:val="0"/>
              </w:rPr>
            </w:pPr>
            <w:r>
              <w:t>Meaning</w:t>
            </w:r>
          </w:p>
        </w:tc>
      </w:tr>
      <w:tr w:rsidR="0031599A" w:rsidRPr="00855E93" w14:paraId="5EED3CFF"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CFC" w14:textId="77777777" w:rsidR="0031599A" w:rsidRPr="0031599A" w:rsidRDefault="0031599A" w:rsidP="0031599A">
            <w:pPr>
              <w:pStyle w:val="DPCtablecolhead"/>
              <w:rPr>
                <w:b/>
              </w:rPr>
            </w:pPr>
            <w:r w:rsidRPr="0031599A">
              <w:rPr>
                <w:b/>
              </w:rPr>
              <w:t>CPDP</w:t>
            </w:r>
          </w:p>
        </w:tc>
        <w:tc>
          <w:tcPr>
            <w:tcW w:w="7796" w:type="dxa"/>
          </w:tcPr>
          <w:p w14:paraId="5EED3CFD" w14:textId="77777777" w:rsidR="0031599A"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rsidRPr="00A64FEB">
              <w:t>The Office of the Commissioner for Privacy and Data Protection</w:t>
            </w:r>
          </w:p>
          <w:p w14:paraId="5EED3CFE" w14:textId="77777777" w:rsidR="0031599A" w:rsidRPr="00A64FEB" w:rsidRDefault="00313509" w:rsidP="0031599A">
            <w:pPr>
              <w:pStyle w:val="DPCtabletext"/>
              <w:cnfStyle w:val="000000100000" w:firstRow="0" w:lastRow="0" w:firstColumn="0" w:lastColumn="0" w:oddVBand="0" w:evenVBand="0" w:oddHBand="1" w:evenHBand="0" w:firstRowFirstColumn="0" w:firstRowLastColumn="0" w:lastRowFirstColumn="0" w:lastRowLastColumn="0"/>
            </w:pPr>
            <w:hyperlink r:id="rId26" w:history="1">
              <w:r w:rsidR="0031599A" w:rsidRPr="00897A36">
                <w:rPr>
                  <w:rStyle w:val="Hyperlink"/>
                </w:rPr>
                <w:t>https://www.cpdp.vic.gov.au/</w:t>
              </w:r>
            </w:hyperlink>
          </w:p>
        </w:tc>
      </w:tr>
      <w:tr w:rsidR="0031599A" w:rsidRPr="00855E93" w14:paraId="5EED3D03"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00" w14:textId="77777777" w:rsidR="0031599A" w:rsidRPr="0031599A" w:rsidRDefault="008E0790" w:rsidP="0031599A">
            <w:pPr>
              <w:pStyle w:val="DPCtablecolhead"/>
              <w:rPr>
                <w:b/>
              </w:rPr>
            </w:pPr>
            <w:r>
              <w:rPr>
                <w:b/>
              </w:rPr>
              <w:t>Cyber r</w:t>
            </w:r>
            <w:r w:rsidR="0031599A" w:rsidRPr="0031599A">
              <w:rPr>
                <w:b/>
              </w:rPr>
              <w:t>esilience</w:t>
            </w:r>
          </w:p>
        </w:tc>
        <w:tc>
          <w:tcPr>
            <w:tcW w:w="7796" w:type="dxa"/>
          </w:tcPr>
          <w:p w14:paraId="5EED3D01" w14:textId="77777777" w:rsidR="0031599A" w:rsidRPr="00C52A9B"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rsidRPr="00C52A9B">
              <w:t>Cyber resilience is the organisation’s capability to withstand negative impacts due to known, predictable, unknown, unpredictable, uncertain and unexpected threats from activities in cyberspace (ISF 2011)</w:t>
            </w:r>
            <w:r>
              <w:t>.</w:t>
            </w:r>
          </w:p>
          <w:p w14:paraId="5EED3D02" w14:textId="77777777" w:rsidR="0031599A" w:rsidRPr="003F7B23"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rsidRPr="00C52A9B">
              <w:t xml:space="preserve">The ideal situation is one where the organisation minimises its cost of controls, responses and other cyber resilience activities, relative to the </w:t>
            </w:r>
            <w:r>
              <w:t>expenditure</w:t>
            </w:r>
            <w:r w:rsidRPr="00C52A9B">
              <w:t xml:space="preserve"> needed to minimise the cost of negative impacts from activities in cyberspace (ISF 2011)</w:t>
            </w:r>
            <w:r>
              <w:t>.</w:t>
            </w:r>
          </w:p>
        </w:tc>
      </w:tr>
      <w:tr w:rsidR="00D765F2" w:rsidRPr="00855E93" w14:paraId="5EED3D06"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04" w14:textId="77777777" w:rsidR="00D765F2" w:rsidRPr="00D765F2" w:rsidRDefault="00D765F2" w:rsidP="00C6543A">
            <w:pPr>
              <w:pStyle w:val="DPCtablecolhead"/>
              <w:rPr>
                <w:b/>
              </w:rPr>
            </w:pPr>
            <w:r w:rsidRPr="00D765F2">
              <w:rPr>
                <w:b/>
              </w:rPr>
              <w:t>ICT Network</w:t>
            </w:r>
          </w:p>
        </w:tc>
        <w:tc>
          <w:tcPr>
            <w:tcW w:w="7796" w:type="dxa"/>
          </w:tcPr>
          <w:p w14:paraId="5EED3D05" w14:textId="77777777" w:rsidR="00D765F2" w:rsidRPr="00D765F2" w:rsidRDefault="008D20E0" w:rsidP="008D20E0">
            <w:pPr>
              <w:pStyle w:val="DPCtabletext"/>
              <w:cnfStyle w:val="000000100000" w:firstRow="0" w:lastRow="0" w:firstColumn="0" w:lastColumn="0" w:oddVBand="0" w:evenVBand="0" w:oddHBand="1" w:evenHBand="0" w:firstRowFirstColumn="0" w:firstRowLastColumn="0" w:lastRowFirstColumn="0" w:lastRowLastColumn="0"/>
            </w:pPr>
            <w:r>
              <w:t>Means for the exchange of data between computers</w:t>
            </w:r>
            <w:r w:rsidR="00D765F2" w:rsidRPr="00D765F2">
              <w:t>.</w:t>
            </w:r>
          </w:p>
        </w:tc>
      </w:tr>
      <w:tr w:rsidR="0031599A" w:rsidRPr="00855E93" w14:paraId="5EED3D09"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07" w14:textId="77777777" w:rsidR="0031599A" w:rsidRPr="0031599A" w:rsidRDefault="008E0790" w:rsidP="00D765F2">
            <w:pPr>
              <w:pStyle w:val="DPCtablecolhead"/>
              <w:rPr>
                <w:b/>
              </w:rPr>
            </w:pPr>
            <w:r>
              <w:rPr>
                <w:b/>
              </w:rPr>
              <w:t xml:space="preserve">IT </w:t>
            </w:r>
            <w:r w:rsidR="00C6543A">
              <w:rPr>
                <w:b/>
              </w:rPr>
              <w:t>S</w:t>
            </w:r>
            <w:r w:rsidR="0031599A" w:rsidRPr="0031599A">
              <w:rPr>
                <w:b/>
              </w:rPr>
              <w:t>trategy</w:t>
            </w:r>
          </w:p>
        </w:tc>
        <w:tc>
          <w:tcPr>
            <w:tcW w:w="7796" w:type="dxa"/>
          </w:tcPr>
          <w:p w14:paraId="5EED3D08" w14:textId="77777777" w:rsidR="0031599A" w:rsidRPr="008E0790" w:rsidRDefault="0031599A" w:rsidP="0031599A">
            <w:pPr>
              <w:pStyle w:val="DPCtabletext"/>
              <w:cnfStyle w:val="000000010000" w:firstRow="0" w:lastRow="0" w:firstColumn="0" w:lastColumn="0" w:oddVBand="0" w:evenVBand="0" w:oddHBand="0" w:evenHBand="1" w:firstRowFirstColumn="0" w:firstRowLastColumn="0" w:lastRowFirstColumn="0" w:lastRowLastColumn="0"/>
              <w:rPr>
                <w:i/>
              </w:rPr>
            </w:pPr>
            <w:r w:rsidRPr="008E0790">
              <w:rPr>
                <w:i/>
              </w:rPr>
              <w:t>Information Technology Strategy for the Victorian Government, 2016 to 2020</w:t>
            </w:r>
          </w:p>
        </w:tc>
      </w:tr>
      <w:tr w:rsidR="0031599A" w:rsidRPr="00855E93" w14:paraId="5EED3D0C"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0A" w14:textId="77777777" w:rsidR="0031599A" w:rsidRPr="0031599A" w:rsidRDefault="0031599A" w:rsidP="0031599A">
            <w:pPr>
              <w:pStyle w:val="DPCtablecolhead"/>
              <w:rPr>
                <w:b/>
              </w:rPr>
            </w:pPr>
            <w:r w:rsidRPr="0031599A">
              <w:rPr>
                <w:b/>
              </w:rPr>
              <w:t>IDAM</w:t>
            </w:r>
          </w:p>
        </w:tc>
        <w:tc>
          <w:tcPr>
            <w:tcW w:w="7796" w:type="dxa"/>
          </w:tcPr>
          <w:p w14:paraId="5EED3D0B" w14:textId="77777777" w:rsidR="0031599A" w:rsidRPr="00E24642"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t>Identity and Access Management</w:t>
            </w:r>
          </w:p>
        </w:tc>
      </w:tr>
      <w:tr w:rsidR="0031599A" w:rsidRPr="00855E93" w14:paraId="5EED3D0F"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0D" w14:textId="77777777" w:rsidR="0031599A" w:rsidRPr="0031599A" w:rsidRDefault="0031599A" w:rsidP="0031599A">
            <w:pPr>
              <w:pStyle w:val="DPCtablecolhead"/>
              <w:rPr>
                <w:b/>
              </w:rPr>
            </w:pPr>
            <w:r w:rsidRPr="0031599A">
              <w:rPr>
                <w:b/>
              </w:rPr>
              <w:t>MoG changes</w:t>
            </w:r>
          </w:p>
        </w:tc>
        <w:tc>
          <w:tcPr>
            <w:tcW w:w="7796" w:type="dxa"/>
          </w:tcPr>
          <w:p w14:paraId="5EED3D0E" w14:textId="77777777" w:rsidR="0031599A" w:rsidRPr="00F277A6" w:rsidRDefault="008E0790" w:rsidP="0031599A">
            <w:pPr>
              <w:pStyle w:val="DPCtabletext"/>
              <w:cnfStyle w:val="000000010000" w:firstRow="0" w:lastRow="0" w:firstColumn="0" w:lastColumn="0" w:oddVBand="0" w:evenVBand="0" w:oddHBand="0" w:evenHBand="1" w:firstRowFirstColumn="0" w:firstRowLastColumn="0" w:lastRowFirstColumn="0" w:lastRowLastColumn="0"/>
            </w:pPr>
            <w:r>
              <w:t>M</w:t>
            </w:r>
            <w:r w:rsidRPr="008E0790">
              <w:t>achinery of government</w:t>
            </w:r>
            <w:r>
              <w:t xml:space="preserve"> </w:t>
            </w:r>
            <w:r w:rsidR="0031599A">
              <w:t>changes</w:t>
            </w:r>
          </w:p>
        </w:tc>
      </w:tr>
      <w:tr w:rsidR="0031599A" w:rsidRPr="00D15947" w14:paraId="5EED3D14"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10" w14:textId="77777777" w:rsidR="0031599A" w:rsidRPr="0031599A" w:rsidRDefault="0031599A" w:rsidP="0031599A">
            <w:pPr>
              <w:pStyle w:val="DPCtablecolhead"/>
              <w:rPr>
                <w:b/>
              </w:rPr>
            </w:pPr>
            <w:r w:rsidRPr="0031599A">
              <w:rPr>
                <w:b/>
              </w:rPr>
              <w:t>Protective marking</w:t>
            </w:r>
          </w:p>
        </w:tc>
        <w:tc>
          <w:tcPr>
            <w:tcW w:w="7796" w:type="dxa"/>
          </w:tcPr>
          <w:p w14:paraId="5EED3D11" w14:textId="77777777" w:rsidR="0031599A"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rsidRPr="00A64FEB">
              <w:t>A protective marking indicates</w:t>
            </w:r>
            <w:r>
              <w:t xml:space="preserve"> </w:t>
            </w:r>
            <w:r w:rsidRPr="00A64FEB">
              <w:t>the required level of protection to all users of the information</w:t>
            </w:r>
            <w:r>
              <w:t>.</w:t>
            </w:r>
            <w:r w:rsidRPr="00A64FEB">
              <w:t xml:space="preserve"> </w:t>
            </w:r>
            <w:r w:rsidRPr="002644FB">
              <w:t>There are three</w:t>
            </w:r>
            <w:r>
              <w:t xml:space="preserve"> </w:t>
            </w:r>
            <w:r w:rsidRPr="002644FB">
              <w:t>types of protective markings:</w:t>
            </w:r>
            <w:r>
              <w:t xml:space="preserve"> </w:t>
            </w:r>
            <w:r w:rsidRPr="002644FB">
              <w:t>security classifications</w:t>
            </w:r>
            <w:r>
              <w:t xml:space="preserve">, </w:t>
            </w:r>
            <w:r w:rsidRPr="002644FB">
              <w:t>dissemination limiting markers (DLMs)</w:t>
            </w:r>
            <w:r>
              <w:t xml:space="preserve"> and </w:t>
            </w:r>
            <w:r w:rsidRPr="002644FB">
              <w:t>caveats</w:t>
            </w:r>
            <w:r>
              <w:t>.</w:t>
            </w:r>
          </w:p>
          <w:p w14:paraId="5EED3D12" w14:textId="77777777" w:rsidR="0031599A"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t xml:space="preserve">Refer to the </w:t>
            </w:r>
            <w:r w:rsidR="008E0790">
              <w:t>i</w:t>
            </w:r>
            <w:r>
              <w:t xml:space="preserve">nformation security management guidelines - Australian Government security classification system. </w:t>
            </w:r>
          </w:p>
          <w:p w14:paraId="5EED3D13" w14:textId="77777777" w:rsidR="0031599A" w:rsidRPr="00A64FEB" w:rsidRDefault="00313509" w:rsidP="0031599A">
            <w:pPr>
              <w:pStyle w:val="DPCtabletext"/>
              <w:cnfStyle w:val="000000100000" w:firstRow="0" w:lastRow="0" w:firstColumn="0" w:lastColumn="0" w:oddVBand="0" w:evenVBand="0" w:oddHBand="1" w:evenHBand="0" w:firstRowFirstColumn="0" w:firstRowLastColumn="0" w:lastRowFirstColumn="0" w:lastRowLastColumn="0"/>
            </w:pPr>
            <w:hyperlink r:id="rId27" w:history="1">
              <w:r w:rsidR="0031599A" w:rsidRPr="002644FB">
                <w:rPr>
                  <w:rStyle w:val="Hyperlink"/>
                </w:rPr>
                <w:t>https://www.protectivesecurity.gov.au/informationsecurity/Pages/AustralianGovernmentSecurityClassificationSystem.aspx</w:t>
              </w:r>
            </w:hyperlink>
          </w:p>
        </w:tc>
      </w:tr>
      <w:tr w:rsidR="0031599A" w:rsidRPr="00D15947" w14:paraId="5EED3D17"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15" w14:textId="77777777" w:rsidR="0031599A" w:rsidRPr="0031599A" w:rsidRDefault="0031599A" w:rsidP="00D765F2">
            <w:pPr>
              <w:pStyle w:val="DPCtablecolhead"/>
              <w:rPr>
                <w:b/>
                <w:bCs w:val="0"/>
              </w:rPr>
            </w:pPr>
            <w:r w:rsidRPr="0031599A">
              <w:rPr>
                <w:b/>
              </w:rPr>
              <w:t>public entities</w:t>
            </w:r>
          </w:p>
        </w:tc>
        <w:tc>
          <w:tcPr>
            <w:tcW w:w="7796" w:type="dxa"/>
          </w:tcPr>
          <w:p w14:paraId="5EED3D16" w14:textId="77777777" w:rsidR="0031599A" w:rsidRPr="0002421F" w:rsidRDefault="0031599A" w:rsidP="0031599A">
            <w:pPr>
              <w:pStyle w:val="DPCtabletext"/>
              <w:cnfStyle w:val="000000010000" w:firstRow="0" w:lastRow="0" w:firstColumn="0" w:lastColumn="0" w:oddVBand="0" w:evenVBand="0" w:oddHBand="0" w:evenHBand="1" w:firstRowFirstColumn="0" w:firstRowLastColumn="0" w:lastRowFirstColumn="0" w:lastRowLastColumn="0"/>
              <w:rPr>
                <w:i/>
              </w:rPr>
            </w:pPr>
            <w:r w:rsidRPr="0002421F">
              <w:t>Refer</w:t>
            </w:r>
            <w:r>
              <w:t xml:space="preserve"> to</w:t>
            </w:r>
            <w:r w:rsidRPr="0002421F">
              <w:t xml:space="preserve"> Victorian Public Entities </w:t>
            </w:r>
          </w:p>
        </w:tc>
      </w:tr>
      <w:tr w:rsidR="0031599A" w:rsidRPr="00D15947" w14:paraId="5EED3D1A"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18" w14:textId="77777777" w:rsidR="0031599A" w:rsidRPr="0031599A" w:rsidRDefault="0031599A" w:rsidP="0031599A">
            <w:pPr>
              <w:pStyle w:val="DPCtablecolhead"/>
              <w:rPr>
                <w:b/>
                <w:bCs w:val="0"/>
              </w:rPr>
            </w:pPr>
            <w:r w:rsidRPr="0031599A">
              <w:rPr>
                <w:b/>
              </w:rPr>
              <w:t>public service body</w:t>
            </w:r>
          </w:p>
        </w:tc>
        <w:tc>
          <w:tcPr>
            <w:tcW w:w="7796" w:type="dxa"/>
          </w:tcPr>
          <w:p w14:paraId="5EED3D19" w14:textId="77777777" w:rsidR="0031599A" w:rsidRPr="0002421F" w:rsidRDefault="0031599A" w:rsidP="0031599A">
            <w:pPr>
              <w:pStyle w:val="DPCtabletext"/>
              <w:cnfStyle w:val="000000100000" w:firstRow="0" w:lastRow="0" w:firstColumn="0" w:lastColumn="0" w:oddVBand="0" w:evenVBand="0" w:oddHBand="1" w:evenHBand="0" w:firstRowFirstColumn="0" w:firstRowLastColumn="0" w:lastRowFirstColumn="0" w:lastRowLastColumn="0"/>
              <w:rPr>
                <w:i/>
              </w:rPr>
            </w:pPr>
            <w:r w:rsidRPr="0002421F">
              <w:t xml:space="preserve">Refer </w:t>
            </w:r>
            <w:r>
              <w:t xml:space="preserve">to </w:t>
            </w:r>
            <w:r w:rsidRPr="0002421F">
              <w:t xml:space="preserve">Victorian Public Service </w:t>
            </w:r>
          </w:p>
        </w:tc>
      </w:tr>
      <w:tr w:rsidR="0031599A" w:rsidRPr="00D15947" w14:paraId="5EED3D1D"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1B" w14:textId="77777777" w:rsidR="0031599A" w:rsidRPr="0031599A" w:rsidRDefault="0031599A" w:rsidP="0031599A">
            <w:pPr>
              <w:pStyle w:val="DPCtablecolhead"/>
              <w:rPr>
                <w:b/>
              </w:rPr>
            </w:pPr>
            <w:r w:rsidRPr="0031599A">
              <w:rPr>
                <w:b/>
              </w:rPr>
              <w:t>security classification</w:t>
            </w:r>
          </w:p>
        </w:tc>
        <w:tc>
          <w:tcPr>
            <w:tcW w:w="7796" w:type="dxa"/>
          </w:tcPr>
          <w:p w14:paraId="5EED3D1C" w14:textId="77777777" w:rsidR="0031599A" w:rsidRPr="003F7B23"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t xml:space="preserve">Security </w:t>
            </w:r>
            <w:r w:rsidRPr="003F7B23">
              <w:t xml:space="preserve">classifications reflect the level of damage done to the </w:t>
            </w:r>
            <w:r>
              <w:t>state/national</w:t>
            </w:r>
            <w:r w:rsidRPr="003F7B23">
              <w:t xml:space="preserve"> interest, organisations and individuals</w:t>
            </w:r>
            <w:r>
              <w:t xml:space="preserve"> </w:t>
            </w:r>
            <w:r w:rsidRPr="003F7B23">
              <w:t>of unauthorised disclosure, or</w:t>
            </w:r>
            <w:r>
              <w:t xml:space="preserve"> </w:t>
            </w:r>
            <w:r w:rsidRPr="003F7B23">
              <w:t>compromise of the confidentiality</w:t>
            </w:r>
            <w:r>
              <w:t>.</w:t>
            </w:r>
          </w:p>
        </w:tc>
      </w:tr>
      <w:tr w:rsidR="0031599A" w:rsidRPr="00D15947" w14:paraId="5EED3D20"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1E" w14:textId="77777777" w:rsidR="0031599A" w:rsidRPr="0031599A" w:rsidRDefault="0031599A" w:rsidP="0031599A">
            <w:pPr>
              <w:pStyle w:val="DPCtablecolhead"/>
              <w:rPr>
                <w:b/>
              </w:rPr>
            </w:pPr>
            <w:r w:rsidRPr="0031599A">
              <w:rPr>
                <w:b/>
              </w:rPr>
              <w:t>SOC</w:t>
            </w:r>
          </w:p>
        </w:tc>
        <w:tc>
          <w:tcPr>
            <w:tcW w:w="7796" w:type="dxa"/>
          </w:tcPr>
          <w:p w14:paraId="5EED3D1F" w14:textId="77777777" w:rsidR="0031599A" w:rsidRPr="0002421F"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t>Security Operations Centre</w:t>
            </w:r>
          </w:p>
        </w:tc>
      </w:tr>
      <w:tr w:rsidR="0031599A" w:rsidRPr="00D15947" w14:paraId="5EED3D23"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21" w14:textId="77777777" w:rsidR="0031599A" w:rsidRPr="0031599A" w:rsidRDefault="0031599A" w:rsidP="0031599A">
            <w:pPr>
              <w:pStyle w:val="DPCtablecolhead"/>
              <w:rPr>
                <w:b/>
                <w:bCs w:val="0"/>
              </w:rPr>
            </w:pPr>
            <w:r w:rsidRPr="0031599A">
              <w:rPr>
                <w:b/>
              </w:rPr>
              <w:t>SOD</w:t>
            </w:r>
          </w:p>
        </w:tc>
        <w:tc>
          <w:tcPr>
            <w:tcW w:w="7796" w:type="dxa"/>
          </w:tcPr>
          <w:p w14:paraId="5EED3D22" w14:textId="77777777" w:rsidR="0031599A" w:rsidRPr="0002421F"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t>Statement of Direction</w:t>
            </w:r>
          </w:p>
        </w:tc>
      </w:tr>
      <w:tr w:rsidR="0031599A" w:rsidRPr="00D15947" w14:paraId="5EED3D26"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24" w14:textId="77777777" w:rsidR="0031599A" w:rsidRPr="0031599A" w:rsidRDefault="0031599A" w:rsidP="0031599A">
            <w:pPr>
              <w:pStyle w:val="DPCtablecolhead"/>
              <w:rPr>
                <w:b/>
                <w:bCs w:val="0"/>
              </w:rPr>
            </w:pPr>
            <w:r w:rsidRPr="0031599A">
              <w:rPr>
                <w:b/>
              </w:rPr>
              <w:t>Victorian Public Entities</w:t>
            </w:r>
          </w:p>
        </w:tc>
        <w:tc>
          <w:tcPr>
            <w:tcW w:w="7796" w:type="dxa"/>
          </w:tcPr>
          <w:p w14:paraId="5EED3D25" w14:textId="77777777" w:rsidR="0031599A" w:rsidRPr="0002421F" w:rsidRDefault="0031599A" w:rsidP="0031599A">
            <w:pPr>
              <w:pStyle w:val="DPCtabletext"/>
              <w:cnfStyle w:val="000000100000" w:firstRow="0" w:lastRow="0" w:firstColumn="0" w:lastColumn="0" w:oddVBand="0" w:evenVBand="0" w:oddHBand="1" w:evenHBand="0" w:firstRowFirstColumn="0" w:firstRowLastColumn="0" w:lastRowFirstColumn="0" w:lastRowLastColumn="0"/>
              <w:rPr>
                <w:i/>
              </w:rPr>
            </w:pPr>
            <w:r w:rsidRPr="0002421F">
              <w:t>The definition of a public entity is comprehensive and will not be reproduced here. For a full definition</w:t>
            </w:r>
            <w:r w:rsidR="00B07019">
              <w:t>,</w:t>
            </w:r>
            <w:r w:rsidRPr="0002421F">
              <w:t xml:space="preserve"> please refer to the </w:t>
            </w:r>
            <w:r w:rsidRPr="0002421F">
              <w:rPr>
                <w:i/>
              </w:rPr>
              <w:t>Public Administration Act 2004</w:t>
            </w:r>
            <w:r>
              <w:rPr>
                <w:i/>
              </w:rPr>
              <w:t>.</w:t>
            </w:r>
          </w:p>
        </w:tc>
      </w:tr>
      <w:tr w:rsidR="0031599A" w:rsidRPr="00D15947" w14:paraId="5EED3D29"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27" w14:textId="77777777" w:rsidR="0031599A" w:rsidRPr="0031599A" w:rsidRDefault="0031599A" w:rsidP="0031599A">
            <w:pPr>
              <w:pStyle w:val="DPCtablecolhead"/>
              <w:rPr>
                <w:b/>
                <w:bCs w:val="0"/>
              </w:rPr>
            </w:pPr>
            <w:r w:rsidRPr="0031599A">
              <w:rPr>
                <w:b/>
              </w:rPr>
              <w:t>Victorian Public Sector</w:t>
            </w:r>
          </w:p>
        </w:tc>
        <w:tc>
          <w:tcPr>
            <w:tcW w:w="7796" w:type="dxa"/>
          </w:tcPr>
          <w:p w14:paraId="5EED3D28" w14:textId="77777777" w:rsidR="0031599A" w:rsidRPr="0002421F" w:rsidRDefault="0031599A" w:rsidP="0031599A">
            <w:pPr>
              <w:pStyle w:val="DPCtabletext"/>
              <w:cnfStyle w:val="000000010000" w:firstRow="0" w:lastRow="0" w:firstColumn="0" w:lastColumn="0" w:oddVBand="0" w:evenVBand="0" w:oddHBand="0" w:evenHBand="1" w:firstRowFirstColumn="0" w:firstRowLastColumn="0" w:lastRowFirstColumn="0" w:lastRowLastColumn="0"/>
              <w:rPr>
                <w:i/>
              </w:rPr>
            </w:pPr>
            <w:r w:rsidRPr="0002421F">
              <w:t>The Victorian Public Sector comprise</w:t>
            </w:r>
            <w:r>
              <w:t>s</w:t>
            </w:r>
            <w:r w:rsidRPr="0002421F">
              <w:t xml:space="preserve"> the Victorian Public Service and Victoria</w:t>
            </w:r>
            <w:r w:rsidR="00B07019">
              <w:t>n</w:t>
            </w:r>
            <w:r w:rsidRPr="0002421F">
              <w:t xml:space="preserve"> Public Entities </w:t>
            </w:r>
            <w:r>
              <w:rPr>
                <w:rFonts w:cs="Arial"/>
              </w:rPr>
              <w:t>–</w:t>
            </w:r>
            <w:r w:rsidRPr="0002421F">
              <w:t xml:space="preserve"> refer to the</w:t>
            </w:r>
            <w:r w:rsidRPr="0002421F">
              <w:rPr>
                <w:i/>
              </w:rPr>
              <w:t xml:space="preserve"> Public Administration Act 2004</w:t>
            </w:r>
            <w:r>
              <w:rPr>
                <w:i/>
              </w:rPr>
              <w:t>.</w:t>
            </w:r>
          </w:p>
        </w:tc>
      </w:tr>
      <w:tr w:rsidR="0031599A" w:rsidRPr="00D15947" w14:paraId="5EED3D2C"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2A" w14:textId="77777777" w:rsidR="0031599A" w:rsidRPr="0031599A" w:rsidRDefault="0031599A" w:rsidP="0031599A">
            <w:pPr>
              <w:pStyle w:val="DPCtablecolhead"/>
              <w:rPr>
                <w:b/>
                <w:bCs w:val="0"/>
              </w:rPr>
            </w:pPr>
            <w:r w:rsidRPr="0031599A">
              <w:rPr>
                <w:b/>
              </w:rPr>
              <w:t>Victorian Public Service</w:t>
            </w:r>
          </w:p>
        </w:tc>
        <w:tc>
          <w:tcPr>
            <w:tcW w:w="7796" w:type="dxa"/>
          </w:tcPr>
          <w:p w14:paraId="5EED3D2B" w14:textId="77777777" w:rsidR="0031599A" w:rsidRPr="0002421F" w:rsidRDefault="0031599A" w:rsidP="00682B4A">
            <w:pPr>
              <w:pStyle w:val="DPCtabletext"/>
              <w:cnfStyle w:val="000000100000" w:firstRow="0" w:lastRow="0" w:firstColumn="0" w:lastColumn="0" w:oddVBand="0" w:evenVBand="0" w:oddHBand="1" w:evenHBand="0" w:firstRowFirstColumn="0" w:firstRowLastColumn="0" w:lastRowFirstColumn="0" w:lastRowLastColumn="0"/>
              <w:rPr>
                <w:i/>
              </w:rPr>
            </w:pPr>
            <w:r w:rsidRPr="0002421F">
              <w:t>The Victorian Public Service</w:t>
            </w:r>
            <w:r>
              <w:t>,</w:t>
            </w:r>
            <w:r w:rsidRPr="0002421F">
              <w:t xml:space="preserve"> also referred to as public service bodies</w:t>
            </w:r>
            <w:r>
              <w:t>,</w:t>
            </w:r>
            <w:r w:rsidRPr="0002421F">
              <w:t xml:space="preserve"> means a) Departments, b) an Administrative Office; or (c)  the State Services Authority - refer to the</w:t>
            </w:r>
            <w:r w:rsidRPr="0002421F">
              <w:rPr>
                <w:i/>
              </w:rPr>
              <w:t xml:space="preserve"> Public Administration Act 2004</w:t>
            </w:r>
            <w:r>
              <w:rPr>
                <w:i/>
              </w:rPr>
              <w:t>.</w:t>
            </w:r>
          </w:p>
        </w:tc>
      </w:tr>
      <w:tr w:rsidR="0031599A" w:rsidRPr="00855E93" w14:paraId="5EED3D30"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2D" w14:textId="77777777" w:rsidR="0031599A" w:rsidRPr="0031599A" w:rsidRDefault="0031599A" w:rsidP="0031599A">
            <w:pPr>
              <w:pStyle w:val="DPCtablecolhead"/>
              <w:rPr>
                <w:b/>
              </w:rPr>
            </w:pPr>
            <w:r w:rsidRPr="0031599A">
              <w:rPr>
                <w:b/>
              </w:rPr>
              <w:t>VPDSS</w:t>
            </w:r>
          </w:p>
        </w:tc>
        <w:tc>
          <w:tcPr>
            <w:tcW w:w="7796" w:type="dxa"/>
          </w:tcPr>
          <w:p w14:paraId="5EED3D2E" w14:textId="77777777" w:rsidR="0031599A"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rsidRPr="00C9635A">
              <w:rPr>
                <w:i/>
              </w:rPr>
              <w:t>Victorian Protective Data Security Standards</w:t>
            </w:r>
            <w:r>
              <w:t xml:space="preserve"> published by CPDP</w:t>
            </w:r>
          </w:p>
          <w:p w14:paraId="5EED3D2F" w14:textId="558FB7B9" w:rsidR="00C9635A" w:rsidRPr="00A64FEB" w:rsidRDefault="0097520A" w:rsidP="00C9635A">
            <w:pPr>
              <w:pStyle w:val="DPCtabletext"/>
              <w:cnfStyle w:val="000000010000" w:firstRow="0" w:lastRow="0" w:firstColumn="0" w:lastColumn="0" w:oddVBand="0" w:evenVBand="0" w:oddHBand="0" w:evenHBand="1" w:firstRowFirstColumn="0" w:firstRowLastColumn="0" w:lastRowFirstColumn="0" w:lastRowLastColumn="0"/>
            </w:pPr>
            <w:hyperlink r:id="rId28" w:history="1">
              <w:r w:rsidRPr="001931BC">
                <w:rPr>
                  <w:rStyle w:val="Hyperlink"/>
                </w:rPr>
                <w:t>www.cpdp.vic.gov.au/menu-data-security/victorian-protective-data-security-framework/vpdsf</w:t>
              </w:r>
            </w:hyperlink>
          </w:p>
        </w:tc>
      </w:tr>
      <w:tr w:rsidR="0031599A" w:rsidRPr="00855E93" w14:paraId="5EED3D33" w14:textId="77777777" w:rsidTr="00315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31" w14:textId="77777777" w:rsidR="0031599A" w:rsidRPr="0031599A" w:rsidRDefault="0031599A" w:rsidP="0031599A">
            <w:pPr>
              <w:pStyle w:val="DPCtablecolhead"/>
              <w:rPr>
                <w:b/>
              </w:rPr>
            </w:pPr>
            <w:r w:rsidRPr="0031599A">
              <w:rPr>
                <w:b/>
              </w:rPr>
              <w:t>VSB</w:t>
            </w:r>
          </w:p>
        </w:tc>
        <w:tc>
          <w:tcPr>
            <w:tcW w:w="7796" w:type="dxa"/>
          </w:tcPr>
          <w:p w14:paraId="5EED3D32" w14:textId="77777777" w:rsidR="0031599A" w:rsidRPr="00F277A6" w:rsidRDefault="0031599A" w:rsidP="0031599A">
            <w:pPr>
              <w:pStyle w:val="DPCtabletext"/>
              <w:cnfStyle w:val="000000100000" w:firstRow="0" w:lastRow="0" w:firstColumn="0" w:lastColumn="0" w:oddVBand="0" w:evenVBand="0" w:oddHBand="1" w:evenHBand="0" w:firstRowFirstColumn="0" w:firstRowLastColumn="0" w:lastRowFirstColumn="0" w:lastRowLastColumn="0"/>
            </w:pPr>
            <w:r w:rsidRPr="00F277A6">
              <w:t>Victorian Secretaries Board</w:t>
            </w:r>
          </w:p>
        </w:tc>
      </w:tr>
      <w:tr w:rsidR="0031599A" w:rsidRPr="00855E93" w14:paraId="5EED3D37" w14:textId="77777777" w:rsidTr="003159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ED3D34" w14:textId="77777777" w:rsidR="0031599A" w:rsidRPr="0031599A" w:rsidRDefault="0031599A" w:rsidP="0031599A">
            <w:pPr>
              <w:pStyle w:val="DPCtablecolhead"/>
              <w:rPr>
                <w:b/>
              </w:rPr>
            </w:pPr>
            <w:r w:rsidRPr="0031599A">
              <w:rPr>
                <w:b/>
              </w:rPr>
              <w:t>Workplace Environment</w:t>
            </w:r>
          </w:p>
        </w:tc>
        <w:tc>
          <w:tcPr>
            <w:tcW w:w="7796" w:type="dxa"/>
          </w:tcPr>
          <w:p w14:paraId="5EED3D35" w14:textId="77777777" w:rsidR="0031599A" w:rsidRDefault="0031599A" w:rsidP="0031599A">
            <w:pPr>
              <w:pStyle w:val="DPCtabletext"/>
              <w:cnfStyle w:val="000000010000" w:firstRow="0" w:lastRow="0" w:firstColumn="0" w:lastColumn="0" w:oddVBand="0" w:evenVBand="0" w:oddHBand="0" w:evenHBand="1" w:firstRowFirstColumn="0" w:firstRowLastColumn="0" w:lastRowFirstColumn="0" w:lastRowLastColumn="0"/>
            </w:pPr>
            <w:r w:rsidRPr="00BF7A0F">
              <w:rPr>
                <w:i/>
              </w:rPr>
              <w:t>Workplace Environment Statement of Direction</w:t>
            </w:r>
            <w:r>
              <w:t xml:space="preserve"> (SOD/Workplace/01) </w:t>
            </w:r>
          </w:p>
          <w:p w14:paraId="5EED3D36" w14:textId="64E8B2D4" w:rsidR="0031599A" w:rsidRPr="00F546EC" w:rsidRDefault="0097520A" w:rsidP="0031599A">
            <w:pPr>
              <w:pStyle w:val="DPCtabletext"/>
              <w:cnfStyle w:val="000000010000" w:firstRow="0" w:lastRow="0" w:firstColumn="0" w:lastColumn="0" w:oddVBand="0" w:evenVBand="0" w:oddHBand="0" w:evenHBand="1" w:firstRowFirstColumn="0" w:firstRowLastColumn="0" w:lastRowFirstColumn="0" w:lastRowLastColumn="0"/>
            </w:pPr>
            <w:hyperlink r:id="rId29" w:history="1">
              <w:r w:rsidRPr="001931BC">
                <w:rPr>
                  <w:rStyle w:val="Hyperlink"/>
                </w:rPr>
                <w:t>www.vic.gov.au/digital-strategy-transformation-statements-direction</w:t>
              </w:r>
            </w:hyperlink>
          </w:p>
        </w:tc>
      </w:tr>
    </w:tbl>
    <w:p w14:paraId="5EED3D39" w14:textId="77777777" w:rsidR="0031599A" w:rsidRDefault="0031599A">
      <w:pPr>
        <w:spacing w:before="0" w:after="0" w:line="240" w:lineRule="auto"/>
        <w:rPr>
          <w:rFonts w:asciiTheme="minorHAnsi" w:eastAsia="Times" w:hAnsiTheme="minorHAnsi" w:cs="Arial"/>
          <w:color w:val="000000" w:themeColor="text1"/>
          <w:sz w:val="22"/>
          <w:szCs w:val="22"/>
          <w:lang w:val="en-AU"/>
        </w:rPr>
      </w:pPr>
      <w:r>
        <w:br w:type="page"/>
      </w:r>
    </w:p>
    <w:p w14:paraId="5EED3D3A" w14:textId="77777777" w:rsidR="0031599A" w:rsidRDefault="0031599A" w:rsidP="0031599A">
      <w:pPr>
        <w:pStyle w:val="Heading1"/>
      </w:pPr>
      <w:bookmarkStart w:id="14" w:name="_Toc458086233"/>
      <w:r>
        <w:t>Appendix A</w:t>
      </w:r>
      <w:bookmarkEnd w:id="14"/>
    </w:p>
    <w:p w14:paraId="5EED3D3B" w14:textId="77777777" w:rsidR="0031599A" w:rsidRDefault="00B93701" w:rsidP="0031599A">
      <w:pPr>
        <w:pStyle w:val="Heading2"/>
      </w:pPr>
      <w:bookmarkStart w:id="15" w:name="_Toc458086234"/>
      <w:r>
        <w:t>Network m</w:t>
      </w:r>
      <w:r w:rsidR="0031599A">
        <w:t>anager</w:t>
      </w:r>
      <w:bookmarkEnd w:id="15"/>
    </w:p>
    <w:p w14:paraId="5EED3D3C" w14:textId="77777777" w:rsidR="0031599A" w:rsidRDefault="0031599A" w:rsidP="0031599A">
      <w:pPr>
        <w:pStyle w:val="DPCbody"/>
      </w:pPr>
      <w:r>
        <w:t xml:space="preserve">The following table provides additional detail of the services for the </w:t>
      </w:r>
      <w:r w:rsidR="00B93701">
        <w:t>network manager</w:t>
      </w:r>
      <w:r>
        <w:t>. The scope of services are non-exhaustive and considered a starting point for the type of services in each service category.</w:t>
      </w:r>
    </w:p>
    <w:tbl>
      <w:tblPr>
        <w:tblStyle w:val="MediumShading1-Accent6"/>
        <w:tblW w:w="9606" w:type="dxa"/>
        <w:tblLayout w:type="fixed"/>
        <w:tblLook w:val="04A0" w:firstRow="1" w:lastRow="0" w:firstColumn="1" w:lastColumn="0" w:noHBand="0" w:noVBand="1"/>
      </w:tblPr>
      <w:tblGrid>
        <w:gridCol w:w="2694"/>
        <w:gridCol w:w="6912"/>
      </w:tblGrid>
      <w:tr w:rsidR="0031599A" w14:paraId="5EED3D3F" w14:textId="77777777" w:rsidTr="0031599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Pr>
          <w:p w14:paraId="5EED3D3D" w14:textId="77777777" w:rsidR="0031599A" w:rsidRPr="00205026" w:rsidRDefault="0031599A" w:rsidP="004E48C6">
            <w:pPr>
              <w:rPr>
                <w:bCs w:val="0"/>
              </w:rPr>
            </w:pPr>
            <w:r>
              <w:rPr>
                <w:bCs w:val="0"/>
              </w:rPr>
              <w:t>Service category</w:t>
            </w:r>
          </w:p>
        </w:tc>
        <w:tc>
          <w:tcPr>
            <w:tcW w:w="6912" w:type="dxa"/>
          </w:tcPr>
          <w:p w14:paraId="5EED3D3E" w14:textId="77777777" w:rsidR="0031599A" w:rsidRPr="00393C0B" w:rsidRDefault="0031599A" w:rsidP="00C1634D">
            <w:pPr>
              <w:cnfStyle w:val="100000000000" w:firstRow="1" w:lastRow="0" w:firstColumn="0" w:lastColumn="0" w:oddVBand="0" w:evenVBand="0" w:oddHBand="0" w:evenHBand="0" w:firstRowFirstColumn="0" w:firstRowLastColumn="0" w:lastRowFirstColumn="0" w:lastRowLastColumn="0"/>
              <w:rPr>
                <w:b w:val="0"/>
              </w:rPr>
            </w:pPr>
            <w:r>
              <w:t xml:space="preserve">Scope of services for </w:t>
            </w:r>
            <w:r w:rsidR="00C1634D">
              <w:t>g</w:t>
            </w:r>
            <w:r>
              <w:t>overnment</w:t>
            </w:r>
          </w:p>
        </w:tc>
      </w:tr>
      <w:tr w:rsidR="0031599A" w14:paraId="5EED3D4D" w14:textId="77777777" w:rsidTr="0031599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Pr>
          <w:p w14:paraId="5EED3D40" w14:textId="77777777" w:rsidR="0031599A" w:rsidRDefault="0031599A" w:rsidP="004E48C6">
            <w:r w:rsidRPr="007D2F42">
              <w:rPr>
                <w:rFonts w:cs="Arial"/>
                <w:szCs w:val="20"/>
              </w:rPr>
              <w:t>Core network management</w:t>
            </w:r>
          </w:p>
        </w:tc>
        <w:tc>
          <w:tcPr>
            <w:tcW w:w="6912" w:type="dxa"/>
          </w:tcPr>
          <w:p w14:paraId="5EED3D41"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Design, implement and maintain the VGN</w:t>
            </w:r>
            <w:r w:rsidR="00B93701">
              <w:t>.</w:t>
            </w:r>
          </w:p>
          <w:p w14:paraId="5EED3D42"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Manage core network operations</w:t>
            </w:r>
            <w:r w:rsidR="00B93701">
              <w:t>,</w:t>
            </w:r>
            <w:r>
              <w:t xml:space="preserve"> including network monitoring and perimeter management (refer </w:t>
            </w:r>
            <w:r w:rsidRPr="00E25D00">
              <w:t>Perimeter Management service</w:t>
            </w:r>
            <w:r>
              <w:t xml:space="preserve"> category)</w:t>
            </w:r>
            <w:r w:rsidR="00B93701">
              <w:t>.</w:t>
            </w:r>
          </w:p>
          <w:p w14:paraId="5EED3D43"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rsidRPr="00DE3A24">
              <w:t xml:space="preserve">Deploy cybersecurity monitoring tools that meet and support </w:t>
            </w:r>
            <w:r>
              <w:t>Victorian Government</w:t>
            </w:r>
            <w:r w:rsidRPr="00DE3A24">
              <w:t xml:space="preserve"> standards and policies</w:t>
            </w:r>
            <w:r w:rsidR="00B93701">
              <w:t>.</w:t>
            </w:r>
          </w:p>
          <w:p w14:paraId="5EED3D44"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Provide connectivity to the Victorian Government Security Operations Centre (SOC)</w:t>
            </w:r>
          </w:p>
          <w:p w14:paraId="5EED3D45" w14:textId="0588062F"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 xml:space="preserve">Implement and maintain VGN security zones (refer </w:t>
            </w:r>
            <w:r w:rsidR="00B93701">
              <w:t>s</w:t>
            </w:r>
            <w:r>
              <w:t xml:space="preserve">ecurity zones section) </w:t>
            </w:r>
          </w:p>
          <w:p w14:paraId="5EED3D46"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Provisioning of interconnects between service provider gateways and VGN (refer Perimeter Interconnects service category)</w:t>
            </w:r>
          </w:p>
          <w:p w14:paraId="5EED3D47"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 xml:space="preserve">Support network design to accommodate new services e.g. IP-telephony, Unified Communications (UC), </w:t>
            </w:r>
            <w:r>
              <w:rPr>
                <w:rStyle w:val="st"/>
              </w:rPr>
              <w:t xml:space="preserve">multimedia communication </w:t>
            </w:r>
          </w:p>
          <w:p w14:paraId="5EED3D48"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Provisioning of network connectivity for enablement of cloud services including but not limited to Data Centre as a Service, Platform as a Service, Identity as a Service and Software as a Service.</w:t>
            </w:r>
          </w:p>
          <w:p w14:paraId="5EED3D49"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Wi-Fi enablement and rollout (also refer Access section)</w:t>
            </w:r>
          </w:p>
          <w:p w14:paraId="5EED3D4A"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IP address management including IPv6 transition plan as required.</w:t>
            </w:r>
          </w:p>
          <w:p w14:paraId="5EED3D4B"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Manage customer quality of service (QoS) across networks</w:t>
            </w:r>
          </w:p>
          <w:p w14:paraId="5EED3D4C"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Break/fix for managed network equipment (including field operations) and management of vendors for warranty and spares for network equipment</w:t>
            </w:r>
          </w:p>
        </w:tc>
      </w:tr>
      <w:tr w:rsidR="0031599A" w14:paraId="5EED3D54" w14:textId="77777777" w:rsidTr="0031599A">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4E" w14:textId="77777777" w:rsidR="0031599A" w:rsidRPr="007D2F42" w:rsidRDefault="0031599A" w:rsidP="004E48C6">
            <w:pPr>
              <w:rPr>
                <w:rFonts w:cs="Arial"/>
                <w:szCs w:val="20"/>
              </w:rPr>
            </w:pPr>
            <w:r w:rsidRPr="007D2F42">
              <w:rPr>
                <w:rFonts w:cs="Arial"/>
                <w:szCs w:val="20"/>
              </w:rPr>
              <w:t>Network Operations Centre (NOC)</w:t>
            </w:r>
          </w:p>
        </w:tc>
        <w:tc>
          <w:tcPr>
            <w:tcW w:w="6912" w:type="dxa"/>
          </w:tcPr>
          <w:p w14:paraId="5EED3D4F" w14:textId="77777777" w:rsidR="0031599A" w:rsidRDefault="0031599A" w:rsidP="0031599A">
            <w:pPr>
              <w:pStyle w:val="DPCtablebullet"/>
              <w:cnfStyle w:val="000000010000" w:firstRow="0" w:lastRow="0" w:firstColumn="0" w:lastColumn="0" w:oddVBand="0" w:evenVBand="0" w:oddHBand="0" w:evenHBand="1" w:firstRowFirstColumn="0" w:firstRowLastColumn="0" w:lastRowFirstColumn="0" w:lastRowLastColumn="0"/>
            </w:pPr>
            <w:r>
              <w:t>N</w:t>
            </w:r>
            <w:r w:rsidRPr="00B57CAE">
              <w:t>etwork monitoring and contro</w:t>
            </w:r>
            <w:r>
              <w:t>l services include, but not limited to:</w:t>
            </w:r>
          </w:p>
          <w:p w14:paraId="5EED3D50" w14:textId="77777777" w:rsidR="0031599A" w:rsidRPr="00B57CAE"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rPr>
                <w:rFonts w:cs="Arial"/>
                <w:szCs w:val="20"/>
              </w:rPr>
            </w:pPr>
            <w:r w:rsidRPr="00B57CAE">
              <w:rPr>
                <w:rFonts w:cs="Arial"/>
                <w:szCs w:val="20"/>
              </w:rPr>
              <w:t>Network monitoring</w:t>
            </w:r>
          </w:p>
          <w:p w14:paraId="5EED3D51" w14:textId="77777777" w:rsidR="0031599A" w:rsidRPr="00B57CAE"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rPr>
                <w:rFonts w:cs="Arial"/>
                <w:szCs w:val="20"/>
              </w:rPr>
            </w:pPr>
            <w:r w:rsidRPr="00B57CAE">
              <w:rPr>
                <w:rFonts w:cs="Arial"/>
                <w:szCs w:val="20"/>
              </w:rPr>
              <w:t>Incident</w:t>
            </w:r>
            <w:r>
              <w:rPr>
                <w:rFonts w:cs="Arial"/>
                <w:szCs w:val="20"/>
              </w:rPr>
              <w:t xml:space="preserve">/outage </w:t>
            </w:r>
            <w:r w:rsidRPr="00B57CAE">
              <w:rPr>
                <w:rFonts w:cs="Arial"/>
                <w:szCs w:val="20"/>
              </w:rPr>
              <w:t>response</w:t>
            </w:r>
          </w:p>
          <w:p w14:paraId="5EED3D52" w14:textId="77777777" w:rsidR="0031599A" w:rsidRPr="00B57CAE"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pPr>
            <w:r>
              <w:rPr>
                <w:rFonts w:cs="Arial"/>
                <w:szCs w:val="20"/>
              </w:rPr>
              <w:t>Incident reporting</w:t>
            </w:r>
          </w:p>
          <w:p w14:paraId="5EED3D53" w14:textId="77777777" w:rsidR="0031599A"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pPr>
            <w:r>
              <w:rPr>
                <w:rFonts w:cs="Arial"/>
                <w:szCs w:val="20"/>
              </w:rPr>
              <w:t>Custom s</w:t>
            </w:r>
            <w:r w:rsidRPr="007D2F42">
              <w:rPr>
                <w:rFonts w:cs="Arial"/>
                <w:szCs w:val="20"/>
              </w:rPr>
              <w:t>ervice</w:t>
            </w:r>
            <w:r>
              <w:rPr>
                <w:rFonts w:cs="Arial"/>
                <w:szCs w:val="20"/>
              </w:rPr>
              <w:t xml:space="preserve"> monitoring</w:t>
            </w:r>
            <w:r w:rsidRPr="007D2F42">
              <w:rPr>
                <w:rFonts w:cs="Arial"/>
                <w:szCs w:val="20"/>
              </w:rPr>
              <w:t xml:space="preserve"> </w:t>
            </w:r>
          </w:p>
        </w:tc>
      </w:tr>
      <w:tr w:rsidR="0031599A" w14:paraId="5EED3D60" w14:textId="77777777" w:rsidTr="0031599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55" w14:textId="77777777" w:rsidR="0031599A" w:rsidRDefault="0031599A" w:rsidP="004E48C6">
            <w:r w:rsidRPr="007D2F42">
              <w:rPr>
                <w:rFonts w:cs="Arial"/>
                <w:szCs w:val="20"/>
              </w:rPr>
              <w:t>Network design standards and framework</w:t>
            </w:r>
          </w:p>
        </w:tc>
        <w:tc>
          <w:tcPr>
            <w:tcW w:w="6912" w:type="dxa"/>
          </w:tcPr>
          <w:p w14:paraId="5EED3D56"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Design and maintain:</w:t>
            </w:r>
          </w:p>
          <w:p w14:paraId="5EED3D57" w14:textId="77777777" w:rsidR="0031599A" w:rsidRDefault="0031599A" w:rsidP="0031599A">
            <w:pPr>
              <w:pStyle w:val="ListParagraph"/>
              <w:numPr>
                <w:ilvl w:val="1"/>
                <w:numId w:val="8"/>
              </w:numPr>
              <w:spacing w:after="240" w:line="240" w:lineRule="auto"/>
              <w:contextualSpacing/>
              <w:cnfStyle w:val="000000100000" w:firstRow="0" w:lastRow="0" w:firstColumn="0" w:lastColumn="0" w:oddVBand="0" w:evenVBand="0" w:oddHBand="1" w:evenHBand="0" w:firstRowFirstColumn="0" w:firstRowLastColumn="0" w:lastRowFirstColumn="0" w:lastRowLastColumn="0"/>
            </w:pPr>
            <w:r>
              <w:t>Network architecture and standards</w:t>
            </w:r>
          </w:p>
          <w:p w14:paraId="5EED3D58" w14:textId="77777777" w:rsidR="0031599A" w:rsidRDefault="0031599A" w:rsidP="0031599A">
            <w:pPr>
              <w:pStyle w:val="ListParagraph"/>
              <w:numPr>
                <w:ilvl w:val="1"/>
                <w:numId w:val="8"/>
              </w:numPr>
              <w:spacing w:after="40" w:line="240" w:lineRule="auto"/>
              <w:ind w:left="1077" w:hanging="357"/>
              <w:cnfStyle w:val="000000100000" w:firstRow="0" w:lastRow="0" w:firstColumn="0" w:lastColumn="0" w:oddVBand="0" w:evenVBand="0" w:oddHBand="1" w:evenHBand="0" w:firstRowFirstColumn="0" w:firstRowLastColumn="0" w:lastRowFirstColumn="0" w:lastRowLastColumn="0"/>
            </w:pPr>
            <w:r>
              <w:t>Wi-Fi architecture and standards</w:t>
            </w:r>
          </w:p>
          <w:p w14:paraId="5EED3D59" w14:textId="77777777" w:rsidR="0031599A" w:rsidRDefault="0031599A" w:rsidP="0031599A">
            <w:pPr>
              <w:pStyle w:val="ListParagraph"/>
              <w:numPr>
                <w:ilvl w:val="1"/>
                <w:numId w:val="8"/>
              </w:numPr>
              <w:spacing w:after="240" w:line="240" w:lineRule="auto"/>
              <w:contextualSpacing/>
              <w:cnfStyle w:val="000000100000" w:firstRow="0" w:lastRow="0" w:firstColumn="0" w:lastColumn="0" w:oddVBand="0" w:evenVBand="0" w:oddHBand="1" w:evenHBand="0" w:firstRowFirstColumn="0" w:firstRowLastColumn="0" w:lastRowFirstColumn="0" w:lastRowLastColumn="0"/>
            </w:pPr>
            <w:r>
              <w:t>Interoperability (in multi-vendor environments) standards</w:t>
            </w:r>
          </w:p>
          <w:p w14:paraId="5EED3D5A"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Conform to existing Victorian Government standards in relation to;</w:t>
            </w:r>
          </w:p>
          <w:p w14:paraId="5EED3D5B" w14:textId="77777777" w:rsidR="0031599A" w:rsidRDefault="0031599A" w:rsidP="0031599A">
            <w:pPr>
              <w:pStyle w:val="ListParagraph"/>
              <w:numPr>
                <w:ilvl w:val="1"/>
                <w:numId w:val="8"/>
              </w:numPr>
              <w:spacing w:after="240" w:line="240" w:lineRule="auto"/>
              <w:contextualSpacing/>
              <w:cnfStyle w:val="000000100000" w:firstRow="0" w:lastRow="0" w:firstColumn="0" w:lastColumn="0" w:oddVBand="0" w:evenVBand="0" w:oddHBand="1" w:evenHBand="0" w:firstRowFirstColumn="0" w:firstRowLastColumn="0" w:lastRowFirstColumn="0" w:lastRowLastColumn="0"/>
            </w:pPr>
            <w:r>
              <w:t>Information management</w:t>
            </w:r>
          </w:p>
          <w:p w14:paraId="5EED3D5C" w14:textId="77777777" w:rsidR="0031599A" w:rsidRDefault="0031599A" w:rsidP="0031599A">
            <w:pPr>
              <w:pStyle w:val="ListParagraph"/>
              <w:numPr>
                <w:ilvl w:val="1"/>
                <w:numId w:val="8"/>
              </w:numPr>
              <w:spacing w:after="240" w:line="240" w:lineRule="auto"/>
              <w:contextualSpacing/>
              <w:cnfStyle w:val="000000100000" w:firstRow="0" w:lastRow="0" w:firstColumn="0" w:lastColumn="0" w:oddVBand="0" w:evenVBand="0" w:oddHBand="1" w:evenHBand="0" w:firstRowFirstColumn="0" w:firstRowLastColumn="0" w:lastRowFirstColumn="0" w:lastRowLastColumn="0"/>
            </w:pPr>
            <w:r>
              <w:t>Security</w:t>
            </w:r>
          </w:p>
          <w:p w14:paraId="5EED3D5D" w14:textId="77777777" w:rsidR="0031599A" w:rsidRDefault="0031599A" w:rsidP="0031599A">
            <w:pPr>
              <w:pStyle w:val="ListParagraph"/>
              <w:numPr>
                <w:ilvl w:val="1"/>
                <w:numId w:val="8"/>
              </w:numPr>
              <w:spacing w:after="40" w:line="240" w:lineRule="auto"/>
              <w:ind w:left="1077" w:hanging="357"/>
              <w:cnfStyle w:val="000000100000" w:firstRow="0" w:lastRow="0" w:firstColumn="0" w:lastColumn="0" w:oddVBand="0" w:evenVBand="0" w:oddHBand="1" w:evenHBand="0" w:firstRowFirstColumn="0" w:firstRowLastColumn="0" w:lastRowFirstColumn="0" w:lastRowLastColumn="0"/>
            </w:pPr>
            <w:r>
              <w:t xml:space="preserve">Identity </w:t>
            </w:r>
          </w:p>
          <w:p w14:paraId="5EED3D5E" w14:textId="77777777" w:rsidR="0031599A" w:rsidRDefault="0031599A" w:rsidP="0031599A">
            <w:pPr>
              <w:pStyle w:val="ListParagraph"/>
              <w:numPr>
                <w:ilvl w:val="1"/>
                <w:numId w:val="8"/>
              </w:numPr>
              <w:spacing w:after="240" w:line="240" w:lineRule="auto"/>
              <w:contextualSpacing/>
              <w:cnfStyle w:val="000000100000" w:firstRow="0" w:lastRow="0" w:firstColumn="0" w:lastColumn="0" w:oddVBand="0" w:evenVBand="0" w:oddHBand="1" w:evenHBand="0" w:firstRowFirstColumn="0" w:firstRowLastColumn="0" w:lastRowFirstColumn="0" w:lastRowLastColumn="0"/>
            </w:pPr>
            <w:r>
              <w:t>new policies and standards as required</w:t>
            </w:r>
          </w:p>
          <w:p w14:paraId="5EED3D5F"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Conditions of Connection</w:t>
            </w:r>
          </w:p>
        </w:tc>
      </w:tr>
      <w:tr w:rsidR="0031599A" w14:paraId="5EED3D66" w14:textId="77777777" w:rsidTr="0031599A">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61" w14:textId="77777777" w:rsidR="0031599A" w:rsidRDefault="0031599A" w:rsidP="004E48C6">
            <w:r w:rsidRPr="007D2F42">
              <w:rPr>
                <w:rFonts w:cs="Arial"/>
                <w:szCs w:val="20"/>
              </w:rPr>
              <w:t>Perimeter management</w:t>
            </w:r>
          </w:p>
        </w:tc>
        <w:tc>
          <w:tcPr>
            <w:tcW w:w="6912" w:type="dxa"/>
          </w:tcPr>
          <w:p w14:paraId="5EED3D62" w14:textId="77777777" w:rsidR="0031599A" w:rsidRDefault="0031599A" w:rsidP="0031599A">
            <w:pPr>
              <w:pStyle w:val="DPCtablebullet"/>
              <w:cnfStyle w:val="000000010000" w:firstRow="0" w:lastRow="0" w:firstColumn="0" w:lastColumn="0" w:oddVBand="0" w:evenVBand="0" w:oddHBand="0" w:evenHBand="1" w:firstRowFirstColumn="0" w:firstRowLastColumn="0" w:lastRowFirstColumn="0" w:lastRowLastColumn="0"/>
            </w:pPr>
            <w:r>
              <w:t xml:space="preserve">Perimeter </w:t>
            </w:r>
            <w:r w:rsidR="00537D7A">
              <w:t>n</w:t>
            </w:r>
            <w:r>
              <w:t>etwork management which includes:</w:t>
            </w:r>
          </w:p>
          <w:p w14:paraId="5EED3D63" w14:textId="77777777" w:rsidR="0031599A" w:rsidRPr="007D2F42" w:rsidRDefault="0031599A" w:rsidP="0031599A">
            <w:pPr>
              <w:pStyle w:val="ListParagraph"/>
              <w:numPr>
                <w:ilvl w:val="1"/>
                <w:numId w:val="8"/>
              </w:numPr>
              <w:spacing w:before="0" w:after="200" w:line="276" w:lineRule="auto"/>
              <w:contextualSpacing/>
              <w:cnfStyle w:val="000000010000" w:firstRow="0" w:lastRow="0" w:firstColumn="0" w:lastColumn="0" w:oddVBand="0" w:evenVBand="0" w:oddHBand="0" w:evenHBand="1" w:firstRowFirstColumn="0" w:firstRowLastColumn="0" w:lastRowFirstColumn="0" w:lastRowLastColumn="0"/>
              <w:rPr>
                <w:rFonts w:cs="Arial"/>
                <w:szCs w:val="20"/>
              </w:rPr>
            </w:pPr>
            <w:r w:rsidRPr="007D2F42">
              <w:rPr>
                <w:rFonts w:cs="Arial"/>
                <w:szCs w:val="20"/>
              </w:rPr>
              <w:t>Internet gateways</w:t>
            </w:r>
          </w:p>
          <w:p w14:paraId="5EED3D64" w14:textId="77777777" w:rsidR="0031599A"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rPr>
                <w:rFonts w:cs="Arial"/>
                <w:szCs w:val="20"/>
              </w:rPr>
            </w:pPr>
            <w:r w:rsidRPr="007D2F42">
              <w:rPr>
                <w:rFonts w:cs="Arial"/>
                <w:szCs w:val="20"/>
              </w:rPr>
              <w:t>Web servers, mail servers, FTP servers</w:t>
            </w:r>
          </w:p>
          <w:p w14:paraId="5EED3D65"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rsidRPr="007D2F42">
              <w:rPr>
                <w:rFonts w:cs="Arial"/>
                <w:szCs w:val="20"/>
              </w:rPr>
              <w:t>Other network-access control devices</w:t>
            </w:r>
          </w:p>
        </w:tc>
      </w:tr>
      <w:tr w:rsidR="0031599A" w14:paraId="5EED3D69" w14:textId="77777777" w:rsidTr="0031599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67" w14:textId="77777777" w:rsidR="0031599A" w:rsidRDefault="0031599A" w:rsidP="004E48C6">
            <w:r w:rsidRPr="007D2F42">
              <w:rPr>
                <w:rFonts w:cs="Arial"/>
                <w:szCs w:val="20"/>
              </w:rPr>
              <w:t>Interconnects</w:t>
            </w:r>
          </w:p>
        </w:tc>
        <w:tc>
          <w:tcPr>
            <w:tcW w:w="6912" w:type="dxa"/>
          </w:tcPr>
          <w:p w14:paraId="5EED3D68"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rsidRPr="00806FD6">
              <w:t>Facilitate and manage network interconnects to and from the government core network edge devices and other networks, including the last POI (point of interconnection) the core network and cloud service providers, in addition to tail-end carriers.</w:t>
            </w:r>
          </w:p>
        </w:tc>
      </w:tr>
      <w:tr w:rsidR="0031599A" w14:paraId="5EED3D71" w14:textId="77777777" w:rsidTr="0031599A">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6A" w14:textId="77777777" w:rsidR="0031599A" w:rsidRDefault="0031599A" w:rsidP="004E48C6">
            <w:r w:rsidRPr="007D2F42">
              <w:rPr>
                <w:rFonts w:cs="Arial"/>
                <w:szCs w:val="20"/>
              </w:rPr>
              <w:t>LAN management</w:t>
            </w:r>
          </w:p>
        </w:tc>
        <w:tc>
          <w:tcPr>
            <w:tcW w:w="6912" w:type="dxa"/>
          </w:tcPr>
          <w:p w14:paraId="5EED3D6B" w14:textId="77777777" w:rsidR="0031599A" w:rsidRDefault="00537D7A" w:rsidP="0031599A">
            <w:pPr>
              <w:pStyle w:val="DPCtablebullet"/>
              <w:cnfStyle w:val="000000010000" w:firstRow="0" w:lastRow="0" w:firstColumn="0" w:lastColumn="0" w:oddVBand="0" w:evenVBand="0" w:oddHBand="0" w:evenHBand="1" w:firstRowFirstColumn="0" w:firstRowLastColumn="0" w:lastRowFirstColumn="0" w:lastRowLastColumn="0"/>
            </w:pPr>
            <w:r>
              <w:t>LAN m</w:t>
            </w:r>
            <w:r w:rsidR="0031599A">
              <w:t>anagement including, but not limited to:</w:t>
            </w:r>
          </w:p>
          <w:p w14:paraId="5EED3D6C"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Network discovery, topology views, end-station tracking, and VLAN management</w:t>
            </w:r>
          </w:p>
          <w:p w14:paraId="5EED3D6D" w14:textId="77777777" w:rsidR="0031599A"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pPr>
            <w:r>
              <w:t>Real-time network fault analysis with easy-to-deploy, device-specific, leading practice templates</w:t>
            </w:r>
          </w:p>
          <w:p w14:paraId="5EED3D6E"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Hardware and software inventory management, centralised configuration tools, and syslog monitoring</w:t>
            </w:r>
          </w:p>
          <w:p w14:paraId="5EED3D6F"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Monitoring and tracking of network response time and availability</w:t>
            </w:r>
          </w:p>
          <w:p w14:paraId="5EED3D70"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Real-time device and link management, as well as port traffic management, analysis, and reporting</w:t>
            </w:r>
          </w:p>
        </w:tc>
      </w:tr>
      <w:tr w:rsidR="0031599A" w14:paraId="5EED3D77" w14:textId="77777777" w:rsidTr="0031599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72" w14:textId="77777777" w:rsidR="0031599A" w:rsidRDefault="0031599A" w:rsidP="004E48C6">
            <w:r w:rsidRPr="007D2F42">
              <w:rPr>
                <w:rFonts w:cs="Arial"/>
                <w:szCs w:val="20"/>
              </w:rPr>
              <w:t>L2/L3 service desk</w:t>
            </w:r>
          </w:p>
        </w:tc>
        <w:tc>
          <w:tcPr>
            <w:tcW w:w="6912" w:type="dxa"/>
          </w:tcPr>
          <w:p w14:paraId="5EED3D73"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Level 2 and 3 technical support and troubleshooting of network services</w:t>
            </w:r>
          </w:p>
          <w:p w14:paraId="5EED3D74"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Provision of a service desk and fault resolution service capable of managing multiple vendors</w:t>
            </w:r>
          </w:p>
          <w:p w14:paraId="5EED3D75"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Single point of contact for network issue reporting, resolution and escalation for services delivered by third party suppliers</w:t>
            </w:r>
          </w:p>
          <w:p w14:paraId="5EED3D76"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Requires integration with managed Level 1 Service Desk Services as currently utilised by agencies (where applicable)</w:t>
            </w:r>
          </w:p>
        </w:tc>
      </w:tr>
      <w:tr w:rsidR="0031599A" w14:paraId="5EED3D84" w14:textId="77777777" w:rsidTr="0031599A">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78" w14:textId="77777777" w:rsidR="0031599A" w:rsidRDefault="0031599A" w:rsidP="004E48C6">
            <w:r w:rsidRPr="007D2F42">
              <w:rPr>
                <w:rFonts w:cs="Arial"/>
                <w:szCs w:val="20"/>
              </w:rPr>
              <w:t>Transition management</w:t>
            </w:r>
          </w:p>
        </w:tc>
        <w:tc>
          <w:tcPr>
            <w:tcW w:w="6912" w:type="dxa"/>
          </w:tcPr>
          <w:p w14:paraId="5EED3D79" w14:textId="77777777" w:rsidR="0031599A" w:rsidRDefault="0031599A" w:rsidP="0031599A">
            <w:pPr>
              <w:pStyle w:val="DPCtablebullet"/>
              <w:cnfStyle w:val="000000010000" w:firstRow="0" w:lastRow="0" w:firstColumn="0" w:lastColumn="0" w:oddVBand="0" w:evenVBand="0" w:oddHBand="0" w:evenHBand="1" w:firstRowFirstColumn="0" w:firstRowLastColumn="0" w:lastRowFirstColumn="0" w:lastRowLastColumn="0"/>
            </w:pPr>
            <w:r>
              <w:t>Technical and operational transition of network services for agencies, this may include services transitioned from:</w:t>
            </w:r>
          </w:p>
          <w:p w14:paraId="5EED3D7A"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Department and agency current managed services</w:t>
            </w:r>
          </w:p>
          <w:p w14:paraId="5EED3D7B" w14:textId="77777777" w:rsidR="0031599A"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pPr>
            <w:r>
              <w:t>Services currently managed by third party suppliers.</w:t>
            </w:r>
          </w:p>
          <w:p w14:paraId="5EED3D7C" w14:textId="77777777" w:rsidR="0031599A" w:rsidRDefault="0031599A" w:rsidP="0031599A">
            <w:pPr>
              <w:pStyle w:val="DPCtablebullet"/>
              <w:cnfStyle w:val="000000010000" w:firstRow="0" w:lastRow="0" w:firstColumn="0" w:lastColumn="0" w:oddVBand="0" w:evenVBand="0" w:oddHBand="0" w:evenHBand="1" w:firstRowFirstColumn="0" w:firstRowLastColumn="0" w:lastRowFirstColumn="0" w:lastRowLastColumn="0"/>
            </w:pPr>
            <w:r>
              <w:t>Network transition services which may include:</w:t>
            </w:r>
          </w:p>
          <w:p w14:paraId="5EED3D7D"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Managed routers and switches</w:t>
            </w:r>
          </w:p>
          <w:p w14:paraId="5EED3D7E"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Security monitoring</w:t>
            </w:r>
          </w:p>
          <w:p w14:paraId="5EED3D7F" w14:textId="77777777" w:rsidR="0031599A" w:rsidRDefault="0031599A" w:rsidP="0031599A">
            <w:pPr>
              <w:pStyle w:val="ListParagraph"/>
              <w:numPr>
                <w:ilvl w:val="1"/>
                <w:numId w:val="8"/>
              </w:numPr>
              <w:spacing w:after="40" w:line="240" w:lineRule="auto"/>
              <w:ind w:left="1077" w:hanging="357"/>
              <w:cnfStyle w:val="000000010000" w:firstRow="0" w:lastRow="0" w:firstColumn="0" w:lastColumn="0" w:oddVBand="0" w:evenVBand="0" w:oddHBand="0" w:evenHBand="1" w:firstRowFirstColumn="0" w:firstRowLastColumn="0" w:lastRowFirstColumn="0" w:lastRowLastColumn="0"/>
            </w:pPr>
            <w:r>
              <w:t>Management of perimeter security and DMZs</w:t>
            </w:r>
          </w:p>
          <w:p w14:paraId="5EED3D80"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ISDN circuits to SIP trunking</w:t>
            </w:r>
          </w:p>
          <w:p w14:paraId="5EED3D81"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Private clouds</w:t>
            </w:r>
          </w:p>
          <w:p w14:paraId="5EED3D82" w14:textId="77777777" w:rsidR="0031599A" w:rsidRDefault="0031599A" w:rsidP="0031599A">
            <w:pPr>
              <w:pStyle w:val="ListParagraph"/>
              <w:numPr>
                <w:ilvl w:val="1"/>
                <w:numId w:val="8"/>
              </w:numPr>
              <w:spacing w:after="240" w:line="240" w:lineRule="auto"/>
              <w:contextualSpacing/>
              <w:cnfStyle w:val="000000010000" w:firstRow="0" w:lastRow="0" w:firstColumn="0" w:lastColumn="0" w:oddVBand="0" w:evenVBand="0" w:oddHBand="0" w:evenHBand="1" w:firstRowFirstColumn="0" w:firstRowLastColumn="0" w:lastRowFirstColumn="0" w:lastRowLastColumn="0"/>
            </w:pPr>
            <w:r>
              <w:t>LAN management</w:t>
            </w:r>
          </w:p>
          <w:p w14:paraId="5EED3D83" w14:textId="77777777" w:rsidR="0031599A" w:rsidRDefault="0031599A" w:rsidP="0031599A">
            <w:pPr>
              <w:pStyle w:val="DPCtablebullet"/>
              <w:cnfStyle w:val="000000010000" w:firstRow="0" w:lastRow="0" w:firstColumn="0" w:lastColumn="0" w:oddVBand="0" w:evenVBand="0" w:oddHBand="0" w:evenHBand="1" w:firstRowFirstColumn="0" w:firstRowLastColumn="0" w:lastRowFirstColumn="0" w:lastRowLastColumn="0"/>
            </w:pPr>
            <w:r>
              <w:t>Management of the transition of environments with multiple carriage providers and technology service offerings</w:t>
            </w:r>
          </w:p>
        </w:tc>
      </w:tr>
      <w:tr w:rsidR="0031599A" w14:paraId="5EED3D89" w14:textId="77777777" w:rsidTr="0031599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4" w:type="dxa"/>
          </w:tcPr>
          <w:p w14:paraId="5EED3D85" w14:textId="77777777" w:rsidR="0031599A" w:rsidRDefault="0031599A" w:rsidP="004E48C6">
            <w:r>
              <w:rPr>
                <w:rFonts w:cs="Arial"/>
                <w:szCs w:val="20"/>
              </w:rPr>
              <w:t>Security Operations Centre (SOC) integration and operational support</w:t>
            </w:r>
          </w:p>
        </w:tc>
        <w:tc>
          <w:tcPr>
            <w:tcW w:w="6912" w:type="dxa"/>
          </w:tcPr>
          <w:p w14:paraId="5EED3D86"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rsidRPr="00806FD6">
              <w:t xml:space="preserve">Facilitate and manage </w:t>
            </w:r>
            <w:r>
              <w:t>VGN connectivity to the Security Operations Centre (SOC)</w:t>
            </w:r>
          </w:p>
          <w:p w14:paraId="5EED3D87"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Assist external agency networks connectivity to the VGN SOC</w:t>
            </w:r>
          </w:p>
          <w:p w14:paraId="5EED3D88" w14:textId="77777777" w:rsidR="0031599A" w:rsidRDefault="0031599A" w:rsidP="0031599A">
            <w:pPr>
              <w:pStyle w:val="DPCtablebullet"/>
              <w:cnfStyle w:val="000000100000" w:firstRow="0" w:lastRow="0" w:firstColumn="0" w:lastColumn="0" w:oddVBand="0" w:evenVBand="0" w:oddHBand="1" w:evenHBand="0" w:firstRowFirstColumn="0" w:firstRowLastColumn="0" w:lastRowFirstColumn="0" w:lastRowLastColumn="0"/>
            </w:pPr>
            <w:r>
              <w:t>Assist SOC as required during i</w:t>
            </w:r>
            <w:r w:rsidRPr="00724887">
              <w:t xml:space="preserve">ncident </w:t>
            </w:r>
            <w:r>
              <w:t>r</w:t>
            </w:r>
            <w:r w:rsidRPr="00724887">
              <w:t xml:space="preserve">esponse, </w:t>
            </w:r>
            <w:r>
              <w:t>d</w:t>
            </w:r>
            <w:r w:rsidRPr="00724887">
              <w:t>iagnostics and Isolation</w:t>
            </w:r>
          </w:p>
        </w:tc>
      </w:tr>
    </w:tbl>
    <w:p w14:paraId="5EED3D8A" w14:textId="77777777" w:rsidR="0031599A" w:rsidRPr="0031599A" w:rsidRDefault="0031599A" w:rsidP="0031599A">
      <w:pPr>
        <w:pStyle w:val="DPCbody"/>
      </w:pPr>
    </w:p>
    <w:sectPr w:rsidR="0031599A" w:rsidRPr="0031599A" w:rsidSect="00AA37E7">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3D93" w14:textId="77777777" w:rsidR="00A11A00" w:rsidRDefault="00A11A00">
      <w:r>
        <w:separator/>
      </w:r>
    </w:p>
  </w:endnote>
  <w:endnote w:type="continuationSeparator" w:id="0">
    <w:p w14:paraId="5EED3D94" w14:textId="77777777" w:rsidR="00A11A00" w:rsidRDefault="00A1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E052" w14:textId="1DA0B146" w:rsidR="00313509" w:rsidRDefault="00313509">
    <w:pPr>
      <w:pStyle w:val="Footer"/>
    </w:pPr>
    <w:r>
      <w:rPr>
        <w:noProof/>
      </w:rPr>
      <mc:AlternateContent>
        <mc:Choice Requires="wps">
          <w:drawing>
            <wp:anchor distT="0" distB="0" distL="114300" distR="114300" simplePos="0" relativeHeight="251663360" behindDoc="0" locked="0" layoutInCell="0" allowOverlap="1" wp14:anchorId="38BD83E7" wp14:editId="3E4EFC8C">
              <wp:simplePos x="0" y="9601200"/>
              <wp:positionH relativeFrom="page">
                <wp:align>left</wp:align>
              </wp:positionH>
              <wp:positionV relativeFrom="page">
                <wp:align>bottom</wp:align>
              </wp:positionV>
              <wp:extent cx="7772400" cy="266700"/>
              <wp:effectExtent l="0" t="0" r="0" b="0"/>
              <wp:wrapNone/>
              <wp:docPr id="4" name="MSIPCM40b34fb880142aaf0a240524" descr="{&quot;HashCode&quot;:-1267603503,&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F015B" w14:textId="190E74FE"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BD83E7" id="_x0000_t202" coordsize="21600,21600" o:spt="202" path="m,l,21600r21600,l21600,xe">
              <v:stroke joinstyle="miter"/>
              <v:path gradientshapeok="t" o:connecttype="rect"/>
            </v:shapetype>
            <v:shape id="MSIPCM40b34fb880142aaf0a240524" o:spid="_x0000_s1027" type="#_x0000_t202" alt="{&quot;HashCode&quot;:-1267603503,&quot;Height&quot;:9999999.0,&quot;Width&quot;:9999999.0,&quot;Placement&quot;:&quot;Footer&quot;,&quot;Index&quot;:&quot;OddAndEven&quot;,&quot;Section&quot;:1,&quot;Top&quot;:0.0,&quot;Left&quot;:0.0}" style="position:absolute;margin-left:0;margin-top:0;width:612pt;height:21pt;z-index:25166336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HSaCVh8DAABKBgAADgAAAAAAAAAA&#10;AAAAAAAuAgAAZHJzL2Uyb0RvYy54bWxQSwECLQAUAAYACAAAACEAWyLFIdsAAAAFAQAADwAAAAAA&#10;AAAAAAAAAAB5BQAAZHJzL2Rvd25yZXYueG1sUEsFBgAAAAAEAAQA8wAAAIEGAAAAAA==&#10;" o:allowincell="f" filled="f" stroked="f" strokeweight=".5pt">
              <v:fill o:detectmouseclick="t"/>
              <v:textbox inset="20pt,0,,0">
                <w:txbxContent>
                  <w:p w14:paraId="2A4F015B" w14:textId="190E74FE"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AB4E" w14:textId="389BBECE" w:rsidR="00313509" w:rsidRDefault="00313509">
    <w:pPr>
      <w:pStyle w:val="Footer"/>
    </w:pPr>
    <w:r>
      <w:rPr>
        <w:noProof/>
      </w:rPr>
      <mc:AlternateContent>
        <mc:Choice Requires="wps">
          <w:drawing>
            <wp:anchor distT="0" distB="0" distL="114300" distR="114300" simplePos="0" relativeHeight="251662336" behindDoc="0" locked="0" layoutInCell="0" allowOverlap="1" wp14:anchorId="49F3BA41" wp14:editId="214B9DD1">
              <wp:simplePos x="0" y="0"/>
              <wp:positionH relativeFrom="page">
                <wp:align>left</wp:align>
              </wp:positionH>
              <wp:positionV relativeFrom="page">
                <wp:align>bottom</wp:align>
              </wp:positionV>
              <wp:extent cx="7772400" cy="266700"/>
              <wp:effectExtent l="0" t="0" r="0" b="0"/>
              <wp:wrapNone/>
              <wp:docPr id="3" name="MSIPCM41d84e11ad814e37d05ed91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8F22A" w14:textId="4BAADE95"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F3BA41" id="_x0000_t202" coordsize="21600,21600" o:spt="202" path="m,l,21600r21600,l21600,xe">
              <v:stroke joinstyle="miter"/>
              <v:path gradientshapeok="t" o:connecttype="rect"/>
            </v:shapetype>
            <v:shape id="MSIPCM41d84e11ad814e37d05ed91f" o:spid="_x0000_s1028" type="#_x0000_t202" alt="{&quot;HashCode&quot;:-1267603503,&quot;Height&quot;:9999999.0,&quot;Width&quot;:9999999.0,&quot;Placement&quot;:&quot;Footer&quot;,&quot;Index&quot;:&quot;Primary&quot;,&quot;Section&quot;:1,&quot;Top&quot;:0.0,&quot;Left&quot;:0.0}" style="position:absolute;margin-left:0;margin-top:0;width:612pt;height:21pt;z-index:25166233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" o:allowincell="f" filled="f" stroked="f" strokeweight=".5pt">
              <v:fill o:detectmouseclick="t"/>
              <v:textbox inset="20pt,0,,0">
                <w:txbxContent>
                  <w:p w14:paraId="6F18F22A" w14:textId="4BAADE95"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0DD5" w14:textId="77777777" w:rsidR="00313509" w:rsidRDefault="00313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3D9D" w14:textId="659057F4" w:rsidR="000C4F06" w:rsidRPr="0099618E" w:rsidRDefault="00313509" w:rsidP="0099618E">
    <w:pPr>
      <w:pStyle w:val="Footer"/>
    </w:pPr>
    <w:r>
      <w:rPr>
        <w:noProof/>
      </w:rPr>
      <mc:AlternateContent>
        <mc:Choice Requires="wps">
          <w:drawing>
            <wp:anchor distT="0" distB="0" distL="114300" distR="114300" simplePos="0" relativeHeight="251665408" behindDoc="0" locked="0" layoutInCell="0" allowOverlap="1" wp14:anchorId="6D8B24B9" wp14:editId="397AFD8C">
              <wp:simplePos x="0" y="0"/>
              <wp:positionH relativeFrom="page">
                <wp:align>left</wp:align>
              </wp:positionH>
              <wp:positionV relativeFrom="page">
                <wp:align>bottom</wp:align>
              </wp:positionV>
              <wp:extent cx="7772400" cy="266700"/>
              <wp:effectExtent l="0" t="0" r="0" b="0"/>
              <wp:wrapNone/>
              <wp:docPr id="7" name="MSIPCM5b054613b64affc58ff4bf99" descr="{&quot;HashCode&quot;:-1267603503,&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EF36D" w14:textId="25E1C8E8"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8B24B9" id="_x0000_t202" coordsize="21600,21600" o:spt="202" path="m,l,21600r21600,l21600,xe">
              <v:stroke joinstyle="miter"/>
              <v:path gradientshapeok="t" o:connecttype="rect"/>
            </v:shapetype>
            <v:shape id="MSIPCM5b054613b64affc58ff4bf99" o:spid="_x0000_s1029" type="#_x0000_t202" alt="{&quot;HashCode&quot;:-1267603503,&quot;Height&quot;:9999999.0,&quot;Width&quot;:9999999.0,&quot;Placement&quot;:&quot;Footer&quot;,&quot;Index&quot;:&quot;OddAndEven&quot;,&quot;Section&quot;:2,&quot;Top&quot;:0.0,&quot;Left&quot;:0.0}" style="position:absolute;margin-left:0;margin-top:0;width:612pt;height:21pt;z-index:25166540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JX3ySh8DAABKBgAADgAAAAAAAAAA&#10;AAAAAAAuAgAAZHJzL2Uyb0RvYy54bWxQSwECLQAUAAYACAAAACEAWyLFIdsAAAAFAQAADwAAAAAA&#10;AAAAAAAAAAB5BQAAZHJzL2Rvd25yZXYueG1sUEsFBgAAAAAEAAQA8wAAAIEGAAAAAA==&#10;" o:allowincell="f" filled="f" stroked="f" strokeweight=".5pt">
              <v:fill o:detectmouseclick="t"/>
              <v:textbox inset="20pt,0,,0">
                <w:txbxContent>
                  <w:p w14:paraId="3DDEF36D" w14:textId="25E1C8E8"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v:textbox>
              <w10:wrap anchorx="page" anchory="page"/>
            </v:shape>
          </w:pict>
        </mc:Fallback>
      </mc:AlternateContent>
    </w:r>
    <w:r w:rsidR="000C4F06" w:rsidRPr="0099618E">
      <w:fldChar w:fldCharType="begin"/>
    </w:r>
    <w:r w:rsidR="000C4F06" w:rsidRPr="0099618E">
      <w:instrText xml:space="preserve"> PAGE </w:instrText>
    </w:r>
    <w:r w:rsidR="000C4F06" w:rsidRPr="0099618E">
      <w:fldChar w:fldCharType="separate"/>
    </w:r>
    <w:r w:rsidR="0096475B">
      <w:rPr>
        <w:noProof/>
      </w:rPr>
      <w:t>4</w:t>
    </w:r>
    <w:r w:rsidR="000C4F06" w:rsidRPr="0099618E">
      <w:fldChar w:fldCharType="end"/>
    </w:r>
    <w:r w:rsidR="000C4F06" w:rsidRPr="0099618E">
      <w:tab/>
    </w:r>
    <w:r w:rsidR="000C4F06">
      <w:t>ICT Network and Cyber Security Statement of Direction (SOD Network Cyber Sec/01)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3D9E" w14:textId="3A0B1AF2" w:rsidR="000C4F06" w:rsidRPr="00A80D31" w:rsidRDefault="00313509" w:rsidP="0099618E">
    <w:pPr>
      <w:pStyle w:val="Footer"/>
    </w:pPr>
    <w:r>
      <w:rPr>
        <w:noProof/>
      </w:rPr>
      <mc:AlternateContent>
        <mc:Choice Requires="wps">
          <w:drawing>
            <wp:anchor distT="0" distB="0" distL="114300" distR="114300" simplePos="0" relativeHeight="251664384" behindDoc="0" locked="0" layoutInCell="0" allowOverlap="1" wp14:anchorId="57157B5F" wp14:editId="6AFBA11D">
              <wp:simplePos x="0" y="0"/>
              <wp:positionH relativeFrom="page">
                <wp:align>left</wp:align>
              </wp:positionH>
              <wp:positionV relativeFrom="page">
                <wp:align>bottom</wp:align>
              </wp:positionV>
              <wp:extent cx="7772400" cy="266700"/>
              <wp:effectExtent l="0" t="0" r="0" b="0"/>
              <wp:wrapNone/>
              <wp:docPr id="6" name="MSIPCM7bee42d78014ae715577b8f3"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59B4A" w14:textId="21FCDFAA"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157B5F" id="_x0000_t202" coordsize="21600,21600" o:spt="202" path="m,l,21600r21600,l21600,xe">
              <v:stroke joinstyle="miter"/>
              <v:path gradientshapeok="t" o:connecttype="rect"/>
            </v:shapetype>
            <v:shape id="MSIPCM7bee42d78014ae715577b8f3" o:spid="_x0000_s1030" type="#_x0000_t202" alt="{&quot;HashCode&quot;:-1267603503,&quot;Height&quot;:9999999.0,&quot;Width&quot;:9999999.0,&quot;Placement&quot;:&quot;Footer&quot;,&quot;Index&quot;:&quot;Primary&quot;,&quot;Section&quot;:2,&quot;Top&quot;:0.0,&quot;Left&quot;:0.0}" style="position:absolute;margin-left:0;margin-top:0;width:612pt;height:21pt;z-index:25166438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BlfpgkdAwAARwYAAA4AAAAAAAAAAAAA&#10;AAAALgIAAGRycy9lMm9Eb2MueG1sUEsBAi0AFAAGAAgAAAAhAFsixSHbAAAABQEAAA8AAAAAAAAA&#10;AAAAAAAAdwUAAGRycy9kb3ducmV2LnhtbFBLBQYAAAAABAAEAPMAAAB/BgAAAAA=&#10;" o:allowincell="f" filled="f" stroked="f" strokeweight=".5pt">
              <v:fill o:detectmouseclick="t"/>
              <v:textbox inset="20pt,0,,0">
                <w:txbxContent>
                  <w:p w14:paraId="68E59B4A" w14:textId="21FCDFAA" w:rsidR="00313509" w:rsidRPr="00313509" w:rsidRDefault="00313509" w:rsidP="00313509">
                    <w:pPr>
                      <w:spacing w:before="0" w:after="0"/>
                      <w:rPr>
                        <w:rFonts w:ascii="Calibri" w:hAnsi="Calibri" w:cs="Calibri"/>
                        <w:color w:val="000000"/>
                        <w:sz w:val="22"/>
                      </w:rPr>
                    </w:pPr>
                    <w:r w:rsidRPr="00313509">
                      <w:rPr>
                        <w:rFonts w:ascii="Calibri" w:hAnsi="Calibri" w:cs="Calibri"/>
                        <w:color w:val="000000"/>
                        <w:sz w:val="22"/>
                      </w:rPr>
                      <w:t>OFFICIAL</w:t>
                    </w:r>
                  </w:p>
                </w:txbxContent>
              </v:textbox>
              <w10:wrap anchorx="page" anchory="page"/>
            </v:shape>
          </w:pict>
        </mc:Fallback>
      </mc:AlternateContent>
    </w:r>
    <w:r w:rsidR="000C4F06">
      <w:t>ICT Network and Cyber Security Statement of Direction (SOD Network Cyber Sec/01)</w:t>
    </w:r>
    <w:r w:rsidR="000C4F06" w:rsidRPr="00A80D31">
      <w:tab/>
    </w:r>
    <w:r w:rsidR="000C4F06" w:rsidRPr="00A80D31">
      <w:fldChar w:fldCharType="begin"/>
    </w:r>
    <w:r w:rsidR="000C4F06" w:rsidRPr="00A80D31">
      <w:instrText xml:space="preserve"> PAGE </w:instrText>
    </w:r>
    <w:r w:rsidR="000C4F06" w:rsidRPr="00A80D31">
      <w:fldChar w:fldCharType="separate"/>
    </w:r>
    <w:r w:rsidR="0096475B">
      <w:rPr>
        <w:noProof/>
      </w:rPr>
      <w:t>3</w:t>
    </w:r>
    <w:r w:rsidR="000C4F06"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3D9F" w14:textId="77777777" w:rsidR="000C4F06" w:rsidRPr="001A7E04" w:rsidRDefault="000C4F06"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D3D91" w14:textId="77777777" w:rsidR="00A11A00" w:rsidRDefault="00A11A00">
      <w:r>
        <w:separator/>
      </w:r>
    </w:p>
  </w:footnote>
  <w:footnote w:type="continuationSeparator" w:id="0">
    <w:p w14:paraId="5EED3D92" w14:textId="77777777" w:rsidR="00A11A00" w:rsidRDefault="00A1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2B68" w14:textId="77777777" w:rsidR="00313509" w:rsidRDefault="00313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4D8B" w14:textId="77777777" w:rsidR="00313509" w:rsidRDefault="00313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E036" w14:textId="77777777" w:rsidR="00313509" w:rsidRDefault="00313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3D9B" w14:textId="77777777" w:rsidR="000C4F06" w:rsidRDefault="000C4F06">
    <w:pPr>
      <w:pStyle w:val="Header"/>
    </w:pPr>
    <w:r>
      <w:rPr>
        <w:noProof/>
        <w:lang w:eastAsia="en-AU"/>
      </w:rPr>
      <w:drawing>
        <wp:anchor distT="0" distB="0" distL="114300" distR="114300" simplePos="0" relativeHeight="251661312" behindDoc="0" locked="1" layoutInCell="0" allowOverlap="1" wp14:anchorId="5EED3DA0" wp14:editId="5EED3DA1">
          <wp:simplePos x="0" y="0"/>
          <wp:positionH relativeFrom="page">
            <wp:posOffset>0</wp:posOffset>
          </wp:positionH>
          <wp:positionV relativeFrom="page">
            <wp:posOffset>0</wp:posOffset>
          </wp:positionV>
          <wp:extent cx="7560000" cy="359640"/>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3D9C" w14:textId="77777777" w:rsidR="000C4F06" w:rsidRDefault="000C4F06">
    <w:pPr>
      <w:pStyle w:val="Header"/>
    </w:pPr>
    <w:r>
      <w:rPr>
        <w:noProof/>
        <w:lang w:eastAsia="en-AU"/>
      </w:rPr>
      <w:drawing>
        <wp:anchor distT="0" distB="0" distL="114300" distR="114300" simplePos="0" relativeHeight="251659264" behindDoc="0" locked="1" layoutInCell="0" allowOverlap="1" wp14:anchorId="5EED3DA2" wp14:editId="5EED3DA3">
          <wp:simplePos x="0" y="0"/>
          <wp:positionH relativeFrom="page">
            <wp:posOffset>0</wp:posOffset>
          </wp:positionH>
          <wp:positionV relativeFrom="page">
            <wp:posOffset>0</wp:posOffset>
          </wp:positionV>
          <wp:extent cx="7560000" cy="359280"/>
          <wp:effectExtent l="0" t="0" r="0" b="317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3C58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EAD4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607B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0C92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98C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C639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C0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24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0C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0E4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76747A"/>
    <w:multiLevelType w:val="hybridMultilevel"/>
    <w:tmpl w:val="59488E66"/>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0A371B35"/>
    <w:multiLevelType w:val="hybridMultilevel"/>
    <w:tmpl w:val="43E03F3E"/>
    <w:lvl w:ilvl="0" w:tplc="F56267EE">
      <w:start w:val="1"/>
      <w:numFmt w:val="bullet"/>
      <w:pStyle w:val="BodyTextIndent"/>
      <w:lvlText w:val=""/>
      <w:lvlJc w:val="left"/>
      <w:pPr>
        <w:ind w:left="1077" w:hanging="360"/>
      </w:pPr>
      <w:rPr>
        <w:rFonts w:ascii="Symbol" w:hAnsi="Symbol" w:hint="default"/>
        <w:color w:val="44697D"/>
      </w:rPr>
    </w:lvl>
    <w:lvl w:ilvl="1" w:tplc="C1CC3560">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11665"/>
    <w:multiLevelType w:val="hybridMultilevel"/>
    <w:tmpl w:val="8E165D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0A41FB"/>
    <w:multiLevelType w:val="hybridMultilevel"/>
    <w:tmpl w:val="12E2C1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20EB7"/>
    <w:multiLevelType w:val="hybridMultilevel"/>
    <w:tmpl w:val="3EA82822"/>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2257DD"/>
    <w:multiLevelType w:val="hybridMultilevel"/>
    <w:tmpl w:val="52644D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853C7"/>
    <w:multiLevelType w:val="hybridMultilevel"/>
    <w:tmpl w:val="888CC4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06468"/>
    <w:multiLevelType w:val="hybridMultilevel"/>
    <w:tmpl w:val="4CBAF074"/>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8113DB"/>
    <w:multiLevelType w:val="hybridMultilevel"/>
    <w:tmpl w:val="04523418"/>
    <w:lvl w:ilvl="0" w:tplc="0C090005">
      <w:start w:val="1"/>
      <w:numFmt w:val="bullet"/>
      <w:lvlText w:val=""/>
      <w:lvlJc w:val="left"/>
      <w:pPr>
        <w:ind w:left="1140" w:hanging="360"/>
      </w:pPr>
      <w:rPr>
        <w:rFonts w:ascii="Wingdings" w:hAnsi="Wingdings"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15:restartNumberingAfterBreak="0">
    <w:nsid w:val="3BB606CF"/>
    <w:multiLevelType w:val="hybridMultilevel"/>
    <w:tmpl w:val="BCBE3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920D67"/>
    <w:multiLevelType w:val="hybridMultilevel"/>
    <w:tmpl w:val="97066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220AB"/>
    <w:multiLevelType w:val="hybridMultilevel"/>
    <w:tmpl w:val="00C85BF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3D38F070"/>
    <w:styleLink w:val="Bullets"/>
    <w:lvl w:ilvl="0">
      <w:start w:val="1"/>
      <w:numFmt w:val="bullet"/>
      <w:pStyle w:val="DPCbullet1"/>
      <w:lvlText w:val="▪"/>
      <w:lvlJc w:val="left"/>
      <w:pPr>
        <w:ind w:left="568" w:hanging="284"/>
      </w:pPr>
      <w:rPr>
        <w:rFonts w:ascii="Calibri" w:hAnsi="Calibri" w:hint="default"/>
        <w:sz w:val="24"/>
      </w:rPr>
    </w:lvl>
    <w:lvl w:ilvl="1">
      <w:start w:val="1"/>
      <w:numFmt w:val="bullet"/>
      <w:lvlRestart w:val="0"/>
      <w:pStyle w:val="DPCbullet1lastline"/>
      <w:lvlText w:val="▪"/>
      <w:lvlJc w:val="left"/>
      <w:pPr>
        <w:ind w:left="568" w:hanging="284"/>
      </w:pPr>
      <w:rPr>
        <w:rFonts w:ascii="Calibri" w:hAnsi="Calibri" w:hint="default"/>
      </w:rPr>
    </w:lvl>
    <w:lvl w:ilvl="2">
      <w:start w:val="1"/>
      <w:numFmt w:val="bullet"/>
      <w:lvlRestart w:val="0"/>
      <w:pStyle w:val="DPCbullet2"/>
      <w:lvlText w:val="–"/>
      <w:lvlJc w:val="left"/>
      <w:pPr>
        <w:ind w:left="851" w:hanging="283"/>
      </w:pPr>
      <w:rPr>
        <w:rFonts w:ascii="Calibri" w:hAnsi="Calibri" w:hint="default"/>
      </w:rPr>
    </w:lvl>
    <w:lvl w:ilvl="3">
      <w:start w:val="1"/>
      <w:numFmt w:val="bullet"/>
      <w:lvlRestart w:val="0"/>
      <w:pStyle w:val="DPCbullet2lastline"/>
      <w:lvlText w:val="–"/>
      <w:lvlJc w:val="left"/>
      <w:pPr>
        <w:ind w:left="851" w:hanging="283"/>
      </w:pPr>
      <w:rPr>
        <w:rFonts w:ascii="Calibri" w:hAnsi="Calibri" w:hint="default"/>
      </w:rPr>
    </w:lvl>
    <w:lvl w:ilvl="4">
      <w:start w:val="1"/>
      <w:numFmt w:val="bullet"/>
      <w:lvlRestart w:val="0"/>
      <w:pStyle w:val="DPCbulletindent"/>
      <w:lvlText w:val="▪"/>
      <w:lvlJc w:val="left"/>
      <w:pPr>
        <w:ind w:left="964" w:hanging="283"/>
      </w:pPr>
      <w:rPr>
        <w:rFonts w:ascii="Calibri" w:hAnsi="Calibri" w:hint="default"/>
      </w:rPr>
    </w:lvl>
    <w:lvl w:ilvl="5">
      <w:start w:val="1"/>
      <w:numFmt w:val="bullet"/>
      <w:lvlRestart w:val="0"/>
      <w:pStyle w:val="DPCbulletindentlastline"/>
      <w:lvlText w:val="▪"/>
      <w:lvlJc w:val="left"/>
      <w:pPr>
        <w:ind w:left="964" w:hanging="283"/>
      </w:pPr>
      <w:rPr>
        <w:rFonts w:ascii="Calibri" w:hAnsi="Calibri" w:hint="default"/>
      </w:rPr>
    </w:lvl>
    <w:lvl w:ilvl="6">
      <w:start w:val="1"/>
      <w:numFmt w:val="bullet"/>
      <w:lvlRestart w:val="0"/>
      <w:pStyle w:val="DPC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3" w15:restartNumberingAfterBreak="0">
    <w:nsid w:val="5650790D"/>
    <w:multiLevelType w:val="hybridMultilevel"/>
    <w:tmpl w:val="80E0A0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F06D9"/>
    <w:multiLevelType w:val="multilevel"/>
    <w:tmpl w:val="EB1C1BDA"/>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o"/>
      <w:lvlJc w:val="left"/>
      <w:pPr>
        <w:ind w:left="227" w:hanging="227"/>
      </w:pPr>
      <w:rPr>
        <w:rFonts w:ascii="Courier New" w:hAnsi="Courier New" w:cs="Courier New"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CF0272E"/>
    <w:multiLevelType w:val="hybridMultilevel"/>
    <w:tmpl w:val="B5A4DA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90CE8"/>
    <w:multiLevelType w:val="hybridMultilevel"/>
    <w:tmpl w:val="C8F6F97A"/>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3E61B8"/>
    <w:multiLevelType w:val="hybridMultilevel"/>
    <w:tmpl w:val="0562C4A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77572454"/>
    <w:multiLevelType w:val="hybridMultilevel"/>
    <w:tmpl w:val="D2D2455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856466"/>
    <w:multiLevelType w:val="hybridMultilevel"/>
    <w:tmpl w:val="DBF831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945EA5"/>
    <w:multiLevelType w:val="hybridMultilevel"/>
    <w:tmpl w:val="95820618"/>
    <w:lvl w:ilvl="0" w:tplc="265AD5D6">
      <w:start w:val="1"/>
      <w:numFmt w:val="decimalZero"/>
      <w:pStyle w:val="VGNNumbering"/>
      <w:lvlText w:val="VGN-%1"/>
      <w:lvlJc w:val="left"/>
      <w:pPr>
        <w:ind w:left="7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7CD371F8"/>
    <w:multiLevelType w:val="hybridMultilevel"/>
    <w:tmpl w:val="F8BAA922"/>
    <w:lvl w:ilvl="0" w:tplc="0C090005">
      <w:start w:val="1"/>
      <w:numFmt w:val="bullet"/>
      <w:lvlText w:val=""/>
      <w:lvlJc w:val="left"/>
      <w:pPr>
        <w:ind w:left="807" w:hanging="360"/>
      </w:pPr>
      <w:rPr>
        <w:rFonts w:ascii="Wingdings" w:hAnsi="Wingdings"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4" w15:restartNumberingAfterBreak="0">
    <w:nsid w:val="7E765ACF"/>
    <w:multiLevelType w:val="hybridMultilevel"/>
    <w:tmpl w:val="073611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8"/>
  </w:num>
  <w:num w:numId="4">
    <w:abstractNumId w:val="31"/>
  </w:num>
  <w:num w:numId="5">
    <w:abstractNumId w:val="21"/>
  </w:num>
  <w:num w:numId="6">
    <w:abstractNumId w:val="32"/>
  </w:num>
  <w:num w:numId="7">
    <w:abstractNumId w:val="11"/>
  </w:num>
  <w:num w:numId="8">
    <w:abstractNumId w:val="27"/>
  </w:num>
  <w:num w:numId="9">
    <w:abstractNumId w:val="34"/>
  </w:num>
  <w:num w:numId="10">
    <w:abstractNumId w:val="29"/>
  </w:num>
  <w:num w:numId="11">
    <w:abstractNumId w:val="13"/>
  </w:num>
  <w:num w:numId="12">
    <w:abstractNumId w:val="16"/>
  </w:num>
  <w:num w:numId="13">
    <w:abstractNumId w:val="18"/>
  </w:num>
  <w:num w:numId="14">
    <w:abstractNumId w:val="24"/>
  </w:num>
  <w:num w:numId="15">
    <w:abstractNumId w:val="10"/>
  </w:num>
  <w:num w:numId="16">
    <w:abstractNumId w:val="19"/>
  </w:num>
  <w:num w:numId="17">
    <w:abstractNumId w:val="23"/>
  </w:num>
  <w:num w:numId="18">
    <w:abstractNumId w:val="15"/>
  </w:num>
  <w:num w:numId="19">
    <w:abstractNumId w:val="25"/>
  </w:num>
  <w:num w:numId="20">
    <w:abstractNumId w:val="30"/>
  </w:num>
  <w:num w:numId="21">
    <w:abstractNumId w:val="17"/>
  </w:num>
  <w:num w:numId="22">
    <w:abstractNumId w:val="26"/>
  </w:num>
  <w:num w:numId="23">
    <w:abstractNumId w:val="33"/>
  </w:num>
  <w:num w:numId="24">
    <w:abstractNumId w:val="14"/>
  </w:num>
  <w:num w:numId="25">
    <w:abstractNumId w:val="20"/>
  </w:num>
  <w:num w:numId="26">
    <w:abstractNumId w:val="12"/>
  </w:num>
  <w:num w:numId="27">
    <w:abstractNumId w:val="22"/>
  </w:num>
  <w:num w:numId="28">
    <w:abstractNumId w:val="22"/>
  </w:num>
  <w:num w:numId="29">
    <w:abstractNumId w:val="22"/>
  </w:num>
  <w:num w:numId="30">
    <w:abstractNumId w:val="22"/>
  </w:num>
  <w:num w:numId="31">
    <w:abstractNumId w:val="2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D6C"/>
    <w:rsid w:val="00002990"/>
    <w:rsid w:val="000048AC"/>
    <w:rsid w:val="00014FC4"/>
    <w:rsid w:val="000162E1"/>
    <w:rsid w:val="00020AAB"/>
    <w:rsid w:val="00022E60"/>
    <w:rsid w:val="00026C19"/>
    <w:rsid w:val="000270E1"/>
    <w:rsid w:val="00031B1A"/>
    <w:rsid w:val="00044C7F"/>
    <w:rsid w:val="0005155D"/>
    <w:rsid w:val="0006051B"/>
    <w:rsid w:val="00060E93"/>
    <w:rsid w:val="00064936"/>
    <w:rsid w:val="00072333"/>
    <w:rsid w:val="000734F8"/>
    <w:rsid w:val="000736B8"/>
    <w:rsid w:val="00080437"/>
    <w:rsid w:val="000817CB"/>
    <w:rsid w:val="0008644A"/>
    <w:rsid w:val="000873EF"/>
    <w:rsid w:val="0009003A"/>
    <w:rsid w:val="00092660"/>
    <w:rsid w:val="000A0EDD"/>
    <w:rsid w:val="000A3D10"/>
    <w:rsid w:val="000C4F06"/>
    <w:rsid w:val="000C6242"/>
    <w:rsid w:val="000C68DB"/>
    <w:rsid w:val="000D2C32"/>
    <w:rsid w:val="000E38B6"/>
    <w:rsid w:val="000E6F72"/>
    <w:rsid w:val="000F0478"/>
    <w:rsid w:val="00103D5E"/>
    <w:rsid w:val="00104EA7"/>
    <w:rsid w:val="00105FAD"/>
    <w:rsid w:val="0011155B"/>
    <w:rsid w:val="00111A6A"/>
    <w:rsid w:val="00121BF1"/>
    <w:rsid w:val="00127A8B"/>
    <w:rsid w:val="00134BE5"/>
    <w:rsid w:val="001423E3"/>
    <w:rsid w:val="001475EA"/>
    <w:rsid w:val="001504F5"/>
    <w:rsid w:val="001517BD"/>
    <w:rsid w:val="001552EF"/>
    <w:rsid w:val="00156D7E"/>
    <w:rsid w:val="0017248D"/>
    <w:rsid w:val="00173626"/>
    <w:rsid w:val="0017614A"/>
    <w:rsid w:val="001817CD"/>
    <w:rsid w:val="0018235E"/>
    <w:rsid w:val="00192BA0"/>
    <w:rsid w:val="00197303"/>
    <w:rsid w:val="001A17EA"/>
    <w:rsid w:val="001A7A18"/>
    <w:rsid w:val="001B0511"/>
    <w:rsid w:val="001B1565"/>
    <w:rsid w:val="001B166D"/>
    <w:rsid w:val="001B28B5"/>
    <w:rsid w:val="001B2975"/>
    <w:rsid w:val="001C122D"/>
    <w:rsid w:val="001C46AD"/>
    <w:rsid w:val="001D2A82"/>
    <w:rsid w:val="001D569B"/>
    <w:rsid w:val="001E0EA3"/>
    <w:rsid w:val="001E2E20"/>
    <w:rsid w:val="001F43E6"/>
    <w:rsid w:val="00213772"/>
    <w:rsid w:val="00213CAA"/>
    <w:rsid w:val="00213E5E"/>
    <w:rsid w:val="00215A56"/>
    <w:rsid w:val="00220749"/>
    <w:rsid w:val="002219A8"/>
    <w:rsid w:val="0022422C"/>
    <w:rsid w:val="002268C0"/>
    <w:rsid w:val="0022724E"/>
    <w:rsid w:val="00230458"/>
    <w:rsid w:val="00230666"/>
    <w:rsid w:val="00231153"/>
    <w:rsid w:val="00232144"/>
    <w:rsid w:val="0023252E"/>
    <w:rsid w:val="002326D6"/>
    <w:rsid w:val="002359ED"/>
    <w:rsid w:val="00241C31"/>
    <w:rsid w:val="00254988"/>
    <w:rsid w:val="0026248C"/>
    <w:rsid w:val="00263C52"/>
    <w:rsid w:val="00266B72"/>
    <w:rsid w:val="002714FD"/>
    <w:rsid w:val="00272BE8"/>
    <w:rsid w:val="00275F94"/>
    <w:rsid w:val="00281B9C"/>
    <w:rsid w:val="00284C9B"/>
    <w:rsid w:val="00295421"/>
    <w:rsid w:val="00296A0D"/>
    <w:rsid w:val="002A141B"/>
    <w:rsid w:val="002A26B6"/>
    <w:rsid w:val="002A3E1C"/>
    <w:rsid w:val="002A557E"/>
    <w:rsid w:val="002A6A4E"/>
    <w:rsid w:val="002B5A85"/>
    <w:rsid w:val="002B63A7"/>
    <w:rsid w:val="002C4D47"/>
    <w:rsid w:val="002C5543"/>
    <w:rsid w:val="002D0F7F"/>
    <w:rsid w:val="002D1A7C"/>
    <w:rsid w:val="002D2600"/>
    <w:rsid w:val="002D514F"/>
    <w:rsid w:val="002E0198"/>
    <w:rsid w:val="002E1D7C"/>
    <w:rsid w:val="002E2475"/>
    <w:rsid w:val="002E2AA7"/>
    <w:rsid w:val="002F43C9"/>
    <w:rsid w:val="002F449B"/>
    <w:rsid w:val="002F4D86"/>
    <w:rsid w:val="002F7C77"/>
    <w:rsid w:val="0030394B"/>
    <w:rsid w:val="00304AB7"/>
    <w:rsid w:val="00313509"/>
    <w:rsid w:val="0031599A"/>
    <w:rsid w:val="00315BBD"/>
    <w:rsid w:val="0031753A"/>
    <w:rsid w:val="00320FDE"/>
    <w:rsid w:val="00322CC2"/>
    <w:rsid w:val="003307C8"/>
    <w:rsid w:val="00330908"/>
    <w:rsid w:val="003335B6"/>
    <w:rsid w:val="00334B54"/>
    <w:rsid w:val="00343733"/>
    <w:rsid w:val="00346B4E"/>
    <w:rsid w:val="00352B6B"/>
    <w:rsid w:val="00353D19"/>
    <w:rsid w:val="00355886"/>
    <w:rsid w:val="00356814"/>
    <w:rsid w:val="0036202E"/>
    <w:rsid w:val="00367228"/>
    <w:rsid w:val="003720DD"/>
    <w:rsid w:val="00382071"/>
    <w:rsid w:val="0038658D"/>
    <w:rsid w:val="003A0470"/>
    <w:rsid w:val="003A2F25"/>
    <w:rsid w:val="003A593F"/>
    <w:rsid w:val="003A78DC"/>
    <w:rsid w:val="003B2807"/>
    <w:rsid w:val="003B7E7C"/>
    <w:rsid w:val="003D4500"/>
    <w:rsid w:val="003D4AF3"/>
    <w:rsid w:val="003D5CFB"/>
    <w:rsid w:val="003E0316"/>
    <w:rsid w:val="003E2636"/>
    <w:rsid w:val="003E2E12"/>
    <w:rsid w:val="003E6D58"/>
    <w:rsid w:val="003E6E17"/>
    <w:rsid w:val="003F0EA4"/>
    <w:rsid w:val="003F39CE"/>
    <w:rsid w:val="00401108"/>
    <w:rsid w:val="00402927"/>
    <w:rsid w:val="00403AE9"/>
    <w:rsid w:val="00411833"/>
    <w:rsid w:val="00412F64"/>
    <w:rsid w:val="00414B32"/>
    <w:rsid w:val="00417BEB"/>
    <w:rsid w:val="00431779"/>
    <w:rsid w:val="004324FF"/>
    <w:rsid w:val="00432A55"/>
    <w:rsid w:val="00434515"/>
    <w:rsid w:val="00435468"/>
    <w:rsid w:val="004374D2"/>
    <w:rsid w:val="0044260A"/>
    <w:rsid w:val="00444D82"/>
    <w:rsid w:val="004564C6"/>
    <w:rsid w:val="004610CC"/>
    <w:rsid w:val="00465464"/>
    <w:rsid w:val="00465E87"/>
    <w:rsid w:val="0047786A"/>
    <w:rsid w:val="00477A65"/>
    <w:rsid w:val="00482DB3"/>
    <w:rsid w:val="0048380B"/>
    <w:rsid w:val="00484C81"/>
    <w:rsid w:val="00495866"/>
    <w:rsid w:val="0049707A"/>
    <w:rsid w:val="004A0236"/>
    <w:rsid w:val="004A1DDB"/>
    <w:rsid w:val="004A369A"/>
    <w:rsid w:val="004A3B3E"/>
    <w:rsid w:val="004B20C7"/>
    <w:rsid w:val="004B53A4"/>
    <w:rsid w:val="004C294E"/>
    <w:rsid w:val="004C4D4A"/>
    <w:rsid w:val="004D00F0"/>
    <w:rsid w:val="004D0173"/>
    <w:rsid w:val="004D0960"/>
    <w:rsid w:val="004D1056"/>
    <w:rsid w:val="004E293F"/>
    <w:rsid w:val="004E48C6"/>
    <w:rsid w:val="004E7922"/>
    <w:rsid w:val="004E7CCE"/>
    <w:rsid w:val="004F0DFC"/>
    <w:rsid w:val="004F41B2"/>
    <w:rsid w:val="004F4AFC"/>
    <w:rsid w:val="004F52A5"/>
    <w:rsid w:val="00500C8C"/>
    <w:rsid w:val="00501375"/>
    <w:rsid w:val="00501D7E"/>
    <w:rsid w:val="005022C9"/>
    <w:rsid w:val="0050633E"/>
    <w:rsid w:val="0050779D"/>
    <w:rsid w:val="00520BBB"/>
    <w:rsid w:val="00522120"/>
    <w:rsid w:val="00525456"/>
    <w:rsid w:val="00531650"/>
    <w:rsid w:val="00532236"/>
    <w:rsid w:val="005340D1"/>
    <w:rsid w:val="00537CD2"/>
    <w:rsid w:val="00537D7A"/>
    <w:rsid w:val="00541DFE"/>
    <w:rsid w:val="00543E6C"/>
    <w:rsid w:val="005506A6"/>
    <w:rsid w:val="00551152"/>
    <w:rsid w:val="005552FD"/>
    <w:rsid w:val="0055648C"/>
    <w:rsid w:val="005600E5"/>
    <w:rsid w:val="00564E8F"/>
    <w:rsid w:val="005728A4"/>
    <w:rsid w:val="005763FC"/>
    <w:rsid w:val="00576EB4"/>
    <w:rsid w:val="00582768"/>
    <w:rsid w:val="00583461"/>
    <w:rsid w:val="005839CB"/>
    <w:rsid w:val="005856A4"/>
    <w:rsid w:val="00590730"/>
    <w:rsid w:val="0059347A"/>
    <w:rsid w:val="005A3051"/>
    <w:rsid w:val="005A53FE"/>
    <w:rsid w:val="005B0428"/>
    <w:rsid w:val="005B712B"/>
    <w:rsid w:val="005B7D22"/>
    <w:rsid w:val="005C029E"/>
    <w:rsid w:val="005D0E3B"/>
    <w:rsid w:val="005E085D"/>
    <w:rsid w:val="005E1B17"/>
    <w:rsid w:val="005E3FA7"/>
    <w:rsid w:val="005E7963"/>
    <w:rsid w:val="005F1BA2"/>
    <w:rsid w:val="005F218C"/>
    <w:rsid w:val="005F633B"/>
    <w:rsid w:val="00601D4D"/>
    <w:rsid w:val="006021B4"/>
    <w:rsid w:val="006062D8"/>
    <w:rsid w:val="00606827"/>
    <w:rsid w:val="0061779E"/>
    <w:rsid w:val="00617DCC"/>
    <w:rsid w:val="00620262"/>
    <w:rsid w:val="00620A76"/>
    <w:rsid w:val="00621001"/>
    <w:rsid w:val="00621B4C"/>
    <w:rsid w:val="0062719E"/>
    <w:rsid w:val="00627C52"/>
    <w:rsid w:val="00630937"/>
    <w:rsid w:val="0063220A"/>
    <w:rsid w:val="0063668C"/>
    <w:rsid w:val="00653B84"/>
    <w:rsid w:val="006561C7"/>
    <w:rsid w:val="00665B41"/>
    <w:rsid w:val="006722B7"/>
    <w:rsid w:val="00681CDB"/>
    <w:rsid w:val="00682B4A"/>
    <w:rsid w:val="00685CD1"/>
    <w:rsid w:val="006865C8"/>
    <w:rsid w:val="00686B48"/>
    <w:rsid w:val="00687038"/>
    <w:rsid w:val="0068714E"/>
    <w:rsid w:val="0069201E"/>
    <w:rsid w:val="0069297B"/>
    <w:rsid w:val="006929F7"/>
    <w:rsid w:val="0069374A"/>
    <w:rsid w:val="006B2C51"/>
    <w:rsid w:val="006B4F51"/>
    <w:rsid w:val="006B6361"/>
    <w:rsid w:val="006B6A72"/>
    <w:rsid w:val="006C3896"/>
    <w:rsid w:val="006C7844"/>
    <w:rsid w:val="006D1A3B"/>
    <w:rsid w:val="006D360C"/>
    <w:rsid w:val="006D5AC9"/>
    <w:rsid w:val="006D66ED"/>
    <w:rsid w:val="006E1C1A"/>
    <w:rsid w:val="006E786B"/>
    <w:rsid w:val="006F1DC8"/>
    <w:rsid w:val="006F613A"/>
    <w:rsid w:val="007002B1"/>
    <w:rsid w:val="00704EB7"/>
    <w:rsid w:val="00705742"/>
    <w:rsid w:val="007104FE"/>
    <w:rsid w:val="007109F9"/>
    <w:rsid w:val="00712C8D"/>
    <w:rsid w:val="00713981"/>
    <w:rsid w:val="007175BB"/>
    <w:rsid w:val="007176D6"/>
    <w:rsid w:val="007223C9"/>
    <w:rsid w:val="00727D54"/>
    <w:rsid w:val="00731952"/>
    <w:rsid w:val="00733AB4"/>
    <w:rsid w:val="007344C5"/>
    <w:rsid w:val="00734959"/>
    <w:rsid w:val="00747004"/>
    <w:rsid w:val="00750531"/>
    <w:rsid w:val="00761599"/>
    <w:rsid w:val="00767D11"/>
    <w:rsid w:val="007754E3"/>
    <w:rsid w:val="00781AB4"/>
    <w:rsid w:val="00782FB3"/>
    <w:rsid w:val="007923B7"/>
    <w:rsid w:val="00792616"/>
    <w:rsid w:val="007926BB"/>
    <w:rsid w:val="00796960"/>
    <w:rsid w:val="007A0283"/>
    <w:rsid w:val="007A3B39"/>
    <w:rsid w:val="007A3B56"/>
    <w:rsid w:val="007A6B45"/>
    <w:rsid w:val="007B37A7"/>
    <w:rsid w:val="007D1063"/>
    <w:rsid w:val="007D3A2E"/>
    <w:rsid w:val="007D6652"/>
    <w:rsid w:val="007E343D"/>
    <w:rsid w:val="007F4383"/>
    <w:rsid w:val="00801601"/>
    <w:rsid w:val="00801A67"/>
    <w:rsid w:val="00802F12"/>
    <w:rsid w:val="00805F11"/>
    <w:rsid w:val="00812899"/>
    <w:rsid w:val="008141DE"/>
    <w:rsid w:val="00814A9B"/>
    <w:rsid w:val="00814F66"/>
    <w:rsid w:val="00817C9E"/>
    <w:rsid w:val="008205AF"/>
    <w:rsid w:val="008212DF"/>
    <w:rsid w:val="008225E5"/>
    <w:rsid w:val="00831053"/>
    <w:rsid w:val="008314D2"/>
    <w:rsid w:val="0083254D"/>
    <w:rsid w:val="00836249"/>
    <w:rsid w:val="00836F00"/>
    <w:rsid w:val="008458D6"/>
    <w:rsid w:val="00846192"/>
    <w:rsid w:val="00850806"/>
    <w:rsid w:val="00856A1B"/>
    <w:rsid w:val="00861F82"/>
    <w:rsid w:val="008621C3"/>
    <w:rsid w:val="00865486"/>
    <w:rsid w:val="00876275"/>
    <w:rsid w:val="00882B99"/>
    <w:rsid w:val="0088510E"/>
    <w:rsid w:val="00893001"/>
    <w:rsid w:val="008A295B"/>
    <w:rsid w:val="008A2A28"/>
    <w:rsid w:val="008A6604"/>
    <w:rsid w:val="008A6840"/>
    <w:rsid w:val="008B2BA1"/>
    <w:rsid w:val="008B5482"/>
    <w:rsid w:val="008B6C07"/>
    <w:rsid w:val="008B7693"/>
    <w:rsid w:val="008C11F4"/>
    <w:rsid w:val="008C2BEC"/>
    <w:rsid w:val="008C6D0E"/>
    <w:rsid w:val="008D09D2"/>
    <w:rsid w:val="008D20E0"/>
    <w:rsid w:val="008D39C5"/>
    <w:rsid w:val="008E0790"/>
    <w:rsid w:val="008E1A98"/>
    <w:rsid w:val="008E1D89"/>
    <w:rsid w:val="008E3E3E"/>
    <w:rsid w:val="008F5F87"/>
    <w:rsid w:val="00900A34"/>
    <w:rsid w:val="00907073"/>
    <w:rsid w:val="0091040F"/>
    <w:rsid w:val="00911EF0"/>
    <w:rsid w:val="009204F1"/>
    <w:rsid w:val="009208F5"/>
    <w:rsid w:val="009243AA"/>
    <w:rsid w:val="00932051"/>
    <w:rsid w:val="00932862"/>
    <w:rsid w:val="00935D60"/>
    <w:rsid w:val="009447BB"/>
    <w:rsid w:val="00946335"/>
    <w:rsid w:val="009513C4"/>
    <w:rsid w:val="00955E55"/>
    <w:rsid w:val="00962200"/>
    <w:rsid w:val="00963C62"/>
    <w:rsid w:val="0096475B"/>
    <w:rsid w:val="00966F54"/>
    <w:rsid w:val="00973D72"/>
    <w:rsid w:val="0097520A"/>
    <w:rsid w:val="00975E61"/>
    <w:rsid w:val="00976E31"/>
    <w:rsid w:val="00977C63"/>
    <w:rsid w:val="00980087"/>
    <w:rsid w:val="00980C0B"/>
    <w:rsid w:val="00982760"/>
    <w:rsid w:val="00987AEA"/>
    <w:rsid w:val="00987E05"/>
    <w:rsid w:val="00992714"/>
    <w:rsid w:val="00992892"/>
    <w:rsid w:val="0099618E"/>
    <w:rsid w:val="009963CD"/>
    <w:rsid w:val="009A2C8B"/>
    <w:rsid w:val="009B11C9"/>
    <w:rsid w:val="009B266D"/>
    <w:rsid w:val="009B5CBF"/>
    <w:rsid w:val="009B7AFC"/>
    <w:rsid w:val="009B7E9A"/>
    <w:rsid w:val="009C1788"/>
    <w:rsid w:val="009C184A"/>
    <w:rsid w:val="009D2C69"/>
    <w:rsid w:val="009D5530"/>
    <w:rsid w:val="009E652A"/>
    <w:rsid w:val="009F08D1"/>
    <w:rsid w:val="009F357F"/>
    <w:rsid w:val="009F3F89"/>
    <w:rsid w:val="009F480E"/>
    <w:rsid w:val="00A022A2"/>
    <w:rsid w:val="00A02D15"/>
    <w:rsid w:val="00A11403"/>
    <w:rsid w:val="00A11A00"/>
    <w:rsid w:val="00A127D0"/>
    <w:rsid w:val="00A25B76"/>
    <w:rsid w:val="00A26B0D"/>
    <w:rsid w:val="00A42F1B"/>
    <w:rsid w:val="00A546BC"/>
    <w:rsid w:val="00A60DD9"/>
    <w:rsid w:val="00A759F8"/>
    <w:rsid w:val="00A75CD5"/>
    <w:rsid w:val="00A77062"/>
    <w:rsid w:val="00A80D31"/>
    <w:rsid w:val="00A952AB"/>
    <w:rsid w:val="00A95FC3"/>
    <w:rsid w:val="00A97254"/>
    <w:rsid w:val="00AA37E7"/>
    <w:rsid w:val="00AA45E6"/>
    <w:rsid w:val="00AB1F81"/>
    <w:rsid w:val="00AB489C"/>
    <w:rsid w:val="00AB6936"/>
    <w:rsid w:val="00AB6E15"/>
    <w:rsid w:val="00AC0C3B"/>
    <w:rsid w:val="00AC2D63"/>
    <w:rsid w:val="00AD03D8"/>
    <w:rsid w:val="00AD0711"/>
    <w:rsid w:val="00AD189F"/>
    <w:rsid w:val="00AD53AE"/>
    <w:rsid w:val="00AE151B"/>
    <w:rsid w:val="00AE1EC6"/>
    <w:rsid w:val="00AE3D90"/>
    <w:rsid w:val="00AE5FE0"/>
    <w:rsid w:val="00AE60B7"/>
    <w:rsid w:val="00AF15CA"/>
    <w:rsid w:val="00AF2AB7"/>
    <w:rsid w:val="00AF2B1C"/>
    <w:rsid w:val="00AF4D3F"/>
    <w:rsid w:val="00B01833"/>
    <w:rsid w:val="00B0300B"/>
    <w:rsid w:val="00B05457"/>
    <w:rsid w:val="00B07019"/>
    <w:rsid w:val="00B128A0"/>
    <w:rsid w:val="00B157D3"/>
    <w:rsid w:val="00B20240"/>
    <w:rsid w:val="00B20A1D"/>
    <w:rsid w:val="00B23281"/>
    <w:rsid w:val="00B26574"/>
    <w:rsid w:val="00B27571"/>
    <w:rsid w:val="00B3527C"/>
    <w:rsid w:val="00B4164B"/>
    <w:rsid w:val="00B43C7B"/>
    <w:rsid w:val="00B50ECF"/>
    <w:rsid w:val="00B5409A"/>
    <w:rsid w:val="00B55574"/>
    <w:rsid w:val="00B55D4D"/>
    <w:rsid w:val="00B61439"/>
    <w:rsid w:val="00B6525D"/>
    <w:rsid w:val="00B65ABA"/>
    <w:rsid w:val="00B66AAF"/>
    <w:rsid w:val="00B6790F"/>
    <w:rsid w:val="00B70111"/>
    <w:rsid w:val="00B71B3B"/>
    <w:rsid w:val="00B73701"/>
    <w:rsid w:val="00B7707C"/>
    <w:rsid w:val="00B8543A"/>
    <w:rsid w:val="00B85C16"/>
    <w:rsid w:val="00B87D61"/>
    <w:rsid w:val="00B93701"/>
    <w:rsid w:val="00B93948"/>
    <w:rsid w:val="00BA4BC7"/>
    <w:rsid w:val="00BA55B7"/>
    <w:rsid w:val="00BA7D57"/>
    <w:rsid w:val="00BB18D1"/>
    <w:rsid w:val="00BB2CE6"/>
    <w:rsid w:val="00BB2E18"/>
    <w:rsid w:val="00BB3330"/>
    <w:rsid w:val="00BB47D7"/>
    <w:rsid w:val="00BB4A62"/>
    <w:rsid w:val="00BB7C43"/>
    <w:rsid w:val="00BC01C1"/>
    <w:rsid w:val="00BC7404"/>
    <w:rsid w:val="00BD6E05"/>
    <w:rsid w:val="00BE3266"/>
    <w:rsid w:val="00BE54D0"/>
    <w:rsid w:val="00BE575E"/>
    <w:rsid w:val="00BF7251"/>
    <w:rsid w:val="00BF7A0F"/>
    <w:rsid w:val="00BF7F28"/>
    <w:rsid w:val="00C05787"/>
    <w:rsid w:val="00C05A69"/>
    <w:rsid w:val="00C156D4"/>
    <w:rsid w:val="00C1634D"/>
    <w:rsid w:val="00C167A3"/>
    <w:rsid w:val="00C222B2"/>
    <w:rsid w:val="00C2232A"/>
    <w:rsid w:val="00C2376A"/>
    <w:rsid w:val="00C24D34"/>
    <w:rsid w:val="00C2657D"/>
    <w:rsid w:val="00C34AB7"/>
    <w:rsid w:val="00C416E1"/>
    <w:rsid w:val="00C47BF8"/>
    <w:rsid w:val="00C535F3"/>
    <w:rsid w:val="00C53DCE"/>
    <w:rsid w:val="00C601CF"/>
    <w:rsid w:val="00C6543A"/>
    <w:rsid w:val="00C655F2"/>
    <w:rsid w:val="00C65B61"/>
    <w:rsid w:val="00C67481"/>
    <w:rsid w:val="00C70E53"/>
    <w:rsid w:val="00C72979"/>
    <w:rsid w:val="00C73A05"/>
    <w:rsid w:val="00C73D14"/>
    <w:rsid w:val="00C74BBE"/>
    <w:rsid w:val="00C81529"/>
    <w:rsid w:val="00C81BA6"/>
    <w:rsid w:val="00C8377C"/>
    <w:rsid w:val="00C877CD"/>
    <w:rsid w:val="00C902E9"/>
    <w:rsid w:val="00C908B7"/>
    <w:rsid w:val="00C9635A"/>
    <w:rsid w:val="00C96517"/>
    <w:rsid w:val="00CA4871"/>
    <w:rsid w:val="00CA6722"/>
    <w:rsid w:val="00CA6D4E"/>
    <w:rsid w:val="00CA7B4B"/>
    <w:rsid w:val="00CB477C"/>
    <w:rsid w:val="00CB52DD"/>
    <w:rsid w:val="00CB5BB7"/>
    <w:rsid w:val="00CC4F64"/>
    <w:rsid w:val="00CD058C"/>
    <w:rsid w:val="00CD3B98"/>
    <w:rsid w:val="00CD4216"/>
    <w:rsid w:val="00CD574B"/>
    <w:rsid w:val="00CD67BC"/>
    <w:rsid w:val="00CD733F"/>
    <w:rsid w:val="00CE0942"/>
    <w:rsid w:val="00CE0BA1"/>
    <w:rsid w:val="00CE248A"/>
    <w:rsid w:val="00CE2B4E"/>
    <w:rsid w:val="00CE7CA5"/>
    <w:rsid w:val="00CF1D81"/>
    <w:rsid w:val="00CF2DC9"/>
    <w:rsid w:val="00CF3AE5"/>
    <w:rsid w:val="00D16AA4"/>
    <w:rsid w:val="00D311AB"/>
    <w:rsid w:val="00D332E1"/>
    <w:rsid w:val="00D442AD"/>
    <w:rsid w:val="00D4664B"/>
    <w:rsid w:val="00D5784B"/>
    <w:rsid w:val="00D57908"/>
    <w:rsid w:val="00D61D91"/>
    <w:rsid w:val="00D63EFB"/>
    <w:rsid w:val="00D658AF"/>
    <w:rsid w:val="00D65EEF"/>
    <w:rsid w:val="00D67137"/>
    <w:rsid w:val="00D765F2"/>
    <w:rsid w:val="00D77D6C"/>
    <w:rsid w:val="00D81F78"/>
    <w:rsid w:val="00D83958"/>
    <w:rsid w:val="00D83DE9"/>
    <w:rsid w:val="00D8450D"/>
    <w:rsid w:val="00D9040C"/>
    <w:rsid w:val="00D95AF9"/>
    <w:rsid w:val="00DA09C9"/>
    <w:rsid w:val="00DA1822"/>
    <w:rsid w:val="00DB5E1F"/>
    <w:rsid w:val="00DB702F"/>
    <w:rsid w:val="00DC2613"/>
    <w:rsid w:val="00DC4512"/>
    <w:rsid w:val="00DC5EC3"/>
    <w:rsid w:val="00DE24E6"/>
    <w:rsid w:val="00DE7ACD"/>
    <w:rsid w:val="00DF07AD"/>
    <w:rsid w:val="00DF3364"/>
    <w:rsid w:val="00DF5F05"/>
    <w:rsid w:val="00E02D10"/>
    <w:rsid w:val="00E055BB"/>
    <w:rsid w:val="00E10C93"/>
    <w:rsid w:val="00E11988"/>
    <w:rsid w:val="00E15DA9"/>
    <w:rsid w:val="00E2095D"/>
    <w:rsid w:val="00E25D00"/>
    <w:rsid w:val="00E27B33"/>
    <w:rsid w:val="00E27E99"/>
    <w:rsid w:val="00E30414"/>
    <w:rsid w:val="00E40769"/>
    <w:rsid w:val="00E4379E"/>
    <w:rsid w:val="00E52514"/>
    <w:rsid w:val="00E60F12"/>
    <w:rsid w:val="00E62903"/>
    <w:rsid w:val="00E652FB"/>
    <w:rsid w:val="00E7635F"/>
    <w:rsid w:val="00E92A81"/>
    <w:rsid w:val="00EB6552"/>
    <w:rsid w:val="00EB65D4"/>
    <w:rsid w:val="00EC18E6"/>
    <w:rsid w:val="00EC1984"/>
    <w:rsid w:val="00ED3529"/>
    <w:rsid w:val="00EE397B"/>
    <w:rsid w:val="00EE6CD3"/>
    <w:rsid w:val="00EF20D7"/>
    <w:rsid w:val="00EF3419"/>
    <w:rsid w:val="00EF62CB"/>
    <w:rsid w:val="00F02BDB"/>
    <w:rsid w:val="00F037E3"/>
    <w:rsid w:val="00F0441B"/>
    <w:rsid w:val="00F07623"/>
    <w:rsid w:val="00F20479"/>
    <w:rsid w:val="00F3136B"/>
    <w:rsid w:val="00F314F1"/>
    <w:rsid w:val="00F327EA"/>
    <w:rsid w:val="00F34379"/>
    <w:rsid w:val="00F40F52"/>
    <w:rsid w:val="00F42842"/>
    <w:rsid w:val="00F46E40"/>
    <w:rsid w:val="00F4760A"/>
    <w:rsid w:val="00F52B0E"/>
    <w:rsid w:val="00F52B8E"/>
    <w:rsid w:val="00F5366E"/>
    <w:rsid w:val="00F53C33"/>
    <w:rsid w:val="00F53CFD"/>
    <w:rsid w:val="00F54AF5"/>
    <w:rsid w:val="00F557E3"/>
    <w:rsid w:val="00F61E78"/>
    <w:rsid w:val="00F635C5"/>
    <w:rsid w:val="00F736E3"/>
    <w:rsid w:val="00F767E8"/>
    <w:rsid w:val="00F86A3F"/>
    <w:rsid w:val="00F87CCB"/>
    <w:rsid w:val="00F91297"/>
    <w:rsid w:val="00F96178"/>
    <w:rsid w:val="00F97730"/>
    <w:rsid w:val="00FB1C33"/>
    <w:rsid w:val="00FB32A4"/>
    <w:rsid w:val="00FB594D"/>
    <w:rsid w:val="00FB5BBC"/>
    <w:rsid w:val="00FC49BB"/>
    <w:rsid w:val="00FD2412"/>
    <w:rsid w:val="00FD616B"/>
    <w:rsid w:val="00FE33CE"/>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ED3B33"/>
  <w15:docId w15:val="{A1742086-2C29-45C0-A894-421C75F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9"/>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9"/>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06051B"/>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313509"/>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313509"/>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3135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5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Grid3-Accent2">
    <w:name w:val="Medium Grid 3 Accent 2"/>
    <w:basedOn w:val="TableNormal"/>
    <w:uiPriority w:val="69"/>
    <w:rsid w:val="00D77D6C"/>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paragraph" w:styleId="BodyText">
    <w:name w:val="Body Text"/>
    <w:basedOn w:val="Normal"/>
    <w:link w:val="BodyTextChar"/>
    <w:uiPriority w:val="99"/>
    <w:unhideWhenUsed/>
    <w:rsid w:val="00D77D6C"/>
  </w:style>
  <w:style w:type="character" w:customStyle="1" w:styleId="BodyTextChar">
    <w:name w:val="Body Text Char"/>
    <w:basedOn w:val="DefaultParagraphFont"/>
    <w:link w:val="BodyText"/>
    <w:uiPriority w:val="99"/>
    <w:rsid w:val="00D77D6C"/>
    <w:rPr>
      <w:rFonts w:ascii="Arial" w:eastAsia="Cambria" w:hAnsi="Arial"/>
      <w:szCs w:val="24"/>
      <w:lang w:val="en-US" w:eastAsia="en-US"/>
    </w:rPr>
  </w:style>
  <w:style w:type="paragraph" w:styleId="BalloonText">
    <w:name w:val="Balloon Text"/>
    <w:basedOn w:val="Normal"/>
    <w:link w:val="BalloonTextChar"/>
    <w:uiPriority w:val="99"/>
    <w:semiHidden/>
    <w:unhideWhenUsed/>
    <w:rsid w:val="00D77D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D6C"/>
    <w:rPr>
      <w:rFonts w:ascii="Tahoma" w:eastAsia="Cambria" w:hAnsi="Tahoma" w:cs="Tahoma"/>
      <w:sz w:val="16"/>
      <w:szCs w:val="16"/>
      <w:lang w:val="en-US" w:eastAsia="en-US"/>
    </w:rPr>
  </w:style>
  <w:style w:type="table" w:styleId="MediumShading1-Accent5">
    <w:name w:val="Medium Shading 1 Accent 5"/>
    <w:basedOn w:val="TableNormal"/>
    <w:uiPriority w:val="68"/>
    <w:rsid w:val="00D77D6C"/>
    <w:tblPr>
      <w:tblStyleRowBandSize w:val="1"/>
      <w:tblStyleColBandSize w:val="1"/>
      <w:tblBorders>
        <w:top w:val="single" w:sz="8" w:space="0" w:color="00ECFC" w:themeColor="accent5" w:themeTint="BF"/>
        <w:left w:val="single" w:sz="8" w:space="0" w:color="00ECFC" w:themeColor="accent5" w:themeTint="BF"/>
        <w:bottom w:val="single" w:sz="8" w:space="0" w:color="00ECFC" w:themeColor="accent5" w:themeTint="BF"/>
        <w:right w:val="single" w:sz="8" w:space="0" w:color="00ECFC" w:themeColor="accent5" w:themeTint="BF"/>
        <w:insideH w:val="single" w:sz="8" w:space="0" w:color="00ECFC" w:themeColor="accent5" w:themeTint="BF"/>
      </w:tblBorders>
    </w:tblPr>
    <w:tblStylePr w:type="firstRow">
      <w:pPr>
        <w:spacing w:before="0" w:after="0" w:line="240" w:lineRule="auto"/>
      </w:pPr>
      <w:rPr>
        <w:b/>
        <w:bCs/>
        <w:color w:val="FFFFFF" w:themeColor="background1"/>
      </w:rPr>
      <w:tblPr/>
      <w:tcPr>
        <w:tcBorders>
          <w:top w:val="single" w:sz="8" w:space="0" w:color="00ECFC" w:themeColor="accent5" w:themeTint="BF"/>
          <w:left w:val="single" w:sz="8" w:space="0" w:color="00ECFC" w:themeColor="accent5" w:themeTint="BF"/>
          <w:bottom w:val="single" w:sz="8" w:space="0" w:color="00ECFC" w:themeColor="accent5" w:themeTint="BF"/>
          <w:right w:val="single" w:sz="8" w:space="0" w:color="00ECFC" w:themeColor="accent5" w:themeTint="BF"/>
          <w:insideH w:val="nil"/>
          <w:insideV w:val="nil"/>
        </w:tcBorders>
        <w:shd w:val="clear" w:color="auto" w:fill="009CA6" w:themeFill="accent5"/>
      </w:tcPr>
    </w:tblStylePr>
    <w:tblStylePr w:type="lastRow">
      <w:pPr>
        <w:spacing w:before="0" w:after="0" w:line="240" w:lineRule="auto"/>
      </w:pPr>
      <w:rPr>
        <w:b/>
        <w:bCs/>
      </w:rPr>
      <w:tblPr/>
      <w:tcPr>
        <w:tcBorders>
          <w:top w:val="double" w:sz="6" w:space="0" w:color="00ECFC" w:themeColor="accent5" w:themeTint="BF"/>
          <w:left w:val="single" w:sz="8" w:space="0" w:color="00ECFC" w:themeColor="accent5" w:themeTint="BF"/>
          <w:bottom w:val="single" w:sz="8" w:space="0" w:color="00ECFC" w:themeColor="accent5" w:themeTint="BF"/>
          <w:right w:val="single" w:sz="8" w:space="0" w:color="00ECF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9FF" w:themeFill="accent5" w:themeFillTint="3F"/>
      </w:tcPr>
    </w:tblStylePr>
    <w:tblStylePr w:type="band1Horz">
      <w:tblPr/>
      <w:tcPr>
        <w:tcBorders>
          <w:insideH w:val="nil"/>
          <w:insideV w:val="nil"/>
        </w:tcBorders>
        <w:shd w:val="clear" w:color="auto" w:fill="AAF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8"/>
    <w:rsid w:val="00D77D6C"/>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D77D6C"/>
    <w:pPr>
      <w:numPr>
        <w:numId w:val="4"/>
      </w:numPr>
    </w:pPr>
  </w:style>
  <w:style w:type="character" w:customStyle="1" w:styleId="ListParagraphChar">
    <w:name w:val="List Paragraph Char"/>
    <w:basedOn w:val="DefaultParagraphFont"/>
    <w:link w:val="ListParagraph"/>
    <w:uiPriority w:val="34"/>
    <w:rsid w:val="00D77D6C"/>
    <w:rPr>
      <w:rFonts w:ascii="Arial" w:eastAsia="Cambria" w:hAnsi="Arial"/>
      <w:szCs w:val="24"/>
      <w:lang w:val="en-US" w:eastAsia="en-US"/>
    </w:rPr>
  </w:style>
  <w:style w:type="table" w:styleId="MediumGrid3-Accent5">
    <w:name w:val="Medium Grid 3 Accent 5"/>
    <w:basedOn w:val="TableNormal"/>
    <w:uiPriority w:val="69"/>
    <w:rsid w:val="00AA37E7"/>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9FF" w:themeFill="accent5" w:themeFillTint="3F"/>
    </w:tcPr>
    <w:tblStylePr w:type="firstRow">
      <w:rPr>
        <w:b/>
        <w:bCs/>
        <w:i w:val="0"/>
        <w:iCs w:val="0"/>
        <w:color w:val="FFFFFF" w:themeColor="background1"/>
      </w:rPr>
      <w:tblPr/>
      <w:tcPr>
        <w:shd w:val="clear" w:color="auto" w:fill="004D53" w:themeFill="accent5"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A6" w:themeFill="accent5"/>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5" w:themeFillTint="7F"/>
      </w:tcPr>
    </w:tblStylePr>
  </w:style>
  <w:style w:type="paragraph" w:customStyle="1" w:styleId="VGNNumbering">
    <w:name w:val="VGN Numbering"/>
    <w:basedOn w:val="ListParagraph"/>
    <w:rsid w:val="00AA37E7"/>
    <w:pPr>
      <w:numPr>
        <w:numId w:val="6"/>
      </w:numPr>
      <w:ind w:left="142" w:hanging="142"/>
    </w:pPr>
    <w:rPr>
      <w:bCs/>
    </w:rPr>
  </w:style>
  <w:style w:type="paragraph" w:styleId="BodyTextIndent">
    <w:name w:val="Body Text Indent"/>
    <w:basedOn w:val="Normal"/>
    <w:link w:val="BodyTextIndentChar"/>
    <w:uiPriority w:val="99"/>
    <w:unhideWhenUsed/>
    <w:rsid w:val="0006051B"/>
    <w:pPr>
      <w:numPr>
        <w:numId w:val="7"/>
      </w:numPr>
      <w:tabs>
        <w:tab w:val="left" w:pos="284"/>
      </w:tabs>
    </w:pPr>
  </w:style>
  <w:style w:type="character" w:customStyle="1" w:styleId="BodyTextIndentChar">
    <w:name w:val="Body Text Indent Char"/>
    <w:basedOn w:val="DefaultParagraphFont"/>
    <w:link w:val="BodyTextIndent"/>
    <w:uiPriority w:val="99"/>
    <w:rsid w:val="0006051B"/>
    <w:rPr>
      <w:rFonts w:ascii="Arial" w:eastAsia="Cambria" w:hAnsi="Arial"/>
      <w:szCs w:val="24"/>
      <w:lang w:val="en-US" w:eastAsia="en-US"/>
    </w:rPr>
  </w:style>
  <w:style w:type="character" w:customStyle="1" w:styleId="st">
    <w:name w:val="st"/>
    <w:basedOn w:val="DefaultParagraphFont"/>
    <w:rsid w:val="0031599A"/>
  </w:style>
  <w:style w:type="character" w:styleId="CommentReference">
    <w:name w:val="annotation reference"/>
    <w:basedOn w:val="DefaultParagraphFont"/>
    <w:uiPriority w:val="99"/>
    <w:semiHidden/>
    <w:unhideWhenUsed/>
    <w:rsid w:val="002359ED"/>
    <w:rPr>
      <w:sz w:val="16"/>
      <w:szCs w:val="16"/>
    </w:rPr>
  </w:style>
  <w:style w:type="paragraph" w:styleId="CommentText">
    <w:name w:val="annotation text"/>
    <w:basedOn w:val="Normal"/>
    <w:link w:val="CommentTextChar"/>
    <w:uiPriority w:val="99"/>
    <w:semiHidden/>
    <w:unhideWhenUsed/>
    <w:rsid w:val="002359ED"/>
    <w:pPr>
      <w:spacing w:line="240" w:lineRule="auto"/>
    </w:pPr>
    <w:rPr>
      <w:szCs w:val="20"/>
    </w:rPr>
  </w:style>
  <w:style w:type="character" w:customStyle="1" w:styleId="CommentTextChar">
    <w:name w:val="Comment Text Char"/>
    <w:basedOn w:val="DefaultParagraphFont"/>
    <w:link w:val="CommentText"/>
    <w:uiPriority w:val="99"/>
    <w:semiHidden/>
    <w:rsid w:val="002359ED"/>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2359ED"/>
    <w:rPr>
      <w:b/>
      <w:bCs/>
    </w:rPr>
  </w:style>
  <w:style w:type="character" w:customStyle="1" w:styleId="CommentSubjectChar">
    <w:name w:val="Comment Subject Char"/>
    <w:basedOn w:val="CommentTextChar"/>
    <w:link w:val="CommentSubject"/>
    <w:uiPriority w:val="99"/>
    <w:semiHidden/>
    <w:rsid w:val="002359ED"/>
    <w:rPr>
      <w:rFonts w:ascii="Arial" w:eastAsia="Cambria" w:hAnsi="Arial"/>
      <w:b/>
      <w:bCs/>
      <w:lang w:val="en-US" w:eastAsia="en-US"/>
    </w:rPr>
  </w:style>
  <w:style w:type="paragraph" w:styleId="Revision">
    <w:name w:val="Revision"/>
    <w:hidden/>
    <w:uiPriority w:val="71"/>
    <w:rsid w:val="002359ED"/>
    <w:rPr>
      <w:rFonts w:ascii="Arial" w:eastAsia="Cambria" w:hAnsi="Arial"/>
      <w:szCs w:val="24"/>
      <w:lang w:val="en-US" w:eastAsia="en-US"/>
    </w:rPr>
  </w:style>
  <w:style w:type="character" w:styleId="UnresolvedMention">
    <w:name w:val="Unresolved Mention"/>
    <w:basedOn w:val="DefaultParagraphFont"/>
    <w:uiPriority w:val="99"/>
    <w:semiHidden/>
    <w:unhideWhenUsed/>
    <w:rsid w:val="0097520A"/>
    <w:rPr>
      <w:color w:val="605E5C"/>
      <w:shd w:val="clear" w:color="auto" w:fill="E1DFDD"/>
    </w:rPr>
  </w:style>
  <w:style w:type="paragraph" w:styleId="Bibliography">
    <w:name w:val="Bibliography"/>
    <w:basedOn w:val="Normal"/>
    <w:next w:val="Normal"/>
    <w:uiPriority w:val="70"/>
    <w:semiHidden/>
    <w:rsid w:val="00313509"/>
  </w:style>
  <w:style w:type="paragraph" w:styleId="BlockText">
    <w:name w:val="Block Text"/>
    <w:basedOn w:val="Normal"/>
    <w:uiPriority w:val="99"/>
    <w:semiHidden/>
    <w:unhideWhenUsed/>
    <w:rsid w:val="00313509"/>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313509"/>
    <w:pPr>
      <w:spacing w:line="480" w:lineRule="auto"/>
    </w:pPr>
  </w:style>
  <w:style w:type="character" w:customStyle="1" w:styleId="BodyText2Char">
    <w:name w:val="Body Text 2 Char"/>
    <w:basedOn w:val="DefaultParagraphFont"/>
    <w:link w:val="BodyText2"/>
    <w:uiPriority w:val="99"/>
    <w:semiHidden/>
    <w:rsid w:val="00313509"/>
    <w:rPr>
      <w:rFonts w:ascii="Arial" w:eastAsia="Cambria" w:hAnsi="Arial"/>
      <w:szCs w:val="24"/>
      <w:lang w:val="en-US" w:eastAsia="en-US"/>
    </w:rPr>
  </w:style>
  <w:style w:type="paragraph" w:styleId="BodyText3">
    <w:name w:val="Body Text 3"/>
    <w:basedOn w:val="Normal"/>
    <w:link w:val="BodyText3Char"/>
    <w:uiPriority w:val="99"/>
    <w:semiHidden/>
    <w:unhideWhenUsed/>
    <w:rsid w:val="00313509"/>
    <w:rPr>
      <w:sz w:val="16"/>
      <w:szCs w:val="16"/>
    </w:rPr>
  </w:style>
  <w:style w:type="character" w:customStyle="1" w:styleId="BodyText3Char">
    <w:name w:val="Body Text 3 Char"/>
    <w:basedOn w:val="DefaultParagraphFont"/>
    <w:link w:val="BodyText3"/>
    <w:uiPriority w:val="99"/>
    <w:semiHidden/>
    <w:rsid w:val="00313509"/>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313509"/>
    <w:pPr>
      <w:ind w:firstLine="360"/>
    </w:pPr>
  </w:style>
  <w:style w:type="character" w:customStyle="1" w:styleId="BodyTextFirstIndentChar">
    <w:name w:val="Body Text First Indent Char"/>
    <w:basedOn w:val="BodyTextChar"/>
    <w:link w:val="BodyTextFirstIndent"/>
    <w:uiPriority w:val="99"/>
    <w:semiHidden/>
    <w:rsid w:val="00313509"/>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313509"/>
    <w:pPr>
      <w:numPr>
        <w:numId w:val="0"/>
      </w:numPr>
      <w:tabs>
        <w:tab w:val="clear" w:pos="284"/>
      </w:tabs>
      <w:ind w:left="360" w:firstLine="360"/>
    </w:pPr>
  </w:style>
  <w:style w:type="character" w:customStyle="1" w:styleId="BodyTextFirstIndent2Char">
    <w:name w:val="Body Text First Indent 2 Char"/>
    <w:basedOn w:val="BodyTextIndentChar"/>
    <w:link w:val="BodyTextFirstIndent2"/>
    <w:uiPriority w:val="99"/>
    <w:semiHidden/>
    <w:rsid w:val="00313509"/>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313509"/>
    <w:pPr>
      <w:spacing w:line="480" w:lineRule="auto"/>
      <w:ind w:left="283"/>
    </w:pPr>
  </w:style>
  <w:style w:type="character" w:customStyle="1" w:styleId="BodyTextIndent2Char">
    <w:name w:val="Body Text Indent 2 Char"/>
    <w:basedOn w:val="DefaultParagraphFont"/>
    <w:link w:val="BodyTextIndent2"/>
    <w:uiPriority w:val="99"/>
    <w:semiHidden/>
    <w:rsid w:val="00313509"/>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313509"/>
    <w:pPr>
      <w:ind w:left="283"/>
    </w:pPr>
    <w:rPr>
      <w:sz w:val="16"/>
      <w:szCs w:val="16"/>
    </w:rPr>
  </w:style>
  <w:style w:type="character" w:customStyle="1" w:styleId="BodyTextIndent3Char">
    <w:name w:val="Body Text Indent 3 Char"/>
    <w:basedOn w:val="DefaultParagraphFont"/>
    <w:link w:val="BodyTextIndent3"/>
    <w:uiPriority w:val="99"/>
    <w:semiHidden/>
    <w:rsid w:val="00313509"/>
    <w:rPr>
      <w:rFonts w:ascii="Arial" w:eastAsia="Cambria" w:hAnsi="Arial"/>
      <w:sz w:val="16"/>
      <w:szCs w:val="16"/>
      <w:lang w:val="en-US" w:eastAsia="en-US"/>
    </w:rPr>
  </w:style>
  <w:style w:type="paragraph" w:styleId="Caption">
    <w:name w:val="caption"/>
    <w:basedOn w:val="Normal"/>
    <w:next w:val="Normal"/>
    <w:uiPriority w:val="35"/>
    <w:semiHidden/>
    <w:unhideWhenUsed/>
    <w:qFormat/>
    <w:rsid w:val="00313509"/>
    <w:pPr>
      <w:spacing w:before="0"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313509"/>
    <w:pPr>
      <w:spacing w:before="0" w:after="0" w:line="240" w:lineRule="auto"/>
      <w:ind w:left="4252"/>
    </w:pPr>
  </w:style>
  <w:style w:type="character" w:customStyle="1" w:styleId="ClosingChar">
    <w:name w:val="Closing Char"/>
    <w:basedOn w:val="DefaultParagraphFont"/>
    <w:link w:val="Closing"/>
    <w:uiPriority w:val="99"/>
    <w:semiHidden/>
    <w:rsid w:val="00313509"/>
    <w:rPr>
      <w:rFonts w:ascii="Arial" w:eastAsia="Cambria" w:hAnsi="Arial"/>
      <w:szCs w:val="24"/>
      <w:lang w:val="en-US" w:eastAsia="en-US"/>
    </w:rPr>
  </w:style>
  <w:style w:type="paragraph" w:styleId="Date">
    <w:name w:val="Date"/>
    <w:basedOn w:val="Normal"/>
    <w:next w:val="Normal"/>
    <w:link w:val="DateChar"/>
    <w:uiPriority w:val="99"/>
    <w:semiHidden/>
    <w:unhideWhenUsed/>
    <w:rsid w:val="00313509"/>
  </w:style>
  <w:style w:type="character" w:customStyle="1" w:styleId="DateChar">
    <w:name w:val="Date Char"/>
    <w:basedOn w:val="DefaultParagraphFont"/>
    <w:link w:val="Date"/>
    <w:uiPriority w:val="99"/>
    <w:semiHidden/>
    <w:rsid w:val="00313509"/>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313509"/>
    <w:pPr>
      <w:spacing w:before="0" w:after="0" w:line="240" w:lineRule="auto"/>
    </w:pPr>
  </w:style>
  <w:style w:type="character" w:customStyle="1" w:styleId="E-mailSignatureChar">
    <w:name w:val="E-mail Signature Char"/>
    <w:basedOn w:val="DefaultParagraphFont"/>
    <w:link w:val="E-mailSignature"/>
    <w:uiPriority w:val="99"/>
    <w:semiHidden/>
    <w:rsid w:val="00313509"/>
    <w:rPr>
      <w:rFonts w:ascii="Arial" w:eastAsia="Cambria" w:hAnsi="Arial"/>
      <w:szCs w:val="24"/>
      <w:lang w:val="en-US" w:eastAsia="en-US"/>
    </w:rPr>
  </w:style>
  <w:style w:type="paragraph" w:styleId="EnvelopeAddress">
    <w:name w:val="envelope address"/>
    <w:basedOn w:val="Normal"/>
    <w:uiPriority w:val="99"/>
    <w:semiHidden/>
    <w:unhideWhenUsed/>
    <w:rsid w:val="0031350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13509"/>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313509"/>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313509"/>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31350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313509"/>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313509"/>
    <w:pPr>
      <w:spacing w:before="0" w:after="0" w:line="240" w:lineRule="auto"/>
    </w:pPr>
    <w:rPr>
      <w:i/>
      <w:iCs/>
    </w:rPr>
  </w:style>
  <w:style w:type="character" w:customStyle="1" w:styleId="HTMLAddressChar">
    <w:name w:val="HTML Address Char"/>
    <w:basedOn w:val="DefaultParagraphFont"/>
    <w:link w:val="HTMLAddress"/>
    <w:uiPriority w:val="99"/>
    <w:semiHidden/>
    <w:rsid w:val="00313509"/>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313509"/>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13509"/>
    <w:rPr>
      <w:rFonts w:ascii="Consolas" w:eastAsia="Cambria" w:hAnsi="Consolas"/>
      <w:lang w:val="en-US" w:eastAsia="en-US"/>
    </w:rPr>
  </w:style>
  <w:style w:type="paragraph" w:styleId="Index1">
    <w:name w:val="index 1"/>
    <w:basedOn w:val="Normal"/>
    <w:next w:val="Normal"/>
    <w:autoRedefine/>
    <w:uiPriority w:val="99"/>
    <w:semiHidden/>
    <w:unhideWhenUsed/>
    <w:rsid w:val="00313509"/>
    <w:pPr>
      <w:spacing w:before="0" w:after="0" w:line="240" w:lineRule="auto"/>
      <w:ind w:left="200" w:hanging="200"/>
    </w:pPr>
  </w:style>
  <w:style w:type="paragraph" w:styleId="Index2">
    <w:name w:val="index 2"/>
    <w:basedOn w:val="Normal"/>
    <w:next w:val="Normal"/>
    <w:autoRedefine/>
    <w:uiPriority w:val="99"/>
    <w:semiHidden/>
    <w:unhideWhenUsed/>
    <w:rsid w:val="00313509"/>
    <w:pPr>
      <w:spacing w:before="0" w:after="0" w:line="240" w:lineRule="auto"/>
      <w:ind w:left="400" w:hanging="200"/>
    </w:pPr>
  </w:style>
  <w:style w:type="paragraph" w:styleId="Index3">
    <w:name w:val="index 3"/>
    <w:basedOn w:val="Normal"/>
    <w:next w:val="Normal"/>
    <w:autoRedefine/>
    <w:uiPriority w:val="99"/>
    <w:semiHidden/>
    <w:unhideWhenUsed/>
    <w:rsid w:val="00313509"/>
    <w:pPr>
      <w:spacing w:before="0" w:after="0" w:line="240" w:lineRule="auto"/>
      <w:ind w:left="600" w:hanging="200"/>
    </w:pPr>
  </w:style>
  <w:style w:type="paragraph" w:styleId="Index4">
    <w:name w:val="index 4"/>
    <w:basedOn w:val="Normal"/>
    <w:next w:val="Normal"/>
    <w:autoRedefine/>
    <w:uiPriority w:val="99"/>
    <w:semiHidden/>
    <w:unhideWhenUsed/>
    <w:rsid w:val="00313509"/>
    <w:pPr>
      <w:spacing w:before="0" w:after="0" w:line="240" w:lineRule="auto"/>
      <w:ind w:left="800" w:hanging="200"/>
    </w:pPr>
  </w:style>
  <w:style w:type="paragraph" w:styleId="Index5">
    <w:name w:val="index 5"/>
    <w:basedOn w:val="Normal"/>
    <w:next w:val="Normal"/>
    <w:autoRedefine/>
    <w:uiPriority w:val="99"/>
    <w:semiHidden/>
    <w:unhideWhenUsed/>
    <w:rsid w:val="00313509"/>
    <w:pPr>
      <w:spacing w:before="0" w:after="0" w:line="240" w:lineRule="auto"/>
      <w:ind w:left="1000" w:hanging="200"/>
    </w:pPr>
  </w:style>
  <w:style w:type="paragraph" w:styleId="Index6">
    <w:name w:val="index 6"/>
    <w:basedOn w:val="Normal"/>
    <w:next w:val="Normal"/>
    <w:autoRedefine/>
    <w:uiPriority w:val="99"/>
    <w:semiHidden/>
    <w:unhideWhenUsed/>
    <w:rsid w:val="00313509"/>
    <w:pPr>
      <w:spacing w:before="0" w:after="0" w:line="240" w:lineRule="auto"/>
      <w:ind w:left="1200" w:hanging="200"/>
    </w:pPr>
  </w:style>
  <w:style w:type="paragraph" w:styleId="Index7">
    <w:name w:val="index 7"/>
    <w:basedOn w:val="Normal"/>
    <w:next w:val="Normal"/>
    <w:autoRedefine/>
    <w:uiPriority w:val="99"/>
    <w:semiHidden/>
    <w:unhideWhenUsed/>
    <w:rsid w:val="00313509"/>
    <w:pPr>
      <w:spacing w:before="0" w:after="0" w:line="240" w:lineRule="auto"/>
      <w:ind w:left="1400" w:hanging="200"/>
    </w:pPr>
  </w:style>
  <w:style w:type="paragraph" w:styleId="Index8">
    <w:name w:val="index 8"/>
    <w:basedOn w:val="Normal"/>
    <w:next w:val="Normal"/>
    <w:autoRedefine/>
    <w:uiPriority w:val="99"/>
    <w:semiHidden/>
    <w:unhideWhenUsed/>
    <w:rsid w:val="00313509"/>
    <w:pPr>
      <w:spacing w:before="0" w:after="0" w:line="240" w:lineRule="auto"/>
      <w:ind w:left="1600" w:hanging="200"/>
    </w:pPr>
  </w:style>
  <w:style w:type="paragraph" w:styleId="Index9">
    <w:name w:val="index 9"/>
    <w:basedOn w:val="Normal"/>
    <w:next w:val="Normal"/>
    <w:autoRedefine/>
    <w:uiPriority w:val="99"/>
    <w:semiHidden/>
    <w:unhideWhenUsed/>
    <w:rsid w:val="00313509"/>
    <w:pPr>
      <w:spacing w:before="0" w:after="0" w:line="240" w:lineRule="auto"/>
      <w:ind w:left="1800" w:hanging="200"/>
    </w:pPr>
  </w:style>
  <w:style w:type="paragraph" w:styleId="IndexHeading">
    <w:name w:val="index heading"/>
    <w:basedOn w:val="Normal"/>
    <w:next w:val="Index1"/>
    <w:uiPriority w:val="99"/>
    <w:semiHidden/>
    <w:unhideWhenUsed/>
    <w:rsid w:val="00313509"/>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13509"/>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313509"/>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313509"/>
    <w:pPr>
      <w:ind w:left="283" w:hanging="283"/>
      <w:contextualSpacing/>
    </w:pPr>
  </w:style>
  <w:style w:type="paragraph" w:styleId="List2">
    <w:name w:val="List 2"/>
    <w:basedOn w:val="Normal"/>
    <w:uiPriority w:val="99"/>
    <w:semiHidden/>
    <w:unhideWhenUsed/>
    <w:rsid w:val="00313509"/>
    <w:pPr>
      <w:ind w:left="566" w:hanging="283"/>
      <w:contextualSpacing/>
    </w:pPr>
  </w:style>
  <w:style w:type="paragraph" w:styleId="List3">
    <w:name w:val="List 3"/>
    <w:basedOn w:val="Normal"/>
    <w:uiPriority w:val="99"/>
    <w:semiHidden/>
    <w:unhideWhenUsed/>
    <w:rsid w:val="00313509"/>
    <w:pPr>
      <w:ind w:left="849" w:hanging="283"/>
      <w:contextualSpacing/>
    </w:pPr>
  </w:style>
  <w:style w:type="paragraph" w:styleId="List4">
    <w:name w:val="List 4"/>
    <w:basedOn w:val="Normal"/>
    <w:uiPriority w:val="99"/>
    <w:semiHidden/>
    <w:unhideWhenUsed/>
    <w:rsid w:val="00313509"/>
    <w:pPr>
      <w:ind w:left="1132" w:hanging="283"/>
      <w:contextualSpacing/>
    </w:pPr>
  </w:style>
  <w:style w:type="paragraph" w:styleId="List5">
    <w:name w:val="List 5"/>
    <w:basedOn w:val="Normal"/>
    <w:uiPriority w:val="99"/>
    <w:semiHidden/>
    <w:unhideWhenUsed/>
    <w:rsid w:val="00313509"/>
    <w:pPr>
      <w:ind w:left="1415" w:hanging="283"/>
      <w:contextualSpacing/>
    </w:pPr>
  </w:style>
  <w:style w:type="paragraph" w:styleId="ListBullet">
    <w:name w:val="List Bullet"/>
    <w:basedOn w:val="Normal"/>
    <w:uiPriority w:val="99"/>
    <w:semiHidden/>
    <w:unhideWhenUsed/>
    <w:rsid w:val="00313509"/>
    <w:pPr>
      <w:numPr>
        <w:numId w:val="32"/>
      </w:numPr>
      <w:contextualSpacing/>
    </w:pPr>
  </w:style>
  <w:style w:type="paragraph" w:styleId="ListBullet2">
    <w:name w:val="List Bullet 2"/>
    <w:basedOn w:val="Normal"/>
    <w:uiPriority w:val="99"/>
    <w:semiHidden/>
    <w:unhideWhenUsed/>
    <w:rsid w:val="00313509"/>
    <w:pPr>
      <w:numPr>
        <w:numId w:val="33"/>
      </w:numPr>
      <w:contextualSpacing/>
    </w:pPr>
  </w:style>
  <w:style w:type="paragraph" w:styleId="ListBullet3">
    <w:name w:val="List Bullet 3"/>
    <w:basedOn w:val="Normal"/>
    <w:uiPriority w:val="99"/>
    <w:semiHidden/>
    <w:unhideWhenUsed/>
    <w:rsid w:val="00313509"/>
    <w:pPr>
      <w:numPr>
        <w:numId w:val="34"/>
      </w:numPr>
      <w:contextualSpacing/>
    </w:pPr>
  </w:style>
  <w:style w:type="paragraph" w:styleId="ListBullet4">
    <w:name w:val="List Bullet 4"/>
    <w:basedOn w:val="Normal"/>
    <w:uiPriority w:val="99"/>
    <w:semiHidden/>
    <w:unhideWhenUsed/>
    <w:rsid w:val="00313509"/>
    <w:pPr>
      <w:numPr>
        <w:numId w:val="35"/>
      </w:numPr>
      <w:contextualSpacing/>
    </w:pPr>
  </w:style>
  <w:style w:type="paragraph" w:styleId="ListBullet5">
    <w:name w:val="List Bullet 5"/>
    <w:basedOn w:val="Normal"/>
    <w:uiPriority w:val="99"/>
    <w:semiHidden/>
    <w:unhideWhenUsed/>
    <w:rsid w:val="00313509"/>
    <w:pPr>
      <w:numPr>
        <w:numId w:val="36"/>
      </w:numPr>
      <w:contextualSpacing/>
    </w:pPr>
  </w:style>
  <w:style w:type="paragraph" w:styleId="ListContinue">
    <w:name w:val="List Continue"/>
    <w:basedOn w:val="Normal"/>
    <w:uiPriority w:val="99"/>
    <w:semiHidden/>
    <w:unhideWhenUsed/>
    <w:rsid w:val="00313509"/>
    <w:pPr>
      <w:ind w:left="283"/>
      <w:contextualSpacing/>
    </w:pPr>
  </w:style>
  <w:style w:type="paragraph" w:styleId="ListContinue2">
    <w:name w:val="List Continue 2"/>
    <w:basedOn w:val="Normal"/>
    <w:uiPriority w:val="99"/>
    <w:semiHidden/>
    <w:unhideWhenUsed/>
    <w:rsid w:val="00313509"/>
    <w:pPr>
      <w:ind w:left="566"/>
      <w:contextualSpacing/>
    </w:pPr>
  </w:style>
  <w:style w:type="paragraph" w:styleId="ListContinue3">
    <w:name w:val="List Continue 3"/>
    <w:basedOn w:val="Normal"/>
    <w:uiPriority w:val="99"/>
    <w:semiHidden/>
    <w:unhideWhenUsed/>
    <w:rsid w:val="00313509"/>
    <w:pPr>
      <w:ind w:left="849"/>
      <w:contextualSpacing/>
    </w:pPr>
  </w:style>
  <w:style w:type="paragraph" w:styleId="ListContinue4">
    <w:name w:val="List Continue 4"/>
    <w:basedOn w:val="Normal"/>
    <w:uiPriority w:val="99"/>
    <w:semiHidden/>
    <w:unhideWhenUsed/>
    <w:rsid w:val="00313509"/>
    <w:pPr>
      <w:ind w:left="1132"/>
      <w:contextualSpacing/>
    </w:pPr>
  </w:style>
  <w:style w:type="paragraph" w:styleId="ListContinue5">
    <w:name w:val="List Continue 5"/>
    <w:basedOn w:val="Normal"/>
    <w:uiPriority w:val="99"/>
    <w:semiHidden/>
    <w:unhideWhenUsed/>
    <w:rsid w:val="00313509"/>
    <w:pPr>
      <w:ind w:left="1415"/>
      <w:contextualSpacing/>
    </w:pPr>
  </w:style>
  <w:style w:type="paragraph" w:styleId="ListNumber">
    <w:name w:val="List Number"/>
    <w:basedOn w:val="Normal"/>
    <w:uiPriority w:val="99"/>
    <w:semiHidden/>
    <w:unhideWhenUsed/>
    <w:rsid w:val="00313509"/>
    <w:pPr>
      <w:numPr>
        <w:numId w:val="37"/>
      </w:numPr>
      <w:contextualSpacing/>
    </w:pPr>
  </w:style>
  <w:style w:type="paragraph" w:styleId="ListNumber2">
    <w:name w:val="List Number 2"/>
    <w:basedOn w:val="Normal"/>
    <w:uiPriority w:val="99"/>
    <w:semiHidden/>
    <w:unhideWhenUsed/>
    <w:rsid w:val="00313509"/>
    <w:pPr>
      <w:numPr>
        <w:numId w:val="38"/>
      </w:numPr>
      <w:contextualSpacing/>
    </w:pPr>
  </w:style>
  <w:style w:type="paragraph" w:styleId="ListNumber3">
    <w:name w:val="List Number 3"/>
    <w:basedOn w:val="Normal"/>
    <w:uiPriority w:val="99"/>
    <w:semiHidden/>
    <w:unhideWhenUsed/>
    <w:rsid w:val="00313509"/>
    <w:pPr>
      <w:numPr>
        <w:numId w:val="39"/>
      </w:numPr>
      <w:contextualSpacing/>
    </w:pPr>
  </w:style>
  <w:style w:type="paragraph" w:styleId="ListNumber4">
    <w:name w:val="List Number 4"/>
    <w:basedOn w:val="Normal"/>
    <w:uiPriority w:val="99"/>
    <w:semiHidden/>
    <w:unhideWhenUsed/>
    <w:rsid w:val="00313509"/>
    <w:pPr>
      <w:numPr>
        <w:numId w:val="40"/>
      </w:numPr>
      <w:contextualSpacing/>
    </w:pPr>
  </w:style>
  <w:style w:type="paragraph" w:styleId="ListNumber5">
    <w:name w:val="List Number 5"/>
    <w:basedOn w:val="Normal"/>
    <w:uiPriority w:val="99"/>
    <w:semiHidden/>
    <w:unhideWhenUsed/>
    <w:rsid w:val="00313509"/>
    <w:pPr>
      <w:numPr>
        <w:numId w:val="41"/>
      </w:numPr>
      <w:contextualSpacing/>
    </w:pPr>
  </w:style>
  <w:style w:type="paragraph" w:styleId="MacroText">
    <w:name w:val="macro"/>
    <w:link w:val="MacroTextChar"/>
    <w:uiPriority w:val="99"/>
    <w:semiHidden/>
    <w:unhideWhenUsed/>
    <w:rsid w:val="00313509"/>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313509"/>
    <w:rPr>
      <w:rFonts w:ascii="Consolas" w:eastAsia="Cambria" w:hAnsi="Consolas"/>
      <w:lang w:val="en-US" w:eastAsia="en-US"/>
    </w:rPr>
  </w:style>
  <w:style w:type="paragraph" w:styleId="MessageHeader">
    <w:name w:val="Message Header"/>
    <w:basedOn w:val="Normal"/>
    <w:link w:val="MessageHeaderChar"/>
    <w:uiPriority w:val="99"/>
    <w:semiHidden/>
    <w:unhideWhenUsed/>
    <w:rsid w:val="0031350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13509"/>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313509"/>
    <w:rPr>
      <w:rFonts w:ascii="Arial" w:eastAsia="Cambria" w:hAnsi="Arial"/>
      <w:szCs w:val="24"/>
      <w:lang w:val="en-US" w:eastAsia="en-US"/>
    </w:rPr>
  </w:style>
  <w:style w:type="paragraph" w:styleId="NormalWeb">
    <w:name w:val="Normal (Web)"/>
    <w:basedOn w:val="Normal"/>
    <w:uiPriority w:val="99"/>
    <w:semiHidden/>
    <w:unhideWhenUsed/>
    <w:rsid w:val="00313509"/>
    <w:rPr>
      <w:rFonts w:ascii="Times New Roman" w:hAnsi="Times New Roman"/>
      <w:sz w:val="24"/>
    </w:rPr>
  </w:style>
  <w:style w:type="paragraph" w:styleId="NormalIndent">
    <w:name w:val="Normal Indent"/>
    <w:basedOn w:val="Normal"/>
    <w:uiPriority w:val="99"/>
    <w:semiHidden/>
    <w:unhideWhenUsed/>
    <w:rsid w:val="00313509"/>
    <w:pPr>
      <w:ind w:left="720"/>
    </w:pPr>
  </w:style>
  <w:style w:type="paragraph" w:styleId="NoteHeading">
    <w:name w:val="Note Heading"/>
    <w:basedOn w:val="Normal"/>
    <w:next w:val="Normal"/>
    <w:link w:val="NoteHeadingChar"/>
    <w:uiPriority w:val="99"/>
    <w:semiHidden/>
    <w:unhideWhenUsed/>
    <w:rsid w:val="00313509"/>
    <w:pPr>
      <w:spacing w:before="0" w:after="0" w:line="240" w:lineRule="auto"/>
    </w:pPr>
  </w:style>
  <w:style w:type="character" w:customStyle="1" w:styleId="NoteHeadingChar">
    <w:name w:val="Note Heading Char"/>
    <w:basedOn w:val="DefaultParagraphFont"/>
    <w:link w:val="NoteHeading"/>
    <w:uiPriority w:val="99"/>
    <w:semiHidden/>
    <w:rsid w:val="00313509"/>
    <w:rPr>
      <w:rFonts w:ascii="Arial" w:eastAsia="Cambria" w:hAnsi="Arial"/>
      <w:szCs w:val="24"/>
      <w:lang w:val="en-US" w:eastAsia="en-US"/>
    </w:rPr>
  </w:style>
  <w:style w:type="paragraph" w:styleId="PlainText">
    <w:name w:val="Plain Text"/>
    <w:basedOn w:val="Normal"/>
    <w:link w:val="PlainTextChar"/>
    <w:uiPriority w:val="99"/>
    <w:semiHidden/>
    <w:unhideWhenUsed/>
    <w:rsid w:val="0031350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3509"/>
    <w:rPr>
      <w:rFonts w:ascii="Consolas" w:eastAsia="Cambria" w:hAnsi="Consolas"/>
      <w:sz w:val="21"/>
      <w:szCs w:val="21"/>
      <w:lang w:val="en-US" w:eastAsia="en-US"/>
    </w:rPr>
  </w:style>
  <w:style w:type="paragraph" w:styleId="Quote">
    <w:name w:val="Quote"/>
    <w:basedOn w:val="Normal"/>
    <w:next w:val="Normal"/>
    <w:link w:val="QuoteChar"/>
    <w:uiPriority w:val="73"/>
    <w:qFormat/>
    <w:rsid w:val="003135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13509"/>
    <w:rPr>
      <w:rFonts w:ascii="Arial" w:eastAsia="Cambria" w:hAnsi="Arial"/>
      <w:i/>
      <w:iCs/>
      <w:color w:val="404040" w:themeColor="text1" w:themeTint="BF"/>
      <w:szCs w:val="24"/>
      <w:lang w:val="en-US" w:eastAsia="en-US"/>
    </w:rPr>
  </w:style>
  <w:style w:type="paragraph" w:styleId="Salutation">
    <w:name w:val="Salutation"/>
    <w:basedOn w:val="Normal"/>
    <w:next w:val="Normal"/>
    <w:link w:val="SalutationChar"/>
    <w:uiPriority w:val="99"/>
    <w:semiHidden/>
    <w:unhideWhenUsed/>
    <w:rsid w:val="00313509"/>
  </w:style>
  <w:style w:type="character" w:customStyle="1" w:styleId="SalutationChar">
    <w:name w:val="Salutation Char"/>
    <w:basedOn w:val="DefaultParagraphFont"/>
    <w:link w:val="Salutation"/>
    <w:uiPriority w:val="99"/>
    <w:semiHidden/>
    <w:rsid w:val="00313509"/>
    <w:rPr>
      <w:rFonts w:ascii="Arial" w:eastAsia="Cambria" w:hAnsi="Arial"/>
      <w:szCs w:val="24"/>
      <w:lang w:val="en-US" w:eastAsia="en-US"/>
    </w:rPr>
  </w:style>
  <w:style w:type="paragraph" w:styleId="Signature">
    <w:name w:val="Signature"/>
    <w:basedOn w:val="Normal"/>
    <w:link w:val="SignatureChar"/>
    <w:uiPriority w:val="99"/>
    <w:semiHidden/>
    <w:unhideWhenUsed/>
    <w:rsid w:val="00313509"/>
    <w:pPr>
      <w:spacing w:before="0" w:after="0" w:line="240" w:lineRule="auto"/>
      <w:ind w:left="4252"/>
    </w:pPr>
  </w:style>
  <w:style w:type="character" w:customStyle="1" w:styleId="SignatureChar">
    <w:name w:val="Signature Char"/>
    <w:basedOn w:val="DefaultParagraphFont"/>
    <w:link w:val="Signature"/>
    <w:uiPriority w:val="99"/>
    <w:semiHidden/>
    <w:rsid w:val="00313509"/>
    <w:rPr>
      <w:rFonts w:ascii="Arial" w:eastAsia="Cambria" w:hAnsi="Arial"/>
      <w:szCs w:val="24"/>
      <w:lang w:val="en-US" w:eastAsia="en-US"/>
    </w:rPr>
  </w:style>
  <w:style w:type="paragraph" w:styleId="Subtitle">
    <w:name w:val="Subtitle"/>
    <w:basedOn w:val="Normal"/>
    <w:next w:val="Normal"/>
    <w:link w:val="SubtitleChar"/>
    <w:uiPriority w:val="11"/>
    <w:qFormat/>
    <w:rsid w:val="003135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13509"/>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313509"/>
    <w:pPr>
      <w:spacing w:after="0"/>
      <w:ind w:left="200" w:hanging="200"/>
    </w:pPr>
  </w:style>
  <w:style w:type="paragraph" w:styleId="TableofFigures">
    <w:name w:val="table of figures"/>
    <w:basedOn w:val="Normal"/>
    <w:next w:val="Normal"/>
    <w:uiPriority w:val="99"/>
    <w:semiHidden/>
    <w:unhideWhenUsed/>
    <w:rsid w:val="00313509"/>
    <w:pPr>
      <w:spacing w:after="0"/>
    </w:pPr>
  </w:style>
  <w:style w:type="paragraph" w:styleId="Title">
    <w:name w:val="Title"/>
    <w:basedOn w:val="Normal"/>
    <w:next w:val="Normal"/>
    <w:link w:val="TitleChar"/>
    <w:uiPriority w:val="10"/>
    <w:qFormat/>
    <w:rsid w:val="0031350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09"/>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313509"/>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313509"/>
    <w:pPr>
      <w:spacing w:before="240" w:after="0" w:line="240" w:lineRule="exact"/>
      <w:outlineLvl w:val="9"/>
    </w:pPr>
    <w:rPr>
      <w:rFonts w:eastAsiaTheme="majorEastAsia" w:cstheme="majorBidi"/>
      <w:bCs w:val="0"/>
      <w:color w:val="170F34"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ic.gov.au/digital-strategy-transformation-statements-direction" TargetMode="External"/><Relationship Id="rId26" Type="http://schemas.openxmlformats.org/officeDocument/2006/relationships/hyperlink" Target="https://www.cpdp.vic.gov.au/"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vic.gov.au/information-technology-strategy"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cybersecuritystrategy.dpmc.gov.au/" TargetMode="External"/><Relationship Id="rId20" Type="http://schemas.openxmlformats.org/officeDocument/2006/relationships/header" Target="header4.xml"/><Relationship Id="rId29" Type="http://schemas.openxmlformats.org/officeDocument/2006/relationships/hyperlink" Target="http://www.vic.gov.au/digital-strategy-transformation-statements-dir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www.cpdp.vic.gov.au/menu-data-security/victorian-protective-data-security-framework/vpdsf" TargetMode="External"/><Relationship Id="rId10" Type="http://schemas.openxmlformats.org/officeDocument/2006/relationships/header" Target="header1.xml"/><Relationship Id="rId19" Type="http://schemas.openxmlformats.org/officeDocument/2006/relationships/hyperlink" Target="https://www.cpdp.vic.gov.au/menu-data-security/victorian-protective-data-security-framework/vpds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www.protectivesecurity.gov.au/informationsecurity/Pages/AustralianGovernmentSecurityClassificationSystem.aspx" TargetMode="Externa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1B2B-8FA7-42E6-A14D-B0E92F9691F9}">
  <ds:schemaRefs>
    <ds:schemaRef ds:uri="http://www.w3.org/2001/XMLSchema"/>
  </ds:schemaRefs>
</ds:datastoreItem>
</file>

<file path=customXml/itemProps2.xml><?xml version="1.0" encoding="utf-8"?>
<ds:datastoreItem xmlns:ds="http://schemas.openxmlformats.org/officeDocument/2006/customXml" ds:itemID="{0BBA2835-9EFB-4482-9534-F3A860D3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3996</Words>
  <Characters>24190</Characters>
  <Application>Microsoft Office Word</Application>
  <DocSecurity>0</DocSecurity>
  <Lines>843</Lines>
  <Paragraphs>462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27829</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Argent</dc:creator>
  <cp:lastModifiedBy>Carly Lusk (DPC)</cp:lastModifiedBy>
  <cp:revision>62</cp:revision>
  <cp:lastPrinted>2020-07-22T06:26:00Z</cp:lastPrinted>
  <dcterms:created xsi:type="dcterms:W3CDTF">2016-08-01T00:26:00Z</dcterms:created>
  <dcterms:modified xsi:type="dcterms:W3CDTF">2020-07-22T06:26:00Z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c7c4123e-2b2f-4700-8b00-00413feb7c83</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2020-07-22T06:26:10.5741935Z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