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6E10" w14:textId="77777777" w:rsidR="00C51F4E" w:rsidRPr="00313AB5" w:rsidRDefault="00C51F4E">
      <w:pPr>
        <w:rPr>
          <w:rFonts w:ascii="Arial" w:hAnsi="Arial" w:cs="Arial"/>
          <w:sz w:val="22"/>
          <w:szCs w:val="22"/>
        </w:rPr>
      </w:pPr>
      <w:bookmarkStart w:id="0" w:name="_GoBack"/>
      <w:bookmarkEnd w:id="0"/>
    </w:p>
    <w:tbl>
      <w:tblPr>
        <w:tblpPr w:leftFromText="180" w:rightFromText="180" w:vertAnchor="text" w:horzAnchor="page" w:tblpX="4051" w:tblpY="-826"/>
        <w:tblOverlap w:val="never"/>
        <w:tblW w:w="7079" w:type="dxa"/>
        <w:tblLook w:val="04A0" w:firstRow="1" w:lastRow="0" w:firstColumn="1" w:lastColumn="0" w:noHBand="0" w:noVBand="1"/>
      </w:tblPr>
      <w:tblGrid>
        <w:gridCol w:w="7079"/>
      </w:tblGrid>
      <w:tr w:rsidR="00960B93" w:rsidRPr="00313AB5" w14:paraId="1F4CB560" w14:textId="77777777" w:rsidTr="00313AB5">
        <w:trPr>
          <w:trHeight w:val="259"/>
        </w:trPr>
        <w:tc>
          <w:tcPr>
            <w:tcW w:w="7079" w:type="dxa"/>
            <w:shd w:val="clear" w:color="auto" w:fill="auto"/>
            <w:vAlign w:val="bottom"/>
          </w:tcPr>
          <w:p w14:paraId="52CBE16A" w14:textId="0BEF37DF" w:rsidR="002D775F" w:rsidRDefault="00AF1DBF" w:rsidP="00A14317">
            <w:pPr>
              <w:pStyle w:val="FSVmainheading"/>
              <w:spacing w:line="276" w:lineRule="auto"/>
              <w:jc w:val="left"/>
              <w:rPr>
                <w:rFonts w:cs="Arial"/>
                <w:color w:val="auto"/>
                <w:sz w:val="30"/>
                <w:szCs w:val="30"/>
              </w:rPr>
            </w:pPr>
            <w:r w:rsidRPr="00AF1DBF">
              <w:rPr>
                <w:rFonts w:cs="Arial"/>
                <w:color w:val="auto"/>
                <w:sz w:val="30"/>
                <w:szCs w:val="30"/>
              </w:rPr>
              <w:t xml:space="preserve">The Orange Door and </w:t>
            </w:r>
            <w:r w:rsidR="003B62A5" w:rsidRPr="00AF1DBF">
              <w:rPr>
                <w:rFonts w:cs="Arial"/>
                <w:color w:val="auto"/>
                <w:sz w:val="30"/>
                <w:szCs w:val="30"/>
              </w:rPr>
              <w:t>i</w:t>
            </w:r>
            <w:r w:rsidR="001A2D8A" w:rsidRPr="00AF1DBF">
              <w:rPr>
                <w:rFonts w:cs="Arial"/>
                <w:color w:val="auto"/>
                <w:sz w:val="30"/>
                <w:szCs w:val="30"/>
              </w:rPr>
              <w:t xml:space="preserve">nTouch Multicultural Centre Against Family Violence </w:t>
            </w:r>
          </w:p>
          <w:p w14:paraId="2A40FEDF" w14:textId="77777777" w:rsidR="00E30DD5" w:rsidRDefault="00A14317" w:rsidP="00E30DD5">
            <w:pPr>
              <w:pStyle w:val="FSVmainheading"/>
              <w:spacing w:line="276" w:lineRule="auto"/>
              <w:jc w:val="left"/>
              <w:rPr>
                <w:rFonts w:cs="Arial"/>
                <w:color w:val="auto"/>
                <w:sz w:val="30"/>
                <w:szCs w:val="30"/>
              </w:rPr>
            </w:pPr>
            <w:r>
              <w:rPr>
                <w:rFonts w:cs="Arial"/>
                <w:color w:val="auto"/>
                <w:sz w:val="30"/>
                <w:szCs w:val="30"/>
              </w:rPr>
              <w:t>Referral pathways</w:t>
            </w:r>
            <w:r w:rsidR="00E30DD5">
              <w:rPr>
                <w:rFonts w:cs="Arial"/>
                <w:color w:val="auto"/>
                <w:sz w:val="30"/>
                <w:szCs w:val="30"/>
              </w:rPr>
              <w:t xml:space="preserve"> </w:t>
            </w:r>
          </w:p>
          <w:p w14:paraId="4B4EF195" w14:textId="77777777" w:rsidR="00E30DD5" w:rsidRDefault="00E30DD5" w:rsidP="00E30DD5">
            <w:pPr>
              <w:pStyle w:val="FSVmainheading"/>
              <w:spacing w:line="276" w:lineRule="auto"/>
              <w:jc w:val="left"/>
              <w:rPr>
                <w:rFonts w:cs="Arial"/>
                <w:color w:val="auto"/>
                <w:sz w:val="24"/>
                <w:szCs w:val="24"/>
              </w:rPr>
            </w:pPr>
          </w:p>
          <w:p w14:paraId="72937DC4" w14:textId="750BBFD1" w:rsidR="00A35121" w:rsidRPr="00313AB5" w:rsidRDefault="006878FB" w:rsidP="00E30DD5">
            <w:pPr>
              <w:pStyle w:val="FSVmainheading"/>
              <w:spacing w:line="276" w:lineRule="auto"/>
              <w:jc w:val="left"/>
              <w:rPr>
                <w:rFonts w:cs="Arial"/>
                <w:color w:val="auto"/>
                <w:sz w:val="22"/>
                <w:szCs w:val="22"/>
              </w:rPr>
            </w:pPr>
            <w:r>
              <w:rPr>
                <w:rFonts w:cs="Arial"/>
                <w:color w:val="auto"/>
                <w:sz w:val="24"/>
                <w:szCs w:val="24"/>
              </w:rPr>
              <w:t>July</w:t>
            </w:r>
            <w:r w:rsidR="00AF1DBF" w:rsidRPr="00E30DD5">
              <w:rPr>
                <w:rFonts w:cs="Arial"/>
                <w:color w:val="auto"/>
                <w:sz w:val="24"/>
                <w:szCs w:val="24"/>
              </w:rPr>
              <w:t xml:space="preserve"> 2020</w:t>
            </w:r>
          </w:p>
        </w:tc>
      </w:tr>
    </w:tbl>
    <w:p w14:paraId="5CD6F060" w14:textId="77777777" w:rsidR="0074696E" w:rsidRPr="00313AB5" w:rsidRDefault="00AF426E" w:rsidP="009E5355">
      <w:pPr>
        <w:pStyle w:val="Spacerparatopoffirstpage"/>
        <w:jc w:val="both"/>
        <w:rPr>
          <w:rFonts w:cs="Arial"/>
          <w:sz w:val="22"/>
          <w:szCs w:val="22"/>
        </w:rPr>
      </w:pPr>
      <w:r w:rsidRPr="00313AB5">
        <w:rPr>
          <w:rFonts w:cs="Arial"/>
          <w:sz w:val="22"/>
          <w:szCs w:val="22"/>
          <w:lang w:eastAsia="en-AU"/>
        </w:rPr>
        <w:t xml:space="preserve"> </w:t>
      </w:r>
      <w:r w:rsidR="00FA7E7D" w:rsidRPr="00313AB5">
        <w:rPr>
          <w:rFonts w:cs="Arial"/>
          <w:sz w:val="22"/>
          <w:szCs w:val="22"/>
          <w:lang w:eastAsia="en-AU"/>
        </w:rPr>
        <w:drawing>
          <wp:anchor distT="0" distB="0" distL="114300" distR="114300" simplePos="0" relativeHeight="251658752" behindDoc="1" locked="0" layoutInCell="1" allowOverlap="1" wp14:anchorId="511247BB" wp14:editId="4556BA48">
            <wp:simplePos x="0" y="0"/>
            <wp:positionH relativeFrom="page">
              <wp:posOffset>-79071</wp:posOffset>
            </wp:positionH>
            <wp:positionV relativeFrom="page">
              <wp:posOffset>0</wp:posOffset>
            </wp:positionV>
            <wp:extent cx="7616589" cy="195942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8">
                      <a:extLst>
                        <a:ext uri="{28A0092B-C50C-407E-A947-70E740481C1C}">
                          <a14:useLocalDpi xmlns:a14="http://schemas.microsoft.com/office/drawing/2010/main" val="0"/>
                        </a:ext>
                      </a:extLst>
                    </a:blip>
                    <a:stretch>
                      <a:fillRect/>
                    </a:stretch>
                  </pic:blipFill>
                  <pic:spPr>
                    <a:xfrm>
                      <a:off x="0" y="0"/>
                      <a:ext cx="7777368" cy="2000791"/>
                    </a:xfrm>
                    <a:prstGeom prst="rect">
                      <a:avLst/>
                    </a:prstGeom>
                  </pic:spPr>
                </pic:pic>
              </a:graphicData>
            </a:graphic>
            <wp14:sizeRelH relativeFrom="page">
              <wp14:pctWidth>0</wp14:pctWidth>
            </wp14:sizeRelH>
            <wp14:sizeRelV relativeFrom="page">
              <wp14:pctHeight>0</wp14:pctHeight>
            </wp14:sizeRelV>
          </wp:anchor>
        </w:drawing>
      </w:r>
    </w:p>
    <w:p w14:paraId="3CD07E2C" w14:textId="77777777" w:rsidR="00AF426E" w:rsidRPr="00313AB5" w:rsidRDefault="00AF426E" w:rsidP="009E5355">
      <w:pPr>
        <w:autoSpaceDE w:val="0"/>
        <w:autoSpaceDN w:val="0"/>
        <w:adjustRightInd w:val="0"/>
        <w:jc w:val="both"/>
        <w:rPr>
          <w:rFonts w:ascii="Arial" w:hAnsi="Arial" w:cs="Arial"/>
          <w:sz w:val="22"/>
          <w:szCs w:val="22"/>
        </w:rPr>
      </w:pPr>
    </w:p>
    <w:p w14:paraId="25853C05" w14:textId="77777777" w:rsidR="00AF426E" w:rsidRPr="00313AB5" w:rsidRDefault="00AF426E" w:rsidP="009E5355">
      <w:pPr>
        <w:autoSpaceDE w:val="0"/>
        <w:autoSpaceDN w:val="0"/>
        <w:adjustRightInd w:val="0"/>
        <w:jc w:val="both"/>
        <w:rPr>
          <w:rFonts w:ascii="Arial" w:hAnsi="Arial" w:cs="Arial"/>
          <w:sz w:val="22"/>
          <w:szCs w:val="22"/>
        </w:rPr>
      </w:pPr>
    </w:p>
    <w:p w14:paraId="035C6416" w14:textId="77777777" w:rsidR="00AF426E" w:rsidRPr="00313AB5" w:rsidRDefault="00AF426E" w:rsidP="009E5355">
      <w:pPr>
        <w:autoSpaceDE w:val="0"/>
        <w:autoSpaceDN w:val="0"/>
        <w:adjustRightInd w:val="0"/>
        <w:jc w:val="both"/>
        <w:rPr>
          <w:rFonts w:ascii="Arial" w:hAnsi="Arial" w:cs="Arial"/>
          <w:sz w:val="22"/>
          <w:szCs w:val="22"/>
        </w:rPr>
      </w:pPr>
    </w:p>
    <w:p w14:paraId="0A78526C" w14:textId="77777777" w:rsidR="00FA1DC5" w:rsidRPr="00310643" w:rsidRDefault="00FA1DC5" w:rsidP="00310643">
      <w:pPr>
        <w:jc w:val="both"/>
        <w:rPr>
          <w:rFonts w:ascii="Arial" w:hAnsi="Arial" w:cs="Arial"/>
          <w:b/>
          <w:color w:val="F79646" w:themeColor="accent6"/>
          <w:sz w:val="22"/>
          <w:szCs w:val="22"/>
        </w:rPr>
      </w:pPr>
    </w:p>
    <w:p w14:paraId="0DC97498" w14:textId="77777777" w:rsidR="00AF1DBF" w:rsidRPr="00340901" w:rsidRDefault="00AF1DBF" w:rsidP="00AF1DBF">
      <w:pPr>
        <w:pStyle w:val="Heading2"/>
        <w:rPr>
          <w:lang w:val="en-US"/>
        </w:rPr>
      </w:pPr>
      <w:r w:rsidRPr="00340901">
        <w:rPr>
          <w:lang w:val="en-US"/>
        </w:rPr>
        <w:t xml:space="preserve">About </w:t>
      </w:r>
      <w:r>
        <w:rPr>
          <w:lang w:val="en-US"/>
        </w:rPr>
        <w:t>T</w:t>
      </w:r>
      <w:r w:rsidRPr="00340901">
        <w:rPr>
          <w:lang w:val="en-US"/>
        </w:rPr>
        <w:t xml:space="preserve">he Orange Door </w:t>
      </w:r>
    </w:p>
    <w:p w14:paraId="048AA332" w14:textId="77777777" w:rsidR="00AF1DBF" w:rsidRPr="00340901" w:rsidRDefault="00AF1DBF" w:rsidP="00AF1DBF">
      <w:pPr>
        <w:pStyle w:val="FSVbody"/>
      </w:pPr>
      <w:r w:rsidRPr="00340901">
        <w:t xml:space="preserve">The Orange Door is a new way for women, children and young people experiencing family violence, perpetrators of family violence, and families who need support with the care, wellbeing and development of children and young people to access services and supports. The Orange Door seeks to be culturally safe and respectful of Aboriginal people, meet the diverse needs of the Victorian community and be accessible for people of all ages. </w:t>
      </w:r>
    </w:p>
    <w:p w14:paraId="55A35C93" w14:textId="77777777" w:rsidR="00AF1DBF" w:rsidRDefault="00AF1DBF" w:rsidP="00AF1DBF">
      <w:pPr>
        <w:pStyle w:val="FSVbody"/>
      </w:pPr>
      <w:r w:rsidRPr="00340901">
        <w:t xml:space="preserve">The Orange Door brings together the access points for family violence services, family services and perpetrator/men’s services. It brings together existing referral points for victims and perpetrators of family violence (including police L17 referral points), and children and families in need of support (Child FIRST). </w:t>
      </w:r>
    </w:p>
    <w:p w14:paraId="77236212" w14:textId="2B80D728" w:rsidR="00AF1DBF" w:rsidRDefault="00AF1DBF" w:rsidP="00AF1DBF">
      <w:pPr>
        <w:pStyle w:val="FSVbody"/>
      </w:pPr>
      <w:bookmarkStart w:id="1" w:name="_Hlk35000447"/>
      <w:r w:rsidRPr="002B539E">
        <w:t>The Orange Door is delivered by a partnership in each of the DHHS areas between government and Community Service Organisations</w:t>
      </w:r>
      <w:r w:rsidR="001C4B13">
        <w:t xml:space="preserve"> (CSOs) and Aboriginal services.</w:t>
      </w:r>
      <w:r>
        <w:t xml:space="preserve"> </w:t>
      </w:r>
      <w:r w:rsidR="001C4B13">
        <w:t>Family Safety Victoria provide strategic and operational oversight of The Orange Door which is staff by workers employed by CSOs, Aboriginal Services, FSV and DHHS, with each worker continuing to be employed and managed by their employing organisation.</w:t>
      </w:r>
      <w:r>
        <w:t xml:space="preserve">   </w:t>
      </w:r>
    </w:p>
    <w:bookmarkEnd w:id="1"/>
    <w:p w14:paraId="2376313F" w14:textId="77777777" w:rsidR="00AF1DBF" w:rsidRPr="00340901" w:rsidRDefault="00AF1DBF" w:rsidP="00AF1DBF">
      <w:pPr>
        <w:pStyle w:val="FSVbody"/>
      </w:pPr>
      <w:r w:rsidRPr="00340901">
        <w:t>To date, The Orange Door has been established in five DHHS areas: Bayside Peninsula, Inner Gippsland, Mallee, Barwon and North Eastern Melbourne. The Orange Door will roll out to all 17 DHHS areas by 2022.</w:t>
      </w:r>
    </w:p>
    <w:p w14:paraId="084BF629" w14:textId="77777777" w:rsidR="00AF1DBF" w:rsidRPr="00340901" w:rsidRDefault="00AF1DBF" w:rsidP="00AF1DBF">
      <w:pPr>
        <w:pStyle w:val="FSVbody"/>
      </w:pPr>
      <w:r w:rsidRPr="00340901">
        <w:t>The Orange Door, when fully established, provides:</w:t>
      </w:r>
    </w:p>
    <w:p w14:paraId="652F462E" w14:textId="77777777" w:rsidR="00AF1DBF" w:rsidRPr="00340901" w:rsidRDefault="00AF1DBF" w:rsidP="00AF1DBF">
      <w:pPr>
        <w:pStyle w:val="FSVbullet1"/>
      </w:pPr>
      <w:r w:rsidRPr="00340901">
        <w:t xml:space="preserve">a more visible contact point so that people know where to go for support </w:t>
      </w:r>
    </w:p>
    <w:p w14:paraId="61A430E5" w14:textId="77777777" w:rsidR="00AF1DBF" w:rsidRPr="00340901" w:rsidRDefault="00AF1DBF" w:rsidP="00AF1DBF">
      <w:pPr>
        <w:pStyle w:val="FSVbullet1"/>
      </w:pPr>
      <w:r w:rsidRPr="00340901">
        <w:t>an approach across the spectrum of prevention, early intervention and response</w:t>
      </w:r>
    </w:p>
    <w:p w14:paraId="72F4A764" w14:textId="77777777" w:rsidR="00AF1DBF" w:rsidRPr="00340901" w:rsidRDefault="00AF1DBF" w:rsidP="00AF1DBF">
      <w:pPr>
        <w:pStyle w:val="FSVbullet1"/>
      </w:pPr>
      <w:r w:rsidRPr="00340901">
        <w:t>help for people to identify family violence and child and family safety and wellbeing issues</w:t>
      </w:r>
    </w:p>
    <w:p w14:paraId="2EC69E3E" w14:textId="77777777" w:rsidR="00AF1DBF" w:rsidRPr="00340901" w:rsidRDefault="00AF1DBF" w:rsidP="00AF1DBF">
      <w:pPr>
        <w:pStyle w:val="FSVbullet1"/>
      </w:pPr>
      <w:r w:rsidRPr="00340901">
        <w:t>advice based on the latest risk assessment tools and best available information</w:t>
      </w:r>
    </w:p>
    <w:p w14:paraId="14B16E31" w14:textId="77777777" w:rsidR="00AF1DBF" w:rsidRPr="00340901" w:rsidRDefault="00AF1DBF" w:rsidP="00AF1DBF">
      <w:pPr>
        <w:pStyle w:val="FSVbullet1"/>
      </w:pPr>
      <w:r w:rsidRPr="00340901">
        <w:t>specialist support and tailored advice for victims, families and children, and perpetrators</w:t>
      </w:r>
    </w:p>
    <w:p w14:paraId="75DD1415" w14:textId="77777777" w:rsidR="00AF1DBF" w:rsidRPr="00340901" w:rsidRDefault="00AF1DBF" w:rsidP="00AF1DBF">
      <w:pPr>
        <w:pStyle w:val="FSVbullet1"/>
      </w:pPr>
      <w:r w:rsidRPr="00340901">
        <w:t>a strong focus on perpetrator accountability</w:t>
      </w:r>
    </w:p>
    <w:p w14:paraId="3D585201" w14:textId="77777777" w:rsidR="00AF1DBF" w:rsidRPr="00340901" w:rsidRDefault="00AF1DBF" w:rsidP="00AF1DBF">
      <w:pPr>
        <w:pStyle w:val="FSVbullet1"/>
      </w:pPr>
      <w:r w:rsidRPr="00340901">
        <w:t>a system-wide view of service capacity, client experience and outcomes.</w:t>
      </w:r>
    </w:p>
    <w:p w14:paraId="44FEB614" w14:textId="77777777" w:rsidR="008E1BEC" w:rsidRPr="00313AB5" w:rsidRDefault="008E1BEC" w:rsidP="008E1BEC">
      <w:pPr>
        <w:pStyle w:val="Heading2"/>
        <w:rPr>
          <w:rFonts w:cs="Arial"/>
          <w:sz w:val="22"/>
          <w:szCs w:val="22"/>
        </w:rPr>
      </w:pPr>
      <w:r w:rsidRPr="00313AB5">
        <w:rPr>
          <w:rFonts w:cs="Arial"/>
          <w:sz w:val="22"/>
          <w:szCs w:val="22"/>
        </w:rPr>
        <w:t xml:space="preserve">About </w:t>
      </w:r>
      <w:r w:rsidR="00A85402" w:rsidRPr="00313AB5">
        <w:rPr>
          <w:rFonts w:cs="Arial"/>
          <w:sz w:val="22"/>
          <w:szCs w:val="22"/>
        </w:rPr>
        <w:t>inTouch</w:t>
      </w:r>
    </w:p>
    <w:p w14:paraId="7A9BE39F" w14:textId="410BC1EE" w:rsidR="008712DD" w:rsidRPr="000A707B" w:rsidRDefault="00CD72D0" w:rsidP="000A707B">
      <w:pPr>
        <w:pStyle w:val="FSVbody"/>
      </w:pPr>
      <w:r w:rsidRPr="00AA575C">
        <w:t>inTouch Multicultural Centre</w:t>
      </w:r>
      <w:r w:rsidR="001A2D8A" w:rsidRPr="00AA575C">
        <w:t xml:space="preserve"> </w:t>
      </w:r>
      <w:r w:rsidR="003B62A5" w:rsidRPr="00AA575C">
        <w:t>A</w:t>
      </w:r>
      <w:r w:rsidRPr="00AA575C">
        <w:t>gainst</w:t>
      </w:r>
      <w:r w:rsidR="00C96357" w:rsidRPr="00AA575C">
        <w:t xml:space="preserve"> Family Violence (inTouch) is an </w:t>
      </w:r>
      <w:r w:rsidRPr="00AA575C">
        <w:t xml:space="preserve">organisation that provides integrated, culturally appropriate services to migrant and refugee communities experiencing family violence across Victoria. </w:t>
      </w:r>
    </w:p>
    <w:p w14:paraId="2459F4A7" w14:textId="2D00B446" w:rsidR="00C96357" w:rsidRPr="000A707B" w:rsidRDefault="00C96357" w:rsidP="00A14317">
      <w:pPr>
        <w:pStyle w:val="FSVbody"/>
      </w:pPr>
      <w:r w:rsidRPr="000A707B">
        <w:t xml:space="preserve">inTouch’s specialist area of expertise is working with </w:t>
      </w:r>
      <w:r w:rsidR="0028798B">
        <w:t>women</w:t>
      </w:r>
      <w:r w:rsidR="0028798B" w:rsidRPr="000A707B">
        <w:t xml:space="preserve"> </w:t>
      </w:r>
      <w:r w:rsidRPr="000A707B">
        <w:t xml:space="preserve">and </w:t>
      </w:r>
      <w:r w:rsidR="0028798B">
        <w:t xml:space="preserve">their </w:t>
      </w:r>
      <w:r w:rsidR="00CF5401">
        <w:t>children</w:t>
      </w:r>
      <w:r w:rsidR="00CF5401" w:rsidRPr="000A707B">
        <w:t xml:space="preserve"> </w:t>
      </w:r>
      <w:r w:rsidRPr="000A707B">
        <w:t>who require culturally specific</w:t>
      </w:r>
      <w:r w:rsidR="00AF4D93" w:rsidRPr="000A707B">
        <w:t xml:space="preserve">, </w:t>
      </w:r>
      <w:r w:rsidRPr="000A707B">
        <w:t>tailored response</w:t>
      </w:r>
      <w:r w:rsidR="00AF4D93" w:rsidRPr="000A707B">
        <w:t>s</w:t>
      </w:r>
      <w:r w:rsidRPr="000A707B">
        <w:t xml:space="preserve"> and family violence services. inTouch ha</w:t>
      </w:r>
      <w:r w:rsidR="00AF4D93" w:rsidRPr="000A707B">
        <w:t>s</w:t>
      </w:r>
      <w:r w:rsidRPr="000A707B">
        <w:t xml:space="preserve"> a specific understanding of the issues related to the intersection of culture, family violence, family law and temporary migration. </w:t>
      </w:r>
    </w:p>
    <w:p w14:paraId="14270096" w14:textId="77777777" w:rsidR="00C96357" w:rsidRPr="000A707B" w:rsidRDefault="00C96357" w:rsidP="00A14317">
      <w:pPr>
        <w:pStyle w:val="FSVbody"/>
      </w:pPr>
      <w:r w:rsidRPr="000A707B">
        <w:t>Key services provided</w:t>
      </w:r>
      <w:r w:rsidR="00AF4D93" w:rsidRPr="000A707B">
        <w:t xml:space="preserve"> include</w:t>
      </w:r>
      <w:r w:rsidRPr="000A707B">
        <w:t xml:space="preserve">: </w:t>
      </w:r>
    </w:p>
    <w:p w14:paraId="4F09A076" w14:textId="0C371775" w:rsidR="00C96357" w:rsidRPr="00313AB5" w:rsidRDefault="00C96357" w:rsidP="00AA575C">
      <w:pPr>
        <w:pStyle w:val="FSVbullet1"/>
      </w:pPr>
      <w:r w:rsidRPr="00272A01">
        <w:t>family violence case management</w:t>
      </w:r>
      <w:r w:rsidR="0028798B">
        <w:t xml:space="preserve"> </w:t>
      </w:r>
      <w:r w:rsidRPr="00272A01">
        <w:t>(primarily phone</w:t>
      </w:r>
      <w:r>
        <w:t xml:space="preserve"> based</w:t>
      </w:r>
      <w:r w:rsidRPr="00272A01">
        <w:t>, face-to-face support</w:t>
      </w:r>
      <w:r>
        <w:t xml:space="preserve"> in Richmond</w:t>
      </w:r>
      <w:r w:rsidR="009801E9">
        <w:t xml:space="preserve"> and</w:t>
      </w:r>
      <w:r>
        <w:t xml:space="preserve"> Dandenong</w:t>
      </w:r>
      <w:r w:rsidR="00ED16EC">
        <w:t xml:space="preserve"> and </w:t>
      </w:r>
      <w:r w:rsidR="00F17816">
        <w:t xml:space="preserve">via </w:t>
      </w:r>
      <w:r w:rsidR="009801E9">
        <w:t xml:space="preserve">some metropolitan </w:t>
      </w:r>
      <w:r w:rsidR="00ED16EC">
        <w:t>outreach</w:t>
      </w:r>
      <w:r>
        <w:t>)</w:t>
      </w:r>
    </w:p>
    <w:p w14:paraId="3F5DAD6D" w14:textId="03F1CB6C" w:rsidR="00C96357" w:rsidRPr="00313AB5" w:rsidRDefault="00C96357" w:rsidP="00AA575C">
      <w:pPr>
        <w:pStyle w:val="FSVbullet1"/>
      </w:pPr>
      <w:r w:rsidRPr="00313AB5">
        <w:t xml:space="preserve">flexible support packages </w:t>
      </w:r>
      <w:r>
        <w:t>(for eligible clients)</w:t>
      </w:r>
    </w:p>
    <w:p w14:paraId="07D31148" w14:textId="23F51519" w:rsidR="00C96357" w:rsidRDefault="00C96357" w:rsidP="00AA575C">
      <w:pPr>
        <w:pStyle w:val="FSVbullet1"/>
      </w:pPr>
      <w:r w:rsidRPr="00313AB5">
        <w:t>legal information, advice and referrals or immigration support</w:t>
      </w:r>
      <w:r>
        <w:t xml:space="preserve"> (via phone)</w:t>
      </w:r>
    </w:p>
    <w:p w14:paraId="474AB319" w14:textId="77777777" w:rsidR="00C96357" w:rsidRDefault="00C96357">
      <w:pPr>
        <w:pStyle w:val="FSVbullet1"/>
      </w:pPr>
      <w:r>
        <w:t>limited legal casework for inTouch clients (face-to-face in Richmond and Dandenong)</w:t>
      </w:r>
    </w:p>
    <w:p w14:paraId="17C5ABEA" w14:textId="77777777" w:rsidR="00ED16EC" w:rsidRPr="00313AB5" w:rsidRDefault="00ED16EC">
      <w:pPr>
        <w:pStyle w:val="FSVbullet1"/>
      </w:pPr>
      <w:r>
        <w:t>immigration advice and support</w:t>
      </w:r>
    </w:p>
    <w:p w14:paraId="1560DDB8" w14:textId="77777777" w:rsidR="00C96357" w:rsidRPr="00313AB5" w:rsidRDefault="00C96357">
      <w:pPr>
        <w:pStyle w:val="FSVbullet1"/>
      </w:pPr>
      <w:r w:rsidRPr="00313AB5">
        <w:t>perpetrator case management</w:t>
      </w:r>
      <w:r>
        <w:t xml:space="preserve"> (f</w:t>
      </w:r>
      <w:r w:rsidRPr="00272A01">
        <w:t>ace-</w:t>
      </w:r>
      <w:r>
        <w:t>to-</w:t>
      </w:r>
      <w:r w:rsidRPr="00272A01">
        <w:t>face</w:t>
      </w:r>
      <w:r>
        <w:t>,</w:t>
      </w:r>
      <w:r w:rsidRPr="00272A01">
        <w:t xml:space="preserve"> individual and group work</w:t>
      </w:r>
      <w:r>
        <w:t xml:space="preserve"> in Dandenong).</w:t>
      </w:r>
    </w:p>
    <w:p w14:paraId="402687AD" w14:textId="77777777" w:rsidR="00CC2F0C" w:rsidRPr="000A707B" w:rsidRDefault="0022779B">
      <w:pPr>
        <w:pStyle w:val="Heading2"/>
      </w:pPr>
      <w:r w:rsidRPr="000A707B">
        <w:lastRenderedPageBreak/>
        <w:t>R</w:t>
      </w:r>
      <w:r w:rsidR="008E1BEC" w:rsidRPr="000A707B">
        <w:t>efe</w:t>
      </w:r>
      <w:r w:rsidRPr="000A707B">
        <w:t>r</w:t>
      </w:r>
      <w:r w:rsidR="008E1BEC" w:rsidRPr="000A707B">
        <w:t>r</w:t>
      </w:r>
      <w:r w:rsidRPr="000A707B">
        <w:t>ing</w:t>
      </w:r>
      <w:r w:rsidR="008E1BEC" w:rsidRPr="000A707B">
        <w:t xml:space="preserve"> </w:t>
      </w:r>
      <w:r w:rsidRPr="000A707B">
        <w:t xml:space="preserve">clients </w:t>
      </w:r>
      <w:r w:rsidR="008E1BEC" w:rsidRPr="000A707B">
        <w:t xml:space="preserve">to </w:t>
      </w:r>
      <w:r w:rsidR="00A85402" w:rsidRPr="000A707B">
        <w:t>inTouch</w:t>
      </w:r>
      <w:r w:rsidR="006B6307" w:rsidRPr="000A707B">
        <w:t xml:space="preserve"> </w:t>
      </w:r>
    </w:p>
    <w:p w14:paraId="212FDBA8" w14:textId="77777777" w:rsidR="001F4CD5" w:rsidRPr="00313AB5" w:rsidRDefault="00D1601A">
      <w:pPr>
        <w:pStyle w:val="FSVbody"/>
      </w:pPr>
      <w:r w:rsidRPr="00313AB5">
        <w:t xml:space="preserve">Migrant and refugee clients </w:t>
      </w:r>
      <w:r w:rsidR="00AF4D93">
        <w:t>referred to inTouch are</w:t>
      </w:r>
      <w:r w:rsidRPr="00313AB5">
        <w:t xml:space="preserve"> supported to </w:t>
      </w:r>
      <w:r w:rsidR="0027670C">
        <w:t xml:space="preserve">decide </w:t>
      </w:r>
      <w:r w:rsidR="00104B5A">
        <w:t xml:space="preserve">how they receive help, whether they choose to go to a local </w:t>
      </w:r>
      <w:r w:rsidRPr="00313AB5">
        <w:t>migrant and refugee</w:t>
      </w:r>
      <w:r w:rsidR="00AF4D93">
        <w:t xml:space="preserve"> service</w:t>
      </w:r>
      <w:r w:rsidRPr="00313AB5">
        <w:t xml:space="preserve">, </w:t>
      </w:r>
      <w:r w:rsidR="00104B5A">
        <w:t xml:space="preserve">or </w:t>
      </w:r>
      <w:r w:rsidR="00AF4D93">
        <w:t xml:space="preserve">a </w:t>
      </w:r>
      <w:r w:rsidR="00104B5A">
        <w:t xml:space="preserve">specialist service such as inTouch. </w:t>
      </w:r>
      <w:r w:rsidR="00305BA5" w:rsidRPr="00313AB5">
        <w:t xml:space="preserve"> </w:t>
      </w:r>
    </w:p>
    <w:p w14:paraId="440A6D69" w14:textId="77777777" w:rsidR="00AF4D93" w:rsidRDefault="00AC54C5" w:rsidP="000A707B">
      <w:pPr>
        <w:pStyle w:val="FSVbody"/>
      </w:pPr>
      <w:r w:rsidRPr="00313AB5">
        <w:t>Practitioners working at The Orange Door may refer eligible clients to inTouch</w:t>
      </w:r>
      <w:r w:rsidR="008247BC" w:rsidRPr="00313AB5">
        <w:t xml:space="preserve"> for specialist </w:t>
      </w:r>
      <w:r w:rsidR="008247BC" w:rsidRPr="00313AB5">
        <w:rPr>
          <w:i/>
        </w:rPr>
        <w:t>in</w:t>
      </w:r>
      <w:r w:rsidR="009B3444" w:rsidRPr="00313AB5">
        <w:rPr>
          <w:i/>
        </w:rPr>
        <w:t>L</w:t>
      </w:r>
      <w:r w:rsidR="008247BC" w:rsidRPr="00313AB5">
        <w:rPr>
          <w:i/>
        </w:rPr>
        <w:t>anguage</w:t>
      </w:r>
      <w:r w:rsidR="008247BC" w:rsidRPr="00313AB5">
        <w:t xml:space="preserve">, </w:t>
      </w:r>
      <w:r w:rsidR="008247BC" w:rsidRPr="00313AB5">
        <w:rPr>
          <w:i/>
        </w:rPr>
        <w:t>in</w:t>
      </w:r>
      <w:r w:rsidR="009B3444" w:rsidRPr="00313AB5">
        <w:rPr>
          <w:i/>
        </w:rPr>
        <w:t>C</w:t>
      </w:r>
      <w:r w:rsidR="008247BC" w:rsidRPr="00313AB5">
        <w:rPr>
          <w:i/>
        </w:rPr>
        <w:t>ulture</w:t>
      </w:r>
      <w:r w:rsidR="008247BC" w:rsidRPr="00313AB5">
        <w:t xml:space="preserve"> family violence service</w:t>
      </w:r>
      <w:r w:rsidR="00334636" w:rsidRPr="00313AB5">
        <w:t>s</w:t>
      </w:r>
      <w:r w:rsidRPr="00313AB5">
        <w:t xml:space="preserve">. </w:t>
      </w:r>
    </w:p>
    <w:p w14:paraId="22A37F02" w14:textId="526F4561" w:rsidR="0027670C" w:rsidRDefault="00104B5A" w:rsidP="000A707B">
      <w:pPr>
        <w:pStyle w:val="FSVbody"/>
      </w:pPr>
      <w:r w:rsidRPr="00104B5A">
        <w:t xml:space="preserve">Clients </w:t>
      </w:r>
      <w:r w:rsidR="00AF4D93">
        <w:t xml:space="preserve">requiring </w:t>
      </w:r>
      <w:r w:rsidRPr="00104B5A">
        <w:t xml:space="preserve">a comprehensive range of service options or multiple referrals </w:t>
      </w:r>
      <w:r w:rsidR="00AF4D93">
        <w:t>may be suitable</w:t>
      </w:r>
      <w:r w:rsidR="001D59F8">
        <w:t xml:space="preserve"> for </w:t>
      </w:r>
      <w:r w:rsidR="00AF4D93">
        <w:t>a</w:t>
      </w:r>
      <w:r w:rsidRPr="00104B5A">
        <w:t xml:space="preserve"> co-case management approach</w:t>
      </w:r>
      <w:r w:rsidR="00C622BC">
        <w:t>. Some</w:t>
      </w:r>
      <w:r w:rsidR="001D59F8">
        <w:t xml:space="preserve"> </w:t>
      </w:r>
      <w:r w:rsidR="00C622BC">
        <w:t>clients</w:t>
      </w:r>
      <w:r w:rsidR="001D59F8">
        <w:t xml:space="preserve"> may </w:t>
      </w:r>
      <w:r w:rsidR="00ED200F">
        <w:t>benefit from a</w:t>
      </w:r>
      <w:r w:rsidR="001D59F8">
        <w:t xml:space="preserve"> referral to inTouch </w:t>
      </w:r>
      <w:r w:rsidR="00C622BC">
        <w:t>as well as a</w:t>
      </w:r>
      <w:r w:rsidR="001D59F8">
        <w:t xml:space="preserve"> local family violence case management service</w:t>
      </w:r>
      <w:r w:rsidRPr="00104B5A">
        <w:t xml:space="preserve">. Co-case management requires a shared understanding between </w:t>
      </w:r>
      <w:r w:rsidR="00AF4D93">
        <w:t>inTouch a</w:t>
      </w:r>
      <w:r w:rsidR="00E54F6B">
        <w:t>nd</w:t>
      </w:r>
      <w:r w:rsidR="00AF4D93">
        <w:t xml:space="preserve"> local </w:t>
      </w:r>
      <w:r w:rsidRPr="00104B5A">
        <w:t>service providers of the needs of the client and their family, and agreement on the role</w:t>
      </w:r>
      <w:r>
        <w:t xml:space="preserve"> and responsibilities</w:t>
      </w:r>
      <w:r w:rsidRPr="00104B5A">
        <w:t xml:space="preserve"> of each worker. </w:t>
      </w:r>
      <w:r w:rsidR="00AF4D93">
        <w:t xml:space="preserve">Together, services </w:t>
      </w:r>
      <w:r>
        <w:t xml:space="preserve">work towards meeting the needs of the client </w:t>
      </w:r>
      <w:r w:rsidR="00AF4D93">
        <w:t>through</w:t>
      </w:r>
      <w:r>
        <w:t xml:space="preserve"> </w:t>
      </w:r>
      <w:r w:rsidRPr="00104B5A">
        <w:t xml:space="preserve">effective ongoing communication </w:t>
      </w:r>
      <w:r w:rsidR="009801E9">
        <w:t>during</w:t>
      </w:r>
      <w:r w:rsidR="009801E9" w:rsidRPr="00104B5A">
        <w:t xml:space="preserve"> </w:t>
      </w:r>
      <w:r w:rsidRPr="00104B5A">
        <w:t>assessment, case planning and care coordination</w:t>
      </w:r>
      <w:r>
        <w:t xml:space="preserve">, until further engagement </w:t>
      </w:r>
      <w:r w:rsidR="009801E9">
        <w:t xml:space="preserve">with inTouch </w:t>
      </w:r>
      <w:r>
        <w:t xml:space="preserve">is no longer required. </w:t>
      </w:r>
      <w:r w:rsidR="004B4374">
        <w:t xml:space="preserve"> </w:t>
      </w:r>
    </w:p>
    <w:p w14:paraId="075F1781" w14:textId="77777777" w:rsidR="00914E0E" w:rsidRDefault="00914E0E" w:rsidP="00CF5401">
      <w:pPr>
        <w:pStyle w:val="Heading3"/>
      </w:pPr>
      <w:r w:rsidRPr="00914E0E">
        <w:t xml:space="preserve">Eligibility </w:t>
      </w:r>
    </w:p>
    <w:p w14:paraId="5BB9677C" w14:textId="77777777" w:rsidR="00914E0E" w:rsidRDefault="006B6307" w:rsidP="000A707B">
      <w:pPr>
        <w:pStyle w:val="FSVbody"/>
      </w:pPr>
      <w:r>
        <w:t>inTouch</w:t>
      </w:r>
      <w:r w:rsidR="00914E0E" w:rsidRPr="00914E0E">
        <w:t xml:space="preserve"> provide</w:t>
      </w:r>
      <w:r>
        <w:t>s</w:t>
      </w:r>
      <w:r w:rsidR="00914E0E" w:rsidRPr="00914E0E">
        <w:t xml:space="preserve"> services and a range of support to individuals </w:t>
      </w:r>
      <w:r w:rsidR="00C96357">
        <w:t xml:space="preserve">18 years and older </w:t>
      </w:r>
      <w:r w:rsidR="00914E0E" w:rsidRPr="00914E0E">
        <w:t>who:</w:t>
      </w:r>
    </w:p>
    <w:p w14:paraId="6205C30B" w14:textId="6984401B" w:rsidR="00914E0E" w:rsidRPr="00914E0E" w:rsidRDefault="00914E0E" w:rsidP="000A707B">
      <w:pPr>
        <w:pStyle w:val="FSVbullet1"/>
      </w:pPr>
      <w:r w:rsidRPr="00914E0E">
        <w:t>are newly arrived or established migrant and refugees</w:t>
      </w:r>
      <w:r w:rsidR="00E54F6B">
        <w:t xml:space="preserve">, </w:t>
      </w:r>
      <w:r w:rsidR="00ED16EC">
        <w:t>irrespective of visa status</w:t>
      </w:r>
    </w:p>
    <w:p w14:paraId="12187137" w14:textId="119C38E8" w:rsidR="00914E0E" w:rsidRPr="00914E0E" w:rsidRDefault="00914E0E" w:rsidP="000A707B">
      <w:pPr>
        <w:pStyle w:val="FSVbullet1"/>
      </w:pPr>
      <w:r w:rsidRPr="00914E0E">
        <w:t>are from culturally and linguistically diverse backgrounds</w:t>
      </w:r>
    </w:p>
    <w:p w14:paraId="4EBBF3E4" w14:textId="313FE1BE" w:rsidR="00914E0E" w:rsidRPr="00914E0E" w:rsidRDefault="00914E0E" w:rsidP="000A707B">
      <w:pPr>
        <w:pStyle w:val="FSVbullet1"/>
      </w:pPr>
      <w:r w:rsidRPr="00914E0E">
        <w:t>are experiencing or have recently experienced family violence</w:t>
      </w:r>
    </w:p>
    <w:p w14:paraId="1B88526A" w14:textId="7AC3F81B" w:rsidR="0027670C" w:rsidRPr="006B6307" w:rsidRDefault="00914E0E" w:rsidP="000A707B">
      <w:pPr>
        <w:pStyle w:val="FSVbullet1"/>
      </w:pPr>
      <w:r w:rsidRPr="00914E0E">
        <w:t>reside in the state of Victoria, Australia.</w:t>
      </w:r>
    </w:p>
    <w:p w14:paraId="57CE6527" w14:textId="77777777" w:rsidR="006B6307" w:rsidRPr="000A707B" w:rsidRDefault="006B6307" w:rsidP="00AA575C">
      <w:pPr>
        <w:pStyle w:val="Heading2"/>
      </w:pPr>
      <w:r w:rsidRPr="000A707B">
        <w:t>Secondary consultation from inTouch</w:t>
      </w:r>
    </w:p>
    <w:p w14:paraId="240B6F4C" w14:textId="77777777" w:rsidR="006B6307" w:rsidRPr="000A707B" w:rsidRDefault="006B6307" w:rsidP="00AA575C">
      <w:pPr>
        <w:pStyle w:val="FSVbody"/>
      </w:pPr>
      <w:r w:rsidRPr="000A707B">
        <w:t xml:space="preserve">The Orange Door practitioners can also seek secondary consultation support from inTouch when working with clients from migrant and refugee backgrounds who are or have experienced family violence, or who are perpetrators of family violence. </w:t>
      </w:r>
    </w:p>
    <w:p w14:paraId="65B98030" w14:textId="77777777" w:rsidR="006B6307" w:rsidRDefault="006B6307" w:rsidP="000A707B">
      <w:pPr>
        <w:pStyle w:val="FSVbody"/>
      </w:pPr>
      <w:r w:rsidRPr="00313AB5">
        <w:t>Examples of the type of information or advice that could be provided are:</w:t>
      </w:r>
    </w:p>
    <w:p w14:paraId="18779984" w14:textId="77777777" w:rsidR="006B6307" w:rsidRPr="00313AB5" w:rsidRDefault="006B6307" w:rsidP="000A707B">
      <w:pPr>
        <w:pStyle w:val="FSVbullet1"/>
      </w:pPr>
      <w:r w:rsidRPr="00313AB5">
        <w:t xml:space="preserve">how to support engagement with clients </w:t>
      </w:r>
    </w:p>
    <w:p w14:paraId="3F491BE5" w14:textId="77777777" w:rsidR="006B6307" w:rsidRPr="00313AB5" w:rsidRDefault="006B6307" w:rsidP="000A707B">
      <w:pPr>
        <w:pStyle w:val="FSVbullet1"/>
      </w:pPr>
      <w:r w:rsidRPr="00313AB5">
        <w:t>understanding</w:t>
      </w:r>
      <w:r>
        <w:t xml:space="preserve"> and navigating</w:t>
      </w:r>
      <w:r w:rsidRPr="00313AB5">
        <w:t xml:space="preserve"> barriers to accessing mainstream services </w:t>
      </w:r>
    </w:p>
    <w:p w14:paraId="72BFE9D8" w14:textId="77777777" w:rsidR="006B6307" w:rsidRPr="00313AB5" w:rsidRDefault="006B6307" w:rsidP="000A707B">
      <w:pPr>
        <w:pStyle w:val="FSVbullet1"/>
      </w:pPr>
      <w:r w:rsidRPr="00313AB5">
        <w:t xml:space="preserve">temporary migration visas and eligibility for services such as Centrelink </w:t>
      </w:r>
    </w:p>
    <w:p w14:paraId="477AF283" w14:textId="77777777" w:rsidR="006B6307" w:rsidRPr="00313AB5" w:rsidRDefault="00060679" w:rsidP="000A707B">
      <w:pPr>
        <w:pStyle w:val="FSVbullet1"/>
      </w:pPr>
      <w:r>
        <w:t xml:space="preserve">information about </w:t>
      </w:r>
      <w:r w:rsidR="006B6307" w:rsidRPr="00313AB5">
        <w:t>forced marriage</w:t>
      </w:r>
    </w:p>
    <w:p w14:paraId="52B66CEC" w14:textId="77777777" w:rsidR="006B6307" w:rsidRPr="00313AB5" w:rsidRDefault="006B6307" w:rsidP="000A707B">
      <w:pPr>
        <w:pStyle w:val="FSVbullet1"/>
      </w:pPr>
      <w:r w:rsidRPr="00313AB5">
        <w:t xml:space="preserve">referrals to culturally specific support agencies </w:t>
      </w:r>
    </w:p>
    <w:p w14:paraId="3B7D71B3" w14:textId="77777777" w:rsidR="006B6307" w:rsidRPr="00313AB5" w:rsidRDefault="006B6307" w:rsidP="000A707B">
      <w:pPr>
        <w:pStyle w:val="FSVbullet1"/>
      </w:pPr>
      <w:r w:rsidRPr="00313AB5">
        <w:t>dowry and dowry abuse.</w:t>
      </w:r>
    </w:p>
    <w:p w14:paraId="567FC34E" w14:textId="77777777" w:rsidR="00914E0E" w:rsidRDefault="00BD5D51" w:rsidP="000A707B">
      <w:pPr>
        <w:pStyle w:val="Heading3"/>
      </w:pPr>
      <w:r w:rsidRPr="00914E0E">
        <w:t>Referrals</w:t>
      </w:r>
      <w:r w:rsidRPr="00313AB5">
        <w:t xml:space="preserve"> </w:t>
      </w:r>
    </w:p>
    <w:p w14:paraId="7E747B06" w14:textId="4FF66D49" w:rsidR="00551BAF" w:rsidRPr="000A707B" w:rsidRDefault="00BD5D51">
      <w:pPr>
        <w:pStyle w:val="FSVbody"/>
      </w:pPr>
      <w:r w:rsidRPr="000A707B">
        <w:t xml:space="preserve">The Orange Door </w:t>
      </w:r>
      <w:r w:rsidR="00FF59A0" w:rsidRPr="000A707B">
        <w:t>practitioner</w:t>
      </w:r>
      <w:r w:rsidR="001D59F8">
        <w:t xml:space="preserve">s </w:t>
      </w:r>
      <w:r w:rsidR="00FF59A0" w:rsidRPr="000A707B">
        <w:t>mak</w:t>
      </w:r>
      <w:r w:rsidR="001D59F8">
        <w:t>ing</w:t>
      </w:r>
      <w:r w:rsidR="00FF59A0" w:rsidRPr="000A707B">
        <w:t xml:space="preserve"> referrals to inTouch </w:t>
      </w:r>
      <w:r w:rsidR="001D59F8">
        <w:t>should</w:t>
      </w:r>
      <w:r w:rsidRPr="000A707B">
        <w:t xml:space="preserve"> maximise the likelihood </w:t>
      </w:r>
      <w:r w:rsidR="009B3444" w:rsidRPr="000A707B">
        <w:t>that the client will take up the service and support being offered</w:t>
      </w:r>
      <w:r w:rsidR="001D59F8">
        <w:t xml:space="preserve"> by</w:t>
      </w:r>
      <w:r w:rsidR="00551BAF" w:rsidRPr="000A707B">
        <w:t xml:space="preserve"> includ</w:t>
      </w:r>
      <w:r w:rsidR="001D59F8">
        <w:t>ing</w:t>
      </w:r>
      <w:r w:rsidR="00551BAF" w:rsidRPr="000A707B">
        <w:t xml:space="preserve"> all relevant documentation, including current risk assessment, safety plan and consent to share information.</w:t>
      </w:r>
      <w:r w:rsidR="001D59F8">
        <w:t xml:space="preserve"> </w:t>
      </w:r>
      <w:r w:rsidR="00551BAF" w:rsidRPr="000A707B">
        <w:t xml:space="preserve"> </w:t>
      </w:r>
    </w:p>
    <w:p w14:paraId="55A08067" w14:textId="77777777" w:rsidR="00BD5D51" w:rsidRPr="000A707B" w:rsidRDefault="001F4CD5">
      <w:pPr>
        <w:pStyle w:val="FSVbody"/>
      </w:pPr>
      <w:r w:rsidRPr="000A707B">
        <w:t>Referrals</w:t>
      </w:r>
      <w:r w:rsidR="006B6307" w:rsidRPr="000A707B">
        <w:t xml:space="preserve"> for </w:t>
      </w:r>
      <w:r w:rsidR="00FF59A0" w:rsidRPr="000A707B">
        <w:t>client</w:t>
      </w:r>
      <w:r w:rsidR="006B6307" w:rsidRPr="000A707B">
        <w:t xml:space="preserve"> support or a secondary consultation can </w:t>
      </w:r>
      <w:r w:rsidRPr="000A707B">
        <w:t>be made by</w:t>
      </w:r>
      <w:r w:rsidR="006B6307" w:rsidRPr="000A707B">
        <w:t>:</w:t>
      </w:r>
    </w:p>
    <w:p w14:paraId="096AC690" w14:textId="497EE4A4" w:rsidR="009B3444" w:rsidRPr="000A707B" w:rsidRDefault="009B3444" w:rsidP="000A707B">
      <w:pPr>
        <w:pStyle w:val="FSVtablebullet1"/>
        <w:rPr>
          <w:rStyle w:val="Hyperlink"/>
          <w:color w:val="auto"/>
          <w:u w:val="none"/>
        </w:rPr>
      </w:pPr>
      <w:r w:rsidRPr="000A707B">
        <w:t>e</w:t>
      </w:r>
      <w:r w:rsidR="001F4CD5" w:rsidRPr="000A707B">
        <w:t xml:space="preserve">mailing </w:t>
      </w:r>
      <w:r w:rsidR="00D44D82" w:rsidRPr="000A707B">
        <w:t xml:space="preserve">a completed </w:t>
      </w:r>
      <w:hyperlink r:id="rId9" w:history="1">
        <w:r w:rsidR="001F4CD5" w:rsidRPr="000A707B">
          <w:rPr>
            <w:rStyle w:val="Hyperlink"/>
            <w:color w:val="auto"/>
            <w:u w:val="none"/>
          </w:rPr>
          <w:t>referral form</w:t>
        </w:r>
      </w:hyperlink>
      <w:r w:rsidR="00D44D82" w:rsidRPr="000A707B">
        <w:t xml:space="preserve"> </w:t>
      </w:r>
      <w:r w:rsidR="006B6307" w:rsidRPr="000A707B">
        <w:t xml:space="preserve">or </w:t>
      </w:r>
      <w:hyperlink r:id="rId10" w:history="1">
        <w:r w:rsidR="006B6307" w:rsidRPr="000A707B">
          <w:rPr>
            <w:rStyle w:val="Hyperlink"/>
            <w:color w:val="auto"/>
            <w:u w:val="none"/>
          </w:rPr>
          <w:t>secondary consultation request form</w:t>
        </w:r>
      </w:hyperlink>
      <w:r w:rsidR="006B6307" w:rsidRPr="000A707B">
        <w:rPr>
          <w:rStyle w:val="Hyperlink"/>
          <w:color w:val="auto"/>
          <w:u w:val="none"/>
        </w:rPr>
        <w:t xml:space="preserve"> </w:t>
      </w:r>
      <w:r w:rsidR="00D44D82" w:rsidRPr="000A707B">
        <w:t xml:space="preserve">from </w:t>
      </w:r>
      <w:r w:rsidR="001F4CD5" w:rsidRPr="000A707B">
        <w:t xml:space="preserve">the inTouch website to </w:t>
      </w:r>
      <w:hyperlink r:id="rId11" w:history="1">
        <w:r w:rsidR="001F4CD5" w:rsidRPr="000A707B">
          <w:rPr>
            <w:rStyle w:val="Hyperlink"/>
            <w:color w:val="auto"/>
            <w:u w:val="none"/>
          </w:rPr>
          <w:t>intake@intouch.org.au</w:t>
        </w:r>
      </w:hyperlink>
    </w:p>
    <w:p w14:paraId="019967A2" w14:textId="77777777" w:rsidR="001F4CD5" w:rsidRPr="000A707B" w:rsidRDefault="001F4CD5" w:rsidP="000A707B">
      <w:pPr>
        <w:pStyle w:val="FSVtablebullet1"/>
        <w:numPr>
          <w:ilvl w:val="0"/>
          <w:numId w:val="0"/>
        </w:numPr>
      </w:pPr>
      <w:r w:rsidRPr="000A707B">
        <w:t>OR</w:t>
      </w:r>
    </w:p>
    <w:p w14:paraId="521DE24C" w14:textId="77777777" w:rsidR="001F4CD5" w:rsidRPr="000A707B" w:rsidRDefault="00DB3E35" w:rsidP="000A707B">
      <w:pPr>
        <w:pStyle w:val="FSVtablebullet1"/>
      </w:pPr>
      <w:r w:rsidRPr="000A707B">
        <w:t>tele</w:t>
      </w:r>
      <w:r w:rsidR="009B3444" w:rsidRPr="000A707B">
        <w:t>p</w:t>
      </w:r>
      <w:r w:rsidR="001F4CD5" w:rsidRPr="000A707B">
        <w:t>honing the inTouch intake team on 1800 755 988</w:t>
      </w:r>
    </w:p>
    <w:p w14:paraId="34E2D616" w14:textId="4210C283" w:rsidR="006B6307" w:rsidRDefault="006B6307" w:rsidP="000A707B">
      <w:pPr>
        <w:pStyle w:val="FSVbody"/>
      </w:pPr>
      <w:r w:rsidRPr="006B6307">
        <w:t>The in</w:t>
      </w:r>
      <w:r w:rsidR="001C4B13">
        <w:t>Touch</w:t>
      </w:r>
      <w:r w:rsidRPr="006B6307">
        <w:t xml:space="preserve"> team will record your request </w:t>
      </w:r>
      <w:r>
        <w:t xml:space="preserve">for a secondary consultation </w:t>
      </w:r>
      <w:r w:rsidRPr="006B6307">
        <w:t xml:space="preserve">and a case manager will contact you within five working days. </w:t>
      </w:r>
    </w:p>
    <w:p w14:paraId="7D3BD9A3" w14:textId="77777777" w:rsidR="006B6307" w:rsidRDefault="006B6307" w:rsidP="006B6307">
      <w:pPr>
        <w:rPr>
          <w:rFonts w:ascii="Arial" w:hAnsi="Arial" w:cs="Arial"/>
          <w:sz w:val="22"/>
          <w:szCs w:val="22"/>
        </w:rPr>
      </w:pPr>
    </w:p>
    <w:p w14:paraId="7C1945A3" w14:textId="061469FF" w:rsidR="00124934" w:rsidRDefault="006B6307" w:rsidP="000A707B">
      <w:pPr>
        <w:pStyle w:val="FSVbody"/>
      </w:pPr>
      <w:r w:rsidRPr="006B6307">
        <w:t>inTouch delivers telephone</w:t>
      </w:r>
      <w:r w:rsidR="00DB3E35">
        <w:t xml:space="preserve"> </w:t>
      </w:r>
      <w:r w:rsidRPr="006B6307">
        <w:t>and face-to-face services</w:t>
      </w:r>
      <w:r w:rsidR="00DB3E35">
        <w:t>,</w:t>
      </w:r>
      <w:r w:rsidRPr="006B6307">
        <w:t xml:space="preserve"> Monday to Friday, 9 am to 5 pm.</w:t>
      </w:r>
    </w:p>
    <w:p w14:paraId="70916F21" w14:textId="77777777" w:rsidR="0032535B" w:rsidRPr="000A707B" w:rsidRDefault="0074793F">
      <w:pPr>
        <w:pStyle w:val="Heading2"/>
      </w:pPr>
      <w:r w:rsidRPr="000A707B">
        <w:lastRenderedPageBreak/>
        <w:t>inTouch r</w:t>
      </w:r>
      <w:r w:rsidR="0032535B" w:rsidRPr="000A707B">
        <w:t xml:space="preserve">eferring clients to The Orange Door </w:t>
      </w:r>
    </w:p>
    <w:p w14:paraId="16613B01" w14:textId="77777777" w:rsidR="00D36758" w:rsidRPr="000A707B" w:rsidRDefault="009807CA">
      <w:pPr>
        <w:pStyle w:val="FSVbody"/>
      </w:pPr>
      <w:r w:rsidRPr="000A707B">
        <w:t>inTouch</w:t>
      </w:r>
      <w:r w:rsidR="0032535B" w:rsidRPr="000A707B">
        <w:t xml:space="preserve"> may refer clients to The Orange Door </w:t>
      </w:r>
      <w:r w:rsidR="0074793F" w:rsidRPr="000A707B">
        <w:t xml:space="preserve">when </w:t>
      </w:r>
      <w:r w:rsidR="006B6307" w:rsidRPr="000A707B">
        <w:t xml:space="preserve">it is identified </w:t>
      </w:r>
      <w:r w:rsidR="00EB2247" w:rsidRPr="000A707B">
        <w:t xml:space="preserve">that </w:t>
      </w:r>
      <w:r w:rsidR="00D36758" w:rsidRPr="000A707B">
        <w:t>a client:</w:t>
      </w:r>
    </w:p>
    <w:p w14:paraId="2B214C23" w14:textId="7F65AE69" w:rsidR="00D36758" w:rsidRPr="000A707B" w:rsidRDefault="0074793F">
      <w:pPr>
        <w:pStyle w:val="FSVbullet1"/>
      </w:pPr>
      <w:r w:rsidRPr="000A707B">
        <w:t>h</w:t>
      </w:r>
      <w:r w:rsidR="00D36758" w:rsidRPr="000A707B">
        <w:t>as</w:t>
      </w:r>
      <w:r w:rsidR="0008184A" w:rsidRPr="000A707B">
        <w:t xml:space="preserve"> previous or</w:t>
      </w:r>
      <w:r w:rsidR="00D36758" w:rsidRPr="000A707B">
        <w:t xml:space="preserve"> </w:t>
      </w:r>
      <w:r w:rsidR="0008184A" w:rsidRPr="000A707B">
        <w:t xml:space="preserve">current </w:t>
      </w:r>
      <w:r w:rsidR="00D36758" w:rsidRPr="000A707B">
        <w:t>family violence risks and needs</w:t>
      </w:r>
      <w:r w:rsidR="00AA575C">
        <w:t>, or</w:t>
      </w:r>
      <w:r w:rsidR="00D36758" w:rsidRPr="000A707B">
        <w:t xml:space="preserve"> </w:t>
      </w:r>
    </w:p>
    <w:p w14:paraId="3772AC16" w14:textId="200735AC" w:rsidR="00D36758" w:rsidRPr="000A707B" w:rsidRDefault="0074793F">
      <w:pPr>
        <w:pStyle w:val="FSVbullet1"/>
      </w:pPr>
      <w:r w:rsidRPr="000A707B">
        <w:t>h</w:t>
      </w:r>
      <w:r w:rsidR="00D36758" w:rsidRPr="000A707B">
        <w:t xml:space="preserve">as needs </w:t>
      </w:r>
      <w:r w:rsidR="008247BC" w:rsidRPr="000A707B">
        <w:t xml:space="preserve">related to </w:t>
      </w:r>
      <w:r w:rsidR="00D36758" w:rsidRPr="000A707B">
        <w:t>the care and wellbeing of children</w:t>
      </w:r>
      <w:r w:rsidR="00AA575C">
        <w:t>, or</w:t>
      </w:r>
    </w:p>
    <w:p w14:paraId="4540ABDF" w14:textId="77777777" w:rsidR="008247BC" w:rsidRPr="000A707B" w:rsidRDefault="0074793F">
      <w:pPr>
        <w:pStyle w:val="FSVbullet1"/>
      </w:pPr>
      <w:r w:rsidRPr="000A707B">
        <w:t>i</w:t>
      </w:r>
      <w:r w:rsidR="00D36758" w:rsidRPr="000A707B">
        <w:t>s a perpetrator of family violence</w:t>
      </w:r>
      <w:r w:rsidR="00E802B8" w:rsidRPr="000A707B">
        <w:t>.</w:t>
      </w:r>
      <w:r w:rsidR="002E66FE" w:rsidRPr="000A707B">
        <w:t xml:space="preserve"> </w:t>
      </w:r>
    </w:p>
    <w:p w14:paraId="0CD44B77" w14:textId="6D9C0B3B" w:rsidR="002E66FE" w:rsidRPr="000A707B" w:rsidRDefault="002E66FE" w:rsidP="00AA575C">
      <w:pPr>
        <w:pStyle w:val="FSVbody"/>
        <w:rPr>
          <w:rStyle w:val="Hyperlink"/>
          <w:color w:val="auto"/>
          <w:u w:val="none"/>
        </w:rPr>
      </w:pPr>
      <w:r w:rsidRPr="000A707B">
        <w:t xml:space="preserve">Referral to The Orange Door </w:t>
      </w:r>
      <w:r w:rsidR="00AA575C" w:rsidRPr="00AA575C">
        <w:t>should</w:t>
      </w:r>
      <w:r w:rsidRPr="000A707B">
        <w:t xml:space="preserve"> be discussed with </w:t>
      </w:r>
      <w:r w:rsidR="0019055B" w:rsidRPr="000A707B">
        <w:t>the</w:t>
      </w:r>
      <w:r w:rsidRPr="000A707B">
        <w:t xml:space="preserve"> client</w:t>
      </w:r>
      <w:r w:rsidR="005D478D" w:rsidRPr="000A707B">
        <w:t>, whether they are a victim-survivor or perpetrator</w:t>
      </w:r>
      <w:r w:rsidRPr="000A707B">
        <w:t>, prior to a referral being made</w:t>
      </w:r>
      <w:r w:rsidR="00551BAF" w:rsidRPr="000A707B">
        <w:rPr>
          <w:rStyle w:val="Hyperlink"/>
          <w:color w:val="auto"/>
          <w:u w:val="none"/>
        </w:rPr>
        <w:t xml:space="preserve">. </w:t>
      </w:r>
    </w:p>
    <w:p w14:paraId="6AA86E85" w14:textId="77777777" w:rsidR="00AA575C" w:rsidRPr="00340901" w:rsidRDefault="00AA575C" w:rsidP="00AA575C">
      <w:pPr>
        <w:pStyle w:val="FSVbody"/>
        <w:rPr>
          <w:color w:val="FF0000"/>
        </w:rPr>
      </w:pPr>
      <w:r w:rsidRPr="00340901">
        <w:t xml:space="preserve">The Orange Door </w:t>
      </w:r>
      <w:r>
        <w:t xml:space="preserve">operates Monday to Friday 9am – 5pm (excluding public holidays) and </w:t>
      </w:r>
      <w:r w:rsidRPr="00340901">
        <w:t>can be contacted on</w:t>
      </w:r>
      <w:r>
        <w:rPr>
          <w:color w:val="FF0000"/>
        </w:rPr>
        <w:t>:</w:t>
      </w:r>
    </w:p>
    <w:tbl>
      <w:tblPr>
        <w:tblStyle w:val="GridTable4-Accent62"/>
        <w:tblW w:w="5294" w:type="pct"/>
        <w:tblLook w:val="04A0" w:firstRow="1" w:lastRow="0" w:firstColumn="1" w:lastColumn="0" w:noHBand="0" w:noVBand="1"/>
      </w:tblPr>
      <w:tblGrid>
        <w:gridCol w:w="2546"/>
        <w:gridCol w:w="3546"/>
        <w:gridCol w:w="4251"/>
      </w:tblGrid>
      <w:tr w:rsidR="00AF1DBF" w:rsidRPr="00340901" w14:paraId="30F016F7" w14:textId="77777777" w:rsidTr="00BC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69A4FC43" w14:textId="77777777" w:rsidR="00AF1DBF" w:rsidRPr="00340901" w:rsidRDefault="00AF1DBF" w:rsidP="00BC7429">
            <w:pPr>
              <w:spacing w:before="80" w:after="60"/>
              <w:rPr>
                <w:rFonts w:ascii="Arial" w:hAnsi="Arial"/>
                <w:sz w:val="18"/>
                <w:szCs w:val="18"/>
              </w:rPr>
            </w:pPr>
            <w:bookmarkStart w:id="2" w:name="_Hlk14854495"/>
            <w:r w:rsidRPr="00340901">
              <w:rPr>
                <w:rFonts w:ascii="Arial" w:hAnsi="Arial"/>
                <w:sz w:val="18"/>
                <w:szCs w:val="18"/>
              </w:rPr>
              <w:t>Location</w:t>
            </w:r>
          </w:p>
        </w:tc>
        <w:tc>
          <w:tcPr>
            <w:tcW w:w="1714" w:type="pct"/>
          </w:tcPr>
          <w:p w14:paraId="796E786B" w14:textId="77777777" w:rsidR="00AF1DBF" w:rsidRPr="00340901" w:rsidRDefault="00AF1DBF" w:rsidP="00BC7429">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Email</w:t>
            </w:r>
          </w:p>
        </w:tc>
        <w:tc>
          <w:tcPr>
            <w:tcW w:w="2055" w:type="pct"/>
          </w:tcPr>
          <w:p w14:paraId="1E0E9829" w14:textId="77777777" w:rsidR="00AF1DBF" w:rsidRPr="00340901" w:rsidRDefault="00AF1DBF" w:rsidP="00BC7429">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Telephone Number</w:t>
            </w:r>
          </w:p>
        </w:tc>
      </w:tr>
      <w:tr w:rsidR="00AF1DBF" w:rsidRPr="00340901" w14:paraId="1591EDBB"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05ADD2CF"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Bayside Peninsula</w:t>
            </w:r>
          </w:p>
        </w:tc>
        <w:tc>
          <w:tcPr>
            <w:tcW w:w="1714" w:type="pct"/>
          </w:tcPr>
          <w:p w14:paraId="787CF0D7" w14:textId="77777777" w:rsidR="00AF1DBF" w:rsidRPr="00340901" w:rsidRDefault="00151617"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2" w:history="1">
              <w:r w:rsidR="00AF1DBF" w:rsidRPr="00340901">
                <w:rPr>
                  <w:rFonts w:ascii="Arial" w:hAnsi="Arial"/>
                  <w:color w:val="0072CE"/>
                  <w:sz w:val="18"/>
                  <w:szCs w:val="18"/>
                  <w:u w:val="dotted"/>
                </w:rPr>
                <w:t>bpa@orangedoor.vic.gov.au</w:t>
              </w:r>
            </w:hyperlink>
            <w:r w:rsidR="00AF1DBF" w:rsidRPr="00340901">
              <w:rPr>
                <w:rFonts w:ascii="Arial" w:hAnsi="Arial"/>
                <w:color w:val="53565A"/>
                <w:sz w:val="18"/>
                <w:szCs w:val="18"/>
              </w:rPr>
              <w:t xml:space="preserve"> </w:t>
            </w:r>
          </w:p>
        </w:tc>
        <w:tc>
          <w:tcPr>
            <w:tcW w:w="2055" w:type="pct"/>
          </w:tcPr>
          <w:p w14:paraId="6C30574C"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 xml:space="preserve">1800 319 353 </w:t>
            </w:r>
          </w:p>
        </w:tc>
      </w:tr>
      <w:tr w:rsidR="00AF1DBF" w:rsidRPr="00340901" w14:paraId="58178695" w14:textId="77777777" w:rsidTr="00BC7429">
        <w:tc>
          <w:tcPr>
            <w:cnfStyle w:val="001000000000" w:firstRow="0" w:lastRow="0" w:firstColumn="1" w:lastColumn="0" w:oddVBand="0" w:evenVBand="0" w:oddHBand="0" w:evenHBand="0" w:firstRowFirstColumn="0" w:firstRowLastColumn="0" w:lastRowFirstColumn="0" w:lastRowLastColumn="0"/>
            <w:tcW w:w="1231" w:type="pct"/>
          </w:tcPr>
          <w:p w14:paraId="1A59E0CC"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North East Melbourne</w:t>
            </w:r>
          </w:p>
        </w:tc>
        <w:tc>
          <w:tcPr>
            <w:tcW w:w="1714" w:type="pct"/>
          </w:tcPr>
          <w:p w14:paraId="0511BEFD" w14:textId="77777777" w:rsidR="00AF1DBF" w:rsidRPr="00340901" w:rsidRDefault="00151617"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sz w:val="18"/>
                <w:szCs w:val="18"/>
              </w:rPr>
            </w:pPr>
            <w:hyperlink r:id="rId13" w:history="1">
              <w:r w:rsidR="00AF1DBF" w:rsidRPr="00340901">
                <w:rPr>
                  <w:rFonts w:ascii="Arial" w:hAnsi="Arial"/>
                  <w:color w:val="0072CE"/>
                  <w:sz w:val="18"/>
                  <w:szCs w:val="18"/>
                  <w:u w:val="dotted"/>
                </w:rPr>
                <w:t>nema@orangedoor.vic.gov.au</w:t>
              </w:r>
            </w:hyperlink>
          </w:p>
        </w:tc>
        <w:tc>
          <w:tcPr>
            <w:tcW w:w="2055" w:type="pct"/>
          </w:tcPr>
          <w:p w14:paraId="14D8B153"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1800 319 355</w:t>
            </w:r>
          </w:p>
        </w:tc>
      </w:tr>
      <w:tr w:rsidR="00AF1DBF" w:rsidRPr="00340901" w14:paraId="0C7E8842"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1992DC45"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Mallee</w:t>
            </w:r>
          </w:p>
        </w:tc>
        <w:tc>
          <w:tcPr>
            <w:tcW w:w="1714" w:type="pct"/>
          </w:tcPr>
          <w:p w14:paraId="32190A40" w14:textId="77777777" w:rsidR="00AF1DBF" w:rsidRPr="00340901" w:rsidRDefault="00151617"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4" w:history="1">
              <w:r w:rsidR="00AF1DBF" w:rsidRPr="00340901">
                <w:rPr>
                  <w:rFonts w:ascii="Arial" w:hAnsi="Arial"/>
                  <w:color w:val="0072CE"/>
                  <w:sz w:val="18"/>
                  <w:szCs w:val="18"/>
                  <w:u w:val="dotted"/>
                </w:rPr>
                <w:t>mallee@orangedoor.vic.gov.au</w:t>
              </w:r>
            </w:hyperlink>
          </w:p>
        </w:tc>
        <w:tc>
          <w:tcPr>
            <w:tcW w:w="2055" w:type="pct"/>
          </w:tcPr>
          <w:p w14:paraId="05AB0229"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1800 290 943</w:t>
            </w:r>
          </w:p>
        </w:tc>
      </w:tr>
      <w:tr w:rsidR="00AF1DBF" w:rsidRPr="00340901" w14:paraId="25223430" w14:textId="77777777" w:rsidTr="00BC7429">
        <w:tc>
          <w:tcPr>
            <w:cnfStyle w:val="001000000000" w:firstRow="0" w:lastRow="0" w:firstColumn="1" w:lastColumn="0" w:oddVBand="0" w:evenVBand="0" w:oddHBand="0" w:evenHBand="0" w:firstRowFirstColumn="0" w:firstRowLastColumn="0" w:lastRowFirstColumn="0" w:lastRowLastColumn="0"/>
            <w:tcW w:w="1231" w:type="pct"/>
          </w:tcPr>
          <w:p w14:paraId="6D3E09A4"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Barwon</w:t>
            </w:r>
          </w:p>
        </w:tc>
        <w:tc>
          <w:tcPr>
            <w:tcW w:w="1714" w:type="pct"/>
          </w:tcPr>
          <w:p w14:paraId="0004C53A" w14:textId="77777777" w:rsidR="00AF1DBF" w:rsidRPr="00340901" w:rsidRDefault="00151617"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sz w:val="18"/>
                <w:szCs w:val="18"/>
              </w:rPr>
            </w:pPr>
            <w:hyperlink r:id="rId15" w:history="1">
              <w:r w:rsidR="00AF1DBF" w:rsidRPr="00340901">
                <w:rPr>
                  <w:rFonts w:ascii="Arial" w:hAnsi="Arial"/>
                  <w:color w:val="0072CE"/>
                  <w:sz w:val="18"/>
                  <w:szCs w:val="18"/>
                  <w:u w:val="dotted"/>
                </w:rPr>
                <w:t>barwon@orangedoor.vic.gov.au</w:t>
              </w:r>
            </w:hyperlink>
            <w:r w:rsidR="00AF1DBF" w:rsidRPr="00340901">
              <w:rPr>
                <w:rFonts w:ascii="Arial" w:hAnsi="Arial"/>
                <w:color w:val="53565A"/>
                <w:sz w:val="18"/>
                <w:szCs w:val="18"/>
              </w:rPr>
              <w:t xml:space="preserve"> </w:t>
            </w:r>
          </w:p>
        </w:tc>
        <w:tc>
          <w:tcPr>
            <w:tcW w:w="2055" w:type="pct"/>
          </w:tcPr>
          <w:p w14:paraId="520F043B"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1800 312 820</w:t>
            </w:r>
          </w:p>
        </w:tc>
      </w:tr>
      <w:tr w:rsidR="00AF1DBF" w:rsidRPr="00340901" w14:paraId="132146CB"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2C38D43B"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Inner Gippsland</w:t>
            </w:r>
          </w:p>
        </w:tc>
        <w:tc>
          <w:tcPr>
            <w:tcW w:w="1714" w:type="pct"/>
          </w:tcPr>
          <w:p w14:paraId="1B329727" w14:textId="77777777" w:rsidR="00AF1DBF" w:rsidRPr="00340901" w:rsidRDefault="00151617"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6" w:history="1">
              <w:r w:rsidR="00AF1DBF" w:rsidRPr="00340901">
                <w:rPr>
                  <w:rFonts w:ascii="Arial" w:hAnsi="Arial"/>
                  <w:color w:val="0072CE"/>
                  <w:sz w:val="18"/>
                  <w:szCs w:val="18"/>
                  <w:u w:val="dotted"/>
                </w:rPr>
                <w:t>iga@orangedoor.vic.gov.au</w:t>
              </w:r>
            </w:hyperlink>
            <w:r w:rsidR="00AF1DBF" w:rsidRPr="00340901">
              <w:rPr>
                <w:rFonts w:ascii="Arial" w:hAnsi="Arial"/>
                <w:color w:val="53565A"/>
                <w:sz w:val="18"/>
                <w:szCs w:val="18"/>
              </w:rPr>
              <w:t xml:space="preserve"> </w:t>
            </w:r>
          </w:p>
        </w:tc>
        <w:tc>
          <w:tcPr>
            <w:tcW w:w="2055" w:type="pct"/>
          </w:tcPr>
          <w:p w14:paraId="7EDD8416"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1800 319 354</w:t>
            </w:r>
          </w:p>
        </w:tc>
      </w:tr>
    </w:tbl>
    <w:bookmarkEnd w:id="2"/>
    <w:p w14:paraId="7EA58487" w14:textId="77777777" w:rsidR="00AF1DBF" w:rsidRPr="00340901" w:rsidRDefault="00AF1DBF" w:rsidP="00AF1DBF">
      <w:pPr>
        <w:pStyle w:val="FSVbody"/>
        <w:rPr>
          <w:color w:val="0072CE"/>
          <w:u w:val="dotted"/>
        </w:rPr>
      </w:pPr>
      <w:r w:rsidRPr="00340901">
        <w:t xml:space="preserve">Or search online at </w:t>
      </w:r>
      <w:hyperlink r:id="rId17" w:history="1">
        <w:r w:rsidRPr="00340901">
          <w:rPr>
            <w:color w:val="0072CE"/>
            <w:u w:val="dotted"/>
          </w:rPr>
          <w:t>Find a service near you</w:t>
        </w:r>
      </w:hyperlink>
      <w:r w:rsidRPr="00340901">
        <w:rPr>
          <w:color w:val="0072CE"/>
          <w:u w:val="dotted"/>
        </w:rPr>
        <w:t>.</w:t>
      </w:r>
    </w:p>
    <w:p w14:paraId="6810E7F2" w14:textId="77777777" w:rsidR="00E30DD5" w:rsidRDefault="00E30DD5" w:rsidP="00AF1DBF">
      <w:pPr>
        <w:spacing w:after="120" w:line="270" w:lineRule="atLeast"/>
        <w:rPr>
          <w:rFonts w:ascii="Arial" w:eastAsia="Times" w:hAnsi="Arial"/>
          <w:b/>
          <w:lang w:val="en" w:eastAsia="en-AU"/>
        </w:rPr>
      </w:pPr>
    </w:p>
    <w:p w14:paraId="2EDA2462" w14:textId="2E96BE57" w:rsidR="00AF1DBF" w:rsidRPr="00340901" w:rsidRDefault="00AF1DBF" w:rsidP="00AF1DBF">
      <w:pPr>
        <w:spacing w:after="120" w:line="270" w:lineRule="atLeast"/>
        <w:rPr>
          <w:rFonts w:ascii="Arial" w:eastAsia="Times" w:hAnsi="Arial"/>
          <w:b/>
          <w:lang w:val="en" w:eastAsia="en-AU"/>
        </w:rPr>
      </w:pPr>
      <w:r w:rsidRPr="00340901">
        <w:rPr>
          <w:rFonts w:ascii="Arial" w:eastAsia="Times" w:hAnsi="Arial"/>
          <w:b/>
          <w:lang w:val="en" w:eastAsia="en-AU"/>
        </w:rPr>
        <w:t>Afterhours services can be contacted on:</w:t>
      </w:r>
    </w:p>
    <w:tbl>
      <w:tblPr>
        <w:tblStyle w:val="GridTable4-Accent62"/>
        <w:tblW w:w="5294" w:type="pct"/>
        <w:tblLook w:val="04A0" w:firstRow="1" w:lastRow="0" w:firstColumn="1" w:lastColumn="0" w:noHBand="0" w:noVBand="1"/>
      </w:tblPr>
      <w:tblGrid>
        <w:gridCol w:w="2548"/>
        <w:gridCol w:w="3544"/>
        <w:gridCol w:w="4251"/>
      </w:tblGrid>
      <w:tr w:rsidR="00AF1DBF" w:rsidRPr="00340901" w14:paraId="5E55F509" w14:textId="77777777" w:rsidTr="00BC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01B28877"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After hours service</w:t>
            </w:r>
          </w:p>
        </w:tc>
        <w:tc>
          <w:tcPr>
            <w:tcW w:w="1713" w:type="pct"/>
          </w:tcPr>
          <w:p w14:paraId="3929EDEF" w14:textId="77777777" w:rsidR="00AF1DBF" w:rsidRPr="00340901" w:rsidRDefault="00AF1DBF" w:rsidP="00BC7429">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 xml:space="preserve">For </w:t>
            </w:r>
          </w:p>
        </w:tc>
        <w:tc>
          <w:tcPr>
            <w:tcW w:w="2055" w:type="pct"/>
          </w:tcPr>
          <w:p w14:paraId="1899C637" w14:textId="77777777" w:rsidR="00AF1DBF" w:rsidRPr="00340901" w:rsidRDefault="00AF1DBF" w:rsidP="00BC7429">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Contact information</w:t>
            </w:r>
          </w:p>
        </w:tc>
      </w:tr>
      <w:tr w:rsidR="00AF1DBF" w:rsidRPr="00340901" w14:paraId="4C870560"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22A637EF" w14:textId="77777777" w:rsidR="00AF1DBF" w:rsidRPr="00340901" w:rsidRDefault="00AF1DBF" w:rsidP="00BC7429">
            <w:pPr>
              <w:spacing w:before="80" w:after="60"/>
              <w:rPr>
                <w:rFonts w:ascii="Arial" w:hAnsi="Arial"/>
                <w:sz w:val="18"/>
                <w:szCs w:val="18"/>
              </w:rPr>
            </w:pPr>
            <w:r w:rsidRPr="00340901">
              <w:rPr>
                <w:rFonts w:ascii="Arial" w:hAnsi="Arial"/>
                <w:sz w:val="18"/>
                <w:szCs w:val="18"/>
              </w:rPr>
              <w:t>safesteps</w:t>
            </w:r>
          </w:p>
        </w:tc>
        <w:tc>
          <w:tcPr>
            <w:tcW w:w="1713" w:type="pct"/>
          </w:tcPr>
          <w:p w14:paraId="5DBC813F"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 xml:space="preserve">Victim survivors of family violence requiring afterhours crisis, emergency or refuge accommodation </w:t>
            </w:r>
          </w:p>
        </w:tc>
        <w:tc>
          <w:tcPr>
            <w:tcW w:w="2055" w:type="pct"/>
          </w:tcPr>
          <w:p w14:paraId="23B73B49"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015 188 Toll free (not free from mobile)</w:t>
            </w:r>
          </w:p>
          <w:p w14:paraId="476A1A7D" w14:textId="461C4255"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AF1DBF" w:rsidRPr="00340901" w14:paraId="50C6F1B9" w14:textId="77777777" w:rsidTr="00BC7429">
        <w:tc>
          <w:tcPr>
            <w:cnfStyle w:val="001000000000" w:firstRow="0" w:lastRow="0" w:firstColumn="1" w:lastColumn="0" w:oddVBand="0" w:evenVBand="0" w:oddHBand="0" w:evenHBand="0" w:firstRowFirstColumn="0" w:firstRowLastColumn="0" w:lastRowFirstColumn="0" w:lastRowLastColumn="0"/>
            <w:tcW w:w="1232" w:type="pct"/>
          </w:tcPr>
          <w:p w14:paraId="72E61727" w14:textId="77777777" w:rsidR="00AF1DBF" w:rsidRPr="00340901" w:rsidRDefault="00AF1DBF" w:rsidP="00BC7429">
            <w:pPr>
              <w:spacing w:before="80" w:after="60"/>
              <w:rPr>
                <w:rFonts w:ascii="Arial" w:hAnsi="Arial"/>
                <w:sz w:val="18"/>
                <w:szCs w:val="18"/>
              </w:rPr>
            </w:pPr>
            <w:r w:rsidRPr="00340901">
              <w:rPr>
                <w:rFonts w:ascii="Arial" w:hAnsi="Arial"/>
                <w:sz w:val="18"/>
                <w:szCs w:val="18"/>
                <w:lang w:eastAsia="en-AU"/>
              </w:rPr>
              <w:t>After Hours Child Protection Emergency Service </w:t>
            </w:r>
          </w:p>
        </w:tc>
        <w:tc>
          <w:tcPr>
            <w:tcW w:w="1713" w:type="pct"/>
          </w:tcPr>
          <w:p w14:paraId="001326DD"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Children who are identified as being at significant risk of harm</w:t>
            </w:r>
          </w:p>
        </w:tc>
        <w:tc>
          <w:tcPr>
            <w:tcW w:w="2055" w:type="pct"/>
          </w:tcPr>
          <w:p w14:paraId="79C68AC7"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13 12 78 (5pm to 9am Monday to Friday, 24 hours on weekends and public holidays)</w:t>
            </w:r>
          </w:p>
        </w:tc>
      </w:tr>
      <w:tr w:rsidR="00AF1DBF" w:rsidRPr="00340901" w14:paraId="7B3EB2EF"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7B343061" w14:textId="77777777" w:rsidR="00AF1DBF" w:rsidRPr="00340901" w:rsidRDefault="00AF1DBF" w:rsidP="00BC7429">
            <w:pPr>
              <w:spacing w:before="80" w:after="60"/>
              <w:rPr>
                <w:rFonts w:ascii="Arial" w:hAnsi="Arial"/>
                <w:sz w:val="18"/>
                <w:szCs w:val="18"/>
              </w:rPr>
            </w:pPr>
            <w:r w:rsidRPr="00340901">
              <w:rPr>
                <w:rFonts w:ascii="Arial" w:hAnsi="Arial"/>
                <w:sz w:val="18"/>
                <w:szCs w:val="18"/>
                <w:lang w:val="en" w:eastAsia="en-AU"/>
              </w:rPr>
              <w:t>Victims Support Agency</w:t>
            </w:r>
          </w:p>
        </w:tc>
        <w:tc>
          <w:tcPr>
            <w:tcW w:w="1713" w:type="pct"/>
          </w:tcPr>
          <w:p w14:paraId="1C30E1D7"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 xml:space="preserve">Adult males experiencing family violence </w:t>
            </w:r>
            <w:r w:rsidRPr="00340901">
              <w:rPr>
                <w:rFonts w:ascii="Arial" w:hAnsi="Arial"/>
                <w:sz w:val="18"/>
                <w:szCs w:val="18"/>
                <w:lang w:val="en" w:eastAsia="en-AU"/>
              </w:rPr>
              <w:t>and all people affected by crime requiring practical assistance, counselling and support through the justice system. Includes the</w:t>
            </w:r>
            <w:r w:rsidRPr="00340901">
              <w:rPr>
                <w:rFonts w:ascii="Arial" w:hAnsi="Arial"/>
                <w:i/>
                <w:sz w:val="18"/>
                <w:szCs w:val="18"/>
                <w:lang w:eastAsia="en-AU"/>
              </w:rPr>
              <w:t xml:space="preserve"> Victims of Crime Helpline</w:t>
            </w:r>
            <w:r w:rsidRPr="00340901">
              <w:rPr>
                <w:rFonts w:ascii="Arial" w:hAnsi="Arial"/>
                <w:sz w:val="18"/>
                <w:szCs w:val="18"/>
                <w:lang w:eastAsia="en-AU"/>
              </w:rPr>
              <w:t> </w:t>
            </w:r>
            <w:r w:rsidRPr="00340901">
              <w:rPr>
                <w:rFonts w:ascii="Arial" w:hAnsi="Arial"/>
                <w:sz w:val="18"/>
                <w:szCs w:val="18"/>
                <w:lang w:val="en" w:eastAsia="en-AU"/>
              </w:rPr>
              <w:t xml:space="preserve"> </w:t>
            </w:r>
          </w:p>
        </w:tc>
        <w:tc>
          <w:tcPr>
            <w:tcW w:w="2055" w:type="pct"/>
          </w:tcPr>
          <w:p w14:paraId="1A54BE77"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val="en" w:eastAsia="en-AU"/>
              </w:rPr>
              <w:t xml:space="preserve">Phone 1800 819 817, </w:t>
            </w:r>
            <w:r w:rsidRPr="00340901">
              <w:rPr>
                <w:rFonts w:ascii="Arial" w:hAnsi="Arial"/>
                <w:sz w:val="18"/>
                <w:szCs w:val="18"/>
                <w:lang w:eastAsia="en-AU"/>
              </w:rPr>
              <w:t xml:space="preserve">Text 0427 767 891 (8am to 11pm, 7 days) </w:t>
            </w:r>
          </w:p>
          <w:p w14:paraId="401B880A"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vsa@justice.vic.gov.au</w:t>
            </w:r>
          </w:p>
        </w:tc>
      </w:tr>
      <w:tr w:rsidR="00AF1DBF" w:rsidRPr="00340901" w14:paraId="3C24BBE6" w14:textId="77777777" w:rsidTr="00BC7429">
        <w:tc>
          <w:tcPr>
            <w:cnfStyle w:val="001000000000" w:firstRow="0" w:lastRow="0" w:firstColumn="1" w:lastColumn="0" w:oddVBand="0" w:evenVBand="0" w:oddHBand="0" w:evenHBand="0" w:firstRowFirstColumn="0" w:firstRowLastColumn="0" w:lastRowFirstColumn="0" w:lastRowLastColumn="0"/>
            <w:tcW w:w="1232" w:type="pct"/>
          </w:tcPr>
          <w:p w14:paraId="2F6369B8" w14:textId="77777777" w:rsidR="00AF1DBF" w:rsidRPr="00340901" w:rsidRDefault="00AF1DBF" w:rsidP="00BC7429">
            <w:pPr>
              <w:spacing w:before="80" w:after="60"/>
              <w:rPr>
                <w:rFonts w:ascii="Arial" w:hAnsi="Arial"/>
                <w:sz w:val="18"/>
                <w:szCs w:val="18"/>
              </w:rPr>
            </w:pPr>
            <w:r w:rsidRPr="00340901">
              <w:rPr>
                <w:rFonts w:ascii="Arial" w:hAnsi="Arial"/>
                <w:sz w:val="18"/>
                <w:szCs w:val="18"/>
                <w:lang w:eastAsia="en-AU"/>
              </w:rPr>
              <w:t>Sexual Assault Crisis Line </w:t>
            </w:r>
          </w:p>
        </w:tc>
        <w:tc>
          <w:tcPr>
            <w:tcW w:w="1713" w:type="pct"/>
          </w:tcPr>
          <w:p w14:paraId="13DB8B18"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val="en-US"/>
              </w:rPr>
              <w:t xml:space="preserve">People who have experienced both past and recent sexual assault requiring confidential, telephone crisis counselling </w:t>
            </w:r>
          </w:p>
        </w:tc>
        <w:tc>
          <w:tcPr>
            <w:tcW w:w="2055" w:type="pct"/>
          </w:tcPr>
          <w:p w14:paraId="6873C3A0" w14:textId="77777777" w:rsidR="00AF1DBF" w:rsidRPr="00340901" w:rsidRDefault="00AF1DBF" w:rsidP="00BC7429">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1800 806 292 </w:t>
            </w:r>
            <w:r w:rsidRPr="00340901">
              <w:rPr>
                <w:rFonts w:ascii="Arial" w:hAnsi="Arial"/>
                <w:sz w:val="18"/>
                <w:szCs w:val="18"/>
                <w:lang w:val="en-US"/>
              </w:rPr>
              <w:t>(5pm-9am mon-fri, 24hrs on weekends and public holidays)</w:t>
            </w:r>
          </w:p>
        </w:tc>
      </w:tr>
      <w:tr w:rsidR="00AF1DBF" w:rsidRPr="00340901" w14:paraId="24F50D47" w14:textId="77777777" w:rsidTr="00BC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68493A2C" w14:textId="77777777" w:rsidR="00AF1DBF" w:rsidRPr="00340901" w:rsidRDefault="00AF1DBF" w:rsidP="00BC7429">
            <w:pPr>
              <w:spacing w:before="80" w:after="60"/>
              <w:rPr>
                <w:rFonts w:ascii="Arial" w:hAnsi="Arial"/>
                <w:sz w:val="18"/>
                <w:szCs w:val="18"/>
              </w:rPr>
            </w:pPr>
            <w:r w:rsidRPr="00340901">
              <w:rPr>
                <w:rFonts w:ascii="Arial" w:hAnsi="Arial"/>
                <w:sz w:val="18"/>
                <w:szCs w:val="18"/>
                <w:lang w:eastAsia="en-AU"/>
              </w:rPr>
              <w:t>Men’s Referral Service </w:t>
            </w:r>
          </w:p>
        </w:tc>
        <w:tc>
          <w:tcPr>
            <w:tcW w:w="1713" w:type="pct"/>
          </w:tcPr>
          <w:p w14:paraId="5C499F19"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eastAsia="en-AU"/>
              </w:rPr>
              <w:t>Men who are using controlling behaviour towards a partner or family member</w:t>
            </w:r>
          </w:p>
          <w:p w14:paraId="0F695841"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eastAsia="en-AU"/>
              </w:rPr>
              <w:t>Women seeking information about men’s use of family violence</w:t>
            </w:r>
          </w:p>
          <w:p w14:paraId="576B64BE"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Family or colleagues of people who may be using or experiencing family violence</w:t>
            </w:r>
          </w:p>
        </w:tc>
        <w:tc>
          <w:tcPr>
            <w:tcW w:w="2055" w:type="pct"/>
          </w:tcPr>
          <w:p w14:paraId="4E04B087" w14:textId="77777777" w:rsidR="00AF1DBF" w:rsidRPr="00340901" w:rsidRDefault="00AF1DBF" w:rsidP="00BC7429">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1300 766 491 (8am to 9pm Monday to Friday and 9am to 5pm Saturday and Sunday)</w:t>
            </w:r>
          </w:p>
        </w:tc>
      </w:tr>
    </w:tbl>
    <w:p w14:paraId="4085DC0A" w14:textId="77777777" w:rsidR="00FA464E" w:rsidRDefault="00FA464E" w:rsidP="00C96357">
      <w:pPr>
        <w:pStyle w:val="NoSpacing"/>
        <w:rPr>
          <w:rFonts w:ascii="Arial" w:eastAsia="Times New Roman" w:hAnsi="Arial" w:cs="Arial"/>
          <w:b/>
          <w:color w:val="E57200"/>
        </w:rPr>
      </w:pPr>
      <w:r>
        <w:rPr>
          <w:rFonts w:ascii="Arial" w:eastAsia="Times New Roman" w:hAnsi="Arial" w:cs="Arial"/>
          <w:b/>
          <w:color w:val="E57200"/>
        </w:rPr>
        <w:br w:type="page"/>
      </w:r>
    </w:p>
    <w:p w14:paraId="6A5738A8" w14:textId="77777777" w:rsidR="00FA464E" w:rsidRDefault="00FA464E" w:rsidP="00F43CAB">
      <w:pPr>
        <w:pStyle w:val="FSVbody"/>
        <w:rPr>
          <w:rFonts w:cs="Arial"/>
          <w:sz w:val="22"/>
          <w:szCs w:val="22"/>
        </w:rPr>
        <w:sectPr w:rsidR="00FA464E" w:rsidSect="00A1431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276" w:bottom="993" w:left="851" w:header="567" w:footer="510" w:gutter="0"/>
          <w:cols w:space="340"/>
          <w:titlePg/>
          <w:docGrid w:linePitch="360"/>
        </w:sectPr>
      </w:pPr>
    </w:p>
    <w:p w14:paraId="2F257ABF" w14:textId="77777777" w:rsidR="00FA464E" w:rsidRPr="001755F4" w:rsidRDefault="00FA464E" w:rsidP="00E30DD5">
      <w:pPr>
        <w:pStyle w:val="Heading1"/>
        <w:rPr>
          <w:lang w:val="en-US"/>
        </w:rPr>
      </w:pPr>
      <w:r w:rsidRPr="001755F4">
        <w:rPr>
          <w:lang w:val="en-US"/>
        </w:rPr>
        <w:lastRenderedPageBreak/>
        <w:t xml:space="preserve">Local </w:t>
      </w:r>
      <w:r>
        <w:rPr>
          <w:lang w:val="en-US"/>
        </w:rPr>
        <w:t>migrant and refugee</w:t>
      </w:r>
      <w:r w:rsidRPr="001755F4">
        <w:rPr>
          <w:lang w:val="en-US"/>
        </w:rPr>
        <w:t xml:space="preserve"> services: Key contact information</w:t>
      </w:r>
    </w:p>
    <w:p w14:paraId="4BE2B293" w14:textId="3A7E9247" w:rsidR="00FA464E" w:rsidRPr="001755F4" w:rsidRDefault="00AA575C" w:rsidP="00FA464E">
      <w:pPr>
        <w:spacing w:after="120" w:line="270" w:lineRule="atLeast"/>
        <w:rPr>
          <w:rFonts w:ascii="Arial" w:eastAsia="Times" w:hAnsi="Arial"/>
          <w:lang w:val="en-US"/>
        </w:rPr>
      </w:pPr>
      <w:r>
        <w:rPr>
          <w:rFonts w:ascii="Arial" w:eastAsia="Times" w:hAnsi="Arial"/>
          <w:i/>
          <w:lang w:val="en-US"/>
        </w:rPr>
        <w:t>[</w:t>
      </w:r>
      <w:r w:rsidR="00FA464E" w:rsidRPr="001755F4">
        <w:rPr>
          <w:rFonts w:ascii="Arial" w:eastAsia="Times" w:hAnsi="Arial"/>
          <w:i/>
          <w:lang w:val="en-US"/>
        </w:rPr>
        <w:t>Local contact information to be populated by The Orange Door</w:t>
      </w:r>
      <w:r>
        <w:rPr>
          <w:rFonts w:ascii="Arial" w:eastAsia="Times" w:hAnsi="Arial"/>
          <w:lang w:val="en-US"/>
        </w:rPr>
        <w:t>]</w:t>
      </w:r>
    </w:p>
    <w:tbl>
      <w:tblPr>
        <w:tblStyle w:val="GridTable4-Accent61"/>
        <w:tblW w:w="5165" w:type="pct"/>
        <w:tblInd w:w="-147" w:type="dxa"/>
        <w:tblLook w:val="0400" w:firstRow="0" w:lastRow="0" w:firstColumn="0" w:lastColumn="0" w:noHBand="0" w:noVBand="1"/>
      </w:tblPr>
      <w:tblGrid>
        <w:gridCol w:w="6616"/>
        <w:gridCol w:w="2456"/>
        <w:gridCol w:w="2739"/>
        <w:gridCol w:w="2789"/>
      </w:tblGrid>
      <w:tr w:rsidR="004B09C3" w:rsidRPr="001755F4" w14:paraId="7B90B5A1" w14:textId="77777777" w:rsidTr="00E30DD5">
        <w:trPr>
          <w:cnfStyle w:val="000000100000" w:firstRow="0" w:lastRow="0" w:firstColumn="0" w:lastColumn="0" w:oddVBand="0" w:evenVBand="0" w:oddHBand="1" w:evenHBand="0" w:firstRowFirstColumn="0" w:firstRowLastColumn="0" w:lastRowFirstColumn="0" w:lastRowLastColumn="0"/>
        </w:trPr>
        <w:tc>
          <w:tcPr>
            <w:tcW w:w="2266" w:type="pct"/>
            <w:shd w:val="clear" w:color="auto" w:fill="F79646" w:themeFill="accent6"/>
          </w:tcPr>
          <w:p w14:paraId="52E98C4A" w14:textId="77777777" w:rsidR="00FA464E" w:rsidRPr="001755F4" w:rsidRDefault="00FA464E" w:rsidP="00FA464E">
            <w:pPr>
              <w:spacing w:after="120"/>
              <w:rPr>
                <w:rFonts w:ascii="Arial" w:eastAsia="Times" w:hAnsi="Arial" w:cs="Arial"/>
                <w:b/>
                <w:bCs/>
                <w:lang w:eastAsia="en-AU"/>
              </w:rPr>
            </w:pPr>
            <w:bookmarkStart w:id="3" w:name="_Hlk16840203"/>
            <w:r>
              <w:rPr>
                <w:rFonts w:ascii="Arial" w:eastAsia="Times" w:hAnsi="Arial" w:cs="Arial"/>
                <w:b/>
                <w:bCs/>
                <w:color w:val="FFFFFF" w:themeColor="background1"/>
                <w:lang w:eastAsia="en-AU"/>
              </w:rPr>
              <w:t>Agency</w:t>
            </w:r>
          </w:p>
        </w:tc>
        <w:tc>
          <w:tcPr>
            <w:tcW w:w="841" w:type="pct"/>
            <w:shd w:val="clear" w:color="auto" w:fill="F79646" w:themeFill="accent6"/>
          </w:tcPr>
          <w:p w14:paraId="64B7D962" w14:textId="77777777" w:rsidR="00FA464E" w:rsidRPr="001755F4" w:rsidRDefault="00FA464E" w:rsidP="00EF2896">
            <w:pPr>
              <w:spacing w:after="120"/>
              <w:rPr>
                <w:rFonts w:ascii="Arial" w:eastAsia="Times" w:hAnsi="Arial" w:cs="Arial"/>
                <w:b/>
                <w:lang w:eastAsia="en-AU"/>
              </w:rPr>
            </w:pPr>
            <w:r w:rsidRPr="001755F4">
              <w:rPr>
                <w:rFonts w:ascii="Arial" w:eastAsia="Times" w:hAnsi="Arial" w:cs="Arial"/>
                <w:b/>
                <w:color w:val="FFFFFF" w:themeColor="background1"/>
                <w:lang w:eastAsia="en-AU"/>
              </w:rPr>
              <w:t>Location</w:t>
            </w:r>
          </w:p>
        </w:tc>
        <w:tc>
          <w:tcPr>
            <w:tcW w:w="938" w:type="pct"/>
            <w:shd w:val="clear" w:color="auto" w:fill="F79646" w:themeFill="accent6"/>
          </w:tcPr>
          <w:p w14:paraId="7C1B7105" w14:textId="77777777" w:rsidR="00FA464E" w:rsidRPr="001755F4" w:rsidRDefault="00FA464E" w:rsidP="00EF2896">
            <w:pPr>
              <w:spacing w:after="120"/>
              <w:rPr>
                <w:rFonts w:ascii="Arial" w:eastAsia="Times" w:hAnsi="Arial" w:cs="Arial"/>
                <w:b/>
                <w:lang w:eastAsia="en-AU"/>
              </w:rPr>
            </w:pPr>
            <w:r w:rsidRPr="001755F4">
              <w:rPr>
                <w:rFonts w:ascii="Arial" w:eastAsia="Times" w:hAnsi="Arial" w:cs="Arial"/>
                <w:b/>
                <w:color w:val="FFFFFF" w:themeColor="background1"/>
                <w:lang w:eastAsia="en-AU"/>
              </w:rPr>
              <w:t>Phone contact</w:t>
            </w:r>
          </w:p>
        </w:tc>
        <w:tc>
          <w:tcPr>
            <w:tcW w:w="955" w:type="pct"/>
            <w:shd w:val="clear" w:color="auto" w:fill="F79646" w:themeFill="accent6"/>
          </w:tcPr>
          <w:p w14:paraId="43CBC6A6" w14:textId="77777777" w:rsidR="00FA464E" w:rsidRPr="001755F4" w:rsidRDefault="00FA464E" w:rsidP="00EF2896">
            <w:pPr>
              <w:spacing w:after="120"/>
              <w:rPr>
                <w:rFonts w:ascii="Arial" w:eastAsia="Times" w:hAnsi="Arial" w:cs="Arial"/>
                <w:b/>
                <w:lang w:eastAsia="en-AU"/>
              </w:rPr>
            </w:pPr>
            <w:r w:rsidRPr="001755F4">
              <w:rPr>
                <w:rFonts w:ascii="Arial" w:eastAsia="Times" w:hAnsi="Arial" w:cs="Arial"/>
                <w:b/>
                <w:color w:val="FFFFFF" w:themeColor="background1"/>
                <w:lang w:eastAsia="en-AU"/>
              </w:rPr>
              <w:t>Hours of operation</w:t>
            </w:r>
          </w:p>
        </w:tc>
      </w:tr>
      <w:bookmarkEnd w:id="3"/>
      <w:tr w:rsidR="00FA464E" w:rsidRPr="001755F4" w14:paraId="37EF9E9A" w14:textId="77777777" w:rsidTr="00E30DD5">
        <w:tc>
          <w:tcPr>
            <w:tcW w:w="2266" w:type="pct"/>
          </w:tcPr>
          <w:p w14:paraId="7994CDD5" w14:textId="77777777" w:rsidR="00FA464E" w:rsidRDefault="00FA464E" w:rsidP="00EF2896">
            <w:pPr>
              <w:spacing w:after="120"/>
              <w:rPr>
                <w:rFonts w:ascii="Arial" w:eastAsia="Times" w:hAnsi="Arial" w:cs="Arial"/>
                <w:lang w:eastAsia="en-AU"/>
              </w:rPr>
            </w:pPr>
          </w:p>
          <w:p w14:paraId="5CA95764" w14:textId="77777777" w:rsidR="00FA464E" w:rsidRPr="001755F4" w:rsidRDefault="00FA464E" w:rsidP="00EF2896">
            <w:pPr>
              <w:spacing w:after="120"/>
              <w:rPr>
                <w:rFonts w:ascii="Arial" w:eastAsia="Times" w:hAnsi="Arial" w:cs="Arial"/>
                <w:lang w:eastAsia="en-AU"/>
              </w:rPr>
            </w:pPr>
          </w:p>
        </w:tc>
        <w:tc>
          <w:tcPr>
            <w:tcW w:w="841" w:type="pct"/>
          </w:tcPr>
          <w:p w14:paraId="678A90A3" w14:textId="77777777" w:rsidR="00FA464E" w:rsidRPr="001755F4" w:rsidRDefault="00FA464E" w:rsidP="00EF2896">
            <w:pPr>
              <w:spacing w:after="120"/>
              <w:rPr>
                <w:rFonts w:ascii="Arial" w:eastAsia="Times" w:hAnsi="Arial" w:cs="Arial"/>
                <w:lang w:eastAsia="en-AU"/>
              </w:rPr>
            </w:pPr>
          </w:p>
        </w:tc>
        <w:tc>
          <w:tcPr>
            <w:tcW w:w="938" w:type="pct"/>
          </w:tcPr>
          <w:p w14:paraId="49DB99FA" w14:textId="77777777" w:rsidR="00FA464E" w:rsidRPr="001755F4" w:rsidRDefault="00FA464E" w:rsidP="00EF2896">
            <w:pPr>
              <w:spacing w:after="120"/>
              <w:rPr>
                <w:rFonts w:ascii="Arial" w:eastAsia="Times" w:hAnsi="Arial" w:cs="Arial"/>
                <w:lang w:eastAsia="en-AU"/>
              </w:rPr>
            </w:pPr>
          </w:p>
        </w:tc>
        <w:tc>
          <w:tcPr>
            <w:tcW w:w="955" w:type="pct"/>
          </w:tcPr>
          <w:p w14:paraId="08AEE0B8" w14:textId="77777777" w:rsidR="00FA464E" w:rsidRPr="001755F4" w:rsidRDefault="00FA464E" w:rsidP="00EF2896">
            <w:pPr>
              <w:spacing w:after="120"/>
              <w:rPr>
                <w:rFonts w:ascii="Arial" w:eastAsia="Times" w:hAnsi="Arial" w:cs="Arial"/>
                <w:lang w:eastAsia="en-AU"/>
              </w:rPr>
            </w:pPr>
          </w:p>
        </w:tc>
      </w:tr>
      <w:tr w:rsidR="004B09C3" w:rsidRPr="001755F4" w14:paraId="1CEE02F7" w14:textId="77777777" w:rsidTr="00E30DD5">
        <w:trPr>
          <w:cnfStyle w:val="000000100000" w:firstRow="0" w:lastRow="0" w:firstColumn="0" w:lastColumn="0" w:oddVBand="0" w:evenVBand="0" w:oddHBand="1" w:evenHBand="0" w:firstRowFirstColumn="0" w:firstRowLastColumn="0" w:lastRowFirstColumn="0" w:lastRowLastColumn="0"/>
        </w:trPr>
        <w:tc>
          <w:tcPr>
            <w:tcW w:w="2266" w:type="pct"/>
            <w:shd w:val="clear" w:color="auto" w:fill="F79646" w:themeFill="accent6"/>
          </w:tcPr>
          <w:p w14:paraId="7EA456C7" w14:textId="77777777" w:rsidR="00FA464E" w:rsidRDefault="00FA464E" w:rsidP="00EF2896">
            <w:pPr>
              <w:spacing w:after="120"/>
              <w:rPr>
                <w:rFonts w:ascii="Arial" w:eastAsia="Times" w:hAnsi="Arial" w:cs="Arial"/>
                <w:bCs/>
                <w:i/>
                <w:lang w:eastAsia="en-AU"/>
              </w:rPr>
            </w:pPr>
          </w:p>
          <w:p w14:paraId="01A21286" w14:textId="77777777" w:rsidR="00FA464E" w:rsidRPr="001755F4" w:rsidRDefault="00FA464E" w:rsidP="00EF2896">
            <w:pPr>
              <w:spacing w:after="120"/>
              <w:rPr>
                <w:rFonts w:ascii="Arial" w:eastAsia="Times" w:hAnsi="Arial" w:cs="Arial"/>
                <w:bCs/>
                <w:i/>
                <w:lang w:eastAsia="en-AU"/>
              </w:rPr>
            </w:pPr>
          </w:p>
        </w:tc>
        <w:tc>
          <w:tcPr>
            <w:tcW w:w="841" w:type="pct"/>
            <w:shd w:val="clear" w:color="auto" w:fill="F79646" w:themeFill="accent6"/>
          </w:tcPr>
          <w:p w14:paraId="41AD4678" w14:textId="77777777" w:rsidR="00FA464E" w:rsidRPr="001755F4" w:rsidRDefault="00FA464E" w:rsidP="00EF2896">
            <w:pPr>
              <w:spacing w:after="120"/>
              <w:rPr>
                <w:rFonts w:ascii="Arial" w:eastAsia="Times" w:hAnsi="Arial" w:cs="Arial"/>
                <w:color w:val="FFFFFF" w:themeColor="background1"/>
                <w:lang w:eastAsia="en-AU"/>
              </w:rPr>
            </w:pPr>
          </w:p>
        </w:tc>
        <w:tc>
          <w:tcPr>
            <w:tcW w:w="938" w:type="pct"/>
            <w:shd w:val="clear" w:color="auto" w:fill="F79646" w:themeFill="accent6"/>
          </w:tcPr>
          <w:p w14:paraId="2F752E61" w14:textId="77777777" w:rsidR="00FA464E" w:rsidRPr="001755F4" w:rsidRDefault="00FA464E" w:rsidP="00EF2896">
            <w:pPr>
              <w:spacing w:after="120"/>
              <w:rPr>
                <w:rFonts w:ascii="Arial" w:eastAsia="Times" w:hAnsi="Arial" w:cs="Arial"/>
                <w:color w:val="FFFFFF" w:themeColor="background1"/>
                <w:lang w:eastAsia="en-AU"/>
              </w:rPr>
            </w:pPr>
          </w:p>
        </w:tc>
        <w:tc>
          <w:tcPr>
            <w:tcW w:w="955" w:type="pct"/>
            <w:shd w:val="clear" w:color="auto" w:fill="F79646" w:themeFill="accent6"/>
          </w:tcPr>
          <w:p w14:paraId="3D811ACD" w14:textId="77777777" w:rsidR="00FA464E" w:rsidRPr="001755F4" w:rsidRDefault="00FA464E" w:rsidP="00EF2896">
            <w:pPr>
              <w:spacing w:after="120"/>
              <w:rPr>
                <w:rFonts w:ascii="Arial" w:eastAsia="Times" w:hAnsi="Arial" w:cs="Arial"/>
                <w:color w:val="FFFFFF" w:themeColor="background1"/>
                <w:lang w:eastAsia="en-AU"/>
              </w:rPr>
            </w:pPr>
          </w:p>
        </w:tc>
      </w:tr>
      <w:tr w:rsidR="00FA464E" w:rsidRPr="001755F4" w14:paraId="3BFF0139" w14:textId="77777777" w:rsidTr="00E30DD5">
        <w:tc>
          <w:tcPr>
            <w:tcW w:w="2266" w:type="pct"/>
          </w:tcPr>
          <w:p w14:paraId="71F4850F" w14:textId="77777777" w:rsidR="00FA464E" w:rsidRDefault="00FA464E" w:rsidP="00EF2896">
            <w:pPr>
              <w:spacing w:after="120"/>
              <w:rPr>
                <w:rFonts w:ascii="Arial" w:eastAsia="Times" w:hAnsi="Arial" w:cs="Arial"/>
                <w:bCs/>
                <w:sz w:val="18"/>
                <w:szCs w:val="18"/>
                <w:lang w:eastAsia="en-AU"/>
              </w:rPr>
            </w:pPr>
          </w:p>
          <w:p w14:paraId="4CA18DA7" w14:textId="77777777" w:rsidR="00FA464E" w:rsidRPr="001755F4" w:rsidRDefault="00FA464E" w:rsidP="00EF2896">
            <w:pPr>
              <w:spacing w:after="120"/>
              <w:rPr>
                <w:rFonts w:ascii="Arial" w:eastAsia="Times" w:hAnsi="Arial" w:cs="Arial"/>
                <w:bCs/>
                <w:sz w:val="18"/>
                <w:szCs w:val="18"/>
                <w:lang w:eastAsia="en-AU"/>
              </w:rPr>
            </w:pPr>
          </w:p>
        </w:tc>
        <w:tc>
          <w:tcPr>
            <w:tcW w:w="841" w:type="pct"/>
          </w:tcPr>
          <w:p w14:paraId="6CC42D96" w14:textId="77777777" w:rsidR="00FA464E" w:rsidRPr="001755F4" w:rsidRDefault="00FA464E" w:rsidP="00EF2896">
            <w:pPr>
              <w:spacing w:after="120"/>
              <w:rPr>
                <w:rFonts w:ascii="Arial" w:eastAsia="Times" w:hAnsi="Arial" w:cs="Arial"/>
                <w:sz w:val="18"/>
                <w:szCs w:val="18"/>
                <w:lang w:eastAsia="en-AU"/>
              </w:rPr>
            </w:pPr>
          </w:p>
        </w:tc>
        <w:tc>
          <w:tcPr>
            <w:tcW w:w="938" w:type="pct"/>
          </w:tcPr>
          <w:p w14:paraId="3D15BF3D" w14:textId="77777777" w:rsidR="00FA464E" w:rsidRPr="001755F4" w:rsidRDefault="00FA464E" w:rsidP="00EF2896">
            <w:pPr>
              <w:spacing w:after="120"/>
              <w:rPr>
                <w:rFonts w:ascii="Arial" w:eastAsia="Times" w:hAnsi="Arial" w:cs="Arial"/>
                <w:sz w:val="18"/>
                <w:szCs w:val="18"/>
                <w:lang w:eastAsia="en-AU"/>
              </w:rPr>
            </w:pPr>
          </w:p>
        </w:tc>
        <w:tc>
          <w:tcPr>
            <w:tcW w:w="955" w:type="pct"/>
          </w:tcPr>
          <w:p w14:paraId="065668CC" w14:textId="77777777" w:rsidR="00FA464E" w:rsidRPr="001755F4" w:rsidRDefault="00FA464E" w:rsidP="00EF2896">
            <w:pPr>
              <w:spacing w:after="120"/>
              <w:rPr>
                <w:rFonts w:ascii="Arial" w:eastAsia="Times" w:hAnsi="Arial" w:cs="Arial"/>
                <w:sz w:val="18"/>
                <w:szCs w:val="18"/>
                <w:lang w:eastAsia="en-AU"/>
              </w:rPr>
            </w:pPr>
          </w:p>
        </w:tc>
      </w:tr>
      <w:tr w:rsidR="00FA464E" w:rsidRPr="001755F4" w14:paraId="0553626A" w14:textId="77777777" w:rsidTr="00E30DD5">
        <w:trPr>
          <w:cnfStyle w:val="000000100000" w:firstRow="0" w:lastRow="0" w:firstColumn="0" w:lastColumn="0" w:oddVBand="0" w:evenVBand="0" w:oddHBand="1" w:evenHBand="0" w:firstRowFirstColumn="0" w:firstRowLastColumn="0" w:lastRowFirstColumn="0" w:lastRowLastColumn="0"/>
        </w:trPr>
        <w:tc>
          <w:tcPr>
            <w:tcW w:w="2266" w:type="pct"/>
          </w:tcPr>
          <w:p w14:paraId="40DEBA81" w14:textId="77777777" w:rsidR="00FA464E" w:rsidRDefault="00FA464E" w:rsidP="00EF2896">
            <w:pPr>
              <w:spacing w:after="120"/>
              <w:rPr>
                <w:rFonts w:ascii="Arial" w:eastAsia="Times" w:hAnsi="Arial" w:cs="Arial"/>
                <w:bCs/>
                <w:lang w:eastAsia="en-AU"/>
              </w:rPr>
            </w:pPr>
          </w:p>
          <w:p w14:paraId="3BA5B5B0" w14:textId="77777777" w:rsidR="00FA464E" w:rsidRPr="001755F4" w:rsidRDefault="00FA464E" w:rsidP="00EF2896">
            <w:pPr>
              <w:spacing w:after="120"/>
              <w:rPr>
                <w:rFonts w:ascii="Arial" w:eastAsia="Times" w:hAnsi="Arial" w:cs="Arial"/>
                <w:bCs/>
                <w:lang w:eastAsia="en-AU"/>
              </w:rPr>
            </w:pPr>
          </w:p>
        </w:tc>
        <w:tc>
          <w:tcPr>
            <w:tcW w:w="841" w:type="pct"/>
          </w:tcPr>
          <w:p w14:paraId="5F37FE12" w14:textId="77777777" w:rsidR="00FA464E" w:rsidRPr="001755F4" w:rsidRDefault="00FA464E" w:rsidP="00EF2896">
            <w:pPr>
              <w:spacing w:after="120"/>
              <w:rPr>
                <w:rFonts w:ascii="Arial" w:eastAsia="Times" w:hAnsi="Arial" w:cs="Arial"/>
                <w:lang w:eastAsia="en-AU"/>
              </w:rPr>
            </w:pPr>
          </w:p>
        </w:tc>
        <w:tc>
          <w:tcPr>
            <w:tcW w:w="938" w:type="pct"/>
          </w:tcPr>
          <w:p w14:paraId="021AF047" w14:textId="77777777" w:rsidR="00FA464E" w:rsidRPr="001755F4" w:rsidRDefault="00FA464E" w:rsidP="00EF2896">
            <w:pPr>
              <w:spacing w:after="120"/>
              <w:rPr>
                <w:rFonts w:ascii="Arial" w:eastAsia="Times" w:hAnsi="Arial" w:cs="Arial"/>
                <w:lang w:eastAsia="en-AU"/>
              </w:rPr>
            </w:pPr>
          </w:p>
        </w:tc>
        <w:tc>
          <w:tcPr>
            <w:tcW w:w="955" w:type="pct"/>
          </w:tcPr>
          <w:p w14:paraId="5E80914F" w14:textId="77777777" w:rsidR="00FA464E" w:rsidRPr="001755F4" w:rsidRDefault="00FA464E" w:rsidP="00EF2896">
            <w:pPr>
              <w:spacing w:after="120"/>
              <w:rPr>
                <w:rFonts w:ascii="Arial" w:eastAsia="Times" w:hAnsi="Arial" w:cs="Arial"/>
                <w:lang w:eastAsia="en-AU"/>
              </w:rPr>
            </w:pPr>
          </w:p>
        </w:tc>
      </w:tr>
    </w:tbl>
    <w:p w14:paraId="6AF33766" w14:textId="77777777" w:rsidR="006D460D" w:rsidRDefault="006D460D" w:rsidP="00F43CAB">
      <w:pPr>
        <w:pStyle w:val="FSVbody"/>
        <w:rPr>
          <w:rFonts w:cs="Arial"/>
          <w:sz w:val="22"/>
          <w:szCs w:val="22"/>
        </w:rPr>
      </w:pPr>
    </w:p>
    <w:p w14:paraId="0FA13B6B" w14:textId="77777777" w:rsidR="004B09C3" w:rsidRDefault="004B09C3" w:rsidP="00F43CAB">
      <w:pPr>
        <w:pStyle w:val="FSVbody"/>
        <w:rPr>
          <w:rFonts w:cs="Arial"/>
          <w:sz w:val="22"/>
          <w:szCs w:val="22"/>
        </w:rPr>
      </w:pPr>
    </w:p>
    <w:p w14:paraId="377138FC" w14:textId="77777777" w:rsidR="004B09C3" w:rsidRPr="006D460D" w:rsidRDefault="004B09C3" w:rsidP="000A707B">
      <w:pPr>
        <w:pStyle w:val="Heading2"/>
      </w:pPr>
      <w:r w:rsidRPr="006D460D">
        <w:t>Statewide Interpreter Services</w:t>
      </w:r>
    </w:p>
    <w:p w14:paraId="1185CC87" w14:textId="12E71C8D" w:rsidR="00AA575C" w:rsidRDefault="004B09C3" w:rsidP="00AA575C">
      <w:pPr>
        <w:pStyle w:val="FSVbody"/>
      </w:pPr>
      <w:r w:rsidRPr="000A707B">
        <w:t xml:space="preserve">Statewide interpreter services are available to practitioners at The Orange Door via Language Loop on 03 9280 1955, </w:t>
      </w:r>
      <w:r w:rsidR="005B1BA4">
        <w:t xml:space="preserve">by </w:t>
      </w:r>
      <w:r w:rsidRPr="000A707B">
        <w:t>quoting the PIN number below for each area of The Orange Door.</w:t>
      </w:r>
    </w:p>
    <w:p w14:paraId="0DA3EF78" w14:textId="696DEC3A" w:rsidR="004B09C3" w:rsidRPr="000A707B" w:rsidRDefault="00AA575C" w:rsidP="00AA575C">
      <w:pPr>
        <w:pStyle w:val="FSVbody"/>
      </w:pPr>
      <w:r>
        <w:t>Client ID:…………………………..</w:t>
      </w:r>
      <w:r>
        <w:tab/>
      </w:r>
      <w:r>
        <w:tab/>
        <w:t xml:space="preserve">PIN:………………….. </w:t>
      </w:r>
      <w:r w:rsidRPr="000A707B">
        <w:rPr>
          <w:i/>
          <w:iCs/>
        </w:rPr>
        <w:t>[to be completed locally]</w:t>
      </w:r>
      <w:r>
        <w:t xml:space="preserve"> </w:t>
      </w:r>
    </w:p>
    <w:p w14:paraId="7B3A06F8" w14:textId="77777777" w:rsidR="00FE69C8" w:rsidRDefault="00FE69C8" w:rsidP="00F43CAB">
      <w:pPr>
        <w:pStyle w:val="FSVbody"/>
        <w:rPr>
          <w:rFonts w:cs="Arial"/>
          <w:sz w:val="22"/>
          <w:szCs w:val="22"/>
        </w:rPr>
        <w:sectPr w:rsidR="00FE69C8" w:rsidSect="00FA464E">
          <w:footerReference w:type="first" r:id="rId24"/>
          <w:pgSz w:w="16838" w:h="11906" w:orient="landscape" w:code="9"/>
          <w:pgMar w:top="851" w:right="1418" w:bottom="1276" w:left="1276" w:header="567" w:footer="510" w:gutter="0"/>
          <w:cols w:space="340"/>
          <w:titlePg/>
          <w:docGrid w:linePitch="360"/>
        </w:sectPr>
      </w:pPr>
    </w:p>
    <w:p w14:paraId="7C2A4FE7" w14:textId="03EA75DE" w:rsidR="00FE69C8" w:rsidRPr="00C96357" w:rsidRDefault="00FE69C8" w:rsidP="00A14317">
      <w:pPr>
        <w:pStyle w:val="Heading2"/>
      </w:pPr>
      <w:r w:rsidRPr="003B62A5">
        <w:rPr>
          <w:noProof/>
          <w:color w:val="F79646" w:themeColor="accent6"/>
          <w:lang w:eastAsia="en-AU"/>
        </w:rPr>
        <w:lastRenderedPageBreak/>
        <w:drawing>
          <wp:anchor distT="0" distB="0" distL="114300" distR="114300" simplePos="0" relativeHeight="251662848" behindDoc="0" locked="0" layoutInCell="1" allowOverlap="1" wp14:anchorId="2B3544D5" wp14:editId="359E6FB4">
            <wp:simplePos x="0" y="0"/>
            <wp:positionH relativeFrom="column">
              <wp:posOffset>3924300</wp:posOffset>
            </wp:positionH>
            <wp:positionV relativeFrom="paragraph">
              <wp:posOffset>0</wp:posOffset>
            </wp:positionV>
            <wp:extent cx="2088191" cy="1176075"/>
            <wp:effectExtent l="0" t="0" r="7620" b="5080"/>
            <wp:wrapSquare wrapText="bothSides"/>
            <wp:docPr id="1" name="Picture 1" descr="S:\Communications\Logos, graphic elements and style guides\Full files from designer Studio Binocular\1 – inTouch\Logos\Brandmark with strapline underneath\inTouch Strap Under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Logos, graphic elements and style guides\Full files from designer Studio Binocular\1 – inTouch\Logos\Brandmark with strapline underneath\inTouch Strap Under Gree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8191" cy="1176075"/>
                    </a:xfrm>
                    <a:prstGeom prst="rect">
                      <a:avLst/>
                    </a:prstGeom>
                    <a:noFill/>
                    <a:ln>
                      <a:noFill/>
                    </a:ln>
                  </pic:spPr>
                </pic:pic>
              </a:graphicData>
            </a:graphic>
          </wp:anchor>
        </w:drawing>
      </w:r>
      <w:r w:rsidRPr="00C96357">
        <w:t xml:space="preserve">Additional information </w:t>
      </w:r>
      <w:r w:rsidR="00E30DD5">
        <w:t xml:space="preserve">on </w:t>
      </w:r>
      <w:r w:rsidR="00E30DD5" w:rsidRPr="00C96357">
        <w:t>inTouch</w:t>
      </w:r>
    </w:p>
    <w:p w14:paraId="342C88BD" w14:textId="00BD572C" w:rsidR="00FE69C8" w:rsidRPr="00313AB5" w:rsidRDefault="00FE69C8" w:rsidP="00A14317">
      <w:pPr>
        <w:pStyle w:val="FSVbody"/>
      </w:pPr>
      <w:r>
        <w:t>inTouch works</w:t>
      </w:r>
      <w:r w:rsidRPr="00313AB5">
        <w:t xml:space="preserve"> across the family violence continuum, from prevention and early intervention, to crisis intervention, post</w:t>
      </w:r>
      <w:r w:rsidR="005B1BA4">
        <w:t>-</w:t>
      </w:r>
      <w:r w:rsidRPr="00313AB5">
        <w:t xml:space="preserve">crisis support and recovery. </w:t>
      </w:r>
      <w:r>
        <w:t>S</w:t>
      </w:r>
      <w:r w:rsidRPr="00313AB5">
        <w:t>ervices and programs include:</w:t>
      </w:r>
    </w:p>
    <w:p w14:paraId="63245961" w14:textId="77777777" w:rsidR="00FE69C8" w:rsidRPr="00310643" w:rsidRDefault="00FE69C8" w:rsidP="00A14317">
      <w:pPr>
        <w:pStyle w:val="FSVbullet1"/>
      </w:pPr>
      <w:r w:rsidRPr="00310643">
        <w:t xml:space="preserve">an integrated, culturally responsive model based on </w:t>
      </w:r>
      <w:r w:rsidRPr="00310643">
        <w:rPr>
          <w:i/>
        </w:rPr>
        <w:t>inLanguage</w:t>
      </w:r>
      <w:r w:rsidRPr="00310643">
        <w:t xml:space="preserve">, </w:t>
      </w:r>
      <w:r w:rsidRPr="00310643">
        <w:rPr>
          <w:i/>
        </w:rPr>
        <w:t>inCulture</w:t>
      </w:r>
      <w:r>
        <w:t xml:space="preserve"> case management. Its </w:t>
      </w:r>
      <w:r w:rsidRPr="00310643">
        <w:t>18 case managers are highly diverse, offering direct client services in over 20 languages. They have a unique understanding of a client’s lived migration experience, cultural influences, and the barriers faced when trying to seek help.</w:t>
      </w:r>
    </w:p>
    <w:p w14:paraId="1C6EC0D9" w14:textId="77777777" w:rsidR="00FE69C8" w:rsidRDefault="00FE69C8" w:rsidP="00A14317">
      <w:pPr>
        <w:pStyle w:val="FSVbullet1"/>
      </w:pPr>
      <w:r w:rsidRPr="00313AB5">
        <w:t xml:space="preserve">an in-house accredited community legal centre, the only one of its kind in a specialist family violence service, which provides legal advice, court advocacy and immigration support. Due to limited capacity, legal casework is only provided to inTouch clients following a referral from one of our case managers.  </w:t>
      </w:r>
    </w:p>
    <w:p w14:paraId="0B7E92DA" w14:textId="77777777" w:rsidR="00FE69C8" w:rsidRPr="00CB1122" w:rsidRDefault="00FE69C8" w:rsidP="00A14317">
      <w:pPr>
        <w:pStyle w:val="FSVbullet1"/>
      </w:pPr>
      <w:r w:rsidRPr="00313AB5">
        <w:rPr>
          <w:rFonts w:eastAsia="Times New Roman"/>
        </w:rPr>
        <w:t>capacity building of specialist and non-specialist family violence providers, and community</w:t>
      </w:r>
      <w:r w:rsidRPr="00313AB5">
        <w:t xml:space="preserve"> organisations to better deliver support to refugee and migrant women experiencing family violence. This includes a public training </w:t>
      </w:r>
      <w:hyperlink r:id="rId26" w:history="1">
        <w:r w:rsidRPr="00313AB5">
          <w:rPr>
            <w:rStyle w:val="Hyperlink"/>
            <w:rFonts w:cs="Arial"/>
          </w:rPr>
          <w:t>calendar</w:t>
        </w:r>
      </w:hyperlink>
      <w:r>
        <w:t>.</w:t>
      </w:r>
    </w:p>
    <w:p w14:paraId="1DC31485" w14:textId="77777777" w:rsidR="00FE69C8" w:rsidRPr="00310643" w:rsidRDefault="00FE69C8" w:rsidP="00A14317">
      <w:pPr>
        <w:pStyle w:val="FSVbullet1"/>
      </w:pPr>
      <w:r w:rsidRPr="00313AB5">
        <w:t xml:space="preserve">an early intervention program, Motivation for Change, working directly with men from culturally and linguistically diverse communities who use violence towards their families. The program comprises of one-on-one case management and group sessions for men from Afghan and South Asian communities. </w:t>
      </w:r>
      <w:r>
        <w:t>This program is based in Dandenong.</w:t>
      </w:r>
    </w:p>
    <w:p w14:paraId="1FB1D936" w14:textId="77777777" w:rsidR="00FE69C8" w:rsidRDefault="00FE69C8" w:rsidP="00A14317">
      <w:pPr>
        <w:pStyle w:val="FSVbody"/>
      </w:pPr>
      <w:r>
        <w:t xml:space="preserve">For more information on </w:t>
      </w:r>
      <w:r w:rsidRPr="00A14317">
        <w:t>inTouch</w:t>
      </w:r>
      <w:r>
        <w:t xml:space="preserve"> visit </w:t>
      </w:r>
      <w:hyperlink r:id="rId27" w:history="1">
        <w:r w:rsidR="00134839" w:rsidRPr="0075378F">
          <w:rPr>
            <w:rStyle w:val="Hyperlink"/>
            <w:rFonts w:cs="Arial"/>
            <w:sz w:val="22"/>
            <w:szCs w:val="22"/>
          </w:rPr>
          <w:t>www.intouch.org.au</w:t>
        </w:r>
      </w:hyperlink>
    </w:p>
    <w:p w14:paraId="51CF25E7" w14:textId="0A5C2A53" w:rsidR="00A14317" w:rsidRPr="0092337D" w:rsidRDefault="00DB3E35" w:rsidP="00A14317">
      <w:pPr>
        <w:pStyle w:val="Heading2"/>
      </w:pPr>
      <w:r w:rsidRPr="0092337D">
        <w:t xml:space="preserve">Referral pathways </w:t>
      </w:r>
      <w:r>
        <w:t>diagram</w:t>
      </w:r>
    </w:p>
    <w:p w14:paraId="25668267" w14:textId="0CD07704" w:rsidR="00DB3E35" w:rsidRPr="0092337D" w:rsidRDefault="00A14317" w:rsidP="00DB3E35">
      <w:pPr>
        <w:rPr>
          <w:rFonts w:ascii="Arial" w:hAnsi="Arial" w:cs="Arial"/>
          <w:b/>
          <w:color w:val="E57200"/>
          <w:sz w:val="22"/>
          <w:szCs w:val="22"/>
        </w:rPr>
      </w:pPr>
      <w:r w:rsidRPr="0092337D">
        <w:rPr>
          <w:rFonts w:ascii="Arial" w:hAnsi="Arial" w:cs="Arial"/>
          <w:b/>
          <w:noProof/>
          <w:color w:val="E57200"/>
          <w:sz w:val="22"/>
          <w:szCs w:val="22"/>
          <w:lang w:eastAsia="en-AU"/>
        </w:rPr>
        <w:drawing>
          <wp:anchor distT="0" distB="0" distL="114300" distR="114300" simplePos="0" relativeHeight="251664896" behindDoc="0" locked="0" layoutInCell="1" allowOverlap="1" wp14:anchorId="1A301B71" wp14:editId="59B8ECFD">
            <wp:simplePos x="0" y="0"/>
            <wp:positionH relativeFrom="margin">
              <wp:posOffset>-60911</wp:posOffset>
            </wp:positionH>
            <wp:positionV relativeFrom="paragraph">
              <wp:posOffset>236220</wp:posOffset>
            </wp:positionV>
            <wp:extent cx="6139815" cy="2719070"/>
            <wp:effectExtent l="0" t="0" r="0" b="5080"/>
            <wp:wrapSquare wrapText="bothSides"/>
            <wp:docPr id="3" name="Picture 3" descr="S:\Communications\Collateral inc Annual Report &amp; brochures\Orange Door referrals info sheet\inTouch_DirectClientServicesReferralPathways_diagram for 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llateral inc Annual Report &amp; brochures\Orange Door referrals info sheet\inTouch_DirectClientServicesReferralPathways_diagram for OD.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32" t="14513" r="332" b="54170"/>
                    <a:stretch/>
                  </pic:blipFill>
                  <pic:spPr bwMode="auto">
                    <a:xfrm>
                      <a:off x="0" y="0"/>
                      <a:ext cx="6139815" cy="2719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3DA96" w14:textId="77777777" w:rsidR="00A14317" w:rsidRDefault="00A14317" w:rsidP="00A14317">
      <w:pPr>
        <w:pStyle w:val="FSVbody"/>
      </w:pPr>
    </w:p>
    <w:p w14:paraId="68A57372" w14:textId="3B03C7C6" w:rsidR="00DB3E35" w:rsidRDefault="00DB3E35" w:rsidP="00A14317">
      <w:pPr>
        <w:pStyle w:val="FSVbody"/>
      </w:pPr>
      <w:r w:rsidRPr="004E3177">
        <w:t xml:space="preserve">The following page </w:t>
      </w:r>
      <w:r>
        <w:t>includes</w:t>
      </w:r>
      <w:r w:rsidRPr="004E3177">
        <w:t xml:space="preserve"> </w:t>
      </w:r>
      <w:r>
        <w:t xml:space="preserve">case </w:t>
      </w:r>
      <w:r w:rsidRPr="004E3177">
        <w:t xml:space="preserve">examples of </w:t>
      </w:r>
      <w:r>
        <w:t xml:space="preserve">how </w:t>
      </w:r>
      <w:r w:rsidRPr="004E3177">
        <w:t xml:space="preserve">inTouch </w:t>
      </w:r>
      <w:r>
        <w:t>provides</w:t>
      </w:r>
      <w:r w:rsidRPr="004E3177">
        <w:t xml:space="preserve"> co-case management, secondary consultation</w:t>
      </w:r>
      <w:r>
        <w:t>,</w:t>
      </w:r>
      <w:r w:rsidRPr="004E3177">
        <w:t xml:space="preserve"> and referral information and advice. </w:t>
      </w:r>
    </w:p>
    <w:p w14:paraId="2E4AC7F0" w14:textId="77777777" w:rsidR="00DB3E35" w:rsidRDefault="00DB3E35" w:rsidP="00DB3E35">
      <w:pPr>
        <w:rPr>
          <w:rFonts w:ascii="Arial" w:hAnsi="Arial" w:cs="Arial"/>
          <w:b/>
          <w:color w:val="E57200"/>
          <w:sz w:val="22"/>
          <w:szCs w:val="22"/>
        </w:rPr>
      </w:pPr>
      <w:r>
        <w:rPr>
          <w:rFonts w:ascii="Arial" w:hAnsi="Arial" w:cs="Arial"/>
          <w:b/>
          <w:color w:val="E57200"/>
          <w:sz w:val="22"/>
          <w:szCs w:val="22"/>
        </w:rPr>
        <w:br w:type="page"/>
      </w:r>
    </w:p>
    <w:p w14:paraId="0AC97D6D" w14:textId="72BC3032" w:rsidR="00837C2C" w:rsidRDefault="00837C2C" w:rsidP="00837C2C">
      <w:pPr>
        <w:pStyle w:val="Heading2"/>
      </w:pPr>
      <w:r>
        <w:lastRenderedPageBreak/>
        <w:t xml:space="preserve">Case studies </w:t>
      </w:r>
    </w:p>
    <w:p w14:paraId="05E50EC5" w14:textId="23F1B56B" w:rsidR="00DB3E35" w:rsidRPr="009470E3" w:rsidRDefault="00DB3E35" w:rsidP="00DB3E35">
      <w:pPr>
        <w:rPr>
          <w:rFonts w:ascii="Arial" w:hAnsi="Arial" w:cs="Arial"/>
          <w:b/>
          <w:color w:val="E57200"/>
        </w:rPr>
      </w:pPr>
      <w:r w:rsidRPr="009470E3">
        <w:rPr>
          <w:rFonts w:ascii="Arial" w:hAnsi="Arial" w:cs="Arial"/>
          <w:b/>
          <w:color w:val="E57200"/>
        </w:rPr>
        <w:t xml:space="preserve">Co-case management </w:t>
      </w:r>
    </w:p>
    <w:p w14:paraId="3F74411B" w14:textId="77777777" w:rsidR="00DB3E35" w:rsidRPr="009470E3" w:rsidRDefault="00DB3E35" w:rsidP="00DB3E35">
      <w:pPr>
        <w:rPr>
          <w:rFonts w:ascii="Arial" w:hAnsi="Arial" w:cs="Arial"/>
          <w:b/>
          <w:color w:val="E57200"/>
        </w:rPr>
      </w:pPr>
    </w:p>
    <w:p w14:paraId="69F282B8" w14:textId="641C5048" w:rsidR="00DB3E35" w:rsidRPr="009470E3" w:rsidRDefault="00480C4B" w:rsidP="00DB3E35">
      <w:pPr>
        <w:rPr>
          <w:rFonts w:ascii="Arial" w:hAnsi="Arial" w:cs="Arial"/>
          <w:i/>
        </w:rPr>
      </w:pPr>
      <w:r>
        <w:rPr>
          <w:rFonts w:ascii="Arial" w:hAnsi="Arial" w:cs="Arial"/>
          <w:i/>
        </w:rPr>
        <w:t xml:space="preserve">Case example: </w:t>
      </w:r>
      <w:r w:rsidR="00DB3E35" w:rsidRPr="009470E3">
        <w:rPr>
          <w:rFonts w:ascii="Arial" w:hAnsi="Arial" w:cs="Arial"/>
          <w:i/>
        </w:rPr>
        <w:t xml:space="preserve">A local family violence service contacted inTouch to request co-case management of Ayaan, a 27 year old Malawi citizen on a partner visa, who has experienced family violence. Ayaan’s husband Cawil has been emotionally, verbally, financially and physically abusive towards her, and their three young children have witnessed the abuse. </w:t>
      </w:r>
    </w:p>
    <w:p w14:paraId="178DCBDA" w14:textId="77777777" w:rsidR="00DB3E35" w:rsidRPr="009470E3" w:rsidRDefault="00DB3E35" w:rsidP="00DB3E35">
      <w:pPr>
        <w:rPr>
          <w:rFonts w:ascii="Arial" w:hAnsi="Arial" w:cs="Arial"/>
          <w:i/>
        </w:rPr>
      </w:pPr>
    </w:p>
    <w:p w14:paraId="35D2191A" w14:textId="77777777" w:rsidR="00DB3E35" w:rsidRPr="009470E3" w:rsidRDefault="00DB3E35" w:rsidP="00DB3E35">
      <w:pPr>
        <w:rPr>
          <w:rFonts w:ascii="Arial" w:hAnsi="Arial" w:cs="Arial"/>
          <w:i/>
        </w:rPr>
      </w:pPr>
      <w:r w:rsidRPr="009470E3">
        <w:rPr>
          <w:rFonts w:ascii="Arial" w:hAnsi="Arial" w:cs="Arial"/>
          <w:i/>
        </w:rPr>
        <w:t>Following a recent incident at which police attended, an intervention order was taken out against Cawil, and the family violence service supported Ayaan and her children to access crisis accommodation in a motel, pending access to a refuge. The family violence service continued to provide a range of support to meet the needs of Ayaan and her children.</w:t>
      </w:r>
    </w:p>
    <w:p w14:paraId="5819C90B" w14:textId="77777777" w:rsidR="00DB3E35" w:rsidRPr="009470E3" w:rsidRDefault="00DB3E35" w:rsidP="00DB3E35">
      <w:pPr>
        <w:rPr>
          <w:rFonts w:ascii="Arial" w:hAnsi="Arial" w:cs="Arial"/>
          <w:i/>
        </w:rPr>
      </w:pPr>
    </w:p>
    <w:p w14:paraId="70429996" w14:textId="77777777" w:rsidR="00DB3E35" w:rsidRPr="009470E3" w:rsidRDefault="00DB3E35" w:rsidP="00DB3E35">
      <w:pPr>
        <w:rPr>
          <w:rFonts w:ascii="Arial" w:hAnsi="Arial" w:cs="Arial"/>
          <w:i/>
        </w:rPr>
      </w:pPr>
      <w:r w:rsidRPr="009470E3">
        <w:rPr>
          <w:rFonts w:ascii="Arial" w:hAnsi="Arial" w:cs="Arial"/>
          <w:i/>
        </w:rPr>
        <w:t>On request, inTouch worked alongside the family violence service, supporting Ayaan through culturally</w:t>
      </w:r>
      <w:r w:rsidR="009470E3">
        <w:rPr>
          <w:rFonts w:ascii="Arial" w:hAnsi="Arial" w:cs="Arial"/>
          <w:i/>
        </w:rPr>
        <w:t xml:space="preserve"> </w:t>
      </w:r>
      <w:r w:rsidRPr="009470E3">
        <w:rPr>
          <w:rFonts w:ascii="Arial" w:hAnsi="Arial" w:cs="Arial"/>
          <w:i/>
        </w:rPr>
        <w:t xml:space="preserve">sensitive counselling, support, safety planning and referrals. inTouch also provided specialist visa and legal advice to Ayaan and worked with the local housing agency to progress a government housing priority access application. </w:t>
      </w:r>
    </w:p>
    <w:p w14:paraId="460B1397" w14:textId="77777777" w:rsidR="00DB3E35" w:rsidRPr="009470E3" w:rsidRDefault="00DB3E35" w:rsidP="00DB3E35">
      <w:pPr>
        <w:rPr>
          <w:rFonts w:ascii="Arial" w:hAnsi="Arial" w:cs="Arial"/>
          <w:i/>
        </w:rPr>
      </w:pPr>
    </w:p>
    <w:p w14:paraId="31FB6AB0" w14:textId="77777777" w:rsidR="00DB3E35" w:rsidRPr="009470E3" w:rsidRDefault="00DB3E35" w:rsidP="00DB3E35">
      <w:pPr>
        <w:rPr>
          <w:rFonts w:ascii="Arial" w:hAnsi="Arial" w:cs="Arial"/>
          <w:i/>
        </w:rPr>
      </w:pPr>
      <w:r w:rsidRPr="009470E3">
        <w:rPr>
          <w:rFonts w:ascii="Arial" w:hAnsi="Arial" w:cs="Arial"/>
          <w:i/>
        </w:rPr>
        <w:t xml:space="preserve">As a result of </w:t>
      </w:r>
      <w:r w:rsidR="00861D3A" w:rsidRPr="009470E3">
        <w:rPr>
          <w:rFonts w:ascii="Arial" w:hAnsi="Arial" w:cs="Arial"/>
          <w:i/>
        </w:rPr>
        <w:t>inTouch’s work alongside</w:t>
      </w:r>
      <w:r w:rsidRPr="009470E3">
        <w:rPr>
          <w:rFonts w:ascii="Arial" w:hAnsi="Arial" w:cs="Arial"/>
          <w:i/>
        </w:rPr>
        <w:t xml:space="preserve"> </w:t>
      </w:r>
      <w:r w:rsidR="00861D3A" w:rsidRPr="009470E3">
        <w:rPr>
          <w:rFonts w:ascii="Arial" w:hAnsi="Arial" w:cs="Arial"/>
          <w:i/>
        </w:rPr>
        <w:t>the</w:t>
      </w:r>
      <w:r w:rsidRPr="009470E3">
        <w:rPr>
          <w:rFonts w:ascii="Arial" w:hAnsi="Arial" w:cs="Arial"/>
          <w:i/>
        </w:rPr>
        <w:t xml:space="preserve"> local family violence and housing services, Ayaan and her children secured long-term housing</w:t>
      </w:r>
      <w:r w:rsidR="00AF5EC0" w:rsidRPr="009470E3">
        <w:rPr>
          <w:rFonts w:ascii="Arial" w:hAnsi="Arial" w:cs="Arial"/>
          <w:i/>
        </w:rPr>
        <w:t>.</w:t>
      </w:r>
      <w:r w:rsidRPr="009470E3">
        <w:rPr>
          <w:rFonts w:ascii="Arial" w:hAnsi="Arial" w:cs="Arial"/>
          <w:i/>
        </w:rPr>
        <w:t xml:space="preserve"> Ayaan’s application for permanent residency was supported</w:t>
      </w:r>
      <w:r w:rsidR="00AF5EC0" w:rsidRPr="009470E3">
        <w:rPr>
          <w:rFonts w:ascii="Arial" w:hAnsi="Arial" w:cs="Arial"/>
          <w:i/>
        </w:rPr>
        <w:t xml:space="preserve"> which</w:t>
      </w:r>
      <w:r w:rsidRPr="009470E3">
        <w:rPr>
          <w:rFonts w:ascii="Arial" w:hAnsi="Arial" w:cs="Arial"/>
          <w:i/>
        </w:rPr>
        <w:t xml:space="preserve"> enable</w:t>
      </w:r>
      <w:r w:rsidR="00861D3A" w:rsidRPr="009470E3">
        <w:rPr>
          <w:rFonts w:ascii="Arial" w:hAnsi="Arial" w:cs="Arial"/>
          <w:i/>
        </w:rPr>
        <w:t>d</w:t>
      </w:r>
      <w:r w:rsidRPr="009470E3">
        <w:rPr>
          <w:rFonts w:ascii="Arial" w:hAnsi="Arial" w:cs="Arial"/>
          <w:i/>
        </w:rPr>
        <w:t xml:space="preserve"> </w:t>
      </w:r>
      <w:r w:rsidR="00AF5EC0" w:rsidRPr="009470E3">
        <w:rPr>
          <w:rFonts w:ascii="Arial" w:hAnsi="Arial" w:cs="Arial"/>
          <w:i/>
        </w:rPr>
        <w:t xml:space="preserve">her </w:t>
      </w:r>
      <w:r w:rsidRPr="009470E3">
        <w:rPr>
          <w:rFonts w:ascii="Arial" w:hAnsi="Arial" w:cs="Arial"/>
          <w:i/>
        </w:rPr>
        <w:t xml:space="preserve">to receive the parenting and family tax benefit </w:t>
      </w:r>
      <w:r w:rsidR="00AF5EC0" w:rsidRPr="009470E3">
        <w:rPr>
          <w:rFonts w:ascii="Arial" w:hAnsi="Arial" w:cs="Arial"/>
          <w:i/>
        </w:rPr>
        <w:t>through Centrelink</w:t>
      </w:r>
      <w:r w:rsidRPr="009470E3">
        <w:rPr>
          <w:rFonts w:ascii="Arial" w:hAnsi="Arial" w:cs="Arial"/>
          <w:i/>
        </w:rPr>
        <w:t xml:space="preserve">. inTouch </w:t>
      </w:r>
      <w:r w:rsidR="00AF5EC0" w:rsidRPr="009470E3">
        <w:rPr>
          <w:rFonts w:ascii="Arial" w:hAnsi="Arial" w:cs="Arial"/>
          <w:i/>
        </w:rPr>
        <w:t xml:space="preserve">has now closed their case with Ayaan and her children, and the local family violence service is leading the provision of further </w:t>
      </w:r>
      <w:r w:rsidRPr="009470E3">
        <w:rPr>
          <w:rFonts w:ascii="Arial" w:hAnsi="Arial" w:cs="Arial"/>
          <w:i/>
        </w:rPr>
        <w:t xml:space="preserve">supports and referrals to Ayaan and her children to assist them to rebuild their lives. </w:t>
      </w:r>
    </w:p>
    <w:p w14:paraId="1538ABD2" w14:textId="77777777" w:rsidR="00DB3E35" w:rsidRPr="009470E3" w:rsidRDefault="00DB3E35" w:rsidP="00DB3E35">
      <w:pPr>
        <w:rPr>
          <w:rFonts w:ascii="Arial" w:hAnsi="Arial" w:cs="Arial"/>
          <w:i/>
        </w:rPr>
      </w:pPr>
    </w:p>
    <w:p w14:paraId="3A244E83" w14:textId="77777777" w:rsidR="00DB3E35" w:rsidRPr="009470E3" w:rsidRDefault="00DB3E35" w:rsidP="00DB3E35">
      <w:pPr>
        <w:rPr>
          <w:rFonts w:ascii="Arial" w:hAnsi="Arial" w:cs="Arial"/>
          <w:b/>
          <w:color w:val="E57200"/>
        </w:rPr>
      </w:pPr>
      <w:r w:rsidRPr="009470E3">
        <w:rPr>
          <w:rFonts w:ascii="Arial" w:hAnsi="Arial" w:cs="Arial"/>
          <w:b/>
          <w:color w:val="E57200"/>
        </w:rPr>
        <w:t>Secondary consultation</w:t>
      </w:r>
    </w:p>
    <w:p w14:paraId="1DE4CC69" w14:textId="77777777" w:rsidR="00DB3E35" w:rsidRPr="009470E3" w:rsidRDefault="00DB3E35" w:rsidP="00DB3E35">
      <w:pPr>
        <w:rPr>
          <w:rFonts w:ascii="Arial" w:hAnsi="Arial" w:cs="Arial"/>
          <w:b/>
          <w:color w:val="E57200"/>
        </w:rPr>
      </w:pPr>
    </w:p>
    <w:p w14:paraId="6D82A34C" w14:textId="5B8CF72B" w:rsidR="00DB3E35" w:rsidRPr="009470E3" w:rsidRDefault="00480C4B" w:rsidP="00DB3E35">
      <w:pPr>
        <w:rPr>
          <w:rFonts w:ascii="Arial" w:hAnsi="Arial" w:cs="Arial"/>
          <w:i/>
        </w:rPr>
      </w:pPr>
      <w:r>
        <w:rPr>
          <w:rFonts w:ascii="Arial" w:hAnsi="Arial" w:cs="Arial"/>
          <w:i/>
        </w:rPr>
        <w:t xml:space="preserve">Case example: </w:t>
      </w:r>
      <w:r w:rsidR="00DB3E35" w:rsidRPr="009470E3">
        <w:rPr>
          <w:rFonts w:ascii="Arial" w:hAnsi="Arial" w:cs="Arial"/>
          <w:i/>
        </w:rPr>
        <w:t xml:space="preserve">inTouch was contacted by Sue, a TAFE teacher, for advice about how to support one of her students, Nasrin, who had migrated from Sudan with her family four years ago. Nasrin has </w:t>
      </w:r>
      <w:r w:rsidR="00A87CCE" w:rsidRPr="009470E3">
        <w:rPr>
          <w:rFonts w:ascii="Arial" w:hAnsi="Arial" w:cs="Arial"/>
          <w:i/>
        </w:rPr>
        <w:t xml:space="preserve">disclosed </w:t>
      </w:r>
      <w:r w:rsidR="00DB3E35" w:rsidRPr="009470E3">
        <w:rPr>
          <w:rFonts w:ascii="Arial" w:hAnsi="Arial" w:cs="Arial"/>
          <w:i/>
        </w:rPr>
        <w:t xml:space="preserve">that she was finding it difficult to concentrate on her studies and feels fearful for her mother’s wellbeing at home as her father was being physically and verbally abusive. </w:t>
      </w:r>
    </w:p>
    <w:p w14:paraId="47BF7B91" w14:textId="77777777" w:rsidR="00DB3E35" w:rsidRPr="009470E3" w:rsidRDefault="00DB3E35" w:rsidP="00DB3E35">
      <w:pPr>
        <w:rPr>
          <w:rFonts w:ascii="Arial" w:hAnsi="Arial" w:cs="Arial"/>
          <w:i/>
        </w:rPr>
      </w:pPr>
    </w:p>
    <w:p w14:paraId="17F44551" w14:textId="77777777" w:rsidR="00DB3E35" w:rsidRPr="009470E3" w:rsidRDefault="00DB3E35" w:rsidP="00DB3E35">
      <w:pPr>
        <w:rPr>
          <w:rFonts w:ascii="Arial" w:hAnsi="Arial" w:cs="Arial"/>
          <w:i/>
        </w:rPr>
      </w:pPr>
      <w:r w:rsidRPr="009470E3">
        <w:rPr>
          <w:rFonts w:ascii="Arial" w:hAnsi="Arial" w:cs="Arial"/>
          <w:i/>
        </w:rPr>
        <w:t>Sue told inTouch that she didn’t feel confident having a conversation about family violence with Nasrin</w:t>
      </w:r>
      <w:r w:rsidR="00D818CB" w:rsidRPr="009470E3">
        <w:rPr>
          <w:rFonts w:ascii="Arial" w:hAnsi="Arial" w:cs="Arial"/>
          <w:i/>
        </w:rPr>
        <w:t>. Sue was concerned that</w:t>
      </w:r>
      <w:r w:rsidRPr="009470E3">
        <w:rPr>
          <w:rFonts w:ascii="Arial" w:hAnsi="Arial" w:cs="Arial"/>
          <w:i/>
        </w:rPr>
        <w:t xml:space="preserve"> </w:t>
      </w:r>
      <w:r w:rsidR="00D818CB" w:rsidRPr="009470E3">
        <w:rPr>
          <w:rFonts w:ascii="Arial" w:hAnsi="Arial" w:cs="Arial"/>
          <w:i/>
        </w:rPr>
        <w:t>she might say</w:t>
      </w:r>
      <w:r w:rsidR="00A87CCE" w:rsidRPr="009470E3">
        <w:rPr>
          <w:rFonts w:ascii="Arial" w:hAnsi="Arial" w:cs="Arial"/>
          <w:i/>
        </w:rPr>
        <w:t xml:space="preserve"> the wrong thing </w:t>
      </w:r>
      <w:r w:rsidR="00D818CB" w:rsidRPr="009470E3">
        <w:rPr>
          <w:rFonts w:ascii="Arial" w:hAnsi="Arial" w:cs="Arial"/>
          <w:i/>
        </w:rPr>
        <w:t xml:space="preserve">to Nasrin </w:t>
      </w:r>
      <w:r w:rsidR="002D7B09" w:rsidRPr="009470E3">
        <w:rPr>
          <w:rFonts w:ascii="Arial" w:hAnsi="Arial" w:cs="Arial"/>
          <w:i/>
        </w:rPr>
        <w:t>and</w:t>
      </w:r>
      <w:r w:rsidR="00D818CB" w:rsidRPr="009470E3">
        <w:rPr>
          <w:rFonts w:ascii="Arial" w:hAnsi="Arial" w:cs="Arial"/>
          <w:i/>
        </w:rPr>
        <w:t xml:space="preserve"> </w:t>
      </w:r>
      <w:r w:rsidR="00A87CCE" w:rsidRPr="009470E3">
        <w:rPr>
          <w:rFonts w:ascii="Arial" w:hAnsi="Arial" w:cs="Arial"/>
          <w:i/>
        </w:rPr>
        <w:t xml:space="preserve">inadvertently </w:t>
      </w:r>
      <w:r w:rsidR="00D818CB" w:rsidRPr="009470E3">
        <w:rPr>
          <w:rFonts w:ascii="Arial" w:hAnsi="Arial" w:cs="Arial"/>
          <w:i/>
        </w:rPr>
        <w:t xml:space="preserve">offend Nasrin’s </w:t>
      </w:r>
      <w:r w:rsidR="00A87CCE" w:rsidRPr="009470E3">
        <w:rPr>
          <w:rFonts w:ascii="Arial" w:hAnsi="Arial" w:cs="Arial"/>
          <w:i/>
        </w:rPr>
        <w:t>cultur</w:t>
      </w:r>
      <w:r w:rsidR="00D818CB" w:rsidRPr="009470E3">
        <w:rPr>
          <w:rFonts w:ascii="Arial" w:hAnsi="Arial" w:cs="Arial"/>
          <w:i/>
        </w:rPr>
        <w:t xml:space="preserve">e, causing </w:t>
      </w:r>
      <w:r w:rsidRPr="009470E3">
        <w:rPr>
          <w:rFonts w:ascii="Arial" w:hAnsi="Arial" w:cs="Arial"/>
          <w:i/>
        </w:rPr>
        <w:t xml:space="preserve">Nasrin </w:t>
      </w:r>
      <w:r w:rsidR="00D818CB" w:rsidRPr="009470E3">
        <w:rPr>
          <w:rFonts w:ascii="Arial" w:hAnsi="Arial" w:cs="Arial"/>
          <w:i/>
        </w:rPr>
        <w:t xml:space="preserve">to </w:t>
      </w:r>
      <w:r w:rsidR="00A87CCE" w:rsidRPr="009470E3">
        <w:rPr>
          <w:rFonts w:ascii="Arial" w:hAnsi="Arial" w:cs="Arial"/>
          <w:i/>
        </w:rPr>
        <w:t>‘</w:t>
      </w:r>
      <w:r w:rsidRPr="009470E3">
        <w:rPr>
          <w:rFonts w:ascii="Arial" w:hAnsi="Arial" w:cs="Arial"/>
          <w:i/>
        </w:rPr>
        <w:t xml:space="preserve">shut down’. </w:t>
      </w:r>
    </w:p>
    <w:p w14:paraId="1113ED86" w14:textId="77777777" w:rsidR="00DB3E35" w:rsidRPr="009470E3" w:rsidRDefault="00DB3E35" w:rsidP="00DB3E35">
      <w:pPr>
        <w:rPr>
          <w:rFonts w:ascii="Arial" w:hAnsi="Arial" w:cs="Arial"/>
          <w:i/>
        </w:rPr>
      </w:pPr>
    </w:p>
    <w:p w14:paraId="448BF0E4" w14:textId="376058C4" w:rsidR="00DB3E35" w:rsidRPr="009470E3" w:rsidRDefault="00DB3E35" w:rsidP="00DB3E35">
      <w:pPr>
        <w:rPr>
          <w:rFonts w:ascii="Arial" w:hAnsi="Arial" w:cs="Arial"/>
          <w:i/>
        </w:rPr>
      </w:pPr>
      <w:r w:rsidRPr="009470E3">
        <w:rPr>
          <w:rFonts w:ascii="Arial" w:hAnsi="Arial" w:cs="Arial"/>
          <w:i/>
        </w:rPr>
        <w:t xml:space="preserve">The inTouch case manager spoke to Sue about culturally responsive practice. That is, understanding and recognising the barriers victim-survivors from migrant and refugee communities face and that underpin their access and level of engagement with support services. inTouch also sent Sue some useful questions to </w:t>
      </w:r>
      <w:r w:rsidR="00D66800">
        <w:rPr>
          <w:rFonts w:ascii="Arial" w:hAnsi="Arial" w:cs="Arial"/>
          <w:i/>
        </w:rPr>
        <w:t xml:space="preserve">guide a discussion about </w:t>
      </w:r>
      <w:r w:rsidR="00C46805">
        <w:rPr>
          <w:rFonts w:ascii="Arial" w:hAnsi="Arial" w:cs="Arial"/>
          <w:i/>
        </w:rPr>
        <w:t xml:space="preserve">family violence with Nasrin </w:t>
      </w:r>
    </w:p>
    <w:p w14:paraId="47A5320B" w14:textId="77777777" w:rsidR="00DB3E35" w:rsidRPr="009470E3" w:rsidRDefault="00DB3E35" w:rsidP="00DB3E35">
      <w:pPr>
        <w:rPr>
          <w:rFonts w:ascii="Arial" w:hAnsi="Arial" w:cs="Arial"/>
          <w:i/>
        </w:rPr>
      </w:pPr>
    </w:p>
    <w:p w14:paraId="277DBA52" w14:textId="77777777" w:rsidR="00DB3E35" w:rsidRPr="009470E3" w:rsidRDefault="00DB3E35" w:rsidP="00DB3E35">
      <w:pPr>
        <w:rPr>
          <w:rFonts w:ascii="Arial" w:hAnsi="Arial" w:cs="Arial"/>
          <w:i/>
        </w:rPr>
      </w:pPr>
      <w:r w:rsidRPr="009470E3">
        <w:rPr>
          <w:rFonts w:ascii="Arial" w:hAnsi="Arial" w:cs="Arial"/>
          <w:i/>
        </w:rPr>
        <w:t xml:space="preserve">Sue contacted inTouch again a few weeks later to report that Nasrin told her that she feels supported and understood and knows that what is happening at home is family violence. Nasrin told Sue that she will call 000 if she is feeling unsafe.  </w:t>
      </w:r>
    </w:p>
    <w:p w14:paraId="1D61ABF7" w14:textId="77777777" w:rsidR="00DB3E35" w:rsidRPr="009470E3" w:rsidRDefault="00DB3E35" w:rsidP="00DB3E35">
      <w:pPr>
        <w:rPr>
          <w:rFonts w:ascii="Arial" w:hAnsi="Arial" w:cs="Arial"/>
          <w:i/>
        </w:rPr>
      </w:pPr>
    </w:p>
    <w:p w14:paraId="470EE3D8" w14:textId="77777777" w:rsidR="00DB3E35" w:rsidRPr="009470E3" w:rsidRDefault="00DB3E35" w:rsidP="00DB3E35">
      <w:pPr>
        <w:rPr>
          <w:rFonts w:ascii="Arial" w:hAnsi="Arial" w:cs="Arial"/>
          <w:b/>
          <w:color w:val="E57200"/>
        </w:rPr>
      </w:pPr>
      <w:r w:rsidRPr="009470E3">
        <w:rPr>
          <w:rFonts w:ascii="Arial" w:hAnsi="Arial" w:cs="Arial"/>
          <w:b/>
          <w:color w:val="E57200"/>
        </w:rPr>
        <w:t xml:space="preserve">Referral information and advice </w:t>
      </w:r>
    </w:p>
    <w:p w14:paraId="2147A964" w14:textId="77777777" w:rsidR="00DB3E35" w:rsidRPr="009470E3" w:rsidRDefault="00DB3E35" w:rsidP="00DB3E35">
      <w:pPr>
        <w:rPr>
          <w:rFonts w:ascii="Arial" w:hAnsi="Arial" w:cs="Arial"/>
          <w:b/>
          <w:color w:val="E57200"/>
        </w:rPr>
      </w:pPr>
    </w:p>
    <w:p w14:paraId="553A2596" w14:textId="55CC915E" w:rsidR="00DB3E35" w:rsidRPr="009470E3" w:rsidRDefault="00837C2C" w:rsidP="00DB3E35">
      <w:pPr>
        <w:rPr>
          <w:rFonts w:ascii="Arial" w:hAnsi="Arial" w:cs="Arial"/>
          <w:i/>
        </w:rPr>
      </w:pPr>
      <w:r>
        <w:rPr>
          <w:rFonts w:ascii="Arial" w:hAnsi="Arial" w:cs="Arial"/>
          <w:i/>
        </w:rPr>
        <w:t xml:space="preserve">Case example: </w:t>
      </w:r>
      <w:r w:rsidR="00DB3E35" w:rsidRPr="009470E3">
        <w:rPr>
          <w:rFonts w:ascii="Arial" w:hAnsi="Arial" w:cs="Arial"/>
          <w:i/>
        </w:rPr>
        <w:t>Jenny, who has a spousal visa and is experiencing family violence, contacted inTouch for advice. She hadn’t decided if she was going to leave her partner but wanted to be informed of her options. The intake team provided information on:</w:t>
      </w:r>
    </w:p>
    <w:p w14:paraId="32C0D78A" w14:textId="77777777" w:rsidR="00DB3E35" w:rsidRPr="009470E3" w:rsidRDefault="00DB3E35" w:rsidP="00DB3E35">
      <w:pPr>
        <w:rPr>
          <w:rFonts w:ascii="Arial" w:hAnsi="Arial" w:cs="Arial"/>
          <w:i/>
        </w:rPr>
      </w:pPr>
    </w:p>
    <w:p w14:paraId="2B19A020" w14:textId="77777777" w:rsidR="00DB3E35" w:rsidRPr="009470E3" w:rsidRDefault="00DB3E35" w:rsidP="00DB3E35">
      <w:pPr>
        <w:pStyle w:val="ListParagraph"/>
        <w:numPr>
          <w:ilvl w:val="0"/>
          <w:numId w:val="57"/>
        </w:numPr>
        <w:rPr>
          <w:rFonts w:ascii="Arial" w:eastAsiaTheme="minorHAnsi" w:hAnsi="Arial" w:cs="Arial"/>
          <w:i/>
        </w:rPr>
      </w:pPr>
      <w:r w:rsidRPr="009470E3">
        <w:rPr>
          <w:rFonts w:ascii="Arial" w:eastAsiaTheme="minorHAnsi" w:hAnsi="Arial" w:cs="Arial"/>
          <w:i/>
        </w:rPr>
        <w:t>the different forms of family violence</w:t>
      </w:r>
    </w:p>
    <w:p w14:paraId="1120C10C" w14:textId="77777777" w:rsidR="00DB3E35" w:rsidRPr="009470E3" w:rsidRDefault="00DB3E35" w:rsidP="00DB3E35">
      <w:pPr>
        <w:pStyle w:val="ListParagraph"/>
        <w:numPr>
          <w:ilvl w:val="0"/>
          <w:numId w:val="57"/>
        </w:numPr>
        <w:rPr>
          <w:rFonts w:ascii="Arial" w:eastAsiaTheme="minorHAnsi" w:hAnsi="Arial" w:cs="Arial"/>
          <w:i/>
        </w:rPr>
      </w:pPr>
      <w:r w:rsidRPr="009470E3">
        <w:rPr>
          <w:rFonts w:ascii="Arial" w:eastAsiaTheme="minorHAnsi" w:hAnsi="Arial" w:cs="Arial"/>
          <w:i/>
        </w:rPr>
        <w:t xml:space="preserve">intervention orders </w:t>
      </w:r>
    </w:p>
    <w:p w14:paraId="309A9F89" w14:textId="77777777" w:rsidR="00DB3E35" w:rsidRPr="009470E3" w:rsidRDefault="00DB3E35" w:rsidP="00DB3E35">
      <w:pPr>
        <w:pStyle w:val="ListParagraph"/>
        <w:numPr>
          <w:ilvl w:val="0"/>
          <w:numId w:val="57"/>
        </w:numPr>
        <w:rPr>
          <w:rFonts w:ascii="Arial" w:eastAsiaTheme="minorHAnsi" w:hAnsi="Arial" w:cs="Arial"/>
          <w:i/>
        </w:rPr>
      </w:pPr>
      <w:r w:rsidRPr="009470E3">
        <w:rPr>
          <w:rFonts w:ascii="Arial" w:eastAsiaTheme="minorHAnsi" w:hAnsi="Arial" w:cs="Arial"/>
          <w:i/>
        </w:rPr>
        <w:t>inTouch services including the legal centre</w:t>
      </w:r>
    </w:p>
    <w:p w14:paraId="36E70AC2" w14:textId="77777777" w:rsidR="00DB3E35" w:rsidRPr="009470E3" w:rsidRDefault="00DB3E35" w:rsidP="00DB3E35">
      <w:pPr>
        <w:pStyle w:val="ListParagraph"/>
        <w:numPr>
          <w:ilvl w:val="0"/>
          <w:numId w:val="57"/>
        </w:numPr>
        <w:rPr>
          <w:rFonts w:ascii="Arial" w:eastAsiaTheme="minorHAnsi" w:hAnsi="Arial" w:cs="Arial"/>
          <w:i/>
        </w:rPr>
      </w:pPr>
      <w:r w:rsidRPr="009470E3">
        <w:rPr>
          <w:rFonts w:ascii="Arial" w:eastAsiaTheme="minorHAnsi" w:hAnsi="Arial" w:cs="Arial"/>
          <w:i/>
        </w:rPr>
        <w:t>how to navigate the service system and seek help</w:t>
      </w:r>
    </w:p>
    <w:p w14:paraId="589492F6" w14:textId="77777777" w:rsidR="00DB3E35" w:rsidRPr="009470E3" w:rsidRDefault="00DB3E35" w:rsidP="00DB3E35">
      <w:pPr>
        <w:pStyle w:val="ListParagraph"/>
        <w:numPr>
          <w:ilvl w:val="0"/>
          <w:numId w:val="57"/>
        </w:numPr>
        <w:rPr>
          <w:rFonts w:cs="Arial"/>
        </w:rPr>
      </w:pPr>
      <w:r w:rsidRPr="009470E3">
        <w:rPr>
          <w:rFonts w:ascii="Arial" w:eastAsiaTheme="minorHAnsi" w:hAnsi="Arial" w:cs="Arial"/>
          <w:i/>
        </w:rPr>
        <w:t>who to call in case of a crisis</w:t>
      </w:r>
    </w:p>
    <w:p w14:paraId="56D6C314" w14:textId="063A26DB" w:rsidR="002D7B09" w:rsidRPr="009470E3" w:rsidRDefault="002D7B09" w:rsidP="002D7B09">
      <w:pPr>
        <w:pStyle w:val="ListParagraph"/>
        <w:numPr>
          <w:ilvl w:val="0"/>
          <w:numId w:val="57"/>
        </w:numPr>
        <w:rPr>
          <w:rFonts w:cs="Arial"/>
        </w:rPr>
      </w:pPr>
      <w:r w:rsidRPr="009470E3">
        <w:rPr>
          <w:rFonts w:ascii="Arial" w:eastAsiaTheme="minorHAnsi" w:hAnsi="Arial" w:cs="Arial"/>
          <w:i/>
        </w:rPr>
        <w:t>housing options</w:t>
      </w:r>
    </w:p>
    <w:p w14:paraId="0806BCB2" w14:textId="7FF15641" w:rsidR="002D7B09" w:rsidRPr="009470E3" w:rsidRDefault="009470E3" w:rsidP="00703A45">
      <w:pPr>
        <w:pStyle w:val="ListParagraph"/>
        <w:numPr>
          <w:ilvl w:val="0"/>
          <w:numId w:val="57"/>
        </w:numPr>
        <w:spacing w:after="240"/>
        <w:rPr>
          <w:rFonts w:cs="Arial"/>
        </w:rPr>
      </w:pPr>
      <w:r>
        <w:rPr>
          <w:rFonts w:ascii="Arial" w:eastAsiaTheme="minorHAnsi" w:hAnsi="Arial" w:cs="Arial"/>
          <w:i/>
        </w:rPr>
        <w:t>s</w:t>
      </w:r>
      <w:r w:rsidR="002D7B09" w:rsidRPr="009470E3">
        <w:rPr>
          <w:rFonts w:ascii="Arial" w:eastAsiaTheme="minorHAnsi" w:hAnsi="Arial" w:cs="Arial"/>
          <w:i/>
        </w:rPr>
        <w:t>afety planning</w:t>
      </w:r>
    </w:p>
    <w:p w14:paraId="4C396631" w14:textId="5AC5F61A" w:rsidR="004B09C3" w:rsidRPr="00703A45" w:rsidRDefault="00A8152C" w:rsidP="00F43CAB">
      <w:pPr>
        <w:pStyle w:val="FSVbody"/>
        <w:rPr>
          <w:rFonts w:cs="Arial"/>
          <w:i/>
          <w:iCs/>
        </w:rPr>
      </w:pPr>
      <w:r w:rsidRPr="00703A45">
        <w:rPr>
          <w:rFonts w:cs="Arial"/>
          <w:i/>
          <w:iCs/>
        </w:rPr>
        <w:lastRenderedPageBreak/>
        <w:t>Jenny chose not to be referred to an inTouch case manager or a local specialist family violence service</w:t>
      </w:r>
      <w:r w:rsidR="00703A45">
        <w:rPr>
          <w:rFonts w:cs="Arial"/>
          <w:i/>
          <w:iCs/>
        </w:rPr>
        <w:t>. inTouch’s intake team advised her</w:t>
      </w:r>
      <w:r w:rsidRPr="00703A45">
        <w:rPr>
          <w:rFonts w:cs="Arial"/>
          <w:i/>
          <w:iCs/>
        </w:rPr>
        <w:t xml:space="preserve"> how to make contact with services when/if she decides to seek suppor</w:t>
      </w:r>
      <w:r w:rsidR="00703A45">
        <w:rPr>
          <w:rFonts w:cs="Arial"/>
          <w:i/>
          <w:iCs/>
        </w:rPr>
        <w:t>t.</w:t>
      </w:r>
    </w:p>
    <w:sectPr w:rsidR="004B09C3" w:rsidRPr="00703A45" w:rsidSect="009470E3">
      <w:footerReference w:type="first" r:id="rId29"/>
      <w:pgSz w:w="11906" w:h="16838" w:code="9"/>
      <w:pgMar w:top="1418" w:right="1276" w:bottom="993"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71A4" w14:textId="77777777" w:rsidR="00953F7D" w:rsidRDefault="00953F7D">
      <w:r>
        <w:separator/>
      </w:r>
    </w:p>
  </w:endnote>
  <w:endnote w:type="continuationSeparator" w:id="0">
    <w:p w14:paraId="2ABC3E52" w14:textId="77777777" w:rsidR="00953F7D" w:rsidRDefault="009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3A92" w14:textId="77777777" w:rsidR="00151617" w:rsidRDefault="0015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6D85" w14:textId="77777777" w:rsidR="00151617" w:rsidRDefault="00151617">
    <w:pPr>
      <w:pStyle w:val="Footer"/>
      <w:jc w:val="right"/>
      <w:rPr>
        <w:i/>
        <w:iCs/>
      </w:rPr>
    </w:pPr>
    <w:r>
      <w:rPr>
        <w:i/>
        <w:iCs/>
        <w:noProof/>
      </w:rPr>
      <mc:AlternateContent>
        <mc:Choice Requires="wps">
          <w:drawing>
            <wp:anchor distT="0" distB="0" distL="114300" distR="114300" simplePos="0" relativeHeight="251660223" behindDoc="0" locked="0" layoutInCell="0" allowOverlap="1" wp14:anchorId="213C28A6" wp14:editId="7DA9F04C">
              <wp:simplePos x="0" y="0"/>
              <wp:positionH relativeFrom="page">
                <wp:align>center</wp:align>
              </wp:positionH>
              <wp:positionV relativeFrom="page">
                <wp:align>bottom</wp:align>
              </wp:positionV>
              <wp:extent cx="7772400" cy="457200"/>
              <wp:effectExtent l="0" t="0" r="0" b="0"/>
              <wp:wrapNone/>
              <wp:docPr id="7" name="MSIPCM123a4efcaaed07914253a065"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545CE" w14:textId="47A16443" w:rsidR="00151617" w:rsidRPr="00151617" w:rsidRDefault="00151617" w:rsidP="00151617">
                          <w:pPr>
                            <w:jc w:val="center"/>
                            <w:rPr>
                              <w:rFonts w:ascii="Arial Black" w:hAnsi="Arial Black"/>
                              <w:color w:val="E4100E"/>
                            </w:rPr>
                          </w:pPr>
                          <w:r w:rsidRPr="0015161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3C28A6" id="_x0000_t202" coordsize="21600,21600" o:spt="202" path="m,l,21600r21600,l21600,xe">
              <v:stroke joinstyle="miter"/>
              <v:path gradientshapeok="t" o:connecttype="rect"/>
            </v:shapetype>
            <v:shape id="MSIPCM123a4efcaaed07914253a065" o:spid="_x0000_s1027" type="#_x0000_t202" alt="{&quot;HashCode&quot;:-1404161052,&quot;Height&quot;:9999999.0,&quot;Width&quot;:9999999.0,&quot;Placement&quot;:&quot;Footer&quot;,&quot;Index&quot;:&quot;Primary&quot;,&quot;Section&quot;:1,&quot;Top&quot;:0.0,&quot;Left&quot;:0.0}" style="position:absolute;left:0;text-align:left;margin-left:0;margin-top:0;width:612pt;height:36pt;z-index:2516602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MyO7Na4CAABYBQAADgAAAAAAAAAA&#10;AAAAAAAuAgAAZHJzL2Uyb0RvYy54bWxQSwECLQAUAAYACAAAACEA+CRt0toAAAAFAQAADwAAAAAA&#10;AAAAAAAAAAAIBQAAZHJzL2Rvd25yZXYueG1sUEsFBgAAAAAEAAQA8wAAAA8GAAAAAA==&#10;" o:allowincell="f" filled="f" stroked="f" strokeweight=".5pt">
              <v:fill o:detectmouseclick="t"/>
              <v:textbox inset=",0,,0">
                <w:txbxContent>
                  <w:p w14:paraId="4B8545CE" w14:textId="47A16443" w:rsidR="00151617" w:rsidRPr="00151617" w:rsidRDefault="00151617" w:rsidP="00151617">
                    <w:pPr>
                      <w:jc w:val="center"/>
                      <w:rPr>
                        <w:rFonts w:ascii="Arial Black" w:hAnsi="Arial Black"/>
                        <w:color w:val="E4100E"/>
                      </w:rPr>
                    </w:pPr>
                    <w:r w:rsidRPr="00151617">
                      <w:rPr>
                        <w:rFonts w:ascii="Arial Black" w:hAnsi="Arial Black"/>
                        <w:color w:val="E4100E"/>
                      </w:rPr>
                      <w:t>OFFICIAL</w:t>
                    </w:r>
                  </w:p>
                </w:txbxContent>
              </v:textbox>
              <w10:wrap anchorx="page" anchory="page"/>
            </v:shape>
          </w:pict>
        </mc:Fallback>
      </mc:AlternateContent>
    </w:r>
  </w:p>
  <w:sdt>
    <w:sdtPr>
      <w:rPr>
        <w:i/>
        <w:iCs/>
      </w:rPr>
      <w:id w:val="58147494"/>
      <w:docPartObj>
        <w:docPartGallery w:val="Page Numbers (Bottom of Page)"/>
        <w:docPartUnique/>
      </w:docPartObj>
    </w:sdtPr>
    <w:sdtEndPr>
      <w:rPr>
        <w:noProof/>
      </w:rPr>
    </w:sdtEndPr>
    <w:sdtContent>
      <w:p w14:paraId="5677F460" w14:textId="6AAD9C8B" w:rsidR="00F06E5E" w:rsidRPr="00F06E5E" w:rsidRDefault="00431FD9">
        <w:pPr>
          <w:pStyle w:val="Footer"/>
          <w:jc w:val="right"/>
          <w:rPr>
            <w:i/>
            <w:iCs/>
            <w:noProof/>
          </w:rPr>
        </w:pPr>
        <w:r w:rsidRPr="00F06E5E">
          <w:rPr>
            <w:i/>
            <w:iCs/>
          </w:rPr>
          <w:fldChar w:fldCharType="begin"/>
        </w:r>
        <w:r w:rsidRPr="00F06E5E">
          <w:rPr>
            <w:i/>
            <w:iCs/>
          </w:rPr>
          <w:instrText xml:space="preserve"> PAGE   \* MERGEFORMAT </w:instrText>
        </w:r>
        <w:r w:rsidRPr="00F06E5E">
          <w:rPr>
            <w:i/>
            <w:iCs/>
          </w:rPr>
          <w:fldChar w:fldCharType="separate"/>
        </w:r>
        <w:r w:rsidR="008F1C62" w:rsidRPr="00F06E5E">
          <w:rPr>
            <w:i/>
            <w:iCs/>
            <w:noProof/>
          </w:rPr>
          <w:t>6</w:t>
        </w:r>
        <w:r w:rsidRPr="00F06E5E">
          <w:rPr>
            <w:i/>
            <w:iCs/>
            <w:noProof/>
          </w:rPr>
          <w:fldChar w:fldCharType="end"/>
        </w:r>
      </w:p>
      <w:p w14:paraId="7664CA2B" w14:textId="2F78856B" w:rsidR="00431FD9" w:rsidRPr="00F06E5E" w:rsidRDefault="00A424C0" w:rsidP="00F06E5E">
        <w:pPr>
          <w:pStyle w:val="Footer"/>
          <w:rPr>
            <w:i/>
            <w:iCs/>
          </w:rPr>
        </w:pPr>
        <w:r>
          <w:rPr>
            <w:i/>
            <w:iCs/>
          </w:rPr>
          <w:t>Referral pathways between The Orange Door and inTouch</w:t>
        </w:r>
      </w:p>
    </w:sdtContent>
  </w:sdt>
  <w:p w14:paraId="13ACCB5C" w14:textId="00EE3CB1" w:rsidR="00431FD9" w:rsidRDefault="00431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BB23" w14:textId="3EC54D6F" w:rsidR="00EE4BD9" w:rsidRDefault="00151617">
    <w:pPr>
      <w:pStyle w:val="Footer"/>
      <w:jc w:val="right"/>
    </w:pPr>
    <w:r>
      <w:rPr>
        <w:noProof/>
      </w:rPr>
      <mc:AlternateContent>
        <mc:Choice Requires="wps">
          <w:drawing>
            <wp:anchor distT="0" distB="0" distL="114300" distR="114300" simplePos="0" relativeHeight="251661247" behindDoc="0" locked="0" layoutInCell="0" allowOverlap="1" wp14:anchorId="323881E7" wp14:editId="3C4CA1B1">
              <wp:simplePos x="0" y="0"/>
              <wp:positionH relativeFrom="page">
                <wp:align>center</wp:align>
              </wp:positionH>
              <wp:positionV relativeFrom="page">
                <wp:align>bottom</wp:align>
              </wp:positionV>
              <wp:extent cx="7772400" cy="457200"/>
              <wp:effectExtent l="0" t="0" r="0" b="0"/>
              <wp:wrapNone/>
              <wp:docPr id="8" name="MSIPCM386749549898695e3ba11c09" descr="{&quot;HashCode&quot;:-140416105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B97E5" w14:textId="4959C05B" w:rsidR="00151617" w:rsidRPr="00151617" w:rsidRDefault="00151617" w:rsidP="00151617">
                          <w:pPr>
                            <w:jc w:val="center"/>
                            <w:rPr>
                              <w:rFonts w:ascii="Arial Black" w:hAnsi="Arial Black"/>
                              <w:color w:val="E4100E"/>
                            </w:rPr>
                          </w:pPr>
                          <w:r w:rsidRPr="0015161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3881E7" id="_x0000_t202" coordsize="21600,21600" o:spt="202" path="m,l,21600r21600,l21600,xe">
              <v:stroke joinstyle="miter"/>
              <v:path gradientshapeok="t" o:connecttype="rect"/>
            </v:shapetype>
            <v:shape id="MSIPCM386749549898695e3ba11c09" o:spid="_x0000_s1029" type="#_x0000_t202" alt="{&quot;HashCode&quot;:-1404161052,&quot;Height&quot;:9999999.0,&quot;Width&quot;:9999999.0,&quot;Placement&quot;:&quot;Footer&quot;,&quot;Index&quot;:&quot;FirstPage&quot;,&quot;Section&quot;:1,&quot;Top&quot;:0.0,&quot;Left&quot;:0.0}" style="position:absolute;left:0;text-align:left;margin-left:0;margin-top:0;width:612pt;height:36pt;z-index:251661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LFPQ2OvAgAAWgUAAA4AAAAAAAAA&#10;AAAAAAAALgIAAGRycy9lMm9Eb2MueG1sUEsBAi0AFAAGAAgAAAAhAPgkbdLaAAAABQEAAA8AAAAA&#10;AAAAAAAAAAAACQUAAGRycy9kb3ducmV2LnhtbFBLBQYAAAAABAAEAPMAAAAQBgAAAAA=&#10;" o:allowincell="f" filled="f" stroked="f" strokeweight=".5pt">
              <v:fill o:detectmouseclick="t"/>
              <v:textbox inset=",0,,0">
                <w:txbxContent>
                  <w:p w14:paraId="271B97E5" w14:textId="4959C05B" w:rsidR="00151617" w:rsidRPr="00151617" w:rsidRDefault="00151617" w:rsidP="00151617">
                    <w:pPr>
                      <w:jc w:val="center"/>
                      <w:rPr>
                        <w:rFonts w:ascii="Arial Black" w:hAnsi="Arial Black"/>
                        <w:color w:val="E4100E"/>
                      </w:rPr>
                    </w:pPr>
                    <w:r w:rsidRPr="00151617">
                      <w:rPr>
                        <w:rFonts w:ascii="Arial Black" w:hAnsi="Arial Black"/>
                        <w:color w:val="E4100E"/>
                      </w:rPr>
                      <w:t>OFFICIAL</w:t>
                    </w:r>
                  </w:p>
                </w:txbxContent>
              </v:textbox>
              <w10:wrap anchorx="page" anchory="page"/>
            </v:shape>
          </w:pict>
        </mc:Fallback>
      </mc:AlternateContent>
    </w:r>
    <w:sdt>
      <w:sdtPr>
        <w:id w:val="-1556843801"/>
        <w:docPartObj>
          <w:docPartGallery w:val="Page Numbers (Bottom of Page)"/>
          <w:docPartUnique/>
        </w:docPartObj>
      </w:sdtPr>
      <w:sdtEndPr>
        <w:rPr>
          <w:noProof/>
        </w:rPr>
      </w:sdtEndPr>
      <w:sdtContent>
        <w:r w:rsidR="00EE4BD9">
          <w:fldChar w:fldCharType="begin"/>
        </w:r>
        <w:r w:rsidR="00EE4BD9">
          <w:instrText xml:space="preserve"> PAGE   \* MERGEFORMAT </w:instrText>
        </w:r>
        <w:r w:rsidR="00EE4BD9">
          <w:fldChar w:fldCharType="separate"/>
        </w:r>
        <w:r w:rsidR="00EE4BD9">
          <w:rPr>
            <w:noProof/>
          </w:rPr>
          <w:t>2</w:t>
        </w:r>
        <w:r w:rsidR="00EE4BD9">
          <w:rPr>
            <w:noProof/>
          </w:rPr>
          <w:fldChar w:fldCharType="end"/>
        </w:r>
      </w:sdtContent>
    </w:sdt>
  </w:p>
  <w:p w14:paraId="247329A8" w14:textId="3BE0731F" w:rsidR="004B09C3" w:rsidRPr="00F06E5E" w:rsidRDefault="00A424C0" w:rsidP="00F06E5E">
    <w:pPr>
      <w:pStyle w:val="Footer"/>
      <w:rPr>
        <w:i/>
        <w:iCs/>
      </w:rPr>
    </w:pPr>
    <w:r>
      <w:rPr>
        <w:i/>
        <w:iCs/>
      </w:rPr>
      <w:t>Referral pathways between The Orange Door and</w:t>
    </w:r>
    <w:r w:rsidR="00F06E5E">
      <w:rPr>
        <w:i/>
        <w:iCs/>
      </w:rPr>
      <w:t xml:space="preserve"> inTouch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555762"/>
      <w:docPartObj>
        <w:docPartGallery w:val="Page Numbers (Bottom of Page)"/>
        <w:docPartUnique/>
      </w:docPartObj>
    </w:sdtPr>
    <w:sdtEndPr>
      <w:rPr>
        <w:noProof/>
      </w:rPr>
    </w:sdtEndPr>
    <w:sdtContent>
      <w:p w14:paraId="5C475DE6" w14:textId="77777777" w:rsidR="00F06E5E" w:rsidRDefault="00F06E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A31FF" w14:textId="6B486529" w:rsidR="00F06E5E" w:rsidRPr="00F06E5E" w:rsidRDefault="00426C7B" w:rsidP="00F06E5E">
    <w:pPr>
      <w:pStyle w:val="Footer"/>
      <w:rPr>
        <w:i/>
        <w:iCs/>
      </w:rPr>
    </w:pPr>
    <w:r>
      <w:rPr>
        <w:i/>
        <w:iCs/>
      </w:rPr>
      <w:t>Local migrant and refugee services – Key contacts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302939"/>
      <w:docPartObj>
        <w:docPartGallery w:val="Page Numbers (Bottom of Page)"/>
        <w:docPartUnique/>
      </w:docPartObj>
    </w:sdtPr>
    <w:sdtEndPr>
      <w:rPr>
        <w:noProof/>
      </w:rPr>
    </w:sdtEndPr>
    <w:sdtContent>
      <w:p w14:paraId="15231CC4" w14:textId="77777777" w:rsidR="00F06E5E" w:rsidRDefault="00F06E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34977" w14:textId="77777777" w:rsidR="00F06E5E" w:rsidRPr="00F06E5E" w:rsidRDefault="00F06E5E" w:rsidP="00F06E5E">
    <w:pPr>
      <w:pStyle w:val="Footer"/>
      <w:rPr>
        <w:i/>
        <w:iCs/>
      </w:rPr>
    </w:pPr>
    <w:r>
      <w:rPr>
        <w:i/>
        <w:iCs/>
      </w:rPr>
      <w:t>Additional information about inTouch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7414" w14:textId="77777777" w:rsidR="00953F7D" w:rsidRDefault="00953F7D" w:rsidP="002862F1">
      <w:pPr>
        <w:spacing w:before="120"/>
      </w:pPr>
      <w:r>
        <w:separator/>
      </w:r>
    </w:p>
  </w:footnote>
  <w:footnote w:type="continuationSeparator" w:id="0">
    <w:p w14:paraId="5354BD1D" w14:textId="77777777" w:rsidR="00953F7D" w:rsidRDefault="009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6096" w14:textId="77777777" w:rsidR="00151617" w:rsidRDefault="0015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0246" w14:textId="2A114766" w:rsidR="00F549BB" w:rsidRDefault="00AA575C">
    <w:pPr>
      <w:pStyle w:val="Header"/>
    </w:pPr>
    <w:r>
      <w:rPr>
        <w:noProof/>
      </w:rPr>
      <mc:AlternateContent>
        <mc:Choice Requires="wps">
          <w:drawing>
            <wp:anchor distT="0" distB="0" distL="114300" distR="114300" simplePos="0" relativeHeight="251658623" behindDoc="0" locked="0" layoutInCell="0" allowOverlap="1" wp14:anchorId="73ECED4B" wp14:editId="33AD07D6">
              <wp:simplePos x="0" y="0"/>
              <wp:positionH relativeFrom="page">
                <wp:align>center</wp:align>
              </wp:positionH>
              <wp:positionV relativeFrom="page">
                <wp:align>top</wp:align>
              </wp:positionV>
              <wp:extent cx="7772400" cy="457200"/>
              <wp:effectExtent l="0" t="0" r="0" b="0"/>
              <wp:wrapNone/>
              <wp:docPr id="2" name="MSIPCMed374839b50682735bcdf7ab"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FC27B" w14:textId="630169F2" w:rsidR="00AA575C" w:rsidRPr="00151617" w:rsidRDefault="00151617" w:rsidP="00151617">
                          <w:pPr>
                            <w:jc w:val="center"/>
                            <w:rPr>
                              <w:rFonts w:ascii="Arial Black" w:hAnsi="Arial Black"/>
                              <w:color w:val="E4100E"/>
                            </w:rPr>
                          </w:pPr>
                          <w:r w:rsidRPr="0015161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ECED4B" id="_x0000_t202" coordsize="21600,21600" o:spt="202" path="m,l,21600r21600,l21600,xe">
              <v:stroke joinstyle="miter"/>
              <v:path gradientshapeok="t" o:connecttype="rect"/>
            </v:shapetype>
            <v:shape id="MSIPCMed374839b50682735bcdf7ab" o:spid="_x0000_s1026" type="#_x0000_t202" alt="{&quot;HashCode&quot;:-1428298621,&quot;Height&quot;:9999999.0,&quot;Width&quot;:9999999.0,&quot;Placement&quot;:&quot;Header&quot;,&quot;Index&quot;:&quot;Primary&quot;,&quot;Section&quot;:1,&quot;Top&quot;:0.0,&quot;Left&quot;:0.0}" style="position:absolute;margin-left:0;margin-top:0;width:612pt;height:36pt;z-index:25165862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" o:allowincell="f" filled="f" stroked="f" strokeweight=".5pt">
              <v:textbox inset=",0,,0">
                <w:txbxContent>
                  <w:p w14:paraId="671FC27B" w14:textId="630169F2" w:rsidR="00AA575C" w:rsidRPr="00151617" w:rsidRDefault="00151617" w:rsidP="00151617">
                    <w:pPr>
                      <w:jc w:val="center"/>
                      <w:rPr>
                        <w:rFonts w:ascii="Arial Black" w:hAnsi="Arial Black"/>
                        <w:color w:val="E4100E"/>
                      </w:rPr>
                    </w:pPr>
                    <w:r w:rsidRPr="00151617">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A6A3" w14:textId="7AC4AA40" w:rsidR="00310643" w:rsidRDefault="00AA575C">
    <w:pPr>
      <w:pStyle w:val="Header"/>
    </w:pPr>
    <w:r>
      <w:rPr>
        <w:noProof/>
      </w:rPr>
      <mc:AlternateContent>
        <mc:Choice Requires="wps">
          <w:drawing>
            <wp:anchor distT="0" distB="0" distL="114300" distR="114300" simplePos="0" relativeHeight="251659199" behindDoc="0" locked="0" layoutInCell="0" allowOverlap="1" wp14:anchorId="65C4431F" wp14:editId="1D6B3AF9">
              <wp:simplePos x="0" y="0"/>
              <wp:positionH relativeFrom="page">
                <wp:align>center</wp:align>
              </wp:positionH>
              <wp:positionV relativeFrom="page">
                <wp:align>top</wp:align>
              </wp:positionV>
              <wp:extent cx="7772400" cy="457200"/>
              <wp:effectExtent l="0" t="0" r="0" b="0"/>
              <wp:wrapNone/>
              <wp:docPr id="5" name="MSIPCM2a6549e48543434430f8a96a" descr="{&quot;HashCode&quot;:-142829862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2A854" w14:textId="48B47162" w:rsidR="00AA575C" w:rsidRPr="00151617" w:rsidRDefault="00151617" w:rsidP="00151617">
                          <w:pPr>
                            <w:jc w:val="center"/>
                            <w:rPr>
                              <w:rFonts w:ascii="Arial Black" w:hAnsi="Arial Black"/>
                              <w:color w:val="E4100E"/>
                            </w:rPr>
                          </w:pPr>
                          <w:r w:rsidRPr="0015161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C4431F" id="_x0000_t202" coordsize="21600,21600" o:spt="202" path="m,l,21600r21600,l21600,xe">
              <v:stroke joinstyle="miter"/>
              <v:path gradientshapeok="t" o:connecttype="rect"/>
            </v:shapetype>
            <v:shape id="MSIPCM2a6549e48543434430f8a96a" o:spid="_x0000_s1028" type="#_x0000_t202" alt="{&quot;HashCode&quot;:-1428298621,&quot;Height&quot;:9999999.0,&quot;Width&quot;:9999999.0,&quot;Placement&quot;:&quot;Header&quot;,&quot;Index&quot;:&quot;FirstPage&quot;,&quot;Section&quot;:1,&quot;Top&quot;:0.0,&quot;Left&quot;:0.0}" style="position:absolute;margin-left:0;margin-top:0;width:612pt;height:36pt;z-index:25165919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JeSGY64CAABaBQAADgAAAAAAAAAA&#10;AAAAAAAuAgAAZHJzL2Uyb0RvYy54bWxQSwECLQAUAAYACAAAACEA+CRt0toAAAAFAQAADwAAAAAA&#10;AAAAAAAAAAAIBQAAZHJzL2Rvd25yZXYueG1sUEsFBgAAAAAEAAQA8wAAAA8GAAAAAA==&#10;" o:allowincell="f" filled="f" stroked="f" strokeweight=".5pt">
              <v:textbox inset=",0,,0">
                <w:txbxContent>
                  <w:p w14:paraId="7AF2A854" w14:textId="48B47162" w:rsidR="00AA575C" w:rsidRPr="00151617" w:rsidRDefault="00151617" w:rsidP="00151617">
                    <w:pPr>
                      <w:jc w:val="center"/>
                      <w:rPr>
                        <w:rFonts w:ascii="Arial Black" w:hAnsi="Arial Black"/>
                        <w:color w:val="E4100E"/>
                      </w:rPr>
                    </w:pPr>
                    <w:r w:rsidRPr="00151617">
                      <w:rPr>
                        <w:rFonts w:ascii="Arial Black" w:hAnsi="Arial Black"/>
                        <w:color w:val="E4100E"/>
                      </w:rPr>
                      <w:t>OFFICIAL</w:t>
                    </w:r>
                  </w:p>
                </w:txbxContent>
              </v:textbox>
              <w10:wrap anchorx="page" anchory="page"/>
            </v:shape>
          </w:pict>
        </mc:Fallback>
      </mc:AlternateContent>
    </w:r>
  </w:p>
  <w:p w14:paraId="51B3BB02" w14:textId="4DE9CF01" w:rsidR="00310643" w:rsidRDefault="0031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F1A"/>
    <w:multiLevelType w:val="hybridMultilevel"/>
    <w:tmpl w:val="64E4EC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EE4FC8"/>
    <w:multiLevelType w:val="hybridMultilevel"/>
    <w:tmpl w:val="2E189F70"/>
    <w:lvl w:ilvl="0" w:tplc="24AC1DD0">
      <w:start w:val="1"/>
      <w:numFmt w:val="decimal"/>
      <w:lvlText w:val="%1."/>
      <w:lvlJc w:val="left"/>
      <w:pPr>
        <w:ind w:left="720" w:hanging="360"/>
      </w:pPr>
      <w:rPr>
        <w:rFonts w:ascii="Arial" w:eastAsia="Times" w:hAnsi="Arial"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C5E89"/>
    <w:multiLevelType w:val="multilevel"/>
    <w:tmpl w:val="CAE4155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2B47"/>
    <w:multiLevelType w:val="hybridMultilevel"/>
    <w:tmpl w:val="0762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41AE6"/>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C46791"/>
    <w:multiLevelType w:val="hybridMultilevel"/>
    <w:tmpl w:val="81A63890"/>
    <w:lvl w:ilvl="0" w:tplc="6A082D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C82FD3"/>
    <w:multiLevelType w:val="hybridMultilevel"/>
    <w:tmpl w:val="DE98E98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0CF04C6"/>
    <w:multiLevelType w:val="hybridMultilevel"/>
    <w:tmpl w:val="A5A4F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6706F"/>
    <w:multiLevelType w:val="hybridMultilevel"/>
    <w:tmpl w:val="4A58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247D96"/>
    <w:multiLevelType w:val="hybridMultilevel"/>
    <w:tmpl w:val="69BC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433F6"/>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7E699B"/>
    <w:multiLevelType w:val="multilevel"/>
    <w:tmpl w:val="64EE599C"/>
    <w:lvl w:ilvl="0">
      <w:start w:val="1"/>
      <w:numFmt w:val="bullet"/>
      <w:lvlText w:val="o"/>
      <w:lvlJc w:val="left"/>
      <w:pPr>
        <w:ind w:left="568" w:hanging="284"/>
      </w:pPr>
      <w:rPr>
        <w:rFonts w:ascii="Courier New" w:hAnsi="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3" w15:restartNumberingAfterBreak="0">
    <w:nsid w:val="189E0AE6"/>
    <w:multiLevelType w:val="hybridMultilevel"/>
    <w:tmpl w:val="0E8EC9D0"/>
    <w:lvl w:ilvl="0" w:tplc="961A03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A6668BB"/>
    <w:multiLevelType w:val="hybridMultilevel"/>
    <w:tmpl w:val="3D46FC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5F45A2"/>
    <w:multiLevelType w:val="hybridMultilevel"/>
    <w:tmpl w:val="10807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36779E"/>
    <w:multiLevelType w:val="hybridMultilevel"/>
    <w:tmpl w:val="F42857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142F84"/>
    <w:multiLevelType w:val="hybridMultilevel"/>
    <w:tmpl w:val="949C9D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A553E7"/>
    <w:multiLevelType w:val="hybridMultilevel"/>
    <w:tmpl w:val="72940CAC"/>
    <w:lvl w:ilvl="0" w:tplc="0C090001">
      <w:start w:val="1"/>
      <w:numFmt w:val="bullet"/>
      <w:lvlText w:val=""/>
      <w:lvlJc w:val="left"/>
      <w:pPr>
        <w:ind w:left="720" w:hanging="360"/>
      </w:pPr>
      <w:rPr>
        <w:rFonts w:ascii="Symbol" w:hAnsi="Symbol" w:hint="default"/>
      </w:rPr>
    </w:lvl>
    <w:lvl w:ilvl="1" w:tplc="871A9A44">
      <w:start w:val="1"/>
      <w:numFmt w:val="lowerLetter"/>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E739D1"/>
    <w:multiLevelType w:val="multilevel"/>
    <w:tmpl w:val="9D065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6C581A"/>
    <w:multiLevelType w:val="hybridMultilevel"/>
    <w:tmpl w:val="3B8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F66DD4"/>
    <w:multiLevelType w:val="multilevel"/>
    <w:tmpl w:val="508A1538"/>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86B3F77"/>
    <w:multiLevelType w:val="hybridMultilevel"/>
    <w:tmpl w:val="02B89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C66D1A"/>
    <w:multiLevelType w:val="hybridMultilevel"/>
    <w:tmpl w:val="804A214E"/>
    <w:lvl w:ilvl="0" w:tplc="0C090003">
      <w:start w:val="1"/>
      <w:numFmt w:val="bullet"/>
      <w:lvlText w:val="o"/>
      <w:lvlJc w:val="left"/>
      <w:pPr>
        <w:ind w:left="1365" w:hanging="360"/>
      </w:pPr>
      <w:rPr>
        <w:rFonts w:ascii="Courier New" w:hAnsi="Courier New" w:cs="Courier New"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24" w15:restartNumberingAfterBreak="0">
    <w:nsid w:val="29486190"/>
    <w:multiLevelType w:val="hybridMultilevel"/>
    <w:tmpl w:val="2520A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15615B"/>
    <w:multiLevelType w:val="hybridMultilevel"/>
    <w:tmpl w:val="3544E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5C6349"/>
    <w:multiLevelType w:val="hybridMultilevel"/>
    <w:tmpl w:val="16C4CA9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F53FC6"/>
    <w:multiLevelType w:val="hybridMultilevel"/>
    <w:tmpl w:val="F9BE8A98"/>
    <w:lvl w:ilvl="0" w:tplc="0C09000F">
      <w:start w:val="1"/>
      <w:numFmt w:val="decimal"/>
      <w:lvlText w:val="%1."/>
      <w:lvlJc w:val="left"/>
      <w:pPr>
        <w:ind w:left="720" w:hanging="360"/>
      </w:pPr>
    </w:lvl>
    <w:lvl w:ilvl="1" w:tplc="D018E5E8">
      <w:start w:val="1"/>
      <w:numFmt w:val="bullet"/>
      <w:lvlText w:val="-"/>
      <w:lvlJc w:val="left"/>
      <w:pPr>
        <w:ind w:left="1440" w:hanging="360"/>
      </w:pPr>
      <w:rPr>
        <w:rFonts w:ascii="Calibri" w:eastAsia="Calibri" w:hAnsi="Calibri"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73123AB"/>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9A24ACF"/>
    <w:multiLevelType w:val="hybridMultilevel"/>
    <w:tmpl w:val="5E3CB5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AA2190D"/>
    <w:multiLevelType w:val="multilevel"/>
    <w:tmpl w:val="8E665C5E"/>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256A22"/>
    <w:multiLevelType w:val="hybridMultilevel"/>
    <w:tmpl w:val="CD1C5436"/>
    <w:lvl w:ilvl="0" w:tplc="F4EEF0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E517503"/>
    <w:multiLevelType w:val="hybridMultilevel"/>
    <w:tmpl w:val="3866F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6455AF"/>
    <w:multiLevelType w:val="hybridMultilevel"/>
    <w:tmpl w:val="A2F6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3EDC32AE"/>
    <w:multiLevelType w:val="hybridMultilevel"/>
    <w:tmpl w:val="25EE6840"/>
    <w:lvl w:ilvl="0" w:tplc="1E006C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2D36DDF"/>
    <w:multiLevelType w:val="multilevel"/>
    <w:tmpl w:val="AD02A4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77C11FB"/>
    <w:multiLevelType w:val="hybridMultilevel"/>
    <w:tmpl w:val="064A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78788D"/>
    <w:multiLevelType w:val="multilevel"/>
    <w:tmpl w:val="F2D8F72E"/>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C43304"/>
    <w:multiLevelType w:val="hybridMultilevel"/>
    <w:tmpl w:val="064E41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A15EF3"/>
    <w:multiLevelType w:val="multilevel"/>
    <w:tmpl w:val="C72C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DD645C"/>
    <w:multiLevelType w:val="hybridMultilevel"/>
    <w:tmpl w:val="DA40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A40095"/>
    <w:multiLevelType w:val="hybridMultilevel"/>
    <w:tmpl w:val="7576B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4BA1E5A"/>
    <w:multiLevelType w:val="multilevel"/>
    <w:tmpl w:val="EC2C0F22"/>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5684F91"/>
    <w:multiLevelType w:val="hybridMultilevel"/>
    <w:tmpl w:val="60A62C3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F191EB4"/>
    <w:multiLevelType w:val="hybridMultilevel"/>
    <w:tmpl w:val="113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64277BF9"/>
    <w:multiLevelType w:val="hybridMultilevel"/>
    <w:tmpl w:val="39443876"/>
    <w:lvl w:ilvl="0" w:tplc="740083A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DC70D9"/>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AC72106"/>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B6F59D8"/>
    <w:multiLevelType w:val="hybridMultilevel"/>
    <w:tmpl w:val="E710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B4727C"/>
    <w:multiLevelType w:val="hybridMultilevel"/>
    <w:tmpl w:val="309A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C86BEA"/>
    <w:multiLevelType w:val="hybridMultilevel"/>
    <w:tmpl w:val="78D0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46"/>
  </w:num>
  <w:num w:numId="3">
    <w:abstractNumId w:val="29"/>
  </w:num>
  <w:num w:numId="4">
    <w:abstractNumId w:val="45"/>
  </w:num>
  <w:num w:numId="5">
    <w:abstractNumId w:val="49"/>
  </w:num>
  <w:num w:numId="6">
    <w:abstractNumId w:val="36"/>
  </w:num>
  <w:num w:numId="7">
    <w:abstractNumId w:val="6"/>
  </w:num>
  <w:num w:numId="8">
    <w:abstractNumId w:val="50"/>
  </w:num>
  <w:num w:numId="9">
    <w:abstractNumId w:val="17"/>
  </w:num>
  <w:num w:numId="10">
    <w:abstractNumId w:val="9"/>
  </w:num>
  <w:num w:numId="11">
    <w:abstractNumId w:val="55"/>
  </w:num>
  <w:num w:numId="12">
    <w:abstractNumId w:val="54"/>
  </w:num>
  <w:num w:numId="13">
    <w:abstractNumId w:val="34"/>
  </w:num>
  <w:num w:numId="14">
    <w:abstractNumId w:val="28"/>
  </w:num>
  <w:num w:numId="15">
    <w:abstractNumId w:val="1"/>
  </w:num>
  <w:num w:numId="16">
    <w:abstractNumId w:val="14"/>
  </w:num>
  <w:num w:numId="17">
    <w:abstractNumId w:val="22"/>
  </w:num>
  <w:num w:numId="18">
    <w:abstractNumId w:val="37"/>
  </w:num>
  <w:num w:numId="19">
    <w:abstractNumId w:val="40"/>
  </w:num>
  <w:num w:numId="20">
    <w:abstractNumId w:val="5"/>
  </w:num>
  <w:num w:numId="21">
    <w:abstractNumId w:val="18"/>
  </w:num>
  <w:num w:numId="22">
    <w:abstractNumId w:val="26"/>
  </w:num>
  <w:num w:numId="23">
    <w:abstractNumId w:val="2"/>
  </w:num>
  <w:num w:numId="24">
    <w:abstractNumId w:val="31"/>
  </w:num>
  <w:num w:numId="25">
    <w:abstractNumId w:val="8"/>
  </w:num>
  <w:num w:numId="26">
    <w:abstractNumId w:val="33"/>
  </w:num>
  <w:num w:numId="27">
    <w:abstractNumId w:val="4"/>
  </w:num>
  <w:num w:numId="28">
    <w:abstractNumId w:val="48"/>
  </w:num>
  <w:num w:numId="29">
    <w:abstractNumId w:val="51"/>
  </w:num>
  <w:num w:numId="30">
    <w:abstractNumId w:val="38"/>
  </w:num>
  <w:num w:numId="31">
    <w:abstractNumId w:val="19"/>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16"/>
  </w:num>
  <w:num w:numId="3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3"/>
  </w:num>
  <w:num w:numId="39">
    <w:abstractNumId w:val="12"/>
  </w:num>
  <w:num w:numId="40">
    <w:abstractNumId w:val="21"/>
  </w:num>
  <w:num w:numId="41">
    <w:abstractNumId w:val="10"/>
  </w:num>
  <w:num w:numId="42">
    <w:abstractNumId w:val="43"/>
  </w:num>
  <w:num w:numId="43">
    <w:abstractNumId w:val="52"/>
  </w:num>
  <w:num w:numId="44">
    <w:abstractNumId w:val="41"/>
  </w:num>
  <w:num w:numId="45">
    <w:abstractNumId w:val="53"/>
  </w:num>
  <w:num w:numId="46">
    <w:abstractNumId w:val="30"/>
  </w:num>
  <w:num w:numId="47">
    <w:abstractNumId w:val="42"/>
  </w:num>
  <w:num w:numId="48">
    <w:abstractNumId w:val="24"/>
  </w:num>
  <w:num w:numId="49">
    <w:abstractNumId w:val="44"/>
  </w:num>
  <w:num w:numId="50">
    <w:abstractNumId w:val="25"/>
  </w:num>
  <w:num w:numId="51">
    <w:abstractNumId w:val="15"/>
  </w:num>
  <w:num w:numId="52">
    <w:abstractNumId w:val="13"/>
  </w:num>
  <w:num w:numId="53">
    <w:abstractNumId w:val="32"/>
  </w:num>
  <w:num w:numId="54">
    <w:abstractNumId w:val="47"/>
  </w:num>
  <w:num w:numId="55">
    <w:abstractNumId w:val="7"/>
  </w:num>
  <w:num w:numId="56">
    <w:abstractNumId w:val="3"/>
  </w:num>
  <w:num w:numId="57">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D4"/>
    <w:rsid w:val="00000A7C"/>
    <w:rsid w:val="00001CC9"/>
    <w:rsid w:val="0000473B"/>
    <w:rsid w:val="0000544D"/>
    <w:rsid w:val="00006F84"/>
    <w:rsid w:val="000072B6"/>
    <w:rsid w:val="00010174"/>
    <w:rsid w:val="0001021B"/>
    <w:rsid w:val="00011D89"/>
    <w:rsid w:val="00013372"/>
    <w:rsid w:val="00013CB8"/>
    <w:rsid w:val="0001403D"/>
    <w:rsid w:val="000154FD"/>
    <w:rsid w:val="000156C2"/>
    <w:rsid w:val="00020265"/>
    <w:rsid w:val="00020F2E"/>
    <w:rsid w:val="000219DB"/>
    <w:rsid w:val="000221E1"/>
    <w:rsid w:val="00022D90"/>
    <w:rsid w:val="00024D89"/>
    <w:rsid w:val="000250B6"/>
    <w:rsid w:val="00026C9E"/>
    <w:rsid w:val="00026CAF"/>
    <w:rsid w:val="00026DE8"/>
    <w:rsid w:val="0003196A"/>
    <w:rsid w:val="00032A99"/>
    <w:rsid w:val="00033D81"/>
    <w:rsid w:val="00035F35"/>
    <w:rsid w:val="0003612B"/>
    <w:rsid w:val="00037959"/>
    <w:rsid w:val="0004090F"/>
    <w:rsid w:val="00041BF0"/>
    <w:rsid w:val="00043872"/>
    <w:rsid w:val="00044FDF"/>
    <w:rsid w:val="0004536B"/>
    <w:rsid w:val="000455D2"/>
    <w:rsid w:val="00046B68"/>
    <w:rsid w:val="000527DD"/>
    <w:rsid w:val="00057023"/>
    <w:rsid w:val="000578B2"/>
    <w:rsid w:val="00060679"/>
    <w:rsid w:val="00060959"/>
    <w:rsid w:val="0006110F"/>
    <w:rsid w:val="00061D5A"/>
    <w:rsid w:val="00064F34"/>
    <w:rsid w:val="000663CD"/>
    <w:rsid w:val="00066FA2"/>
    <w:rsid w:val="00067340"/>
    <w:rsid w:val="00067BF9"/>
    <w:rsid w:val="00067CB2"/>
    <w:rsid w:val="00070F94"/>
    <w:rsid w:val="000722CE"/>
    <w:rsid w:val="0007248E"/>
    <w:rsid w:val="000733FE"/>
    <w:rsid w:val="000739CA"/>
    <w:rsid w:val="00074219"/>
    <w:rsid w:val="00074ED5"/>
    <w:rsid w:val="000765B9"/>
    <w:rsid w:val="00080303"/>
    <w:rsid w:val="00080595"/>
    <w:rsid w:val="0008184A"/>
    <w:rsid w:val="00081BAA"/>
    <w:rsid w:val="0008364A"/>
    <w:rsid w:val="00083DB8"/>
    <w:rsid w:val="0008508E"/>
    <w:rsid w:val="00085CB9"/>
    <w:rsid w:val="00090EDC"/>
    <w:rsid w:val="0009113B"/>
    <w:rsid w:val="00091E06"/>
    <w:rsid w:val="00093402"/>
    <w:rsid w:val="00094DA3"/>
    <w:rsid w:val="0009687E"/>
    <w:rsid w:val="00096CD1"/>
    <w:rsid w:val="000A012C"/>
    <w:rsid w:val="000A0EB9"/>
    <w:rsid w:val="000A186C"/>
    <w:rsid w:val="000A19EF"/>
    <w:rsid w:val="000A1EA4"/>
    <w:rsid w:val="000A4720"/>
    <w:rsid w:val="000A4F68"/>
    <w:rsid w:val="000A707B"/>
    <w:rsid w:val="000B3EDB"/>
    <w:rsid w:val="000B543D"/>
    <w:rsid w:val="000B5BF7"/>
    <w:rsid w:val="000B6BC8"/>
    <w:rsid w:val="000B7520"/>
    <w:rsid w:val="000C0303"/>
    <w:rsid w:val="000C1D12"/>
    <w:rsid w:val="000C2E22"/>
    <w:rsid w:val="000C42EA"/>
    <w:rsid w:val="000C4546"/>
    <w:rsid w:val="000C4A34"/>
    <w:rsid w:val="000C4A87"/>
    <w:rsid w:val="000C4B28"/>
    <w:rsid w:val="000D104E"/>
    <w:rsid w:val="000D1242"/>
    <w:rsid w:val="000D35C1"/>
    <w:rsid w:val="000D58E1"/>
    <w:rsid w:val="000D5B41"/>
    <w:rsid w:val="000E0970"/>
    <w:rsid w:val="000E09AD"/>
    <w:rsid w:val="000E1A2C"/>
    <w:rsid w:val="000E283D"/>
    <w:rsid w:val="000E3CC7"/>
    <w:rsid w:val="000E4311"/>
    <w:rsid w:val="000E6BD4"/>
    <w:rsid w:val="000E7A4D"/>
    <w:rsid w:val="000F0137"/>
    <w:rsid w:val="000F0907"/>
    <w:rsid w:val="000F1F1E"/>
    <w:rsid w:val="000F2259"/>
    <w:rsid w:val="000F4514"/>
    <w:rsid w:val="000F5941"/>
    <w:rsid w:val="000F5C61"/>
    <w:rsid w:val="000F7065"/>
    <w:rsid w:val="0010084F"/>
    <w:rsid w:val="0010130E"/>
    <w:rsid w:val="0010392D"/>
    <w:rsid w:val="0010447F"/>
    <w:rsid w:val="00104B5A"/>
    <w:rsid w:val="00104FE3"/>
    <w:rsid w:val="001062C1"/>
    <w:rsid w:val="00107822"/>
    <w:rsid w:val="001112A2"/>
    <w:rsid w:val="00112A4D"/>
    <w:rsid w:val="00113BBD"/>
    <w:rsid w:val="00113F85"/>
    <w:rsid w:val="00114535"/>
    <w:rsid w:val="00114BA3"/>
    <w:rsid w:val="00120679"/>
    <w:rsid w:val="001207AE"/>
    <w:rsid w:val="00120BD3"/>
    <w:rsid w:val="00120E52"/>
    <w:rsid w:val="001226E5"/>
    <w:rsid w:val="00122FEA"/>
    <w:rsid w:val="0012315C"/>
    <w:rsid w:val="001232BD"/>
    <w:rsid w:val="0012331F"/>
    <w:rsid w:val="00124934"/>
    <w:rsid w:val="00124ED5"/>
    <w:rsid w:val="0012536C"/>
    <w:rsid w:val="00125F13"/>
    <w:rsid w:val="00125F7E"/>
    <w:rsid w:val="001269DA"/>
    <w:rsid w:val="001276FA"/>
    <w:rsid w:val="00131CB0"/>
    <w:rsid w:val="0013287B"/>
    <w:rsid w:val="00134839"/>
    <w:rsid w:val="00135038"/>
    <w:rsid w:val="00135EBB"/>
    <w:rsid w:val="001402CD"/>
    <w:rsid w:val="001447B3"/>
    <w:rsid w:val="00144ADE"/>
    <w:rsid w:val="00150BC0"/>
    <w:rsid w:val="00151104"/>
    <w:rsid w:val="00151617"/>
    <w:rsid w:val="00152073"/>
    <w:rsid w:val="001549F4"/>
    <w:rsid w:val="00155BD4"/>
    <w:rsid w:val="00156598"/>
    <w:rsid w:val="0015799D"/>
    <w:rsid w:val="00157A9C"/>
    <w:rsid w:val="00160074"/>
    <w:rsid w:val="00160F86"/>
    <w:rsid w:val="00161939"/>
    <w:rsid w:val="00161AA0"/>
    <w:rsid w:val="00162093"/>
    <w:rsid w:val="0016356D"/>
    <w:rsid w:val="0016412D"/>
    <w:rsid w:val="001657EE"/>
    <w:rsid w:val="00165EA7"/>
    <w:rsid w:val="0017132D"/>
    <w:rsid w:val="00172BAF"/>
    <w:rsid w:val="00176809"/>
    <w:rsid w:val="001771DD"/>
    <w:rsid w:val="00177844"/>
    <w:rsid w:val="00177995"/>
    <w:rsid w:val="00177A8C"/>
    <w:rsid w:val="00182A9B"/>
    <w:rsid w:val="0018347F"/>
    <w:rsid w:val="001837E1"/>
    <w:rsid w:val="00184C3B"/>
    <w:rsid w:val="00186429"/>
    <w:rsid w:val="00186B33"/>
    <w:rsid w:val="00187D3C"/>
    <w:rsid w:val="00187F2E"/>
    <w:rsid w:val="0019055B"/>
    <w:rsid w:val="00192C87"/>
    <w:rsid w:val="00192F9D"/>
    <w:rsid w:val="001950EE"/>
    <w:rsid w:val="0019562D"/>
    <w:rsid w:val="001963D3"/>
    <w:rsid w:val="00196EB8"/>
    <w:rsid w:val="00196EFB"/>
    <w:rsid w:val="001979FF"/>
    <w:rsid w:val="00197B17"/>
    <w:rsid w:val="001A0E90"/>
    <w:rsid w:val="001A1C54"/>
    <w:rsid w:val="001A2162"/>
    <w:rsid w:val="001A2D8A"/>
    <w:rsid w:val="001A3ACE"/>
    <w:rsid w:val="001A5A80"/>
    <w:rsid w:val="001B0A6F"/>
    <w:rsid w:val="001B246C"/>
    <w:rsid w:val="001B3547"/>
    <w:rsid w:val="001B3DCC"/>
    <w:rsid w:val="001C277E"/>
    <w:rsid w:val="001C2A72"/>
    <w:rsid w:val="001C4305"/>
    <w:rsid w:val="001C4987"/>
    <w:rsid w:val="001C4B13"/>
    <w:rsid w:val="001C5115"/>
    <w:rsid w:val="001C7ACB"/>
    <w:rsid w:val="001D0071"/>
    <w:rsid w:val="001D0B75"/>
    <w:rsid w:val="001D2503"/>
    <w:rsid w:val="001D3C09"/>
    <w:rsid w:val="001D3DFA"/>
    <w:rsid w:val="001D44E8"/>
    <w:rsid w:val="001D59F8"/>
    <w:rsid w:val="001D5F55"/>
    <w:rsid w:val="001D60EC"/>
    <w:rsid w:val="001E2A68"/>
    <w:rsid w:val="001E3647"/>
    <w:rsid w:val="001E44DF"/>
    <w:rsid w:val="001E65BF"/>
    <w:rsid w:val="001E68A5"/>
    <w:rsid w:val="001E6BB0"/>
    <w:rsid w:val="001F21D4"/>
    <w:rsid w:val="001F2314"/>
    <w:rsid w:val="001F2777"/>
    <w:rsid w:val="001F3826"/>
    <w:rsid w:val="001F4717"/>
    <w:rsid w:val="001F4CD5"/>
    <w:rsid w:val="001F6069"/>
    <w:rsid w:val="001F6780"/>
    <w:rsid w:val="001F6E46"/>
    <w:rsid w:val="001F7C91"/>
    <w:rsid w:val="0020024D"/>
    <w:rsid w:val="00201532"/>
    <w:rsid w:val="0020311D"/>
    <w:rsid w:val="00206463"/>
    <w:rsid w:val="00206BC5"/>
    <w:rsid w:val="00206F2F"/>
    <w:rsid w:val="0021053D"/>
    <w:rsid w:val="0021079A"/>
    <w:rsid w:val="00210A92"/>
    <w:rsid w:val="00210CDE"/>
    <w:rsid w:val="00211BF9"/>
    <w:rsid w:val="00211E4F"/>
    <w:rsid w:val="002130B7"/>
    <w:rsid w:val="00213A1B"/>
    <w:rsid w:val="00215D56"/>
    <w:rsid w:val="00216890"/>
    <w:rsid w:val="00216C03"/>
    <w:rsid w:val="00217DE6"/>
    <w:rsid w:val="00220C04"/>
    <w:rsid w:val="0022187A"/>
    <w:rsid w:val="0022278D"/>
    <w:rsid w:val="002255F3"/>
    <w:rsid w:val="00226E99"/>
    <w:rsid w:val="0022701F"/>
    <w:rsid w:val="0022779B"/>
    <w:rsid w:val="00230ECD"/>
    <w:rsid w:val="0023262D"/>
    <w:rsid w:val="002333F5"/>
    <w:rsid w:val="00233724"/>
    <w:rsid w:val="002340FC"/>
    <w:rsid w:val="00236E0F"/>
    <w:rsid w:val="00242AD4"/>
    <w:rsid w:val="00242E94"/>
    <w:rsid w:val="002432E1"/>
    <w:rsid w:val="0024553B"/>
    <w:rsid w:val="00246207"/>
    <w:rsid w:val="00246BB8"/>
    <w:rsid w:val="00246C5E"/>
    <w:rsid w:val="002507F9"/>
    <w:rsid w:val="00250B10"/>
    <w:rsid w:val="00251343"/>
    <w:rsid w:val="00252A12"/>
    <w:rsid w:val="002534BA"/>
    <w:rsid w:val="002536A4"/>
    <w:rsid w:val="00253D30"/>
    <w:rsid w:val="00254C7F"/>
    <w:rsid w:val="00254F58"/>
    <w:rsid w:val="002559FB"/>
    <w:rsid w:val="002565D2"/>
    <w:rsid w:val="002620BC"/>
    <w:rsid w:val="00262802"/>
    <w:rsid w:val="00263A90"/>
    <w:rsid w:val="0026408B"/>
    <w:rsid w:val="002647E3"/>
    <w:rsid w:val="00266227"/>
    <w:rsid w:val="002664D9"/>
    <w:rsid w:val="00266F6A"/>
    <w:rsid w:val="00267C3E"/>
    <w:rsid w:val="002709BB"/>
    <w:rsid w:val="00270D1E"/>
    <w:rsid w:val="00272A01"/>
    <w:rsid w:val="00273BAC"/>
    <w:rsid w:val="00274AAB"/>
    <w:rsid w:val="002763A1"/>
    <w:rsid w:val="002763B3"/>
    <w:rsid w:val="0027670C"/>
    <w:rsid w:val="002802E3"/>
    <w:rsid w:val="0028213D"/>
    <w:rsid w:val="002845D5"/>
    <w:rsid w:val="00285833"/>
    <w:rsid w:val="002862F1"/>
    <w:rsid w:val="0028721A"/>
    <w:rsid w:val="0028798B"/>
    <w:rsid w:val="00291373"/>
    <w:rsid w:val="00291CB3"/>
    <w:rsid w:val="00293639"/>
    <w:rsid w:val="002947C6"/>
    <w:rsid w:val="0029597D"/>
    <w:rsid w:val="002962C3"/>
    <w:rsid w:val="0029752B"/>
    <w:rsid w:val="0029756F"/>
    <w:rsid w:val="00297A31"/>
    <w:rsid w:val="002A111F"/>
    <w:rsid w:val="002A18AD"/>
    <w:rsid w:val="002A1BB6"/>
    <w:rsid w:val="002A35E0"/>
    <w:rsid w:val="002A483C"/>
    <w:rsid w:val="002A5B1B"/>
    <w:rsid w:val="002A6857"/>
    <w:rsid w:val="002B0C7C"/>
    <w:rsid w:val="002B1729"/>
    <w:rsid w:val="002B36C7"/>
    <w:rsid w:val="002B38C7"/>
    <w:rsid w:val="002B3CEA"/>
    <w:rsid w:val="002B4DD4"/>
    <w:rsid w:val="002B5277"/>
    <w:rsid w:val="002B5375"/>
    <w:rsid w:val="002B5636"/>
    <w:rsid w:val="002B77C1"/>
    <w:rsid w:val="002C2728"/>
    <w:rsid w:val="002C38D2"/>
    <w:rsid w:val="002C60DD"/>
    <w:rsid w:val="002D2607"/>
    <w:rsid w:val="002D28B0"/>
    <w:rsid w:val="002D5006"/>
    <w:rsid w:val="002D5B7A"/>
    <w:rsid w:val="002D5FE1"/>
    <w:rsid w:val="002D63FC"/>
    <w:rsid w:val="002D775F"/>
    <w:rsid w:val="002D7B09"/>
    <w:rsid w:val="002E01D0"/>
    <w:rsid w:val="002E0208"/>
    <w:rsid w:val="002E161D"/>
    <w:rsid w:val="002E1F58"/>
    <w:rsid w:val="002E2B7A"/>
    <w:rsid w:val="002E2ED7"/>
    <w:rsid w:val="002E3100"/>
    <w:rsid w:val="002E34E5"/>
    <w:rsid w:val="002E3EB3"/>
    <w:rsid w:val="002E442F"/>
    <w:rsid w:val="002E5D0D"/>
    <w:rsid w:val="002E66FE"/>
    <w:rsid w:val="002E6718"/>
    <w:rsid w:val="002E6C95"/>
    <w:rsid w:val="002E7C36"/>
    <w:rsid w:val="002F1B65"/>
    <w:rsid w:val="002F232D"/>
    <w:rsid w:val="002F5F31"/>
    <w:rsid w:val="002F5F46"/>
    <w:rsid w:val="00302216"/>
    <w:rsid w:val="0030292E"/>
    <w:rsid w:val="00303DCE"/>
    <w:rsid w:val="00303E53"/>
    <w:rsid w:val="00305BA5"/>
    <w:rsid w:val="00306AFB"/>
    <w:rsid w:val="00306E5F"/>
    <w:rsid w:val="00307353"/>
    <w:rsid w:val="00307E14"/>
    <w:rsid w:val="00310643"/>
    <w:rsid w:val="00313621"/>
    <w:rsid w:val="00313AB5"/>
    <w:rsid w:val="00314054"/>
    <w:rsid w:val="00316F27"/>
    <w:rsid w:val="0032052E"/>
    <w:rsid w:val="00320B2C"/>
    <w:rsid w:val="003210F8"/>
    <w:rsid w:val="00321882"/>
    <w:rsid w:val="00322C1B"/>
    <w:rsid w:val="00322E4B"/>
    <w:rsid w:val="0032535B"/>
    <w:rsid w:val="00327870"/>
    <w:rsid w:val="00327A15"/>
    <w:rsid w:val="00327D81"/>
    <w:rsid w:val="00330377"/>
    <w:rsid w:val="0033259D"/>
    <w:rsid w:val="003333D2"/>
    <w:rsid w:val="0033400E"/>
    <w:rsid w:val="00334636"/>
    <w:rsid w:val="00334EC1"/>
    <w:rsid w:val="003406C6"/>
    <w:rsid w:val="003418CC"/>
    <w:rsid w:val="00341C72"/>
    <w:rsid w:val="00344E95"/>
    <w:rsid w:val="00345308"/>
    <w:rsid w:val="003459BD"/>
    <w:rsid w:val="003463D4"/>
    <w:rsid w:val="00347065"/>
    <w:rsid w:val="00350D38"/>
    <w:rsid w:val="00350E5C"/>
    <w:rsid w:val="00351808"/>
    <w:rsid w:val="00351B36"/>
    <w:rsid w:val="00352425"/>
    <w:rsid w:val="00353B30"/>
    <w:rsid w:val="00354BDF"/>
    <w:rsid w:val="00355862"/>
    <w:rsid w:val="00356548"/>
    <w:rsid w:val="00357B4E"/>
    <w:rsid w:val="00361A40"/>
    <w:rsid w:val="0036470E"/>
    <w:rsid w:val="0036673F"/>
    <w:rsid w:val="00367552"/>
    <w:rsid w:val="003716FD"/>
    <w:rsid w:val="00371E27"/>
    <w:rsid w:val="0037204B"/>
    <w:rsid w:val="00372053"/>
    <w:rsid w:val="003744CF"/>
    <w:rsid w:val="00374717"/>
    <w:rsid w:val="003759E2"/>
    <w:rsid w:val="0037676C"/>
    <w:rsid w:val="00377115"/>
    <w:rsid w:val="00377D12"/>
    <w:rsid w:val="00380A4D"/>
    <w:rsid w:val="00381043"/>
    <w:rsid w:val="003813FD"/>
    <w:rsid w:val="00381875"/>
    <w:rsid w:val="003829E5"/>
    <w:rsid w:val="00387451"/>
    <w:rsid w:val="00387594"/>
    <w:rsid w:val="00387CA6"/>
    <w:rsid w:val="00390CE1"/>
    <w:rsid w:val="003910F6"/>
    <w:rsid w:val="00391C7A"/>
    <w:rsid w:val="003922BC"/>
    <w:rsid w:val="0039335E"/>
    <w:rsid w:val="00393796"/>
    <w:rsid w:val="003956CC"/>
    <w:rsid w:val="00395C9A"/>
    <w:rsid w:val="003975C4"/>
    <w:rsid w:val="003A18B6"/>
    <w:rsid w:val="003A2A20"/>
    <w:rsid w:val="003A3CE8"/>
    <w:rsid w:val="003A45C0"/>
    <w:rsid w:val="003A498D"/>
    <w:rsid w:val="003A5C23"/>
    <w:rsid w:val="003A6B67"/>
    <w:rsid w:val="003B081C"/>
    <w:rsid w:val="003B13B6"/>
    <w:rsid w:val="003B15E6"/>
    <w:rsid w:val="003B5A5D"/>
    <w:rsid w:val="003B62A5"/>
    <w:rsid w:val="003B679B"/>
    <w:rsid w:val="003C08A2"/>
    <w:rsid w:val="003C2045"/>
    <w:rsid w:val="003C43A1"/>
    <w:rsid w:val="003C4F45"/>
    <w:rsid w:val="003C4FC0"/>
    <w:rsid w:val="003C55F4"/>
    <w:rsid w:val="003C5E62"/>
    <w:rsid w:val="003C7897"/>
    <w:rsid w:val="003C7A3F"/>
    <w:rsid w:val="003C7CCC"/>
    <w:rsid w:val="003D0668"/>
    <w:rsid w:val="003D098B"/>
    <w:rsid w:val="003D2766"/>
    <w:rsid w:val="003D2B8D"/>
    <w:rsid w:val="003D2C99"/>
    <w:rsid w:val="003D3AF6"/>
    <w:rsid w:val="003D3E8F"/>
    <w:rsid w:val="003D4969"/>
    <w:rsid w:val="003D4EAD"/>
    <w:rsid w:val="003D5AC7"/>
    <w:rsid w:val="003D6475"/>
    <w:rsid w:val="003E1DEE"/>
    <w:rsid w:val="003E3358"/>
    <w:rsid w:val="003E375C"/>
    <w:rsid w:val="003E4086"/>
    <w:rsid w:val="003E42E8"/>
    <w:rsid w:val="003E5169"/>
    <w:rsid w:val="003F0445"/>
    <w:rsid w:val="003F0CF0"/>
    <w:rsid w:val="003F14B1"/>
    <w:rsid w:val="003F2129"/>
    <w:rsid w:val="003F2C6E"/>
    <w:rsid w:val="003F3289"/>
    <w:rsid w:val="003F4301"/>
    <w:rsid w:val="003F7958"/>
    <w:rsid w:val="00400456"/>
    <w:rsid w:val="004013C7"/>
    <w:rsid w:val="00401FCF"/>
    <w:rsid w:val="00403925"/>
    <w:rsid w:val="00404B7A"/>
    <w:rsid w:val="00405662"/>
    <w:rsid w:val="00406285"/>
    <w:rsid w:val="00406428"/>
    <w:rsid w:val="0041135C"/>
    <w:rsid w:val="00411AE5"/>
    <w:rsid w:val="00412531"/>
    <w:rsid w:val="00412D09"/>
    <w:rsid w:val="00412DFE"/>
    <w:rsid w:val="00413876"/>
    <w:rsid w:val="0041446C"/>
    <w:rsid w:val="004148F9"/>
    <w:rsid w:val="004178DD"/>
    <w:rsid w:val="00417E9E"/>
    <w:rsid w:val="0042084E"/>
    <w:rsid w:val="00421EEF"/>
    <w:rsid w:val="004228E5"/>
    <w:rsid w:val="00423136"/>
    <w:rsid w:val="00424D65"/>
    <w:rsid w:val="004262BA"/>
    <w:rsid w:val="00426C7B"/>
    <w:rsid w:val="00426D32"/>
    <w:rsid w:val="004307DC"/>
    <w:rsid w:val="00431FD9"/>
    <w:rsid w:val="004325E0"/>
    <w:rsid w:val="0043402B"/>
    <w:rsid w:val="00435A21"/>
    <w:rsid w:val="00437860"/>
    <w:rsid w:val="0044056B"/>
    <w:rsid w:val="004414E6"/>
    <w:rsid w:val="00441AB6"/>
    <w:rsid w:val="00442C6C"/>
    <w:rsid w:val="00443CBE"/>
    <w:rsid w:val="00443E8A"/>
    <w:rsid w:val="004441BC"/>
    <w:rsid w:val="00444CD0"/>
    <w:rsid w:val="004455A5"/>
    <w:rsid w:val="004462A5"/>
    <w:rsid w:val="004468B4"/>
    <w:rsid w:val="0045230A"/>
    <w:rsid w:val="0045238C"/>
    <w:rsid w:val="00453051"/>
    <w:rsid w:val="00456496"/>
    <w:rsid w:val="00457337"/>
    <w:rsid w:val="004578AB"/>
    <w:rsid w:val="00457B43"/>
    <w:rsid w:val="004601BF"/>
    <w:rsid w:val="004658E8"/>
    <w:rsid w:val="00467712"/>
    <w:rsid w:val="00470231"/>
    <w:rsid w:val="00473683"/>
    <w:rsid w:val="0047372D"/>
    <w:rsid w:val="00473BA3"/>
    <w:rsid w:val="004743DD"/>
    <w:rsid w:val="00474803"/>
    <w:rsid w:val="00474CEA"/>
    <w:rsid w:val="00474D5A"/>
    <w:rsid w:val="0047500C"/>
    <w:rsid w:val="00480C4B"/>
    <w:rsid w:val="00481392"/>
    <w:rsid w:val="00483968"/>
    <w:rsid w:val="00483D14"/>
    <w:rsid w:val="00484F86"/>
    <w:rsid w:val="00490745"/>
    <w:rsid w:val="00490746"/>
    <w:rsid w:val="00490852"/>
    <w:rsid w:val="00492F30"/>
    <w:rsid w:val="004946F4"/>
    <w:rsid w:val="0049487E"/>
    <w:rsid w:val="004949D7"/>
    <w:rsid w:val="00494F03"/>
    <w:rsid w:val="00495CC5"/>
    <w:rsid w:val="00497FA1"/>
    <w:rsid w:val="004A160D"/>
    <w:rsid w:val="004A3C85"/>
    <w:rsid w:val="004A3E6E"/>
    <w:rsid w:val="004A3E81"/>
    <w:rsid w:val="004A5C62"/>
    <w:rsid w:val="004A67AC"/>
    <w:rsid w:val="004A707D"/>
    <w:rsid w:val="004B09C3"/>
    <w:rsid w:val="004B1008"/>
    <w:rsid w:val="004B19AF"/>
    <w:rsid w:val="004B4374"/>
    <w:rsid w:val="004B4DC7"/>
    <w:rsid w:val="004B58D8"/>
    <w:rsid w:val="004B5F0E"/>
    <w:rsid w:val="004B6564"/>
    <w:rsid w:val="004B6651"/>
    <w:rsid w:val="004C3FA0"/>
    <w:rsid w:val="004C45C9"/>
    <w:rsid w:val="004C5E80"/>
    <w:rsid w:val="004C6C5D"/>
    <w:rsid w:val="004C6EEE"/>
    <w:rsid w:val="004C702B"/>
    <w:rsid w:val="004D0033"/>
    <w:rsid w:val="004D016B"/>
    <w:rsid w:val="004D0390"/>
    <w:rsid w:val="004D1268"/>
    <w:rsid w:val="004D1AC3"/>
    <w:rsid w:val="004D1B22"/>
    <w:rsid w:val="004D2F67"/>
    <w:rsid w:val="004D36F2"/>
    <w:rsid w:val="004D4942"/>
    <w:rsid w:val="004D5050"/>
    <w:rsid w:val="004D6C60"/>
    <w:rsid w:val="004E0C48"/>
    <w:rsid w:val="004E0D51"/>
    <w:rsid w:val="004E1106"/>
    <w:rsid w:val="004E138F"/>
    <w:rsid w:val="004E2B7A"/>
    <w:rsid w:val="004E4649"/>
    <w:rsid w:val="004E5466"/>
    <w:rsid w:val="004E5C2B"/>
    <w:rsid w:val="004E666B"/>
    <w:rsid w:val="004E6DF4"/>
    <w:rsid w:val="004E75FB"/>
    <w:rsid w:val="004E7AE5"/>
    <w:rsid w:val="004E7E03"/>
    <w:rsid w:val="004F00DD"/>
    <w:rsid w:val="004F1820"/>
    <w:rsid w:val="004F2133"/>
    <w:rsid w:val="004F55F1"/>
    <w:rsid w:val="004F5DC3"/>
    <w:rsid w:val="004F66AA"/>
    <w:rsid w:val="004F6936"/>
    <w:rsid w:val="004F6F2C"/>
    <w:rsid w:val="004F7AB6"/>
    <w:rsid w:val="005015CB"/>
    <w:rsid w:val="00503218"/>
    <w:rsid w:val="00503DC6"/>
    <w:rsid w:val="005046A7"/>
    <w:rsid w:val="00506F5D"/>
    <w:rsid w:val="005070F5"/>
    <w:rsid w:val="00511733"/>
    <w:rsid w:val="005126D0"/>
    <w:rsid w:val="0051568D"/>
    <w:rsid w:val="005202AA"/>
    <w:rsid w:val="00525A5B"/>
    <w:rsid w:val="00526C15"/>
    <w:rsid w:val="00533521"/>
    <w:rsid w:val="00533E3D"/>
    <w:rsid w:val="005349FD"/>
    <w:rsid w:val="00536499"/>
    <w:rsid w:val="0054028B"/>
    <w:rsid w:val="0054080A"/>
    <w:rsid w:val="00541194"/>
    <w:rsid w:val="00543903"/>
    <w:rsid w:val="00543D58"/>
    <w:rsid w:val="00543F11"/>
    <w:rsid w:val="005447B2"/>
    <w:rsid w:val="005456B5"/>
    <w:rsid w:val="00547A95"/>
    <w:rsid w:val="00551BAF"/>
    <w:rsid w:val="0055209A"/>
    <w:rsid w:val="00553B33"/>
    <w:rsid w:val="00554991"/>
    <w:rsid w:val="00557002"/>
    <w:rsid w:val="00561DF0"/>
    <w:rsid w:val="00563AF8"/>
    <w:rsid w:val="00563BBF"/>
    <w:rsid w:val="00567CEA"/>
    <w:rsid w:val="00570458"/>
    <w:rsid w:val="00572031"/>
    <w:rsid w:val="00572282"/>
    <w:rsid w:val="00573433"/>
    <w:rsid w:val="0057501D"/>
    <w:rsid w:val="00576E84"/>
    <w:rsid w:val="00577B4A"/>
    <w:rsid w:val="00580D26"/>
    <w:rsid w:val="00581DA6"/>
    <w:rsid w:val="005828E6"/>
    <w:rsid w:val="00582B8C"/>
    <w:rsid w:val="00582C61"/>
    <w:rsid w:val="00583310"/>
    <w:rsid w:val="0058359F"/>
    <w:rsid w:val="00584E63"/>
    <w:rsid w:val="00585004"/>
    <w:rsid w:val="00585C2F"/>
    <w:rsid w:val="005862FB"/>
    <w:rsid w:val="005868C6"/>
    <w:rsid w:val="00586990"/>
    <w:rsid w:val="0058757E"/>
    <w:rsid w:val="00587F7C"/>
    <w:rsid w:val="00594B54"/>
    <w:rsid w:val="0059509C"/>
    <w:rsid w:val="00596A4B"/>
    <w:rsid w:val="00597507"/>
    <w:rsid w:val="00597D01"/>
    <w:rsid w:val="00597D8E"/>
    <w:rsid w:val="005A3440"/>
    <w:rsid w:val="005B1BA4"/>
    <w:rsid w:val="005B1C6D"/>
    <w:rsid w:val="005B21B6"/>
    <w:rsid w:val="005B2D6D"/>
    <w:rsid w:val="005B3622"/>
    <w:rsid w:val="005B3A08"/>
    <w:rsid w:val="005B4BB9"/>
    <w:rsid w:val="005B7A63"/>
    <w:rsid w:val="005B7A8F"/>
    <w:rsid w:val="005C0955"/>
    <w:rsid w:val="005C22AF"/>
    <w:rsid w:val="005C2F3B"/>
    <w:rsid w:val="005C49DA"/>
    <w:rsid w:val="005C50F3"/>
    <w:rsid w:val="005C54B5"/>
    <w:rsid w:val="005C5D80"/>
    <w:rsid w:val="005C5D91"/>
    <w:rsid w:val="005C6EC5"/>
    <w:rsid w:val="005C6FE8"/>
    <w:rsid w:val="005C6FF4"/>
    <w:rsid w:val="005D07B8"/>
    <w:rsid w:val="005D128D"/>
    <w:rsid w:val="005D1603"/>
    <w:rsid w:val="005D17F5"/>
    <w:rsid w:val="005D3224"/>
    <w:rsid w:val="005D3988"/>
    <w:rsid w:val="005D478D"/>
    <w:rsid w:val="005D4A89"/>
    <w:rsid w:val="005D64C9"/>
    <w:rsid w:val="005D6597"/>
    <w:rsid w:val="005D6BDF"/>
    <w:rsid w:val="005D72FD"/>
    <w:rsid w:val="005E040D"/>
    <w:rsid w:val="005E14E7"/>
    <w:rsid w:val="005E1C10"/>
    <w:rsid w:val="005E26A3"/>
    <w:rsid w:val="005E27A8"/>
    <w:rsid w:val="005E3897"/>
    <w:rsid w:val="005E447E"/>
    <w:rsid w:val="005F0775"/>
    <w:rsid w:val="005F0CF5"/>
    <w:rsid w:val="005F21EB"/>
    <w:rsid w:val="005F398D"/>
    <w:rsid w:val="005F442D"/>
    <w:rsid w:val="005F4649"/>
    <w:rsid w:val="005F5D39"/>
    <w:rsid w:val="00605888"/>
    <w:rsid w:val="00605908"/>
    <w:rsid w:val="00610D7C"/>
    <w:rsid w:val="00611910"/>
    <w:rsid w:val="00613414"/>
    <w:rsid w:val="00614355"/>
    <w:rsid w:val="00615B07"/>
    <w:rsid w:val="0061629B"/>
    <w:rsid w:val="006172CF"/>
    <w:rsid w:val="00620154"/>
    <w:rsid w:val="00622EA8"/>
    <w:rsid w:val="0062408D"/>
    <w:rsid w:val="006240CC"/>
    <w:rsid w:val="00624649"/>
    <w:rsid w:val="006250E5"/>
    <w:rsid w:val="006254F8"/>
    <w:rsid w:val="00627DA7"/>
    <w:rsid w:val="00632287"/>
    <w:rsid w:val="0063331D"/>
    <w:rsid w:val="0063580B"/>
    <w:rsid w:val="006358B4"/>
    <w:rsid w:val="00636E64"/>
    <w:rsid w:val="006419AA"/>
    <w:rsid w:val="00642908"/>
    <w:rsid w:val="00643397"/>
    <w:rsid w:val="00643CEE"/>
    <w:rsid w:val="00644B1F"/>
    <w:rsid w:val="00644B7E"/>
    <w:rsid w:val="006453BD"/>
    <w:rsid w:val="006454E6"/>
    <w:rsid w:val="00646235"/>
    <w:rsid w:val="00646A68"/>
    <w:rsid w:val="006475F5"/>
    <w:rsid w:val="0065092E"/>
    <w:rsid w:val="006509C8"/>
    <w:rsid w:val="00654B01"/>
    <w:rsid w:val="006557A7"/>
    <w:rsid w:val="00656290"/>
    <w:rsid w:val="00657820"/>
    <w:rsid w:val="00657B65"/>
    <w:rsid w:val="00657E4E"/>
    <w:rsid w:val="00657F1B"/>
    <w:rsid w:val="006621D7"/>
    <w:rsid w:val="0066302A"/>
    <w:rsid w:val="0066791C"/>
    <w:rsid w:val="00670597"/>
    <w:rsid w:val="006706D0"/>
    <w:rsid w:val="0067425A"/>
    <w:rsid w:val="00674CF5"/>
    <w:rsid w:val="00676470"/>
    <w:rsid w:val="00677574"/>
    <w:rsid w:val="006776C7"/>
    <w:rsid w:val="006808A4"/>
    <w:rsid w:val="00681C76"/>
    <w:rsid w:val="00681F4C"/>
    <w:rsid w:val="00682617"/>
    <w:rsid w:val="00682C03"/>
    <w:rsid w:val="00683434"/>
    <w:rsid w:val="006844A6"/>
    <w:rsid w:val="0068454C"/>
    <w:rsid w:val="00684C20"/>
    <w:rsid w:val="00686FB6"/>
    <w:rsid w:val="006878FB"/>
    <w:rsid w:val="00691192"/>
    <w:rsid w:val="00691B62"/>
    <w:rsid w:val="006927E2"/>
    <w:rsid w:val="00692FA1"/>
    <w:rsid w:val="006933B5"/>
    <w:rsid w:val="00693D14"/>
    <w:rsid w:val="0069461A"/>
    <w:rsid w:val="006947C6"/>
    <w:rsid w:val="00696CA1"/>
    <w:rsid w:val="006A18C2"/>
    <w:rsid w:val="006A37F0"/>
    <w:rsid w:val="006A4BE7"/>
    <w:rsid w:val="006A50A5"/>
    <w:rsid w:val="006A6D36"/>
    <w:rsid w:val="006A72C3"/>
    <w:rsid w:val="006A79AA"/>
    <w:rsid w:val="006B02D1"/>
    <w:rsid w:val="006B077C"/>
    <w:rsid w:val="006B136E"/>
    <w:rsid w:val="006B2A04"/>
    <w:rsid w:val="006B2B7E"/>
    <w:rsid w:val="006B3D08"/>
    <w:rsid w:val="006B3EAE"/>
    <w:rsid w:val="006B6307"/>
    <w:rsid w:val="006B6803"/>
    <w:rsid w:val="006C00DE"/>
    <w:rsid w:val="006C14C6"/>
    <w:rsid w:val="006C382E"/>
    <w:rsid w:val="006C7163"/>
    <w:rsid w:val="006C7393"/>
    <w:rsid w:val="006D0F16"/>
    <w:rsid w:val="006D157E"/>
    <w:rsid w:val="006D173A"/>
    <w:rsid w:val="006D23F0"/>
    <w:rsid w:val="006D2A3F"/>
    <w:rsid w:val="006D2F1E"/>
    <w:rsid w:val="006D2FBC"/>
    <w:rsid w:val="006D3AD5"/>
    <w:rsid w:val="006D460D"/>
    <w:rsid w:val="006D608A"/>
    <w:rsid w:val="006D714C"/>
    <w:rsid w:val="006E138B"/>
    <w:rsid w:val="006E2ED2"/>
    <w:rsid w:val="006E47BB"/>
    <w:rsid w:val="006E618E"/>
    <w:rsid w:val="006E6708"/>
    <w:rsid w:val="006E739E"/>
    <w:rsid w:val="006F1CC1"/>
    <w:rsid w:val="006F1FDC"/>
    <w:rsid w:val="006F50C2"/>
    <w:rsid w:val="006F65DA"/>
    <w:rsid w:val="006F6B8C"/>
    <w:rsid w:val="007013EF"/>
    <w:rsid w:val="00702D50"/>
    <w:rsid w:val="00703A45"/>
    <w:rsid w:val="00705902"/>
    <w:rsid w:val="00706881"/>
    <w:rsid w:val="00707893"/>
    <w:rsid w:val="007101B0"/>
    <w:rsid w:val="00710EA1"/>
    <w:rsid w:val="00712FF6"/>
    <w:rsid w:val="00713999"/>
    <w:rsid w:val="00715B79"/>
    <w:rsid w:val="007173CA"/>
    <w:rsid w:val="00720E59"/>
    <w:rsid w:val="007216AA"/>
    <w:rsid w:val="00721AB5"/>
    <w:rsid w:val="00721CFB"/>
    <w:rsid w:val="00721DEF"/>
    <w:rsid w:val="00723171"/>
    <w:rsid w:val="00724A43"/>
    <w:rsid w:val="00725CF0"/>
    <w:rsid w:val="00730D02"/>
    <w:rsid w:val="007327D5"/>
    <w:rsid w:val="007346E4"/>
    <w:rsid w:val="00740F22"/>
    <w:rsid w:val="007419A7"/>
    <w:rsid w:val="00741F1A"/>
    <w:rsid w:val="007425A3"/>
    <w:rsid w:val="007450F8"/>
    <w:rsid w:val="0074696E"/>
    <w:rsid w:val="0074793F"/>
    <w:rsid w:val="00750135"/>
    <w:rsid w:val="00750EC2"/>
    <w:rsid w:val="007524D4"/>
    <w:rsid w:val="0075251E"/>
    <w:rsid w:val="00752B28"/>
    <w:rsid w:val="00753438"/>
    <w:rsid w:val="00754001"/>
    <w:rsid w:val="00754E36"/>
    <w:rsid w:val="007559EC"/>
    <w:rsid w:val="00757B0D"/>
    <w:rsid w:val="00761A22"/>
    <w:rsid w:val="00763139"/>
    <w:rsid w:val="007639F3"/>
    <w:rsid w:val="00770F37"/>
    <w:rsid w:val="007710E8"/>
    <w:rsid w:val="007711A0"/>
    <w:rsid w:val="00772D5E"/>
    <w:rsid w:val="00773F3E"/>
    <w:rsid w:val="007745B2"/>
    <w:rsid w:val="00776865"/>
    <w:rsid w:val="00776882"/>
    <w:rsid w:val="00776928"/>
    <w:rsid w:val="00781EC8"/>
    <w:rsid w:val="0078213D"/>
    <w:rsid w:val="0078226F"/>
    <w:rsid w:val="007834A9"/>
    <w:rsid w:val="007848E5"/>
    <w:rsid w:val="00785677"/>
    <w:rsid w:val="00786C62"/>
    <w:rsid w:val="00786D27"/>
    <w:rsid w:val="00786F16"/>
    <w:rsid w:val="007870A0"/>
    <w:rsid w:val="007918EF"/>
    <w:rsid w:val="00791BD7"/>
    <w:rsid w:val="007933F7"/>
    <w:rsid w:val="00796E20"/>
    <w:rsid w:val="00797C32"/>
    <w:rsid w:val="007A06D7"/>
    <w:rsid w:val="007A11E8"/>
    <w:rsid w:val="007A2B82"/>
    <w:rsid w:val="007A5F7D"/>
    <w:rsid w:val="007A6D0B"/>
    <w:rsid w:val="007A6F64"/>
    <w:rsid w:val="007A7174"/>
    <w:rsid w:val="007B0914"/>
    <w:rsid w:val="007B1374"/>
    <w:rsid w:val="007B589F"/>
    <w:rsid w:val="007B6186"/>
    <w:rsid w:val="007B73BC"/>
    <w:rsid w:val="007C025B"/>
    <w:rsid w:val="007C04C0"/>
    <w:rsid w:val="007C08E9"/>
    <w:rsid w:val="007C20B9"/>
    <w:rsid w:val="007C54C4"/>
    <w:rsid w:val="007C5577"/>
    <w:rsid w:val="007C56D4"/>
    <w:rsid w:val="007C7301"/>
    <w:rsid w:val="007C7859"/>
    <w:rsid w:val="007C7F84"/>
    <w:rsid w:val="007D138A"/>
    <w:rsid w:val="007D23F6"/>
    <w:rsid w:val="007D2BDE"/>
    <w:rsid w:val="007D2DD8"/>
    <w:rsid w:val="007D2FB6"/>
    <w:rsid w:val="007D32FB"/>
    <w:rsid w:val="007D3F7B"/>
    <w:rsid w:val="007D49EB"/>
    <w:rsid w:val="007D5E6E"/>
    <w:rsid w:val="007E0DE2"/>
    <w:rsid w:val="007E191E"/>
    <w:rsid w:val="007E2E90"/>
    <w:rsid w:val="007E3B98"/>
    <w:rsid w:val="007E417A"/>
    <w:rsid w:val="007E5EE2"/>
    <w:rsid w:val="007E7482"/>
    <w:rsid w:val="007E789F"/>
    <w:rsid w:val="007F0A11"/>
    <w:rsid w:val="007F1044"/>
    <w:rsid w:val="007F1334"/>
    <w:rsid w:val="007F1A04"/>
    <w:rsid w:val="007F2F1F"/>
    <w:rsid w:val="007F31B6"/>
    <w:rsid w:val="007F3D32"/>
    <w:rsid w:val="007F546C"/>
    <w:rsid w:val="007F625F"/>
    <w:rsid w:val="007F62E7"/>
    <w:rsid w:val="007F665E"/>
    <w:rsid w:val="00800412"/>
    <w:rsid w:val="0080587B"/>
    <w:rsid w:val="00806468"/>
    <w:rsid w:val="00807FEC"/>
    <w:rsid w:val="008128C2"/>
    <w:rsid w:val="008132FF"/>
    <w:rsid w:val="00814872"/>
    <w:rsid w:val="008155F0"/>
    <w:rsid w:val="00815F5F"/>
    <w:rsid w:val="00816735"/>
    <w:rsid w:val="008168B7"/>
    <w:rsid w:val="00817139"/>
    <w:rsid w:val="00820141"/>
    <w:rsid w:val="00820E0C"/>
    <w:rsid w:val="00821B81"/>
    <w:rsid w:val="0082366F"/>
    <w:rsid w:val="008247BC"/>
    <w:rsid w:val="0082492B"/>
    <w:rsid w:val="00824B57"/>
    <w:rsid w:val="00826BD8"/>
    <w:rsid w:val="00830265"/>
    <w:rsid w:val="008326BC"/>
    <w:rsid w:val="008333E6"/>
    <w:rsid w:val="008338A2"/>
    <w:rsid w:val="00833F45"/>
    <w:rsid w:val="00834C98"/>
    <w:rsid w:val="008351C5"/>
    <w:rsid w:val="00835AFF"/>
    <w:rsid w:val="00837C2C"/>
    <w:rsid w:val="008403D4"/>
    <w:rsid w:val="00841AA9"/>
    <w:rsid w:val="00844C47"/>
    <w:rsid w:val="008456A7"/>
    <w:rsid w:val="00850944"/>
    <w:rsid w:val="00853EE4"/>
    <w:rsid w:val="00853EF8"/>
    <w:rsid w:val="00853F42"/>
    <w:rsid w:val="00855535"/>
    <w:rsid w:val="008557B2"/>
    <w:rsid w:val="0085582C"/>
    <w:rsid w:val="00855ECE"/>
    <w:rsid w:val="00856088"/>
    <w:rsid w:val="00856348"/>
    <w:rsid w:val="008567E1"/>
    <w:rsid w:val="00857C5A"/>
    <w:rsid w:val="00860CB9"/>
    <w:rsid w:val="008613BE"/>
    <w:rsid w:val="00861D3A"/>
    <w:rsid w:val="0086255E"/>
    <w:rsid w:val="008633F0"/>
    <w:rsid w:val="00865D18"/>
    <w:rsid w:val="008674A6"/>
    <w:rsid w:val="00867D9D"/>
    <w:rsid w:val="00870FE0"/>
    <w:rsid w:val="008712DD"/>
    <w:rsid w:val="008726C1"/>
    <w:rsid w:val="00872E0A"/>
    <w:rsid w:val="00873F25"/>
    <w:rsid w:val="008741DD"/>
    <w:rsid w:val="008748DF"/>
    <w:rsid w:val="00875285"/>
    <w:rsid w:val="00875486"/>
    <w:rsid w:val="00875776"/>
    <w:rsid w:val="008761C4"/>
    <w:rsid w:val="008772CC"/>
    <w:rsid w:val="00880DF5"/>
    <w:rsid w:val="00882123"/>
    <w:rsid w:val="00884278"/>
    <w:rsid w:val="00884B62"/>
    <w:rsid w:val="0088529C"/>
    <w:rsid w:val="008856BE"/>
    <w:rsid w:val="0088627A"/>
    <w:rsid w:val="00887903"/>
    <w:rsid w:val="0089270A"/>
    <w:rsid w:val="00893AF6"/>
    <w:rsid w:val="00894157"/>
    <w:rsid w:val="00894BC4"/>
    <w:rsid w:val="008965B6"/>
    <w:rsid w:val="0089671C"/>
    <w:rsid w:val="00897622"/>
    <w:rsid w:val="008A4603"/>
    <w:rsid w:val="008A460F"/>
    <w:rsid w:val="008A55F5"/>
    <w:rsid w:val="008A5886"/>
    <w:rsid w:val="008A5B32"/>
    <w:rsid w:val="008B16D4"/>
    <w:rsid w:val="008B2331"/>
    <w:rsid w:val="008B2EE4"/>
    <w:rsid w:val="008B4D3D"/>
    <w:rsid w:val="008B54DD"/>
    <w:rsid w:val="008B57C7"/>
    <w:rsid w:val="008B7A0D"/>
    <w:rsid w:val="008C20DD"/>
    <w:rsid w:val="008C2F92"/>
    <w:rsid w:val="008C3802"/>
    <w:rsid w:val="008C4681"/>
    <w:rsid w:val="008C5F4E"/>
    <w:rsid w:val="008C664E"/>
    <w:rsid w:val="008D1C3D"/>
    <w:rsid w:val="008D1D37"/>
    <w:rsid w:val="008D2120"/>
    <w:rsid w:val="008D2846"/>
    <w:rsid w:val="008D39D3"/>
    <w:rsid w:val="008D3C72"/>
    <w:rsid w:val="008D4236"/>
    <w:rsid w:val="008D462F"/>
    <w:rsid w:val="008D5331"/>
    <w:rsid w:val="008D548E"/>
    <w:rsid w:val="008D580C"/>
    <w:rsid w:val="008D6DCF"/>
    <w:rsid w:val="008E0021"/>
    <w:rsid w:val="008E1BEC"/>
    <w:rsid w:val="008E3684"/>
    <w:rsid w:val="008E4376"/>
    <w:rsid w:val="008E56D5"/>
    <w:rsid w:val="008E6846"/>
    <w:rsid w:val="008E7A0A"/>
    <w:rsid w:val="008E7B49"/>
    <w:rsid w:val="008F1C62"/>
    <w:rsid w:val="008F1DF9"/>
    <w:rsid w:val="008F59F6"/>
    <w:rsid w:val="008F691E"/>
    <w:rsid w:val="00900719"/>
    <w:rsid w:val="00900C61"/>
    <w:rsid w:val="009017AC"/>
    <w:rsid w:val="00903301"/>
    <w:rsid w:val="00903A0C"/>
    <w:rsid w:val="0090498D"/>
    <w:rsid w:val="00904A1C"/>
    <w:rsid w:val="00905030"/>
    <w:rsid w:val="00906490"/>
    <w:rsid w:val="00906FD9"/>
    <w:rsid w:val="0090771E"/>
    <w:rsid w:val="00910A4E"/>
    <w:rsid w:val="009111B2"/>
    <w:rsid w:val="009117FF"/>
    <w:rsid w:val="00914E0E"/>
    <w:rsid w:val="00916026"/>
    <w:rsid w:val="00917B5A"/>
    <w:rsid w:val="00923F35"/>
    <w:rsid w:val="00924AE1"/>
    <w:rsid w:val="009260DD"/>
    <w:rsid w:val="009269B1"/>
    <w:rsid w:val="0092724D"/>
    <w:rsid w:val="00927B3A"/>
    <w:rsid w:val="00932540"/>
    <w:rsid w:val="0093338F"/>
    <w:rsid w:val="00933F26"/>
    <w:rsid w:val="0093756A"/>
    <w:rsid w:val="00937BD9"/>
    <w:rsid w:val="009424AF"/>
    <w:rsid w:val="00943079"/>
    <w:rsid w:val="0094321D"/>
    <w:rsid w:val="009470E3"/>
    <w:rsid w:val="0094767B"/>
    <w:rsid w:val="00947887"/>
    <w:rsid w:val="00950E2C"/>
    <w:rsid w:val="00951D50"/>
    <w:rsid w:val="009525EB"/>
    <w:rsid w:val="009527F2"/>
    <w:rsid w:val="00952C14"/>
    <w:rsid w:val="009530C6"/>
    <w:rsid w:val="0095374D"/>
    <w:rsid w:val="00953F7D"/>
    <w:rsid w:val="00954874"/>
    <w:rsid w:val="00954F4D"/>
    <w:rsid w:val="00956472"/>
    <w:rsid w:val="00960B93"/>
    <w:rsid w:val="00961400"/>
    <w:rsid w:val="009625A2"/>
    <w:rsid w:val="00962D14"/>
    <w:rsid w:val="00963646"/>
    <w:rsid w:val="0096632D"/>
    <w:rsid w:val="0097056E"/>
    <w:rsid w:val="00970DC2"/>
    <w:rsid w:val="00971624"/>
    <w:rsid w:val="00971EC3"/>
    <w:rsid w:val="00972783"/>
    <w:rsid w:val="00974821"/>
    <w:rsid w:val="0097559F"/>
    <w:rsid w:val="00976223"/>
    <w:rsid w:val="00976228"/>
    <w:rsid w:val="00980087"/>
    <w:rsid w:val="009801E9"/>
    <w:rsid w:val="009807CA"/>
    <w:rsid w:val="0098254E"/>
    <w:rsid w:val="00984E72"/>
    <w:rsid w:val="009853E1"/>
    <w:rsid w:val="00986E6B"/>
    <w:rsid w:val="00986FE8"/>
    <w:rsid w:val="00991769"/>
    <w:rsid w:val="00992553"/>
    <w:rsid w:val="00992A9F"/>
    <w:rsid w:val="00994386"/>
    <w:rsid w:val="0099475C"/>
    <w:rsid w:val="00994F05"/>
    <w:rsid w:val="00995F7E"/>
    <w:rsid w:val="00997888"/>
    <w:rsid w:val="009A0C3E"/>
    <w:rsid w:val="009A13D8"/>
    <w:rsid w:val="009A1DB1"/>
    <w:rsid w:val="009A25A8"/>
    <w:rsid w:val="009A279E"/>
    <w:rsid w:val="009A2C73"/>
    <w:rsid w:val="009A2F51"/>
    <w:rsid w:val="009A44D8"/>
    <w:rsid w:val="009A7660"/>
    <w:rsid w:val="009B0A6F"/>
    <w:rsid w:val="009B0A94"/>
    <w:rsid w:val="009B1FC7"/>
    <w:rsid w:val="009B2F8B"/>
    <w:rsid w:val="009B3444"/>
    <w:rsid w:val="009B40A8"/>
    <w:rsid w:val="009B59E9"/>
    <w:rsid w:val="009B5BF3"/>
    <w:rsid w:val="009B70AA"/>
    <w:rsid w:val="009C21B5"/>
    <w:rsid w:val="009C5BE0"/>
    <w:rsid w:val="009C5E77"/>
    <w:rsid w:val="009C7A7E"/>
    <w:rsid w:val="009C7E5C"/>
    <w:rsid w:val="009D02E8"/>
    <w:rsid w:val="009D08BC"/>
    <w:rsid w:val="009D1A35"/>
    <w:rsid w:val="009D4198"/>
    <w:rsid w:val="009D42B1"/>
    <w:rsid w:val="009D51D0"/>
    <w:rsid w:val="009D5908"/>
    <w:rsid w:val="009D70A4"/>
    <w:rsid w:val="009D7208"/>
    <w:rsid w:val="009D73D5"/>
    <w:rsid w:val="009E088B"/>
    <w:rsid w:val="009E08D1"/>
    <w:rsid w:val="009E0A84"/>
    <w:rsid w:val="009E1B95"/>
    <w:rsid w:val="009E2442"/>
    <w:rsid w:val="009E3CB3"/>
    <w:rsid w:val="009E4841"/>
    <w:rsid w:val="009E496F"/>
    <w:rsid w:val="009E4B0D"/>
    <w:rsid w:val="009E5355"/>
    <w:rsid w:val="009E75BC"/>
    <w:rsid w:val="009E7F92"/>
    <w:rsid w:val="009F02A3"/>
    <w:rsid w:val="009F04CA"/>
    <w:rsid w:val="009F2F27"/>
    <w:rsid w:val="009F34AA"/>
    <w:rsid w:val="009F390B"/>
    <w:rsid w:val="009F4CE3"/>
    <w:rsid w:val="009F6BCB"/>
    <w:rsid w:val="009F6F80"/>
    <w:rsid w:val="009F71FD"/>
    <w:rsid w:val="009F7B78"/>
    <w:rsid w:val="00A002BE"/>
    <w:rsid w:val="00A0057A"/>
    <w:rsid w:val="00A00F36"/>
    <w:rsid w:val="00A02193"/>
    <w:rsid w:val="00A026F8"/>
    <w:rsid w:val="00A035F4"/>
    <w:rsid w:val="00A0416D"/>
    <w:rsid w:val="00A04FE4"/>
    <w:rsid w:val="00A055F6"/>
    <w:rsid w:val="00A06B0D"/>
    <w:rsid w:val="00A06B54"/>
    <w:rsid w:val="00A0776B"/>
    <w:rsid w:val="00A106A6"/>
    <w:rsid w:val="00A10A1E"/>
    <w:rsid w:val="00A10AA0"/>
    <w:rsid w:val="00A11421"/>
    <w:rsid w:val="00A1263F"/>
    <w:rsid w:val="00A1347B"/>
    <w:rsid w:val="00A14317"/>
    <w:rsid w:val="00A157B1"/>
    <w:rsid w:val="00A21695"/>
    <w:rsid w:val="00A22229"/>
    <w:rsid w:val="00A235AD"/>
    <w:rsid w:val="00A25102"/>
    <w:rsid w:val="00A2668F"/>
    <w:rsid w:val="00A268AD"/>
    <w:rsid w:val="00A31237"/>
    <w:rsid w:val="00A32AF9"/>
    <w:rsid w:val="00A330BB"/>
    <w:rsid w:val="00A35121"/>
    <w:rsid w:val="00A3544C"/>
    <w:rsid w:val="00A3636D"/>
    <w:rsid w:val="00A367E3"/>
    <w:rsid w:val="00A3746B"/>
    <w:rsid w:val="00A41504"/>
    <w:rsid w:val="00A424C0"/>
    <w:rsid w:val="00A42C7D"/>
    <w:rsid w:val="00A44882"/>
    <w:rsid w:val="00A45B1B"/>
    <w:rsid w:val="00A54715"/>
    <w:rsid w:val="00A56E72"/>
    <w:rsid w:val="00A6061C"/>
    <w:rsid w:val="00A619C5"/>
    <w:rsid w:val="00A62042"/>
    <w:rsid w:val="00A624A9"/>
    <w:rsid w:val="00A62D44"/>
    <w:rsid w:val="00A64249"/>
    <w:rsid w:val="00A663DB"/>
    <w:rsid w:val="00A66BAE"/>
    <w:rsid w:val="00A67263"/>
    <w:rsid w:val="00A704FF"/>
    <w:rsid w:val="00A70DAF"/>
    <w:rsid w:val="00A714E6"/>
    <w:rsid w:val="00A71508"/>
    <w:rsid w:val="00A7161C"/>
    <w:rsid w:val="00A74D6B"/>
    <w:rsid w:val="00A76F71"/>
    <w:rsid w:val="00A7779D"/>
    <w:rsid w:val="00A77AA3"/>
    <w:rsid w:val="00A77CC4"/>
    <w:rsid w:val="00A80A00"/>
    <w:rsid w:val="00A8152C"/>
    <w:rsid w:val="00A81558"/>
    <w:rsid w:val="00A82AFB"/>
    <w:rsid w:val="00A83723"/>
    <w:rsid w:val="00A848F2"/>
    <w:rsid w:val="00A85402"/>
    <w:rsid w:val="00A854EB"/>
    <w:rsid w:val="00A860D0"/>
    <w:rsid w:val="00A86814"/>
    <w:rsid w:val="00A872E5"/>
    <w:rsid w:val="00A87CCE"/>
    <w:rsid w:val="00A91075"/>
    <w:rsid w:val="00A91406"/>
    <w:rsid w:val="00A94D0E"/>
    <w:rsid w:val="00A96E65"/>
    <w:rsid w:val="00A9796B"/>
    <w:rsid w:val="00A97C72"/>
    <w:rsid w:val="00AA254A"/>
    <w:rsid w:val="00AA300E"/>
    <w:rsid w:val="00AA32C1"/>
    <w:rsid w:val="00AA353D"/>
    <w:rsid w:val="00AA37E6"/>
    <w:rsid w:val="00AA3980"/>
    <w:rsid w:val="00AA575C"/>
    <w:rsid w:val="00AA63D4"/>
    <w:rsid w:val="00AA7108"/>
    <w:rsid w:val="00AA754A"/>
    <w:rsid w:val="00AA7689"/>
    <w:rsid w:val="00AA78CF"/>
    <w:rsid w:val="00AB06E8"/>
    <w:rsid w:val="00AB1CD3"/>
    <w:rsid w:val="00AB206A"/>
    <w:rsid w:val="00AB352F"/>
    <w:rsid w:val="00AB376E"/>
    <w:rsid w:val="00AB46F5"/>
    <w:rsid w:val="00AC217C"/>
    <w:rsid w:val="00AC274B"/>
    <w:rsid w:val="00AC4764"/>
    <w:rsid w:val="00AC54C5"/>
    <w:rsid w:val="00AC68BA"/>
    <w:rsid w:val="00AC6D36"/>
    <w:rsid w:val="00AC7324"/>
    <w:rsid w:val="00AD09A4"/>
    <w:rsid w:val="00AD0CBA"/>
    <w:rsid w:val="00AD26E2"/>
    <w:rsid w:val="00AD311C"/>
    <w:rsid w:val="00AD4D72"/>
    <w:rsid w:val="00AD5302"/>
    <w:rsid w:val="00AD5778"/>
    <w:rsid w:val="00AD784C"/>
    <w:rsid w:val="00AD7BFC"/>
    <w:rsid w:val="00AE126A"/>
    <w:rsid w:val="00AE1CE1"/>
    <w:rsid w:val="00AE1FCA"/>
    <w:rsid w:val="00AE3005"/>
    <w:rsid w:val="00AE3BD5"/>
    <w:rsid w:val="00AE58D6"/>
    <w:rsid w:val="00AE59A0"/>
    <w:rsid w:val="00AF0C57"/>
    <w:rsid w:val="00AF1DBF"/>
    <w:rsid w:val="00AF26F3"/>
    <w:rsid w:val="00AF2F07"/>
    <w:rsid w:val="00AF426E"/>
    <w:rsid w:val="00AF4D93"/>
    <w:rsid w:val="00AF51C7"/>
    <w:rsid w:val="00AF5EC0"/>
    <w:rsid w:val="00AF5F04"/>
    <w:rsid w:val="00AF66E1"/>
    <w:rsid w:val="00AF69F4"/>
    <w:rsid w:val="00B00672"/>
    <w:rsid w:val="00B01109"/>
    <w:rsid w:val="00B0189D"/>
    <w:rsid w:val="00B018B8"/>
    <w:rsid w:val="00B01A33"/>
    <w:rsid w:val="00B01B4D"/>
    <w:rsid w:val="00B031DD"/>
    <w:rsid w:val="00B057EC"/>
    <w:rsid w:val="00B06571"/>
    <w:rsid w:val="00B068BA"/>
    <w:rsid w:val="00B13851"/>
    <w:rsid w:val="00B13B1C"/>
    <w:rsid w:val="00B16AC5"/>
    <w:rsid w:val="00B1732B"/>
    <w:rsid w:val="00B17C97"/>
    <w:rsid w:val="00B217D0"/>
    <w:rsid w:val="00B22291"/>
    <w:rsid w:val="00B233E0"/>
    <w:rsid w:val="00B23F9A"/>
    <w:rsid w:val="00B2417B"/>
    <w:rsid w:val="00B246F6"/>
    <w:rsid w:val="00B24AD6"/>
    <w:rsid w:val="00B24B87"/>
    <w:rsid w:val="00B24E6F"/>
    <w:rsid w:val="00B26A40"/>
    <w:rsid w:val="00B26CB5"/>
    <w:rsid w:val="00B2752E"/>
    <w:rsid w:val="00B307CC"/>
    <w:rsid w:val="00B3129E"/>
    <w:rsid w:val="00B326B7"/>
    <w:rsid w:val="00B34D0A"/>
    <w:rsid w:val="00B35D04"/>
    <w:rsid w:val="00B431E8"/>
    <w:rsid w:val="00B44208"/>
    <w:rsid w:val="00B442CF"/>
    <w:rsid w:val="00B45141"/>
    <w:rsid w:val="00B46AAB"/>
    <w:rsid w:val="00B47DB2"/>
    <w:rsid w:val="00B50683"/>
    <w:rsid w:val="00B5273A"/>
    <w:rsid w:val="00B55EFD"/>
    <w:rsid w:val="00B57329"/>
    <w:rsid w:val="00B602BD"/>
    <w:rsid w:val="00B60E61"/>
    <w:rsid w:val="00B628BE"/>
    <w:rsid w:val="00B62B50"/>
    <w:rsid w:val="00B635B7"/>
    <w:rsid w:val="00B63AE8"/>
    <w:rsid w:val="00B65950"/>
    <w:rsid w:val="00B65A46"/>
    <w:rsid w:val="00B666F8"/>
    <w:rsid w:val="00B66D83"/>
    <w:rsid w:val="00B672C0"/>
    <w:rsid w:val="00B70B2E"/>
    <w:rsid w:val="00B70B9F"/>
    <w:rsid w:val="00B70FE0"/>
    <w:rsid w:val="00B745BA"/>
    <w:rsid w:val="00B75334"/>
    <w:rsid w:val="00B75646"/>
    <w:rsid w:val="00B75C34"/>
    <w:rsid w:val="00B76ADF"/>
    <w:rsid w:val="00B819C9"/>
    <w:rsid w:val="00B81BF8"/>
    <w:rsid w:val="00B81C27"/>
    <w:rsid w:val="00B81E1B"/>
    <w:rsid w:val="00B81E53"/>
    <w:rsid w:val="00B83474"/>
    <w:rsid w:val="00B8478A"/>
    <w:rsid w:val="00B8712D"/>
    <w:rsid w:val="00B87A08"/>
    <w:rsid w:val="00B9017F"/>
    <w:rsid w:val="00B90729"/>
    <w:rsid w:val="00B907DA"/>
    <w:rsid w:val="00B91B18"/>
    <w:rsid w:val="00B93B9C"/>
    <w:rsid w:val="00B950BC"/>
    <w:rsid w:val="00B95674"/>
    <w:rsid w:val="00B96A35"/>
    <w:rsid w:val="00B9714C"/>
    <w:rsid w:val="00B974F2"/>
    <w:rsid w:val="00BA29AD"/>
    <w:rsid w:val="00BA3F8D"/>
    <w:rsid w:val="00BA6801"/>
    <w:rsid w:val="00BA7CA0"/>
    <w:rsid w:val="00BB0113"/>
    <w:rsid w:val="00BB226A"/>
    <w:rsid w:val="00BB4392"/>
    <w:rsid w:val="00BB6C17"/>
    <w:rsid w:val="00BB7A10"/>
    <w:rsid w:val="00BC2A7A"/>
    <w:rsid w:val="00BC5E07"/>
    <w:rsid w:val="00BC7468"/>
    <w:rsid w:val="00BC7A11"/>
    <w:rsid w:val="00BC7D4F"/>
    <w:rsid w:val="00BC7ED7"/>
    <w:rsid w:val="00BD2649"/>
    <w:rsid w:val="00BD2850"/>
    <w:rsid w:val="00BD498E"/>
    <w:rsid w:val="00BD5D51"/>
    <w:rsid w:val="00BD75EC"/>
    <w:rsid w:val="00BE0AB6"/>
    <w:rsid w:val="00BE10CD"/>
    <w:rsid w:val="00BE28D2"/>
    <w:rsid w:val="00BE469D"/>
    <w:rsid w:val="00BE4A64"/>
    <w:rsid w:val="00BE6B99"/>
    <w:rsid w:val="00BF1402"/>
    <w:rsid w:val="00BF2280"/>
    <w:rsid w:val="00BF557D"/>
    <w:rsid w:val="00BF6A23"/>
    <w:rsid w:val="00BF7F58"/>
    <w:rsid w:val="00C00285"/>
    <w:rsid w:val="00C00CD4"/>
    <w:rsid w:val="00C01381"/>
    <w:rsid w:val="00C01AB1"/>
    <w:rsid w:val="00C0266E"/>
    <w:rsid w:val="00C0603D"/>
    <w:rsid w:val="00C079B8"/>
    <w:rsid w:val="00C10037"/>
    <w:rsid w:val="00C1035C"/>
    <w:rsid w:val="00C10657"/>
    <w:rsid w:val="00C123EA"/>
    <w:rsid w:val="00C129A9"/>
    <w:rsid w:val="00C12A49"/>
    <w:rsid w:val="00C133EE"/>
    <w:rsid w:val="00C13D7B"/>
    <w:rsid w:val="00C149D0"/>
    <w:rsid w:val="00C15DFE"/>
    <w:rsid w:val="00C16354"/>
    <w:rsid w:val="00C1755B"/>
    <w:rsid w:val="00C2315B"/>
    <w:rsid w:val="00C23A9B"/>
    <w:rsid w:val="00C25CFF"/>
    <w:rsid w:val="00C26588"/>
    <w:rsid w:val="00C2678A"/>
    <w:rsid w:val="00C27A2B"/>
    <w:rsid w:val="00C27DE9"/>
    <w:rsid w:val="00C31902"/>
    <w:rsid w:val="00C33388"/>
    <w:rsid w:val="00C33BA9"/>
    <w:rsid w:val="00C35484"/>
    <w:rsid w:val="00C36886"/>
    <w:rsid w:val="00C4096E"/>
    <w:rsid w:val="00C4173A"/>
    <w:rsid w:val="00C45BB2"/>
    <w:rsid w:val="00C463DA"/>
    <w:rsid w:val="00C46805"/>
    <w:rsid w:val="00C47917"/>
    <w:rsid w:val="00C51A2E"/>
    <w:rsid w:val="00C51F4E"/>
    <w:rsid w:val="00C549C7"/>
    <w:rsid w:val="00C602FF"/>
    <w:rsid w:val="00C61174"/>
    <w:rsid w:val="00C6148F"/>
    <w:rsid w:val="00C622BC"/>
    <w:rsid w:val="00C6294E"/>
    <w:rsid w:val="00C62F7A"/>
    <w:rsid w:val="00C63300"/>
    <w:rsid w:val="00C63B9C"/>
    <w:rsid w:val="00C6682F"/>
    <w:rsid w:val="00C6695B"/>
    <w:rsid w:val="00C66A15"/>
    <w:rsid w:val="00C67473"/>
    <w:rsid w:val="00C70A9A"/>
    <w:rsid w:val="00C70CC7"/>
    <w:rsid w:val="00C70DFB"/>
    <w:rsid w:val="00C71711"/>
    <w:rsid w:val="00C7275E"/>
    <w:rsid w:val="00C74C5D"/>
    <w:rsid w:val="00C76878"/>
    <w:rsid w:val="00C80142"/>
    <w:rsid w:val="00C8139E"/>
    <w:rsid w:val="00C8243A"/>
    <w:rsid w:val="00C85118"/>
    <w:rsid w:val="00C85657"/>
    <w:rsid w:val="00C863C4"/>
    <w:rsid w:val="00C86A8C"/>
    <w:rsid w:val="00C920EA"/>
    <w:rsid w:val="00C9295C"/>
    <w:rsid w:val="00C93C3E"/>
    <w:rsid w:val="00C94DEC"/>
    <w:rsid w:val="00C96357"/>
    <w:rsid w:val="00C96AA8"/>
    <w:rsid w:val="00CA12E3"/>
    <w:rsid w:val="00CA6611"/>
    <w:rsid w:val="00CA6AE6"/>
    <w:rsid w:val="00CA782F"/>
    <w:rsid w:val="00CA7D19"/>
    <w:rsid w:val="00CB049C"/>
    <w:rsid w:val="00CB0A39"/>
    <w:rsid w:val="00CB1122"/>
    <w:rsid w:val="00CB292B"/>
    <w:rsid w:val="00CB3285"/>
    <w:rsid w:val="00CB3C23"/>
    <w:rsid w:val="00CC0C72"/>
    <w:rsid w:val="00CC1FBB"/>
    <w:rsid w:val="00CC2BFD"/>
    <w:rsid w:val="00CC2F0C"/>
    <w:rsid w:val="00CC311A"/>
    <w:rsid w:val="00CC4294"/>
    <w:rsid w:val="00CC5074"/>
    <w:rsid w:val="00CD1CD5"/>
    <w:rsid w:val="00CD3476"/>
    <w:rsid w:val="00CD3660"/>
    <w:rsid w:val="00CD546A"/>
    <w:rsid w:val="00CD64DF"/>
    <w:rsid w:val="00CD72D0"/>
    <w:rsid w:val="00CE01FF"/>
    <w:rsid w:val="00CE0EAC"/>
    <w:rsid w:val="00CE10EB"/>
    <w:rsid w:val="00CE1DAA"/>
    <w:rsid w:val="00CE220A"/>
    <w:rsid w:val="00CE2EAA"/>
    <w:rsid w:val="00CE6178"/>
    <w:rsid w:val="00CE695B"/>
    <w:rsid w:val="00CF23D7"/>
    <w:rsid w:val="00CF2405"/>
    <w:rsid w:val="00CF2F50"/>
    <w:rsid w:val="00CF5401"/>
    <w:rsid w:val="00CF568F"/>
    <w:rsid w:val="00CF6198"/>
    <w:rsid w:val="00CF6509"/>
    <w:rsid w:val="00CF7446"/>
    <w:rsid w:val="00D02709"/>
    <w:rsid w:val="00D02919"/>
    <w:rsid w:val="00D029CC"/>
    <w:rsid w:val="00D035CD"/>
    <w:rsid w:val="00D03816"/>
    <w:rsid w:val="00D04C61"/>
    <w:rsid w:val="00D05B8D"/>
    <w:rsid w:val="00D065A2"/>
    <w:rsid w:val="00D07A98"/>
    <w:rsid w:val="00D07B98"/>
    <w:rsid w:val="00D07F00"/>
    <w:rsid w:val="00D14F08"/>
    <w:rsid w:val="00D1601A"/>
    <w:rsid w:val="00D17B72"/>
    <w:rsid w:val="00D2181C"/>
    <w:rsid w:val="00D231E5"/>
    <w:rsid w:val="00D23459"/>
    <w:rsid w:val="00D2690A"/>
    <w:rsid w:val="00D27022"/>
    <w:rsid w:val="00D27F90"/>
    <w:rsid w:val="00D31558"/>
    <w:rsid w:val="00D3185C"/>
    <w:rsid w:val="00D31E5B"/>
    <w:rsid w:val="00D3318E"/>
    <w:rsid w:val="00D33E72"/>
    <w:rsid w:val="00D35BD6"/>
    <w:rsid w:val="00D36025"/>
    <w:rsid w:val="00D361B5"/>
    <w:rsid w:val="00D3620A"/>
    <w:rsid w:val="00D36741"/>
    <w:rsid w:val="00D36758"/>
    <w:rsid w:val="00D37C9F"/>
    <w:rsid w:val="00D411A2"/>
    <w:rsid w:val="00D434B9"/>
    <w:rsid w:val="00D44D82"/>
    <w:rsid w:val="00D45222"/>
    <w:rsid w:val="00D45D32"/>
    <w:rsid w:val="00D4606D"/>
    <w:rsid w:val="00D50441"/>
    <w:rsid w:val="00D50B9C"/>
    <w:rsid w:val="00D5136D"/>
    <w:rsid w:val="00D52099"/>
    <w:rsid w:val="00D52B4C"/>
    <w:rsid w:val="00D52D73"/>
    <w:rsid w:val="00D52E58"/>
    <w:rsid w:val="00D55944"/>
    <w:rsid w:val="00D56B20"/>
    <w:rsid w:val="00D57112"/>
    <w:rsid w:val="00D65F42"/>
    <w:rsid w:val="00D66800"/>
    <w:rsid w:val="00D66D6B"/>
    <w:rsid w:val="00D673BC"/>
    <w:rsid w:val="00D67B5B"/>
    <w:rsid w:val="00D70DB0"/>
    <w:rsid w:val="00D714CC"/>
    <w:rsid w:val="00D74CD8"/>
    <w:rsid w:val="00D75451"/>
    <w:rsid w:val="00D75EA7"/>
    <w:rsid w:val="00D818CB"/>
    <w:rsid w:val="00D81F21"/>
    <w:rsid w:val="00D8612D"/>
    <w:rsid w:val="00D866A3"/>
    <w:rsid w:val="00D868A0"/>
    <w:rsid w:val="00D92AC0"/>
    <w:rsid w:val="00D92F5F"/>
    <w:rsid w:val="00D938A0"/>
    <w:rsid w:val="00D94AF3"/>
    <w:rsid w:val="00D95470"/>
    <w:rsid w:val="00DA1DF9"/>
    <w:rsid w:val="00DA22C6"/>
    <w:rsid w:val="00DA25D1"/>
    <w:rsid w:val="00DA2619"/>
    <w:rsid w:val="00DA31CA"/>
    <w:rsid w:val="00DA3264"/>
    <w:rsid w:val="00DA4239"/>
    <w:rsid w:val="00DA4741"/>
    <w:rsid w:val="00DA5130"/>
    <w:rsid w:val="00DA5A23"/>
    <w:rsid w:val="00DA6805"/>
    <w:rsid w:val="00DB056D"/>
    <w:rsid w:val="00DB0B61"/>
    <w:rsid w:val="00DB3A0E"/>
    <w:rsid w:val="00DB3E35"/>
    <w:rsid w:val="00DB52FB"/>
    <w:rsid w:val="00DB6335"/>
    <w:rsid w:val="00DC00E2"/>
    <w:rsid w:val="00DC090B"/>
    <w:rsid w:val="00DC1679"/>
    <w:rsid w:val="00DC1BD2"/>
    <w:rsid w:val="00DC2CF1"/>
    <w:rsid w:val="00DC4FCF"/>
    <w:rsid w:val="00DC50E0"/>
    <w:rsid w:val="00DC5450"/>
    <w:rsid w:val="00DC58AE"/>
    <w:rsid w:val="00DC602B"/>
    <w:rsid w:val="00DC6386"/>
    <w:rsid w:val="00DD1130"/>
    <w:rsid w:val="00DD1951"/>
    <w:rsid w:val="00DD2A44"/>
    <w:rsid w:val="00DD322F"/>
    <w:rsid w:val="00DD6628"/>
    <w:rsid w:val="00DD693D"/>
    <w:rsid w:val="00DD6945"/>
    <w:rsid w:val="00DE04FF"/>
    <w:rsid w:val="00DE22B1"/>
    <w:rsid w:val="00DE2937"/>
    <w:rsid w:val="00DE3250"/>
    <w:rsid w:val="00DE4DED"/>
    <w:rsid w:val="00DE5009"/>
    <w:rsid w:val="00DE6028"/>
    <w:rsid w:val="00DE7609"/>
    <w:rsid w:val="00DE78A3"/>
    <w:rsid w:val="00DE7BB5"/>
    <w:rsid w:val="00DE7E00"/>
    <w:rsid w:val="00DF0D4D"/>
    <w:rsid w:val="00DF1A71"/>
    <w:rsid w:val="00DF27F9"/>
    <w:rsid w:val="00DF3FA0"/>
    <w:rsid w:val="00DF68C7"/>
    <w:rsid w:val="00DF731A"/>
    <w:rsid w:val="00E02028"/>
    <w:rsid w:val="00E02D11"/>
    <w:rsid w:val="00E040FB"/>
    <w:rsid w:val="00E05803"/>
    <w:rsid w:val="00E05C03"/>
    <w:rsid w:val="00E074B0"/>
    <w:rsid w:val="00E11332"/>
    <w:rsid w:val="00E11352"/>
    <w:rsid w:val="00E170DC"/>
    <w:rsid w:val="00E20297"/>
    <w:rsid w:val="00E234C9"/>
    <w:rsid w:val="00E23CAF"/>
    <w:rsid w:val="00E26818"/>
    <w:rsid w:val="00E26B2E"/>
    <w:rsid w:val="00E26D6C"/>
    <w:rsid w:val="00E27E33"/>
    <w:rsid w:val="00E27FFC"/>
    <w:rsid w:val="00E3015A"/>
    <w:rsid w:val="00E30B15"/>
    <w:rsid w:val="00E30DD5"/>
    <w:rsid w:val="00E334C9"/>
    <w:rsid w:val="00E368B5"/>
    <w:rsid w:val="00E40181"/>
    <w:rsid w:val="00E4023C"/>
    <w:rsid w:val="00E45AE5"/>
    <w:rsid w:val="00E4616B"/>
    <w:rsid w:val="00E4682C"/>
    <w:rsid w:val="00E52908"/>
    <w:rsid w:val="00E54F6B"/>
    <w:rsid w:val="00E56A01"/>
    <w:rsid w:val="00E57958"/>
    <w:rsid w:val="00E57C45"/>
    <w:rsid w:val="00E611F4"/>
    <w:rsid w:val="00E629A1"/>
    <w:rsid w:val="00E648A7"/>
    <w:rsid w:val="00E6794C"/>
    <w:rsid w:val="00E70CF1"/>
    <w:rsid w:val="00E71591"/>
    <w:rsid w:val="00E731FB"/>
    <w:rsid w:val="00E737F7"/>
    <w:rsid w:val="00E74F15"/>
    <w:rsid w:val="00E765C1"/>
    <w:rsid w:val="00E77867"/>
    <w:rsid w:val="00E77A8F"/>
    <w:rsid w:val="00E77F64"/>
    <w:rsid w:val="00E802B8"/>
    <w:rsid w:val="00E80DE3"/>
    <w:rsid w:val="00E81C79"/>
    <w:rsid w:val="00E82C55"/>
    <w:rsid w:val="00E8454B"/>
    <w:rsid w:val="00E848AD"/>
    <w:rsid w:val="00E86247"/>
    <w:rsid w:val="00E8788E"/>
    <w:rsid w:val="00E87BD2"/>
    <w:rsid w:val="00E90FB6"/>
    <w:rsid w:val="00E91E65"/>
    <w:rsid w:val="00E92460"/>
    <w:rsid w:val="00E92AC3"/>
    <w:rsid w:val="00E95A61"/>
    <w:rsid w:val="00EA14AE"/>
    <w:rsid w:val="00EA4D59"/>
    <w:rsid w:val="00EA6E0D"/>
    <w:rsid w:val="00EA7FE6"/>
    <w:rsid w:val="00EB00E0"/>
    <w:rsid w:val="00EB2247"/>
    <w:rsid w:val="00EB4526"/>
    <w:rsid w:val="00EB513B"/>
    <w:rsid w:val="00EB57BC"/>
    <w:rsid w:val="00EB588A"/>
    <w:rsid w:val="00EB7688"/>
    <w:rsid w:val="00EB773A"/>
    <w:rsid w:val="00EC059F"/>
    <w:rsid w:val="00EC1F24"/>
    <w:rsid w:val="00EC22F6"/>
    <w:rsid w:val="00EC3426"/>
    <w:rsid w:val="00EC5264"/>
    <w:rsid w:val="00EC5E8E"/>
    <w:rsid w:val="00EC6A2C"/>
    <w:rsid w:val="00EC715D"/>
    <w:rsid w:val="00ED095B"/>
    <w:rsid w:val="00ED15FD"/>
    <w:rsid w:val="00ED16EC"/>
    <w:rsid w:val="00ED1D40"/>
    <w:rsid w:val="00ED1ED2"/>
    <w:rsid w:val="00ED200F"/>
    <w:rsid w:val="00ED2C1D"/>
    <w:rsid w:val="00ED49AF"/>
    <w:rsid w:val="00ED5071"/>
    <w:rsid w:val="00ED5B9B"/>
    <w:rsid w:val="00ED5D16"/>
    <w:rsid w:val="00ED66D0"/>
    <w:rsid w:val="00ED6A32"/>
    <w:rsid w:val="00ED6BAD"/>
    <w:rsid w:val="00ED7447"/>
    <w:rsid w:val="00ED7EF3"/>
    <w:rsid w:val="00EE1488"/>
    <w:rsid w:val="00EE1614"/>
    <w:rsid w:val="00EE1FE6"/>
    <w:rsid w:val="00EE2FC0"/>
    <w:rsid w:val="00EE3E24"/>
    <w:rsid w:val="00EE4BD9"/>
    <w:rsid w:val="00EE4D5D"/>
    <w:rsid w:val="00EE5131"/>
    <w:rsid w:val="00EE7305"/>
    <w:rsid w:val="00EE7619"/>
    <w:rsid w:val="00EF109B"/>
    <w:rsid w:val="00EF12AB"/>
    <w:rsid w:val="00EF28CB"/>
    <w:rsid w:val="00EF36AF"/>
    <w:rsid w:val="00EF5C5B"/>
    <w:rsid w:val="00EF6650"/>
    <w:rsid w:val="00EF7CE0"/>
    <w:rsid w:val="00EF7EA9"/>
    <w:rsid w:val="00F00F9C"/>
    <w:rsid w:val="00F01E5F"/>
    <w:rsid w:val="00F02ABA"/>
    <w:rsid w:val="00F02FEC"/>
    <w:rsid w:val="00F037D5"/>
    <w:rsid w:val="00F04236"/>
    <w:rsid w:val="00F0437A"/>
    <w:rsid w:val="00F068F1"/>
    <w:rsid w:val="00F06E5E"/>
    <w:rsid w:val="00F07CBA"/>
    <w:rsid w:val="00F10241"/>
    <w:rsid w:val="00F11037"/>
    <w:rsid w:val="00F16F1B"/>
    <w:rsid w:val="00F17816"/>
    <w:rsid w:val="00F17E08"/>
    <w:rsid w:val="00F2099C"/>
    <w:rsid w:val="00F250A9"/>
    <w:rsid w:val="00F27AE7"/>
    <w:rsid w:val="00F30FF4"/>
    <w:rsid w:val="00F3122E"/>
    <w:rsid w:val="00F3147D"/>
    <w:rsid w:val="00F32176"/>
    <w:rsid w:val="00F32D39"/>
    <w:rsid w:val="00F331AD"/>
    <w:rsid w:val="00F3417B"/>
    <w:rsid w:val="00F34DBC"/>
    <w:rsid w:val="00F35287"/>
    <w:rsid w:val="00F36027"/>
    <w:rsid w:val="00F3612F"/>
    <w:rsid w:val="00F3687B"/>
    <w:rsid w:val="00F36A60"/>
    <w:rsid w:val="00F36E51"/>
    <w:rsid w:val="00F37501"/>
    <w:rsid w:val="00F421EF"/>
    <w:rsid w:val="00F4302B"/>
    <w:rsid w:val="00F43967"/>
    <w:rsid w:val="00F43A37"/>
    <w:rsid w:val="00F43CAB"/>
    <w:rsid w:val="00F4641B"/>
    <w:rsid w:val="00F46EB8"/>
    <w:rsid w:val="00F50CD1"/>
    <w:rsid w:val="00F511E4"/>
    <w:rsid w:val="00F51F52"/>
    <w:rsid w:val="00F52BF2"/>
    <w:rsid w:val="00F52D09"/>
    <w:rsid w:val="00F52E08"/>
    <w:rsid w:val="00F53BCB"/>
    <w:rsid w:val="00F53E90"/>
    <w:rsid w:val="00F549BB"/>
    <w:rsid w:val="00F5563B"/>
    <w:rsid w:val="00F55B21"/>
    <w:rsid w:val="00F55C26"/>
    <w:rsid w:val="00F5601E"/>
    <w:rsid w:val="00F56369"/>
    <w:rsid w:val="00F56EF6"/>
    <w:rsid w:val="00F60F6D"/>
    <w:rsid w:val="00F61A9F"/>
    <w:rsid w:val="00F61DE9"/>
    <w:rsid w:val="00F6218D"/>
    <w:rsid w:val="00F64696"/>
    <w:rsid w:val="00F65AA9"/>
    <w:rsid w:val="00F66280"/>
    <w:rsid w:val="00F66A68"/>
    <w:rsid w:val="00F6768F"/>
    <w:rsid w:val="00F7110F"/>
    <w:rsid w:val="00F7206E"/>
    <w:rsid w:val="00F72AFE"/>
    <w:rsid w:val="00F72C2C"/>
    <w:rsid w:val="00F74D49"/>
    <w:rsid w:val="00F76CAB"/>
    <w:rsid w:val="00F7714C"/>
    <w:rsid w:val="00F772C6"/>
    <w:rsid w:val="00F815B5"/>
    <w:rsid w:val="00F82710"/>
    <w:rsid w:val="00F85195"/>
    <w:rsid w:val="00F878DC"/>
    <w:rsid w:val="00F87E39"/>
    <w:rsid w:val="00F90F12"/>
    <w:rsid w:val="00F929A0"/>
    <w:rsid w:val="00F938BA"/>
    <w:rsid w:val="00F95BD4"/>
    <w:rsid w:val="00FA1390"/>
    <w:rsid w:val="00FA1DC5"/>
    <w:rsid w:val="00FA24CF"/>
    <w:rsid w:val="00FA2C46"/>
    <w:rsid w:val="00FA3525"/>
    <w:rsid w:val="00FA464E"/>
    <w:rsid w:val="00FA4690"/>
    <w:rsid w:val="00FA4991"/>
    <w:rsid w:val="00FA57CA"/>
    <w:rsid w:val="00FA5A53"/>
    <w:rsid w:val="00FA693B"/>
    <w:rsid w:val="00FA6978"/>
    <w:rsid w:val="00FA7E7D"/>
    <w:rsid w:val="00FB0616"/>
    <w:rsid w:val="00FB2810"/>
    <w:rsid w:val="00FB2857"/>
    <w:rsid w:val="00FB4769"/>
    <w:rsid w:val="00FB4CDA"/>
    <w:rsid w:val="00FB51DE"/>
    <w:rsid w:val="00FB7A72"/>
    <w:rsid w:val="00FB7D91"/>
    <w:rsid w:val="00FC0F81"/>
    <w:rsid w:val="00FC395C"/>
    <w:rsid w:val="00FC4C4A"/>
    <w:rsid w:val="00FD006D"/>
    <w:rsid w:val="00FD21FA"/>
    <w:rsid w:val="00FD3766"/>
    <w:rsid w:val="00FD47C4"/>
    <w:rsid w:val="00FD50DB"/>
    <w:rsid w:val="00FD5F0A"/>
    <w:rsid w:val="00FD6F23"/>
    <w:rsid w:val="00FD7926"/>
    <w:rsid w:val="00FE0E8C"/>
    <w:rsid w:val="00FE1497"/>
    <w:rsid w:val="00FE2DCF"/>
    <w:rsid w:val="00FE3FA7"/>
    <w:rsid w:val="00FE41EB"/>
    <w:rsid w:val="00FE64A2"/>
    <w:rsid w:val="00FE69C8"/>
    <w:rsid w:val="00FE6DD3"/>
    <w:rsid w:val="00FE7FDC"/>
    <w:rsid w:val="00FF1102"/>
    <w:rsid w:val="00FF140A"/>
    <w:rsid w:val="00FF2FCE"/>
    <w:rsid w:val="00FF36DA"/>
    <w:rsid w:val="00FF3DC9"/>
    <w:rsid w:val="00FF4F7D"/>
    <w:rsid w:val="00FF4FF0"/>
    <w:rsid w:val="00FF59A0"/>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1A6FC9"/>
  <w15:docId w15:val="{88768ECA-0FB7-4D19-A346-8282F703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link w:val="FSV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8E7B49"/>
    <w:pPr>
      <w:numPr>
        <w:ilvl w:val="1"/>
        <w:numId w:val="2"/>
      </w:numPr>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FSVnumberdigit">
    <w:name w:val="FSV number digit"/>
    <w:basedOn w:val="FSVbody"/>
    <w:uiPriority w:val="2"/>
    <w:rsid w:val="00857C5A"/>
    <w:pPr>
      <w:numPr>
        <w:numId w:val="3"/>
      </w:numPr>
    </w:pPr>
  </w:style>
  <w:style w:type="paragraph" w:customStyle="1" w:styleId="FSVnumberloweralphaindent">
    <w:name w:val="FSV number lower alpha indent"/>
    <w:basedOn w:val="FSVbody"/>
    <w:uiPriority w:val="3"/>
    <w:rsid w:val="00721CFB"/>
    <w:pPr>
      <w:numPr>
        <w:ilvl w:val="1"/>
        <w:numId w:val="7"/>
      </w:numPr>
    </w:pPr>
  </w:style>
  <w:style w:type="paragraph" w:customStyle="1" w:styleId="FSVnumberdigitindent">
    <w:name w:val="FSV number digit indent"/>
    <w:basedOn w:val="FSVnumberloweralphaindent"/>
    <w:uiPriority w:val="3"/>
    <w:rsid w:val="008E7B49"/>
    <w:pPr>
      <w:numPr>
        <w:numId w:val="1"/>
      </w:numPr>
    </w:pPr>
  </w:style>
  <w:style w:type="paragraph" w:customStyle="1" w:styleId="FSVnumberloweralpha">
    <w:name w:val="FSV number lower alpha"/>
    <w:basedOn w:val="FSVbody"/>
    <w:uiPriority w:val="3"/>
    <w:rsid w:val="00721CFB"/>
    <w:pPr>
      <w:numPr>
        <w:numId w:val="7"/>
      </w:numPr>
    </w:pPr>
  </w:style>
  <w:style w:type="paragraph" w:customStyle="1" w:styleId="FSVnumberlowerroman">
    <w:name w:val="FSV number lower roman"/>
    <w:basedOn w:val="FSVbody"/>
    <w:uiPriority w:val="3"/>
    <w:rsid w:val="00721CFB"/>
    <w:pPr>
      <w:numPr>
        <w:numId w:val="6"/>
      </w:numPr>
    </w:pPr>
  </w:style>
  <w:style w:type="paragraph" w:customStyle="1" w:styleId="FSVnumberlowerromanindent">
    <w:name w:val="FSV number lower roman indent"/>
    <w:basedOn w:val="FSVbody"/>
    <w:uiPriority w:val="3"/>
    <w:rsid w:val="00721CFB"/>
    <w:pPr>
      <w:numPr>
        <w:ilvl w:val="1"/>
        <w:numId w:val="6"/>
      </w:numPr>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FSVquotebullet1">
    <w:name w:val="FSV quote bullet 1"/>
    <w:basedOn w:val="FSVquote"/>
    <w:rsid w:val="008E7B49"/>
    <w:pPr>
      <w:numPr>
        <w:numId w:val="5"/>
      </w:numPr>
    </w:pPr>
  </w:style>
  <w:style w:type="paragraph" w:customStyle="1" w:styleId="FSVquotebullet2">
    <w:name w:val="FSV quote bullet 2"/>
    <w:basedOn w:val="FSVquote"/>
    <w:rsid w:val="008E7B49"/>
    <w:pPr>
      <w:numPr>
        <w:ilvl w:val="1"/>
        <w:numId w:val="5"/>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68AD"/>
    <w:rPr>
      <w:sz w:val="16"/>
      <w:szCs w:val="16"/>
    </w:rPr>
  </w:style>
  <w:style w:type="paragraph" w:styleId="CommentText">
    <w:name w:val="annotation text"/>
    <w:basedOn w:val="Normal"/>
    <w:link w:val="CommentTextChar"/>
    <w:uiPriority w:val="99"/>
    <w:unhideWhenUsed/>
    <w:rsid w:val="00A268AD"/>
  </w:style>
  <w:style w:type="character" w:customStyle="1" w:styleId="CommentTextChar">
    <w:name w:val="Comment Text Char"/>
    <w:basedOn w:val="DefaultParagraphFont"/>
    <w:link w:val="CommentText"/>
    <w:uiPriority w:val="99"/>
    <w:rsid w:val="00A268A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268AD"/>
    <w:rPr>
      <w:b/>
      <w:bCs/>
    </w:rPr>
  </w:style>
  <w:style w:type="character" w:customStyle="1" w:styleId="CommentSubjectChar">
    <w:name w:val="Comment Subject Char"/>
    <w:basedOn w:val="CommentTextChar"/>
    <w:link w:val="CommentSubject"/>
    <w:uiPriority w:val="99"/>
    <w:semiHidden/>
    <w:rsid w:val="00A268AD"/>
    <w:rPr>
      <w:rFonts w:ascii="Cambria" w:hAnsi="Cambria"/>
      <w:b/>
      <w:bCs/>
      <w:lang w:eastAsia="en-US"/>
    </w:rPr>
  </w:style>
  <w:style w:type="paragraph" w:styleId="Revision">
    <w:name w:val="Revision"/>
    <w:hidden/>
    <w:uiPriority w:val="71"/>
    <w:rsid w:val="000E4311"/>
    <w:rPr>
      <w:rFonts w:ascii="Cambria" w:hAnsi="Cambria"/>
      <w:lang w:eastAsia="en-US"/>
    </w:rPr>
  </w:style>
  <w:style w:type="paragraph" w:styleId="ListParagraph">
    <w:name w:val="List Paragraph"/>
    <w:basedOn w:val="Normal"/>
    <w:uiPriority w:val="34"/>
    <w:qFormat/>
    <w:rsid w:val="005D4A89"/>
    <w:pPr>
      <w:ind w:left="720"/>
      <w:contextualSpacing/>
    </w:pPr>
  </w:style>
  <w:style w:type="paragraph" w:styleId="Caption">
    <w:name w:val="caption"/>
    <w:basedOn w:val="Normal"/>
    <w:next w:val="Normal"/>
    <w:uiPriority w:val="35"/>
    <w:unhideWhenUsed/>
    <w:qFormat/>
    <w:rsid w:val="00713999"/>
    <w:pPr>
      <w:spacing w:after="200"/>
    </w:pPr>
    <w:rPr>
      <w:b/>
      <w:bCs/>
      <w:color w:val="4F81BD" w:themeColor="accent1"/>
      <w:sz w:val="18"/>
      <w:szCs w:val="18"/>
    </w:rPr>
  </w:style>
  <w:style w:type="character" w:customStyle="1" w:styleId="UnresolvedMention1">
    <w:name w:val="Unresolved Mention1"/>
    <w:basedOn w:val="DefaultParagraphFont"/>
    <w:uiPriority w:val="99"/>
    <w:semiHidden/>
    <w:unhideWhenUsed/>
    <w:rsid w:val="00230ECD"/>
    <w:rPr>
      <w:color w:val="808080"/>
      <w:shd w:val="clear" w:color="auto" w:fill="E6E6E6"/>
    </w:rPr>
  </w:style>
  <w:style w:type="paragraph" w:customStyle="1" w:styleId="Default">
    <w:name w:val="Default"/>
    <w:rsid w:val="00AF69F4"/>
    <w:pPr>
      <w:autoSpaceDE w:val="0"/>
      <w:autoSpaceDN w:val="0"/>
      <w:adjustRightInd w:val="0"/>
    </w:pPr>
    <w:rPr>
      <w:rFonts w:ascii="Century Gothic" w:eastAsiaTheme="minorHAnsi" w:hAnsi="Century Gothic" w:cs="Century Gothic"/>
      <w:color w:val="000000"/>
      <w:sz w:val="24"/>
      <w:szCs w:val="24"/>
      <w:lang w:eastAsia="en-US"/>
    </w:rPr>
  </w:style>
  <w:style w:type="paragraph" w:customStyle="1" w:styleId="DHHSbody">
    <w:name w:val="DHHS body"/>
    <w:qFormat/>
    <w:rsid w:val="00692FA1"/>
    <w:pPr>
      <w:spacing w:after="120" w:line="270" w:lineRule="atLeast"/>
    </w:pPr>
    <w:rPr>
      <w:rFonts w:ascii="Arial" w:eastAsia="Times" w:hAnsi="Arial"/>
      <w:lang w:eastAsia="en-US"/>
    </w:rPr>
  </w:style>
  <w:style w:type="character" w:customStyle="1" w:styleId="FooterChar">
    <w:name w:val="Footer Char"/>
    <w:basedOn w:val="DefaultParagraphFont"/>
    <w:link w:val="Footer"/>
    <w:uiPriority w:val="99"/>
    <w:rsid w:val="006D23F0"/>
    <w:rPr>
      <w:rFonts w:ascii="Arial" w:hAnsi="Arial" w:cs="Arial"/>
      <w:color w:val="53565A"/>
      <w:sz w:val="18"/>
      <w:szCs w:val="18"/>
      <w:lang w:eastAsia="en-US"/>
    </w:rPr>
  </w:style>
  <w:style w:type="character" w:customStyle="1" w:styleId="FSVbodyChar">
    <w:name w:val="FSV body Char"/>
    <w:basedOn w:val="DefaultParagraphFont"/>
    <w:link w:val="FSVbody"/>
    <w:rsid w:val="00E648A7"/>
    <w:rPr>
      <w:rFonts w:ascii="Arial" w:eastAsia="Times" w:hAnsi="Arial"/>
      <w:lang w:eastAsia="en-US"/>
    </w:rPr>
  </w:style>
  <w:style w:type="table" w:styleId="TableGridLight">
    <w:name w:val="Grid Table Light"/>
    <w:basedOn w:val="TableNormal"/>
    <w:uiPriority w:val="40"/>
    <w:rsid w:val="00E648A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CC2F0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unhideWhenUsed/>
    <w:rsid w:val="003210F8"/>
    <w:pPr>
      <w:spacing w:after="315"/>
    </w:pPr>
    <w:rPr>
      <w:rFonts w:ascii="Times New Roman" w:hAnsi="Times New Roman"/>
      <w:sz w:val="24"/>
      <w:szCs w:val="24"/>
      <w:lang w:eastAsia="en-AU"/>
    </w:rPr>
  </w:style>
  <w:style w:type="paragraph" w:styleId="NoSpacing">
    <w:name w:val="No Spacing"/>
    <w:uiPriority w:val="1"/>
    <w:qFormat/>
    <w:rsid w:val="00CD72D0"/>
    <w:rPr>
      <w:rFonts w:ascii="Calibri" w:eastAsia="Calibri" w:hAnsi="Calibri"/>
      <w:sz w:val="22"/>
      <w:szCs w:val="22"/>
      <w:lang w:eastAsia="en-US"/>
    </w:rPr>
  </w:style>
  <w:style w:type="table" w:customStyle="1" w:styleId="GridTable4-Accent61">
    <w:name w:val="Grid Table 4 - Accent 61"/>
    <w:basedOn w:val="TableNormal"/>
    <w:next w:val="GridTable4-Accent6"/>
    <w:uiPriority w:val="49"/>
    <w:rsid w:val="00FA46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134839"/>
    <w:rPr>
      <w:color w:val="605E5C"/>
      <w:shd w:val="clear" w:color="auto" w:fill="E1DFDD"/>
    </w:rPr>
  </w:style>
  <w:style w:type="table" w:customStyle="1" w:styleId="GridTable4-Accent62">
    <w:name w:val="Grid Table 4 - Accent 62"/>
    <w:basedOn w:val="TableNormal"/>
    <w:next w:val="GridTable4-Accent6"/>
    <w:uiPriority w:val="49"/>
    <w:rsid w:val="00AF1DBF"/>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408">
      <w:bodyDiv w:val="1"/>
      <w:marLeft w:val="0"/>
      <w:marRight w:val="0"/>
      <w:marTop w:val="0"/>
      <w:marBottom w:val="0"/>
      <w:divBdr>
        <w:top w:val="none" w:sz="0" w:space="0" w:color="auto"/>
        <w:left w:val="none" w:sz="0" w:space="0" w:color="auto"/>
        <w:bottom w:val="none" w:sz="0" w:space="0" w:color="auto"/>
        <w:right w:val="none" w:sz="0" w:space="0" w:color="auto"/>
      </w:divBdr>
    </w:div>
    <w:div w:id="134492145">
      <w:bodyDiv w:val="1"/>
      <w:marLeft w:val="0"/>
      <w:marRight w:val="0"/>
      <w:marTop w:val="0"/>
      <w:marBottom w:val="0"/>
      <w:divBdr>
        <w:top w:val="none" w:sz="0" w:space="0" w:color="auto"/>
        <w:left w:val="none" w:sz="0" w:space="0" w:color="auto"/>
        <w:bottom w:val="none" w:sz="0" w:space="0" w:color="auto"/>
        <w:right w:val="none" w:sz="0" w:space="0" w:color="auto"/>
      </w:divBdr>
    </w:div>
    <w:div w:id="229584872">
      <w:bodyDiv w:val="1"/>
      <w:marLeft w:val="0"/>
      <w:marRight w:val="0"/>
      <w:marTop w:val="0"/>
      <w:marBottom w:val="0"/>
      <w:divBdr>
        <w:top w:val="none" w:sz="0" w:space="0" w:color="auto"/>
        <w:left w:val="none" w:sz="0" w:space="0" w:color="auto"/>
        <w:bottom w:val="none" w:sz="0" w:space="0" w:color="auto"/>
        <w:right w:val="none" w:sz="0" w:space="0" w:color="auto"/>
      </w:divBdr>
    </w:div>
    <w:div w:id="270473016">
      <w:bodyDiv w:val="1"/>
      <w:marLeft w:val="0"/>
      <w:marRight w:val="0"/>
      <w:marTop w:val="0"/>
      <w:marBottom w:val="0"/>
      <w:divBdr>
        <w:top w:val="none" w:sz="0" w:space="0" w:color="auto"/>
        <w:left w:val="none" w:sz="0" w:space="0" w:color="auto"/>
        <w:bottom w:val="none" w:sz="0" w:space="0" w:color="auto"/>
        <w:right w:val="none" w:sz="0" w:space="0" w:color="auto"/>
      </w:divBdr>
    </w:div>
    <w:div w:id="294023140">
      <w:bodyDiv w:val="1"/>
      <w:marLeft w:val="0"/>
      <w:marRight w:val="0"/>
      <w:marTop w:val="0"/>
      <w:marBottom w:val="0"/>
      <w:divBdr>
        <w:top w:val="none" w:sz="0" w:space="0" w:color="auto"/>
        <w:left w:val="none" w:sz="0" w:space="0" w:color="auto"/>
        <w:bottom w:val="none" w:sz="0" w:space="0" w:color="auto"/>
        <w:right w:val="none" w:sz="0" w:space="0" w:color="auto"/>
      </w:divBdr>
    </w:div>
    <w:div w:id="295794532">
      <w:bodyDiv w:val="1"/>
      <w:marLeft w:val="0"/>
      <w:marRight w:val="0"/>
      <w:marTop w:val="0"/>
      <w:marBottom w:val="0"/>
      <w:divBdr>
        <w:top w:val="none" w:sz="0" w:space="0" w:color="auto"/>
        <w:left w:val="none" w:sz="0" w:space="0" w:color="auto"/>
        <w:bottom w:val="none" w:sz="0" w:space="0" w:color="auto"/>
        <w:right w:val="none" w:sz="0" w:space="0" w:color="auto"/>
      </w:divBdr>
    </w:div>
    <w:div w:id="421800308">
      <w:bodyDiv w:val="1"/>
      <w:marLeft w:val="0"/>
      <w:marRight w:val="0"/>
      <w:marTop w:val="0"/>
      <w:marBottom w:val="0"/>
      <w:divBdr>
        <w:top w:val="none" w:sz="0" w:space="0" w:color="auto"/>
        <w:left w:val="none" w:sz="0" w:space="0" w:color="auto"/>
        <w:bottom w:val="none" w:sz="0" w:space="0" w:color="auto"/>
        <w:right w:val="none" w:sz="0" w:space="0" w:color="auto"/>
      </w:divBdr>
    </w:div>
    <w:div w:id="491727011">
      <w:bodyDiv w:val="1"/>
      <w:marLeft w:val="0"/>
      <w:marRight w:val="0"/>
      <w:marTop w:val="0"/>
      <w:marBottom w:val="0"/>
      <w:divBdr>
        <w:top w:val="none" w:sz="0" w:space="0" w:color="auto"/>
        <w:left w:val="none" w:sz="0" w:space="0" w:color="auto"/>
        <w:bottom w:val="none" w:sz="0" w:space="0" w:color="auto"/>
        <w:right w:val="none" w:sz="0" w:space="0" w:color="auto"/>
      </w:divBdr>
    </w:div>
    <w:div w:id="545263497">
      <w:bodyDiv w:val="1"/>
      <w:marLeft w:val="0"/>
      <w:marRight w:val="0"/>
      <w:marTop w:val="0"/>
      <w:marBottom w:val="0"/>
      <w:divBdr>
        <w:top w:val="none" w:sz="0" w:space="0" w:color="auto"/>
        <w:left w:val="none" w:sz="0" w:space="0" w:color="auto"/>
        <w:bottom w:val="none" w:sz="0" w:space="0" w:color="auto"/>
        <w:right w:val="none" w:sz="0" w:space="0" w:color="auto"/>
      </w:divBdr>
    </w:div>
    <w:div w:id="601380750">
      <w:bodyDiv w:val="1"/>
      <w:marLeft w:val="0"/>
      <w:marRight w:val="0"/>
      <w:marTop w:val="0"/>
      <w:marBottom w:val="0"/>
      <w:divBdr>
        <w:top w:val="none" w:sz="0" w:space="0" w:color="auto"/>
        <w:left w:val="none" w:sz="0" w:space="0" w:color="auto"/>
        <w:bottom w:val="none" w:sz="0" w:space="0" w:color="auto"/>
        <w:right w:val="none" w:sz="0" w:space="0" w:color="auto"/>
      </w:divBdr>
    </w:div>
    <w:div w:id="610358516">
      <w:bodyDiv w:val="1"/>
      <w:marLeft w:val="0"/>
      <w:marRight w:val="0"/>
      <w:marTop w:val="0"/>
      <w:marBottom w:val="0"/>
      <w:divBdr>
        <w:top w:val="none" w:sz="0" w:space="0" w:color="auto"/>
        <w:left w:val="none" w:sz="0" w:space="0" w:color="auto"/>
        <w:bottom w:val="none" w:sz="0" w:space="0" w:color="auto"/>
        <w:right w:val="none" w:sz="0" w:space="0" w:color="auto"/>
      </w:divBdr>
      <w:divsChild>
        <w:div w:id="1504780221">
          <w:marLeft w:val="0"/>
          <w:marRight w:val="0"/>
          <w:marTop w:val="0"/>
          <w:marBottom w:val="0"/>
          <w:divBdr>
            <w:top w:val="none" w:sz="0" w:space="0" w:color="auto"/>
            <w:left w:val="none" w:sz="0" w:space="0" w:color="auto"/>
            <w:bottom w:val="none" w:sz="0" w:space="0" w:color="auto"/>
            <w:right w:val="none" w:sz="0" w:space="0" w:color="auto"/>
          </w:divBdr>
          <w:divsChild>
            <w:div w:id="2041932593">
              <w:marLeft w:val="0"/>
              <w:marRight w:val="0"/>
              <w:marTop w:val="0"/>
              <w:marBottom w:val="0"/>
              <w:divBdr>
                <w:top w:val="none" w:sz="0" w:space="0" w:color="auto"/>
                <w:left w:val="none" w:sz="0" w:space="0" w:color="auto"/>
                <w:bottom w:val="none" w:sz="0" w:space="0" w:color="auto"/>
                <w:right w:val="none" w:sz="0" w:space="0" w:color="auto"/>
              </w:divBdr>
              <w:divsChild>
                <w:div w:id="706881528">
                  <w:marLeft w:val="0"/>
                  <w:marRight w:val="0"/>
                  <w:marTop w:val="0"/>
                  <w:marBottom w:val="0"/>
                  <w:divBdr>
                    <w:top w:val="none" w:sz="0" w:space="0" w:color="auto"/>
                    <w:left w:val="none" w:sz="0" w:space="0" w:color="auto"/>
                    <w:bottom w:val="none" w:sz="0" w:space="0" w:color="auto"/>
                    <w:right w:val="none" w:sz="0" w:space="0" w:color="auto"/>
                  </w:divBdr>
                  <w:divsChild>
                    <w:div w:id="338239424">
                      <w:marLeft w:val="0"/>
                      <w:marRight w:val="0"/>
                      <w:marTop w:val="0"/>
                      <w:marBottom w:val="0"/>
                      <w:divBdr>
                        <w:top w:val="none" w:sz="0" w:space="0" w:color="auto"/>
                        <w:left w:val="none" w:sz="0" w:space="0" w:color="auto"/>
                        <w:bottom w:val="none" w:sz="0" w:space="0" w:color="auto"/>
                        <w:right w:val="none" w:sz="0" w:space="0" w:color="auto"/>
                      </w:divBdr>
                      <w:divsChild>
                        <w:div w:id="1851218934">
                          <w:marLeft w:val="0"/>
                          <w:marRight w:val="0"/>
                          <w:marTop w:val="0"/>
                          <w:marBottom w:val="0"/>
                          <w:divBdr>
                            <w:top w:val="none" w:sz="0" w:space="0" w:color="auto"/>
                            <w:left w:val="none" w:sz="0" w:space="0" w:color="auto"/>
                            <w:bottom w:val="none" w:sz="0" w:space="0" w:color="auto"/>
                            <w:right w:val="none" w:sz="0" w:space="0" w:color="auto"/>
                          </w:divBdr>
                          <w:divsChild>
                            <w:div w:id="1883397266">
                              <w:marLeft w:val="0"/>
                              <w:marRight w:val="0"/>
                              <w:marTop w:val="0"/>
                              <w:marBottom w:val="0"/>
                              <w:divBdr>
                                <w:top w:val="none" w:sz="0" w:space="0" w:color="auto"/>
                                <w:left w:val="none" w:sz="0" w:space="0" w:color="auto"/>
                                <w:bottom w:val="none" w:sz="0" w:space="0" w:color="auto"/>
                                <w:right w:val="none" w:sz="0" w:space="0" w:color="auto"/>
                              </w:divBdr>
                              <w:divsChild>
                                <w:div w:id="1774402527">
                                  <w:marLeft w:val="0"/>
                                  <w:marRight w:val="4"/>
                                  <w:marTop w:val="0"/>
                                  <w:marBottom w:val="300"/>
                                  <w:divBdr>
                                    <w:top w:val="none" w:sz="0" w:space="0" w:color="auto"/>
                                    <w:left w:val="none" w:sz="0" w:space="0" w:color="auto"/>
                                    <w:bottom w:val="none" w:sz="0" w:space="0" w:color="auto"/>
                                    <w:right w:val="none" w:sz="0" w:space="0" w:color="auto"/>
                                  </w:divBdr>
                                  <w:divsChild>
                                    <w:div w:id="61225193">
                                      <w:marLeft w:val="0"/>
                                      <w:marRight w:val="0"/>
                                      <w:marTop w:val="0"/>
                                      <w:marBottom w:val="0"/>
                                      <w:divBdr>
                                        <w:top w:val="none" w:sz="0" w:space="0" w:color="auto"/>
                                        <w:left w:val="none" w:sz="0" w:space="0" w:color="auto"/>
                                        <w:bottom w:val="none" w:sz="0" w:space="0" w:color="auto"/>
                                        <w:right w:val="none" w:sz="0" w:space="0" w:color="auto"/>
                                      </w:divBdr>
                                      <w:divsChild>
                                        <w:div w:id="1201362366">
                                          <w:marLeft w:val="0"/>
                                          <w:marRight w:val="0"/>
                                          <w:marTop w:val="0"/>
                                          <w:marBottom w:val="0"/>
                                          <w:divBdr>
                                            <w:top w:val="none" w:sz="0" w:space="0" w:color="auto"/>
                                            <w:left w:val="none" w:sz="0" w:space="0" w:color="auto"/>
                                            <w:bottom w:val="none" w:sz="0" w:space="0" w:color="auto"/>
                                            <w:right w:val="none" w:sz="0" w:space="0" w:color="auto"/>
                                          </w:divBdr>
                                          <w:divsChild>
                                            <w:div w:id="793017715">
                                              <w:marLeft w:val="0"/>
                                              <w:marRight w:val="0"/>
                                              <w:marTop w:val="0"/>
                                              <w:marBottom w:val="0"/>
                                              <w:divBdr>
                                                <w:top w:val="none" w:sz="0" w:space="0" w:color="auto"/>
                                                <w:left w:val="none" w:sz="0" w:space="0" w:color="auto"/>
                                                <w:bottom w:val="none" w:sz="0" w:space="0" w:color="auto"/>
                                                <w:right w:val="none" w:sz="0" w:space="0" w:color="auto"/>
                                              </w:divBdr>
                                              <w:divsChild>
                                                <w:div w:id="612249418">
                                                  <w:marLeft w:val="0"/>
                                                  <w:marRight w:val="0"/>
                                                  <w:marTop w:val="0"/>
                                                  <w:marBottom w:val="0"/>
                                                  <w:divBdr>
                                                    <w:top w:val="none" w:sz="0" w:space="0" w:color="auto"/>
                                                    <w:left w:val="none" w:sz="0" w:space="0" w:color="auto"/>
                                                    <w:bottom w:val="none" w:sz="0" w:space="0" w:color="auto"/>
                                                    <w:right w:val="none" w:sz="0" w:space="0" w:color="auto"/>
                                                  </w:divBdr>
                                                  <w:divsChild>
                                                    <w:div w:id="1667368154">
                                                      <w:marLeft w:val="0"/>
                                                      <w:marRight w:val="0"/>
                                                      <w:marTop w:val="0"/>
                                                      <w:marBottom w:val="0"/>
                                                      <w:divBdr>
                                                        <w:top w:val="none" w:sz="0" w:space="0" w:color="auto"/>
                                                        <w:left w:val="none" w:sz="0" w:space="0" w:color="auto"/>
                                                        <w:bottom w:val="none" w:sz="0" w:space="0" w:color="auto"/>
                                                        <w:right w:val="none" w:sz="0" w:space="0" w:color="auto"/>
                                                      </w:divBdr>
                                                      <w:divsChild>
                                                        <w:div w:id="209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716898">
      <w:bodyDiv w:val="1"/>
      <w:marLeft w:val="0"/>
      <w:marRight w:val="0"/>
      <w:marTop w:val="0"/>
      <w:marBottom w:val="0"/>
      <w:divBdr>
        <w:top w:val="none" w:sz="0" w:space="0" w:color="auto"/>
        <w:left w:val="none" w:sz="0" w:space="0" w:color="auto"/>
        <w:bottom w:val="none" w:sz="0" w:space="0" w:color="auto"/>
        <w:right w:val="none" w:sz="0" w:space="0" w:color="auto"/>
      </w:divBdr>
      <w:divsChild>
        <w:div w:id="201283464">
          <w:marLeft w:val="547"/>
          <w:marRight w:val="0"/>
          <w:marTop w:val="0"/>
          <w:marBottom w:val="0"/>
          <w:divBdr>
            <w:top w:val="none" w:sz="0" w:space="0" w:color="auto"/>
            <w:left w:val="none" w:sz="0" w:space="0" w:color="auto"/>
            <w:bottom w:val="none" w:sz="0" w:space="0" w:color="auto"/>
            <w:right w:val="none" w:sz="0" w:space="0" w:color="auto"/>
          </w:divBdr>
        </w:div>
      </w:divsChild>
    </w:div>
    <w:div w:id="662777852">
      <w:bodyDiv w:val="1"/>
      <w:marLeft w:val="0"/>
      <w:marRight w:val="0"/>
      <w:marTop w:val="0"/>
      <w:marBottom w:val="0"/>
      <w:divBdr>
        <w:top w:val="none" w:sz="0" w:space="0" w:color="auto"/>
        <w:left w:val="none" w:sz="0" w:space="0" w:color="auto"/>
        <w:bottom w:val="none" w:sz="0" w:space="0" w:color="auto"/>
        <w:right w:val="none" w:sz="0" w:space="0" w:color="auto"/>
      </w:divBdr>
    </w:div>
    <w:div w:id="669872694">
      <w:bodyDiv w:val="1"/>
      <w:marLeft w:val="0"/>
      <w:marRight w:val="0"/>
      <w:marTop w:val="0"/>
      <w:marBottom w:val="0"/>
      <w:divBdr>
        <w:top w:val="none" w:sz="0" w:space="0" w:color="auto"/>
        <w:left w:val="none" w:sz="0" w:space="0" w:color="auto"/>
        <w:bottom w:val="none" w:sz="0" w:space="0" w:color="auto"/>
        <w:right w:val="none" w:sz="0" w:space="0" w:color="auto"/>
      </w:divBdr>
    </w:div>
    <w:div w:id="728500055">
      <w:bodyDiv w:val="1"/>
      <w:marLeft w:val="0"/>
      <w:marRight w:val="0"/>
      <w:marTop w:val="0"/>
      <w:marBottom w:val="0"/>
      <w:divBdr>
        <w:top w:val="none" w:sz="0" w:space="0" w:color="auto"/>
        <w:left w:val="none" w:sz="0" w:space="0" w:color="auto"/>
        <w:bottom w:val="none" w:sz="0" w:space="0" w:color="auto"/>
        <w:right w:val="none" w:sz="0" w:space="0" w:color="auto"/>
      </w:divBdr>
    </w:div>
    <w:div w:id="795491668">
      <w:bodyDiv w:val="1"/>
      <w:marLeft w:val="0"/>
      <w:marRight w:val="0"/>
      <w:marTop w:val="0"/>
      <w:marBottom w:val="0"/>
      <w:divBdr>
        <w:top w:val="none" w:sz="0" w:space="0" w:color="auto"/>
        <w:left w:val="none" w:sz="0" w:space="0" w:color="auto"/>
        <w:bottom w:val="none" w:sz="0" w:space="0" w:color="auto"/>
        <w:right w:val="none" w:sz="0" w:space="0" w:color="auto"/>
      </w:divBdr>
    </w:div>
    <w:div w:id="860624504">
      <w:bodyDiv w:val="1"/>
      <w:marLeft w:val="0"/>
      <w:marRight w:val="0"/>
      <w:marTop w:val="0"/>
      <w:marBottom w:val="0"/>
      <w:divBdr>
        <w:top w:val="none" w:sz="0" w:space="0" w:color="auto"/>
        <w:left w:val="none" w:sz="0" w:space="0" w:color="auto"/>
        <w:bottom w:val="none" w:sz="0" w:space="0" w:color="auto"/>
        <w:right w:val="none" w:sz="0" w:space="0" w:color="auto"/>
      </w:divBdr>
    </w:div>
    <w:div w:id="86339652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47275466">
      <w:bodyDiv w:val="1"/>
      <w:marLeft w:val="0"/>
      <w:marRight w:val="0"/>
      <w:marTop w:val="0"/>
      <w:marBottom w:val="0"/>
      <w:divBdr>
        <w:top w:val="none" w:sz="0" w:space="0" w:color="auto"/>
        <w:left w:val="none" w:sz="0" w:space="0" w:color="auto"/>
        <w:bottom w:val="none" w:sz="0" w:space="0" w:color="auto"/>
        <w:right w:val="none" w:sz="0" w:space="0" w:color="auto"/>
      </w:divBdr>
      <w:divsChild>
        <w:div w:id="803734383">
          <w:marLeft w:val="0"/>
          <w:marRight w:val="0"/>
          <w:marTop w:val="0"/>
          <w:marBottom w:val="0"/>
          <w:divBdr>
            <w:top w:val="none" w:sz="0" w:space="0" w:color="auto"/>
            <w:left w:val="none" w:sz="0" w:space="0" w:color="auto"/>
            <w:bottom w:val="none" w:sz="0" w:space="0" w:color="auto"/>
            <w:right w:val="none" w:sz="0" w:space="0" w:color="auto"/>
          </w:divBdr>
          <w:divsChild>
            <w:div w:id="266500422">
              <w:marLeft w:val="0"/>
              <w:marRight w:val="0"/>
              <w:marTop w:val="0"/>
              <w:marBottom w:val="0"/>
              <w:divBdr>
                <w:top w:val="none" w:sz="0" w:space="0" w:color="auto"/>
                <w:left w:val="none" w:sz="0" w:space="0" w:color="auto"/>
                <w:bottom w:val="none" w:sz="0" w:space="0" w:color="auto"/>
                <w:right w:val="none" w:sz="0" w:space="0" w:color="auto"/>
              </w:divBdr>
              <w:divsChild>
                <w:div w:id="1247769505">
                  <w:marLeft w:val="0"/>
                  <w:marRight w:val="0"/>
                  <w:marTop w:val="0"/>
                  <w:marBottom w:val="0"/>
                  <w:divBdr>
                    <w:top w:val="none" w:sz="0" w:space="0" w:color="auto"/>
                    <w:left w:val="none" w:sz="0" w:space="0" w:color="auto"/>
                    <w:bottom w:val="none" w:sz="0" w:space="0" w:color="auto"/>
                    <w:right w:val="none" w:sz="0" w:space="0" w:color="auto"/>
                  </w:divBdr>
                  <w:divsChild>
                    <w:div w:id="1491168022">
                      <w:marLeft w:val="0"/>
                      <w:marRight w:val="0"/>
                      <w:marTop w:val="0"/>
                      <w:marBottom w:val="0"/>
                      <w:divBdr>
                        <w:top w:val="none" w:sz="0" w:space="0" w:color="auto"/>
                        <w:left w:val="none" w:sz="0" w:space="0" w:color="auto"/>
                        <w:bottom w:val="none" w:sz="0" w:space="0" w:color="auto"/>
                        <w:right w:val="none" w:sz="0" w:space="0" w:color="auto"/>
                      </w:divBdr>
                      <w:divsChild>
                        <w:div w:id="20740372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953250624">
      <w:bodyDiv w:val="1"/>
      <w:marLeft w:val="0"/>
      <w:marRight w:val="0"/>
      <w:marTop w:val="0"/>
      <w:marBottom w:val="0"/>
      <w:divBdr>
        <w:top w:val="none" w:sz="0" w:space="0" w:color="auto"/>
        <w:left w:val="none" w:sz="0" w:space="0" w:color="auto"/>
        <w:bottom w:val="none" w:sz="0" w:space="0" w:color="auto"/>
        <w:right w:val="none" w:sz="0" w:space="0" w:color="auto"/>
      </w:divBdr>
    </w:div>
    <w:div w:id="1052509370">
      <w:bodyDiv w:val="1"/>
      <w:marLeft w:val="0"/>
      <w:marRight w:val="0"/>
      <w:marTop w:val="0"/>
      <w:marBottom w:val="0"/>
      <w:divBdr>
        <w:top w:val="none" w:sz="0" w:space="0" w:color="auto"/>
        <w:left w:val="none" w:sz="0" w:space="0" w:color="auto"/>
        <w:bottom w:val="none" w:sz="0" w:space="0" w:color="auto"/>
        <w:right w:val="none" w:sz="0" w:space="0" w:color="auto"/>
      </w:divBdr>
    </w:div>
    <w:div w:id="1075976254">
      <w:bodyDiv w:val="1"/>
      <w:marLeft w:val="0"/>
      <w:marRight w:val="0"/>
      <w:marTop w:val="0"/>
      <w:marBottom w:val="0"/>
      <w:divBdr>
        <w:top w:val="none" w:sz="0" w:space="0" w:color="auto"/>
        <w:left w:val="none" w:sz="0" w:space="0" w:color="auto"/>
        <w:bottom w:val="none" w:sz="0" w:space="0" w:color="auto"/>
        <w:right w:val="none" w:sz="0" w:space="0" w:color="auto"/>
      </w:divBdr>
    </w:div>
    <w:div w:id="1076443495">
      <w:bodyDiv w:val="1"/>
      <w:marLeft w:val="0"/>
      <w:marRight w:val="0"/>
      <w:marTop w:val="0"/>
      <w:marBottom w:val="0"/>
      <w:divBdr>
        <w:top w:val="none" w:sz="0" w:space="0" w:color="auto"/>
        <w:left w:val="none" w:sz="0" w:space="0" w:color="auto"/>
        <w:bottom w:val="none" w:sz="0" w:space="0" w:color="auto"/>
        <w:right w:val="none" w:sz="0" w:space="0" w:color="auto"/>
      </w:divBdr>
    </w:div>
    <w:div w:id="1200315325">
      <w:bodyDiv w:val="1"/>
      <w:marLeft w:val="0"/>
      <w:marRight w:val="0"/>
      <w:marTop w:val="0"/>
      <w:marBottom w:val="0"/>
      <w:divBdr>
        <w:top w:val="none" w:sz="0" w:space="0" w:color="auto"/>
        <w:left w:val="none" w:sz="0" w:space="0" w:color="auto"/>
        <w:bottom w:val="none" w:sz="0" w:space="0" w:color="auto"/>
        <w:right w:val="none" w:sz="0" w:space="0" w:color="auto"/>
      </w:divBdr>
    </w:div>
    <w:div w:id="1222330223">
      <w:bodyDiv w:val="1"/>
      <w:marLeft w:val="0"/>
      <w:marRight w:val="0"/>
      <w:marTop w:val="0"/>
      <w:marBottom w:val="0"/>
      <w:divBdr>
        <w:top w:val="none" w:sz="0" w:space="0" w:color="auto"/>
        <w:left w:val="none" w:sz="0" w:space="0" w:color="auto"/>
        <w:bottom w:val="none" w:sz="0" w:space="0" w:color="auto"/>
        <w:right w:val="none" w:sz="0" w:space="0" w:color="auto"/>
      </w:divBdr>
    </w:div>
    <w:div w:id="1225144290">
      <w:bodyDiv w:val="1"/>
      <w:marLeft w:val="0"/>
      <w:marRight w:val="0"/>
      <w:marTop w:val="0"/>
      <w:marBottom w:val="0"/>
      <w:divBdr>
        <w:top w:val="none" w:sz="0" w:space="0" w:color="auto"/>
        <w:left w:val="none" w:sz="0" w:space="0" w:color="auto"/>
        <w:bottom w:val="none" w:sz="0" w:space="0" w:color="auto"/>
        <w:right w:val="none" w:sz="0" w:space="0" w:color="auto"/>
      </w:divBdr>
    </w:div>
    <w:div w:id="1314065668">
      <w:bodyDiv w:val="1"/>
      <w:marLeft w:val="0"/>
      <w:marRight w:val="0"/>
      <w:marTop w:val="0"/>
      <w:marBottom w:val="0"/>
      <w:divBdr>
        <w:top w:val="none" w:sz="0" w:space="0" w:color="auto"/>
        <w:left w:val="none" w:sz="0" w:space="0" w:color="auto"/>
        <w:bottom w:val="none" w:sz="0" w:space="0" w:color="auto"/>
        <w:right w:val="none" w:sz="0" w:space="0" w:color="auto"/>
      </w:divBdr>
    </w:div>
    <w:div w:id="13451321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37166626">
      <w:bodyDiv w:val="1"/>
      <w:marLeft w:val="0"/>
      <w:marRight w:val="0"/>
      <w:marTop w:val="0"/>
      <w:marBottom w:val="0"/>
      <w:divBdr>
        <w:top w:val="none" w:sz="0" w:space="0" w:color="auto"/>
        <w:left w:val="none" w:sz="0" w:space="0" w:color="auto"/>
        <w:bottom w:val="none" w:sz="0" w:space="0" w:color="auto"/>
        <w:right w:val="none" w:sz="0" w:space="0" w:color="auto"/>
      </w:divBdr>
    </w:div>
    <w:div w:id="1511291045">
      <w:bodyDiv w:val="1"/>
      <w:marLeft w:val="0"/>
      <w:marRight w:val="0"/>
      <w:marTop w:val="0"/>
      <w:marBottom w:val="0"/>
      <w:divBdr>
        <w:top w:val="none" w:sz="0" w:space="0" w:color="auto"/>
        <w:left w:val="none" w:sz="0" w:space="0" w:color="auto"/>
        <w:bottom w:val="none" w:sz="0" w:space="0" w:color="auto"/>
        <w:right w:val="none" w:sz="0" w:space="0" w:color="auto"/>
      </w:divBdr>
    </w:div>
    <w:div w:id="1525898912">
      <w:bodyDiv w:val="1"/>
      <w:marLeft w:val="0"/>
      <w:marRight w:val="0"/>
      <w:marTop w:val="0"/>
      <w:marBottom w:val="0"/>
      <w:divBdr>
        <w:top w:val="none" w:sz="0" w:space="0" w:color="auto"/>
        <w:left w:val="none" w:sz="0" w:space="0" w:color="auto"/>
        <w:bottom w:val="none" w:sz="0" w:space="0" w:color="auto"/>
        <w:right w:val="none" w:sz="0" w:space="0" w:color="auto"/>
      </w:divBdr>
    </w:div>
    <w:div w:id="1547986646">
      <w:bodyDiv w:val="1"/>
      <w:marLeft w:val="0"/>
      <w:marRight w:val="0"/>
      <w:marTop w:val="0"/>
      <w:marBottom w:val="0"/>
      <w:divBdr>
        <w:top w:val="none" w:sz="0" w:space="0" w:color="auto"/>
        <w:left w:val="none" w:sz="0" w:space="0" w:color="auto"/>
        <w:bottom w:val="none" w:sz="0" w:space="0" w:color="auto"/>
        <w:right w:val="none" w:sz="0" w:space="0" w:color="auto"/>
      </w:divBdr>
    </w:div>
    <w:div w:id="1619795203">
      <w:bodyDiv w:val="1"/>
      <w:marLeft w:val="0"/>
      <w:marRight w:val="0"/>
      <w:marTop w:val="0"/>
      <w:marBottom w:val="0"/>
      <w:divBdr>
        <w:top w:val="none" w:sz="0" w:space="0" w:color="auto"/>
        <w:left w:val="none" w:sz="0" w:space="0" w:color="auto"/>
        <w:bottom w:val="none" w:sz="0" w:space="0" w:color="auto"/>
        <w:right w:val="none" w:sz="0" w:space="0" w:color="auto"/>
      </w:divBdr>
    </w:div>
    <w:div w:id="1624120184">
      <w:bodyDiv w:val="1"/>
      <w:marLeft w:val="0"/>
      <w:marRight w:val="0"/>
      <w:marTop w:val="0"/>
      <w:marBottom w:val="0"/>
      <w:divBdr>
        <w:top w:val="none" w:sz="0" w:space="0" w:color="auto"/>
        <w:left w:val="none" w:sz="0" w:space="0" w:color="auto"/>
        <w:bottom w:val="none" w:sz="0" w:space="0" w:color="auto"/>
        <w:right w:val="none" w:sz="0" w:space="0" w:color="auto"/>
      </w:divBdr>
    </w:div>
    <w:div w:id="1645113480">
      <w:bodyDiv w:val="1"/>
      <w:marLeft w:val="0"/>
      <w:marRight w:val="0"/>
      <w:marTop w:val="0"/>
      <w:marBottom w:val="0"/>
      <w:divBdr>
        <w:top w:val="none" w:sz="0" w:space="0" w:color="auto"/>
        <w:left w:val="none" w:sz="0" w:space="0" w:color="auto"/>
        <w:bottom w:val="none" w:sz="0" w:space="0" w:color="auto"/>
        <w:right w:val="none" w:sz="0" w:space="0" w:color="auto"/>
      </w:divBdr>
    </w:div>
    <w:div w:id="1686440585">
      <w:bodyDiv w:val="1"/>
      <w:marLeft w:val="0"/>
      <w:marRight w:val="0"/>
      <w:marTop w:val="0"/>
      <w:marBottom w:val="0"/>
      <w:divBdr>
        <w:top w:val="none" w:sz="0" w:space="0" w:color="auto"/>
        <w:left w:val="none" w:sz="0" w:space="0" w:color="auto"/>
        <w:bottom w:val="none" w:sz="0" w:space="0" w:color="auto"/>
        <w:right w:val="none" w:sz="0" w:space="0" w:color="auto"/>
      </w:divBdr>
    </w:div>
    <w:div w:id="17058683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5152232">
      <w:bodyDiv w:val="1"/>
      <w:marLeft w:val="0"/>
      <w:marRight w:val="0"/>
      <w:marTop w:val="0"/>
      <w:marBottom w:val="0"/>
      <w:divBdr>
        <w:top w:val="none" w:sz="0" w:space="0" w:color="auto"/>
        <w:left w:val="none" w:sz="0" w:space="0" w:color="auto"/>
        <w:bottom w:val="none" w:sz="0" w:space="0" w:color="auto"/>
        <w:right w:val="none" w:sz="0" w:space="0" w:color="auto"/>
      </w:divBdr>
    </w:div>
    <w:div w:id="1800608905">
      <w:bodyDiv w:val="1"/>
      <w:marLeft w:val="0"/>
      <w:marRight w:val="0"/>
      <w:marTop w:val="0"/>
      <w:marBottom w:val="0"/>
      <w:divBdr>
        <w:top w:val="none" w:sz="0" w:space="0" w:color="auto"/>
        <w:left w:val="none" w:sz="0" w:space="0" w:color="auto"/>
        <w:bottom w:val="none" w:sz="0" w:space="0" w:color="auto"/>
        <w:right w:val="none" w:sz="0" w:space="0" w:color="auto"/>
      </w:divBdr>
    </w:div>
    <w:div w:id="1826776066">
      <w:bodyDiv w:val="1"/>
      <w:marLeft w:val="0"/>
      <w:marRight w:val="0"/>
      <w:marTop w:val="0"/>
      <w:marBottom w:val="0"/>
      <w:divBdr>
        <w:top w:val="none" w:sz="0" w:space="0" w:color="auto"/>
        <w:left w:val="none" w:sz="0" w:space="0" w:color="auto"/>
        <w:bottom w:val="none" w:sz="0" w:space="0" w:color="auto"/>
        <w:right w:val="none" w:sz="0" w:space="0" w:color="auto"/>
      </w:divBdr>
    </w:div>
    <w:div w:id="19231756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4991298">
      <w:bodyDiv w:val="1"/>
      <w:marLeft w:val="0"/>
      <w:marRight w:val="0"/>
      <w:marTop w:val="0"/>
      <w:marBottom w:val="0"/>
      <w:divBdr>
        <w:top w:val="none" w:sz="0" w:space="0" w:color="auto"/>
        <w:left w:val="none" w:sz="0" w:space="0" w:color="auto"/>
        <w:bottom w:val="none" w:sz="0" w:space="0" w:color="auto"/>
        <w:right w:val="none" w:sz="0" w:space="0" w:color="auto"/>
      </w:divBdr>
    </w:div>
    <w:div w:id="1995723213">
      <w:bodyDiv w:val="1"/>
      <w:marLeft w:val="0"/>
      <w:marRight w:val="0"/>
      <w:marTop w:val="0"/>
      <w:marBottom w:val="0"/>
      <w:divBdr>
        <w:top w:val="none" w:sz="0" w:space="0" w:color="auto"/>
        <w:left w:val="none" w:sz="0" w:space="0" w:color="auto"/>
        <w:bottom w:val="none" w:sz="0" w:space="0" w:color="auto"/>
        <w:right w:val="none" w:sz="0" w:space="0" w:color="auto"/>
      </w:divBdr>
    </w:div>
    <w:div w:id="2081975103">
      <w:bodyDiv w:val="1"/>
      <w:marLeft w:val="0"/>
      <w:marRight w:val="0"/>
      <w:marTop w:val="0"/>
      <w:marBottom w:val="0"/>
      <w:divBdr>
        <w:top w:val="none" w:sz="0" w:space="0" w:color="auto"/>
        <w:left w:val="none" w:sz="0" w:space="0" w:color="auto"/>
        <w:bottom w:val="none" w:sz="0" w:space="0" w:color="auto"/>
        <w:right w:val="none" w:sz="0" w:space="0" w:color="auto"/>
      </w:divBdr>
    </w:div>
    <w:div w:id="2082824618">
      <w:bodyDiv w:val="1"/>
      <w:marLeft w:val="0"/>
      <w:marRight w:val="0"/>
      <w:marTop w:val="0"/>
      <w:marBottom w:val="0"/>
      <w:divBdr>
        <w:top w:val="none" w:sz="0" w:space="0" w:color="auto"/>
        <w:left w:val="none" w:sz="0" w:space="0" w:color="auto"/>
        <w:bottom w:val="none" w:sz="0" w:space="0" w:color="auto"/>
        <w:right w:val="none" w:sz="0" w:space="0" w:color="auto"/>
      </w:divBdr>
    </w:div>
    <w:div w:id="20970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ema@orangedoor.vic.gov.au" TargetMode="External"/><Relationship Id="rId18" Type="http://schemas.openxmlformats.org/officeDocument/2006/relationships/header" Target="header1.xml"/><Relationship Id="rId26" Type="http://schemas.openxmlformats.org/officeDocument/2006/relationships/hyperlink" Target="https://intouch.arlo.co/w/event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pa@orangedoor.vic.gov.au" TargetMode="External"/><Relationship Id="rId17" Type="http://schemas.openxmlformats.org/officeDocument/2006/relationships/hyperlink" Target="https://orangedoor.vic.gov.au/find-a-service-near-yo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iga@orangedoor.vic.gov.au"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ke@intouch.org.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barwon@orangedoor.vic.gov.au" TargetMode="External"/><Relationship Id="rId23" Type="http://schemas.openxmlformats.org/officeDocument/2006/relationships/footer" Target="footer3.xml"/><Relationship Id="rId28" Type="http://schemas.openxmlformats.org/officeDocument/2006/relationships/image" Target="media/image3.jpeg"/><Relationship Id="rId10" Type="http://schemas.openxmlformats.org/officeDocument/2006/relationships/hyperlink" Target="https://intouch.org.au/wp-content/uploads/2018/11/Cultural-Secondary-Consultation-Form-2018.docx"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ouch.org.au/wp-content/uploads/2018/11/inTouch-Referral-Form-2018.docx" TargetMode="External"/><Relationship Id="rId14" Type="http://schemas.openxmlformats.org/officeDocument/2006/relationships/hyperlink" Target="mailto:mallee@orangedoor.vic.gov.au" TargetMode="External"/><Relationship Id="rId22" Type="http://schemas.openxmlformats.org/officeDocument/2006/relationships/header" Target="header3.xml"/><Relationship Id="rId27" Type="http://schemas.openxmlformats.org/officeDocument/2006/relationships/hyperlink" Target="http://www.intouch.org.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8F79-6CD6-45E6-B92A-AC1CBF13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14464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Safety Victoria</dc:creator>
  <cp:keywords/>
  <dc:description/>
  <cp:lastModifiedBy>Amy Swan (DHHS)</cp:lastModifiedBy>
  <cp:revision>2</cp:revision>
  <cp:lastPrinted>2020-02-07T00:00:00Z</cp:lastPrinted>
  <dcterms:created xsi:type="dcterms:W3CDTF">2020-08-11T00:29:00Z</dcterms:created>
  <dcterms:modified xsi:type="dcterms:W3CDTF">2020-08-11T00:29:00Z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Katherine.Riddell@familysafety.vic.gov.au</vt:lpwstr>
  </property>
  <property fmtid="{D5CDD505-2E9C-101B-9397-08002B2CF9AE}" pid="6" name="MSIP_Label_ad6ac21b-c26e-4a58-afbb-d8a477ffc503_SetDate">
    <vt:lpwstr>2020-05-20T02:25:37.6084780Z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ecfa1a3b-3eee-4cb0-888e-959c7e202dd7</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ies>
</file>