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23BE5" w14:textId="77777777" w:rsidR="00AB16FD" w:rsidRPr="00A90ABE" w:rsidRDefault="00AB16FD" w:rsidP="00A90ABE">
      <w:pPr>
        <w:pStyle w:val="Heading1"/>
        <w:ind w:left="284"/>
        <w:rPr>
          <w:rFonts w:ascii="Calibri" w:hAnsi="Calibri" w:cs="Calibri"/>
          <w:lang w:val="en-AU"/>
        </w:rPr>
      </w:pPr>
      <w:bookmarkStart w:id="0" w:name="_GoBack"/>
      <w:bookmarkEnd w:id="0"/>
    </w:p>
    <w:p w14:paraId="67B09CB0" w14:textId="6979B024" w:rsidR="00AB16FD" w:rsidRPr="00A90ABE" w:rsidRDefault="00AB16FD" w:rsidP="00A90ABE">
      <w:pPr>
        <w:pStyle w:val="Heading1"/>
        <w:ind w:left="284"/>
        <w:rPr>
          <w:rFonts w:ascii="Calibri" w:hAnsi="Calibri" w:cs="Calibri"/>
          <w:lang w:val="en-AU"/>
        </w:rPr>
      </w:pPr>
      <w:bookmarkStart w:id="1" w:name="_Toc17968510"/>
      <w:r w:rsidRPr="00A90ABE">
        <w:rPr>
          <w:rFonts w:ascii="Calibri" w:hAnsi="Calibri" w:cs="Calibri"/>
          <w:lang w:val="en-AU"/>
        </w:rPr>
        <w:t>ADULT, COMMUNITY AND FURTHER EDUCATION BOARD</w:t>
      </w:r>
      <w:bookmarkEnd w:id="1"/>
    </w:p>
    <w:p w14:paraId="385AAE9A" w14:textId="5E39DFC8" w:rsidR="00A63D55" w:rsidRPr="00A90ABE" w:rsidRDefault="00AB16FD" w:rsidP="00A90ABE">
      <w:pPr>
        <w:pStyle w:val="Coversubtitle"/>
        <w:ind w:left="284"/>
        <w:rPr>
          <w:rFonts w:ascii="Calibri" w:hAnsi="Calibri" w:cs="Calibri"/>
          <w:sz w:val="40"/>
        </w:rPr>
      </w:pPr>
      <w:r w:rsidRPr="00A90ABE">
        <w:rPr>
          <w:rFonts w:ascii="Calibri" w:hAnsi="Calibri" w:cs="Calibri"/>
          <w:sz w:val="40"/>
        </w:rPr>
        <w:t xml:space="preserve">LEARNER ENGAGEMENT A-FRAME PROGRAM </w:t>
      </w:r>
      <w:r w:rsidR="001D3D65" w:rsidRPr="00A90ABE">
        <w:rPr>
          <w:rFonts w:ascii="Calibri" w:hAnsi="Calibri" w:cs="Calibri"/>
          <w:sz w:val="40"/>
        </w:rPr>
        <w:t>(LEAP) 202</w:t>
      </w:r>
      <w:r w:rsidR="008E5EDA" w:rsidRPr="00A90ABE">
        <w:rPr>
          <w:rFonts w:ascii="Calibri" w:hAnsi="Calibri" w:cs="Calibri"/>
          <w:sz w:val="40"/>
        </w:rPr>
        <w:t>1</w:t>
      </w:r>
      <w:r w:rsidR="001D3D65" w:rsidRPr="00A90ABE">
        <w:rPr>
          <w:rFonts w:ascii="Calibri" w:hAnsi="Calibri" w:cs="Calibri"/>
          <w:sz w:val="40"/>
        </w:rPr>
        <w:t xml:space="preserve"> </w:t>
      </w:r>
      <w:r w:rsidRPr="00A90ABE">
        <w:rPr>
          <w:rFonts w:ascii="Calibri" w:hAnsi="Calibri" w:cs="Calibri"/>
          <w:sz w:val="40"/>
        </w:rPr>
        <w:t>GUIDELINES</w:t>
      </w:r>
    </w:p>
    <w:p w14:paraId="2BE6D8BB" w14:textId="77777777" w:rsidR="00DA3218" w:rsidRPr="00A90ABE" w:rsidRDefault="00DA3218" w:rsidP="00A90ABE">
      <w:pPr>
        <w:pStyle w:val="Heading1"/>
        <w:ind w:left="284"/>
        <w:rPr>
          <w:rFonts w:ascii="Calibri" w:hAnsi="Calibri" w:cs="Calibri"/>
          <w:lang w:val="en-AU"/>
        </w:rPr>
        <w:sectPr w:rsidR="00DA3218" w:rsidRPr="00A90ABE" w:rsidSect="00A90ABE">
          <w:headerReference w:type="even" r:id="rId10"/>
          <w:headerReference w:type="default" r:id="rId11"/>
          <w:footerReference w:type="even" r:id="rId12"/>
          <w:footerReference w:type="default" r:id="rId13"/>
          <w:headerReference w:type="first" r:id="rId14"/>
          <w:footerReference w:type="first" r:id="rId15"/>
          <w:pgSz w:w="11900" w:h="16840"/>
          <w:pgMar w:top="526" w:right="1552" w:bottom="1701" w:left="1134" w:header="709" w:footer="510" w:gutter="0"/>
          <w:cols w:space="708"/>
          <w:docGrid w:linePitch="360"/>
        </w:sectPr>
      </w:pPr>
    </w:p>
    <w:p w14:paraId="0692BD75" w14:textId="77777777" w:rsidR="00DA3218" w:rsidRPr="00A90ABE" w:rsidRDefault="00DA3218" w:rsidP="00A90ABE">
      <w:pPr>
        <w:spacing w:after="40"/>
        <w:ind w:left="284"/>
        <w:rPr>
          <w:rFonts w:ascii="Calibri" w:hAnsi="Calibri" w:cs="Calibri"/>
          <w:b/>
          <w:color w:val="004EA8" w:themeColor="accent1"/>
          <w:sz w:val="44"/>
          <w:szCs w:val="44"/>
        </w:rPr>
      </w:pPr>
      <w:r w:rsidRPr="00A90ABE">
        <w:rPr>
          <w:rFonts w:ascii="Calibri" w:hAnsi="Calibri" w:cs="Calibri"/>
          <w:b/>
          <w:color w:val="004EA8" w:themeColor="accent1"/>
          <w:sz w:val="44"/>
          <w:szCs w:val="44"/>
        </w:rPr>
        <w:lastRenderedPageBreak/>
        <w:t>CONTENTS</w:t>
      </w:r>
    </w:p>
    <w:p w14:paraId="467ADB9D" w14:textId="77777777" w:rsidR="00DA3218" w:rsidRPr="00A90ABE" w:rsidRDefault="00DA3218" w:rsidP="00A90ABE">
      <w:pPr>
        <w:spacing w:after="40"/>
        <w:ind w:left="284"/>
        <w:rPr>
          <w:rFonts w:ascii="Calibri" w:hAnsi="Calibri" w:cs="Calibri"/>
          <w:color w:val="7F7F7F" w:themeColor="text1" w:themeTint="80"/>
          <w:sz w:val="13"/>
          <w:szCs w:val="13"/>
        </w:rPr>
      </w:pPr>
    </w:p>
    <w:p w14:paraId="27EE959C" w14:textId="0CDA6927" w:rsidR="00887B15" w:rsidRPr="00A90ABE" w:rsidRDefault="00DA3218" w:rsidP="00A90ABE">
      <w:pPr>
        <w:pStyle w:val="TOC1"/>
        <w:ind w:left="284"/>
        <w:rPr>
          <w:rFonts w:ascii="Calibri" w:hAnsi="Calibri" w:cs="Calibri"/>
          <w:b w:val="0"/>
          <w:noProof/>
          <w:color w:val="auto"/>
          <w:sz w:val="20"/>
          <w:szCs w:val="20"/>
          <w:lang w:val="en-AU" w:eastAsia="en-AU"/>
        </w:rPr>
      </w:pPr>
      <w:r w:rsidRPr="00A90ABE">
        <w:rPr>
          <w:rFonts w:ascii="Calibri" w:hAnsi="Calibri" w:cs="Calibri"/>
          <w:b w:val="0"/>
          <w:color w:val="auto"/>
          <w:sz w:val="20"/>
          <w:szCs w:val="16"/>
        </w:rPr>
        <w:fldChar w:fldCharType="begin"/>
      </w:r>
      <w:r w:rsidRPr="00A90ABE">
        <w:rPr>
          <w:rFonts w:ascii="Calibri" w:hAnsi="Calibri" w:cs="Calibri"/>
          <w:b w:val="0"/>
          <w:color w:val="auto"/>
          <w:sz w:val="20"/>
          <w:szCs w:val="16"/>
        </w:rPr>
        <w:instrText xml:space="preserve"> TOC \t "HEADING 1,1,HEADING 2,2,Heading 3,3" </w:instrText>
      </w:r>
      <w:r w:rsidRPr="00A90ABE">
        <w:rPr>
          <w:rFonts w:ascii="Calibri" w:hAnsi="Calibri" w:cs="Calibri"/>
          <w:b w:val="0"/>
          <w:color w:val="auto"/>
          <w:sz w:val="20"/>
          <w:szCs w:val="16"/>
        </w:rPr>
        <w:fldChar w:fldCharType="separate"/>
      </w:r>
      <w:r w:rsidR="00887B15" w:rsidRPr="00A90ABE">
        <w:rPr>
          <w:rFonts w:ascii="Calibri" w:hAnsi="Calibri" w:cs="Calibri"/>
          <w:b w:val="0"/>
          <w:noProof/>
          <w:color w:val="auto"/>
          <w:sz w:val="20"/>
          <w:szCs w:val="16"/>
          <w:lang w:val="en-AU"/>
        </w:rPr>
        <w:t>ADULT, COMMUNITY AND FURTHER EDUCATION BOARD</w:t>
      </w:r>
      <w:r w:rsidR="00887B15" w:rsidRPr="00A90ABE">
        <w:rPr>
          <w:rFonts w:ascii="Calibri" w:hAnsi="Calibri" w:cs="Calibri"/>
          <w:b w:val="0"/>
          <w:noProof/>
          <w:color w:val="auto"/>
          <w:sz w:val="20"/>
          <w:szCs w:val="16"/>
        </w:rPr>
        <w:tab/>
      </w:r>
      <w:r w:rsidR="00887B15" w:rsidRPr="00A90ABE">
        <w:rPr>
          <w:rFonts w:ascii="Calibri" w:hAnsi="Calibri" w:cs="Calibri"/>
          <w:b w:val="0"/>
          <w:noProof/>
          <w:color w:val="auto"/>
          <w:sz w:val="20"/>
          <w:szCs w:val="16"/>
        </w:rPr>
        <w:fldChar w:fldCharType="begin"/>
      </w:r>
      <w:r w:rsidR="00887B15" w:rsidRPr="00A90ABE">
        <w:rPr>
          <w:rFonts w:ascii="Calibri" w:hAnsi="Calibri" w:cs="Calibri"/>
          <w:b w:val="0"/>
          <w:noProof/>
          <w:color w:val="auto"/>
          <w:sz w:val="20"/>
          <w:szCs w:val="16"/>
        </w:rPr>
        <w:instrText xml:space="preserve"> PAGEREF _Toc17968510 \h </w:instrText>
      </w:r>
      <w:r w:rsidR="00887B15" w:rsidRPr="00A90ABE">
        <w:rPr>
          <w:rFonts w:ascii="Calibri" w:hAnsi="Calibri" w:cs="Calibri"/>
          <w:b w:val="0"/>
          <w:noProof/>
          <w:color w:val="auto"/>
          <w:sz w:val="20"/>
          <w:szCs w:val="16"/>
        </w:rPr>
      </w:r>
      <w:r w:rsidR="00887B15" w:rsidRPr="00A90ABE">
        <w:rPr>
          <w:rFonts w:ascii="Calibri" w:hAnsi="Calibri" w:cs="Calibri"/>
          <w:b w:val="0"/>
          <w:noProof/>
          <w:color w:val="auto"/>
          <w:sz w:val="20"/>
          <w:szCs w:val="16"/>
        </w:rPr>
        <w:fldChar w:fldCharType="separate"/>
      </w:r>
      <w:r w:rsidR="00887B15" w:rsidRPr="00A90ABE">
        <w:rPr>
          <w:rFonts w:ascii="Calibri" w:hAnsi="Calibri" w:cs="Calibri"/>
          <w:b w:val="0"/>
          <w:noProof/>
          <w:color w:val="auto"/>
          <w:sz w:val="20"/>
          <w:szCs w:val="16"/>
        </w:rPr>
        <w:t>1</w:t>
      </w:r>
      <w:r w:rsidR="00887B15" w:rsidRPr="00A90ABE">
        <w:rPr>
          <w:rFonts w:ascii="Calibri" w:hAnsi="Calibri" w:cs="Calibri"/>
          <w:b w:val="0"/>
          <w:noProof/>
          <w:color w:val="auto"/>
          <w:sz w:val="20"/>
          <w:szCs w:val="16"/>
        </w:rPr>
        <w:fldChar w:fldCharType="end"/>
      </w:r>
    </w:p>
    <w:p w14:paraId="06EE5080" w14:textId="42D7BB15" w:rsidR="00887B15" w:rsidRPr="00A90ABE" w:rsidRDefault="00887B15" w:rsidP="00A90ABE">
      <w:pPr>
        <w:pStyle w:val="TOC1"/>
        <w:ind w:left="284"/>
        <w:rPr>
          <w:rFonts w:ascii="Calibri" w:hAnsi="Calibri" w:cs="Calibri"/>
          <w:b w:val="0"/>
          <w:noProof/>
          <w:color w:val="auto"/>
          <w:sz w:val="20"/>
          <w:szCs w:val="20"/>
          <w:lang w:val="en-AU" w:eastAsia="en-AU"/>
        </w:rPr>
      </w:pPr>
      <w:r w:rsidRPr="00A90ABE">
        <w:rPr>
          <w:rFonts w:ascii="Calibri" w:hAnsi="Calibri" w:cs="Calibri"/>
          <w:b w:val="0"/>
          <w:noProof/>
          <w:color w:val="auto"/>
          <w:sz w:val="20"/>
          <w:szCs w:val="16"/>
          <w:lang w:val="en-AU"/>
        </w:rPr>
        <w:t>LEARNER ENGAGEMENT A-FRAME PROGRAM (LEAP)</w:t>
      </w:r>
      <w:r w:rsidRPr="00A90ABE">
        <w:rPr>
          <w:rFonts w:ascii="Calibri" w:hAnsi="Calibri" w:cs="Calibri"/>
          <w:b w:val="0"/>
          <w:noProof/>
          <w:color w:val="auto"/>
          <w:sz w:val="20"/>
          <w:szCs w:val="16"/>
        </w:rPr>
        <w:tab/>
      </w:r>
      <w:r w:rsidRPr="00A90ABE">
        <w:rPr>
          <w:rFonts w:ascii="Calibri" w:hAnsi="Calibri" w:cs="Calibri"/>
          <w:b w:val="0"/>
          <w:noProof/>
          <w:color w:val="auto"/>
          <w:sz w:val="20"/>
          <w:szCs w:val="16"/>
        </w:rPr>
        <w:fldChar w:fldCharType="begin"/>
      </w:r>
      <w:r w:rsidRPr="00A90ABE">
        <w:rPr>
          <w:rFonts w:ascii="Calibri" w:hAnsi="Calibri" w:cs="Calibri"/>
          <w:b w:val="0"/>
          <w:noProof/>
          <w:color w:val="auto"/>
          <w:sz w:val="20"/>
          <w:szCs w:val="16"/>
        </w:rPr>
        <w:instrText xml:space="preserve"> PAGEREF _Toc17968511 \h </w:instrText>
      </w:r>
      <w:r w:rsidRPr="00A90ABE">
        <w:rPr>
          <w:rFonts w:ascii="Calibri" w:hAnsi="Calibri" w:cs="Calibri"/>
          <w:b w:val="0"/>
          <w:noProof/>
          <w:color w:val="auto"/>
          <w:sz w:val="20"/>
          <w:szCs w:val="16"/>
        </w:rPr>
      </w:r>
      <w:r w:rsidRPr="00A90ABE">
        <w:rPr>
          <w:rFonts w:ascii="Calibri" w:hAnsi="Calibri" w:cs="Calibri"/>
          <w:b w:val="0"/>
          <w:noProof/>
          <w:color w:val="auto"/>
          <w:sz w:val="20"/>
          <w:szCs w:val="16"/>
        </w:rPr>
        <w:fldChar w:fldCharType="separate"/>
      </w:r>
      <w:r w:rsidRPr="00A90ABE">
        <w:rPr>
          <w:rFonts w:ascii="Calibri" w:hAnsi="Calibri" w:cs="Calibri"/>
          <w:b w:val="0"/>
          <w:noProof/>
          <w:color w:val="auto"/>
          <w:sz w:val="20"/>
          <w:szCs w:val="16"/>
        </w:rPr>
        <w:t>3</w:t>
      </w:r>
      <w:r w:rsidRPr="00A90ABE">
        <w:rPr>
          <w:rFonts w:ascii="Calibri" w:hAnsi="Calibri" w:cs="Calibri"/>
          <w:b w:val="0"/>
          <w:noProof/>
          <w:color w:val="auto"/>
          <w:sz w:val="20"/>
          <w:szCs w:val="16"/>
        </w:rPr>
        <w:fldChar w:fldCharType="end"/>
      </w:r>
    </w:p>
    <w:p w14:paraId="7F92F545" w14:textId="521B7D03" w:rsidR="00887B15" w:rsidRPr="00A90ABE" w:rsidRDefault="00887B15" w:rsidP="00A90ABE">
      <w:pPr>
        <w:pStyle w:val="TOC2"/>
        <w:tabs>
          <w:tab w:val="right" w:leader="dot" w:pos="9622"/>
        </w:tabs>
        <w:ind w:left="284"/>
        <w:rPr>
          <w:rFonts w:ascii="Calibri" w:hAnsi="Calibri" w:cs="Calibri"/>
          <w:noProof/>
          <w:color w:val="auto"/>
          <w:sz w:val="20"/>
          <w:szCs w:val="20"/>
          <w:lang w:val="en-AU" w:eastAsia="en-AU"/>
        </w:rPr>
      </w:pPr>
      <w:r w:rsidRPr="00A90ABE">
        <w:rPr>
          <w:rFonts w:ascii="Calibri" w:hAnsi="Calibri" w:cs="Calibri"/>
          <w:noProof/>
          <w:color w:val="auto"/>
          <w:sz w:val="20"/>
          <w:szCs w:val="16"/>
        </w:rPr>
        <w:t>BACKGROUND</w:t>
      </w:r>
      <w:r w:rsidRPr="00A90ABE">
        <w:rPr>
          <w:rFonts w:ascii="Calibri" w:hAnsi="Calibri" w:cs="Calibri"/>
          <w:noProof/>
          <w:color w:val="auto"/>
          <w:sz w:val="20"/>
          <w:szCs w:val="16"/>
        </w:rPr>
        <w:tab/>
      </w:r>
      <w:r w:rsidRPr="00A90ABE">
        <w:rPr>
          <w:rFonts w:ascii="Calibri" w:hAnsi="Calibri" w:cs="Calibri"/>
          <w:noProof/>
          <w:color w:val="auto"/>
          <w:sz w:val="20"/>
          <w:szCs w:val="16"/>
        </w:rPr>
        <w:fldChar w:fldCharType="begin"/>
      </w:r>
      <w:r w:rsidRPr="00A90ABE">
        <w:rPr>
          <w:rFonts w:ascii="Calibri" w:hAnsi="Calibri" w:cs="Calibri"/>
          <w:noProof/>
          <w:color w:val="auto"/>
          <w:sz w:val="20"/>
          <w:szCs w:val="16"/>
        </w:rPr>
        <w:instrText xml:space="preserve"> PAGEREF _Toc17968512 \h </w:instrText>
      </w:r>
      <w:r w:rsidRPr="00A90ABE">
        <w:rPr>
          <w:rFonts w:ascii="Calibri" w:hAnsi="Calibri" w:cs="Calibri"/>
          <w:noProof/>
          <w:color w:val="auto"/>
          <w:sz w:val="20"/>
          <w:szCs w:val="16"/>
        </w:rPr>
      </w:r>
      <w:r w:rsidRPr="00A90ABE">
        <w:rPr>
          <w:rFonts w:ascii="Calibri" w:hAnsi="Calibri" w:cs="Calibri"/>
          <w:noProof/>
          <w:color w:val="auto"/>
          <w:sz w:val="20"/>
          <w:szCs w:val="16"/>
        </w:rPr>
        <w:fldChar w:fldCharType="separate"/>
      </w:r>
      <w:r w:rsidRPr="00A90ABE">
        <w:rPr>
          <w:rFonts w:ascii="Calibri" w:hAnsi="Calibri" w:cs="Calibri"/>
          <w:noProof/>
          <w:color w:val="auto"/>
          <w:sz w:val="20"/>
          <w:szCs w:val="16"/>
        </w:rPr>
        <w:t>3</w:t>
      </w:r>
      <w:r w:rsidRPr="00A90ABE">
        <w:rPr>
          <w:rFonts w:ascii="Calibri" w:hAnsi="Calibri" w:cs="Calibri"/>
          <w:noProof/>
          <w:color w:val="auto"/>
          <w:sz w:val="20"/>
          <w:szCs w:val="16"/>
        </w:rPr>
        <w:fldChar w:fldCharType="end"/>
      </w:r>
    </w:p>
    <w:p w14:paraId="43D84FCD" w14:textId="732F13E1" w:rsidR="00887B15" w:rsidRPr="00A90ABE" w:rsidRDefault="00887B15" w:rsidP="00A90ABE">
      <w:pPr>
        <w:pStyle w:val="TOC2"/>
        <w:tabs>
          <w:tab w:val="right" w:leader="dot" w:pos="9622"/>
        </w:tabs>
        <w:ind w:left="284"/>
        <w:rPr>
          <w:rFonts w:ascii="Calibri" w:hAnsi="Calibri" w:cs="Calibri"/>
          <w:noProof/>
          <w:color w:val="auto"/>
          <w:sz w:val="20"/>
          <w:szCs w:val="20"/>
          <w:lang w:val="en-AU" w:eastAsia="en-AU"/>
        </w:rPr>
      </w:pPr>
      <w:r w:rsidRPr="00A90ABE">
        <w:rPr>
          <w:rFonts w:ascii="Calibri" w:hAnsi="Calibri" w:cs="Calibri"/>
          <w:noProof/>
          <w:color w:val="auto"/>
          <w:sz w:val="20"/>
          <w:szCs w:val="16"/>
          <w:lang w:val="en-AU"/>
        </w:rPr>
        <w:t>ALIGNMENT WITH STRATEGIC PRIORITIES</w:t>
      </w:r>
      <w:r w:rsidRPr="00A90ABE">
        <w:rPr>
          <w:rFonts w:ascii="Calibri" w:hAnsi="Calibri" w:cs="Calibri"/>
          <w:noProof/>
          <w:color w:val="auto"/>
          <w:sz w:val="20"/>
          <w:szCs w:val="16"/>
        </w:rPr>
        <w:tab/>
      </w:r>
      <w:r w:rsidRPr="00A90ABE">
        <w:rPr>
          <w:rFonts w:ascii="Calibri" w:hAnsi="Calibri" w:cs="Calibri"/>
          <w:noProof/>
          <w:color w:val="auto"/>
          <w:sz w:val="20"/>
          <w:szCs w:val="16"/>
        </w:rPr>
        <w:fldChar w:fldCharType="begin"/>
      </w:r>
      <w:r w:rsidRPr="00A90ABE">
        <w:rPr>
          <w:rFonts w:ascii="Calibri" w:hAnsi="Calibri" w:cs="Calibri"/>
          <w:noProof/>
          <w:color w:val="auto"/>
          <w:sz w:val="20"/>
          <w:szCs w:val="16"/>
        </w:rPr>
        <w:instrText xml:space="preserve"> PAGEREF _Toc17968513 \h </w:instrText>
      </w:r>
      <w:r w:rsidRPr="00A90ABE">
        <w:rPr>
          <w:rFonts w:ascii="Calibri" w:hAnsi="Calibri" w:cs="Calibri"/>
          <w:noProof/>
          <w:color w:val="auto"/>
          <w:sz w:val="20"/>
          <w:szCs w:val="16"/>
        </w:rPr>
      </w:r>
      <w:r w:rsidRPr="00A90ABE">
        <w:rPr>
          <w:rFonts w:ascii="Calibri" w:hAnsi="Calibri" w:cs="Calibri"/>
          <w:noProof/>
          <w:color w:val="auto"/>
          <w:sz w:val="20"/>
          <w:szCs w:val="16"/>
        </w:rPr>
        <w:fldChar w:fldCharType="separate"/>
      </w:r>
      <w:r w:rsidRPr="00A90ABE">
        <w:rPr>
          <w:rFonts w:ascii="Calibri" w:hAnsi="Calibri" w:cs="Calibri"/>
          <w:noProof/>
          <w:color w:val="auto"/>
          <w:sz w:val="20"/>
          <w:szCs w:val="16"/>
        </w:rPr>
        <w:t>3</w:t>
      </w:r>
      <w:r w:rsidRPr="00A90ABE">
        <w:rPr>
          <w:rFonts w:ascii="Calibri" w:hAnsi="Calibri" w:cs="Calibri"/>
          <w:noProof/>
          <w:color w:val="auto"/>
          <w:sz w:val="20"/>
          <w:szCs w:val="16"/>
        </w:rPr>
        <w:fldChar w:fldCharType="end"/>
      </w:r>
    </w:p>
    <w:p w14:paraId="5C7A4F80" w14:textId="2A2FBB5E" w:rsidR="00887B15" w:rsidRPr="00A90ABE" w:rsidRDefault="00887B15" w:rsidP="00A90ABE">
      <w:pPr>
        <w:pStyle w:val="TOC2"/>
        <w:tabs>
          <w:tab w:val="right" w:leader="dot" w:pos="9622"/>
        </w:tabs>
        <w:ind w:left="284"/>
        <w:rPr>
          <w:rFonts w:ascii="Calibri" w:hAnsi="Calibri" w:cs="Calibri"/>
          <w:noProof/>
          <w:color w:val="auto"/>
          <w:sz w:val="20"/>
          <w:szCs w:val="20"/>
          <w:lang w:val="en-AU" w:eastAsia="en-AU"/>
        </w:rPr>
      </w:pPr>
      <w:r w:rsidRPr="00A90ABE">
        <w:rPr>
          <w:rFonts w:ascii="Calibri" w:hAnsi="Calibri" w:cs="Calibri"/>
          <w:noProof/>
          <w:color w:val="auto"/>
          <w:sz w:val="20"/>
          <w:szCs w:val="16"/>
          <w:lang w:val="en-AU"/>
        </w:rPr>
        <w:t>OBJECTIVES</w:t>
      </w:r>
      <w:r w:rsidRPr="00A90ABE">
        <w:rPr>
          <w:rFonts w:ascii="Calibri" w:hAnsi="Calibri" w:cs="Calibri"/>
          <w:noProof/>
          <w:color w:val="auto"/>
          <w:sz w:val="20"/>
          <w:szCs w:val="16"/>
        </w:rPr>
        <w:tab/>
      </w:r>
      <w:r w:rsidRPr="00A90ABE">
        <w:rPr>
          <w:rFonts w:ascii="Calibri" w:hAnsi="Calibri" w:cs="Calibri"/>
          <w:noProof/>
          <w:color w:val="auto"/>
          <w:sz w:val="20"/>
          <w:szCs w:val="16"/>
        </w:rPr>
        <w:fldChar w:fldCharType="begin"/>
      </w:r>
      <w:r w:rsidRPr="00A90ABE">
        <w:rPr>
          <w:rFonts w:ascii="Calibri" w:hAnsi="Calibri" w:cs="Calibri"/>
          <w:noProof/>
          <w:color w:val="auto"/>
          <w:sz w:val="20"/>
          <w:szCs w:val="16"/>
        </w:rPr>
        <w:instrText xml:space="preserve"> PAGEREF _Toc17968514 \h </w:instrText>
      </w:r>
      <w:r w:rsidRPr="00A90ABE">
        <w:rPr>
          <w:rFonts w:ascii="Calibri" w:hAnsi="Calibri" w:cs="Calibri"/>
          <w:noProof/>
          <w:color w:val="auto"/>
          <w:sz w:val="20"/>
          <w:szCs w:val="16"/>
        </w:rPr>
      </w:r>
      <w:r w:rsidRPr="00A90ABE">
        <w:rPr>
          <w:rFonts w:ascii="Calibri" w:hAnsi="Calibri" w:cs="Calibri"/>
          <w:noProof/>
          <w:color w:val="auto"/>
          <w:sz w:val="20"/>
          <w:szCs w:val="16"/>
        </w:rPr>
        <w:fldChar w:fldCharType="separate"/>
      </w:r>
      <w:r w:rsidRPr="00A90ABE">
        <w:rPr>
          <w:rFonts w:ascii="Calibri" w:hAnsi="Calibri" w:cs="Calibri"/>
          <w:noProof/>
          <w:color w:val="auto"/>
          <w:sz w:val="20"/>
          <w:szCs w:val="16"/>
        </w:rPr>
        <w:t>3</w:t>
      </w:r>
      <w:r w:rsidRPr="00A90ABE">
        <w:rPr>
          <w:rFonts w:ascii="Calibri" w:hAnsi="Calibri" w:cs="Calibri"/>
          <w:noProof/>
          <w:color w:val="auto"/>
          <w:sz w:val="20"/>
          <w:szCs w:val="16"/>
        </w:rPr>
        <w:fldChar w:fldCharType="end"/>
      </w:r>
    </w:p>
    <w:p w14:paraId="5B48CE25" w14:textId="62E71A0D" w:rsidR="00887B15" w:rsidRPr="00A90ABE" w:rsidRDefault="00887B15" w:rsidP="00A90ABE">
      <w:pPr>
        <w:pStyle w:val="TOC2"/>
        <w:tabs>
          <w:tab w:val="right" w:leader="dot" w:pos="9622"/>
        </w:tabs>
        <w:ind w:left="284"/>
        <w:rPr>
          <w:rFonts w:ascii="Calibri" w:hAnsi="Calibri" w:cs="Calibri"/>
          <w:noProof/>
          <w:color w:val="auto"/>
          <w:sz w:val="20"/>
          <w:szCs w:val="20"/>
          <w:lang w:val="en-AU" w:eastAsia="en-AU"/>
        </w:rPr>
      </w:pPr>
      <w:r w:rsidRPr="00A90ABE">
        <w:rPr>
          <w:rFonts w:ascii="Calibri" w:hAnsi="Calibri" w:cs="Calibri"/>
          <w:noProof/>
          <w:color w:val="auto"/>
          <w:sz w:val="20"/>
          <w:szCs w:val="16"/>
          <w:lang w:val="en-AU"/>
        </w:rPr>
        <w:t>OUTCOMES</w:t>
      </w:r>
      <w:r w:rsidRPr="00A90ABE">
        <w:rPr>
          <w:rFonts w:ascii="Calibri" w:hAnsi="Calibri" w:cs="Calibri"/>
          <w:noProof/>
          <w:color w:val="auto"/>
          <w:sz w:val="20"/>
          <w:szCs w:val="16"/>
        </w:rPr>
        <w:tab/>
      </w:r>
      <w:r w:rsidRPr="00A90ABE">
        <w:rPr>
          <w:rFonts w:ascii="Calibri" w:hAnsi="Calibri" w:cs="Calibri"/>
          <w:noProof/>
          <w:color w:val="auto"/>
          <w:sz w:val="20"/>
          <w:szCs w:val="16"/>
        </w:rPr>
        <w:fldChar w:fldCharType="begin"/>
      </w:r>
      <w:r w:rsidRPr="00A90ABE">
        <w:rPr>
          <w:rFonts w:ascii="Calibri" w:hAnsi="Calibri" w:cs="Calibri"/>
          <w:noProof/>
          <w:color w:val="auto"/>
          <w:sz w:val="20"/>
          <w:szCs w:val="16"/>
        </w:rPr>
        <w:instrText xml:space="preserve"> PAGEREF _Toc17968515 \h </w:instrText>
      </w:r>
      <w:r w:rsidRPr="00A90ABE">
        <w:rPr>
          <w:rFonts w:ascii="Calibri" w:hAnsi="Calibri" w:cs="Calibri"/>
          <w:noProof/>
          <w:color w:val="auto"/>
          <w:sz w:val="20"/>
          <w:szCs w:val="16"/>
        </w:rPr>
      </w:r>
      <w:r w:rsidRPr="00A90ABE">
        <w:rPr>
          <w:rFonts w:ascii="Calibri" w:hAnsi="Calibri" w:cs="Calibri"/>
          <w:noProof/>
          <w:color w:val="auto"/>
          <w:sz w:val="20"/>
          <w:szCs w:val="16"/>
        </w:rPr>
        <w:fldChar w:fldCharType="separate"/>
      </w:r>
      <w:r w:rsidRPr="00A90ABE">
        <w:rPr>
          <w:rFonts w:ascii="Calibri" w:hAnsi="Calibri" w:cs="Calibri"/>
          <w:noProof/>
          <w:color w:val="auto"/>
          <w:sz w:val="20"/>
          <w:szCs w:val="16"/>
        </w:rPr>
        <w:t>3</w:t>
      </w:r>
      <w:r w:rsidRPr="00A90ABE">
        <w:rPr>
          <w:rFonts w:ascii="Calibri" w:hAnsi="Calibri" w:cs="Calibri"/>
          <w:noProof/>
          <w:color w:val="auto"/>
          <w:sz w:val="20"/>
          <w:szCs w:val="16"/>
        </w:rPr>
        <w:fldChar w:fldCharType="end"/>
      </w:r>
    </w:p>
    <w:p w14:paraId="131949D2" w14:textId="24A93A89" w:rsidR="00887B15" w:rsidRPr="00A90ABE" w:rsidRDefault="00887B15" w:rsidP="00A90ABE">
      <w:pPr>
        <w:pStyle w:val="TOC2"/>
        <w:tabs>
          <w:tab w:val="right" w:leader="dot" w:pos="9622"/>
        </w:tabs>
        <w:ind w:left="284"/>
        <w:rPr>
          <w:rFonts w:ascii="Calibri" w:hAnsi="Calibri" w:cs="Calibri"/>
          <w:noProof/>
          <w:color w:val="auto"/>
          <w:sz w:val="20"/>
          <w:szCs w:val="20"/>
          <w:lang w:val="en-AU" w:eastAsia="en-AU"/>
        </w:rPr>
      </w:pPr>
      <w:r w:rsidRPr="00A90ABE">
        <w:rPr>
          <w:rFonts w:ascii="Calibri" w:hAnsi="Calibri" w:cs="Calibri"/>
          <w:noProof/>
          <w:color w:val="auto"/>
          <w:sz w:val="20"/>
          <w:szCs w:val="16"/>
          <w:lang w:val="en-AU"/>
        </w:rPr>
        <w:t>APPLICATION PROCESS</w:t>
      </w:r>
      <w:r w:rsidRPr="00A90ABE">
        <w:rPr>
          <w:rFonts w:ascii="Calibri" w:hAnsi="Calibri" w:cs="Calibri"/>
          <w:noProof/>
          <w:color w:val="auto"/>
          <w:sz w:val="20"/>
          <w:szCs w:val="16"/>
        </w:rPr>
        <w:tab/>
      </w:r>
      <w:r w:rsidRPr="00A90ABE">
        <w:rPr>
          <w:rFonts w:ascii="Calibri" w:hAnsi="Calibri" w:cs="Calibri"/>
          <w:noProof/>
          <w:color w:val="auto"/>
          <w:sz w:val="20"/>
          <w:szCs w:val="16"/>
        </w:rPr>
        <w:fldChar w:fldCharType="begin"/>
      </w:r>
      <w:r w:rsidRPr="00A90ABE">
        <w:rPr>
          <w:rFonts w:ascii="Calibri" w:hAnsi="Calibri" w:cs="Calibri"/>
          <w:noProof/>
          <w:color w:val="auto"/>
          <w:sz w:val="20"/>
          <w:szCs w:val="16"/>
        </w:rPr>
        <w:instrText xml:space="preserve"> PAGEREF _Toc17968516 \h </w:instrText>
      </w:r>
      <w:r w:rsidRPr="00A90ABE">
        <w:rPr>
          <w:rFonts w:ascii="Calibri" w:hAnsi="Calibri" w:cs="Calibri"/>
          <w:noProof/>
          <w:color w:val="auto"/>
          <w:sz w:val="20"/>
          <w:szCs w:val="16"/>
        </w:rPr>
      </w:r>
      <w:r w:rsidRPr="00A90ABE">
        <w:rPr>
          <w:rFonts w:ascii="Calibri" w:hAnsi="Calibri" w:cs="Calibri"/>
          <w:noProof/>
          <w:color w:val="auto"/>
          <w:sz w:val="20"/>
          <w:szCs w:val="16"/>
        </w:rPr>
        <w:fldChar w:fldCharType="separate"/>
      </w:r>
      <w:r w:rsidRPr="00A90ABE">
        <w:rPr>
          <w:rFonts w:ascii="Calibri" w:hAnsi="Calibri" w:cs="Calibri"/>
          <w:noProof/>
          <w:color w:val="auto"/>
          <w:sz w:val="20"/>
          <w:szCs w:val="16"/>
        </w:rPr>
        <w:t>4</w:t>
      </w:r>
      <w:r w:rsidRPr="00A90ABE">
        <w:rPr>
          <w:rFonts w:ascii="Calibri" w:hAnsi="Calibri" w:cs="Calibri"/>
          <w:noProof/>
          <w:color w:val="auto"/>
          <w:sz w:val="20"/>
          <w:szCs w:val="16"/>
        </w:rPr>
        <w:fldChar w:fldCharType="end"/>
      </w:r>
    </w:p>
    <w:p w14:paraId="4C31B1BD" w14:textId="545A2D0A" w:rsidR="00887B15" w:rsidRPr="00A90ABE" w:rsidRDefault="00887B15" w:rsidP="00A90ABE">
      <w:pPr>
        <w:pStyle w:val="TOC3"/>
        <w:tabs>
          <w:tab w:val="right" w:leader="dot" w:pos="9622"/>
        </w:tabs>
        <w:ind w:left="284"/>
        <w:rPr>
          <w:rFonts w:ascii="Calibri" w:hAnsi="Calibri" w:cs="Calibri"/>
          <w:noProof/>
          <w:sz w:val="20"/>
          <w:szCs w:val="20"/>
          <w:lang w:val="en-AU" w:eastAsia="en-AU"/>
        </w:rPr>
      </w:pPr>
      <w:r w:rsidRPr="00A90ABE">
        <w:rPr>
          <w:rFonts w:ascii="Calibri" w:hAnsi="Calibri" w:cs="Calibri"/>
          <w:noProof/>
          <w:sz w:val="20"/>
          <w:szCs w:val="16"/>
          <w:lang w:val="en-AU"/>
        </w:rPr>
        <w:t>KEY DATES</w:t>
      </w:r>
      <w:r w:rsidRPr="00A90ABE">
        <w:rPr>
          <w:rFonts w:ascii="Calibri" w:hAnsi="Calibri" w:cs="Calibri"/>
          <w:noProof/>
          <w:sz w:val="20"/>
          <w:szCs w:val="16"/>
        </w:rPr>
        <w:tab/>
      </w:r>
      <w:r w:rsidRPr="00A90ABE">
        <w:rPr>
          <w:rFonts w:ascii="Calibri" w:hAnsi="Calibri" w:cs="Calibri"/>
          <w:noProof/>
          <w:sz w:val="20"/>
          <w:szCs w:val="16"/>
        </w:rPr>
        <w:fldChar w:fldCharType="begin"/>
      </w:r>
      <w:r w:rsidRPr="00A90ABE">
        <w:rPr>
          <w:rFonts w:ascii="Calibri" w:hAnsi="Calibri" w:cs="Calibri"/>
          <w:noProof/>
          <w:sz w:val="20"/>
          <w:szCs w:val="16"/>
        </w:rPr>
        <w:instrText xml:space="preserve"> PAGEREF _Toc17968517 \h </w:instrText>
      </w:r>
      <w:r w:rsidRPr="00A90ABE">
        <w:rPr>
          <w:rFonts w:ascii="Calibri" w:hAnsi="Calibri" w:cs="Calibri"/>
          <w:noProof/>
          <w:sz w:val="20"/>
          <w:szCs w:val="16"/>
        </w:rPr>
      </w:r>
      <w:r w:rsidRPr="00A90ABE">
        <w:rPr>
          <w:rFonts w:ascii="Calibri" w:hAnsi="Calibri" w:cs="Calibri"/>
          <w:noProof/>
          <w:sz w:val="20"/>
          <w:szCs w:val="16"/>
        </w:rPr>
        <w:fldChar w:fldCharType="separate"/>
      </w:r>
      <w:r w:rsidRPr="00A90ABE">
        <w:rPr>
          <w:rFonts w:ascii="Calibri" w:hAnsi="Calibri" w:cs="Calibri"/>
          <w:noProof/>
          <w:sz w:val="20"/>
          <w:szCs w:val="16"/>
        </w:rPr>
        <w:t>4</w:t>
      </w:r>
      <w:r w:rsidRPr="00A90ABE">
        <w:rPr>
          <w:rFonts w:ascii="Calibri" w:hAnsi="Calibri" w:cs="Calibri"/>
          <w:noProof/>
          <w:sz w:val="20"/>
          <w:szCs w:val="16"/>
        </w:rPr>
        <w:fldChar w:fldCharType="end"/>
      </w:r>
    </w:p>
    <w:p w14:paraId="297C7F32" w14:textId="06C22E73" w:rsidR="00887B15" w:rsidRPr="00A90ABE" w:rsidRDefault="00887B15" w:rsidP="00A90ABE">
      <w:pPr>
        <w:pStyle w:val="TOC3"/>
        <w:tabs>
          <w:tab w:val="right" w:leader="dot" w:pos="9622"/>
        </w:tabs>
        <w:ind w:left="284"/>
        <w:rPr>
          <w:rFonts w:ascii="Calibri" w:hAnsi="Calibri" w:cs="Calibri"/>
          <w:noProof/>
          <w:sz w:val="20"/>
          <w:szCs w:val="20"/>
          <w:lang w:val="en-AU" w:eastAsia="en-AU"/>
        </w:rPr>
      </w:pPr>
      <w:r w:rsidRPr="00A90ABE">
        <w:rPr>
          <w:rFonts w:ascii="Calibri" w:hAnsi="Calibri" w:cs="Calibri"/>
          <w:noProof/>
          <w:sz w:val="20"/>
          <w:szCs w:val="16"/>
          <w:lang w:val="en-AU"/>
        </w:rPr>
        <w:t>WHO IS ELIGIBLE TO APPLY?</w:t>
      </w:r>
      <w:r w:rsidRPr="00A90ABE">
        <w:rPr>
          <w:rFonts w:ascii="Calibri" w:hAnsi="Calibri" w:cs="Calibri"/>
          <w:noProof/>
          <w:sz w:val="20"/>
          <w:szCs w:val="16"/>
        </w:rPr>
        <w:tab/>
      </w:r>
      <w:r w:rsidRPr="00A90ABE">
        <w:rPr>
          <w:rFonts w:ascii="Calibri" w:hAnsi="Calibri" w:cs="Calibri"/>
          <w:noProof/>
          <w:sz w:val="20"/>
          <w:szCs w:val="16"/>
        </w:rPr>
        <w:fldChar w:fldCharType="begin"/>
      </w:r>
      <w:r w:rsidRPr="00A90ABE">
        <w:rPr>
          <w:rFonts w:ascii="Calibri" w:hAnsi="Calibri" w:cs="Calibri"/>
          <w:noProof/>
          <w:sz w:val="20"/>
          <w:szCs w:val="16"/>
        </w:rPr>
        <w:instrText xml:space="preserve"> PAGEREF _Toc17968518 \h </w:instrText>
      </w:r>
      <w:r w:rsidRPr="00A90ABE">
        <w:rPr>
          <w:rFonts w:ascii="Calibri" w:hAnsi="Calibri" w:cs="Calibri"/>
          <w:noProof/>
          <w:sz w:val="20"/>
          <w:szCs w:val="16"/>
        </w:rPr>
      </w:r>
      <w:r w:rsidRPr="00A90ABE">
        <w:rPr>
          <w:rFonts w:ascii="Calibri" w:hAnsi="Calibri" w:cs="Calibri"/>
          <w:noProof/>
          <w:sz w:val="20"/>
          <w:szCs w:val="16"/>
        </w:rPr>
        <w:fldChar w:fldCharType="separate"/>
      </w:r>
      <w:r w:rsidRPr="00A90ABE">
        <w:rPr>
          <w:rFonts w:ascii="Calibri" w:hAnsi="Calibri" w:cs="Calibri"/>
          <w:noProof/>
          <w:sz w:val="20"/>
          <w:szCs w:val="16"/>
        </w:rPr>
        <w:t>4</w:t>
      </w:r>
      <w:r w:rsidRPr="00A90ABE">
        <w:rPr>
          <w:rFonts w:ascii="Calibri" w:hAnsi="Calibri" w:cs="Calibri"/>
          <w:noProof/>
          <w:sz w:val="20"/>
          <w:szCs w:val="16"/>
        </w:rPr>
        <w:fldChar w:fldCharType="end"/>
      </w:r>
    </w:p>
    <w:p w14:paraId="28286B58" w14:textId="34E51CBE" w:rsidR="00887B15" w:rsidRPr="00A90ABE" w:rsidRDefault="00887B15" w:rsidP="00A90ABE">
      <w:pPr>
        <w:pStyle w:val="TOC3"/>
        <w:tabs>
          <w:tab w:val="right" w:leader="dot" w:pos="9622"/>
        </w:tabs>
        <w:ind w:left="284"/>
        <w:rPr>
          <w:rFonts w:ascii="Calibri" w:hAnsi="Calibri" w:cs="Calibri"/>
          <w:noProof/>
          <w:sz w:val="20"/>
          <w:szCs w:val="20"/>
          <w:lang w:val="en-AU" w:eastAsia="en-AU"/>
        </w:rPr>
      </w:pPr>
      <w:r w:rsidRPr="00A90ABE">
        <w:rPr>
          <w:rFonts w:ascii="Calibri" w:hAnsi="Calibri" w:cs="Calibri"/>
          <w:noProof/>
          <w:sz w:val="20"/>
          <w:szCs w:val="16"/>
          <w:lang w:val="en-AU"/>
        </w:rPr>
        <w:t>FUNDING AND PAYMENTS</w:t>
      </w:r>
      <w:r w:rsidRPr="00A90ABE">
        <w:rPr>
          <w:rFonts w:ascii="Calibri" w:hAnsi="Calibri" w:cs="Calibri"/>
          <w:noProof/>
          <w:sz w:val="20"/>
          <w:szCs w:val="16"/>
        </w:rPr>
        <w:tab/>
      </w:r>
      <w:r w:rsidRPr="00A90ABE">
        <w:rPr>
          <w:rFonts w:ascii="Calibri" w:hAnsi="Calibri" w:cs="Calibri"/>
          <w:noProof/>
          <w:sz w:val="20"/>
          <w:szCs w:val="16"/>
        </w:rPr>
        <w:fldChar w:fldCharType="begin"/>
      </w:r>
      <w:r w:rsidRPr="00A90ABE">
        <w:rPr>
          <w:rFonts w:ascii="Calibri" w:hAnsi="Calibri" w:cs="Calibri"/>
          <w:noProof/>
          <w:sz w:val="20"/>
          <w:szCs w:val="16"/>
        </w:rPr>
        <w:instrText xml:space="preserve"> PAGEREF _Toc17968519 \h </w:instrText>
      </w:r>
      <w:r w:rsidRPr="00A90ABE">
        <w:rPr>
          <w:rFonts w:ascii="Calibri" w:hAnsi="Calibri" w:cs="Calibri"/>
          <w:noProof/>
          <w:sz w:val="20"/>
          <w:szCs w:val="16"/>
        </w:rPr>
      </w:r>
      <w:r w:rsidRPr="00A90ABE">
        <w:rPr>
          <w:rFonts w:ascii="Calibri" w:hAnsi="Calibri" w:cs="Calibri"/>
          <w:noProof/>
          <w:sz w:val="20"/>
          <w:szCs w:val="16"/>
        </w:rPr>
        <w:fldChar w:fldCharType="separate"/>
      </w:r>
      <w:r w:rsidRPr="00A90ABE">
        <w:rPr>
          <w:rFonts w:ascii="Calibri" w:hAnsi="Calibri" w:cs="Calibri"/>
          <w:noProof/>
          <w:sz w:val="20"/>
          <w:szCs w:val="16"/>
        </w:rPr>
        <w:t>4</w:t>
      </w:r>
      <w:r w:rsidRPr="00A90ABE">
        <w:rPr>
          <w:rFonts w:ascii="Calibri" w:hAnsi="Calibri" w:cs="Calibri"/>
          <w:noProof/>
          <w:sz w:val="20"/>
          <w:szCs w:val="16"/>
        </w:rPr>
        <w:fldChar w:fldCharType="end"/>
      </w:r>
    </w:p>
    <w:p w14:paraId="31AAE211" w14:textId="516F10EA" w:rsidR="00887B15" w:rsidRPr="00A90ABE" w:rsidRDefault="00887B15" w:rsidP="00A90ABE">
      <w:pPr>
        <w:pStyle w:val="TOC3"/>
        <w:tabs>
          <w:tab w:val="right" w:leader="dot" w:pos="9622"/>
        </w:tabs>
        <w:ind w:left="284"/>
        <w:rPr>
          <w:rFonts w:ascii="Calibri" w:hAnsi="Calibri" w:cs="Calibri"/>
          <w:noProof/>
          <w:sz w:val="20"/>
          <w:szCs w:val="20"/>
          <w:lang w:val="en-AU" w:eastAsia="en-AU"/>
        </w:rPr>
      </w:pPr>
      <w:r w:rsidRPr="00A90ABE">
        <w:rPr>
          <w:rFonts w:ascii="Calibri" w:hAnsi="Calibri" w:cs="Calibri"/>
          <w:noProof/>
          <w:sz w:val="20"/>
          <w:szCs w:val="16"/>
          <w:lang w:val="en-AU"/>
        </w:rPr>
        <w:t>WHAT WILL NOT BE FUNDED</w:t>
      </w:r>
      <w:r w:rsidRPr="00A90ABE">
        <w:rPr>
          <w:rFonts w:ascii="Calibri" w:hAnsi="Calibri" w:cs="Calibri"/>
          <w:noProof/>
          <w:sz w:val="20"/>
          <w:szCs w:val="16"/>
        </w:rPr>
        <w:tab/>
      </w:r>
      <w:r w:rsidRPr="00A90ABE">
        <w:rPr>
          <w:rFonts w:ascii="Calibri" w:hAnsi="Calibri" w:cs="Calibri"/>
          <w:noProof/>
          <w:sz w:val="20"/>
          <w:szCs w:val="16"/>
        </w:rPr>
        <w:fldChar w:fldCharType="begin"/>
      </w:r>
      <w:r w:rsidRPr="00A90ABE">
        <w:rPr>
          <w:rFonts w:ascii="Calibri" w:hAnsi="Calibri" w:cs="Calibri"/>
          <w:noProof/>
          <w:sz w:val="20"/>
          <w:szCs w:val="16"/>
        </w:rPr>
        <w:instrText xml:space="preserve"> PAGEREF _Toc17968520 \h </w:instrText>
      </w:r>
      <w:r w:rsidRPr="00A90ABE">
        <w:rPr>
          <w:rFonts w:ascii="Calibri" w:hAnsi="Calibri" w:cs="Calibri"/>
          <w:noProof/>
          <w:sz w:val="20"/>
          <w:szCs w:val="16"/>
        </w:rPr>
      </w:r>
      <w:r w:rsidRPr="00A90ABE">
        <w:rPr>
          <w:rFonts w:ascii="Calibri" w:hAnsi="Calibri" w:cs="Calibri"/>
          <w:noProof/>
          <w:sz w:val="20"/>
          <w:szCs w:val="16"/>
        </w:rPr>
        <w:fldChar w:fldCharType="separate"/>
      </w:r>
      <w:r w:rsidRPr="00A90ABE">
        <w:rPr>
          <w:rFonts w:ascii="Calibri" w:hAnsi="Calibri" w:cs="Calibri"/>
          <w:noProof/>
          <w:sz w:val="20"/>
          <w:szCs w:val="16"/>
        </w:rPr>
        <w:t>4</w:t>
      </w:r>
      <w:r w:rsidRPr="00A90ABE">
        <w:rPr>
          <w:rFonts w:ascii="Calibri" w:hAnsi="Calibri" w:cs="Calibri"/>
          <w:noProof/>
          <w:sz w:val="20"/>
          <w:szCs w:val="16"/>
        </w:rPr>
        <w:fldChar w:fldCharType="end"/>
      </w:r>
    </w:p>
    <w:p w14:paraId="03AF6A84" w14:textId="4B8CB6AE" w:rsidR="00887B15" w:rsidRPr="00A90ABE" w:rsidRDefault="00887B15" w:rsidP="00A90ABE">
      <w:pPr>
        <w:pStyle w:val="TOC3"/>
        <w:tabs>
          <w:tab w:val="right" w:leader="dot" w:pos="9622"/>
        </w:tabs>
        <w:ind w:left="284"/>
        <w:rPr>
          <w:rFonts w:ascii="Calibri" w:hAnsi="Calibri" w:cs="Calibri"/>
          <w:noProof/>
          <w:sz w:val="20"/>
          <w:szCs w:val="20"/>
          <w:lang w:val="en-AU" w:eastAsia="en-AU"/>
        </w:rPr>
      </w:pPr>
      <w:r w:rsidRPr="00A90ABE">
        <w:rPr>
          <w:rFonts w:ascii="Calibri" w:hAnsi="Calibri" w:cs="Calibri"/>
          <w:noProof/>
          <w:sz w:val="20"/>
          <w:szCs w:val="16"/>
          <w:lang w:val="en-AU"/>
        </w:rPr>
        <w:t>PROGRAM DESIGN</w:t>
      </w:r>
      <w:r w:rsidRPr="00A90ABE">
        <w:rPr>
          <w:rFonts w:ascii="Calibri" w:hAnsi="Calibri" w:cs="Calibri"/>
          <w:noProof/>
          <w:sz w:val="20"/>
          <w:szCs w:val="16"/>
        </w:rPr>
        <w:tab/>
      </w:r>
      <w:r w:rsidRPr="00A90ABE">
        <w:rPr>
          <w:rFonts w:ascii="Calibri" w:hAnsi="Calibri" w:cs="Calibri"/>
          <w:noProof/>
          <w:sz w:val="20"/>
          <w:szCs w:val="16"/>
        </w:rPr>
        <w:fldChar w:fldCharType="begin"/>
      </w:r>
      <w:r w:rsidRPr="00A90ABE">
        <w:rPr>
          <w:rFonts w:ascii="Calibri" w:hAnsi="Calibri" w:cs="Calibri"/>
          <w:noProof/>
          <w:sz w:val="20"/>
          <w:szCs w:val="16"/>
        </w:rPr>
        <w:instrText xml:space="preserve"> PAGEREF _Toc17968521 \h </w:instrText>
      </w:r>
      <w:r w:rsidRPr="00A90ABE">
        <w:rPr>
          <w:rFonts w:ascii="Calibri" w:hAnsi="Calibri" w:cs="Calibri"/>
          <w:noProof/>
          <w:sz w:val="20"/>
          <w:szCs w:val="16"/>
        </w:rPr>
      </w:r>
      <w:r w:rsidRPr="00A90ABE">
        <w:rPr>
          <w:rFonts w:ascii="Calibri" w:hAnsi="Calibri" w:cs="Calibri"/>
          <w:noProof/>
          <w:sz w:val="20"/>
          <w:szCs w:val="16"/>
        </w:rPr>
        <w:fldChar w:fldCharType="separate"/>
      </w:r>
      <w:r w:rsidRPr="00A90ABE">
        <w:rPr>
          <w:rFonts w:ascii="Calibri" w:hAnsi="Calibri" w:cs="Calibri"/>
          <w:noProof/>
          <w:sz w:val="20"/>
          <w:szCs w:val="16"/>
        </w:rPr>
        <w:t>5</w:t>
      </w:r>
      <w:r w:rsidRPr="00A90ABE">
        <w:rPr>
          <w:rFonts w:ascii="Calibri" w:hAnsi="Calibri" w:cs="Calibri"/>
          <w:noProof/>
          <w:sz w:val="20"/>
          <w:szCs w:val="16"/>
        </w:rPr>
        <w:fldChar w:fldCharType="end"/>
      </w:r>
    </w:p>
    <w:p w14:paraId="7B95F03D" w14:textId="041B4611" w:rsidR="00887B15" w:rsidRPr="00A90ABE" w:rsidRDefault="00887B15" w:rsidP="00A90ABE">
      <w:pPr>
        <w:pStyle w:val="TOC3"/>
        <w:tabs>
          <w:tab w:val="right" w:leader="dot" w:pos="9622"/>
        </w:tabs>
        <w:ind w:left="284"/>
        <w:rPr>
          <w:rFonts w:ascii="Calibri" w:hAnsi="Calibri" w:cs="Calibri"/>
          <w:noProof/>
          <w:sz w:val="20"/>
          <w:szCs w:val="20"/>
          <w:lang w:val="en-AU" w:eastAsia="en-AU"/>
        </w:rPr>
      </w:pPr>
      <w:r w:rsidRPr="00A90ABE">
        <w:rPr>
          <w:rFonts w:ascii="Calibri" w:hAnsi="Calibri" w:cs="Calibri"/>
          <w:noProof/>
          <w:sz w:val="20"/>
          <w:szCs w:val="16"/>
        </w:rPr>
        <w:t>PARTNERSHIPS</w:t>
      </w:r>
      <w:r w:rsidRPr="00A90ABE">
        <w:rPr>
          <w:rFonts w:ascii="Calibri" w:hAnsi="Calibri" w:cs="Calibri"/>
          <w:noProof/>
          <w:sz w:val="20"/>
          <w:szCs w:val="16"/>
        </w:rPr>
        <w:tab/>
      </w:r>
      <w:r w:rsidRPr="00A90ABE">
        <w:rPr>
          <w:rFonts w:ascii="Calibri" w:hAnsi="Calibri" w:cs="Calibri"/>
          <w:noProof/>
          <w:sz w:val="20"/>
          <w:szCs w:val="16"/>
        </w:rPr>
        <w:fldChar w:fldCharType="begin"/>
      </w:r>
      <w:r w:rsidRPr="00A90ABE">
        <w:rPr>
          <w:rFonts w:ascii="Calibri" w:hAnsi="Calibri" w:cs="Calibri"/>
          <w:noProof/>
          <w:sz w:val="20"/>
          <w:szCs w:val="16"/>
        </w:rPr>
        <w:instrText xml:space="preserve"> PAGEREF _Toc17968522 \h </w:instrText>
      </w:r>
      <w:r w:rsidRPr="00A90ABE">
        <w:rPr>
          <w:rFonts w:ascii="Calibri" w:hAnsi="Calibri" w:cs="Calibri"/>
          <w:noProof/>
          <w:sz w:val="20"/>
          <w:szCs w:val="16"/>
        </w:rPr>
      </w:r>
      <w:r w:rsidRPr="00A90ABE">
        <w:rPr>
          <w:rFonts w:ascii="Calibri" w:hAnsi="Calibri" w:cs="Calibri"/>
          <w:noProof/>
          <w:sz w:val="20"/>
          <w:szCs w:val="16"/>
        </w:rPr>
        <w:fldChar w:fldCharType="separate"/>
      </w:r>
      <w:r w:rsidRPr="00A90ABE">
        <w:rPr>
          <w:rFonts w:ascii="Calibri" w:hAnsi="Calibri" w:cs="Calibri"/>
          <w:noProof/>
          <w:sz w:val="20"/>
          <w:szCs w:val="16"/>
        </w:rPr>
        <w:t>5</w:t>
      </w:r>
      <w:r w:rsidRPr="00A90ABE">
        <w:rPr>
          <w:rFonts w:ascii="Calibri" w:hAnsi="Calibri" w:cs="Calibri"/>
          <w:noProof/>
          <w:sz w:val="20"/>
          <w:szCs w:val="16"/>
        </w:rPr>
        <w:fldChar w:fldCharType="end"/>
      </w:r>
    </w:p>
    <w:p w14:paraId="422E4D65" w14:textId="1AF7C004" w:rsidR="00887B15" w:rsidRPr="00A90ABE" w:rsidRDefault="00887B15" w:rsidP="00A90ABE">
      <w:pPr>
        <w:pStyle w:val="TOC3"/>
        <w:tabs>
          <w:tab w:val="right" w:leader="dot" w:pos="9622"/>
        </w:tabs>
        <w:ind w:left="284"/>
        <w:rPr>
          <w:rFonts w:ascii="Calibri" w:hAnsi="Calibri" w:cs="Calibri"/>
          <w:noProof/>
          <w:sz w:val="20"/>
          <w:szCs w:val="20"/>
          <w:lang w:val="en-AU" w:eastAsia="en-AU"/>
        </w:rPr>
      </w:pPr>
      <w:r w:rsidRPr="00A90ABE">
        <w:rPr>
          <w:rFonts w:ascii="Calibri" w:hAnsi="Calibri" w:cs="Calibri"/>
          <w:noProof/>
          <w:sz w:val="20"/>
          <w:szCs w:val="16"/>
          <w:lang w:val="en-AU"/>
        </w:rPr>
        <w:t>REPORTING REQUIREMENTS— DATA QUALITY</w:t>
      </w:r>
      <w:r w:rsidRPr="00A90ABE">
        <w:rPr>
          <w:rFonts w:ascii="Calibri" w:hAnsi="Calibri" w:cs="Calibri"/>
          <w:noProof/>
          <w:sz w:val="20"/>
          <w:szCs w:val="16"/>
        </w:rPr>
        <w:tab/>
      </w:r>
      <w:r w:rsidRPr="00A90ABE">
        <w:rPr>
          <w:rFonts w:ascii="Calibri" w:hAnsi="Calibri" w:cs="Calibri"/>
          <w:noProof/>
          <w:sz w:val="20"/>
          <w:szCs w:val="16"/>
        </w:rPr>
        <w:fldChar w:fldCharType="begin"/>
      </w:r>
      <w:r w:rsidRPr="00A90ABE">
        <w:rPr>
          <w:rFonts w:ascii="Calibri" w:hAnsi="Calibri" w:cs="Calibri"/>
          <w:noProof/>
          <w:sz w:val="20"/>
          <w:szCs w:val="16"/>
        </w:rPr>
        <w:instrText xml:space="preserve"> PAGEREF _Toc17968523 \h </w:instrText>
      </w:r>
      <w:r w:rsidRPr="00A90ABE">
        <w:rPr>
          <w:rFonts w:ascii="Calibri" w:hAnsi="Calibri" w:cs="Calibri"/>
          <w:noProof/>
          <w:sz w:val="20"/>
          <w:szCs w:val="16"/>
        </w:rPr>
      </w:r>
      <w:r w:rsidRPr="00A90ABE">
        <w:rPr>
          <w:rFonts w:ascii="Calibri" w:hAnsi="Calibri" w:cs="Calibri"/>
          <w:noProof/>
          <w:sz w:val="20"/>
          <w:szCs w:val="16"/>
        </w:rPr>
        <w:fldChar w:fldCharType="separate"/>
      </w:r>
      <w:r w:rsidRPr="00A90ABE">
        <w:rPr>
          <w:rFonts w:ascii="Calibri" w:hAnsi="Calibri" w:cs="Calibri"/>
          <w:noProof/>
          <w:sz w:val="20"/>
          <w:szCs w:val="16"/>
        </w:rPr>
        <w:t>5</w:t>
      </w:r>
      <w:r w:rsidRPr="00A90ABE">
        <w:rPr>
          <w:rFonts w:ascii="Calibri" w:hAnsi="Calibri" w:cs="Calibri"/>
          <w:noProof/>
          <w:sz w:val="20"/>
          <w:szCs w:val="16"/>
        </w:rPr>
        <w:fldChar w:fldCharType="end"/>
      </w:r>
    </w:p>
    <w:p w14:paraId="055BF1A3" w14:textId="47E64C7A" w:rsidR="00887B15" w:rsidRPr="00A90ABE" w:rsidRDefault="00887B15" w:rsidP="00A90ABE">
      <w:pPr>
        <w:pStyle w:val="TOC3"/>
        <w:tabs>
          <w:tab w:val="right" w:leader="dot" w:pos="9622"/>
        </w:tabs>
        <w:ind w:left="284"/>
        <w:rPr>
          <w:rFonts w:ascii="Calibri" w:hAnsi="Calibri" w:cs="Calibri"/>
          <w:noProof/>
          <w:sz w:val="20"/>
          <w:szCs w:val="20"/>
          <w:lang w:val="en-AU" w:eastAsia="en-AU"/>
        </w:rPr>
      </w:pPr>
      <w:r w:rsidRPr="00A90ABE">
        <w:rPr>
          <w:rFonts w:ascii="Calibri" w:hAnsi="Calibri" w:cs="Calibri"/>
          <w:noProof/>
          <w:sz w:val="20"/>
          <w:szCs w:val="16"/>
          <w:lang w:val="en-AU"/>
        </w:rPr>
        <w:t>VARIATIONS TO THE LEAP DELIVERY PLAN</w:t>
      </w:r>
      <w:r w:rsidRPr="00A90ABE">
        <w:rPr>
          <w:rFonts w:ascii="Calibri" w:hAnsi="Calibri" w:cs="Calibri"/>
          <w:noProof/>
          <w:sz w:val="20"/>
          <w:szCs w:val="16"/>
        </w:rPr>
        <w:tab/>
      </w:r>
      <w:r w:rsidRPr="00A90ABE">
        <w:rPr>
          <w:rFonts w:ascii="Calibri" w:hAnsi="Calibri" w:cs="Calibri"/>
          <w:noProof/>
          <w:sz w:val="20"/>
          <w:szCs w:val="16"/>
        </w:rPr>
        <w:fldChar w:fldCharType="begin"/>
      </w:r>
      <w:r w:rsidRPr="00A90ABE">
        <w:rPr>
          <w:rFonts w:ascii="Calibri" w:hAnsi="Calibri" w:cs="Calibri"/>
          <w:noProof/>
          <w:sz w:val="20"/>
          <w:szCs w:val="16"/>
        </w:rPr>
        <w:instrText xml:space="preserve"> PAGEREF _Toc17968524 \h </w:instrText>
      </w:r>
      <w:r w:rsidRPr="00A90ABE">
        <w:rPr>
          <w:rFonts w:ascii="Calibri" w:hAnsi="Calibri" w:cs="Calibri"/>
          <w:noProof/>
          <w:sz w:val="20"/>
          <w:szCs w:val="16"/>
        </w:rPr>
      </w:r>
      <w:r w:rsidRPr="00A90ABE">
        <w:rPr>
          <w:rFonts w:ascii="Calibri" w:hAnsi="Calibri" w:cs="Calibri"/>
          <w:noProof/>
          <w:sz w:val="20"/>
          <w:szCs w:val="16"/>
        </w:rPr>
        <w:fldChar w:fldCharType="separate"/>
      </w:r>
      <w:r w:rsidRPr="00A90ABE">
        <w:rPr>
          <w:rFonts w:ascii="Calibri" w:hAnsi="Calibri" w:cs="Calibri"/>
          <w:noProof/>
          <w:sz w:val="20"/>
          <w:szCs w:val="16"/>
        </w:rPr>
        <w:t>6</w:t>
      </w:r>
      <w:r w:rsidRPr="00A90ABE">
        <w:rPr>
          <w:rFonts w:ascii="Calibri" w:hAnsi="Calibri" w:cs="Calibri"/>
          <w:noProof/>
          <w:sz w:val="20"/>
          <w:szCs w:val="16"/>
        </w:rPr>
        <w:fldChar w:fldCharType="end"/>
      </w:r>
    </w:p>
    <w:p w14:paraId="3351BACE" w14:textId="6DA7003F" w:rsidR="00887B15" w:rsidRPr="00A90ABE" w:rsidRDefault="00887B15" w:rsidP="00A90ABE">
      <w:pPr>
        <w:pStyle w:val="TOC2"/>
        <w:tabs>
          <w:tab w:val="right" w:leader="dot" w:pos="9622"/>
        </w:tabs>
        <w:ind w:left="284"/>
        <w:rPr>
          <w:rFonts w:ascii="Calibri" w:hAnsi="Calibri" w:cs="Calibri"/>
          <w:noProof/>
          <w:color w:val="auto"/>
          <w:sz w:val="20"/>
          <w:szCs w:val="20"/>
          <w:lang w:val="en-AU" w:eastAsia="en-AU"/>
        </w:rPr>
      </w:pPr>
      <w:r w:rsidRPr="00A90ABE">
        <w:rPr>
          <w:rFonts w:ascii="Calibri" w:hAnsi="Calibri" w:cs="Calibri"/>
          <w:noProof/>
          <w:color w:val="auto"/>
          <w:sz w:val="20"/>
          <w:szCs w:val="16"/>
          <w:lang w:val="en-AU"/>
        </w:rPr>
        <w:t>HOW TO APPLY</w:t>
      </w:r>
      <w:r w:rsidRPr="00A90ABE">
        <w:rPr>
          <w:rFonts w:ascii="Calibri" w:hAnsi="Calibri" w:cs="Calibri"/>
          <w:noProof/>
          <w:color w:val="auto"/>
          <w:sz w:val="20"/>
          <w:szCs w:val="16"/>
        </w:rPr>
        <w:tab/>
      </w:r>
      <w:r w:rsidRPr="00A90ABE">
        <w:rPr>
          <w:rFonts w:ascii="Calibri" w:hAnsi="Calibri" w:cs="Calibri"/>
          <w:noProof/>
          <w:color w:val="auto"/>
          <w:sz w:val="20"/>
          <w:szCs w:val="16"/>
        </w:rPr>
        <w:fldChar w:fldCharType="begin"/>
      </w:r>
      <w:r w:rsidRPr="00A90ABE">
        <w:rPr>
          <w:rFonts w:ascii="Calibri" w:hAnsi="Calibri" w:cs="Calibri"/>
          <w:noProof/>
          <w:color w:val="auto"/>
          <w:sz w:val="20"/>
          <w:szCs w:val="16"/>
        </w:rPr>
        <w:instrText xml:space="preserve"> PAGEREF _Toc17968525 \h </w:instrText>
      </w:r>
      <w:r w:rsidRPr="00A90ABE">
        <w:rPr>
          <w:rFonts w:ascii="Calibri" w:hAnsi="Calibri" w:cs="Calibri"/>
          <w:noProof/>
          <w:color w:val="auto"/>
          <w:sz w:val="20"/>
          <w:szCs w:val="16"/>
        </w:rPr>
      </w:r>
      <w:r w:rsidRPr="00A90ABE">
        <w:rPr>
          <w:rFonts w:ascii="Calibri" w:hAnsi="Calibri" w:cs="Calibri"/>
          <w:noProof/>
          <w:color w:val="auto"/>
          <w:sz w:val="20"/>
          <w:szCs w:val="16"/>
        </w:rPr>
        <w:fldChar w:fldCharType="separate"/>
      </w:r>
      <w:r w:rsidRPr="00A90ABE">
        <w:rPr>
          <w:rFonts w:ascii="Calibri" w:hAnsi="Calibri" w:cs="Calibri"/>
          <w:noProof/>
          <w:color w:val="auto"/>
          <w:sz w:val="20"/>
          <w:szCs w:val="16"/>
        </w:rPr>
        <w:t>6</w:t>
      </w:r>
      <w:r w:rsidRPr="00A90ABE">
        <w:rPr>
          <w:rFonts w:ascii="Calibri" w:hAnsi="Calibri" w:cs="Calibri"/>
          <w:noProof/>
          <w:color w:val="auto"/>
          <w:sz w:val="20"/>
          <w:szCs w:val="16"/>
        </w:rPr>
        <w:fldChar w:fldCharType="end"/>
      </w:r>
    </w:p>
    <w:p w14:paraId="61783A57" w14:textId="735D0697" w:rsidR="00887B15" w:rsidRPr="00A90ABE" w:rsidRDefault="00887B15" w:rsidP="00A90ABE">
      <w:pPr>
        <w:pStyle w:val="TOC2"/>
        <w:tabs>
          <w:tab w:val="right" w:leader="dot" w:pos="9622"/>
        </w:tabs>
        <w:ind w:left="284"/>
        <w:rPr>
          <w:rFonts w:ascii="Calibri" w:hAnsi="Calibri" w:cs="Calibri"/>
          <w:noProof/>
          <w:color w:val="auto"/>
          <w:sz w:val="20"/>
          <w:szCs w:val="20"/>
          <w:lang w:val="en-AU" w:eastAsia="en-AU"/>
        </w:rPr>
      </w:pPr>
      <w:r w:rsidRPr="00A90ABE">
        <w:rPr>
          <w:rFonts w:ascii="Calibri" w:hAnsi="Calibri" w:cs="Calibri"/>
          <w:noProof/>
          <w:color w:val="auto"/>
          <w:sz w:val="20"/>
          <w:szCs w:val="16"/>
          <w:lang w:val="en-AU"/>
        </w:rPr>
        <w:t>ASSESSMENT CRITERIA</w:t>
      </w:r>
      <w:r w:rsidRPr="00A90ABE">
        <w:rPr>
          <w:rFonts w:ascii="Calibri" w:hAnsi="Calibri" w:cs="Calibri"/>
          <w:noProof/>
          <w:color w:val="auto"/>
          <w:sz w:val="20"/>
          <w:szCs w:val="16"/>
        </w:rPr>
        <w:tab/>
      </w:r>
      <w:r w:rsidRPr="00A90ABE">
        <w:rPr>
          <w:rFonts w:ascii="Calibri" w:hAnsi="Calibri" w:cs="Calibri"/>
          <w:noProof/>
          <w:color w:val="auto"/>
          <w:sz w:val="20"/>
          <w:szCs w:val="16"/>
        </w:rPr>
        <w:fldChar w:fldCharType="begin"/>
      </w:r>
      <w:r w:rsidRPr="00A90ABE">
        <w:rPr>
          <w:rFonts w:ascii="Calibri" w:hAnsi="Calibri" w:cs="Calibri"/>
          <w:noProof/>
          <w:color w:val="auto"/>
          <w:sz w:val="20"/>
          <w:szCs w:val="16"/>
        </w:rPr>
        <w:instrText xml:space="preserve"> PAGEREF _Toc17968526 \h </w:instrText>
      </w:r>
      <w:r w:rsidRPr="00A90ABE">
        <w:rPr>
          <w:rFonts w:ascii="Calibri" w:hAnsi="Calibri" w:cs="Calibri"/>
          <w:noProof/>
          <w:color w:val="auto"/>
          <w:sz w:val="20"/>
          <w:szCs w:val="16"/>
        </w:rPr>
      </w:r>
      <w:r w:rsidRPr="00A90ABE">
        <w:rPr>
          <w:rFonts w:ascii="Calibri" w:hAnsi="Calibri" w:cs="Calibri"/>
          <w:noProof/>
          <w:color w:val="auto"/>
          <w:sz w:val="20"/>
          <w:szCs w:val="16"/>
        </w:rPr>
        <w:fldChar w:fldCharType="separate"/>
      </w:r>
      <w:r w:rsidRPr="00A90ABE">
        <w:rPr>
          <w:rFonts w:ascii="Calibri" w:hAnsi="Calibri" w:cs="Calibri"/>
          <w:noProof/>
          <w:color w:val="auto"/>
          <w:sz w:val="20"/>
          <w:szCs w:val="16"/>
        </w:rPr>
        <w:t>7</w:t>
      </w:r>
      <w:r w:rsidRPr="00A90ABE">
        <w:rPr>
          <w:rFonts w:ascii="Calibri" w:hAnsi="Calibri" w:cs="Calibri"/>
          <w:noProof/>
          <w:color w:val="auto"/>
          <w:sz w:val="20"/>
          <w:szCs w:val="16"/>
        </w:rPr>
        <w:fldChar w:fldCharType="end"/>
      </w:r>
    </w:p>
    <w:p w14:paraId="5C62FCB6" w14:textId="526C323D" w:rsidR="00887B15" w:rsidRPr="00A90ABE" w:rsidRDefault="00887B15" w:rsidP="00A90ABE">
      <w:pPr>
        <w:pStyle w:val="TOC2"/>
        <w:tabs>
          <w:tab w:val="right" w:leader="dot" w:pos="9622"/>
        </w:tabs>
        <w:ind w:left="284"/>
        <w:rPr>
          <w:rFonts w:ascii="Calibri" w:hAnsi="Calibri" w:cs="Calibri"/>
          <w:noProof/>
          <w:color w:val="auto"/>
          <w:sz w:val="20"/>
          <w:szCs w:val="20"/>
          <w:lang w:val="en-AU" w:eastAsia="en-AU"/>
        </w:rPr>
      </w:pPr>
      <w:r w:rsidRPr="00A90ABE">
        <w:rPr>
          <w:rFonts w:ascii="Calibri" w:hAnsi="Calibri" w:cs="Calibri"/>
          <w:noProof/>
          <w:color w:val="auto"/>
          <w:sz w:val="20"/>
          <w:szCs w:val="16"/>
          <w:lang w:val="en-AU"/>
        </w:rPr>
        <w:t>NEXT STEPS</w:t>
      </w:r>
      <w:r w:rsidRPr="00A90ABE">
        <w:rPr>
          <w:rFonts w:ascii="Calibri" w:hAnsi="Calibri" w:cs="Calibri"/>
          <w:noProof/>
          <w:color w:val="auto"/>
          <w:sz w:val="20"/>
          <w:szCs w:val="16"/>
        </w:rPr>
        <w:tab/>
      </w:r>
      <w:r w:rsidRPr="00A90ABE">
        <w:rPr>
          <w:rFonts w:ascii="Calibri" w:hAnsi="Calibri" w:cs="Calibri"/>
          <w:noProof/>
          <w:color w:val="auto"/>
          <w:sz w:val="20"/>
          <w:szCs w:val="16"/>
        </w:rPr>
        <w:fldChar w:fldCharType="begin"/>
      </w:r>
      <w:r w:rsidRPr="00A90ABE">
        <w:rPr>
          <w:rFonts w:ascii="Calibri" w:hAnsi="Calibri" w:cs="Calibri"/>
          <w:noProof/>
          <w:color w:val="auto"/>
          <w:sz w:val="20"/>
          <w:szCs w:val="16"/>
        </w:rPr>
        <w:instrText xml:space="preserve"> PAGEREF _Toc17968527 \h </w:instrText>
      </w:r>
      <w:r w:rsidRPr="00A90ABE">
        <w:rPr>
          <w:rFonts w:ascii="Calibri" w:hAnsi="Calibri" w:cs="Calibri"/>
          <w:noProof/>
          <w:color w:val="auto"/>
          <w:sz w:val="20"/>
          <w:szCs w:val="16"/>
        </w:rPr>
      </w:r>
      <w:r w:rsidRPr="00A90ABE">
        <w:rPr>
          <w:rFonts w:ascii="Calibri" w:hAnsi="Calibri" w:cs="Calibri"/>
          <w:noProof/>
          <w:color w:val="auto"/>
          <w:sz w:val="20"/>
          <w:szCs w:val="16"/>
        </w:rPr>
        <w:fldChar w:fldCharType="separate"/>
      </w:r>
      <w:r w:rsidRPr="00A90ABE">
        <w:rPr>
          <w:rFonts w:ascii="Calibri" w:hAnsi="Calibri" w:cs="Calibri"/>
          <w:noProof/>
          <w:color w:val="auto"/>
          <w:sz w:val="20"/>
          <w:szCs w:val="16"/>
        </w:rPr>
        <w:t>7</w:t>
      </w:r>
      <w:r w:rsidRPr="00A90ABE">
        <w:rPr>
          <w:rFonts w:ascii="Calibri" w:hAnsi="Calibri" w:cs="Calibri"/>
          <w:noProof/>
          <w:color w:val="auto"/>
          <w:sz w:val="20"/>
          <w:szCs w:val="16"/>
        </w:rPr>
        <w:fldChar w:fldCharType="end"/>
      </w:r>
    </w:p>
    <w:p w14:paraId="5C85BB8A" w14:textId="54AB909D" w:rsidR="00887B15" w:rsidRPr="00A90ABE" w:rsidRDefault="00887B15" w:rsidP="00A90ABE">
      <w:pPr>
        <w:pStyle w:val="TOC3"/>
        <w:tabs>
          <w:tab w:val="right" w:leader="dot" w:pos="9622"/>
        </w:tabs>
        <w:ind w:left="284"/>
        <w:rPr>
          <w:rFonts w:ascii="Calibri" w:hAnsi="Calibri" w:cs="Calibri"/>
          <w:noProof/>
          <w:sz w:val="20"/>
          <w:szCs w:val="20"/>
          <w:lang w:val="en-AU" w:eastAsia="en-AU"/>
        </w:rPr>
      </w:pPr>
      <w:r w:rsidRPr="00A90ABE">
        <w:rPr>
          <w:rFonts w:ascii="Calibri" w:hAnsi="Calibri" w:cs="Calibri"/>
          <w:noProof/>
          <w:sz w:val="20"/>
          <w:szCs w:val="16"/>
        </w:rPr>
        <w:t>APPENDIX A - ACFE REGIONAL LOADING POSTCODES</w:t>
      </w:r>
      <w:r w:rsidRPr="00A90ABE">
        <w:rPr>
          <w:rFonts w:ascii="Calibri" w:hAnsi="Calibri" w:cs="Calibri"/>
          <w:noProof/>
          <w:sz w:val="20"/>
          <w:szCs w:val="16"/>
        </w:rPr>
        <w:tab/>
      </w:r>
      <w:r w:rsidRPr="00A90ABE">
        <w:rPr>
          <w:rFonts w:ascii="Calibri" w:hAnsi="Calibri" w:cs="Calibri"/>
          <w:noProof/>
          <w:sz w:val="20"/>
          <w:szCs w:val="16"/>
        </w:rPr>
        <w:fldChar w:fldCharType="begin"/>
      </w:r>
      <w:r w:rsidRPr="00A90ABE">
        <w:rPr>
          <w:rFonts w:ascii="Calibri" w:hAnsi="Calibri" w:cs="Calibri"/>
          <w:noProof/>
          <w:sz w:val="20"/>
          <w:szCs w:val="16"/>
        </w:rPr>
        <w:instrText xml:space="preserve"> PAGEREF _Toc17968528 \h </w:instrText>
      </w:r>
      <w:r w:rsidRPr="00A90ABE">
        <w:rPr>
          <w:rFonts w:ascii="Calibri" w:hAnsi="Calibri" w:cs="Calibri"/>
          <w:noProof/>
          <w:sz w:val="20"/>
          <w:szCs w:val="16"/>
        </w:rPr>
      </w:r>
      <w:r w:rsidRPr="00A90ABE">
        <w:rPr>
          <w:rFonts w:ascii="Calibri" w:hAnsi="Calibri" w:cs="Calibri"/>
          <w:noProof/>
          <w:sz w:val="20"/>
          <w:szCs w:val="16"/>
        </w:rPr>
        <w:fldChar w:fldCharType="separate"/>
      </w:r>
      <w:r w:rsidRPr="00A90ABE">
        <w:rPr>
          <w:rFonts w:ascii="Calibri" w:hAnsi="Calibri" w:cs="Calibri"/>
          <w:noProof/>
          <w:sz w:val="20"/>
          <w:szCs w:val="16"/>
        </w:rPr>
        <w:t>8</w:t>
      </w:r>
      <w:r w:rsidRPr="00A90ABE">
        <w:rPr>
          <w:rFonts w:ascii="Calibri" w:hAnsi="Calibri" w:cs="Calibri"/>
          <w:noProof/>
          <w:sz w:val="20"/>
          <w:szCs w:val="16"/>
        </w:rPr>
        <w:fldChar w:fldCharType="end"/>
      </w:r>
    </w:p>
    <w:p w14:paraId="0D6F598E" w14:textId="3E63DFDC" w:rsidR="00DA3218" w:rsidRPr="00A90ABE" w:rsidRDefault="00DA3218" w:rsidP="00A90ABE">
      <w:pPr>
        <w:pStyle w:val="TOC3"/>
        <w:ind w:left="284"/>
        <w:rPr>
          <w:rFonts w:ascii="Calibri" w:hAnsi="Calibri" w:cs="Calibri"/>
        </w:rPr>
      </w:pPr>
      <w:r w:rsidRPr="00A90ABE">
        <w:rPr>
          <w:rFonts w:ascii="Calibri" w:hAnsi="Calibri" w:cs="Calibri"/>
          <w:sz w:val="20"/>
          <w:szCs w:val="16"/>
        </w:rPr>
        <w:fldChar w:fldCharType="end"/>
      </w:r>
    </w:p>
    <w:p w14:paraId="7EEA22D1" w14:textId="77777777" w:rsidR="00056ABE" w:rsidRPr="00A90ABE" w:rsidRDefault="00056ABE" w:rsidP="00A90ABE">
      <w:pPr>
        <w:ind w:left="284"/>
        <w:rPr>
          <w:rFonts w:ascii="Calibri" w:hAnsi="Calibri" w:cs="Calibri"/>
          <w:lang w:val="en-AU"/>
        </w:rPr>
      </w:pPr>
    </w:p>
    <w:p w14:paraId="44A51E98" w14:textId="49AC9B2B" w:rsidR="003D31C5" w:rsidRPr="00A90ABE" w:rsidRDefault="003D31C5" w:rsidP="00A90ABE">
      <w:pPr>
        <w:ind w:left="284"/>
        <w:rPr>
          <w:rFonts w:ascii="Calibri" w:hAnsi="Calibri" w:cs="Calibri"/>
          <w:lang w:val="en-AU"/>
        </w:rPr>
      </w:pPr>
    </w:p>
    <w:p w14:paraId="4E6B8F86" w14:textId="77777777" w:rsidR="003D31C5" w:rsidRPr="00A90ABE" w:rsidRDefault="003D31C5" w:rsidP="00A90ABE">
      <w:pPr>
        <w:spacing w:before="0" w:after="0" w:line="240" w:lineRule="auto"/>
        <w:ind w:left="284"/>
        <w:rPr>
          <w:rFonts w:ascii="Calibri" w:hAnsi="Calibri" w:cs="Calibri"/>
          <w:lang w:val="en-AU"/>
        </w:rPr>
      </w:pPr>
      <w:r w:rsidRPr="00A90ABE">
        <w:rPr>
          <w:rFonts w:ascii="Calibri" w:hAnsi="Calibri" w:cs="Calibri"/>
          <w:lang w:val="en-AU"/>
        </w:rPr>
        <w:br w:type="page"/>
      </w:r>
    </w:p>
    <w:p w14:paraId="241EB2CF" w14:textId="77777777" w:rsidR="00DA3218" w:rsidRPr="00A90ABE" w:rsidRDefault="00DA3218" w:rsidP="00A90ABE">
      <w:pPr>
        <w:ind w:left="284"/>
        <w:rPr>
          <w:rFonts w:ascii="Calibri" w:hAnsi="Calibri" w:cs="Calibri"/>
          <w:lang w:val="en-AU"/>
        </w:rPr>
        <w:sectPr w:rsidR="00DA3218" w:rsidRPr="00A90ABE" w:rsidSect="00A90ABE">
          <w:headerReference w:type="default" r:id="rId16"/>
          <w:footerReference w:type="default" r:id="rId17"/>
          <w:pgSz w:w="11900" w:h="16840"/>
          <w:pgMar w:top="1985" w:right="1552" w:bottom="1701" w:left="1134" w:header="709" w:footer="709" w:gutter="0"/>
          <w:cols w:space="708"/>
          <w:docGrid w:linePitch="360"/>
        </w:sectPr>
      </w:pPr>
    </w:p>
    <w:p w14:paraId="33F761A9" w14:textId="4B54DAE0" w:rsidR="00D9331D" w:rsidRPr="00A90ABE" w:rsidRDefault="00D9331D" w:rsidP="00A90ABE">
      <w:pPr>
        <w:pStyle w:val="Heading1"/>
        <w:ind w:left="284"/>
        <w:rPr>
          <w:rFonts w:ascii="Calibri" w:hAnsi="Calibri" w:cs="Calibri"/>
          <w:lang w:val="en-AU"/>
        </w:rPr>
      </w:pPr>
      <w:bookmarkStart w:id="2" w:name="_Toc17968511"/>
      <w:r w:rsidRPr="00A90ABE">
        <w:rPr>
          <w:rFonts w:ascii="Calibri" w:hAnsi="Calibri" w:cs="Calibri"/>
          <w:noProof/>
          <w:lang w:val="en-AU" w:eastAsia="en-AU"/>
        </w:rPr>
        <w:lastRenderedPageBreak/>
        <w:drawing>
          <wp:anchor distT="0" distB="0" distL="114300" distR="114300" simplePos="0" relativeHeight="251658752" behindDoc="1" locked="0" layoutInCell="1" allowOverlap="1" wp14:anchorId="6E7CFF6A" wp14:editId="6CE0ED2E">
            <wp:simplePos x="0" y="0"/>
            <wp:positionH relativeFrom="margin">
              <wp:posOffset>5085080</wp:posOffset>
            </wp:positionH>
            <wp:positionV relativeFrom="page">
              <wp:posOffset>458681</wp:posOffset>
            </wp:positionV>
            <wp:extent cx="935990" cy="845820"/>
            <wp:effectExtent l="0" t="0" r="0" b="0"/>
            <wp:wrapTight wrapText="largest">
              <wp:wrapPolygon edited="0">
                <wp:start x="0" y="0"/>
                <wp:lineTo x="0" y="20919"/>
                <wp:lineTo x="21102" y="20919"/>
                <wp:lineTo x="21102" y="0"/>
                <wp:lineTo x="0" y="0"/>
              </wp:wrapPolygon>
            </wp:wrapTight>
            <wp:docPr id="2" name="Picture 2" descr="acfe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fe_logo_black"/>
                    <pic:cNvPicPr>
                      <a:picLocks noChangeAspect="1" noChangeArrowheads="1"/>
                    </pic:cNvPicPr>
                  </pic:nvPicPr>
                  <pic:blipFill>
                    <a:blip r:embed="rId18" cstate="print">
                      <a:extLst>
                        <a:ext uri="{28A0092B-C50C-407E-A947-70E740481C1C}">
                          <a14:useLocalDpi xmlns:a14="http://schemas.microsoft.com/office/drawing/2010/main" val="0"/>
                        </a:ext>
                      </a:extLst>
                    </a:blip>
                    <a:srcRect l="13200" t="14140" r="13148" b="14140"/>
                    <a:stretch>
                      <a:fillRect/>
                    </a:stretch>
                  </pic:blipFill>
                  <pic:spPr bwMode="auto">
                    <a:xfrm>
                      <a:off x="0" y="0"/>
                      <a:ext cx="935990" cy="845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0ABE">
        <w:rPr>
          <w:rFonts w:ascii="Calibri" w:hAnsi="Calibri" w:cs="Calibri"/>
          <w:lang w:val="en-AU"/>
        </w:rPr>
        <w:t xml:space="preserve">Learner Engagement A-frame Program </w:t>
      </w:r>
      <w:r w:rsidR="00541BB4" w:rsidRPr="00A90ABE">
        <w:rPr>
          <w:rFonts w:ascii="Calibri" w:hAnsi="Calibri" w:cs="Calibri"/>
          <w:lang w:val="en-AU"/>
        </w:rPr>
        <w:t>(LEAP)</w:t>
      </w:r>
      <w:bookmarkEnd w:id="2"/>
    </w:p>
    <w:p w14:paraId="7BCC947B" w14:textId="77777777" w:rsidR="00D9331D" w:rsidRPr="00A90ABE" w:rsidRDefault="00D9331D" w:rsidP="00A90ABE">
      <w:pPr>
        <w:pStyle w:val="Intro"/>
        <w:ind w:left="284"/>
        <w:rPr>
          <w:rFonts w:ascii="Calibri" w:hAnsi="Calibri" w:cs="Calibri"/>
        </w:rPr>
      </w:pPr>
    </w:p>
    <w:p w14:paraId="107EE77E" w14:textId="0FB06B0A" w:rsidR="00D9331D" w:rsidRPr="00A90ABE" w:rsidRDefault="00D9331D" w:rsidP="00A90ABE">
      <w:pPr>
        <w:pStyle w:val="Heading2"/>
        <w:ind w:left="284"/>
        <w:rPr>
          <w:rFonts w:ascii="Calibri" w:hAnsi="Calibri" w:cs="Calibri"/>
        </w:rPr>
      </w:pPr>
      <w:bookmarkStart w:id="3" w:name="_Toc17968512"/>
      <w:r w:rsidRPr="00A90ABE">
        <w:rPr>
          <w:rFonts w:ascii="Calibri" w:hAnsi="Calibri" w:cs="Calibri"/>
        </w:rPr>
        <w:t>BACKGROUND</w:t>
      </w:r>
      <w:bookmarkEnd w:id="3"/>
      <w:r w:rsidRPr="00A90ABE">
        <w:rPr>
          <w:rFonts w:ascii="Calibri" w:hAnsi="Calibri" w:cs="Calibri"/>
        </w:rPr>
        <w:t xml:space="preserve"> </w:t>
      </w:r>
    </w:p>
    <w:p w14:paraId="6F839364" w14:textId="7129230D" w:rsidR="00D9331D" w:rsidRPr="00A90ABE" w:rsidRDefault="00D9331D" w:rsidP="00A90ABE">
      <w:pPr>
        <w:ind w:left="284"/>
        <w:rPr>
          <w:rFonts w:ascii="Calibri" w:hAnsi="Calibri" w:cs="Calibri"/>
        </w:rPr>
      </w:pPr>
      <w:r w:rsidRPr="00A90ABE">
        <w:rPr>
          <w:rFonts w:ascii="Calibri" w:hAnsi="Calibri" w:cs="Calibri"/>
        </w:rPr>
        <w:t xml:space="preserve">The Learner Engagement A-frame Program (LEAP) provides funding </w:t>
      </w:r>
      <w:r w:rsidR="004B2A87" w:rsidRPr="00A90ABE">
        <w:rPr>
          <w:rFonts w:ascii="Calibri" w:hAnsi="Calibri" w:cs="Calibri"/>
        </w:rPr>
        <w:t xml:space="preserve">for programs </w:t>
      </w:r>
      <w:r w:rsidR="00735EF3" w:rsidRPr="00A90ABE">
        <w:rPr>
          <w:rFonts w:ascii="Calibri" w:hAnsi="Calibri" w:cs="Calibri"/>
        </w:rPr>
        <w:t>which are a</w:t>
      </w:r>
      <w:r w:rsidR="00735EF3" w:rsidRPr="00A90ABE">
        <w:rPr>
          <w:rFonts w:ascii="Calibri" w:eastAsia="Times New Roman" w:hAnsi="Calibri" w:cs="Calibri"/>
        </w:rPr>
        <w:t xml:space="preserve"> minimum of 5 student contact hours (SCH) and </w:t>
      </w:r>
      <w:r w:rsidR="002925DF" w:rsidRPr="00A90ABE">
        <w:rPr>
          <w:rFonts w:ascii="Calibri" w:eastAsia="Times New Roman" w:hAnsi="Calibri" w:cs="Calibri"/>
        </w:rPr>
        <w:t>no more than 19</w:t>
      </w:r>
      <w:r w:rsidR="00735EF3" w:rsidRPr="00A90ABE">
        <w:rPr>
          <w:rFonts w:ascii="Calibri" w:eastAsia="Times New Roman" w:hAnsi="Calibri" w:cs="Calibri"/>
        </w:rPr>
        <w:t xml:space="preserve"> SCH.</w:t>
      </w:r>
    </w:p>
    <w:p w14:paraId="25BA57E2" w14:textId="77777777" w:rsidR="00D9331D" w:rsidRPr="00A90ABE" w:rsidRDefault="00D9331D" w:rsidP="00A90ABE">
      <w:pPr>
        <w:ind w:left="284"/>
        <w:rPr>
          <w:rFonts w:ascii="Calibri" w:hAnsi="Calibri" w:cs="Calibri"/>
        </w:rPr>
      </w:pPr>
      <w:r w:rsidRPr="00A90ABE">
        <w:rPr>
          <w:rFonts w:ascii="Calibri" w:hAnsi="Calibri" w:cs="Calibri"/>
        </w:rPr>
        <w:t>The LEAP initiative is designed to improve learner engagement with pre-accredited training. LEAP aims to provide flexible pathways to further education, training and employment, for learners who may find longer programs a barrier to participation.</w:t>
      </w:r>
    </w:p>
    <w:p w14:paraId="00F3BA22" w14:textId="77777777" w:rsidR="00A90ABE" w:rsidRDefault="00D9331D" w:rsidP="00A90ABE">
      <w:pPr>
        <w:ind w:left="284"/>
        <w:rPr>
          <w:rFonts w:ascii="Calibri" w:hAnsi="Calibri" w:cs="Calibri"/>
        </w:rPr>
      </w:pPr>
      <w:r w:rsidRPr="00A90ABE">
        <w:rPr>
          <w:rFonts w:ascii="Calibri" w:hAnsi="Calibri" w:cs="Calibri"/>
        </w:rPr>
        <w:t>The initiative</w:t>
      </w:r>
      <w:r w:rsidR="00177AC1" w:rsidRPr="00A90ABE">
        <w:rPr>
          <w:rFonts w:ascii="Calibri" w:hAnsi="Calibri" w:cs="Calibri"/>
        </w:rPr>
        <w:t xml:space="preserve"> targets</w:t>
      </w:r>
      <w:r w:rsidRPr="00A90ABE">
        <w:rPr>
          <w:rFonts w:ascii="Calibri" w:hAnsi="Calibri" w:cs="Calibri"/>
        </w:rPr>
        <w:t>:</w:t>
      </w:r>
    </w:p>
    <w:p w14:paraId="1EE240EF" w14:textId="3DB1E85E" w:rsidR="00A90ABE" w:rsidRPr="00A90ABE" w:rsidRDefault="00A90ABE" w:rsidP="00A90ABE">
      <w:pPr>
        <w:pStyle w:val="ListParagraph"/>
        <w:numPr>
          <w:ilvl w:val="0"/>
          <w:numId w:val="8"/>
        </w:numPr>
        <w:ind w:left="1560"/>
        <w:rPr>
          <w:rFonts w:eastAsiaTheme="minorHAnsi" w:cs="Calibri"/>
        </w:rPr>
      </w:pPr>
      <w:r>
        <w:rPr>
          <w:rFonts w:eastAsia="Times New Roman" w:cs="Calibri"/>
        </w:rPr>
        <w:t>d</w:t>
      </w:r>
      <w:r w:rsidR="00D9331D" w:rsidRPr="00A90ABE">
        <w:rPr>
          <w:rFonts w:eastAsia="Times New Roman" w:cs="Calibri"/>
        </w:rPr>
        <w:t>isadvantaged and hard-to-reach learners</w:t>
      </w:r>
    </w:p>
    <w:p w14:paraId="2D6572D1" w14:textId="53D45D6F" w:rsidR="00A90ABE" w:rsidRPr="00A90ABE" w:rsidRDefault="00A90ABE" w:rsidP="00A90ABE">
      <w:pPr>
        <w:pStyle w:val="ListParagraph"/>
        <w:numPr>
          <w:ilvl w:val="0"/>
          <w:numId w:val="8"/>
        </w:numPr>
        <w:ind w:left="1560"/>
        <w:rPr>
          <w:rFonts w:eastAsiaTheme="minorHAnsi" w:cs="Calibri"/>
        </w:rPr>
      </w:pPr>
      <w:r>
        <w:rPr>
          <w:rFonts w:eastAsia="Times New Roman" w:cs="Calibri"/>
        </w:rPr>
        <w:t>l</w:t>
      </w:r>
      <w:r w:rsidR="00A1698C" w:rsidRPr="00A90ABE">
        <w:rPr>
          <w:rFonts w:eastAsia="Times New Roman" w:cs="Calibri"/>
        </w:rPr>
        <w:t>earners</w:t>
      </w:r>
      <w:r w:rsidR="00D9331D" w:rsidRPr="00A90ABE">
        <w:rPr>
          <w:rFonts w:eastAsia="Times New Roman" w:cs="Calibri"/>
        </w:rPr>
        <w:t xml:space="preserve"> with complex or multiple needs</w:t>
      </w:r>
    </w:p>
    <w:p w14:paraId="0E5058E5" w14:textId="568540AA" w:rsidR="00A90ABE" w:rsidRPr="00A90ABE" w:rsidRDefault="00A90ABE" w:rsidP="00A90ABE">
      <w:pPr>
        <w:pStyle w:val="ListParagraph"/>
        <w:numPr>
          <w:ilvl w:val="0"/>
          <w:numId w:val="8"/>
        </w:numPr>
        <w:ind w:left="1560"/>
        <w:rPr>
          <w:rFonts w:eastAsiaTheme="minorHAnsi" w:cs="Calibri"/>
        </w:rPr>
      </w:pPr>
      <w:r>
        <w:rPr>
          <w:rFonts w:eastAsia="Times New Roman" w:cs="Calibri"/>
        </w:rPr>
        <w:t>l</w:t>
      </w:r>
      <w:r w:rsidR="00A1698C" w:rsidRPr="00A90ABE">
        <w:rPr>
          <w:rFonts w:eastAsia="Times New Roman" w:cs="Calibri"/>
        </w:rPr>
        <w:t>earners</w:t>
      </w:r>
      <w:r w:rsidR="00D9331D" w:rsidRPr="00A90ABE">
        <w:rPr>
          <w:rFonts w:eastAsia="Times New Roman" w:cs="Calibri"/>
        </w:rPr>
        <w:t xml:space="preserve"> in thin markets and remote locations</w:t>
      </w:r>
    </w:p>
    <w:p w14:paraId="1C6EC3AB" w14:textId="39800C64" w:rsidR="00A90ABE" w:rsidRPr="00A90ABE" w:rsidRDefault="00A90ABE" w:rsidP="00A90ABE">
      <w:pPr>
        <w:pStyle w:val="ListParagraph"/>
        <w:numPr>
          <w:ilvl w:val="0"/>
          <w:numId w:val="8"/>
        </w:numPr>
        <w:ind w:left="1560"/>
        <w:rPr>
          <w:rFonts w:eastAsiaTheme="minorHAnsi" w:cs="Calibri"/>
        </w:rPr>
      </w:pPr>
      <w:r>
        <w:rPr>
          <w:rFonts w:eastAsia="Times New Roman" w:cs="Calibri"/>
        </w:rPr>
        <w:t>u</w:t>
      </w:r>
      <w:r w:rsidR="00A1698C" w:rsidRPr="00A90ABE">
        <w:rPr>
          <w:rFonts w:eastAsia="Times New Roman" w:cs="Calibri"/>
        </w:rPr>
        <w:t>nemployed</w:t>
      </w:r>
      <w:r w:rsidR="00D9331D" w:rsidRPr="00A90ABE">
        <w:rPr>
          <w:rFonts w:eastAsia="Times New Roman" w:cs="Calibri"/>
        </w:rPr>
        <w:t xml:space="preserve"> and vulnerable workers</w:t>
      </w:r>
    </w:p>
    <w:p w14:paraId="2E6FF5EE" w14:textId="357F4E25" w:rsidR="00A1698C" w:rsidRPr="00A90ABE" w:rsidRDefault="00A90ABE" w:rsidP="00A90ABE">
      <w:pPr>
        <w:pStyle w:val="ListParagraph"/>
        <w:numPr>
          <w:ilvl w:val="0"/>
          <w:numId w:val="8"/>
        </w:numPr>
        <w:ind w:left="1560"/>
        <w:rPr>
          <w:rFonts w:eastAsiaTheme="minorHAnsi" w:cs="Calibri"/>
        </w:rPr>
      </w:pPr>
      <w:r>
        <w:rPr>
          <w:rFonts w:cs="Calibri"/>
        </w:rPr>
        <w:t>p</w:t>
      </w:r>
      <w:r w:rsidR="00A1698C" w:rsidRPr="00A90ABE">
        <w:rPr>
          <w:rFonts w:cs="Calibri"/>
        </w:rPr>
        <w:t>athways to priority government initiatives.</w:t>
      </w:r>
    </w:p>
    <w:p w14:paraId="33083AA5" w14:textId="7F9A01E2" w:rsidR="006C500C" w:rsidRPr="00A90ABE" w:rsidRDefault="00992A58" w:rsidP="00A90ABE">
      <w:pPr>
        <w:ind w:left="284"/>
        <w:rPr>
          <w:rFonts w:ascii="Calibri" w:hAnsi="Calibri" w:cs="Calibri"/>
        </w:rPr>
      </w:pPr>
      <w:r w:rsidRPr="00A90ABE">
        <w:rPr>
          <w:rFonts w:ascii="Calibri" w:hAnsi="Calibri" w:cs="Calibri"/>
        </w:rPr>
        <w:t xml:space="preserve">LEAP has a fixed budget </w:t>
      </w:r>
      <w:r w:rsidR="00215AEF">
        <w:rPr>
          <w:rFonts w:ascii="Calibri" w:hAnsi="Calibri" w:cs="Calibri"/>
        </w:rPr>
        <w:t>and t</w:t>
      </w:r>
      <w:r w:rsidR="00D9331D" w:rsidRPr="00A90ABE">
        <w:rPr>
          <w:rFonts w:ascii="Calibri" w:hAnsi="Calibri" w:cs="Calibri"/>
        </w:rPr>
        <w:t>he Expression of Interest (</w:t>
      </w:r>
      <w:r w:rsidR="00BA49BD" w:rsidRPr="00A90ABE">
        <w:rPr>
          <w:rFonts w:ascii="Calibri" w:hAnsi="Calibri" w:cs="Calibri"/>
        </w:rPr>
        <w:t>EOI) round will be competitive</w:t>
      </w:r>
      <w:r w:rsidR="00215AEF">
        <w:rPr>
          <w:rFonts w:ascii="Calibri" w:hAnsi="Calibri" w:cs="Calibri"/>
        </w:rPr>
        <w:t xml:space="preserve"> for these Student Contact Hours</w:t>
      </w:r>
      <w:r w:rsidR="00536BAE">
        <w:rPr>
          <w:rFonts w:ascii="Calibri" w:hAnsi="Calibri" w:cs="Calibri"/>
        </w:rPr>
        <w:t xml:space="preserve"> (SCH)</w:t>
      </w:r>
      <w:r w:rsidR="00215AEF">
        <w:rPr>
          <w:rFonts w:ascii="Calibri" w:hAnsi="Calibri" w:cs="Calibri"/>
        </w:rPr>
        <w:t xml:space="preserve"> against the program criteria.</w:t>
      </w:r>
    </w:p>
    <w:p w14:paraId="1E41353A" w14:textId="5FF4B921" w:rsidR="00D9331D" w:rsidRPr="00A90ABE" w:rsidRDefault="00D9331D" w:rsidP="00A90ABE">
      <w:pPr>
        <w:pStyle w:val="Heading2"/>
        <w:spacing w:before="360"/>
        <w:ind w:left="284"/>
        <w:rPr>
          <w:rFonts w:ascii="Calibri" w:hAnsi="Calibri" w:cs="Calibri"/>
          <w:i/>
          <w:color w:val="AF272F" w:themeColor="accent5"/>
          <w:szCs w:val="22"/>
        </w:rPr>
      </w:pPr>
      <w:bookmarkStart w:id="4" w:name="_Toc17968513"/>
      <w:r w:rsidRPr="00A90ABE">
        <w:rPr>
          <w:rFonts w:ascii="Calibri" w:hAnsi="Calibri" w:cs="Calibri"/>
          <w:lang w:val="en-AU"/>
        </w:rPr>
        <w:t>ALIGNMENT WITH STRATEGIC PRIORITIES</w:t>
      </w:r>
      <w:bookmarkEnd w:id="4"/>
      <w:r w:rsidRPr="00A90ABE">
        <w:rPr>
          <w:rFonts w:ascii="Calibri" w:hAnsi="Calibri" w:cs="Calibri"/>
          <w:lang w:val="en-AU"/>
        </w:rPr>
        <w:t xml:space="preserve"> </w:t>
      </w:r>
    </w:p>
    <w:p w14:paraId="7704EFFC" w14:textId="0989A4C3" w:rsidR="001C3F11" w:rsidRPr="00A90ABE" w:rsidRDefault="00D9331D" w:rsidP="00A90ABE">
      <w:pPr>
        <w:ind w:left="284"/>
        <w:rPr>
          <w:rFonts w:ascii="Calibri" w:hAnsi="Calibri" w:cs="Calibri"/>
        </w:rPr>
      </w:pPr>
      <w:r w:rsidRPr="00A90ABE">
        <w:rPr>
          <w:rFonts w:ascii="Calibri" w:hAnsi="Calibri" w:cs="Calibri"/>
        </w:rPr>
        <w:t>The LEAP initiative aligns with the ACFE Board</w:t>
      </w:r>
      <w:r w:rsidR="001C3F11" w:rsidRPr="00A90ABE">
        <w:rPr>
          <w:rFonts w:ascii="Calibri" w:hAnsi="Calibri" w:cs="Calibri"/>
        </w:rPr>
        <w:t xml:space="preserve">’s strategic priorities, in seeking to improve learning outcomes for adults </w:t>
      </w:r>
      <w:r w:rsidR="006849E8" w:rsidRPr="00A90ABE">
        <w:rPr>
          <w:rFonts w:ascii="Calibri" w:hAnsi="Calibri" w:cs="Calibri"/>
        </w:rPr>
        <w:t xml:space="preserve">who have </w:t>
      </w:r>
      <w:r w:rsidR="001F230C" w:rsidRPr="00A90ABE">
        <w:rPr>
          <w:rFonts w:ascii="Calibri" w:hAnsi="Calibri" w:cs="Calibri"/>
        </w:rPr>
        <w:t xml:space="preserve">experienced </w:t>
      </w:r>
      <w:r w:rsidR="001F230C" w:rsidRPr="00A90ABE">
        <w:rPr>
          <w:rFonts w:ascii="Calibri" w:hAnsi="Calibri" w:cs="Calibri"/>
          <w:b/>
          <w:bCs/>
        </w:rPr>
        <w:t>educational disadvantage</w:t>
      </w:r>
      <w:r w:rsidR="006849E8" w:rsidRPr="00A90ABE">
        <w:rPr>
          <w:rFonts w:ascii="Calibri" w:hAnsi="Calibri" w:cs="Calibri"/>
        </w:rPr>
        <w:t xml:space="preserve">. </w:t>
      </w:r>
    </w:p>
    <w:p w14:paraId="4A8F3B26" w14:textId="7F4A1168" w:rsidR="00D16B5A" w:rsidRPr="00A90ABE" w:rsidRDefault="001F230C" w:rsidP="00A90ABE">
      <w:pPr>
        <w:spacing w:line="260" w:lineRule="atLeast"/>
        <w:ind w:left="284"/>
        <w:rPr>
          <w:rFonts w:ascii="Calibri" w:eastAsiaTheme="minorEastAsia" w:hAnsi="Calibri" w:cs="Calibri"/>
          <w:szCs w:val="18"/>
          <w:lang w:val="en-AU"/>
        </w:rPr>
      </w:pPr>
      <w:r w:rsidRPr="00A90ABE">
        <w:rPr>
          <w:rFonts w:ascii="Calibri" w:eastAsiaTheme="minorEastAsia" w:hAnsi="Calibri" w:cs="Calibri"/>
          <w:szCs w:val="18"/>
          <w:lang w:val="en-US"/>
        </w:rPr>
        <w:t xml:space="preserve">It is expected that </w:t>
      </w:r>
      <w:r w:rsidR="009E07D8" w:rsidRPr="00A90ABE">
        <w:rPr>
          <w:rFonts w:ascii="Calibri" w:eastAsiaTheme="minorEastAsia" w:hAnsi="Calibri" w:cs="Calibri"/>
          <w:szCs w:val="18"/>
          <w:lang w:val="en-US"/>
        </w:rPr>
        <w:t xml:space="preserve">LEAP </w:t>
      </w:r>
      <w:r w:rsidRPr="00A90ABE">
        <w:rPr>
          <w:rFonts w:ascii="Calibri" w:eastAsiaTheme="minorEastAsia" w:hAnsi="Calibri" w:cs="Calibri"/>
          <w:szCs w:val="18"/>
          <w:lang w:val="en-US"/>
        </w:rPr>
        <w:t xml:space="preserve">programs will reflect the </w:t>
      </w:r>
      <w:r w:rsidRPr="00A90ABE">
        <w:rPr>
          <w:rFonts w:ascii="Calibri" w:eastAsiaTheme="minorEastAsia" w:hAnsi="Calibri" w:cs="Calibri"/>
          <w:b/>
          <w:bCs/>
          <w:szCs w:val="18"/>
          <w:lang w:val="en-US"/>
        </w:rPr>
        <w:t xml:space="preserve">Board’s strategic priorities </w:t>
      </w:r>
      <w:r w:rsidRPr="00A90ABE">
        <w:rPr>
          <w:rFonts w:ascii="Calibri" w:eastAsiaTheme="minorEastAsia" w:hAnsi="Calibri" w:cs="Calibri"/>
          <w:szCs w:val="18"/>
          <w:lang w:val="en-US"/>
        </w:rPr>
        <w:t xml:space="preserve">outlined in the </w:t>
      </w:r>
      <w:bookmarkStart w:id="5" w:name="_Hlk50380010"/>
      <w:r w:rsidR="00611B1F" w:rsidRPr="00A90ABE">
        <w:rPr>
          <w:rFonts w:ascii="Calibri" w:hAnsi="Calibri" w:cs="Calibri"/>
        </w:rPr>
        <w:fldChar w:fldCharType="begin"/>
      </w:r>
      <w:r w:rsidR="006C500C" w:rsidRPr="00A90ABE">
        <w:rPr>
          <w:rFonts w:ascii="Calibri" w:hAnsi="Calibri" w:cs="Calibri"/>
        </w:rPr>
        <w:instrText>HYPERLINK "https://www.education.vic.gov.au/about/research/pages/ace.aspx"</w:instrText>
      </w:r>
      <w:r w:rsidR="00611B1F" w:rsidRPr="00A90ABE">
        <w:rPr>
          <w:rFonts w:ascii="Calibri" w:hAnsi="Calibri" w:cs="Calibri"/>
        </w:rPr>
        <w:fldChar w:fldCharType="separate"/>
      </w:r>
      <w:r w:rsidR="006C500C" w:rsidRPr="00A90ABE">
        <w:rPr>
          <w:rFonts w:ascii="Calibri" w:eastAsiaTheme="minorEastAsia" w:hAnsi="Calibri" w:cs="Calibri"/>
          <w:color w:val="004EA8" w:themeColor="hyperlink"/>
          <w:szCs w:val="18"/>
          <w:u w:val="single"/>
          <w:lang w:val="en-US"/>
        </w:rPr>
        <w:t>ACFE Board Strategy 2020-2025</w:t>
      </w:r>
      <w:r w:rsidR="00611B1F" w:rsidRPr="00A90ABE">
        <w:rPr>
          <w:rFonts w:ascii="Calibri" w:eastAsiaTheme="minorEastAsia" w:hAnsi="Calibri" w:cs="Calibri"/>
          <w:color w:val="004EA8" w:themeColor="hyperlink"/>
          <w:szCs w:val="18"/>
          <w:u w:val="single"/>
          <w:lang w:val="en-US"/>
        </w:rPr>
        <w:fldChar w:fldCharType="end"/>
      </w:r>
      <w:bookmarkEnd w:id="5"/>
      <w:r w:rsidRPr="00A90ABE">
        <w:rPr>
          <w:rFonts w:ascii="Calibri" w:eastAsiaTheme="minorEastAsia" w:hAnsi="Calibri" w:cs="Calibri"/>
          <w:szCs w:val="18"/>
          <w:lang w:val="en-AU"/>
        </w:rPr>
        <w:t xml:space="preserve">,  and </w:t>
      </w:r>
      <w:hyperlink r:id="rId19" w:history="1">
        <w:r w:rsidRPr="00A90ABE">
          <w:rPr>
            <w:rFonts w:ascii="Calibri" w:eastAsiaTheme="minorEastAsia" w:hAnsi="Calibri" w:cs="Calibri"/>
            <w:color w:val="004EA8" w:themeColor="hyperlink"/>
            <w:szCs w:val="18"/>
            <w:u w:val="single"/>
            <w:lang w:val="en-AU"/>
          </w:rPr>
          <w:t>Ministerial Statement on the Future of Adult Community Education in Victoria 2020-25</w:t>
        </w:r>
      </w:hyperlink>
      <w:r w:rsidRPr="00A90ABE">
        <w:rPr>
          <w:rFonts w:ascii="Calibri" w:eastAsiaTheme="minorEastAsia" w:hAnsi="Calibri" w:cs="Calibri"/>
          <w:szCs w:val="18"/>
          <w:lang w:val="en-AU"/>
        </w:rPr>
        <w:t xml:space="preserve">. </w:t>
      </w:r>
    </w:p>
    <w:p w14:paraId="62FAFA5E" w14:textId="19D11A6B" w:rsidR="00611B1F" w:rsidRPr="00A90ABE" w:rsidRDefault="00D16B5A" w:rsidP="00A90ABE">
      <w:pPr>
        <w:pStyle w:val="Highlightedparagraph"/>
        <w:ind w:left="284"/>
        <w:rPr>
          <w:rFonts w:ascii="Calibri" w:eastAsiaTheme="minorEastAsia" w:hAnsi="Calibri" w:cs="Calibri"/>
          <w:color w:val="004EA8" w:themeColor="hyperlink"/>
          <w:szCs w:val="18"/>
          <w:u w:val="single"/>
          <w:lang w:val="en-US"/>
        </w:rPr>
      </w:pPr>
      <w:r w:rsidRPr="00A90ABE">
        <w:rPr>
          <w:rFonts w:ascii="Calibri" w:hAnsi="Calibri" w:cs="Calibri"/>
          <w:b w:val="0"/>
          <w:bCs/>
          <w:sz w:val="22"/>
        </w:rPr>
        <w:t xml:space="preserve">In particular, the LEAP initiative aims to contribute to </w:t>
      </w:r>
      <w:r w:rsidR="00C43025" w:rsidRPr="00A90ABE">
        <w:rPr>
          <w:rFonts w:ascii="Calibri" w:hAnsi="Calibri" w:cs="Calibri"/>
          <w:b w:val="0"/>
          <w:bCs/>
          <w:sz w:val="22"/>
        </w:rPr>
        <w:t xml:space="preserve">the </w:t>
      </w:r>
      <w:r w:rsidR="00611B1F" w:rsidRPr="00A90ABE">
        <w:rPr>
          <w:rFonts w:ascii="Calibri" w:hAnsi="Calibri" w:cs="Calibri"/>
          <w:b w:val="0"/>
          <w:bCs/>
          <w:sz w:val="22"/>
        </w:rPr>
        <w:t xml:space="preserve">Strategic Principles of accessibility, equity and inclusiveness, in the </w:t>
      </w:r>
      <w:hyperlink r:id="rId20" w:history="1">
        <w:r w:rsidR="006C500C" w:rsidRPr="00A90ABE">
          <w:rPr>
            <w:rFonts w:ascii="Calibri" w:eastAsiaTheme="minorEastAsia" w:hAnsi="Calibri" w:cs="Calibri"/>
            <w:b w:val="0"/>
            <w:bCs/>
            <w:color w:val="004EA8" w:themeColor="hyperlink"/>
            <w:sz w:val="22"/>
            <w:u w:val="single"/>
            <w:lang w:val="en-US"/>
          </w:rPr>
          <w:t>ACFE Board Strategy 2020-2025</w:t>
        </w:r>
      </w:hyperlink>
      <w:r w:rsidR="00611B1F" w:rsidRPr="00A90ABE">
        <w:rPr>
          <w:rFonts w:ascii="Calibri" w:eastAsiaTheme="minorEastAsia" w:hAnsi="Calibri" w:cs="Calibri"/>
          <w:b w:val="0"/>
          <w:bCs/>
          <w:color w:val="004EA8" w:themeColor="hyperlink"/>
          <w:sz w:val="22"/>
          <w:u w:val="single"/>
          <w:lang w:val="en-US"/>
        </w:rPr>
        <w:t>.</w:t>
      </w:r>
    </w:p>
    <w:p w14:paraId="5AFF91A7" w14:textId="268F33AE" w:rsidR="00D9331D" w:rsidRPr="00A90ABE" w:rsidRDefault="00D9331D" w:rsidP="00A90ABE">
      <w:pPr>
        <w:pStyle w:val="Heading2"/>
        <w:spacing w:before="360"/>
        <w:ind w:left="284"/>
        <w:rPr>
          <w:rFonts w:ascii="Calibri" w:hAnsi="Calibri" w:cs="Calibri"/>
          <w:b w:val="0"/>
          <w:color w:val="000000" w:themeColor="text1"/>
          <w:sz w:val="22"/>
          <w:szCs w:val="22"/>
          <w:lang w:val="en-AU"/>
        </w:rPr>
      </w:pPr>
      <w:bookmarkStart w:id="6" w:name="_Toc15551602"/>
      <w:bookmarkStart w:id="7" w:name="_Toc17968514"/>
      <w:r w:rsidRPr="00A90ABE">
        <w:rPr>
          <w:rFonts w:ascii="Calibri" w:hAnsi="Calibri" w:cs="Calibri"/>
          <w:lang w:val="en-AU"/>
        </w:rPr>
        <w:t>OBJECTIVES</w:t>
      </w:r>
      <w:bookmarkEnd w:id="6"/>
      <w:bookmarkEnd w:id="7"/>
      <w:r w:rsidRPr="00A90ABE">
        <w:rPr>
          <w:rFonts w:ascii="Calibri" w:hAnsi="Calibri" w:cs="Calibri"/>
          <w:lang w:val="en-AU"/>
        </w:rPr>
        <w:t xml:space="preserve">  </w:t>
      </w:r>
    </w:p>
    <w:p w14:paraId="040F57D1" w14:textId="77777777" w:rsidR="00526219" w:rsidRDefault="00370320" w:rsidP="00526219">
      <w:pPr>
        <w:ind w:left="284"/>
        <w:rPr>
          <w:rFonts w:ascii="Calibri" w:hAnsi="Calibri" w:cs="Calibri"/>
          <w:szCs w:val="22"/>
        </w:rPr>
      </w:pPr>
      <w:r w:rsidRPr="00A90ABE">
        <w:rPr>
          <w:rFonts w:ascii="Calibri" w:hAnsi="Calibri" w:cs="Calibri"/>
          <w:szCs w:val="22"/>
        </w:rPr>
        <w:t>The LEAP</w:t>
      </w:r>
      <w:r w:rsidR="00D9331D" w:rsidRPr="00A90ABE">
        <w:rPr>
          <w:rFonts w:ascii="Calibri" w:hAnsi="Calibri" w:cs="Calibri"/>
          <w:szCs w:val="22"/>
        </w:rPr>
        <w:t xml:space="preserve"> objectives are to:</w:t>
      </w:r>
    </w:p>
    <w:p w14:paraId="0AE9D308" w14:textId="77777777" w:rsidR="00526219" w:rsidRPr="00526219" w:rsidRDefault="00122B14" w:rsidP="00526219">
      <w:pPr>
        <w:pStyle w:val="ListParagraph"/>
        <w:numPr>
          <w:ilvl w:val="0"/>
          <w:numId w:val="34"/>
        </w:numPr>
        <w:rPr>
          <w:rFonts w:eastAsiaTheme="minorHAnsi" w:cs="Calibri"/>
        </w:rPr>
      </w:pPr>
      <w:r w:rsidRPr="00526219">
        <w:rPr>
          <w:rFonts w:cs="Calibri"/>
        </w:rPr>
        <w:t>Provide</w:t>
      </w:r>
      <w:r w:rsidR="00D9331D" w:rsidRPr="00526219">
        <w:rPr>
          <w:rFonts w:cs="Calibri"/>
        </w:rPr>
        <w:t xml:space="preserve"> engagement activities</w:t>
      </w:r>
      <w:r w:rsidR="00992A58" w:rsidRPr="00526219">
        <w:rPr>
          <w:rFonts w:cs="Calibri"/>
        </w:rPr>
        <w:t xml:space="preserve"> for learners facing barriers to training,</w:t>
      </w:r>
      <w:r w:rsidR="00D9331D" w:rsidRPr="00526219">
        <w:rPr>
          <w:rFonts w:cs="Calibri"/>
        </w:rPr>
        <w:t xml:space="preserve"> linked to pathways to further </w:t>
      </w:r>
      <w:r w:rsidR="00992A58" w:rsidRPr="00526219">
        <w:rPr>
          <w:rFonts w:cs="Calibri"/>
        </w:rPr>
        <w:t xml:space="preserve">education, </w:t>
      </w:r>
      <w:r w:rsidR="00D9331D" w:rsidRPr="00526219">
        <w:rPr>
          <w:rFonts w:cs="Calibri"/>
        </w:rPr>
        <w:t xml:space="preserve">training </w:t>
      </w:r>
      <w:r w:rsidR="00992A58" w:rsidRPr="00526219">
        <w:rPr>
          <w:rFonts w:cs="Calibri"/>
        </w:rPr>
        <w:t>and/</w:t>
      </w:r>
      <w:r w:rsidR="00D9331D" w:rsidRPr="00526219">
        <w:rPr>
          <w:rFonts w:cs="Calibri"/>
        </w:rPr>
        <w:t>or employment</w:t>
      </w:r>
      <w:r w:rsidR="00992A58" w:rsidRPr="00526219">
        <w:rPr>
          <w:rFonts w:cs="Calibri"/>
        </w:rPr>
        <w:t>.</w:t>
      </w:r>
    </w:p>
    <w:p w14:paraId="7079EDA3" w14:textId="77777777" w:rsidR="00526219" w:rsidRPr="00526219" w:rsidRDefault="00122B14" w:rsidP="00526219">
      <w:pPr>
        <w:pStyle w:val="ListParagraph"/>
        <w:numPr>
          <w:ilvl w:val="0"/>
          <w:numId w:val="34"/>
        </w:numPr>
        <w:rPr>
          <w:rFonts w:eastAsiaTheme="minorHAnsi" w:cs="Calibri"/>
        </w:rPr>
      </w:pPr>
      <w:r w:rsidRPr="00526219">
        <w:rPr>
          <w:rFonts w:cs="Calibri"/>
        </w:rPr>
        <w:t>Strengthen</w:t>
      </w:r>
      <w:r w:rsidR="00370320" w:rsidRPr="00526219">
        <w:rPr>
          <w:rFonts w:cs="Calibri"/>
        </w:rPr>
        <w:t xml:space="preserve"> pathway outcomes for learners</w:t>
      </w:r>
      <w:r w:rsidR="00D9331D" w:rsidRPr="00526219">
        <w:rPr>
          <w:rFonts w:cs="Calibri"/>
        </w:rPr>
        <w:t xml:space="preserve"> by building the skills and capabilities necessary to participate in </w:t>
      </w:r>
      <w:r w:rsidR="00177AC1" w:rsidRPr="00526219">
        <w:rPr>
          <w:rFonts w:cs="Calibri"/>
        </w:rPr>
        <w:t xml:space="preserve">pre-accredited programs, further education and </w:t>
      </w:r>
      <w:r w:rsidR="00370320" w:rsidRPr="00526219">
        <w:rPr>
          <w:rFonts w:cs="Calibri"/>
        </w:rPr>
        <w:t>training</w:t>
      </w:r>
      <w:r w:rsidR="00D9331D" w:rsidRPr="00526219">
        <w:rPr>
          <w:rFonts w:cs="Calibri"/>
        </w:rPr>
        <w:t xml:space="preserve"> and/or employment</w:t>
      </w:r>
      <w:r w:rsidR="00177AC1" w:rsidRPr="00526219">
        <w:rPr>
          <w:rFonts w:cs="Calibri"/>
        </w:rPr>
        <w:t>.</w:t>
      </w:r>
    </w:p>
    <w:p w14:paraId="431DAD2B" w14:textId="15C638B3" w:rsidR="00D9331D" w:rsidRPr="00526219" w:rsidRDefault="00A62C4B" w:rsidP="00526219">
      <w:pPr>
        <w:pStyle w:val="ListParagraph"/>
        <w:numPr>
          <w:ilvl w:val="0"/>
          <w:numId w:val="34"/>
        </w:numPr>
        <w:rPr>
          <w:rFonts w:eastAsiaTheme="minorHAnsi" w:cs="Calibri"/>
        </w:rPr>
      </w:pPr>
      <w:r w:rsidRPr="00526219">
        <w:rPr>
          <w:rFonts w:cs="Calibri"/>
        </w:rPr>
        <w:t>Increase</w:t>
      </w:r>
      <w:r w:rsidR="001B54A8" w:rsidRPr="00526219">
        <w:rPr>
          <w:rFonts w:cs="Calibri"/>
        </w:rPr>
        <w:t xml:space="preserve"> flexibility for</w:t>
      </w:r>
      <w:r w:rsidR="00177AC1" w:rsidRPr="00526219">
        <w:rPr>
          <w:rFonts w:cs="Calibri"/>
        </w:rPr>
        <w:t xml:space="preserve"> </w:t>
      </w:r>
      <w:r w:rsidRPr="00526219">
        <w:rPr>
          <w:rFonts w:cs="Calibri"/>
        </w:rPr>
        <w:t>providers</w:t>
      </w:r>
      <w:r w:rsidR="00D9331D" w:rsidRPr="00526219">
        <w:rPr>
          <w:rFonts w:cs="Calibri"/>
        </w:rPr>
        <w:t xml:space="preserve"> to facilitate improved engagement </w:t>
      </w:r>
      <w:r w:rsidR="00643355" w:rsidRPr="00526219">
        <w:rPr>
          <w:rFonts w:cs="Calibri"/>
        </w:rPr>
        <w:t>into training programs for adults who face</w:t>
      </w:r>
      <w:r w:rsidR="00D9331D" w:rsidRPr="00526219">
        <w:rPr>
          <w:rFonts w:cs="Calibri"/>
        </w:rPr>
        <w:t xml:space="preserve"> barriers</w:t>
      </w:r>
      <w:r w:rsidR="001B54A8" w:rsidRPr="00526219">
        <w:rPr>
          <w:rFonts w:cs="Calibri"/>
        </w:rPr>
        <w:t xml:space="preserve"> to </w:t>
      </w:r>
      <w:r w:rsidR="00643355" w:rsidRPr="00526219">
        <w:rPr>
          <w:rFonts w:cs="Calibri"/>
        </w:rPr>
        <w:t>participation</w:t>
      </w:r>
      <w:r w:rsidR="00D9331D" w:rsidRPr="00526219">
        <w:rPr>
          <w:rFonts w:cs="Calibri"/>
        </w:rPr>
        <w:t xml:space="preserve">. </w:t>
      </w:r>
    </w:p>
    <w:p w14:paraId="46056156" w14:textId="77777777" w:rsidR="0046202D" w:rsidRPr="00A90ABE" w:rsidRDefault="0046202D" w:rsidP="00A90ABE">
      <w:pPr>
        <w:pStyle w:val="Heading2"/>
        <w:spacing w:before="360"/>
        <w:ind w:left="284"/>
        <w:rPr>
          <w:rFonts w:ascii="Calibri" w:hAnsi="Calibri" w:cs="Calibri"/>
          <w:lang w:val="en-AU"/>
        </w:rPr>
      </w:pPr>
      <w:bookmarkStart w:id="8" w:name="_Toc17968515"/>
      <w:bookmarkStart w:id="9" w:name="_Toc15551604"/>
      <w:bookmarkStart w:id="10" w:name="_Toc17185904"/>
      <w:r w:rsidRPr="00A90ABE">
        <w:rPr>
          <w:rFonts w:ascii="Calibri" w:hAnsi="Calibri" w:cs="Calibri"/>
          <w:lang w:val="en-AU"/>
        </w:rPr>
        <w:t>OUTCOMES</w:t>
      </w:r>
      <w:bookmarkEnd w:id="8"/>
    </w:p>
    <w:p w14:paraId="3192DEB7" w14:textId="27C36D62" w:rsidR="00526219" w:rsidRDefault="003A5BBA" w:rsidP="00526219">
      <w:pPr>
        <w:ind w:left="284"/>
        <w:rPr>
          <w:rFonts w:ascii="Calibri" w:hAnsi="Calibri" w:cs="Calibri"/>
          <w:szCs w:val="22"/>
        </w:rPr>
      </w:pPr>
      <w:r w:rsidRPr="00A90ABE">
        <w:rPr>
          <w:rFonts w:ascii="Calibri" w:hAnsi="Calibri" w:cs="Calibri"/>
          <w:szCs w:val="22"/>
        </w:rPr>
        <w:t>Providers should aim to achieve</w:t>
      </w:r>
      <w:r w:rsidR="00FA39B9" w:rsidRPr="00A90ABE">
        <w:rPr>
          <w:rFonts w:ascii="Calibri" w:hAnsi="Calibri" w:cs="Calibri"/>
          <w:szCs w:val="22"/>
        </w:rPr>
        <w:t xml:space="preserve"> the following </w:t>
      </w:r>
      <w:r w:rsidR="0046202D" w:rsidRPr="00A90ABE">
        <w:rPr>
          <w:rFonts w:ascii="Calibri" w:hAnsi="Calibri" w:cs="Calibri"/>
          <w:szCs w:val="22"/>
        </w:rPr>
        <w:t xml:space="preserve">outcomes in developing their </w:t>
      </w:r>
      <w:r w:rsidR="00FA39B9" w:rsidRPr="00A90ABE">
        <w:rPr>
          <w:rFonts w:ascii="Calibri" w:hAnsi="Calibri" w:cs="Calibri"/>
          <w:szCs w:val="22"/>
        </w:rPr>
        <w:t xml:space="preserve">LEAP </w:t>
      </w:r>
      <w:r w:rsidR="0046202D" w:rsidRPr="00A90ABE">
        <w:rPr>
          <w:rFonts w:ascii="Calibri" w:hAnsi="Calibri" w:cs="Calibri"/>
          <w:szCs w:val="22"/>
        </w:rPr>
        <w:t>Delivery Plans and A-frame Course Plans:</w:t>
      </w:r>
    </w:p>
    <w:p w14:paraId="0F481B7A" w14:textId="77777777" w:rsidR="008F7248" w:rsidRDefault="008F7248" w:rsidP="00526219">
      <w:pPr>
        <w:ind w:left="284"/>
        <w:rPr>
          <w:rFonts w:ascii="Calibri" w:hAnsi="Calibri" w:cs="Calibri"/>
          <w:szCs w:val="22"/>
        </w:rPr>
      </w:pPr>
    </w:p>
    <w:p w14:paraId="303A515F" w14:textId="77777777" w:rsidR="00526219" w:rsidRPr="00526219" w:rsidRDefault="0046202D" w:rsidP="00526219">
      <w:pPr>
        <w:pStyle w:val="ListParagraph"/>
        <w:numPr>
          <w:ilvl w:val="0"/>
          <w:numId w:val="35"/>
        </w:numPr>
        <w:rPr>
          <w:rFonts w:eastAsiaTheme="minorHAnsi" w:cs="Calibri"/>
        </w:rPr>
      </w:pPr>
      <w:r w:rsidRPr="00526219">
        <w:rPr>
          <w:rFonts w:eastAsia="Times New Roman" w:cs="Calibri"/>
        </w:rPr>
        <w:lastRenderedPageBreak/>
        <w:t>Improved outreach and engagement with adults facing barriers to participating in training.</w:t>
      </w:r>
    </w:p>
    <w:p w14:paraId="0B2F42FE" w14:textId="77777777" w:rsidR="00526219" w:rsidRPr="00526219" w:rsidRDefault="0046202D" w:rsidP="00526219">
      <w:pPr>
        <w:pStyle w:val="ListParagraph"/>
        <w:numPr>
          <w:ilvl w:val="0"/>
          <w:numId w:val="35"/>
        </w:numPr>
        <w:rPr>
          <w:rFonts w:eastAsiaTheme="minorHAnsi" w:cs="Calibri"/>
        </w:rPr>
      </w:pPr>
      <w:r w:rsidRPr="00526219">
        <w:rPr>
          <w:rFonts w:eastAsia="Times New Roman" w:cs="Calibri"/>
        </w:rPr>
        <w:t xml:space="preserve">Delivery of </w:t>
      </w:r>
      <w:r w:rsidR="00852104" w:rsidRPr="00526219">
        <w:rPr>
          <w:rFonts w:eastAsia="Times New Roman" w:cs="Calibri"/>
        </w:rPr>
        <w:t>high-quality</w:t>
      </w:r>
      <w:r w:rsidRPr="00526219">
        <w:rPr>
          <w:rFonts w:eastAsia="Times New Roman" w:cs="Calibri"/>
        </w:rPr>
        <w:t xml:space="preserve"> engagement programs that enable pathways to further education and training or employment.</w:t>
      </w:r>
    </w:p>
    <w:p w14:paraId="4633DEEB" w14:textId="77777777" w:rsidR="00526219" w:rsidRPr="00526219" w:rsidRDefault="0046202D" w:rsidP="00526219">
      <w:pPr>
        <w:pStyle w:val="ListParagraph"/>
        <w:numPr>
          <w:ilvl w:val="0"/>
          <w:numId w:val="35"/>
        </w:numPr>
        <w:rPr>
          <w:rFonts w:eastAsiaTheme="minorHAnsi" w:cs="Calibri"/>
        </w:rPr>
      </w:pPr>
      <w:r w:rsidRPr="00526219">
        <w:rPr>
          <w:rFonts w:eastAsia="Times New Roman" w:cs="Calibri"/>
        </w:rPr>
        <w:t xml:space="preserve">Increased opportunities for participation in pre-accredited and accredited training, further education, and employment pathways by adults facing barriers to training. </w:t>
      </w:r>
    </w:p>
    <w:p w14:paraId="04DFF215" w14:textId="77777777" w:rsidR="00526219" w:rsidRPr="00526219" w:rsidRDefault="0046202D" w:rsidP="00526219">
      <w:pPr>
        <w:pStyle w:val="ListParagraph"/>
        <w:numPr>
          <w:ilvl w:val="0"/>
          <w:numId w:val="35"/>
        </w:numPr>
        <w:rPr>
          <w:rFonts w:eastAsiaTheme="minorHAnsi" w:cs="Calibri"/>
        </w:rPr>
      </w:pPr>
      <w:r w:rsidRPr="00526219">
        <w:rPr>
          <w:rFonts w:eastAsia="Times New Roman" w:cs="Calibri"/>
        </w:rPr>
        <w:t xml:space="preserve">Promotion of greater flexibility in meeting the needs of learners facing barriers to participation. </w:t>
      </w:r>
    </w:p>
    <w:p w14:paraId="4D03C356" w14:textId="71AFEB3A" w:rsidR="0046202D" w:rsidRPr="00526219" w:rsidRDefault="0046202D" w:rsidP="00526219">
      <w:pPr>
        <w:pStyle w:val="ListParagraph"/>
        <w:numPr>
          <w:ilvl w:val="0"/>
          <w:numId w:val="35"/>
        </w:numPr>
        <w:rPr>
          <w:rFonts w:eastAsiaTheme="minorHAnsi" w:cs="Calibri"/>
        </w:rPr>
      </w:pPr>
      <w:r w:rsidRPr="00526219">
        <w:rPr>
          <w:rFonts w:eastAsia="Times New Roman" w:cs="Calibri"/>
        </w:rPr>
        <w:t>Opportunities for providers to strengthen connections to community-based outreach programs and employment support services funded through other agencies.</w:t>
      </w:r>
    </w:p>
    <w:p w14:paraId="3A98BDC7" w14:textId="77777777" w:rsidR="00D9331D" w:rsidRPr="00A90ABE" w:rsidRDefault="00D9331D" w:rsidP="00A90ABE">
      <w:pPr>
        <w:pStyle w:val="Heading2"/>
        <w:spacing w:before="360"/>
        <w:ind w:left="284"/>
        <w:rPr>
          <w:rFonts w:ascii="Calibri" w:hAnsi="Calibri" w:cs="Calibri"/>
          <w:lang w:val="en-AU"/>
        </w:rPr>
      </w:pPr>
      <w:bookmarkStart w:id="11" w:name="_Toc17968516"/>
      <w:bookmarkEnd w:id="9"/>
      <w:bookmarkEnd w:id="10"/>
      <w:r w:rsidRPr="00A90ABE">
        <w:rPr>
          <w:rFonts w:ascii="Calibri" w:hAnsi="Calibri" w:cs="Calibri"/>
          <w:lang w:val="en-AU"/>
        </w:rPr>
        <w:t>Application process</w:t>
      </w:r>
      <w:bookmarkEnd w:id="11"/>
    </w:p>
    <w:p w14:paraId="10B53EA8" w14:textId="4BBF61C4" w:rsidR="00D9331D" w:rsidRPr="00A90ABE" w:rsidRDefault="005C554E" w:rsidP="00A90ABE">
      <w:pPr>
        <w:pStyle w:val="Heading3"/>
        <w:spacing w:before="0"/>
        <w:ind w:left="284"/>
        <w:rPr>
          <w:rFonts w:ascii="Calibri" w:hAnsi="Calibri" w:cs="Calibri"/>
          <w:lang w:val="en-AU"/>
        </w:rPr>
      </w:pPr>
      <w:bookmarkStart w:id="12" w:name="_Toc17968517"/>
      <w:r w:rsidRPr="00A90ABE">
        <w:rPr>
          <w:rFonts w:ascii="Calibri" w:hAnsi="Calibri" w:cs="Calibri"/>
          <w:lang w:val="en-AU"/>
        </w:rPr>
        <w:t>KEY DATES</w:t>
      </w:r>
      <w:bookmarkEnd w:id="12"/>
    </w:p>
    <w:p w14:paraId="47E8675F" w14:textId="29CFF65C" w:rsidR="00D9331D" w:rsidRPr="00A90ABE" w:rsidRDefault="00D9331D" w:rsidP="00A90ABE">
      <w:pPr>
        <w:ind w:left="284"/>
        <w:rPr>
          <w:rFonts w:ascii="Calibri" w:eastAsia="Times New Roman" w:hAnsi="Calibri" w:cs="Calibri"/>
          <w:szCs w:val="22"/>
        </w:rPr>
      </w:pPr>
      <w:r w:rsidRPr="00A90ABE">
        <w:rPr>
          <w:rFonts w:ascii="Calibri" w:eastAsia="Times New Roman" w:hAnsi="Calibri" w:cs="Calibri"/>
          <w:szCs w:val="22"/>
        </w:rPr>
        <w:t>The EOI for LEAP 202</w:t>
      </w:r>
      <w:r w:rsidR="00852104" w:rsidRPr="00A90ABE">
        <w:rPr>
          <w:rFonts w:ascii="Calibri" w:eastAsia="Times New Roman" w:hAnsi="Calibri" w:cs="Calibri"/>
          <w:szCs w:val="22"/>
        </w:rPr>
        <w:t>1</w:t>
      </w:r>
      <w:r w:rsidRPr="00A90ABE">
        <w:rPr>
          <w:rFonts w:ascii="Calibri" w:eastAsia="Times New Roman" w:hAnsi="Calibri" w:cs="Calibri"/>
          <w:szCs w:val="22"/>
        </w:rPr>
        <w:t xml:space="preserve"> is aligned with the EOI</w:t>
      </w:r>
      <w:r w:rsidR="00611B1F" w:rsidRPr="00A90ABE">
        <w:rPr>
          <w:rFonts w:ascii="Calibri" w:eastAsia="Times New Roman" w:hAnsi="Calibri" w:cs="Calibri"/>
          <w:szCs w:val="22"/>
        </w:rPr>
        <w:t>s</w:t>
      </w:r>
      <w:r w:rsidRPr="00A90ABE">
        <w:rPr>
          <w:rFonts w:ascii="Calibri" w:eastAsia="Times New Roman" w:hAnsi="Calibri" w:cs="Calibri"/>
          <w:szCs w:val="22"/>
        </w:rPr>
        <w:t xml:space="preserve"> for Pre-accredited Training Delivery 202</w:t>
      </w:r>
      <w:r w:rsidR="00852104" w:rsidRPr="00A90ABE">
        <w:rPr>
          <w:rFonts w:ascii="Calibri" w:eastAsia="Times New Roman" w:hAnsi="Calibri" w:cs="Calibri"/>
          <w:szCs w:val="22"/>
        </w:rPr>
        <w:t>1</w:t>
      </w:r>
      <w:r w:rsidR="003060F4" w:rsidRPr="00A90ABE">
        <w:rPr>
          <w:rFonts w:ascii="Calibri" w:eastAsia="Times New Roman" w:hAnsi="Calibri" w:cs="Calibri"/>
          <w:szCs w:val="22"/>
        </w:rPr>
        <w:t xml:space="preserve"> </w:t>
      </w:r>
      <w:r w:rsidR="00611B1F" w:rsidRPr="00A90ABE">
        <w:rPr>
          <w:rFonts w:ascii="Calibri" w:eastAsia="Times New Roman" w:hAnsi="Calibri" w:cs="Calibri"/>
          <w:szCs w:val="22"/>
        </w:rPr>
        <w:t xml:space="preserve">and Skills for Work and Study program.  The EOI </w:t>
      </w:r>
      <w:r w:rsidRPr="00A90ABE">
        <w:rPr>
          <w:rFonts w:ascii="Calibri" w:eastAsia="Times New Roman" w:hAnsi="Calibri" w:cs="Calibri"/>
          <w:szCs w:val="22"/>
        </w:rPr>
        <w:t xml:space="preserve">opens </w:t>
      </w:r>
      <w:r w:rsidR="00716FD2" w:rsidRPr="00A90ABE">
        <w:rPr>
          <w:rFonts w:ascii="Calibri" w:eastAsia="Times New Roman" w:hAnsi="Calibri" w:cs="Calibri"/>
          <w:b/>
          <w:szCs w:val="22"/>
        </w:rPr>
        <w:t>14</w:t>
      </w:r>
      <w:r w:rsidRPr="00A90ABE">
        <w:rPr>
          <w:rFonts w:ascii="Calibri" w:eastAsia="Times New Roman" w:hAnsi="Calibri" w:cs="Calibri"/>
          <w:b/>
          <w:szCs w:val="22"/>
        </w:rPr>
        <w:t xml:space="preserve"> September</w:t>
      </w:r>
      <w:r w:rsidR="000E21C5" w:rsidRPr="00A90ABE">
        <w:rPr>
          <w:rFonts w:ascii="Calibri" w:eastAsia="Times New Roman" w:hAnsi="Calibri" w:cs="Calibri"/>
          <w:b/>
          <w:szCs w:val="22"/>
        </w:rPr>
        <w:t xml:space="preserve"> 2020</w:t>
      </w:r>
      <w:r w:rsidRPr="00A90ABE">
        <w:rPr>
          <w:rFonts w:ascii="Calibri" w:eastAsia="Times New Roman" w:hAnsi="Calibri" w:cs="Calibri"/>
          <w:b/>
          <w:szCs w:val="22"/>
        </w:rPr>
        <w:t xml:space="preserve"> and closes </w:t>
      </w:r>
      <w:r w:rsidR="00716FD2" w:rsidRPr="00A90ABE">
        <w:rPr>
          <w:rFonts w:ascii="Calibri" w:eastAsia="Times New Roman" w:hAnsi="Calibri" w:cs="Calibri"/>
          <w:b/>
          <w:szCs w:val="22"/>
        </w:rPr>
        <w:t>14 Octo</w:t>
      </w:r>
      <w:r w:rsidRPr="00A90ABE">
        <w:rPr>
          <w:rFonts w:ascii="Calibri" w:eastAsia="Times New Roman" w:hAnsi="Calibri" w:cs="Calibri"/>
          <w:b/>
          <w:szCs w:val="22"/>
        </w:rPr>
        <w:t>ber 20</w:t>
      </w:r>
      <w:r w:rsidR="00852104" w:rsidRPr="00A90ABE">
        <w:rPr>
          <w:rFonts w:ascii="Calibri" w:eastAsia="Times New Roman" w:hAnsi="Calibri" w:cs="Calibri"/>
          <w:b/>
          <w:szCs w:val="22"/>
        </w:rPr>
        <w:t>2</w:t>
      </w:r>
      <w:r w:rsidR="000E21C5" w:rsidRPr="00A90ABE">
        <w:rPr>
          <w:rFonts w:ascii="Calibri" w:eastAsia="Times New Roman" w:hAnsi="Calibri" w:cs="Calibri"/>
          <w:b/>
          <w:szCs w:val="22"/>
        </w:rPr>
        <w:t>0</w:t>
      </w:r>
      <w:r w:rsidRPr="00A90ABE">
        <w:rPr>
          <w:rFonts w:ascii="Calibri" w:eastAsia="Times New Roman" w:hAnsi="Calibri" w:cs="Calibri"/>
          <w:b/>
          <w:szCs w:val="22"/>
        </w:rPr>
        <w:t>.</w:t>
      </w:r>
      <w:r w:rsidR="00543B43" w:rsidRPr="00A90ABE">
        <w:rPr>
          <w:rFonts w:ascii="Calibri" w:eastAsia="Times New Roman" w:hAnsi="Calibri" w:cs="Calibri"/>
          <w:b/>
          <w:szCs w:val="22"/>
        </w:rPr>
        <w:t xml:space="preserve"> </w:t>
      </w:r>
      <w:r w:rsidRPr="00A90ABE">
        <w:rPr>
          <w:rFonts w:ascii="Calibri" w:eastAsia="Times New Roman" w:hAnsi="Calibri" w:cs="Calibri"/>
          <w:szCs w:val="22"/>
        </w:rPr>
        <w:t>Early applications are appreciated.</w:t>
      </w:r>
    </w:p>
    <w:p w14:paraId="39D2786F" w14:textId="4D4DA0E1" w:rsidR="00D9331D" w:rsidRPr="00A90ABE" w:rsidRDefault="005C554E" w:rsidP="00A90ABE">
      <w:pPr>
        <w:pStyle w:val="Heading3"/>
        <w:spacing w:before="240"/>
        <w:ind w:left="284"/>
        <w:rPr>
          <w:rFonts w:ascii="Calibri" w:hAnsi="Calibri" w:cs="Calibri"/>
          <w:lang w:val="en-AU"/>
        </w:rPr>
      </w:pPr>
      <w:bookmarkStart w:id="13" w:name="_Toc17968518"/>
      <w:r w:rsidRPr="00A90ABE">
        <w:rPr>
          <w:rFonts w:ascii="Calibri" w:hAnsi="Calibri" w:cs="Calibri"/>
          <w:lang w:val="en-AU"/>
        </w:rPr>
        <w:t>WHO IS ELIGIBLE TO APPLY?</w:t>
      </w:r>
      <w:bookmarkEnd w:id="13"/>
    </w:p>
    <w:p w14:paraId="00CB8AC8" w14:textId="77777777" w:rsidR="00526219" w:rsidRDefault="00D9331D" w:rsidP="00526219">
      <w:pPr>
        <w:ind w:left="284"/>
        <w:rPr>
          <w:rFonts w:ascii="Calibri" w:eastAsia="Times New Roman" w:hAnsi="Calibri" w:cs="Calibri"/>
          <w:szCs w:val="22"/>
        </w:rPr>
      </w:pPr>
      <w:r w:rsidRPr="00A90ABE">
        <w:rPr>
          <w:rFonts w:ascii="Calibri" w:eastAsia="Times New Roman" w:hAnsi="Calibri" w:cs="Calibri"/>
          <w:szCs w:val="22"/>
        </w:rPr>
        <w:t>The LEAP EOI is open to providers</w:t>
      </w:r>
      <w:r w:rsidR="00526219">
        <w:rPr>
          <w:rFonts w:ascii="Calibri" w:eastAsia="Times New Roman" w:hAnsi="Calibri" w:cs="Calibri"/>
          <w:szCs w:val="22"/>
        </w:rPr>
        <w:t>:</w:t>
      </w:r>
    </w:p>
    <w:p w14:paraId="35FC0034" w14:textId="77777777" w:rsidR="00526219" w:rsidRPr="00526219" w:rsidRDefault="00D9331D" w:rsidP="00526219">
      <w:pPr>
        <w:pStyle w:val="ListParagraph"/>
        <w:numPr>
          <w:ilvl w:val="0"/>
          <w:numId w:val="36"/>
        </w:numPr>
        <w:rPr>
          <w:rFonts w:eastAsia="Times New Roman" w:cs="Calibri"/>
        </w:rPr>
      </w:pPr>
      <w:r w:rsidRPr="00526219">
        <w:rPr>
          <w:rFonts w:eastAsia="Times New Roman" w:cs="Calibri"/>
        </w:rPr>
        <w:t>currently registered with the ACFE Board</w:t>
      </w:r>
      <w:r w:rsidR="00572BC1" w:rsidRPr="00526219">
        <w:rPr>
          <w:rFonts w:eastAsia="Times New Roman" w:cs="Calibri"/>
        </w:rPr>
        <w:t xml:space="preserve"> or covered under the </w:t>
      </w:r>
      <w:r w:rsidR="00572BC1" w:rsidRPr="00526219">
        <w:rPr>
          <w:rFonts w:eastAsia="Times New Roman" w:cs="Calibri"/>
          <w:i/>
        </w:rPr>
        <w:t>Education and Training Reform ACT 2006</w:t>
      </w:r>
    </w:p>
    <w:p w14:paraId="4700D3C9" w14:textId="0B81F3A8" w:rsidR="00526219" w:rsidRPr="00526219" w:rsidRDefault="00D9331D" w:rsidP="00942A03">
      <w:pPr>
        <w:pStyle w:val="ListParagraph"/>
        <w:numPr>
          <w:ilvl w:val="0"/>
          <w:numId w:val="36"/>
        </w:numPr>
        <w:spacing w:after="120" w:line="280" w:lineRule="exact"/>
        <w:contextualSpacing w:val="0"/>
        <w:rPr>
          <w:rFonts w:eastAsia="Times New Roman" w:cs="Calibri"/>
        </w:rPr>
      </w:pPr>
      <w:r w:rsidRPr="00526219">
        <w:rPr>
          <w:rFonts w:cs="Calibri"/>
        </w:rPr>
        <w:t>with a current satisfactory Business Governance Status Assessment</w:t>
      </w:r>
      <w:r w:rsidR="00572BC1" w:rsidRPr="00526219">
        <w:rPr>
          <w:rFonts w:cs="Calibri"/>
        </w:rPr>
        <w:t xml:space="preserve"> </w:t>
      </w:r>
      <w:r w:rsidRPr="00526219">
        <w:rPr>
          <w:rFonts w:cs="Calibri"/>
        </w:rPr>
        <w:t xml:space="preserve">(BGS) or a </w:t>
      </w:r>
      <w:r w:rsidR="00852104" w:rsidRPr="00526219">
        <w:rPr>
          <w:rFonts w:cs="Calibri"/>
        </w:rPr>
        <w:t xml:space="preserve">current </w:t>
      </w:r>
      <w:r w:rsidRPr="00526219">
        <w:rPr>
          <w:rFonts w:cs="Calibri"/>
        </w:rPr>
        <w:t>Skills First contract</w:t>
      </w:r>
    </w:p>
    <w:p w14:paraId="6B383897" w14:textId="77777777" w:rsidR="00215AEF" w:rsidRDefault="00526219" w:rsidP="00942A03">
      <w:pPr>
        <w:pStyle w:val="ListParagraph"/>
        <w:numPr>
          <w:ilvl w:val="0"/>
          <w:numId w:val="36"/>
        </w:numPr>
        <w:spacing w:after="120" w:line="280" w:lineRule="exact"/>
        <w:contextualSpacing w:val="0"/>
        <w:rPr>
          <w:rFonts w:eastAsia="Times New Roman" w:cs="Calibri"/>
        </w:rPr>
      </w:pPr>
      <w:r w:rsidRPr="008F7248">
        <w:rPr>
          <w:rFonts w:eastAsia="Times New Roman" w:cs="Calibri"/>
        </w:rPr>
        <w:t>w</w:t>
      </w:r>
      <w:r w:rsidR="00887B15" w:rsidRPr="008F7248">
        <w:rPr>
          <w:rFonts w:eastAsia="Times New Roman" w:cs="Calibri"/>
        </w:rPr>
        <w:t>ho</w:t>
      </w:r>
      <w:r w:rsidR="00D9331D" w:rsidRPr="008F7248">
        <w:rPr>
          <w:rFonts w:eastAsia="Times New Roman" w:cs="Calibri"/>
        </w:rPr>
        <w:t xml:space="preserve"> are also applying for 202</w:t>
      </w:r>
      <w:r w:rsidR="00852104" w:rsidRPr="008F7248">
        <w:rPr>
          <w:rFonts w:eastAsia="Times New Roman" w:cs="Calibri"/>
        </w:rPr>
        <w:t>1</w:t>
      </w:r>
      <w:r w:rsidR="00D9331D" w:rsidRPr="008F7248">
        <w:rPr>
          <w:rFonts w:eastAsia="Times New Roman" w:cs="Calibri"/>
        </w:rPr>
        <w:t xml:space="preserve"> Pre-accredited Training Delivery</w:t>
      </w:r>
      <w:r w:rsidR="00F06F83" w:rsidRPr="008F7248">
        <w:rPr>
          <w:rFonts w:eastAsia="Times New Roman" w:cs="Calibri"/>
        </w:rPr>
        <w:t>.</w:t>
      </w:r>
      <w:bookmarkStart w:id="14" w:name="_Toc17968519"/>
    </w:p>
    <w:p w14:paraId="21A13F1A" w14:textId="77777777" w:rsidR="00215AEF" w:rsidRDefault="00215AEF" w:rsidP="00215AEF">
      <w:pPr>
        <w:spacing w:line="280" w:lineRule="exact"/>
        <w:rPr>
          <w:rFonts w:cs="Calibri"/>
        </w:rPr>
      </w:pPr>
    </w:p>
    <w:p w14:paraId="28E8AA1C" w14:textId="77777777" w:rsidR="00215AEF" w:rsidRDefault="00215AEF" w:rsidP="00215AEF">
      <w:pPr>
        <w:pStyle w:val="Heading3"/>
        <w:spacing w:before="120" w:line="280" w:lineRule="exact"/>
        <w:ind w:left="284"/>
        <w:rPr>
          <w:rFonts w:ascii="Calibri" w:hAnsi="Calibri" w:cs="Calibri"/>
          <w:lang w:val="en-AU"/>
        </w:rPr>
      </w:pPr>
      <w:r w:rsidRPr="00A90ABE">
        <w:rPr>
          <w:rFonts w:ascii="Calibri" w:hAnsi="Calibri" w:cs="Calibri"/>
          <w:lang w:val="en-AU"/>
        </w:rPr>
        <w:t>FUNDING AND PAYMENTS</w:t>
      </w:r>
    </w:p>
    <w:p w14:paraId="00D2CCE4" w14:textId="77777777" w:rsidR="00215AEF" w:rsidRPr="00526219" w:rsidRDefault="00215AEF" w:rsidP="00215AEF">
      <w:pPr>
        <w:pStyle w:val="Heading3"/>
        <w:numPr>
          <w:ilvl w:val="0"/>
          <w:numId w:val="37"/>
        </w:numPr>
        <w:spacing w:before="120" w:line="280" w:lineRule="exact"/>
        <w:ind w:left="1003" w:hanging="357"/>
        <w:rPr>
          <w:rFonts w:ascii="Calibri" w:hAnsi="Calibri" w:cs="Calibri"/>
          <w:b w:val="0"/>
          <w:bCs/>
          <w:sz w:val="22"/>
          <w:szCs w:val="22"/>
          <w:lang w:val="en-AU"/>
        </w:rPr>
      </w:pPr>
      <w:r w:rsidRPr="00526219">
        <w:rPr>
          <w:rFonts w:ascii="Calibri" w:hAnsi="Calibri" w:cs="Calibri"/>
          <w:b w:val="0"/>
          <w:bCs/>
          <w:sz w:val="22"/>
          <w:szCs w:val="22"/>
        </w:rPr>
        <w:t>Funding for the LEAP initiative is through a SCH subsidy rate, consistent with the existing pre-accredited rate of $9.10 per SCH</w:t>
      </w:r>
    </w:p>
    <w:p w14:paraId="320AFCB4" w14:textId="5247445F" w:rsidR="00215AEF" w:rsidRPr="00526219" w:rsidRDefault="00215AEF" w:rsidP="00215AEF">
      <w:pPr>
        <w:pStyle w:val="Heading3"/>
        <w:numPr>
          <w:ilvl w:val="0"/>
          <w:numId w:val="37"/>
        </w:numPr>
        <w:spacing w:before="120"/>
        <w:ind w:left="1003" w:hanging="357"/>
        <w:rPr>
          <w:rFonts w:ascii="Calibri" w:hAnsi="Calibri" w:cs="Calibri"/>
          <w:b w:val="0"/>
          <w:bCs/>
          <w:sz w:val="22"/>
          <w:szCs w:val="22"/>
          <w:lang w:val="en-AU"/>
        </w:rPr>
      </w:pPr>
      <w:r w:rsidRPr="00526219">
        <w:rPr>
          <w:rFonts w:ascii="Calibri" w:hAnsi="Calibri" w:cs="Calibri"/>
          <w:b w:val="0"/>
          <w:bCs/>
          <w:sz w:val="22"/>
          <w:szCs w:val="22"/>
        </w:rPr>
        <w:t>A regional loading of 20 per cent will apply for LEAP initiatives delivered in identified postcodes (refer to Appendix A)</w:t>
      </w:r>
    </w:p>
    <w:p w14:paraId="6A8D4FDE" w14:textId="1316C15D" w:rsidR="00215AEF" w:rsidRPr="00526219" w:rsidRDefault="00215AEF" w:rsidP="00215AEF">
      <w:pPr>
        <w:pStyle w:val="Heading3"/>
        <w:numPr>
          <w:ilvl w:val="0"/>
          <w:numId w:val="37"/>
        </w:numPr>
        <w:spacing w:before="120"/>
        <w:ind w:left="1003" w:hanging="357"/>
        <w:rPr>
          <w:rFonts w:ascii="Calibri" w:hAnsi="Calibri" w:cs="Calibri"/>
          <w:b w:val="0"/>
          <w:bCs/>
          <w:sz w:val="22"/>
          <w:szCs w:val="22"/>
          <w:lang w:val="en-AU"/>
        </w:rPr>
      </w:pPr>
      <w:r w:rsidRPr="00526219">
        <w:rPr>
          <w:rFonts w:ascii="Calibri" w:hAnsi="Calibri" w:cs="Calibri"/>
          <w:b w:val="0"/>
          <w:bCs/>
          <w:sz w:val="22"/>
          <w:szCs w:val="22"/>
        </w:rPr>
        <w:t>Providers with an allocation of up to 2,000 SCH for Pre-accredited Training Delivery in 2021 will be offered a maximum of 200 SCH for LEAP</w:t>
      </w:r>
    </w:p>
    <w:p w14:paraId="30423CA9" w14:textId="77777777" w:rsidR="00536BAE" w:rsidRPr="00536BAE" w:rsidRDefault="00215AEF" w:rsidP="00215AEF">
      <w:pPr>
        <w:pStyle w:val="Heading3"/>
        <w:numPr>
          <w:ilvl w:val="0"/>
          <w:numId w:val="37"/>
        </w:numPr>
        <w:spacing w:before="120"/>
        <w:ind w:left="1003" w:hanging="357"/>
        <w:rPr>
          <w:rFonts w:ascii="Calibri" w:hAnsi="Calibri" w:cs="Calibri"/>
          <w:b w:val="0"/>
          <w:bCs/>
          <w:sz w:val="22"/>
          <w:szCs w:val="22"/>
          <w:lang w:val="en-AU"/>
        </w:rPr>
      </w:pPr>
      <w:r w:rsidRPr="00526219">
        <w:rPr>
          <w:rFonts w:ascii="Calibri" w:hAnsi="Calibri" w:cs="Calibri"/>
          <w:b w:val="0"/>
          <w:bCs/>
          <w:sz w:val="22"/>
          <w:szCs w:val="22"/>
        </w:rPr>
        <w:t xml:space="preserve">Providers with an allocation of 2,000 SCH or more for Pre-accredited Training Delivery in 2021, will be offered a maximum of 10 per cent of their total pre-accredited SCH allocation, for LEAP.  </w:t>
      </w:r>
    </w:p>
    <w:p w14:paraId="4A3DF21E" w14:textId="6B04BFE2" w:rsidR="00215AEF" w:rsidRPr="00526219" w:rsidRDefault="00215AEF" w:rsidP="00215AEF">
      <w:pPr>
        <w:pStyle w:val="Heading3"/>
        <w:numPr>
          <w:ilvl w:val="0"/>
          <w:numId w:val="37"/>
        </w:numPr>
        <w:spacing w:before="120"/>
        <w:ind w:left="1003" w:hanging="357"/>
        <w:rPr>
          <w:rFonts w:ascii="Calibri" w:hAnsi="Calibri" w:cs="Calibri"/>
          <w:b w:val="0"/>
          <w:bCs/>
          <w:sz w:val="22"/>
          <w:szCs w:val="22"/>
          <w:lang w:val="en-AU"/>
        </w:rPr>
      </w:pPr>
      <w:r w:rsidRPr="00526219">
        <w:rPr>
          <w:rFonts w:ascii="Calibri" w:hAnsi="Calibri" w:cs="Calibri"/>
          <w:b w:val="0"/>
          <w:bCs/>
          <w:sz w:val="22"/>
          <w:szCs w:val="22"/>
        </w:rPr>
        <w:t xml:space="preserve">Full payment of 100% will be made at the nearest payment date after execution of the Service Plan. </w:t>
      </w:r>
    </w:p>
    <w:p w14:paraId="373E8910" w14:textId="1DE2D20F" w:rsidR="00942A03" w:rsidRPr="00215AEF" w:rsidRDefault="00942A03" w:rsidP="00215AEF">
      <w:pPr>
        <w:spacing w:line="280" w:lineRule="exact"/>
        <w:rPr>
          <w:rFonts w:eastAsia="Times New Roman" w:cs="Calibri"/>
        </w:rPr>
      </w:pPr>
      <w:r w:rsidRPr="00215AEF">
        <w:rPr>
          <w:rFonts w:cs="Calibri"/>
        </w:rPr>
        <w:br w:type="page"/>
      </w:r>
    </w:p>
    <w:p w14:paraId="63CFE583" w14:textId="3835A9CF" w:rsidR="00942A03" w:rsidRDefault="00942A03" w:rsidP="00942A03">
      <w:pPr>
        <w:pStyle w:val="Heading3"/>
        <w:spacing w:before="240"/>
        <w:ind w:left="284"/>
        <w:rPr>
          <w:rFonts w:ascii="Calibri" w:hAnsi="Calibri" w:cs="Calibri"/>
          <w:lang w:val="en-AU"/>
        </w:rPr>
      </w:pPr>
      <w:bookmarkStart w:id="15" w:name="_Toc15551612"/>
      <w:bookmarkStart w:id="16" w:name="_Toc17968520"/>
      <w:bookmarkEnd w:id="14"/>
      <w:r w:rsidRPr="00A90ABE">
        <w:rPr>
          <w:rFonts w:ascii="Calibri" w:hAnsi="Calibri" w:cs="Calibri"/>
          <w:lang w:val="en-AU"/>
        </w:rPr>
        <w:lastRenderedPageBreak/>
        <w:t>WHAT WILL NOT BE FUNDED</w:t>
      </w:r>
      <w:bookmarkEnd w:id="15"/>
      <w:bookmarkEnd w:id="16"/>
    </w:p>
    <w:p w14:paraId="2539E816" w14:textId="56C56D21" w:rsidR="00536BAE" w:rsidRDefault="00942A03" w:rsidP="00536BAE">
      <w:pPr>
        <w:pStyle w:val="Heading3"/>
        <w:numPr>
          <w:ilvl w:val="0"/>
          <w:numId w:val="38"/>
        </w:numPr>
        <w:spacing w:before="120"/>
        <w:ind w:left="1003" w:hanging="357"/>
        <w:rPr>
          <w:rFonts w:ascii="Calibri" w:eastAsia="Times New Roman" w:hAnsi="Calibri" w:cs="Calibri"/>
          <w:b w:val="0"/>
          <w:bCs/>
          <w:sz w:val="22"/>
          <w:szCs w:val="22"/>
        </w:rPr>
      </w:pPr>
      <w:r w:rsidRPr="00BE1F9F">
        <w:rPr>
          <w:rFonts w:ascii="Calibri" w:eastAsia="Times New Roman" w:hAnsi="Calibri" w:cs="Calibri"/>
          <w:b w:val="0"/>
          <w:bCs/>
          <w:sz w:val="22"/>
          <w:szCs w:val="22"/>
        </w:rPr>
        <w:t>Courses less than five hours and greater than 19 hours in duration.</w:t>
      </w:r>
    </w:p>
    <w:p w14:paraId="6EF87A41" w14:textId="2FD0CDED" w:rsidR="00536BAE" w:rsidRPr="00536BAE" w:rsidRDefault="00536BAE" w:rsidP="00536BAE">
      <w:pPr>
        <w:pStyle w:val="ListParagraph"/>
        <w:numPr>
          <w:ilvl w:val="0"/>
          <w:numId w:val="38"/>
        </w:numPr>
      </w:pPr>
      <w:r>
        <w:t>Courses 15 SCH or longer that do not have a clear rationale for the course length</w:t>
      </w:r>
      <w:r w:rsidR="00EF42BB">
        <w:t>.</w:t>
      </w:r>
    </w:p>
    <w:p w14:paraId="7DCE05C0" w14:textId="77777777" w:rsidR="00942A03" w:rsidRPr="00BE1F9F" w:rsidRDefault="00942A03" w:rsidP="00942A03">
      <w:pPr>
        <w:pStyle w:val="Heading3"/>
        <w:numPr>
          <w:ilvl w:val="0"/>
          <w:numId w:val="38"/>
        </w:numPr>
        <w:spacing w:before="120"/>
        <w:ind w:left="1003" w:hanging="357"/>
        <w:rPr>
          <w:rFonts w:ascii="Calibri" w:hAnsi="Calibri" w:cs="Calibri"/>
          <w:b w:val="0"/>
          <w:bCs/>
          <w:sz w:val="22"/>
          <w:szCs w:val="22"/>
          <w:lang w:val="en-AU"/>
        </w:rPr>
      </w:pPr>
      <w:r w:rsidRPr="00BE1F9F">
        <w:rPr>
          <w:rFonts w:ascii="Calibri" w:eastAsia="Times New Roman" w:hAnsi="Calibri" w:cs="Calibri"/>
          <w:b w:val="0"/>
          <w:bCs/>
          <w:sz w:val="22"/>
          <w:szCs w:val="22"/>
        </w:rPr>
        <w:t>Courses which are not substantively different from existing pre-accredited courses.</w:t>
      </w:r>
    </w:p>
    <w:p w14:paraId="63BF8DF6" w14:textId="7878CFAA" w:rsidR="00942A03" w:rsidRPr="00BE1F9F" w:rsidRDefault="00942A03" w:rsidP="00942A03">
      <w:pPr>
        <w:pStyle w:val="Heading3"/>
        <w:numPr>
          <w:ilvl w:val="0"/>
          <w:numId w:val="38"/>
        </w:numPr>
        <w:spacing w:before="120"/>
        <w:ind w:left="1003" w:hanging="357"/>
        <w:rPr>
          <w:rFonts w:ascii="Calibri" w:hAnsi="Calibri" w:cs="Calibri"/>
          <w:b w:val="0"/>
          <w:bCs/>
          <w:sz w:val="22"/>
          <w:szCs w:val="22"/>
          <w:lang w:val="en-AU"/>
        </w:rPr>
      </w:pPr>
      <w:r w:rsidRPr="00BE1F9F">
        <w:rPr>
          <w:rFonts w:ascii="Calibri" w:eastAsia="Times New Roman" w:hAnsi="Calibri" w:cs="Calibri"/>
          <w:b w:val="0"/>
          <w:bCs/>
          <w:sz w:val="22"/>
          <w:szCs w:val="22"/>
        </w:rPr>
        <w:t>Courses that do not have learner engagement as a primary intent</w:t>
      </w:r>
      <w:r w:rsidR="00EF42BB">
        <w:rPr>
          <w:rFonts w:ascii="Calibri" w:eastAsia="Times New Roman" w:hAnsi="Calibri" w:cs="Calibri"/>
          <w:b w:val="0"/>
          <w:bCs/>
          <w:sz w:val="22"/>
          <w:szCs w:val="22"/>
        </w:rPr>
        <w:t>.</w:t>
      </w:r>
    </w:p>
    <w:p w14:paraId="46B5EFE8" w14:textId="4DC3B367" w:rsidR="00942A03" w:rsidRPr="00BE1F9F" w:rsidRDefault="00942A03" w:rsidP="00942A03">
      <w:pPr>
        <w:pStyle w:val="Heading3"/>
        <w:numPr>
          <w:ilvl w:val="0"/>
          <w:numId w:val="38"/>
        </w:numPr>
        <w:spacing w:before="120"/>
        <w:ind w:left="1003" w:hanging="357"/>
        <w:rPr>
          <w:rFonts w:ascii="Calibri" w:hAnsi="Calibri" w:cs="Calibri"/>
          <w:b w:val="0"/>
          <w:bCs/>
          <w:sz w:val="22"/>
          <w:szCs w:val="22"/>
          <w:lang w:val="en-AU"/>
        </w:rPr>
      </w:pPr>
      <w:r w:rsidRPr="00BE1F9F">
        <w:rPr>
          <w:rFonts w:ascii="Calibri" w:eastAsia="Times New Roman" w:hAnsi="Calibri" w:cs="Calibri"/>
          <w:b w:val="0"/>
          <w:bCs/>
          <w:sz w:val="22"/>
          <w:szCs w:val="22"/>
        </w:rPr>
        <w:t>Community outreach and engagement strategies which are not explicitly linked to training pathways and education and/or employment outcomes</w:t>
      </w:r>
      <w:r w:rsidR="00EF42BB">
        <w:rPr>
          <w:rFonts w:ascii="Calibri" w:eastAsia="Times New Roman" w:hAnsi="Calibri" w:cs="Calibri"/>
          <w:b w:val="0"/>
          <w:bCs/>
          <w:sz w:val="22"/>
          <w:szCs w:val="22"/>
        </w:rPr>
        <w:t>.</w:t>
      </w:r>
    </w:p>
    <w:p w14:paraId="4CC17371" w14:textId="37CA28B4" w:rsidR="00942A03" w:rsidRPr="00BE1F9F" w:rsidRDefault="00942A03" w:rsidP="00942A03">
      <w:pPr>
        <w:pStyle w:val="Heading3"/>
        <w:numPr>
          <w:ilvl w:val="0"/>
          <w:numId w:val="38"/>
        </w:numPr>
        <w:spacing w:before="120"/>
        <w:ind w:left="1003" w:hanging="357"/>
        <w:rPr>
          <w:rFonts w:ascii="Calibri" w:hAnsi="Calibri" w:cs="Calibri"/>
          <w:b w:val="0"/>
          <w:bCs/>
          <w:sz w:val="22"/>
          <w:szCs w:val="22"/>
          <w:lang w:val="en-AU"/>
        </w:rPr>
      </w:pPr>
      <w:r w:rsidRPr="00BE1F9F">
        <w:rPr>
          <w:rFonts w:ascii="Calibri" w:eastAsia="Times New Roman" w:hAnsi="Calibri" w:cs="Calibri"/>
          <w:b w:val="0"/>
          <w:bCs/>
          <w:sz w:val="22"/>
          <w:szCs w:val="22"/>
        </w:rPr>
        <w:t>Recreational courses which have limited learner outcomes in terms of pathways to further education and training or employment.</w:t>
      </w:r>
    </w:p>
    <w:p w14:paraId="34769FED" w14:textId="67C65FFD" w:rsidR="00942A03" w:rsidRPr="00BE1F9F" w:rsidRDefault="00942A03" w:rsidP="00942A03">
      <w:pPr>
        <w:pStyle w:val="Heading3"/>
        <w:numPr>
          <w:ilvl w:val="0"/>
          <w:numId w:val="38"/>
        </w:numPr>
        <w:spacing w:before="120"/>
        <w:ind w:left="1003" w:hanging="357"/>
        <w:rPr>
          <w:rFonts w:ascii="Calibri" w:hAnsi="Calibri" w:cs="Calibri"/>
          <w:b w:val="0"/>
          <w:bCs/>
          <w:sz w:val="22"/>
          <w:szCs w:val="22"/>
          <w:lang w:val="en-AU"/>
        </w:rPr>
      </w:pPr>
      <w:r w:rsidRPr="00BE1F9F">
        <w:rPr>
          <w:rFonts w:ascii="Calibri" w:eastAsia="Times New Roman" w:hAnsi="Calibri" w:cs="Calibri"/>
          <w:b w:val="0"/>
          <w:bCs/>
          <w:spacing w:val="-2"/>
          <w:sz w:val="22"/>
          <w:szCs w:val="22"/>
          <w:lang w:eastAsia="en-AU"/>
        </w:rPr>
        <w:t>Capital works or equipment</w:t>
      </w:r>
      <w:r w:rsidR="00EF42BB">
        <w:rPr>
          <w:rFonts w:ascii="Calibri" w:eastAsia="Times New Roman" w:hAnsi="Calibri" w:cs="Calibri"/>
          <w:b w:val="0"/>
          <w:bCs/>
          <w:spacing w:val="-2"/>
          <w:sz w:val="22"/>
          <w:szCs w:val="22"/>
          <w:lang w:eastAsia="en-AU"/>
        </w:rPr>
        <w:t>.</w:t>
      </w:r>
    </w:p>
    <w:p w14:paraId="45E213D3" w14:textId="405D6A7E" w:rsidR="00942A03" w:rsidRPr="00BE1F9F" w:rsidRDefault="00942A03" w:rsidP="00942A03">
      <w:pPr>
        <w:pStyle w:val="Heading3"/>
        <w:numPr>
          <w:ilvl w:val="0"/>
          <w:numId w:val="38"/>
        </w:numPr>
        <w:spacing w:before="120"/>
        <w:ind w:left="1003" w:hanging="357"/>
        <w:rPr>
          <w:rFonts w:ascii="Calibri" w:hAnsi="Calibri" w:cs="Calibri"/>
          <w:b w:val="0"/>
          <w:bCs/>
          <w:sz w:val="22"/>
          <w:szCs w:val="22"/>
          <w:lang w:val="en-AU"/>
        </w:rPr>
      </w:pPr>
      <w:r w:rsidRPr="00BE1F9F">
        <w:rPr>
          <w:rFonts w:ascii="Calibri" w:eastAsia="Times New Roman" w:hAnsi="Calibri" w:cs="Calibri"/>
          <w:b w:val="0"/>
          <w:bCs/>
          <w:spacing w:val="-2"/>
          <w:sz w:val="22"/>
          <w:szCs w:val="22"/>
          <w:lang w:eastAsia="en-AU"/>
        </w:rPr>
        <w:t>Training which is assessed for the purpose of an award or credit</w:t>
      </w:r>
      <w:r w:rsidR="00EF42BB">
        <w:rPr>
          <w:rFonts w:ascii="Calibri" w:eastAsia="Times New Roman" w:hAnsi="Calibri" w:cs="Calibri"/>
          <w:b w:val="0"/>
          <w:bCs/>
          <w:spacing w:val="-2"/>
          <w:sz w:val="22"/>
          <w:szCs w:val="22"/>
          <w:lang w:eastAsia="en-AU"/>
        </w:rPr>
        <w:t>.</w:t>
      </w:r>
    </w:p>
    <w:p w14:paraId="0D1F5F7F" w14:textId="5ACB27BB" w:rsidR="00942A03" w:rsidRPr="00BE1F9F" w:rsidRDefault="00942A03" w:rsidP="00942A03">
      <w:pPr>
        <w:pStyle w:val="Heading3"/>
        <w:numPr>
          <w:ilvl w:val="0"/>
          <w:numId w:val="38"/>
        </w:numPr>
        <w:spacing w:before="120"/>
        <w:ind w:left="1003" w:hanging="357"/>
        <w:rPr>
          <w:rFonts w:ascii="Calibri" w:hAnsi="Calibri" w:cs="Calibri"/>
          <w:b w:val="0"/>
          <w:bCs/>
          <w:sz w:val="22"/>
          <w:szCs w:val="22"/>
          <w:lang w:val="en-AU"/>
        </w:rPr>
      </w:pPr>
      <w:r w:rsidRPr="00BE1F9F">
        <w:rPr>
          <w:rFonts w:ascii="Calibri" w:eastAsia="Times New Roman" w:hAnsi="Calibri" w:cs="Calibri"/>
          <w:b w:val="0"/>
          <w:bCs/>
          <w:spacing w:val="-2"/>
          <w:sz w:val="22"/>
          <w:szCs w:val="22"/>
          <w:lang w:eastAsia="en-AU"/>
        </w:rPr>
        <w:t>Training which is marketed as accredited training</w:t>
      </w:r>
      <w:r w:rsidR="00EF42BB">
        <w:rPr>
          <w:rFonts w:ascii="Calibri" w:eastAsia="Times New Roman" w:hAnsi="Calibri" w:cs="Calibri"/>
          <w:b w:val="0"/>
          <w:bCs/>
          <w:spacing w:val="-2"/>
          <w:sz w:val="22"/>
          <w:szCs w:val="22"/>
          <w:lang w:eastAsia="en-AU"/>
        </w:rPr>
        <w:t>.</w:t>
      </w:r>
    </w:p>
    <w:p w14:paraId="079F3673" w14:textId="12B63D4F" w:rsidR="00942A03" w:rsidRPr="00BE1F9F" w:rsidRDefault="00236745" w:rsidP="00942A03">
      <w:pPr>
        <w:pStyle w:val="Heading3"/>
        <w:numPr>
          <w:ilvl w:val="0"/>
          <w:numId w:val="38"/>
        </w:numPr>
        <w:spacing w:before="120"/>
        <w:ind w:left="1003" w:hanging="357"/>
        <w:rPr>
          <w:rFonts w:ascii="Calibri" w:hAnsi="Calibri" w:cs="Calibri"/>
          <w:b w:val="0"/>
          <w:bCs/>
          <w:sz w:val="22"/>
          <w:szCs w:val="22"/>
          <w:lang w:val="en-AU"/>
        </w:rPr>
      </w:pPr>
      <w:r>
        <w:rPr>
          <w:rFonts w:ascii="Calibri" w:hAnsi="Calibri" w:cs="Calibri"/>
          <w:b w:val="0"/>
          <w:bCs/>
          <w:sz w:val="22"/>
          <w:szCs w:val="22"/>
        </w:rPr>
        <w:t>A</w:t>
      </w:r>
      <w:r w:rsidR="00942A03" w:rsidRPr="00BE1F9F">
        <w:rPr>
          <w:rFonts w:ascii="Calibri" w:hAnsi="Calibri" w:cs="Calibri"/>
          <w:b w:val="0"/>
          <w:bCs/>
          <w:sz w:val="22"/>
          <w:szCs w:val="22"/>
        </w:rPr>
        <w:t xml:space="preserve"> Training Package Qualification or a nationally recognised accredited module or course by use of a nationally recognised accredited course or module code.</w:t>
      </w:r>
    </w:p>
    <w:p w14:paraId="787DF4DC" w14:textId="77777777" w:rsidR="008F7248" w:rsidRPr="008F7248" w:rsidRDefault="008F7248" w:rsidP="008F7248">
      <w:pPr>
        <w:rPr>
          <w:rFonts w:eastAsia="Times New Roman" w:cs="Calibri"/>
        </w:rPr>
      </w:pPr>
    </w:p>
    <w:p w14:paraId="674D329F" w14:textId="77777777" w:rsidR="005C554E" w:rsidRPr="00A90ABE" w:rsidRDefault="005C554E" w:rsidP="00E212F2">
      <w:pPr>
        <w:pStyle w:val="Heading3"/>
        <w:ind w:left="284"/>
        <w:rPr>
          <w:rFonts w:ascii="Calibri" w:hAnsi="Calibri" w:cs="Calibri"/>
          <w:lang w:val="en-AU"/>
        </w:rPr>
      </w:pPr>
      <w:bookmarkStart w:id="17" w:name="_Toc17968521"/>
      <w:r w:rsidRPr="00A90ABE">
        <w:rPr>
          <w:rFonts w:ascii="Calibri" w:hAnsi="Calibri" w:cs="Calibri"/>
          <w:lang w:val="en-AU"/>
        </w:rPr>
        <w:t>PROGRAM DESIGN</w:t>
      </w:r>
      <w:bookmarkEnd w:id="17"/>
      <w:r w:rsidRPr="00A90ABE">
        <w:rPr>
          <w:rFonts w:ascii="Calibri" w:hAnsi="Calibri" w:cs="Calibri"/>
          <w:lang w:val="en-AU"/>
        </w:rPr>
        <w:t xml:space="preserve"> </w:t>
      </w:r>
    </w:p>
    <w:p w14:paraId="179BF846" w14:textId="77777777" w:rsidR="005C554E" w:rsidRPr="00A90ABE" w:rsidRDefault="005C554E" w:rsidP="00E212F2">
      <w:pPr>
        <w:ind w:firstLine="284"/>
        <w:rPr>
          <w:rFonts w:ascii="Calibri" w:hAnsi="Calibri" w:cs="Calibri"/>
        </w:rPr>
      </w:pPr>
      <w:r w:rsidRPr="00A90ABE">
        <w:rPr>
          <w:rFonts w:ascii="Calibri" w:hAnsi="Calibri" w:cs="Calibri"/>
        </w:rPr>
        <w:t>In designing a LEAP, providers should:</w:t>
      </w:r>
    </w:p>
    <w:p w14:paraId="6BE4AEAF" w14:textId="77777777" w:rsidR="008F7248" w:rsidRDefault="005C554E" w:rsidP="00E212F2">
      <w:pPr>
        <w:pStyle w:val="ListParagraph"/>
        <w:numPr>
          <w:ilvl w:val="0"/>
          <w:numId w:val="40"/>
        </w:numPr>
        <w:spacing w:before="0" w:after="0"/>
        <w:contextualSpacing w:val="0"/>
        <w:rPr>
          <w:rFonts w:cs="Calibri"/>
        </w:rPr>
      </w:pPr>
      <w:r w:rsidRPr="00A90ABE">
        <w:rPr>
          <w:rFonts w:cs="Calibri"/>
        </w:rPr>
        <w:t>Address specific barriers which limit their capacity to meet the needs of hard-to-reach learners, due to issues related to program duration.</w:t>
      </w:r>
    </w:p>
    <w:p w14:paraId="6E1355EF" w14:textId="77777777" w:rsidR="008F7248" w:rsidRDefault="005C554E" w:rsidP="008F7248">
      <w:pPr>
        <w:pStyle w:val="ListParagraph"/>
        <w:numPr>
          <w:ilvl w:val="1"/>
          <w:numId w:val="6"/>
        </w:numPr>
        <w:spacing w:before="0" w:after="0"/>
        <w:contextualSpacing w:val="0"/>
        <w:rPr>
          <w:rFonts w:cs="Calibri"/>
        </w:rPr>
      </w:pPr>
      <w:r w:rsidRPr="008F7248">
        <w:rPr>
          <w:rFonts w:cs="Calibri"/>
        </w:rPr>
        <w:t>Applications should provide a clear rationale for using an engagement program with reduced course duration.</w:t>
      </w:r>
    </w:p>
    <w:p w14:paraId="168F5A04" w14:textId="00483B30" w:rsidR="005C554E" w:rsidRPr="008F7248" w:rsidRDefault="005C554E" w:rsidP="008F7248">
      <w:pPr>
        <w:pStyle w:val="ListParagraph"/>
        <w:numPr>
          <w:ilvl w:val="1"/>
          <w:numId w:val="6"/>
        </w:numPr>
        <w:spacing w:before="0" w:after="0"/>
        <w:contextualSpacing w:val="0"/>
        <w:rPr>
          <w:rFonts w:cs="Calibri"/>
        </w:rPr>
      </w:pPr>
      <w:r w:rsidRPr="008F7248">
        <w:rPr>
          <w:rFonts w:cs="Calibri"/>
        </w:rPr>
        <w:t>Proposed courses whic</w:t>
      </w:r>
      <w:r w:rsidR="00AA4076" w:rsidRPr="008F7248">
        <w:rPr>
          <w:rFonts w:cs="Calibri"/>
        </w:rPr>
        <w:t>h</w:t>
      </w:r>
      <w:r w:rsidRPr="008F7248">
        <w:rPr>
          <w:rFonts w:cs="Calibri"/>
        </w:rPr>
        <w:t xml:space="preserve"> are 15 SCH or longer will be </w:t>
      </w:r>
      <w:r w:rsidRPr="00536BAE">
        <w:rPr>
          <w:rFonts w:cs="Calibri"/>
          <w:b/>
          <w:bCs/>
        </w:rPr>
        <w:t>assessed as exceptions</w:t>
      </w:r>
      <w:r w:rsidRPr="008F7248">
        <w:rPr>
          <w:rFonts w:cs="Calibri"/>
        </w:rPr>
        <w:t xml:space="preserve"> and will require a clear rationale for the course length, aligned to the LEAP Objectives.  </w:t>
      </w:r>
    </w:p>
    <w:p w14:paraId="26000153" w14:textId="77777777" w:rsidR="00AA4076" w:rsidRPr="00A90ABE" w:rsidRDefault="00AA4076" w:rsidP="00A90ABE">
      <w:pPr>
        <w:pStyle w:val="ListParagraph"/>
        <w:tabs>
          <w:tab w:val="left" w:pos="5670"/>
        </w:tabs>
        <w:spacing w:line="300" w:lineRule="atLeast"/>
        <w:ind w:left="284"/>
        <w:rPr>
          <w:rFonts w:cs="Calibri"/>
        </w:rPr>
      </w:pPr>
    </w:p>
    <w:p w14:paraId="1B1E6F5C" w14:textId="77777777" w:rsidR="008F7248" w:rsidRDefault="005C554E" w:rsidP="00E212F2">
      <w:pPr>
        <w:pStyle w:val="ListParagraph"/>
        <w:numPr>
          <w:ilvl w:val="0"/>
          <w:numId w:val="6"/>
        </w:numPr>
        <w:spacing w:before="0" w:after="0"/>
        <w:contextualSpacing w:val="0"/>
        <w:rPr>
          <w:rFonts w:cs="Calibri"/>
        </w:rPr>
      </w:pPr>
      <w:r w:rsidRPr="00A90ABE">
        <w:rPr>
          <w:rFonts w:cs="Calibri"/>
        </w:rPr>
        <w:t>Indicate how the proposed LEAP courses would clearly differ in content and approach from pre-accredited courses of at least 20 SCH. For example:</w:t>
      </w:r>
    </w:p>
    <w:p w14:paraId="251BEF81" w14:textId="6824A194" w:rsidR="008F7248" w:rsidRDefault="005C554E" w:rsidP="008F7248">
      <w:pPr>
        <w:pStyle w:val="ListParagraph"/>
        <w:numPr>
          <w:ilvl w:val="1"/>
          <w:numId w:val="6"/>
        </w:numPr>
        <w:spacing w:before="0" w:after="0"/>
        <w:contextualSpacing w:val="0"/>
        <w:rPr>
          <w:rFonts w:cs="Calibri"/>
        </w:rPr>
      </w:pPr>
      <w:r w:rsidRPr="008F7248">
        <w:rPr>
          <w:rFonts w:cs="Calibri"/>
        </w:rPr>
        <w:t>LEAP courses have a focus on engagement</w:t>
      </w:r>
      <w:r w:rsidR="00EF42BB">
        <w:rPr>
          <w:rFonts w:cs="Calibri"/>
        </w:rPr>
        <w:t>.</w:t>
      </w:r>
    </w:p>
    <w:p w14:paraId="37E817AA" w14:textId="77777777" w:rsidR="008F7248" w:rsidRDefault="005C554E" w:rsidP="008F7248">
      <w:pPr>
        <w:pStyle w:val="ListParagraph"/>
        <w:numPr>
          <w:ilvl w:val="1"/>
          <w:numId w:val="6"/>
        </w:numPr>
        <w:spacing w:before="0" w:after="0"/>
        <w:contextualSpacing w:val="0"/>
        <w:rPr>
          <w:rFonts w:cs="Calibri"/>
        </w:rPr>
      </w:pPr>
      <w:r w:rsidRPr="008F7248">
        <w:rPr>
          <w:rFonts w:cs="Calibri"/>
        </w:rPr>
        <w:t xml:space="preserve">LEAP courses may focus on specific skills rather than a broader pre-accredited training offering. </w:t>
      </w:r>
    </w:p>
    <w:p w14:paraId="2EF3E583" w14:textId="556FAA60" w:rsidR="005C554E" w:rsidRPr="008F7248" w:rsidRDefault="005C554E" w:rsidP="008F7248">
      <w:pPr>
        <w:pStyle w:val="ListParagraph"/>
        <w:numPr>
          <w:ilvl w:val="1"/>
          <w:numId w:val="6"/>
        </w:numPr>
        <w:spacing w:before="0" w:after="0"/>
        <w:contextualSpacing w:val="0"/>
        <w:rPr>
          <w:rFonts w:cs="Calibri"/>
        </w:rPr>
      </w:pPr>
      <w:r w:rsidRPr="008F7248">
        <w:rPr>
          <w:rFonts w:cs="Calibri"/>
        </w:rPr>
        <w:t xml:space="preserve">Innovative approaches are encouraged.  </w:t>
      </w:r>
    </w:p>
    <w:p w14:paraId="4652D9D9" w14:textId="77777777" w:rsidR="00AA4076" w:rsidRPr="00A90ABE" w:rsidRDefault="00AA4076" w:rsidP="00A90ABE">
      <w:pPr>
        <w:pStyle w:val="ListParagraph"/>
        <w:ind w:left="284"/>
        <w:rPr>
          <w:rFonts w:cs="Calibri"/>
        </w:rPr>
      </w:pPr>
    </w:p>
    <w:p w14:paraId="0689977B" w14:textId="5E1C574D" w:rsidR="003E7B0F" w:rsidRPr="00A90ABE" w:rsidRDefault="00E01018" w:rsidP="00E212F2">
      <w:pPr>
        <w:pStyle w:val="ListParagraph"/>
        <w:numPr>
          <w:ilvl w:val="0"/>
          <w:numId w:val="6"/>
        </w:numPr>
        <w:spacing w:after="120"/>
        <w:contextualSpacing w:val="0"/>
        <w:rPr>
          <w:rFonts w:cs="Calibri"/>
        </w:rPr>
      </w:pPr>
      <w:r w:rsidRPr="00A90ABE">
        <w:rPr>
          <w:rFonts w:cs="Calibri"/>
        </w:rPr>
        <w:t xml:space="preserve">Provide specific examples of LEAP courses that demonstrate </w:t>
      </w:r>
      <w:r w:rsidR="005C554E" w:rsidRPr="00A90ABE">
        <w:rPr>
          <w:rFonts w:cs="Calibri"/>
        </w:rPr>
        <w:t xml:space="preserve">pathways </w:t>
      </w:r>
      <w:r w:rsidRPr="00A90ABE">
        <w:rPr>
          <w:rFonts w:cs="Calibri"/>
        </w:rPr>
        <w:t>for learner</w:t>
      </w:r>
      <w:r w:rsidR="00AA4076" w:rsidRPr="00A90ABE">
        <w:rPr>
          <w:rFonts w:cs="Calibri"/>
        </w:rPr>
        <w:t>s</w:t>
      </w:r>
      <w:r w:rsidRPr="00A90ABE">
        <w:rPr>
          <w:rFonts w:cs="Calibri"/>
        </w:rPr>
        <w:t xml:space="preserve"> </w:t>
      </w:r>
      <w:r w:rsidR="005C554E" w:rsidRPr="00A90ABE">
        <w:rPr>
          <w:rFonts w:cs="Calibri"/>
        </w:rPr>
        <w:t>into pre-accredited or accredited training offerings</w:t>
      </w:r>
      <w:r w:rsidR="003E7B0F" w:rsidRPr="00A90ABE">
        <w:rPr>
          <w:rFonts w:cs="Calibri"/>
        </w:rPr>
        <w:t>.</w:t>
      </w:r>
    </w:p>
    <w:p w14:paraId="10B04A27" w14:textId="2E4DFD19" w:rsidR="005C554E" w:rsidRPr="00A90ABE" w:rsidRDefault="005C554E" w:rsidP="00E212F2">
      <w:pPr>
        <w:pStyle w:val="ListParagraph"/>
        <w:numPr>
          <w:ilvl w:val="0"/>
          <w:numId w:val="6"/>
        </w:numPr>
        <w:spacing w:after="120"/>
        <w:contextualSpacing w:val="0"/>
        <w:rPr>
          <w:rFonts w:cs="Calibri"/>
        </w:rPr>
      </w:pPr>
      <w:r w:rsidRPr="00A90ABE">
        <w:rPr>
          <w:rFonts w:cs="Calibri"/>
        </w:rPr>
        <w:t>Coordinate courses with broader offerings, for example Family Learning Partnerships, as part of a strategy to reach new students.</w:t>
      </w:r>
    </w:p>
    <w:p w14:paraId="56197DAD" w14:textId="19396591" w:rsidR="005C554E" w:rsidRPr="00A90ABE" w:rsidRDefault="005C554E" w:rsidP="00E212F2">
      <w:pPr>
        <w:pStyle w:val="ListParagraph"/>
        <w:numPr>
          <w:ilvl w:val="0"/>
          <w:numId w:val="6"/>
        </w:numPr>
        <w:spacing w:after="120"/>
        <w:contextualSpacing w:val="0"/>
        <w:rPr>
          <w:rFonts w:cs="Calibri"/>
        </w:rPr>
      </w:pPr>
      <w:r w:rsidRPr="00A90ABE">
        <w:rPr>
          <w:rFonts w:cs="Calibri"/>
        </w:rPr>
        <w:t xml:space="preserve">Seek feedback from participants to assist in program evaluation and quality improvement, </w:t>
      </w:r>
      <w:r w:rsidR="00EF42BB">
        <w:rPr>
          <w:rFonts w:cs="Calibri"/>
        </w:rPr>
        <w:t xml:space="preserve">through </w:t>
      </w:r>
      <w:r w:rsidRPr="00A90ABE">
        <w:rPr>
          <w:rFonts w:cs="Calibri"/>
        </w:rPr>
        <w:t>the</w:t>
      </w:r>
      <w:r w:rsidR="008E2947">
        <w:rPr>
          <w:rFonts w:cs="Calibri"/>
        </w:rPr>
        <w:t xml:space="preserve"> Department of Education and Training’s (‘the Department’)</w:t>
      </w:r>
      <w:r w:rsidR="00E20DBB">
        <w:rPr>
          <w:rFonts w:cs="Calibri"/>
        </w:rPr>
        <w:t xml:space="preserve"> pre-accredited learner student survey. </w:t>
      </w:r>
    </w:p>
    <w:p w14:paraId="7173AF93" w14:textId="77777777" w:rsidR="00536BAE" w:rsidRDefault="00536BAE" w:rsidP="00E212F2">
      <w:pPr>
        <w:pStyle w:val="Heading3"/>
        <w:ind w:left="284"/>
        <w:rPr>
          <w:rFonts w:ascii="Calibri" w:hAnsi="Calibri" w:cs="Calibri"/>
        </w:rPr>
      </w:pPr>
      <w:bookmarkStart w:id="18" w:name="_Toc17968522"/>
    </w:p>
    <w:p w14:paraId="2AF748F0" w14:textId="1FEA0FFA" w:rsidR="005C554E" w:rsidRPr="00A90ABE" w:rsidRDefault="00122B14" w:rsidP="00E212F2">
      <w:pPr>
        <w:pStyle w:val="Heading3"/>
        <w:ind w:left="284"/>
        <w:rPr>
          <w:rFonts w:ascii="Calibri" w:hAnsi="Calibri" w:cs="Calibri"/>
        </w:rPr>
      </w:pPr>
      <w:r w:rsidRPr="00A90ABE">
        <w:rPr>
          <w:rFonts w:ascii="Calibri" w:hAnsi="Calibri" w:cs="Calibri"/>
        </w:rPr>
        <w:t>PARTNERSHIPS</w:t>
      </w:r>
      <w:bookmarkEnd w:id="18"/>
    </w:p>
    <w:p w14:paraId="75E6A03F" w14:textId="77777777" w:rsidR="00BE1F9F" w:rsidRDefault="005C554E" w:rsidP="00E212F2">
      <w:pPr>
        <w:ind w:firstLine="284"/>
        <w:rPr>
          <w:rFonts w:ascii="Calibri" w:hAnsi="Calibri" w:cs="Calibri"/>
        </w:rPr>
      </w:pPr>
      <w:r w:rsidRPr="00A90ABE">
        <w:rPr>
          <w:rFonts w:ascii="Calibri" w:hAnsi="Calibri" w:cs="Calibri"/>
        </w:rPr>
        <w:t>Providers are also encouraged to</w:t>
      </w:r>
      <w:r w:rsidR="00BE1F9F">
        <w:rPr>
          <w:rFonts w:ascii="Calibri" w:hAnsi="Calibri" w:cs="Calibri"/>
        </w:rPr>
        <w:t>:</w:t>
      </w:r>
    </w:p>
    <w:p w14:paraId="156DBF4F" w14:textId="71579FC3" w:rsidR="00BE1F9F" w:rsidRPr="00BE1F9F" w:rsidRDefault="00AA4076" w:rsidP="008F7248">
      <w:pPr>
        <w:pStyle w:val="ListParagraph"/>
        <w:numPr>
          <w:ilvl w:val="0"/>
          <w:numId w:val="39"/>
        </w:numPr>
        <w:spacing w:after="120" w:line="280" w:lineRule="atLeast"/>
        <w:contextualSpacing w:val="0"/>
        <w:rPr>
          <w:rFonts w:cs="Calibri"/>
        </w:rPr>
      </w:pPr>
      <w:r w:rsidRPr="00BE1F9F">
        <w:rPr>
          <w:rFonts w:eastAsia="Times New Roman" w:cs="Calibri"/>
        </w:rPr>
        <w:t>Develop pathways to and from priority government initiatives</w:t>
      </w:r>
      <w:r w:rsidR="00EF42BB">
        <w:rPr>
          <w:rFonts w:eastAsia="Times New Roman" w:cs="Calibri"/>
        </w:rPr>
        <w:t>.</w:t>
      </w:r>
    </w:p>
    <w:p w14:paraId="2FC83E85" w14:textId="197E180F" w:rsidR="005C554E" w:rsidRPr="00BE1F9F" w:rsidRDefault="005C554E" w:rsidP="008F7248">
      <w:pPr>
        <w:pStyle w:val="ListParagraph"/>
        <w:numPr>
          <w:ilvl w:val="0"/>
          <w:numId w:val="39"/>
        </w:numPr>
        <w:spacing w:after="120" w:line="280" w:lineRule="atLeast"/>
        <w:contextualSpacing w:val="0"/>
        <w:rPr>
          <w:rFonts w:cs="Calibri"/>
        </w:rPr>
      </w:pPr>
      <w:r w:rsidRPr="00BE1F9F">
        <w:rPr>
          <w:rFonts w:eastAsia="Times New Roman" w:cs="Calibri"/>
        </w:rPr>
        <w:t xml:space="preserve">Leverage linkages with community support agencies, Skills and Jobs Centres and other Learn Local providers, where this may improve engagement and training outcomes and pathways. </w:t>
      </w:r>
    </w:p>
    <w:p w14:paraId="3013507B" w14:textId="753DAE63" w:rsidR="005C554E" w:rsidRPr="00536BAE" w:rsidRDefault="005C554E" w:rsidP="00536BAE">
      <w:pPr>
        <w:shd w:val="clear" w:color="auto" w:fill="F2F2F2" w:themeFill="background1" w:themeFillShade="F2"/>
        <w:ind w:left="284"/>
        <w:jc w:val="both"/>
        <w:rPr>
          <w:rFonts w:ascii="Calibri" w:hAnsi="Calibri" w:cs="Calibri"/>
        </w:rPr>
      </w:pPr>
      <w:r w:rsidRPr="00536BAE">
        <w:rPr>
          <w:rFonts w:ascii="Calibri" w:eastAsia="Times New Roman" w:hAnsi="Calibri" w:cs="Calibri"/>
          <w:b/>
        </w:rPr>
        <w:t xml:space="preserve">Note </w:t>
      </w:r>
      <w:r w:rsidRPr="00536BAE">
        <w:rPr>
          <w:rFonts w:ascii="Calibri" w:eastAsia="Times New Roman" w:hAnsi="Calibri" w:cs="Calibri"/>
        </w:rPr>
        <w:t>that while providers are encouraged to strengthen relationships with jobactive and Jobs Victoria Employment Service providers, LEAP is currently not included by the Commonwealth Department of Employment, Skills, Small and Family Business as an ‘Other Government Program’ for jobactive providers.</w:t>
      </w:r>
    </w:p>
    <w:p w14:paraId="49E7C39E" w14:textId="5672CE09" w:rsidR="00D9331D" w:rsidRPr="00A90ABE" w:rsidRDefault="005C554E" w:rsidP="00E212F2">
      <w:pPr>
        <w:pStyle w:val="Heading3"/>
        <w:ind w:firstLine="284"/>
        <w:rPr>
          <w:rFonts w:ascii="Calibri" w:hAnsi="Calibri" w:cs="Calibri"/>
          <w:lang w:val="en-AU"/>
        </w:rPr>
      </w:pPr>
      <w:bookmarkStart w:id="19" w:name="_Toc17968524"/>
      <w:r w:rsidRPr="00A90ABE">
        <w:rPr>
          <w:rFonts w:ascii="Calibri" w:hAnsi="Calibri" w:cs="Calibri"/>
          <w:lang w:val="en-AU"/>
        </w:rPr>
        <w:t>VARIATIONS TO THE LEAP DELIVERY PLAN</w:t>
      </w:r>
      <w:bookmarkEnd w:id="19"/>
    </w:p>
    <w:p w14:paraId="5B486F9F" w14:textId="2485C9A9" w:rsidR="00D9331D" w:rsidRPr="00A90ABE" w:rsidRDefault="00D9331D" w:rsidP="00E212F2">
      <w:pPr>
        <w:pStyle w:val="ESBodyText"/>
        <w:spacing w:before="0" w:after="120" w:line="240" w:lineRule="auto"/>
        <w:ind w:firstLine="284"/>
        <w:rPr>
          <w:rFonts w:ascii="Calibri" w:hAnsi="Calibri" w:cs="Calibri"/>
          <w:sz w:val="22"/>
          <w:szCs w:val="22"/>
        </w:rPr>
      </w:pPr>
      <w:r w:rsidRPr="00A90ABE">
        <w:rPr>
          <w:rFonts w:ascii="Calibri" w:hAnsi="Calibri" w:cs="Calibri"/>
          <w:sz w:val="22"/>
          <w:szCs w:val="22"/>
        </w:rPr>
        <w:t>Training delivery and data reporting must match the agreed content in the LEAP</w:t>
      </w:r>
      <w:r w:rsidR="00FE2CA1" w:rsidRPr="00A90ABE">
        <w:rPr>
          <w:rFonts w:ascii="Calibri" w:hAnsi="Calibri" w:cs="Calibri"/>
          <w:sz w:val="22"/>
          <w:szCs w:val="22"/>
        </w:rPr>
        <w:t xml:space="preserve"> Delivery P</w:t>
      </w:r>
      <w:r w:rsidRPr="00A90ABE">
        <w:rPr>
          <w:rFonts w:ascii="Calibri" w:hAnsi="Calibri" w:cs="Calibri"/>
          <w:sz w:val="22"/>
          <w:szCs w:val="22"/>
        </w:rPr>
        <w:t xml:space="preserve">lan. </w:t>
      </w:r>
    </w:p>
    <w:p w14:paraId="5F2FC53B" w14:textId="7FEF8DB4" w:rsidR="00735EF3" w:rsidRPr="00A90ABE" w:rsidRDefault="00D9331D" w:rsidP="00E212F2">
      <w:pPr>
        <w:pStyle w:val="ESBodyText"/>
        <w:spacing w:before="0" w:after="120" w:line="240" w:lineRule="auto"/>
        <w:ind w:left="284"/>
        <w:rPr>
          <w:rFonts w:ascii="Calibri" w:hAnsi="Calibri" w:cs="Calibri"/>
          <w:sz w:val="22"/>
          <w:szCs w:val="22"/>
        </w:rPr>
      </w:pPr>
      <w:r w:rsidRPr="00A90ABE">
        <w:rPr>
          <w:rFonts w:ascii="Calibri" w:hAnsi="Calibri" w:cs="Calibri"/>
          <w:sz w:val="22"/>
          <w:szCs w:val="22"/>
        </w:rPr>
        <w:t xml:space="preserve">Providers proposing to vary their contracted delivery plan must negotiate the variation and obtain prior approval through </w:t>
      </w:r>
      <w:r w:rsidR="00FE2CA1" w:rsidRPr="00A90ABE">
        <w:rPr>
          <w:rFonts w:ascii="Calibri" w:hAnsi="Calibri" w:cs="Calibri"/>
          <w:sz w:val="22"/>
          <w:szCs w:val="22"/>
        </w:rPr>
        <w:t xml:space="preserve">the Department </w:t>
      </w:r>
      <w:r w:rsidRPr="00A90ABE">
        <w:rPr>
          <w:rFonts w:ascii="Calibri" w:hAnsi="Calibri" w:cs="Calibri"/>
          <w:sz w:val="22"/>
          <w:szCs w:val="22"/>
        </w:rPr>
        <w:t>before making any changes and commencing delivery.</w:t>
      </w:r>
    </w:p>
    <w:p w14:paraId="3409A277" w14:textId="38C2705A" w:rsidR="00735EF3" w:rsidRPr="00A90ABE" w:rsidRDefault="005C554E" w:rsidP="00A90ABE">
      <w:pPr>
        <w:spacing w:line="260" w:lineRule="atLeast"/>
        <w:ind w:left="284"/>
        <w:rPr>
          <w:rFonts w:ascii="Calibri" w:eastAsiaTheme="minorEastAsia" w:hAnsi="Calibri" w:cs="Calibri"/>
          <w:b/>
          <w:sz w:val="24"/>
          <w:lang w:val="en-US"/>
        </w:rPr>
      </w:pPr>
      <w:r w:rsidRPr="00A90ABE">
        <w:rPr>
          <w:rFonts w:ascii="Calibri" w:eastAsiaTheme="minorEastAsia" w:hAnsi="Calibri" w:cs="Calibri"/>
          <w:b/>
          <w:sz w:val="24"/>
          <w:lang w:val="en-US"/>
        </w:rPr>
        <w:t>RECONCILIATION OF LEAP FUNDING</w:t>
      </w:r>
    </w:p>
    <w:p w14:paraId="44406799" w14:textId="14947EBC" w:rsidR="00AA4076" w:rsidRPr="00A90ABE" w:rsidRDefault="00AA4076" w:rsidP="008F7248">
      <w:pPr>
        <w:ind w:left="284"/>
        <w:rPr>
          <w:rFonts w:ascii="Calibri" w:eastAsiaTheme="minorEastAsia" w:hAnsi="Calibri" w:cs="Calibri"/>
          <w:szCs w:val="18"/>
          <w:lang w:val="en-US"/>
        </w:rPr>
      </w:pPr>
      <w:r w:rsidRPr="00A90ABE">
        <w:rPr>
          <w:rFonts w:ascii="Calibri" w:eastAsiaTheme="minorEastAsia" w:hAnsi="Calibri" w:cs="Calibri"/>
          <w:szCs w:val="18"/>
          <w:lang w:val="en-US"/>
        </w:rPr>
        <w:t xml:space="preserve">As LEAP is funded 100% upfront, any return of hours </w:t>
      </w:r>
      <w:r w:rsidR="0032212C" w:rsidRPr="00A90ABE">
        <w:rPr>
          <w:rFonts w:ascii="Calibri" w:eastAsiaTheme="minorEastAsia" w:hAnsi="Calibri" w:cs="Calibri"/>
          <w:szCs w:val="18"/>
          <w:lang w:val="en-US"/>
        </w:rPr>
        <w:t>or under-delivery against target hours may</w:t>
      </w:r>
      <w:r w:rsidRPr="00A90ABE">
        <w:rPr>
          <w:rFonts w:ascii="Calibri" w:eastAsiaTheme="minorEastAsia" w:hAnsi="Calibri" w:cs="Calibri"/>
          <w:szCs w:val="18"/>
          <w:lang w:val="en-US"/>
        </w:rPr>
        <w:t xml:space="preserve"> require repayment of</w:t>
      </w:r>
      <w:r w:rsidR="00536BAE">
        <w:rPr>
          <w:rFonts w:ascii="Calibri" w:eastAsiaTheme="minorEastAsia" w:hAnsi="Calibri" w:cs="Calibri"/>
          <w:szCs w:val="18"/>
          <w:lang w:val="en-US"/>
        </w:rPr>
        <w:t xml:space="preserve"> LEAP</w:t>
      </w:r>
      <w:r w:rsidRPr="00A90ABE">
        <w:rPr>
          <w:rFonts w:ascii="Calibri" w:eastAsiaTheme="minorEastAsia" w:hAnsi="Calibri" w:cs="Calibri"/>
          <w:szCs w:val="18"/>
          <w:lang w:val="en-US"/>
        </w:rPr>
        <w:t xml:space="preserve"> funds. </w:t>
      </w:r>
    </w:p>
    <w:p w14:paraId="5E45739F" w14:textId="688FCC07" w:rsidR="00195457" w:rsidRPr="00A90ABE" w:rsidRDefault="00195457" w:rsidP="008F7248">
      <w:pPr>
        <w:ind w:left="284"/>
        <w:rPr>
          <w:rFonts w:ascii="Calibri" w:eastAsiaTheme="minorEastAsia" w:hAnsi="Calibri" w:cs="Calibri"/>
          <w:szCs w:val="18"/>
          <w:lang w:val="en-US"/>
        </w:rPr>
      </w:pPr>
      <w:r w:rsidRPr="00A90ABE">
        <w:rPr>
          <w:rFonts w:ascii="Calibri" w:eastAsia="Times New Roman" w:hAnsi="Calibri" w:cs="Calibri"/>
        </w:rPr>
        <w:t>Providers should monitor the delivery and reporting of LEAP regularly and put strategies in place to ensure that contract requirements are met. Where providers identify a possible under-delivery against their contract, they should contact their regional office immediately to discuss a mitigation strategy.</w:t>
      </w:r>
    </w:p>
    <w:p w14:paraId="4B2691E7" w14:textId="71095CDE" w:rsidR="0036118B" w:rsidRPr="00A90ABE" w:rsidRDefault="005C554E" w:rsidP="00A90ABE">
      <w:pPr>
        <w:spacing w:line="240" w:lineRule="atLeast"/>
        <w:ind w:left="284"/>
        <w:rPr>
          <w:rFonts w:ascii="Calibri" w:eastAsiaTheme="minorEastAsia" w:hAnsi="Calibri" w:cs="Calibri"/>
          <w:b/>
          <w:sz w:val="24"/>
          <w:lang w:val="en-US"/>
        </w:rPr>
      </w:pPr>
      <w:r w:rsidRPr="00A90ABE">
        <w:rPr>
          <w:rFonts w:ascii="Calibri" w:eastAsiaTheme="minorEastAsia" w:hAnsi="Calibri" w:cs="Calibri"/>
          <w:b/>
          <w:sz w:val="24"/>
          <w:lang w:val="en-US"/>
        </w:rPr>
        <w:t>RECORD-KEEPING</w:t>
      </w:r>
    </w:p>
    <w:p w14:paraId="761792DD" w14:textId="2DA440F7" w:rsidR="00735EF3" w:rsidRPr="00A90ABE" w:rsidRDefault="0036118B" w:rsidP="00A90ABE">
      <w:pPr>
        <w:spacing w:line="260" w:lineRule="atLeast"/>
        <w:ind w:left="284"/>
        <w:rPr>
          <w:rFonts w:ascii="Calibri" w:eastAsiaTheme="minorEastAsia" w:hAnsi="Calibri" w:cs="Calibri"/>
          <w:szCs w:val="22"/>
          <w:lang w:val="en-US"/>
        </w:rPr>
      </w:pPr>
      <w:r w:rsidRPr="00A90ABE">
        <w:rPr>
          <w:rFonts w:ascii="Calibri" w:eastAsiaTheme="minorEastAsia" w:hAnsi="Calibri" w:cs="Calibri"/>
          <w:szCs w:val="22"/>
          <w:lang w:val="en-US"/>
        </w:rPr>
        <w:t xml:space="preserve">The Service Agreement, which includes the LEAP Service Plan, details the requirements for </w:t>
      </w:r>
      <w:r w:rsidR="0032212C" w:rsidRPr="00A90ABE">
        <w:rPr>
          <w:rFonts w:ascii="Calibri" w:eastAsiaTheme="minorEastAsia" w:hAnsi="Calibri" w:cs="Calibri"/>
          <w:szCs w:val="22"/>
          <w:lang w:val="en-US"/>
        </w:rPr>
        <w:t xml:space="preserve">providers </w:t>
      </w:r>
      <w:r w:rsidRPr="00A90ABE">
        <w:rPr>
          <w:rFonts w:ascii="Calibri" w:eastAsiaTheme="minorEastAsia" w:hAnsi="Calibri" w:cs="Calibri"/>
          <w:szCs w:val="22"/>
          <w:lang w:val="en-US"/>
        </w:rPr>
        <w:t>to keep full and accurate records for all services delivered under the Agreement.</w:t>
      </w:r>
    </w:p>
    <w:p w14:paraId="71851BF8" w14:textId="49CC1492" w:rsidR="006C500C" w:rsidRPr="00A90ABE" w:rsidRDefault="00D9331D" w:rsidP="00A90ABE">
      <w:pPr>
        <w:pStyle w:val="Heading2"/>
        <w:spacing w:before="360"/>
        <w:ind w:left="284"/>
        <w:rPr>
          <w:rFonts w:ascii="Calibri" w:hAnsi="Calibri" w:cs="Calibri"/>
          <w:lang w:val="en-AU"/>
        </w:rPr>
      </w:pPr>
      <w:bookmarkStart w:id="20" w:name="_Toc15551615"/>
      <w:bookmarkStart w:id="21" w:name="_Toc17185916"/>
      <w:bookmarkStart w:id="22" w:name="_Toc17968525"/>
      <w:r w:rsidRPr="00A90ABE">
        <w:rPr>
          <w:rFonts w:ascii="Calibri" w:hAnsi="Calibri" w:cs="Calibri"/>
          <w:lang w:val="en-AU"/>
        </w:rPr>
        <w:t>How to apply</w:t>
      </w:r>
      <w:bookmarkEnd w:id="20"/>
      <w:bookmarkEnd w:id="21"/>
      <w:bookmarkEnd w:id="22"/>
    </w:p>
    <w:p w14:paraId="3D4FCF63" w14:textId="01DADD85" w:rsidR="0046202D" w:rsidRPr="00F41FF2" w:rsidRDefault="004374BD" w:rsidP="00F41FF2">
      <w:pPr>
        <w:pStyle w:val="ESBodyText"/>
        <w:spacing w:before="120" w:after="120" w:line="280" w:lineRule="atLeast"/>
        <w:ind w:left="284"/>
        <w:rPr>
          <w:rFonts w:ascii="Calibri" w:eastAsia="Times New Roman" w:hAnsi="Calibri" w:cs="Calibri"/>
          <w:b/>
          <w:bCs/>
          <w:sz w:val="22"/>
          <w:szCs w:val="22"/>
        </w:rPr>
      </w:pPr>
      <w:r w:rsidRPr="00F41FF2">
        <w:rPr>
          <w:rFonts w:ascii="Calibri" w:eastAsia="Times New Roman" w:hAnsi="Calibri" w:cs="Calibri"/>
          <w:b/>
          <w:bCs/>
          <w:sz w:val="22"/>
          <w:szCs w:val="22"/>
        </w:rPr>
        <w:t>Completing and submitting the Delivery Plan</w:t>
      </w:r>
      <w:r w:rsidR="004655A6" w:rsidRPr="00F41FF2">
        <w:rPr>
          <w:rFonts w:ascii="Calibri" w:hAnsi="Calibri" w:cs="Calibri"/>
          <w:b/>
          <w:bCs/>
          <w:sz w:val="22"/>
          <w:szCs w:val="22"/>
        </w:rPr>
        <w:t>.</w:t>
      </w:r>
    </w:p>
    <w:p w14:paraId="2411EA50" w14:textId="24D4DC5C" w:rsidR="006C500C" w:rsidRPr="008F7248" w:rsidRDefault="006C500C" w:rsidP="008F7248">
      <w:pPr>
        <w:pStyle w:val="ESBodyText"/>
        <w:spacing w:before="120" w:after="120" w:line="280" w:lineRule="atLeast"/>
        <w:ind w:left="284"/>
        <w:rPr>
          <w:rFonts w:ascii="Calibri" w:hAnsi="Calibri" w:cs="Calibri"/>
          <w:sz w:val="22"/>
          <w:szCs w:val="22"/>
        </w:rPr>
      </w:pPr>
      <w:r w:rsidRPr="008F7248">
        <w:rPr>
          <w:rFonts w:ascii="Calibri" w:hAnsi="Calibri" w:cs="Calibri"/>
          <w:sz w:val="22"/>
          <w:szCs w:val="22"/>
        </w:rPr>
        <w:t xml:space="preserve">Learn Local providers will notice some changes to the 2021 Delivery Plan.  This includes changes to the </w:t>
      </w:r>
      <w:r w:rsidRPr="008F7248">
        <w:rPr>
          <w:rFonts w:ascii="Calibri" w:hAnsi="Calibri" w:cs="Calibri"/>
          <w:b/>
          <w:bCs/>
          <w:sz w:val="22"/>
          <w:szCs w:val="22"/>
        </w:rPr>
        <w:t>program categories</w:t>
      </w:r>
      <w:r w:rsidRPr="008F7248">
        <w:rPr>
          <w:rFonts w:ascii="Calibri" w:hAnsi="Calibri" w:cs="Calibri"/>
          <w:sz w:val="22"/>
          <w:szCs w:val="22"/>
        </w:rPr>
        <w:t xml:space="preserve">, the </w:t>
      </w:r>
      <w:r w:rsidRPr="008F7248">
        <w:rPr>
          <w:rFonts w:ascii="Calibri" w:hAnsi="Calibri" w:cs="Calibri"/>
          <w:b/>
          <w:bCs/>
          <w:sz w:val="22"/>
          <w:szCs w:val="22"/>
        </w:rPr>
        <w:t>mode of delivery</w:t>
      </w:r>
      <w:r w:rsidRPr="008F7248">
        <w:rPr>
          <w:rFonts w:ascii="Calibri" w:hAnsi="Calibri" w:cs="Calibri"/>
          <w:sz w:val="22"/>
          <w:szCs w:val="22"/>
        </w:rPr>
        <w:t xml:space="preserve">, and </w:t>
      </w:r>
      <w:r w:rsidRPr="008F7248">
        <w:rPr>
          <w:rFonts w:ascii="Calibri" w:hAnsi="Calibri" w:cs="Calibri"/>
          <w:b/>
          <w:bCs/>
          <w:sz w:val="22"/>
          <w:szCs w:val="22"/>
        </w:rPr>
        <w:t>delivery site and partnerships</w:t>
      </w:r>
      <w:r w:rsidRPr="008F7248">
        <w:rPr>
          <w:rFonts w:ascii="Calibri" w:hAnsi="Calibri" w:cs="Calibri"/>
          <w:sz w:val="22"/>
          <w:szCs w:val="22"/>
        </w:rPr>
        <w:t xml:space="preserve">. </w:t>
      </w:r>
    </w:p>
    <w:p w14:paraId="1D48A069" w14:textId="416DB00A" w:rsidR="004374BD" w:rsidRPr="008F7248" w:rsidRDefault="004374BD" w:rsidP="008F7248">
      <w:pPr>
        <w:pStyle w:val="ListParagraph"/>
        <w:numPr>
          <w:ilvl w:val="0"/>
          <w:numId w:val="21"/>
        </w:numPr>
        <w:spacing w:after="120" w:line="280" w:lineRule="atLeast"/>
        <w:ind w:left="284"/>
        <w:contextualSpacing w:val="0"/>
        <w:rPr>
          <w:rFonts w:eastAsiaTheme="minorEastAsia" w:cs="Calibri"/>
        </w:rPr>
      </w:pPr>
      <w:r w:rsidRPr="008F7248">
        <w:rPr>
          <w:rFonts w:eastAsiaTheme="minorEastAsia" w:cs="Calibri"/>
          <w:lang w:val="en-US"/>
        </w:rPr>
        <w:t>Select the LEAP Delivery Plan tab (</w:t>
      </w:r>
      <w:r w:rsidR="006C500C" w:rsidRPr="008F7248">
        <w:rPr>
          <w:rFonts w:eastAsiaTheme="minorEastAsia" w:cs="Calibri"/>
          <w:lang w:val="en-US"/>
        </w:rPr>
        <w:t>2</w:t>
      </w:r>
      <w:r w:rsidRPr="008F7248">
        <w:rPr>
          <w:rFonts w:eastAsiaTheme="minorEastAsia" w:cs="Calibri"/>
          <w:lang w:val="en-US"/>
        </w:rPr>
        <w:t>)</w:t>
      </w:r>
    </w:p>
    <w:p w14:paraId="75843C5A" w14:textId="03CF731B" w:rsidR="00852104" w:rsidRPr="008F7248" w:rsidRDefault="00852104" w:rsidP="00A90ABE">
      <w:pPr>
        <w:pStyle w:val="ListParagraph"/>
        <w:ind w:left="284"/>
        <w:rPr>
          <w:rFonts w:eastAsiaTheme="minorEastAsia" w:cs="Calibri"/>
          <w:szCs w:val="18"/>
        </w:rPr>
      </w:pPr>
      <w:r w:rsidRPr="008F7248">
        <w:rPr>
          <w:rFonts w:cs="Calibri"/>
          <w:noProof/>
        </w:rPr>
        <w:drawing>
          <wp:inline distT="0" distB="0" distL="0" distR="0" wp14:anchorId="487F8E3A" wp14:editId="2AA97E83">
            <wp:extent cx="4867275" cy="1876425"/>
            <wp:effectExtent l="19050" t="19050" r="2857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67275" cy="1876425"/>
                    </a:xfrm>
                    <a:prstGeom prst="rect">
                      <a:avLst/>
                    </a:prstGeom>
                    <a:ln>
                      <a:solidFill>
                        <a:schemeClr val="tx1"/>
                      </a:solidFill>
                    </a:ln>
                  </pic:spPr>
                </pic:pic>
              </a:graphicData>
            </a:graphic>
          </wp:inline>
        </w:drawing>
      </w:r>
    </w:p>
    <w:p w14:paraId="1C8A0DB8" w14:textId="77777777" w:rsidR="004374BD" w:rsidRPr="008F7248" w:rsidRDefault="004374BD" w:rsidP="00A90ABE">
      <w:pPr>
        <w:numPr>
          <w:ilvl w:val="0"/>
          <w:numId w:val="21"/>
        </w:numPr>
        <w:ind w:left="284"/>
        <w:rPr>
          <w:rFonts w:ascii="Calibri" w:eastAsiaTheme="minorEastAsia" w:hAnsi="Calibri" w:cs="Calibri"/>
          <w:szCs w:val="18"/>
          <w:lang w:val="en-AU"/>
        </w:rPr>
      </w:pPr>
      <w:r w:rsidRPr="008F7248">
        <w:rPr>
          <w:rFonts w:ascii="Calibri" w:eastAsiaTheme="minorEastAsia" w:hAnsi="Calibri" w:cs="Calibri"/>
          <w:szCs w:val="18"/>
          <w:lang w:val="en-US"/>
        </w:rPr>
        <w:t>Prepare Delivery Plan by Local Government Area (LGA) and list course modules in order of your priority as not all your proposed course modules may be funded.</w:t>
      </w:r>
    </w:p>
    <w:p w14:paraId="55713757" w14:textId="115D0C0A" w:rsidR="00F63AB0" w:rsidRPr="008F7248" w:rsidRDefault="00F63AB0" w:rsidP="00A90ABE">
      <w:pPr>
        <w:pStyle w:val="ListParagraph"/>
        <w:numPr>
          <w:ilvl w:val="0"/>
          <w:numId w:val="21"/>
        </w:numPr>
        <w:ind w:left="284"/>
        <w:rPr>
          <w:rFonts w:eastAsiaTheme="minorEastAsia" w:cs="Calibri"/>
          <w:szCs w:val="18"/>
        </w:rPr>
      </w:pPr>
      <w:r w:rsidRPr="008F7248">
        <w:rPr>
          <w:rFonts w:cs="Calibri"/>
        </w:rPr>
        <w:lastRenderedPageBreak/>
        <w:t>C</w:t>
      </w:r>
      <w:r w:rsidRPr="008F7248">
        <w:rPr>
          <w:rFonts w:eastAsia="Times New Roman" w:cs="Calibri"/>
        </w:rPr>
        <w:t>lear</w:t>
      </w:r>
      <w:r w:rsidR="0046202D" w:rsidRPr="008F7248">
        <w:rPr>
          <w:rFonts w:eastAsia="Times New Roman" w:cs="Calibri"/>
        </w:rPr>
        <w:t>ly</w:t>
      </w:r>
      <w:r w:rsidRPr="008F7248">
        <w:rPr>
          <w:rFonts w:eastAsia="Times New Roman" w:cs="Calibri"/>
        </w:rPr>
        <w:t xml:space="preserve"> outline the engagement strategy, the rationale for reduced delivery hours, and the learner outcomes and pathways to be achieved, in the Delivery Plan and Course Plans.</w:t>
      </w:r>
      <w:r w:rsidR="0032212C" w:rsidRPr="008F7248">
        <w:rPr>
          <w:rFonts w:eastAsia="Times New Roman" w:cs="Calibri"/>
        </w:rPr>
        <w:t xml:space="preserve"> </w:t>
      </w:r>
      <w:r w:rsidR="004374BD" w:rsidRPr="008F7248">
        <w:rPr>
          <w:rFonts w:eastAsiaTheme="minorEastAsia" w:cs="Calibri"/>
          <w:szCs w:val="18"/>
          <w:lang w:val="en-US"/>
        </w:rPr>
        <w:t>Include Local Course Codes for all LEAP programs to facilitate effective reporting.</w:t>
      </w:r>
      <w:bookmarkStart w:id="23" w:name="_Program_Categories"/>
      <w:bookmarkEnd w:id="23"/>
    </w:p>
    <w:p w14:paraId="750EBCEF" w14:textId="77777777" w:rsidR="0046202D" w:rsidRPr="008F7248" w:rsidRDefault="00AB6C57" w:rsidP="00A90ABE">
      <w:pPr>
        <w:pStyle w:val="ListParagraph"/>
        <w:numPr>
          <w:ilvl w:val="0"/>
          <w:numId w:val="21"/>
        </w:numPr>
        <w:ind w:left="284"/>
        <w:rPr>
          <w:rFonts w:eastAsiaTheme="minorEastAsia" w:cs="Calibri"/>
          <w:szCs w:val="18"/>
        </w:rPr>
      </w:pPr>
      <w:r w:rsidRPr="008F7248">
        <w:rPr>
          <w:rFonts w:eastAsiaTheme="minorEastAsia" w:cs="Calibri"/>
          <w:szCs w:val="18"/>
        </w:rPr>
        <w:t>Include your engagement strategy and rationale for reduced hours in column J.</w:t>
      </w:r>
    </w:p>
    <w:p w14:paraId="31B4B6C5" w14:textId="7F17C617" w:rsidR="0046202D" w:rsidRPr="008F7248" w:rsidRDefault="00F63AB0" w:rsidP="00A90ABE">
      <w:pPr>
        <w:pStyle w:val="ListParagraph"/>
        <w:numPr>
          <w:ilvl w:val="0"/>
          <w:numId w:val="21"/>
        </w:numPr>
        <w:ind w:left="284"/>
        <w:rPr>
          <w:rFonts w:eastAsiaTheme="minorEastAsia" w:cs="Calibri"/>
          <w:szCs w:val="18"/>
        </w:rPr>
      </w:pPr>
      <w:r w:rsidRPr="008F7248">
        <w:rPr>
          <w:rFonts w:cs="Calibri"/>
        </w:rPr>
        <w:t>A-frame Course Plan for each course proposed for delivery (you do not need to submit a Session Plan for LEAP courses).</w:t>
      </w:r>
    </w:p>
    <w:p w14:paraId="1174A76F" w14:textId="2A2C29DF" w:rsidR="00BA2B7D" w:rsidRPr="008F7248" w:rsidRDefault="000E21C5" w:rsidP="008F7248">
      <w:pPr>
        <w:pStyle w:val="Point"/>
        <w:numPr>
          <w:ilvl w:val="0"/>
          <w:numId w:val="21"/>
        </w:numPr>
        <w:ind w:left="284"/>
        <w:rPr>
          <w:rFonts w:cs="Calibri"/>
          <w:bCs/>
        </w:rPr>
      </w:pPr>
      <w:r w:rsidRPr="008F7248">
        <w:rPr>
          <w:rFonts w:cs="Calibri"/>
          <w:bCs/>
        </w:rPr>
        <w:t>In 2021</w:t>
      </w:r>
      <w:r w:rsidR="002570DB" w:rsidRPr="008F7248">
        <w:rPr>
          <w:rFonts w:cs="Calibri"/>
          <w:bCs/>
        </w:rPr>
        <w:t>,</w:t>
      </w:r>
      <w:r w:rsidRPr="008F7248">
        <w:rPr>
          <w:rFonts w:cs="Calibri"/>
          <w:bCs/>
        </w:rPr>
        <w:t xml:space="preserve"> Program Categories for </w:t>
      </w:r>
      <w:r w:rsidR="002570DB" w:rsidRPr="008F7248">
        <w:rPr>
          <w:rFonts w:cs="Calibri"/>
          <w:bCs/>
        </w:rPr>
        <w:t xml:space="preserve">LEAP as for </w:t>
      </w:r>
      <w:r w:rsidRPr="008F7248">
        <w:rPr>
          <w:rFonts w:cs="Calibri"/>
          <w:bCs/>
        </w:rPr>
        <w:t>pre-accredited programs</w:t>
      </w:r>
      <w:r w:rsidR="002570DB" w:rsidRPr="008F7248">
        <w:rPr>
          <w:rFonts w:cs="Calibri"/>
          <w:bCs/>
        </w:rPr>
        <w:t xml:space="preserve"> </w:t>
      </w:r>
      <w:r w:rsidRPr="008F7248">
        <w:rPr>
          <w:rFonts w:cs="Calibri"/>
          <w:bCs/>
        </w:rPr>
        <w:t>have been adjusted for greater clarity and are as follows:</w:t>
      </w:r>
    </w:p>
    <w:tbl>
      <w:tblPr>
        <w:tblStyle w:val="TableGrid2"/>
        <w:tblW w:w="0" w:type="auto"/>
        <w:tblInd w:w="785" w:type="dxa"/>
        <w:tblLook w:val="04A0" w:firstRow="1" w:lastRow="0" w:firstColumn="1" w:lastColumn="0" w:noHBand="0" w:noVBand="1"/>
      </w:tblPr>
      <w:tblGrid>
        <w:gridCol w:w="2379"/>
        <w:gridCol w:w="6181"/>
      </w:tblGrid>
      <w:tr w:rsidR="008F7248" w:rsidRPr="008F7248" w14:paraId="6B8A2F82" w14:textId="77777777" w:rsidTr="008F7248">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71" w:type="dxa"/>
          </w:tcPr>
          <w:p w14:paraId="43480F69" w14:textId="77777777" w:rsidR="008F7248" w:rsidRPr="008F7248" w:rsidRDefault="008F7248" w:rsidP="008F7248">
            <w:pPr>
              <w:spacing w:before="0" w:line="240" w:lineRule="auto"/>
              <w:contextualSpacing/>
              <w:rPr>
                <w:rFonts w:ascii="Calibri" w:eastAsia="Meiryo" w:hAnsi="Calibri" w:cs="DIN-Regular"/>
                <w:bCs/>
                <w:i/>
                <w:iCs/>
                <w:color w:val="000000"/>
                <w:szCs w:val="17"/>
                <w:lang w:val="en-AU"/>
              </w:rPr>
            </w:pPr>
            <w:bookmarkStart w:id="24" w:name="_Hlk50704144"/>
            <w:r w:rsidRPr="008F7248">
              <w:rPr>
                <w:rFonts w:ascii="Calibri" w:eastAsia="Meiryo" w:hAnsi="Calibri" w:cs="DIN-Regular"/>
                <w:bCs/>
                <w:i/>
                <w:iCs/>
                <w:color w:val="000000"/>
                <w:szCs w:val="17"/>
                <w:lang w:val="en-AU"/>
              </w:rPr>
              <w:t>Category</w:t>
            </w:r>
          </w:p>
        </w:tc>
        <w:tc>
          <w:tcPr>
            <w:tcW w:w="6514" w:type="dxa"/>
          </w:tcPr>
          <w:p w14:paraId="3E8410ED" w14:textId="77777777" w:rsidR="008F7248" w:rsidRPr="008F7248" w:rsidRDefault="008F7248" w:rsidP="008F7248">
            <w:pPr>
              <w:spacing w:before="0" w:line="240" w:lineRule="auto"/>
              <w:contextualSpacing/>
              <w:cnfStyle w:val="100000000000" w:firstRow="1" w:lastRow="0" w:firstColumn="0" w:lastColumn="0" w:oddVBand="0" w:evenVBand="0" w:oddHBand="0" w:evenHBand="0" w:firstRowFirstColumn="0" w:firstRowLastColumn="0" w:lastRowFirstColumn="0" w:lastRowLastColumn="0"/>
              <w:rPr>
                <w:rFonts w:ascii="Calibri" w:eastAsia="Meiryo" w:hAnsi="Calibri" w:cs="DIN-Regular"/>
                <w:bCs/>
                <w:i/>
                <w:iCs/>
                <w:color w:val="000000"/>
                <w:szCs w:val="17"/>
                <w:lang w:val="en-AU"/>
              </w:rPr>
            </w:pPr>
            <w:r w:rsidRPr="008F7248">
              <w:rPr>
                <w:rFonts w:ascii="Calibri" w:eastAsia="Meiryo" w:hAnsi="Calibri" w:cs="DIN-Regular"/>
                <w:bCs/>
                <w:i/>
                <w:iCs/>
                <w:color w:val="000000"/>
                <w:szCs w:val="17"/>
                <w:lang w:val="en-AU"/>
              </w:rPr>
              <w:t>Description</w:t>
            </w:r>
          </w:p>
        </w:tc>
      </w:tr>
      <w:tr w:rsidR="008F7248" w:rsidRPr="008F7248" w14:paraId="58B72E11" w14:textId="77777777" w:rsidTr="008F7248">
        <w:trPr>
          <w:trHeight w:val="1151"/>
        </w:trPr>
        <w:tc>
          <w:tcPr>
            <w:cnfStyle w:val="001000000000" w:firstRow="0" w:lastRow="0" w:firstColumn="1" w:lastColumn="0" w:oddVBand="0" w:evenVBand="0" w:oddHBand="0" w:evenHBand="0" w:firstRowFirstColumn="0" w:firstRowLastColumn="0" w:lastRowFirstColumn="0" w:lastRowLastColumn="0"/>
            <w:tcW w:w="2471" w:type="dxa"/>
          </w:tcPr>
          <w:p w14:paraId="2F4D7F25" w14:textId="77777777" w:rsidR="008F7248" w:rsidRPr="008F7248" w:rsidRDefault="008F7248" w:rsidP="008F7248">
            <w:pPr>
              <w:spacing w:before="0" w:line="240" w:lineRule="auto"/>
              <w:contextualSpacing/>
              <w:rPr>
                <w:rFonts w:ascii="Calibri" w:eastAsia="Meiryo" w:hAnsi="Calibri" w:cs="DIN-Regular"/>
                <w:bCs/>
                <w:color w:val="000000"/>
                <w:sz w:val="18"/>
                <w:szCs w:val="18"/>
                <w:lang w:val="en-AU"/>
              </w:rPr>
            </w:pPr>
            <w:r w:rsidRPr="008F7248">
              <w:rPr>
                <w:rFonts w:ascii="Calibri" w:eastAsia="Meiryo" w:hAnsi="Calibri" w:cs="DIN-Regular"/>
                <w:color w:val="000000"/>
                <w:sz w:val="18"/>
                <w:szCs w:val="18"/>
                <w:lang w:val="en-AU"/>
              </w:rPr>
              <w:t>Language</w:t>
            </w:r>
          </w:p>
          <w:p w14:paraId="4B137E17" w14:textId="77777777" w:rsidR="008F7248" w:rsidRPr="008F7248" w:rsidRDefault="008F7248" w:rsidP="008F7248">
            <w:pPr>
              <w:spacing w:before="0" w:line="240" w:lineRule="auto"/>
              <w:ind w:left="1080"/>
              <w:contextualSpacing/>
              <w:rPr>
                <w:rFonts w:ascii="Calibri" w:eastAsia="Meiryo" w:hAnsi="Calibri" w:cs="DIN-Regular"/>
                <w:bCs/>
                <w:color w:val="000000"/>
                <w:sz w:val="18"/>
                <w:szCs w:val="18"/>
                <w:lang w:val="en-AU"/>
              </w:rPr>
            </w:pPr>
          </w:p>
          <w:p w14:paraId="45D9156B" w14:textId="77777777" w:rsidR="008F7248" w:rsidRPr="008F7248" w:rsidRDefault="008F7248" w:rsidP="008F7248">
            <w:pPr>
              <w:spacing w:before="0" w:line="240" w:lineRule="auto"/>
              <w:contextualSpacing/>
              <w:rPr>
                <w:rFonts w:ascii="Calibri" w:eastAsia="Meiryo" w:hAnsi="Calibri" w:cs="DIN-Regular"/>
                <w:color w:val="000000"/>
                <w:sz w:val="18"/>
                <w:szCs w:val="18"/>
                <w:lang w:val="en-AU"/>
              </w:rPr>
            </w:pPr>
          </w:p>
          <w:p w14:paraId="34177447" w14:textId="77777777" w:rsidR="008F7248" w:rsidRPr="008F7248" w:rsidRDefault="008F7248" w:rsidP="008F7248">
            <w:pPr>
              <w:spacing w:before="0" w:line="240" w:lineRule="auto"/>
              <w:contextualSpacing/>
              <w:rPr>
                <w:rFonts w:ascii="Calibri" w:eastAsia="Meiryo" w:hAnsi="Calibri" w:cs="DIN-Regular"/>
                <w:bCs/>
                <w:color w:val="000000"/>
                <w:sz w:val="18"/>
                <w:szCs w:val="18"/>
                <w:lang w:val="en-AU"/>
              </w:rPr>
            </w:pPr>
            <w:r w:rsidRPr="008F7248">
              <w:rPr>
                <w:rFonts w:ascii="Calibri" w:eastAsia="Meiryo" w:hAnsi="Calibri" w:cs="DIN-Regular"/>
                <w:color w:val="000000"/>
                <w:sz w:val="18"/>
                <w:szCs w:val="18"/>
                <w:lang w:val="en-AU"/>
              </w:rPr>
              <w:t>Literacy and Numeracy</w:t>
            </w:r>
          </w:p>
          <w:p w14:paraId="02D4896F" w14:textId="77777777" w:rsidR="008F7248" w:rsidRPr="008F7248" w:rsidRDefault="008F7248" w:rsidP="008F7248">
            <w:pPr>
              <w:spacing w:before="0" w:line="240" w:lineRule="auto"/>
              <w:contextualSpacing/>
              <w:rPr>
                <w:rFonts w:ascii="Calibri" w:eastAsia="Meiryo" w:hAnsi="Calibri" w:cs="DIN-Regular"/>
                <w:bCs/>
                <w:i/>
                <w:iCs/>
                <w:color w:val="000000"/>
                <w:sz w:val="18"/>
                <w:szCs w:val="18"/>
                <w:lang w:val="en-AU"/>
              </w:rPr>
            </w:pPr>
          </w:p>
        </w:tc>
        <w:tc>
          <w:tcPr>
            <w:tcW w:w="6514" w:type="dxa"/>
          </w:tcPr>
          <w:p w14:paraId="2EA91F4C" w14:textId="77777777" w:rsidR="008F7248" w:rsidRPr="008F7248" w:rsidRDefault="008F7248" w:rsidP="008F7248">
            <w:p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18"/>
                <w:szCs w:val="18"/>
                <w:lang w:val="en-AU"/>
              </w:rPr>
            </w:pPr>
            <w:r w:rsidRPr="008F7248">
              <w:rPr>
                <w:rFonts w:ascii="Calibri Light" w:eastAsia="Meiryo" w:hAnsi="Calibri Light" w:cs="Calibri Light"/>
                <w:color w:val="222222"/>
                <w:sz w:val="18"/>
                <w:szCs w:val="18"/>
                <w:shd w:val="clear" w:color="auto" w:fill="FFFFFF"/>
                <w:lang w:val="en-AU"/>
              </w:rPr>
              <w:t>includes programs focused on speaking, reading and writing English for learners who speak English as an additional language</w:t>
            </w:r>
          </w:p>
          <w:p w14:paraId="29227464" w14:textId="77777777" w:rsidR="008F7248" w:rsidRPr="008F7248" w:rsidRDefault="008F7248" w:rsidP="008F7248">
            <w:p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Calibri Light" w:eastAsia="Times New Roman" w:hAnsi="Calibri Light" w:cs="Calibri Light"/>
                <w:color w:val="000000"/>
                <w:sz w:val="18"/>
                <w:szCs w:val="18"/>
                <w:lang w:val="en-AU"/>
              </w:rPr>
            </w:pPr>
          </w:p>
          <w:p w14:paraId="29D7D946" w14:textId="77777777" w:rsidR="008F7248" w:rsidRPr="008F7248" w:rsidRDefault="008F7248" w:rsidP="008F7248">
            <w:pPr>
              <w:spacing w:before="0" w:line="240" w:lineRule="auto"/>
              <w:contextualSpacing/>
              <w:cnfStyle w:val="000000000000" w:firstRow="0" w:lastRow="0" w:firstColumn="0" w:lastColumn="0" w:oddVBand="0" w:evenVBand="0" w:oddHBand="0" w:evenHBand="0" w:firstRowFirstColumn="0" w:firstRowLastColumn="0" w:lastRowFirstColumn="0" w:lastRowLastColumn="0"/>
              <w:rPr>
                <w:rFonts w:ascii="Calibri Light" w:eastAsia="Meiryo" w:hAnsi="Calibri Light" w:cs="Calibri Light"/>
                <w:bCs/>
                <w:i/>
                <w:iCs/>
                <w:color w:val="000000"/>
                <w:sz w:val="18"/>
                <w:szCs w:val="18"/>
                <w:lang w:val="en-AU"/>
              </w:rPr>
            </w:pPr>
            <w:r w:rsidRPr="008F7248">
              <w:rPr>
                <w:rFonts w:ascii="Calibri Light" w:eastAsia="Meiryo" w:hAnsi="Calibri Light" w:cs="Calibri Light"/>
                <w:color w:val="222222"/>
                <w:sz w:val="18"/>
                <w:szCs w:val="18"/>
                <w:shd w:val="clear" w:color="auto" w:fill="FFFFFF"/>
                <w:lang w:val="en-AU"/>
              </w:rPr>
              <w:t>includes programs focused on reading and writing everyday texts, including digital texts and/or using maths in everyday life</w:t>
            </w:r>
          </w:p>
        </w:tc>
      </w:tr>
      <w:tr w:rsidR="008F7248" w:rsidRPr="008F7248" w14:paraId="37C7FAF8" w14:textId="77777777" w:rsidTr="008F7248">
        <w:trPr>
          <w:trHeight w:val="669"/>
        </w:trPr>
        <w:tc>
          <w:tcPr>
            <w:cnfStyle w:val="001000000000" w:firstRow="0" w:lastRow="0" w:firstColumn="1" w:lastColumn="0" w:oddVBand="0" w:evenVBand="0" w:oddHBand="0" w:evenHBand="0" w:firstRowFirstColumn="0" w:firstRowLastColumn="0" w:lastRowFirstColumn="0" w:lastRowLastColumn="0"/>
            <w:tcW w:w="2471" w:type="dxa"/>
          </w:tcPr>
          <w:p w14:paraId="066F21A3" w14:textId="77777777" w:rsidR="008F7248" w:rsidRPr="008F7248" w:rsidRDefault="008F7248" w:rsidP="008F7248">
            <w:pPr>
              <w:spacing w:before="0" w:line="240" w:lineRule="auto"/>
              <w:contextualSpacing/>
              <w:rPr>
                <w:rFonts w:ascii="Calibri" w:eastAsia="Meiryo" w:hAnsi="Calibri" w:cs="DIN-Regular"/>
                <w:bCs/>
                <w:color w:val="000000"/>
                <w:sz w:val="18"/>
                <w:szCs w:val="18"/>
                <w:lang w:val="en-AU"/>
              </w:rPr>
            </w:pPr>
            <w:r w:rsidRPr="008F7248">
              <w:rPr>
                <w:rFonts w:ascii="Calibri" w:eastAsia="Meiryo" w:hAnsi="Calibri" w:cs="DIN-Regular"/>
                <w:bCs/>
                <w:color w:val="000000"/>
                <w:sz w:val="18"/>
                <w:szCs w:val="18"/>
                <w:lang w:val="en-AU"/>
              </w:rPr>
              <w:t>Employability</w:t>
            </w:r>
          </w:p>
          <w:p w14:paraId="706A2D6C" w14:textId="77777777" w:rsidR="008F7248" w:rsidRPr="008F7248" w:rsidRDefault="008F7248" w:rsidP="008F7248">
            <w:pPr>
              <w:spacing w:before="0" w:line="240" w:lineRule="auto"/>
              <w:contextualSpacing/>
              <w:rPr>
                <w:rFonts w:ascii="Calibri" w:eastAsia="Meiryo" w:hAnsi="Calibri" w:cs="DIN-Regular"/>
                <w:bCs/>
                <w:color w:val="000000"/>
                <w:sz w:val="18"/>
                <w:szCs w:val="18"/>
                <w:lang w:val="en-AU"/>
              </w:rPr>
            </w:pPr>
          </w:p>
          <w:p w14:paraId="345D85D1" w14:textId="77777777" w:rsidR="008F7248" w:rsidRPr="008F7248" w:rsidRDefault="008F7248" w:rsidP="008F7248">
            <w:pPr>
              <w:spacing w:before="0" w:line="240" w:lineRule="auto"/>
              <w:contextualSpacing/>
              <w:rPr>
                <w:rFonts w:ascii="Calibri" w:eastAsia="Meiryo" w:hAnsi="Calibri" w:cs="DIN-Regular"/>
                <w:bCs/>
                <w:color w:val="000000"/>
                <w:sz w:val="18"/>
                <w:szCs w:val="18"/>
                <w:lang w:val="en-AU"/>
              </w:rPr>
            </w:pPr>
          </w:p>
          <w:p w14:paraId="02E366E4" w14:textId="77777777" w:rsidR="008F7248" w:rsidRPr="008F7248" w:rsidRDefault="008F7248" w:rsidP="008F7248">
            <w:pPr>
              <w:spacing w:before="0" w:line="240" w:lineRule="auto"/>
              <w:contextualSpacing/>
              <w:rPr>
                <w:rFonts w:ascii="Calibri" w:eastAsia="Meiryo" w:hAnsi="Calibri" w:cs="DIN-Regular"/>
                <w:bCs/>
                <w:color w:val="000000"/>
                <w:sz w:val="18"/>
                <w:szCs w:val="18"/>
                <w:lang w:val="en-AU"/>
              </w:rPr>
            </w:pPr>
          </w:p>
          <w:p w14:paraId="68EEE2A3" w14:textId="77777777" w:rsidR="008F7248" w:rsidRPr="008F7248" w:rsidRDefault="008F7248" w:rsidP="008F7248">
            <w:pPr>
              <w:spacing w:before="0" w:line="240" w:lineRule="auto"/>
              <w:contextualSpacing/>
              <w:rPr>
                <w:rFonts w:ascii="Calibri" w:eastAsia="Meiryo" w:hAnsi="Calibri" w:cs="DIN-Regular"/>
                <w:bCs/>
                <w:color w:val="000000"/>
                <w:sz w:val="18"/>
                <w:szCs w:val="18"/>
                <w:lang w:val="en-AU"/>
              </w:rPr>
            </w:pPr>
            <w:r w:rsidRPr="008F7248">
              <w:rPr>
                <w:rFonts w:ascii="Calibri" w:eastAsia="Meiryo" w:hAnsi="Calibri" w:cs="DIN-Regular"/>
                <w:bCs/>
                <w:color w:val="000000"/>
                <w:sz w:val="18"/>
                <w:szCs w:val="18"/>
                <w:lang w:val="en-AU"/>
              </w:rPr>
              <w:t>Vocational</w:t>
            </w:r>
          </w:p>
          <w:p w14:paraId="2F796EB2" w14:textId="77777777" w:rsidR="008F7248" w:rsidRPr="008F7248" w:rsidRDefault="008F7248" w:rsidP="008F7248">
            <w:pPr>
              <w:spacing w:before="0" w:line="240" w:lineRule="auto"/>
              <w:contextualSpacing/>
              <w:rPr>
                <w:rFonts w:ascii="Calibri" w:eastAsia="Meiryo" w:hAnsi="Calibri" w:cs="DIN-Regular"/>
                <w:bCs/>
                <w:color w:val="000000"/>
                <w:sz w:val="18"/>
                <w:szCs w:val="18"/>
                <w:lang w:val="en-AU"/>
              </w:rPr>
            </w:pPr>
          </w:p>
          <w:p w14:paraId="60986739" w14:textId="77777777" w:rsidR="008F7248" w:rsidRPr="008F7248" w:rsidRDefault="008F7248" w:rsidP="008F7248">
            <w:pPr>
              <w:spacing w:before="0" w:line="240" w:lineRule="auto"/>
              <w:contextualSpacing/>
              <w:rPr>
                <w:rFonts w:ascii="Calibri" w:eastAsia="Meiryo" w:hAnsi="Calibri" w:cs="DIN-Regular"/>
                <w:bCs/>
                <w:color w:val="000000"/>
                <w:sz w:val="18"/>
                <w:szCs w:val="18"/>
                <w:lang w:val="en-AU"/>
              </w:rPr>
            </w:pPr>
          </w:p>
          <w:p w14:paraId="51BCD743" w14:textId="77777777" w:rsidR="008F7248" w:rsidRPr="008F7248" w:rsidRDefault="008F7248" w:rsidP="008F7248">
            <w:pPr>
              <w:spacing w:before="0" w:line="240" w:lineRule="auto"/>
              <w:contextualSpacing/>
              <w:rPr>
                <w:rFonts w:ascii="Calibri" w:eastAsia="Meiryo" w:hAnsi="Calibri" w:cs="DIN-Regular"/>
                <w:bCs/>
                <w:color w:val="000000"/>
                <w:sz w:val="18"/>
                <w:szCs w:val="18"/>
                <w:lang w:val="en-AU"/>
              </w:rPr>
            </w:pPr>
          </w:p>
          <w:p w14:paraId="549B1236" w14:textId="77777777" w:rsidR="008F7248" w:rsidRPr="008F7248" w:rsidRDefault="008F7248" w:rsidP="008F7248">
            <w:pPr>
              <w:spacing w:before="0" w:line="240" w:lineRule="auto"/>
              <w:contextualSpacing/>
              <w:rPr>
                <w:rFonts w:ascii="Calibri" w:eastAsia="Meiryo" w:hAnsi="Calibri" w:cs="DIN-Regular"/>
                <w:bCs/>
                <w:i/>
                <w:iCs/>
                <w:color w:val="000000"/>
                <w:sz w:val="18"/>
                <w:szCs w:val="18"/>
                <w:lang w:val="en-AU"/>
              </w:rPr>
            </w:pPr>
            <w:r w:rsidRPr="008F7248">
              <w:rPr>
                <w:rFonts w:ascii="Calibri" w:eastAsia="Meiryo" w:hAnsi="Calibri" w:cs="DIN-Regular"/>
                <w:bCs/>
                <w:color w:val="000000"/>
                <w:sz w:val="18"/>
                <w:szCs w:val="18"/>
                <w:lang w:val="en-AU"/>
              </w:rPr>
              <w:t>Digital Literacy</w:t>
            </w:r>
          </w:p>
        </w:tc>
        <w:tc>
          <w:tcPr>
            <w:tcW w:w="6514" w:type="dxa"/>
          </w:tcPr>
          <w:p w14:paraId="5C167888" w14:textId="77777777" w:rsidR="008F7248" w:rsidRPr="008F7248" w:rsidRDefault="008F7248" w:rsidP="008F7248">
            <w:pPr>
              <w:spacing w:before="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22222"/>
                <w:sz w:val="18"/>
                <w:szCs w:val="18"/>
                <w:shd w:val="clear" w:color="auto" w:fill="FFFFFF"/>
              </w:rPr>
            </w:pPr>
            <w:r w:rsidRPr="008F7248">
              <w:rPr>
                <w:rFonts w:ascii="Calibri Light" w:hAnsi="Calibri Light" w:cs="Calibri Light"/>
                <w:color w:val="222222"/>
                <w:sz w:val="18"/>
                <w:szCs w:val="18"/>
                <w:shd w:val="clear" w:color="auto" w:fill="FFFFFF"/>
              </w:rPr>
              <w:t xml:space="preserve">includes programs focused on assisting learners to develop and improve the core and transferable skills to engage in the workplace </w:t>
            </w:r>
          </w:p>
          <w:p w14:paraId="651AEE38" w14:textId="77777777" w:rsidR="008F7248" w:rsidRPr="008F7248" w:rsidRDefault="008F7248" w:rsidP="008F7248">
            <w:pPr>
              <w:spacing w:before="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22222"/>
                <w:sz w:val="18"/>
                <w:szCs w:val="18"/>
                <w:shd w:val="clear" w:color="auto" w:fill="FFFFFF"/>
              </w:rPr>
            </w:pPr>
          </w:p>
          <w:p w14:paraId="5531BB00" w14:textId="77777777" w:rsidR="008F7248" w:rsidRPr="008F7248" w:rsidRDefault="008F7248" w:rsidP="008F7248">
            <w:pPr>
              <w:spacing w:before="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22222"/>
                <w:sz w:val="18"/>
                <w:szCs w:val="18"/>
                <w:shd w:val="clear" w:color="auto" w:fill="FFFFFF"/>
              </w:rPr>
            </w:pPr>
            <w:r w:rsidRPr="008F7248">
              <w:rPr>
                <w:rFonts w:ascii="Calibri Light" w:hAnsi="Calibri Light" w:cs="Calibri Light"/>
                <w:color w:val="222222"/>
                <w:sz w:val="18"/>
                <w:szCs w:val="18"/>
                <w:shd w:val="clear" w:color="auto" w:fill="FFFFFF"/>
              </w:rPr>
              <w:t>includes programs focused on assisting learners to develop their understanding and/or skills in a specific industry or employment sector</w:t>
            </w:r>
          </w:p>
          <w:p w14:paraId="6FDFD4FA" w14:textId="77777777" w:rsidR="008F7248" w:rsidRPr="008F7248" w:rsidRDefault="008F7248" w:rsidP="008F7248">
            <w:pPr>
              <w:spacing w:before="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22222"/>
                <w:sz w:val="18"/>
                <w:szCs w:val="18"/>
                <w:shd w:val="clear" w:color="auto" w:fill="FFFFFF"/>
              </w:rPr>
            </w:pPr>
          </w:p>
          <w:p w14:paraId="78FA5CD3" w14:textId="77777777" w:rsidR="008F7248" w:rsidRPr="008F7248" w:rsidRDefault="008F7248" w:rsidP="008F7248">
            <w:pPr>
              <w:spacing w:before="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cs="Calibri Light"/>
                <w:color w:val="222222"/>
                <w:sz w:val="18"/>
                <w:szCs w:val="18"/>
                <w:shd w:val="clear" w:color="auto" w:fill="FFFFFF"/>
              </w:rPr>
            </w:pPr>
            <w:r w:rsidRPr="008F7248">
              <w:rPr>
                <w:rFonts w:ascii="Calibri Light" w:hAnsi="Calibri Light" w:cs="Calibri Light"/>
                <w:color w:val="222222"/>
                <w:sz w:val="18"/>
                <w:szCs w:val="18"/>
                <w:shd w:val="clear" w:color="auto" w:fill="FFFFFF"/>
              </w:rPr>
              <w:t>includes programs focused on assisting learners to develop the skills they need to live, learn, and work in a society where communication and access to information is increasingly through digital technologies such as internet platforms, social media, and mobile and other digital devices</w:t>
            </w:r>
          </w:p>
        </w:tc>
      </w:tr>
      <w:bookmarkEnd w:id="24"/>
    </w:tbl>
    <w:p w14:paraId="5B74177C" w14:textId="5658384C" w:rsidR="008F7248" w:rsidRPr="008F7248" w:rsidRDefault="008F7248" w:rsidP="008F7248">
      <w:pPr>
        <w:spacing w:before="0" w:line="260" w:lineRule="atLeast"/>
        <w:rPr>
          <w:rFonts w:ascii="Calibri" w:eastAsiaTheme="minorEastAsia" w:hAnsi="Calibri" w:cs="Calibri"/>
          <w:b/>
          <w:bCs/>
          <w:szCs w:val="18"/>
          <w:lang w:val="en-AU"/>
        </w:rPr>
        <w:sectPr w:rsidR="008F7248" w:rsidRPr="008F7248" w:rsidSect="00A90ABE">
          <w:footerReference w:type="default" r:id="rId22"/>
          <w:pgSz w:w="11900" w:h="16840"/>
          <w:pgMar w:top="568" w:right="1552" w:bottom="993" w:left="993" w:header="709" w:footer="709" w:gutter="0"/>
          <w:cols w:space="708"/>
          <w:docGrid w:linePitch="360"/>
        </w:sectPr>
      </w:pPr>
    </w:p>
    <w:p w14:paraId="69C43524" w14:textId="6618AB64" w:rsidR="00075490" w:rsidRPr="008F7248" w:rsidRDefault="00075490" w:rsidP="00A90ABE">
      <w:pPr>
        <w:numPr>
          <w:ilvl w:val="0"/>
          <w:numId w:val="21"/>
        </w:numPr>
        <w:spacing w:before="0" w:line="260" w:lineRule="atLeast"/>
        <w:ind w:left="284"/>
        <w:rPr>
          <w:rFonts w:ascii="Calibri" w:eastAsiaTheme="minorEastAsia" w:hAnsi="Calibri" w:cs="Calibri"/>
          <w:szCs w:val="22"/>
          <w:lang w:val="en-AU"/>
        </w:rPr>
      </w:pPr>
      <w:r w:rsidRPr="008F7248">
        <w:rPr>
          <w:rFonts w:ascii="Calibri" w:eastAsiaTheme="minorEastAsia" w:hAnsi="Calibri" w:cs="Calibri"/>
          <w:szCs w:val="22"/>
          <w:lang w:val="en-AU"/>
        </w:rPr>
        <w:t>Modes of delivery</w:t>
      </w:r>
    </w:p>
    <w:p w14:paraId="3049EFC0" w14:textId="252EA5E9" w:rsidR="00F41FF2" w:rsidRPr="00F41FF2" w:rsidRDefault="00F41FF2" w:rsidP="00F41FF2">
      <w:pPr>
        <w:spacing w:before="0" w:line="260" w:lineRule="atLeast"/>
        <w:ind w:left="284"/>
        <w:rPr>
          <w:rFonts w:ascii="Calibri" w:eastAsiaTheme="minorEastAsia" w:hAnsi="Calibri" w:cs="Calibri"/>
        </w:rPr>
      </w:pPr>
      <w:r w:rsidRPr="00F41FF2">
        <w:rPr>
          <w:rFonts w:ascii="Calibri" w:eastAsiaTheme="minorEastAsia" w:hAnsi="Calibri" w:cs="Calibri"/>
        </w:rPr>
        <w:t xml:space="preserve">While for LEAP the most appropriate mode of delivery is face to face, it may be necessary to vary the mode of delivery in some cases.  This should be indicated in the Delivery Plan. </w:t>
      </w:r>
    </w:p>
    <w:p w14:paraId="273783E4" w14:textId="4B705A6D" w:rsidR="00075490" w:rsidRPr="008F7248" w:rsidRDefault="00075490" w:rsidP="00A90ABE">
      <w:pPr>
        <w:spacing w:line="260" w:lineRule="atLeast"/>
        <w:ind w:left="284"/>
        <w:rPr>
          <w:rFonts w:ascii="Calibri" w:eastAsiaTheme="minorEastAsia" w:hAnsi="Calibri" w:cs="Calibri"/>
          <w:szCs w:val="22"/>
          <w:lang w:val="en-AU"/>
        </w:rPr>
      </w:pPr>
      <w:r w:rsidRPr="008F7248">
        <w:rPr>
          <w:rFonts w:ascii="Calibri" w:eastAsiaTheme="minorEastAsia" w:hAnsi="Calibri" w:cs="Calibri"/>
          <w:szCs w:val="22"/>
          <w:lang w:val="en-AU"/>
        </w:rPr>
        <w:t>All proposed delivery in 2021 must be delivered using one or more of the following modes of delivery.</w:t>
      </w:r>
    </w:p>
    <w:p w14:paraId="17CB8531" w14:textId="77777777" w:rsidR="00075490" w:rsidRPr="008F7248" w:rsidRDefault="00075490" w:rsidP="00A90ABE">
      <w:pPr>
        <w:numPr>
          <w:ilvl w:val="0"/>
          <w:numId w:val="29"/>
        </w:numPr>
        <w:spacing w:before="0" w:line="260" w:lineRule="atLeast"/>
        <w:ind w:left="284" w:hanging="425"/>
        <w:rPr>
          <w:rFonts w:ascii="Calibri" w:eastAsiaTheme="minorEastAsia" w:hAnsi="Calibri" w:cs="Calibri"/>
          <w:szCs w:val="22"/>
          <w:lang w:val="en-AU"/>
        </w:rPr>
        <w:sectPr w:rsidR="00075490" w:rsidRPr="008F7248" w:rsidSect="00A90ABE">
          <w:type w:val="continuous"/>
          <w:pgSz w:w="11900" w:h="16840"/>
          <w:pgMar w:top="568" w:right="1552" w:bottom="993" w:left="993" w:header="709" w:footer="709" w:gutter="0"/>
          <w:cols w:space="708"/>
          <w:docGrid w:linePitch="360"/>
        </w:sectPr>
      </w:pPr>
    </w:p>
    <w:p w14:paraId="75C16796" w14:textId="77777777" w:rsidR="00075490" w:rsidRPr="008F7248" w:rsidRDefault="00075490" w:rsidP="00A90ABE">
      <w:pPr>
        <w:numPr>
          <w:ilvl w:val="0"/>
          <w:numId w:val="29"/>
        </w:numPr>
        <w:spacing w:before="0" w:line="260" w:lineRule="atLeast"/>
        <w:ind w:left="284" w:hanging="425"/>
        <w:rPr>
          <w:rFonts w:ascii="Calibri" w:eastAsiaTheme="minorEastAsia" w:hAnsi="Calibri" w:cs="Calibri"/>
          <w:szCs w:val="22"/>
          <w:lang w:val="en-AU"/>
        </w:rPr>
      </w:pPr>
      <w:r w:rsidRPr="008F7248">
        <w:rPr>
          <w:rFonts w:ascii="Calibri" w:eastAsiaTheme="minorEastAsia" w:hAnsi="Calibri" w:cs="Calibri"/>
          <w:szCs w:val="22"/>
          <w:lang w:val="en-AU"/>
        </w:rPr>
        <w:t>Face to Face</w:t>
      </w:r>
    </w:p>
    <w:p w14:paraId="17AFEDF0" w14:textId="77777777" w:rsidR="00075490" w:rsidRPr="008F7248" w:rsidRDefault="00075490" w:rsidP="00A90ABE">
      <w:pPr>
        <w:numPr>
          <w:ilvl w:val="0"/>
          <w:numId w:val="29"/>
        </w:numPr>
        <w:spacing w:before="0" w:line="260" w:lineRule="atLeast"/>
        <w:ind w:left="284" w:hanging="425"/>
        <w:rPr>
          <w:rFonts w:ascii="Calibri" w:eastAsiaTheme="minorEastAsia" w:hAnsi="Calibri" w:cs="Calibri"/>
          <w:szCs w:val="22"/>
          <w:lang w:val="en-AU"/>
        </w:rPr>
      </w:pPr>
      <w:r w:rsidRPr="008F7248">
        <w:rPr>
          <w:rFonts w:ascii="Calibri" w:eastAsiaTheme="minorEastAsia" w:hAnsi="Calibri" w:cs="Calibri"/>
          <w:szCs w:val="22"/>
          <w:lang w:val="en-AU"/>
        </w:rPr>
        <w:t>Online</w:t>
      </w:r>
    </w:p>
    <w:p w14:paraId="0E3DF484" w14:textId="77777777" w:rsidR="008F7248" w:rsidRDefault="00075490" w:rsidP="008F7248">
      <w:pPr>
        <w:numPr>
          <w:ilvl w:val="0"/>
          <w:numId w:val="29"/>
        </w:numPr>
        <w:spacing w:before="0" w:line="260" w:lineRule="atLeast"/>
        <w:ind w:left="284" w:hanging="425"/>
        <w:rPr>
          <w:rFonts w:ascii="Calibri" w:eastAsiaTheme="minorEastAsia" w:hAnsi="Calibri" w:cs="Calibri"/>
          <w:szCs w:val="22"/>
          <w:lang w:val="en-AU"/>
        </w:rPr>
      </w:pPr>
      <w:r w:rsidRPr="008F7248">
        <w:rPr>
          <w:rFonts w:ascii="Calibri" w:eastAsiaTheme="minorEastAsia" w:hAnsi="Calibri" w:cs="Calibri"/>
          <w:szCs w:val="22"/>
          <w:lang w:val="en-AU"/>
        </w:rPr>
        <w:t>Blended</w:t>
      </w:r>
    </w:p>
    <w:p w14:paraId="7DE6CB15" w14:textId="2E39937C" w:rsidR="00F41FF2" w:rsidRPr="008F7248" w:rsidRDefault="00DF55D8" w:rsidP="00F41FF2">
      <w:pPr>
        <w:spacing w:before="0" w:after="160" w:line="259" w:lineRule="auto"/>
        <w:ind w:left="-426"/>
        <w:contextualSpacing/>
        <w:rPr>
          <w:rFonts w:ascii="Calibri" w:hAnsi="Calibri" w:cs="Calibri"/>
          <w:szCs w:val="22"/>
          <w:lang w:val="en-AU"/>
        </w:rPr>
        <w:sectPr w:rsidR="00F41FF2" w:rsidRPr="008F7248" w:rsidSect="008F7248">
          <w:type w:val="continuous"/>
          <w:pgSz w:w="11900" w:h="16840"/>
          <w:pgMar w:top="568" w:right="1552" w:bottom="851" w:left="1701" w:header="709" w:footer="709" w:gutter="0"/>
          <w:cols w:space="708"/>
          <w:docGrid w:linePitch="360"/>
        </w:sectPr>
      </w:pPr>
      <w:r w:rsidRPr="008F7248">
        <w:rPr>
          <w:rFonts w:ascii="Calibri" w:hAnsi="Calibri" w:cs="Calibri"/>
          <w:szCs w:val="22"/>
          <w:lang w:val="en-AU"/>
        </w:rPr>
        <w:t>Blended delivery is a mix of face to face and structured online classes, facilitated by a traine</w:t>
      </w:r>
      <w:r w:rsidR="00F41FF2">
        <w:rPr>
          <w:rFonts w:ascii="Calibri" w:hAnsi="Calibri" w:cs="Calibri"/>
          <w:szCs w:val="22"/>
          <w:lang w:val="en-AU"/>
        </w:rPr>
        <w:t>r.</w:t>
      </w:r>
    </w:p>
    <w:p w14:paraId="1A09DFBD" w14:textId="77777777" w:rsidR="00DF55D8" w:rsidRPr="008F7248" w:rsidRDefault="00DF55D8" w:rsidP="00F41FF2">
      <w:pPr>
        <w:spacing w:line="260" w:lineRule="atLeast"/>
        <w:rPr>
          <w:rFonts w:ascii="Calibri" w:eastAsiaTheme="minorEastAsia" w:hAnsi="Calibri" w:cs="Calibri"/>
          <w:szCs w:val="22"/>
          <w:lang w:val="en-US"/>
        </w:rPr>
        <w:sectPr w:rsidR="00DF55D8" w:rsidRPr="008F7248" w:rsidSect="00A90ABE">
          <w:type w:val="continuous"/>
          <w:pgSz w:w="11900" w:h="16840"/>
          <w:pgMar w:top="568" w:right="1552" w:bottom="993" w:left="1701" w:header="709" w:footer="709" w:gutter="0"/>
          <w:cols w:num="2" w:space="708"/>
          <w:docGrid w:linePitch="360"/>
        </w:sectPr>
      </w:pPr>
    </w:p>
    <w:p w14:paraId="07D919EC" w14:textId="77777777" w:rsidR="00DF55D8" w:rsidRPr="008F7248" w:rsidRDefault="00DF55D8" w:rsidP="00F41FF2">
      <w:pPr>
        <w:spacing w:line="260" w:lineRule="atLeast"/>
        <w:ind w:left="-426"/>
        <w:rPr>
          <w:rFonts w:ascii="Calibri" w:eastAsiaTheme="minorEastAsia" w:hAnsi="Calibri" w:cs="Calibri"/>
          <w:szCs w:val="22"/>
          <w:lang w:val="en-AU"/>
        </w:rPr>
      </w:pPr>
      <w:r w:rsidRPr="008F7248">
        <w:rPr>
          <w:rFonts w:ascii="Calibri" w:eastAsiaTheme="minorEastAsia" w:hAnsi="Calibri" w:cs="Calibri"/>
          <w:szCs w:val="22"/>
          <w:lang w:val="en-AU"/>
        </w:rPr>
        <w:t>For online delivery providers will need to ensure that:</w:t>
      </w:r>
    </w:p>
    <w:p w14:paraId="2EC4386B" w14:textId="4998E257" w:rsidR="00DF55D8" w:rsidRPr="008F7248" w:rsidRDefault="00DF55D8" w:rsidP="00A90ABE">
      <w:pPr>
        <w:numPr>
          <w:ilvl w:val="1"/>
          <w:numId w:val="30"/>
        </w:numPr>
        <w:spacing w:before="0" w:after="160" w:line="259" w:lineRule="auto"/>
        <w:ind w:left="284"/>
        <w:contextualSpacing/>
        <w:rPr>
          <w:rFonts w:ascii="Calibri" w:hAnsi="Calibri" w:cs="Calibri"/>
          <w:szCs w:val="22"/>
          <w:lang w:val="en-AU"/>
        </w:rPr>
      </w:pPr>
      <w:r w:rsidRPr="008F7248">
        <w:rPr>
          <w:rFonts w:ascii="Calibri" w:hAnsi="Calibri" w:cs="Calibri"/>
          <w:szCs w:val="22"/>
          <w:lang w:val="en-AU"/>
        </w:rPr>
        <w:t>they have suitable technologies for this mode of delivery</w:t>
      </w:r>
      <w:r w:rsidR="00EF42BB">
        <w:rPr>
          <w:rFonts w:ascii="Calibri" w:hAnsi="Calibri" w:cs="Calibri"/>
          <w:szCs w:val="22"/>
          <w:lang w:val="en-AU"/>
        </w:rPr>
        <w:t>.</w:t>
      </w:r>
      <w:r w:rsidRPr="008F7248">
        <w:rPr>
          <w:rFonts w:ascii="Calibri" w:hAnsi="Calibri" w:cs="Calibri"/>
          <w:szCs w:val="22"/>
          <w:lang w:val="en-AU"/>
        </w:rPr>
        <w:t xml:space="preserve"> </w:t>
      </w:r>
    </w:p>
    <w:p w14:paraId="38B537DD" w14:textId="09301008" w:rsidR="00DF55D8" w:rsidRPr="008F7248" w:rsidRDefault="00DF55D8" w:rsidP="00A90ABE">
      <w:pPr>
        <w:numPr>
          <w:ilvl w:val="1"/>
          <w:numId w:val="30"/>
        </w:numPr>
        <w:spacing w:before="0" w:after="160" w:line="259" w:lineRule="auto"/>
        <w:ind w:left="284"/>
        <w:contextualSpacing/>
        <w:rPr>
          <w:rFonts w:ascii="Calibri" w:hAnsi="Calibri" w:cs="Calibri"/>
          <w:szCs w:val="22"/>
          <w:lang w:val="en-AU"/>
        </w:rPr>
      </w:pPr>
      <w:r w:rsidRPr="008F7248">
        <w:rPr>
          <w:rFonts w:ascii="Calibri" w:hAnsi="Calibri" w:cs="Calibri"/>
          <w:szCs w:val="22"/>
          <w:lang w:val="en-AU"/>
        </w:rPr>
        <w:t>tutors and students have access to the resources they need to engage in learning online, including equipment and software access</w:t>
      </w:r>
      <w:r w:rsidR="00EF42BB">
        <w:rPr>
          <w:rFonts w:ascii="Calibri" w:hAnsi="Calibri" w:cs="Calibri"/>
          <w:szCs w:val="22"/>
          <w:lang w:val="en-AU"/>
        </w:rPr>
        <w:t>.</w:t>
      </w:r>
    </w:p>
    <w:p w14:paraId="1B2CEEB5" w14:textId="13E3B004" w:rsidR="00DF55D8" w:rsidRPr="008F7248" w:rsidRDefault="00DF55D8" w:rsidP="00A90ABE">
      <w:pPr>
        <w:numPr>
          <w:ilvl w:val="1"/>
          <w:numId w:val="30"/>
        </w:numPr>
        <w:spacing w:before="0" w:after="160" w:line="259" w:lineRule="auto"/>
        <w:ind w:left="284"/>
        <w:contextualSpacing/>
        <w:rPr>
          <w:rFonts w:ascii="Calibri" w:hAnsi="Calibri" w:cs="Calibri"/>
          <w:szCs w:val="22"/>
          <w:lang w:val="en-AU"/>
        </w:rPr>
      </w:pPr>
      <w:r w:rsidRPr="008F7248">
        <w:rPr>
          <w:rFonts w:ascii="Calibri" w:hAnsi="Calibri" w:cs="Calibri"/>
          <w:szCs w:val="22"/>
          <w:lang w:val="en-AU"/>
        </w:rPr>
        <w:t>the students are capable and confident in undertaking online learning and are provided ongoing support</w:t>
      </w:r>
      <w:r w:rsidR="00EF42BB">
        <w:rPr>
          <w:rFonts w:ascii="Calibri" w:hAnsi="Calibri" w:cs="Calibri"/>
          <w:szCs w:val="22"/>
          <w:lang w:val="en-AU"/>
        </w:rPr>
        <w:t>.</w:t>
      </w:r>
    </w:p>
    <w:p w14:paraId="25CE4BEE" w14:textId="20E44A45" w:rsidR="00DF55D8" w:rsidRPr="008F7248" w:rsidRDefault="00DF55D8" w:rsidP="00A90ABE">
      <w:pPr>
        <w:numPr>
          <w:ilvl w:val="1"/>
          <w:numId w:val="30"/>
        </w:numPr>
        <w:spacing w:before="0" w:after="160" w:line="259" w:lineRule="auto"/>
        <w:ind w:left="284"/>
        <w:contextualSpacing/>
        <w:rPr>
          <w:rFonts w:ascii="Calibri" w:hAnsi="Calibri" w:cs="Calibri"/>
          <w:szCs w:val="22"/>
          <w:lang w:val="en-AU"/>
        </w:rPr>
      </w:pPr>
      <w:r w:rsidRPr="008F7248">
        <w:rPr>
          <w:rFonts w:ascii="Calibri" w:hAnsi="Calibri" w:cs="Calibri"/>
          <w:szCs w:val="22"/>
          <w:lang w:val="en-AU"/>
        </w:rPr>
        <w:t>staff have sufficient skills to teach online</w:t>
      </w:r>
      <w:r w:rsidR="00EF42BB">
        <w:rPr>
          <w:rFonts w:ascii="Calibri" w:hAnsi="Calibri" w:cs="Calibri"/>
          <w:szCs w:val="22"/>
          <w:lang w:val="en-AU"/>
        </w:rPr>
        <w:t>.</w:t>
      </w:r>
      <w:r w:rsidRPr="008F7248">
        <w:rPr>
          <w:rFonts w:ascii="Calibri" w:hAnsi="Calibri" w:cs="Calibri"/>
          <w:szCs w:val="22"/>
          <w:lang w:val="en-AU"/>
        </w:rPr>
        <w:t xml:space="preserve"> </w:t>
      </w:r>
    </w:p>
    <w:p w14:paraId="7643A972" w14:textId="7101F11C" w:rsidR="00DF55D8" w:rsidRPr="008F7248" w:rsidRDefault="00DF55D8" w:rsidP="00A90ABE">
      <w:pPr>
        <w:numPr>
          <w:ilvl w:val="1"/>
          <w:numId w:val="30"/>
        </w:numPr>
        <w:spacing w:before="0" w:after="160" w:line="259" w:lineRule="auto"/>
        <w:ind w:left="284"/>
        <w:contextualSpacing/>
        <w:rPr>
          <w:rFonts w:ascii="Calibri" w:hAnsi="Calibri" w:cs="Calibri"/>
          <w:szCs w:val="22"/>
          <w:lang w:val="en-AU"/>
        </w:rPr>
      </w:pPr>
      <w:r w:rsidRPr="008F7248">
        <w:rPr>
          <w:rFonts w:ascii="Calibri" w:hAnsi="Calibri" w:cs="Calibri"/>
          <w:color w:val="000000" w:themeColor="text1"/>
          <w:szCs w:val="22"/>
        </w:rPr>
        <w:t>classes are directed or facilitated by a tutor</w:t>
      </w:r>
      <w:r w:rsidR="00EF42BB">
        <w:rPr>
          <w:rFonts w:ascii="Calibri" w:hAnsi="Calibri" w:cs="Calibri"/>
          <w:color w:val="000000" w:themeColor="text1"/>
          <w:szCs w:val="22"/>
        </w:rPr>
        <w:t>.</w:t>
      </w:r>
    </w:p>
    <w:p w14:paraId="1CC87F44" w14:textId="77777777" w:rsidR="00DF55D8" w:rsidRPr="008F7248" w:rsidRDefault="00DF55D8" w:rsidP="00A90ABE">
      <w:pPr>
        <w:numPr>
          <w:ilvl w:val="1"/>
          <w:numId w:val="30"/>
        </w:numPr>
        <w:spacing w:before="0" w:after="160" w:line="259" w:lineRule="auto"/>
        <w:ind w:left="284"/>
        <w:contextualSpacing/>
        <w:rPr>
          <w:rFonts w:ascii="Calibri" w:hAnsi="Calibri" w:cs="Calibri"/>
          <w:szCs w:val="22"/>
          <w:lang w:val="en-AU"/>
        </w:rPr>
      </w:pPr>
      <w:r w:rsidRPr="008F7248">
        <w:rPr>
          <w:rFonts w:ascii="Calibri" w:hAnsi="Calibri" w:cs="Calibri"/>
          <w:color w:val="000000" w:themeColor="text1"/>
          <w:szCs w:val="22"/>
        </w:rPr>
        <w:t xml:space="preserve">the provider ensures learners are regularly logging in, and participating in learning at scheduled times, in order to progress through the course. </w:t>
      </w:r>
    </w:p>
    <w:p w14:paraId="65807880" w14:textId="46D4A0F1" w:rsidR="00A90ABE" w:rsidRPr="008F7248" w:rsidRDefault="00DF55D8" w:rsidP="008F7248">
      <w:pPr>
        <w:numPr>
          <w:ilvl w:val="1"/>
          <w:numId w:val="30"/>
        </w:numPr>
        <w:spacing w:before="0" w:after="160" w:line="259" w:lineRule="auto"/>
        <w:ind w:left="284"/>
        <w:contextualSpacing/>
        <w:rPr>
          <w:rFonts w:ascii="Calibri" w:hAnsi="Calibri" w:cs="Calibri"/>
          <w:szCs w:val="22"/>
          <w:lang w:val="en-AU"/>
        </w:rPr>
      </w:pPr>
      <w:r w:rsidRPr="008F7248">
        <w:rPr>
          <w:rFonts w:ascii="Calibri" w:hAnsi="Calibri" w:cs="Calibri"/>
          <w:szCs w:val="22"/>
          <w:lang w:val="en-AU"/>
        </w:rPr>
        <w:lastRenderedPageBreak/>
        <w:t>learners are aware of OH&amp;S requirements.</w:t>
      </w:r>
    </w:p>
    <w:p w14:paraId="40401C64" w14:textId="77777777" w:rsidR="00F41FF2" w:rsidRPr="00F41FF2" w:rsidRDefault="00F41FF2" w:rsidP="00F41FF2">
      <w:pPr>
        <w:pStyle w:val="ListParagraph"/>
        <w:numPr>
          <w:ilvl w:val="0"/>
          <w:numId w:val="21"/>
        </w:numPr>
        <w:ind w:left="142"/>
        <w:rPr>
          <w:rFonts w:eastAsiaTheme="minorEastAsia" w:cs="Calibri"/>
          <w:b/>
          <w:szCs w:val="18"/>
        </w:rPr>
      </w:pPr>
      <w:r>
        <w:rPr>
          <w:rFonts w:cs="Calibri"/>
          <w:b/>
        </w:rPr>
        <w:t xml:space="preserve">Submit your LEAP application in one email with your Pre-accredited Training and (if applicable) Skills for Work and Study applications.  </w:t>
      </w:r>
      <w:r w:rsidR="00A90ABE" w:rsidRPr="00A90ABE">
        <w:rPr>
          <w:rFonts w:cs="Calibri"/>
        </w:rPr>
        <w:t xml:space="preserve">Submit all documents, including Delivery Plan and Course Plans, to </w:t>
      </w:r>
      <w:r w:rsidR="00A90ABE" w:rsidRPr="00A90ABE">
        <w:rPr>
          <w:rFonts w:cs="Calibri"/>
          <w:u w:val="single"/>
        </w:rPr>
        <w:t>training.participation@education.vic.gov.au</w:t>
      </w:r>
      <w:r w:rsidR="00A90ABE" w:rsidRPr="00A90ABE">
        <w:rPr>
          <w:rFonts w:cs="Calibri"/>
        </w:rPr>
        <w:t xml:space="preserve"> </w:t>
      </w:r>
      <w:r w:rsidR="00A90ABE" w:rsidRPr="00A90ABE">
        <w:rPr>
          <w:rFonts w:cs="Calibri"/>
          <w:b/>
        </w:rPr>
        <w:t>by COB 14 October 2020.</w:t>
      </w:r>
      <w:r w:rsidR="00E212F2">
        <w:rPr>
          <w:rFonts w:cs="Calibri"/>
          <w:b/>
        </w:rPr>
        <w:t xml:space="preserve">  </w:t>
      </w:r>
    </w:p>
    <w:p w14:paraId="3DF39FF4" w14:textId="77777777" w:rsidR="00F41FF2" w:rsidRPr="00F41FF2" w:rsidRDefault="00F41FF2" w:rsidP="00F41FF2">
      <w:pPr>
        <w:pStyle w:val="ListParagraph"/>
        <w:ind w:left="142"/>
        <w:rPr>
          <w:rFonts w:eastAsiaTheme="minorEastAsia" w:cs="Calibri"/>
          <w:b/>
          <w:szCs w:val="18"/>
        </w:rPr>
      </w:pPr>
    </w:p>
    <w:p w14:paraId="4D344F4E" w14:textId="768DEE15" w:rsidR="00A90ABE" w:rsidRPr="00F41FF2" w:rsidRDefault="00A90ABE" w:rsidP="00F41FF2">
      <w:pPr>
        <w:pStyle w:val="ListParagraph"/>
        <w:ind w:left="-142"/>
        <w:rPr>
          <w:rFonts w:eastAsiaTheme="minorEastAsia" w:cs="Calibri"/>
          <w:b/>
          <w:szCs w:val="18"/>
        </w:rPr>
      </w:pPr>
      <w:r w:rsidRPr="00F41FF2">
        <w:rPr>
          <w:rFonts w:cs="Calibri"/>
        </w:rPr>
        <w:t>If you have any enquiries, please contact your regional office.</w:t>
      </w:r>
    </w:p>
    <w:p w14:paraId="6AD34F01" w14:textId="77777777" w:rsidR="00A90ABE" w:rsidRPr="00A90ABE" w:rsidRDefault="00A90ABE" w:rsidP="00E212F2">
      <w:pPr>
        <w:pStyle w:val="Heading2"/>
        <w:spacing w:before="360"/>
        <w:ind w:hanging="142"/>
        <w:rPr>
          <w:rFonts w:ascii="Calibri" w:hAnsi="Calibri" w:cs="Calibri"/>
          <w:lang w:val="en-AU"/>
        </w:rPr>
      </w:pPr>
      <w:bookmarkStart w:id="25" w:name="_Toc17185915"/>
      <w:bookmarkStart w:id="26" w:name="_Toc17968526"/>
      <w:bookmarkStart w:id="27" w:name="_Toc15551617"/>
      <w:r w:rsidRPr="00A90ABE">
        <w:rPr>
          <w:rFonts w:ascii="Calibri" w:hAnsi="Calibri" w:cs="Calibri"/>
          <w:lang w:val="en-AU"/>
        </w:rPr>
        <w:t>ASSESSMENT CRITERIA</w:t>
      </w:r>
      <w:bookmarkEnd w:id="25"/>
      <w:bookmarkEnd w:id="26"/>
    </w:p>
    <w:p w14:paraId="478ADA3D" w14:textId="77777777" w:rsidR="00A90ABE" w:rsidRPr="00A90ABE" w:rsidRDefault="00A90ABE" w:rsidP="00F41FF2">
      <w:pPr>
        <w:spacing w:line="240" w:lineRule="auto"/>
        <w:ind w:left="-142"/>
        <w:rPr>
          <w:rFonts w:ascii="Calibri" w:eastAsia="Times New Roman" w:hAnsi="Calibri" w:cs="Calibri"/>
        </w:rPr>
      </w:pPr>
      <w:r w:rsidRPr="00A90ABE">
        <w:rPr>
          <w:rFonts w:ascii="Calibri" w:eastAsia="Times New Roman" w:hAnsi="Calibri" w:cs="Calibri"/>
        </w:rPr>
        <w:t>LEAP Delivery Plans and Course Plans must demonstrate the following criteria:</w:t>
      </w:r>
    </w:p>
    <w:p w14:paraId="34E3402F" w14:textId="728BBA47" w:rsidR="00A90ABE" w:rsidRPr="00A90ABE" w:rsidRDefault="00A90ABE" w:rsidP="00A90ABE">
      <w:pPr>
        <w:pStyle w:val="ListParagraph"/>
        <w:numPr>
          <w:ilvl w:val="0"/>
          <w:numId w:val="19"/>
        </w:numPr>
        <w:spacing w:line="240" w:lineRule="auto"/>
        <w:ind w:left="284"/>
        <w:rPr>
          <w:rFonts w:eastAsia="Times New Roman" w:cs="Calibri"/>
        </w:rPr>
      </w:pPr>
      <w:r w:rsidRPr="00A90ABE">
        <w:rPr>
          <w:rFonts w:eastAsia="Times New Roman" w:cs="Calibri"/>
        </w:rPr>
        <w:t>Clear engagement strategy and rationale for LEAP course duration</w:t>
      </w:r>
      <w:r w:rsidR="00EF42BB">
        <w:rPr>
          <w:rFonts w:eastAsia="Times New Roman" w:cs="Calibri"/>
        </w:rPr>
        <w:t>.</w:t>
      </w:r>
      <w:r w:rsidRPr="00A90ABE">
        <w:rPr>
          <w:rFonts w:eastAsia="Times New Roman" w:cs="Calibri"/>
        </w:rPr>
        <w:t xml:space="preserve"> </w:t>
      </w:r>
    </w:p>
    <w:p w14:paraId="0D2225BE" w14:textId="77777777" w:rsidR="00A90ABE" w:rsidRPr="00A90ABE" w:rsidRDefault="00A90ABE" w:rsidP="00A90ABE">
      <w:pPr>
        <w:pStyle w:val="ListParagraph"/>
        <w:numPr>
          <w:ilvl w:val="0"/>
          <w:numId w:val="19"/>
        </w:numPr>
        <w:spacing w:line="240" w:lineRule="auto"/>
        <w:ind w:left="284"/>
        <w:rPr>
          <w:rFonts w:eastAsia="Times New Roman" w:cs="Calibri"/>
        </w:rPr>
      </w:pPr>
      <w:r w:rsidRPr="00A90ABE">
        <w:rPr>
          <w:rFonts w:eastAsia="Times New Roman" w:cs="Calibri"/>
        </w:rPr>
        <w:t xml:space="preserve">LEAP programs must clearly be distinguished from pre-accredited programs. </w:t>
      </w:r>
    </w:p>
    <w:p w14:paraId="720E9541" w14:textId="77777777" w:rsidR="00A90ABE" w:rsidRPr="00A90ABE" w:rsidRDefault="00A90ABE" w:rsidP="00A90ABE">
      <w:pPr>
        <w:pStyle w:val="ListParagraph"/>
        <w:numPr>
          <w:ilvl w:val="0"/>
          <w:numId w:val="19"/>
        </w:numPr>
        <w:spacing w:line="240" w:lineRule="auto"/>
        <w:ind w:left="284"/>
        <w:rPr>
          <w:rFonts w:eastAsia="Times New Roman" w:cs="Calibri"/>
        </w:rPr>
      </w:pPr>
      <w:r w:rsidRPr="00A90ABE">
        <w:rPr>
          <w:rFonts w:cs="Calibri"/>
        </w:rPr>
        <w:t xml:space="preserve">Proposed courses which are 15 SCH or longer will be assessed as exceptions and will require a clear rationale for the course length, aligned to the LEAP Objectives.  </w:t>
      </w:r>
    </w:p>
    <w:p w14:paraId="3480D766" w14:textId="77777777" w:rsidR="00A90ABE" w:rsidRPr="00A90ABE" w:rsidRDefault="00A90ABE" w:rsidP="00A90ABE">
      <w:pPr>
        <w:pStyle w:val="ListParagraph"/>
        <w:numPr>
          <w:ilvl w:val="0"/>
          <w:numId w:val="19"/>
        </w:numPr>
        <w:spacing w:line="240" w:lineRule="auto"/>
        <w:ind w:left="284"/>
        <w:rPr>
          <w:rFonts w:eastAsia="Times New Roman" w:cs="Calibri"/>
        </w:rPr>
      </w:pPr>
      <w:r w:rsidRPr="00A90ABE">
        <w:rPr>
          <w:rFonts w:cs="Calibri"/>
        </w:rPr>
        <w:t xml:space="preserve">Program aims must demonstrate improved learning outcomes for learners as outlined in the LEAP Background. </w:t>
      </w:r>
    </w:p>
    <w:p w14:paraId="4DD43666" w14:textId="77777777" w:rsidR="00A90ABE" w:rsidRPr="00A90ABE" w:rsidRDefault="00A90ABE" w:rsidP="00A90ABE">
      <w:pPr>
        <w:pStyle w:val="ListParagraph"/>
        <w:numPr>
          <w:ilvl w:val="0"/>
          <w:numId w:val="19"/>
        </w:numPr>
        <w:spacing w:line="240" w:lineRule="auto"/>
        <w:ind w:left="284"/>
        <w:rPr>
          <w:rFonts w:eastAsia="Times New Roman" w:cs="Calibri"/>
        </w:rPr>
      </w:pPr>
      <w:r w:rsidRPr="00A90ABE">
        <w:rPr>
          <w:rFonts w:eastAsia="Times New Roman" w:cs="Calibri"/>
        </w:rPr>
        <w:t>Programs specify how learners will be linked to pathways to further education and training or employment.</w:t>
      </w:r>
    </w:p>
    <w:p w14:paraId="6137D8CB" w14:textId="77777777" w:rsidR="00A90ABE" w:rsidRPr="00A90ABE" w:rsidRDefault="00A90ABE" w:rsidP="00E212F2">
      <w:pPr>
        <w:pStyle w:val="Heading2"/>
        <w:spacing w:before="360"/>
        <w:rPr>
          <w:rFonts w:ascii="Calibri" w:hAnsi="Calibri" w:cs="Calibri"/>
          <w:lang w:val="en-AU"/>
        </w:rPr>
      </w:pPr>
      <w:bookmarkStart w:id="28" w:name="_Toc17968527"/>
      <w:r w:rsidRPr="00A90ABE">
        <w:rPr>
          <w:rFonts w:ascii="Calibri" w:hAnsi="Calibri" w:cs="Calibri"/>
          <w:lang w:val="en-AU"/>
        </w:rPr>
        <w:t>NEXT STEPS</w:t>
      </w:r>
      <w:bookmarkEnd w:id="27"/>
      <w:bookmarkEnd w:id="28"/>
    </w:p>
    <w:p w14:paraId="3684D99C" w14:textId="5907A94F" w:rsidR="00A90ABE" w:rsidRPr="00A90ABE" w:rsidRDefault="00A90ABE" w:rsidP="00A90ABE">
      <w:pPr>
        <w:pStyle w:val="ListParagraph"/>
        <w:numPr>
          <w:ilvl w:val="0"/>
          <w:numId w:val="25"/>
        </w:numPr>
        <w:spacing w:line="240" w:lineRule="auto"/>
        <w:ind w:left="284"/>
        <w:rPr>
          <w:rFonts w:eastAsia="Times New Roman" w:cs="Calibri"/>
          <w:color w:val="000000"/>
          <w:lang w:eastAsia="en-AU"/>
        </w:rPr>
      </w:pPr>
      <w:r w:rsidRPr="00A90ABE">
        <w:rPr>
          <w:rFonts w:eastAsia="Times New Roman" w:cs="Calibri"/>
          <w:color w:val="000000"/>
          <w:lang w:eastAsia="en-AU"/>
        </w:rPr>
        <w:t>EOI applications will be assessed by the Department.</w:t>
      </w:r>
    </w:p>
    <w:p w14:paraId="219D04CC" w14:textId="77777777" w:rsidR="00A90ABE" w:rsidRPr="00A90ABE" w:rsidRDefault="00A90ABE" w:rsidP="00A90ABE">
      <w:pPr>
        <w:pStyle w:val="ListParagraph"/>
        <w:numPr>
          <w:ilvl w:val="0"/>
          <w:numId w:val="25"/>
        </w:numPr>
        <w:spacing w:line="240" w:lineRule="auto"/>
        <w:ind w:left="284"/>
        <w:rPr>
          <w:rFonts w:cs="Calibri"/>
          <w:b/>
          <w:bCs/>
        </w:rPr>
      </w:pPr>
      <w:r w:rsidRPr="00A90ABE">
        <w:rPr>
          <w:rFonts w:cs="Calibri"/>
        </w:rPr>
        <w:t>A Service Plan will be sent to your organisation’s signatory via SAMS2 once all steps have been completed for execution in December 2020. Please note: your signatory will have a five-day window to review and accept the Service Plan, after which SAMS2 will automatically accept on behalf of your signatory.</w:t>
      </w:r>
    </w:p>
    <w:p w14:paraId="59D98C0D" w14:textId="5A56F6FD" w:rsidR="00A90ABE" w:rsidRPr="00E212F2" w:rsidRDefault="00A90ABE" w:rsidP="00E212F2">
      <w:pPr>
        <w:pStyle w:val="ListParagraph"/>
        <w:numPr>
          <w:ilvl w:val="0"/>
          <w:numId w:val="25"/>
        </w:numPr>
        <w:spacing w:line="240" w:lineRule="auto"/>
        <w:ind w:left="284"/>
        <w:rPr>
          <w:rFonts w:eastAsia="Times New Roman" w:cs="Calibri"/>
          <w:color w:val="000000"/>
          <w:lang w:eastAsia="en-AU"/>
        </w:rPr>
      </w:pPr>
      <w:r w:rsidRPr="00A90ABE">
        <w:rPr>
          <w:rFonts w:eastAsia="Times New Roman" w:cs="Calibri"/>
          <w:color w:val="000000"/>
          <w:lang w:eastAsia="en-AU"/>
        </w:rPr>
        <w:t>Contracted providers are expected to begin delivery of programs in 2021, following execution of the Service Plan.</w:t>
      </w:r>
    </w:p>
    <w:p w14:paraId="13E6E1BB" w14:textId="77777777" w:rsidR="007800C4" w:rsidRDefault="007800C4" w:rsidP="00E212F2">
      <w:pPr>
        <w:rPr>
          <w:rFonts w:ascii="Calibri" w:hAnsi="Calibri" w:cs="Calibri"/>
          <w:b/>
          <w:bCs/>
          <w:color w:val="004EA8" w:themeColor="accent1"/>
          <w:sz w:val="26"/>
          <w:szCs w:val="26"/>
          <w:lang w:val="en"/>
        </w:rPr>
      </w:pPr>
    </w:p>
    <w:p w14:paraId="77B02C97" w14:textId="77777777" w:rsidR="007800C4" w:rsidRDefault="007800C4" w:rsidP="00E212F2">
      <w:pPr>
        <w:rPr>
          <w:rFonts w:ascii="Calibri" w:hAnsi="Calibri" w:cs="Calibri"/>
          <w:b/>
          <w:bCs/>
          <w:color w:val="004EA8" w:themeColor="accent1"/>
          <w:sz w:val="26"/>
          <w:szCs w:val="26"/>
          <w:lang w:val="en"/>
        </w:rPr>
      </w:pPr>
    </w:p>
    <w:p w14:paraId="1C98B283" w14:textId="77777777" w:rsidR="007800C4" w:rsidRDefault="007800C4" w:rsidP="00E212F2">
      <w:pPr>
        <w:rPr>
          <w:rFonts w:ascii="Calibri" w:hAnsi="Calibri" w:cs="Calibri"/>
          <w:b/>
          <w:bCs/>
          <w:color w:val="004EA8" w:themeColor="accent1"/>
          <w:sz w:val="26"/>
          <w:szCs w:val="26"/>
          <w:lang w:val="en"/>
        </w:rPr>
      </w:pPr>
    </w:p>
    <w:p w14:paraId="41D388AA" w14:textId="77777777" w:rsidR="007800C4" w:rsidRDefault="007800C4" w:rsidP="00E212F2">
      <w:pPr>
        <w:rPr>
          <w:rFonts w:ascii="Calibri" w:hAnsi="Calibri" w:cs="Calibri"/>
          <w:b/>
          <w:bCs/>
          <w:color w:val="004EA8" w:themeColor="accent1"/>
          <w:sz w:val="26"/>
          <w:szCs w:val="26"/>
          <w:lang w:val="en"/>
        </w:rPr>
      </w:pPr>
    </w:p>
    <w:p w14:paraId="7A4D14D9" w14:textId="77777777" w:rsidR="007800C4" w:rsidRDefault="007800C4" w:rsidP="00E212F2">
      <w:pPr>
        <w:rPr>
          <w:rFonts w:ascii="Calibri" w:hAnsi="Calibri" w:cs="Calibri"/>
          <w:b/>
          <w:bCs/>
          <w:color w:val="004EA8" w:themeColor="accent1"/>
          <w:sz w:val="26"/>
          <w:szCs w:val="26"/>
          <w:lang w:val="en"/>
        </w:rPr>
      </w:pPr>
    </w:p>
    <w:p w14:paraId="13905332" w14:textId="77777777" w:rsidR="007800C4" w:rsidRDefault="007800C4" w:rsidP="00E212F2">
      <w:pPr>
        <w:rPr>
          <w:rFonts w:ascii="Calibri" w:hAnsi="Calibri" w:cs="Calibri"/>
          <w:b/>
          <w:bCs/>
          <w:color w:val="004EA8" w:themeColor="accent1"/>
          <w:sz w:val="26"/>
          <w:szCs w:val="26"/>
          <w:lang w:val="en"/>
        </w:rPr>
      </w:pPr>
    </w:p>
    <w:p w14:paraId="49984362" w14:textId="77777777" w:rsidR="007800C4" w:rsidRDefault="007800C4" w:rsidP="00E212F2">
      <w:pPr>
        <w:rPr>
          <w:rFonts w:ascii="Calibri" w:hAnsi="Calibri" w:cs="Calibri"/>
          <w:b/>
          <w:bCs/>
          <w:color w:val="004EA8" w:themeColor="accent1"/>
          <w:sz w:val="26"/>
          <w:szCs w:val="26"/>
          <w:lang w:val="en"/>
        </w:rPr>
      </w:pPr>
    </w:p>
    <w:p w14:paraId="3C5DBF5B" w14:textId="77777777" w:rsidR="007800C4" w:rsidRDefault="007800C4" w:rsidP="00E212F2">
      <w:pPr>
        <w:rPr>
          <w:rFonts w:ascii="Calibri" w:hAnsi="Calibri" w:cs="Calibri"/>
          <w:b/>
          <w:bCs/>
          <w:color w:val="004EA8" w:themeColor="accent1"/>
          <w:sz w:val="26"/>
          <w:szCs w:val="26"/>
          <w:lang w:val="en"/>
        </w:rPr>
      </w:pPr>
    </w:p>
    <w:p w14:paraId="0066BA20" w14:textId="77777777" w:rsidR="007800C4" w:rsidRDefault="007800C4" w:rsidP="00E212F2">
      <w:pPr>
        <w:rPr>
          <w:rFonts w:ascii="Calibri" w:hAnsi="Calibri" w:cs="Calibri"/>
          <w:b/>
          <w:bCs/>
          <w:color w:val="004EA8" w:themeColor="accent1"/>
          <w:sz w:val="26"/>
          <w:szCs w:val="26"/>
          <w:lang w:val="en"/>
        </w:rPr>
      </w:pPr>
    </w:p>
    <w:p w14:paraId="76FAE738" w14:textId="77777777" w:rsidR="007800C4" w:rsidRDefault="007800C4" w:rsidP="00E212F2">
      <w:pPr>
        <w:rPr>
          <w:rFonts w:ascii="Calibri" w:hAnsi="Calibri" w:cs="Calibri"/>
          <w:b/>
          <w:bCs/>
          <w:color w:val="004EA8" w:themeColor="accent1"/>
          <w:sz w:val="26"/>
          <w:szCs w:val="26"/>
          <w:lang w:val="en"/>
        </w:rPr>
      </w:pPr>
    </w:p>
    <w:p w14:paraId="1EF3437D" w14:textId="77777777" w:rsidR="007800C4" w:rsidRDefault="007800C4" w:rsidP="00E212F2">
      <w:pPr>
        <w:rPr>
          <w:rFonts w:ascii="Calibri" w:hAnsi="Calibri" w:cs="Calibri"/>
          <w:b/>
          <w:bCs/>
          <w:color w:val="004EA8" w:themeColor="accent1"/>
          <w:sz w:val="26"/>
          <w:szCs w:val="26"/>
          <w:lang w:val="en"/>
        </w:rPr>
      </w:pPr>
    </w:p>
    <w:p w14:paraId="04A62D25" w14:textId="77777777" w:rsidR="007800C4" w:rsidRDefault="007800C4" w:rsidP="00E212F2">
      <w:pPr>
        <w:rPr>
          <w:rFonts w:ascii="Calibri" w:hAnsi="Calibri" w:cs="Calibri"/>
          <w:b/>
          <w:bCs/>
          <w:color w:val="004EA8" w:themeColor="accent1"/>
          <w:sz w:val="26"/>
          <w:szCs w:val="26"/>
          <w:lang w:val="en"/>
        </w:rPr>
      </w:pPr>
    </w:p>
    <w:p w14:paraId="110149AA" w14:textId="77777777" w:rsidR="007800C4" w:rsidRDefault="007800C4" w:rsidP="00E212F2">
      <w:pPr>
        <w:rPr>
          <w:rFonts w:ascii="Calibri" w:hAnsi="Calibri" w:cs="Calibri"/>
          <w:b/>
          <w:bCs/>
          <w:color w:val="004EA8" w:themeColor="accent1"/>
          <w:sz w:val="26"/>
          <w:szCs w:val="26"/>
          <w:lang w:val="en"/>
        </w:rPr>
      </w:pPr>
    </w:p>
    <w:p w14:paraId="09DEA9EA" w14:textId="761EA733" w:rsidR="00A90ABE" w:rsidRPr="00A90ABE" w:rsidRDefault="00A90ABE" w:rsidP="00E212F2">
      <w:pPr>
        <w:rPr>
          <w:rFonts w:ascii="Calibri" w:hAnsi="Calibri" w:cs="Calibri"/>
          <w:b/>
          <w:bCs/>
          <w:color w:val="004EA8" w:themeColor="accent1"/>
          <w:sz w:val="26"/>
          <w:szCs w:val="26"/>
          <w:lang w:val="en"/>
        </w:rPr>
      </w:pPr>
      <w:r w:rsidRPr="00A90ABE">
        <w:rPr>
          <w:rFonts w:ascii="Calibri" w:hAnsi="Calibri" w:cs="Calibri"/>
          <w:b/>
          <w:bCs/>
          <w:color w:val="004EA8" w:themeColor="accent1"/>
          <w:sz w:val="26"/>
          <w:szCs w:val="26"/>
          <w:lang w:val="en"/>
        </w:rPr>
        <w:lastRenderedPageBreak/>
        <w:t>CONTACT DETAILS</w:t>
      </w:r>
    </w:p>
    <w:p w14:paraId="6D4D5C43" w14:textId="70733A5C" w:rsidR="00F41FF2" w:rsidRPr="00F41FF2" w:rsidRDefault="00F41FF2" w:rsidP="00F41FF2">
      <w:pPr>
        <w:spacing w:line="260" w:lineRule="atLeast"/>
        <w:rPr>
          <w:rFonts w:ascii="Calibri Light" w:eastAsiaTheme="minorEastAsia" w:hAnsi="Calibri Light" w:cs="Arial"/>
          <w:szCs w:val="18"/>
          <w:lang w:val="en-US"/>
        </w:rPr>
      </w:pPr>
      <w:r w:rsidRPr="00F41FF2">
        <w:rPr>
          <w:rFonts w:ascii="Calibri Light" w:eastAsiaTheme="minorEastAsia" w:hAnsi="Calibri Light" w:cs="Arial"/>
          <w:szCs w:val="18"/>
          <w:lang w:val="en-US"/>
        </w:rPr>
        <w:t xml:space="preserve">All enquiries regarding </w:t>
      </w:r>
      <w:r>
        <w:rPr>
          <w:rFonts w:ascii="Calibri Light" w:eastAsiaTheme="minorEastAsia" w:hAnsi="Calibri Light" w:cs="Arial"/>
          <w:szCs w:val="18"/>
          <w:lang w:val="en-US"/>
        </w:rPr>
        <w:t>LEAP</w:t>
      </w:r>
      <w:r w:rsidRPr="00F41FF2">
        <w:rPr>
          <w:rFonts w:ascii="Calibri Light" w:eastAsiaTheme="minorEastAsia" w:hAnsi="Calibri Light" w:cs="Arial"/>
          <w:szCs w:val="18"/>
          <w:lang w:val="en-US"/>
        </w:rPr>
        <w:t xml:space="preserve"> should be directed to your regional office. Contracted providers delivering across multiple Department regions should contact the Regional Engagement Support Unit.</w:t>
      </w:r>
    </w:p>
    <w:p w14:paraId="2F2732A9" w14:textId="77777777" w:rsidR="00A90ABE" w:rsidRDefault="00A90ABE" w:rsidP="007800C4">
      <w:pPr>
        <w:spacing w:before="0" w:after="160" w:line="259" w:lineRule="auto"/>
        <w:contextualSpacing/>
        <w:rPr>
          <w:rFonts w:ascii="Calibri" w:hAnsi="Calibri" w:cs="Calibri"/>
          <w:szCs w:val="22"/>
          <w:lang w:val="en-AU"/>
        </w:rPr>
      </w:pPr>
    </w:p>
    <w:tbl>
      <w:tblPr>
        <w:tblW w:w="5521"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822"/>
        <w:gridCol w:w="1524"/>
        <w:gridCol w:w="3865"/>
        <w:gridCol w:w="13"/>
      </w:tblGrid>
      <w:tr w:rsidR="00DE4B42" w:rsidRPr="00DE4B42" w14:paraId="3FFF82F3" w14:textId="77777777" w:rsidTr="00692175">
        <w:trPr>
          <w:trHeight w:val="374"/>
        </w:trPr>
        <w:tc>
          <w:tcPr>
            <w:tcW w:w="5000" w:type="pct"/>
            <w:gridSpan w:val="4"/>
            <w:shd w:val="clear" w:color="auto" w:fill="002060"/>
            <w:vAlign w:val="center"/>
          </w:tcPr>
          <w:p w14:paraId="556C8A39" w14:textId="77777777" w:rsidR="00DE4B42" w:rsidRPr="00DE4B42" w:rsidRDefault="00DE4B42" w:rsidP="00DE4B42">
            <w:pPr>
              <w:spacing w:before="0" w:after="0" w:line="240" w:lineRule="atLeast"/>
              <w:rPr>
                <w:rFonts w:ascii="Calibri Light" w:eastAsiaTheme="minorEastAsia" w:hAnsi="Calibri Light" w:cs="Arial"/>
                <w:color w:val="FFFFFF" w:themeColor="background1"/>
                <w:szCs w:val="20"/>
                <w:lang w:val="en-US"/>
              </w:rPr>
            </w:pPr>
            <w:bookmarkStart w:id="29" w:name="_Hlk50970713"/>
            <w:r w:rsidRPr="00DE4B42">
              <w:rPr>
                <w:rFonts w:ascii="Calibri Light" w:eastAsiaTheme="minorEastAsia" w:hAnsi="Calibri Light" w:cs="Arial"/>
                <w:color w:val="FFFFFF" w:themeColor="background1"/>
                <w:szCs w:val="20"/>
                <w:lang w:val="en-US"/>
              </w:rPr>
              <w:t>South Western Victoria Region (SWV) Barwon South Western, Grampians Regional Council Areas</w:t>
            </w:r>
          </w:p>
        </w:tc>
      </w:tr>
      <w:tr w:rsidR="00DE4B42" w:rsidRPr="00DE4B42" w14:paraId="286B1949" w14:textId="77777777" w:rsidTr="00692175">
        <w:trPr>
          <w:gridAfter w:val="1"/>
          <w:wAfter w:w="7" w:type="pct"/>
          <w:trHeight w:val="374"/>
        </w:trPr>
        <w:tc>
          <w:tcPr>
            <w:tcW w:w="2072" w:type="pct"/>
            <w:shd w:val="clear" w:color="auto" w:fill="F2F2F2" w:themeFill="background1" w:themeFillShade="F2"/>
            <w:vAlign w:val="center"/>
          </w:tcPr>
          <w:p w14:paraId="484F80BD" w14:textId="77777777" w:rsidR="00DE4B42" w:rsidRPr="00DE4B42" w:rsidRDefault="00DE4B42" w:rsidP="00DE4B42">
            <w:pPr>
              <w:spacing w:before="0" w:after="0" w:line="240" w:lineRule="atLeast"/>
              <w:rPr>
                <w:rFonts w:ascii="Calibri Light" w:eastAsiaTheme="minorEastAsia" w:hAnsi="Calibri Light" w:cs="Arial"/>
                <w:color w:val="004EA8" w:themeColor="hyperlink"/>
                <w:szCs w:val="20"/>
                <w:u w:val="single"/>
                <w:lang w:val="en-US"/>
              </w:rPr>
            </w:pPr>
            <w:r w:rsidRPr="00DE4B42">
              <w:rPr>
                <w:rFonts w:ascii="Calibri Light" w:eastAsiaTheme="minorEastAsia" w:hAnsi="Calibri Light" w:cs="Arial"/>
                <w:szCs w:val="20"/>
                <w:lang w:val="en-US"/>
              </w:rPr>
              <w:t>Georgina Ryder, Manager SWV</w:t>
            </w:r>
          </w:p>
        </w:tc>
        <w:tc>
          <w:tcPr>
            <w:tcW w:w="826" w:type="pct"/>
            <w:shd w:val="clear" w:color="auto" w:fill="F2F2F2" w:themeFill="background1" w:themeFillShade="F2"/>
            <w:vAlign w:val="center"/>
          </w:tcPr>
          <w:p w14:paraId="2D0AB20C" w14:textId="77777777" w:rsidR="00DE4B42" w:rsidRPr="00DE4B42" w:rsidRDefault="00DE4B42" w:rsidP="00DE4B42">
            <w:pPr>
              <w:spacing w:before="0" w:after="0" w:line="240" w:lineRule="atLeast"/>
              <w:rPr>
                <w:rFonts w:ascii="Calibri Light" w:eastAsiaTheme="minorEastAsia" w:hAnsi="Calibri Light" w:cs="Arial"/>
                <w:color w:val="004EA8" w:themeColor="hyperlink"/>
                <w:szCs w:val="20"/>
                <w:u w:val="single"/>
                <w:lang w:val="en-US"/>
              </w:rPr>
            </w:pPr>
            <w:r w:rsidRPr="00DE4B42">
              <w:rPr>
                <w:rFonts w:ascii="Calibri Light" w:eastAsiaTheme="minorEastAsia" w:hAnsi="Calibri Light" w:cs="Arial"/>
                <w:szCs w:val="20"/>
                <w:lang w:val="en-US"/>
              </w:rPr>
              <w:t>5215 5204</w:t>
            </w:r>
          </w:p>
        </w:tc>
        <w:tc>
          <w:tcPr>
            <w:tcW w:w="2095" w:type="pct"/>
            <w:shd w:val="clear" w:color="auto" w:fill="F2F2F2" w:themeFill="background1" w:themeFillShade="F2"/>
            <w:vAlign w:val="center"/>
          </w:tcPr>
          <w:p w14:paraId="0E5D329B" w14:textId="77777777" w:rsidR="00DE4B42" w:rsidRPr="00DE4B42" w:rsidRDefault="00835E0B" w:rsidP="00DE4B42">
            <w:pPr>
              <w:spacing w:before="0" w:after="0" w:line="240" w:lineRule="atLeast"/>
              <w:rPr>
                <w:rFonts w:ascii="Calibri Light" w:eastAsiaTheme="minorEastAsia" w:hAnsi="Calibri Light" w:cs="Arial"/>
                <w:szCs w:val="20"/>
                <w:lang w:val="en-US"/>
              </w:rPr>
            </w:pPr>
            <w:hyperlink r:id="rId23" w:history="1">
              <w:r w:rsidR="00DE4B42" w:rsidRPr="00DE4B42">
                <w:rPr>
                  <w:rFonts w:ascii="Calibri Light" w:eastAsiaTheme="minorEastAsia" w:hAnsi="Calibri Light" w:cs="Arial"/>
                  <w:color w:val="004EA8" w:themeColor="hyperlink"/>
                  <w:szCs w:val="18"/>
                  <w:u w:val="single"/>
                  <w:lang w:val="en-US"/>
                </w:rPr>
                <w:t>Georgina.Ryder@education.vic.gov.au</w:t>
              </w:r>
            </w:hyperlink>
          </w:p>
        </w:tc>
      </w:tr>
      <w:tr w:rsidR="00DE4B42" w:rsidRPr="00DE4B42" w14:paraId="70856C2C" w14:textId="77777777" w:rsidTr="00692175">
        <w:trPr>
          <w:gridAfter w:val="1"/>
          <w:wAfter w:w="7" w:type="pct"/>
          <w:trHeight w:val="374"/>
        </w:trPr>
        <w:tc>
          <w:tcPr>
            <w:tcW w:w="2072" w:type="pct"/>
            <w:shd w:val="clear" w:color="auto" w:fill="F2F2F2" w:themeFill="background1" w:themeFillShade="F2"/>
            <w:vAlign w:val="center"/>
          </w:tcPr>
          <w:p w14:paraId="2FB5C91B" w14:textId="78F624BC" w:rsidR="00DE4B42" w:rsidRPr="00DE4B42" w:rsidRDefault="00BF1CA0" w:rsidP="00DE4B42">
            <w:pPr>
              <w:spacing w:before="0" w:after="0" w:line="240" w:lineRule="atLeast"/>
              <w:rPr>
                <w:rFonts w:ascii="Calibri Light" w:eastAsiaTheme="minorEastAsia" w:hAnsi="Calibri Light" w:cs="Arial"/>
                <w:szCs w:val="20"/>
                <w:lang w:val="en-US"/>
              </w:rPr>
            </w:pPr>
            <w:r>
              <w:rPr>
                <w:rFonts w:ascii="Calibri Light" w:eastAsiaTheme="minorEastAsia" w:hAnsi="Calibri Light" w:cs="Arial"/>
                <w:szCs w:val="20"/>
                <w:lang w:val="en-US"/>
              </w:rPr>
              <w:t>David Harris, Senior Project Officer</w:t>
            </w:r>
            <w:r w:rsidR="00455BBF">
              <w:rPr>
                <w:rFonts w:ascii="Calibri Light" w:eastAsiaTheme="minorEastAsia" w:hAnsi="Calibri Light" w:cs="Arial"/>
                <w:szCs w:val="20"/>
                <w:lang w:val="en-US"/>
              </w:rPr>
              <w:t xml:space="preserve">            </w:t>
            </w:r>
          </w:p>
        </w:tc>
        <w:tc>
          <w:tcPr>
            <w:tcW w:w="826" w:type="pct"/>
            <w:shd w:val="clear" w:color="auto" w:fill="F2F2F2" w:themeFill="background1" w:themeFillShade="F2"/>
            <w:vAlign w:val="center"/>
          </w:tcPr>
          <w:p w14:paraId="6BF0E480" w14:textId="15EC4B5E" w:rsidR="00DE4B42" w:rsidRPr="00DE4B42" w:rsidRDefault="00BF1CA0" w:rsidP="00DE4B42">
            <w:pPr>
              <w:spacing w:before="0" w:after="0" w:line="240" w:lineRule="atLeast"/>
              <w:rPr>
                <w:rFonts w:ascii="Calibri Light" w:eastAsiaTheme="minorEastAsia" w:hAnsi="Calibri Light" w:cs="Arial"/>
                <w:szCs w:val="20"/>
                <w:lang w:val="en-US"/>
              </w:rPr>
            </w:pPr>
            <w:r>
              <w:rPr>
                <w:rFonts w:ascii="Calibri Light" w:eastAsiaTheme="minorEastAsia" w:hAnsi="Calibri Light" w:cs="Arial"/>
                <w:szCs w:val="20"/>
                <w:lang w:val="en-US"/>
              </w:rPr>
              <w:t>5215 5203</w:t>
            </w:r>
          </w:p>
        </w:tc>
        <w:tc>
          <w:tcPr>
            <w:tcW w:w="2095" w:type="pct"/>
            <w:shd w:val="clear" w:color="auto" w:fill="F2F2F2" w:themeFill="background1" w:themeFillShade="F2"/>
            <w:vAlign w:val="center"/>
          </w:tcPr>
          <w:p w14:paraId="137AFE96" w14:textId="25140D6C" w:rsidR="00DE4B42" w:rsidRPr="00625D3A" w:rsidRDefault="00BF1CA0" w:rsidP="00DE4B42">
            <w:pPr>
              <w:spacing w:before="0" w:after="0" w:line="240" w:lineRule="atLeast"/>
              <w:rPr>
                <w:rFonts w:ascii="Calibri Light" w:eastAsiaTheme="minorEastAsia" w:hAnsi="Calibri Light" w:cs="Arial"/>
                <w:color w:val="004EA8" w:themeColor="hyperlink"/>
                <w:szCs w:val="20"/>
                <w:u w:val="single"/>
                <w:lang w:val="en-US"/>
              </w:rPr>
            </w:pPr>
            <w:r>
              <w:rPr>
                <w:rFonts w:ascii="Calibri Light" w:eastAsiaTheme="minorEastAsia" w:hAnsi="Calibri Light" w:cs="Arial"/>
                <w:color w:val="004EA8" w:themeColor="hyperlink"/>
                <w:szCs w:val="20"/>
                <w:u w:val="single"/>
                <w:lang w:val="en-US"/>
              </w:rPr>
              <w:t>David.Harris@education.vic.gov.au</w:t>
            </w:r>
          </w:p>
        </w:tc>
      </w:tr>
      <w:tr w:rsidR="00DE4B42" w:rsidRPr="00DE4B42" w14:paraId="15261993" w14:textId="77777777" w:rsidTr="00692175">
        <w:trPr>
          <w:gridAfter w:val="1"/>
          <w:wAfter w:w="7" w:type="pct"/>
          <w:trHeight w:val="374"/>
        </w:trPr>
        <w:tc>
          <w:tcPr>
            <w:tcW w:w="2072" w:type="pct"/>
            <w:shd w:val="clear" w:color="auto" w:fill="F2F2F2" w:themeFill="background1" w:themeFillShade="F2"/>
            <w:vAlign w:val="center"/>
          </w:tcPr>
          <w:p w14:paraId="4993D037" w14:textId="5A94055A" w:rsidR="00DE4B42" w:rsidRPr="00DE4B42" w:rsidRDefault="00625D3A"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Marcia Thomas, Senior Project Officer</w:t>
            </w:r>
          </w:p>
        </w:tc>
        <w:tc>
          <w:tcPr>
            <w:tcW w:w="826" w:type="pct"/>
            <w:shd w:val="clear" w:color="auto" w:fill="F2F2F2" w:themeFill="background1" w:themeFillShade="F2"/>
            <w:vAlign w:val="center"/>
          </w:tcPr>
          <w:p w14:paraId="46A7AE1D" w14:textId="057B9D4D" w:rsidR="00DE4B42" w:rsidRPr="00DE4B42" w:rsidRDefault="00625D3A"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4113 7431</w:t>
            </w:r>
          </w:p>
        </w:tc>
        <w:tc>
          <w:tcPr>
            <w:tcW w:w="2095" w:type="pct"/>
            <w:shd w:val="clear" w:color="auto" w:fill="F2F2F2" w:themeFill="background1" w:themeFillShade="F2"/>
            <w:vAlign w:val="center"/>
          </w:tcPr>
          <w:p w14:paraId="29CF6A19" w14:textId="0FB0493B" w:rsidR="00DE4B42" w:rsidRPr="00DE4B42" w:rsidRDefault="00835E0B" w:rsidP="00DE4B42">
            <w:pPr>
              <w:spacing w:before="0" w:after="0" w:line="240" w:lineRule="atLeast"/>
              <w:rPr>
                <w:rFonts w:ascii="Calibri Light" w:eastAsiaTheme="minorEastAsia" w:hAnsi="Calibri Light" w:cs="Arial"/>
                <w:color w:val="004EA8" w:themeColor="hyperlink"/>
                <w:szCs w:val="20"/>
                <w:u w:val="single"/>
                <w:lang w:val="en-US"/>
              </w:rPr>
            </w:pPr>
            <w:hyperlink r:id="rId24" w:history="1">
              <w:r w:rsidR="00625D3A" w:rsidRPr="00BF1CA0">
                <w:rPr>
                  <w:rStyle w:val="Hyperlink"/>
                  <w:rFonts w:ascii="Calibri Light" w:eastAsiaTheme="minorEastAsia" w:hAnsi="Calibri Light" w:cs="Arial"/>
                  <w:szCs w:val="20"/>
                  <w:lang w:val="en-US"/>
                </w:rPr>
                <w:t>Marcia.Thomas@education.vic.gov.au</w:t>
              </w:r>
            </w:hyperlink>
          </w:p>
        </w:tc>
      </w:tr>
      <w:tr w:rsidR="00DE4B42" w:rsidRPr="00DE4B42" w14:paraId="3578F899" w14:textId="77777777" w:rsidTr="00692175">
        <w:trPr>
          <w:gridAfter w:val="1"/>
          <w:wAfter w:w="7" w:type="pct"/>
          <w:trHeight w:val="374"/>
        </w:trPr>
        <w:tc>
          <w:tcPr>
            <w:tcW w:w="2072" w:type="pct"/>
            <w:shd w:val="clear" w:color="auto" w:fill="F2F2F2" w:themeFill="background1" w:themeFillShade="F2"/>
            <w:vAlign w:val="center"/>
          </w:tcPr>
          <w:p w14:paraId="71AFE3BB"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Peter McNabb, Project Officer</w:t>
            </w:r>
          </w:p>
        </w:tc>
        <w:tc>
          <w:tcPr>
            <w:tcW w:w="826" w:type="pct"/>
            <w:shd w:val="clear" w:color="auto" w:fill="F2F2F2" w:themeFill="background1" w:themeFillShade="F2"/>
            <w:vAlign w:val="center"/>
          </w:tcPr>
          <w:p w14:paraId="03C07A25"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5215 5202</w:t>
            </w:r>
          </w:p>
        </w:tc>
        <w:tc>
          <w:tcPr>
            <w:tcW w:w="2095" w:type="pct"/>
            <w:shd w:val="clear" w:color="auto" w:fill="F2F2F2" w:themeFill="background1" w:themeFillShade="F2"/>
            <w:vAlign w:val="center"/>
          </w:tcPr>
          <w:p w14:paraId="0A1A7EA3" w14:textId="77777777" w:rsidR="00DE4B42" w:rsidRPr="00DE4B42" w:rsidRDefault="00835E0B" w:rsidP="00DE4B42">
            <w:pPr>
              <w:spacing w:before="0" w:after="0" w:line="240" w:lineRule="atLeast"/>
              <w:rPr>
                <w:rFonts w:ascii="Calibri Light" w:eastAsiaTheme="minorEastAsia" w:hAnsi="Calibri Light" w:cs="Arial"/>
                <w:color w:val="004EA8" w:themeColor="hyperlink"/>
                <w:szCs w:val="20"/>
                <w:u w:val="single"/>
                <w:lang w:val="en-US"/>
              </w:rPr>
            </w:pPr>
            <w:hyperlink r:id="rId25" w:history="1">
              <w:r w:rsidR="00DE4B42" w:rsidRPr="00DE4B42">
                <w:rPr>
                  <w:rFonts w:ascii="Calibri Light" w:eastAsiaTheme="minorEastAsia" w:hAnsi="Calibri Light" w:cs="Arial"/>
                  <w:color w:val="004EA8" w:themeColor="hyperlink"/>
                  <w:szCs w:val="20"/>
                  <w:u w:val="single"/>
                  <w:lang w:val="en-US"/>
                </w:rPr>
                <w:t>Peter.Macnabb@education.vic.gov.au</w:t>
              </w:r>
            </w:hyperlink>
          </w:p>
        </w:tc>
      </w:tr>
      <w:tr w:rsidR="00DE4B42" w:rsidRPr="00DE4B42" w14:paraId="1ADE36B8" w14:textId="77777777" w:rsidTr="00692175">
        <w:trPr>
          <w:trHeight w:val="374"/>
        </w:trPr>
        <w:tc>
          <w:tcPr>
            <w:tcW w:w="5000" w:type="pct"/>
            <w:gridSpan w:val="4"/>
            <w:shd w:val="clear" w:color="auto" w:fill="002060"/>
            <w:vAlign w:val="center"/>
          </w:tcPr>
          <w:p w14:paraId="7CE5E70F" w14:textId="77777777" w:rsidR="00DE4B42" w:rsidRPr="00DE4B42" w:rsidRDefault="00DE4B42" w:rsidP="00DE4B42">
            <w:pPr>
              <w:spacing w:before="0" w:after="0" w:line="240" w:lineRule="atLeast"/>
              <w:rPr>
                <w:rFonts w:ascii="Calibri Light" w:eastAsiaTheme="minorEastAsia" w:hAnsi="Calibri Light" w:cs="Arial"/>
                <w:color w:val="FFFFFF" w:themeColor="background1"/>
                <w:szCs w:val="20"/>
                <w:lang w:val="en-US"/>
              </w:rPr>
            </w:pPr>
            <w:r w:rsidRPr="00DE4B42">
              <w:rPr>
                <w:rFonts w:ascii="Calibri Light" w:eastAsiaTheme="minorEastAsia" w:hAnsi="Calibri Light" w:cs="Arial"/>
                <w:color w:val="FFFFFF" w:themeColor="background1"/>
                <w:szCs w:val="20"/>
                <w:lang w:val="en-US"/>
              </w:rPr>
              <w:t>South Eastern Victoria Region (SEV) Southern Metropolitan and Gippsland Regional Council Areas</w:t>
            </w:r>
          </w:p>
        </w:tc>
      </w:tr>
      <w:tr w:rsidR="00DE4B42" w:rsidRPr="00DE4B42" w14:paraId="6E65C472" w14:textId="77777777" w:rsidTr="00692175">
        <w:trPr>
          <w:gridAfter w:val="1"/>
          <w:wAfter w:w="7" w:type="pct"/>
          <w:trHeight w:val="374"/>
        </w:trPr>
        <w:tc>
          <w:tcPr>
            <w:tcW w:w="2072" w:type="pct"/>
            <w:shd w:val="clear" w:color="auto" w:fill="F2F2F2" w:themeFill="background1" w:themeFillShade="F2"/>
            <w:vAlign w:val="center"/>
          </w:tcPr>
          <w:p w14:paraId="59E5E584"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Robyn Downie, Manager SEV</w:t>
            </w:r>
          </w:p>
        </w:tc>
        <w:tc>
          <w:tcPr>
            <w:tcW w:w="826" w:type="pct"/>
            <w:shd w:val="clear" w:color="auto" w:fill="F2F2F2" w:themeFill="background1" w:themeFillShade="F2"/>
            <w:vAlign w:val="center"/>
          </w:tcPr>
          <w:p w14:paraId="63A2ED64" w14:textId="77777777" w:rsidR="00DE4B42" w:rsidRPr="00DE4B42" w:rsidRDefault="00DE4B42" w:rsidP="00DE4B42">
            <w:pPr>
              <w:spacing w:before="0" w:after="0" w:line="240" w:lineRule="atLeast"/>
              <w:rPr>
                <w:rFonts w:ascii="Calibri Light" w:eastAsiaTheme="minorEastAsia" w:hAnsi="Calibri Light" w:cs="Arial"/>
                <w:color w:val="004EA8" w:themeColor="hyperlink"/>
                <w:szCs w:val="20"/>
                <w:u w:val="single"/>
                <w:lang w:val="en-US"/>
              </w:rPr>
            </w:pPr>
            <w:r w:rsidRPr="00DE4B42">
              <w:rPr>
                <w:rFonts w:ascii="Calibri Light" w:eastAsiaTheme="minorEastAsia" w:hAnsi="Calibri Light" w:cs="Arial"/>
                <w:szCs w:val="20"/>
                <w:lang w:val="en-US"/>
              </w:rPr>
              <w:t>8904 2580</w:t>
            </w:r>
          </w:p>
        </w:tc>
        <w:tc>
          <w:tcPr>
            <w:tcW w:w="2095" w:type="pct"/>
            <w:shd w:val="clear" w:color="auto" w:fill="F2F2F2" w:themeFill="background1" w:themeFillShade="F2"/>
            <w:vAlign w:val="center"/>
          </w:tcPr>
          <w:p w14:paraId="7C79F981" w14:textId="77777777" w:rsidR="00DE4B42" w:rsidRPr="00DE4B42" w:rsidRDefault="00835E0B" w:rsidP="00DE4B42">
            <w:pPr>
              <w:spacing w:before="0" w:after="0" w:line="240" w:lineRule="atLeast"/>
              <w:rPr>
                <w:rFonts w:ascii="Calibri Light" w:eastAsiaTheme="minorEastAsia" w:hAnsi="Calibri Light" w:cs="Arial"/>
                <w:szCs w:val="20"/>
                <w:lang w:val="en-US"/>
              </w:rPr>
            </w:pPr>
            <w:hyperlink r:id="rId26" w:history="1">
              <w:r w:rsidR="00DE4B42" w:rsidRPr="00DE4B42">
                <w:rPr>
                  <w:rFonts w:ascii="Calibri Light" w:eastAsiaTheme="minorEastAsia" w:hAnsi="Calibri Light" w:cs="Arial"/>
                  <w:color w:val="004EA8" w:themeColor="hyperlink"/>
                  <w:szCs w:val="20"/>
                  <w:u w:val="single"/>
                  <w:lang w:val="en-US"/>
                </w:rPr>
                <w:t>R</w:t>
              </w:r>
              <w:r w:rsidR="00DE4B42" w:rsidRPr="00DE4B42">
                <w:rPr>
                  <w:rFonts w:ascii="Calibri Light" w:eastAsiaTheme="minorEastAsia" w:hAnsi="Calibri Light" w:cs="Arial"/>
                  <w:color w:val="004EA8" w:themeColor="hyperlink"/>
                  <w:szCs w:val="18"/>
                  <w:u w:val="single"/>
                  <w:lang w:val="en-US"/>
                </w:rPr>
                <w:t>obyn.D</w:t>
              </w:r>
              <w:r w:rsidR="00DE4B42" w:rsidRPr="00DE4B42">
                <w:rPr>
                  <w:rFonts w:ascii="Calibri Light" w:eastAsiaTheme="minorEastAsia" w:hAnsi="Calibri Light" w:cs="Arial"/>
                  <w:color w:val="004EA8" w:themeColor="hyperlink"/>
                  <w:szCs w:val="20"/>
                  <w:u w:val="single"/>
                  <w:lang w:val="en-US"/>
                </w:rPr>
                <w:t>ownie@education.vic.gov.au</w:t>
              </w:r>
            </w:hyperlink>
          </w:p>
        </w:tc>
      </w:tr>
      <w:tr w:rsidR="00DE4B42" w:rsidRPr="00DE4B42" w14:paraId="15826EF2" w14:textId="77777777" w:rsidTr="00692175">
        <w:trPr>
          <w:gridAfter w:val="1"/>
          <w:wAfter w:w="7" w:type="pct"/>
          <w:trHeight w:val="374"/>
        </w:trPr>
        <w:tc>
          <w:tcPr>
            <w:tcW w:w="2072" w:type="pct"/>
            <w:shd w:val="clear" w:color="auto" w:fill="F2F2F2" w:themeFill="background1" w:themeFillShade="F2"/>
            <w:vAlign w:val="center"/>
          </w:tcPr>
          <w:p w14:paraId="512E298C"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Jeremy Brewer, Senior Project Officer</w:t>
            </w:r>
          </w:p>
        </w:tc>
        <w:tc>
          <w:tcPr>
            <w:tcW w:w="826" w:type="pct"/>
            <w:shd w:val="clear" w:color="auto" w:fill="F2F2F2" w:themeFill="background1" w:themeFillShade="F2"/>
            <w:vAlign w:val="center"/>
          </w:tcPr>
          <w:p w14:paraId="72FCBB7E"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8904 2503</w:t>
            </w:r>
          </w:p>
        </w:tc>
        <w:tc>
          <w:tcPr>
            <w:tcW w:w="2095" w:type="pct"/>
            <w:shd w:val="clear" w:color="auto" w:fill="F2F2F2" w:themeFill="background1" w:themeFillShade="F2"/>
            <w:vAlign w:val="center"/>
          </w:tcPr>
          <w:p w14:paraId="64B1D698" w14:textId="77777777" w:rsidR="00DE4B42" w:rsidRPr="00DE4B42" w:rsidRDefault="00835E0B" w:rsidP="00DE4B42">
            <w:pPr>
              <w:spacing w:before="0" w:after="0" w:line="240" w:lineRule="atLeast"/>
              <w:rPr>
                <w:rFonts w:ascii="Calibri Light" w:eastAsiaTheme="minorEastAsia" w:hAnsi="Calibri Light" w:cs="Arial"/>
                <w:szCs w:val="20"/>
                <w:lang w:val="en-US"/>
              </w:rPr>
            </w:pPr>
            <w:hyperlink r:id="rId27" w:history="1">
              <w:r w:rsidR="00DE4B42" w:rsidRPr="00DE4B42">
                <w:rPr>
                  <w:rFonts w:ascii="Calibri Light" w:eastAsiaTheme="minorEastAsia" w:hAnsi="Calibri Light" w:cs="Arial"/>
                  <w:color w:val="004EA8" w:themeColor="hyperlink"/>
                  <w:szCs w:val="20"/>
                  <w:u w:val="single"/>
                  <w:lang w:val="en-US"/>
                </w:rPr>
                <w:t>Jeremy.Brewer@education.vic.gov.au</w:t>
              </w:r>
            </w:hyperlink>
          </w:p>
        </w:tc>
      </w:tr>
      <w:tr w:rsidR="00DE4B42" w:rsidRPr="00DE4B42" w14:paraId="72954D2C" w14:textId="77777777" w:rsidTr="00692175">
        <w:trPr>
          <w:gridAfter w:val="1"/>
          <w:wAfter w:w="7" w:type="pct"/>
          <w:trHeight w:val="374"/>
        </w:trPr>
        <w:tc>
          <w:tcPr>
            <w:tcW w:w="2072" w:type="pct"/>
            <w:shd w:val="clear" w:color="auto" w:fill="F2F2F2" w:themeFill="background1" w:themeFillShade="F2"/>
            <w:vAlign w:val="center"/>
          </w:tcPr>
          <w:p w14:paraId="47E6F8B4"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Val Macgregor, Senior Project Officer</w:t>
            </w:r>
          </w:p>
        </w:tc>
        <w:tc>
          <w:tcPr>
            <w:tcW w:w="826" w:type="pct"/>
            <w:shd w:val="clear" w:color="auto" w:fill="F2F2F2" w:themeFill="background1" w:themeFillShade="F2"/>
            <w:vAlign w:val="center"/>
          </w:tcPr>
          <w:p w14:paraId="02DFF37A"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8904 2401</w:t>
            </w:r>
          </w:p>
        </w:tc>
        <w:tc>
          <w:tcPr>
            <w:tcW w:w="2095" w:type="pct"/>
            <w:shd w:val="clear" w:color="auto" w:fill="F2F2F2" w:themeFill="background1" w:themeFillShade="F2"/>
            <w:vAlign w:val="center"/>
          </w:tcPr>
          <w:p w14:paraId="648C39E1" w14:textId="77777777" w:rsidR="00DE4B42" w:rsidRPr="00DE4B42" w:rsidRDefault="00835E0B" w:rsidP="00DE4B42">
            <w:pPr>
              <w:spacing w:before="0" w:after="0" w:line="240" w:lineRule="atLeast"/>
              <w:rPr>
                <w:rFonts w:ascii="Calibri Light" w:eastAsiaTheme="minorEastAsia" w:hAnsi="Calibri Light" w:cs="Arial"/>
                <w:szCs w:val="20"/>
                <w:lang w:val="en-US"/>
              </w:rPr>
            </w:pPr>
            <w:hyperlink r:id="rId28" w:history="1">
              <w:r w:rsidR="00DE4B42" w:rsidRPr="00DE4B42">
                <w:rPr>
                  <w:rFonts w:ascii="Calibri Light" w:eastAsiaTheme="minorEastAsia" w:hAnsi="Calibri Light" w:cs="Arial"/>
                  <w:color w:val="004EA8" w:themeColor="hyperlink"/>
                  <w:szCs w:val="20"/>
                  <w:u w:val="single"/>
                  <w:lang w:val="en-US"/>
                </w:rPr>
                <w:t>Valerie.Macgregor@education.vic.gov.au</w:t>
              </w:r>
            </w:hyperlink>
          </w:p>
        </w:tc>
      </w:tr>
      <w:tr w:rsidR="00DE4B42" w:rsidRPr="00DE4B42" w14:paraId="622D1A23" w14:textId="77777777" w:rsidTr="00692175">
        <w:trPr>
          <w:gridAfter w:val="1"/>
          <w:wAfter w:w="7" w:type="pct"/>
          <w:trHeight w:val="374"/>
        </w:trPr>
        <w:tc>
          <w:tcPr>
            <w:tcW w:w="2072" w:type="pct"/>
            <w:shd w:val="clear" w:color="auto" w:fill="F2F2F2" w:themeFill="background1" w:themeFillShade="F2"/>
            <w:vAlign w:val="center"/>
          </w:tcPr>
          <w:p w14:paraId="64BE790F"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Irene Desiatov, Project Officer</w:t>
            </w:r>
          </w:p>
        </w:tc>
        <w:tc>
          <w:tcPr>
            <w:tcW w:w="826" w:type="pct"/>
            <w:shd w:val="clear" w:color="auto" w:fill="F2F2F2" w:themeFill="background1" w:themeFillShade="F2"/>
            <w:vAlign w:val="center"/>
          </w:tcPr>
          <w:p w14:paraId="7A3719D3"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8904 2433</w:t>
            </w:r>
          </w:p>
        </w:tc>
        <w:tc>
          <w:tcPr>
            <w:tcW w:w="2095" w:type="pct"/>
            <w:shd w:val="clear" w:color="auto" w:fill="F2F2F2" w:themeFill="background1" w:themeFillShade="F2"/>
            <w:vAlign w:val="center"/>
          </w:tcPr>
          <w:p w14:paraId="2EE6AAA4" w14:textId="77777777" w:rsidR="00DE4B42" w:rsidRPr="00DE4B42" w:rsidRDefault="00835E0B" w:rsidP="00DE4B42">
            <w:pPr>
              <w:spacing w:before="0" w:after="0" w:line="240" w:lineRule="atLeast"/>
              <w:rPr>
                <w:rFonts w:ascii="Calibri Light" w:eastAsiaTheme="minorEastAsia" w:hAnsi="Calibri Light" w:cs="Arial"/>
                <w:szCs w:val="20"/>
                <w:lang w:val="en-US"/>
              </w:rPr>
            </w:pPr>
            <w:hyperlink r:id="rId29" w:history="1">
              <w:r w:rsidR="00DE4B42" w:rsidRPr="00DE4B42">
                <w:rPr>
                  <w:rFonts w:ascii="Calibri Light" w:eastAsiaTheme="minorEastAsia" w:hAnsi="Calibri Light" w:cs="Arial"/>
                  <w:color w:val="004EA8" w:themeColor="hyperlink"/>
                  <w:szCs w:val="20"/>
                  <w:u w:val="single"/>
                  <w:lang w:val="en-US"/>
                </w:rPr>
                <w:t>Irene.Desiatov@education.vic.gov.au</w:t>
              </w:r>
            </w:hyperlink>
          </w:p>
        </w:tc>
      </w:tr>
      <w:tr w:rsidR="00DE4B42" w:rsidRPr="00DE4B42" w14:paraId="69084DEF" w14:textId="77777777" w:rsidTr="00692175">
        <w:trPr>
          <w:trHeight w:val="374"/>
        </w:trPr>
        <w:tc>
          <w:tcPr>
            <w:tcW w:w="5000" w:type="pct"/>
            <w:gridSpan w:val="4"/>
            <w:shd w:val="clear" w:color="auto" w:fill="002060"/>
            <w:vAlign w:val="center"/>
          </w:tcPr>
          <w:p w14:paraId="77509245"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North Western Victoria Region (NWV) Loddon-Mallee and North Western Metropolitan Regional Council Areas</w:t>
            </w:r>
          </w:p>
        </w:tc>
      </w:tr>
      <w:tr w:rsidR="00DE4B42" w:rsidRPr="00DE4B42" w14:paraId="57A1BE08" w14:textId="77777777" w:rsidTr="00692175">
        <w:trPr>
          <w:gridAfter w:val="1"/>
          <w:wAfter w:w="7" w:type="pct"/>
          <w:trHeight w:val="374"/>
        </w:trPr>
        <w:tc>
          <w:tcPr>
            <w:tcW w:w="2072" w:type="pct"/>
            <w:shd w:val="clear" w:color="auto" w:fill="F2F2F2" w:themeFill="background1" w:themeFillShade="F2"/>
            <w:vAlign w:val="center"/>
          </w:tcPr>
          <w:p w14:paraId="7EA2C72D" w14:textId="77777777" w:rsidR="00DE4B42" w:rsidRPr="00DE4B42" w:rsidRDefault="00DE4B42" w:rsidP="00DE4B42">
            <w:pPr>
              <w:spacing w:before="0" w:after="0" w:line="240" w:lineRule="atLeast"/>
              <w:rPr>
                <w:rFonts w:ascii="Calibri Light" w:eastAsiaTheme="minorEastAsia" w:hAnsi="Calibri Light" w:cs="Arial"/>
                <w:color w:val="004EA8" w:themeColor="hyperlink"/>
                <w:szCs w:val="20"/>
                <w:u w:val="single"/>
                <w:lang w:val="en-US"/>
              </w:rPr>
            </w:pPr>
            <w:r w:rsidRPr="00DE4B42">
              <w:rPr>
                <w:rFonts w:ascii="Calibri Light" w:eastAsiaTheme="minorEastAsia" w:hAnsi="Calibri Light" w:cs="Arial"/>
                <w:szCs w:val="20"/>
                <w:lang w:val="en-US"/>
              </w:rPr>
              <w:t>Kaye Callaghan, Manager NWV</w:t>
            </w:r>
          </w:p>
        </w:tc>
        <w:tc>
          <w:tcPr>
            <w:tcW w:w="826" w:type="pct"/>
            <w:shd w:val="clear" w:color="auto" w:fill="F2F2F2" w:themeFill="background1" w:themeFillShade="F2"/>
            <w:vAlign w:val="center"/>
          </w:tcPr>
          <w:p w14:paraId="45C00521"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4433 7582</w:t>
            </w:r>
          </w:p>
        </w:tc>
        <w:tc>
          <w:tcPr>
            <w:tcW w:w="2095" w:type="pct"/>
            <w:shd w:val="clear" w:color="auto" w:fill="F2F2F2" w:themeFill="background1" w:themeFillShade="F2"/>
            <w:vAlign w:val="center"/>
          </w:tcPr>
          <w:p w14:paraId="72919F86" w14:textId="77777777" w:rsidR="00DE4B42" w:rsidRPr="00DE4B42" w:rsidRDefault="00835E0B" w:rsidP="00DE4B42">
            <w:pPr>
              <w:spacing w:before="0" w:after="0" w:line="240" w:lineRule="atLeast"/>
              <w:rPr>
                <w:rFonts w:ascii="Calibri Light" w:eastAsiaTheme="minorEastAsia" w:hAnsi="Calibri Light" w:cs="Arial"/>
                <w:szCs w:val="20"/>
                <w:lang w:val="en-US"/>
              </w:rPr>
            </w:pPr>
            <w:hyperlink r:id="rId30" w:history="1">
              <w:r w:rsidR="00DE4B42" w:rsidRPr="00DE4B42">
                <w:rPr>
                  <w:rFonts w:ascii="Calibri Light" w:eastAsiaTheme="minorEastAsia" w:hAnsi="Calibri Light" w:cs="Arial"/>
                  <w:color w:val="004EA8" w:themeColor="hyperlink"/>
                  <w:szCs w:val="18"/>
                  <w:u w:val="single"/>
                  <w:lang w:val="en-US"/>
                </w:rPr>
                <w:t>Kaye.Callaghan@education.vic.gov.au</w:t>
              </w:r>
            </w:hyperlink>
          </w:p>
        </w:tc>
      </w:tr>
      <w:tr w:rsidR="00DE4B42" w:rsidRPr="00DE4B42" w14:paraId="7E6D9E1F" w14:textId="77777777" w:rsidTr="00692175">
        <w:trPr>
          <w:gridAfter w:val="1"/>
          <w:wAfter w:w="7" w:type="pct"/>
          <w:trHeight w:val="374"/>
        </w:trPr>
        <w:tc>
          <w:tcPr>
            <w:tcW w:w="2072" w:type="pct"/>
            <w:shd w:val="clear" w:color="auto" w:fill="F2F2F2" w:themeFill="background1" w:themeFillShade="F2"/>
            <w:vAlign w:val="center"/>
          </w:tcPr>
          <w:p w14:paraId="7304178A"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Larry Price, Senior Project Officer</w:t>
            </w:r>
          </w:p>
        </w:tc>
        <w:tc>
          <w:tcPr>
            <w:tcW w:w="826" w:type="pct"/>
            <w:shd w:val="clear" w:color="auto" w:fill="F2F2F2" w:themeFill="background1" w:themeFillShade="F2"/>
            <w:vAlign w:val="center"/>
          </w:tcPr>
          <w:p w14:paraId="7F07F2C7"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4433 7638</w:t>
            </w:r>
          </w:p>
        </w:tc>
        <w:tc>
          <w:tcPr>
            <w:tcW w:w="2095" w:type="pct"/>
            <w:shd w:val="clear" w:color="auto" w:fill="F2F2F2" w:themeFill="background1" w:themeFillShade="F2"/>
            <w:vAlign w:val="center"/>
          </w:tcPr>
          <w:p w14:paraId="6EF9C0FD" w14:textId="77777777" w:rsidR="00DE4B42" w:rsidRPr="00DE4B42" w:rsidRDefault="00835E0B" w:rsidP="00DE4B42">
            <w:pPr>
              <w:spacing w:before="0" w:after="0" w:line="240" w:lineRule="atLeast"/>
              <w:rPr>
                <w:rFonts w:ascii="Calibri Light" w:eastAsiaTheme="minorEastAsia" w:hAnsi="Calibri Light" w:cs="Arial"/>
                <w:szCs w:val="20"/>
                <w:lang w:val="en-US"/>
              </w:rPr>
            </w:pPr>
            <w:hyperlink r:id="rId31" w:history="1">
              <w:r w:rsidR="00DE4B42" w:rsidRPr="00DE4B42">
                <w:rPr>
                  <w:rFonts w:ascii="Calibri Light" w:eastAsiaTheme="minorEastAsia" w:hAnsi="Calibri Light" w:cs="Arial"/>
                  <w:color w:val="004EA8" w:themeColor="hyperlink"/>
                  <w:szCs w:val="20"/>
                  <w:u w:val="single"/>
                  <w:lang w:val="en-US"/>
                </w:rPr>
                <w:t>Lawrence.Price@education.vic.gov.au</w:t>
              </w:r>
            </w:hyperlink>
          </w:p>
        </w:tc>
      </w:tr>
      <w:tr w:rsidR="00DE4B42" w:rsidRPr="00DE4B42" w14:paraId="4E79FA6D" w14:textId="77777777" w:rsidTr="00692175">
        <w:trPr>
          <w:gridAfter w:val="1"/>
          <w:wAfter w:w="7" w:type="pct"/>
          <w:trHeight w:val="374"/>
        </w:trPr>
        <w:tc>
          <w:tcPr>
            <w:tcW w:w="2072" w:type="pct"/>
            <w:shd w:val="clear" w:color="auto" w:fill="F2F2F2" w:themeFill="background1" w:themeFillShade="F2"/>
            <w:vAlign w:val="center"/>
          </w:tcPr>
          <w:p w14:paraId="4E5800F9"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Simon Flood, Senior Project Officer</w:t>
            </w:r>
          </w:p>
        </w:tc>
        <w:tc>
          <w:tcPr>
            <w:tcW w:w="826" w:type="pct"/>
            <w:shd w:val="clear" w:color="auto" w:fill="F2F2F2" w:themeFill="background1" w:themeFillShade="F2"/>
            <w:vAlign w:val="center"/>
          </w:tcPr>
          <w:p w14:paraId="212A3816"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7022 0580</w:t>
            </w:r>
          </w:p>
        </w:tc>
        <w:tc>
          <w:tcPr>
            <w:tcW w:w="2095" w:type="pct"/>
            <w:shd w:val="clear" w:color="auto" w:fill="F2F2F2" w:themeFill="background1" w:themeFillShade="F2"/>
            <w:vAlign w:val="center"/>
          </w:tcPr>
          <w:p w14:paraId="6BB65F7C" w14:textId="77777777" w:rsidR="00DE4B42" w:rsidRPr="00DE4B42" w:rsidRDefault="00835E0B" w:rsidP="00DE4B42">
            <w:pPr>
              <w:spacing w:before="0" w:after="0" w:line="240" w:lineRule="atLeast"/>
              <w:rPr>
                <w:rFonts w:ascii="Calibri Light" w:eastAsiaTheme="minorEastAsia" w:hAnsi="Calibri Light" w:cs="Arial"/>
                <w:szCs w:val="20"/>
                <w:lang w:val="en-US"/>
              </w:rPr>
            </w:pPr>
            <w:hyperlink r:id="rId32" w:history="1">
              <w:r w:rsidR="00DE4B42" w:rsidRPr="00DE4B42">
                <w:rPr>
                  <w:rFonts w:ascii="Calibri Light" w:eastAsiaTheme="minorEastAsia" w:hAnsi="Calibri Light" w:cs="Arial"/>
                  <w:color w:val="004EA8" w:themeColor="hyperlink"/>
                  <w:szCs w:val="20"/>
                  <w:u w:val="single"/>
                  <w:lang w:val="en-US"/>
                </w:rPr>
                <w:t>Simon.Flood@education.vic.gov.au</w:t>
              </w:r>
            </w:hyperlink>
          </w:p>
        </w:tc>
      </w:tr>
      <w:tr w:rsidR="00DE4B42" w:rsidRPr="00DE4B42" w14:paraId="2F01565E" w14:textId="77777777" w:rsidTr="00692175">
        <w:trPr>
          <w:gridAfter w:val="1"/>
          <w:wAfter w:w="7" w:type="pct"/>
          <w:trHeight w:val="374"/>
        </w:trPr>
        <w:tc>
          <w:tcPr>
            <w:tcW w:w="2072" w:type="pct"/>
            <w:shd w:val="clear" w:color="auto" w:fill="F2F2F2" w:themeFill="background1" w:themeFillShade="F2"/>
            <w:vAlign w:val="center"/>
          </w:tcPr>
          <w:p w14:paraId="38891478"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Ash Prasad, Project Officer</w:t>
            </w:r>
          </w:p>
        </w:tc>
        <w:tc>
          <w:tcPr>
            <w:tcW w:w="826" w:type="pct"/>
            <w:shd w:val="clear" w:color="auto" w:fill="F2F2F2" w:themeFill="background1" w:themeFillShade="F2"/>
            <w:vAlign w:val="center"/>
          </w:tcPr>
          <w:p w14:paraId="7DE31682"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4433 7671</w:t>
            </w:r>
          </w:p>
        </w:tc>
        <w:tc>
          <w:tcPr>
            <w:tcW w:w="2095" w:type="pct"/>
            <w:shd w:val="clear" w:color="auto" w:fill="F2F2F2" w:themeFill="background1" w:themeFillShade="F2"/>
            <w:vAlign w:val="center"/>
          </w:tcPr>
          <w:p w14:paraId="0BE36E0B" w14:textId="77777777" w:rsidR="00DE4B42" w:rsidRPr="00DE4B42" w:rsidRDefault="00835E0B" w:rsidP="00DE4B42">
            <w:pPr>
              <w:spacing w:before="0" w:after="0" w:line="240" w:lineRule="atLeast"/>
              <w:rPr>
                <w:rFonts w:ascii="Calibri Light" w:eastAsiaTheme="minorEastAsia" w:hAnsi="Calibri Light" w:cs="Arial"/>
                <w:szCs w:val="20"/>
                <w:lang w:val="en-US"/>
              </w:rPr>
            </w:pPr>
            <w:hyperlink r:id="rId33" w:history="1">
              <w:r w:rsidR="00DE4B42" w:rsidRPr="00DE4B42">
                <w:rPr>
                  <w:rFonts w:ascii="Calibri Light" w:eastAsiaTheme="minorEastAsia" w:hAnsi="Calibri Light" w:cs="Arial"/>
                  <w:color w:val="004EA8" w:themeColor="hyperlink"/>
                  <w:szCs w:val="20"/>
                  <w:u w:val="single"/>
                  <w:lang w:val="en-US"/>
                </w:rPr>
                <w:t>Ashwini.Prasad@education.vic.gov.au</w:t>
              </w:r>
            </w:hyperlink>
          </w:p>
        </w:tc>
      </w:tr>
      <w:tr w:rsidR="00DE4B42" w:rsidRPr="00DE4B42" w14:paraId="7F1D55D1" w14:textId="77777777" w:rsidTr="00692175">
        <w:trPr>
          <w:trHeight w:val="374"/>
        </w:trPr>
        <w:tc>
          <w:tcPr>
            <w:tcW w:w="5000" w:type="pct"/>
            <w:gridSpan w:val="4"/>
            <w:shd w:val="clear" w:color="auto" w:fill="002060"/>
            <w:vAlign w:val="center"/>
          </w:tcPr>
          <w:p w14:paraId="615B1ABB"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North Eastern Victoria Region (NEV) Eastern Metropolitan and Hume Regional Council Areas</w:t>
            </w:r>
          </w:p>
        </w:tc>
      </w:tr>
      <w:tr w:rsidR="00DE4B42" w:rsidRPr="00DE4B42" w14:paraId="44D8296C" w14:textId="77777777" w:rsidTr="00692175">
        <w:trPr>
          <w:gridAfter w:val="1"/>
          <w:wAfter w:w="7" w:type="pct"/>
          <w:trHeight w:val="374"/>
        </w:trPr>
        <w:tc>
          <w:tcPr>
            <w:tcW w:w="2072" w:type="pct"/>
            <w:shd w:val="clear" w:color="auto" w:fill="F2F2F2" w:themeFill="background1" w:themeFillShade="F2"/>
            <w:vAlign w:val="center"/>
          </w:tcPr>
          <w:p w14:paraId="2372239F"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Julie Hebert, Manager NEV</w:t>
            </w:r>
          </w:p>
        </w:tc>
        <w:tc>
          <w:tcPr>
            <w:tcW w:w="826" w:type="pct"/>
            <w:shd w:val="clear" w:color="auto" w:fill="F2F2F2" w:themeFill="background1" w:themeFillShade="F2"/>
            <w:vAlign w:val="center"/>
          </w:tcPr>
          <w:p w14:paraId="6CCD456E"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7022 1802</w:t>
            </w:r>
          </w:p>
        </w:tc>
        <w:tc>
          <w:tcPr>
            <w:tcW w:w="2095" w:type="pct"/>
            <w:shd w:val="clear" w:color="auto" w:fill="F2F2F2" w:themeFill="background1" w:themeFillShade="F2"/>
            <w:vAlign w:val="center"/>
          </w:tcPr>
          <w:p w14:paraId="19ED6F6B" w14:textId="77777777" w:rsidR="00DE4B42" w:rsidRPr="00DE4B42" w:rsidRDefault="00835E0B" w:rsidP="00DE4B42">
            <w:pPr>
              <w:spacing w:before="0" w:after="0" w:line="240" w:lineRule="atLeast"/>
              <w:rPr>
                <w:rFonts w:ascii="Calibri Light" w:eastAsiaTheme="minorEastAsia" w:hAnsi="Calibri Light" w:cs="Arial"/>
                <w:szCs w:val="20"/>
                <w:lang w:val="en-US"/>
              </w:rPr>
            </w:pPr>
            <w:hyperlink r:id="rId34" w:history="1">
              <w:r w:rsidR="00DE4B42" w:rsidRPr="00DE4B42">
                <w:rPr>
                  <w:rFonts w:ascii="Calibri Light" w:eastAsiaTheme="minorEastAsia" w:hAnsi="Calibri Light" w:cs="Arial"/>
                  <w:color w:val="004EA8" w:themeColor="hyperlink"/>
                  <w:szCs w:val="20"/>
                  <w:u w:val="single"/>
                  <w:lang w:val="en-US"/>
                </w:rPr>
                <w:t>J</w:t>
              </w:r>
              <w:r w:rsidR="00DE4B42" w:rsidRPr="00DE4B42">
                <w:rPr>
                  <w:rFonts w:ascii="Calibri Light" w:eastAsiaTheme="minorEastAsia" w:hAnsi="Calibri Light" w:cs="Arial"/>
                  <w:color w:val="004EA8" w:themeColor="hyperlink"/>
                  <w:szCs w:val="18"/>
                  <w:u w:val="single"/>
                  <w:lang w:val="en-US"/>
                </w:rPr>
                <w:t>ulie.H</w:t>
              </w:r>
              <w:r w:rsidR="00DE4B42" w:rsidRPr="00DE4B42">
                <w:rPr>
                  <w:rFonts w:ascii="Calibri Light" w:eastAsiaTheme="minorEastAsia" w:hAnsi="Calibri Light" w:cs="Arial"/>
                  <w:color w:val="004EA8" w:themeColor="hyperlink"/>
                  <w:szCs w:val="20"/>
                  <w:u w:val="single"/>
                  <w:lang w:val="en-US"/>
                </w:rPr>
                <w:t>ebert@education.vic.gov.au</w:t>
              </w:r>
            </w:hyperlink>
          </w:p>
        </w:tc>
      </w:tr>
      <w:tr w:rsidR="00DE4B42" w:rsidRPr="00DE4B42" w14:paraId="352A69C5" w14:textId="77777777" w:rsidTr="00692175">
        <w:trPr>
          <w:gridAfter w:val="1"/>
          <w:wAfter w:w="7" w:type="pct"/>
          <w:trHeight w:val="374"/>
        </w:trPr>
        <w:tc>
          <w:tcPr>
            <w:tcW w:w="2072" w:type="pct"/>
            <w:shd w:val="clear" w:color="auto" w:fill="F2F2F2" w:themeFill="background1" w:themeFillShade="F2"/>
            <w:vAlign w:val="center"/>
          </w:tcPr>
          <w:p w14:paraId="33B9EE00"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Iwona Jonasz, Senior Project Officer</w:t>
            </w:r>
          </w:p>
        </w:tc>
        <w:tc>
          <w:tcPr>
            <w:tcW w:w="826" w:type="pct"/>
            <w:shd w:val="clear" w:color="auto" w:fill="F2F2F2" w:themeFill="background1" w:themeFillShade="F2"/>
            <w:vAlign w:val="center"/>
          </w:tcPr>
          <w:p w14:paraId="7EEC40B3"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7022 1804</w:t>
            </w:r>
          </w:p>
        </w:tc>
        <w:tc>
          <w:tcPr>
            <w:tcW w:w="2095" w:type="pct"/>
            <w:shd w:val="clear" w:color="auto" w:fill="F2F2F2" w:themeFill="background1" w:themeFillShade="F2"/>
            <w:vAlign w:val="center"/>
          </w:tcPr>
          <w:p w14:paraId="487B16E7" w14:textId="77777777" w:rsidR="00DE4B42" w:rsidRPr="00DE4B42" w:rsidRDefault="00835E0B" w:rsidP="00DE4B42">
            <w:pPr>
              <w:spacing w:before="0" w:after="0" w:line="240" w:lineRule="atLeast"/>
              <w:rPr>
                <w:rFonts w:ascii="Calibri Light" w:eastAsiaTheme="minorEastAsia" w:hAnsi="Calibri Light" w:cs="Arial"/>
                <w:szCs w:val="20"/>
                <w:lang w:val="en-US"/>
              </w:rPr>
            </w:pPr>
            <w:hyperlink r:id="rId35" w:history="1">
              <w:r w:rsidR="00DE4B42" w:rsidRPr="00DE4B42">
                <w:rPr>
                  <w:rFonts w:ascii="Calibri Light" w:eastAsiaTheme="minorEastAsia" w:hAnsi="Calibri Light" w:cs="Arial"/>
                  <w:color w:val="004EA8" w:themeColor="hyperlink"/>
                  <w:szCs w:val="20"/>
                  <w:u w:val="single"/>
                  <w:lang w:val="en-US"/>
                </w:rPr>
                <w:t>Iwona.Jonasz@education.vic.gov.au</w:t>
              </w:r>
            </w:hyperlink>
          </w:p>
        </w:tc>
      </w:tr>
      <w:tr w:rsidR="00DE4B42" w:rsidRPr="00DE4B42" w14:paraId="4218E50B" w14:textId="77777777" w:rsidTr="00692175">
        <w:trPr>
          <w:gridAfter w:val="1"/>
          <w:wAfter w:w="7" w:type="pct"/>
          <w:trHeight w:val="374"/>
        </w:trPr>
        <w:tc>
          <w:tcPr>
            <w:tcW w:w="2072" w:type="pct"/>
            <w:shd w:val="clear" w:color="auto" w:fill="F2F2F2" w:themeFill="background1" w:themeFillShade="F2"/>
            <w:vAlign w:val="center"/>
          </w:tcPr>
          <w:p w14:paraId="372879D7"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Sue O’Brien, Senior Project Officer</w:t>
            </w:r>
          </w:p>
        </w:tc>
        <w:tc>
          <w:tcPr>
            <w:tcW w:w="826" w:type="pct"/>
            <w:shd w:val="clear" w:color="auto" w:fill="F2F2F2" w:themeFill="background1" w:themeFillShade="F2"/>
            <w:vAlign w:val="center"/>
          </w:tcPr>
          <w:p w14:paraId="26D70DB1"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7022 1805</w:t>
            </w:r>
          </w:p>
        </w:tc>
        <w:tc>
          <w:tcPr>
            <w:tcW w:w="2095" w:type="pct"/>
            <w:shd w:val="clear" w:color="auto" w:fill="F2F2F2" w:themeFill="background1" w:themeFillShade="F2"/>
            <w:vAlign w:val="center"/>
          </w:tcPr>
          <w:p w14:paraId="2334F7F3" w14:textId="77777777" w:rsidR="00DE4B42" w:rsidRPr="00DE4B42" w:rsidRDefault="00835E0B" w:rsidP="00DE4B42">
            <w:pPr>
              <w:spacing w:before="0" w:after="0" w:line="240" w:lineRule="atLeast"/>
              <w:rPr>
                <w:rFonts w:ascii="Calibri Light" w:eastAsiaTheme="minorEastAsia" w:hAnsi="Calibri Light" w:cs="Arial"/>
                <w:color w:val="004EA8" w:themeColor="hyperlink"/>
                <w:szCs w:val="20"/>
                <w:u w:val="single"/>
                <w:lang w:val="en-US"/>
              </w:rPr>
            </w:pPr>
            <w:hyperlink r:id="rId36" w:history="1">
              <w:r w:rsidR="00DE4B42" w:rsidRPr="00DE4B42">
                <w:rPr>
                  <w:rFonts w:ascii="Calibri Light" w:eastAsiaTheme="minorEastAsia" w:hAnsi="Calibri Light" w:cs="Arial"/>
                  <w:color w:val="004EA8" w:themeColor="hyperlink"/>
                  <w:szCs w:val="20"/>
                  <w:u w:val="single"/>
                  <w:lang w:val="en-US"/>
                </w:rPr>
                <w:t>Susanne.Obrien@education.vic.gov.au</w:t>
              </w:r>
            </w:hyperlink>
          </w:p>
        </w:tc>
      </w:tr>
      <w:tr w:rsidR="00DE4B42" w:rsidRPr="00DE4B42" w14:paraId="657CE3C7" w14:textId="77777777" w:rsidTr="00692175">
        <w:trPr>
          <w:gridAfter w:val="1"/>
          <w:wAfter w:w="7" w:type="pct"/>
          <w:trHeight w:val="374"/>
        </w:trPr>
        <w:tc>
          <w:tcPr>
            <w:tcW w:w="2072" w:type="pct"/>
            <w:shd w:val="clear" w:color="auto" w:fill="F2F2F2" w:themeFill="background1" w:themeFillShade="F2"/>
            <w:vAlign w:val="center"/>
          </w:tcPr>
          <w:p w14:paraId="5017A093"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Janine Summers, Project Officer</w:t>
            </w:r>
          </w:p>
        </w:tc>
        <w:tc>
          <w:tcPr>
            <w:tcW w:w="826" w:type="pct"/>
            <w:shd w:val="clear" w:color="auto" w:fill="F2F2F2" w:themeFill="background1" w:themeFillShade="F2"/>
            <w:vAlign w:val="center"/>
          </w:tcPr>
          <w:p w14:paraId="35780F7B"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7022 1806</w:t>
            </w:r>
          </w:p>
        </w:tc>
        <w:tc>
          <w:tcPr>
            <w:tcW w:w="2095" w:type="pct"/>
            <w:shd w:val="clear" w:color="auto" w:fill="F2F2F2" w:themeFill="background1" w:themeFillShade="F2"/>
            <w:vAlign w:val="center"/>
          </w:tcPr>
          <w:p w14:paraId="59F6A09F" w14:textId="77777777" w:rsidR="00DE4B42" w:rsidRPr="00DE4B42" w:rsidRDefault="00835E0B" w:rsidP="00DE4B42">
            <w:pPr>
              <w:spacing w:before="0" w:after="0" w:line="240" w:lineRule="atLeast"/>
              <w:rPr>
                <w:rFonts w:ascii="Calibri Light" w:eastAsiaTheme="minorEastAsia" w:hAnsi="Calibri Light" w:cs="Arial"/>
                <w:szCs w:val="20"/>
                <w:lang w:val="en-US"/>
              </w:rPr>
            </w:pPr>
            <w:hyperlink r:id="rId37" w:history="1">
              <w:r w:rsidR="00DE4B42" w:rsidRPr="00DE4B42">
                <w:rPr>
                  <w:rFonts w:ascii="Calibri Light" w:eastAsiaTheme="minorEastAsia" w:hAnsi="Calibri Light" w:cs="Arial"/>
                  <w:color w:val="004EA8" w:themeColor="hyperlink"/>
                  <w:szCs w:val="18"/>
                  <w:u w:val="single"/>
                  <w:lang w:val="en-US"/>
                </w:rPr>
                <w:t>Janine.Summers@education.vic.gov.au</w:t>
              </w:r>
            </w:hyperlink>
          </w:p>
        </w:tc>
      </w:tr>
      <w:tr w:rsidR="00DE4B42" w:rsidRPr="00DE4B42" w14:paraId="11ED1C6D" w14:textId="77777777" w:rsidTr="00692175">
        <w:trPr>
          <w:trHeight w:val="374"/>
        </w:trPr>
        <w:tc>
          <w:tcPr>
            <w:tcW w:w="5000" w:type="pct"/>
            <w:gridSpan w:val="4"/>
            <w:shd w:val="clear" w:color="auto" w:fill="002060"/>
            <w:vAlign w:val="center"/>
          </w:tcPr>
          <w:p w14:paraId="033B3857"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Regional Engagement Support Unit</w:t>
            </w:r>
          </w:p>
        </w:tc>
      </w:tr>
      <w:tr w:rsidR="00DE4B42" w:rsidRPr="00DE4B42" w14:paraId="13816671" w14:textId="77777777" w:rsidTr="00692175">
        <w:trPr>
          <w:gridAfter w:val="1"/>
          <w:wAfter w:w="7" w:type="pct"/>
          <w:trHeight w:val="374"/>
        </w:trPr>
        <w:tc>
          <w:tcPr>
            <w:tcW w:w="2072" w:type="pct"/>
            <w:shd w:val="clear" w:color="auto" w:fill="F2F2F2" w:themeFill="background1" w:themeFillShade="F2"/>
            <w:vAlign w:val="center"/>
          </w:tcPr>
          <w:p w14:paraId="50684BA1" w14:textId="77777777" w:rsidR="00DE4B42" w:rsidRPr="00DE4B42" w:rsidRDefault="00DE4B42" w:rsidP="00DE4B42">
            <w:pPr>
              <w:spacing w:before="0" w:after="0" w:line="240" w:lineRule="atLeast"/>
              <w:rPr>
                <w:rFonts w:ascii="Calibri Light" w:eastAsiaTheme="minorEastAsia" w:hAnsi="Calibri Light" w:cs="Arial"/>
                <w:color w:val="004EA8" w:themeColor="hyperlink"/>
                <w:szCs w:val="20"/>
                <w:u w:val="single"/>
                <w:lang w:val="en-US"/>
              </w:rPr>
            </w:pPr>
            <w:r w:rsidRPr="00DE4B42">
              <w:rPr>
                <w:rFonts w:ascii="Calibri Light" w:eastAsiaTheme="minorEastAsia" w:hAnsi="Calibri Light" w:cs="Arial"/>
                <w:szCs w:val="20"/>
                <w:lang w:val="en-US"/>
              </w:rPr>
              <w:t>Teresa Durka, Manager</w:t>
            </w:r>
          </w:p>
        </w:tc>
        <w:tc>
          <w:tcPr>
            <w:tcW w:w="826" w:type="pct"/>
            <w:shd w:val="clear" w:color="auto" w:fill="F2F2F2" w:themeFill="background1" w:themeFillShade="F2"/>
            <w:vAlign w:val="center"/>
          </w:tcPr>
          <w:p w14:paraId="4C2A3BA6"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7022 1601</w:t>
            </w:r>
          </w:p>
        </w:tc>
        <w:tc>
          <w:tcPr>
            <w:tcW w:w="2095" w:type="pct"/>
            <w:shd w:val="clear" w:color="auto" w:fill="F2F2F2" w:themeFill="background1" w:themeFillShade="F2"/>
            <w:vAlign w:val="center"/>
          </w:tcPr>
          <w:p w14:paraId="0B3F392F" w14:textId="77777777" w:rsidR="00DE4B42" w:rsidRPr="00DE4B42" w:rsidRDefault="00835E0B" w:rsidP="00DE4B42">
            <w:pPr>
              <w:spacing w:before="0" w:after="0" w:line="240" w:lineRule="atLeast"/>
              <w:rPr>
                <w:rFonts w:ascii="Calibri Light" w:eastAsiaTheme="minorEastAsia" w:hAnsi="Calibri Light" w:cs="Arial"/>
                <w:szCs w:val="20"/>
                <w:lang w:val="en-US"/>
              </w:rPr>
            </w:pPr>
            <w:hyperlink r:id="rId38" w:history="1">
              <w:r w:rsidR="00DE4B42" w:rsidRPr="00DE4B42">
                <w:rPr>
                  <w:rFonts w:ascii="Calibri Light" w:eastAsiaTheme="minorEastAsia" w:hAnsi="Calibri Light" w:cs="Arial"/>
                  <w:color w:val="004EA8" w:themeColor="hyperlink"/>
                  <w:szCs w:val="20"/>
                  <w:u w:val="single"/>
                  <w:lang w:val="en-US"/>
                </w:rPr>
                <w:t>Teresa.Durka@education.vic.gov.au</w:t>
              </w:r>
            </w:hyperlink>
          </w:p>
        </w:tc>
      </w:tr>
      <w:tr w:rsidR="00DE4B42" w:rsidRPr="00DE4B42" w14:paraId="0AAE263E" w14:textId="77777777" w:rsidTr="00692175">
        <w:trPr>
          <w:gridAfter w:val="1"/>
          <w:wAfter w:w="7" w:type="pct"/>
          <w:trHeight w:val="374"/>
        </w:trPr>
        <w:tc>
          <w:tcPr>
            <w:tcW w:w="2072" w:type="pct"/>
            <w:shd w:val="clear" w:color="auto" w:fill="F2F2F2" w:themeFill="background1" w:themeFillShade="F2"/>
            <w:vAlign w:val="center"/>
          </w:tcPr>
          <w:p w14:paraId="6643B086"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Andrew Kaighin, Senior Project Officer</w:t>
            </w:r>
          </w:p>
        </w:tc>
        <w:tc>
          <w:tcPr>
            <w:tcW w:w="826" w:type="pct"/>
            <w:shd w:val="clear" w:color="auto" w:fill="F2F2F2" w:themeFill="background1" w:themeFillShade="F2"/>
            <w:vAlign w:val="center"/>
          </w:tcPr>
          <w:p w14:paraId="4DD7FCB7"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7022 1598</w:t>
            </w:r>
          </w:p>
        </w:tc>
        <w:tc>
          <w:tcPr>
            <w:tcW w:w="2095" w:type="pct"/>
            <w:shd w:val="clear" w:color="auto" w:fill="F2F2F2" w:themeFill="background1" w:themeFillShade="F2"/>
            <w:vAlign w:val="center"/>
          </w:tcPr>
          <w:p w14:paraId="7206D1DE" w14:textId="77777777" w:rsidR="00DE4B42" w:rsidRPr="00DE4B42" w:rsidRDefault="00835E0B" w:rsidP="00DE4B42">
            <w:pPr>
              <w:spacing w:before="0" w:after="0" w:line="240" w:lineRule="atLeast"/>
              <w:rPr>
                <w:rFonts w:ascii="Calibri Light" w:eastAsiaTheme="minorEastAsia" w:hAnsi="Calibri Light" w:cs="Arial"/>
                <w:szCs w:val="20"/>
                <w:lang w:val="en-US"/>
              </w:rPr>
            </w:pPr>
            <w:hyperlink r:id="rId39" w:history="1">
              <w:r w:rsidR="00DE4B42" w:rsidRPr="00DE4B42">
                <w:rPr>
                  <w:rFonts w:ascii="Calibri Light" w:eastAsiaTheme="minorEastAsia" w:hAnsi="Calibri Light" w:cs="Arial"/>
                  <w:color w:val="004EA8" w:themeColor="hyperlink"/>
                  <w:szCs w:val="20"/>
                  <w:u w:val="single"/>
                  <w:lang w:val="en-US"/>
                </w:rPr>
                <w:t>Andrew.Kaighin@education.vic.gov.au</w:t>
              </w:r>
            </w:hyperlink>
          </w:p>
        </w:tc>
      </w:tr>
      <w:tr w:rsidR="00DE4B42" w:rsidRPr="00DE4B42" w14:paraId="0377517D" w14:textId="77777777" w:rsidTr="00692175">
        <w:trPr>
          <w:gridAfter w:val="1"/>
          <w:wAfter w:w="7" w:type="pct"/>
          <w:trHeight w:val="374"/>
        </w:trPr>
        <w:tc>
          <w:tcPr>
            <w:tcW w:w="2072" w:type="pct"/>
            <w:shd w:val="clear" w:color="auto" w:fill="F2F2F2" w:themeFill="background1" w:themeFillShade="F2"/>
            <w:vAlign w:val="center"/>
          </w:tcPr>
          <w:p w14:paraId="55FDBDE9"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Anna Oxley, Project Officer</w:t>
            </w:r>
          </w:p>
        </w:tc>
        <w:tc>
          <w:tcPr>
            <w:tcW w:w="826" w:type="pct"/>
            <w:shd w:val="clear" w:color="auto" w:fill="F2F2F2" w:themeFill="background1" w:themeFillShade="F2"/>
            <w:vAlign w:val="center"/>
          </w:tcPr>
          <w:p w14:paraId="026B85FD" w14:textId="77777777" w:rsidR="00DE4B42" w:rsidRPr="00DE4B42" w:rsidRDefault="00DE4B42" w:rsidP="00DE4B42">
            <w:pPr>
              <w:spacing w:before="0" w:after="0" w:line="240" w:lineRule="atLeast"/>
              <w:rPr>
                <w:rFonts w:ascii="Calibri Light" w:eastAsiaTheme="minorEastAsia" w:hAnsi="Calibri Light" w:cs="Arial"/>
                <w:szCs w:val="20"/>
                <w:lang w:val="en-US"/>
              </w:rPr>
            </w:pPr>
            <w:r w:rsidRPr="00DE4B42">
              <w:rPr>
                <w:rFonts w:ascii="Calibri Light" w:eastAsiaTheme="minorEastAsia" w:hAnsi="Calibri Light" w:cs="Arial"/>
                <w:szCs w:val="20"/>
                <w:lang w:val="en-US"/>
              </w:rPr>
              <w:t>7022 0164</w:t>
            </w:r>
          </w:p>
        </w:tc>
        <w:tc>
          <w:tcPr>
            <w:tcW w:w="2095" w:type="pct"/>
            <w:shd w:val="clear" w:color="auto" w:fill="F2F2F2" w:themeFill="background1" w:themeFillShade="F2"/>
            <w:vAlign w:val="center"/>
          </w:tcPr>
          <w:p w14:paraId="71FFF56D" w14:textId="77777777" w:rsidR="00DE4B42" w:rsidRPr="00DE4B42" w:rsidRDefault="00835E0B" w:rsidP="00DE4B42">
            <w:pPr>
              <w:spacing w:before="0" w:after="0" w:line="240" w:lineRule="atLeast"/>
              <w:rPr>
                <w:rFonts w:ascii="Calibri Light" w:eastAsiaTheme="minorEastAsia" w:hAnsi="Calibri Light" w:cs="Arial"/>
                <w:szCs w:val="20"/>
                <w:lang w:val="en-US"/>
              </w:rPr>
            </w:pPr>
            <w:hyperlink r:id="rId40" w:history="1">
              <w:r w:rsidR="00DE4B42" w:rsidRPr="00DE4B42">
                <w:rPr>
                  <w:rFonts w:ascii="Calibri Light" w:eastAsiaTheme="minorEastAsia" w:hAnsi="Calibri Light" w:cs="Arial"/>
                  <w:color w:val="004EA8" w:themeColor="hyperlink"/>
                  <w:szCs w:val="20"/>
                  <w:u w:val="single"/>
                  <w:lang w:val="en-US"/>
                </w:rPr>
                <w:t>Anna.Oxley@education.vic.gov.au</w:t>
              </w:r>
            </w:hyperlink>
          </w:p>
        </w:tc>
      </w:tr>
      <w:bookmarkEnd w:id="29"/>
    </w:tbl>
    <w:p w14:paraId="6B6FE9DE" w14:textId="61D478B2" w:rsidR="00DE4B42" w:rsidRPr="00A90ABE" w:rsidRDefault="00DE4B42" w:rsidP="007800C4">
      <w:pPr>
        <w:spacing w:before="0" w:after="160" w:line="259" w:lineRule="auto"/>
        <w:contextualSpacing/>
        <w:rPr>
          <w:rFonts w:ascii="Calibri" w:hAnsi="Calibri" w:cs="Calibri"/>
          <w:szCs w:val="22"/>
          <w:lang w:val="en-AU"/>
        </w:rPr>
        <w:sectPr w:rsidR="00DE4B42" w:rsidRPr="00A90ABE" w:rsidSect="007800C4">
          <w:type w:val="continuous"/>
          <w:pgSz w:w="11900" w:h="16840"/>
          <w:pgMar w:top="568" w:right="1835" w:bottom="993" w:left="1701" w:header="709" w:footer="709" w:gutter="0"/>
          <w:cols w:space="708"/>
          <w:docGrid w:linePitch="360"/>
        </w:sectPr>
      </w:pPr>
    </w:p>
    <w:p w14:paraId="4857C7B2" w14:textId="6A94DB64" w:rsidR="007800C4" w:rsidRPr="007800C4" w:rsidRDefault="00543B43" w:rsidP="007800C4">
      <w:pPr>
        <w:spacing w:after="0"/>
        <w:rPr>
          <w:rFonts w:ascii="Calibri" w:hAnsi="Calibri" w:cs="Calibri"/>
          <w:b/>
          <w:bCs/>
        </w:rPr>
      </w:pPr>
      <w:bookmarkStart w:id="30" w:name="_Toc17968528"/>
      <w:r w:rsidRPr="007800C4">
        <w:rPr>
          <w:rFonts w:ascii="Calibri" w:hAnsi="Calibri" w:cs="Calibri"/>
          <w:b/>
          <w:bCs/>
        </w:rPr>
        <w:lastRenderedPageBreak/>
        <w:t>APPENDIX A - ACFE REGIONAL LOADING POSTCODES</w:t>
      </w:r>
      <w:bookmarkEnd w:id="30"/>
    </w:p>
    <w:tbl>
      <w:tblPr>
        <w:tblW w:w="10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20"/>
        <w:gridCol w:w="1020"/>
        <w:gridCol w:w="1020"/>
        <w:gridCol w:w="1020"/>
        <w:gridCol w:w="1020"/>
        <w:gridCol w:w="1246"/>
      </w:tblGrid>
      <w:tr w:rsidR="00E20DBB" w:rsidRPr="00E20DBB" w14:paraId="595202E4" w14:textId="77777777" w:rsidTr="00E20DBB">
        <w:trPr>
          <w:trHeight w:val="404"/>
        </w:trPr>
        <w:tc>
          <w:tcPr>
            <w:tcW w:w="10426" w:type="dxa"/>
            <w:gridSpan w:val="10"/>
            <w:shd w:val="clear" w:color="000000" w:fill="1C3A70"/>
            <w:vAlign w:val="center"/>
            <w:hideMark/>
          </w:tcPr>
          <w:p w14:paraId="5B4DF8E3" w14:textId="77777777" w:rsidR="00E20DBB" w:rsidRPr="00E20DBB" w:rsidRDefault="00E20DBB" w:rsidP="00E20DBB">
            <w:pPr>
              <w:spacing w:before="0" w:after="0" w:line="240" w:lineRule="auto"/>
              <w:jc w:val="center"/>
              <w:rPr>
                <w:rFonts w:ascii="Calibri Light" w:eastAsia="Times New Roman" w:hAnsi="Calibri Light" w:cs="Calibri Light"/>
                <w:b/>
                <w:bCs/>
                <w:color w:val="FFFFFF"/>
                <w:sz w:val="24"/>
                <w:lang w:val="en-AU" w:eastAsia="en-AU"/>
              </w:rPr>
            </w:pPr>
            <w:r w:rsidRPr="00E20DBB">
              <w:rPr>
                <w:rFonts w:ascii="Calibri Light" w:eastAsia="Times New Roman" w:hAnsi="Calibri Light" w:cs="Calibri Light"/>
                <w:b/>
                <w:bCs/>
                <w:color w:val="FFFFFF"/>
                <w:sz w:val="24"/>
                <w:lang w:val="en-AU" w:eastAsia="en-AU"/>
              </w:rPr>
              <w:t>Postcode</w:t>
            </w:r>
          </w:p>
        </w:tc>
      </w:tr>
      <w:tr w:rsidR="00E20DBB" w:rsidRPr="00E20DBB" w14:paraId="2E3022D2" w14:textId="77777777" w:rsidTr="00E20DBB">
        <w:trPr>
          <w:trHeight w:val="300"/>
        </w:trPr>
        <w:tc>
          <w:tcPr>
            <w:tcW w:w="1020" w:type="dxa"/>
            <w:shd w:val="clear" w:color="auto" w:fill="auto"/>
            <w:noWrap/>
            <w:vAlign w:val="bottom"/>
            <w:hideMark/>
          </w:tcPr>
          <w:p w14:paraId="3A45CA4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3212</w:t>
            </w:r>
          </w:p>
        </w:tc>
        <w:tc>
          <w:tcPr>
            <w:tcW w:w="1020" w:type="dxa"/>
            <w:shd w:val="clear" w:color="auto" w:fill="auto"/>
            <w:noWrap/>
            <w:vAlign w:val="bottom"/>
            <w:hideMark/>
          </w:tcPr>
          <w:p w14:paraId="226E03C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3271</w:t>
            </w:r>
          </w:p>
        </w:tc>
        <w:tc>
          <w:tcPr>
            <w:tcW w:w="1020" w:type="dxa"/>
            <w:shd w:val="clear" w:color="auto" w:fill="auto"/>
            <w:noWrap/>
            <w:vAlign w:val="bottom"/>
            <w:hideMark/>
          </w:tcPr>
          <w:p w14:paraId="71929D3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3330</w:t>
            </w:r>
          </w:p>
        </w:tc>
        <w:tc>
          <w:tcPr>
            <w:tcW w:w="1020" w:type="dxa"/>
            <w:shd w:val="clear" w:color="auto" w:fill="auto"/>
            <w:noWrap/>
            <w:vAlign w:val="bottom"/>
            <w:hideMark/>
          </w:tcPr>
          <w:p w14:paraId="20A51C5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3413</w:t>
            </w:r>
          </w:p>
        </w:tc>
        <w:tc>
          <w:tcPr>
            <w:tcW w:w="1020" w:type="dxa"/>
            <w:shd w:val="clear" w:color="auto" w:fill="auto"/>
            <w:noWrap/>
            <w:vAlign w:val="bottom"/>
            <w:hideMark/>
          </w:tcPr>
          <w:p w14:paraId="793E2B9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3490</w:t>
            </w:r>
          </w:p>
        </w:tc>
        <w:tc>
          <w:tcPr>
            <w:tcW w:w="1020" w:type="dxa"/>
            <w:shd w:val="clear" w:color="auto" w:fill="auto"/>
            <w:noWrap/>
            <w:vAlign w:val="bottom"/>
            <w:hideMark/>
          </w:tcPr>
          <w:p w14:paraId="611A6FA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3564</w:t>
            </w:r>
          </w:p>
        </w:tc>
        <w:tc>
          <w:tcPr>
            <w:tcW w:w="1020" w:type="dxa"/>
            <w:shd w:val="clear" w:color="auto" w:fill="auto"/>
            <w:noWrap/>
            <w:vAlign w:val="bottom"/>
            <w:hideMark/>
          </w:tcPr>
          <w:p w14:paraId="4E3B58E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3631</w:t>
            </w:r>
          </w:p>
        </w:tc>
        <w:tc>
          <w:tcPr>
            <w:tcW w:w="1020" w:type="dxa"/>
            <w:shd w:val="clear" w:color="auto" w:fill="auto"/>
            <w:noWrap/>
            <w:vAlign w:val="bottom"/>
            <w:hideMark/>
          </w:tcPr>
          <w:p w14:paraId="55CF597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3699</w:t>
            </w:r>
          </w:p>
        </w:tc>
        <w:tc>
          <w:tcPr>
            <w:tcW w:w="1020" w:type="dxa"/>
            <w:shd w:val="clear" w:color="auto" w:fill="auto"/>
            <w:noWrap/>
            <w:vAlign w:val="bottom"/>
            <w:hideMark/>
          </w:tcPr>
          <w:p w14:paraId="0EA7C3C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3816</w:t>
            </w:r>
          </w:p>
        </w:tc>
        <w:tc>
          <w:tcPr>
            <w:tcW w:w="1246" w:type="dxa"/>
            <w:shd w:val="clear" w:color="auto" w:fill="auto"/>
            <w:noWrap/>
            <w:vAlign w:val="bottom"/>
            <w:hideMark/>
          </w:tcPr>
          <w:p w14:paraId="550EA72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3890</w:t>
            </w:r>
          </w:p>
        </w:tc>
      </w:tr>
      <w:tr w:rsidR="00E20DBB" w:rsidRPr="00E20DBB" w14:paraId="4B5A6A0D" w14:textId="77777777" w:rsidTr="00E20DBB">
        <w:trPr>
          <w:trHeight w:val="300"/>
        </w:trPr>
        <w:tc>
          <w:tcPr>
            <w:tcW w:w="1020" w:type="dxa"/>
            <w:shd w:val="clear" w:color="auto" w:fill="auto"/>
            <w:noWrap/>
            <w:vAlign w:val="bottom"/>
            <w:hideMark/>
          </w:tcPr>
          <w:p w14:paraId="07B491F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3213</w:t>
            </w:r>
          </w:p>
        </w:tc>
        <w:tc>
          <w:tcPr>
            <w:tcW w:w="1020" w:type="dxa"/>
            <w:shd w:val="clear" w:color="auto" w:fill="auto"/>
            <w:noWrap/>
            <w:vAlign w:val="bottom"/>
            <w:hideMark/>
          </w:tcPr>
          <w:p w14:paraId="35510CC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3272</w:t>
            </w:r>
          </w:p>
        </w:tc>
        <w:tc>
          <w:tcPr>
            <w:tcW w:w="1020" w:type="dxa"/>
            <w:shd w:val="clear" w:color="auto" w:fill="auto"/>
            <w:noWrap/>
            <w:vAlign w:val="bottom"/>
            <w:hideMark/>
          </w:tcPr>
          <w:p w14:paraId="0164B3F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3331</w:t>
            </w:r>
          </w:p>
        </w:tc>
        <w:tc>
          <w:tcPr>
            <w:tcW w:w="1020" w:type="dxa"/>
            <w:shd w:val="clear" w:color="auto" w:fill="auto"/>
            <w:noWrap/>
            <w:vAlign w:val="bottom"/>
            <w:hideMark/>
          </w:tcPr>
          <w:p w14:paraId="0F58097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3414</w:t>
            </w:r>
          </w:p>
        </w:tc>
        <w:tc>
          <w:tcPr>
            <w:tcW w:w="1020" w:type="dxa"/>
            <w:shd w:val="clear" w:color="auto" w:fill="auto"/>
            <w:noWrap/>
            <w:vAlign w:val="bottom"/>
            <w:hideMark/>
          </w:tcPr>
          <w:p w14:paraId="3F7080D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3491</w:t>
            </w:r>
          </w:p>
        </w:tc>
        <w:tc>
          <w:tcPr>
            <w:tcW w:w="1020" w:type="dxa"/>
            <w:shd w:val="clear" w:color="auto" w:fill="auto"/>
            <w:noWrap/>
            <w:vAlign w:val="bottom"/>
            <w:hideMark/>
          </w:tcPr>
          <w:p w14:paraId="5A0C60B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3565</w:t>
            </w:r>
          </w:p>
        </w:tc>
        <w:tc>
          <w:tcPr>
            <w:tcW w:w="1020" w:type="dxa"/>
            <w:shd w:val="clear" w:color="auto" w:fill="auto"/>
            <w:noWrap/>
            <w:vAlign w:val="bottom"/>
            <w:hideMark/>
          </w:tcPr>
          <w:p w14:paraId="27E6EDC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3633</w:t>
            </w:r>
          </w:p>
        </w:tc>
        <w:tc>
          <w:tcPr>
            <w:tcW w:w="1020" w:type="dxa"/>
            <w:shd w:val="clear" w:color="auto" w:fill="auto"/>
            <w:noWrap/>
            <w:vAlign w:val="bottom"/>
            <w:hideMark/>
          </w:tcPr>
          <w:p w14:paraId="613BAB1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3700</w:t>
            </w:r>
          </w:p>
        </w:tc>
        <w:tc>
          <w:tcPr>
            <w:tcW w:w="1020" w:type="dxa"/>
            <w:shd w:val="clear" w:color="auto" w:fill="auto"/>
            <w:noWrap/>
            <w:vAlign w:val="bottom"/>
            <w:hideMark/>
          </w:tcPr>
          <w:p w14:paraId="491FE1C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3818</w:t>
            </w:r>
          </w:p>
        </w:tc>
        <w:tc>
          <w:tcPr>
            <w:tcW w:w="1246" w:type="dxa"/>
            <w:shd w:val="clear" w:color="auto" w:fill="auto"/>
            <w:noWrap/>
            <w:vAlign w:val="bottom"/>
            <w:hideMark/>
          </w:tcPr>
          <w:p w14:paraId="6726821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3891</w:t>
            </w:r>
          </w:p>
        </w:tc>
      </w:tr>
      <w:tr w:rsidR="00E20DBB" w:rsidRPr="00E20DBB" w14:paraId="1723474D" w14:textId="77777777" w:rsidTr="00E20DBB">
        <w:trPr>
          <w:trHeight w:val="300"/>
        </w:trPr>
        <w:tc>
          <w:tcPr>
            <w:tcW w:w="1020" w:type="dxa"/>
            <w:shd w:val="clear" w:color="auto" w:fill="auto"/>
            <w:noWrap/>
            <w:vAlign w:val="bottom"/>
            <w:hideMark/>
          </w:tcPr>
          <w:p w14:paraId="66A3548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3214</w:t>
            </w:r>
          </w:p>
        </w:tc>
        <w:tc>
          <w:tcPr>
            <w:tcW w:w="1020" w:type="dxa"/>
            <w:shd w:val="clear" w:color="auto" w:fill="auto"/>
            <w:noWrap/>
            <w:vAlign w:val="bottom"/>
            <w:hideMark/>
          </w:tcPr>
          <w:p w14:paraId="22EFB1A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3273</w:t>
            </w:r>
          </w:p>
        </w:tc>
        <w:tc>
          <w:tcPr>
            <w:tcW w:w="1020" w:type="dxa"/>
            <w:shd w:val="clear" w:color="auto" w:fill="auto"/>
            <w:noWrap/>
            <w:vAlign w:val="bottom"/>
            <w:hideMark/>
          </w:tcPr>
          <w:p w14:paraId="607EA33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3332</w:t>
            </w:r>
          </w:p>
        </w:tc>
        <w:tc>
          <w:tcPr>
            <w:tcW w:w="1020" w:type="dxa"/>
            <w:shd w:val="clear" w:color="auto" w:fill="auto"/>
            <w:noWrap/>
            <w:vAlign w:val="bottom"/>
            <w:hideMark/>
          </w:tcPr>
          <w:p w14:paraId="754754A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3415</w:t>
            </w:r>
          </w:p>
        </w:tc>
        <w:tc>
          <w:tcPr>
            <w:tcW w:w="1020" w:type="dxa"/>
            <w:shd w:val="clear" w:color="auto" w:fill="auto"/>
            <w:noWrap/>
            <w:vAlign w:val="bottom"/>
            <w:hideMark/>
          </w:tcPr>
          <w:p w14:paraId="4C86AFC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3494</w:t>
            </w:r>
          </w:p>
        </w:tc>
        <w:tc>
          <w:tcPr>
            <w:tcW w:w="1020" w:type="dxa"/>
            <w:shd w:val="clear" w:color="auto" w:fill="auto"/>
            <w:noWrap/>
            <w:vAlign w:val="bottom"/>
            <w:hideMark/>
          </w:tcPr>
          <w:p w14:paraId="661258E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3566</w:t>
            </w:r>
          </w:p>
        </w:tc>
        <w:tc>
          <w:tcPr>
            <w:tcW w:w="1020" w:type="dxa"/>
            <w:shd w:val="clear" w:color="auto" w:fill="auto"/>
            <w:noWrap/>
            <w:vAlign w:val="bottom"/>
            <w:hideMark/>
          </w:tcPr>
          <w:p w14:paraId="68E9A08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3634</w:t>
            </w:r>
          </w:p>
        </w:tc>
        <w:tc>
          <w:tcPr>
            <w:tcW w:w="1020" w:type="dxa"/>
            <w:shd w:val="clear" w:color="auto" w:fill="auto"/>
            <w:noWrap/>
            <w:vAlign w:val="bottom"/>
            <w:hideMark/>
          </w:tcPr>
          <w:p w14:paraId="65C082F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3701</w:t>
            </w:r>
          </w:p>
        </w:tc>
        <w:tc>
          <w:tcPr>
            <w:tcW w:w="1020" w:type="dxa"/>
            <w:shd w:val="clear" w:color="auto" w:fill="auto"/>
            <w:noWrap/>
            <w:vAlign w:val="bottom"/>
            <w:hideMark/>
          </w:tcPr>
          <w:p w14:paraId="256CCD0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3820</w:t>
            </w:r>
          </w:p>
        </w:tc>
        <w:tc>
          <w:tcPr>
            <w:tcW w:w="1246" w:type="dxa"/>
            <w:shd w:val="clear" w:color="auto" w:fill="auto"/>
            <w:noWrap/>
            <w:vAlign w:val="bottom"/>
            <w:hideMark/>
          </w:tcPr>
          <w:p w14:paraId="5A01EE6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3892</w:t>
            </w:r>
          </w:p>
        </w:tc>
      </w:tr>
      <w:tr w:rsidR="00E20DBB" w:rsidRPr="00E20DBB" w14:paraId="39A19F31" w14:textId="77777777" w:rsidTr="00E20DBB">
        <w:trPr>
          <w:trHeight w:val="300"/>
        </w:trPr>
        <w:tc>
          <w:tcPr>
            <w:tcW w:w="1020" w:type="dxa"/>
            <w:shd w:val="clear" w:color="auto" w:fill="auto"/>
            <w:noWrap/>
            <w:vAlign w:val="bottom"/>
            <w:hideMark/>
          </w:tcPr>
          <w:p w14:paraId="3F7307B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3215</w:t>
            </w:r>
          </w:p>
        </w:tc>
        <w:tc>
          <w:tcPr>
            <w:tcW w:w="1020" w:type="dxa"/>
            <w:shd w:val="clear" w:color="auto" w:fill="auto"/>
            <w:noWrap/>
            <w:vAlign w:val="bottom"/>
            <w:hideMark/>
          </w:tcPr>
          <w:p w14:paraId="3AFB36B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3274</w:t>
            </w:r>
          </w:p>
        </w:tc>
        <w:tc>
          <w:tcPr>
            <w:tcW w:w="1020" w:type="dxa"/>
            <w:shd w:val="clear" w:color="auto" w:fill="auto"/>
            <w:noWrap/>
            <w:vAlign w:val="bottom"/>
            <w:hideMark/>
          </w:tcPr>
          <w:p w14:paraId="526FF34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3333</w:t>
            </w:r>
          </w:p>
        </w:tc>
        <w:tc>
          <w:tcPr>
            <w:tcW w:w="1020" w:type="dxa"/>
            <w:shd w:val="clear" w:color="auto" w:fill="auto"/>
            <w:noWrap/>
            <w:vAlign w:val="bottom"/>
            <w:hideMark/>
          </w:tcPr>
          <w:p w14:paraId="2BD41BD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3418</w:t>
            </w:r>
          </w:p>
        </w:tc>
        <w:tc>
          <w:tcPr>
            <w:tcW w:w="1020" w:type="dxa"/>
            <w:shd w:val="clear" w:color="auto" w:fill="auto"/>
            <w:noWrap/>
            <w:vAlign w:val="bottom"/>
            <w:hideMark/>
          </w:tcPr>
          <w:p w14:paraId="033C0FE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3496</w:t>
            </w:r>
          </w:p>
        </w:tc>
        <w:tc>
          <w:tcPr>
            <w:tcW w:w="1020" w:type="dxa"/>
            <w:shd w:val="clear" w:color="auto" w:fill="auto"/>
            <w:noWrap/>
            <w:vAlign w:val="bottom"/>
            <w:hideMark/>
          </w:tcPr>
          <w:p w14:paraId="323A9E6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3567</w:t>
            </w:r>
          </w:p>
        </w:tc>
        <w:tc>
          <w:tcPr>
            <w:tcW w:w="1020" w:type="dxa"/>
            <w:shd w:val="clear" w:color="auto" w:fill="auto"/>
            <w:noWrap/>
            <w:vAlign w:val="bottom"/>
            <w:hideMark/>
          </w:tcPr>
          <w:p w14:paraId="0DDBC9F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3635</w:t>
            </w:r>
          </w:p>
        </w:tc>
        <w:tc>
          <w:tcPr>
            <w:tcW w:w="1020" w:type="dxa"/>
            <w:shd w:val="clear" w:color="auto" w:fill="auto"/>
            <w:noWrap/>
            <w:vAlign w:val="bottom"/>
            <w:hideMark/>
          </w:tcPr>
          <w:p w14:paraId="43DEB19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3704</w:t>
            </w:r>
          </w:p>
        </w:tc>
        <w:tc>
          <w:tcPr>
            <w:tcW w:w="1020" w:type="dxa"/>
            <w:shd w:val="clear" w:color="auto" w:fill="auto"/>
            <w:noWrap/>
            <w:vAlign w:val="bottom"/>
            <w:hideMark/>
          </w:tcPr>
          <w:p w14:paraId="51509B1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3821</w:t>
            </w:r>
          </w:p>
        </w:tc>
        <w:tc>
          <w:tcPr>
            <w:tcW w:w="1246" w:type="dxa"/>
            <w:shd w:val="clear" w:color="auto" w:fill="auto"/>
            <w:noWrap/>
            <w:vAlign w:val="bottom"/>
            <w:hideMark/>
          </w:tcPr>
          <w:p w14:paraId="1C59BC8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3893</w:t>
            </w:r>
          </w:p>
        </w:tc>
      </w:tr>
      <w:tr w:rsidR="00E20DBB" w:rsidRPr="00E20DBB" w14:paraId="61129D2F" w14:textId="77777777" w:rsidTr="00E20DBB">
        <w:trPr>
          <w:trHeight w:val="300"/>
        </w:trPr>
        <w:tc>
          <w:tcPr>
            <w:tcW w:w="1020" w:type="dxa"/>
            <w:shd w:val="clear" w:color="auto" w:fill="auto"/>
            <w:noWrap/>
            <w:vAlign w:val="bottom"/>
            <w:hideMark/>
          </w:tcPr>
          <w:p w14:paraId="0864FE1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3216</w:t>
            </w:r>
          </w:p>
        </w:tc>
        <w:tc>
          <w:tcPr>
            <w:tcW w:w="1020" w:type="dxa"/>
            <w:shd w:val="clear" w:color="auto" w:fill="auto"/>
            <w:noWrap/>
            <w:vAlign w:val="bottom"/>
            <w:hideMark/>
          </w:tcPr>
          <w:p w14:paraId="257438F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3275</w:t>
            </w:r>
          </w:p>
        </w:tc>
        <w:tc>
          <w:tcPr>
            <w:tcW w:w="1020" w:type="dxa"/>
            <w:shd w:val="clear" w:color="auto" w:fill="auto"/>
            <w:noWrap/>
            <w:vAlign w:val="bottom"/>
            <w:hideMark/>
          </w:tcPr>
          <w:p w14:paraId="76B9D3D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3334</w:t>
            </w:r>
          </w:p>
        </w:tc>
        <w:tc>
          <w:tcPr>
            <w:tcW w:w="1020" w:type="dxa"/>
            <w:shd w:val="clear" w:color="auto" w:fill="auto"/>
            <w:noWrap/>
            <w:vAlign w:val="bottom"/>
            <w:hideMark/>
          </w:tcPr>
          <w:p w14:paraId="52019C5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3419</w:t>
            </w:r>
          </w:p>
        </w:tc>
        <w:tc>
          <w:tcPr>
            <w:tcW w:w="1020" w:type="dxa"/>
            <w:shd w:val="clear" w:color="auto" w:fill="auto"/>
            <w:noWrap/>
            <w:vAlign w:val="bottom"/>
            <w:hideMark/>
          </w:tcPr>
          <w:p w14:paraId="22D8053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3498</w:t>
            </w:r>
          </w:p>
        </w:tc>
        <w:tc>
          <w:tcPr>
            <w:tcW w:w="1020" w:type="dxa"/>
            <w:shd w:val="clear" w:color="auto" w:fill="auto"/>
            <w:noWrap/>
            <w:vAlign w:val="bottom"/>
            <w:hideMark/>
          </w:tcPr>
          <w:p w14:paraId="544D8EC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3568</w:t>
            </w:r>
          </w:p>
        </w:tc>
        <w:tc>
          <w:tcPr>
            <w:tcW w:w="1020" w:type="dxa"/>
            <w:shd w:val="clear" w:color="auto" w:fill="auto"/>
            <w:noWrap/>
            <w:vAlign w:val="bottom"/>
            <w:hideMark/>
          </w:tcPr>
          <w:p w14:paraId="3E6B938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3636</w:t>
            </w:r>
          </w:p>
        </w:tc>
        <w:tc>
          <w:tcPr>
            <w:tcW w:w="1020" w:type="dxa"/>
            <w:shd w:val="clear" w:color="auto" w:fill="auto"/>
            <w:noWrap/>
            <w:vAlign w:val="bottom"/>
            <w:hideMark/>
          </w:tcPr>
          <w:p w14:paraId="4006979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3705</w:t>
            </w:r>
          </w:p>
        </w:tc>
        <w:tc>
          <w:tcPr>
            <w:tcW w:w="1020" w:type="dxa"/>
            <w:shd w:val="clear" w:color="auto" w:fill="auto"/>
            <w:noWrap/>
            <w:vAlign w:val="bottom"/>
            <w:hideMark/>
          </w:tcPr>
          <w:p w14:paraId="57F1C8D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3822</w:t>
            </w:r>
          </w:p>
        </w:tc>
        <w:tc>
          <w:tcPr>
            <w:tcW w:w="1246" w:type="dxa"/>
            <w:shd w:val="clear" w:color="auto" w:fill="auto"/>
            <w:noWrap/>
            <w:vAlign w:val="bottom"/>
            <w:hideMark/>
          </w:tcPr>
          <w:p w14:paraId="71B2527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3895</w:t>
            </w:r>
          </w:p>
        </w:tc>
      </w:tr>
      <w:tr w:rsidR="00E20DBB" w:rsidRPr="00E20DBB" w14:paraId="6CDA98B2" w14:textId="77777777" w:rsidTr="00E20DBB">
        <w:trPr>
          <w:trHeight w:val="300"/>
        </w:trPr>
        <w:tc>
          <w:tcPr>
            <w:tcW w:w="1020" w:type="dxa"/>
            <w:shd w:val="clear" w:color="auto" w:fill="auto"/>
            <w:noWrap/>
            <w:vAlign w:val="bottom"/>
            <w:hideMark/>
          </w:tcPr>
          <w:p w14:paraId="2224FAF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3217</w:t>
            </w:r>
          </w:p>
        </w:tc>
        <w:tc>
          <w:tcPr>
            <w:tcW w:w="1020" w:type="dxa"/>
            <w:shd w:val="clear" w:color="auto" w:fill="auto"/>
            <w:noWrap/>
            <w:vAlign w:val="bottom"/>
            <w:hideMark/>
          </w:tcPr>
          <w:p w14:paraId="7FBC252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3276</w:t>
            </w:r>
          </w:p>
        </w:tc>
        <w:tc>
          <w:tcPr>
            <w:tcW w:w="1020" w:type="dxa"/>
            <w:shd w:val="clear" w:color="auto" w:fill="auto"/>
            <w:noWrap/>
            <w:vAlign w:val="bottom"/>
            <w:hideMark/>
          </w:tcPr>
          <w:p w14:paraId="6FEB149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3340</w:t>
            </w:r>
          </w:p>
        </w:tc>
        <w:tc>
          <w:tcPr>
            <w:tcW w:w="1020" w:type="dxa"/>
            <w:shd w:val="clear" w:color="auto" w:fill="auto"/>
            <w:noWrap/>
            <w:vAlign w:val="bottom"/>
            <w:hideMark/>
          </w:tcPr>
          <w:p w14:paraId="2881348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3420</w:t>
            </w:r>
          </w:p>
        </w:tc>
        <w:tc>
          <w:tcPr>
            <w:tcW w:w="1020" w:type="dxa"/>
            <w:shd w:val="clear" w:color="auto" w:fill="auto"/>
            <w:noWrap/>
            <w:vAlign w:val="bottom"/>
            <w:hideMark/>
          </w:tcPr>
          <w:p w14:paraId="7FC8F2E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3500</w:t>
            </w:r>
          </w:p>
        </w:tc>
        <w:tc>
          <w:tcPr>
            <w:tcW w:w="1020" w:type="dxa"/>
            <w:shd w:val="clear" w:color="auto" w:fill="auto"/>
            <w:noWrap/>
            <w:vAlign w:val="bottom"/>
            <w:hideMark/>
          </w:tcPr>
          <w:p w14:paraId="5B1AD21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3570</w:t>
            </w:r>
          </w:p>
        </w:tc>
        <w:tc>
          <w:tcPr>
            <w:tcW w:w="1020" w:type="dxa"/>
            <w:shd w:val="clear" w:color="auto" w:fill="auto"/>
            <w:noWrap/>
            <w:vAlign w:val="bottom"/>
            <w:hideMark/>
          </w:tcPr>
          <w:p w14:paraId="2EFBB93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3637</w:t>
            </w:r>
          </w:p>
        </w:tc>
        <w:tc>
          <w:tcPr>
            <w:tcW w:w="1020" w:type="dxa"/>
            <w:shd w:val="clear" w:color="auto" w:fill="auto"/>
            <w:noWrap/>
            <w:vAlign w:val="bottom"/>
            <w:hideMark/>
          </w:tcPr>
          <w:p w14:paraId="09FD578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3707</w:t>
            </w:r>
          </w:p>
        </w:tc>
        <w:tc>
          <w:tcPr>
            <w:tcW w:w="1020" w:type="dxa"/>
            <w:shd w:val="clear" w:color="auto" w:fill="auto"/>
            <w:noWrap/>
            <w:vAlign w:val="bottom"/>
            <w:hideMark/>
          </w:tcPr>
          <w:p w14:paraId="5713F37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3823</w:t>
            </w:r>
          </w:p>
        </w:tc>
        <w:tc>
          <w:tcPr>
            <w:tcW w:w="1246" w:type="dxa"/>
            <w:shd w:val="clear" w:color="auto" w:fill="auto"/>
            <w:noWrap/>
            <w:vAlign w:val="bottom"/>
            <w:hideMark/>
          </w:tcPr>
          <w:p w14:paraId="33700E1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3896</w:t>
            </w:r>
          </w:p>
        </w:tc>
      </w:tr>
      <w:tr w:rsidR="00E20DBB" w:rsidRPr="00E20DBB" w14:paraId="7F3D4670" w14:textId="77777777" w:rsidTr="00E20DBB">
        <w:trPr>
          <w:trHeight w:val="300"/>
        </w:trPr>
        <w:tc>
          <w:tcPr>
            <w:tcW w:w="1020" w:type="dxa"/>
            <w:shd w:val="clear" w:color="auto" w:fill="auto"/>
            <w:noWrap/>
            <w:vAlign w:val="bottom"/>
            <w:hideMark/>
          </w:tcPr>
          <w:p w14:paraId="1920D1E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3218</w:t>
            </w:r>
          </w:p>
        </w:tc>
        <w:tc>
          <w:tcPr>
            <w:tcW w:w="1020" w:type="dxa"/>
            <w:shd w:val="clear" w:color="auto" w:fill="auto"/>
            <w:noWrap/>
            <w:vAlign w:val="bottom"/>
            <w:hideMark/>
          </w:tcPr>
          <w:p w14:paraId="1B21AB3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3277</w:t>
            </w:r>
          </w:p>
        </w:tc>
        <w:tc>
          <w:tcPr>
            <w:tcW w:w="1020" w:type="dxa"/>
            <w:shd w:val="clear" w:color="auto" w:fill="auto"/>
            <w:noWrap/>
            <w:vAlign w:val="bottom"/>
            <w:hideMark/>
          </w:tcPr>
          <w:p w14:paraId="75B13E9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3342</w:t>
            </w:r>
          </w:p>
        </w:tc>
        <w:tc>
          <w:tcPr>
            <w:tcW w:w="1020" w:type="dxa"/>
            <w:shd w:val="clear" w:color="auto" w:fill="auto"/>
            <w:noWrap/>
            <w:vAlign w:val="bottom"/>
            <w:hideMark/>
          </w:tcPr>
          <w:p w14:paraId="2BBAB46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3423</w:t>
            </w:r>
          </w:p>
        </w:tc>
        <w:tc>
          <w:tcPr>
            <w:tcW w:w="1020" w:type="dxa"/>
            <w:shd w:val="clear" w:color="auto" w:fill="auto"/>
            <w:noWrap/>
            <w:vAlign w:val="bottom"/>
            <w:hideMark/>
          </w:tcPr>
          <w:p w14:paraId="34A8421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3501</w:t>
            </w:r>
          </w:p>
        </w:tc>
        <w:tc>
          <w:tcPr>
            <w:tcW w:w="1020" w:type="dxa"/>
            <w:shd w:val="clear" w:color="auto" w:fill="auto"/>
            <w:noWrap/>
            <w:vAlign w:val="bottom"/>
            <w:hideMark/>
          </w:tcPr>
          <w:p w14:paraId="35FB4DC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3571</w:t>
            </w:r>
          </w:p>
        </w:tc>
        <w:tc>
          <w:tcPr>
            <w:tcW w:w="1020" w:type="dxa"/>
            <w:shd w:val="clear" w:color="auto" w:fill="auto"/>
            <w:noWrap/>
            <w:vAlign w:val="bottom"/>
            <w:hideMark/>
          </w:tcPr>
          <w:p w14:paraId="04E4CA8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3638</w:t>
            </w:r>
          </w:p>
        </w:tc>
        <w:tc>
          <w:tcPr>
            <w:tcW w:w="1020" w:type="dxa"/>
            <w:shd w:val="clear" w:color="auto" w:fill="auto"/>
            <w:noWrap/>
            <w:vAlign w:val="bottom"/>
            <w:hideMark/>
          </w:tcPr>
          <w:p w14:paraId="583B609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3708</w:t>
            </w:r>
          </w:p>
        </w:tc>
        <w:tc>
          <w:tcPr>
            <w:tcW w:w="1020" w:type="dxa"/>
            <w:shd w:val="clear" w:color="auto" w:fill="auto"/>
            <w:noWrap/>
            <w:vAlign w:val="bottom"/>
            <w:hideMark/>
          </w:tcPr>
          <w:p w14:paraId="78F51A6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3824</w:t>
            </w:r>
          </w:p>
        </w:tc>
        <w:tc>
          <w:tcPr>
            <w:tcW w:w="1246" w:type="dxa"/>
            <w:shd w:val="clear" w:color="auto" w:fill="auto"/>
            <w:noWrap/>
            <w:vAlign w:val="bottom"/>
            <w:hideMark/>
          </w:tcPr>
          <w:p w14:paraId="6E02DF4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3898</w:t>
            </w:r>
          </w:p>
        </w:tc>
      </w:tr>
      <w:tr w:rsidR="00E20DBB" w:rsidRPr="00E20DBB" w14:paraId="25B5F1A2" w14:textId="77777777" w:rsidTr="00E20DBB">
        <w:trPr>
          <w:trHeight w:val="300"/>
        </w:trPr>
        <w:tc>
          <w:tcPr>
            <w:tcW w:w="1020" w:type="dxa"/>
            <w:shd w:val="clear" w:color="auto" w:fill="auto"/>
            <w:noWrap/>
            <w:vAlign w:val="bottom"/>
            <w:hideMark/>
          </w:tcPr>
          <w:p w14:paraId="6CC4432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3219</w:t>
            </w:r>
          </w:p>
        </w:tc>
        <w:tc>
          <w:tcPr>
            <w:tcW w:w="1020" w:type="dxa"/>
            <w:shd w:val="clear" w:color="auto" w:fill="auto"/>
            <w:noWrap/>
            <w:vAlign w:val="bottom"/>
            <w:hideMark/>
          </w:tcPr>
          <w:p w14:paraId="4052055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3278</w:t>
            </w:r>
          </w:p>
        </w:tc>
        <w:tc>
          <w:tcPr>
            <w:tcW w:w="1020" w:type="dxa"/>
            <w:shd w:val="clear" w:color="auto" w:fill="auto"/>
            <w:noWrap/>
            <w:vAlign w:val="bottom"/>
            <w:hideMark/>
          </w:tcPr>
          <w:p w14:paraId="25A4AFE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3345</w:t>
            </w:r>
          </w:p>
        </w:tc>
        <w:tc>
          <w:tcPr>
            <w:tcW w:w="1020" w:type="dxa"/>
            <w:shd w:val="clear" w:color="auto" w:fill="auto"/>
            <w:noWrap/>
            <w:vAlign w:val="bottom"/>
            <w:hideMark/>
          </w:tcPr>
          <w:p w14:paraId="39FD191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3424</w:t>
            </w:r>
          </w:p>
        </w:tc>
        <w:tc>
          <w:tcPr>
            <w:tcW w:w="1020" w:type="dxa"/>
            <w:shd w:val="clear" w:color="auto" w:fill="auto"/>
            <w:noWrap/>
            <w:vAlign w:val="bottom"/>
            <w:hideMark/>
          </w:tcPr>
          <w:p w14:paraId="3DB78D7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3505</w:t>
            </w:r>
          </w:p>
        </w:tc>
        <w:tc>
          <w:tcPr>
            <w:tcW w:w="1020" w:type="dxa"/>
            <w:shd w:val="clear" w:color="auto" w:fill="auto"/>
            <w:noWrap/>
            <w:vAlign w:val="bottom"/>
            <w:hideMark/>
          </w:tcPr>
          <w:p w14:paraId="45BA3A5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3572</w:t>
            </w:r>
          </w:p>
        </w:tc>
        <w:tc>
          <w:tcPr>
            <w:tcW w:w="1020" w:type="dxa"/>
            <w:shd w:val="clear" w:color="auto" w:fill="auto"/>
            <w:noWrap/>
            <w:vAlign w:val="bottom"/>
            <w:hideMark/>
          </w:tcPr>
          <w:p w14:paraId="145BD81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3639</w:t>
            </w:r>
          </w:p>
        </w:tc>
        <w:tc>
          <w:tcPr>
            <w:tcW w:w="1020" w:type="dxa"/>
            <w:shd w:val="clear" w:color="auto" w:fill="auto"/>
            <w:noWrap/>
            <w:vAlign w:val="bottom"/>
            <w:hideMark/>
          </w:tcPr>
          <w:p w14:paraId="227ED49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3709</w:t>
            </w:r>
          </w:p>
        </w:tc>
        <w:tc>
          <w:tcPr>
            <w:tcW w:w="1020" w:type="dxa"/>
            <w:shd w:val="clear" w:color="auto" w:fill="auto"/>
            <w:noWrap/>
            <w:vAlign w:val="bottom"/>
            <w:hideMark/>
          </w:tcPr>
          <w:p w14:paraId="76AD4DB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3825</w:t>
            </w:r>
          </w:p>
        </w:tc>
        <w:tc>
          <w:tcPr>
            <w:tcW w:w="1246" w:type="dxa"/>
            <w:shd w:val="clear" w:color="auto" w:fill="auto"/>
            <w:noWrap/>
            <w:vAlign w:val="bottom"/>
            <w:hideMark/>
          </w:tcPr>
          <w:p w14:paraId="718C12B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3900</w:t>
            </w:r>
          </w:p>
        </w:tc>
      </w:tr>
      <w:tr w:rsidR="00E20DBB" w:rsidRPr="00E20DBB" w14:paraId="76534D8F" w14:textId="77777777" w:rsidTr="00E20DBB">
        <w:trPr>
          <w:trHeight w:val="300"/>
        </w:trPr>
        <w:tc>
          <w:tcPr>
            <w:tcW w:w="1020" w:type="dxa"/>
            <w:shd w:val="clear" w:color="auto" w:fill="auto"/>
            <w:noWrap/>
            <w:vAlign w:val="bottom"/>
            <w:hideMark/>
          </w:tcPr>
          <w:p w14:paraId="5003ABE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3220</w:t>
            </w:r>
          </w:p>
        </w:tc>
        <w:tc>
          <w:tcPr>
            <w:tcW w:w="1020" w:type="dxa"/>
            <w:shd w:val="clear" w:color="auto" w:fill="auto"/>
            <w:noWrap/>
            <w:vAlign w:val="bottom"/>
            <w:hideMark/>
          </w:tcPr>
          <w:p w14:paraId="37E6341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3279</w:t>
            </w:r>
          </w:p>
        </w:tc>
        <w:tc>
          <w:tcPr>
            <w:tcW w:w="1020" w:type="dxa"/>
            <w:shd w:val="clear" w:color="auto" w:fill="auto"/>
            <w:noWrap/>
            <w:vAlign w:val="bottom"/>
            <w:hideMark/>
          </w:tcPr>
          <w:p w14:paraId="1568AC7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3350</w:t>
            </w:r>
          </w:p>
        </w:tc>
        <w:tc>
          <w:tcPr>
            <w:tcW w:w="1020" w:type="dxa"/>
            <w:shd w:val="clear" w:color="auto" w:fill="auto"/>
            <w:noWrap/>
            <w:vAlign w:val="bottom"/>
            <w:hideMark/>
          </w:tcPr>
          <w:p w14:paraId="6BAD633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3431</w:t>
            </w:r>
          </w:p>
        </w:tc>
        <w:tc>
          <w:tcPr>
            <w:tcW w:w="1020" w:type="dxa"/>
            <w:shd w:val="clear" w:color="auto" w:fill="auto"/>
            <w:noWrap/>
            <w:vAlign w:val="bottom"/>
            <w:hideMark/>
          </w:tcPr>
          <w:p w14:paraId="75C3225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3506</w:t>
            </w:r>
          </w:p>
        </w:tc>
        <w:tc>
          <w:tcPr>
            <w:tcW w:w="1020" w:type="dxa"/>
            <w:shd w:val="clear" w:color="auto" w:fill="auto"/>
            <w:noWrap/>
            <w:vAlign w:val="bottom"/>
            <w:hideMark/>
          </w:tcPr>
          <w:p w14:paraId="5A09783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3573</w:t>
            </w:r>
          </w:p>
        </w:tc>
        <w:tc>
          <w:tcPr>
            <w:tcW w:w="1020" w:type="dxa"/>
            <w:shd w:val="clear" w:color="auto" w:fill="auto"/>
            <w:noWrap/>
            <w:vAlign w:val="bottom"/>
            <w:hideMark/>
          </w:tcPr>
          <w:p w14:paraId="3854AAC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3640</w:t>
            </w:r>
          </w:p>
        </w:tc>
        <w:tc>
          <w:tcPr>
            <w:tcW w:w="1020" w:type="dxa"/>
            <w:shd w:val="clear" w:color="auto" w:fill="auto"/>
            <w:noWrap/>
            <w:vAlign w:val="bottom"/>
            <w:hideMark/>
          </w:tcPr>
          <w:p w14:paraId="23281F8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3711</w:t>
            </w:r>
          </w:p>
        </w:tc>
        <w:tc>
          <w:tcPr>
            <w:tcW w:w="1020" w:type="dxa"/>
            <w:shd w:val="clear" w:color="auto" w:fill="auto"/>
            <w:noWrap/>
            <w:vAlign w:val="bottom"/>
            <w:hideMark/>
          </w:tcPr>
          <w:p w14:paraId="554E87A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3831</w:t>
            </w:r>
          </w:p>
        </w:tc>
        <w:tc>
          <w:tcPr>
            <w:tcW w:w="1246" w:type="dxa"/>
            <w:shd w:val="clear" w:color="auto" w:fill="auto"/>
            <w:noWrap/>
            <w:vAlign w:val="bottom"/>
            <w:hideMark/>
          </w:tcPr>
          <w:p w14:paraId="40B8384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3902</w:t>
            </w:r>
          </w:p>
        </w:tc>
      </w:tr>
      <w:tr w:rsidR="00E20DBB" w:rsidRPr="00E20DBB" w14:paraId="011FB389" w14:textId="77777777" w:rsidTr="00E20DBB">
        <w:trPr>
          <w:trHeight w:val="300"/>
        </w:trPr>
        <w:tc>
          <w:tcPr>
            <w:tcW w:w="1020" w:type="dxa"/>
            <w:shd w:val="clear" w:color="auto" w:fill="auto"/>
            <w:noWrap/>
            <w:vAlign w:val="bottom"/>
            <w:hideMark/>
          </w:tcPr>
          <w:p w14:paraId="74D3646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3221</w:t>
            </w:r>
          </w:p>
        </w:tc>
        <w:tc>
          <w:tcPr>
            <w:tcW w:w="1020" w:type="dxa"/>
            <w:shd w:val="clear" w:color="auto" w:fill="auto"/>
            <w:noWrap/>
            <w:vAlign w:val="bottom"/>
            <w:hideMark/>
          </w:tcPr>
          <w:p w14:paraId="6CBEB9C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3280</w:t>
            </w:r>
          </w:p>
        </w:tc>
        <w:tc>
          <w:tcPr>
            <w:tcW w:w="1020" w:type="dxa"/>
            <w:shd w:val="clear" w:color="auto" w:fill="auto"/>
            <w:noWrap/>
            <w:vAlign w:val="bottom"/>
            <w:hideMark/>
          </w:tcPr>
          <w:p w14:paraId="6BE9C75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3351</w:t>
            </w:r>
          </w:p>
        </w:tc>
        <w:tc>
          <w:tcPr>
            <w:tcW w:w="1020" w:type="dxa"/>
            <w:shd w:val="clear" w:color="auto" w:fill="auto"/>
            <w:noWrap/>
            <w:vAlign w:val="bottom"/>
            <w:hideMark/>
          </w:tcPr>
          <w:p w14:paraId="0291D39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3434</w:t>
            </w:r>
          </w:p>
        </w:tc>
        <w:tc>
          <w:tcPr>
            <w:tcW w:w="1020" w:type="dxa"/>
            <w:shd w:val="clear" w:color="auto" w:fill="auto"/>
            <w:noWrap/>
            <w:vAlign w:val="bottom"/>
            <w:hideMark/>
          </w:tcPr>
          <w:p w14:paraId="2F6F002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3507</w:t>
            </w:r>
          </w:p>
        </w:tc>
        <w:tc>
          <w:tcPr>
            <w:tcW w:w="1020" w:type="dxa"/>
            <w:shd w:val="clear" w:color="auto" w:fill="auto"/>
            <w:noWrap/>
            <w:vAlign w:val="bottom"/>
            <w:hideMark/>
          </w:tcPr>
          <w:p w14:paraId="5064B54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3575</w:t>
            </w:r>
          </w:p>
        </w:tc>
        <w:tc>
          <w:tcPr>
            <w:tcW w:w="1020" w:type="dxa"/>
            <w:shd w:val="clear" w:color="auto" w:fill="auto"/>
            <w:noWrap/>
            <w:vAlign w:val="bottom"/>
            <w:hideMark/>
          </w:tcPr>
          <w:p w14:paraId="428B339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3641</w:t>
            </w:r>
          </w:p>
        </w:tc>
        <w:tc>
          <w:tcPr>
            <w:tcW w:w="1020" w:type="dxa"/>
            <w:shd w:val="clear" w:color="auto" w:fill="auto"/>
            <w:noWrap/>
            <w:vAlign w:val="bottom"/>
            <w:hideMark/>
          </w:tcPr>
          <w:p w14:paraId="7148118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3712</w:t>
            </w:r>
          </w:p>
        </w:tc>
        <w:tc>
          <w:tcPr>
            <w:tcW w:w="1020" w:type="dxa"/>
            <w:shd w:val="clear" w:color="auto" w:fill="auto"/>
            <w:noWrap/>
            <w:vAlign w:val="bottom"/>
            <w:hideMark/>
          </w:tcPr>
          <w:p w14:paraId="74D5862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3832</w:t>
            </w:r>
          </w:p>
        </w:tc>
        <w:tc>
          <w:tcPr>
            <w:tcW w:w="1246" w:type="dxa"/>
            <w:shd w:val="clear" w:color="auto" w:fill="auto"/>
            <w:noWrap/>
            <w:vAlign w:val="bottom"/>
            <w:hideMark/>
          </w:tcPr>
          <w:p w14:paraId="3E87F71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3903</w:t>
            </w:r>
          </w:p>
        </w:tc>
      </w:tr>
      <w:tr w:rsidR="00E20DBB" w:rsidRPr="00E20DBB" w14:paraId="0C62A6D0" w14:textId="77777777" w:rsidTr="00E20DBB">
        <w:trPr>
          <w:trHeight w:val="300"/>
        </w:trPr>
        <w:tc>
          <w:tcPr>
            <w:tcW w:w="1020" w:type="dxa"/>
            <w:shd w:val="clear" w:color="auto" w:fill="auto"/>
            <w:noWrap/>
            <w:vAlign w:val="bottom"/>
            <w:hideMark/>
          </w:tcPr>
          <w:p w14:paraId="3837316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3222</w:t>
            </w:r>
          </w:p>
        </w:tc>
        <w:tc>
          <w:tcPr>
            <w:tcW w:w="1020" w:type="dxa"/>
            <w:shd w:val="clear" w:color="auto" w:fill="auto"/>
            <w:noWrap/>
            <w:vAlign w:val="bottom"/>
            <w:hideMark/>
          </w:tcPr>
          <w:p w14:paraId="386E79A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3281</w:t>
            </w:r>
          </w:p>
        </w:tc>
        <w:tc>
          <w:tcPr>
            <w:tcW w:w="1020" w:type="dxa"/>
            <w:shd w:val="clear" w:color="auto" w:fill="auto"/>
            <w:noWrap/>
            <w:vAlign w:val="bottom"/>
            <w:hideMark/>
          </w:tcPr>
          <w:p w14:paraId="013E0D6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3352</w:t>
            </w:r>
          </w:p>
        </w:tc>
        <w:tc>
          <w:tcPr>
            <w:tcW w:w="1020" w:type="dxa"/>
            <w:shd w:val="clear" w:color="auto" w:fill="auto"/>
            <w:noWrap/>
            <w:vAlign w:val="bottom"/>
            <w:hideMark/>
          </w:tcPr>
          <w:p w14:paraId="44950D6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3435</w:t>
            </w:r>
          </w:p>
        </w:tc>
        <w:tc>
          <w:tcPr>
            <w:tcW w:w="1020" w:type="dxa"/>
            <w:shd w:val="clear" w:color="auto" w:fill="auto"/>
            <w:noWrap/>
            <w:vAlign w:val="bottom"/>
            <w:hideMark/>
          </w:tcPr>
          <w:p w14:paraId="2530BC6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3509</w:t>
            </w:r>
          </w:p>
        </w:tc>
        <w:tc>
          <w:tcPr>
            <w:tcW w:w="1020" w:type="dxa"/>
            <w:shd w:val="clear" w:color="auto" w:fill="auto"/>
            <w:noWrap/>
            <w:vAlign w:val="bottom"/>
            <w:hideMark/>
          </w:tcPr>
          <w:p w14:paraId="59B7B9D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3576</w:t>
            </w:r>
          </w:p>
        </w:tc>
        <w:tc>
          <w:tcPr>
            <w:tcW w:w="1020" w:type="dxa"/>
            <w:shd w:val="clear" w:color="auto" w:fill="auto"/>
            <w:noWrap/>
            <w:vAlign w:val="bottom"/>
            <w:hideMark/>
          </w:tcPr>
          <w:p w14:paraId="7862515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3643</w:t>
            </w:r>
          </w:p>
        </w:tc>
        <w:tc>
          <w:tcPr>
            <w:tcW w:w="1020" w:type="dxa"/>
            <w:shd w:val="clear" w:color="auto" w:fill="auto"/>
            <w:noWrap/>
            <w:vAlign w:val="bottom"/>
            <w:hideMark/>
          </w:tcPr>
          <w:p w14:paraId="6ED657D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3713</w:t>
            </w:r>
          </w:p>
        </w:tc>
        <w:tc>
          <w:tcPr>
            <w:tcW w:w="1020" w:type="dxa"/>
            <w:shd w:val="clear" w:color="auto" w:fill="auto"/>
            <w:noWrap/>
            <w:vAlign w:val="bottom"/>
            <w:hideMark/>
          </w:tcPr>
          <w:p w14:paraId="2FF4644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3833</w:t>
            </w:r>
          </w:p>
        </w:tc>
        <w:tc>
          <w:tcPr>
            <w:tcW w:w="1246" w:type="dxa"/>
            <w:shd w:val="clear" w:color="auto" w:fill="auto"/>
            <w:noWrap/>
            <w:vAlign w:val="bottom"/>
            <w:hideMark/>
          </w:tcPr>
          <w:p w14:paraId="4DB74F1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3904</w:t>
            </w:r>
          </w:p>
        </w:tc>
      </w:tr>
      <w:tr w:rsidR="00E20DBB" w:rsidRPr="00E20DBB" w14:paraId="4BD16E82" w14:textId="77777777" w:rsidTr="00E20DBB">
        <w:trPr>
          <w:trHeight w:val="300"/>
        </w:trPr>
        <w:tc>
          <w:tcPr>
            <w:tcW w:w="1020" w:type="dxa"/>
            <w:shd w:val="clear" w:color="auto" w:fill="auto"/>
            <w:noWrap/>
            <w:vAlign w:val="bottom"/>
            <w:hideMark/>
          </w:tcPr>
          <w:p w14:paraId="3FA6318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3223</w:t>
            </w:r>
          </w:p>
        </w:tc>
        <w:tc>
          <w:tcPr>
            <w:tcW w:w="1020" w:type="dxa"/>
            <w:shd w:val="clear" w:color="auto" w:fill="auto"/>
            <w:noWrap/>
            <w:vAlign w:val="bottom"/>
            <w:hideMark/>
          </w:tcPr>
          <w:p w14:paraId="65C7228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3282</w:t>
            </w:r>
          </w:p>
        </w:tc>
        <w:tc>
          <w:tcPr>
            <w:tcW w:w="1020" w:type="dxa"/>
            <w:shd w:val="clear" w:color="auto" w:fill="auto"/>
            <w:noWrap/>
            <w:vAlign w:val="bottom"/>
            <w:hideMark/>
          </w:tcPr>
          <w:p w14:paraId="23851D2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3355</w:t>
            </w:r>
          </w:p>
        </w:tc>
        <w:tc>
          <w:tcPr>
            <w:tcW w:w="1020" w:type="dxa"/>
            <w:shd w:val="clear" w:color="auto" w:fill="auto"/>
            <w:noWrap/>
            <w:vAlign w:val="bottom"/>
            <w:hideMark/>
          </w:tcPr>
          <w:p w14:paraId="44BCB8F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3437</w:t>
            </w:r>
          </w:p>
        </w:tc>
        <w:tc>
          <w:tcPr>
            <w:tcW w:w="1020" w:type="dxa"/>
            <w:shd w:val="clear" w:color="auto" w:fill="auto"/>
            <w:noWrap/>
            <w:vAlign w:val="bottom"/>
            <w:hideMark/>
          </w:tcPr>
          <w:p w14:paraId="1710940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3512</w:t>
            </w:r>
          </w:p>
        </w:tc>
        <w:tc>
          <w:tcPr>
            <w:tcW w:w="1020" w:type="dxa"/>
            <w:shd w:val="clear" w:color="auto" w:fill="auto"/>
            <w:noWrap/>
            <w:vAlign w:val="bottom"/>
            <w:hideMark/>
          </w:tcPr>
          <w:p w14:paraId="720AADA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3579</w:t>
            </w:r>
          </w:p>
        </w:tc>
        <w:tc>
          <w:tcPr>
            <w:tcW w:w="1020" w:type="dxa"/>
            <w:shd w:val="clear" w:color="auto" w:fill="auto"/>
            <w:noWrap/>
            <w:vAlign w:val="bottom"/>
            <w:hideMark/>
          </w:tcPr>
          <w:p w14:paraId="1EB4977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3644</w:t>
            </w:r>
          </w:p>
        </w:tc>
        <w:tc>
          <w:tcPr>
            <w:tcW w:w="1020" w:type="dxa"/>
            <w:shd w:val="clear" w:color="auto" w:fill="auto"/>
            <w:noWrap/>
            <w:vAlign w:val="bottom"/>
            <w:hideMark/>
          </w:tcPr>
          <w:p w14:paraId="11247CB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3714</w:t>
            </w:r>
          </w:p>
        </w:tc>
        <w:tc>
          <w:tcPr>
            <w:tcW w:w="1020" w:type="dxa"/>
            <w:shd w:val="clear" w:color="auto" w:fill="auto"/>
            <w:noWrap/>
            <w:vAlign w:val="bottom"/>
            <w:hideMark/>
          </w:tcPr>
          <w:p w14:paraId="3FD0437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3835</w:t>
            </w:r>
          </w:p>
        </w:tc>
        <w:tc>
          <w:tcPr>
            <w:tcW w:w="1246" w:type="dxa"/>
            <w:shd w:val="clear" w:color="auto" w:fill="auto"/>
            <w:noWrap/>
            <w:vAlign w:val="bottom"/>
            <w:hideMark/>
          </w:tcPr>
          <w:p w14:paraId="33B898F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3909</w:t>
            </w:r>
          </w:p>
        </w:tc>
      </w:tr>
      <w:tr w:rsidR="00E20DBB" w:rsidRPr="00E20DBB" w14:paraId="75E01FF9" w14:textId="77777777" w:rsidTr="00E20DBB">
        <w:trPr>
          <w:trHeight w:val="300"/>
        </w:trPr>
        <w:tc>
          <w:tcPr>
            <w:tcW w:w="1020" w:type="dxa"/>
            <w:shd w:val="clear" w:color="auto" w:fill="auto"/>
            <w:noWrap/>
            <w:vAlign w:val="bottom"/>
            <w:hideMark/>
          </w:tcPr>
          <w:p w14:paraId="3C895A3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3224</w:t>
            </w:r>
          </w:p>
        </w:tc>
        <w:tc>
          <w:tcPr>
            <w:tcW w:w="1020" w:type="dxa"/>
            <w:shd w:val="clear" w:color="auto" w:fill="auto"/>
            <w:noWrap/>
            <w:vAlign w:val="bottom"/>
            <w:hideMark/>
          </w:tcPr>
          <w:p w14:paraId="7C5642B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3283</w:t>
            </w:r>
          </w:p>
        </w:tc>
        <w:tc>
          <w:tcPr>
            <w:tcW w:w="1020" w:type="dxa"/>
            <w:shd w:val="clear" w:color="auto" w:fill="auto"/>
            <w:noWrap/>
            <w:vAlign w:val="bottom"/>
            <w:hideMark/>
          </w:tcPr>
          <w:p w14:paraId="144A982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3356</w:t>
            </w:r>
          </w:p>
        </w:tc>
        <w:tc>
          <w:tcPr>
            <w:tcW w:w="1020" w:type="dxa"/>
            <w:shd w:val="clear" w:color="auto" w:fill="auto"/>
            <w:noWrap/>
            <w:vAlign w:val="bottom"/>
            <w:hideMark/>
          </w:tcPr>
          <w:p w14:paraId="0CBB43F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3438</w:t>
            </w:r>
          </w:p>
        </w:tc>
        <w:tc>
          <w:tcPr>
            <w:tcW w:w="1020" w:type="dxa"/>
            <w:shd w:val="clear" w:color="auto" w:fill="auto"/>
            <w:noWrap/>
            <w:vAlign w:val="bottom"/>
            <w:hideMark/>
          </w:tcPr>
          <w:p w14:paraId="072B3EF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3515</w:t>
            </w:r>
          </w:p>
        </w:tc>
        <w:tc>
          <w:tcPr>
            <w:tcW w:w="1020" w:type="dxa"/>
            <w:shd w:val="clear" w:color="auto" w:fill="auto"/>
            <w:noWrap/>
            <w:vAlign w:val="bottom"/>
            <w:hideMark/>
          </w:tcPr>
          <w:p w14:paraId="211C24B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3580</w:t>
            </w:r>
          </w:p>
        </w:tc>
        <w:tc>
          <w:tcPr>
            <w:tcW w:w="1020" w:type="dxa"/>
            <w:shd w:val="clear" w:color="auto" w:fill="auto"/>
            <w:noWrap/>
            <w:vAlign w:val="bottom"/>
            <w:hideMark/>
          </w:tcPr>
          <w:p w14:paraId="4FBA1C4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3646</w:t>
            </w:r>
          </w:p>
        </w:tc>
        <w:tc>
          <w:tcPr>
            <w:tcW w:w="1020" w:type="dxa"/>
            <w:shd w:val="clear" w:color="auto" w:fill="auto"/>
            <w:noWrap/>
            <w:vAlign w:val="bottom"/>
            <w:hideMark/>
          </w:tcPr>
          <w:p w14:paraId="31DCDEA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3715</w:t>
            </w:r>
          </w:p>
        </w:tc>
        <w:tc>
          <w:tcPr>
            <w:tcW w:w="1020" w:type="dxa"/>
            <w:shd w:val="clear" w:color="auto" w:fill="auto"/>
            <w:noWrap/>
            <w:vAlign w:val="bottom"/>
            <w:hideMark/>
          </w:tcPr>
          <w:p w14:paraId="0155E83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3840</w:t>
            </w:r>
          </w:p>
        </w:tc>
        <w:tc>
          <w:tcPr>
            <w:tcW w:w="1246" w:type="dxa"/>
            <w:shd w:val="clear" w:color="auto" w:fill="auto"/>
            <w:noWrap/>
            <w:vAlign w:val="bottom"/>
            <w:hideMark/>
          </w:tcPr>
          <w:p w14:paraId="57B92C2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3921</w:t>
            </w:r>
          </w:p>
        </w:tc>
      </w:tr>
      <w:tr w:rsidR="00E20DBB" w:rsidRPr="00E20DBB" w14:paraId="25F2358D" w14:textId="77777777" w:rsidTr="00E20DBB">
        <w:trPr>
          <w:trHeight w:val="300"/>
        </w:trPr>
        <w:tc>
          <w:tcPr>
            <w:tcW w:w="1020" w:type="dxa"/>
            <w:shd w:val="clear" w:color="auto" w:fill="auto"/>
            <w:noWrap/>
            <w:vAlign w:val="bottom"/>
            <w:hideMark/>
          </w:tcPr>
          <w:p w14:paraId="32377B2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3225</w:t>
            </w:r>
          </w:p>
        </w:tc>
        <w:tc>
          <w:tcPr>
            <w:tcW w:w="1020" w:type="dxa"/>
            <w:shd w:val="clear" w:color="auto" w:fill="auto"/>
            <w:noWrap/>
            <w:vAlign w:val="bottom"/>
            <w:hideMark/>
          </w:tcPr>
          <w:p w14:paraId="157C965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3284</w:t>
            </w:r>
          </w:p>
        </w:tc>
        <w:tc>
          <w:tcPr>
            <w:tcW w:w="1020" w:type="dxa"/>
            <w:shd w:val="clear" w:color="auto" w:fill="auto"/>
            <w:noWrap/>
            <w:vAlign w:val="bottom"/>
            <w:hideMark/>
          </w:tcPr>
          <w:p w14:paraId="67A0FF5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3357</w:t>
            </w:r>
          </w:p>
        </w:tc>
        <w:tc>
          <w:tcPr>
            <w:tcW w:w="1020" w:type="dxa"/>
            <w:shd w:val="clear" w:color="auto" w:fill="auto"/>
            <w:noWrap/>
            <w:vAlign w:val="bottom"/>
            <w:hideMark/>
          </w:tcPr>
          <w:p w14:paraId="266FB39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3440</w:t>
            </w:r>
          </w:p>
        </w:tc>
        <w:tc>
          <w:tcPr>
            <w:tcW w:w="1020" w:type="dxa"/>
            <w:shd w:val="clear" w:color="auto" w:fill="auto"/>
            <w:noWrap/>
            <w:vAlign w:val="bottom"/>
            <w:hideMark/>
          </w:tcPr>
          <w:p w14:paraId="2649C10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3516</w:t>
            </w:r>
          </w:p>
        </w:tc>
        <w:tc>
          <w:tcPr>
            <w:tcW w:w="1020" w:type="dxa"/>
            <w:shd w:val="clear" w:color="auto" w:fill="auto"/>
            <w:noWrap/>
            <w:vAlign w:val="bottom"/>
            <w:hideMark/>
          </w:tcPr>
          <w:p w14:paraId="767E4E0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3581</w:t>
            </w:r>
          </w:p>
        </w:tc>
        <w:tc>
          <w:tcPr>
            <w:tcW w:w="1020" w:type="dxa"/>
            <w:shd w:val="clear" w:color="auto" w:fill="auto"/>
            <w:noWrap/>
            <w:vAlign w:val="bottom"/>
            <w:hideMark/>
          </w:tcPr>
          <w:p w14:paraId="6685513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3649</w:t>
            </w:r>
          </w:p>
        </w:tc>
        <w:tc>
          <w:tcPr>
            <w:tcW w:w="1020" w:type="dxa"/>
            <w:shd w:val="clear" w:color="auto" w:fill="auto"/>
            <w:noWrap/>
            <w:vAlign w:val="bottom"/>
            <w:hideMark/>
          </w:tcPr>
          <w:p w14:paraId="238A8F9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3717</w:t>
            </w:r>
          </w:p>
        </w:tc>
        <w:tc>
          <w:tcPr>
            <w:tcW w:w="1020" w:type="dxa"/>
            <w:shd w:val="clear" w:color="auto" w:fill="auto"/>
            <w:noWrap/>
            <w:vAlign w:val="bottom"/>
            <w:hideMark/>
          </w:tcPr>
          <w:p w14:paraId="15B2719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3841</w:t>
            </w:r>
          </w:p>
        </w:tc>
        <w:tc>
          <w:tcPr>
            <w:tcW w:w="1246" w:type="dxa"/>
            <w:shd w:val="clear" w:color="auto" w:fill="auto"/>
            <w:noWrap/>
            <w:vAlign w:val="bottom"/>
            <w:hideMark/>
          </w:tcPr>
          <w:p w14:paraId="79BB6A8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3922</w:t>
            </w:r>
          </w:p>
        </w:tc>
      </w:tr>
      <w:tr w:rsidR="00E20DBB" w:rsidRPr="00E20DBB" w14:paraId="13773917" w14:textId="77777777" w:rsidTr="00E20DBB">
        <w:trPr>
          <w:trHeight w:val="300"/>
        </w:trPr>
        <w:tc>
          <w:tcPr>
            <w:tcW w:w="1020" w:type="dxa"/>
            <w:shd w:val="clear" w:color="auto" w:fill="auto"/>
            <w:noWrap/>
            <w:vAlign w:val="bottom"/>
            <w:hideMark/>
          </w:tcPr>
          <w:p w14:paraId="57FD35C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3226</w:t>
            </w:r>
          </w:p>
        </w:tc>
        <w:tc>
          <w:tcPr>
            <w:tcW w:w="1020" w:type="dxa"/>
            <w:shd w:val="clear" w:color="auto" w:fill="auto"/>
            <w:noWrap/>
            <w:vAlign w:val="bottom"/>
            <w:hideMark/>
          </w:tcPr>
          <w:p w14:paraId="28048E5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3285</w:t>
            </w:r>
          </w:p>
        </w:tc>
        <w:tc>
          <w:tcPr>
            <w:tcW w:w="1020" w:type="dxa"/>
            <w:shd w:val="clear" w:color="auto" w:fill="auto"/>
            <w:noWrap/>
            <w:vAlign w:val="bottom"/>
            <w:hideMark/>
          </w:tcPr>
          <w:p w14:paraId="51D5C69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3360</w:t>
            </w:r>
          </w:p>
        </w:tc>
        <w:tc>
          <w:tcPr>
            <w:tcW w:w="1020" w:type="dxa"/>
            <w:shd w:val="clear" w:color="auto" w:fill="auto"/>
            <w:noWrap/>
            <w:vAlign w:val="bottom"/>
            <w:hideMark/>
          </w:tcPr>
          <w:p w14:paraId="113196E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3442</w:t>
            </w:r>
          </w:p>
        </w:tc>
        <w:tc>
          <w:tcPr>
            <w:tcW w:w="1020" w:type="dxa"/>
            <w:shd w:val="clear" w:color="auto" w:fill="auto"/>
            <w:noWrap/>
            <w:vAlign w:val="bottom"/>
            <w:hideMark/>
          </w:tcPr>
          <w:p w14:paraId="36761CC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3517</w:t>
            </w:r>
          </w:p>
        </w:tc>
        <w:tc>
          <w:tcPr>
            <w:tcW w:w="1020" w:type="dxa"/>
            <w:shd w:val="clear" w:color="auto" w:fill="auto"/>
            <w:noWrap/>
            <w:vAlign w:val="bottom"/>
            <w:hideMark/>
          </w:tcPr>
          <w:p w14:paraId="6C3A5BA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3583</w:t>
            </w:r>
          </w:p>
        </w:tc>
        <w:tc>
          <w:tcPr>
            <w:tcW w:w="1020" w:type="dxa"/>
            <w:shd w:val="clear" w:color="auto" w:fill="auto"/>
            <w:noWrap/>
            <w:vAlign w:val="bottom"/>
            <w:hideMark/>
          </w:tcPr>
          <w:p w14:paraId="15DBD8D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3658</w:t>
            </w:r>
          </w:p>
        </w:tc>
        <w:tc>
          <w:tcPr>
            <w:tcW w:w="1020" w:type="dxa"/>
            <w:shd w:val="clear" w:color="auto" w:fill="auto"/>
            <w:noWrap/>
            <w:vAlign w:val="bottom"/>
            <w:hideMark/>
          </w:tcPr>
          <w:p w14:paraId="2E1A4D4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3718</w:t>
            </w:r>
          </w:p>
        </w:tc>
        <w:tc>
          <w:tcPr>
            <w:tcW w:w="1020" w:type="dxa"/>
            <w:shd w:val="clear" w:color="auto" w:fill="auto"/>
            <w:noWrap/>
            <w:vAlign w:val="bottom"/>
            <w:hideMark/>
          </w:tcPr>
          <w:p w14:paraId="4212835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3842</w:t>
            </w:r>
          </w:p>
        </w:tc>
        <w:tc>
          <w:tcPr>
            <w:tcW w:w="1246" w:type="dxa"/>
            <w:shd w:val="clear" w:color="auto" w:fill="auto"/>
            <w:noWrap/>
            <w:vAlign w:val="bottom"/>
            <w:hideMark/>
          </w:tcPr>
          <w:p w14:paraId="5B457A7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3923</w:t>
            </w:r>
          </w:p>
        </w:tc>
      </w:tr>
      <w:tr w:rsidR="00E20DBB" w:rsidRPr="00E20DBB" w14:paraId="7059051B" w14:textId="77777777" w:rsidTr="00E20DBB">
        <w:trPr>
          <w:trHeight w:val="300"/>
        </w:trPr>
        <w:tc>
          <w:tcPr>
            <w:tcW w:w="1020" w:type="dxa"/>
            <w:shd w:val="clear" w:color="auto" w:fill="auto"/>
            <w:noWrap/>
            <w:vAlign w:val="bottom"/>
            <w:hideMark/>
          </w:tcPr>
          <w:p w14:paraId="5FD5DA6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3227</w:t>
            </w:r>
          </w:p>
        </w:tc>
        <w:tc>
          <w:tcPr>
            <w:tcW w:w="1020" w:type="dxa"/>
            <w:shd w:val="clear" w:color="auto" w:fill="auto"/>
            <w:noWrap/>
            <w:vAlign w:val="bottom"/>
            <w:hideMark/>
          </w:tcPr>
          <w:p w14:paraId="2A27AFD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3286</w:t>
            </w:r>
          </w:p>
        </w:tc>
        <w:tc>
          <w:tcPr>
            <w:tcW w:w="1020" w:type="dxa"/>
            <w:shd w:val="clear" w:color="auto" w:fill="auto"/>
            <w:noWrap/>
            <w:vAlign w:val="bottom"/>
            <w:hideMark/>
          </w:tcPr>
          <w:p w14:paraId="4F9123C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3361</w:t>
            </w:r>
          </w:p>
        </w:tc>
        <w:tc>
          <w:tcPr>
            <w:tcW w:w="1020" w:type="dxa"/>
            <w:shd w:val="clear" w:color="auto" w:fill="auto"/>
            <w:noWrap/>
            <w:vAlign w:val="bottom"/>
            <w:hideMark/>
          </w:tcPr>
          <w:p w14:paraId="0E16088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3444</w:t>
            </w:r>
          </w:p>
        </w:tc>
        <w:tc>
          <w:tcPr>
            <w:tcW w:w="1020" w:type="dxa"/>
            <w:shd w:val="clear" w:color="auto" w:fill="auto"/>
            <w:noWrap/>
            <w:vAlign w:val="bottom"/>
            <w:hideMark/>
          </w:tcPr>
          <w:p w14:paraId="7E529D6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3518</w:t>
            </w:r>
          </w:p>
        </w:tc>
        <w:tc>
          <w:tcPr>
            <w:tcW w:w="1020" w:type="dxa"/>
            <w:shd w:val="clear" w:color="auto" w:fill="auto"/>
            <w:noWrap/>
            <w:vAlign w:val="bottom"/>
            <w:hideMark/>
          </w:tcPr>
          <w:p w14:paraId="426C66C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3584</w:t>
            </w:r>
          </w:p>
        </w:tc>
        <w:tc>
          <w:tcPr>
            <w:tcW w:w="1020" w:type="dxa"/>
            <w:shd w:val="clear" w:color="auto" w:fill="auto"/>
            <w:noWrap/>
            <w:vAlign w:val="bottom"/>
            <w:hideMark/>
          </w:tcPr>
          <w:p w14:paraId="53AEF61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3659</w:t>
            </w:r>
          </w:p>
        </w:tc>
        <w:tc>
          <w:tcPr>
            <w:tcW w:w="1020" w:type="dxa"/>
            <w:shd w:val="clear" w:color="auto" w:fill="auto"/>
            <w:noWrap/>
            <w:vAlign w:val="bottom"/>
            <w:hideMark/>
          </w:tcPr>
          <w:p w14:paraId="7A24CE5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3719</w:t>
            </w:r>
          </w:p>
        </w:tc>
        <w:tc>
          <w:tcPr>
            <w:tcW w:w="1020" w:type="dxa"/>
            <w:shd w:val="clear" w:color="auto" w:fill="auto"/>
            <w:noWrap/>
            <w:vAlign w:val="bottom"/>
            <w:hideMark/>
          </w:tcPr>
          <w:p w14:paraId="710CB99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3844</w:t>
            </w:r>
          </w:p>
        </w:tc>
        <w:tc>
          <w:tcPr>
            <w:tcW w:w="1246" w:type="dxa"/>
            <w:shd w:val="clear" w:color="auto" w:fill="auto"/>
            <w:noWrap/>
            <w:vAlign w:val="bottom"/>
            <w:hideMark/>
          </w:tcPr>
          <w:p w14:paraId="1038DBE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3925</w:t>
            </w:r>
          </w:p>
        </w:tc>
      </w:tr>
      <w:tr w:rsidR="00E20DBB" w:rsidRPr="00E20DBB" w14:paraId="7DE299C4" w14:textId="77777777" w:rsidTr="00E20DBB">
        <w:trPr>
          <w:trHeight w:val="300"/>
        </w:trPr>
        <w:tc>
          <w:tcPr>
            <w:tcW w:w="1020" w:type="dxa"/>
            <w:shd w:val="clear" w:color="auto" w:fill="auto"/>
            <w:noWrap/>
            <w:vAlign w:val="bottom"/>
            <w:hideMark/>
          </w:tcPr>
          <w:p w14:paraId="2225D4F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3228</w:t>
            </w:r>
          </w:p>
        </w:tc>
        <w:tc>
          <w:tcPr>
            <w:tcW w:w="1020" w:type="dxa"/>
            <w:shd w:val="clear" w:color="auto" w:fill="auto"/>
            <w:noWrap/>
            <w:vAlign w:val="bottom"/>
            <w:hideMark/>
          </w:tcPr>
          <w:p w14:paraId="2068FB9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3287</w:t>
            </w:r>
          </w:p>
        </w:tc>
        <w:tc>
          <w:tcPr>
            <w:tcW w:w="1020" w:type="dxa"/>
            <w:shd w:val="clear" w:color="auto" w:fill="auto"/>
            <w:noWrap/>
            <w:vAlign w:val="bottom"/>
            <w:hideMark/>
          </w:tcPr>
          <w:p w14:paraId="768908E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3363</w:t>
            </w:r>
          </w:p>
        </w:tc>
        <w:tc>
          <w:tcPr>
            <w:tcW w:w="1020" w:type="dxa"/>
            <w:shd w:val="clear" w:color="auto" w:fill="auto"/>
            <w:noWrap/>
            <w:vAlign w:val="bottom"/>
            <w:hideMark/>
          </w:tcPr>
          <w:p w14:paraId="02285EF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3446</w:t>
            </w:r>
          </w:p>
        </w:tc>
        <w:tc>
          <w:tcPr>
            <w:tcW w:w="1020" w:type="dxa"/>
            <w:shd w:val="clear" w:color="auto" w:fill="auto"/>
            <w:noWrap/>
            <w:vAlign w:val="bottom"/>
            <w:hideMark/>
          </w:tcPr>
          <w:p w14:paraId="61CFEEB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3520</w:t>
            </w:r>
          </w:p>
        </w:tc>
        <w:tc>
          <w:tcPr>
            <w:tcW w:w="1020" w:type="dxa"/>
            <w:shd w:val="clear" w:color="auto" w:fill="auto"/>
            <w:noWrap/>
            <w:vAlign w:val="bottom"/>
            <w:hideMark/>
          </w:tcPr>
          <w:p w14:paraId="0106ADA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3585</w:t>
            </w:r>
          </w:p>
        </w:tc>
        <w:tc>
          <w:tcPr>
            <w:tcW w:w="1020" w:type="dxa"/>
            <w:shd w:val="clear" w:color="auto" w:fill="auto"/>
            <w:noWrap/>
            <w:vAlign w:val="bottom"/>
            <w:hideMark/>
          </w:tcPr>
          <w:p w14:paraId="78413DE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3660</w:t>
            </w:r>
          </w:p>
        </w:tc>
        <w:tc>
          <w:tcPr>
            <w:tcW w:w="1020" w:type="dxa"/>
            <w:shd w:val="clear" w:color="auto" w:fill="auto"/>
            <w:noWrap/>
            <w:vAlign w:val="bottom"/>
            <w:hideMark/>
          </w:tcPr>
          <w:p w14:paraId="79F0BD6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3720</w:t>
            </w:r>
          </w:p>
        </w:tc>
        <w:tc>
          <w:tcPr>
            <w:tcW w:w="1020" w:type="dxa"/>
            <w:shd w:val="clear" w:color="auto" w:fill="auto"/>
            <w:noWrap/>
            <w:vAlign w:val="bottom"/>
            <w:hideMark/>
          </w:tcPr>
          <w:p w14:paraId="239E1E5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3847</w:t>
            </w:r>
          </w:p>
        </w:tc>
        <w:tc>
          <w:tcPr>
            <w:tcW w:w="1246" w:type="dxa"/>
            <w:shd w:val="clear" w:color="auto" w:fill="auto"/>
            <w:noWrap/>
            <w:vAlign w:val="bottom"/>
            <w:hideMark/>
          </w:tcPr>
          <w:p w14:paraId="03FF8D7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3945</w:t>
            </w:r>
          </w:p>
        </w:tc>
      </w:tr>
      <w:tr w:rsidR="00E20DBB" w:rsidRPr="00E20DBB" w14:paraId="0A4915AF" w14:textId="77777777" w:rsidTr="00E20DBB">
        <w:trPr>
          <w:trHeight w:val="300"/>
        </w:trPr>
        <w:tc>
          <w:tcPr>
            <w:tcW w:w="1020" w:type="dxa"/>
            <w:shd w:val="clear" w:color="auto" w:fill="auto"/>
            <w:noWrap/>
            <w:vAlign w:val="bottom"/>
            <w:hideMark/>
          </w:tcPr>
          <w:p w14:paraId="7931F35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3230</w:t>
            </w:r>
          </w:p>
        </w:tc>
        <w:tc>
          <w:tcPr>
            <w:tcW w:w="1020" w:type="dxa"/>
            <w:shd w:val="clear" w:color="auto" w:fill="auto"/>
            <w:noWrap/>
            <w:vAlign w:val="bottom"/>
            <w:hideMark/>
          </w:tcPr>
          <w:p w14:paraId="0C51CD5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3289</w:t>
            </w:r>
          </w:p>
        </w:tc>
        <w:tc>
          <w:tcPr>
            <w:tcW w:w="1020" w:type="dxa"/>
            <w:shd w:val="clear" w:color="auto" w:fill="auto"/>
            <w:noWrap/>
            <w:vAlign w:val="bottom"/>
            <w:hideMark/>
          </w:tcPr>
          <w:p w14:paraId="393F500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3364</w:t>
            </w:r>
          </w:p>
        </w:tc>
        <w:tc>
          <w:tcPr>
            <w:tcW w:w="1020" w:type="dxa"/>
            <w:shd w:val="clear" w:color="auto" w:fill="auto"/>
            <w:noWrap/>
            <w:vAlign w:val="bottom"/>
            <w:hideMark/>
          </w:tcPr>
          <w:p w14:paraId="4CED288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3447</w:t>
            </w:r>
          </w:p>
        </w:tc>
        <w:tc>
          <w:tcPr>
            <w:tcW w:w="1020" w:type="dxa"/>
            <w:shd w:val="clear" w:color="auto" w:fill="auto"/>
            <w:noWrap/>
            <w:vAlign w:val="bottom"/>
            <w:hideMark/>
          </w:tcPr>
          <w:p w14:paraId="4139A28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3521</w:t>
            </w:r>
          </w:p>
        </w:tc>
        <w:tc>
          <w:tcPr>
            <w:tcW w:w="1020" w:type="dxa"/>
            <w:shd w:val="clear" w:color="auto" w:fill="auto"/>
            <w:noWrap/>
            <w:vAlign w:val="bottom"/>
            <w:hideMark/>
          </w:tcPr>
          <w:p w14:paraId="5B1D182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3586</w:t>
            </w:r>
          </w:p>
        </w:tc>
        <w:tc>
          <w:tcPr>
            <w:tcW w:w="1020" w:type="dxa"/>
            <w:shd w:val="clear" w:color="auto" w:fill="auto"/>
            <w:noWrap/>
            <w:vAlign w:val="bottom"/>
            <w:hideMark/>
          </w:tcPr>
          <w:p w14:paraId="0634FE8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3662</w:t>
            </w:r>
          </w:p>
        </w:tc>
        <w:tc>
          <w:tcPr>
            <w:tcW w:w="1020" w:type="dxa"/>
            <w:shd w:val="clear" w:color="auto" w:fill="auto"/>
            <w:noWrap/>
            <w:vAlign w:val="bottom"/>
            <w:hideMark/>
          </w:tcPr>
          <w:p w14:paraId="3A14E01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3722</w:t>
            </w:r>
          </w:p>
        </w:tc>
        <w:tc>
          <w:tcPr>
            <w:tcW w:w="1020" w:type="dxa"/>
            <w:shd w:val="clear" w:color="auto" w:fill="auto"/>
            <w:noWrap/>
            <w:vAlign w:val="bottom"/>
            <w:hideMark/>
          </w:tcPr>
          <w:p w14:paraId="4DE515B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3850</w:t>
            </w:r>
          </w:p>
        </w:tc>
        <w:tc>
          <w:tcPr>
            <w:tcW w:w="1246" w:type="dxa"/>
            <w:shd w:val="clear" w:color="auto" w:fill="auto"/>
            <w:noWrap/>
            <w:vAlign w:val="bottom"/>
            <w:hideMark/>
          </w:tcPr>
          <w:p w14:paraId="687FCF8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3946</w:t>
            </w:r>
          </w:p>
        </w:tc>
      </w:tr>
      <w:tr w:rsidR="00E20DBB" w:rsidRPr="00E20DBB" w14:paraId="4E2E26F7" w14:textId="77777777" w:rsidTr="00E20DBB">
        <w:trPr>
          <w:trHeight w:val="300"/>
        </w:trPr>
        <w:tc>
          <w:tcPr>
            <w:tcW w:w="1020" w:type="dxa"/>
            <w:shd w:val="clear" w:color="auto" w:fill="auto"/>
            <w:noWrap/>
            <w:vAlign w:val="bottom"/>
            <w:hideMark/>
          </w:tcPr>
          <w:p w14:paraId="30D1916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3231</w:t>
            </w:r>
          </w:p>
        </w:tc>
        <w:tc>
          <w:tcPr>
            <w:tcW w:w="1020" w:type="dxa"/>
            <w:shd w:val="clear" w:color="auto" w:fill="auto"/>
            <w:noWrap/>
            <w:vAlign w:val="bottom"/>
            <w:hideMark/>
          </w:tcPr>
          <w:p w14:paraId="72C4B49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3292</w:t>
            </w:r>
          </w:p>
        </w:tc>
        <w:tc>
          <w:tcPr>
            <w:tcW w:w="1020" w:type="dxa"/>
            <w:shd w:val="clear" w:color="auto" w:fill="auto"/>
            <w:noWrap/>
            <w:vAlign w:val="bottom"/>
            <w:hideMark/>
          </w:tcPr>
          <w:p w14:paraId="7F504B2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3370</w:t>
            </w:r>
          </w:p>
        </w:tc>
        <w:tc>
          <w:tcPr>
            <w:tcW w:w="1020" w:type="dxa"/>
            <w:shd w:val="clear" w:color="auto" w:fill="auto"/>
            <w:noWrap/>
            <w:vAlign w:val="bottom"/>
            <w:hideMark/>
          </w:tcPr>
          <w:p w14:paraId="4660432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3448</w:t>
            </w:r>
          </w:p>
        </w:tc>
        <w:tc>
          <w:tcPr>
            <w:tcW w:w="1020" w:type="dxa"/>
            <w:shd w:val="clear" w:color="auto" w:fill="auto"/>
            <w:noWrap/>
            <w:vAlign w:val="bottom"/>
            <w:hideMark/>
          </w:tcPr>
          <w:p w14:paraId="75FC1DB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3522</w:t>
            </w:r>
          </w:p>
        </w:tc>
        <w:tc>
          <w:tcPr>
            <w:tcW w:w="1020" w:type="dxa"/>
            <w:shd w:val="clear" w:color="auto" w:fill="auto"/>
            <w:noWrap/>
            <w:vAlign w:val="bottom"/>
            <w:hideMark/>
          </w:tcPr>
          <w:p w14:paraId="640D797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3588</w:t>
            </w:r>
          </w:p>
        </w:tc>
        <w:tc>
          <w:tcPr>
            <w:tcW w:w="1020" w:type="dxa"/>
            <w:shd w:val="clear" w:color="auto" w:fill="auto"/>
            <w:noWrap/>
            <w:vAlign w:val="bottom"/>
            <w:hideMark/>
          </w:tcPr>
          <w:p w14:paraId="73FA48E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3663</w:t>
            </w:r>
          </w:p>
        </w:tc>
        <w:tc>
          <w:tcPr>
            <w:tcW w:w="1020" w:type="dxa"/>
            <w:shd w:val="clear" w:color="auto" w:fill="auto"/>
            <w:noWrap/>
            <w:vAlign w:val="bottom"/>
            <w:hideMark/>
          </w:tcPr>
          <w:p w14:paraId="63CBFBB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3723</w:t>
            </w:r>
          </w:p>
        </w:tc>
        <w:tc>
          <w:tcPr>
            <w:tcW w:w="1020" w:type="dxa"/>
            <w:shd w:val="clear" w:color="auto" w:fill="auto"/>
            <w:noWrap/>
            <w:vAlign w:val="bottom"/>
            <w:hideMark/>
          </w:tcPr>
          <w:p w14:paraId="2383A89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3851</w:t>
            </w:r>
          </w:p>
        </w:tc>
        <w:tc>
          <w:tcPr>
            <w:tcW w:w="1246" w:type="dxa"/>
            <w:shd w:val="clear" w:color="auto" w:fill="auto"/>
            <w:noWrap/>
            <w:vAlign w:val="bottom"/>
            <w:hideMark/>
          </w:tcPr>
          <w:p w14:paraId="0CE87DC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3950</w:t>
            </w:r>
          </w:p>
        </w:tc>
      </w:tr>
      <w:tr w:rsidR="00E20DBB" w:rsidRPr="00E20DBB" w14:paraId="651920ED" w14:textId="77777777" w:rsidTr="00E20DBB">
        <w:trPr>
          <w:trHeight w:val="300"/>
        </w:trPr>
        <w:tc>
          <w:tcPr>
            <w:tcW w:w="1020" w:type="dxa"/>
            <w:shd w:val="clear" w:color="auto" w:fill="auto"/>
            <w:noWrap/>
            <w:vAlign w:val="bottom"/>
            <w:hideMark/>
          </w:tcPr>
          <w:p w14:paraId="5B99AC3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3232</w:t>
            </w:r>
          </w:p>
        </w:tc>
        <w:tc>
          <w:tcPr>
            <w:tcW w:w="1020" w:type="dxa"/>
            <w:shd w:val="clear" w:color="auto" w:fill="auto"/>
            <w:noWrap/>
            <w:vAlign w:val="bottom"/>
            <w:hideMark/>
          </w:tcPr>
          <w:p w14:paraId="3171B08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3293</w:t>
            </w:r>
          </w:p>
        </w:tc>
        <w:tc>
          <w:tcPr>
            <w:tcW w:w="1020" w:type="dxa"/>
            <w:shd w:val="clear" w:color="auto" w:fill="auto"/>
            <w:noWrap/>
            <w:vAlign w:val="bottom"/>
            <w:hideMark/>
          </w:tcPr>
          <w:p w14:paraId="718EC58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3371</w:t>
            </w:r>
          </w:p>
        </w:tc>
        <w:tc>
          <w:tcPr>
            <w:tcW w:w="1020" w:type="dxa"/>
            <w:shd w:val="clear" w:color="auto" w:fill="auto"/>
            <w:noWrap/>
            <w:vAlign w:val="bottom"/>
            <w:hideMark/>
          </w:tcPr>
          <w:p w14:paraId="0D3C774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3450</w:t>
            </w:r>
          </w:p>
        </w:tc>
        <w:tc>
          <w:tcPr>
            <w:tcW w:w="1020" w:type="dxa"/>
            <w:shd w:val="clear" w:color="auto" w:fill="auto"/>
            <w:noWrap/>
            <w:vAlign w:val="bottom"/>
            <w:hideMark/>
          </w:tcPr>
          <w:p w14:paraId="63B8B14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3523</w:t>
            </w:r>
          </w:p>
        </w:tc>
        <w:tc>
          <w:tcPr>
            <w:tcW w:w="1020" w:type="dxa"/>
            <w:shd w:val="clear" w:color="auto" w:fill="auto"/>
            <w:noWrap/>
            <w:vAlign w:val="bottom"/>
            <w:hideMark/>
          </w:tcPr>
          <w:p w14:paraId="3F763D3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3589</w:t>
            </w:r>
          </w:p>
        </w:tc>
        <w:tc>
          <w:tcPr>
            <w:tcW w:w="1020" w:type="dxa"/>
            <w:shd w:val="clear" w:color="auto" w:fill="auto"/>
            <w:noWrap/>
            <w:vAlign w:val="bottom"/>
            <w:hideMark/>
          </w:tcPr>
          <w:p w14:paraId="361694C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3664</w:t>
            </w:r>
          </w:p>
        </w:tc>
        <w:tc>
          <w:tcPr>
            <w:tcW w:w="1020" w:type="dxa"/>
            <w:shd w:val="clear" w:color="auto" w:fill="auto"/>
            <w:noWrap/>
            <w:vAlign w:val="bottom"/>
            <w:hideMark/>
          </w:tcPr>
          <w:p w14:paraId="1B56B2E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3724</w:t>
            </w:r>
          </w:p>
        </w:tc>
        <w:tc>
          <w:tcPr>
            <w:tcW w:w="1020" w:type="dxa"/>
            <w:shd w:val="clear" w:color="auto" w:fill="auto"/>
            <w:noWrap/>
            <w:vAlign w:val="bottom"/>
            <w:hideMark/>
          </w:tcPr>
          <w:p w14:paraId="6819C6C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3852</w:t>
            </w:r>
          </w:p>
        </w:tc>
        <w:tc>
          <w:tcPr>
            <w:tcW w:w="1246" w:type="dxa"/>
            <w:shd w:val="clear" w:color="auto" w:fill="auto"/>
            <w:noWrap/>
            <w:vAlign w:val="bottom"/>
            <w:hideMark/>
          </w:tcPr>
          <w:p w14:paraId="3FEC3E2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3951</w:t>
            </w:r>
          </w:p>
        </w:tc>
      </w:tr>
      <w:tr w:rsidR="00E20DBB" w:rsidRPr="00E20DBB" w14:paraId="7139F34A" w14:textId="77777777" w:rsidTr="00E20DBB">
        <w:trPr>
          <w:trHeight w:val="300"/>
        </w:trPr>
        <w:tc>
          <w:tcPr>
            <w:tcW w:w="1020" w:type="dxa"/>
            <w:shd w:val="clear" w:color="auto" w:fill="auto"/>
            <w:noWrap/>
            <w:vAlign w:val="bottom"/>
            <w:hideMark/>
          </w:tcPr>
          <w:p w14:paraId="10111E3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3233</w:t>
            </w:r>
          </w:p>
        </w:tc>
        <w:tc>
          <w:tcPr>
            <w:tcW w:w="1020" w:type="dxa"/>
            <w:shd w:val="clear" w:color="auto" w:fill="auto"/>
            <w:noWrap/>
            <w:vAlign w:val="bottom"/>
            <w:hideMark/>
          </w:tcPr>
          <w:p w14:paraId="7BC19A1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3294</w:t>
            </w:r>
          </w:p>
        </w:tc>
        <w:tc>
          <w:tcPr>
            <w:tcW w:w="1020" w:type="dxa"/>
            <w:shd w:val="clear" w:color="auto" w:fill="auto"/>
            <w:noWrap/>
            <w:vAlign w:val="bottom"/>
            <w:hideMark/>
          </w:tcPr>
          <w:p w14:paraId="4D42653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3373</w:t>
            </w:r>
          </w:p>
        </w:tc>
        <w:tc>
          <w:tcPr>
            <w:tcW w:w="1020" w:type="dxa"/>
            <w:shd w:val="clear" w:color="auto" w:fill="auto"/>
            <w:noWrap/>
            <w:vAlign w:val="bottom"/>
            <w:hideMark/>
          </w:tcPr>
          <w:p w14:paraId="0730B8A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3451</w:t>
            </w:r>
          </w:p>
        </w:tc>
        <w:tc>
          <w:tcPr>
            <w:tcW w:w="1020" w:type="dxa"/>
            <w:shd w:val="clear" w:color="auto" w:fill="auto"/>
            <w:noWrap/>
            <w:vAlign w:val="bottom"/>
            <w:hideMark/>
          </w:tcPr>
          <w:p w14:paraId="7329C7A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3525</w:t>
            </w:r>
          </w:p>
        </w:tc>
        <w:tc>
          <w:tcPr>
            <w:tcW w:w="1020" w:type="dxa"/>
            <w:shd w:val="clear" w:color="auto" w:fill="auto"/>
            <w:noWrap/>
            <w:vAlign w:val="bottom"/>
            <w:hideMark/>
          </w:tcPr>
          <w:p w14:paraId="24DDF0D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3590</w:t>
            </w:r>
          </w:p>
        </w:tc>
        <w:tc>
          <w:tcPr>
            <w:tcW w:w="1020" w:type="dxa"/>
            <w:shd w:val="clear" w:color="auto" w:fill="auto"/>
            <w:noWrap/>
            <w:vAlign w:val="bottom"/>
            <w:hideMark/>
          </w:tcPr>
          <w:p w14:paraId="716E575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3665</w:t>
            </w:r>
          </w:p>
        </w:tc>
        <w:tc>
          <w:tcPr>
            <w:tcW w:w="1020" w:type="dxa"/>
            <w:shd w:val="clear" w:color="auto" w:fill="auto"/>
            <w:noWrap/>
            <w:vAlign w:val="bottom"/>
            <w:hideMark/>
          </w:tcPr>
          <w:p w14:paraId="311913D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3725</w:t>
            </w:r>
          </w:p>
        </w:tc>
        <w:tc>
          <w:tcPr>
            <w:tcW w:w="1020" w:type="dxa"/>
            <w:shd w:val="clear" w:color="auto" w:fill="auto"/>
            <w:noWrap/>
            <w:vAlign w:val="bottom"/>
            <w:hideMark/>
          </w:tcPr>
          <w:p w14:paraId="2A1A451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3854</w:t>
            </w:r>
          </w:p>
        </w:tc>
        <w:tc>
          <w:tcPr>
            <w:tcW w:w="1246" w:type="dxa"/>
            <w:shd w:val="clear" w:color="auto" w:fill="auto"/>
            <w:noWrap/>
            <w:vAlign w:val="bottom"/>
            <w:hideMark/>
          </w:tcPr>
          <w:p w14:paraId="4CDA63F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3953</w:t>
            </w:r>
          </w:p>
        </w:tc>
      </w:tr>
      <w:tr w:rsidR="00E20DBB" w:rsidRPr="00E20DBB" w14:paraId="6C3D3E56" w14:textId="77777777" w:rsidTr="00E20DBB">
        <w:trPr>
          <w:trHeight w:val="300"/>
        </w:trPr>
        <w:tc>
          <w:tcPr>
            <w:tcW w:w="1020" w:type="dxa"/>
            <w:shd w:val="clear" w:color="auto" w:fill="auto"/>
            <w:noWrap/>
            <w:vAlign w:val="bottom"/>
            <w:hideMark/>
          </w:tcPr>
          <w:p w14:paraId="573741B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3234</w:t>
            </w:r>
          </w:p>
        </w:tc>
        <w:tc>
          <w:tcPr>
            <w:tcW w:w="1020" w:type="dxa"/>
            <w:shd w:val="clear" w:color="auto" w:fill="auto"/>
            <w:noWrap/>
            <w:vAlign w:val="bottom"/>
            <w:hideMark/>
          </w:tcPr>
          <w:p w14:paraId="7DDFD4A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3300</w:t>
            </w:r>
          </w:p>
        </w:tc>
        <w:tc>
          <w:tcPr>
            <w:tcW w:w="1020" w:type="dxa"/>
            <w:shd w:val="clear" w:color="auto" w:fill="auto"/>
            <w:noWrap/>
            <w:vAlign w:val="bottom"/>
            <w:hideMark/>
          </w:tcPr>
          <w:p w14:paraId="0EEEE59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3374</w:t>
            </w:r>
          </w:p>
        </w:tc>
        <w:tc>
          <w:tcPr>
            <w:tcW w:w="1020" w:type="dxa"/>
            <w:shd w:val="clear" w:color="auto" w:fill="auto"/>
            <w:noWrap/>
            <w:vAlign w:val="bottom"/>
            <w:hideMark/>
          </w:tcPr>
          <w:p w14:paraId="7DEA855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3453</w:t>
            </w:r>
          </w:p>
        </w:tc>
        <w:tc>
          <w:tcPr>
            <w:tcW w:w="1020" w:type="dxa"/>
            <w:shd w:val="clear" w:color="auto" w:fill="auto"/>
            <w:noWrap/>
            <w:vAlign w:val="bottom"/>
            <w:hideMark/>
          </w:tcPr>
          <w:p w14:paraId="2909DF8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3527</w:t>
            </w:r>
          </w:p>
        </w:tc>
        <w:tc>
          <w:tcPr>
            <w:tcW w:w="1020" w:type="dxa"/>
            <w:shd w:val="clear" w:color="auto" w:fill="auto"/>
            <w:noWrap/>
            <w:vAlign w:val="bottom"/>
            <w:hideMark/>
          </w:tcPr>
          <w:p w14:paraId="7AD1FDC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3591</w:t>
            </w:r>
          </w:p>
        </w:tc>
        <w:tc>
          <w:tcPr>
            <w:tcW w:w="1020" w:type="dxa"/>
            <w:shd w:val="clear" w:color="auto" w:fill="auto"/>
            <w:noWrap/>
            <w:vAlign w:val="bottom"/>
            <w:hideMark/>
          </w:tcPr>
          <w:p w14:paraId="6500FE0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3666</w:t>
            </w:r>
          </w:p>
        </w:tc>
        <w:tc>
          <w:tcPr>
            <w:tcW w:w="1020" w:type="dxa"/>
            <w:shd w:val="clear" w:color="auto" w:fill="auto"/>
            <w:noWrap/>
            <w:vAlign w:val="bottom"/>
            <w:hideMark/>
          </w:tcPr>
          <w:p w14:paraId="721D300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3726</w:t>
            </w:r>
          </w:p>
        </w:tc>
        <w:tc>
          <w:tcPr>
            <w:tcW w:w="1020" w:type="dxa"/>
            <w:shd w:val="clear" w:color="auto" w:fill="auto"/>
            <w:noWrap/>
            <w:vAlign w:val="bottom"/>
            <w:hideMark/>
          </w:tcPr>
          <w:p w14:paraId="64C830D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3856</w:t>
            </w:r>
          </w:p>
        </w:tc>
        <w:tc>
          <w:tcPr>
            <w:tcW w:w="1246" w:type="dxa"/>
            <w:shd w:val="clear" w:color="auto" w:fill="auto"/>
            <w:noWrap/>
            <w:vAlign w:val="bottom"/>
            <w:hideMark/>
          </w:tcPr>
          <w:p w14:paraId="6F06A03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3954</w:t>
            </w:r>
          </w:p>
        </w:tc>
      </w:tr>
      <w:tr w:rsidR="00E20DBB" w:rsidRPr="00E20DBB" w14:paraId="3CBBE6F2" w14:textId="77777777" w:rsidTr="00E20DBB">
        <w:trPr>
          <w:trHeight w:val="300"/>
        </w:trPr>
        <w:tc>
          <w:tcPr>
            <w:tcW w:w="1020" w:type="dxa"/>
            <w:shd w:val="clear" w:color="auto" w:fill="auto"/>
            <w:noWrap/>
            <w:vAlign w:val="bottom"/>
            <w:hideMark/>
          </w:tcPr>
          <w:p w14:paraId="048D59D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3235</w:t>
            </w:r>
          </w:p>
        </w:tc>
        <w:tc>
          <w:tcPr>
            <w:tcW w:w="1020" w:type="dxa"/>
            <w:shd w:val="clear" w:color="auto" w:fill="auto"/>
            <w:noWrap/>
            <w:vAlign w:val="bottom"/>
            <w:hideMark/>
          </w:tcPr>
          <w:p w14:paraId="3DBD271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3301</w:t>
            </w:r>
          </w:p>
        </w:tc>
        <w:tc>
          <w:tcPr>
            <w:tcW w:w="1020" w:type="dxa"/>
            <w:shd w:val="clear" w:color="auto" w:fill="auto"/>
            <w:noWrap/>
            <w:vAlign w:val="bottom"/>
            <w:hideMark/>
          </w:tcPr>
          <w:p w14:paraId="1C9057F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3375</w:t>
            </w:r>
          </w:p>
        </w:tc>
        <w:tc>
          <w:tcPr>
            <w:tcW w:w="1020" w:type="dxa"/>
            <w:shd w:val="clear" w:color="auto" w:fill="auto"/>
            <w:noWrap/>
            <w:vAlign w:val="bottom"/>
            <w:hideMark/>
          </w:tcPr>
          <w:p w14:paraId="688C9A8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3458</w:t>
            </w:r>
          </w:p>
        </w:tc>
        <w:tc>
          <w:tcPr>
            <w:tcW w:w="1020" w:type="dxa"/>
            <w:shd w:val="clear" w:color="auto" w:fill="auto"/>
            <w:noWrap/>
            <w:vAlign w:val="bottom"/>
            <w:hideMark/>
          </w:tcPr>
          <w:p w14:paraId="7511963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3529</w:t>
            </w:r>
          </w:p>
        </w:tc>
        <w:tc>
          <w:tcPr>
            <w:tcW w:w="1020" w:type="dxa"/>
            <w:shd w:val="clear" w:color="auto" w:fill="auto"/>
            <w:noWrap/>
            <w:vAlign w:val="bottom"/>
            <w:hideMark/>
          </w:tcPr>
          <w:p w14:paraId="3EBCC66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3594</w:t>
            </w:r>
          </w:p>
        </w:tc>
        <w:tc>
          <w:tcPr>
            <w:tcW w:w="1020" w:type="dxa"/>
            <w:shd w:val="clear" w:color="auto" w:fill="auto"/>
            <w:noWrap/>
            <w:vAlign w:val="bottom"/>
            <w:hideMark/>
          </w:tcPr>
          <w:p w14:paraId="6B13173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3669</w:t>
            </w:r>
          </w:p>
        </w:tc>
        <w:tc>
          <w:tcPr>
            <w:tcW w:w="1020" w:type="dxa"/>
            <w:shd w:val="clear" w:color="auto" w:fill="auto"/>
            <w:noWrap/>
            <w:vAlign w:val="bottom"/>
            <w:hideMark/>
          </w:tcPr>
          <w:p w14:paraId="566F21C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3727</w:t>
            </w:r>
          </w:p>
        </w:tc>
        <w:tc>
          <w:tcPr>
            <w:tcW w:w="1020" w:type="dxa"/>
            <w:shd w:val="clear" w:color="auto" w:fill="auto"/>
            <w:noWrap/>
            <w:vAlign w:val="bottom"/>
            <w:hideMark/>
          </w:tcPr>
          <w:p w14:paraId="006FA62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3857</w:t>
            </w:r>
          </w:p>
        </w:tc>
        <w:tc>
          <w:tcPr>
            <w:tcW w:w="1246" w:type="dxa"/>
            <w:shd w:val="clear" w:color="auto" w:fill="auto"/>
            <w:noWrap/>
            <w:vAlign w:val="bottom"/>
            <w:hideMark/>
          </w:tcPr>
          <w:p w14:paraId="5645543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3956</w:t>
            </w:r>
          </w:p>
        </w:tc>
      </w:tr>
      <w:tr w:rsidR="00E20DBB" w:rsidRPr="00E20DBB" w14:paraId="331E3511" w14:textId="77777777" w:rsidTr="00E20DBB">
        <w:trPr>
          <w:trHeight w:val="300"/>
        </w:trPr>
        <w:tc>
          <w:tcPr>
            <w:tcW w:w="1020" w:type="dxa"/>
            <w:shd w:val="clear" w:color="auto" w:fill="auto"/>
            <w:noWrap/>
            <w:vAlign w:val="bottom"/>
            <w:hideMark/>
          </w:tcPr>
          <w:p w14:paraId="0F979C9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3236</w:t>
            </w:r>
          </w:p>
        </w:tc>
        <w:tc>
          <w:tcPr>
            <w:tcW w:w="1020" w:type="dxa"/>
            <w:shd w:val="clear" w:color="auto" w:fill="auto"/>
            <w:noWrap/>
            <w:vAlign w:val="bottom"/>
            <w:hideMark/>
          </w:tcPr>
          <w:p w14:paraId="466036E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3302</w:t>
            </w:r>
          </w:p>
        </w:tc>
        <w:tc>
          <w:tcPr>
            <w:tcW w:w="1020" w:type="dxa"/>
            <w:shd w:val="clear" w:color="auto" w:fill="auto"/>
            <w:noWrap/>
            <w:vAlign w:val="bottom"/>
            <w:hideMark/>
          </w:tcPr>
          <w:p w14:paraId="7427567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3377</w:t>
            </w:r>
          </w:p>
        </w:tc>
        <w:tc>
          <w:tcPr>
            <w:tcW w:w="1020" w:type="dxa"/>
            <w:shd w:val="clear" w:color="auto" w:fill="auto"/>
            <w:noWrap/>
            <w:vAlign w:val="bottom"/>
            <w:hideMark/>
          </w:tcPr>
          <w:p w14:paraId="242E156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3460</w:t>
            </w:r>
          </w:p>
        </w:tc>
        <w:tc>
          <w:tcPr>
            <w:tcW w:w="1020" w:type="dxa"/>
            <w:shd w:val="clear" w:color="auto" w:fill="auto"/>
            <w:noWrap/>
            <w:vAlign w:val="bottom"/>
            <w:hideMark/>
          </w:tcPr>
          <w:p w14:paraId="16F83DE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3530</w:t>
            </w:r>
          </w:p>
        </w:tc>
        <w:tc>
          <w:tcPr>
            <w:tcW w:w="1020" w:type="dxa"/>
            <w:shd w:val="clear" w:color="auto" w:fill="auto"/>
            <w:noWrap/>
            <w:vAlign w:val="bottom"/>
            <w:hideMark/>
          </w:tcPr>
          <w:p w14:paraId="4C6AA75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3595</w:t>
            </w:r>
          </w:p>
        </w:tc>
        <w:tc>
          <w:tcPr>
            <w:tcW w:w="1020" w:type="dxa"/>
            <w:shd w:val="clear" w:color="auto" w:fill="auto"/>
            <w:noWrap/>
            <w:vAlign w:val="bottom"/>
            <w:hideMark/>
          </w:tcPr>
          <w:p w14:paraId="32A1D2A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3670</w:t>
            </w:r>
          </w:p>
        </w:tc>
        <w:tc>
          <w:tcPr>
            <w:tcW w:w="1020" w:type="dxa"/>
            <w:shd w:val="clear" w:color="auto" w:fill="auto"/>
            <w:noWrap/>
            <w:vAlign w:val="bottom"/>
            <w:hideMark/>
          </w:tcPr>
          <w:p w14:paraId="051C012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3728</w:t>
            </w:r>
          </w:p>
        </w:tc>
        <w:tc>
          <w:tcPr>
            <w:tcW w:w="1020" w:type="dxa"/>
            <w:shd w:val="clear" w:color="auto" w:fill="auto"/>
            <w:noWrap/>
            <w:vAlign w:val="bottom"/>
            <w:hideMark/>
          </w:tcPr>
          <w:p w14:paraId="1E65FC6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3858</w:t>
            </w:r>
          </w:p>
        </w:tc>
        <w:tc>
          <w:tcPr>
            <w:tcW w:w="1246" w:type="dxa"/>
            <w:shd w:val="clear" w:color="auto" w:fill="auto"/>
            <w:noWrap/>
            <w:vAlign w:val="bottom"/>
            <w:hideMark/>
          </w:tcPr>
          <w:p w14:paraId="498FF7B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3957</w:t>
            </w:r>
          </w:p>
        </w:tc>
      </w:tr>
      <w:tr w:rsidR="00E20DBB" w:rsidRPr="00E20DBB" w14:paraId="77A49353" w14:textId="77777777" w:rsidTr="00E20DBB">
        <w:trPr>
          <w:trHeight w:val="300"/>
        </w:trPr>
        <w:tc>
          <w:tcPr>
            <w:tcW w:w="1020" w:type="dxa"/>
            <w:shd w:val="clear" w:color="auto" w:fill="auto"/>
            <w:noWrap/>
            <w:vAlign w:val="bottom"/>
            <w:hideMark/>
          </w:tcPr>
          <w:p w14:paraId="28E6990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3237</w:t>
            </w:r>
          </w:p>
        </w:tc>
        <w:tc>
          <w:tcPr>
            <w:tcW w:w="1020" w:type="dxa"/>
            <w:shd w:val="clear" w:color="auto" w:fill="auto"/>
            <w:noWrap/>
            <w:vAlign w:val="bottom"/>
            <w:hideMark/>
          </w:tcPr>
          <w:p w14:paraId="31888E4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3303</w:t>
            </w:r>
          </w:p>
        </w:tc>
        <w:tc>
          <w:tcPr>
            <w:tcW w:w="1020" w:type="dxa"/>
            <w:shd w:val="clear" w:color="auto" w:fill="auto"/>
            <w:noWrap/>
            <w:vAlign w:val="bottom"/>
            <w:hideMark/>
          </w:tcPr>
          <w:p w14:paraId="5EC8497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3378</w:t>
            </w:r>
          </w:p>
        </w:tc>
        <w:tc>
          <w:tcPr>
            <w:tcW w:w="1020" w:type="dxa"/>
            <w:shd w:val="clear" w:color="auto" w:fill="auto"/>
            <w:noWrap/>
            <w:vAlign w:val="bottom"/>
            <w:hideMark/>
          </w:tcPr>
          <w:p w14:paraId="44B708C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3461</w:t>
            </w:r>
          </w:p>
        </w:tc>
        <w:tc>
          <w:tcPr>
            <w:tcW w:w="1020" w:type="dxa"/>
            <w:shd w:val="clear" w:color="auto" w:fill="auto"/>
            <w:noWrap/>
            <w:vAlign w:val="bottom"/>
            <w:hideMark/>
          </w:tcPr>
          <w:p w14:paraId="3CD7F2F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3531</w:t>
            </w:r>
          </w:p>
        </w:tc>
        <w:tc>
          <w:tcPr>
            <w:tcW w:w="1020" w:type="dxa"/>
            <w:shd w:val="clear" w:color="auto" w:fill="auto"/>
            <w:noWrap/>
            <w:vAlign w:val="bottom"/>
            <w:hideMark/>
          </w:tcPr>
          <w:p w14:paraId="4390A43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3596</w:t>
            </w:r>
          </w:p>
        </w:tc>
        <w:tc>
          <w:tcPr>
            <w:tcW w:w="1020" w:type="dxa"/>
            <w:shd w:val="clear" w:color="auto" w:fill="auto"/>
            <w:noWrap/>
            <w:vAlign w:val="bottom"/>
            <w:hideMark/>
          </w:tcPr>
          <w:p w14:paraId="1EF83AC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3671</w:t>
            </w:r>
          </w:p>
        </w:tc>
        <w:tc>
          <w:tcPr>
            <w:tcW w:w="1020" w:type="dxa"/>
            <w:shd w:val="clear" w:color="auto" w:fill="auto"/>
            <w:noWrap/>
            <w:vAlign w:val="bottom"/>
            <w:hideMark/>
          </w:tcPr>
          <w:p w14:paraId="33F2CC1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3730</w:t>
            </w:r>
          </w:p>
        </w:tc>
        <w:tc>
          <w:tcPr>
            <w:tcW w:w="1020" w:type="dxa"/>
            <w:shd w:val="clear" w:color="auto" w:fill="auto"/>
            <w:noWrap/>
            <w:vAlign w:val="bottom"/>
            <w:hideMark/>
          </w:tcPr>
          <w:p w14:paraId="048D51C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3859</w:t>
            </w:r>
          </w:p>
        </w:tc>
        <w:tc>
          <w:tcPr>
            <w:tcW w:w="1246" w:type="dxa"/>
            <w:shd w:val="clear" w:color="auto" w:fill="auto"/>
            <w:noWrap/>
            <w:vAlign w:val="bottom"/>
            <w:hideMark/>
          </w:tcPr>
          <w:p w14:paraId="3C85E4B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3958</w:t>
            </w:r>
          </w:p>
        </w:tc>
      </w:tr>
      <w:tr w:rsidR="00E20DBB" w:rsidRPr="00E20DBB" w14:paraId="458608DD" w14:textId="77777777" w:rsidTr="00E20DBB">
        <w:trPr>
          <w:trHeight w:val="300"/>
        </w:trPr>
        <w:tc>
          <w:tcPr>
            <w:tcW w:w="1020" w:type="dxa"/>
            <w:shd w:val="clear" w:color="auto" w:fill="auto"/>
            <w:noWrap/>
            <w:vAlign w:val="bottom"/>
            <w:hideMark/>
          </w:tcPr>
          <w:p w14:paraId="7FB4DC9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3238</w:t>
            </w:r>
          </w:p>
        </w:tc>
        <w:tc>
          <w:tcPr>
            <w:tcW w:w="1020" w:type="dxa"/>
            <w:shd w:val="clear" w:color="auto" w:fill="auto"/>
            <w:noWrap/>
            <w:vAlign w:val="bottom"/>
            <w:hideMark/>
          </w:tcPr>
          <w:p w14:paraId="587FC6C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3304</w:t>
            </w:r>
          </w:p>
        </w:tc>
        <w:tc>
          <w:tcPr>
            <w:tcW w:w="1020" w:type="dxa"/>
            <w:shd w:val="clear" w:color="auto" w:fill="auto"/>
            <w:noWrap/>
            <w:vAlign w:val="bottom"/>
            <w:hideMark/>
          </w:tcPr>
          <w:p w14:paraId="38F8A69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3379</w:t>
            </w:r>
          </w:p>
        </w:tc>
        <w:tc>
          <w:tcPr>
            <w:tcW w:w="1020" w:type="dxa"/>
            <w:shd w:val="clear" w:color="auto" w:fill="auto"/>
            <w:noWrap/>
            <w:vAlign w:val="bottom"/>
            <w:hideMark/>
          </w:tcPr>
          <w:p w14:paraId="361CC05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3462</w:t>
            </w:r>
          </w:p>
        </w:tc>
        <w:tc>
          <w:tcPr>
            <w:tcW w:w="1020" w:type="dxa"/>
            <w:shd w:val="clear" w:color="auto" w:fill="auto"/>
            <w:noWrap/>
            <w:vAlign w:val="bottom"/>
            <w:hideMark/>
          </w:tcPr>
          <w:p w14:paraId="080B5AE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3533</w:t>
            </w:r>
          </w:p>
        </w:tc>
        <w:tc>
          <w:tcPr>
            <w:tcW w:w="1020" w:type="dxa"/>
            <w:shd w:val="clear" w:color="auto" w:fill="auto"/>
            <w:noWrap/>
            <w:vAlign w:val="bottom"/>
            <w:hideMark/>
          </w:tcPr>
          <w:p w14:paraId="36AB9B4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3597</w:t>
            </w:r>
          </w:p>
        </w:tc>
        <w:tc>
          <w:tcPr>
            <w:tcW w:w="1020" w:type="dxa"/>
            <w:shd w:val="clear" w:color="auto" w:fill="auto"/>
            <w:noWrap/>
            <w:vAlign w:val="bottom"/>
            <w:hideMark/>
          </w:tcPr>
          <w:p w14:paraId="7070A53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3672</w:t>
            </w:r>
          </w:p>
        </w:tc>
        <w:tc>
          <w:tcPr>
            <w:tcW w:w="1020" w:type="dxa"/>
            <w:shd w:val="clear" w:color="auto" w:fill="auto"/>
            <w:noWrap/>
            <w:vAlign w:val="bottom"/>
            <w:hideMark/>
          </w:tcPr>
          <w:p w14:paraId="2C7F388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3732</w:t>
            </w:r>
          </w:p>
        </w:tc>
        <w:tc>
          <w:tcPr>
            <w:tcW w:w="1020" w:type="dxa"/>
            <w:shd w:val="clear" w:color="auto" w:fill="auto"/>
            <w:noWrap/>
            <w:vAlign w:val="bottom"/>
            <w:hideMark/>
          </w:tcPr>
          <w:p w14:paraId="27A93F9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3860</w:t>
            </w:r>
          </w:p>
        </w:tc>
        <w:tc>
          <w:tcPr>
            <w:tcW w:w="1246" w:type="dxa"/>
            <w:shd w:val="clear" w:color="auto" w:fill="auto"/>
            <w:noWrap/>
            <w:vAlign w:val="bottom"/>
            <w:hideMark/>
          </w:tcPr>
          <w:p w14:paraId="22F9001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3959</w:t>
            </w:r>
          </w:p>
        </w:tc>
      </w:tr>
      <w:tr w:rsidR="00E20DBB" w:rsidRPr="00E20DBB" w14:paraId="68CF819C" w14:textId="77777777" w:rsidTr="00E20DBB">
        <w:trPr>
          <w:trHeight w:val="300"/>
        </w:trPr>
        <w:tc>
          <w:tcPr>
            <w:tcW w:w="1020" w:type="dxa"/>
            <w:shd w:val="clear" w:color="auto" w:fill="auto"/>
            <w:noWrap/>
            <w:vAlign w:val="bottom"/>
            <w:hideMark/>
          </w:tcPr>
          <w:p w14:paraId="420EE63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3239</w:t>
            </w:r>
          </w:p>
        </w:tc>
        <w:tc>
          <w:tcPr>
            <w:tcW w:w="1020" w:type="dxa"/>
            <w:shd w:val="clear" w:color="auto" w:fill="auto"/>
            <w:noWrap/>
            <w:vAlign w:val="bottom"/>
            <w:hideMark/>
          </w:tcPr>
          <w:p w14:paraId="50A1D2D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3305</w:t>
            </w:r>
          </w:p>
        </w:tc>
        <w:tc>
          <w:tcPr>
            <w:tcW w:w="1020" w:type="dxa"/>
            <w:shd w:val="clear" w:color="auto" w:fill="auto"/>
            <w:noWrap/>
            <w:vAlign w:val="bottom"/>
            <w:hideMark/>
          </w:tcPr>
          <w:p w14:paraId="6B21A72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3380</w:t>
            </w:r>
          </w:p>
        </w:tc>
        <w:tc>
          <w:tcPr>
            <w:tcW w:w="1020" w:type="dxa"/>
            <w:shd w:val="clear" w:color="auto" w:fill="auto"/>
            <w:noWrap/>
            <w:vAlign w:val="bottom"/>
            <w:hideMark/>
          </w:tcPr>
          <w:p w14:paraId="0515FCA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3463</w:t>
            </w:r>
          </w:p>
        </w:tc>
        <w:tc>
          <w:tcPr>
            <w:tcW w:w="1020" w:type="dxa"/>
            <w:shd w:val="clear" w:color="auto" w:fill="auto"/>
            <w:noWrap/>
            <w:vAlign w:val="bottom"/>
            <w:hideMark/>
          </w:tcPr>
          <w:p w14:paraId="378A4DC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3537</w:t>
            </w:r>
          </w:p>
        </w:tc>
        <w:tc>
          <w:tcPr>
            <w:tcW w:w="1020" w:type="dxa"/>
            <w:shd w:val="clear" w:color="auto" w:fill="auto"/>
            <w:noWrap/>
            <w:vAlign w:val="bottom"/>
            <w:hideMark/>
          </w:tcPr>
          <w:p w14:paraId="4FD6FDE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3599</w:t>
            </w:r>
          </w:p>
        </w:tc>
        <w:tc>
          <w:tcPr>
            <w:tcW w:w="1020" w:type="dxa"/>
            <w:shd w:val="clear" w:color="auto" w:fill="auto"/>
            <w:noWrap/>
            <w:vAlign w:val="bottom"/>
            <w:hideMark/>
          </w:tcPr>
          <w:p w14:paraId="05D821C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3673</w:t>
            </w:r>
          </w:p>
        </w:tc>
        <w:tc>
          <w:tcPr>
            <w:tcW w:w="1020" w:type="dxa"/>
            <w:shd w:val="clear" w:color="auto" w:fill="auto"/>
            <w:noWrap/>
            <w:vAlign w:val="bottom"/>
            <w:hideMark/>
          </w:tcPr>
          <w:p w14:paraId="4F94770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3733</w:t>
            </w:r>
          </w:p>
        </w:tc>
        <w:tc>
          <w:tcPr>
            <w:tcW w:w="1020" w:type="dxa"/>
            <w:shd w:val="clear" w:color="auto" w:fill="auto"/>
            <w:noWrap/>
            <w:vAlign w:val="bottom"/>
            <w:hideMark/>
          </w:tcPr>
          <w:p w14:paraId="0DA6458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3862</w:t>
            </w:r>
          </w:p>
        </w:tc>
        <w:tc>
          <w:tcPr>
            <w:tcW w:w="1246" w:type="dxa"/>
            <w:shd w:val="clear" w:color="auto" w:fill="auto"/>
            <w:noWrap/>
            <w:vAlign w:val="bottom"/>
            <w:hideMark/>
          </w:tcPr>
          <w:p w14:paraId="3EC6B9B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3960</w:t>
            </w:r>
          </w:p>
        </w:tc>
      </w:tr>
      <w:tr w:rsidR="00E20DBB" w:rsidRPr="00E20DBB" w14:paraId="10011086" w14:textId="77777777" w:rsidTr="00E20DBB">
        <w:trPr>
          <w:trHeight w:val="300"/>
        </w:trPr>
        <w:tc>
          <w:tcPr>
            <w:tcW w:w="1020" w:type="dxa"/>
            <w:shd w:val="clear" w:color="auto" w:fill="auto"/>
            <w:noWrap/>
            <w:vAlign w:val="bottom"/>
            <w:hideMark/>
          </w:tcPr>
          <w:p w14:paraId="7BAC3F9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3240</w:t>
            </w:r>
          </w:p>
        </w:tc>
        <w:tc>
          <w:tcPr>
            <w:tcW w:w="1020" w:type="dxa"/>
            <w:shd w:val="clear" w:color="auto" w:fill="auto"/>
            <w:noWrap/>
            <w:vAlign w:val="bottom"/>
            <w:hideMark/>
          </w:tcPr>
          <w:p w14:paraId="1A10A91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3309</w:t>
            </w:r>
          </w:p>
        </w:tc>
        <w:tc>
          <w:tcPr>
            <w:tcW w:w="1020" w:type="dxa"/>
            <w:shd w:val="clear" w:color="auto" w:fill="auto"/>
            <w:noWrap/>
            <w:vAlign w:val="bottom"/>
            <w:hideMark/>
          </w:tcPr>
          <w:p w14:paraId="0C33055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3381</w:t>
            </w:r>
          </w:p>
        </w:tc>
        <w:tc>
          <w:tcPr>
            <w:tcW w:w="1020" w:type="dxa"/>
            <w:shd w:val="clear" w:color="auto" w:fill="auto"/>
            <w:noWrap/>
            <w:vAlign w:val="bottom"/>
            <w:hideMark/>
          </w:tcPr>
          <w:p w14:paraId="1C5F858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3464</w:t>
            </w:r>
          </w:p>
        </w:tc>
        <w:tc>
          <w:tcPr>
            <w:tcW w:w="1020" w:type="dxa"/>
            <w:shd w:val="clear" w:color="auto" w:fill="auto"/>
            <w:noWrap/>
            <w:vAlign w:val="bottom"/>
            <w:hideMark/>
          </w:tcPr>
          <w:p w14:paraId="1791B5F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3540</w:t>
            </w:r>
          </w:p>
        </w:tc>
        <w:tc>
          <w:tcPr>
            <w:tcW w:w="1020" w:type="dxa"/>
            <w:shd w:val="clear" w:color="auto" w:fill="auto"/>
            <w:noWrap/>
            <w:vAlign w:val="bottom"/>
            <w:hideMark/>
          </w:tcPr>
          <w:p w14:paraId="4BFE106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3607</w:t>
            </w:r>
          </w:p>
        </w:tc>
        <w:tc>
          <w:tcPr>
            <w:tcW w:w="1020" w:type="dxa"/>
            <w:shd w:val="clear" w:color="auto" w:fill="auto"/>
            <w:noWrap/>
            <w:vAlign w:val="bottom"/>
            <w:hideMark/>
          </w:tcPr>
          <w:p w14:paraId="6CC92E0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3675</w:t>
            </w:r>
          </w:p>
        </w:tc>
        <w:tc>
          <w:tcPr>
            <w:tcW w:w="1020" w:type="dxa"/>
            <w:shd w:val="clear" w:color="auto" w:fill="auto"/>
            <w:noWrap/>
            <w:vAlign w:val="bottom"/>
            <w:hideMark/>
          </w:tcPr>
          <w:p w14:paraId="7CF82CE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3735</w:t>
            </w:r>
          </w:p>
        </w:tc>
        <w:tc>
          <w:tcPr>
            <w:tcW w:w="1020" w:type="dxa"/>
            <w:shd w:val="clear" w:color="auto" w:fill="auto"/>
            <w:noWrap/>
            <w:vAlign w:val="bottom"/>
            <w:hideMark/>
          </w:tcPr>
          <w:p w14:paraId="57E013C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3864</w:t>
            </w:r>
          </w:p>
        </w:tc>
        <w:tc>
          <w:tcPr>
            <w:tcW w:w="1246" w:type="dxa"/>
            <w:shd w:val="clear" w:color="auto" w:fill="auto"/>
            <w:noWrap/>
            <w:vAlign w:val="bottom"/>
            <w:hideMark/>
          </w:tcPr>
          <w:p w14:paraId="4A6496F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3962</w:t>
            </w:r>
          </w:p>
        </w:tc>
      </w:tr>
      <w:tr w:rsidR="00E20DBB" w:rsidRPr="00E20DBB" w14:paraId="364CA2A8" w14:textId="77777777" w:rsidTr="00E20DBB">
        <w:trPr>
          <w:trHeight w:val="300"/>
        </w:trPr>
        <w:tc>
          <w:tcPr>
            <w:tcW w:w="1020" w:type="dxa"/>
            <w:shd w:val="clear" w:color="auto" w:fill="auto"/>
            <w:noWrap/>
            <w:vAlign w:val="bottom"/>
            <w:hideMark/>
          </w:tcPr>
          <w:p w14:paraId="13E3A96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3241</w:t>
            </w:r>
          </w:p>
        </w:tc>
        <w:tc>
          <w:tcPr>
            <w:tcW w:w="1020" w:type="dxa"/>
            <w:shd w:val="clear" w:color="auto" w:fill="auto"/>
            <w:noWrap/>
            <w:vAlign w:val="bottom"/>
            <w:hideMark/>
          </w:tcPr>
          <w:p w14:paraId="1FE62A7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3310</w:t>
            </w:r>
          </w:p>
        </w:tc>
        <w:tc>
          <w:tcPr>
            <w:tcW w:w="1020" w:type="dxa"/>
            <w:shd w:val="clear" w:color="auto" w:fill="auto"/>
            <w:noWrap/>
            <w:vAlign w:val="bottom"/>
            <w:hideMark/>
          </w:tcPr>
          <w:p w14:paraId="5BF7AF2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3384</w:t>
            </w:r>
          </w:p>
        </w:tc>
        <w:tc>
          <w:tcPr>
            <w:tcW w:w="1020" w:type="dxa"/>
            <w:shd w:val="clear" w:color="auto" w:fill="auto"/>
            <w:noWrap/>
            <w:vAlign w:val="bottom"/>
            <w:hideMark/>
          </w:tcPr>
          <w:p w14:paraId="4806830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3465</w:t>
            </w:r>
          </w:p>
        </w:tc>
        <w:tc>
          <w:tcPr>
            <w:tcW w:w="1020" w:type="dxa"/>
            <w:shd w:val="clear" w:color="auto" w:fill="auto"/>
            <w:noWrap/>
            <w:vAlign w:val="bottom"/>
            <w:hideMark/>
          </w:tcPr>
          <w:p w14:paraId="3CDD1E3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3542</w:t>
            </w:r>
          </w:p>
        </w:tc>
        <w:tc>
          <w:tcPr>
            <w:tcW w:w="1020" w:type="dxa"/>
            <w:shd w:val="clear" w:color="auto" w:fill="auto"/>
            <w:noWrap/>
            <w:vAlign w:val="bottom"/>
            <w:hideMark/>
          </w:tcPr>
          <w:p w14:paraId="09DD4E8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3608</w:t>
            </w:r>
          </w:p>
        </w:tc>
        <w:tc>
          <w:tcPr>
            <w:tcW w:w="1020" w:type="dxa"/>
            <w:shd w:val="clear" w:color="auto" w:fill="auto"/>
            <w:noWrap/>
            <w:vAlign w:val="bottom"/>
            <w:hideMark/>
          </w:tcPr>
          <w:p w14:paraId="0A1A07A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3676</w:t>
            </w:r>
          </w:p>
        </w:tc>
        <w:tc>
          <w:tcPr>
            <w:tcW w:w="1020" w:type="dxa"/>
            <w:shd w:val="clear" w:color="auto" w:fill="auto"/>
            <w:noWrap/>
            <w:vAlign w:val="bottom"/>
            <w:hideMark/>
          </w:tcPr>
          <w:p w14:paraId="23A55D0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3736</w:t>
            </w:r>
          </w:p>
        </w:tc>
        <w:tc>
          <w:tcPr>
            <w:tcW w:w="1020" w:type="dxa"/>
            <w:shd w:val="clear" w:color="auto" w:fill="auto"/>
            <w:noWrap/>
            <w:vAlign w:val="bottom"/>
            <w:hideMark/>
          </w:tcPr>
          <w:p w14:paraId="19EDAB1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3865</w:t>
            </w:r>
          </w:p>
        </w:tc>
        <w:tc>
          <w:tcPr>
            <w:tcW w:w="1246" w:type="dxa"/>
            <w:shd w:val="clear" w:color="auto" w:fill="auto"/>
            <w:noWrap/>
            <w:vAlign w:val="bottom"/>
            <w:hideMark/>
          </w:tcPr>
          <w:p w14:paraId="4DC9158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3964</w:t>
            </w:r>
          </w:p>
        </w:tc>
      </w:tr>
      <w:tr w:rsidR="00E20DBB" w:rsidRPr="00E20DBB" w14:paraId="144C5CF4" w14:textId="77777777" w:rsidTr="00E20DBB">
        <w:trPr>
          <w:trHeight w:val="300"/>
        </w:trPr>
        <w:tc>
          <w:tcPr>
            <w:tcW w:w="1020" w:type="dxa"/>
            <w:shd w:val="clear" w:color="auto" w:fill="auto"/>
            <w:noWrap/>
            <w:vAlign w:val="bottom"/>
            <w:hideMark/>
          </w:tcPr>
          <w:p w14:paraId="3508D81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3242</w:t>
            </w:r>
          </w:p>
        </w:tc>
        <w:tc>
          <w:tcPr>
            <w:tcW w:w="1020" w:type="dxa"/>
            <w:shd w:val="clear" w:color="auto" w:fill="auto"/>
            <w:noWrap/>
            <w:vAlign w:val="bottom"/>
            <w:hideMark/>
          </w:tcPr>
          <w:p w14:paraId="2F574BD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3311</w:t>
            </w:r>
          </w:p>
        </w:tc>
        <w:tc>
          <w:tcPr>
            <w:tcW w:w="1020" w:type="dxa"/>
            <w:shd w:val="clear" w:color="auto" w:fill="auto"/>
            <w:noWrap/>
            <w:vAlign w:val="bottom"/>
            <w:hideMark/>
          </w:tcPr>
          <w:p w14:paraId="430459C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3385</w:t>
            </w:r>
          </w:p>
        </w:tc>
        <w:tc>
          <w:tcPr>
            <w:tcW w:w="1020" w:type="dxa"/>
            <w:shd w:val="clear" w:color="auto" w:fill="auto"/>
            <w:noWrap/>
            <w:vAlign w:val="bottom"/>
            <w:hideMark/>
          </w:tcPr>
          <w:p w14:paraId="18F4303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3467</w:t>
            </w:r>
          </w:p>
        </w:tc>
        <w:tc>
          <w:tcPr>
            <w:tcW w:w="1020" w:type="dxa"/>
            <w:shd w:val="clear" w:color="auto" w:fill="auto"/>
            <w:noWrap/>
            <w:vAlign w:val="bottom"/>
            <w:hideMark/>
          </w:tcPr>
          <w:p w14:paraId="6AEB2F9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3544</w:t>
            </w:r>
          </w:p>
        </w:tc>
        <w:tc>
          <w:tcPr>
            <w:tcW w:w="1020" w:type="dxa"/>
            <w:shd w:val="clear" w:color="auto" w:fill="auto"/>
            <w:noWrap/>
            <w:vAlign w:val="bottom"/>
            <w:hideMark/>
          </w:tcPr>
          <w:p w14:paraId="5B8D536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3610</w:t>
            </w:r>
          </w:p>
        </w:tc>
        <w:tc>
          <w:tcPr>
            <w:tcW w:w="1020" w:type="dxa"/>
            <w:shd w:val="clear" w:color="auto" w:fill="auto"/>
            <w:noWrap/>
            <w:vAlign w:val="bottom"/>
            <w:hideMark/>
          </w:tcPr>
          <w:p w14:paraId="57C55C0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3677</w:t>
            </w:r>
          </w:p>
        </w:tc>
        <w:tc>
          <w:tcPr>
            <w:tcW w:w="1020" w:type="dxa"/>
            <w:shd w:val="clear" w:color="auto" w:fill="auto"/>
            <w:noWrap/>
            <w:vAlign w:val="bottom"/>
            <w:hideMark/>
          </w:tcPr>
          <w:p w14:paraId="4968489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3737</w:t>
            </w:r>
          </w:p>
        </w:tc>
        <w:tc>
          <w:tcPr>
            <w:tcW w:w="1020" w:type="dxa"/>
            <w:shd w:val="clear" w:color="auto" w:fill="auto"/>
            <w:noWrap/>
            <w:vAlign w:val="bottom"/>
            <w:hideMark/>
          </w:tcPr>
          <w:p w14:paraId="40B4BC3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3869</w:t>
            </w:r>
          </w:p>
        </w:tc>
        <w:tc>
          <w:tcPr>
            <w:tcW w:w="1246" w:type="dxa"/>
            <w:shd w:val="clear" w:color="auto" w:fill="auto"/>
            <w:noWrap/>
            <w:vAlign w:val="bottom"/>
            <w:hideMark/>
          </w:tcPr>
          <w:p w14:paraId="70A5662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3965</w:t>
            </w:r>
          </w:p>
        </w:tc>
      </w:tr>
      <w:tr w:rsidR="00E20DBB" w:rsidRPr="00E20DBB" w14:paraId="2F65E566" w14:textId="77777777" w:rsidTr="00E20DBB">
        <w:trPr>
          <w:trHeight w:val="300"/>
        </w:trPr>
        <w:tc>
          <w:tcPr>
            <w:tcW w:w="1020" w:type="dxa"/>
            <w:shd w:val="clear" w:color="auto" w:fill="auto"/>
            <w:noWrap/>
            <w:vAlign w:val="bottom"/>
            <w:hideMark/>
          </w:tcPr>
          <w:p w14:paraId="5096C97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3243</w:t>
            </w:r>
          </w:p>
        </w:tc>
        <w:tc>
          <w:tcPr>
            <w:tcW w:w="1020" w:type="dxa"/>
            <w:shd w:val="clear" w:color="auto" w:fill="auto"/>
            <w:noWrap/>
            <w:vAlign w:val="bottom"/>
            <w:hideMark/>
          </w:tcPr>
          <w:p w14:paraId="43BAD4D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3312</w:t>
            </w:r>
          </w:p>
        </w:tc>
        <w:tc>
          <w:tcPr>
            <w:tcW w:w="1020" w:type="dxa"/>
            <w:shd w:val="clear" w:color="auto" w:fill="auto"/>
            <w:noWrap/>
            <w:vAlign w:val="bottom"/>
            <w:hideMark/>
          </w:tcPr>
          <w:p w14:paraId="7184C97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3387</w:t>
            </w:r>
          </w:p>
        </w:tc>
        <w:tc>
          <w:tcPr>
            <w:tcW w:w="1020" w:type="dxa"/>
            <w:shd w:val="clear" w:color="auto" w:fill="auto"/>
            <w:noWrap/>
            <w:vAlign w:val="bottom"/>
            <w:hideMark/>
          </w:tcPr>
          <w:p w14:paraId="0E3200B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3468</w:t>
            </w:r>
          </w:p>
        </w:tc>
        <w:tc>
          <w:tcPr>
            <w:tcW w:w="1020" w:type="dxa"/>
            <w:shd w:val="clear" w:color="auto" w:fill="auto"/>
            <w:noWrap/>
            <w:vAlign w:val="bottom"/>
            <w:hideMark/>
          </w:tcPr>
          <w:p w14:paraId="2F52841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3546</w:t>
            </w:r>
          </w:p>
        </w:tc>
        <w:tc>
          <w:tcPr>
            <w:tcW w:w="1020" w:type="dxa"/>
            <w:shd w:val="clear" w:color="auto" w:fill="auto"/>
            <w:noWrap/>
            <w:vAlign w:val="bottom"/>
            <w:hideMark/>
          </w:tcPr>
          <w:p w14:paraId="0BA11EE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3612</w:t>
            </w:r>
          </w:p>
        </w:tc>
        <w:tc>
          <w:tcPr>
            <w:tcW w:w="1020" w:type="dxa"/>
            <w:shd w:val="clear" w:color="auto" w:fill="auto"/>
            <w:noWrap/>
            <w:vAlign w:val="bottom"/>
            <w:hideMark/>
          </w:tcPr>
          <w:p w14:paraId="3F2B232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3678</w:t>
            </w:r>
          </w:p>
        </w:tc>
        <w:tc>
          <w:tcPr>
            <w:tcW w:w="1020" w:type="dxa"/>
            <w:shd w:val="clear" w:color="auto" w:fill="auto"/>
            <w:noWrap/>
            <w:vAlign w:val="bottom"/>
            <w:hideMark/>
          </w:tcPr>
          <w:p w14:paraId="74F0D24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3738</w:t>
            </w:r>
          </w:p>
        </w:tc>
        <w:tc>
          <w:tcPr>
            <w:tcW w:w="1020" w:type="dxa"/>
            <w:shd w:val="clear" w:color="auto" w:fill="auto"/>
            <w:noWrap/>
            <w:vAlign w:val="bottom"/>
            <w:hideMark/>
          </w:tcPr>
          <w:p w14:paraId="55BFEDB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3870</w:t>
            </w:r>
          </w:p>
        </w:tc>
        <w:tc>
          <w:tcPr>
            <w:tcW w:w="1246" w:type="dxa"/>
            <w:shd w:val="clear" w:color="auto" w:fill="auto"/>
            <w:noWrap/>
            <w:vAlign w:val="bottom"/>
            <w:hideMark/>
          </w:tcPr>
          <w:p w14:paraId="3F0EA1E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3966</w:t>
            </w:r>
          </w:p>
        </w:tc>
      </w:tr>
      <w:tr w:rsidR="00E20DBB" w:rsidRPr="00E20DBB" w14:paraId="739BC845" w14:textId="77777777" w:rsidTr="00E20DBB">
        <w:trPr>
          <w:trHeight w:val="300"/>
        </w:trPr>
        <w:tc>
          <w:tcPr>
            <w:tcW w:w="1020" w:type="dxa"/>
            <w:shd w:val="clear" w:color="auto" w:fill="auto"/>
            <w:noWrap/>
            <w:vAlign w:val="bottom"/>
            <w:hideMark/>
          </w:tcPr>
          <w:p w14:paraId="731E42A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3249</w:t>
            </w:r>
          </w:p>
        </w:tc>
        <w:tc>
          <w:tcPr>
            <w:tcW w:w="1020" w:type="dxa"/>
            <w:shd w:val="clear" w:color="auto" w:fill="auto"/>
            <w:noWrap/>
            <w:vAlign w:val="bottom"/>
            <w:hideMark/>
          </w:tcPr>
          <w:p w14:paraId="6AF0279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3314</w:t>
            </w:r>
          </w:p>
        </w:tc>
        <w:tc>
          <w:tcPr>
            <w:tcW w:w="1020" w:type="dxa"/>
            <w:shd w:val="clear" w:color="auto" w:fill="auto"/>
            <w:noWrap/>
            <w:vAlign w:val="bottom"/>
            <w:hideMark/>
          </w:tcPr>
          <w:p w14:paraId="1A2C59D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3388</w:t>
            </w:r>
          </w:p>
        </w:tc>
        <w:tc>
          <w:tcPr>
            <w:tcW w:w="1020" w:type="dxa"/>
            <w:shd w:val="clear" w:color="auto" w:fill="auto"/>
            <w:noWrap/>
            <w:vAlign w:val="bottom"/>
            <w:hideMark/>
          </w:tcPr>
          <w:p w14:paraId="327EB88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3469</w:t>
            </w:r>
          </w:p>
        </w:tc>
        <w:tc>
          <w:tcPr>
            <w:tcW w:w="1020" w:type="dxa"/>
            <w:shd w:val="clear" w:color="auto" w:fill="auto"/>
            <w:noWrap/>
            <w:vAlign w:val="bottom"/>
            <w:hideMark/>
          </w:tcPr>
          <w:p w14:paraId="427950A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3549</w:t>
            </w:r>
          </w:p>
        </w:tc>
        <w:tc>
          <w:tcPr>
            <w:tcW w:w="1020" w:type="dxa"/>
            <w:shd w:val="clear" w:color="auto" w:fill="auto"/>
            <w:noWrap/>
            <w:vAlign w:val="bottom"/>
            <w:hideMark/>
          </w:tcPr>
          <w:p w14:paraId="4318196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3614</w:t>
            </w:r>
          </w:p>
        </w:tc>
        <w:tc>
          <w:tcPr>
            <w:tcW w:w="1020" w:type="dxa"/>
            <w:shd w:val="clear" w:color="auto" w:fill="auto"/>
            <w:noWrap/>
            <w:vAlign w:val="bottom"/>
            <w:hideMark/>
          </w:tcPr>
          <w:p w14:paraId="0E93F64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3682</w:t>
            </w:r>
          </w:p>
        </w:tc>
        <w:tc>
          <w:tcPr>
            <w:tcW w:w="1020" w:type="dxa"/>
            <w:shd w:val="clear" w:color="auto" w:fill="auto"/>
            <w:noWrap/>
            <w:vAlign w:val="bottom"/>
            <w:hideMark/>
          </w:tcPr>
          <w:p w14:paraId="5D5C353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3739</w:t>
            </w:r>
          </w:p>
        </w:tc>
        <w:tc>
          <w:tcPr>
            <w:tcW w:w="1020" w:type="dxa"/>
            <w:shd w:val="clear" w:color="auto" w:fill="auto"/>
            <w:noWrap/>
            <w:vAlign w:val="bottom"/>
            <w:hideMark/>
          </w:tcPr>
          <w:p w14:paraId="35738CD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3871</w:t>
            </w:r>
          </w:p>
        </w:tc>
        <w:tc>
          <w:tcPr>
            <w:tcW w:w="1246" w:type="dxa"/>
            <w:shd w:val="clear" w:color="auto" w:fill="auto"/>
            <w:noWrap/>
            <w:vAlign w:val="bottom"/>
            <w:hideMark/>
          </w:tcPr>
          <w:p w14:paraId="2CEF4E4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3967</w:t>
            </w:r>
          </w:p>
        </w:tc>
      </w:tr>
      <w:tr w:rsidR="00E20DBB" w:rsidRPr="00E20DBB" w14:paraId="24DE2446" w14:textId="77777777" w:rsidTr="00E20DBB">
        <w:trPr>
          <w:trHeight w:val="300"/>
        </w:trPr>
        <w:tc>
          <w:tcPr>
            <w:tcW w:w="1020" w:type="dxa"/>
            <w:shd w:val="clear" w:color="auto" w:fill="auto"/>
            <w:noWrap/>
            <w:vAlign w:val="bottom"/>
            <w:hideMark/>
          </w:tcPr>
          <w:p w14:paraId="3A5EF94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3250</w:t>
            </w:r>
          </w:p>
        </w:tc>
        <w:tc>
          <w:tcPr>
            <w:tcW w:w="1020" w:type="dxa"/>
            <w:shd w:val="clear" w:color="auto" w:fill="auto"/>
            <w:noWrap/>
            <w:vAlign w:val="bottom"/>
            <w:hideMark/>
          </w:tcPr>
          <w:p w14:paraId="688DD62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3315</w:t>
            </w:r>
          </w:p>
        </w:tc>
        <w:tc>
          <w:tcPr>
            <w:tcW w:w="1020" w:type="dxa"/>
            <w:shd w:val="clear" w:color="auto" w:fill="auto"/>
            <w:noWrap/>
            <w:vAlign w:val="bottom"/>
            <w:hideMark/>
          </w:tcPr>
          <w:p w14:paraId="245DB3A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3390</w:t>
            </w:r>
          </w:p>
        </w:tc>
        <w:tc>
          <w:tcPr>
            <w:tcW w:w="1020" w:type="dxa"/>
            <w:shd w:val="clear" w:color="auto" w:fill="auto"/>
            <w:noWrap/>
            <w:vAlign w:val="bottom"/>
            <w:hideMark/>
          </w:tcPr>
          <w:p w14:paraId="39C2799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3472</w:t>
            </w:r>
          </w:p>
        </w:tc>
        <w:tc>
          <w:tcPr>
            <w:tcW w:w="1020" w:type="dxa"/>
            <w:shd w:val="clear" w:color="auto" w:fill="auto"/>
            <w:noWrap/>
            <w:vAlign w:val="bottom"/>
            <w:hideMark/>
          </w:tcPr>
          <w:p w14:paraId="74C07BB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3550</w:t>
            </w:r>
          </w:p>
        </w:tc>
        <w:tc>
          <w:tcPr>
            <w:tcW w:w="1020" w:type="dxa"/>
            <w:shd w:val="clear" w:color="auto" w:fill="auto"/>
            <w:noWrap/>
            <w:vAlign w:val="bottom"/>
            <w:hideMark/>
          </w:tcPr>
          <w:p w14:paraId="1756E2B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3616</w:t>
            </w:r>
          </w:p>
        </w:tc>
        <w:tc>
          <w:tcPr>
            <w:tcW w:w="1020" w:type="dxa"/>
            <w:shd w:val="clear" w:color="auto" w:fill="auto"/>
            <w:noWrap/>
            <w:vAlign w:val="bottom"/>
            <w:hideMark/>
          </w:tcPr>
          <w:p w14:paraId="7B453C9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3683</w:t>
            </w:r>
          </w:p>
        </w:tc>
        <w:tc>
          <w:tcPr>
            <w:tcW w:w="1020" w:type="dxa"/>
            <w:shd w:val="clear" w:color="auto" w:fill="auto"/>
            <w:noWrap/>
            <w:vAlign w:val="bottom"/>
            <w:hideMark/>
          </w:tcPr>
          <w:p w14:paraId="2A32FF3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3740</w:t>
            </w:r>
          </w:p>
        </w:tc>
        <w:tc>
          <w:tcPr>
            <w:tcW w:w="1020" w:type="dxa"/>
            <w:shd w:val="clear" w:color="auto" w:fill="auto"/>
            <w:noWrap/>
            <w:vAlign w:val="bottom"/>
            <w:hideMark/>
          </w:tcPr>
          <w:p w14:paraId="0176CDF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3873</w:t>
            </w:r>
          </w:p>
        </w:tc>
        <w:tc>
          <w:tcPr>
            <w:tcW w:w="1246" w:type="dxa"/>
            <w:shd w:val="clear" w:color="auto" w:fill="auto"/>
            <w:noWrap/>
            <w:vAlign w:val="bottom"/>
            <w:hideMark/>
          </w:tcPr>
          <w:p w14:paraId="45C8011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3971</w:t>
            </w:r>
          </w:p>
        </w:tc>
      </w:tr>
      <w:tr w:rsidR="00E20DBB" w:rsidRPr="00E20DBB" w14:paraId="66B40EAE" w14:textId="77777777" w:rsidTr="00E20DBB">
        <w:trPr>
          <w:trHeight w:val="300"/>
        </w:trPr>
        <w:tc>
          <w:tcPr>
            <w:tcW w:w="1020" w:type="dxa"/>
            <w:shd w:val="clear" w:color="auto" w:fill="auto"/>
            <w:noWrap/>
            <w:vAlign w:val="bottom"/>
            <w:hideMark/>
          </w:tcPr>
          <w:p w14:paraId="792265B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3251</w:t>
            </w:r>
          </w:p>
        </w:tc>
        <w:tc>
          <w:tcPr>
            <w:tcW w:w="1020" w:type="dxa"/>
            <w:shd w:val="clear" w:color="auto" w:fill="auto"/>
            <w:noWrap/>
            <w:vAlign w:val="bottom"/>
            <w:hideMark/>
          </w:tcPr>
          <w:p w14:paraId="37A5514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3317</w:t>
            </w:r>
          </w:p>
        </w:tc>
        <w:tc>
          <w:tcPr>
            <w:tcW w:w="1020" w:type="dxa"/>
            <w:shd w:val="clear" w:color="auto" w:fill="auto"/>
            <w:noWrap/>
            <w:vAlign w:val="bottom"/>
            <w:hideMark/>
          </w:tcPr>
          <w:p w14:paraId="5C2D1B2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3391</w:t>
            </w:r>
          </w:p>
        </w:tc>
        <w:tc>
          <w:tcPr>
            <w:tcW w:w="1020" w:type="dxa"/>
            <w:shd w:val="clear" w:color="auto" w:fill="auto"/>
            <w:noWrap/>
            <w:vAlign w:val="bottom"/>
            <w:hideMark/>
          </w:tcPr>
          <w:p w14:paraId="49770CF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3475</w:t>
            </w:r>
          </w:p>
        </w:tc>
        <w:tc>
          <w:tcPr>
            <w:tcW w:w="1020" w:type="dxa"/>
            <w:shd w:val="clear" w:color="auto" w:fill="auto"/>
            <w:noWrap/>
            <w:vAlign w:val="bottom"/>
            <w:hideMark/>
          </w:tcPr>
          <w:p w14:paraId="773863B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3551</w:t>
            </w:r>
          </w:p>
        </w:tc>
        <w:tc>
          <w:tcPr>
            <w:tcW w:w="1020" w:type="dxa"/>
            <w:shd w:val="clear" w:color="auto" w:fill="auto"/>
            <w:noWrap/>
            <w:vAlign w:val="bottom"/>
            <w:hideMark/>
          </w:tcPr>
          <w:p w14:paraId="495698C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3617</w:t>
            </w:r>
          </w:p>
        </w:tc>
        <w:tc>
          <w:tcPr>
            <w:tcW w:w="1020" w:type="dxa"/>
            <w:shd w:val="clear" w:color="auto" w:fill="auto"/>
            <w:noWrap/>
            <w:vAlign w:val="bottom"/>
            <w:hideMark/>
          </w:tcPr>
          <w:p w14:paraId="1A31068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3685</w:t>
            </w:r>
          </w:p>
        </w:tc>
        <w:tc>
          <w:tcPr>
            <w:tcW w:w="1020" w:type="dxa"/>
            <w:shd w:val="clear" w:color="auto" w:fill="auto"/>
            <w:noWrap/>
            <w:vAlign w:val="bottom"/>
            <w:hideMark/>
          </w:tcPr>
          <w:p w14:paraId="65D548C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3741</w:t>
            </w:r>
          </w:p>
        </w:tc>
        <w:tc>
          <w:tcPr>
            <w:tcW w:w="1020" w:type="dxa"/>
            <w:shd w:val="clear" w:color="auto" w:fill="auto"/>
            <w:noWrap/>
            <w:vAlign w:val="bottom"/>
            <w:hideMark/>
          </w:tcPr>
          <w:p w14:paraId="425505C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3874</w:t>
            </w:r>
          </w:p>
        </w:tc>
        <w:tc>
          <w:tcPr>
            <w:tcW w:w="1246" w:type="dxa"/>
            <w:shd w:val="clear" w:color="auto" w:fill="auto"/>
            <w:noWrap/>
            <w:vAlign w:val="bottom"/>
            <w:hideMark/>
          </w:tcPr>
          <w:p w14:paraId="52CB923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3979</w:t>
            </w:r>
          </w:p>
        </w:tc>
      </w:tr>
      <w:tr w:rsidR="00E20DBB" w:rsidRPr="00E20DBB" w14:paraId="1CF5C7B2" w14:textId="77777777" w:rsidTr="00E20DBB">
        <w:trPr>
          <w:trHeight w:val="300"/>
        </w:trPr>
        <w:tc>
          <w:tcPr>
            <w:tcW w:w="1020" w:type="dxa"/>
            <w:shd w:val="clear" w:color="auto" w:fill="auto"/>
            <w:noWrap/>
            <w:vAlign w:val="bottom"/>
            <w:hideMark/>
          </w:tcPr>
          <w:p w14:paraId="24A421D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3254</w:t>
            </w:r>
          </w:p>
        </w:tc>
        <w:tc>
          <w:tcPr>
            <w:tcW w:w="1020" w:type="dxa"/>
            <w:shd w:val="clear" w:color="auto" w:fill="auto"/>
            <w:noWrap/>
            <w:vAlign w:val="bottom"/>
            <w:hideMark/>
          </w:tcPr>
          <w:p w14:paraId="47B3463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3318</w:t>
            </w:r>
          </w:p>
        </w:tc>
        <w:tc>
          <w:tcPr>
            <w:tcW w:w="1020" w:type="dxa"/>
            <w:shd w:val="clear" w:color="auto" w:fill="auto"/>
            <w:noWrap/>
            <w:vAlign w:val="bottom"/>
            <w:hideMark/>
          </w:tcPr>
          <w:p w14:paraId="439A8C2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3392</w:t>
            </w:r>
          </w:p>
        </w:tc>
        <w:tc>
          <w:tcPr>
            <w:tcW w:w="1020" w:type="dxa"/>
            <w:shd w:val="clear" w:color="auto" w:fill="auto"/>
            <w:noWrap/>
            <w:vAlign w:val="bottom"/>
            <w:hideMark/>
          </w:tcPr>
          <w:p w14:paraId="1AFF363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3477</w:t>
            </w:r>
          </w:p>
        </w:tc>
        <w:tc>
          <w:tcPr>
            <w:tcW w:w="1020" w:type="dxa"/>
            <w:shd w:val="clear" w:color="auto" w:fill="auto"/>
            <w:noWrap/>
            <w:vAlign w:val="bottom"/>
            <w:hideMark/>
          </w:tcPr>
          <w:p w14:paraId="4BCECBF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3552</w:t>
            </w:r>
          </w:p>
        </w:tc>
        <w:tc>
          <w:tcPr>
            <w:tcW w:w="1020" w:type="dxa"/>
            <w:shd w:val="clear" w:color="auto" w:fill="auto"/>
            <w:noWrap/>
            <w:vAlign w:val="bottom"/>
            <w:hideMark/>
          </w:tcPr>
          <w:p w14:paraId="5773BE9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3618</w:t>
            </w:r>
          </w:p>
        </w:tc>
        <w:tc>
          <w:tcPr>
            <w:tcW w:w="1020" w:type="dxa"/>
            <w:shd w:val="clear" w:color="auto" w:fill="auto"/>
            <w:noWrap/>
            <w:vAlign w:val="bottom"/>
            <w:hideMark/>
          </w:tcPr>
          <w:p w14:paraId="0E63640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3687</w:t>
            </w:r>
          </w:p>
        </w:tc>
        <w:tc>
          <w:tcPr>
            <w:tcW w:w="1020" w:type="dxa"/>
            <w:shd w:val="clear" w:color="auto" w:fill="auto"/>
            <w:noWrap/>
            <w:vAlign w:val="bottom"/>
            <w:hideMark/>
          </w:tcPr>
          <w:p w14:paraId="16000FD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3744</w:t>
            </w:r>
          </w:p>
        </w:tc>
        <w:tc>
          <w:tcPr>
            <w:tcW w:w="1020" w:type="dxa"/>
            <w:shd w:val="clear" w:color="auto" w:fill="auto"/>
            <w:noWrap/>
            <w:vAlign w:val="bottom"/>
            <w:hideMark/>
          </w:tcPr>
          <w:p w14:paraId="1B6D968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3875</w:t>
            </w:r>
          </w:p>
        </w:tc>
        <w:tc>
          <w:tcPr>
            <w:tcW w:w="1246" w:type="dxa"/>
            <w:shd w:val="clear" w:color="auto" w:fill="auto"/>
            <w:noWrap/>
            <w:vAlign w:val="bottom"/>
            <w:hideMark/>
          </w:tcPr>
          <w:p w14:paraId="5633D16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3984</w:t>
            </w:r>
          </w:p>
        </w:tc>
      </w:tr>
      <w:tr w:rsidR="00E20DBB" w:rsidRPr="00E20DBB" w14:paraId="7B70EAA1" w14:textId="77777777" w:rsidTr="00E20DBB">
        <w:trPr>
          <w:trHeight w:val="300"/>
        </w:trPr>
        <w:tc>
          <w:tcPr>
            <w:tcW w:w="1020" w:type="dxa"/>
            <w:shd w:val="clear" w:color="auto" w:fill="auto"/>
            <w:noWrap/>
            <w:vAlign w:val="bottom"/>
            <w:hideMark/>
          </w:tcPr>
          <w:p w14:paraId="1BFAB8A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3260</w:t>
            </w:r>
          </w:p>
        </w:tc>
        <w:tc>
          <w:tcPr>
            <w:tcW w:w="1020" w:type="dxa"/>
            <w:shd w:val="clear" w:color="auto" w:fill="auto"/>
            <w:noWrap/>
            <w:vAlign w:val="bottom"/>
            <w:hideMark/>
          </w:tcPr>
          <w:p w14:paraId="7C89BE7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3319</w:t>
            </w:r>
          </w:p>
        </w:tc>
        <w:tc>
          <w:tcPr>
            <w:tcW w:w="1020" w:type="dxa"/>
            <w:shd w:val="clear" w:color="auto" w:fill="auto"/>
            <w:noWrap/>
            <w:vAlign w:val="bottom"/>
            <w:hideMark/>
          </w:tcPr>
          <w:p w14:paraId="4B5CF47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3393</w:t>
            </w:r>
          </w:p>
        </w:tc>
        <w:tc>
          <w:tcPr>
            <w:tcW w:w="1020" w:type="dxa"/>
            <w:shd w:val="clear" w:color="auto" w:fill="auto"/>
            <w:noWrap/>
            <w:vAlign w:val="bottom"/>
            <w:hideMark/>
          </w:tcPr>
          <w:p w14:paraId="481B17E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3478</w:t>
            </w:r>
          </w:p>
        </w:tc>
        <w:tc>
          <w:tcPr>
            <w:tcW w:w="1020" w:type="dxa"/>
            <w:shd w:val="clear" w:color="auto" w:fill="auto"/>
            <w:noWrap/>
            <w:vAlign w:val="bottom"/>
            <w:hideMark/>
          </w:tcPr>
          <w:p w14:paraId="526FD16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3555</w:t>
            </w:r>
          </w:p>
        </w:tc>
        <w:tc>
          <w:tcPr>
            <w:tcW w:w="1020" w:type="dxa"/>
            <w:shd w:val="clear" w:color="auto" w:fill="auto"/>
            <w:noWrap/>
            <w:vAlign w:val="bottom"/>
            <w:hideMark/>
          </w:tcPr>
          <w:p w14:paraId="26C04A6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3619</w:t>
            </w:r>
          </w:p>
        </w:tc>
        <w:tc>
          <w:tcPr>
            <w:tcW w:w="1020" w:type="dxa"/>
            <w:shd w:val="clear" w:color="auto" w:fill="auto"/>
            <w:noWrap/>
            <w:vAlign w:val="bottom"/>
            <w:hideMark/>
          </w:tcPr>
          <w:p w14:paraId="39F26AC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3688</w:t>
            </w:r>
          </w:p>
        </w:tc>
        <w:tc>
          <w:tcPr>
            <w:tcW w:w="1020" w:type="dxa"/>
            <w:shd w:val="clear" w:color="auto" w:fill="auto"/>
            <w:noWrap/>
            <w:vAlign w:val="bottom"/>
            <w:hideMark/>
          </w:tcPr>
          <w:p w14:paraId="23F6C0E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3746</w:t>
            </w:r>
          </w:p>
        </w:tc>
        <w:tc>
          <w:tcPr>
            <w:tcW w:w="1020" w:type="dxa"/>
            <w:shd w:val="clear" w:color="auto" w:fill="auto"/>
            <w:noWrap/>
            <w:vAlign w:val="bottom"/>
            <w:hideMark/>
          </w:tcPr>
          <w:p w14:paraId="4C529C9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3878</w:t>
            </w:r>
          </w:p>
        </w:tc>
        <w:tc>
          <w:tcPr>
            <w:tcW w:w="1246" w:type="dxa"/>
            <w:shd w:val="clear" w:color="auto" w:fill="auto"/>
            <w:noWrap/>
            <w:vAlign w:val="bottom"/>
            <w:hideMark/>
          </w:tcPr>
          <w:p w14:paraId="184DCAF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3987</w:t>
            </w:r>
          </w:p>
        </w:tc>
      </w:tr>
      <w:tr w:rsidR="00E20DBB" w:rsidRPr="00E20DBB" w14:paraId="4507DF24" w14:textId="77777777" w:rsidTr="00E20DBB">
        <w:trPr>
          <w:trHeight w:val="300"/>
        </w:trPr>
        <w:tc>
          <w:tcPr>
            <w:tcW w:w="1020" w:type="dxa"/>
            <w:shd w:val="clear" w:color="auto" w:fill="auto"/>
            <w:noWrap/>
            <w:vAlign w:val="bottom"/>
            <w:hideMark/>
          </w:tcPr>
          <w:p w14:paraId="35E60E7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3264</w:t>
            </w:r>
          </w:p>
        </w:tc>
        <w:tc>
          <w:tcPr>
            <w:tcW w:w="1020" w:type="dxa"/>
            <w:shd w:val="clear" w:color="auto" w:fill="auto"/>
            <w:noWrap/>
            <w:vAlign w:val="bottom"/>
            <w:hideMark/>
          </w:tcPr>
          <w:p w14:paraId="55C594F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3321</w:t>
            </w:r>
          </w:p>
        </w:tc>
        <w:tc>
          <w:tcPr>
            <w:tcW w:w="1020" w:type="dxa"/>
            <w:shd w:val="clear" w:color="auto" w:fill="auto"/>
            <w:noWrap/>
            <w:vAlign w:val="bottom"/>
            <w:hideMark/>
          </w:tcPr>
          <w:p w14:paraId="17F0A83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3395</w:t>
            </w:r>
          </w:p>
        </w:tc>
        <w:tc>
          <w:tcPr>
            <w:tcW w:w="1020" w:type="dxa"/>
            <w:shd w:val="clear" w:color="auto" w:fill="auto"/>
            <w:noWrap/>
            <w:vAlign w:val="bottom"/>
            <w:hideMark/>
          </w:tcPr>
          <w:p w14:paraId="0673043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3480</w:t>
            </w:r>
          </w:p>
        </w:tc>
        <w:tc>
          <w:tcPr>
            <w:tcW w:w="1020" w:type="dxa"/>
            <w:shd w:val="clear" w:color="auto" w:fill="auto"/>
            <w:noWrap/>
            <w:vAlign w:val="bottom"/>
            <w:hideMark/>
          </w:tcPr>
          <w:p w14:paraId="057502C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3556</w:t>
            </w:r>
          </w:p>
        </w:tc>
        <w:tc>
          <w:tcPr>
            <w:tcW w:w="1020" w:type="dxa"/>
            <w:shd w:val="clear" w:color="auto" w:fill="auto"/>
            <w:noWrap/>
            <w:vAlign w:val="bottom"/>
            <w:hideMark/>
          </w:tcPr>
          <w:p w14:paraId="74F8557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3620</w:t>
            </w:r>
          </w:p>
        </w:tc>
        <w:tc>
          <w:tcPr>
            <w:tcW w:w="1020" w:type="dxa"/>
            <w:shd w:val="clear" w:color="auto" w:fill="auto"/>
            <w:noWrap/>
            <w:vAlign w:val="bottom"/>
            <w:hideMark/>
          </w:tcPr>
          <w:p w14:paraId="75F4D4B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3689</w:t>
            </w:r>
          </w:p>
        </w:tc>
        <w:tc>
          <w:tcPr>
            <w:tcW w:w="1020" w:type="dxa"/>
            <w:shd w:val="clear" w:color="auto" w:fill="auto"/>
            <w:noWrap/>
            <w:vAlign w:val="bottom"/>
            <w:hideMark/>
          </w:tcPr>
          <w:p w14:paraId="4C9203D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3747</w:t>
            </w:r>
          </w:p>
        </w:tc>
        <w:tc>
          <w:tcPr>
            <w:tcW w:w="1020" w:type="dxa"/>
            <w:shd w:val="clear" w:color="auto" w:fill="auto"/>
            <w:noWrap/>
            <w:vAlign w:val="bottom"/>
            <w:hideMark/>
          </w:tcPr>
          <w:p w14:paraId="18AA3D5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3880</w:t>
            </w:r>
          </w:p>
        </w:tc>
        <w:tc>
          <w:tcPr>
            <w:tcW w:w="1246" w:type="dxa"/>
            <w:shd w:val="clear" w:color="auto" w:fill="auto"/>
            <w:noWrap/>
            <w:vAlign w:val="bottom"/>
            <w:hideMark/>
          </w:tcPr>
          <w:p w14:paraId="55FF7A6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3988</w:t>
            </w:r>
          </w:p>
        </w:tc>
      </w:tr>
      <w:tr w:rsidR="00E20DBB" w:rsidRPr="00E20DBB" w14:paraId="7F0CB37A" w14:textId="77777777" w:rsidTr="00E20DBB">
        <w:trPr>
          <w:trHeight w:val="300"/>
        </w:trPr>
        <w:tc>
          <w:tcPr>
            <w:tcW w:w="1020" w:type="dxa"/>
            <w:shd w:val="clear" w:color="auto" w:fill="auto"/>
            <w:noWrap/>
            <w:vAlign w:val="bottom"/>
            <w:hideMark/>
          </w:tcPr>
          <w:p w14:paraId="5A084F7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3265</w:t>
            </w:r>
          </w:p>
        </w:tc>
        <w:tc>
          <w:tcPr>
            <w:tcW w:w="1020" w:type="dxa"/>
            <w:shd w:val="clear" w:color="auto" w:fill="auto"/>
            <w:noWrap/>
            <w:vAlign w:val="bottom"/>
            <w:hideMark/>
          </w:tcPr>
          <w:p w14:paraId="0BDDEEA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3322</w:t>
            </w:r>
          </w:p>
        </w:tc>
        <w:tc>
          <w:tcPr>
            <w:tcW w:w="1020" w:type="dxa"/>
            <w:shd w:val="clear" w:color="auto" w:fill="auto"/>
            <w:noWrap/>
            <w:vAlign w:val="bottom"/>
            <w:hideMark/>
          </w:tcPr>
          <w:p w14:paraId="5C18AB9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3396</w:t>
            </w:r>
          </w:p>
        </w:tc>
        <w:tc>
          <w:tcPr>
            <w:tcW w:w="1020" w:type="dxa"/>
            <w:shd w:val="clear" w:color="auto" w:fill="auto"/>
            <w:noWrap/>
            <w:vAlign w:val="bottom"/>
            <w:hideMark/>
          </w:tcPr>
          <w:p w14:paraId="397BD1E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3482</w:t>
            </w:r>
          </w:p>
        </w:tc>
        <w:tc>
          <w:tcPr>
            <w:tcW w:w="1020" w:type="dxa"/>
            <w:shd w:val="clear" w:color="auto" w:fill="auto"/>
            <w:noWrap/>
            <w:vAlign w:val="bottom"/>
            <w:hideMark/>
          </w:tcPr>
          <w:p w14:paraId="5E2FF25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3557</w:t>
            </w:r>
          </w:p>
        </w:tc>
        <w:tc>
          <w:tcPr>
            <w:tcW w:w="1020" w:type="dxa"/>
            <w:shd w:val="clear" w:color="auto" w:fill="auto"/>
            <w:noWrap/>
            <w:vAlign w:val="bottom"/>
            <w:hideMark/>
          </w:tcPr>
          <w:p w14:paraId="7070DDA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3621</w:t>
            </w:r>
          </w:p>
        </w:tc>
        <w:tc>
          <w:tcPr>
            <w:tcW w:w="1020" w:type="dxa"/>
            <w:shd w:val="clear" w:color="auto" w:fill="auto"/>
            <w:noWrap/>
            <w:vAlign w:val="bottom"/>
            <w:hideMark/>
          </w:tcPr>
          <w:p w14:paraId="34F3442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3690</w:t>
            </w:r>
          </w:p>
        </w:tc>
        <w:tc>
          <w:tcPr>
            <w:tcW w:w="1020" w:type="dxa"/>
            <w:shd w:val="clear" w:color="auto" w:fill="auto"/>
            <w:noWrap/>
            <w:vAlign w:val="bottom"/>
            <w:hideMark/>
          </w:tcPr>
          <w:p w14:paraId="738A5DE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3749</w:t>
            </w:r>
          </w:p>
        </w:tc>
        <w:tc>
          <w:tcPr>
            <w:tcW w:w="1020" w:type="dxa"/>
            <w:shd w:val="clear" w:color="auto" w:fill="auto"/>
            <w:noWrap/>
            <w:vAlign w:val="bottom"/>
            <w:hideMark/>
          </w:tcPr>
          <w:p w14:paraId="1E41BA5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3882</w:t>
            </w:r>
          </w:p>
        </w:tc>
        <w:tc>
          <w:tcPr>
            <w:tcW w:w="1246" w:type="dxa"/>
            <w:shd w:val="clear" w:color="auto" w:fill="auto"/>
            <w:noWrap/>
            <w:vAlign w:val="bottom"/>
            <w:hideMark/>
          </w:tcPr>
          <w:p w14:paraId="5A97726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3990</w:t>
            </w:r>
          </w:p>
        </w:tc>
      </w:tr>
      <w:tr w:rsidR="00E20DBB" w:rsidRPr="00E20DBB" w14:paraId="2CC30252" w14:textId="77777777" w:rsidTr="00E20DBB">
        <w:trPr>
          <w:trHeight w:val="300"/>
        </w:trPr>
        <w:tc>
          <w:tcPr>
            <w:tcW w:w="1020" w:type="dxa"/>
            <w:shd w:val="clear" w:color="auto" w:fill="auto"/>
            <w:noWrap/>
            <w:vAlign w:val="bottom"/>
            <w:hideMark/>
          </w:tcPr>
          <w:p w14:paraId="254E5C4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3266</w:t>
            </w:r>
          </w:p>
        </w:tc>
        <w:tc>
          <w:tcPr>
            <w:tcW w:w="1020" w:type="dxa"/>
            <w:shd w:val="clear" w:color="auto" w:fill="auto"/>
            <w:noWrap/>
            <w:vAlign w:val="bottom"/>
            <w:hideMark/>
          </w:tcPr>
          <w:p w14:paraId="4A36437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3323</w:t>
            </w:r>
          </w:p>
        </w:tc>
        <w:tc>
          <w:tcPr>
            <w:tcW w:w="1020" w:type="dxa"/>
            <w:shd w:val="clear" w:color="auto" w:fill="auto"/>
            <w:noWrap/>
            <w:vAlign w:val="bottom"/>
            <w:hideMark/>
          </w:tcPr>
          <w:p w14:paraId="1EC61C5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3400</w:t>
            </w:r>
          </w:p>
        </w:tc>
        <w:tc>
          <w:tcPr>
            <w:tcW w:w="1020" w:type="dxa"/>
            <w:shd w:val="clear" w:color="auto" w:fill="auto"/>
            <w:noWrap/>
            <w:vAlign w:val="bottom"/>
            <w:hideMark/>
          </w:tcPr>
          <w:p w14:paraId="313B259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3483</w:t>
            </w:r>
          </w:p>
        </w:tc>
        <w:tc>
          <w:tcPr>
            <w:tcW w:w="1020" w:type="dxa"/>
            <w:shd w:val="clear" w:color="auto" w:fill="auto"/>
            <w:noWrap/>
            <w:vAlign w:val="bottom"/>
            <w:hideMark/>
          </w:tcPr>
          <w:p w14:paraId="451D7A0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3558</w:t>
            </w:r>
          </w:p>
        </w:tc>
        <w:tc>
          <w:tcPr>
            <w:tcW w:w="1020" w:type="dxa"/>
            <w:shd w:val="clear" w:color="auto" w:fill="auto"/>
            <w:noWrap/>
            <w:vAlign w:val="bottom"/>
            <w:hideMark/>
          </w:tcPr>
          <w:p w14:paraId="16DF418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3622</w:t>
            </w:r>
          </w:p>
        </w:tc>
        <w:tc>
          <w:tcPr>
            <w:tcW w:w="1020" w:type="dxa"/>
            <w:shd w:val="clear" w:color="auto" w:fill="auto"/>
            <w:noWrap/>
            <w:vAlign w:val="bottom"/>
            <w:hideMark/>
          </w:tcPr>
          <w:p w14:paraId="0DE1898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3691</w:t>
            </w:r>
          </w:p>
        </w:tc>
        <w:tc>
          <w:tcPr>
            <w:tcW w:w="1020" w:type="dxa"/>
            <w:shd w:val="clear" w:color="auto" w:fill="auto"/>
            <w:noWrap/>
            <w:vAlign w:val="bottom"/>
            <w:hideMark/>
          </w:tcPr>
          <w:p w14:paraId="2064A27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3756</w:t>
            </w:r>
          </w:p>
        </w:tc>
        <w:tc>
          <w:tcPr>
            <w:tcW w:w="1020" w:type="dxa"/>
            <w:shd w:val="clear" w:color="auto" w:fill="auto"/>
            <w:noWrap/>
            <w:vAlign w:val="bottom"/>
            <w:hideMark/>
          </w:tcPr>
          <w:p w14:paraId="4FBA1E4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3885</w:t>
            </w:r>
          </w:p>
        </w:tc>
        <w:tc>
          <w:tcPr>
            <w:tcW w:w="1246" w:type="dxa"/>
            <w:shd w:val="clear" w:color="auto" w:fill="auto"/>
            <w:noWrap/>
            <w:vAlign w:val="bottom"/>
            <w:hideMark/>
          </w:tcPr>
          <w:p w14:paraId="322767B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3991</w:t>
            </w:r>
          </w:p>
        </w:tc>
      </w:tr>
      <w:tr w:rsidR="00E20DBB" w:rsidRPr="00E20DBB" w14:paraId="570A6208" w14:textId="77777777" w:rsidTr="00E20DBB">
        <w:trPr>
          <w:trHeight w:val="300"/>
        </w:trPr>
        <w:tc>
          <w:tcPr>
            <w:tcW w:w="1020" w:type="dxa"/>
            <w:shd w:val="clear" w:color="auto" w:fill="auto"/>
            <w:noWrap/>
            <w:vAlign w:val="bottom"/>
            <w:hideMark/>
          </w:tcPr>
          <w:p w14:paraId="503CBCA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3267</w:t>
            </w:r>
          </w:p>
        </w:tc>
        <w:tc>
          <w:tcPr>
            <w:tcW w:w="1020" w:type="dxa"/>
            <w:shd w:val="clear" w:color="auto" w:fill="auto"/>
            <w:noWrap/>
            <w:vAlign w:val="bottom"/>
            <w:hideMark/>
          </w:tcPr>
          <w:p w14:paraId="451E741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3324</w:t>
            </w:r>
          </w:p>
        </w:tc>
        <w:tc>
          <w:tcPr>
            <w:tcW w:w="1020" w:type="dxa"/>
            <w:shd w:val="clear" w:color="auto" w:fill="auto"/>
            <w:noWrap/>
            <w:vAlign w:val="bottom"/>
            <w:hideMark/>
          </w:tcPr>
          <w:p w14:paraId="3C576D6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3401</w:t>
            </w:r>
          </w:p>
        </w:tc>
        <w:tc>
          <w:tcPr>
            <w:tcW w:w="1020" w:type="dxa"/>
            <w:shd w:val="clear" w:color="auto" w:fill="auto"/>
            <w:noWrap/>
            <w:vAlign w:val="bottom"/>
            <w:hideMark/>
          </w:tcPr>
          <w:p w14:paraId="010C7E8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3485</w:t>
            </w:r>
          </w:p>
        </w:tc>
        <w:tc>
          <w:tcPr>
            <w:tcW w:w="1020" w:type="dxa"/>
            <w:shd w:val="clear" w:color="auto" w:fill="auto"/>
            <w:noWrap/>
            <w:vAlign w:val="bottom"/>
            <w:hideMark/>
          </w:tcPr>
          <w:p w14:paraId="575EDBC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3559</w:t>
            </w:r>
          </w:p>
        </w:tc>
        <w:tc>
          <w:tcPr>
            <w:tcW w:w="1020" w:type="dxa"/>
            <w:shd w:val="clear" w:color="auto" w:fill="auto"/>
            <w:noWrap/>
            <w:vAlign w:val="bottom"/>
            <w:hideMark/>
          </w:tcPr>
          <w:p w14:paraId="6D22603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3623</w:t>
            </w:r>
          </w:p>
        </w:tc>
        <w:tc>
          <w:tcPr>
            <w:tcW w:w="1020" w:type="dxa"/>
            <w:shd w:val="clear" w:color="auto" w:fill="auto"/>
            <w:noWrap/>
            <w:vAlign w:val="bottom"/>
            <w:hideMark/>
          </w:tcPr>
          <w:p w14:paraId="5AD2447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3694</w:t>
            </w:r>
          </w:p>
        </w:tc>
        <w:tc>
          <w:tcPr>
            <w:tcW w:w="1020" w:type="dxa"/>
            <w:shd w:val="clear" w:color="auto" w:fill="auto"/>
            <w:noWrap/>
            <w:vAlign w:val="bottom"/>
            <w:hideMark/>
          </w:tcPr>
          <w:p w14:paraId="4F99A0C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3758</w:t>
            </w:r>
          </w:p>
        </w:tc>
        <w:tc>
          <w:tcPr>
            <w:tcW w:w="1020" w:type="dxa"/>
            <w:shd w:val="clear" w:color="auto" w:fill="auto"/>
            <w:noWrap/>
            <w:vAlign w:val="bottom"/>
            <w:hideMark/>
          </w:tcPr>
          <w:p w14:paraId="53BB10A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3886</w:t>
            </w:r>
          </w:p>
        </w:tc>
        <w:tc>
          <w:tcPr>
            <w:tcW w:w="1246" w:type="dxa"/>
            <w:shd w:val="clear" w:color="auto" w:fill="auto"/>
            <w:noWrap/>
            <w:vAlign w:val="bottom"/>
            <w:hideMark/>
          </w:tcPr>
          <w:p w14:paraId="4A7A75E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3992</w:t>
            </w:r>
          </w:p>
        </w:tc>
      </w:tr>
      <w:tr w:rsidR="00E20DBB" w:rsidRPr="00E20DBB" w14:paraId="0A8F1AAD" w14:textId="77777777" w:rsidTr="00E20DBB">
        <w:trPr>
          <w:trHeight w:val="300"/>
        </w:trPr>
        <w:tc>
          <w:tcPr>
            <w:tcW w:w="1020" w:type="dxa"/>
            <w:shd w:val="clear" w:color="auto" w:fill="auto"/>
            <w:noWrap/>
            <w:vAlign w:val="bottom"/>
            <w:hideMark/>
          </w:tcPr>
          <w:p w14:paraId="445FA67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3268</w:t>
            </w:r>
          </w:p>
        </w:tc>
        <w:tc>
          <w:tcPr>
            <w:tcW w:w="1020" w:type="dxa"/>
            <w:shd w:val="clear" w:color="auto" w:fill="auto"/>
            <w:noWrap/>
            <w:vAlign w:val="bottom"/>
            <w:hideMark/>
          </w:tcPr>
          <w:p w14:paraId="24813F9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3325</w:t>
            </w:r>
          </w:p>
        </w:tc>
        <w:tc>
          <w:tcPr>
            <w:tcW w:w="1020" w:type="dxa"/>
            <w:shd w:val="clear" w:color="auto" w:fill="auto"/>
            <w:noWrap/>
            <w:vAlign w:val="bottom"/>
            <w:hideMark/>
          </w:tcPr>
          <w:p w14:paraId="0D70D44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3407</w:t>
            </w:r>
          </w:p>
        </w:tc>
        <w:tc>
          <w:tcPr>
            <w:tcW w:w="1020" w:type="dxa"/>
            <w:shd w:val="clear" w:color="auto" w:fill="auto"/>
            <w:noWrap/>
            <w:vAlign w:val="bottom"/>
            <w:hideMark/>
          </w:tcPr>
          <w:p w14:paraId="3C8C748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3487</w:t>
            </w:r>
          </w:p>
        </w:tc>
        <w:tc>
          <w:tcPr>
            <w:tcW w:w="1020" w:type="dxa"/>
            <w:shd w:val="clear" w:color="auto" w:fill="auto"/>
            <w:noWrap/>
            <w:vAlign w:val="bottom"/>
            <w:hideMark/>
          </w:tcPr>
          <w:p w14:paraId="735EEC2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3561</w:t>
            </w:r>
          </w:p>
        </w:tc>
        <w:tc>
          <w:tcPr>
            <w:tcW w:w="1020" w:type="dxa"/>
            <w:shd w:val="clear" w:color="auto" w:fill="auto"/>
            <w:noWrap/>
            <w:vAlign w:val="bottom"/>
            <w:hideMark/>
          </w:tcPr>
          <w:p w14:paraId="1B968C35"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3624</w:t>
            </w:r>
          </w:p>
        </w:tc>
        <w:tc>
          <w:tcPr>
            <w:tcW w:w="1020" w:type="dxa"/>
            <w:shd w:val="clear" w:color="auto" w:fill="auto"/>
            <w:noWrap/>
            <w:vAlign w:val="bottom"/>
            <w:hideMark/>
          </w:tcPr>
          <w:p w14:paraId="798D806D"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3695</w:t>
            </w:r>
          </w:p>
        </w:tc>
        <w:tc>
          <w:tcPr>
            <w:tcW w:w="1020" w:type="dxa"/>
            <w:shd w:val="clear" w:color="auto" w:fill="auto"/>
            <w:noWrap/>
            <w:vAlign w:val="bottom"/>
            <w:hideMark/>
          </w:tcPr>
          <w:p w14:paraId="4484D81F"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3763</w:t>
            </w:r>
          </w:p>
        </w:tc>
        <w:tc>
          <w:tcPr>
            <w:tcW w:w="1020" w:type="dxa"/>
            <w:shd w:val="clear" w:color="auto" w:fill="auto"/>
            <w:noWrap/>
            <w:vAlign w:val="bottom"/>
            <w:hideMark/>
          </w:tcPr>
          <w:p w14:paraId="3764074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3887</w:t>
            </w:r>
          </w:p>
        </w:tc>
        <w:tc>
          <w:tcPr>
            <w:tcW w:w="1246" w:type="dxa"/>
            <w:shd w:val="clear" w:color="auto" w:fill="auto"/>
            <w:noWrap/>
            <w:vAlign w:val="bottom"/>
            <w:hideMark/>
          </w:tcPr>
          <w:p w14:paraId="1378563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3995</w:t>
            </w:r>
          </w:p>
        </w:tc>
      </w:tr>
      <w:tr w:rsidR="00E20DBB" w:rsidRPr="00E20DBB" w14:paraId="4F132C45" w14:textId="77777777" w:rsidTr="00E20DBB">
        <w:trPr>
          <w:trHeight w:val="300"/>
        </w:trPr>
        <w:tc>
          <w:tcPr>
            <w:tcW w:w="1020" w:type="dxa"/>
            <w:shd w:val="clear" w:color="auto" w:fill="auto"/>
            <w:noWrap/>
            <w:vAlign w:val="bottom"/>
            <w:hideMark/>
          </w:tcPr>
          <w:p w14:paraId="2EFF0AE8"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3269</w:t>
            </w:r>
          </w:p>
        </w:tc>
        <w:tc>
          <w:tcPr>
            <w:tcW w:w="1020" w:type="dxa"/>
            <w:shd w:val="clear" w:color="auto" w:fill="auto"/>
            <w:noWrap/>
            <w:vAlign w:val="bottom"/>
            <w:hideMark/>
          </w:tcPr>
          <w:p w14:paraId="095238A2"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3328</w:t>
            </w:r>
          </w:p>
        </w:tc>
        <w:tc>
          <w:tcPr>
            <w:tcW w:w="1020" w:type="dxa"/>
            <w:shd w:val="clear" w:color="auto" w:fill="auto"/>
            <w:noWrap/>
            <w:vAlign w:val="bottom"/>
            <w:hideMark/>
          </w:tcPr>
          <w:p w14:paraId="325343D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3409</w:t>
            </w:r>
          </w:p>
        </w:tc>
        <w:tc>
          <w:tcPr>
            <w:tcW w:w="1020" w:type="dxa"/>
            <w:shd w:val="clear" w:color="auto" w:fill="auto"/>
            <w:noWrap/>
            <w:vAlign w:val="bottom"/>
            <w:hideMark/>
          </w:tcPr>
          <w:p w14:paraId="3F5F6B2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3488</w:t>
            </w:r>
          </w:p>
        </w:tc>
        <w:tc>
          <w:tcPr>
            <w:tcW w:w="1020" w:type="dxa"/>
            <w:shd w:val="clear" w:color="auto" w:fill="auto"/>
            <w:noWrap/>
            <w:vAlign w:val="bottom"/>
            <w:hideMark/>
          </w:tcPr>
          <w:p w14:paraId="4A9E5FEE"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3562</w:t>
            </w:r>
          </w:p>
        </w:tc>
        <w:tc>
          <w:tcPr>
            <w:tcW w:w="1020" w:type="dxa"/>
            <w:shd w:val="clear" w:color="auto" w:fill="auto"/>
            <w:noWrap/>
            <w:vAlign w:val="bottom"/>
            <w:hideMark/>
          </w:tcPr>
          <w:p w14:paraId="38D3001C"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3629</w:t>
            </w:r>
          </w:p>
        </w:tc>
        <w:tc>
          <w:tcPr>
            <w:tcW w:w="1020" w:type="dxa"/>
            <w:shd w:val="clear" w:color="auto" w:fill="auto"/>
            <w:noWrap/>
            <w:vAlign w:val="bottom"/>
            <w:hideMark/>
          </w:tcPr>
          <w:p w14:paraId="11B7F31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3697</w:t>
            </w:r>
          </w:p>
        </w:tc>
        <w:tc>
          <w:tcPr>
            <w:tcW w:w="1020" w:type="dxa"/>
            <w:shd w:val="clear" w:color="auto" w:fill="auto"/>
            <w:noWrap/>
            <w:vAlign w:val="bottom"/>
            <w:hideMark/>
          </w:tcPr>
          <w:p w14:paraId="58F46BD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3764</w:t>
            </w:r>
          </w:p>
        </w:tc>
        <w:tc>
          <w:tcPr>
            <w:tcW w:w="1020" w:type="dxa"/>
            <w:shd w:val="clear" w:color="auto" w:fill="auto"/>
            <w:noWrap/>
            <w:vAlign w:val="bottom"/>
            <w:hideMark/>
          </w:tcPr>
          <w:p w14:paraId="33D974A4"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3888</w:t>
            </w:r>
          </w:p>
        </w:tc>
        <w:tc>
          <w:tcPr>
            <w:tcW w:w="1246" w:type="dxa"/>
            <w:shd w:val="clear" w:color="auto" w:fill="auto"/>
            <w:noWrap/>
            <w:vAlign w:val="bottom"/>
            <w:hideMark/>
          </w:tcPr>
          <w:p w14:paraId="385C7C23"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3996</w:t>
            </w:r>
          </w:p>
        </w:tc>
      </w:tr>
      <w:tr w:rsidR="00E20DBB" w:rsidRPr="00E20DBB" w14:paraId="48B2AAC8" w14:textId="77777777" w:rsidTr="00E20DBB">
        <w:trPr>
          <w:trHeight w:val="300"/>
        </w:trPr>
        <w:tc>
          <w:tcPr>
            <w:tcW w:w="1020" w:type="dxa"/>
            <w:shd w:val="clear" w:color="auto" w:fill="auto"/>
            <w:noWrap/>
            <w:vAlign w:val="bottom"/>
            <w:hideMark/>
          </w:tcPr>
          <w:p w14:paraId="2D963FF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3270</w:t>
            </w:r>
          </w:p>
        </w:tc>
        <w:tc>
          <w:tcPr>
            <w:tcW w:w="1020" w:type="dxa"/>
            <w:shd w:val="clear" w:color="auto" w:fill="auto"/>
            <w:noWrap/>
            <w:vAlign w:val="bottom"/>
            <w:hideMark/>
          </w:tcPr>
          <w:p w14:paraId="781FB11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3329</w:t>
            </w:r>
          </w:p>
        </w:tc>
        <w:tc>
          <w:tcPr>
            <w:tcW w:w="1020" w:type="dxa"/>
            <w:shd w:val="clear" w:color="auto" w:fill="auto"/>
            <w:noWrap/>
            <w:vAlign w:val="bottom"/>
            <w:hideMark/>
          </w:tcPr>
          <w:p w14:paraId="72DA2741"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3412</w:t>
            </w:r>
          </w:p>
        </w:tc>
        <w:tc>
          <w:tcPr>
            <w:tcW w:w="1020" w:type="dxa"/>
            <w:shd w:val="clear" w:color="auto" w:fill="auto"/>
            <w:noWrap/>
            <w:vAlign w:val="bottom"/>
            <w:hideMark/>
          </w:tcPr>
          <w:p w14:paraId="3620EFB6"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3489</w:t>
            </w:r>
          </w:p>
        </w:tc>
        <w:tc>
          <w:tcPr>
            <w:tcW w:w="1020" w:type="dxa"/>
            <w:shd w:val="clear" w:color="auto" w:fill="auto"/>
            <w:noWrap/>
            <w:vAlign w:val="bottom"/>
            <w:hideMark/>
          </w:tcPr>
          <w:p w14:paraId="2898DFC7"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3563</w:t>
            </w:r>
          </w:p>
        </w:tc>
        <w:tc>
          <w:tcPr>
            <w:tcW w:w="1020" w:type="dxa"/>
            <w:shd w:val="clear" w:color="auto" w:fill="auto"/>
            <w:noWrap/>
            <w:vAlign w:val="bottom"/>
            <w:hideMark/>
          </w:tcPr>
          <w:p w14:paraId="0BCD93C9"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3630</w:t>
            </w:r>
          </w:p>
        </w:tc>
        <w:tc>
          <w:tcPr>
            <w:tcW w:w="1020" w:type="dxa"/>
            <w:shd w:val="clear" w:color="auto" w:fill="auto"/>
            <w:noWrap/>
            <w:vAlign w:val="bottom"/>
            <w:hideMark/>
          </w:tcPr>
          <w:p w14:paraId="68AB4C3A"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3698</w:t>
            </w:r>
          </w:p>
        </w:tc>
        <w:tc>
          <w:tcPr>
            <w:tcW w:w="1020" w:type="dxa"/>
            <w:shd w:val="clear" w:color="auto" w:fill="auto"/>
            <w:noWrap/>
            <w:vAlign w:val="bottom"/>
            <w:hideMark/>
          </w:tcPr>
          <w:p w14:paraId="0E982E7B"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3779</w:t>
            </w:r>
          </w:p>
        </w:tc>
        <w:tc>
          <w:tcPr>
            <w:tcW w:w="1020" w:type="dxa"/>
            <w:shd w:val="clear" w:color="auto" w:fill="auto"/>
            <w:noWrap/>
            <w:vAlign w:val="bottom"/>
            <w:hideMark/>
          </w:tcPr>
          <w:p w14:paraId="7F3BDD40" w14:textId="77777777" w:rsidR="00E20DBB" w:rsidRPr="00E20DBB" w:rsidRDefault="00E20DBB" w:rsidP="00E20DBB">
            <w:pPr>
              <w:spacing w:before="0" w:after="0" w:line="240" w:lineRule="auto"/>
              <w:jc w:val="center"/>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3889</w:t>
            </w:r>
          </w:p>
        </w:tc>
        <w:tc>
          <w:tcPr>
            <w:tcW w:w="1246" w:type="dxa"/>
            <w:shd w:val="clear" w:color="auto" w:fill="auto"/>
            <w:noWrap/>
            <w:vAlign w:val="bottom"/>
            <w:hideMark/>
          </w:tcPr>
          <w:p w14:paraId="36A3E5C6" w14:textId="77777777" w:rsidR="00E20DBB" w:rsidRPr="00E20DBB" w:rsidRDefault="00E20DBB" w:rsidP="00E20DBB">
            <w:pPr>
              <w:spacing w:before="0" w:after="0" w:line="240" w:lineRule="auto"/>
              <w:rPr>
                <w:rFonts w:ascii="Calibri Light" w:eastAsia="Times New Roman" w:hAnsi="Calibri Light" w:cs="Calibri Light"/>
                <w:color w:val="000000"/>
                <w:szCs w:val="22"/>
                <w:lang w:val="en-AU" w:eastAsia="en-AU"/>
              </w:rPr>
            </w:pPr>
            <w:r w:rsidRPr="00E20DBB">
              <w:rPr>
                <w:rFonts w:ascii="Calibri Light" w:eastAsia="Times New Roman" w:hAnsi="Calibri Light" w:cs="Calibri Light"/>
                <w:color w:val="000000"/>
                <w:szCs w:val="22"/>
                <w:lang w:val="en-AU" w:eastAsia="en-AU"/>
              </w:rPr>
              <w:t> </w:t>
            </w:r>
          </w:p>
        </w:tc>
      </w:tr>
    </w:tbl>
    <w:p w14:paraId="771EA538" w14:textId="218A0548" w:rsidR="00F00013" w:rsidRPr="00A90ABE" w:rsidRDefault="00F00013" w:rsidP="007800C4">
      <w:pPr>
        <w:ind w:left="-284"/>
        <w:rPr>
          <w:rFonts w:ascii="Calibri" w:eastAsia="Times New Roman" w:hAnsi="Calibri" w:cs="Calibri"/>
          <w:color w:val="000000"/>
          <w:lang w:eastAsia="en-AU"/>
        </w:rPr>
      </w:pPr>
    </w:p>
    <w:sectPr w:rsidR="00F00013" w:rsidRPr="00A90ABE" w:rsidSect="007800C4">
      <w:footerReference w:type="default" r:id="rId41"/>
      <w:pgSz w:w="11900" w:h="16840"/>
      <w:pgMar w:top="426" w:right="985" w:bottom="993" w:left="113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2DD5D1" w14:textId="77777777" w:rsidR="008C3843" w:rsidRDefault="008C3843" w:rsidP="003967DD">
      <w:pPr>
        <w:spacing w:after="0"/>
      </w:pPr>
      <w:r>
        <w:separator/>
      </w:r>
    </w:p>
  </w:endnote>
  <w:endnote w:type="continuationSeparator" w:id="0">
    <w:p w14:paraId="2CE060D9" w14:textId="77777777" w:rsidR="008C3843" w:rsidRDefault="008C384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iryo">
    <w:charset w:val="80"/>
    <w:family w:val="swiss"/>
    <w:pitch w:val="variable"/>
    <w:sig w:usb0="E00002FF" w:usb1="6AC7FFFF" w:usb2="08000012" w:usb3="00000000" w:csb0="0002009F" w:csb1="00000000"/>
  </w:font>
  <w:font w:name="DIN-Regular">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36CB5" w14:textId="77777777" w:rsidR="00BF1CA0" w:rsidRDefault="00BF1CA0" w:rsidP="00B516F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BF1CA0" w:rsidRDefault="00BF1CA0"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3DEB7" w14:textId="7FFACC96" w:rsidR="00BF1CA0" w:rsidRDefault="00835E0B" w:rsidP="00A31926">
    <w:pPr>
      <w:pStyle w:val="Footer"/>
      <w:ind w:firstLine="360"/>
    </w:pPr>
    <w:r>
      <w:rPr>
        <w:noProof/>
      </w:rPr>
      <mc:AlternateContent>
        <mc:Choice Requires="wps">
          <w:drawing>
            <wp:anchor distT="0" distB="0" distL="114300" distR="114300" simplePos="0" relativeHeight="251664384" behindDoc="0" locked="0" layoutInCell="0" allowOverlap="1" wp14:anchorId="538799C4" wp14:editId="344FD137">
              <wp:simplePos x="0" y="0"/>
              <wp:positionH relativeFrom="page">
                <wp:posOffset>0</wp:posOffset>
              </wp:positionH>
              <wp:positionV relativeFrom="page">
                <wp:posOffset>10236200</wp:posOffset>
              </wp:positionV>
              <wp:extent cx="7556500" cy="266700"/>
              <wp:effectExtent l="0" t="0" r="0" b="0"/>
              <wp:wrapNone/>
              <wp:docPr id="3" name="MSIPCMbdd34b4492425385e2b6c497"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AA7225" w14:textId="58D2B13E" w:rsidR="00835E0B" w:rsidRPr="00835E0B" w:rsidRDefault="00835E0B" w:rsidP="00835E0B">
                          <w:pPr>
                            <w:spacing w:before="0" w:after="0"/>
                            <w:rPr>
                              <w:rFonts w:ascii="Calibri" w:hAnsi="Calibri" w:cs="Calibri"/>
                              <w:color w:val="000000"/>
                            </w:rPr>
                          </w:pPr>
                          <w:r w:rsidRPr="00835E0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8799C4" id="_x0000_t202" coordsize="21600,21600" o:spt="202" path="m,l,21600r21600,l21600,xe">
              <v:stroke joinstyle="miter"/>
              <v:path gradientshapeok="t" o:connecttype="rect"/>
            </v:shapetype>
            <v:shape id="MSIPCMbdd34b4492425385e2b6c497" o:spid="_x0000_s1026" type="#_x0000_t202" alt="{&quot;HashCode&quot;:-1267603503,&quot;Height&quot;:842.0,&quot;Width&quot;:595.0,&quot;Placement&quot;:&quot;Footer&quot;,&quot;Index&quot;:&quot;Primary&quot;,&quot;Section&quot;:1,&quot;Top&quot;:0.0,&quot;Left&quot;:0.0}" style="position:absolute;left:0;text-align:left;margin-left:0;margin-top:806pt;width:595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" o:allowincell="f" filled="f" stroked="f" strokeweight=".5pt">
              <v:fill o:detectmouseclick="t"/>
              <v:textbox inset="20pt,0,,0">
                <w:txbxContent>
                  <w:p w14:paraId="4EAA7225" w14:textId="58D2B13E" w:rsidR="00835E0B" w:rsidRPr="00835E0B" w:rsidRDefault="00835E0B" w:rsidP="00835E0B">
                    <w:pPr>
                      <w:spacing w:before="0" w:after="0"/>
                      <w:rPr>
                        <w:rFonts w:ascii="Calibri" w:hAnsi="Calibri" w:cs="Calibri"/>
                        <w:color w:val="000000"/>
                      </w:rPr>
                    </w:pPr>
                    <w:r w:rsidRPr="00835E0B">
                      <w:rPr>
                        <w:rFonts w:ascii="Calibri" w:hAnsi="Calibri" w:cs="Calibri"/>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39299" w14:textId="77777777" w:rsidR="00835E0B" w:rsidRDefault="00835E0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33549" w14:textId="01630789" w:rsidR="00BF1CA0" w:rsidRDefault="00835E0B" w:rsidP="0046202D">
    <w:pPr>
      <w:pStyle w:val="FootnoteText"/>
      <w:spacing w:before="0" w:line="220" w:lineRule="atLeast"/>
      <w:ind w:right="3395"/>
      <w:rPr>
        <w:sz w:val="12"/>
        <w:szCs w:val="12"/>
      </w:rPr>
    </w:pPr>
    <w:r>
      <w:rPr>
        <w:noProof/>
        <w:sz w:val="12"/>
        <w:szCs w:val="12"/>
      </w:rPr>
      <mc:AlternateContent>
        <mc:Choice Requires="wps">
          <w:drawing>
            <wp:anchor distT="0" distB="0" distL="114300" distR="114300" simplePos="0" relativeHeight="251665408" behindDoc="0" locked="0" layoutInCell="0" allowOverlap="1" wp14:anchorId="4F24C3D9" wp14:editId="4F1CA627">
              <wp:simplePos x="0" y="0"/>
              <wp:positionH relativeFrom="page">
                <wp:posOffset>0</wp:posOffset>
              </wp:positionH>
              <wp:positionV relativeFrom="page">
                <wp:posOffset>10236200</wp:posOffset>
              </wp:positionV>
              <wp:extent cx="7556500" cy="266700"/>
              <wp:effectExtent l="0" t="0" r="0" b="0"/>
              <wp:wrapNone/>
              <wp:docPr id="4" name="MSIPCM495d44a3aa9a88095e111955" descr="{&quot;HashCode&quot;:-1267603503,&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E1188F" w14:textId="0D0E561C" w:rsidR="00835E0B" w:rsidRPr="00835E0B" w:rsidRDefault="00835E0B" w:rsidP="00835E0B">
                          <w:pPr>
                            <w:spacing w:before="0" w:after="0"/>
                            <w:rPr>
                              <w:rFonts w:ascii="Calibri" w:hAnsi="Calibri" w:cs="Calibri"/>
                              <w:color w:val="000000"/>
                            </w:rPr>
                          </w:pPr>
                          <w:r w:rsidRPr="00835E0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24C3D9" id="_x0000_t202" coordsize="21600,21600" o:spt="202" path="m,l,21600r21600,l21600,xe">
              <v:stroke joinstyle="miter"/>
              <v:path gradientshapeok="t" o:connecttype="rect"/>
            </v:shapetype>
            <v:shape id="MSIPCM495d44a3aa9a88095e111955" o:spid="_x0000_s1027" type="#_x0000_t202" alt="{&quot;HashCode&quot;:-1267603503,&quot;Height&quot;:842.0,&quot;Width&quot;:595.0,&quot;Placement&quot;:&quot;Footer&quot;,&quot;Index&quot;:&quot;Primary&quot;,&quot;Section&quot;:2,&quot;Top&quot;:0.0,&quot;Left&quot;:0.0}" style="position:absolute;margin-left:0;margin-top:806pt;width:59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" o:allowincell="f" filled="f" stroked="f" strokeweight=".5pt">
              <v:fill o:detectmouseclick="t"/>
              <v:textbox inset="20pt,0,,0">
                <w:txbxContent>
                  <w:p w14:paraId="0EE1188F" w14:textId="0D0E561C" w:rsidR="00835E0B" w:rsidRPr="00835E0B" w:rsidRDefault="00835E0B" w:rsidP="00835E0B">
                    <w:pPr>
                      <w:spacing w:before="0" w:after="0"/>
                      <w:rPr>
                        <w:rFonts w:ascii="Calibri" w:hAnsi="Calibri" w:cs="Calibri"/>
                        <w:color w:val="000000"/>
                      </w:rPr>
                    </w:pPr>
                    <w:r w:rsidRPr="00835E0B">
                      <w:rPr>
                        <w:rFonts w:ascii="Calibri" w:hAnsi="Calibri" w:cs="Calibri"/>
                        <w:color w:val="000000"/>
                      </w:rPr>
                      <w:t>OFFICIAL</w:t>
                    </w:r>
                  </w:p>
                </w:txbxContent>
              </v:textbox>
              <w10:wrap anchorx="page" anchory="page"/>
            </v:shape>
          </w:pict>
        </mc:Fallback>
      </mc:AlternateContent>
    </w:r>
    <w:r w:rsidR="00BF1CA0" w:rsidRPr="001105FA">
      <w:rPr>
        <w:sz w:val="12"/>
        <w:szCs w:val="12"/>
      </w:rPr>
      <w:t xml:space="preserve">© State of Victoria (Department of Education and Training) </w:t>
    </w:r>
    <w:r w:rsidR="00BF1CA0" w:rsidRPr="003D67A5">
      <w:rPr>
        <w:sz w:val="12"/>
        <w:szCs w:val="12"/>
      </w:rPr>
      <w:t>2019</w:t>
    </w:r>
  </w:p>
  <w:p w14:paraId="11B0BF75" w14:textId="2033C92E" w:rsidR="00BF1CA0" w:rsidRPr="001105FA" w:rsidRDefault="00BF1CA0" w:rsidP="0046202D">
    <w:pPr>
      <w:pStyle w:val="FootnoteText"/>
      <w:spacing w:before="0" w:line="220" w:lineRule="atLeast"/>
      <w:ind w:right="2544"/>
      <w:rPr>
        <w:sz w:val="12"/>
        <w:szCs w:val="12"/>
      </w:rPr>
    </w:pPr>
    <w:r w:rsidRPr="003D67A5">
      <w:rPr>
        <w:sz w:val="12"/>
        <w:szCs w:val="12"/>
      </w:rPr>
      <w:t xml:space="preserve">Learner Engagement A-frame Program (LEAP) </w:t>
    </w:r>
    <w:r w:rsidRPr="001105FA">
      <w:rPr>
        <w:sz w:val="12"/>
        <w:szCs w:val="12"/>
      </w:rPr>
      <w:t>is provided under a Creative Commons Attribution 4.0 International license. You are free to re-use the work under that license, on the condition that you credit the State of Victoria (Department of Education and Training), indicate if changes were made and comply</w:t>
    </w:r>
    <w:r>
      <w:rPr>
        <w:sz w:val="12"/>
        <w:szCs w:val="12"/>
      </w:rPr>
      <w:t xml:space="preserve"> with the other license terms, </w:t>
    </w:r>
    <w:r w:rsidRPr="001105FA">
      <w:rPr>
        <w:sz w:val="12"/>
        <w:szCs w:val="12"/>
      </w:rPr>
      <w:t xml:space="preserve">see: </w:t>
    </w:r>
    <w:hyperlink r:id="rId1" w:history="1">
      <w:r w:rsidRPr="001105FA">
        <w:rPr>
          <w:rStyle w:val="Hyperlink"/>
          <w:sz w:val="12"/>
          <w:szCs w:val="12"/>
        </w:rPr>
        <w:t>Creative Commons Attribution 4.0 International</w:t>
      </w:r>
    </w:hyperlink>
    <w:r w:rsidRPr="001105FA">
      <w:rPr>
        <w:sz w:val="12"/>
        <w:szCs w:val="12"/>
      </w:rPr>
      <w:t xml:space="preserve"> </w:t>
    </w:r>
  </w:p>
  <w:p w14:paraId="44AD9996" w14:textId="5645BB4C" w:rsidR="00BF1CA0" w:rsidRPr="001105FA" w:rsidRDefault="00BF1CA0" w:rsidP="0046202D">
    <w:pPr>
      <w:pStyle w:val="FootnoteText"/>
      <w:spacing w:before="0" w:line="220" w:lineRule="atLeast"/>
      <w:ind w:right="1977"/>
      <w:rPr>
        <w:sz w:val="12"/>
        <w:szCs w:val="12"/>
      </w:rPr>
    </w:pPr>
    <w:r w:rsidRPr="001105FA">
      <w:rPr>
        <w:sz w:val="12"/>
        <w:szCs w:val="12"/>
      </w:rPr>
      <w:t>The license does not apply to:</w:t>
    </w:r>
  </w:p>
  <w:p w14:paraId="52E9DE2B" w14:textId="48EB87E6" w:rsidR="00BF1CA0" w:rsidRPr="001105FA" w:rsidRDefault="00BF1CA0" w:rsidP="0046202D">
    <w:pPr>
      <w:pStyle w:val="FootnoteText"/>
      <w:tabs>
        <w:tab w:val="left" w:pos="142"/>
        <w:tab w:val="left" w:pos="1276"/>
      </w:tabs>
      <w:spacing w:before="0" w:line="220" w:lineRule="atLeast"/>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70FCE6D1" w14:textId="5C2FB447" w:rsidR="00BF1CA0" w:rsidRPr="001105FA" w:rsidRDefault="00BF1CA0" w:rsidP="0046202D">
    <w:pPr>
      <w:pStyle w:val="FootnoteText"/>
      <w:tabs>
        <w:tab w:val="left" w:pos="142"/>
      </w:tabs>
      <w:spacing w:before="0" w:line="220" w:lineRule="atLeast"/>
      <w:ind w:right="1977"/>
      <w:rPr>
        <w:sz w:val="12"/>
        <w:szCs w:val="12"/>
      </w:rPr>
    </w:pPr>
    <w:r w:rsidRPr="001105FA">
      <w:rPr>
        <w:sz w:val="12"/>
        <w:szCs w:val="12"/>
      </w:rPr>
      <w:t>•</w:t>
    </w:r>
    <w:r w:rsidRPr="001105FA">
      <w:rPr>
        <w:sz w:val="12"/>
        <w:szCs w:val="12"/>
      </w:rPr>
      <w:tab/>
      <w:t>Content supplied by third parties.</w:t>
    </w:r>
  </w:p>
  <w:p w14:paraId="1ED30E75" w14:textId="708473A2" w:rsidR="00BF1CA0" w:rsidRPr="00056ABE" w:rsidRDefault="00BF1CA0" w:rsidP="0046202D">
    <w:pPr>
      <w:pStyle w:val="FootnoteText"/>
      <w:spacing w:before="0" w:line="220" w:lineRule="atLeast"/>
      <w:ind w:right="1977"/>
      <w:rPr>
        <w:color w:val="004EA8" w:themeColor="hyperlink"/>
        <w:sz w:val="12"/>
        <w:szCs w:val="12"/>
        <w:u w:val="single"/>
      </w:rPr>
    </w:pPr>
    <w:r w:rsidRPr="001105FA">
      <w:rPr>
        <w:sz w:val="12"/>
        <w:szCs w:val="12"/>
      </w:rPr>
      <w:t xml:space="preserve">Copyright queries may be directed to </w:t>
    </w:r>
    <w:hyperlink r:id="rId2" w:history="1">
      <w:r w:rsidRPr="00056ABE">
        <w:rPr>
          <w:rStyle w:val="Hyperlink"/>
          <w:color w:val="004EA8" w:themeColor="accent1"/>
          <w:sz w:val="12"/>
          <w:szCs w:val="12"/>
        </w:rPr>
        <w:t>copyright@edumail.vic.gov.au</w:t>
      </w:r>
    </w:hyperlink>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ED64E" w14:textId="565E523E" w:rsidR="00BF1CA0" w:rsidRPr="00F36CA2" w:rsidRDefault="00835E0B" w:rsidP="00D16B5A">
    <w:pPr>
      <w:pStyle w:val="Footer"/>
      <w:framePr w:wrap="none" w:vAnchor="text" w:hAnchor="margin" w:y="1"/>
      <w:rPr>
        <w:rStyle w:val="PageNumber"/>
        <w:sz w:val="20"/>
        <w:szCs w:val="22"/>
      </w:rPr>
    </w:pPr>
    <w:r>
      <w:rPr>
        <w:noProof/>
        <w:sz w:val="20"/>
        <w:szCs w:val="22"/>
      </w:rPr>
      <mc:AlternateContent>
        <mc:Choice Requires="wps">
          <w:drawing>
            <wp:anchor distT="0" distB="0" distL="114300" distR="114300" simplePos="0" relativeHeight="251666432" behindDoc="0" locked="0" layoutInCell="0" allowOverlap="1" wp14:anchorId="7B85EA2A" wp14:editId="72EF3D95">
              <wp:simplePos x="0" y="0"/>
              <wp:positionH relativeFrom="page">
                <wp:posOffset>0</wp:posOffset>
              </wp:positionH>
              <wp:positionV relativeFrom="page">
                <wp:posOffset>10236200</wp:posOffset>
              </wp:positionV>
              <wp:extent cx="7556500" cy="266700"/>
              <wp:effectExtent l="0" t="0" r="0" b="0"/>
              <wp:wrapNone/>
              <wp:docPr id="5" name="MSIPCM47b5437f9547e055d4f6d678" descr="{&quot;HashCode&quot;:-1267603503,&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FEBFCD" w14:textId="04C1B6F6" w:rsidR="00835E0B" w:rsidRPr="00835E0B" w:rsidRDefault="00835E0B" w:rsidP="00835E0B">
                          <w:pPr>
                            <w:spacing w:before="0" w:after="0"/>
                            <w:rPr>
                              <w:rFonts w:ascii="Calibri" w:hAnsi="Calibri" w:cs="Calibri"/>
                              <w:color w:val="000000"/>
                            </w:rPr>
                          </w:pPr>
                          <w:r w:rsidRPr="00835E0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85EA2A" id="_x0000_t202" coordsize="21600,21600" o:spt="202" path="m,l,21600r21600,l21600,xe">
              <v:stroke joinstyle="miter"/>
              <v:path gradientshapeok="t" o:connecttype="rect"/>
            </v:shapetype>
            <v:shape id="MSIPCM47b5437f9547e055d4f6d678" o:spid="_x0000_s1028" type="#_x0000_t202" alt="{&quot;HashCode&quot;:-1267603503,&quot;Height&quot;:842.0,&quot;Width&quot;:595.0,&quot;Placement&quot;:&quot;Footer&quot;,&quot;Index&quot;:&quot;Primary&quot;,&quot;Section&quot;:3,&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" o:allowincell="f" filled="f" stroked="f" strokeweight=".5pt">
              <v:fill o:detectmouseclick="t"/>
              <v:textbox inset="20pt,0,,0">
                <w:txbxContent>
                  <w:p w14:paraId="7BFEBFCD" w14:textId="04C1B6F6" w:rsidR="00835E0B" w:rsidRPr="00835E0B" w:rsidRDefault="00835E0B" w:rsidP="00835E0B">
                    <w:pPr>
                      <w:spacing w:before="0" w:after="0"/>
                      <w:rPr>
                        <w:rFonts w:ascii="Calibri" w:hAnsi="Calibri" w:cs="Calibri"/>
                        <w:color w:val="000000"/>
                      </w:rPr>
                    </w:pPr>
                    <w:r w:rsidRPr="00835E0B">
                      <w:rPr>
                        <w:rFonts w:ascii="Calibri" w:hAnsi="Calibri" w:cs="Calibri"/>
                        <w:color w:val="000000"/>
                      </w:rPr>
                      <w:t>OFFICIAL</w:t>
                    </w:r>
                  </w:p>
                </w:txbxContent>
              </v:textbox>
              <w10:wrap anchorx="page" anchory="page"/>
            </v:shape>
          </w:pict>
        </mc:Fallback>
      </mc:AlternateContent>
    </w:r>
    <w:r w:rsidR="00BF1CA0" w:rsidRPr="00F36CA2">
      <w:rPr>
        <w:rStyle w:val="PageNumber"/>
        <w:sz w:val="20"/>
        <w:szCs w:val="22"/>
      </w:rPr>
      <w:fldChar w:fldCharType="begin"/>
    </w:r>
    <w:r w:rsidR="00BF1CA0" w:rsidRPr="00F36CA2">
      <w:rPr>
        <w:rStyle w:val="PageNumber"/>
        <w:sz w:val="20"/>
        <w:szCs w:val="22"/>
      </w:rPr>
      <w:instrText xml:space="preserve">PAGE  </w:instrText>
    </w:r>
    <w:r w:rsidR="00BF1CA0" w:rsidRPr="00F36CA2">
      <w:rPr>
        <w:rStyle w:val="PageNumber"/>
        <w:sz w:val="20"/>
        <w:szCs w:val="22"/>
      </w:rPr>
      <w:fldChar w:fldCharType="separate"/>
    </w:r>
    <w:r w:rsidR="00BF1CA0" w:rsidRPr="00F36CA2">
      <w:rPr>
        <w:rStyle w:val="PageNumber"/>
        <w:noProof/>
        <w:sz w:val="20"/>
        <w:szCs w:val="22"/>
      </w:rPr>
      <w:t>23</w:t>
    </w:r>
    <w:r w:rsidR="00BF1CA0" w:rsidRPr="00F36CA2">
      <w:rPr>
        <w:rStyle w:val="PageNumber"/>
        <w:sz w:val="20"/>
        <w:szCs w:val="22"/>
      </w:rPr>
      <w:fldChar w:fldCharType="end"/>
    </w:r>
  </w:p>
  <w:p w14:paraId="7A305FC6" w14:textId="77777777" w:rsidR="00BF1CA0" w:rsidRDefault="00BF1CA0" w:rsidP="00A31926">
    <w:pPr>
      <w:pStyle w:val="Footer"/>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A7A43" w14:textId="1538C3C9" w:rsidR="00BF1CA0" w:rsidRDefault="00835E0B" w:rsidP="00B516F9">
    <w:pPr>
      <w:pStyle w:val="Footer"/>
      <w:framePr w:wrap="none" w:vAnchor="text" w:hAnchor="margin" w:y="1"/>
      <w:rPr>
        <w:rStyle w:val="PageNumber"/>
      </w:rPr>
    </w:pPr>
    <w:r>
      <w:rPr>
        <w:noProof/>
      </w:rPr>
      <mc:AlternateContent>
        <mc:Choice Requires="wps">
          <w:drawing>
            <wp:anchor distT="0" distB="0" distL="114300" distR="114300" simplePos="0" relativeHeight="251667456" behindDoc="0" locked="0" layoutInCell="0" allowOverlap="1" wp14:anchorId="3DBBB3C3" wp14:editId="01418DCC">
              <wp:simplePos x="0" y="0"/>
              <wp:positionH relativeFrom="page">
                <wp:posOffset>0</wp:posOffset>
              </wp:positionH>
              <wp:positionV relativeFrom="page">
                <wp:posOffset>10236200</wp:posOffset>
              </wp:positionV>
              <wp:extent cx="7556500" cy="266700"/>
              <wp:effectExtent l="0" t="0" r="0" b="0"/>
              <wp:wrapNone/>
              <wp:docPr id="6" name="MSIPCM4b214703914dbed65867ef4f" descr="{&quot;HashCode&quot;:-1267603503,&quot;Height&quot;:842.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C6AEDD" w14:textId="22053D06" w:rsidR="00835E0B" w:rsidRPr="00835E0B" w:rsidRDefault="00835E0B" w:rsidP="00835E0B">
                          <w:pPr>
                            <w:spacing w:before="0" w:after="0"/>
                            <w:rPr>
                              <w:rFonts w:ascii="Calibri" w:hAnsi="Calibri" w:cs="Calibri"/>
                              <w:color w:val="000000"/>
                            </w:rPr>
                          </w:pPr>
                          <w:r w:rsidRPr="00835E0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DBBB3C3" id="_x0000_t202" coordsize="21600,21600" o:spt="202" path="m,l,21600r21600,l21600,xe">
              <v:stroke joinstyle="miter"/>
              <v:path gradientshapeok="t" o:connecttype="rect"/>
            </v:shapetype>
            <v:shape id="MSIPCM4b214703914dbed65867ef4f" o:spid="_x0000_s1029" type="#_x0000_t202" alt="{&quot;HashCode&quot;:-1267603503,&quot;Height&quot;:842.0,&quot;Width&quot;:595.0,&quot;Placement&quot;:&quot;Footer&quot;,&quot;Index&quot;:&quot;Primary&quot;,&quot;Section&quot;:8,&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" o:allowincell="f" filled="f" stroked="f" strokeweight=".5pt">
              <v:fill o:detectmouseclick="t"/>
              <v:textbox inset="20pt,0,,0">
                <w:txbxContent>
                  <w:p w14:paraId="12C6AEDD" w14:textId="22053D06" w:rsidR="00835E0B" w:rsidRPr="00835E0B" w:rsidRDefault="00835E0B" w:rsidP="00835E0B">
                    <w:pPr>
                      <w:spacing w:before="0" w:after="0"/>
                      <w:rPr>
                        <w:rFonts w:ascii="Calibri" w:hAnsi="Calibri" w:cs="Calibri"/>
                        <w:color w:val="000000"/>
                      </w:rPr>
                    </w:pPr>
                    <w:r w:rsidRPr="00835E0B">
                      <w:rPr>
                        <w:rFonts w:ascii="Calibri" w:hAnsi="Calibri" w:cs="Calibri"/>
                        <w:color w:val="000000"/>
                      </w:rPr>
                      <w:t>OFFICIAL</w:t>
                    </w:r>
                  </w:p>
                </w:txbxContent>
              </v:textbox>
              <w10:wrap anchorx="page" anchory="page"/>
            </v:shape>
          </w:pict>
        </mc:Fallback>
      </mc:AlternateContent>
    </w:r>
    <w:r w:rsidR="00BF1CA0">
      <w:rPr>
        <w:rStyle w:val="PageNumber"/>
      </w:rPr>
      <w:fldChar w:fldCharType="begin"/>
    </w:r>
    <w:r w:rsidR="00BF1CA0">
      <w:rPr>
        <w:rStyle w:val="PageNumber"/>
      </w:rPr>
      <w:instrText xml:space="preserve">PAGE  </w:instrText>
    </w:r>
    <w:r w:rsidR="00BF1CA0">
      <w:rPr>
        <w:rStyle w:val="PageNumber"/>
      </w:rPr>
      <w:fldChar w:fldCharType="separate"/>
    </w:r>
    <w:r w:rsidR="00BF1CA0">
      <w:rPr>
        <w:rStyle w:val="PageNumber"/>
        <w:noProof/>
      </w:rPr>
      <w:t>6</w:t>
    </w:r>
    <w:r w:rsidR="00BF1CA0">
      <w:rPr>
        <w:rStyle w:val="PageNumber"/>
      </w:rPr>
      <w:fldChar w:fldCharType="end"/>
    </w:r>
  </w:p>
  <w:p w14:paraId="17D1301D" w14:textId="77777777" w:rsidR="00BF1CA0" w:rsidRDefault="00BF1CA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A27D4" w14:textId="77777777" w:rsidR="008C3843" w:rsidRDefault="008C3843" w:rsidP="003967DD">
      <w:pPr>
        <w:spacing w:after="0"/>
      </w:pPr>
      <w:r>
        <w:separator/>
      </w:r>
    </w:p>
  </w:footnote>
  <w:footnote w:type="continuationSeparator" w:id="0">
    <w:p w14:paraId="115CB074" w14:textId="77777777" w:rsidR="008C3843" w:rsidRDefault="008C384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C455A" w14:textId="77777777" w:rsidR="00835E0B" w:rsidRDefault="00835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25D12" w14:textId="49233907" w:rsidR="00BF1CA0" w:rsidRDefault="00BF1CA0"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4144" behindDoc="1" locked="0" layoutInCell="1" allowOverlap="1" wp14:anchorId="4A489A33" wp14:editId="2072EF39">
          <wp:simplePos x="0" y="0"/>
          <wp:positionH relativeFrom="page">
            <wp:posOffset>-635</wp:posOffset>
          </wp:positionH>
          <wp:positionV relativeFrom="paragraph">
            <wp:posOffset>4391828</wp:posOffset>
          </wp:positionV>
          <wp:extent cx="8768331" cy="58521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8768331" cy="5852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33309">
      <w:rPr>
        <w:noProof/>
        <w:lang w:val="en-AU" w:eastAsia="en-AU"/>
      </w:rPr>
      <w:drawing>
        <wp:inline distT="0" distB="0" distL="0" distR="0" wp14:anchorId="42C5B9E7" wp14:editId="5CE071C2">
          <wp:extent cx="935990" cy="845820"/>
          <wp:effectExtent l="0" t="0" r="0" b="0"/>
          <wp:docPr id="35" name="Picture 35" descr="acfe_logo_black" title="Adult Communityand Further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fe_logo_black"/>
                  <pic:cNvPicPr>
                    <a:picLocks noChangeAspect="1" noChangeArrowheads="1"/>
                  </pic:cNvPicPr>
                </pic:nvPicPr>
                <pic:blipFill>
                  <a:blip r:embed="rId2" cstate="print">
                    <a:extLst>
                      <a:ext uri="{28A0092B-C50C-407E-A947-70E740481C1C}">
                        <a14:useLocalDpi xmlns:a14="http://schemas.microsoft.com/office/drawing/2010/main" val="0"/>
                      </a:ext>
                    </a:extLst>
                  </a:blip>
                  <a:srcRect l="13200" t="14140" r="13148" b="14140"/>
                  <a:stretch>
                    <a:fillRect/>
                  </a:stretch>
                </pic:blipFill>
                <pic:spPr bwMode="auto">
                  <a:xfrm>
                    <a:off x="0" y="0"/>
                    <a:ext cx="935990" cy="845820"/>
                  </a:xfrm>
                  <a:prstGeom prst="rect">
                    <a:avLst/>
                  </a:prstGeom>
                  <a:noFill/>
                  <a:ln>
                    <a:noFill/>
                  </a:ln>
                </pic:spPr>
              </pic:pic>
            </a:graphicData>
          </a:graphic>
        </wp:inline>
      </w:drawing>
    </w:r>
    <w:r>
      <w:rPr>
        <w:noProof/>
        <w:lang w:val="en-AU" w:eastAsia="en-AU"/>
      </w:rPr>
      <w:drawing>
        <wp:anchor distT="0" distB="0" distL="114300" distR="114300" simplePos="0" relativeHeight="251660288" behindDoc="1" locked="0" layoutInCell="1" allowOverlap="1" wp14:anchorId="368D36F9" wp14:editId="2757075A">
          <wp:simplePos x="0" y="0"/>
          <wp:positionH relativeFrom="page">
            <wp:align>right</wp:align>
          </wp:positionH>
          <wp:positionV relativeFrom="page">
            <wp:align>top</wp:align>
          </wp:positionV>
          <wp:extent cx="7550150" cy="1331595"/>
          <wp:effectExtent l="0" t="0" r="0" b="1905"/>
          <wp:wrapNone/>
          <wp:docPr id="36" name="Picture 36" descr="Adult Community and Further Education Board Logo" title="Adult Community and Further Education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 DET Corporate covers_logo.jpg"/>
                  <pic:cNvPicPr/>
                </pic:nvPicPr>
                <pic:blipFill rotWithShape="1">
                  <a:blip r:embed="rId3">
                    <a:extLst>
                      <a:ext uri="{28A0092B-C50C-407E-A947-70E740481C1C}">
                        <a14:useLocalDpi xmlns:a14="http://schemas.microsoft.com/office/drawing/2010/main" val="0"/>
                      </a:ext>
                    </a:extLst>
                  </a:blip>
                  <a:srcRect b="87557"/>
                  <a:stretch/>
                </pic:blipFill>
                <pic:spPr bwMode="auto">
                  <a:xfrm>
                    <a:off x="0" y="0"/>
                    <a:ext cx="7550150" cy="133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r>
      <w:rPr>
        <w:noProof/>
        <w:lang w:val="en-AU" w:eastAsia="en-AU"/>
      </w:rPr>
      <w:drawing>
        <wp:anchor distT="0" distB="0" distL="114300" distR="114300" simplePos="0" relativeHeight="251663360" behindDoc="0" locked="0" layoutInCell="1" allowOverlap="1" wp14:anchorId="68B9526C" wp14:editId="24CC2F2A">
          <wp:simplePos x="0" y="0"/>
          <wp:positionH relativeFrom="page">
            <wp:align>left</wp:align>
          </wp:positionH>
          <wp:positionV relativeFrom="page">
            <wp:align>bottom</wp:align>
          </wp:positionV>
          <wp:extent cx="1818000" cy="3798000"/>
          <wp:effectExtent l="0" t="0" r="0" b="0"/>
          <wp:wrapNone/>
          <wp:docPr id="37" name="Picture 37" descr="Cover photo of four adult learners" title="Cover photo of four adult lear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9 DET_corner_teal.png"/>
                  <pic:cNvPicPr/>
                </pic:nvPicPr>
                <pic:blipFill>
                  <a:blip r:embed="rId4">
                    <a:extLst>
                      <a:ext uri="{28A0092B-C50C-407E-A947-70E740481C1C}">
                        <a14:useLocalDpi xmlns:a14="http://schemas.microsoft.com/office/drawing/2010/main" val="0"/>
                      </a:ext>
                    </a:extLst>
                  </a:blip>
                  <a:stretch>
                    <a:fillRect/>
                  </a:stretch>
                </pic:blipFill>
                <pic:spPr>
                  <a:xfrm>
                    <a:off x="0" y="0"/>
                    <a:ext cx="1818000" cy="3798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26640" w14:textId="77777777" w:rsidR="00835E0B" w:rsidRDefault="00835E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D1EB6" w14:textId="7702053A" w:rsidR="00BF1CA0" w:rsidRDefault="00BF1CA0" w:rsidP="00543B43">
    <w:pPr>
      <w:pStyle w:val="Header"/>
      <w:tabs>
        <w:tab w:val="clear" w:pos="4513"/>
        <w:tab w:val="clear" w:pos="9026"/>
        <w:tab w:val="left" w:pos="1485"/>
      </w:tabs>
    </w:pPr>
    <w:r>
      <w:rPr>
        <w:noProof/>
        <w:lang w:val="en-AU" w:eastAsia="en-AU"/>
      </w:rPr>
      <w:drawing>
        <wp:anchor distT="0" distB="0" distL="114300" distR="114300" simplePos="0" relativeHeight="251657216" behindDoc="1" locked="0" layoutInCell="1" allowOverlap="1" wp14:anchorId="147FF493" wp14:editId="2CD5EA29">
          <wp:simplePos x="0" y="0"/>
          <wp:positionH relativeFrom="page">
            <wp:align>left</wp:align>
          </wp:positionH>
          <wp:positionV relativeFrom="page">
            <wp:align>top</wp:align>
          </wp:positionV>
          <wp:extent cx="7688384" cy="10872000"/>
          <wp:effectExtent l="0" t="0" r="8255" b="5715"/>
          <wp:wrapNone/>
          <wp:docPr id="38" name="Picture 38" descr="Department of Education and Training logo" title="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688384" cy="1087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72F0D"/>
    <w:multiLevelType w:val="hybridMultilevel"/>
    <w:tmpl w:val="97E6C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F85CB3"/>
    <w:multiLevelType w:val="hybridMultilevel"/>
    <w:tmpl w:val="1CBE18FC"/>
    <w:lvl w:ilvl="0" w:tplc="0C090001">
      <w:start w:val="1"/>
      <w:numFmt w:val="bullet"/>
      <w:lvlText w:val=""/>
      <w:lvlJc w:val="left"/>
      <w:pPr>
        <w:tabs>
          <w:tab w:val="num" w:pos="1800"/>
        </w:tabs>
        <w:ind w:left="1800" w:hanging="360"/>
      </w:pPr>
      <w:rPr>
        <w:rFonts w:ascii="Symbol" w:hAnsi="Symbol" w:hint="default"/>
      </w:rPr>
    </w:lvl>
    <w:lvl w:ilvl="1" w:tplc="8332A01A" w:tentative="1">
      <w:start w:val="1"/>
      <w:numFmt w:val="bullet"/>
      <w:lvlText w:val="•"/>
      <w:lvlJc w:val="left"/>
      <w:pPr>
        <w:tabs>
          <w:tab w:val="num" w:pos="2520"/>
        </w:tabs>
        <w:ind w:left="2520" w:hanging="360"/>
      </w:pPr>
      <w:rPr>
        <w:rFonts w:ascii="Arial" w:hAnsi="Arial" w:hint="default"/>
      </w:rPr>
    </w:lvl>
    <w:lvl w:ilvl="2" w:tplc="9110BA86" w:tentative="1">
      <w:start w:val="1"/>
      <w:numFmt w:val="bullet"/>
      <w:lvlText w:val="•"/>
      <w:lvlJc w:val="left"/>
      <w:pPr>
        <w:tabs>
          <w:tab w:val="num" w:pos="3240"/>
        </w:tabs>
        <w:ind w:left="3240" w:hanging="360"/>
      </w:pPr>
      <w:rPr>
        <w:rFonts w:ascii="Arial" w:hAnsi="Arial" w:hint="default"/>
      </w:rPr>
    </w:lvl>
    <w:lvl w:ilvl="3" w:tplc="1B1A3082" w:tentative="1">
      <w:start w:val="1"/>
      <w:numFmt w:val="bullet"/>
      <w:lvlText w:val="•"/>
      <w:lvlJc w:val="left"/>
      <w:pPr>
        <w:tabs>
          <w:tab w:val="num" w:pos="3960"/>
        </w:tabs>
        <w:ind w:left="3960" w:hanging="360"/>
      </w:pPr>
      <w:rPr>
        <w:rFonts w:ascii="Arial" w:hAnsi="Arial" w:hint="default"/>
      </w:rPr>
    </w:lvl>
    <w:lvl w:ilvl="4" w:tplc="6FE8BB3E" w:tentative="1">
      <w:start w:val="1"/>
      <w:numFmt w:val="bullet"/>
      <w:lvlText w:val="•"/>
      <w:lvlJc w:val="left"/>
      <w:pPr>
        <w:tabs>
          <w:tab w:val="num" w:pos="4680"/>
        </w:tabs>
        <w:ind w:left="4680" w:hanging="360"/>
      </w:pPr>
      <w:rPr>
        <w:rFonts w:ascii="Arial" w:hAnsi="Arial" w:hint="default"/>
      </w:rPr>
    </w:lvl>
    <w:lvl w:ilvl="5" w:tplc="C284E586" w:tentative="1">
      <w:start w:val="1"/>
      <w:numFmt w:val="bullet"/>
      <w:lvlText w:val="•"/>
      <w:lvlJc w:val="left"/>
      <w:pPr>
        <w:tabs>
          <w:tab w:val="num" w:pos="5400"/>
        </w:tabs>
        <w:ind w:left="5400" w:hanging="360"/>
      </w:pPr>
      <w:rPr>
        <w:rFonts w:ascii="Arial" w:hAnsi="Arial" w:hint="default"/>
      </w:rPr>
    </w:lvl>
    <w:lvl w:ilvl="6" w:tplc="CF64D57A" w:tentative="1">
      <w:start w:val="1"/>
      <w:numFmt w:val="bullet"/>
      <w:lvlText w:val="•"/>
      <w:lvlJc w:val="left"/>
      <w:pPr>
        <w:tabs>
          <w:tab w:val="num" w:pos="6120"/>
        </w:tabs>
        <w:ind w:left="6120" w:hanging="360"/>
      </w:pPr>
      <w:rPr>
        <w:rFonts w:ascii="Arial" w:hAnsi="Arial" w:hint="default"/>
      </w:rPr>
    </w:lvl>
    <w:lvl w:ilvl="7" w:tplc="2B6C3860" w:tentative="1">
      <w:start w:val="1"/>
      <w:numFmt w:val="bullet"/>
      <w:lvlText w:val="•"/>
      <w:lvlJc w:val="left"/>
      <w:pPr>
        <w:tabs>
          <w:tab w:val="num" w:pos="6840"/>
        </w:tabs>
        <w:ind w:left="6840" w:hanging="360"/>
      </w:pPr>
      <w:rPr>
        <w:rFonts w:ascii="Arial" w:hAnsi="Arial" w:hint="default"/>
      </w:rPr>
    </w:lvl>
    <w:lvl w:ilvl="8" w:tplc="1DD6F71C" w:tentative="1">
      <w:start w:val="1"/>
      <w:numFmt w:val="bullet"/>
      <w:lvlText w:val="•"/>
      <w:lvlJc w:val="left"/>
      <w:pPr>
        <w:tabs>
          <w:tab w:val="num" w:pos="7560"/>
        </w:tabs>
        <w:ind w:left="7560" w:hanging="360"/>
      </w:pPr>
      <w:rPr>
        <w:rFonts w:ascii="Arial" w:hAnsi="Arial" w:hint="default"/>
      </w:rPr>
    </w:lvl>
  </w:abstractNum>
  <w:abstractNum w:abstractNumId="2" w15:restartNumberingAfterBreak="0">
    <w:nsid w:val="1B9727F6"/>
    <w:multiLevelType w:val="hybridMultilevel"/>
    <w:tmpl w:val="A378BEA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F3278A0"/>
    <w:multiLevelType w:val="hybridMultilevel"/>
    <w:tmpl w:val="C470844A"/>
    <w:lvl w:ilvl="0" w:tplc="0BD8B60E">
      <w:start w:val="2"/>
      <w:numFmt w:val="decimal"/>
      <w:lvlText w:val="%1."/>
      <w:lvlJc w:val="left"/>
      <w:pPr>
        <w:ind w:left="108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FD6C0E"/>
    <w:multiLevelType w:val="hybridMultilevel"/>
    <w:tmpl w:val="412ECCA4"/>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24092673"/>
    <w:multiLevelType w:val="hybridMultilevel"/>
    <w:tmpl w:val="959ABB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25032B02"/>
    <w:multiLevelType w:val="hybridMultilevel"/>
    <w:tmpl w:val="4270100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7" w15:restartNumberingAfterBreak="0">
    <w:nsid w:val="2B9E7D1B"/>
    <w:multiLevelType w:val="hybridMultilevel"/>
    <w:tmpl w:val="AB5A48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D114F9"/>
    <w:multiLevelType w:val="hybridMultilevel"/>
    <w:tmpl w:val="9850E31C"/>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 w15:restartNumberingAfterBreak="0">
    <w:nsid w:val="2E4C61FA"/>
    <w:multiLevelType w:val="hybridMultilevel"/>
    <w:tmpl w:val="7ACC5CA4"/>
    <w:lvl w:ilvl="0" w:tplc="6DCE16AA">
      <w:start w:val="1"/>
      <w:numFmt w:val="lowerLetter"/>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E91969"/>
    <w:multiLevelType w:val="hybridMultilevel"/>
    <w:tmpl w:val="F1C48C7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C4616"/>
    <w:multiLevelType w:val="hybridMultilevel"/>
    <w:tmpl w:val="EB34C422"/>
    <w:lvl w:ilvl="0" w:tplc="0C090001">
      <w:start w:val="1"/>
      <w:numFmt w:val="bullet"/>
      <w:lvlText w:val=""/>
      <w:lvlJc w:val="left"/>
      <w:pPr>
        <w:ind w:left="3582" w:hanging="360"/>
      </w:pPr>
      <w:rPr>
        <w:rFonts w:ascii="Symbol" w:hAnsi="Symbol" w:hint="default"/>
      </w:rPr>
    </w:lvl>
    <w:lvl w:ilvl="1" w:tplc="0C090003" w:tentative="1">
      <w:start w:val="1"/>
      <w:numFmt w:val="bullet"/>
      <w:lvlText w:val="o"/>
      <w:lvlJc w:val="left"/>
      <w:pPr>
        <w:ind w:left="4302" w:hanging="360"/>
      </w:pPr>
      <w:rPr>
        <w:rFonts w:ascii="Courier New" w:hAnsi="Courier New" w:cs="Courier New" w:hint="default"/>
      </w:rPr>
    </w:lvl>
    <w:lvl w:ilvl="2" w:tplc="0C090005" w:tentative="1">
      <w:start w:val="1"/>
      <w:numFmt w:val="bullet"/>
      <w:lvlText w:val=""/>
      <w:lvlJc w:val="left"/>
      <w:pPr>
        <w:ind w:left="5022" w:hanging="360"/>
      </w:pPr>
      <w:rPr>
        <w:rFonts w:ascii="Wingdings" w:hAnsi="Wingdings" w:hint="default"/>
      </w:rPr>
    </w:lvl>
    <w:lvl w:ilvl="3" w:tplc="0C090001" w:tentative="1">
      <w:start w:val="1"/>
      <w:numFmt w:val="bullet"/>
      <w:lvlText w:val=""/>
      <w:lvlJc w:val="left"/>
      <w:pPr>
        <w:ind w:left="5742" w:hanging="360"/>
      </w:pPr>
      <w:rPr>
        <w:rFonts w:ascii="Symbol" w:hAnsi="Symbol" w:hint="default"/>
      </w:rPr>
    </w:lvl>
    <w:lvl w:ilvl="4" w:tplc="0C090003" w:tentative="1">
      <w:start w:val="1"/>
      <w:numFmt w:val="bullet"/>
      <w:lvlText w:val="o"/>
      <w:lvlJc w:val="left"/>
      <w:pPr>
        <w:ind w:left="6462" w:hanging="360"/>
      </w:pPr>
      <w:rPr>
        <w:rFonts w:ascii="Courier New" w:hAnsi="Courier New" w:cs="Courier New" w:hint="default"/>
      </w:rPr>
    </w:lvl>
    <w:lvl w:ilvl="5" w:tplc="0C090005" w:tentative="1">
      <w:start w:val="1"/>
      <w:numFmt w:val="bullet"/>
      <w:lvlText w:val=""/>
      <w:lvlJc w:val="left"/>
      <w:pPr>
        <w:ind w:left="7182" w:hanging="360"/>
      </w:pPr>
      <w:rPr>
        <w:rFonts w:ascii="Wingdings" w:hAnsi="Wingdings" w:hint="default"/>
      </w:rPr>
    </w:lvl>
    <w:lvl w:ilvl="6" w:tplc="0C090001" w:tentative="1">
      <w:start w:val="1"/>
      <w:numFmt w:val="bullet"/>
      <w:lvlText w:val=""/>
      <w:lvlJc w:val="left"/>
      <w:pPr>
        <w:ind w:left="7902" w:hanging="360"/>
      </w:pPr>
      <w:rPr>
        <w:rFonts w:ascii="Symbol" w:hAnsi="Symbol" w:hint="default"/>
      </w:rPr>
    </w:lvl>
    <w:lvl w:ilvl="7" w:tplc="0C090003" w:tentative="1">
      <w:start w:val="1"/>
      <w:numFmt w:val="bullet"/>
      <w:lvlText w:val="o"/>
      <w:lvlJc w:val="left"/>
      <w:pPr>
        <w:ind w:left="8622" w:hanging="360"/>
      </w:pPr>
      <w:rPr>
        <w:rFonts w:ascii="Courier New" w:hAnsi="Courier New" w:cs="Courier New" w:hint="default"/>
      </w:rPr>
    </w:lvl>
    <w:lvl w:ilvl="8" w:tplc="0C090005" w:tentative="1">
      <w:start w:val="1"/>
      <w:numFmt w:val="bullet"/>
      <w:lvlText w:val=""/>
      <w:lvlJc w:val="left"/>
      <w:pPr>
        <w:ind w:left="9342" w:hanging="360"/>
      </w:pPr>
      <w:rPr>
        <w:rFonts w:ascii="Wingdings" w:hAnsi="Wingdings" w:hint="default"/>
      </w:rPr>
    </w:lvl>
  </w:abstractNum>
  <w:abstractNum w:abstractNumId="14" w15:restartNumberingAfterBreak="0">
    <w:nsid w:val="3A2B4E1C"/>
    <w:multiLevelType w:val="hybridMultilevel"/>
    <w:tmpl w:val="A6547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465595"/>
    <w:multiLevelType w:val="hybridMultilevel"/>
    <w:tmpl w:val="EA2651E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459E100B"/>
    <w:multiLevelType w:val="hybridMultilevel"/>
    <w:tmpl w:val="CD828D26"/>
    <w:lvl w:ilvl="0" w:tplc="6D060E54">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214102"/>
    <w:multiLevelType w:val="hybridMultilevel"/>
    <w:tmpl w:val="5DF270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541B4604"/>
    <w:multiLevelType w:val="hybridMultilevel"/>
    <w:tmpl w:val="AC7C8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C081A"/>
    <w:multiLevelType w:val="hybridMultilevel"/>
    <w:tmpl w:val="02668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130C2B"/>
    <w:multiLevelType w:val="hybridMultilevel"/>
    <w:tmpl w:val="0A7CB0E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2" w15:restartNumberingAfterBreak="0">
    <w:nsid w:val="56391948"/>
    <w:multiLevelType w:val="multilevel"/>
    <w:tmpl w:val="A95E1C6C"/>
    <w:lvl w:ilvl="0">
      <w:start w:val="1"/>
      <w:numFmt w:val="decimal"/>
      <w:pStyle w:val="Point"/>
      <w:lvlText w:val="%1."/>
      <w:lvlJc w:val="left"/>
      <w:pPr>
        <w:ind w:left="360" w:hanging="360"/>
      </w:pPr>
      <w:rPr>
        <w:rFonts w:hint="default"/>
      </w:rPr>
    </w:lvl>
    <w:lvl w:ilvl="1">
      <w:start w:val="1"/>
      <w:numFmt w:val="lowerLetter"/>
      <w:pStyle w:val="Subpoint"/>
      <w:lvlText w:val="%2."/>
      <w:lvlJc w:val="left"/>
      <w:pPr>
        <w:ind w:left="1080" w:hanging="360"/>
      </w:pPr>
      <w:rPr>
        <w:rFonts w:hint="default"/>
        <w:b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72D228F"/>
    <w:multiLevelType w:val="hybridMultilevel"/>
    <w:tmpl w:val="2076AAA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7A106CA"/>
    <w:multiLevelType w:val="hybridMultilevel"/>
    <w:tmpl w:val="A230A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A76DAA"/>
    <w:multiLevelType w:val="hybridMultilevel"/>
    <w:tmpl w:val="D4067A7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15:restartNumberingAfterBreak="0">
    <w:nsid w:val="5C212493"/>
    <w:multiLevelType w:val="hybridMultilevel"/>
    <w:tmpl w:val="96BA0C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E83120B"/>
    <w:multiLevelType w:val="hybridMultilevel"/>
    <w:tmpl w:val="E2847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E13762"/>
    <w:multiLevelType w:val="hybridMultilevel"/>
    <w:tmpl w:val="EF4A81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0A43A6B"/>
    <w:multiLevelType w:val="hybridMultilevel"/>
    <w:tmpl w:val="B7E8F6BE"/>
    <w:lvl w:ilvl="0" w:tplc="A5E244B8">
      <w:start w:val="1"/>
      <w:numFmt w:val="lowerLetter"/>
      <w:lvlText w:val="%1)"/>
      <w:lvlJc w:val="lef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63382FA6"/>
    <w:multiLevelType w:val="hybridMultilevel"/>
    <w:tmpl w:val="7E1A4C1C"/>
    <w:lvl w:ilvl="0" w:tplc="0C09000F">
      <w:start w:val="1"/>
      <w:numFmt w:val="decimal"/>
      <w:lvlText w:val="%1."/>
      <w:lvlJc w:val="left"/>
      <w:pPr>
        <w:ind w:left="866" w:hanging="360"/>
      </w:pPr>
    </w:lvl>
    <w:lvl w:ilvl="1" w:tplc="0C090001">
      <w:start w:val="1"/>
      <w:numFmt w:val="bullet"/>
      <w:lvlText w:val=""/>
      <w:lvlJc w:val="left"/>
      <w:pPr>
        <w:ind w:left="1586" w:hanging="360"/>
      </w:pPr>
      <w:rPr>
        <w:rFonts w:ascii="Symbol" w:hAnsi="Symbol" w:hint="default"/>
      </w:rPr>
    </w:lvl>
    <w:lvl w:ilvl="2" w:tplc="0C09001B" w:tentative="1">
      <w:start w:val="1"/>
      <w:numFmt w:val="lowerRoman"/>
      <w:lvlText w:val="%3."/>
      <w:lvlJc w:val="right"/>
      <w:pPr>
        <w:ind w:left="2306" w:hanging="180"/>
      </w:pPr>
    </w:lvl>
    <w:lvl w:ilvl="3" w:tplc="0C09000F" w:tentative="1">
      <w:start w:val="1"/>
      <w:numFmt w:val="decimal"/>
      <w:lvlText w:val="%4."/>
      <w:lvlJc w:val="left"/>
      <w:pPr>
        <w:ind w:left="3026" w:hanging="360"/>
      </w:pPr>
    </w:lvl>
    <w:lvl w:ilvl="4" w:tplc="0C090019" w:tentative="1">
      <w:start w:val="1"/>
      <w:numFmt w:val="lowerLetter"/>
      <w:lvlText w:val="%5."/>
      <w:lvlJc w:val="left"/>
      <w:pPr>
        <w:ind w:left="3746" w:hanging="360"/>
      </w:pPr>
    </w:lvl>
    <w:lvl w:ilvl="5" w:tplc="0C09001B" w:tentative="1">
      <w:start w:val="1"/>
      <w:numFmt w:val="lowerRoman"/>
      <w:lvlText w:val="%6."/>
      <w:lvlJc w:val="right"/>
      <w:pPr>
        <w:ind w:left="4466" w:hanging="180"/>
      </w:pPr>
    </w:lvl>
    <w:lvl w:ilvl="6" w:tplc="0C09000F" w:tentative="1">
      <w:start w:val="1"/>
      <w:numFmt w:val="decimal"/>
      <w:lvlText w:val="%7."/>
      <w:lvlJc w:val="left"/>
      <w:pPr>
        <w:ind w:left="5186" w:hanging="360"/>
      </w:pPr>
    </w:lvl>
    <w:lvl w:ilvl="7" w:tplc="0C090019" w:tentative="1">
      <w:start w:val="1"/>
      <w:numFmt w:val="lowerLetter"/>
      <w:lvlText w:val="%8."/>
      <w:lvlJc w:val="left"/>
      <w:pPr>
        <w:ind w:left="5906" w:hanging="360"/>
      </w:pPr>
    </w:lvl>
    <w:lvl w:ilvl="8" w:tplc="0C09001B" w:tentative="1">
      <w:start w:val="1"/>
      <w:numFmt w:val="lowerRoman"/>
      <w:lvlText w:val="%9."/>
      <w:lvlJc w:val="right"/>
      <w:pPr>
        <w:ind w:left="6626" w:hanging="180"/>
      </w:pPr>
    </w:lvl>
  </w:abstractNum>
  <w:abstractNum w:abstractNumId="31" w15:restartNumberingAfterBreak="0">
    <w:nsid w:val="646C4024"/>
    <w:multiLevelType w:val="hybridMultilevel"/>
    <w:tmpl w:val="B6ECEFB8"/>
    <w:lvl w:ilvl="0" w:tplc="0BD8B60E">
      <w:start w:val="2"/>
      <w:numFmt w:val="decimal"/>
      <w:lvlText w:val="%1."/>
      <w:lvlJc w:val="left"/>
      <w:pPr>
        <w:ind w:left="108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E14244"/>
    <w:multiLevelType w:val="hybridMultilevel"/>
    <w:tmpl w:val="F1BC753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4" w15:restartNumberingAfterBreak="0">
    <w:nsid w:val="664D733F"/>
    <w:multiLevelType w:val="hybridMultilevel"/>
    <w:tmpl w:val="28549E9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35" w15:restartNumberingAfterBreak="0">
    <w:nsid w:val="68665BC6"/>
    <w:multiLevelType w:val="hybridMultilevel"/>
    <w:tmpl w:val="AB6AA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A766EEF"/>
    <w:multiLevelType w:val="hybridMultilevel"/>
    <w:tmpl w:val="2274FE8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6AFA58FA"/>
    <w:multiLevelType w:val="hybridMultilevel"/>
    <w:tmpl w:val="B2AE5272"/>
    <w:lvl w:ilvl="0" w:tplc="0C090017">
      <w:start w:val="5"/>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C2B0A8A"/>
    <w:multiLevelType w:val="hybridMultilevel"/>
    <w:tmpl w:val="1E4E06E2"/>
    <w:lvl w:ilvl="0" w:tplc="D91EF288">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2626670"/>
    <w:multiLevelType w:val="hybridMultilevel"/>
    <w:tmpl w:val="9AECD44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2"/>
  </w:num>
  <w:num w:numId="2">
    <w:abstractNumId w:val="32"/>
  </w:num>
  <w:num w:numId="3">
    <w:abstractNumId w:val="8"/>
  </w:num>
  <w:num w:numId="4">
    <w:abstractNumId w:val="18"/>
  </w:num>
  <w:num w:numId="5">
    <w:abstractNumId w:val="35"/>
  </w:num>
  <w:num w:numId="6">
    <w:abstractNumId w:val="30"/>
  </w:num>
  <w:num w:numId="7">
    <w:abstractNumId w:val="28"/>
  </w:num>
  <w:num w:numId="8">
    <w:abstractNumId w:val="6"/>
  </w:num>
  <w:num w:numId="9">
    <w:abstractNumId w:val="34"/>
  </w:num>
  <w:num w:numId="10">
    <w:abstractNumId w:val="5"/>
  </w:num>
  <w:num w:numId="11">
    <w:abstractNumId w:val="33"/>
  </w:num>
  <w:num w:numId="12">
    <w:abstractNumId w:val="26"/>
  </w:num>
  <w:num w:numId="13">
    <w:abstractNumId w:val="17"/>
  </w:num>
  <w:num w:numId="14">
    <w:abstractNumId w:val="0"/>
  </w:num>
  <w:num w:numId="15">
    <w:abstractNumId w:val="27"/>
  </w:num>
  <w:num w:numId="16">
    <w:abstractNumId w:val="11"/>
  </w:num>
  <w:num w:numId="17">
    <w:abstractNumId w:val="20"/>
  </w:num>
  <w:num w:numId="18">
    <w:abstractNumId w:val="23"/>
  </w:num>
  <w:num w:numId="19">
    <w:abstractNumId w:val="14"/>
  </w:num>
  <w:num w:numId="20">
    <w:abstractNumId w:val="16"/>
  </w:num>
  <w:num w:numId="21">
    <w:abstractNumId w:val="29"/>
  </w:num>
  <w:num w:numId="22">
    <w:abstractNumId w:val="31"/>
  </w:num>
  <w:num w:numId="23">
    <w:abstractNumId w:val="3"/>
  </w:num>
  <w:num w:numId="24">
    <w:abstractNumId w:val="38"/>
  </w:num>
  <w:num w:numId="25">
    <w:abstractNumId w:val="19"/>
  </w:num>
  <w:num w:numId="26">
    <w:abstractNumId w:val="10"/>
  </w:num>
  <w:num w:numId="27">
    <w:abstractNumId w:val="1"/>
  </w:num>
  <w:num w:numId="28">
    <w:abstractNumId w:val="21"/>
  </w:num>
  <w:num w:numId="29">
    <w:abstractNumId w:val="15"/>
  </w:num>
  <w:num w:numId="30">
    <w:abstractNumId w:val="24"/>
  </w:num>
  <w:num w:numId="31">
    <w:abstractNumId w:val="37"/>
  </w:num>
  <w:num w:numId="32">
    <w:abstractNumId w:val="22"/>
  </w:num>
  <w:num w:numId="33">
    <w:abstractNumId w:val="13"/>
  </w:num>
  <w:num w:numId="34">
    <w:abstractNumId w:val="25"/>
  </w:num>
  <w:num w:numId="35">
    <w:abstractNumId w:val="36"/>
  </w:num>
  <w:num w:numId="36">
    <w:abstractNumId w:val="2"/>
  </w:num>
  <w:num w:numId="37">
    <w:abstractNumId w:val="4"/>
  </w:num>
  <w:num w:numId="38">
    <w:abstractNumId w:val="39"/>
  </w:num>
  <w:num w:numId="39">
    <w:abstractNumId w:val="7"/>
  </w:num>
  <w:num w:numId="4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18C"/>
    <w:rsid w:val="000025CF"/>
    <w:rsid w:val="00013339"/>
    <w:rsid w:val="000136A4"/>
    <w:rsid w:val="000167D7"/>
    <w:rsid w:val="000242ED"/>
    <w:rsid w:val="0002633E"/>
    <w:rsid w:val="0003476E"/>
    <w:rsid w:val="00056ABE"/>
    <w:rsid w:val="00065195"/>
    <w:rsid w:val="00075490"/>
    <w:rsid w:val="00083585"/>
    <w:rsid w:val="000A47D4"/>
    <w:rsid w:val="000B6EDF"/>
    <w:rsid w:val="000E21C5"/>
    <w:rsid w:val="000F4573"/>
    <w:rsid w:val="000F611A"/>
    <w:rsid w:val="0010615F"/>
    <w:rsid w:val="00122369"/>
    <w:rsid w:val="00122B14"/>
    <w:rsid w:val="0012357C"/>
    <w:rsid w:val="00124D09"/>
    <w:rsid w:val="00127D83"/>
    <w:rsid w:val="00141F23"/>
    <w:rsid w:val="001500CA"/>
    <w:rsid w:val="00172AAD"/>
    <w:rsid w:val="00176774"/>
    <w:rsid w:val="00177AC1"/>
    <w:rsid w:val="00180E02"/>
    <w:rsid w:val="0019144A"/>
    <w:rsid w:val="00195457"/>
    <w:rsid w:val="001B0001"/>
    <w:rsid w:val="001B54A8"/>
    <w:rsid w:val="001C1618"/>
    <w:rsid w:val="001C3119"/>
    <w:rsid w:val="001C3F11"/>
    <w:rsid w:val="001D3D65"/>
    <w:rsid w:val="001E6338"/>
    <w:rsid w:val="001F230C"/>
    <w:rsid w:val="00215AEF"/>
    <w:rsid w:val="00227C47"/>
    <w:rsid w:val="00236745"/>
    <w:rsid w:val="002424DD"/>
    <w:rsid w:val="002566EA"/>
    <w:rsid w:val="002570DB"/>
    <w:rsid w:val="002802FC"/>
    <w:rsid w:val="00281F13"/>
    <w:rsid w:val="002925DF"/>
    <w:rsid w:val="002956FF"/>
    <w:rsid w:val="002A4A96"/>
    <w:rsid w:val="002C375D"/>
    <w:rsid w:val="002C5BB2"/>
    <w:rsid w:val="002C74CD"/>
    <w:rsid w:val="002E3BED"/>
    <w:rsid w:val="002E3D70"/>
    <w:rsid w:val="002E5280"/>
    <w:rsid w:val="00303384"/>
    <w:rsid w:val="003060F4"/>
    <w:rsid w:val="00312720"/>
    <w:rsid w:val="00316445"/>
    <w:rsid w:val="00317F61"/>
    <w:rsid w:val="0032212C"/>
    <w:rsid w:val="00323D1A"/>
    <w:rsid w:val="00342CE5"/>
    <w:rsid w:val="0036118B"/>
    <w:rsid w:val="00370320"/>
    <w:rsid w:val="003721CB"/>
    <w:rsid w:val="003928F1"/>
    <w:rsid w:val="003967DD"/>
    <w:rsid w:val="00397135"/>
    <w:rsid w:val="003A5BBA"/>
    <w:rsid w:val="003C3C15"/>
    <w:rsid w:val="003C490C"/>
    <w:rsid w:val="003D10F9"/>
    <w:rsid w:val="003D31C5"/>
    <w:rsid w:val="003D67A5"/>
    <w:rsid w:val="003D6F2A"/>
    <w:rsid w:val="003E63FF"/>
    <w:rsid w:val="003E6E4B"/>
    <w:rsid w:val="003E7B0F"/>
    <w:rsid w:val="003F55F9"/>
    <w:rsid w:val="00402C96"/>
    <w:rsid w:val="004114A7"/>
    <w:rsid w:val="004374BD"/>
    <w:rsid w:val="00443BFE"/>
    <w:rsid w:val="00455BBF"/>
    <w:rsid w:val="00460232"/>
    <w:rsid w:val="0046202D"/>
    <w:rsid w:val="004655A6"/>
    <w:rsid w:val="00472AB5"/>
    <w:rsid w:val="004806F8"/>
    <w:rsid w:val="004B2A87"/>
    <w:rsid w:val="004C6DF5"/>
    <w:rsid w:val="004D07FD"/>
    <w:rsid w:val="004D135A"/>
    <w:rsid w:val="004D2521"/>
    <w:rsid w:val="004E673D"/>
    <w:rsid w:val="00526219"/>
    <w:rsid w:val="00536BAE"/>
    <w:rsid w:val="00541BB4"/>
    <w:rsid w:val="00543B43"/>
    <w:rsid w:val="00561728"/>
    <w:rsid w:val="00572BC1"/>
    <w:rsid w:val="00584366"/>
    <w:rsid w:val="005C0E11"/>
    <w:rsid w:val="005C554E"/>
    <w:rsid w:val="005F3384"/>
    <w:rsid w:val="00611B1F"/>
    <w:rsid w:val="00624A55"/>
    <w:rsid w:val="00625D3A"/>
    <w:rsid w:val="00643355"/>
    <w:rsid w:val="006503AF"/>
    <w:rsid w:val="006541F0"/>
    <w:rsid w:val="00675B27"/>
    <w:rsid w:val="00680FAC"/>
    <w:rsid w:val="006849E8"/>
    <w:rsid w:val="00692175"/>
    <w:rsid w:val="00695826"/>
    <w:rsid w:val="006A1196"/>
    <w:rsid w:val="006A25AC"/>
    <w:rsid w:val="006B2CC0"/>
    <w:rsid w:val="006B369D"/>
    <w:rsid w:val="006B65D2"/>
    <w:rsid w:val="006B7EBD"/>
    <w:rsid w:val="006C500C"/>
    <w:rsid w:val="006E2082"/>
    <w:rsid w:val="006F452D"/>
    <w:rsid w:val="006F57AB"/>
    <w:rsid w:val="007005D4"/>
    <w:rsid w:val="00716FD2"/>
    <w:rsid w:val="00735EF3"/>
    <w:rsid w:val="00736FB0"/>
    <w:rsid w:val="00740BAC"/>
    <w:rsid w:val="00744E46"/>
    <w:rsid w:val="0075161D"/>
    <w:rsid w:val="007800C4"/>
    <w:rsid w:val="00792397"/>
    <w:rsid w:val="00792C85"/>
    <w:rsid w:val="007A3F88"/>
    <w:rsid w:val="007B023D"/>
    <w:rsid w:val="007B556E"/>
    <w:rsid w:val="007B5823"/>
    <w:rsid w:val="007D3E38"/>
    <w:rsid w:val="00806462"/>
    <w:rsid w:val="00807423"/>
    <w:rsid w:val="00825674"/>
    <w:rsid w:val="00835E0B"/>
    <w:rsid w:val="00852104"/>
    <w:rsid w:val="00887B15"/>
    <w:rsid w:val="008A3F59"/>
    <w:rsid w:val="008A5DC8"/>
    <w:rsid w:val="008C3843"/>
    <w:rsid w:val="008D1FFB"/>
    <w:rsid w:val="008E2947"/>
    <w:rsid w:val="008E5EDA"/>
    <w:rsid w:val="008F7248"/>
    <w:rsid w:val="00934DD7"/>
    <w:rsid w:val="00942A03"/>
    <w:rsid w:val="00951BB8"/>
    <w:rsid w:val="00960DC7"/>
    <w:rsid w:val="009819CE"/>
    <w:rsid w:val="00992A58"/>
    <w:rsid w:val="009B0332"/>
    <w:rsid w:val="009B0957"/>
    <w:rsid w:val="009C0EE4"/>
    <w:rsid w:val="009E07D8"/>
    <w:rsid w:val="009F574A"/>
    <w:rsid w:val="00A156E2"/>
    <w:rsid w:val="00A1698C"/>
    <w:rsid w:val="00A31926"/>
    <w:rsid w:val="00A32726"/>
    <w:rsid w:val="00A40154"/>
    <w:rsid w:val="00A43BDD"/>
    <w:rsid w:val="00A62C4B"/>
    <w:rsid w:val="00A63D55"/>
    <w:rsid w:val="00A90ABE"/>
    <w:rsid w:val="00AA0438"/>
    <w:rsid w:val="00AA4076"/>
    <w:rsid w:val="00AB16FD"/>
    <w:rsid w:val="00AB25E1"/>
    <w:rsid w:val="00AB5D2C"/>
    <w:rsid w:val="00AB6C57"/>
    <w:rsid w:val="00AB6F6E"/>
    <w:rsid w:val="00AC71FE"/>
    <w:rsid w:val="00AD20AB"/>
    <w:rsid w:val="00AF18EB"/>
    <w:rsid w:val="00AF3806"/>
    <w:rsid w:val="00B211E6"/>
    <w:rsid w:val="00B2351B"/>
    <w:rsid w:val="00B25B89"/>
    <w:rsid w:val="00B516F9"/>
    <w:rsid w:val="00B51803"/>
    <w:rsid w:val="00B713CF"/>
    <w:rsid w:val="00B91FCB"/>
    <w:rsid w:val="00BA2B7D"/>
    <w:rsid w:val="00BA49BD"/>
    <w:rsid w:val="00BE1F9F"/>
    <w:rsid w:val="00BE417E"/>
    <w:rsid w:val="00BE739E"/>
    <w:rsid w:val="00BF1CA0"/>
    <w:rsid w:val="00BF2843"/>
    <w:rsid w:val="00C028FD"/>
    <w:rsid w:val="00C22746"/>
    <w:rsid w:val="00C33245"/>
    <w:rsid w:val="00C43025"/>
    <w:rsid w:val="00C45120"/>
    <w:rsid w:val="00C463FA"/>
    <w:rsid w:val="00C620F6"/>
    <w:rsid w:val="00C70997"/>
    <w:rsid w:val="00CA05AE"/>
    <w:rsid w:val="00CB1291"/>
    <w:rsid w:val="00CC49C0"/>
    <w:rsid w:val="00CD626D"/>
    <w:rsid w:val="00CE714B"/>
    <w:rsid w:val="00D013E1"/>
    <w:rsid w:val="00D16B5A"/>
    <w:rsid w:val="00D22C0C"/>
    <w:rsid w:val="00D40875"/>
    <w:rsid w:val="00D468DD"/>
    <w:rsid w:val="00D62108"/>
    <w:rsid w:val="00D64B77"/>
    <w:rsid w:val="00D9331D"/>
    <w:rsid w:val="00DA3218"/>
    <w:rsid w:val="00DA42EA"/>
    <w:rsid w:val="00DA7E0B"/>
    <w:rsid w:val="00DD6BAD"/>
    <w:rsid w:val="00DE4B42"/>
    <w:rsid w:val="00DF55D8"/>
    <w:rsid w:val="00E01018"/>
    <w:rsid w:val="00E07C60"/>
    <w:rsid w:val="00E104CB"/>
    <w:rsid w:val="00E12F93"/>
    <w:rsid w:val="00E15A2F"/>
    <w:rsid w:val="00E20DBB"/>
    <w:rsid w:val="00E212CC"/>
    <w:rsid w:val="00E212F2"/>
    <w:rsid w:val="00E25EE3"/>
    <w:rsid w:val="00E276C1"/>
    <w:rsid w:val="00E45E2B"/>
    <w:rsid w:val="00E50523"/>
    <w:rsid w:val="00E726D4"/>
    <w:rsid w:val="00E901D6"/>
    <w:rsid w:val="00E96EF7"/>
    <w:rsid w:val="00ED3F47"/>
    <w:rsid w:val="00EF42BB"/>
    <w:rsid w:val="00F00013"/>
    <w:rsid w:val="00F06F83"/>
    <w:rsid w:val="00F10E35"/>
    <w:rsid w:val="00F345A3"/>
    <w:rsid w:val="00F41FF2"/>
    <w:rsid w:val="00F43F76"/>
    <w:rsid w:val="00F5106A"/>
    <w:rsid w:val="00F63AB0"/>
    <w:rsid w:val="00F902F6"/>
    <w:rsid w:val="00F910FD"/>
    <w:rsid w:val="00F9723B"/>
    <w:rsid w:val="00FA3346"/>
    <w:rsid w:val="00FA39B9"/>
    <w:rsid w:val="00FA4E8A"/>
    <w:rsid w:val="00FA68AF"/>
    <w:rsid w:val="00FE2CA1"/>
    <w:rsid w:val="00FE7505"/>
    <w:rsid w:val="00FF1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B43"/>
    <w:pPr>
      <w:spacing w:before="120" w:after="120" w:line="280" w:lineRule="atLeast"/>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semiHidden/>
    <w:unhideWhenUsed/>
    <w:qFormat/>
    <w:rsid w:val="004374BD"/>
    <w:pPr>
      <w:keepNext/>
      <w:keepLines/>
      <w:spacing w:before="40" w:after="0"/>
      <w:outlineLvl w:val="3"/>
    </w:pPr>
    <w:rPr>
      <w:rFonts w:asciiTheme="majorHAnsi" w:eastAsiaTheme="majorEastAsia" w:hAnsiTheme="majorHAnsi" w:cstheme="majorBidi"/>
      <w:i/>
      <w:iCs/>
      <w:color w:val="003A7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005D4"/>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005D4"/>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005D4"/>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4"/>
      </w:numPr>
      <w:ind w:left="568" w:hanging="284"/>
    </w:pPr>
    <w:rPr>
      <w:lang w:val="en-AU"/>
    </w:rPr>
  </w:style>
  <w:style w:type="character" w:styleId="Hyperlink">
    <w:name w:val="Hyperlink"/>
    <w:basedOn w:val="DefaultParagraphFont"/>
    <w:uiPriority w:val="99"/>
    <w:unhideWhenUsed/>
    <w:rsid w:val="00056ABE"/>
    <w:rPr>
      <w:color w:val="004EA8" w:themeColor="hyperlink"/>
      <w:u w:val="single"/>
    </w:rPr>
  </w:style>
  <w:style w:type="character" w:customStyle="1" w:styleId="apple-converted-space">
    <w:name w:val="apple-converted-space"/>
    <w:basedOn w:val="DefaultParagraphFont"/>
    <w:rsid w:val="00056ABE"/>
  </w:style>
  <w:style w:type="character" w:styleId="Strong">
    <w:name w:val="Strong"/>
    <w:basedOn w:val="DefaultParagraphFont"/>
    <w:uiPriority w:val="22"/>
    <w:qFormat/>
    <w:rsid w:val="00056ABE"/>
    <w:rPr>
      <w:b/>
      <w:bCs/>
    </w:rPr>
  </w:style>
  <w:style w:type="paragraph" w:styleId="ListParagraph">
    <w:name w:val="List Paragraph"/>
    <w:basedOn w:val="Normal"/>
    <w:link w:val="ListParagraphChar"/>
    <w:uiPriority w:val="34"/>
    <w:qFormat/>
    <w:rsid w:val="00D9331D"/>
    <w:pPr>
      <w:spacing w:after="200" w:line="276" w:lineRule="auto"/>
      <w:ind w:left="720"/>
      <w:contextualSpacing/>
    </w:pPr>
    <w:rPr>
      <w:rFonts w:ascii="Calibri" w:eastAsia="Calibri" w:hAnsi="Calibri" w:cs="Times New Roman"/>
      <w:szCs w:val="22"/>
      <w:lang w:val="en-AU"/>
    </w:rPr>
  </w:style>
  <w:style w:type="paragraph" w:styleId="BodyText">
    <w:name w:val="Body Text"/>
    <w:basedOn w:val="Normal"/>
    <w:link w:val="BodyTextChar"/>
    <w:uiPriority w:val="99"/>
    <w:rsid w:val="00D9331D"/>
    <w:rPr>
      <w:rFonts w:ascii="Times New Roman" w:eastAsia="Times New Roman" w:hAnsi="Times New Roman" w:cs="Times New Roman"/>
      <w:sz w:val="24"/>
      <w:lang w:val="en-AU" w:eastAsia="en-AU"/>
    </w:rPr>
  </w:style>
  <w:style w:type="character" w:customStyle="1" w:styleId="BodyTextChar">
    <w:name w:val="Body Text Char"/>
    <w:basedOn w:val="DefaultParagraphFont"/>
    <w:link w:val="BodyText"/>
    <w:uiPriority w:val="99"/>
    <w:rsid w:val="00D9331D"/>
    <w:rPr>
      <w:rFonts w:ascii="Times New Roman" w:eastAsia="Times New Roman" w:hAnsi="Times New Roman" w:cs="Times New Roman"/>
      <w:lang w:val="en-AU" w:eastAsia="en-AU"/>
    </w:rPr>
  </w:style>
  <w:style w:type="character" w:customStyle="1" w:styleId="ListParagraphChar">
    <w:name w:val="List Paragraph Char"/>
    <w:link w:val="ListParagraph"/>
    <w:uiPriority w:val="34"/>
    <w:rsid w:val="00D9331D"/>
    <w:rPr>
      <w:rFonts w:ascii="Calibri" w:eastAsia="Calibri" w:hAnsi="Calibri" w:cs="Times New Roman"/>
      <w:sz w:val="22"/>
      <w:szCs w:val="22"/>
      <w:lang w:val="en-AU"/>
    </w:rPr>
  </w:style>
  <w:style w:type="paragraph" w:customStyle="1" w:styleId="ESBodyText">
    <w:name w:val="ES_Body Text"/>
    <w:basedOn w:val="Normal"/>
    <w:link w:val="ESBodyTextChar"/>
    <w:qFormat/>
    <w:rsid w:val="00D9331D"/>
    <w:pPr>
      <w:spacing w:before="60" w:after="60" w:line="360" w:lineRule="auto"/>
    </w:pPr>
    <w:rPr>
      <w:rFonts w:asciiTheme="majorHAnsi" w:eastAsiaTheme="minorEastAsia" w:hAnsiTheme="majorHAnsi" w:cs="Arial"/>
      <w:sz w:val="21"/>
      <w:szCs w:val="18"/>
      <w:lang w:val="en-US"/>
    </w:rPr>
  </w:style>
  <w:style w:type="character" w:styleId="CommentReference">
    <w:name w:val="annotation reference"/>
    <w:basedOn w:val="DefaultParagraphFont"/>
    <w:uiPriority w:val="99"/>
    <w:semiHidden/>
    <w:unhideWhenUsed/>
    <w:rsid w:val="00D9331D"/>
    <w:rPr>
      <w:sz w:val="16"/>
      <w:szCs w:val="16"/>
    </w:rPr>
  </w:style>
  <w:style w:type="paragraph" w:styleId="CommentText">
    <w:name w:val="annotation text"/>
    <w:basedOn w:val="Normal"/>
    <w:link w:val="CommentTextChar"/>
    <w:uiPriority w:val="99"/>
    <w:semiHidden/>
    <w:unhideWhenUsed/>
    <w:rsid w:val="00D9331D"/>
    <w:rPr>
      <w:sz w:val="20"/>
      <w:szCs w:val="20"/>
    </w:rPr>
  </w:style>
  <w:style w:type="character" w:customStyle="1" w:styleId="CommentTextChar">
    <w:name w:val="Comment Text Char"/>
    <w:basedOn w:val="DefaultParagraphFont"/>
    <w:link w:val="CommentText"/>
    <w:uiPriority w:val="99"/>
    <w:semiHidden/>
    <w:rsid w:val="00D9331D"/>
    <w:rPr>
      <w:sz w:val="20"/>
      <w:szCs w:val="20"/>
    </w:rPr>
  </w:style>
  <w:style w:type="paragraph" w:styleId="BalloonText">
    <w:name w:val="Balloon Text"/>
    <w:basedOn w:val="Normal"/>
    <w:link w:val="BalloonTextChar"/>
    <w:uiPriority w:val="99"/>
    <w:semiHidden/>
    <w:unhideWhenUsed/>
    <w:rsid w:val="00D933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31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00013"/>
    <w:rPr>
      <w:b/>
      <w:bCs/>
    </w:rPr>
  </w:style>
  <w:style w:type="character" w:customStyle="1" w:styleId="CommentSubjectChar">
    <w:name w:val="Comment Subject Char"/>
    <w:basedOn w:val="CommentTextChar"/>
    <w:link w:val="CommentSubject"/>
    <w:uiPriority w:val="99"/>
    <w:semiHidden/>
    <w:rsid w:val="00F00013"/>
    <w:rPr>
      <w:b/>
      <w:bCs/>
      <w:sz w:val="20"/>
      <w:szCs w:val="20"/>
    </w:rPr>
  </w:style>
  <w:style w:type="character" w:customStyle="1" w:styleId="Heading4Char">
    <w:name w:val="Heading 4 Char"/>
    <w:basedOn w:val="DefaultParagraphFont"/>
    <w:link w:val="Heading4"/>
    <w:uiPriority w:val="9"/>
    <w:semiHidden/>
    <w:rsid w:val="004374BD"/>
    <w:rPr>
      <w:rFonts w:asciiTheme="majorHAnsi" w:eastAsiaTheme="majorEastAsia" w:hAnsiTheme="majorHAnsi" w:cstheme="majorBidi"/>
      <w:i/>
      <w:iCs/>
      <w:color w:val="003A7D" w:themeColor="accent1" w:themeShade="BF"/>
      <w:sz w:val="22"/>
    </w:rPr>
  </w:style>
  <w:style w:type="character" w:customStyle="1" w:styleId="ESBodyTextChar">
    <w:name w:val="ES_Body Text Char"/>
    <w:link w:val="ESBodyText"/>
    <w:rsid w:val="004374BD"/>
    <w:rPr>
      <w:rFonts w:asciiTheme="majorHAnsi" w:eastAsiaTheme="minorEastAsia" w:hAnsiTheme="majorHAnsi" w:cs="Arial"/>
      <w:sz w:val="21"/>
      <w:szCs w:val="18"/>
      <w:lang w:val="en-US"/>
    </w:rPr>
  </w:style>
  <w:style w:type="character" w:styleId="FollowedHyperlink">
    <w:name w:val="FollowedHyperlink"/>
    <w:basedOn w:val="DefaultParagraphFont"/>
    <w:uiPriority w:val="99"/>
    <w:semiHidden/>
    <w:unhideWhenUsed/>
    <w:rsid w:val="000242ED"/>
    <w:rPr>
      <w:color w:val="87189D" w:themeColor="followedHyperlink"/>
      <w:u w:val="single"/>
    </w:rPr>
  </w:style>
  <w:style w:type="table" w:styleId="TableGridLight">
    <w:name w:val="Grid Table Light"/>
    <w:basedOn w:val="TableNormal"/>
    <w:uiPriority w:val="40"/>
    <w:rsid w:val="00227C4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ighlightedparagraph">
    <w:name w:val="Highlighted paragraph"/>
    <w:basedOn w:val="BodyText"/>
    <w:qFormat/>
    <w:rsid w:val="009E07D8"/>
    <w:pPr>
      <w:spacing w:before="240" w:after="240" w:line="240" w:lineRule="auto"/>
    </w:pPr>
    <w:rPr>
      <w:rFonts w:ascii="Arial" w:eastAsiaTheme="minorHAnsi" w:hAnsi="Arial" w:cs="Arial"/>
      <w:b/>
      <w:szCs w:val="22"/>
      <w:lang w:eastAsia="en-US"/>
    </w:rPr>
  </w:style>
  <w:style w:type="paragraph" w:customStyle="1" w:styleId="Point">
    <w:name w:val="Point"/>
    <w:basedOn w:val="Normal"/>
    <w:qFormat/>
    <w:rsid w:val="000E21C5"/>
    <w:pPr>
      <w:numPr>
        <w:numId w:val="32"/>
      </w:numPr>
      <w:spacing w:before="0" w:line="240" w:lineRule="auto"/>
    </w:pPr>
    <w:rPr>
      <w:rFonts w:ascii="Calibri" w:eastAsia="Meiryo" w:hAnsi="Calibri" w:cs="DIN-Regular"/>
      <w:color w:val="000000"/>
      <w:szCs w:val="17"/>
      <w:lang w:val="en-AU"/>
    </w:rPr>
  </w:style>
  <w:style w:type="paragraph" w:customStyle="1" w:styleId="Subpoint">
    <w:name w:val="Subpoint"/>
    <w:basedOn w:val="Normal"/>
    <w:qFormat/>
    <w:rsid w:val="000E21C5"/>
    <w:pPr>
      <w:numPr>
        <w:ilvl w:val="1"/>
        <w:numId w:val="32"/>
      </w:numPr>
      <w:spacing w:before="0" w:line="240" w:lineRule="auto"/>
      <w:contextualSpacing/>
    </w:pPr>
    <w:rPr>
      <w:rFonts w:ascii="Calibri" w:eastAsia="Meiryo" w:hAnsi="Calibri" w:cs="DIN-Regular"/>
      <w:color w:val="000000"/>
      <w:szCs w:val="17"/>
      <w:lang w:val="en-AU"/>
    </w:rPr>
  </w:style>
  <w:style w:type="table" w:customStyle="1" w:styleId="TableGrid1">
    <w:name w:val="Table Grid1"/>
    <w:basedOn w:val="TableNormal"/>
    <w:next w:val="TableGrid"/>
    <w:uiPriority w:val="59"/>
    <w:rsid w:val="00A90AB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table" w:customStyle="1" w:styleId="TableGrid2">
    <w:name w:val="Table Grid2"/>
    <w:basedOn w:val="TableNormal"/>
    <w:next w:val="TableGrid"/>
    <w:uiPriority w:val="59"/>
    <w:rsid w:val="008F7248"/>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character" w:styleId="UnresolvedMention">
    <w:name w:val="Unresolved Mention"/>
    <w:basedOn w:val="DefaultParagraphFont"/>
    <w:uiPriority w:val="99"/>
    <w:semiHidden/>
    <w:unhideWhenUsed/>
    <w:rsid w:val="00411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4883">
      <w:bodyDiv w:val="1"/>
      <w:marLeft w:val="0"/>
      <w:marRight w:val="0"/>
      <w:marTop w:val="0"/>
      <w:marBottom w:val="0"/>
      <w:divBdr>
        <w:top w:val="none" w:sz="0" w:space="0" w:color="auto"/>
        <w:left w:val="none" w:sz="0" w:space="0" w:color="auto"/>
        <w:bottom w:val="none" w:sz="0" w:space="0" w:color="auto"/>
        <w:right w:val="none" w:sz="0" w:space="0" w:color="auto"/>
      </w:divBdr>
    </w:div>
    <w:div w:id="307824260">
      <w:bodyDiv w:val="1"/>
      <w:marLeft w:val="0"/>
      <w:marRight w:val="0"/>
      <w:marTop w:val="0"/>
      <w:marBottom w:val="0"/>
      <w:divBdr>
        <w:top w:val="none" w:sz="0" w:space="0" w:color="auto"/>
        <w:left w:val="none" w:sz="0" w:space="0" w:color="auto"/>
        <w:bottom w:val="none" w:sz="0" w:space="0" w:color="auto"/>
        <w:right w:val="none" w:sz="0" w:space="0" w:color="auto"/>
      </w:divBdr>
    </w:div>
    <w:div w:id="932125711">
      <w:bodyDiv w:val="1"/>
      <w:marLeft w:val="0"/>
      <w:marRight w:val="0"/>
      <w:marTop w:val="0"/>
      <w:marBottom w:val="0"/>
      <w:divBdr>
        <w:top w:val="none" w:sz="0" w:space="0" w:color="auto"/>
        <w:left w:val="none" w:sz="0" w:space="0" w:color="auto"/>
        <w:bottom w:val="none" w:sz="0" w:space="0" w:color="auto"/>
        <w:right w:val="none" w:sz="0" w:space="0" w:color="auto"/>
      </w:divBdr>
    </w:div>
    <w:div w:id="13307142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jpeg"/><Relationship Id="rId26" Type="http://schemas.openxmlformats.org/officeDocument/2006/relationships/hyperlink" Target="mailto:Robyn.Downie@education.vic.gov.au" TargetMode="External"/><Relationship Id="rId39" Type="http://schemas.openxmlformats.org/officeDocument/2006/relationships/hyperlink" Target="mailto:Andrew.Kaighin@education.vic.gov.au"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hyperlink" Target="mailto:Julie.Hebert@education.vic.gov.au"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mailto:Peter.Macnabb@education.vic.gov.au" TargetMode="External"/><Relationship Id="rId33" Type="http://schemas.openxmlformats.org/officeDocument/2006/relationships/hyperlink" Target="mailto:Ashwini.Prasad@education.vic.gov.au" TargetMode="External"/><Relationship Id="rId38" Type="http://schemas.openxmlformats.org/officeDocument/2006/relationships/hyperlink" Target="mailto:Teresa.Durka@education.vic.gov.au"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yperlink" Target="https://www.education.vic.gov.au/about/research/pages/ace.aspx" TargetMode="External"/><Relationship Id="rId29" Type="http://schemas.openxmlformats.org/officeDocument/2006/relationships/hyperlink" Target="mailto:Irene.Desiatov@education.vic.gov.au" TargetMode="Externa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mailto:Marcia.Thomas@education.vic.gov.au" TargetMode="External"/><Relationship Id="rId32" Type="http://schemas.openxmlformats.org/officeDocument/2006/relationships/hyperlink" Target="mailto:Simon.Flood@education.vic.gov.au" TargetMode="External"/><Relationship Id="rId37" Type="http://schemas.openxmlformats.org/officeDocument/2006/relationships/hyperlink" Target="mailto:Janine.Summers@education.vic.gov.au" TargetMode="External"/><Relationship Id="rId40" Type="http://schemas.openxmlformats.org/officeDocument/2006/relationships/hyperlink" Target="mailto:Anna.Oxley@education.vic.gov.au"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mailto:Georgina.Ryder@education.vic.gov.au" TargetMode="External"/><Relationship Id="rId28" Type="http://schemas.openxmlformats.org/officeDocument/2006/relationships/hyperlink" Target="mailto:Valerie.Macgregor@education.vic.gov.au" TargetMode="External"/><Relationship Id="rId36" Type="http://schemas.openxmlformats.org/officeDocument/2006/relationships/hyperlink" Target="mailto:Susanne.Obrien@education.vic.gov.au" TargetMode="External"/><Relationship Id="rId10" Type="http://schemas.openxmlformats.org/officeDocument/2006/relationships/header" Target="header1.xml"/><Relationship Id="rId19" Type="http://schemas.openxmlformats.org/officeDocument/2006/relationships/hyperlink" Target="https://www.education.vic.gov.au/training/providers/learnlocal/Pages/min-statement-adult-education.aspx" TargetMode="External"/><Relationship Id="rId31" Type="http://schemas.openxmlformats.org/officeDocument/2006/relationships/hyperlink" Target="mailto:Lawrence.Price@education.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5.xml"/><Relationship Id="rId27" Type="http://schemas.openxmlformats.org/officeDocument/2006/relationships/hyperlink" Target="mailto:Jeremy.Brewer@education.vic.gov.au" TargetMode="External"/><Relationship Id="rId30" Type="http://schemas.openxmlformats.org/officeDocument/2006/relationships/hyperlink" Target="mailto:Kaye.Callaghan@education.vic.gov.au" TargetMode="External"/><Relationship Id="rId35" Type="http://schemas.openxmlformats.org/officeDocument/2006/relationships/hyperlink" Target="mailto:Iwona.Jonasz@education.vic.gov.au" TargetMode="External"/><Relationship Id="rId43" Type="http://schemas.openxmlformats.org/officeDocument/2006/relationships/theme" Target="theme/theme1.xml"/></Relationships>
</file>

<file path=word/_rels/footer4.xml.rels><?xml version="1.0" encoding="UTF-8" standalone="yes"?>
<Relationships xmlns="http://schemas.openxmlformats.org/package/2006/relationships"><Relationship Id="rId2" Type="http://schemas.openxmlformats.org/officeDocument/2006/relationships/hyperlink" Target="mailto:copyright@edumail.vic.gov.au" TargetMode="External"/><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 Id="rId4"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2021 LEAP Guidelines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7" ma:contentTypeDescription="WebCM Documents Content Type" ma:contentTypeScope="" ma:versionID="2445d155e79af3f8de50d6e6a41d98b0">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D9B5AB-15AC-4842-99A4-7ACDF0F580F2}">
  <ds:schemaRefs>
    <ds:schemaRef ds:uri="http://schemas.microsoft.com/office/2006/metadata/properties"/>
    <ds:schemaRef ds:uri="http://schemas.microsoft.com/office/infopath/2007/PartnerControls"/>
    <ds:schemaRef ds:uri="8340ccf1-19cc-436c-918b-8d6c0cc500c3"/>
    <ds:schemaRef ds:uri="483f79c1-66ca-45ce-88f9-109c9a998fd0"/>
    <ds:schemaRef ds:uri="http://schemas.microsoft.com/sharepoint/v3"/>
    <ds:schemaRef ds:uri="http://schemas.microsoft.com/Sharepoint/v3"/>
    <ds:schemaRef ds:uri="cb9114c1-daad-44dd-acad-30f4246641f2"/>
    <ds:schemaRef ds:uri="76b566cd-adb9-46c2-964b-22eba181fd0b"/>
  </ds:schemaRefs>
</ds:datastoreItem>
</file>

<file path=customXml/itemProps2.xml><?xml version="1.0" encoding="utf-8"?>
<ds:datastoreItem xmlns:ds="http://schemas.openxmlformats.org/officeDocument/2006/customXml" ds:itemID="{35E817B6-B5BC-4CFB-9129-C3094AED5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88A34B-6A54-484F-AF69-B9F27D782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2849</Words>
  <Characters>16243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2020 LEAP Guidelines</vt:lpstr>
    </vt:vector>
  </TitlesOfParts>
  <Company/>
  <LinksUpToDate>false</LinksUpToDate>
  <CharactersWithSpaces>19054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LEAP Guidelines</dc:title>
  <dc:subject/>
  <dc:creator>Isabel Lim</dc:creator>
  <cp:keywords/>
  <dc:description/>
  <cp:lastModifiedBy>Marcella Marino (DPC)</cp:lastModifiedBy>
  <cp:revision>2</cp:revision>
  <cp:lastPrinted>2019-08-20T23:28:00Z</cp:lastPrinted>
  <dcterms:created xsi:type="dcterms:W3CDTF">2020-12-14T00:39:00Z</dcterms:created>
  <dcterms:modified xsi:type="dcterms:W3CDTF">2020-12-14T00:39:00Z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{4f079856-f2cb-4a59-9ae7-5b66e487a25b}</vt:lpwstr>
  </property>
  <property fmtid="{D5CDD505-2E9C-101B-9397-08002B2CF9AE}" pid="8" name="RecordPoint_ActiveItemWebId">
    <vt:lpwstr>{3ed742c5-94af-4432-8895-d50f327830af}</vt:lpwstr>
  </property>
  <property fmtid="{D5CDD505-2E9C-101B-9397-08002B2CF9AE}" pid="9" name="RecordPoint_ActiveItemSiteId">
    <vt:lpwstr>{702d8416-5cfb-418e-b259-4c75e5c77461}</vt:lpwstr>
  </property>
  <property fmtid="{D5CDD505-2E9C-101B-9397-08002B2CF9AE}" pid="10" name="RecordPoint_ActiveItemListId">
    <vt:lpwstr>{483f79c1-66ca-45ce-88f9-109c9a998fd0}</vt:lpwstr>
  </property>
  <property fmtid="{D5CDD505-2E9C-101B-9397-08002B2CF9AE}" pid="11" name="RecordPoint_RecordNumberSubmitted">
    <vt:lpwstr>R20200588844</vt:lpwstr>
  </property>
  <property fmtid="{D5CDD505-2E9C-101B-9397-08002B2CF9AE}" pid="12" name="RecordPoint_SubmissionCompleted">
    <vt:lpwstr>2020-08-14T13:42:39.8956490+10:00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_docset_NoMedatataSyncRequired">
    <vt:lpwstr>False</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y fmtid="{D5CDD505-2E9C-101B-9397-08002B2CF9AE}" pid="21" name="MSIP_Label_7158ebbd-6c5e-441f-bfc9-4eb8c11e3978_Enabled">
    <vt:lpwstr>True</vt:lpwstr>
  </property>
  <property fmtid="{D5CDD505-2E9C-101B-9397-08002B2CF9AE}" pid="22" name="MSIP_Label_7158ebbd-6c5e-441f-bfc9-4eb8c11e3978_SiteId">
    <vt:lpwstr>722ea0be-3e1c-4b11-ad6f-9401d6856e24</vt:lpwstr>
  </property>
  <property fmtid="{D5CDD505-2E9C-101B-9397-08002B2CF9AE}" pid="23" name="MSIP_Label_7158ebbd-6c5e-441f-bfc9-4eb8c11e3978_Owner">
    <vt:lpwstr>marcella.marino@dpc.vic.gov.au</vt:lpwstr>
  </property>
  <property fmtid="{D5CDD505-2E9C-101B-9397-08002B2CF9AE}" pid="24" name="MSIP_Label_7158ebbd-6c5e-441f-bfc9-4eb8c11e3978_SetDate">
    <vt:lpwstr>2020-12-14T00:34:01.7626135Z</vt:lpwstr>
  </property>
  <property fmtid="{D5CDD505-2E9C-101B-9397-08002B2CF9AE}" pid="25" name="MSIP_Label_7158ebbd-6c5e-441f-bfc9-4eb8c11e3978_Name">
    <vt:lpwstr>OFFICIAL</vt:lpwstr>
  </property>
  <property fmtid="{D5CDD505-2E9C-101B-9397-08002B2CF9AE}" pid="26" name="MSIP_Label_7158ebbd-6c5e-441f-bfc9-4eb8c11e3978_Application">
    <vt:lpwstr>Microsoft Azure Information Protection</vt:lpwstr>
  </property>
  <property fmtid="{D5CDD505-2E9C-101B-9397-08002B2CF9AE}" pid="27" name="MSIP_Label_7158ebbd-6c5e-441f-bfc9-4eb8c11e3978_Extended_MSFT_Method">
    <vt:lpwstr>Manual</vt:lpwstr>
  </property>
  <property fmtid="{D5CDD505-2E9C-101B-9397-08002B2CF9AE}" pid="28" name="Sensitivity">
    <vt:lpwstr>OFFICIAL</vt:lpwstr>
  </property>
</Properties>
</file>