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cstheme="minorBidi"/>
          <w:szCs w:val="22"/>
          <w:lang w:val="en-US"/>
        </w:rPr>
        <w:id w:val="-1203398605"/>
        <w:docPartObj>
          <w:docPartGallery w:val="Cover Pages"/>
          <w:docPartUnique/>
        </w:docPartObj>
      </w:sdtPr>
      <w:sdtEndPr>
        <w:rPr>
          <w:sz w:val="4"/>
          <w:szCs w:val="6"/>
        </w:rPr>
      </w:sdtEndPr>
      <w:sdtContent>
        <w:p w14:paraId="3E57E48B" w14:textId="72747355" w:rsidR="00ED2058" w:rsidRDefault="00591E6F" w:rsidP="00591E6F">
          <w:pPr>
            <w:pStyle w:val="Body"/>
          </w:pPr>
          <w:r>
            <w:rPr>
              <w:noProof/>
            </w:rPr>
            <w:drawing>
              <wp:anchor distT="0" distB="0" distL="114300" distR="114300" simplePos="0" relativeHeight="251654656" behindDoc="1" locked="1" layoutInCell="1" allowOverlap="1" wp14:anchorId="0CF7DE7C" wp14:editId="1C1EF0D9">
                <wp:simplePos x="0" y="0"/>
                <wp:positionH relativeFrom="page">
                  <wp:posOffset>0</wp:posOffset>
                </wp:positionH>
                <wp:positionV relativeFrom="page">
                  <wp:posOffset>0</wp:posOffset>
                </wp:positionV>
                <wp:extent cx="7560000" cy="10152000"/>
                <wp:effectExtent l="0" t="0" r="3175" b="1905"/>
                <wp:wrapNone/>
                <wp:docPr id="39" name="Picture 3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Department of Health"/>
                        <pic:cNvPicPr/>
                      </pic:nvPicPr>
                      <pic:blipFill>
                        <a:blip r:embed="rId12"/>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9299"/>
          </w:tblGrid>
          <w:tr w:rsidR="00ED2058" w:rsidRPr="00431F42" w14:paraId="1397DB85" w14:textId="77777777" w:rsidTr="00262F1B">
            <w:trPr>
              <w:cantSplit/>
            </w:trPr>
            <w:tc>
              <w:tcPr>
                <w:tcW w:w="0" w:type="auto"/>
                <w:tcMar>
                  <w:top w:w="0" w:type="dxa"/>
                  <w:left w:w="0" w:type="dxa"/>
                  <w:right w:w="0" w:type="dxa"/>
                </w:tcMar>
              </w:tcPr>
              <w:p w14:paraId="1D424D30" w14:textId="0088F2D0" w:rsidR="00ED2058" w:rsidRPr="00431F42" w:rsidRDefault="00117463" w:rsidP="00D873D2">
                <w:pPr>
                  <w:pStyle w:val="Documenttitle"/>
                  <w:jc w:val="both"/>
                </w:pPr>
                <w:r w:rsidRPr="00117463">
                  <w:t xml:space="preserve">Review of </w:t>
                </w:r>
                <w:r w:rsidR="00ED2058">
                  <w:t xml:space="preserve">Management of Variants of Concern </w:t>
                </w:r>
                <w:r w:rsidRPr="00117463">
                  <w:t xml:space="preserve">of COVID-19 </w:t>
                </w:r>
                <w:r w:rsidR="00ED2058">
                  <w:t xml:space="preserve">in Hotel Quarantine </w:t>
                </w:r>
                <w:r w:rsidRPr="00117463">
                  <w:t>Settings</w:t>
                </w:r>
              </w:p>
            </w:tc>
          </w:tr>
          <w:tr w:rsidR="00ED2058" w:rsidRPr="00A1389F" w14:paraId="31B04F1A" w14:textId="77777777" w:rsidTr="00262F1B">
            <w:trPr>
              <w:cantSplit/>
            </w:trPr>
            <w:tc>
              <w:tcPr>
                <w:tcW w:w="0" w:type="auto"/>
              </w:tcPr>
              <w:p w14:paraId="43CD2FD1" w14:textId="3AD0409D" w:rsidR="00ED2058" w:rsidRPr="00A1389F" w:rsidRDefault="00ED2058" w:rsidP="00D873D2">
                <w:pPr>
                  <w:pStyle w:val="Documentsubtitle"/>
                  <w:jc w:val="both"/>
                </w:pPr>
              </w:p>
            </w:tc>
          </w:tr>
          <w:tr w:rsidR="00ED2058" w14:paraId="07BEB4EF" w14:textId="77777777" w:rsidTr="00262F1B">
            <w:trPr>
              <w:cantSplit/>
            </w:trPr>
            <w:tc>
              <w:tcPr>
                <w:tcW w:w="0" w:type="auto"/>
              </w:tcPr>
              <w:p w14:paraId="53D75AAE" w14:textId="42F41AF7" w:rsidR="00ED2058" w:rsidRDefault="00ED2058" w:rsidP="00D873D2">
                <w:pPr>
                  <w:pStyle w:val="Bannermarking"/>
                  <w:jc w:val="both"/>
                </w:pPr>
              </w:p>
            </w:tc>
          </w:tr>
        </w:tbl>
        <w:p w14:paraId="67F2A550" w14:textId="77777777" w:rsidR="00ED2058" w:rsidRDefault="00ED2058" w:rsidP="00D873D2">
          <w:pPr>
            <w:pStyle w:val="Body"/>
            <w:jc w:val="both"/>
          </w:pPr>
          <w:r w:rsidRPr="587E1353">
            <w:rPr>
              <w:rFonts w:asciiTheme="minorHAnsi" w:eastAsiaTheme="minorEastAsia" w:hAnsiTheme="minorHAnsi" w:cstheme="minorBidi"/>
              <w:sz w:val="22"/>
              <w:szCs w:val="22"/>
            </w:rPr>
            <w:br w:type="page"/>
          </w:r>
          <w:r>
            <w:rPr>
              <w:noProof/>
            </w:rPr>
            <w:drawing>
              <wp:anchor distT="0" distB="0" distL="114300" distR="114300" simplePos="0" relativeHeight="251653632" behindDoc="1" locked="1" layoutInCell="1" allowOverlap="1" wp14:anchorId="6827ABB6" wp14:editId="54F36265">
                <wp:simplePos x="0" y="0"/>
                <wp:positionH relativeFrom="page">
                  <wp:posOffset>0</wp:posOffset>
                </wp:positionH>
                <wp:positionV relativeFrom="page">
                  <wp:posOffset>0</wp:posOffset>
                </wp:positionV>
                <wp:extent cx="7560000" cy="10152000"/>
                <wp:effectExtent l="0" t="0" r="3175" b="1905"/>
                <wp:wrapNone/>
                <wp:docPr id="9" name="Picture 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Department of Health"/>
                        <pic:cNvPicPr/>
                      </pic:nvPicPr>
                      <pic:blipFill>
                        <a:blip r:embed="rId13"/>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p w14:paraId="19A9E133" w14:textId="77777777" w:rsidR="00ED2058" w:rsidRPr="00FE4081" w:rsidRDefault="00ED2058" w:rsidP="00D873D2">
          <w:pPr>
            <w:pStyle w:val="Body"/>
            <w:jc w:val="both"/>
            <w:sectPr w:rsidR="00ED2058" w:rsidRPr="00FE4081" w:rsidSect="00ED2058">
              <w:headerReference w:type="even" r:id="rId14"/>
              <w:headerReference w:type="default" r:id="rId15"/>
              <w:footerReference w:type="even" r:id="rId16"/>
              <w:footerReference w:type="default" r:id="rId17"/>
              <w:headerReference w:type="first" r:id="rId18"/>
              <w:footerReference w:type="first" r:id="rId19"/>
              <w:pgSz w:w="11906" w:h="16838" w:code="9"/>
              <w:pgMar w:top="3969" w:right="1304" w:bottom="1418" w:left="1304" w:header="680" w:footer="851" w:gutter="0"/>
              <w:cols w:space="340"/>
              <w:docGrid w:linePitch="360"/>
            </w:sectPr>
          </w:pPr>
        </w:p>
        <w:p w14:paraId="17408CDB" w14:textId="46528CD7" w:rsidR="00591E6F" w:rsidRPr="005E27BF" w:rsidRDefault="00722533" w:rsidP="00591E6F">
          <w:pPr>
            <w:jc w:val="both"/>
          </w:pPr>
        </w:p>
      </w:sdtContent>
    </w:sdt>
    <w:tbl>
      <w:tblPr>
        <w:tblStyle w:val="TableGrid"/>
        <w:tblpPr w:leftFromText="180" w:rightFromText="180" w:vertAnchor="page" w:horzAnchor="margin" w:tblpY="2413"/>
        <w:tblW w:w="75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598"/>
      </w:tblGrid>
      <w:tr w:rsidR="00591E6F" w14:paraId="1E42F30C" w14:textId="77777777" w:rsidTr="00E7677D">
        <w:trPr>
          <w:trHeight w:val="7371"/>
        </w:trPr>
        <w:tc>
          <w:tcPr>
            <w:tcW w:w="7598" w:type="dxa"/>
            <w:vAlign w:val="center"/>
          </w:tcPr>
          <w:p w14:paraId="22686A07" w14:textId="77777777" w:rsidR="00591E6F" w:rsidRDefault="00591E6F" w:rsidP="00AC566A">
            <w:pPr>
              <w:pStyle w:val="Heading3"/>
              <w:outlineLvl w:val="2"/>
            </w:pPr>
            <w:bookmarkStart w:id="0" w:name="_Toc66441232"/>
            <w:r w:rsidRPr="005E27BF">
              <w:t>Review of Management of Variants of Concern of COVID-19 in Hotel Quarantine Settings</w:t>
            </w:r>
            <w:bookmarkEnd w:id="0"/>
            <w:r w:rsidRPr="005E27BF">
              <w:t xml:space="preserve"> </w:t>
            </w:r>
          </w:p>
          <w:p w14:paraId="1AB8586D" w14:textId="77777777" w:rsidR="00591E6F" w:rsidRDefault="00591E6F" w:rsidP="00E7677D">
            <w:pPr>
              <w:pStyle w:val="Heading5"/>
              <w:outlineLvl w:val="4"/>
              <w:rPr>
                <w:b w:val="0"/>
                <w:bCs w:val="0"/>
              </w:rPr>
            </w:pPr>
          </w:p>
          <w:p w14:paraId="2D2504D2" w14:textId="040CFCAD" w:rsidR="00591E6F" w:rsidRDefault="00591E6F" w:rsidP="00E7677D">
            <w:pPr>
              <w:pStyle w:val="Heading5"/>
              <w:outlineLvl w:val="4"/>
              <w:rPr>
                <w:b w:val="0"/>
                <w:bCs w:val="0"/>
              </w:rPr>
            </w:pPr>
            <w:bookmarkStart w:id="1" w:name="_Toc66441233"/>
            <w:r>
              <w:rPr>
                <w:b w:val="0"/>
                <w:bCs w:val="0"/>
              </w:rPr>
              <w:t>Th</w:t>
            </w:r>
            <w:r w:rsidRPr="0089756B">
              <w:rPr>
                <w:b w:val="0"/>
                <w:bCs w:val="0"/>
              </w:rPr>
              <w:t xml:space="preserve">e Review was </w:t>
            </w:r>
            <w:r>
              <w:rPr>
                <w:b w:val="0"/>
                <w:bCs w:val="0"/>
              </w:rPr>
              <w:t>chaired</w:t>
            </w:r>
            <w:r w:rsidRPr="0089756B">
              <w:rPr>
                <w:b w:val="0"/>
                <w:bCs w:val="0"/>
              </w:rPr>
              <w:t xml:space="preserve"> by </w:t>
            </w:r>
            <w:r w:rsidRPr="0089756B">
              <w:t>Professor Allen Cheng</w:t>
            </w:r>
            <w:r w:rsidRPr="0089756B">
              <w:rPr>
                <w:b w:val="0"/>
                <w:bCs w:val="0"/>
              </w:rPr>
              <w:t xml:space="preserve"> (</w:t>
            </w:r>
            <w:r w:rsidRPr="00074936">
              <w:rPr>
                <w:b w:val="0"/>
                <w:bCs w:val="0"/>
              </w:rPr>
              <w:t xml:space="preserve">Deputy Chief Health Officer at Victorian Department of Health and Professor of Infectious Diseases Epidemiology </w:t>
            </w:r>
            <w:r w:rsidR="00B605F2">
              <w:rPr>
                <w:b w:val="0"/>
                <w:bCs w:val="0"/>
              </w:rPr>
              <w:t xml:space="preserve">at Monash University </w:t>
            </w:r>
            <w:r w:rsidRPr="00074936">
              <w:rPr>
                <w:b w:val="0"/>
                <w:bCs w:val="0"/>
              </w:rPr>
              <w:t>and Director of the Infection Prevention and Healthcare Epidemiology Unit at Alfred Health</w:t>
            </w:r>
            <w:r w:rsidRPr="0089756B">
              <w:rPr>
                <w:b w:val="0"/>
                <w:bCs w:val="0"/>
              </w:rPr>
              <w:t>) alongside an independent expert panel comprised of:</w:t>
            </w:r>
            <w:bookmarkEnd w:id="1"/>
            <w:r w:rsidRPr="0089756B">
              <w:rPr>
                <w:b w:val="0"/>
                <w:bCs w:val="0"/>
              </w:rPr>
              <w:t xml:space="preserve"> </w:t>
            </w:r>
          </w:p>
          <w:p w14:paraId="0036C11D" w14:textId="77777777" w:rsidR="00591E6F" w:rsidRDefault="00591E6F" w:rsidP="00E7677D">
            <w:pPr>
              <w:pStyle w:val="Heading5"/>
              <w:outlineLvl w:val="4"/>
              <w:rPr>
                <w:b w:val="0"/>
                <w:bCs w:val="0"/>
              </w:rPr>
            </w:pPr>
            <w:bookmarkStart w:id="2" w:name="_Toc66441234"/>
            <w:r w:rsidRPr="0089756B">
              <w:t>A/Professor Deb Friedman</w:t>
            </w:r>
            <w:r w:rsidRPr="0089756B">
              <w:rPr>
                <w:b w:val="0"/>
                <w:bCs w:val="0"/>
              </w:rPr>
              <w:t xml:space="preserve"> </w:t>
            </w:r>
            <w:r>
              <w:rPr>
                <w:b w:val="0"/>
                <w:bCs w:val="0"/>
              </w:rPr>
              <w:t xml:space="preserve">– </w:t>
            </w:r>
            <w:r w:rsidRPr="0089756B">
              <w:rPr>
                <w:b w:val="0"/>
                <w:bCs w:val="0"/>
              </w:rPr>
              <w:t>Deputy Public Health Commander and Medical Director at Victorian Department of Health, Infectious Diseases Specialist at Barwon Health and Associate Professor at Deakin University</w:t>
            </w:r>
            <w:r>
              <w:rPr>
                <w:b w:val="0"/>
                <w:bCs w:val="0"/>
              </w:rPr>
              <w:t>,</w:t>
            </w:r>
            <w:bookmarkEnd w:id="2"/>
          </w:p>
          <w:p w14:paraId="6C702F56" w14:textId="77777777" w:rsidR="007626F5" w:rsidRDefault="007626F5" w:rsidP="00E7677D">
            <w:pPr>
              <w:pStyle w:val="Heading5"/>
              <w:outlineLvl w:val="4"/>
              <w:rPr>
                <w:b w:val="0"/>
                <w:bCs w:val="0"/>
              </w:rPr>
            </w:pPr>
            <w:bookmarkStart w:id="3" w:name="_Toc66441236"/>
            <w:bookmarkStart w:id="4" w:name="_Toc66441235"/>
            <w:r w:rsidRPr="0089756B">
              <w:t>A/Professor Philip Russo</w:t>
            </w:r>
            <w:r>
              <w:rPr>
                <w:b w:val="0"/>
                <w:bCs w:val="0"/>
              </w:rPr>
              <w:t xml:space="preserve">– </w:t>
            </w:r>
            <w:r w:rsidRPr="0089756B">
              <w:rPr>
                <w:b w:val="0"/>
                <w:bCs w:val="0"/>
              </w:rPr>
              <w:t>Director of Nursing Research, Cabrini Health and Associate Professor, Faculty of Medicine, Nursing and Health Sciences, Monash University</w:t>
            </w:r>
            <w:r>
              <w:rPr>
                <w:b w:val="0"/>
                <w:bCs w:val="0"/>
              </w:rPr>
              <w:t xml:space="preserve">, </w:t>
            </w:r>
            <w:bookmarkEnd w:id="3"/>
            <w:r>
              <w:rPr>
                <w:b w:val="0"/>
                <w:bCs w:val="0"/>
              </w:rPr>
              <w:t>P</w:t>
            </w:r>
            <w:r w:rsidRPr="0089756B">
              <w:rPr>
                <w:b w:val="0"/>
                <w:bCs w:val="0"/>
              </w:rPr>
              <w:t>resident of the Australasian College for Infection Prevention and Control (ACIPC)</w:t>
            </w:r>
            <w:r>
              <w:rPr>
                <w:b w:val="0"/>
                <w:bCs w:val="0"/>
              </w:rPr>
              <w:t>.</w:t>
            </w:r>
          </w:p>
          <w:p w14:paraId="4F9B1A53" w14:textId="098FCB20" w:rsidR="00591E6F" w:rsidRDefault="007626F5" w:rsidP="00E7677D">
            <w:pPr>
              <w:pStyle w:val="Heading5"/>
              <w:outlineLvl w:val="4"/>
              <w:rPr>
                <w:b w:val="0"/>
                <w:bCs w:val="0"/>
              </w:rPr>
            </w:pPr>
            <w:r w:rsidRPr="0089756B">
              <w:t>Professor Malcolm Sim AM</w:t>
            </w:r>
            <w:r w:rsidRPr="0089756B">
              <w:rPr>
                <w:b w:val="0"/>
                <w:bCs w:val="0"/>
              </w:rPr>
              <w:t xml:space="preserve"> </w:t>
            </w:r>
            <w:r w:rsidR="00591E6F">
              <w:rPr>
                <w:b w:val="0"/>
                <w:bCs w:val="0"/>
              </w:rPr>
              <w:t xml:space="preserve">– </w:t>
            </w:r>
            <w:r w:rsidR="00591E6F" w:rsidRPr="0089756B">
              <w:rPr>
                <w:b w:val="0"/>
                <w:bCs w:val="0"/>
              </w:rPr>
              <w:t>Professor, Head of the Centre for Occupational &amp; Environmental Health in the School of Public Health &amp; Preventive Medicine at Monash University</w:t>
            </w:r>
            <w:r w:rsidR="00591E6F">
              <w:rPr>
                <w:b w:val="0"/>
                <w:bCs w:val="0"/>
              </w:rPr>
              <w:t xml:space="preserve">, </w:t>
            </w:r>
            <w:bookmarkEnd w:id="4"/>
            <w:r w:rsidRPr="0089756B">
              <w:rPr>
                <w:b w:val="0"/>
                <w:bCs w:val="0"/>
              </w:rPr>
              <w:t xml:space="preserve"> President of the Australasian Faculty of Occupational and Environmental Medicine, Royal Australasian College of Physician</w:t>
            </w:r>
            <w:r>
              <w:rPr>
                <w:b w:val="0"/>
                <w:bCs w:val="0"/>
              </w:rPr>
              <w:t>s.</w:t>
            </w:r>
          </w:p>
          <w:p w14:paraId="0C4DC31D" w14:textId="5BF34A61" w:rsidR="00591E6F" w:rsidRPr="0089756B" w:rsidRDefault="00591E6F" w:rsidP="00E7677D">
            <w:pPr>
              <w:pStyle w:val="Heading5"/>
              <w:outlineLvl w:val="4"/>
              <w:rPr>
                <w:b w:val="0"/>
                <w:bCs w:val="0"/>
              </w:rPr>
            </w:pPr>
          </w:p>
        </w:tc>
      </w:tr>
      <w:tr w:rsidR="00591E6F" w14:paraId="170B85D6" w14:textId="77777777" w:rsidTr="00E7677D">
        <w:tc>
          <w:tcPr>
            <w:tcW w:w="7598" w:type="dxa"/>
          </w:tcPr>
          <w:p w14:paraId="0972E017" w14:textId="77777777" w:rsidR="00591E6F" w:rsidRDefault="00591E6F" w:rsidP="00E7677D">
            <w:pPr>
              <w:pStyle w:val="Body"/>
            </w:pPr>
          </w:p>
        </w:tc>
      </w:tr>
    </w:tbl>
    <w:p w14:paraId="301A0E0D" w14:textId="2D208837" w:rsidR="00591E6F" w:rsidRPr="005E27BF" w:rsidRDefault="00591E6F" w:rsidP="00591E6F">
      <w:pPr>
        <w:pStyle w:val="Body"/>
      </w:pPr>
      <w:r>
        <w:br w:type="page"/>
      </w:r>
    </w:p>
    <w:p w14:paraId="41D9DC46" w14:textId="2BD50E03" w:rsidR="3F2AC1D8" w:rsidRPr="00ED2058" w:rsidRDefault="362BED00" w:rsidP="00D873D2">
      <w:pPr>
        <w:pStyle w:val="Heading1"/>
        <w:jc w:val="both"/>
      </w:pPr>
      <w:bookmarkStart w:id="5" w:name="_Toc66441237"/>
      <w:r w:rsidRPr="00ED2058">
        <w:lastRenderedPageBreak/>
        <w:t>Table of Contents</w:t>
      </w:r>
      <w:bookmarkEnd w:id="5"/>
    </w:p>
    <w:p w14:paraId="663E1679" w14:textId="51EC0E79" w:rsidR="003761FC" w:rsidRDefault="00F66DF7" w:rsidP="003761FC">
      <w:pPr>
        <w:pStyle w:val="TOC3"/>
        <w:ind w:left="0"/>
        <w:rPr>
          <w:rFonts w:asciiTheme="minorHAnsi" w:eastAsiaTheme="minorEastAsia" w:hAnsiTheme="minorHAnsi"/>
          <w:noProof/>
          <w:sz w:val="24"/>
          <w:szCs w:val="24"/>
          <w:lang w:val="en-AU" w:eastAsia="en-GB"/>
        </w:rPr>
      </w:pPr>
      <w:r w:rsidRPr="00D873D2">
        <w:rPr>
          <w:rFonts w:cs="Arial"/>
          <w:color w:val="000000" w:themeColor="text1"/>
          <w:szCs w:val="21"/>
        </w:rPr>
        <w:fldChar w:fldCharType="begin"/>
      </w:r>
      <w:r w:rsidR="2E2BA84F">
        <w:instrText>TOC \o \z \u \h</w:instrText>
      </w:r>
      <w:r w:rsidRPr="00D873D2">
        <w:rPr>
          <w:rFonts w:cs="Arial"/>
          <w:color w:val="000000" w:themeColor="text1"/>
          <w:szCs w:val="21"/>
        </w:rPr>
        <w:fldChar w:fldCharType="separate"/>
      </w:r>
    </w:p>
    <w:p w14:paraId="76F113B8" w14:textId="1C2F438C" w:rsidR="003761FC" w:rsidRDefault="00722533">
      <w:pPr>
        <w:pStyle w:val="TOC1"/>
        <w:rPr>
          <w:rFonts w:asciiTheme="minorHAnsi" w:eastAsiaTheme="minorEastAsia" w:hAnsiTheme="minorHAnsi"/>
          <w:noProof/>
          <w:sz w:val="24"/>
          <w:szCs w:val="24"/>
          <w:lang w:val="en-AU" w:eastAsia="en-GB"/>
        </w:rPr>
      </w:pPr>
      <w:hyperlink w:anchor="_Toc66441237" w:history="1">
        <w:r w:rsidR="003761FC" w:rsidRPr="006522DE">
          <w:rPr>
            <w:rStyle w:val="Hyperlink"/>
            <w:noProof/>
          </w:rPr>
          <w:t>Table of Contents</w:t>
        </w:r>
        <w:r w:rsidR="003761FC">
          <w:rPr>
            <w:noProof/>
            <w:webHidden/>
          </w:rPr>
          <w:tab/>
        </w:r>
        <w:r w:rsidR="003761FC">
          <w:rPr>
            <w:noProof/>
            <w:webHidden/>
          </w:rPr>
          <w:fldChar w:fldCharType="begin"/>
        </w:r>
        <w:r w:rsidR="003761FC">
          <w:rPr>
            <w:noProof/>
            <w:webHidden/>
          </w:rPr>
          <w:instrText xml:space="preserve"> PAGEREF _Toc66441237 \h </w:instrText>
        </w:r>
        <w:r w:rsidR="003761FC">
          <w:rPr>
            <w:noProof/>
            <w:webHidden/>
          </w:rPr>
        </w:r>
        <w:r w:rsidR="003761FC">
          <w:rPr>
            <w:noProof/>
            <w:webHidden/>
          </w:rPr>
          <w:fldChar w:fldCharType="separate"/>
        </w:r>
        <w:r w:rsidR="003761FC">
          <w:rPr>
            <w:noProof/>
            <w:webHidden/>
          </w:rPr>
          <w:t>II</w:t>
        </w:r>
        <w:r w:rsidR="003761FC">
          <w:rPr>
            <w:noProof/>
            <w:webHidden/>
          </w:rPr>
          <w:fldChar w:fldCharType="end"/>
        </w:r>
      </w:hyperlink>
    </w:p>
    <w:p w14:paraId="198E6C0A" w14:textId="78048E30" w:rsidR="003761FC" w:rsidRDefault="00722533">
      <w:pPr>
        <w:pStyle w:val="TOC1"/>
        <w:rPr>
          <w:rFonts w:asciiTheme="minorHAnsi" w:eastAsiaTheme="minorEastAsia" w:hAnsiTheme="minorHAnsi"/>
          <w:noProof/>
          <w:sz w:val="24"/>
          <w:szCs w:val="24"/>
          <w:lang w:val="en-AU" w:eastAsia="en-GB"/>
        </w:rPr>
      </w:pPr>
      <w:hyperlink w:anchor="_Toc66441238" w:history="1">
        <w:r w:rsidR="003761FC" w:rsidRPr="006522DE">
          <w:rPr>
            <w:rStyle w:val="Hyperlink"/>
            <w:noProof/>
          </w:rPr>
          <w:t>Abbreviations</w:t>
        </w:r>
        <w:r w:rsidR="003761FC">
          <w:rPr>
            <w:noProof/>
            <w:webHidden/>
          </w:rPr>
          <w:tab/>
        </w:r>
        <w:r w:rsidR="003761FC">
          <w:rPr>
            <w:noProof/>
            <w:webHidden/>
          </w:rPr>
          <w:fldChar w:fldCharType="begin"/>
        </w:r>
        <w:r w:rsidR="003761FC">
          <w:rPr>
            <w:noProof/>
            <w:webHidden/>
          </w:rPr>
          <w:instrText xml:space="preserve"> PAGEREF _Toc66441238 \h </w:instrText>
        </w:r>
        <w:r w:rsidR="003761FC">
          <w:rPr>
            <w:noProof/>
            <w:webHidden/>
          </w:rPr>
        </w:r>
        <w:r w:rsidR="003761FC">
          <w:rPr>
            <w:noProof/>
            <w:webHidden/>
          </w:rPr>
          <w:fldChar w:fldCharType="separate"/>
        </w:r>
        <w:r w:rsidR="003761FC">
          <w:rPr>
            <w:noProof/>
            <w:webHidden/>
          </w:rPr>
          <w:t>V</w:t>
        </w:r>
        <w:r w:rsidR="003761FC">
          <w:rPr>
            <w:noProof/>
            <w:webHidden/>
          </w:rPr>
          <w:fldChar w:fldCharType="end"/>
        </w:r>
      </w:hyperlink>
    </w:p>
    <w:p w14:paraId="07D36838" w14:textId="7A617960" w:rsidR="003761FC" w:rsidRDefault="00722533">
      <w:pPr>
        <w:pStyle w:val="TOC1"/>
        <w:rPr>
          <w:rFonts w:asciiTheme="minorHAnsi" w:eastAsiaTheme="minorEastAsia" w:hAnsiTheme="minorHAnsi"/>
          <w:noProof/>
          <w:sz w:val="24"/>
          <w:szCs w:val="24"/>
          <w:lang w:val="en-AU" w:eastAsia="en-GB"/>
        </w:rPr>
      </w:pPr>
      <w:hyperlink w:anchor="_Toc66441239" w:history="1">
        <w:r w:rsidR="003761FC" w:rsidRPr="006522DE">
          <w:rPr>
            <w:rStyle w:val="Hyperlink"/>
            <w:noProof/>
          </w:rPr>
          <w:t>Executive Summary</w:t>
        </w:r>
        <w:r w:rsidR="003761FC">
          <w:rPr>
            <w:noProof/>
            <w:webHidden/>
          </w:rPr>
          <w:tab/>
        </w:r>
        <w:r w:rsidR="003761FC">
          <w:rPr>
            <w:noProof/>
            <w:webHidden/>
          </w:rPr>
          <w:fldChar w:fldCharType="begin"/>
        </w:r>
        <w:r w:rsidR="003761FC">
          <w:rPr>
            <w:noProof/>
            <w:webHidden/>
          </w:rPr>
          <w:instrText xml:space="preserve"> PAGEREF _Toc66441239 \h </w:instrText>
        </w:r>
        <w:r w:rsidR="003761FC">
          <w:rPr>
            <w:noProof/>
            <w:webHidden/>
          </w:rPr>
        </w:r>
        <w:r w:rsidR="003761FC">
          <w:rPr>
            <w:noProof/>
            <w:webHidden/>
          </w:rPr>
          <w:fldChar w:fldCharType="separate"/>
        </w:r>
        <w:r w:rsidR="003761FC">
          <w:rPr>
            <w:noProof/>
            <w:webHidden/>
          </w:rPr>
          <w:t>1</w:t>
        </w:r>
        <w:r w:rsidR="003761FC">
          <w:rPr>
            <w:noProof/>
            <w:webHidden/>
          </w:rPr>
          <w:fldChar w:fldCharType="end"/>
        </w:r>
      </w:hyperlink>
    </w:p>
    <w:p w14:paraId="5451E2BE" w14:textId="56C8BD80" w:rsidR="003761FC" w:rsidRDefault="00722533">
      <w:pPr>
        <w:pStyle w:val="TOC2"/>
        <w:rPr>
          <w:rFonts w:asciiTheme="minorHAnsi" w:eastAsiaTheme="minorEastAsia" w:hAnsiTheme="minorHAnsi"/>
          <w:noProof/>
          <w:sz w:val="24"/>
          <w:szCs w:val="24"/>
          <w:lang w:val="en-AU" w:eastAsia="en-GB"/>
        </w:rPr>
      </w:pPr>
      <w:hyperlink w:anchor="_Toc66441240" w:history="1">
        <w:r w:rsidR="003761FC" w:rsidRPr="006522DE">
          <w:rPr>
            <w:rStyle w:val="Hyperlink"/>
            <w:noProof/>
          </w:rPr>
          <w:t>Context</w:t>
        </w:r>
        <w:r w:rsidR="003761FC">
          <w:rPr>
            <w:noProof/>
            <w:webHidden/>
          </w:rPr>
          <w:tab/>
        </w:r>
        <w:r w:rsidR="003761FC">
          <w:rPr>
            <w:noProof/>
            <w:webHidden/>
          </w:rPr>
          <w:fldChar w:fldCharType="begin"/>
        </w:r>
        <w:r w:rsidR="003761FC">
          <w:rPr>
            <w:noProof/>
            <w:webHidden/>
          </w:rPr>
          <w:instrText xml:space="preserve"> PAGEREF _Toc66441240 \h </w:instrText>
        </w:r>
        <w:r w:rsidR="003761FC">
          <w:rPr>
            <w:noProof/>
            <w:webHidden/>
          </w:rPr>
        </w:r>
        <w:r w:rsidR="003761FC">
          <w:rPr>
            <w:noProof/>
            <w:webHidden/>
          </w:rPr>
          <w:fldChar w:fldCharType="separate"/>
        </w:r>
        <w:r w:rsidR="003761FC">
          <w:rPr>
            <w:noProof/>
            <w:webHidden/>
          </w:rPr>
          <w:t>1</w:t>
        </w:r>
        <w:r w:rsidR="003761FC">
          <w:rPr>
            <w:noProof/>
            <w:webHidden/>
          </w:rPr>
          <w:fldChar w:fldCharType="end"/>
        </w:r>
      </w:hyperlink>
    </w:p>
    <w:p w14:paraId="647467EA" w14:textId="1176C3C1" w:rsidR="003761FC" w:rsidRDefault="00722533">
      <w:pPr>
        <w:pStyle w:val="TOC2"/>
        <w:rPr>
          <w:rFonts w:asciiTheme="minorHAnsi" w:eastAsiaTheme="minorEastAsia" w:hAnsiTheme="minorHAnsi"/>
          <w:noProof/>
          <w:sz w:val="24"/>
          <w:szCs w:val="24"/>
          <w:lang w:val="en-AU" w:eastAsia="en-GB"/>
        </w:rPr>
      </w:pPr>
      <w:hyperlink w:anchor="_Toc66441241" w:history="1">
        <w:r w:rsidR="003761FC" w:rsidRPr="006522DE">
          <w:rPr>
            <w:rStyle w:val="Hyperlink"/>
            <w:noProof/>
          </w:rPr>
          <w:t>Aims and methods</w:t>
        </w:r>
        <w:r w:rsidR="003761FC">
          <w:rPr>
            <w:noProof/>
            <w:webHidden/>
          </w:rPr>
          <w:tab/>
        </w:r>
        <w:r w:rsidR="003761FC">
          <w:rPr>
            <w:noProof/>
            <w:webHidden/>
          </w:rPr>
          <w:fldChar w:fldCharType="begin"/>
        </w:r>
        <w:r w:rsidR="003761FC">
          <w:rPr>
            <w:noProof/>
            <w:webHidden/>
          </w:rPr>
          <w:instrText xml:space="preserve"> PAGEREF _Toc66441241 \h </w:instrText>
        </w:r>
        <w:r w:rsidR="003761FC">
          <w:rPr>
            <w:noProof/>
            <w:webHidden/>
          </w:rPr>
        </w:r>
        <w:r w:rsidR="003761FC">
          <w:rPr>
            <w:noProof/>
            <w:webHidden/>
          </w:rPr>
          <w:fldChar w:fldCharType="separate"/>
        </w:r>
        <w:r w:rsidR="003761FC">
          <w:rPr>
            <w:noProof/>
            <w:webHidden/>
          </w:rPr>
          <w:t>1</w:t>
        </w:r>
        <w:r w:rsidR="003761FC">
          <w:rPr>
            <w:noProof/>
            <w:webHidden/>
          </w:rPr>
          <w:fldChar w:fldCharType="end"/>
        </w:r>
      </w:hyperlink>
    </w:p>
    <w:p w14:paraId="60C3747E" w14:textId="09658145" w:rsidR="003761FC" w:rsidRDefault="00722533">
      <w:pPr>
        <w:pStyle w:val="TOC2"/>
        <w:rPr>
          <w:rFonts w:asciiTheme="minorHAnsi" w:eastAsiaTheme="minorEastAsia" w:hAnsiTheme="minorHAnsi"/>
          <w:noProof/>
          <w:sz w:val="24"/>
          <w:szCs w:val="24"/>
          <w:lang w:val="en-AU" w:eastAsia="en-GB"/>
        </w:rPr>
      </w:pPr>
      <w:hyperlink w:anchor="_Toc66441242" w:history="1">
        <w:r w:rsidR="003761FC" w:rsidRPr="006522DE">
          <w:rPr>
            <w:rStyle w:val="Hyperlink"/>
            <w:noProof/>
          </w:rPr>
          <w:t>Main messages</w:t>
        </w:r>
        <w:r w:rsidR="003761FC">
          <w:rPr>
            <w:noProof/>
            <w:webHidden/>
          </w:rPr>
          <w:tab/>
        </w:r>
        <w:r w:rsidR="003761FC">
          <w:rPr>
            <w:noProof/>
            <w:webHidden/>
          </w:rPr>
          <w:fldChar w:fldCharType="begin"/>
        </w:r>
        <w:r w:rsidR="003761FC">
          <w:rPr>
            <w:noProof/>
            <w:webHidden/>
          </w:rPr>
          <w:instrText xml:space="preserve"> PAGEREF _Toc66441242 \h </w:instrText>
        </w:r>
        <w:r w:rsidR="003761FC">
          <w:rPr>
            <w:noProof/>
            <w:webHidden/>
          </w:rPr>
        </w:r>
        <w:r w:rsidR="003761FC">
          <w:rPr>
            <w:noProof/>
            <w:webHidden/>
          </w:rPr>
          <w:fldChar w:fldCharType="separate"/>
        </w:r>
        <w:r w:rsidR="003761FC">
          <w:rPr>
            <w:noProof/>
            <w:webHidden/>
          </w:rPr>
          <w:t>1</w:t>
        </w:r>
        <w:r w:rsidR="003761FC">
          <w:rPr>
            <w:noProof/>
            <w:webHidden/>
          </w:rPr>
          <w:fldChar w:fldCharType="end"/>
        </w:r>
      </w:hyperlink>
    </w:p>
    <w:p w14:paraId="4558E29C" w14:textId="6FB77C79" w:rsidR="003761FC" w:rsidRDefault="00722533">
      <w:pPr>
        <w:pStyle w:val="TOC2"/>
        <w:rPr>
          <w:rFonts w:asciiTheme="minorHAnsi" w:eastAsiaTheme="minorEastAsia" w:hAnsiTheme="minorHAnsi"/>
          <w:noProof/>
          <w:sz w:val="24"/>
          <w:szCs w:val="24"/>
          <w:lang w:val="en-AU" w:eastAsia="en-GB"/>
        </w:rPr>
      </w:pPr>
      <w:hyperlink w:anchor="_Toc66441243" w:history="1">
        <w:r w:rsidR="003761FC" w:rsidRPr="006522DE">
          <w:rPr>
            <w:rStyle w:val="Hyperlink"/>
            <w:noProof/>
          </w:rPr>
          <w:t>Findings</w:t>
        </w:r>
        <w:r w:rsidR="003761FC">
          <w:rPr>
            <w:noProof/>
            <w:webHidden/>
          </w:rPr>
          <w:tab/>
        </w:r>
        <w:r w:rsidR="003761FC">
          <w:rPr>
            <w:noProof/>
            <w:webHidden/>
          </w:rPr>
          <w:fldChar w:fldCharType="begin"/>
        </w:r>
        <w:r w:rsidR="003761FC">
          <w:rPr>
            <w:noProof/>
            <w:webHidden/>
          </w:rPr>
          <w:instrText xml:space="preserve"> PAGEREF _Toc66441243 \h </w:instrText>
        </w:r>
        <w:r w:rsidR="003761FC">
          <w:rPr>
            <w:noProof/>
            <w:webHidden/>
          </w:rPr>
        </w:r>
        <w:r w:rsidR="003761FC">
          <w:rPr>
            <w:noProof/>
            <w:webHidden/>
          </w:rPr>
          <w:fldChar w:fldCharType="separate"/>
        </w:r>
        <w:r w:rsidR="003761FC">
          <w:rPr>
            <w:noProof/>
            <w:webHidden/>
          </w:rPr>
          <w:t>2</w:t>
        </w:r>
        <w:r w:rsidR="003761FC">
          <w:rPr>
            <w:noProof/>
            <w:webHidden/>
          </w:rPr>
          <w:fldChar w:fldCharType="end"/>
        </w:r>
      </w:hyperlink>
    </w:p>
    <w:p w14:paraId="7DFA5688" w14:textId="44E579D5" w:rsidR="003761FC" w:rsidRDefault="00722533">
      <w:pPr>
        <w:pStyle w:val="TOC2"/>
        <w:rPr>
          <w:rFonts w:asciiTheme="minorHAnsi" w:eastAsiaTheme="minorEastAsia" w:hAnsiTheme="minorHAnsi"/>
          <w:noProof/>
          <w:sz w:val="24"/>
          <w:szCs w:val="24"/>
          <w:lang w:val="en-AU" w:eastAsia="en-GB"/>
        </w:rPr>
      </w:pPr>
      <w:hyperlink w:anchor="_Toc66441244" w:history="1">
        <w:r w:rsidR="003761FC" w:rsidRPr="006522DE">
          <w:rPr>
            <w:rStyle w:val="Hyperlink"/>
            <w:noProof/>
          </w:rPr>
          <w:t>Recommendations</w:t>
        </w:r>
        <w:r w:rsidR="003761FC">
          <w:rPr>
            <w:noProof/>
            <w:webHidden/>
          </w:rPr>
          <w:tab/>
        </w:r>
        <w:r w:rsidR="003761FC">
          <w:rPr>
            <w:noProof/>
            <w:webHidden/>
          </w:rPr>
          <w:fldChar w:fldCharType="begin"/>
        </w:r>
        <w:r w:rsidR="003761FC">
          <w:rPr>
            <w:noProof/>
            <w:webHidden/>
          </w:rPr>
          <w:instrText xml:space="preserve"> PAGEREF _Toc66441244 \h </w:instrText>
        </w:r>
        <w:r w:rsidR="003761FC">
          <w:rPr>
            <w:noProof/>
            <w:webHidden/>
          </w:rPr>
        </w:r>
        <w:r w:rsidR="003761FC">
          <w:rPr>
            <w:noProof/>
            <w:webHidden/>
          </w:rPr>
          <w:fldChar w:fldCharType="separate"/>
        </w:r>
        <w:r w:rsidR="003761FC">
          <w:rPr>
            <w:noProof/>
            <w:webHidden/>
          </w:rPr>
          <w:t>3</w:t>
        </w:r>
        <w:r w:rsidR="003761FC">
          <w:rPr>
            <w:noProof/>
            <w:webHidden/>
          </w:rPr>
          <w:fldChar w:fldCharType="end"/>
        </w:r>
      </w:hyperlink>
    </w:p>
    <w:p w14:paraId="07D693C6" w14:textId="69D57F7A" w:rsidR="003761FC" w:rsidRDefault="00722533">
      <w:pPr>
        <w:pStyle w:val="TOC1"/>
        <w:rPr>
          <w:rFonts w:asciiTheme="minorHAnsi" w:eastAsiaTheme="minorEastAsia" w:hAnsiTheme="minorHAnsi"/>
          <w:noProof/>
          <w:sz w:val="24"/>
          <w:szCs w:val="24"/>
          <w:lang w:val="en-AU" w:eastAsia="en-GB"/>
        </w:rPr>
      </w:pPr>
      <w:hyperlink w:anchor="_Toc66441245" w:history="1">
        <w:r w:rsidR="003761FC" w:rsidRPr="006522DE">
          <w:rPr>
            <w:rStyle w:val="Hyperlink"/>
            <w:noProof/>
          </w:rPr>
          <w:t>Introduction</w:t>
        </w:r>
        <w:r w:rsidR="003761FC">
          <w:rPr>
            <w:noProof/>
            <w:webHidden/>
          </w:rPr>
          <w:tab/>
        </w:r>
        <w:r w:rsidR="003761FC">
          <w:rPr>
            <w:noProof/>
            <w:webHidden/>
          </w:rPr>
          <w:fldChar w:fldCharType="begin"/>
        </w:r>
        <w:r w:rsidR="003761FC">
          <w:rPr>
            <w:noProof/>
            <w:webHidden/>
          </w:rPr>
          <w:instrText xml:space="preserve"> PAGEREF _Toc66441245 \h </w:instrText>
        </w:r>
        <w:r w:rsidR="003761FC">
          <w:rPr>
            <w:noProof/>
            <w:webHidden/>
          </w:rPr>
        </w:r>
        <w:r w:rsidR="003761FC">
          <w:rPr>
            <w:noProof/>
            <w:webHidden/>
          </w:rPr>
          <w:fldChar w:fldCharType="separate"/>
        </w:r>
        <w:r w:rsidR="003761FC">
          <w:rPr>
            <w:noProof/>
            <w:webHidden/>
          </w:rPr>
          <w:t>5</w:t>
        </w:r>
        <w:r w:rsidR="003761FC">
          <w:rPr>
            <w:noProof/>
            <w:webHidden/>
          </w:rPr>
          <w:fldChar w:fldCharType="end"/>
        </w:r>
      </w:hyperlink>
    </w:p>
    <w:p w14:paraId="4DEFC9DA" w14:textId="11FC4C14" w:rsidR="003761FC" w:rsidRDefault="00722533">
      <w:pPr>
        <w:pStyle w:val="TOC2"/>
        <w:rPr>
          <w:rFonts w:asciiTheme="minorHAnsi" w:eastAsiaTheme="minorEastAsia" w:hAnsiTheme="minorHAnsi"/>
          <w:noProof/>
          <w:sz w:val="24"/>
          <w:szCs w:val="24"/>
          <w:lang w:val="en-AU" w:eastAsia="en-GB"/>
        </w:rPr>
      </w:pPr>
      <w:hyperlink w:anchor="_Toc66441246" w:history="1">
        <w:r w:rsidR="003761FC" w:rsidRPr="006522DE">
          <w:rPr>
            <w:rStyle w:val="Hyperlink"/>
            <w:noProof/>
          </w:rPr>
          <w:t>Context of this review</w:t>
        </w:r>
        <w:r w:rsidR="003761FC">
          <w:rPr>
            <w:noProof/>
            <w:webHidden/>
          </w:rPr>
          <w:tab/>
        </w:r>
        <w:r w:rsidR="003761FC">
          <w:rPr>
            <w:noProof/>
            <w:webHidden/>
          </w:rPr>
          <w:fldChar w:fldCharType="begin"/>
        </w:r>
        <w:r w:rsidR="003761FC">
          <w:rPr>
            <w:noProof/>
            <w:webHidden/>
          </w:rPr>
          <w:instrText xml:space="preserve"> PAGEREF _Toc66441246 \h </w:instrText>
        </w:r>
        <w:r w:rsidR="003761FC">
          <w:rPr>
            <w:noProof/>
            <w:webHidden/>
          </w:rPr>
        </w:r>
        <w:r w:rsidR="003761FC">
          <w:rPr>
            <w:noProof/>
            <w:webHidden/>
          </w:rPr>
          <w:fldChar w:fldCharType="separate"/>
        </w:r>
        <w:r w:rsidR="003761FC">
          <w:rPr>
            <w:noProof/>
            <w:webHidden/>
          </w:rPr>
          <w:t>5</w:t>
        </w:r>
        <w:r w:rsidR="003761FC">
          <w:rPr>
            <w:noProof/>
            <w:webHidden/>
          </w:rPr>
          <w:fldChar w:fldCharType="end"/>
        </w:r>
      </w:hyperlink>
    </w:p>
    <w:p w14:paraId="031F8F82" w14:textId="5EC9BAAC" w:rsidR="003761FC" w:rsidRDefault="00722533">
      <w:pPr>
        <w:pStyle w:val="TOC2"/>
        <w:rPr>
          <w:rFonts w:asciiTheme="minorHAnsi" w:eastAsiaTheme="minorEastAsia" w:hAnsiTheme="minorHAnsi"/>
          <w:noProof/>
          <w:sz w:val="24"/>
          <w:szCs w:val="24"/>
          <w:lang w:val="en-AU" w:eastAsia="en-GB"/>
        </w:rPr>
      </w:pPr>
      <w:hyperlink w:anchor="_Toc66441247" w:history="1">
        <w:r w:rsidR="003761FC" w:rsidRPr="006522DE">
          <w:rPr>
            <w:rStyle w:val="Hyperlink"/>
            <w:noProof/>
          </w:rPr>
          <w:t>Terms of Reference</w:t>
        </w:r>
        <w:r w:rsidR="003761FC">
          <w:rPr>
            <w:noProof/>
            <w:webHidden/>
          </w:rPr>
          <w:tab/>
        </w:r>
        <w:r w:rsidR="003761FC">
          <w:rPr>
            <w:noProof/>
            <w:webHidden/>
          </w:rPr>
          <w:fldChar w:fldCharType="begin"/>
        </w:r>
        <w:r w:rsidR="003761FC">
          <w:rPr>
            <w:noProof/>
            <w:webHidden/>
          </w:rPr>
          <w:instrText xml:space="preserve"> PAGEREF _Toc66441247 \h </w:instrText>
        </w:r>
        <w:r w:rsidR="003761FC">
          <w:rPr>
            <w:noProof/>
            <w:webHidden/>
          </w:rPr>
        </w:r>
        <w:r w:rsidR="003761FC">
          <w:rPr>
            <w:noProof/>
            <w:webHidden/>
          </w:rPr>
          <w:fldChar w:fldCharType="separate"/>
        </w:r>
        <w:r w:rsidR="003761FC">
          <w:rPr>
            <w:noProof/>
            <w:webHidden/>
          </w:rPr>
          <w:t>6</w:t>
        </w:r>
        <w:r w:rsidR="003761FC">
          <w:rPr>
            <w:noProof/>
            <w:webHidden/>
          </w:rPr>
          <w:fldChar w:fldCharType="end"/>
        </w:r>
      </w:hyperlink>
    </w:p>
    <w:p w14:paraId="6CD12380" w14:textId="56EC50EC" w:rsidR="003761FC" w:rsidRDefault="00722533" w:rsidP="003761FC">
      <w:pPr>
        <w:pStyle w:val="TOC3"/>
        <w:rPr>
          <w:rFonts w:asciiTheme="minorHAnsi" w:eastAsiaTheme="minorEastAsia" w:hAnsiTheme="minorHAnsi"/>
          <w:noProof/>
          <w:sz w:val="24"/>
          <w:szCs w:val="24"/>
          <w:lang w:val="en-AU" w:eastAsia="en-GB"/>
        </w:rPr>
      </w:pPr>
      <w:hyperlink w:anchor="_Toc66441248" w:history="1">
        <w:r w:rsidR="003761FC" w:rsidRPr="006522DE">
          <w:rPr>
            <w:rStyle w:val="Hyperlink"/>
            <w:noProof/>
          </w:rPr>
          <w:t>Approach</w:t>
        </w:r>
        <w:r w:rsidR="003761FC">
          <w:rPr>
            <w:noProof/>
            <w:webHidden/>
          </w:rPr>
          <w:tab/>
        </w:r>
        <w:r w:rsidR="003761FC">
          <w:rPr>
            <w:noProof/>
            <w:webHidden/>
          </w:rPr>
          <w:fldChar w:fldCharType="begin"/>
        </w:r>
        <w:r w:rsidR="003761FC">
          <w:rPr>
            <w:noProof/>
            <w:webHidden/>
          </w:rPr>
          <w:instrText xml:space="preserve"> PAGEREF _Toc66441248 \h </w:instrText>
        </w:r>
        <w:r w:rsidR="003761FC">
          <w:rPr>
            <w:noProof/>
            <w:webHidden/>
          </w:rPr>
        </w:r>
        <w:r w:rsidR="003761FC">
          <w:rPr>
            <w:noProof/>
            <w:webHidden/>
          </w:rPr>
          <w:fldChar w:fldCharType="separate"/>
        </w:r>
        <w:r w:rsidR="003761FC">
          <w:rPr>
            <w:noProof/>
            <w:webHidden/>
          </w:rPr>
          <w:t>6</w:t>
        </w:r>
        <w:r w:rsidR="003761FC">
          <w:rPr>
            <w:noProof/>
            <w:webHidden/>
          </w:rPr>
          <w:fldChar w:fldCharType="end"/>
        </w:r>
      </w:hyperlink>
    </w:p>
    <w:p w14:paraId="2E4BC4F6" w14:textId="0E25F924" w:rsidR="003761FC" w:rsidRDefault="00722533" w:rsidP="003761FC">
      <w:pPr>
        <w:pStyle w:val="TOC3"/>
        <w:rPr>
          <w:rFonts w:asciiTheme="minorHAnsi" w:eastAsiaTheme="minorEastAsia" w:hAnsiTheme="minorHAnsi"/>
          <w:noProof/>
          <w:sz w:val="24"/>
          <w:szCs w:val="24"/>
          <w:lang w:val="en-AU" w:eastAsia="en-GB"/>
        </w:rPr>
      </w:pPr>
      <w:hyperlink w:anchor="_Toc66441249" w:history="1">
        <w:r w:rsidR="003761FC" w:rsidRPr="006522DE">
          <w:rPr>
            <w:rStyle w:val="Hyperlink"/>
            <w:noProof/>
          </w:rPr>
          <w:t>Limitations</w:t>
        </w:r>
        <w:r w:rsidR="003761FC">
          <w:rPr>
            <w:noProof/>
            <w:webHidden/>
          </w:rPr>
          <w:tab/>
        </w:r>
        <w:r w:rsidR="003761FC">
          <w:rPr>
            <w:noProof/>
            <w:webHidden/>
          </w:rPr>
          <w:fldChar w:fldCharType="begin"/>
        </w:r>
        <w:r w:rsidR="003761FC">
          <w:rPr>
            <w:noProof/>
            <w:webHidden/>
          </w:rPr>
          <w:instrText xml:space="preserve"> PAGEREF _Toc66441249 \h </w:instrText>
        </w:r>
        <w:r w:rsidR="003761FC">
          <w:rPr>
            <w:noProof/>
            <w:webHidden/>
          </w:rPr>
        </w:r>
        <w:r w:rsidR="003761FC">
          <w:rPr>
            <w:noProof/>
            <w:webHidden/>
          </w:rPr>
          <w:fldChar w:fldCharType="separate"/>
        </w:r>
        <w:r w:rsidR="003761FC">
          <w:rPr>
            <w:noProof/>
            <w:webHidden/>
          </w:rPr>
          <w:t>6</w:t>
        </w:r>
        <w:r w:rsidR="003761FC">
          <w:rPr>
            <w:noProof/>
            <w:webHidden/>
          </w:rPr>
          <w:fldChar w:fldCharType="end"/>
        </w:r>
      </w:hyperlink>
    </w:p>
    <w:p w14:paraId="2BCFEBA8" w14:textId="0DC77CCB" w:rsidR="003761FC" w:rsidRDefault="00722533">
      <w:pPr>
        <w:pStyle w:val="TOC1"/>
        <w:rPr>
          <w:rFonts w:asciiTheme="minorHAnsi" w:eastAsiaTheme="minorEastAsia" w:hAnsiTheme="minorHAnsi"/>
          <w:noProof/>
          <w:sz w:val="24"/>
          <w:szCs w:val="24"/>
          <w:lang w:val="en-AU" w:eastAsia="en-GB"/>
        </w:rPr>
      </w:pPr>
      <w:hyperlink w:anchor="_Toc66441250" w:history="1">
        <w:r w:rsidR="003761FC" w:rsidRPr="006522DE">
          <w:rPr>
            <w:rStyle w:val="Hyperlink"/>
            <w:noProof/>
          </w:rPr>
          <w:t>Background</w:t>
        </w:r>
        <w:r w:rsidR="003761FC">
          <w:rPr>
            <w:noProof/>
            <w:webHidden/>
          </w:rPr>
          <w:tab/>
        </w:r>
        <w:r w:rsidR="003761FC">
          <w:rPr>
            <w:noProof/>
            <w:webHidden/>
          </w:rPr>
          <w:fldChar w:fldCharType="begin"/>
        </w:r>
        <w:r w:rsidR="003761FC">
          <w:rPr>
            <w:noProof/>
            <w:webHidden/>
          </w:rPr>
          <w:instrText xml:space="preserve"> PAGEREF _Toc66441250 \h </w:instrText>
        </w:r>
        <w:r w:rsidR="003761FC">
          <w:rPr>
            <w:noProof/>
            <w:webHidden/>
          </w:rPr>
        </w:r>
        <w:r w:rsidR="003761FC">
          <w:rPr>
            <w:noProof/>
            <w:webHidden/>
          </w:rPr>
          <w:fldChar w:fldCharType="separate"/>
        </w:r>
        <w:r w:rsidR="003761FC">
          <w:rPr>
            <w:noProof/>
            <w:webHidden/>
          </w:rPr>
          <w:t>7</w:t>
        </w:r>
        <w:r w:rsidR="003761FC">
          <w:rPr>
            <w:noProof/>
            <w:webHidden/>
          </w:rPr>
          <w:fldChar w:fldCharType="end"/>
        </w:r>
      </w:hyperlink>
    </w:p>
    <w:p w14:paraId="62906126" w14:textId="7D6BF108" w:rsidR="003761FC" w:rsidRDefault="00722533">
      <w:pPr>
        <w:pStyle w:val="TOC2"/>
        <w:rPr>
          <w:rFonts w:asciiTheme="minorHAnsi" w:eastAsiaTheme="minorEastAsia" w:hAnsiTheme="minorHAnsi"/>
          <w:noProof/>
          <w:sz w:val="24"/>
          <w:szCs w:val="24"/>
          <w:lang w:val="en-AU" w:eastAsia="en-GB"/>
        </w:rPr>
      </w:pPr>
      <w:hyperlink w:anchor="_Toc66441251" w:history="1">
        <w:r w:rsidR="003761FC" w:rsidRPr="006522DE">
          <w:rPr>
            <w:rStyle w:val="Hyperlink"/>
            <w:noProof/>
          </w:rPr>
          <w:t>Current hotel quarantine arrangements in Victoria</w:t>
        </w:r>
        <w:r w:rsidR="003761FC">
          <w:rPr>
            <w:noProof/>
            <w:webHidden/>
          </w:rPr>
          <w:tab/>
        </w:r>
        <w:r w:rsidR="003761FC">
          <w:rPr>
            <w:noProof/>
            <w:webHidden/>
          </w:rPr>
          <w:fldChar w:fldCharType="begin"/>
        </w:r>
        <w:r w:rsidR="003761FC">
          <w:rPr>
            <w:noProof/>
            <w:webHidden/>
          </w:rPr>
          <w:instrText xml:space="preserve"> PAGEREF _Toc66441251 \h </w:instrText>
        </w:r>
        <w:r w:rsidR="003761FC">
          <w:rPr>
            <w:noProof/>
            <w:webHidden/>
          </w:rPr>
        </w:r>
        <w:r w:rsidR="003761FC">
          <w:rPr>
            <w:noProof/>
            <w:webHidden/>
          </w:rPr>
          <w:fldChar w:fldCharType="separate"/>
        </w:r>
        <w:r w:rsidR="003761FC">
          <w:rPr>
            <w:noProof/>
            <w:webHidden/>
          </w:rPr>
          <w:t>7</w:t>
        </w:r>
        <w:r w:rsidR="003761FC">
          <w:rPr>
            <w:noProof/>
            <w:webHidden/>
          </w:rPr>
          <w:fldChar w:fldCharType="end"/>
        </w:r>
      </w:hyperlink>
    </w:p>
    <w:p w14:paraId="57EBD5D4" w14:textId="00FDAC04" w:rsidR="003761FC" w:rsidRDefault="00722533">
      <w:pPr>
        <w:pStyle w:val="TOC2"/>
        <w:rPr>
          <w:rFonts w:asciiTheme="minorHAnsi" w:eastAsiaTheme="minorEastAsia" w:hAnsiTheme="minorHAnsi"/>
          <w:noProof/>
          <w:sz w:val="24"/>
          <w:szCs w:val="24"/>
          <w:lang w:val="en-AU" w:eastAsia="en-GB"/>
        </w:rPr>
      </w:pPr>
      <w:hyperlink w:anchor="_Toc66441252" w:history="1">
        <w:r w:rsidR="003761FC" w:rsidRPr="006522DE">
          <w:rPr>
            <w:rStyle w:val="Hyperlink"/>
            <w:noProof/>
          </w:rPr>
          <w:t>Local transmission in Victoria</w:t>
        </w:r>
        <w:r w:rsidR="003761FC">
          <w:rPr>
            <w:noProof/>
            <w:webHidden/>
          </w:rPr>
          <w:tab/>
        </w:r>
        <w:r w:rsidR="003761FC">
          <w:rPr>
            <w:noProof/>
            <w:webHidden/>
          </w:rPr>
          <w:fldChar w:fldCharType="begin"/>
        </w:r>
        <w:r w:rsidR="003761FC">
          <w:rPr>
            <w:noProof/>
            <w:webHidden/>
          </w:rPr>
          <w:instrText xml:space="preserve"> PAGEREF _Toc66441252 \h </w:instrText>
        </w:r>
        <w:r w:rsidR="003761FC">
          <w:rPr>
            <w:noProof/>
            <w:webHidden/>
          </w:rPr>
        </w:r>
        <w:r w:rsidR="003761FC">
          <w:rPr>
            <w:noProof/>
            <w:webHidden/>
          </w:rPr>
          <w:fldChar w:fldCharType="separate"/>
        </w:r>
        <w:r w:rsidR="003761FC">
          <w:rPr>
            <w:noProof/>
            <w:webHidden/>
          </w:rPr>
          <w:t>7</w:t>
        </w:r>
        <w:r w:rsidR="003761FC">
          <w:rPr>
            <w:noProof/>
            <w:webHidden/>
          </w:rPr>
          <w:fldChar w:fldCharType="end"/>
        </w:r>
      </w:hyperlink>
    </w:p>
    <w:p w14:paraId="0D771CDB" w14:textId="486A272E" w:rsidR="003761FC" w:rsidRDefault="00722533" w:rsidP="003761FC">
      <w:pPr>
        <w:pStyle w:val="TOC3"/>
        <w:rPr>
          <w:rFonts w:asciiTheme="minorHAnsi" w:eastAsiaTheme="minorEastAsia" w:hAnsiTheme="minorHAnsi"/>
          <w:noProof/>
          <w:sz w:val="24"/>
          <w:szCs w:val="24"/>
          <w:lang w:val="en-AU" w:eastAsia="en-GB"/>
        </w:rPr>
      </w:pPr>
      <w:hyperlink w:anchor="_Toc66441253" w:history="1">
        <w:r w:rsidR="003761FC" w:rsidRPr="006522DE">
          <w:rPr>
            <w:rStyle w:val="Hyperlink"/>
            <w:noProof/>
          </w:rPr>
          <w:t>From hotel quarantine to the community</w:t>
        </w:r>
        <w:r w:rsidR="003761FC">
          <w:rPr>
            <w:noProof/>
            <w:webHidden/>
          </w:rPr>
          <w:tab/>
        </w:r>
        <w:r w:rsidR="003761FC">
          <w:rPr>
            <w:noProof/>
            <w:webHidden/>
          </w:rPr>
          <w:fldChar w:fldCharType="begin"/>
        </w:r>
        <w:r w:rsidR="003761FC">
          <w:rPr>
            <w:noProof/>
            <w:webHidden/>
          </w:rPr>
          <w:instrText xml:space="preserve"> PAGEREF _Toc66441253 \h </w:instrText>
        </w:r>
        <w:r w:rsidR="003761FC">
          <w:rPr>
            <w:noProof/>
            <w:webHidden/>
          </w:rPr>
        </w:r>
        <w:r w:rsidR="003761FC">
          <w:rPr>
            <w:noProof/>
            <w:webHidden/>
          </w:rPr>
          <w:fldChar w:fldCharType="separate"/>
        </w:r>
        <w:r w:rsidR="003761FC">
          <w:rPr>
            <w:noProof/>
            <w:webHidden/>
          </w:rPr>
          <w:t>7</w:t>
        </w:r>
        <w:r w:rsidR="003761FC">
          <w:rPr>
            <w:noProof/>
            <w:webHidden/>
          </w:rPr>
          <w:fldChar w:fldCharType="end"/>
        </w:r>
      </w:hyperlink>
    </w:p>
    <w:p w14:paraId="2D9AB42F" w14:textId="34F16D69" w:rsidR="003761FC" w:rsidRDefault="00722533" w:rsidP="003761FC">
      <w:pPr>
        <w:pStyle w:val="TOC3"/>
        <w:rPr>
          <w:rFonts w:asciiTheme="minorHAnsi" w:eastAsiaTheme="minorEastAsia" w:hAnsiTheme="minorHAnsi"/>
          <w:noProof/>
          <w:sz w:val="24"/>
          <w:szCs w:val="24"/>
          <w:lang w:val="en-AU" w:eastAsia="en-GB"/>
        </w:rPr>
      </w:pPr>
      <w:hyperlink w:anchor="_Toc66441254" w:history="1">
        <w:r w:rsidR="003761FC" w:rsidRPr="006522DE">
          <w:rPr>
            <w:rStyle w:val="Hyperlink"/>
            <w:noProof/>
          </w:rPr>
          <w:t>Within hotel quarantine</w:t>
        </w:r>
        <w:r w:rsidR="003761FC">
          <w:rPr>
            <w:noProof/>
            <w:webHidden/>
          </w:rPr>
          <w:tab/>
        </w:r>
        <w:r w:rsidR="003761FC">
          <w:rPr>
            <w:noProof/>
            <w:webHidden/>
          </w:rPr>
          <w:fldChar w:fldCharType="begin"/>
        </w:r>
        <w:r w:rsidR="003761FC">
          <w:rPr>
            <w:noProof/>
            <w:webHidden/>
          </w:rPr>
          <w:instrText xml:space="preserve"> PAGEREF _Toc66441254 \h </w:instrText>
        </w:r>
        <w:r w:rsidR="003761FC">
          <w:rPr>
            <w:noProof/>
            <w:webHidden/>
          </w:rPr>
        </w:r>
        <w:r w:rsidR="003761FC">
          <w:rPr>
            <w:noProof/>
            <w:webHidden/>
          </w:rPr>
          <w:fldChar w:fldCharType="separate"/>
        </w:r>
        <w:r w:rsidR="003761FC">
          <w:rPr>
            <w:noProof/>
            <w:webHidden/>
          </w:rPr>
          <w:t>8</w:t>
        </w:r>
        <w:r w:rsidR="003761FC">
          <w:rPr>
            <w:noProof/>
            <w:webHidden/>
          </w:rPr>
          <w:fldChar w:fldCharType="end"/>
        </w:r>
      </w:hyperlink>
    </w:p>
    <w:p w14:paraId="22FF3283" w14:textId="5452CFE0" w:rsidR="003761FC" w:rsidRDefault="00722533">
      <w:pPr>
        <w:pStyle w:val="TOC2"/>
        <w:rPr>
          <w:rFonts w:asciiTheme="minorHAnsi" w:eastAsiaTheme="minorEastAsia" w:hAnsiTheme="minorHAnsi"/>
          <w:noProof/>
          <w:sz w:val="24"/>
          <w:szCs w:val="24"/>
          <w:lang w:val="en-AU" w:eastAsia="en-GB"/>
        </w:rPr>
      </w:pPr>
      <w:hyperlink w:anchor="_Toc66441255" w:history="1">
        <w:r w:rsidR="003761FC" w:rsidRPr="006522DE">
          <w:rPr>
            <w:rStyle w:val="Hyperlink"/>
            <w:noProof/>
          </w:rPr>
          <w:t>Variants of concern</w:t>
        </w:r>
        <w:r w:rsidR="003761FC">
          <w:rPr>
            <w:noProof/>
            <w:webHidden/>
          </w:rPr>
          <w:tab/>
        </w:r>
        <w:r w:rsidR="003761FC">
          <w:rPr>
            <w:noProof/>
            <w:webHidden/>
          </w:rPr>
          <w:fldChar w:fldCharType="begin"/>
        </w:r>
        <w:r w:rsidR="003761FC">
          <w:rPr>
            <w:noProof/>
            <w:webHidden/>
          </w:rPr>
          <w:instrText xml:space="preserve"> PAGEREF _Toc66441255 \h </w:instrText>
        </w:r>
        <w:r w:rsidR="003761FC">
          <w:rPr>
            <w:noProof/>
            <w:webHidden/>
          </w:rPr>
        </w:r>
        <w:r w:rsidR="003761FC">
          <w:rPr>
            <w:noProof/>
            <w:webHidden/>
          </w:rPr>
          <w:fldChar w:fldCharType="separate"/>
        </w:r>
        <w:r w:rsidR="003761FC">
          <w:rPr>
            <w:noProof/>
            <w:webHidden/>
          </w:rPr>
          <w:t>9</w:t>
        </w:r>
        <w:r w:rsidR="003761FC">
          <w:rPr>
            <w:noProof/>
            <w:webHidden/>
          </w:rPr>
          <w:fldChar w:fldCharType="end"/>
        </w:r>
      </w:hyperlink>
    </w:p>
    <w:p w14:paraId="33419159" w14:textId="26D6BF39" w:rsidR="003761FC" w:rsidRDefault="00722533" w:rsidP="003761FC">
      <w:pPr>
        <w:pStyle w:val="TOC3"/>
        <w:rPr>
          <w:rFonts w:asciiTheme="minorHAnsi" w:eastAsiaTheme="minorEastAsia" w:hAnsiTheme="minorHAnsi"/>
          <w:noProof/>
          <w:sz w:val="24"/>
          <w:szCs w:val="24"/>
          <w:lang w:val="en-AU" w:eastAsia="en-GB"/>
        </w:rPr>
      </w:pPr>
      <w:hyperlink w:anchor="_Toc66441256" w:history="1">
        <w:r w:rsidR="003761FC" w:rsidRPr="006522DE">
          <w:rPr>
            <w:rStyle w:val="Hyperlink"/>
            <w:noProof/>
          </w:rPr>
          <w:t>Global epidemiology</w:t>
        </w:r>
        <w:r w:rsidR="003761FC">
          <w:rPr>
            <w:noProof/>
            <w:webHidden/>
          </w:rPr>
          <w:tab/>
        </w:r>
        <w:r w:rsidR="003761FC">
          <w:rPr>
            <w:noProof/>
            <w:webHidden/>
          </w:rPr>
          <w:fldChar w:fldCharType="begin"/>
        </w:r>
        <w:r w:rsidR="003761FC">
          <w:rPr>
            <w:noProof/>
            <w:webHidden/>
          </w:rPr>
          <w:instrText xml:space="preserve"> PAGEREF _Toc66441256 \h </w:instrText>
        </w:r>
        <w:r w:rsidR="003761FC">
          <w:rPr>
            <w:noProof/>
            <w:webHidden/>
          </w:rPr>
        </w:r>
        <w:r w:rsidR="003761FC">
          <w:rPr>
            <w:noProof/>
            <w:webHidden/>
          </w:rPr>
          <w:fldChar w:fldCharType="separate"/>
        </w:r>
        <w:r w:rsidR="003761FC">
          <w:rPr>
            <w:noProof/>
            <w:webHidden/>
          </w:rPr>
          <w:t>9</w:t>
        </w:r>
        <w:r w:rsidR="003761FC">
          <w:rPr>
            <w:noProof/>
            <w:webHidden/>
          </w:rPr>
          <w:fldChar w:fldCharType="end"/>
        </w:r>
      </w:hyperlink>
    </w:p>
    <w:p w14:paraId="7571E14A" w14:textId="29021BAC" w:rsidR="003761FC" w:rsidRDefault="00722533" w:rsidP="003761FC">
      <w:pPr>
        <w:pStyle w:val="TOC3"/>
        <w:rPr>
          <w:rFonts w:asciiTheme="minorHAnsi" w:eastAsiaTheme="minorEastAsia" w:hAnsiTheme="minorHAnsi"/>
          <w:noProof/>
          <w:sz w:val="24"/>
          <w:szCs w:val="24"/>
          <w:lang w:val="en-AU" w:eastAsia="en-GB"/>
        </w:rPr>
      </w:pPr>
      <w:hyperlink w:anchor="_Toc66441257" w:history="1">
        <w:r w:rsidR="003761FC" w:rsidRPr="006522DE">
          <w:rPr>
            <w:rStyle w:val="Hyperlink"/>
            <w:noProof/>
          </w:rPr>
          <w:t>Incidence in Australia</w:t>
        </w:r>
        <w:r w:rsidR="003761FC">
          <w:rPr>
            <w:noProof/>
            <w:webHidden/>
          </w:rPr>
          <w:tab/>
        </w:r>
        <w:r w:rsidR="003761FC">
          <w:rPr>
            <w:noProof/>
            <w:webHidden/>
          </w:rPr>
          <w:fldChar w:fldCharType="begin"/>
        </w:r>
        <w:r w:rsidR="003761FC">
          <w:rPr>
            <w:noProof/>
            <w:webHidden/>
          </w:rPr>
          <w:instrText xml:space="preserve"> PAGEREF _Toc66441257 \h </w:instrText>
        </w:r>
        <w:r w:rsidR="003761FC">
          <w:rPr>
            <w:noProof/>
            <w:webHidden/>
          </w:rPr>
        </w:r>
        <w:r w:rsidR="003761FC">
          <w:rPr>
            <w:noProof/>
            <w:webHidden/>
          </w:rPr>
          <w:fldChar w:fldCharType="separate"/>
        </w:r>
        <w:r w:rsidR="003761FC">
          <w:rPr>
            <w:noProof/>
            <w:webHidden/>
          </w:rPr>
          <w:t>10</w:t>
        </w:r>
        <w:r w:rsidR="003761FC">
          <w:rPr>
            <w:noProof/>
            <w:webHidden/>
          </w:rPr>
          <w:fldChar w:fldCharType="end"/>
        </w:r>
      </w:hyperlink>
    </w:p>
    <w:p w14:paraId="2CDCCB8B" w14:textId="162A7AD9" w:rsidR="003761FC" w:rsidRDefault="00722533">
      <w:pPr>
        <w:pStyle w:val="TOC2"/>
        <w:rPr>
          <w:rFonts w:asciiTheme="minorHAnsi" w:eastAsiaTheme="minorEastAsia" w:hAnsiTheme="minorHAnsi"/>
          <w:noProof/>
          <w:sz w:val="24"/>
          <w:szCs w:val="24"/>
          <w:lang w:val="en-AU" w:eastAsia="en-GB"/>
        </w:rPr>
      </w:pPr>
      <w:hyperlink w:anchor="_Toc66441258" w:history="1">
        <w:r w:rsidR="003761FC" w:rsidRPr="006522DE">
          <w:rPr>
            <w:rStyle w:val="Hyperlink"/>
            <w:noProof/>
          </w:rPr>
          <w:t>Future quarantine requirements</w:t>
        </w:r>
        <w:r w:rsidR="003761FC">
          <w:rPr>
            <w:noProof/>
            <w:webHidden/>
          </w:rPr>
          <w:tab/>
        </w:r>
        <w:r w:rsidR="003761FC">
          <w:rPr>
            <w:noProof/>
            <w:webHidden/>
          </w:rPr>
          <w:fldChar w:fldCharType="begin"/>
        </w:r>
        <w:r w:rsidR="003761FC">
          <w:rPr>
            <w:noProof/>
            <w:webHidden/>
          </w:rPr>
          <w:instrText xml:space="preserve"> PAGEREF _Toc66441258 \h </w:instrText>
        </w:r>
        <w:r w:rsidR="003761FC">
          <w:rPr>
            <w:noProof/>
            <w:webHidden/>
          </w:rPr>
        </w:r>
        <w:r w:rsidR="003761FC">
          <w:rPr>
            <w:noProof/>
            <w:webHidden/>
          </w:rPr>
          <w:fldChar w:fldCharType="separate"/>
        </w:r>
        <w:r w:rsidR="003761FC">
          <w:rPr>
            <w:noProof/>
            <w:webHidden/>
          </w:rPr>
          <w:t>10</w:t>
        </w:r>
        <w:r w:rsidR="003761FC">
          <w:rPr>
            <w:noProof/>
            <w:webHidden/>
          </w:rPr>
          <w:fldChar w:fldCharType="end"/>
        </w:r>
      </w:hyperlink>
    </w:p>
    <w:p w14:paraId="2D79707C" w14:textId="7D89249B" w:rsidR="003761FC" w:rsidRDefault="00722533">
      <w:pPr>
        <w:pStyle w:val="TOC1"/>
        <w:rPr>
          <w:rFonts w:asciiTheme="minorHAnsi" w:eastAsiaTheme="minorEastAsia" w:hAnsiTheme="minorHAnsi"/>
          <w:noProof/>
          <w:sz w:val="24"/>
          <w:szCs w:val="24"/>
          <w:lang w:val="en-AU" w:eastAsia="en-GB"/>
        </w:rPr>
      </w:pPr>
      <w:hyperlink w:anchor="_Toc66441259" w:history="1">
        <w:r w:rsidR="003761FC" w:rsidRPr="006522DE">
          <w:rPr>
            <w:rStyle w:val="Hyperlink"/>
            <w:noProof/>
          </w:rPr>
          <w:t>Best practice in quarantine programs</w:t>
        </w:r>
        <w:r w:rsidR="003761FC">
          <w:rPr>
            <w:noProof/>
            <w:webHidden/>
          </w:rPr>
          <w:tab/>
        </w:r>
        <w:r w:rsidR="003761FC">
          <w:rPr>
            <w:noProof/>
            <w:webHidden/>
          </w:rPr>
          <w:fldChar w:fldCharType="begin"/>
        </w:r>
        <w:r w:rsidR="003761FC">
          <w:rPr>
            <w:noProof/>
            <w:webHidden/>
          </w:rPr>
          <w:instrText xml:space="preserve"> PAGEREF _Toc66441259 \h </w:instrText>
        </w:r>
        <w:r w:rsidR="003761FC">
          <w:rPr>
            <w:noProof/>
            <w:webHidden/>
          </w:rPr>
        </w:r>
        <w:r w:rsidR="003761FC">
          <w:rPr>
            <w:noProof/>
            <w:webHidden/>
          </w:rPr>
          <w:fldChar w:fldCharType="separate"/>
        </w:r>
        <w:r w:rsidR="003761FC">
          <w:rPr>
            <w:noProof/>
            <w:webHidden/>
          </w:rPr>
          <w:t>12</w:t>
        </w:r>
        <w:r w:rsidR="003761FC">
          <w:rPr>
            <w:noProof/>
            <w:webHidden/>
          </w:rPr>
          <w:fldChar w:fldCharType="end"/>
        </w:r>
      </w:hyperlink>
    </w:p>
    <w:p w14:paraId="26DD087C" w14:textId="01FEE22C" w:rsidR="003761FC" w:rsidRDefault="00722533">
      <w:pPr>
        <w:pStyle w:val="TOC2"/>
        <w:rPr>
          <w:rFonts w:asciiTheme="minorHAnsi" w:eastAsiaTheme="minorEastAsia" w:hAnsiTheme="minorHAnsi"/>
          <w:noProof/>
          <w:sz w:val="24"/>
          <w:szCs w:val="24"/>
          <w:lang w:val="en-AU" w:eastAsia="en-GB"/>
        </w:rPr>
      </w:pPr>
      <w:hyperlink w:anchor="_Toc66441260" w:history="1">
        <w:r w:rsidR="003761FC" w:rsidRPr="006522DE">
          <w:rPr>
            <w:rStyle w:val="Hyperlink"/>
            <w:noProof/>
          </w:rPr>
          <w:t xml:space="preserve">1. </w:t>
        </w:r>
        <w:r w:rsidR="003761FC" w:rsidRPr="006522DE">
          <w:rPr>
            <w:rStyle w:val="Hyperlink"/>
            <w:rFonts w:eastAsia="Calibri"/>
            <w:noProof/>
          </w:rPr>
          <w:t>Underpinning principles</w:t>
        </w:r>
        <w:r w:rsidR="003761FC">
          <w:rPr>
            <w:noProof/>
            <w:webHidden/>
          </w:rPr>
          <w:tab/>
        </w:r>
        <w:r w:rsidR="003761FC">
          <w:rPr>
            <w:noProof/>
            <w:webHidden/>
          </w:rPr>
          <w:fldChar w:fldCharType="begin"/>
        </w:r>
        <w:r w:rsidR="003761FC">
          <w:rPr>
            <w:noProof/>
            <w:webHidden/>
          </w:rPr>
          <w:instrText xml:space="preserve"> PAGEREF _Toc66441260 \h </w:instrText>
        </w:r>
        <w:r w:rsidR="003761FC">
          <w:rPr>
            <w:noProof/>
            <w:webHidden/>
          </w:rPr>
        </w:r>
        <w:r w:rsidR="003761FC">
          <w:rPr>
            <w:noProof/>
            <w:webHidden/>
          </w:rPr>
          <w:fldChar w:fldCharType="separate"/>
        </w:r>
        <w:r w:rsidR="003761FC">
          <w:rPr>
            <w:noProof/>
            <w:webHidden/>
          </w:rPr>
          <w:t>13</w:t>
        </w:r>
        <w:r w:rsidR="003761FC">
          <w:rPr>
            <w:noProof/>
            <w:webHidden/>
          </w:rPr>
          <w:fldChar w:fldCharType="end"/>
        </w:r>
      </w:hyperlink>
    </w:p>
    <w:p w14:paraId="089B42CF" w14:textId="290E5F1F" w:rsidR="003761FC" w:rsidRDefault="00722533" w:rsidP="003761FC">
      <w:pPr>
        <w:pStyle w:val="TOC3"/>
        <w:rPr>
          <w:rFonts w:asciiTheme="minorHAnsi" w:eastAsiaTheme="minorEastAsia" w:hAnsiTheme="minorHAnsi"/>
          <w:noProof/>
          <w:sz w:val="24"/>
          <w:szCs w:val="24"/>
          <w:lang w:val="en-AU" w:eastAsia="en-GB"/>
        </w:rPr>
      </w:pPr>
      <w:hyperlink w:anchor="_Toc66441261" w:history="1">
        <w:r w:rsidR="003761FC" w:rsidRPr="006522DE">
          <w:rPr>
            <w:rStyle w:val="Hyperlink"/>
            <w:noProof/>
          </w:rPr>
          <w:t>Legislative framework</w:t>
        </w:r>
        <w:r w:rsidR="003761FC">
          <w:rPr>
            <w:noProof/>
            <w:webHidden/>
          </w:rPr>
          <w:tab/>
        </w:r>
        <w:r w:rsidR="003761FC">
          <w:rPr>
            <w:noProof/>
            <w:webHidden/>
          </w:rPr>
          <w:fldChar w:fldCharType="begin"/>
        </w:r>
        <w:r w:rsidR="003761FC">
          <w:rPr>
            <w:noProof/>
            <w:webHidden/>
          </w:rPr>
          <w:instrText xml:space="preserve"> PAGEREF _Toc66441261 \h </w:instrText>
        </w:r>
        <w:r w:rsidR="003761FC">
          <w:rPr>
            <w:noProof/>
            <w:webHidden/>
          </w:rPr>
        </w:r>
        <w:r w:rsidR="003761FC">
          <w:rPr>
            <w:noProof/>
            <w:webHidden/>
          </w:rPr>
          <w:fldChar w:fldCharType="separate"/>
        </w:r>
        <w:r w:rsidR="003761FC">
          <w:rPr>
            <w:noProof/>
            <w:webHidden/>
          </w:rPr>
          <w:t>13</w:t>
        </w:r>
        <w:r w:rsidR="003761FC">
          <w:rPr>
            <w:noProof/>
            <w:webHidden/>
          </w:rPr>
          <w:fldChar w:fldCharType="end"/>
        </w:r>
      </w:hyperlink>
    </w:p>
    <w:p w14:paraId="475EB6CC" w14:textId="41EDF9E9" w:rsidR="003761FC" w:rsidRDefault="00722533" w:rsidP="003761FC">
      <w:pPr>
        <w:pStyle w:val="TOC3"/>
        <w:rPr>
          <w:rFonts w:asciiTheme="minorHAnsi" w:eastAsiaTheme="minorEastAsia" w:hAnsiTheme="minorHAnsi"/>
          <w:noProof/>
          <w:sz w:val="24"/>
          <w:szCs w:val="24"/>
          <w:lang w:val="en-AU" w:eastAsia="en-GB"/>
        </w:rPr>
      </w:pPr>
      <w:hyperlink w:anchor="_Toc66441262" w:history="1">
        <w:r w:rsidR="003761FC" w:rsidRPr="006522DE">
          <w:rPr>
            <w:rStyle w:val="Hyperlink"/>
            <w:noProof/>
          </w:rPr>
          <w:t>Ethical framework</w:t>
        </w:r>
        <w:r w:rsidR="003761FC">
          <w:rPr>
            <w:noProof/>
            <w:webHidden/>
          </w:rPr>
          <w:tab/>
        </w:r>
        <w:r w:rsidR="003761FC">
          <w:rPr>
            <w:noProof/>
            <w:webHidden/>
          </w:rPr>
          <w:fldChar w:fldCharType="begin"/>
        </w:r>
        <w:r w:rsidR="003761FC">
          <w:rPr>
            <w:noProof/>
            <w:webHidden/>
          </w:rPr>
          <w:instrText xml:space="preserve"> PAGEREF _Toc66441262 \h </w:instrText>
        </w:r>
        <w:r w:rsidR="003761FC">
          <w:rPr>
            <w:noProof/>
            <w:webHidden/>
          </w:rPr>
        </w:r>
        <w:r w:rsidR="003761FC">
          <w:rPr>
            <w:noProof/>
            <w:webHidden/>
          </w:rPr>
          <w:fldChar w:fldCharType="separate"/>
        </w:r>
        <w:r w:rsidR="003761FC">
          <w:rPr>
            <w:noProof/>
            <w:webHidden/>
          </w:rPr>
          <w:t>13</w:t>
        </w:r>
        <w:r w:rsidR="003761FC">
          <w:rPr>
            <w:noProof/>
            <w:webHidden/>
          </w:rPr>
          <w:fldChar w:fldCharType="end"/>
        </w:r>
      </w:hyperlink>
    </w:p>
    <w:p w14:paraId="17978169" w14:textId="4FEE4852" w:rsidR="003761FC" w:rsidRDefault="00722533">
      <w:pPr>
        <w:pStyle w:val="TOC4"/>
        <w:tabs>
          <w:tab w:val="right" w:leader="dot" w:pos="9017"/>
        </w:tabs>
        <w:rPr>
          <w:rFonts w:asciiTheme="minorHAnsi" w:eastAsiaTheme="minorEastAsia" w:hAnsiTheme="minorHAnsi"/>
          <w:noProof/>
          <w:sz w:val="24"/>
          <w:szCs w:val="24"/>
          <w:lang w:val="en-AU" w:eastAsia="en-GB"/>
        </w:rPr>
      </w:pPr>
      <w:hyperlink w:anchor="_Toc66441263" w:history="1">
        <w:r w:rsidR="003761FC" w:rsidRPr="006522DE">
          <w:rPr>
            <w:rStyle w:val="Hyperlink"/>
            <w:noProof/>
          </w:rPr>
          <w:t>Human rights</w:t>
        </w:r>
        <w:r w:rsidR="003761FC">
          <w:rPr>
            <w:noProof/>
            <w:webHidden/>
          </w:rPr>
          <w:tab/>
        </w:r>
        <w:r w:rsidR="003761FC">
          <w:rPr>
            <w:noProof/>
            <w:webHidden/>
          </w:rPr>
          <w:fldChar w:fldCharType="begin"/>
        </w:r>
        <w:r w:rsidR="003761FC">
          <w:rPr>
            <w:noProof/>
            <w:webHidden/>
          </w:rPr>
          <w:instrText xml:space="preserve"> PAGEREF _Toc66441263 \h </w:instrText>
        </w:r>
        <w:r w:rsidR="003761FC">
          <w:rPr>
            <w:noProof/>
            <w:webHidden/>
          </w:rPr>
        </w:r>
        <w:r w:rsidR="003761FC">
          <w:rPr>
            <w:noProof/>
            <w:webHidden/>
          </w:rPr>
          <w:fldChar w:fldCharType="separate"/>
        </w:r>
        <w:r w:rsidR="003761FC">
          <w:rPr>
            <w:noProof/>
            <w:webHidden/>
          </w:rPr>
          <w:t>13</w:t>
        </w:r>
        <w:r w:rsidR="003761FC">
          <w:rPr>
            <w:noProof/>
            <w:webHidden/>
          </w:rPr>
          <w:fldChar w:fldCharType="end"/>
        </w:r>
      </w:hyperlink>
    </w:p>
    <w:p w14:paraId="2A4C4FB2" w14:textId="12FF3971" w:rsidR="003761FC" w:rsidRDefault="00722533">
      <w:pPr>
        <w:pStyle w:val="TOC4"/>
        <w:tabs>
          <w:tab w:val="right" w:leader="dot" w:pos="9017"/>
        </w:tabs>
        <w:rPr>
          <w:rFonts w:asciiTheme="minorHAnsi" w:eastAsiaTheme="minorEastAsia" w:hAnsiTheme="minorHAnsi"/>
          <w:noProof/>
          <w:sz w:val="24"/>
          <w:szCs w:val="24"/>
          <w:lang w:val="en-AU" w:eastAsia="en-GB"/>
        </w:rPr>
      </w:pPr>
      <w:hyperlink w:anchor="_Toc66441264" w:history="1">
        <w:r w:rsidR="003761FC" w:rsidRPr="006522DE">
          <w:rPr>
            <w:rStyle w:val="Hyperlink"/>
            <w:noProof/>
          </w:rPr>
          <w:t>Diversity</w:t>
        </w:r>
        <w:r w:rsidR="003761FC">
          <w:rPr>
            <w:noProof/>
            <w:webHidden/>
          </w:rPr>
          <w:tab/>
        </w:r>
        <w:r w:rsidR="003761FC">
          <w:rPr>
            <w:noProof/>
            <w:webHidden/>
          </w:rPr>
          <w:fldChar w:fldCharType="begin"/>
        </w:r>
        <w:r w:rsidR="003761FC">
          <w:rPr>
            <w:noProof/>
            <w:webHidden/>
          </w:rPr>
          <w:instrText xml:space="preserve"> PAGEREF _Toc66441264 \h </w:instrText>
        </w:r>
        <w:r w:rsidR="003761FC">
          <w:rPr>
            <w:noProof/>
            <w:webHidden/>
          </w:rPr>
        </w:r>
        <w:r w:rsidR="003761FC">
          <w:rPr>
            <w:noProof/>
            <w:webHidden/>
          </w:rPr>
          <w:fldChar w:fldCharType="separate"/>
        </w:r>
        <w:r w:rsidR="003761FC">
          <w:rPr>
            <w:noProof/>
            <w:webHidden/>
          </w:rPr>
          <w:t>14</w:t>
        </w:r>
        <w:r w:rsidR="003761FC">
          <w:rPr>
            <w:noProof/>
            <w:webHidden/>
          </w:rPr>
          <w:fldChar w:fldCharType="end"/>
        </w:r>
      </w:hyperlink>
    </w:p>
    <w:p w14:paraId="4C9A1C21" w14:textId="38A070C5" w:rsidR="003761FC" w:rsidRDefault="00722533" w:rsidP="003761FC">
      <w:pPr>
        <w:pStyle w:val="TOC3"/>
        <w:rPr>
          <w:rFonts w:asciiTheme="minorHAnsi" w:eastAsiaTheme="minorEastAsia" w:hAnsiTheme="minorHAnsi"/>
          <w:noProof/>
          <w:sz w:val="24"/>
          <w:szCs w:val="24"/>
          <w:lang w:val="en-AU" w:eastAsia="en-GB"/>
        </w:rPr>
      </w:pPr>
      <w:hyperlink w:anchor="_Toc66441265" w:history="1">
        <w:r w:rsidR="003761FC" w:rsidRPr="006522DE">
          <w:rPr>
            <w:rStyle w:val="Hyperlink"/>
            <w:noProof/>
          </w:rPr>
          <w:t>National and international standards</w:t>
        </w:r>
        <w:r w:rsidR="003761FC">
          <w:rPr>
            <w:noProof/>
            <w:webHidden/>
          </w:rPr>
          <w:tab/>
        </w:r>
        <w:r w:rsidR="003761FC">
          <w:rPr>
            <w:noProof/>
            <w:webHidden/>
          </w:rPr>
          <w:fldChar w:fldCharType="begin"/>
        </w:r>
        <w:r w:rsidR="003761FC">
          <w:rPr>
            <w:noProof/>
            <w:webHidden/>
          </w:rPr>
          <w:instrText xml:space="preserve"> PAGEREF _Toc66441265 \h </w:instrText>
        </w:r>
        <w:r w:rsidR="003761FC">
          <w:rPr>
            <w:noProof/>
            <w:webHidden/>
          </w:rPr>
        </w:r>
        <w:r w:rsidR="003761FC">
          <w:rPr>
            <w:noProof/>
            <w:webHidden/>
          </w:rPr>
          <w:fldChar w:fldCharType="separate"/>
        </w:r>
        <w:r w:rsidR="003761FC">
          <w:rPr>
            <w:noProof/>
            <w:webHidden/>
          </w:rPr>
          <w:t>14</w:t>
        </w:r>
        <w:r w:rsidR="003761FC">
          <w:rPr>
            <w:noProof/>
            <w:webHidden/>
          </w:rPr>
          <w:fldChar w:fldCharType="end"/>
        </w:r>
      </w:hyperlink>
    </w:p>
    <w:p w14:paraId="4F360E3B" w14:textId="396E7B0B" w:rsidR="003761FC" w:rsidRDefault="00722533" w:rsidP="003761FC">
      <w:pPr>
        <w:pStyle w:val="TOC3"/>
        <w:rPr>
          <w:rFonts w:asciiTheme="minorHAnsi" w:eastAsiaTheme="minorEastAsia" w:hAnsiTheme="minorHAnsi"/>
          <w:noProof/>
          <w:sz w:val="24"/>
          <w:szCs w:val="24"/>
          <w:lang w:val="en-AU" w:eastAsia="en-GB"/>
        </w:rPr>
      </w:pPr>
      <w:hyperlink w:anchor="_Toc66441266" w:history="1">
        <w:r w:rsidR="003761FC" w:rsidRPr="006522DE">
          <w:rPr>
            <w:rStyle w:val="Hyperlink"/>
            <w:noProof/>
          </w:rPr>
          <w:t>‘Safety’ culture</w:t>
        </w:r>
        <w:r w:rsidR="003761FC">
          <w:rPr>
            <w:noProof/>
            <w:webHidden/>
          </w:rPr>
          <w:tab/>
        </w:r>
        <w:r w:rsidR="003761FC">
          <w:rPr>
            <w:noProof/>
            <w:webHidden/>
          </w:rPr>
          <w:fldChar w:fldCharType="begin"/>
        </w:r>
        <w:r w:rsidR="003761FC">
          <w:rPr>
            <w:noProof/>
            <w:webHidden/>
          </w:rPr>
          <w:instrText xml:space="preserve"> PAGEREF _Toc66441266 \h </w:instrText>
        </w:r>
        <w:r w:rsidR="003761FC">
          <w:rPr>
            <w:noProof/>
            <w:webHidden/>
          </w:rPr>
        </w:r>
        <w:r w:rsidR="003761FC">
          <w:rPr>
            <w:noProof/>
            <w:webHidden/>
          </w:rPr>
          <w:fldChar w:fldCharType="separate"/>
        </w:r>
        <w:r w:rsidR="003761FC">
          <w:rPr>
            <w:noProof/>
            <w:webHidden/>
          </w:rPr>
          <w:t>14</w:t>
        </w:r>
        <w:r w:rsidR="003761FC">
          <w:rPr>
            <w:noProof/>
            <w:webHidden/>
          </w:rPr>
          <w:fldChar w:fldCharType="end"/>
        </w:r>
      </w:hyperlink>
    </w:p>
    <w:p w14:paraId="67CCCB04" w14:textId="04349548" w:rsidR="003761FC" w:rsidRDefault="00722533">
      <w:pPr>
        <w:pStyle w:val="TOC2"/>
        <w:rPr>
          <w:rFonts w:asciiTheme="minorHAnsi" w:eastAsiaTheme="minorEastAsia" w:hAnsiTheme="minorHAnsi"/>
          <w:noProof/>
          <w:sz w:val="24"/>
          <w:szCs w:val="24"/>
          <w:lang w:val="en-AU" w:eastAsia="en-GB"/>
        </w:rPr>
      </w:pPr>
      <w:hyperlink w:anchor="_Toc66441267" w:history="1">
        <w:r w:rsidR="003761FC" w:rsidRPr="006522DE">
          <w:rPr>
            <w:rStyle w:val="Hyperlink"/>
            <w:rFonts w:eastAsia="Calibri"/>
            <w:noProof/>
          </w:rPr>
          <w:t>2. Strategic factors</w:t>
        </w:r>
        <w:r w:rsidR="003761FC">
          <w:rPr>
            <w:noProof/>
            <w:webHidden/>
          </w:rPr>
          <w:tab/>
        </w:r>
        <w:r w:rsidR="003761FC">
          <w:rPr>
            <w:noProof/>
            <w:webHidden/>
          </w:rPr>
          <w:fldChar w:fldCharType="begin"/>
        </w:r>
        <w:r w:rsidR="003761FC">
          <w:rPr>
            <w:noProof/>
            <w:webHidden/>
          </w:rPr>
          <w:instrText xml:space="preserve"> PAGEREF _Toc66441267 \h </w:instrText>
        </w:r>
        <w:r w:rsidR="003761FC">
          <w:rPr>
            <w:noProof/>
            <w:webHidden/>
          </w:rPr>
        </w:r>
        <w:r w:rsidR="003761FC">
          <w:rPr>
            <w:noProof/>
            <w:webHidden/>
          </w:rPr>
          <w:fldChar w:fldCharType="separate"/>
        </w:r>
        <w:r w:rsidR="003761FC">
          <w:rPr>
            <w:noProof/>
            <w:webHidden/>
          </w:rPr>
          <w:t>15</w:t>
        </w:r>
        <w:r w:rsidR="003761FC">
          <w:rPr>
            <w:noProof/>
            <w:webHidden/>
          </w:rPr>
          <w:fldChar w:fldCharType="end"/>
        </w:r>
      </w:hyperlink>
    </w:p>
    <w:p w14:paraId="369553A3" w14:textId="36F05C45" w:rsidR="003761FC" w:rsidRDefault="00722533" w:rsidP="003761FC">
      <w:pPr>
        <w:pStyle w:val="TOC3"/>
        <w:rPr>
          <w:rFonts w:asciiTheme="minorHAnsi" w:eastAsiaTheme="minorEastAsia" w:hAnsiTheme="minorHAnsi"/>
          <w:noProof/>
          <w:sz w:val="24"/>
          <w:szCs w:val="24"/>
          <w:lang w:val="en-AU" w:eastAsia="en-GB"/>
        </w:rPr>
      </w:pPr>
      <w:hyperlink w:anchor="_Toc66441268" w:history="1">
        <w:r w:rsidR="003761FC" w:rsidRPr="006522DE">
          <w:rPr>
            <w:rStyle w:val="Hyperlink"/>
            <w:noProof/>
          </w:rPr>
          <w:t>Strategic planning</w:t>
        </w:r>
        <w:r w:rsidR="003761FC">
          <w:rPr>
            <w:noProof/>
            <w:webHidden/>
          </w:rPr>
          <w:tab/>
        </w:r>
        <w:r w:rsidR="003761FC">
          <w:rPr>
            <w:noProof/>
            <w:webHidden/>
          </w:rPr>
          <w:fldChar w:fldCharType="begin"/>
        </w:r>
        <w:r w:rsidR="003761FC">
          <w:rPr>
            <w:noProof/>
            <w:webHidden/>
          </w:rPr>
          <w:instrText xml:space="preserve"> PAGEREF _Toc66441268 \h </w:instrText>
        </w:r>
        <w:r w:rsidR="003761FC">
          <w:rPr>
            <w:noProof/>
            <w:webHidden/>
          </w:rPr>
        </w:r>
        <w:r w:rsidR="003761FC">
          <w:rPr>
            <w:noProof/>
            <w:webHidden/>
          </w:rPr>
          <w:fldChar w:fldCharType="separate"/>
        </w:r>
        <w:r w:rsidR="003761FC">
          <w:rPr>
            <w:noProof/>
            <w:webHidden/>
          </w:rPr>
          <w:t>15</w:t>
        </w:r>
        <w:r w:rsidR="003761FC">
          <w:rPr>
            <w:noProof/>
            <w:webHidden/>
          </w:rPr>
          <w:fldChar w:fldCharType="end"/>
        </w:r>
      </w:hyperlink>
    </w:p>
    <w:p w14:paraId="19B65F5F" w14:textId="1C9FD621" w:rsidR="003761FC" w:rsidRDefault="00722533" w:rsidP="003761FC">
      <w:pPr>
        <w:pStyle w:val="TOC3"/>
        <w:rPr>
          <w:rFonts w:asciiTheme="minorHAnsi" w:eastAsiaTheme="minorEastAsia" w:hAnsiTheme="minorHAnsi"/>
          <w:noProof/>
          <w:sz w:val="24"/>
          <w:szCs w:val="24"/>
          <w:lang w:val="en-AU" w:eastAsia="en-GB"/>
        </w:rPr>
      </w:pPr>
      <w:hyperlink w:anchor="_Toc66441269" w:history="1">
        <w:r w:rsidR="003761FC" w:rsidRPr="006522DE">
          <w:rPr>
            <w:rStyle w:val="Hyperlink"/>
            <w:noProof/>
          </w:rPr>
          <w:t>Shared data and information</w:t>
        </w:r>
        <w:r w:rsidR="003761FC">
          <w:rPr>
            <w:noProof/>
            <w:webHidden/>
          </w:rPr>
          <w:tab/>
        </w:r>
        <w:r w:rsidR="003761FC">
          <w:rPr>
            <w:noProof/>
            <w:webHidden/>
          </w:rPr>
          <w:fldChar w:fldCharType="begin"/>
        </w:r>
        <w:r w:rsidR="003761FC">
          <w:rPr>
            <w:noProof/>
            <w:webHidden/>
          </w:rPr>
          <w:instrText xml:space="preserve"> PAGEREF _Toc66441269 \h </w:instrText>
        </w:r>
        <w:r w:rsidR="003761FC">
          <w:rPr>
            <w:noProof/>
            <w:webHidden/>
          </w:rPr>
        </w:r>
        <w:r w:rsidR="003761FC">
          <w:rPr>
            <w:noProof/>
            <w:webHidden/>
          </w:rPr>
          <w:fldChar w:fldCharType="separate"/>
        </w:r>
        <w:r w:rsidR="003761FC">
          <w:rPr>
            <w:noProof/>
            <w:webHidden/>
          </w:rPr>
          <w:t>15</w:t>
        </w:r>
        <w:r w:rsidR="003761FC">
          <w:rPr>
            <w:noProof/>
            <w:webHidden/>
          </w:rPr>
          <w:fldChar w:fldCharType="end"/>
        </w:r>
      </w:hyperlink>
    </w:p>
    <w:p w14:paraId="04757A1C" w14:textId="37CCAC80" w:rsidR="003761FC" w:rsidRDefault="00722533" w:rsidP="003761FC">
      <w:pPr>
        <w:pStyle w:val="TOC3"/>
        <w:rPr>
          <w:rFonts w:asciiTheme="minorHAnsi" w:eastAsiaTheme="minorEastAsia" w:hAnsiTheme="minorHAnsi"/>
          <w:noProof/>
          <w:sz w:val="24"/>
          <w:szCs w:val="24"/>
          <w:lang w:val="en-AU" w:eastAsia="en-GB"/>
        </w:rPr>
      </w:pPr>
      <w:hyperlink w:anchor="_Toc66441270" w:history="1">
        <w:r w:rsidR="003761FC" w:rsidRPr="006522DE">
          <w:rPr>
            <w:rStyle w:val="Hyperlink"/>
            <w:noProof/>
          </w:rPr>
          <w:t>Risk analysis</w:t>
        </w:r>
        <w:r w:rsidR="003761FC">
          <w:rPr>
            <w:noProof/>
            <w:webHidden/>
          </w:rPr>
          <w:tab/>
        </w:r>
        <w:r w:rsidR="003761FC">
          <w:rPr>
            <w:noProof/>
            <w:webHidden/>
          </w:rPr>
          <w:fldChar w:fldCharType="begin"/>
        </w:r>
        <w:r w:rsidR="003761FC">
          <w:rPr>
            <w:noProof/>
            <w:webHidden/>
          </w:rPr>
          <w:instrText xml:space="preserve"> PAGEREF _Toc66441270 \h </w:instrText>
        </w:r>
        <w:r w:rsidR="003761FC">
          <w:rPr>
            <w:noProof/>
            <w:webHidden/>
          </w:rPr>
        </w:r>
        <w:r w:rsidR="003761FC">
          <w:rPr>
            <w:noProof/>
            <w:webHidden/>
          </w:rPr>
          <w:fldChar w:fldCharType="separate"/>
        </w:r>
        <w:r w:rsidR="003761FC">
          <w:rPr>
            <w:noProof/>
            <w:webHidden/>
          </w:rPr>
          <w:t>15</w:t>
        </w:r>
        <w:r w:rsidR="003761FC">
          <w:rPr>
            <w:noProof/>
            <w:webHidden/>
          </w:rPr>
          <w:fldChar w:fldCharType="end"/>
        </w:r>
      </w:hyperlink>
    </w:p>
    <w:p w14:paraId="29DA394C" w14:textId="7556D261" w:rsidR="003761FC" w:rsidRDefault="00722533">
      <w:pPr>
        <w:pStyle w:val="TOC2"/>
        <w:rPr>
          <w:rFonts w:asciiTheme="minorHAnsi" w:eastAsiaTheme="minorEastAsia" w:hAnsiTheme="minorHAnsi"/>
          <w:noProof/>
          <w:sz w:val="24"/>
          <w:szCs w:val="24"/>
          <w:lang w:val="en-AU" w:eastAsia="en-GB"/>
        </w:rPr>
      </w:pPr>
      <w:hyperlink w:anchor="_Toc66441271" w:history="1">
        <w:r w:rsidR="003761FC" w:rsidRPr="006522DE">
          <w:rPr>
            <w:rStyle w:val="Hyperlink"/>
            <w:rFonts w:eastAsia="Calibri"/>
            <w:noProof/>
          </w:rPr>
          <w:t>3. Health and welfare factors</w:t>
        </w:r>
        <w:r w:rsidR="003761FC">
          <w:rPr>
            <w:noProof/>
            <w:webHidden/>
          </w:rPr>
          <w:tab/>
        </w:r>
        <w:r w:rsidR="003761FC">
          <w:rPr>
            <w:noProof/>
            <w:webHidden/>
          </w:rPr>
          <w:fldChar w:fldCharType="begin"/>
        </w:r>
        <w:r w:rsidR="003761FC">
          <w:rPr>
            <w:noProof/>
            <w:webHidden/>
          </w:rPr>
          <w:instrText xml:space="preserve"> PAGEREF _Toc66441271 \h </w:instrText>
        </w:r>
        <w:r w:rsidR="003761FC">
          <w:rPr>
            <w:noProof/>
            <w:webHidden/>
          </w:rPr>
        </w:r>
        <w:r w:rsidR="003761FC">
          <w:rPr>
            <w:noProof/>
            <w:webHidden/>
          </w:rPr>
          <w:fldChar w:fldCharType="separate"/>
        </w:r>
        <w:r w:rsidR="003761FC">
          <w:rPr>
            <w:noProof/>
            <w:webHidden/>
          </w:rPr>
          <w:t>15</w:t>
        </w:r>
        <w:r w:rsidR="003761FC">
          <w:rPr>
            <w:noProof/>
            <w:webHidden/>
          </w:rPr>
          <w:fldChar w:fldCharType="end"/>
        </w:r>
      </w:hyperlink>
    </w:p>
    <w:p w14:paraId="33D4EA22" w14:textId="702B4481" w:rsidR="003761FC" w:rsidRDefault="00722533">
      <w:pPr>
        <w:pStyle w:val="TOC2"/>
        <w:rPr>
          <w:rFonts w:asciiTheme="minorHAnsi" w:eastAsiaTheme="minorEastAsia" w:hAnsiTheme="minorHAnsi"/>
          <w:noProof/>
          <w:sz w:val="24"/>
          <w:szCs w:val="24"/>
          <w:lang w:val="en-AU" w:eastAsia="en-GB"/>
        </w:rPr>
      </w:pPr>
      <w:hyperlink w:anchor="_Toc66441272" w:history="1">
        <w:r w:rsidR="003761FC" w:rsidRPr="006522DE">
          <w:rPr>
            <w:rStyle w:val="Hyperlink"/>
            <w:rFonts w:eastAsia="Calibri"/>
            <w:noProof/>
          </w:rPr>
          <w:t>4. Organisational factors</w:t>
        </w:r>
        <w:r w:rsidR="003761FC">
          <w:rPr>
            <w:noProof/>
            <w:webHidden/>
          </w:rPr>
          <w:tab/>
        </w:r>
        <w:r w:rsidR="003761FC">
          <w:rPr>
            <w:noProof/>
            <w:webHidden/>
          </w:rPr>
          <w:fldChar w:fldCharType="begin"/>
        </w:r>
        <w:r w:rsidR="003761FC">
          <w:rPr>
            <w:noProof/>
            <w:webHidden/>
          </w:rPr>
          <w:instrText xml:space="preserve"> PAGEREF _Toc66441272 \h </w:instrText>
        </w:r>
        <w:r w:rsidR="003761FC">
          <w:rPr>
            <w:noProof/>
            <w:webHidden/>
          </w:rPr>
        </w:r>
        <w:r w:rsidR="003761FC">
          <w:rPr>
            <w:noProof/>
            <w:webHidden/>
          </w:rPr>
          <w:fldChar w:fldCharType="separate"/>
        </w:r>
        <w:r w:rsidR="003761FC">
          <w:rPr>
            <w:noProof/>
            <w:webHidden/>
          </w:rPr>
          <w:t>16</w:t>
        </w:r>
        <w:r w:rsidR="003761FC">
          <w:rPr>
            <w:noProof/>
            <w:webHidden/>
          </w:rPr>
          <w:fldChar w:fldCharType="end"/>
        </w:r>
      </w:hyperlink>
    </w:p>
    <w:p w14:paraId="0A26E5CF" w14:textId="01B281B0" w:rsidR="003761FC" w:rsidRDefault="00722533" w:rsidP="003761FC">
      <w:pPr>
        <w:pStyle w:val="TOC3"/>
        <w:rPr>
          <w:rFonts w:asciiTheme="minorHAnsi" w:eastAsiaTheme="minorEastAsia" w:hAnsiTheme="minorHAnsi"/>
          <w:noProof/>
          <w:sz w:val="24"/>
          <w:szCs w:val="24"/>
          <w:lang w:val="en-AU" w:eastAsia="en-GB"/>
        </w:rPr>
      </w:pPr>
      <w:hyperlink w:anchor="_Toc66441273" w:history="1">
        <w:r w:rsidR="003761FC" w:rsidRPr="006522DE">
          <w:rPr>
            <w:rStyle w:val="Hyperlink"/>
            <w:noProof/>
          </w:rPr>
          <w:t>Governance</w:t>
        </w:r>
        <w:r w:rsidR="003761FC">
          <w:rPr>
            <w:noProof/>
            <w:webHidden/>
          </w:rPr>
          <w:tab/>
        </w:r>
        <w:r w:rsidR="003761FC">
          <w:rPr>
            <w:noProof/>
            <w:webHidden/>
          </w:rPr>
          <w:fldChar w:fldCharType="begin"/>
        </w:r>
        <w:r w:rsidR="003761FC">
          <w:rPr>
            <w:noProof/>
            <w:webHidden/>
          </w:rPr>
          <w:instrText xml:space="preserve"> PAGEREF _Toc66441273 \h </w:instrText>
        </w:r>
        <w:r w:rsidR="003761FC">
          <w:rPr>
            <w:noProof/>
            <w:webHidden/>
          </w:rPr>
        </w:r>
        <w:r w:rsidR="003761FC">
          <w:rPr>
            <w:noProof/>
            <w:webHidden/>
          </w:rPr>
          <w:fldChar w:fldCharType="separate"/>
        </w:r>
        <w:r w:rsidR="003761FC">
          <w:rPr>
            <w:noProof/>
            <w:webHidden/>
          </w:rPr>
          <w:t>16</w:t>
        </w:r>
        <w:r w:rsidR="003761FC">
          <w:rPr>
            <w:noProof/>
            <w:webHidden/>
          </w:rPr>
          <w:fldChar w:fldCharType="end"/>
        </w:r>
      </w:hyperlink>
    </w:p>
    <w:p w14:paraId="114AE64E" w14:textId="22A482C3" w:rsidR="003761FC" w:rsidRDefault="00722533">
      <w:pPr>
        <w:pStyle w:val="TOC4"/>
        <w:tabs>
          <w:tab w:val="right" w:leader="dot" w:pos="9017"/>
        </w:tabs>
        <w:rPr>
          <w:rFonts w:asciiTheme="minorHAnsi" w:eastAsiaTheme="minorEastAsia" w:hAnsiTheme="minorHAnsi"/>
          <w:noProof/>
          <w:sz w:val="24"/>
          <w:szCs w:val="24"/>
          <w:lang w:val="en-AU" w:eastAsia="en-GB"/>
        </w:rPr>
      </w:pPr>
      <w:hyperlink w:anchor="_Toc66441274" w:history="1">
        <w:r w:rsidR="003761FC" w:rsidRPr="006522DE">
          <w:rPr>
            <w:rStyle w:val="Hyperlink"/>
            <w:noProof/>
          </w:rPr>
          <w:t>Transparency, accountability and authority</w:t>
        </w:r>
        <w:r w:rsidR="003761FC">
          <w:rPr>
            <w:noProof/>
            <w:webHidden/>
          </w:rPr>
          <w:tab/>
        </w:r>
        <w:r w:rsidR="003761FC">
          <w:rPr>
            <w:noProof/>
            <w:webHidden/>
          </w:rPr>
          <w:fldChar w:fldCharType="begin"/>
        </w:r>
        <w:r w:rsidR="003761FC">
          <w:rPr>
            <w:noProof/>
            <w:webHidden/>
          </w:rPr>
          <w:instrText xml:space="preserve"> PAGEREF _Toc66441274 \h </w:instrText>
        </w:r>
        <w:r w:rsidR="003761FC">
          <w:rPr>
            <w:noProof/>
            <w:webHidden/>
          </w:rPr>
        </w:r>
        <w:r w:rsidR="003761FC">
          <w:rPr>
            <w:noProof/>
            <w:webHidden/>
          </w:rPr>
          <w:fldChar w:fldCharType="separate"/>
        </w:r>
        <w:r w:rsidR="003761FC">
          <w:rPr>
            <w:noProof/>
            <w:webHidden/>
          </w:rPr>
          <w:t>16</w:t>
        </w:r>
        <w:r w:rsidR="003761FC">
          <w:rPr>
            <w:noProof/>
            <w:webHidden/>
          </w:rPr>
          <w:fldChar w:fldCharType="end"/>
        </w:r>
      </w:hyperlink>
    </w:p>
    <w:p w14:paraId="01720958" w14:textId="59D5A832" w:rsidR="003761FC" w:rsidRDefault="00722533">
      <w:pPr>
        <w:pStyle w:val="TOC4"/>
        <w:tabs>
          <w:tab w:val="right" w:leader="dot" w:pos="9017"/>
        </w:tabs>
        <w:rPr>
          <w:rFonts w:asciiTheme="minorHAnsi" w:eastAsiaTheme="minorEastAsia" w:hAnsiTheme="minorHAnsi"/>
          <w:noProof/>
          <w:sz w:val="24"/>
          <w:szCs w:val="24"/>
          <w:lang w:val="en-AU" w:eastAsia="en-GB"/>
        </w:rPr>
      </w:pPr>
      <w:hyperlink w:anchor="_Toc66441275" w:history="1">
        <w:r w:rsidR="003761FC" w:rsidRPr="006522DE">
          <w:rPr>
            <w:rStyle w:val="Hyperlink"/>
            <w:noProof/>
          </w:rPr>
          <w:t>Compliance</w:t>
        </w:r>
        <w:r w:rsidR="003761FC">
          <w:rPr>
            <w:noProof/>
            <w:webHidden/>
          </w:rPr>
          <w:tab/>
        </w:r>
        <w:r w:rsidR="003761FC">
          <w:rPr>
            <w:noProof/>
            <w:webHidden/>
          </w:rPr>
          <w:fldChar w:fldCharType="begin"/>
        </w:r>
        <w:r w:rsidR="003761FC">
          <w:rPr>
            <w:noProof/>
            <w:webHidden/>
          </w:rPr>
          <w:instrText xml:space="preserve"> PAGEREF _Toc66441275 \h </w:instrText>
        </w:r>
        <w:r w:rsidR="003761FC">
          <w:rPr>
            <w:noProof/>
            <w:webHidden/>
          </w:rPr>
        </w:r>
        <w:r w:rsidR="003761FC">
          <w:rPr>
            <w:noProof/>
            <w:webHidden/>
          </w:rPr>
          <w:fldChar w:fldCharType="separate"/>
        </w:r>
        <w:r w:rsidR="003761FC">
          <w:rPr>
            <w:noProof/>
            <w:webHidden/>
          </w:rPr>
          <w:t>16</w:t>
        </w:r>
        <w:r w:rsidR="003761FC">
          <w:rPr>
            <w:noProof/>
            <w:webHidden/>
          </w:rPr>
          <w:fldChar w:fldCharType="end"/>
        </w:r>
      </w:hyperlink>
    </w:p>
    <w:p w14:paraId="0EDD21A1" w14:textId="17FE6D5C" w:rsidR="003761FC" w:rsidRDefault="00722533">
      <w:pPr>
        <w:pStyle w:val="TOC4"/>
        <w:tabs>
          <w:tab w:val="right" w:leader="dot" w:pos="9017"/>
        </w:tabs>
        <w:rPr>
          <w:rFonts w:asciiTheme="minorHAnsi" w:eastAsiaTheme="minorEastAsia" w:hAnsiTheme="minorHAnsi"/>
          <w:noProof/>
          <w:sz w:val="24"/>
          <w:szCs w:val="24"/>
          <w:lang w:val="en-AU" w:eastAsia="en-GB"/>
        </w:rPr>
      </w:pPr>
      <w:hyperlink w:anchor="_Toc66441276" w:history="1">
        <w:r w:rsidR="003761FC" w:rsidRPr="006522DE">
          <w:rPr>
            <w:rStyle w:val="Hyperlink"/>
            <w:noProof/>
          </w:rPr>
          <w:t>Continuous quality improvement</w:t>
        </w:r>
        <w:r w:rsidR="003761FC">
          <w:rPr>
            <w:noProof/>
            <w:webHidden/>
          </w:rPr>
          <w:tab/>
        </w:r>
        <w:r w:rsidR="003761FC">
          <w:rPr>
            <w:noProof/>
            <w:webHidden/>
          </w:rPr>
          <w:fldChar w:fldCharType="begin"/>
        </w:r>
        <w:r w:rsidR="003761FC">
          <w:rPr>
            <w:noProof/>
            <w:webHidden/>
          </w:rPr>
          <w:instrText xml:space="preserve"> PAGEREF _Toc66441276 \h </w:instrText>
        </w:r>
        <w:r w:rsidR="003761FC">
          <w:rPr>
            <w:noProof/>
            <w:webHidden/>
          </w:rPr>
        </w:r>
        <w:r w:rsidR="003761FC">
          <w:rPr>
            <w:noProof/>
            <w:webHidden/>
          </w:rPr>
          <w:fldChar w:fldCharType="separate"/>
        </w:r>
        <w:r w:rsidR="003761FC">
          <w:rPr>
            <w:noProof/>
            <w:webHidden/>
          </w:rPr>
          <w:t>16</w:t>
        </w:r>
        <w:r w:rsidR="003761FC">
          <w:rPr>
            <w:noProof/>
            <w:webHidden/>
          </w:rPr>
          <w:fldChar w:fldCharType="end"/>
        </w:r>
      </w:hyperlink>
    </w:p>
    <w:p w14:paraId="545FDADB" w14:textId="658C4688" w:rsidR="003761FC" w:rsidRDefault="00722533" w:rsidP="003761FC">
      <w:pPr>
        <w:pStyle w:val="TOC3"/>
        <w:rPr>
          <w:rFonts w:asciiTheme="minorHAnsi" w:eastAsiaTheme="minorEastAsia" w:hAnsiTheme="minorHAnsi"/>
          <w:noProof/>
          <w:sz w:val="24"/>
          <w:szCs w:val="24"/>
          <w:lang w:val="en-AU" w:eastAsia="en-GB"/>
        </w:rPr>
      </w:pPr>
      <w:hyperlink w:anchor="_Toc66441277" w:history="1">
        <w:r w:rsidR="003761FC" w:rsidRPr="006522DE">
          <w:rPr>
            <w:rStyle w:val="Hyperlink"/>
            <w:noProof/>
          </w:rPr>
          <w:t>Structure</w:t>
        </w:r>
        <w:r w:rsidR="003761FC">
          <w:rPr>
            <w:noProof/>
            <w:webHidden/>
          </w:rPr>
          <w:tab/>
        </w:r>
        <w:r w:rsidR="003761FC">
          <w:rPr>
            <w:noProof/>
            <w:webHidden/>
          </w:rPr>
          <w:fldChar w:fldCharType="begin"/>
        </w:r>
        <w:r w:rsidR="003761FC">
          <w:rPr>
            <w:noProof/>
            <w:webHidden/>
          </w:rPr>
          <w:instrText xml:space="preserve"> PAGEREF _Toc66441277 \h </w:instrText>
        </w:r>
        <w:r w:rsidR="003761FC">
          <w:rPr>
            <w:noProof/>
            <w:webHidden/>
          </w:rPr>
        </w:r>
        <w:r w:rsidR="003761FC">
          <w:rPr>
            <w:noProof/>
            <w:webHidden/>
          </w:rPr>
          <w:fldChar w:fldCharType="separate"/>
        </w:r>
        <w:r w:rsidR="003761FC">
          <w:rPr>
            <w:noProof/>
            <w:webHidden/>
          </w:rPr>
          <w:t>16</w:t>
        </w:r>
        <w:r w:rsidR="003761FC">
          <w:rPr>
            <w:noProof/>
            <w:webHidden/>
          </w:rPr>
          <w:fldChar w:fldCharType="end"/>
        </w:r>
      </w:hyperlink>
    </w:p>
    <w:p w14:paraId="7C5BDFD4" w14:textId="6BAFD10E" w:rsidR="003761FC" w:rsidRDefault="00722533">
      <w:pPr>
        <w:pStyle w:val="TOC4"/>
        <w:tabs>
          <w:tab w:val="right" w:leader="dot" w:pos="9017"/>
        </w:tabs>
        <w:rPr>
          <w:rFonts w:asciiTheme="minorHAnsi" w:eastAsiaTheme="minorEastAsia" w:hAnsiTheme="minorHAnsi"/>
          <w:noProof/>
          <w:sz w:val="24"/>
          <w:szCs w:val="24"/>
          <w:lang w:val="en-AU" w:eastAsia="en-GB"/>
        </w:rPr>
      </w:pPr>
      <w:hyperlink w:anchor="_Toc66441278" w:history="1">
        <w:r w:rsidR="003761FC" w:rsidRPr="006522DE">
          <w:rPr>
            <w:rStyle w:val="Hyperlink"/>
            <w:noProof/>
          </w:rPr>
          <w:t>Integration and alignment</w:t>
        </w:r>
        <w:r w:rsidR="003761FC">
          <w:rPr>
            <w:noProof/>
            <w:webHidden/>
          </w:rPr>
          <w:tab/>
        </w:r>
        <w:r w:rsidR="003761FC">
          <w:rPr>
            <w:noProof/>
            <w:webHidden/>
          </w:rPr>
          <w:fldChar w:fldCharType="begin"/>
        </w:r>
        <w:r w:rsidR="003761FC">
          <w:rPr>
            <w:noProof/>
            <w:webHidden/>
          </w:rPr>
          <w:instrText xml:space="preserve"> PAGEREF _Toc66441278 \h </w:instrText>
        </w:r>
        <w:r w:rsidR="003761FC">
          <w:rPr>
            <w:noProof/>
            <w:webHidden/>
          </w:rPr>
        </w:r>
        <w:r w:rsidR="003761FC">
          <w:rPr>
            <w:noProof/>
            <w:webHidden/>
          </w:rPr>
          <w:fldChar w:fldCharType="separate"/>
        </w:r>
        <w:r w:rsidR="003761FC">
          <w:rPr>
            <w:noProof/>
            <w:webHidden/>
          </w:rPr>
          <w:t>17</w:t>
        </w:r>
        <w:r w:rsidR="003761FC">
          <w:rPr>
            <w:noProof/>
            <w:webHidden/>
          </w:rPr>
          <w:fldChar w:fldCharType="end"/>
        </w:r>
      </w:hyperlink>
    </w:p>
    <w:p w14:paraId="6BA6CF7C" w14:textId="7297452F" w:rsidR="003761FC" w:rsidRDefault="00722533">
      <w:pPr>
        <w:pStyle w:val="TOC4"/>
        <w:tabs>
          <w:tab w:val="right" w:leader="dot" w:pos="9017"/>
        </w:tabs>
        <w:rPr>
          <w:rFonts w:asciiTheme="minorHAnsi" w:eastAsiaTheme="minorEastAsia" w:hAnsiTheme="minorHAnsi"/>
          <w:noProof/>
          <w:sz w:val="24"/>
          <w:szCs w:val="24"/>
          <w:lang w:val="en-AU" w:eastAsia="en-GB"/>
        </w:rPr>
      </w:pPr>
      <w:hyperlink w:anchor="_Toc66441279" w:history="1">
        <w:r w:rsidR="003761FC" w:rsidRPr="006522DE">
          <w:rPr>
            <w:rStyle w:val="Hyperlink"/>
            <w:noProof/>
          </w:rPr>
          <w:t>Monitoring, evaluation and reporting</w:t>
        </w:r>
        <w:r w:rsidR="003761FC">
          <w:rPr>
            <w:noProof/>
            <w:webHidden/>
          </w:rPr>
          <w:tab/>
        </w:r>
        <w:r w:rsidR="003761FC">
          <w:rPr>
            <w:noProof/>
            <w:webHidden/>
          </w:rPr>
          <w:fldChar w:fldCharType="begin"/>
        </w:r>
        <w:r w:rsidR="003761FC">
          <w:rPr>
            <w:noProof/>
            <w:webHidden/>
          </w:rPr>
          <w:instrText xml:space="preserve"> PAGEREF _Toc66441279 \h </w:instrText>
        </w:r>
        <w:r w:rsidR="003761FC">
          <w:rPr>
            <w:noProof/>
            <w:webHidden/>
          </w:rPr>
        </w:r>
        <w:r w:rsidR="003761FC">
          <w:rPr>
            <w:noProof/>
            <w:webHidden/>
          </w:rPr>
          <w:fldChar w:fldCharType="separate"/>
        </w:r>
        <w:r w:rsidR="003761FC">
          <w:rPr>
            <w:noProof/>
            <w:webHidden/>
          </w:rPr>
          <w:t>17</w:t>
        </w:r>
        <w:r w:rsidR="003761FC">
          <w:rPr>
            <w:noProof/>
            <w:webHidden/>
          </w:rPr>
          <w:fldChar w:fldCharType="end"/>
        </w:r>
      </w:hyperlink>
    </w:p>
    <w:p w14:paraId="7972B178" w14:textId="0BCECC18" w:rsidR="003761FC" w:rsidRDefault="00722533" w:rsidP="003761FC">
      <w:pPr>
        <w:pStyle w:val="TOC3"/>
        <w:rPr>
          <w:rFonts w:asciiTheme="minorHAnsi" w:eastAsiaTheme="minorEastAsia" w:hAnsiTheme="minorHAnsi"/>
          <w:noProof/>
          <w:sz w:val="24"/>
          <w:szCs w:val="24"/>
          <w:lang w:val="en-AU" w:eastAsia="en-GB"/>
        </w:rPr>
      </w:pPr>
      <w:hyperlink w:anchor="_Toc66441280" w:history="1">
        <w:r w:rsidR="003761FC" w:rsidRPr="006522DE">
          <w:rPr>
            <w:rStyle w:val="Hyperlink"/>
            <w:noProof/>
          </w:rPr>
          <w:t>Process</w:t>
        </w:r>
        <w:r w:rsidR="003761FC">
          <w:rPr>
            <w:noProof/>
            <w:webHidden/>
          </w:rPr>
          <w:tab/>
        </w:r>
        <w:r w:rsidR="003761FC">
          <w:rPr>
            <w:noProof/>
            <w:webHidden/>
          </w:rPr>
          <w:fldChar w:fldCharType="begin"/>
        </w:r>
        <w:r w:rsidR="003761FC">
          <w:rPr>
            <w:noProof/>
            <w:webHidden/>
          </w:rPr>
          <w:instrText xml:space="preserve"> PAGEREF _Toc66441280 \h </w:instrText>
        </w:r>
        <w:r w:rsidR="003761FC">
          <w:rPr>
            <w:noProof/>
            <w:webHidden/>
          </w:rPr>
        </w:r>
        <w:r w:rsidR="003761FC">
          <w:rPr>
            <w:noProof/>
            <w:webHidden/>
          </w:rPr>
          <w:fldChar w:fldCharType="separate"/>
        </w:r>
        <w:r w:rsidR="003761FC">
          <w:rPr>
            <w:noProof/>
            <w:webHidden/>
          </w:rPr>
          <w:t>17</w:t>
        </w:r>
        <w:r w:rsidR="003761FC">
          <w:rPr>
            <w:noProof/>
            <w:webHidden/>
          </w:rPr>
          <w:fldChar w:fldCharType="end"/>
        </w:r>
      </w:hyperlink>
    </w:p>
    <w:p w14:paraId="400F3850" w14:textId="018FB459" w:rsidR="003761FC" w:rsidRDefault="00722533">
      <w:pPr>
        <w:pStyle w:val="TOC4"/>
        <w:tabs>
          <w:tab w:val="right" w:leader="dot" w:pos="9017"/>
        </w:tabs>
        <w:rPr>
          <w:rFonts w:asciiTheme="minorHAnsi" w:eastAsiaTheme="minorEastAsia" w:hAnsiTheme="minorHAnsi"/>
          <w:noProof/>
          <w:sz w:val="24"/>
          <w:szCs w:val="24"/>
          <w:lang w:val="en-AU" w:eastAsia="en-GB"/>
        </w:rPr>
      </w:pPr>
      <w:hyperlink w:anchor="_Toc66441281" w:history="1">
        <w:r w:rsidR="003761FC" w:rsidRPr="006522DE">
          <w:rPr>
            <w:rStyle w:val="Hyperlink"/>
            <w:noProof/>
          </w:rPr>
          <w:t>Use of intelligence</w:t>
        </w:r>
        <w:r w:rsidR="003761FC">
          <w:rPr>
            <w:noProof/>
            <w:webHidden/>
          </w:rPr>
          <w:tab/>
        </w:r>
        <w:r w:rsidR="003761FC">
          <w:rPr>
            <w:noProof/>
            <w:webHidden/>
          </w:rPr>
          <w:fldChar w:fldCharType="begin"/>
        </w:r>
        <w:r w:rsidR="003761FC">
          <w:rPr>
            <w:noProof/>
            <w:webHidden/>
          </w:rPr>
          <w:instrText xml:space="preserve"> PAGEREF _Toc66441281 \h </w:instrText>
        </w:r>
        <w:r w:rsidR="003761FC">
          <w:rPr>
            <w:noProof/>
            <w:webHidden/>
          </w:rPr>
        </w:r>
        <w:r w:rsidR="003761FC">
          <w:rPr>
            <w:noProof/>
            <w:webHidden/>
          </w:rPr>
          <w:fldChar w:fldCharType="separate"/>
        </w:r>
        <w:r w:rsidR="003761FC">
          <w:rPr>
            <w:noProof/>
            <w:webHidden/>
          </w:rPr>
          <w:t>17</w:t>
        </w:r>
        <w:r w:rsidR="003761FC">
          <w:rPr>
            <w:noProof/>
            <w:webHidden/>
          </w:rPr>
          <w:fldChar w:fldCharType="end"/>
        </w:r>
      </w:hyperlink>
    </w:p>
    <w:p w14:paraId="22F0284F" w14:textId="6F30CA0D" w:rsidR="003761FC" w:rsidRDefault="00722533">
      <w:pPr>
        <w:pStyle w:val="TOC4"/>
        <w:tabs>
          <w:tab w:val="right" w:leader="dot" w:pos="9017"/>
        </w:tabs>
        <w:rPr>
          <w:rFonts w:asciiTheme="minorHAnsi" w:eastAsiaTheme="minorEastAsia" w:hAnsiTheme="minorHAnsi"/>
          <w:noProof/>
          <w:sz w:val="24"/>
          <w:szCs w:val="24"/>
          <w:lang w:val="en-AU" w:eastAsia="en-GB"/>
        </w:rPr>
      </w:pPr>
      <w:hyperlink w:anchor="_Toc66441282" w:history="1">
        <w:r w:rsidR="003761FC" w:rsidRPr="006522DE">
          <w:rPr>
            <w:rStyle w:val="Hyperlink"/>
            <w:noProof/>
          </w:rPr>
          <w:t>Consistency</w:t>
        </w:r>
        <w:r w:rsidR="003761FC">
          <w:rPr>
            <w:noProof/>
            <w:webHidden/>
          </w:rPr>
          <w:tab/>
        </w:r>
        <w:r w:rsidR="003761FC">
          <w:rPr>
            <w:noProof/>
            <w:webHidden/>
          </w:rPr>
          <w:fldChar w:fldCharType="begin"/>
        </w:r>
        <w:r w:rsidR="003761FC">
          <w:rPr>
            <w:noProof/>
            <w:webHidden/>
          </w:rPr>
          <w:instrText xml:space="preserve"> PAGEREF _Toc66441282 \h </w:instrText>
        </w:r>
        <w:r w:rsidR="003761FC">
          <w:rPr>
            <w:noProof/>
            <w:webHidden/>
          </w:rPr>
        </w:r>
        <w:r w:rsidR="003761FC">
          <w:rPr>
            <w:noProof/>
            <w:webHidden/>
          </w:rPr>
          <w:fldChar w:fldCharType="separate"/>
        </w:r>
        <w:r w:rsidR="003761FC">
          <w:rPr>
            <w:noProof/>
            <w:webHidden/>
          </w:rPr>
          <w:t>17</w:t>
        </w:r>
        <w:r w:rsidR="003761FC">
          <w:rPr>
            <w:noProof/>
            <w:webHidden/>
          </w:rPr>
          <w:fldChar w:fldCharType="end"/>
        </w:r>
      </w:hyperlink>
    </w:p>
    <w:p w14:paraId="724730F8" w14:textId="2CD75707" w:rsidR="003761FC" w:rsidRDefault="00722533">
      <w:pPr>
        <w:pStyle w:val="TOC4"/>
        <w:tabs>
          <w:tab w:val="right" w:leader="dot" w:pos="9017"/>
        </w:tabs>
        <w:rPr>
          <w:rFonts w:asciiTheme="minorHAnsi" w:eastAsiaTheme="minorEastAsia" w:hAnsiTheme="minorHAnsi"/>
          <w:noProof/>
          <w:sz w:val="24"/>
          <w:szCs w:val="24"/>
          <w:lang w:val="en-AU" w:eastAsia="en-GB"/>
        </w:rPr>
      </w:pPr>
      <w:hyperlink w:anchor="_Toc66441283" w:history="1">
        <w:r w:rsidR="003761FC" w:rsidRPr="006522DE">
          <w:rPr>
            <w:rStyle w:val="Hyperlink"/>
            <w:noProof/>
          </w:rPr>
          <w:t>Appeals and complaints</w:t>
        </w:r>
        <w:r w:rsidR="003761FC">
          <w:rPr>
            <w:noProof/>
            <w:webHidden/>
          </w:rPr>
          <w:tab/>
        </w:r>
        <w:r w:rsidR="003761FC">
          <w:rPr>
            <w:noProof/>
            <w:webHidden/>
          </w:rPr>
          <w:fldChar w:fldCharType="begin"/>
        </w:r>
        <w:r w:rsidR="003761FC">
          <w:rPr>
            <w:noProof/>
            <w:webHidden/>
          </w:rPr>
          <w:instrText xml:space="preserve"> PAGEREF _Toc66441283 \h </w:instrText>
        </w:r>
        <w:r w:rsidR="003761FC">
          <w:rPr>
            <w:noProof/>
            <w:webHidden/>
          </w:rPr>
        </w:r>
        <w:r w:rsidR="003761FC">
          <w:rPr>
            <w:noProof/>
            <w:webHidden/>
          </w:rPr>
          <w:fldChar w:fldCharType="separate"/>
        </w:r>
        <w:r w:rsidR="003761FC">
          <w:rPr>
            <w:noProof/>
            <w:webHidden/>
          </w:rPr>
          <w:t>17</w:t>
        </w:r>
        <w:r w:rsidR="003761FC">
          <w:rPr>
            <w:noProof/>
            <w:webHidden/>
          </w:rPr>
          <w:fldChar w:fldCharType="end"/>
        </w:r>
      </w:hyperlink>
    </w:p>
    <w:p w14:paraId="302E84DE" w14:textId="15DA1DF6" w:rsidR="003761FC" w:rsidRDefault="00722533" w:rsidP="003761FC">
      <w:pPr>
        <w:pStyle w:val="TOC3"/>
        <w:rPr>
          <w:rFonts w:asciiTheme="minorHAnsi" w:eastAsiaTheme="minorEastAsia" w:hAnsiTheme="minorHAnsi"/>
          <w:noProof/>
          <w:sz w:val="24"/>
          <w:szCs w:val="24"/>
          <w:lang w:val="en-AU" w:eastAsia="en-GB"/>
        </w:rPr>
      </w:pPr>
      <w:hyperlink w:anchor="_Toc66441284" w:history="1">
        <w:r w:rsidR="003761FC" w:rsidRPr="006522DE">
          <w:rPr>
            <w:rStyle w:val="Hyperlink"/>
            <w:noProof/>
          </w:rPr>
          <w:t>Stakeholder involvement, Resources and Enablers</w:t>
        </w:r>
        <w:r w:rsidR="003761FC">
          <w:rPr>
            <w:noProof/>
            <w:webHidden/>
          </w:rPr>
          <w:tab/>
        </w:r>
        <w:r w:rsidR="003761FC">
          <w:rPr>
            <w:noProof/>
            <w:webHidden/>
          </w:rPr>
          <w:fldChar w:fldCharType="begin"/>
        </w:r>
        <w:r w:rsidR="003761FC">
          <w:rPr>
            <w:noProof/>
            <w:webHidden/>
          </w:rPr>
          <w:instrText xml:space="preserve"> PAGEREF _Toc66441284 \h </w:instrText>
        </w:r>
        <w:r w:rsidR="003761FC">
          <w:rPr>
            <w:noProof/>
            <w:webHidden/>
          </w:rPr>
        </w:r>
        <w:r w:rsidR="003761FC">
          <w:rPr>
            <w:noProof/>
            <w:webHidden/>
          </w:rPr>
          <w:fldChar w:fldCharType="separate"/>
        </w:r>
        <w:r w:rsidR="003761FC">
          <w:rPr>
            <w:noProof/>
            <w:webHidden/>
          </w:rPr>
          <w:t>18</w:t>
        </w:r>
        <w:r w:rsidR="003761FC">
          <w:rPr>
            <w:noProof/>
            <w:webHidden/>
          </w:rPr>
          <w:fldChar w:fldCharType="end"/>
        </w:r>
      </w:hyperlink>
    </w:p>
    <w:p w14:paraId="03AC0C59" w14:textId="2BFB90D7" w:rsidR="003761FC" w:rsidRDefault="00722533">
      <w:pPr>
        <w:pStyle w:val="TOC2"/>
        <w:rPr>
          <w:rFonts w:asciiTheme="minorHAnsi" w:eastAsiaTheme="minorEastAsia" w:hAnsiTheme="minorHAnsi"/>
          <w:noProof/>
          <w:sz w:val="24"/>
          <w:szCs w:val="24"/>
          <w:lang w:val="en-AU" w:eastAsia="en-GB"/>
        </w:rPr>
      </w:pPr>
      <w:hyperlink w:anchor="_Toc66441285" w:history="1">
        <w:r w:rsidR="003761FC" w:rsidRPr="006522DE">
          <w:rPr>
            <w:rStyle w:val="Hyperlink"/>
            <w:rFonts w:eastAsia="Calibri"/>
            <w:noProof/>
          </w:rPr>
          <w:t>5. Hierarchy of controls</w:t>
        </w:r>
        <w:r w:rsidR="003761FC">
          <w:rPr>
            <w:noProof/>
            <w:webHidden/>
          </w:rPr>
          <w:tab/>
        </w:r>
        <w:r w:rsidR="003761FC">
          <w:rPr>
            <w:noProof/>
            <w:webHidden/>
          </w:rPr>
          <w:fldChar w:fldCharType="begin"/>
        </w:r>
        <w:r w:rsidR="003761FC">
          <w:rPr>
            <w:noProof/>
            <w:webHidden/>
          </w:rPr>
          <w:instrText xml:space="preserve"> PAGEREF _Toc66441285 \h </w:instrText>
        </w:r>
        <w:r w:rsidR="003761FC">
          <w:rPr>
            <w:noProof/>
            <w:webHidden/>
          </w:rPr>
        </w:r>
        <w:r w:rsidR="003761FC">
          <w:rPr>
            <w:noProof/>
            <w:webHidden/>
          </w:rPr>
          <w:fldChar w:fldCharType="separate"/>
        </w:r>
        <w:r w:rsidR="003761FC">
          <w:rPr>
            <w:noProof/>
            <w:webHidden/>
          </w:rPr>
          <w:t>18</w:t>
        </w:r>
        <w:r w:rsidR="003761FC">
          <w:rPr>
            <w:noProof/>
            <w:webHidden/>
          </w:rPr>
          <w:fldChar w:fldCharType="end"/>
        </w:r>
      </w:hyperlink>
    </w:p>
    <w:p w14:paraId="7A6261AF" w14:textId="57E28C86" w:rsidR="003761FC" w:rsidRDefault="00722533" w:rsidP="003761FC">
      <w:pPr>
        <w:pStyle w:val="TOC3"/>
        <w:rPr>
          <w:rFonts w:asciiTheme="minorHAnsi" w:eastAsiaTheme="minorEastAsia" w:hAnsiTheme="minorHAnsi"/>
          <w:noProof/>
          <w:sz w:val="24"/>
          <w:szCs w:val="24"/>
          <w:lang w:val="en-AU" w:eastAsia="en-GB"/>
        </w:rPr>
      </w:pPr>
      <w:hyperlink w:anchor="_Toc66441286" w:history="1">
        <w:r w:rsidR="003761FC" w:rsidRPr="006522DE">
          <w:rPr>
            <w:rStyle w:val="Hyperlink"/>
            <w:noProof/>
          </w:rPr>
          <w:t>Elimination</w:t>
        </w:r>
        <w:r w:rsidR="003761FC">
          <w:rPr>
            <w:noProof/>
            <w:webHidden/>
          </w:rPr>
          <w:tab/>
        </w:r>
        <w:r w:rsidR="003761FC">
          <w:rPr>
            <w:noProof/>
            <w:webHidden/>
          </w:rPr>
          <w:fldChar w:fldCharType="begin"/>
        </w:r>
        <w:r w:rsidR="003761FC">
          <w:rPr>
            <w:noProof/>
            <w:webHidden/>
          </w:rPr>
          <w:instrText xml:space="preserve"> PAGEREF _Toc66441286 \h </w:instrText>
        </w:r>
        <w:r w:rsidR="003761FC">
          <w:rPr>
            <w:noProof/>
            <w:webHidden/>
          </w:rPr>
        </w:r>
        <w:r w:rsidR="003761FC">
          <w:rPr>
            <w:noProof/>
            <w:webHidden/>
          </w:rPr>
          <w:fldChar w:fldCharType="separate"/>
        </w:r>
        <w:r w:rsidR="003761FC">
          <w:rPr>
            <w:noProof/>
            <w:webHidden/>
          </w:rPr>
          <w:t>20</w:t>
        </w:r>
        <w:r w:rsidR="003761FC">
          <w:rPr>
            <w:noProof/>
            <w:webHidden/>
          </w:rPr>
          <w:fldChar w:fldCharType="end"/>
        </w:r>
      </w:hyperlink>
    </w:p>
    <w:p w14:paraId="2B4A6EFC" w14:textId="10539A3B" w:rsidR="003761FC" w:rsidRDefault="00722533">
      <w:pPr>
        <w:pStyle w:val="TOC4"/>
        <w:tabs>
          <w:tab w:val="right" w:leader="dot" w:pos="9017"/>
        </w:tabs>
        <w:rPr>
          <w:rFonts w:asciiTheme="minorHAnsi" w:eastAsiaTheme="minorEastAsia" w:hAnsiTheme="minorHAnsi"/>
          <w:noProof/>
          <w:sz w:val="24"/>
          <w:szCs w:val="24"/>
          <w:lang w:val="en-AU" w:eastAsia="en-GB"/>
        </w:rPr>
      </w:pPr>
      <w:hyperlink w:anchor="_Toc66441287" w:history="1">
        <w:r w:rsidR="003761FC" w:rsidRPr="006522DE">
          <w:rPr>
            <w:rStyle w:val="Hyperlink"/>
            <w:noProof/>
          </w:rPr>
          <w:t>Testing strategy for staff and residents</w:t>
        </w:r>
        <w:r w:rsidR="003761FC">
          <w:rPr>
            <w:noProof/>
            <w:webHidden/>
          </w:rPr>
          <w:tab/>
        </w:r>
        <w:r w:rsidR="003761FC">
          <w:rPr>
            <w:noProof/>
            <w:webHidden/>
          </w:rPr>
          <w:fldChar w:fldCharType="begin"/>
        </w:r>
        <w:r w:rsidR="003761FC">
          <w:rPr>
            <w:noProof/>
            <w:webHidden/>
          </w:rPr>
          <w:instrText xml:space="preserve"> PAGEREF _Toc66441287 \h </w:instrText>
        </w:r>
        <w:r w:rsidR="003761FC">
          <w:rPr>
            <w:noProof/>
            <w:webHidden/>
          </w:rPr>
        </w:r>
        <w:r w:rsidR="003761FC">
          <w:rPr>
            <w:noProof/>
            <w:webHidden/>
          </w:rPr>
          <w:fldChar w:fldCharType="separate"/>
        </w:r>
        <w:r w:rsidR="003761FC">
          <w:rPr>
            <w:noProof/>
            <w:webHidden/>
          </w:rPr>
          <w:t>20</w:t>
        </w:r>
        <w:r w:rsidR="003761FC">
          <w:rPr>
            <w:noProof/>
            <w:webHidden/>
          </w:rPr>
          <w:fldChar w:fldCharType="end"/>
        </w:r>
      </w:hyperlink>
    </w:p>
    <w:p w14:paraId="61908F7D" w14:textId="17F3E45E" w:rsidR="003761FC" w:rsidRDefault="00722533" w:rsidP="003761FC">
      <w:pPr>
        <w:pStyle w:val="TOC3"/>
        <w:rPr>
          <w:rFonts w:asciiTheme="minorHAnsi" w:eastAsiaTheme="minorEastAsia" w:hAnsiTheme="minorHAnsi"/>
          <w:noProof/>
          <w:sz w:val="24"/>
          <w:szCs w:val="24"/>
          <w:lang w:val="en-AU" w:eastAsia="en-GB"/>
        </w:rPr>
      </w:pPr>
      <w:hyperlink w:anchor="_Toc66441288" w:history="1">
        <w:r w:rsidR="003761FC" w:rsidRPr="006522DE">
          <w:rPr>
            <w:rStyle w:val="Hyperlink"/>
            <w:noProof/>
          </w:rPr>
          <w:t>Substitution</w:t>
        </w:r>
        <w:r w:rsidR="003761FC">
          <w:rPr>
            <w:noProof/>
            <w:webHidden/>
          </w:rPr>
          <w:tab/>
        </w:r>
        <w:r w:rsidR="003761FC">
          <w:rPr>
            <w:noProof/>
            <w:webHidden/>
          </w:rPr>
          <w:fldChar w:fldCharType="begin"/>
        </w:r>
        <w:r w:rsidR="003761FC">
          <w:rPr>
            <w:noProof/>
            <w:webHidden/>
          </w:rPr>
          <w:instrText xml:space="preserve"> PAGEREF _Toc66441288 \h </w:instrText>
        </w:r>
        <w:r w:rsidR="003761FC">
          <w:rPr>
            <w:noProof/>
            <w:webHidden/>
          </w:rPr>
        </w:r>
        <w:r w:rsidR="003761FC">
          <w:rPr>
            <w:noProof/>
            <w:webHidden/>
          </w:rPr>
          <w:fldChar w:fldCharType="separate"/>
        </w:r>
        <w:r w:rsidR="003761FC">
          <w:rPr>
            <w:noProof/>
            <w:webHidden/>
          </w:rPr>
          <w:t>20</w:t>
        </w:r>
        <w:r w:rsidR="003761FC">
          <w:rPr>
            <w:noProof/>
            <w:webHidden/>
          </w:rPr>
          <w:fldChar w:fldCharType="end"/>
        </w:r>
      </w:hyperlink>
    </w:p>
    <w:p w14:paraId="01DD955E" w14:textId="683FCC85" w:rsidR="003761FC" w:rsidRDefault="00722533">
      <w:pPr>
        <w:pStyle w:val="TOC4"/>
        <w:tabs>
          <w:tab w:val="right" w:leader="dot" w:pos="9017"/>
        </w:tabs>
        <w:rPr>
          <w:rFonts w:asciiTheme="minorHAnsi" w:eastAsiaTheme="minorEastAsia" w:hAnsiTheme="minorHAnsi"/>
          <w:noProof/>
          <w:sz w:val="24"/>
          <w:szCs w:val="24"/>
          <w:lang w:val="en-AU" w:eastAsia="en-GB"/>
        </w:rPr>
      </w:pPr>
      <w:hyperlink w:anchor="_Toc66441289" w:history="1">
        <w:r w:rsidR="003761FC" w:rsidRPr="006522DE">
          <w:rPr>
            <w:rStyle w:val="Hyperlink"/>
            <w:noProof/>
          </w:rPr>
          <w:t>Biomonitors and trackers</w:t>
        </w:r>
        <w:r w:rsidR="003761FC">
          <w:rPr>
            <w:noProof/>
            <w:webHidden/>
          </w:rPr>
          <w:tab/>
        </w:r>
        <w:r w:rsidR="003761FC">
          <w:rPr>
            <w:noProof/>
            <w:webHidden/>
          </w:rPr>
          <w:fldChar w:fldCharType="begin"/>
        </w:r>
        <w:r w:rsidR="003761FC">
          <w:rPr>
            <w:noProof/>
            <w:webHidden/>
          </w:rPr>
          <w:instrText xml:space="preserve"> PAGEREF _Toc66441289 \h </w:instrText>
        </w:r>
        <w:r w:rsidR="003761FC">
          <w:rPr>
            <w:noProof/>
            <w:webHidden/>
          </w:rPr>
        </w:r>
        <w:r w:rsidR="003761FC">
          <w:rPr>
            <w:noProof/>
            <w:webHidden/>
          </w:rPr>
          <w:fldChar w:fldCharType="separate"/>
        </w:r>
        <w:r w:rsidR="003761FC">
          <w:rPr>
            <w:noProof/>
            <w:webHidden/>
          </w:rPr>
          <w:t>21</w:t>
        </w:r>
        <w:r w:rsidR="003761FC">
          <w:rPr>
            <w:noProof/>
            <w:webHidden/>
          </w:rPr>
          <w:fldChar w:fldCharType="end"/>
        </w:r>
      </w:hyperlink>
    </w:p>
    <w:p w14:paraId="2CB7DA4B" w14:textId="7C0573B4" w:rsidR="003761FC" w:rsidRDefault="00722533" w:rsidP="003761FC">
      <w:pPr>
        <w:pStyle w:val="TOC3"/>
        <w:rPr>
          <w:rFonts w:asciiTheme="minorHAnsi" w:eastAsiaTheme="minorEastAsia" w:hAnsiTheme="minorHAnsi"/>
          <w:noProof/>
          <w:sz w:val="24"/>
          <w:szCs w:val="24"/>
          <w:lang w:val="en-AU" w:eastAsia="en-GB"/>
        </w:rPr>
      </w:pPr>
      <w:hyperlink w:anchor="_Toc66441290" w:history="1">
        <w:r w:rsidR="003761FC" w:rsidRPr="006522DE">
          <w:rPr>
            <w:rStyle w:val="Hyperlink"/>
            <w:noProof/>
          </w:rPr>
          <w:t>Engineering</w:t>
        </w:r>
        <w:r w:rsidR="003761FC">
          <w:rPr>
            <w:noProof/>
            <w:webHidden/>
          </w:rPr>
          <w:tab/>
        </w:r>
        <w:r w:rsidR="003761FC">
          <w:rPr>
            <w:noProof/>
            <w:webHidden/>
          </w:rPr>
          <w:fldChar w:fldCharType="begin"/>
        </w:r>
        <w:r w:rsidR="003761FC">
          <w:rPr>
            <w:noProof/>
            <w:webHidden/>
          </w:rPr>
          <w:instrText xml:space="preserve"> PAGEREF _Toc66441290 \h </w:instrText>
        </w:r>
        <w:r w:rsidR="003761FC">
          <w:rPr>
            <w:noProof/>
            <w:webHidden/>
          </w:rPr>
        </w:r>
        <w:r w:rsidR="003761FC">
          <w:rPr>
            <w:noProof/>
            <w:webHidden/>
          </w:rPr>
          <w:fldChar w:fldCharType="separate"/>
        </w:r>
        <w:r w:rsidR="003761FC">
          <w:rPr>
            <w:noProof/>
            <w:webHidden/>
          </w:rPr>
          <w:t>21</w:t>
        </w:r>
        <w:r w:rsidR="003761FC">
          <w:rPr>
            <w:noProof/>
            <w:webHidden/>
          </w:rPr>
          <w:fldChar w:fldCharType="end"/>
        </w:r>
      </w:hyperlink>
    </w:p>
    <w:p w14:paraId="243E29FF" w14:textId="180FF886" w:rsidR="003761FC" w:rsidRDefault="00722533" w:rsidP="003761FC">
      <w:pPr>
        <w:pStyle w:val="TOC3"/>
        <w:rPr>
          <w:rFonts w:asciiTheme="minorHAnsi" w:eastAsiaTheme="minorEastAsia" w:hAnsiTheme="minorHAnsi"/>
          <w:noProof/>
          <w:sz w:val="24"/>
          <w:szCs w:val="24"/>
          <w:lang w:val="en-AU" w:eastAsia="en-GB"/>
        </w:rPr>
      </w:pPr>
      <w:hyperlink w:anchor="_Toc66441291" w:history="1">
        <w:r w:rsidR="003761FC" w:rsidRPr="006522DE">
          <w:rPr>
            <w:rStyle w:val="Hyperlink"/>
            <w:noProof/>
          </w:rPr>
          <w:t>Factors with implications across levels of control</w:t>
        </w:r>
        <w:r w:rsidR="003761FC">
          <w:rPr>
            <w:noProof/>
            <w:webHidden/>
          </w:rPr>
          <w:tab/>
        </w:r>
        <w:r w:rsidR="003761FC">
          <w:rPr>
            <w:noProof/>
            <w:webHidden/>
          </w:rPr>
          <w:fldChar w:fldCharType="begin"/>
        </w:r>
        <w:r w:rsidR="003761FC">
          <w:rPr>
            <w:noProof/>
            <w:webHidden/>
          </w:rPr>
          <w:instrText xml:space="preserve"> PAGEREF _Toc66441291 \h </w:instrText>
        </w:r>
        <w:r w:rsidR="003761FC">
          <w:rPr>
            <w:noProof/>
            <w:webHidden/>
          </w:rPr>
        </w:r>
        <w:r w:rsidR="003761FC">
          <w:rPr>
            <w:noProof/>
            <w:webHidden/>
          </w:rPr>
          <w:fldChar w:fldCharType="separate"/>
        </w:r>
        <w:r w:rsidR="003761FC">
          <w:rPr>
            <w:noProof/>
            <w:webHidden/>
          </w:rPr>
          <w:t>22</w:t>
        </w:r>
        <w:r w:rsidR="003761FC">
          <w:rPr>
            <w:noProof/>
            <w:webHidden/>
          </w:rPr>
          <w:fldChar w:fldCharType="end"/>
        </w:r>
      </w:hyperlink>
    </w:p>
    <w:p w14:paraId="7FDDCF55" w14:textId="0C8096DC" w:rsidR="003761FC" w:rsidRDefault="00722533">
      <w:pPr>
        <w:pStyle w:val="TOC4"/>
        <w:tabs>
          <w:tab w:val="right" w:leader="dot" w:pos="9017"/>
        </w:tabs>
        <w:rPr>
          <w:rFonts w:asciiTheme="minorHAnsi" w:eastAsiaTheme="minorEastAsia" w:hAnsiTheme="minorHAnsi"/>
          <w:noProof/>
          <w:sz w:val="24"/>
          <w:szCs w:val="24"/>
          <w:lang w:val="en-AU" w:eastAsia="en-GB"/>
        </w:rPr>
      </w:pPr>
      <w:hyperlink w:anchor="_Toc66441292" w:history="1">
        <w:r w:rsidR="003761FC" w:rsidRPr="006522DE">
          <w:rPr>
            <w:rStyle w:val="Hyperlink"/>
            <w:noProof/>
          </w:rPr>
          <w:t>Infection prevention and control</w:t>
        </w:r>
        <w:r w:rsidR="003761FC">
          <w:rPr>
            <w:noProof/>
            <w:webHidden/>
          </w:rPr>
          <w:tab/>
        </w:r>
        <w:r w:rsidR="003761FC">
          <w:rPr>
            <w:noProof/>
            <w:webHidden/>
          </w:rPr>
          <w:fldChar w:fldCharType="begin"/>
        </w:r>
        <w:r w:rsidR="003761FC">
          <w:rPr>
            <w:noProof/>
            <w:webHidden/>
          </w:rPr>
          <w:instrText xml:space="preserve"> PAGEREF _Toc66441292 \h </w:instrText>
        </w:r>
        <w:r w:rsidR="003761FC">
          <w:rPr>
            <w:noProof/>
            <w:webHidden/>
          </w:rPr>
        </w:r>
        <w:r w:rsidR="003761FC">
          <w:rPr>
            <w:noProof/>
            <w:webHidden/>
          </w:rPr>
          <w:fldChar w:fldCharType="separate"/>
        </w:r>
        <w:r w:rsidR="003761FC">
          <w:rPr>
            <w:noProof/>
            <w:webHidden/>
          </w:rPr>
          <w:t>22</w:t>
        </w:r>
        <w:r w:rsidR="003761FC">
          <w:rPr>
            <w:noProof/>
            <w:webHidden/>
          </w:rPr>
          <w:fldChar w:fldCharType="end"/>
        </w:r>
      </w:hyperlink>
    </w:p>
    <w:p w14:paraId="7B67FCD1" w14:textId="6B67441F" w:rsidR="003761FC" w:rsidRDefault="00722533">
      <w:pPr>
        <w:pStyle w:val="TOC5"/>
        <w:tabs>
          <w:tab w:val="right" w:leader="dot" w:pos="9017"/>
        </w:tabs>
        <w:rPr>
          <w:rFonts w:asciiTheme="minorHAnsi" w:eastAsiaTheme="minorEastAsia" w:hAnsiTheme="minorHAnsi"/>
          <w:noProof/>
          <w:sz w:val="24"/>
          <w:szCs w:val="24"/>
          <w:lang w:val="en-AU" w:eastAsia="en-GB"/>
        </w:rPr>
      </w:pPr>
      <w:hyperlink w:anchor="_Toc66441293" w:history="1">
        <w:r w:rsidR="003761FC" w:rsidRPr="006522DE">
          <w:rPr>
            <w:rStyle w:val="Hyperlink"/>
            <w:noProof/>
          </w:rPr>
          <w:t>IPC management</w:t>
        </w:r>
        <w:r w:rsidR="003761FC">
          <w:rPr>
            <w:noProof/>
            <w:webHidden/>
          </w:rPr>
          <w:tab/>
        </w:r>
        <w:r w:rsidR="003761FC">
          <w:rPr>
            <w:noProof/>
            <w:webHidden/>
          </w:rPr>
          <w:fldChar w:fldCharType="begin"/>
        </w:r>
        <w:r w:rsidR="003761FC">
          <w:rPr>
            <w:noProof/>
            <w:webHidden/>
          </w:rPr>
          <w:instrText xml:space="preserve"> PAGEREF _Toc66441293 \h </w:instrText>
        </w:r>
        <w:r w:rsidR="003761FC">
          <w:rPr>
            <w:noProof/>
            <w:webHidden/>
          </w:rPr>
        </w:r>
        <w:r w:rsidR="003761FC">
          <w:rPr>
            <w:noProof/>
            <w:webHidden/>
          </w:rPr>
          <w:fldChar w:fldCharType="separate"/>
        </w:r>
        <w:r w:rsidR="003761FC">
          <w:rPr>
            <w:noProof/>
            <w:webHidden/>
          </w:rPr>
          <w:t>22</w:t>
        </w:r>
        <w:r w:rsidR="003761FC">
          <w:rPr>
            <w:noProof/>
            <w:webHidden/>
          </w:rPr>
          <w:fldChar w:fldCharType="end"/>
        </w:r>
      </w:hyperlink>
    </w:p>
    <w:p w14:paraId="5F5AD164" w14:textId="5A3D13C6" w:rsidR="003761FC" w:rsidRDefault="00722533">
      <w:pPr>
        <w:pStyle w:val="TOC5"/>
        <w:tabs>
          <w:tab w:val="right" w:leader="dot" w:pos="9017"/>
        </w:tabs>
        <w:rPr>
          <w:rFonts w:asciiTheme="minorHAnsi" w:eastAsiaTheme="minorEastAsia" w:hAnsiTheme="minorHAnsi"/>
          <w:noProof/>
          <w:sz w:val="24"/>
          <w:szCs w:val="24"/>
          <w:lang w:val="en-AU" w:eastAsia="en-GB"/>
        </w:rPr>
      </w:pPr>
      <w:hyperlink w:anchor="_Toc66441294" w:history="1">
        <w:r w:rsidR="003761FC" w:rsidRPr="006522DE">
          <w:rPr>
            <w:rStyle w:val="Hyperlink"/>
            <w:noProof/>
          </w:rPr>
          <w:t>IPC Process</w:t>
        </w:r>
        <w:r w:rsidR="003761FC">
          <w:rPr>
            <w:noProof/>
            <w:webHidden/>
          </w:rPr>
          <w:tab/>
        </w:r>
        <w:r w:rsidR="003761FC">
          <w:rPr>
            <w:noProof/>
            <w:webHidden/>
          </w:rPr>
          <w:fldChar w:fldCharType="begin"/>
        </w:r>
        <w:r w:rsidR="003761FC">
          <w:rPr>
            <w:noProof/>
            <w:webHidden/>
          </w:rPr>
          <w:instrText xml:space="preserve"> PAGEREF _Toc66441294 \h </w:instrText>
        </w:r>
        <w:r w:rsidR="003761FC">
          <w:rPr>
            <w:noProof/>
            <w:webHidden/>
          </w:rPr>
        </w:r>
        <w:r w:rsidR="003761FC">
          <w:rPr>
            <w:noProof/>
            <w:webHidden/>
          </w:rPr>
          <w:fldChar w:fldCharType="separate"/>
        </w:r>
        <w:r w:rsidR="003761FC">
          <w:rPr>
            <w:noProof/>
            <w:webHidden/>
          </w:rPr>
          <w:t>22</w:t>
        </w:r>
        <w:r w:rsidR="003761FC">
          <w:rPr>
            <w:noProof/>
            <w:webHidden/>
          </w:rPr>
          <w:fldChar w:fldCharType="end"/>
        </w:r>
      </w:hyperlink>
    </w:p>
    <w:p w14:paraId="3A1FBFB9" w14:textId="66F99760" w:rsidR="003761FC" w:rsidRDefault="00722533">
      <w:pPr>
        <w:pStyle w:val="TOC5"/>
        <w:tabs>
          <w:tab w:val="right" w:leader="dot" w:pos="9017"/>
        </w:tabs>
        <w:rPr>
          <w:rFonts w:asciiTheme="minorHAnsi" w:eastAsiaTheme="minorEastAsia" w:hAnsiTheme="minorHAnsi"/>
          <w:noProof/>
          <w:sz w:val="24"/>
          <w:szCs w:val="24"/>
          <w:lang w:val="en-AU" w:eastAsia="en-GB"/>
        </w:rPr>
      </w:pPr>
      <w:hyperlink w:anchor="_Toc66441295" w:history="1">
        <w:r w:rsidR="003761FC" w:rsidRPr="006522DE">
          <w:rPr>
            <w:rStyle w:val="Hyperlink"/>
            <w:noProof/>
          </w:rPr>
          <w:t>Compliance</w:t>
        </w:r>
        <w:r w:rsidR="003761FC">
          <w:rPr>
            <w:noProof/>
            <w:webHidden/>
          </w:rPr>
          <w:tab/>
        </w:r>
        <w:r w:rsidR="003761FC">
          <w:rPr>
            <w:noProof/>
            <w:webHidden/>
          </w:rPr>
          <w:fldChar w:fldCharType="begin"/>
        </w:r>
        <w:r w:rsidR="003761FC">
          <w:rPr>
            <w:noProof/>
            <w:webHidden/>
          </w:rPr>
          <w:instrText xml:space="preserve"> PAGEREF _Toc66441295 \h </w:instrText>
        </w:r>
        <w:r w:rsidR="003761FC">
          <w:rPr>
            <w:noProof/>
            <w:webHidden/>
          </w:rPr>
        </w:r>
        <w:r w:rsidR="003761FC">
          <w:rPr>
            <w:noProof/>
            <w:webHidden/>
          </w:rPr>
          <w:fldChar w:fldCharType="separate"/>
        </w:r>
        <w:r w:rsidR="003761FC">
          <w:rPr>
            <w:noProof/>
            <w:webHidden/>
          </w:rPr>
          <w:t>22</w:t>
        </w:r>
        <w:r w:rsidR="003761FC">
          <w:rPr>
            <w:noProof/>
            <w:webHidden/>
          </w:rPr>
          <w:fldChar w:fldCharType="end"/>
        </w:r>
      </w:hyperlink>
    </w:p>
    <w:p w14:paraId="6F0AE03D" w14:textId="48DFFCB3" w:rsidR="003761FC" w:rsidRDefault="00722533">
      <w:pPr>
        <w:pStyle w:val="TOC4"/>
        <w:tabs>
          <w:tab w:val="right" w:leader="dot" w:pos="9017"/>
        </w:tabs>
        <w:rPr>
          <w:rFonts w:asciiTheme="minorHAnsi" w:eastAsiaTheme="minorEastAsia" w:hAnsiTheme="minorHAnsi"/>
          <w:noProof/>
          <w:sz w:val="24"/>
          <w:szCs w:val="24"/>
          <w:lang w:val="en-AU" w:eastAsia="en-GB"/>
        </w:rPr>
      </w:pPr>
      <w:hyperlink w:anchor="_Toc66441296" w:history="1">
        <w:r w:rsidR="003761FC" w:rsidRPr="006522DE">
          <w:rPr>
            <w:rStyle w:val="Hyperlink"/>
            <w:noProof/>
          </w:rPr>
          <w:t>Technology</w:t>
        </w:r>
        <w:r w:rsidR="003761FC">
          <w:rPr>
            <w:noProof/>
            <w:webHidden/>
          </w:rPr>
          <w:tab/>
        </w:r>
        <w:r w:rsidR="003761FC">
          <w:rPr>
            <w:noProof/>
            <w:webHidden/>
          </w:rPr>
          <w:fldChar w:fldCharType="begin"/>
        </w:r>
        <w:r w:rsidR="003761FC">
          <w:rPr>
            <w:noProof/>
            <w:webHidden/>
          </w:rPr>
          <w:instrText xml:space="preserve"> PAGEREF _Toc66441296 \h </w:instrText>
        </w:r>
        <w:r w:rsidR="003761FC">
          <w:rPr>
            <w:noProof/>
            <w:webHidden/>
          </w:rPr>
        </w:r>
        <w:r w:rsidR="003761FC">
          <w:rPr>
            <w:noProof/>
            <w:webHidden/>
          </w:rPr>
          <w:fldChar w:fldCharType="separate"/>
        </w:r>
        <w:r w:rsidR="003761FC">
          <w:rPr>
            <w:noProof/>
            <w:webHidden/>
          </w:rPr>
          <w:t>23</w:t>
        </w:r>
        <w:r w:rsidR="003761FC">
          <w:rPr>
            <w:noProof/>
            <w:webHidden/>
          </w:rPr>
          <w:fldChar w:fldCharType="end"/>
        </w:r>
      </w:hyperlink>
    </w:p>
    <w:p w14:paraId="0F4981AB" w14:textId="771396C8" w:rsidR="003761FC" w:rsidRDefault="00722533">
      <w:pPr>
        <w:pStyle w:val="TOC4"/>
        <w:tabs>
          <w:tab w:val="right" w:leader="dot" w:pos="9017"/>
        </w:tabs>
        <w:rPr>
          <w:rFonts w:asciiTheme="minorHAnsi" w:eastAsiaTheme="minorEastAsia" w:hAnsiTheme="minorHAnsi"/>
          <w:noProof/>
          <w:sz w:val="24"/>
          <w:szCs w:val="24"/>
          <w:lang w:val="en-AU" w:eastAsia="en-GB"/>
        </w:rPr>
      </w:pPr>
      <w:hyperlink w:anchor="_Toc66441297" w:history="1">
        <w:r w:rsidR="003761FC" w:rsidRPr="006522DE">
          <w:rPr>
            <w:rStyle w:val="Hyperlink"/>
            <w:noProof/>
          </w:rPr>
          <w:t>Staff issues</w:t>
        </w:r>
        <w:r w:rsidR="003761FC">
          <w:rPr>
            <w:noProof/>
            <w:webHidden/>
          </w:rPr>
          <w:tab/>
        </w:r>
        <w:r w:rsidR="003761FC">
          <w:rPr>
            <w:noProof/>
            <w:webHidden/>
          </w:rPr>
          <w:fldChar w:fldCharType="begin"/>
        </w:r>
        <w:r w:rsidR="003761FC">
          <w:rPr>
            <w:noProof/>
            <w:webHidden/>
          </w:rPr>
          <w:instrText xml:space="preserve"> PAGEREF _Toc66441297 \h </w:instrText>
        </w:r>
        <w:r w:rsidR="003761FC">
          <w:rPr>
            <w:noProof/>
            <w:webHidden/>
          </w:rPr>
        </w:r>
        <w:r w:rsidR="003761FC">
          <w:rPr>
            <w:noProof/>
            <w:webHidden/>
          </w:rPr>
          <w:fldChar w:fldCharType="separate"/>
        </w:r>
        <w:r w:rsidR="003761FC">
          <w:rPr>
            <w:noProof/>
            <w:webHidden/>
          </w:rPr>
          <w:t>23</w:t>
        </w:r>
        <w:r w:rsidR="003761FC">
          <w:rPr>
            <w:noProof/>
            <w:webHidden/>
          </w:rPr>
          <w:fldChar w:fldCharType="end"/>
        </w:r>
      </w:hyperlink>
    </w:p>
    <w:p w14:paraId="12003A31" w14:textId="357CCCEA" w:rsidR="003761FC" w:rsidRDefault="00722533">
      <w:pPr>
        <w:pStyle w:val="TOC5"/>
        <w:tabs>
          <w:tab w:val="right" w:leader="dot" w:pos="9017"/>
        </w:tabs>
        <w:rPr>
          <w:rFonts w:asciiTheme="minorHAnsi" w:eastAsiaTheme="minorEastAsia" w:hAnsiTheme="minorHAnsi"/>
          <w:noProof/>
          <w:sz w:val="24"/>
          <w:szCs w:val="24"/>
          <w:lang w:val="en-AU" w:eastAsia="en-GB"/>
        </w:rPr>
      </w:pPr>
      <w:hyperlink w:anchor="_Toc66441298" w:history="1">
        <w:r w:rsidR="003761FC" w:rsidRPr="006522DE">
          <w:rPr>
            <w:rStyle w:val="Hyperlink"/>
            <w:noProof/>
          </w:rPr>
          <w:t>Training</w:t>
        </w:r>
        <w:r w:rsidR="003761FC">
          <w:rPr>
            <w:noProof/>
            <w:webHidden/>
          </w:rPr>
          <w:tab/>
        </w:r>
        <w:r w:rsidR="003761FC">
          <w:rPr>
            <w:noProof/>
            <w:webHidden/>
          </w:rPr>
          <w:fldChar w:fldCharType="begin"/>
        </w:r>
        <w:r w:rsidR="003761FC">
          <w:rPr>
            <w:noProof/>
            <w:webHidden/>
          </w:rPr>
          <w:instrText xml:space="preserve"> PAGEREF _Toc66441298 \h </w:instrText>
        </w:r>
        <w:r w:rsidR="003761FC">
          <w:rPr>
            <w:noProof/>
            <w:webHidden/>
          </w:rPr>
        </w:r>
        <w:r w:rsidR="003761FC">
          <w:rPr>
            <w:noProof/>
            <w:webHidden/>
          </w:rPr>
          <w:fldChar w:fldCharType="separate"/>
        </w:r>
        <w:r w:rsidR="003761FC">
          <w:rPr>
            <w:noProof/>
            <w:webHidden/>
          </w:rPr>
          <w:t>23</w:t>
        </w:r>
        <w:r w:rsidR="003761FC">
          <w:rPr>
            <w:noProof/>
            <w:webHidden/>
          </w:rPr>
          <w:fldChar w:fldCharType="end"/>
        </w:r>
      </w:hyperlink>
    </w:p>
    <w:p w14:paraId="2DC51EB4" w14:textId="6E879D63" w:rsidR="003761FC" w:rsidRDefault="00722533">
      <w:pPr>
        <w:pStyle w:val="TOC5"/>
        <w:tabs>
          <w:tab w:val="right" w:leader="dot" w:pos="9017"/>
        </w:tabs>
        <w:rPr>
          <w:rFonts w:asciiTheme="minorHAnsi" w:eastAsiaTheme="minorEastAsia" w:hAnsiTheme="minorHAnsi"/>
          <w:noProof/>
          <w:sz w:val="24"/>
          <w:szCs w:val="24"/>
          <w:lang w:val="en-AU" w:eastAsia="en-GB"/>
        </w:rPr>
      </w:pPr>
      <w:hyperlink w:anchor="_Toc66441299" w:history="1">
        <w:r w:rsidR="003761FC" w:rsidRPr="006522DE">
          <w:rPr>
            <w:rStyle w:val="Hyperlink"/>
            <w:noProof/>
          </w:rPr>
          <w:t>Recruitment, retention and workforce fatigue</w:t>
        </w:r>
        <w:r w:rsidR="003761FC">
          <w:rPr>
            <w:noProof/>
            <w:webHidden/>
          </w:rPr>
          <w:tab/>
        </w:r>
        <w:r w:rsidR="003761FC">
          <w:rPr>
            <w:noProof/>
            <w:webHidden/>
          </w:rPr>
          <w:fldChar w:fldCharType="begin"/>
        </w:r>
        <w:r w:rsidR="003761FC">
          <w:rPr>
            <w:noProof/>
            <w:webHidden/>
          </w:rPr>
          <w:instrText xml:space="preserve"> PAGEREF _Toc66441299 \h </w:instrText>
        </w:r>
        <w:r w:rsidR="003761FC">
          <w:rPr>
            <w:noProof/>
            <w:webHidden/>
          </w:rPr>
        </w:r>
        <w:r w:rsidR="003761FC">
          <w:rPr>
            <w:noProof/>
            <w:webHidden/>
          </w:rPr>
          <w:fldChar w:fldCharType="separate"/>
        </w:r>
        <w:r w:rsidR="003761FC">
          <w:rPr>
            <w:noProof/>
            <w:webHidden/>
          </w:rPr>
          <w:t>23</w:t>
        </w:r>
        <w:r w:rsidR="003761FC">
          <w:rPr>
            <w:noProof/>
            <w:webHidden/>
          </w:rPr>
          <w:fldChar w:fldCharType="end"/>
        </w:r>
      </w:hyperlink>
    </w:p>
    <w:p w14:paraId="7E379C01" w14:textId="20CD20FE" w:rsidR="003761FC" w:rsidRDefault="00722533">
      <w:pPr>
        <w:pStyle w:val="TOC1"/>
        <w:rPr>
          <w:rFonts w:asciiTheme="minorHAnsi" w:eastAsiaTheme="minorEastAsia" w:hAnsiTheme="minorHAnsi"/>
          <w:noProof/>
          <w:sz w:val="24"/>
          <w:szCs w:val="24"/>
          <w:lang w:val="en-AU" w:eastAsia="en-GB"/>
        </w:rPr>
      </w:pPr>
      <w:hyperlink w:anchor="_Toc66441300" w:history="1">
        <w:r w:rsidR="003761FC" w:rsidRPr="006522DE">
          <w:rPr>
            <w:rStyle w:val="Hyperlink"/>
            <w:noProof/>
          </w:rPr>
          <w:t>Question 1: Given the epidemiology of COVID-19 and variants of concern, to what extent will hotel quarantine be able to reduce the risk of transmission in-hotel and out to the community?</w:t>
        </w:r>
        <w:r w:rsidR="003761FC">
          <w:rPr>
            <w:noProof/>
            <w:webHidden/>
          </w:rPr>
          <w:tab/>
        </w:r>
        <w:r w:rsidR="003761FC">
          <w:rPr>
            <w:noProof/>
            <w:webHidden/>
          </w:rPr>
          <w:fldChar w:fldCharType="begin"/>
        </w:r>
        <w:r w:rsidR="003761FC">
          <w:rPr>
            <w:noProof/>
            <w:webHidden/>
          </w:rPr>
          <w:instrText xml:space="preserve"> PAGEREF _Toc66441300 \h </w:instrText>
        </w:r>
        <w:r w:rsidR="003761FC">
          <w:rPr>
            <w:noProof/>
            <w:webHidden/>
          </w:rPr>
        </w:r>
        <w:r w:rsidR="003761FC">
          <w:rPr>
            <w:noProof/>
            <w:webHidden/>
          </w:rPr>
          <w:fldChar w:fldCharType="separate"/>
        </w:r>
        <w:r w:rsidR="003761FC">
          <w:rPr>
            <w:noProof/>
            <w:webHidden/>
          </w:rPr>
          <w:t>24</w:t>
        </w:r>
        <w:r w:rsidR="003761FC">
          <w:rPr>
            <w:noProof/>
            <w:webHidden/>
          </w:rPr>
          <w:fldChar w:fldCharType="end"/>
        </w:r>
      </w:hyperlink>
    </w:p>
    <w:p w14:paraId="3668D08B" w14:textId="1A9607C2" w:rsidR="003761FC" w:rsidRDefault="00722533">
      <w:pPr>
        <w:pStyle w:val="TOC2"/>
        <w:rPr>
          <w:rFonts w:asciiTheme="minorHAnsi" w:eastAsiaTheme="minorEastAsia" w:hAnsiTheme="minorHAnsi"/>
          <w:noProof/>
          <w:sz w:val="24"/>
          <w:szCs w:val="24"/>
          <w:lang w:val="en-AU" w:eastAsia="en-GB"/>
        </w:rPr>
      </w:pPr>
      <w:hyperlink w:anchor="_Toc66441301" w:history="1">
        <w:r w:rsidR="003761FC" w:rsidRPr="006522DE">
          <w:rPr>
            <w:rStyle w:val="Hyperlink"/>
            <w:rFonts w:eastAsia="Calibri Light"/>
            <w:noProof/>
          </w:rPr>
          <w:t>Analyses, considerations and risks of current hotel quarantine practices</w:t>
        </w:r>
        <w:r w:rsidR="003761FC">
          <w:rPr>
            <w:noProof/>
            <w:webHidden/>
          </w:rPr>
          <w:tab/>
        </w:r>
        <w:r w:rsidR="003761FC">
          <w:rPr>
            <w:noProof/>
            <w:webHidden/>
          </w:rPr>
          <w:fldChar w:fldCharType="begin"/>
        </w:r>
        <w:r w:rsidR="003761FC">
          <w:rPr>
            <w:noProof/>
            <w:webHidden/>
          </w:rPr>
          <w:instrText xml:space="preserve"> PAGEREF _Toc66441301 \h </w:instrText>
        </w:r>
        <w:r w:rsidR="003761FC">
          <w:rPr>
            <w:noProof/>
            <w:webHidden/>
          </w:rPr>
        </w:r>
        <w:r w:rsidR="003761FC">
          <w:rPr>
            <w:noProof/>
            <w:webHidden/>
          </w:rPr>
          <w:fldChar w:fldCharType="separate"/>
        </w:r>
        <w:r w:rsidR="003761FC">
          <w:rPr>
            <w:noProof/>
            <w:webHidden/>
          </w:rPr>
          <w:t>24</w:t>
        </w:r>
        <w:r w:rsidR="003761FC">
          <w:rPr>
            <w:noProof/>
            <w:webHidden/>
          </w:rPr>
          <w:fldChar w:fldCharType="end"/>
        </w:r>
      </w:hyperlink>
    </w:p>
    <w:p w14:paraId="6E1539D6" w14:textId="07D4BADA" w:rsidR="003761FC" w:rsidRDefault="00722533" w:rsidP="003761FC">
      <w:pPr>
        <w:pStyle w:val="TOC3"/>
        <w:rPr>
          <w:rFonts w:asciiTheme="minorHAnsi" w:eastAsiaTheme="minorEastAsia" w:hAnsiTheme="minorHAnsi"/>
          <w:noProof/>
          <w:sz w:val="24"/>
          <w:szCs w:val="24"/>
          <w:lang w:val="en-AU" w:eastAsia="en-GB"/>
        </w:rPr>
      </w:pPr>
      <w:hyperlink w:anchor="_Toc66441302" w:history="1">
        <w:r w:rsidR="003761FC" w:rsidRPr="006522DE">
          <w:rPr>
            <w:rStyle w:val="Hyperlink"/>
            <w:noProof/>
          </w:rPr>
          <w:t>Governance and other organizational issues</w:t>
        </w:r>
        <w:r w:rsidR="003761FC">
          <w:rPr>
            <w:noProof/>
            <w:webHidden/>
          </w:rPr>
          <w:tab/>
        </w:r>
        <w:r w:rsidR="003761FC">
          <w:rPr>
            <w:noProof/>
            <w:webHidden/>
          </w:rPr>
          <w:fldChar w:fldCharType="begin"/>
        </w:r>
        <w:r w:rsidR="003761FC">
          <w:rPr>
            <w:noProof/>
            <w:webHidden/>
          </w:rPr>
          <w:instrText xml:space="preserve"> PAGEREF _Toc66441302 \h </w:instrText>
        </w:r>
        <w:r w:rsidR="003761FC">
          <w:rPr>
            <w:noProof/>
            <w:webHidden/>
          </w:rPr>
        </w:r>
        <w:r w:rsidR="003761FC">
          <w:rPr>
            <w:noProof/>
            <w:webHidden/>
          </w:rPr>
          <w:fldChar w:fldCharType="separate"/>
        </w:r>
        <w:r w:rsidR="003761FC">
          <w:rPr>
            <w:noProof/>
            <w:webHidden/>
          </w:rPr>
          <w:t>24</w:t>
        </w:r>
        <w:r w:rsidR="003761FC">
          <w:rPr>
            <w:noProof/>
            <w:webHidden/>
          </w:rPr>
          <w:fldChar w:fldCharType="end"/>
        </w:r>
      </w:hyperlink>
    </w:p>
    <w:p w14:paraId="3F58C2AD" w14:textId="3060C2FC" w:rsidR="003761FC" w:rsidRDefault="00722533" w:rsidP="003761FC">
      <w:pPr>
        <w:pStyle w:val="TOC3"/>
        <w:rPr>
          <w:rFonts w:asciiTheme="minorHAnsi" w:eastAsiaTheme="minorEastAsia" w:hAnsiTheme="minorHAnsi"/>
          <w:noProof/>
          <w:sz w:val="24"/>
          <w:szCs w:val="24"/>
          <w:lang w:val="en-AU" w:eastAsia="en-GB"/>
        </w:rPr>
      </w:pPr>
      <w:hyperlink w:anchor="_Toc66441303" w:history="1">
        <w:r w:rsidR="003761FC" w:rsidRPr="006522DE">
          <w:rPr>
            <w:rStyle w:val="Hyperlink"/>
            <w:noProof/>
          </w:rPr>
          <w:t>Additional protections</w:t>
        </w:r>
        <w:r w:rsidR="003761FC">
          <w:rPr>
            <w:noProof/>
            <w:webHidden/>
          </w:rPr>
          <w:tab/>
        </w:r>
        <w:r w:rsidR="003761FC">
          <w:rPr>
            <w:noProof/>
            <w:webHidden/>
          </w:rPr>
          <w:fldChar w:fldCharType="begin"/>
        </w:r>
        <w:r w:rsidR="003761FC">
          <w:rPr>
            <w:noProof/>
            <w:webHidden/>
          </w:rPr>
          <w:instrText xml:space="preserve"> PAGEREF _Toc66441303 \h </w:instrText>
        </w:r>
        <w:r w:rsidR="003761FC">
          <w:rPr>
            <w:noProof/>
            <w:webHidden/>
          </w:rPr>
        </w:r>
        <w:r w:rsidR="003761FC">
          <w:rPr>
            <w:noProof/>
            <w:webHidden/>
          </w:rPr>
          <w:fldChar w:fldCharType="separate"/>
        </w:r>
        <w:r w:rsidR="003761FC">
          <w:rPr>
            <w:noProof/>
            <w:webHidden/>
          </w:rPr>
          <w:t>24</w:t>
        </w:r>
        <w:r w:rsidR="003761FC">
          <w:rPr>
            <w:noProof/>
            <w:webHidden/>
          </w:rPr>
          <w:fldChar w:fldCharType="end"/>
        </w:r>
      </w:hyperlink>
    </w:p>
    <w:p w14:paraId="4B312B1B" w14:textId="2738D712" w:rsidR="003761FC" w:rsidRDefault="00722533" w:rsidP="003761FC">
      <w:pPr>
        <w:pStyle w:val="TOC3"/>
        <w:rPr>
          <w:rFonts w:asciiTheme="minorHAnsi" w:eastAsiaTheme="minorEastAsia" w:hAnsiTheme="minorHAnsi"/>
          <w:noProof/>
          <w:sz w:val="24"/>
          <w:szCs w:val="24"/>
          <w:lang w:val="en-AU" w:eastAsia="en-GB"/>
        </w:rPr>
      </w:pPr>
      <w:hyperlink w:anchor="_Toc66441304" w:history="1">
        <w:r w:rsidR="003761FC" w:rsidRPr="006522DE">
          <w:rPr>
            <w:rStyle w:val="Hyperlink"/>
            <w:noProof/>
          </w:rPr>
          <w:t>Examples of recent changes to best practice controls</w:t>
        </w:r>
        <w:r w:rsidR="003761FC">
          <w:rPr>
            <w:noProof/>
            <w:webHidden/>
          </w:rPr>
          <w:tab/>
        </w:r>
        <w:r w:rsidR="003761FC">
          <w:rPr>
            <w:noProof/>
            <w:webHidden/>
          </w:rPr>
          <w:fldChar w:fldCharType="begin"/>
        </w:r>
        <w:r w:rsidR="003761FC">
          <w:rPr>
            <w:noProof/>
            <w:webHidden/>
          </w:rPr>
          <w:instrText xml:space="preserve"> PAGEREF _Toc66441304 \h </w:instrText>
        </w:r>
        <w:r w:rsidR="003761FC">
          <w:rPr>
            <w:noProof/>
            <w:webHidden/>
          </w:rPr>
        </w:r>
        <w:r w:rsidR="003761FC">
          <w:rPr>
            <w:noProof/>
            <w:webHidden/>
          </w:rPr>
          <w:fldChar w:fldCharType="separate"/>
        </w:r>
        <w:r w:rsidR="003761FC">
          <w:rPr>
            <w:noProof/>
            <w:webHidden/>
          </w:rPr>
          <w:t>26</w:t>
        </w:r>
        <w:r w:rsidR="003761FC">
          <w:rPr>
            <w:noProof/>
            <w:webHidden/>
          </w:rPr>
          <w:fldChar w:fldCharType="end"/>
        </w:r>
      </w:hyperlink>
    </w:p>
    <w:p w14:paraId="384F96DB" w14:textId="69AB887F" w:rsidR="003761FC" w:rsidRDefault="00722533">
      <w:pPr>
        <w:pStyle w:val="TOC4"/>
        <w:tabs>
          <w:tab w:val="right" w:leader="dot" w:pos="9017"/>
        </w:tabs>
        <w:rPr>
          <w:rFonts w:asciiTheme="minorHAnsi" w:eastAsiaTheme="minorEastAsia" w:hAnsiTheme="minorHAnsi"/>
          <w:noProof/>
          <w:sz w:val="24"/>
          <w:szCs w:val="24"/>
          <w:lang w:val="en-AU" w:eastAsia="en-GB"/>
        </w:rPr>
      </w:pPr>
      <w:hyperlink w:anchor="_Toc66441305" w:history="1">
        <w:r w:rsidR="003761FC" w:rsidRPr="006522DE">
          <w:rPr>
            <w:rStyle w:val="Hyperlink"/>
            <w:noProof/>
          </w:rPr>
          <w:t>Ventilation Standards</w:t>
        </w:r>
        <w:r w:rsidR="003761FC">
          <w:rPr>
            <w:noProof/>
            <w:webHidden/>
          </w:rPr>
          <w:tab/>
        </w:r>
        <w:r w:rsidR="003761FC">
          <w:rPr>
            <w:noProof/>
            <w:webHidden/>
          </w:rPr>
          <w:fldChar w:fldCharType="begin"/>
        </w:r>
        <w:r w:rsidR="003761FC">
          <w:rPr>
            <w:noProof/>
            <w:webHidden/>
          </w:rPr>
          <w:instrText xml:space="preserve"> PAGEREF _Toc66441305 \h </w:instrText>
        </w:r>
        <w:r w:rsidR="003761FC">
          <w:rPr>
            <w:noProof/>
            <w:webHidden/>
          </w:rPr>
        </w:r>
        <w:r w:rsidR="003761FC">
          <w:rPr>
            <w:noProof/>
            <w:webHidden/>
          </w:rPr>
          <w:fldChar w:fldCharType="separate"/>
        </w:r>
        <w:r w:rsidR="003761FC">
          <w:rPr>
            <w:noProof/>
            <w:webHidden/>
          </w:rPr>
          <w:t>26</w:t>
        </w:r>
        <w:r w:rsidR="003761FC">
          <w:rPr>
            <w:noProof/>
            <w:webHidden/>
          </w:rPr>
          <w:fldChar w:fldCharType="end"/>
        </w:r>
      </w:hyperlink>
    </w:p>
    <w:p w14:paraId="605B268C" w14:textId="450C0470" w:rsidR="003761FC" w:rsidRDefault="00722533">
      <w:pPr>
        <w:pStyle w:val="TOC4"/>
        <w:tabs>
          <w:tab w:val="right" w:leader="dot" w:pos="9017"/>
        </w:tabs>
        <w:rPr>
          <w:rFonts w:asciiTheme="minorHAnsi" w:eastAsiaTheme="minorEastAsia" w:hAnsiTheme="minorHAnsi"/>
          <w:noProof/>
          <w:sz w:val="24"/>
          <w:szCs w:val="24"/>
          <w:lang w:val="en-AU" w:eastAsia="en-GB"/>
        </w:rPr>
      </w:pPr>
      <w:hyperlink w:anchor="_Toc66441306" w:history="1">
        <w:r w:rsidR="003761FC" w:rsidRPr="006522DE">
          <w:rPr>
            <w:rStyle w:val="Hyperlink"/>
            <w:noProof/>
          </w:rPr>
          <w:t>Alfred Hospital recommendations</w:t>
        </w:r>
        <w:r w:rsidR="003761FC">
          <w:rPr>
            <w:noProof/>
            <w:webHidden/>
          </w:rPr>
          <w:tab/>
        </w:r>
        <w:r w:rsidR="003761FC">
          <w:rPr>
            <w:noProof/>
            <w:webHidden/>
          </w:rPr>
          <w:fldChar w:fldCharType="begin"/>
        </w:r>
        <w:r w:rsidR="003761FC">
          <w:rPr>
            <w:noProof/>
            <w:webHidden/>
          </w:rPr>
          <w:instrText xml:space="preserve"> PAGEREF _Toc66441306 \h </w:instrText>
        </w:r>
        <w:r w:rsidR="003761FC">
          <w:rPr>
            <w:noProof/>
            <w:webHidden/>
          </w:rPr>
        </w:r>
        <w:r w:rsidR="003761FC">
          <w:rPr>
            <w:noProof/>
            <w:webHidden/>
          </w:rPr>
          <w:fldChar w:fldCharType="separate"/>
        </w:r>
        <w:r w:rsidR="003761FC">
          <w:rPr>
            <w:noProof/>
            <w:webHidden/>
          </w:rPr>
          <w:t>27</w:t>
        </w:r>
        <w:r w:rsidR="003761FC">
          <w:rPr>
            <w:noProof/>
            <w:webHidden/>
          </w:rPr>
          <w:fldChar w:fldCharType="end"/>
        </w:r>
      </w:hyperlink>
    </w:p>
    <w:p w14:paraId="23E2C4A5" w14:textId="6F05EBAD" w:rsidR="003761FC" w:rsidRDefault="00722533">
      <w:pPr>
        <w:pStyle w:val="TOC2"/>
        <w:rPr>
          <w:rFonts w:asciiTheme="minorHAnsi" w:eastAsiaTheme="minorEastAsia" w:hAnsiTheme="minorHAnsi"/>
          <w:noProof/>
          <w:sz w:val="24"/>
          <w:szCs w:val="24"/>
          <w:lang w:val="en-AU" w:eastAsia="en-GB"/>
        </w:rPr>
      </w:pPr>
      <w:hyperlink w:anchor="_Toc66441307" w:history="1">
        <w:r w:rsidR="003761FC" w:rsidRPr="006522DE">
          <w:rPr>
            <w:rStyle w:val="Hyperlink"/>
            <w:rFonts w:eastAsia="Calibri Light"/>
            <w:noProof/>
          </w:rPr>
          <w:t>Conclusions and Recommendations</w:t>
        </w:r>
        <w:r w:rsidR="003761FC">
          <w:rPr>
            <w:noProof/>
            <w:webHidden/>
          </w:rPr>
          <w:tab/>
        </w:r>
        <w:r w:rsidR="003761FC">
          <w:rPr>
            <w:noProof/>
            <w:webHidden/>
          </w:rPr>
          <w:fldChar w:fldCharType="begin"/>
        </w:r>
        <w:r w:rsidR="003761FC">
          <w:rPr>
            <w:noProof/>
            <w:webHidden/>
          </w:rPr>
          <w:instrText xml:space="preserve"> PAGEREF _Toc66441307 \h </w:instrText>
        </w:r>
        <w:r w:rsidR="003761FC">
          <w:rPr>
            <w:noProof/>
            <w:webHidden/>
          </w:rPr>
        </w:r>
        <w:r w:rsidR="003761FC">
          <w:rPr>
            <w:noProof/>
            <w:webHidden/>
          </w:rPr>
          <w:fldChar w:fldCharType="separate"/>
        </w:r>
        <w:r w:rsidR="003761FC">
          <w:rPr>
            <w:noProof/>
            <w:webHidden/>
          </w:rPr>
          <w:t>27</w:t>
        </w:r>
        <w:r w:rsidR="003761FC">
          <w:rPr>
            <w:noProof/>
            <w:webHidden/>
          </w:rPr>
          <w:fldChar w:fldCharType="end"/>
        </w:r>
      </w:hyperlink>
    </w:p>
    <w:p w14:paraId="4D9EA41D" w14:textId="19FC14B8" w:rsidR="003761FC" w:rsidRDefault="00722533">
      <w:pPr>
        <w:pStyle w:val="TOC1"/>
        <w:rPr>
          <w:rFonts w:asciiTheme="minorHAnsi" w:eastAsiaTheme="minorEastAsia" w:hAnsiTheme="minorHAnsi"/>
          <w:noProof/>
          <w:sz w:val="24"/>
          <w:szCs w:val="24"/>
          <w:lang w:val="en-AU" w:eastAsia="en-GB"/>
        </w:rPr>
      </w:pPr>
      <w:hyperlink w:anchor="_Toc66441308" w:history="1">
        <w:r w:rsidR="003761FC" w:rsidRPr="006522DE">
          <w:rPr>
            <w:rStyle w:val="Hyperlink"/>
            <w:noProof/>
          </w:rPr>
          <w:t>Question 2: What would be the features of the most effective model of quarantine for variants of concern in Victoria?</w:t>
        </w:r>
        <w:r w:rsidR="003761FC">
          <w:rPr>
            <w:noProof/>
            <w:webHidden/>
          </w:rPr>
          <w:tab/>
        </w:r>
        <w:r w:rsidR="003761FC">
          <w:rPr>
            <w:noProof/>
            <w:webHidden/>
          </w:rPr>
          <w:fldChar w:fldCharType="begin"/>
        </w:r>
        <w:r w:rsidR="003761FC">
          <w:rPr>
            <w:noProof/>
            <w:webHidden/>
          </w:rPr>
          <w:instrText xml:space="preserve"> PAGEREF _Toc66441308 \h </w:instrText>
        </w:r>
        <w:r w:rsidR="003761FC">
          <w:rPr>
            <w:noProof/>
            <w:webHidden/>
          </w:rPr>
        </w:r>
        <w:r w:rsidR="003761FC">
          <w:rPr>
            <w:noProof/>
            <w:webHidden/>
          </w:rPr>
          <w:fldChar w:fldCharType="separate"/>
        </w:r>
        <w:r w:rsidR="003761FC">
          <w:rPr>
            <w:noProof/>
            <w:webHidden/>
          </w:rPr>
          <w:t>32</w:t>
        </w:r>
        <w:r w:rsidR="003761FC">
          <w:rPr>
            <w:noProof/>
            <w:webHidden/>
          </w:rPr>
          <w:fldChar w:fldCharType="end"/>
        </w:r>
      </w:hyperlink>
    </w:p>
    <w:p w14:paraId="5A0AD2E3" w14:textId="6412B7D3" w:rsidR="003761FC" w:rsidRDefault="00722533">
      <w:pPr>
        <w:pStyle w:val="TOC2"/>
        <w:rPr>
          <w:rFonts w:asciiTheme="minorHAnsi" w:eastAsiaTheme="minorEastAsia" w:hAnsiTheme="minorHAnsi"/>
          <w:noProof/>
          <w:sz w:val="24"/>
          <w:szCs w:val="24"/>
          <w:lang w:val="en-AU" w:eastAsia="en-GB"/>
        </w:rPr>
      </w:pPr>
      <w:hyperlink w:anchor="_Toc66441309" w:history="1">
        <w:r w:rsidR="003761FC" w:rsidRPr="006522DE">
          <w:rPr>
            <w:rStyle w:val="Hyperlink"/>
            <w:noProof/>
          </w:rPr>
          <w:t>Different models of quarantine being used</w:t>
        </w:r>
        <w:r w:rsidR="003761FC">
          <w:rPr>
            <w:noProof/>
            <w:webHidden/>
          </w:rPr>
          <w:tab/>
        </w:r>
        <w:r w:rsidR="003761FC">
          <w:rPr>
            <w:noProof/>
            <w:webHidden/>
          </w:rPr>
          <w:fldChar w:fldCharType="begin"/>
        </w:r>
        <w:r w:rsidR="003761FC">
          <w:rPr>
            <w:noProof/>
            <w:webHidden/>
          </w:rPr>
          <w:instrText xml:space="preserve"> PAGEREF _Toc66441309 \h </w:instrText>
        </w:r>
        <w:r w:rsidR="003761FC">
          <w:rPr>
            <w:noProof/>
            <w:webHidden/>
          </w:rPr>
        </w:r>
        <w:r w:rsidR="003761FC">
          <w:rPr>
            <w:noProof/>
            <w:webHidden/>
          </w:rPr>
          <w:fldChar w:fldCharType="separate"/>
        </w:r>
        <w:r w:rsidR="003761FC">
          <w:rPr>
            <w:noProof/>
            <w:webHidden/>
          </w:rPr>
          <w:t>32</w:t>
        </w:r>
        <w:r w:rsidR="003761FC">
          <w:rPr>
            <w:noProof/>
            <w:webHidden/>
          </w:rPr>
          <w:fldChar w:fldCharType="end"/>
        </w:r>
      </w:hyperlink>
    </w:p>
    <w:p w14:paraId="6C492CF2" w14:textId="05170A15" w:rsidR="003761FC" w:rsidRDefault="00722533" w:rsidP="003761FC">
      <w:pPr>
        <w:pStyle w:val="TOC3"/>
        <w:rPr>
          <w:rFonts w:asciiTheme="minorHAnsi" w:eastAsiaTheme="minorEastAsia" w:hAnsiTheme="minorHAnsi"/>
          <w:noProof/>
          <w:sz w:val="24"/>
          <w:szCs w:val="24"/>
          <w:lang w:val="en-AU" w:eastAsia="en-GB"/>
        </w:rPr>
      </w:pPr>
      <w:hyperlink w:anchor="_Toc66441310" w:history="1">
        <w:r w:rsidR="003761FC" w:rsidRPr="006522DE">
          <w:rPr>
            <w:rStyle w:val="Hyperlink"/>
            <w:noProof/>
          </w:rPr>
          <w:t>Mining camps</w:t>
        </w:r>
        <w:r w:rsidR="003761FC">
          <w:rPr>
            <w:noProof/>
            <w:webHidden/>
          </w:rPr>
          <w:tab/>
        </w:r>
        <w:r w:rsidR="003761FC">
          <w:rPr>
            <w:noProof/>
            <w:webHidden/>
          </w:rPr>
          <w:fldChar w:fldCharType="begin"/>
        </w:r>
        <w:r w:rsidR="003761FC">
          <w:rPr>
            <w:noProof/>
            <w:webHidden/>
          </w:rPr>
          <w:instrText xml:space="preserve"> PAGEREF _Toc66441310 \h </w:instrText>
        </w:r>
        <w:r w:rsidR="003761FC">
          <w:rPr>
            <w:noProof/>
            <w:webHidden/>
          </w:rPr>
        </w:r>
        <w:r w:rsidR="003761FC">
          <w:rPr>
            <w:noProof/>
            <w:webHidden/>
          </w:rPr>
          <w:fldChar w:fldCharType="separate"/>
        </w:r>
        <w:r w:rsidR="003761FC">
          <w:rPr>
            <w:noProof/>
            <w:webHidden/>
          </w:rPr>
          <w:t>32</w:t>
        </w:r>
        <w:r w:rsidR="003761FC">
          <w:rPr>
            <w:noProof/>
            <w:webHidden/>
          </w:rPr>
          <w:fldChar w:fldCharType="end"/>
        </w:r>
      </w:hyperlink>
    </w:p>
    <w:p w14:paraId="4E4E41FD" w14:textId="406D98E5" w:rsidR="003761FC" w:rsidRDefault="00722533" w:rsidP="003761FC">
      <w:pPr>
        <w:pStyle w:val="TOC3"/>
        <w:rPr>
          <w:rFonts w:asciiTheme="minorHAnsi" w:eastAsiaTheme="minorEastAsia" w:hAnsiTheme="minorHAnsi"/>
          <w:noProof/>
          <w:sz w:val="24"/>
          <w:szCs w:val="24"/>
          <w:lang w:val="en-AU" w:eastAsia="en-GB"/>
        </w:rPr>
      </w:pPr>
      <w:hyperlink w:anchor="_Toc66441311" w:history="1">
        <w:r w:rsidR="003761FC" w:rsidRPr="006522DE">
          <w:rPr>
            <w:rStyle w:val="Hyperlink"/>
            <w:noProof/>
          </w:rPr>
          <w:t>Caravan Parks</w:t>
        </w:r>
        <w:r w:rsidR="003761FC">
          <w:rPr>
            <w:noProof/>
            <w:webHidden/>
          </w:rPr>
          <w:tab/>
        </w:r>
        <w:r w:rsidR="003761FC">
          <w:rPr>
            <w:noProof/>
            <w:webHidden/>
          </w:rPr>
          <w:fldChar w:fldCharType="begin"/>
        </w:r>
        <w:r w:rsidR="003761FC">
          <w:rPr>
            <w:noProof/>
            <w:webHidden/>
          </w:rPr>
          <w:instrText xml:space="preserve"> PAGEREF _Toc66441311 \h </w:instrText>
        </w:r>
        <w:r w:rsidR="003761FC">
          <w:rPr>
            <w:noProof/>
            <w:webHidden/>
          </w:rPr>
        </w:r>
        <w:r w:rsidR="003761FC">
          <w:rPr>
            <w:noProof/>
            <w:webHidden/>
          </w:rPr>
          <w:fldChar w:fldCharType="separate"/>
        </w:r>
        <w:r w:rsidR="003761FC">
          <w:rPr>
            <w:noProof/>
            <w:webHidden/>
          </w:rPr>
          <w:t>32</w:t>
        </w:r>
        <w:r w:rsidR="003761FC">
          <w:rPr>
            <w:noProof/>
            <w:webHidden/>
          </w:rPr>
          <w:fldChar w:fldCharType="end"/>
        </w:r>
      </w:hyperlink>
    </w:p>
    <w:p w14:paraId="2B466D57" w14:textId="6491A7A9" w:rsidR="003761FC" w:rsidRDefault="00722533" w:rsidP="003761FC">
      <w:pPr>
        <w:pStyle w:val="TOC3"/>
        <w:rPr>
          <w:rFonts w:asciiTheme="minorHAnsi" w:eastAsiaTheme="minorEastAsia" w:hAnsiTheme="minorHAnsi"/>
          <w:noProof/>
          <w:sz w:val="24"/>
          <w:szCs w:val="24"/>
          <w:lang w:val="en-AU" w:eastAsia="en-GB"/>
        </w:rPr>
      </w:pPr>
      <w:hyperlink w:anchor="_Toc66441312" w:history="1">
        <w:r w:rsidR="003761FC" w:rsidRPr="006522DE">
          <w:rPr>
            <w:rStyle w:val="Hyperlink"/>
            <w:noProof/>
          </w:rPr>
          <w:t>Home quarantine</w:t>
        </w:r>
        <w:r w:rsidR="003761FC">
          <w:rPr>
            <w:noProof/>
            <w:webHidden/>
          </w:rPr>
          <w:tab/>
        </w:r>
        <w:r w:rsidR="003761FC">
          <w:rPr>
            <w:noProof/>
            <w:webHidden/>
          </w:rPr>
          <w:fldChar w:fldCharType="begin"/>
        </w:r>
        <w:r w:rsidR="003761FC">
          <w:rPr>
            <w:noProof/>
            <w:webHidden/>
          </w:rPr>
          <w:instrText xml:space="preserve"> PAGEREF _Toc66441312 \h </w:instrText>
        </w:r>
        <w:r w:rsidR="003761FC">
          <w:rPr>
            <w:noProof/>
            <w:webHidden/>
          </w:rPr>
        </w:r>
        <w:r w:rsidR="003761FC">
          <w:rPr>
            <w:noProof/>
            <w:webHidden/>
          </w:rPr>
          <w:fldChar w:fldCharType="separate"/>
        </w:r>
        <w:r w:rsidR="003761FC">
          <w:rPr>
            <w:noProof/>
            <w:webHidden/>
          </w:rPr>
          <w:t>32</w:t>
        </w:r>
        <w:r w:rsidR="003761FC">
          <w:rPr>
            <w:noProof/>
            <w:webHidden/>
          </w:rPr>
          <w:fldChar w:fldCharType="end"/>
        </w:r>
      </w:hyperlink>
    </w:p>
    <w:p w14:paraId="47DD61B2" w14:textId="3CD8A9FC" w:rsidR="003761FC" w:rsidRDefault="00722533" w:rsidP="003761FC">
      <w:pPr>
        <w:pStyle w:val="TOC3"/>
        <w:rPr>
          <w:rFonts w:asciiTheme="minorHAnsi" w:eastAsiaTheme="minorEastAsia" w:hAnsiTheme="minorHAnsi"/>
          <w:noProof/>
          <w:sz w:val="24"/>
          <w:szCs w:val="24"/>
          <w:lang w:val="en-AU" w:eastAsia="en-GB"/>
        </w:rPr>
      </w:pPr>
      <w:hyperlink w:anchor="_Toc66441313" w:history="1">
        <w:r w:rsidR="003761FC" w:rsidRPr="006522DE">
          <w:rPr>
            <w:rStyle w:val="Hyperlink"/>
            <w:noProof/>
          </w:rPr>
          <w:t>Other facilities</w:t>
        </w:r>
        <w:r w:rsidR="003761FC">
          <w:rPr>
            <w:noProof/>
            <w:webHidden/>
          </w:rPr>
          <w:tab/>
        </w:r>
        <w:r w:rsidR="003761FC">
          <w:rPr>
            <w:noProof/>
            <w:webHidden/>
          </w:rPr>
          <w:fldChar w:fldCharType="begin"/>
        </w:r>
        <w:r w:rsidR="003761FC">
          <w:rPr>
            <w:noProof/>
            <w:webHidden/>
          </w:rPr>
          <w:instrText xml:space="preserve"> PAGEREF _Toc66441313 \h </w:instrText>
        </w:r>
        <w:r w:rsidR="003761FC">
          <w:rPr>
            <w:noProof/>
            <w:webHidden/>
          </w:rPr>
        </w:r>
        <w:r w:rsidR="003761FC">
          <w:rPr>
            <w:noProof/>
            <w:webHidden/>
          </w:rPr>
          <w:fldChar w:fldCharType="separate"/>
        </w:r>
        <w:r w:rsidR="003761FC">
          <w:rPr>
            <w:noProof/>
            <w:webHidden/>
          </w:rPr>
          <w:t>33</w:t>
        </w:r>
        <w:r w:rsidR="003761FC">
          <w:rPr>
            <w:noProof/>
            <w:webHidden/>
          </w:rPr>
          <w:fldChar w:fldCharType="end"/>
        </w:r>
      </w:hyperlink>
    </w:p>
    <w:p w14:paraId="12F9C142" w14:textId="4EC8C301" w:rsidR="003761FC" w:rsidRDefault="00722533" w:rsidP="003761FC">
      <w:pPr>
        <w:pStyle w:val="TOC3"/>
        <w:rPr>
          <w:rFonts w:asciiTheme="minorHAnsi" w:eastAsiaTheme="minorEastAsia" w:hAnsiTheme="minorHAnsi"/>
          <w:noProof/>
          <w:sz w:val="24"/>
          <w:szCs w:val="24"/>
          <w:lang w:val="en-AU" w:eastAsia="en-GB"/>
        </w:rPr>
      </w:pPr>
      <w:hyperlink w:anchor="_Toc66441314" w:history="1">
        <w:r w:rsidR="003761FC" w:rsidRPr="006522DE">
          <w:rPr>
            <w:rStyle w:val="Hyperlink"/>
            <w:noProof/>
          </w:rPr>
          <w:t>Other purpose-built facilities</w:t>
        </w:r>
        <w:r w:rsidR="003761FC">
          <w:rPr>
            <w:noProof/>
            <w:webHidden/>
          </w:rPr>
          <w:tab/>
        </w:r>
        <w:r w:rsidR="003761FC">
          <w:rPr>
            <w:noProof/>
            <w:webHidden/>
          </w:rPr>
          <w:fldChar w:fldCharType="begin"/>
        </w:r>
        <w:r w:rsidR="003761FC">
          <w:rPr>
            <w:noProof/>
            <w:webHidden/>
          </w:rPr>
          <w:instrText xml:space="preserve"> PAGEREF _Toc66441314 \h </w:instrText>
        </w:r>
        <w:r w:rsidR="003761FC">
          <w:rPr>
            <w:noProof/>
            <w:webHidden/>
          </w:rPr>
        </w:r>
        <w:r w:rsidR="003761FC">
          <w:rPr>
            <w:noProof/>
            <w:webHidden/>
          </w:rPr>
          <w:fldChar w:fldCharType="separate"/>
        </w:r>
        <w:r w:rsidR="003761FC">
          <w:rPr>
            <w:noProof/>
            <w:webHidden/>
          </w:rPr>
          <w:t>33</w:t>
        </w:r>
        <w:r w:rsidR="003761FC">
          <w:rPr>
            <w:noProof/>
            <w:webHidden/>
          </w:rPr>
          <w:fldChar w:fldCharType="end"/>
        </w:r>
      </w:hyperlink>
    </w:p>
    <w:p w14:paraId="1277C16B" w14:textId="6BB0CB38" w:rsidR="003761FC" w:rsidRDefault="00722533">
      <w:pPr>
        <w:pStyle w:val="TOC2"/>
        <w:rPr>
          <w:rFonts w:asciiTheme="minorHAnsi" w:eastAsiaTheme="minorEastAsia" w:hAnsiTheme="minorHAnsi"/>
          <w:noProof/>
          <w:sz w:val="24"/>
          <w:szCs w:val="24"/>
          <w:lang w:val="en-AU" w:eastAsia="en-GB"/>
        </w:rPr>
      </w:pPr>
      <w:hyperlink w:anchor="_Toc66441315" w:history="1">
        <w:r w:rsidR="003761FC" w:rsidRPr="006522DE">
          <w:rPr>
            <w:rStyle w:val="Hyperlink"/>
            <w:rFonts w:eastAsia="Calibri Light"/>
            <w:noProof/>
          </w:rPr>
          <w:t>Technological enhancements</w:t>
        </w:r>
        <w:r w:rsidR="003761FC">
          <w:rPr>
            <w:noProof/>
            <w:webHidden/>
          </w:rPr>
          <w:tab/>
        </w:r>
        <w:r w:rsidR="003761FC">
          <w:rPr>
            <w:noProof/>
            <w:webHidden/>
          </w:rPr>
          <w:fldChar w:fldCharType="begin"/>
        </w:r>
        <w:r w:rsidR="003761FC">
          <w:rPr>
            <w:noProof/>
            <w:webHidden/>
          </w:rPr>
          <w:instrText xml:space="preserve"> PAGEREF _Toc66441315 \h </w:instrText>
        </w:r>
        <w:r w:rsidR="003761FC">
          <w:rPr>
            <w:noProof/>
            <w:webHidden/>
          </w:rPr>
        </w:r>
        <w:r w:rsidR="003761FC">
          <w:rPr>
            <w:noProof/>
            <w:webHidden/>
          </w:rPr>
          <w:fldChar w:fldCharType="separate"/>
        </w:r>
        <w:r w:rsidR="003761FC">
          <w:rPr>
            <w:noProof/>
            <w:webHidden/>
          </w:rPr>
          <w:t>33</w:t>
        </w:r>
        <w:r w:rsidR="003761FC">
          <w:rPr>
            <w:noProof/>
            <w:webHidden/>
          </w:rPr>
          <w:fldChar w:fldCharType="end"/>
        </w:r>
      </w:hyperlink>
    </w:p>
    <w:p w14:paraId="1743E171" w14:textId="237F70DF" w:rsidR="003761FC" w:rsidRDefault="00722533">
      <w:pPr>
        <w:pStyle w:val="TOC2"/>
        <w:rPr>
          <w:rFonts w:asciiTheme="minorHAnsi" w:eastAsiaTheme="minorEastAsia" w:hAnsiTheme="minorHAnsi"/>
          <w:noProof/>
          <w:sz w:val="24"/>
          <w:szCs w:val="24"/>
          <w:lang w:val="en-AU" w:eastAsia="en-GB"/>
        </w:rPr>
      </w:pPr>
      <w:hyperlink w:anchor="_Toc66441316" w:history="1">
        <w:r w:rsidR="003761FC" w:rsidRPr="006522DE">
          <w:rPr>
            <w:rStyle w:val="Hyperlink"/>
            <w:rFonts w:eastAsia="Calibri Light"/>
            <w:noProof/>
          </w:rPr>
          <w:t>Other considerations to be taken into account</w:t>
        </w:r>
        <w:r w:rsidR="003761FC">
          <w:rPr>
            <w:noProof/>
            <w:webHidden/>
          </w:rPr>
          <w:tab/>
        </w:r>
        <w:r w:rsidR="003761FC">
          <w:rPr>
            <w:noProof/>
            <w:webHidden/>
          </w:rPr>
          <w:fldChar w:fldCharType="begin"/>
        </w:r>
        <w:r w:rsidR="003761FC">
          <w:rPr>
            <w:noProof/>
            <w:webHidden/>
          </w:rPr>
          <w:instrText xml:space="preserve"> PAGEREF _Toc66441316 \h </w:instrText>
        </w:r>
        <w:r w:rsidR="003761FC">
          <w:rPr>
            <w:noProof/>
            <w:webHidden/>
          </w:rPr>
        </w:r>
        <w:r w:rsidR="003761FC">
          <w:rPr>
            <w:noProof/>
            <w:webHidden/>
          </w:rPr>
          <w:fldChar w:fldCharType="separate"/>
        </w:r>
        <w:r w:rsidR="003761FC">
          <w:rPr>
            <w:noProof/>
            <w:webHidden/>
          </w:rPr>
          <w:t>34</w:t>
        </w:r>
        <w:r w:rsidR="003761FC">
          <w:rPr>
            <w:noProof/>
            <w:webHidden/>
          </w:rPr>
          <w:fldChar w:fldCharType="end"/>
        </w:r>
      </w:hyperlink>
    </w:p>
    <w:p w14:paraId="222C6F0A" w14:textId="5C7FF020" w:rsidR="003761FC" w:rsidRDefault="00722533">
      <w:pPr>
        <w:pStyle w:val="TOC2"/>
        <w:rPr>
          <w:rFonts w:asciiTheme="minorHAnsi" w:eastAsiaTheme="minorEastAsia" w:hAnsiTheme="minorHAnsi"/>
          <w:noProof/>
          <w:sz w:val="24"/>
          <w:szCs w:val="24"/>
          <w:lang w:val="en-AU" w:eastAsia="en-GB"/>
        </w:rPr>
      </w:pPr>
      <w:hyperlink w:anchor="_Toc66441317" w:history="1">
        <w:r w:rsidR="003761FC" w:rsidRPr="006522DE">
          <w:rPr>
            <w:rStyle w:val="Hyperlink"/>
            <w:rFonts w:eastAsia="Calibri Light"/>
            <w:noProof/>
          </w:rPr>
          <w:t>The Howard Springs Quarantine Facility</w:t>
        </w:r>
        <w:r w:rsidR="003761FC">
          <w:rPr>
            <w:noProof/>
            <w:webHidden/>
          </w:rPr>
          <w:tab/>
        </w:r>
        <w:r w:rsidR="003761FC">
          <w:rPr>
            <w:noProof/>
            <w:webHidden/>
          </w:rPr>
          <w:fldChar w:fldCharType="begin"/>
        </w:r>
        <w:r w:rsidR="003761FC">
          <w:rPr>
            <w:noProof/>
            <w:webHidden/>
          </w:rPr>
          <w:instrText xml:space="preserve"> PAGEREF _Toc66441317 \h </w:instrText>
        </w:r>
        <w:r w:rsidR="003761FC">
          <w:rPr>
            <w:noProof/>
            <w:webHidden/>
          </w:rPr>
        </w:r>
        <w:r w:rsidR="003761FC">
          <w:rPr>
            <w:noProof/>
            <w:webHidden/>
          </w:rPr>
          <w:fldChar w:fldCharType="separate"/>
        </w:r>
        <w:r w:rsidR="003761FC">
          <w:rPr>
            <w:noProof/>
            <w:webHidden/>
          </w:rPr>
          <w:t>35</w:t>
        </w:r>
        <w:r w:rsidR="003761FC">
          <w:rPr>
            <w:noProof/>
            <w:webHidden/>
          </w:rPr>
          <w:fldChar w:fldCharType="end"/>
        </w:r>
      </w:hyperlink>
    </w:p>
    <w:p w14:paraId="1DAC94F2" w14:textId="377A5BEF" w:rsidR="003761FC" w:rsidRDefault="00722533" w:rsidP="003761FC">
      <w:pPr>
        <w:pStyle w:val="TOC3"/>
        <w:rPr>
          <w:rFonts w:asciiTheme="minorHAnsi" w:eastAsiaTheme="minorEastAsia" w:hAnsiTheme="minorHAnsi"/>
          <w:noProof/>
          <w:sz w:val="24"/>
          <w:szCs w:val="24"/>
          <w:lang w:val="en-AU" w:eastAsia="en-GB"/>
        </w:rPr>
      </w:pPr>
      <w:hyperlink w:anchor="_Toc66441318" w:history="1">
        <w:r w:rsidR="003761FC" w:rsidRPr="006522DE">
          <w:rPr>
            <w:rStyle w:val="Hyperlink"/>
            <w:noProof/>
          </w:rPr>
          <w:t>Features that facilitate effective infection control</w:t>
        </w:r>
        <w:r w:rsidR="003761FC">
          <w:rPr>
            <w:noProof/>
            <w:webHidden/>
          </w:rPr>
          <w:tab/>
        </w:r>
        <w:r w:rsidR="003761FC">
          <w:rPr>
            <w:noProof/>
            <w:webHidden/>
          </w:rPr>
          <w:fldChar w:fldCharType="begin"/>
        </w:r>
        <w:r w:rsidR="003761FC">
          <w:rPr>
            <w:noProof/>
            <w:webHidden/>
          </w:rPr>
          <w:instrText xml:space="preserve"> PAGEREF _Toc66441318 \h </w:instrText>
        </w:r>
        <w:r w:rsidR="003761FC">
          <w:rPr>
            <w:noProof/>
            <w:webHidden/>
          </w:rPr>
        </w:r>
        <w:r w:rsidR="003761FC">
          <w:rPr>
            <w:noProof/>
            <w:webHidden/>
          </w:rPr>
          <w:fldChar w:fldCharType="separate"/>
        </w:r>
        <w:r w:rsidR="003761FC">
          <w:rPr>
            <w:noProof/>
            <w:webHidden/>
          </w:rPr>
          <w:t>36</w:t>
        </w:r>
        <w:r w:rsidR="003761FC">
          <w:rPr>
            <w:noProof/>
            <w:webHidden/>
          </w:rPr>
          <w:fldChar w:fldCharType="end"/>
        </w:r>
      </w:hyperlink>
    </w:p>
    <w:p w14:paraId="00DAD83E" w14:textId="7B3CE3DD" w:rsidR="003761FC" w:rsidRDefault="00722533" w:rsidP="003761FC">
      <w:pPr>
        <w:pStyle w:val="TOC3"/>
        <w:rPr>
          <w:rFonts w:asciiTheme="minorHAnsi" w:eastAsiaTheme="minorEastAsia" w:hAnsiTheme="minorHAnsi"/>
          <w:noProof/>
          <w:sz w:val="24"/>
          <w:szCs w:val="24"/>
          <w:lang w:val="en-AU" w:eastAsia="en-GB"/>
        </w:rPr>
      </w:pPr>
      <w:hyperlink w:anchor="_Toc66441319" w:history="1">
        <w:r w:rsidR="003761FC" w:rsidRPr="006522DE">
          <w:rPr>
            <w:rStyle w:val="Hyperlink"/>
            <w:noProof/>
          </w:rPr>
          <w:t>Features that meet other aims of quarantine</w:t>
        </w:r>
        <w:r w:rsidR="003761FC">
          <w:rPr>
            <w:noProof/>
            <w:webHidden/>
          </w:rPr>
          <w:tab/>
        </w:r>
        <w:r w:rsidR="003761FC">
          <w:rPr>
            <w:noProof/>
            <w:webHidden/>
          </w:rPr>
          <w:fldChar w:fldCharType="begin"/>
        </w:r>
        <w:r w:rsidR="003761FC">
          <w:rPr>
            <w:noProof/>
            <w:webHidden/>
          </w:rPr>
          <w:instrText xml:space="preserve"> PAGEREF _Toc66441319 \h </w:instrText>
        </w:r>
        <w:r w:rsidR="003761FC">
          <w:rPr>
            <w:noProof/>
            <w:webHidden/>
          </w:rPr>
        </w:r>
        <w:r w:rsidR="003761FC">
          <w:rPr>
            <w:noProof/>
            <w:webHidden/>
          </w:rPr>
          <w:fldChar w:fldCharType="separate"/>
        </w:r>
        <w:r w:rsidR="003761FC">
          <w:rPr>
            <w:noProof/>
            <w:webHidden/>
          </w:rPr>
          <w:t>37</w:t>
        </w:r>
        <w:r w:rsidR="003761FC">
          <w:rPr>
            <w:noProof/>
            <w:webHidden/>
          </w:rPr>
          <w:fldChar w:fldCharType="end"/>
        </w:r>
      </w:hyperlink>
    </w:p>
    <w:p w14:paraId="66A66B35" w14:textId="6366D46F" w:rsidR="003761FC" w:rsidRDefault="00722533" w:rsidP="003761FC">
      <w:pPr>
        <w:pStyle w:val="TOC3"/>
        <w:rPr>
          <w:rFonts w:asciiTheme="minorHAnsi" w:eastAsiaTheme="minorEastAsia" w:hAnsiTheme="minorHAnsi"/>
          <w:noProof/>
          <w:sz w:val="24"/>
          <w:szCs w:val="24"/>
          <w:lang w:val="en-AU" w:eastAsia="en-GB"/>
        </w:rPr>
      </w:pPr>
      <w:hyperlink w:anchor="_Toc66441320" w:history="1">
        <w:r w:rsidR="003761FC" w:rsidRPr="006522DE">
          <w:rPr>
            <w:rStyle w:val="Hyperlink"/>
            <w:noProof/>
          </w:rPr>
          <w:t>Limitations</w:t>
        </w:r>
        <w:r w:rsidR="003761FC">
          <w:rPr>
            <w:noProof/>
            <w:webHidden/>
          </w:rPr>
          <w:tab/>
        </w:r>
        <w:r w:rsidR="003761FC">
          <w:rPr>
            <w:noProof/>
            <w:webHidden/>
          </w:rPr>
          <w:fldChar w:fldCharType="begin"/>
        </w:r>
        <w:r w:rsidR="003761FC">
          <w:rPr>
            <w:noProof/>
            <w:webHidden/>
          </w:rPr>
          <w:instrText xml:space="preserve"> PAGEREF _Toc66441320 \h </w:instrText>
        </w:r>
        <w:r w:rsidR="003761FC">
          <w:rPr>
            <w:noProof/>
            <w:webHidden/>
          </w:rPr>
        </w:r>
        <w:r w:rsidR="003761FC">
          <w:rPr>
            <w:noProof/>
            <w:webHidden/>
          </w:rPr>
          <w:fldChar w:fldCharType="separate"/>
        </w:r>
        <w:r w:rsidR="003761FC">
          <w:rPr>
            <w:noProof/>
            <w:webHidden/>
          </w:rPr>
          <w:t>37</w:t>
        </w:r>
        <w:r w:rsidR="003761FC">
          <w:rPr>
            <w:noProof/>
            <w:webHidden/>
          </w:rPr>
          <w:fldChar w:fldCharType="end"/>
        </w:r>
      </w:hyperlink>
    </w:p>
    <w:p w14:paraId="196BC24C" w14:textId="7D007CE9" w:rsidR="003761FC" w:rsidRDefault="00722533">
      <w:pPr>
        <w:pStyle w:val="TOC2"/>
        <w:rPr>
          <w:rFonts w:asciiTheme="minorHAnsi" w:eastAsiaTheme="minorEastAsia" w:hAnsiTheme="minorHAnsi"/>
          <w:noProof/>
          <w:sz w:val="24"/>
          <w:szCs w:val="24"/>
          <w:lang w:val="en-AU" w:eastAsia="en-GB"/>
        </w:rPr>
      </w:pPr>
      <w:hyperlink w:anchor="_Toc66441321" w:history="1">
        <w:r w:rsidR="003761FC" w:rsidRPr="006522DE">
          <w:rPr>
            <w:rStyle w:val="Hyperlink"/>
            <w:noProof/>
          </w:rPr>
          <w:t>Conclusions and Recommendations</w:t>
        </w:r>
        <w:r w:rsidR="003761FC">
          <w:rPr>
            <w:noProof/>
            <w:webHidden/>
          </w:rPr>
          <w:tab/>
        </w:r>
        <w:r w:rsidR="003761FC">
          <w:rPr>
            <w:noProof/>
            <w:webHidden/>
          </w:rPr>
          <w:fldChar w:fldCharType="begin"/>
        </w:r>
        <w:r w:rsidR="003761FC">
          <w:rPr>
            <w:noProof/>
            <w:webHidden/>
          </w:rPr>
          <w:instrText xml:space="preserve"> PAGEREF _Toc66441321 \h </w:instrText>
        </w:r>
        <w:r w:rsidR="003761FC">
          <w:rPr>
            <w:noProof/>
            <w:webHidden/>
          </w:rPr>
        </w:r>
        <w:r w:rsidR="003761FC">
          <w:rPr>
            <w:noProof/>
            <w:webHidden/>
          </w:rPr>
          <w:fldChar w:fldCharType="separate"/>
        </w:r>
        <w:r w:rsidR="003761FC">
          <w:rPr>
            <w:noProof/>
            <w:webHidden/>
          </w:rPr>
          <w:t>38</w:t>
        </w:r>
        <w:r w:rsidR="003761FC">
          <w:rPr>
            <w:noProof/>
            <w:webHidden/>
          </w:rPr>
          <w:fldChar w:fldCharType="end"/>
        </w:r>
      </w:hyperlink>
    </w:p>
    <w:p w14:paraId="5609AE15" w14:textId="1C3080BD" w:rsidR="003761FC" w:rsidRDefault="00722533" w:rsidP="003761FC">
      <w:pPr>
        <w:pStyle w:val="TOC3"/>
        <w:rPr>
          <w:rFonts w:asciiTheme="minorHAnsi" w:eastAsiaTheme="minorEastAsia" w:hAnsiTheme="minorHAnsi"/>
          <w:noProof/>
          <w:sz w:val="24"/>
          <w:szCs w:val="24"/>
          <w:lang w:val="en-AU" w:eastAsia="en-GB"/>
        </w:rPr>
      </w:pPr>
      <w:hyperlink w:anchor="_Toc66441322" w:history="1">
        <w:r w:rsidR="003761FC" w:rsidRPr="006522DE">
          <w:rPr>
            <w:rStyle w:val="Hyperlink"/>
            <w:noProof/>
            <w:lang w:eastAsia="en-AU"/>
          </w:rPr>
          <w:t>Option 1: Strengthen existing hotel model</w:t>
        </w:r>
        <w:r w:rsidR="003761FC">
          <w:rPr>
            <w:noProof/>
            <w:webHidden/>
          </w:rPr>
          <w:tab/>
        </w:r>
        <w:r w:rsidR="003761FC">
          <w:rPr>
            <w:noProof/>
            <w:webHidden/>
          </w:rPr>
          <w:fldChar w:fldCharType="begin"/>
        </w:r>
        <w:r w:rsidR="003761FC">
          <w:rPr>
            <w:noProof/>
            <w:webHidden/>
          </w:rPr>
          <w:instrText xml:space="preserve"> PAGEREF _Toc66441322 \h </w:instrText>
        </w:r>
        <w:r w:rsidR="003761FC">
          <w:rPr>
            <w:noProof/>
            <w:webHidden/>
          </w:rPr>
        </w:r>
        <w:r w:rsidR="003761FC">
          <w:rPr>
            <w:noProof/>
            <w:webHidden/>
          </w:rPr>
          <w:fldChar w:fldCharType="separate"/>
        </w:r>
        <w:r w:rsidR="003761FC">
          <w:rPr>
            <w:noProof/>
            <w:webHidden/>
          </w:rPr>
          <w:t>39</w:t>
        </w:r>
        <w:r w:rsidR="003761FC">
          <w:rPr>
            <w:noProof/>
            <w:webHidden/>
          </w:rPr>
          <w:fldChar w:fldCharType="end"/>
        </w:r>
      </w:hyperlink>
    </w:p>
    <w:p w14:paraId="4C68389D" w14:textId="01FB8CAC" w:rsidR="003761FC" w:rsidRDefault="00722533" w:rsidP="003761FC">
      <w:pPr>
        <w:pStyle w:val="TOC3"/>
        <w:rPr>
          <w:rFonts w:asciiTheme="minorHAnsi" w:eastAsiaTheme="minorEastAsia" w:hAnsiTheme="minorHAnsi"/>
          <w:noProof/>
          <w:sz w:val="24"/>
          <w:szCs w:val="24"/>
          <w:lang w:val="en-AU" w:eastAsia="en-GB"/>
        </w:rPr>
      </w:pPr>
      <w:hyperlink w:anchor="_Toc66441323" w:history="1">
        <w:r w:rsidR="003761FC" w:rsidRPr="006522DE">
          <w:rPr>
            <w:rStyle w:val="Hyperlink"/>
            <w:noProof/>
            <w:lang w:eastAsia="en-AU"/>
          </w:rPr>
          <w:t>Option 2: hybrid model of hotel and other types of accommodation</w:t>
        </w:r>
        <w:r w:rsidR="003761FC">
          <w:rPr>
            <w:noProof/>
            <w:webHidden/>
          </w:rPr>
          <w:tab/>
        </w:r>
        <w:r w:rsidR="003761FC">
          <w:rPr>
            <w:noProof/>
            <w:webHidden/>
          </w:rPr>
          <w:fldChar w:fldCharType="begin"/>
        </w:r>
        <w:r w:rsidR="003761FC">
          <w:rPr>
            <w:noProof/>
            <w:webHidden/>
          </w:rPr>
          <w:instrText xml:space="preserve"> PAGEREF _Toc66441323 \h </w:instrText>
        </w:r>
        <w:r w:rsidR="003761FC">
          <w:rPr>
            <w:noProof/>
            <w:webHidden/>
          </w:rPr>
        </w:r>
        <w:r w:rsidR="003761FC">
          <w:rPr>
            <w:noProof/>
            <w:webHidden/>
          </w:rPr>
          <w:fldChar w:fldCharType="separate"/>
        </w:r>
        <w:r w:rsidR="003761FC">
          <w:rPr>
            <w:noProof/>
            <w:webHidden/>
          </w:rPr>
          <w:t>39</w:t>
        </w:r>
        <w:r w:rsidR="003761FC">
          <w:rPr>
            <w:noProof/>
            <w:webHidden/>
          </w:rPr>
          <w:fldChar w:fldCharType="end"/>
        </w:r>
      </w:hyperlink>
    </w:p>
    <w:p w14:paraId="5550C8D5" w14:textId="688E1E10" w:rsidR="003761FC" w:rsidRDefault="00722533" w:rsidP="003761FC">
      <w:pPr>
        <w:pStyle w:val="TOC3"/>
        <w:rPr>
          <w:rFonts w:asciiTheme="minorHAnsi" w:eastAsiaTheme="minorEastAsia" w:hAnsiTheme="minorHAnsi"/>
          <w:noProof/>
          <w:sz w:val="24"/>
          <w:szCs w:val="24"/>
          <w:lang w:val="en-AU" w:eastAsia="en-GB"/>
        </w:rPr>
      </w:pPr>
      <w:hyperlink w:anchor="_Toc66441324" w:history="1">
        <w:r w:rsidR="003761FC" w:rsidRPr="006522DE">
          <w:rPr>
            <w:rStyle w:val="Hyperlink"/>
            <w:noProof/>
            <w:lang w:eastAsia="en-AU"/>
          </w:rPr>
          <w:t>Option 3: Quarantine in purpose-built facilities</w:t>
        </w:r>
        <w:r w:rsidR="003761FC">
          <w:rPr>
            <w:noProof/>
            <w:webHidden/>
          </w:rPr>
          <w:tab/>
        </w:r>
        <w:r w:rsidR="003761FC">
          <w:rPr>
            <w:noProof/>
            <w:webHidden/>
          </w:rPr>
          <w:fldChar w:fldCharType="begin"/>
        </w:r>
        <w:r w:rsidR="003761FC">
          <w:rPr>
            <w:noProof/>
            <w:webHidden/>
          </w:rPr>
          <w:instrText xml:space="preserve"> PAGEREF _Toc66441324 \h </w:instrText>
        </w:r>
        <w:r w:rsidR="003761FC">
          <w:rPr>
            <w:noProof/>
            <w:webHidden/>
          </w:rPr>
        </w:r>
        <w:r w:rsidR="003761FC">
          <w:rPr>
            <w:noProof/>
            <w:webHidden/>
          </w:rPr>
          <w:fldChar w:fldCharType="separate"/>
        </w:r>
        <w:r w:rsidR="003761FC">
          <w:rPr>
            <w:noProof/>
            <w:webHidden/>
          </w:rPr>
          <w:t>40</w:t>
        </w:r>
        <w:r w:rsidR="003761FC">
          <w:rPr>
            <w:noProof/>
            <w:webHidden/>
          </w:rPr>
          <w:fldChar w:fldCharType="end"/>
        </w:r>
      </w:hyperlink>
    </w:p>
    <w:p w14:paraId="17357F81" w14:textId="1C8B1DE4" w:rsidR="003761FC" w:rsidRDefault="00722533">
      <w:pPr>
        <w:pStyle w:val="TOC1"/>
        <w:rPr>
          <w:rFonts w:asciiTheme="minorHAnsi" w:eastAsiaTheme="minorEastAsia" w:hAnsiTheme="minorHAnsi"/>
          <w:noProof/>
          <w:sz w:val="24"/>
          <w:szCs w:val="24"/>
          <w:lang w:val="en-AU" w:eastAsia="en-GB"/>
        </w:rPr>
      </w:pPr>
      <w:hyperlink w:anchor="_Toc66441325" w:history="1">
        <w:r w:rsidR="003761FC" w:rsidRPr="006522DE">
          <w:rPr>
            <w:rStyle w:val="Hyperlink"/>
            <w:noProof/>
          </w:rPr>
          <w:t>Acknowledgements</w:t>
        </w:r>
        <w:r w:rsidR="003761FC">
          <w:rPr>
            <w:noProof/>
            <w:webHidden/>
          </w:rPr>
          <w:tab/>
        </w:r>
        <w:r w:rsidR="003761FC">
          <w:rPr>
            <w:noProof/>
            <w:webHidden/>
          </w:rPr>
          <w:fldChar w:fldCharType="begin"/>
        </w:r>
        <w:r w:rsidR="003761FC">
          <w:rPr>
            <w:noProof/>
            <w:webHidden/>
          </w:rPr>
          <w:instrText xml:space="preserve"> PAGEREF _Toc66441325 \h </w:instrText>
        </w:r>
        <w:r w:rsidR="003761FC">
          <w:rPr>
            <w:noProof/>
            <w:webHidden/>
          </w:rPr>
        </w:r>
        <w:r w:rsidR="003761FC">
          <w:rPr>
            <w:noProof/>
            <w:webHidden/>
          </w:rPr>
          <w:fldChar w:fldCharType="separate"/>
        </w:r>
        <w:r w:rsidR="003761FC">
          <w:rPr>
            <w:noProof/>
            <w:webHidden/>
          </w:rPr>
          <w:t>44</w:t>
        </w:r>
        <w:r w:rsidR="003761FC">
          <w:rPr>
            <w:noProof/>
            <w:webHidden/>
          </w:rPr>
          <w:fldChar w:fldCharType="end"/>
        </w:r>
      </w:hyperlink>
    </w:p>
    <w:p w14:paraId="7A692F75" w14:textId="301AB3FE" w:rsidR="003761FC" w:rsidRDefault="00722533">
      <w:pPr>
        <w:pStyle w:val="TOC1"/>
        <w:rPr>
          <w:rFonts w:asciiTheme="minorHAnsi" w:eastAsiaTheme="minorEastAsia" w:hAnsiTheme="minorHAnsi"/>
          <w:noProof/>
          <w:sz w:val="24"/>
          <w:szCs w:val="24"/>
          <w:lang w:val="en-AU" w:eastAsia="en-GB"/>
        </w:rPr>
      </w:pPr>
      <w:hyperlink w:anchor="_Toc66441326" w:history="1">
        <w:r w:rsidR="003761FC" w:rsidRPr="006522DE">
          <w:rPr>
            <w:rStyle w:val="Hyperlink"/>
            <w:noProof/>
          </w:rPr>
          <w:t>Glossary of Terms</w:t>
        </w:r>
        <w:r w:rsidR="003761FC">
          <w:rPr>
            <w:noProof/>
            <w:webHidden/>
          </w:rPr>
          <w:tab/>
        </w:r>
        <w:r w:rsidR="003761FC">
          <w:rPr>
            <w:noProof/>
            <w:webHidden/>
          </w:rPr>
          <w:fldChar w:fldCharType="begin"/>
        </w:r>
        <w:r w:rsidR="003761FC">
          <w:rPr>
            <w:noProof/>
            <w:webHidden/>
          </w:rPr>
          <w:instrText xml:space="preserve"> PAGEREF _Toc66441326 \h </w:instrText>
        </w:r>
        <w:r w:rsidR="003761FC">
          <w:rPr>
            <w:noProof/>
            <w:webHidden/>
          </w:rPr>
        </w:r>
        <w:r w:rsidR="003761FC">
          <w:rPr>
            <w:noProof/>
            <w:webHidden/>
          </w:rPr>
          <w:fldChar w:fldCharType="separate"/>
        </w:r>
        <w:r w:rsidR="003761FC">
          <w:rPr>
            <w:noProof/>
            <w:webHidden/>
          </w:rPr>
          <w:t>45</w:t>
        </w:r>
        <w:r w:rsidR="003761FC">
          <w:rPr>
            <w:noProof/>
            <w:webHidden/>
          </w:rPr>
          <w:fldChar w:fldCharType="end"/>
        </w:r>
      </w:hyperlink>
    </w:p>
    <w:p w14:paraId="304E932A" w14:textId="1233452D" w:rsidR="003761FC" w:rsidRDefault="00722533">
      <w:pPr>
        <w:pStyle w:val="TOC1"/>
        <w:rPr>
          <w:rFonts w:asciiTheme="minorHAnsi" w:eastAsiaTheme="minorEastAsia" w:hAnsiTheme="minorHAnsi"/>
          <w:noProof/>
          <w:sz w:val="24"/>
          <w:szCs w:val="24"/>
          <w:lang w:val="en-AU" w:eastAsia="en-GB"/>
        </w:rPr>
      </w:pPr>
      <w:hyperlink w:anchor="_Toc66441327" w:history="1">
        <w:r w:rsidR="003761FC" w:rsidRPr="006522DE">
          <w:rPr>
            <w:rStyle w:val="Hyperlink"/>
            <w:noProof/>
          </w:rPr>
          <w:t>References</w:t>
        </w:r>
        <w:r w:rsidR="003761FC">
          <w:rPr>
            <w:noProof/>
            <w:webHidden/>
          </w:rPr>
          <w:tab/>
        </w:r>
        <w:r w:rsidR="003761FC">
          <w:rPr>
            <w:noProof/>
            <w:webHidden/>
          </w:rPr>
          <w:fldChar w:fldCharType="begin"/>
        </w:r>
        <w:r w:rsidR="003761FC">
          <w:rPr>
            <w:noProof/>
            <w:webHidden/>
          </w:rPr>
          <w:instrText xml:space="preserve"> PAGEREF _Toc66441327 \h </w:instrText>
        </w:r>
        <w:r w:rsidR="003761FC">
          <w:rPr>
            <w:noProof/>
            <w:webHidden/>
          </w:rPr>
        </w:r>
        <w:r w:rsidR="003761FC">
          <w:rPr>
            <w:noProof/>
            <w:webHidden/>
          </w:rPr>
          <w:fldChar w:fldCharType="separate"/>
        </w:r>
        <w:r w:rsidR="003761FC">
          <w:rPr>
            <w:noProof/>
            <w:webHidden/>
          </w:rPr>
          <w:t>46</w:t>
        </w:r>
        <w:r w:rsidR="003761FC">
          <w:rPr>
            <w:noProof/>
            <w:webHidden/>
          </w:rPr>
          <w:fldChar w:fldCharType="end"/>
        </w:r>
      </w:hyperlink>
    </w:p>
    <w:p w14:paraId="2B66DAE3" w14:textId="51708F3E" w:rsidR="2E2BA84F" w:rsidRDefault="00F66DF7" w:rsidP="003761FC">
      <w:pPr>
        <w:pStyle w:val="TOC1"/>
      </w:pPr>
      <w:r w:rsidRPr="00D873D2">
        <w:fldChar w:fldCharType="end"/>
      </w:r>
    </w:p>
    <w:p w14:paraId="13732771" w14:textId="1AE5BD08" w:rsidR="2E2BA84F" w:rsidRDefault="2E2BA84F" w:rsidP="00D873D2">
      <w:pPr>
        <w:jc w:val="both"/>
      </w:pPr>
    </w:p>
    <w:p w14:paraId="15EEE55B" w14:textId="0E0494BE" w:rsidR="6A87524C" w:rsidRDefault="6A87524C" w:rsidP="00D873D2">
      <w:pPr>
        <w:jc w:val="both"/>
      </w:pPr>
      <w:r>
        <w:br w:type="page"/>
      </w:r>
    </w:p>
    <w:p w14:paraId="0D511416" w14:textId="21FF1B8B" w:rsidR="001C1F07" w:rsidRPr="00ED2058" w:rsidRDefault="4AF98E7F" w:rsidP="00362A36">
      <w:pPr>
        <w:pStyle w:val="Heading1"/>
        <w:tabs>
          <w:tab w:val="left" w:pos="6853"/>
        </w:tabs>
        <w:jc w:val="both"/>
      </w:pPr>
      <w:bookmarkStart w:id="6" w:name="_Toc66441238"/>
      <w:r w:rsidRPr="00ED2058">
        <w:t>Abbreviations</w:t>
      </w:r>
      <w:bookmarkEnd w:id="6"/>
      <w:r w:rsidR="00362A36">
        <w:tab/>
      </w:r>
    </w:p>
    <w:p w14:paraId="76EAE710" w14:textId="1F698C25" w:rsidR="33E7B21A" w:rsidRPr="00ED2058" w:rsidRDefault="33E7B21A" w:rsidP="00403B46">
      <w:pPr>
        <w:tabs>
          <w:tab w:val="left" w:pos="2304"/>
        </w:tabs>
        <w:spacing w:before="160" w:line="264" w:lineRule="auto"/>
        <w:ind w:left="74"/>
        <w:jc w:val="both"/>
        <w:rPr>
          <w:rFonts w:eastAsia="Calibri" w:cs="Arial"/>
          <w:color w:val="000000" w:themeColor="text1"/>
          <w:szCs w:val="21"/>
        </w:rPr>
      </w:pPr>
      <w:r w:rsidRPr="00ED2058">
        <w:rPr>
          <w:rFonts w:eastAsia="Calibri" w:cs="Arial"/>
          <w:color w:val="000000" w:themeColor="text1"/>
          <w:szCs w:val="21"/>
        </w:rPr>
        <w:t>AHPPC</w:t>
      </w:r>
      <w:r>
        <w:tab/>
      </w:r>
      <w:r w:rsidRPr="00ED2058">
        <w:rPr>
          <w:rFonts w:eastAsia="Calibri" w:cs="Arial"/>
          <w:color w:val="000000" w:themeColor="text1"/>
          <w:szCs w:val="21"/>
        </w:rPr>
        <w:t>Australian Health Protection Principal Committee</w:t>
      </w:r>
    </w:p>
    <w:p w14:paraId="49219749" w14:textId="5ABA6316" w:rsidR="26E79934" w:rsidRPr="00ED2058" w:rsidRDefault="26E79934" w:rsidP="0CE92427">
      <w:pPr>
        <w:tabs>
          <w:tab w:val="left" w:pos="2304"/>
        </w:tabs>
        <w:spacing w:before="160" w:line="280" w:lineRule="atLeast"/>
        <w:ind w:left="74"/>
        <w:jc w:val="both"/>
        <w:rPr>
          <w:rFonts w:eastAsia="Calibri" w:cs="Arial"/>
          <w:color w:val="000000" w:themeColor="text1"/>
          <w:szCs w:val="21"/>
        </w:rPr>
      </w:pPr>
      <w:r w:rsidRPr="00ED2058">
        <w:rPr>
          <w:rFonts w:eastAsia="Calibri" w:cs="Arial"/>
          <w:color w:val="000000" w:themeColor="text1"/>
          <w:szCs w:val="21"/>
        </w:rPr>
        <w:t>CALD</w:t>
      </w:r>
      <w:r>
        <w:tab/>
      </w:r>
      <w:r w:rsidRPr="00ED2058">
        <w:rPr>
          <w:rFonts w:eastAsia="Calibri" w:cs="Arial"/>
          <w:color w:val="000000" w:themeColor="text1"/>
          <w:szCs w:val="21"/>
        </w:rPr>
        <w:t>Culturally and linguistically diverse</w:t>
      </w:r>
    </w:p>
    <w:p w14:paraId="1C5696DC" w14:textId="3DCAE4F3" w:rsidR="26E79934" w:rsidRPr="00ED2058" w:rsidRDefault="26E79934" w:rsidP="0CE92427">
      <w:pPr>
        <w:tabs>
          <w:tab w:val="left" w:pos="2304"/>
        </w:tabs>
        <w:spacing w:before="160" w:line="280" w:lineRule="atLeast"/>
        <w:ind w:left="74"/>
        <w:jc w:val="both"/>
        <w:rPr>
          <w:rFonts w:eastAsia="Calibri" w:cs="Arial"/>
          <w:color w:val="000000" w:themeColor="text1"/>
          <w:szCs w:val="21"/>
        </w:rPr>
      </w:pPr>
      <w:r w:rsidRPr="00ED2058">
        <w:rPr>
          <w:rFonts w:eastAsia="Calibri" w:cs="Arial"/>
          <w:color w:val="000000" w:themeColor="text1"/>
          <w:szCs w:val="21"/>
        </w:rPr>
        <w:t>CBD</w:t>
      </w:r>
      <w:r>
        <w:tab/>
      </w:r>
      <w:r w:rsidRPr="00ED2058">
        <w:rPr>
          <w:rFonts w:eastAsia="Calibri" w:cs="Arial"/>
          <w:color w:val="000000" w:themeColor="text1"/>
          <w:szCs w:val="21"/>
        </w:rPr>
        <w:t xml:space="preserve">Central business district </w:t>
      </w:r>
    </w:p>
    <w:p w14:paraId="6016746E" w14:textId="1F017286" w:rsidR="33E7B21A" w:rsidRPr="00ED2058" w:rsidRDefault="33E7B21A" w:rsidP="00403B46">
      <w:pPr>
        <w:tabs>
          <w:tab w:val="left" w:pos="2304"/>
        </w:tabs>
        <w:spacing w:before="160" w:line="280" w:lineRule="atLeast"/>
        <w:ind w:left="74"/>
        <w:jc w:val="both"/>
        <w:rPr>
          <w:rFonts w:eastAsia="Calibri" w:cs="Arial"/>
          <w:color w:val="000000" w:themeColor="text1"/>
          <w:szCs w:val="21"/>
        </w:rPr>
      </w:pPr>
      <w:r w:rsidRPr="00ED2058">
        <w:rPr>
          <w:rFonts w:eastAsia="Calibri" w:cs="Arial"/>
          <w:color w:val="000000" w:themeColor="text1"/>
          <w:szCs w:val="21"/>
        </w:rPr>
        <w:t>CCTV</w:t>
      </w:r>
      <w:r>
        <w:tab/>
      </w:r>
      <w:r w:rsidRPr="00ED2058">
        <w:rPr>
          <w:rFonts w:eastAsia="Calibri" w:cs="Arial"/>
          <w:color w:val="000000" w:themeColor="text1"/>
          <w:szCs w:val="21"/>
        </w:rPr>
        <w:t>Closed-circuit television</w:t>
      </w:r>
    </w:p>
    <w:p w14:paraId="33D8230B" w14:textId="40148EC3" w:rsidR="33E7B21A" w:rsidRPr="00ED2058" w:rsidRDefault="33E7B21A" w:rsidP="00403B46">
      <w:pPr>
        <w:tabs>
          <w:tab w:val="left" w:pos="2304"/>
        </w:tabs>
        <w:spacing w:before="160" w:line="280" w:lineRule="atLeast"/>
        <w:ind w:left="74"/>
        <w:jc w:val="both"/>
        <w:rPr>
          <w:rFonts w:eastAsia="Calibri" w:cs="Arial"/>
          <w:color w:val="000000" w:themeColor="text1"/>
          <w:szCs w:val="21"/>
        </w:rPr>
      </w:pPr>
      <w:r w:rsidRPr="00ED2058">
        <w:rPr>
          <w:rFonts w:eastAsia="Calibri" w:cs="Arial"/>
          <w:color w:val="000000" w:themeColor="text1"/>
          <w:szCs w:val="21"/>
        </w:rPr>
        <w:t>COVID-19</w:t>
      </w:r>
      <w:r>
        <w:tab/>
      </w:r>
      <w:r w:rsidRPr="00ED2058">
        <w:rPr>
          <w:rFonts w:eastAsia="Calibri" w:cs="Arial"/>
          <w:color w:val="000000" w:themeColor="text1"/>
          <w:szCs w:val="21"/>
        </w:rPr>
        <w:t>Coronavirus disease 2019</w:t>
      </w:r>
    </w:p>
    <w:p w14:paraId="395BEBD7" w14:textId="5F0FAB80" w:rsidR="33E7B21A" w:rsidRPr="00ED2058" w:rsidRDefault="33E7B21A" w:rsidP="00403B46">
      <w:pPr>
        <w:tabs>
          <w:tab w:val="left" w:pos="2304"/>
        </w:tabs>
        <w:spacing w:before="160" w:line="280" w:lineRule="atLeast"/>
        <w:ind w:left="74"/>
        <w:jc w:val="both"/>
        <w:rPr>
          <w:rFonts w:eastAsia="Calibri" w:cs="Arial"/>
          <w:color w:val="000000" w:themeColor="text1"/>
          <w:szCs w:val="21"/>
        </w:rPr>
      </w:pPr>
      <w:r w:rsidRPr="00ED2058">
        <w:rPr>
          <w:rFonts w:eastAsia="Calibri" w:cs="Arial"/>
          <w:color w:val="000000" w:themeColor="text1"/>
          <w:szCs w:val="21"/>
        </w:rPr>
        <w:t>CQI</w:t>
      </w:r>
      <w:r>
        <w:tab/>
      </w:r>
      <w:r w:rsidRPr="00ED2058">
        <w:rPr>
          <w:rFonts w:eastAsia="Calibri" w:cs="Arial"/>
          <w:color w:val="000000" w:themeColor="text1"/>
          <w:szCs w:val="21"/>
        </w:rPr>
        <w:t>Continuous Quality Improvement</w:t>
      </w:r>
    </w:p>
    <w:p w14:paraId="7807A382" w14:textId="171A9970" w:rsidR="33E7B21A" w:rsidRPr="00ED2058" w:rsidRDefault="33E7B21A" w:rsidP="00403B46">
      <w:pPr>
        <w:tabs>
          <w:tab w:val="left" w:pos="2304"/>
        </w:tabs>
        <w:spacing w:before="160" w:line="280" w:lineRule="atLeast"/>
        <w:ind w:left="74"/>
        <w:jc w:val="both"/>
        <w:rPr>
          <w:rFonts w:eastAsia="Calibri" w:cs="Arial"/>
          <w:color w:val="000000" w:themeColor="text1"/>
          <w:szCs w:val="21"/>
        </w:rPr>
      </w:pPr>
      <w:r w:rsidRPr="00ED2058">
        <w:rPr>
          <w:rFonts w:eastAsia="Calibri" w:cs="Arial"/>
          <w:color w:val="000000" w:themeColor="text1"/>
          <w:szCs w:val="21"/>
        </w:rPr>
        <w:t>CQV</w:t>
      </w:r>
      <w:r>
        <w:tab/>
      </w:r>
      <w:r w:rsidRPr="00ED2058">
        <w:rPr>
          <w:rFonts w:eastAsia="Calibri" w:cs="Arial"/>
          <w:color w:val="000000" w:themeColor="text1"/>
          <w:szCs w:val="21"/>
        </w:rPr>
        <w:t>COVID-19 Quarantine Victoria</w:t>
      </w:r>
    </w:p>
    <w:p w14:paraId="31F14ABB" w14:textId="02991A83" w:rsidR="33E7B21A" w:rsidRPr="00ED2058" w:rsidRDefault="33E7B21A" w:rsidP="00403B46">
      <w:pPr>
        <w:tabs>
          <w:tab w:val="left" w:pos="2304"/>
        </w:tabs>
        <w:spacing w:before="160" w:line="280" w:lineRule="atLeast"/>
        <w:ind w:left="74"/>
        <w:jc w:val="both"/>
        <w:rPr>
          <w:rFonts w:eastAsia="Calibri" w:cs="Arial"/>
          <w:color w:val="000000" w:themeColor="text1"/>
          <w:szCs w:val="21"/>
        </w:rPr>
      </w:pPr>
      <w:r w:rsidRPr="00ED2058">
        <w:rPr>
          <w:rFonts w:eastAsia="Calibri" w:cs="Arial"/>
          <w:color w:val="000000" w:themeColor="text1"/>
          <w:szCs w:val="21"/>
        </w:rPr>
        <w:t>DH</w:t>
      </w:r>
      <w:r>
        <w:tab/>
      </w:r>
      <w:r w:rsidRPr="00ED2058">
        <w:rPr>
          <w:rFonts w:eastAsia="Calibri" w:cs="Arial"/>
          <w:color w:val="000000" w:themeColor="text1"/>
          <w:szCs w:val="21"/>
        </w:rPr>
        <w:t xml:space="preserve">Department of Health, previously Department of Health and Human </w:t>
      </w:r>
      <w:r>
        <w:tab/>
      </w:r>
      <w:r w:rsidR="5CDE132B">
        <w:tab/>
      </w:r>
      <w:r w:rsidRPr="00ED2058">
        <w:rPr>
          <w:rFonts w:eastAsia="Calibri" w:cs="Arial"/>
          <w:color w:val="000000" w:themeColor="text1"/>
          <w:szCs w:val="21"/>
        </w:rPr>
        <w:t>Services</w:t>
      </w:r>
      <w:r w:rsidR="6B2D3BAB" w:rsidRPr="00ED2058">
        <w:rPr>
          <w:rFonts w:eastAsia="Calibri" w:cs="Arial"/>
          <w:color w:val="000000" w:themeColor="text1"/>
          <w:szCs w:val="21"/>
        </w:rPr>
        <w:t xml:space="preserve"> (DHHS)</w:t>
      </w:r>
    </w:p>
    <w:p w14:paraId="41E1B03B" w14:textId="0D47AD82" w:rsidR="33E7B21A" w:rsidRPr="00ED2058" w:rsidRDefault="33E7B21A" w:rsidP="00403B46">
      <w:pPr>
        <w:tabs>
          <w:tab w:val="left" w:pos="2304"/>
        </w:tabs>
        <w:spacing w:before="160" w:line="280" w:lineRule="atLeast"/>
        <w:ind w:left="74"/>
        <w:jc w:val="both"/>
        <w:rPr>
          <w:rFonts w:eastAsia="Calibri" w:cs="Arial"/>
          <w:color w:val="000000" w:themeColor="text1"/>
          <w:szCs w:val="21"/>
        </w:rPr>
      </w:pPr>
      <w:r w:rsidRPr="00ED2058">
        <w:rPr>
          <w:rFonts w:eastAsia="Calibri" w:cs="Arial"/>
          <w:color w:val="000000" w:themeColor="text1"/>
          <w:szCs w:val="21"/>
        </w:rPr>
        <w:t>DJCS</w:t>
      </w:r>
      <w:r>
        <w:tab/>
      </w:r>
      <w:r w:rsidRPr="00ED2058">
        <w:rPr>
          <w:rFonts w:eastAsia="Calibri" w:cs="Arial"/>
          <w:color w:val="000000" w:themeColor="text1"/>
          <w:szCs w:val="21"/>
        </w:rPr>
        <w:t>Department of Justice and Community Services</w:t>
      </w:r>
    </w:p>
    <w:p w14:paraId="61B423E3" w14:textId="0ED7EF0B" w:rsidR="33E7B21A" w:rsidRPr="00ED2058" w:rsidRDefault="33E7B21A" w:rsidP="00403B46">
      <w:pPr>
        <w:tabs>
          <w:tab w:val="left" w:pos="2304"/>
        </w:tabs>
        <w:spacing w:before="160" w:line="280" w:lineRule="atLeast"/>
        <w:ind w:left="74"/>
        <w:jc w:val="both"/>
        <w:rPr>
          <w:rFonts w:eastAsia="Calibri" w:cs="Arial"/>
          <w:color w:val="000000" w:themeColor="text1"/>
          <w:szCs w:val="21"/>
        </w:rPr>
      </w:pPr>
      <w:r w:rsidRPr="00ED2058">
        <w:rPr>
          <w:rFonts w:eastAsia="Calibri" w:cs="Arial"/>
          <w:color w:val="000000" w:themeColor="text1"/>
          <w:szCs w:val="21"/>
        </w:rPr>
        <w:t>DPC</w:t>
      </w:r>
      <w:r>
        <w:tab/>
      </w:r>
      <w:r w:rsidRPr="00ED2058">
        <w:rPr>
          <w:rFonts w:eastAsia="Calibri" w:cs="Arial"/>
          <w:color w:val="000000" w:themeColor="text1"/>
          <w:szCs w:val="21"/>
        </w:rPr>
        <w:t>Department of Premier and Cabinet</w:t>
      </w:r>
    </w:p>
    <w:p w14:paraId="5406BF01" w14:textId="3BFDFFF6" w:rsidR="33E7B21A" w:rsidRPr="00ED2058" w:rsidRDefault="33E7B21A" w:rsidP="00403B46">
      <w:pPr>
        <w:tabs>
          <w:tab w:val="left" w:pos="2304"/>
        </w:tabs>
        <w:spacing w:before="160" w:line="280" w:lineRule="atLeast"/>
        <w:ind w:left="74"/>
        <w:jc w:val="both"/>
        <w:rPr>
          <w:rFonts w:eastAsia="Calibri" w:cs="Arial"/>
          <w:color w:val="000000" w:themeColor="text1"/>
          <w:szCs w:val="21"/>
        </w:rPr>
      </w:pPr>
      <w:r w:rsidRPr="00ED2058">
        <w:rPr>
          <w:rFonts w:eastAsia="Calibri" w:cs="Arial"/>
          <w:color w:val="000000" w:themeColor="text1"/>
          <w:szCs w:val="21"/>
        </w:rPr>
        <w:t>EMD</w:t>
      </w:r>
      <w:r>
        <w:tab/>
      </w:r>
      <w:r w:rsidRPr="00ED2058">
        <w:rPr>
          <w:rFonts w:eastAsia="Calibri" w:cs="Arial"/>
          <w:color w:val="000000" w:themeColor="text1"/>
          <w:szCs w:val="21"/>
        </w:rPr>
        <w:t>Electronic monitoring device</w:t>
      </w:r>
    </w:p>
    <w:p w14:paraId="75A06903" w14:textId="2C6BFC2A" w:rsidR="33E7B21A" w:rsidRPr="00ED2058" w:rsidRDefault="33E7B21A" w:rsidP="00403B46">
      <w:pPr>
        <w:tabs>
          <w:tab w:val="left" w:pos="2304"/>
        </w:tabs>
        <w:spacing w:before="160" w:line="280" w:lineRule="atLeast"/>
        <w:ind w:left="74"/>
        <w:jc w:val="both"/>
        <w:rPr>
          <w:rFonts w:eastAsia="Calibri" w:cs="Arial"/>
          <w:color w:val="000000" w:themeColor="text1"/>
          <w:szCs w:val="21"/>
        </w:rPr>
      </w:pPr>
      <w:r w:rsidRPr="00ED2058">
        <w:rPr>
          <w:rFonts w:eastAsia="Calibri" w:cs="Arial"/>
          <w:color w:val="000000" w:themeColor="text1"/>
          <w:szCs w:val="21"/>
        </w:rPr>
        <w:t>HCA</w:t>
      </w:r>
      <w:r>
        <w:tab/>
      </w:r>
      <w:r w:rsidRPr="00ED2058">
        <w:rPr>
          <w:rFonts w:eastAsia="Calibri" w:cs="Arial"/>
          <w:color w:val="000000" w:themeColor="text1"/>
          <w:szCs w:val="21"/>
        </w:rPr>
        <w:t>Healthcare Australia</w:t>
      </w:r>
    </w:p>
    <w:p w14:paraId="2D7F52C8" w14:textId="638ADE23" w:rsidR="33E7B21A" w:rsidRPr="00ED2058" w:rsidRDefault="33E7B21A" w:rsidP="00403B46">
      <w:pPr>
        <w:tabs>
          <w:tab w:val="left" w:pos="2304"/>
        </w:tabs>
        <w:spacing w:before="160" w:line="280" w:lineRule="atLeast"/>
        <w:ind w:left="74"/>
        <w:jc w:val="both"/>
        <w:rPr>
          <w:rFonts w:eastAsia="Calibri" w:cs="Arial"/>
          <w:color w:val="000000" w:themeColor="text1"/>
          <w:szCs w:val="21"/>
        </w:rPr>
      </w:pPr>
      <w:r w:rsidRPr="00ED2058">
        <w:rPr>
          <w:rFonts w:eastAsia="Calibri" w:cs="Arial"/>
          <w:color w:val="000000" w:themeColor="text1"/>
          <w:szCs w:val="21"/>
        </w:rPr>
        <w:t>HEPA</w:t>
      </w:r>
      <w:r>
        <w:tab/>
      </w:r>
      <w:r w:rsidRPr="00ED2058">
        <w:rPr>
          <w:rFonts w:eastAsia="Calibri" w:cs="Arial"/>
          <w:color w:val="000000" w:themeColor="text1"/>
          <w:szCs w:val="21"/>
        </w:rPr>
        <w:t>High efficiency particulate absorbing</w:t>
      </w:r>
    </w:p>
    <w:p w14:paraId="21A758A9" w14:textId="1119173D" w:rsidR="33E7B21A" w:rsidRPr="00ED2058" w:rsidRDefault="33E7B21A" w:rsidP="00403B46">
      <w:pPr>
        <w:tabs>
          <w:tab w:val="left" w:pos="2304"/>
        </w:tabs>
        <w:spacing w:before="160" w:line="280" w:lineRule="atLeast"/>
        <w:ind w:left="74"/>
        <w:jc w:val="both"/>
        <w:rPr>
          <w:rFonts w:eastAsia="Calibri" w:cs="Arial"/>
          <w:color w:val="000000" w:themeColor="text1"/>
          <w:szCs w:val="21"/>
        </w:rPr>
      </w:pPr>
      <w:r w:rsidRPr="00ED2058">
        <w:rPr>
          <w:rFonts w:eastAsia="Calibri" w:cs="Arial"/>
          <w:color w:val="000000" w:themeColor="text1"/>
          <w:szCs w:val="21"/>
        </w:rPr>
        <w:t>HVAC</w:t>
      </w:r>
      <w:r>
        <w:tab/>
      </w:r>
      <w:r w:rsidRPr="00ED2058">
        <w:rPr>
          <w:rFonts w:eastAsia="Calibri" w:cs="Arial"/>
          <w:color w:val="000000" w:themeColor="text1"/>
          <w:szCs w:val="21"/>
        </w:rPr>
        <w:t>Heating, ventilation and air conditioning</w:t>
      </w:r>
    </w:p>
    <w:p w14:paraId="0133673A" w14:textId="47F7BC14" w:rsidR="33E7B21A" w:rsidRPr="00ED2058" w:rsidRDefault="33E7B21A" w:rsidP="00403B46">
      <w:pPr>
        <w:tabs>
          <w:tab w:val="left" w:pos="2304"/>
        </w:tabs>
        <w:spacing w:before="160" w:line="280" w:lineRule="atLeast"/>
        <w:ind w:left="74"/>
        <w:jc w:val="both"/>
        <w:rPr>
          <w:rFonts w:eastAsia="Calibri" w:cs="Arial"/>
          <w:color w:val="000000" w:themeColor="text1"/>
          <w:szCs w:val="21"/>
        </w:rPr>
      </w:pPr>
      <w:r w:rsidRPr="00ED2058">
        <w:rPr>
          <w:rFonts w:eastAsia="Calibri" w:cs="Arial"/>
          <w:color w:val="000000" w:themeColor="text1"/>
          <w:szCs w:val="21"/>
        </w:rPr>
        <w:t>IPC</w:t>
      </w:r>
      <w:r>
        <w:tab/>
      </w:r>
      <w:r w:rsidRPr="00ED2058">
        <w:rPr>
          <w:rFonts w:eastAsia="Calibri" w:cs="Arial"/>
          <w:color w:val="000000" w:themeColor="text1"/>
          <w:szCs w:val="21"/>
        </w:rPr>
        <w:t>Infection prevention and control</w:t>
      </w:r>
    </w:p>
    <w:p w14:paraId="3E2B45C6" w14:textId="1226B41B" w:rsidR="5BDD5080" w:rsidRPr="00ED2058" w:rsidRDefault="5BDD5080" w:rsidP="0CE92427">
      <w:pPr>
        <w:tabs>
          <w:tab w:val="left" w:pos="2304"/>
        </w:tabs>
        <w:spacing w:before="160" w:line="280" w:lineRule="atLeast"/>
        <w:ind w:left="74"/>
        <w:jc w:val="both"/>
        <w:rPr>
          <w:rFonts w:eastAsia="Calibri" w:cs="Arial"/>
          <w:color w:val="000000" w:themeColor="text1"/>
          <w:szCs w:val="21"/>
        </w:rPr>
      </w:pPr>
      <w:r w:rsidRPr="00ED2058">
        <w:rPr>
          <w:rFonts w:eastAsia="Calibri" w:cs="Arial"/>
          <w:color w:val="000000" w:themeColor="text1"/>
          <w:szCs w:val="21"/>
        </w:rPr>
        <w:t>MoU</w:t>
      </w:r>
      <w:r>
        <w:tab/>
      </w:r>
      <w:r w:rsidRPr="00ED2058">
        <w:rPr>
          <w:rFonts w:eastAsia="Calibri" w:cs="Arial"/>
          <w:color w:val="000000" w:themeColor="text1"/>
          <w:szCs w:val="21"/>
        </w:rPr>
        <w:t xml:space="preserve">Memorandum of Understanding </w:t>
      </w:r>
    </w:p>
    <w:p w14:paraId="511A5F1F" w14:textId="214506AC" w:rsidR="33E7B21A" w:rsidRPr="00ED2058" w:rsidRDefault="33E7B21A" w:rsidP="00403B46">
      <w:pPr>
        <w:tabs>
          <w:tab w:val="left" w:pos="2304"/>
        </w:tabs>
        <w:spacing w:before="160" w:line="280" w:lineRule="atLeast"/>
        <w:ind w:left="74"/>
        <w:jc w:val="both"/>
        <w:rPr>
          <w:rFonts w:eastAsia="Calibri" w:cs="Arial"/>
          <w:color w:val="000000" w:themeColor="text1"/>
          <w:szCs w:val="21"/>
        </w:rPr>
      </w:pPr>
      <w:r w:rsidRPr="00ED2058">
        <w:rPr>
          <w:rFonts w:eastAsia="Calibri" w:cs="Arial"/>
          <w:color w:val="000000" w:themeColor="text1"/>
          <w:szCs w:val="21"/>
        </w:rPr>
        <w:t>PAPR</w:t>
      </w:r>
      <w:r>
        <w:tab/>
      </w:r>
      <w:r w:rsidRPr="00ED2058">
        <w:rPr>
          <w:rFonts w:eastAsia="Calibri" w:cs="Arial"/>
          <w:color w:val="000000" w:themeColor="text1"/>
          <w:szCs w:val="21"/>
        </w:rPr>
        <w:t>Powered air purifying respirator</w:t>
      </w:r>
    </w:p>
    <w:p w14:paraId="3D7C7812" w14:textId="16D80583" w:rsidR="33E7B21A" w:rsidRPr="00ED2058" w:rsidRDefault="33E7B21A" w:rsidP="00403B46">
      <w:pPr>
        <w:tabs>
          <w:tab w:val="left" w:pos="2304"/>
        </w:tabs>
        <w:spacing w:before="160" w:line="280" w:lineRule="atLeast"/>
        <w:ind w:left="74"/>
        <w:jc w:val="both"/>
        <w:rPr>
          <w:rFonts w:eastAsia="Calibri" w:cs="Arial"/>
          <w:color w:val="000000" w:themeColor="text1"/>
          <w:szCs w:val="21"/>
        </w:rPr>
      </w:pPr>
      <w:r w:rsidRPr="00ED2058">
        <w:rPr>
          <w:rFonts w:eastAsia="Calibri" w:cs="Arial"/>
          <w:color w:val="000000" w:themeColor="text1"/>
          <w:szCs w:val="21"/>
        </w:rPr>
        <w:t>PPE</w:t>
      </w:r>
      <w:r>
        <w:tab/>
      </w:r>
      <w:r w:rsidRPr="00ED2058">
        <w:rPr>
          <w:rFonts w:eastAsia="Calibri" w:cs="Arial"/>
          <w:color w:val="000000" w:themeColor="text1"/>
          <w:szCs w:val="21"/>
        </w:rPr>
        <w:t>Personal Protective Equipment</w:t>
      </w:r>
    </w:p>
    <w:p w14:paraId="1B438F88" w14:textId="0E67F0A3" w:rsidR="33E7B21A" w:rsidRPr="00ED2058" w:rsidRDefault="33E7B21A" w:rsidP="00403B46">
      <w:pPr>
        <w:tabs>
          <w:tab w:val="left" w:pos="2304"/>
        </w:tabs>
        <w:spacing w:before="160" w:line="280" w:lineRule="atLeast"/>
        <w:ind w:left="74"/>
        <w:jc w:val="both"/>
        <w:rPr>
          <w:rFonts w:eastAsia="Calibri" w:cs="Arial"/>
          <w:color w:val="000000" w:themeColor="text1"/>
          <w:szCs w:val="21"/>
        </w:rPr>
      </w:pPr>
      <w:r w:rsidRPr="00ED2058">
        <w:rPr>
          <w:rFonts w:eastAsia="Calibri" w:cs="Arial"/>
          <w:color w:val="000000" w:themeColor="text1"/>
          <w:szCs w:val="21"/>
        </w:rPr>
        <w:t>QR code</w:t>
      </w:r>
      <w:r>
        <w:tab/>
      </w:r>
      <w:r w:rsidRPr="00ED2058">
        <w:rPr>
          <w:rFonts w:eastAsia="Calibri" w:cs="Arial"/>
          <w:color w:val="000000" w:themeColor="text1"/>
          <w:szCs w:val="21"/>
        </w:rPr>
        <w:t>Quick Response code</w:t>
      </w:r>
    </w:p>
    <w:p w14:paraId="5E844F3A" w14:textId="69B140AE" w:rsidR="33E7B21A" w:rsidRPr="00ED2058" w:rsidRDefault="33E7B21A" w:rsidP="00403B46">
      <w:pPr>
        <w:tabs>
          <w:tab w:val="left" w:pos="2304"/>
        </w:tabs>
        <w:spacing w:before="160" w:line="280" w:lineRule="atLeast"/>
        <w:ind w:left="74"/>
        <w:jc w:val="both"/>
        <w:rPr>
          <w:rFonts w:eastAsia="Calibri" w:cs="Arial"/>
          <w:color w:val="000000" w:themeColor="text1"/>
          <w:szCs w:val="21"/>
        </w:rPr>
      </w:pPr>
      <w:r w:rsidRPr="00ED2058">
        <w:rPr>
          <w:rFonts w:eastAsia="Calibri" w:cs="Arial"/>
          <w:color w:val="000000" w:themeColor="text1"/>
          <w:szCs w:val="21"/>
        </w:rPr>
        <w:t>SCV</w:t>
      </w:r>
      <w:r>
        <w:tab/>
      </w:r>
      <w:r w:rsidRPr="00ED2058">
        <w:rPr>
          <w:rFonts w:eastAsia="Calibri" w:cs="Arial"/>
          <w:color w:val="000000" w:themeColor="text1"/>
          <w:szCs w:val="21"/>
        </w:rPr>
        <w:t>Safer Care Victoria</w:t>
      </w:r>
    </w:p>
    <w:p w14:paraId="0B67D74F" w14:textId="42781093" w:rsidR="33E7B21A" w:rsidRPr="00ED2058" w:rsidRDefault="33E7B21A" w:rsidP="00403B46">
      <w:pPr>
        <w:tabs>
          <w:tab w:val="left" w:pos="2304"/>
        </w:tabs>
        <w:spacing w:before="160" w:line="280" w:lineRule="atLeast"/>
        <w:ind w:left="74"/>
        <w:jc w:val="both"/>
        <w:rPr>
          <w:rFonts w:eastAsia="Calibri" w:cs="Arial"/>
          <w:color w:val="000000" w:themeColor="text1"/>
          <w:szCs w:val="21"/>
        </w:rPr>
      </w:pPr>
      <w:r w:rsidRPr="00ED2058">
        <w:rPr>
          <w:rFonts w:eastAsia="Calibri" w:cs="Arial"/>
          <w:color w:val="000000" w:themeColor="text1"/>
          <w:szCs w:val="21"/>
        </w:rPr>
        <w:t>UV</w:t>
      </w:r>
      <w:r>
        <w:tab/>
      </w:r>
      <w:r w:rsidRPr="00ED2058">
        <w:rPr>
          <w:rFonts w:eastAsia="Calibri" w:cs="Arial"/>
          <w:color w:val="000000" w:themeColor="text1"/>
          <w:szCs w:val="21"/>
        </w:rPr>
        <w:t>Ultraviolet</w:t>
      </w:r>
    </w:p>
    <w:p w14:paraId="54B618B7" w14:textId="00B7BC77" w:rsidR="33E7B21A" w:rsidRPr="00ED2058" w:rsidRDefault="33E7B21A" w:rsidP="00403B46">
      <w:pPr>
        <w:tabs>
          <w:tab w:val="left" w:pos="2304"/>
        </w:tabs>
        <w:spacing w:before="160" w:line="280" w:lineRule="atLeast"/>
        <w:ind w:left="74"/>
        <w:jc w:val="both"/>
        <w:rPr>
          <w:rFonts w:eastAsia="Calibri" w:cs="Arial"/>
          <w:color w:val="000000" w:themeColor="text1"/>
          <w:szCs w:val="21"/>
        </w:rPr>
      </w:pPr>
      <w:r w:rsidRPr="00ED2058">
        <w:rPr>
          <w:rFonts w:eastAsia="Calibri" w:cs="Arial"/>
          <w:color w:val="000000" w:themeColor="text1"/>
          <w:szCs w:val="21"/>
        </w:rPr>
        <w:t>VHHSBA</w:t>
      </w:r>
      <w:r>
        <w:tab/>
      </w:r>
      <w:r w:rsidRPr="00ED2058">
        <w:rPr>
          <w:rFonts w:eastAsia="Calibri" w:cs="Arial"/>
          <w:szCs w:val="21"/>
        </w:rPr>
        <w:t>Victorian Health and Human Services Building Authority</w:t>
      </w:r>
    </w:p>
    <w:p w14:paraId="596A0A31" w14:textId="24A79A05" w:rsidR="33E7B21A" w:rsidRPr="00ED2058" w:rsidRDefault="33E7B21A" w:rsidP="00403B46">
      <w:pPr>
        <w:tabs>
          <w:tab w:val="left" w:pos="2304"/>
        </w:tabs>
        <w:spacing w:before="160" w:line="280" w:lineRule="atLeast"/>
        <w:ind w:left="74"/>
        <w:jc w:val="both"/>
        <w:rPr>
          <w:rFonts w:eastAsia="Calibri" w:cs="Arial"/>
          <w:color w:val="000000" w:themeColor="text1"/>
          <w:szCs w:val="21"/>
        </w:rPr>
      </w:pPr>
      <w:r w:rsidRPr="00ED2058">
        <w:rPr>
          <w:rFonts w:eastAsia="Calibri" w:cs="Arial"/>
          <w:color w:val="000000" w:themeColor="text1"/>
          <w:szCs w:val="21"/>
        </w:rPr>
        <w:t>VoC</w:t>
      </w:r>
      <w:r>
        <w:tab/>
      </w:r>
      <w:r w:rsidRPr="00ED2058">
        <w:rPr>
          <w:rFonts w:eastAsia="Calibri" w:cs="Arial"/>
          <w:color w:val="000000" w:themeColor="text1"/>
          <w:szCs w:val="21"/>
        </w:rPr>
        <w:t>Variant of Concern</w:t>
      </w:r>
    </w:p>
    <w:p w14:paraId="04A1072E" w14:textId="471E0D27" w:rsidR="003761FC" w:rsidRPr="003761FC" w:rsidRDefault="00591E6F" w:rsidP="003761FC">
      <w:pPr>
        <w:tabs>
          <w:tab w:val="left" w:pos="2304"/>
        </w:tabs>
        <w:spacing w:before="160" w:line="280" w:lineRule="atLeast"/>
        <w:ind w:left="74"/>
        <w:jc w:val="both"/>
        <w:rPr>
          <w:rFonts w:eastAsia="Calibri" w:cs="Arial"/>
          <w:color w:val="000000" w:themeColor="text1"/>
          <w:szCs w:val="21"/>
        </w:rPr>
        <w:sectPr w:rsidR="003761FC" w:rsidRPr="003761FC" w:rsidSect="00981969">
          <w:headerReference w:type="even" r:id="rId20"/>
          <w:headerReference w:type="default" r:id="rId21"/>
          <w:footerReference w:type="even" r:id="rId22"/>
          <w:footerReference w:type="default" r:id="rId23"/>
          <w:headerReference w:type="first" r:id="rId24"/>
          <w:footerReference w:type="first" r:id="rId25"/>
          <w:endnotePr>
            <w:numFmt w:val="decimal"/>
          </w:endnotePr>
          <w:pgSz w:w="11907" w:h="16839"/>
          <w:pgMar w:top="1440" w:right="1440" w:bottom="1440" w:left="1440" w:header="720" w:footer="720" w:gutter="0"/>
          <w:pgNumType w:fmt="upperRoman" w:start="1"/>
          <w:cols w:space="720"/>
          <w:docGrid w:linePitch="360"/>
        </w:sectPr>
      </w:pPr>
      <w:r w:rsidRPr="00ED2058">
        <w:rPr>
          <w:rFonts w:eastAsia="Calibri" w:cs="Arial"/>
          <w:color w:val="000000" w:themeColor="text1"/>
          <w:szCs w:val="21"/>
        </w:rPr>
        <w:t>VUI</w:t>
      </w:r>
      <w:r>
        <w:tab/>
      </w:r>
      <w:r w:rsidRPr="00ED2058">
        <w:rPr>
          <w:rFonts w:eastAsia="Calibri" w:cs="Arial"/>
          <w:color w:val="000000" w:themeColor="text1"/>
          <w:szCs w:val="21"/>
        </w:rPr>
        <w:t xml:space="preserve">Variants under investigation </w:t>
      </w:r>
    </w:p>
    <w:p w14:paraId="44C6767E" w14:textId="7BE65480" w:rsidR="00192128" w:rsidRPr="00107711" w:rsidRDefault="052E71AA" w:rsidP="00D873D2">
      <w:pPr>
        <w:pStyle w:val="Heading1"/>
        <w:jc w:val="both"/>
        <w:rPr>
          <w:color w:val="2F5496"/>
        </w:rPr>
      </w:pPr>
      <w:bookmarkStart w:id="7" w:name="_Toc66441239"/>
      <w:r w:rsidRPr="00ED2058">
        <w:t>Executive Summary</w:t>
      </w:r>
      <w:bookmarkEnd w:id="7"/>
    </w:p>
    <w:p w14:paraId="37370B6E" w14:textId="5C72C9FB" w:rsidR="6E2554AC" w:rsidRDefault="6E2554AC" w:rsidP="00D873D2">
      <w:pPr>
        <w:pStyle w:val="Heading2"/>
        <w:jc w:val="both"/>
      </w:pPr>
      <w:bookmarkStart w:id="8" w:name="_Toc66441240"/>
      <w:r w:rsidRPr="00CD6EF1">
        <w:t>Context</w:t>
      </w:r>
      <w:bookmarkEnd w:id="8"/>
    </w:p>
    <w:p w14:paraId="4B453BC9" w14:textId="597ECB43" w:rsidR="66AB435A" w:rsidRPr="00C13AD6" w:rsidRDefault="66AB435A" w:rsidP="00FA57D0">
      <w:pPr>
        <w:pStyle w:val="Body"/>
        <w:numPr>
          <w:ilvl w:val="0"/>
          <w:numId w:val="2"/>
        </w:numPr>
        <w:jc w:val="both"/>
      </w:pPr>
      <w:r w:rsidRPr="00C13AD6">
        <w:t xml:space="preserve">This confidential Review of Management of Variants of Concern of COVID-19 in Hotel Quarantine Settings (the Review) was commissioned by the State Controller of Health. </w:t>
      </w:r>
    </w:p>
    <w:p w14:paraId="594F7EAA" w14:textId="75931E3D" w:rsidR="66AB435A" w:rsidRPr="00C13AD6" w:rsidRDefault="5F45E15E" w:rsidP="00FA57D0">
      <w:pPr>
        <w:pStyle w:val="Body"/>
        <w:numPr>
          <w:ilvl w:val="0"/>
          <w:numId w:val="2"/>
        </w:numPr>
        <w:jc w:val="both"/>
      </w:pPr>
      <w:r w:rsidRPr="00C13AD6">
        <w:t xml:space="preserve">This Review takes into account the epidemiology and characteristics of variants of concern (VoC) and draws upon recent reports, best practice models and </w:t>
      </w:r>
      <w:r w:rsidRPr="00C13AD6">
        <w:rPr>
          <w:rFonts w:eastAsiaTheme="minorEastAsia"/>
          <w:color w:val="000000" w:themeColor="text1"/>
        </w:rPr>
        <w:t>interviews</w:t>
      </w:r>
      <w:r w:rsidR="002E7867" w:rsidRPr="00C13AD6">
        <w:t xml:space="preserve"> with experts</w:t>
      </w:r>
      <w:r w:rsidRPr="00C13AD6">
        <w:t xml:space="preserve"> to consider their implications on current quarantine arrangements. </w:t>
      </w:r>
    </w:p>
    <w:p w14:paraId="77A6DD2B" w14:textId="4080181C" w:rsidR="4EDEAC5A" w:rsidRPr="0089756B" w:rsidRDefault="4EDEAC5A" w:rsidP="00FA57D0">
      <w:pPr>
        <w:pStyle w:val="Body"/>
        <w:numPr>
          <w:ilvl w:val="0"/>
          <w:numId w:val="2"/>
        </w:numPr>
        <w:jc w:val="both"/>
        <w:rPr>
          <w:rFonts w:cs="Arial"/>
        </w:rPr>
      </w:pPr>
      <w:r w:rsidRPr="00C13AD6">
        <w:t>Safer Care Victoria (SCV) has provided additional analysis on quarantine arrangements in Victoria based on recent COVID-19 transmission events, as has a Department of Premier and Cabinet review into alternative models of quarantine.</w:t>
      </w:r>
    </w:p>
    <w:p w14:paraId="22A7FA47" w14:textId="021FDC74" w:rsidR="66AB435A" w:rsidRPr="0089756B" w:rsidRDefault="5F45E15E" w:rsidP="00FA57D0">
      <w:pPr>
        <w:pStyle w:val="Body"/>
        <w:numPr>
          <w:ilvl w:val="0"/>
          <w:numId w:val="2"/>
        </w:numPr>
        <w:jc w:val="both"/>
        <w:rPr>
          <w:rFonts w:cs="Arial"/>
        </w:rPr>
      </w:pPr>
      <w:r w:rsidRPr="00C13AD6">
        <w:t xml:space="preserve">The Review provides recommendations </w:t>
      </w:r>
      <w:r w:rsidR="60FE8E97" w:rsidRPr="00C13AD6">
        <w:t>on</w:t>
      </w:r>
      <w:r w:rsidRPr="00C13AD6">
        <w:t xml:space="preserve"> the management of </w:t>
      </w:r>
      <w:r w:rsidR="23AE3D06" w:rsidRPr="00C13AD6">
        <w:t xml:space="preserve">hotel quarantine </w:t>
      </w:r>
      <w:r w:rsidRPr="00C13AD6">
        <w:t xml:space="preserve">and the key features of quarantine models that minimise the risk of COVID-19 VoC transmission </w:t>
      </w:r>
      <w:r w:rsidR="48658685" w:rsidRPr="00C13AD6">
        <w:t>both</w:t>
      </w:r>
      <w:r w:rsidRPr="00C13AD6">
        <w:t xml:space="preserve"> in</w:t>
      </w:r>
      <w:r w:rsidR="30E14B9B" w:rsidRPr="00C13AD6">
        <w:t xml:space="preserve"> </w:t>
      </w:r>
      <w:r w:rsidRPr="00C13AD6">
        <w:t>hotel</w:t>
      </w:r>
      <w:r w:rsidR="68D1557E" w:rsidRPr="00C13AD6">
        <w:t>s</w:t>
      </w:r>
      <w:r w:rsidRPr="00C13AD6">
        <w:t xml:space="preserve"> and out to the community.</w:t>
      </w:r>
    </w:p>
    <w:p w14:paraId="713142F5" w14:textId="5BD9C61E" w:rsidR="00B466EA" w:rsidRDefault="00215672" w:rsidP="00D873D2">
      <w:pPr>
        <w:pStyle w:val="Heading2"/>
        <w:jc w:val="both"/>
      </w:pPr>
      <w:bookmarkStart w:id="9" w:name="_Toc66441241"/>
      <w:r>
        <w:t>Aims and methods</w:t>
      </w:r>
      <w:bookmarkEnd w:id="9"/>
    </w:p>
    <w:p w14:paraId="09E2B10F" w14:textId="7BF15881" w:rsidR="00B466EA" w:rsidRPr="00ED2058" w:rsidRDefault="00B466EA" w:rsidP="00FA57D0">
      <w:pPr>
        <w:pStyle w:val="Body"/>
        <w:numPr>
          <w:ilvl w:val="0"/>
          <w:numId w:val="3"/>
        </w:numPr>
        <w:jc w:val="both"/>
        <w:rPr>
          <w:rFonts w:eastAsiaTheme="minorEastAsia"/>
        </w:rPr>
      </w:pPr>
      <w:r w:rsidRPr="00ED2058">
        <w:t>This review aimed to answer the following questions</w:t>
      </w:r>
      <w:r w:rsidR="0006787F">
        <w:rPr>
          <w:rFonts w:ascii="Calibri" w:eastAsia="Calibri" w:hAnsi="Calibri" w:cs="Calibri"/>
          <w:color w:val="000000" w:themeColor="text1"/>
        </w:rPr>
        <w:t>:</w:t>
      </w:r>
    </w:p>
    <w:p w14:paraId="58AF5042" w14:textId="71D115B8" w:rsidR="00B466EA" w:rsidRPr="0090066B" w:rsidRDefault="00B466EA" w:rsidP="00FA57D0">
      <w:pPr>
        <w:pStyle w:val="Body"/>
        <w:numPr>
          <w:ilvl w:val="0"/>
          <w:numId w:val="4"/>
        </w:numPr>
        <w:jc w:val="both"/>
        <w:rPr>
          <w:rFonts w:cs="Arial"/>
        </w:rPr>
      </w:pPr>
      <w:r w:rsidRPr="0090066B">
        <w:rPr>
          <w:rFonts w:cs="Arial"/>
        </w:rPr>
        <w:t>G</w:t>
      </w:r>
      <w:r w:rsidRPr="0090066B">
        <w:rPr>
          <w:rFonts w:eastAsia="Calibri" w:cs="Arial"/>
          <w:color w:val="000000" w:themeColor="text1"/>
        </w:rPr>
        <w:t xml:space="preserve">iven the epidemiology of COVID-19 and </w:t>
      </w:r>
      <w:r w:rsidR="2C094057" w:rsidRPr="0090066B">
        <w:rPr>
          <w:rFonts w:eastAsia="Calibri" w:cs="Arial"/>
          <w:color w:val="000000" w:themeColor="text1"/>
        </w:rPr>
        <w:t>VoCs</w:t>
      </w:r>
      <w:r w:rsidRPr="0090066B">
        <w:rPr>
          <w:rFonts w:eastAsia="Calibri" w:cs="Arial"/>
          <w:color w:val="000000" w:themeColor="text1"/>
        </w:rPr>
        <w:t xml:space="preserve">, to what extent will hotel quarantine be able to reduce the risk of transmission in-hotels and out to the community? </w:t>
      </w:r>
    </w:p>
    <w:p w14:paraId="58A6DC93" w14:textId="4EDE37CC" w:rsidR="00B466EA" w:rsidRPr="0090066B" w:rsidRDefault="00B466EA" w:rsidP="00FA57D0">
      <w:pPr>
        <w:pStyle w:val="Body"/>
        <w:numPr>
          <w:ilvl w:val="0"/>
          <w:numId w:val="4"/>
        </w:numPr>
        <w:jc w:val="both"/>
        <w:rPr>
          <w:rFonts w:cs="Arial"/>
        </w:rPr>
      </w:pPr>
      <w:r w:rsidRPr="0090066B">
        <w:rPr>
          <w:rFonts w:cs="Arial"/>
        </w:rPr>
        <w:t>What w</w:t>
      </w:r>
      <w:r w:rsidRPr="0090066B">
        <w:rPr>
          <w:rFonts w:eastAsia="Calibri" w:cs="Arial"/>
          <w:color w:val="000000" w:themeColor="text1"/>
        </w:rPr>
        <w:t xml:space="preserve">ould be the features of the most effective model of quarantine for </w:t>
      </w:r>
      <w:r w:rsidR="43C66C3F" w:rsidRPr="0090066B">
        <w:rPr>
          <w:rFonts w:eastAsia="Calibri" w:cs="Arial"/>
          <w:color w:val="000000" w:themeColor="text1"/>
        </w:rPr>
        <w:t>V</w:t>
      </w:r>
      <w:r w:rsidR="60488780" w:rsidRPr="0090066B">
        <w:rPr>
          <w:rFonts w:eastAsia="Calibri" w:cs="Arial"/>
          <w:color w:val="000000" w:themeColor="text1"/>
        </w:rPr>
        <w:t>o</w:t>
      </w:r>
      <w:r w:rsidR="43C66C3F" w:rsidRPr="0090066B">
        <w:rPr>
          <w:rFonts w:eastAsia="Calibri" w:cs="Arial"/>
          <w:color w:val="000000" w:themeColor="text1"/>
        </w:rPr>
        <w:t>C</w:t>
      </w:r>
      <w:r w:rsidRPr="0090066B">
        <w:rPr>
          <w:rFonts w:eastAsia="Calibri" w:cs="Arial"/>
          <w:color w:val="000000" w:themeColor="text1"/>
        </w:rPr>
        <w:t xml:space="preserve"> in Victoria? </w:t>
      </w:r>
    </w:p>
    <w:p w14:paraId="16DDEF6F" w14:textId="2B026152" w:rsidR="00B466EA" w:rsidRPr="00ED2058" w:rsidRDefault="636EB01E" w:rsidP="00FA57D0">
      <w:pPr>
        <w:pStyle w:val="Body"/>
        <w:numPr>
          <w:ilvl w:val="0"/>
          <w:numId w:val="3"/>
        </w:numPr>
        <w:jc w:val="both"/>
        <w:rPr>
          <w:rFonts w:eastAsiaTheme="minorEastAsia"/>
        </w:rPr>
      </w:pPr>
      <w:r w:rsidRPr="00ED2058">
        <w:t xml:space="preserve">To consider </w:t>
      </w:r>
      <w:r w:rsidR="00B466EA" w:rsidRPr="00ED2058">
        <w:t xml:space="preserve">the principles and desired outcomes of a high-quality </w:t>
      </w:r>
      <w:r w:rsidR="2D941E45" w:rsidRPr="00ED2058">
        <w:t>quarantine</w:t>
      </w:r>
      <w:r w:rsidR="00B466EA" w:rsidRPr="00ED2058">
        <w:t xml:space="preserve"> system, </w:t>
      </w:r>
      <w:r w:rsidR="5683A812" w:rsidRPr="00ED2058">
        <w:t>methods included both</w:t>
      </w:r>
      <w:r w:rsidR="40D05C05" w:rsidRPr="00ED2058">
        <w:t xml:space="preserve"> interviews with key </w:t>
      </w:r>
      <w:r w:rsidR="40D05C05" w:rsidRPr="0089756B">
        <w:t>informants</w:t>
      </w:r>
      <w:r w:rsidR="40D05C05" w:rsidRPr="00ED2058">
        <w:t xml:space="preserve"> and</w:t>
      </w:r>
      <w:r w:rsidR="08E06482" w:rsidRPr="00ED2058">
        <w:t xml:space="preserve"> reviews of</w:t>
      </w:r>
      <w:r w:rsidR="40D05C05" w:rsidRPr="00ED2058">
        <w:t xml:space="preserve"> </w:t>
      </w:r>
      <w:r w:rsidR="00B466EA" w:rsidRPr="00ED2058">
        <w:t>literature and previous reports on the standards and operations of current quarantine models, alternative models and enhancements</w:t>
      </w:r>
      <w:r w:rsidR="5F934505" w:rsidRPr="00ED2058">
        <w:t>.</w:t>
      </w:r>
    </w:p>
    <w:p w14:paraId="5B3740A0" w14:textId="4C1DE3AC" w:rsidR="00B466EA" w:rsidRPr="00984A32" w:rsidRDefault="00B466EA" w:rsidP="00D873D2">
      <w:pPr>
        <w:pStyle w:val="Heading2"/>
        <w:jc w:val="both"/>
        <w:rPr>
          <w:rFonts w:eastAsia="Calibri"/>
        </w:rPr>
      </w:pPr>
      <w:bookmarkStart w:id="10" w:name="_Toc66441242"/>
      <w:r>
        <w:t>Main messages</w:t>
      </w:r>
      <w:bookmarkEnd w:id="10"/>
    </w:p>
    <w:p w14:paraId="330C24D1" w14:textId="4C1DE3AC" w:rsidR="00980173" w:rsidRPr="0090066B" w:rsidRDefault="00980173" w:rsidP="00FA57D0">
      <w:pPr>
        <w:pStyle w:val="Body"/>
        <w:numPr>
          <w:ilvl w:val="0"/>
          <w:numId w:val="5"/>
        </w:numPr>
        <w:jc w:val="both"/>
        <w:rPr>
          <w:rFonts w:cs="Arial"/>
        </w:rPr>
      </w:pPr>
      <w:r w:rsidRPr="0090066B">
        <w:rPr>
          <w:rFonts w:cs="Arial"/>
        </w:rPr>
        <w:t>The hotel quarantine system has reduced the risk of importation of SARS-CoV-2 into the Australian community with continuous imp</w:t>
      </w:r>
      <w:r w:rsidRPr="0090066B">
        <w:rPr>
          <w:rFonts w:eastAsia="Calibri" w:cs="Arial"/>
          <w:color w:val="000000" w:themeColor="text1"/>
        </w:rPr>
        <w:t xml:space="preserve">rovements and refinements implemented over time. As a result, the escape of a highly transmissible respiratory pathogen from hotel quarantine is a low-probability (but high-consequence) event. </w:t>
      </w:r>
    </w:p>
    <w:p w14:paraId="5AA76E23" w14:textId="47E83A29" w:rsidR="00B466EA" w:rsidRPr="0090066B" w:rsidRDefault="00B466EA" w:rsidP="00FA57D0">
      <w:pPr>
        <w:pStyle w:val="Body"/>
        <w:numPr>
          <w:ilvl w:val="0"/>
          <w:numId w:val="5"/>
        </w:numPr>
        <w:jc w:val="both"/>
        <w:rPr>
          <w:rFonts w:cs="Arial"/>
        </w:rPr>
      </w:pPr>
      <w:r w:rsidRPr="0090066B">
        <w:rPr>
          <w:rFonts w:cs="Arial"/>
        </w:rPr>
        <w:t>V</w:t>
      </w:r>
      <w:r w:rsidRPr="0090066B">
        <w:rPr>
          <w:rFonts w:eastAsia="Calibri" w:cs="Arial"/>
          <w:color w:val="000000" w:themeColor="text1"/>
        </w:rPr>
        <w:t xml:space="preserve">oCs have emerged worldwide. They appear to be more transmissible and associated with higher viral loads. Additionally, vaccines may not be as effective against </w:t>
      </w:r>
      <w:r w:rsidR="0BF1F856" w:rsidRPr="0090066B">
        <w:rPr>
          <w:rFonts w:eastAsia="Calibri" w:cs="Arial"/>
          <w:color w:val="000000" w:themeColor="text1"/>
        </w:rPr>
        <w:t xml:space="preserve">VoCs </w:t>
      </w:r>
      <w:r w:rsidRPr="0090066B">
        <w:rPr>
          <w:rFonts w:eastAsia="Calibri" w:cs="Arial"/>
          <w:color w:val="000000" w:themeColor="text1"/>
        </w:rPr>
        <w:t xml:space="preserve">as </w:t>
      </w:r>
      <w:r w:rsidR="39633E08" w:rsidRPr="0090066B">
        <w:rPr>
          <w:rFonts w:eastAsia="Calibri" w:cs="Arial"/>
          <w:color w:val="000000" w:themeColor="text1"/>
        </w:rPr>
        <w:t xml:space="preserve">they are </w:t>
      </w:r>
      <w:r w:rsidRPr="0090066B">
        <w:rPr>
          <w:rFonts w:eastAsia="Calibri" w:cs="Arial"/>
          <w:color w:val="000000" w:themeColor="text1"/>
        </w:rPr>
        <w:t xml:space="preserve">against wild-type strains. However, other features of these </w:t>
      </w:r>
      <w:r w:rsidR="1D93614C" w:rsidRPr="0090066B">
        <w:rPr>
          <w:rFonts w:eastAsia="Calibri" w:cs="Arial"/>
          <w:color w:val="000000" w:themeColor="text1"/>
        </w:rPr>
        <w:t xml:space="preserve">variants </w:t>
      </w:r>
      <w:r w:rsidRPr="0090066B">
        <w:rPr>
          <w:rFonts w:eastAsia="Calibri" w:cs="Arial"/>
          <w:color w:val="000000" w:themeColor="text1"/>
        </w:rPr>
        <w:t xml:space="preserve">appear to be similar, including the incubation period and modes of transmission. </w:t>
      </w:r>
    </w:p>
    <w:p w14:paraId="64391BF7" w14:textId="5E45CC48" w:rsidR="00B466EA" w:rsidRPr="0090066B" w:rsidRDefault="00B466EA" w:rsidP="00FA57D0">
      <w:pPr>
        <w:pStyle w:val="Body"/>
        <w:numPr>
          <w:ilvl w:val="0"/>
          <w:numId w:val="5"/>
        </w:numPr>
        <w:jc w:val="both"/>
        <w:rPr>
          <w:rFonts w:cs="Arial"/>
        </w:rPr>
      </w:pPr>
      <w:r w:rsidRPr="0090066B">
        <w:rPr>
          <w:rFonts w:cs="Arial"/>
        </w:rPr>
        <w:t xml:space="preserve">The </w:t>
      </w:r>
      <w:r w:rsidR="7F5439E6" w:rsidRPr="0090066B">
        <w:rPr>
          <w:rFonts w:eastAsia="Calibri" w:cs="Arial"/>
          <w:color w:val="000000" w:themeColor="text1"/>
        </w:rPr>
        <w:t>impact</w:t>
      </w:r>
      <w:r w:rsidRPr="0090066B">
        <w:rPr>
          <w:rFonts w:eastAsia="Calibri" w:cs="Arial"/>
          <w:color w:val="000000" w:themeColor="text1"/>
        </w:rPr>
        <w:t xml:space="preserve"> of </w:t>
      </w:r>
      <w:r w:rsidR="10A32D21" w:rsidRPr="0090066B">
        <w:rPr>
          <w:rFonts w:eastAsia="Calibri" w:cs="Arial"/>
          <w:color w:val="000000" w:themeColor="text1"/>
        </w:rPr>
        <w:t>VoCs</w:t>
      </w:r>
      <w:r w:rsidR="0EED1729" w:rsidRPr="0090066B">
        <w:rPr>
          <w:rFonts w:eastAsia="Calibri" w:cs="Arial"/>
          <w:color w:val="000000" w:themeColor="text1"/>
        </w:rPr>
        <w:t xml:space="preserve"> </w:t>
      </w:r>
      <w:r w:rsidR="24BAF3C9" w:rsidRPr="0090066B">
        <w:rPr>
          <w:rFonts w:eastAsia="Calibri" w:cs="Arial"/>
          <w:color w:val="000000" w:themeColor="text1"/>
        </w:rPr>
        <w:t xml:space="preserve">has changed </w:t>
      </w:r>
      <w:r w:rsidRPr="0090066B">
        <w:rPr>
          <w:rFonts w:eastAsia="Calibri" w:cs="Arial"/>
          <w:color w:val="000000" w:themeColor="text1"/>
        </w:rPr>
        <w:t xml:space="preserve">since </w:t>
      </w:r>
      <w:r w:rsidR="618791F4" w:rsidRPr="0090066B">
        <w:rPr>
          <w:rFonts w:eastAsia="Calibri" w:cs="Arial"/>
          <w:color w:val="000000" w:themeColor="text1"/>
        </w:rPr>
        <w:t>they</w:t>
      </w:r>
      <w:r w:rsidR="51FF122B" w:rsidRPr="0090066B">
        <w:rPr>
          <w:rFonts w:eastAsia="Calibri" w:cs="Arial"/>
          <w:color w:val="000000" w:themeColor="text1"/>
        </w:rPr>
        <w:t xml:space="preserve"> were</w:t>
      </w:r>
      <w:r w:rsidRPr="0090066B">
        <w:rPr>
          <w:rFonts w:eastAsia="Calibri" w:cs="Arial"/>
          <w:color w:val="000000" w:themeColor="text1"/>
        </w:rPr>
        <w:t xml:space="preserve"> first reported in Victoria in December</w:t>
      </w:r>
      <w:r w:rsidR="39CDBA52" w:rsidRPr="0090066B">
        <w:rPr>
          <w:rFonts w:eastAsia="Calibri" w:cs="Arial"/>
          <w:color w:val="000000" w:themeColor="text1"/>
        </w:rPr>
        <w:t xml:space="preserve"> 2020</w:t>
      </w:r>
      <w:r w:rsidR="24AA1595" w:rsidRPr="0090066B">
        <w:rPr>
          <w:rFonts w:eastAsia="Calibri" w:cs="Arial"/>
          <w:color w:val="000000" w:themeColor="text1"/>
        </w:rPr>
        <w:t>.</w:t>
      </w:r>
      <w:r w:rsidRPr="0090066B">
        <w:rPr>
          <w:rFonts w:eastAsia="Calibri" w:cs="Arial"/>
          <w:color w:val="000000" w:themeColor="text1"/>
        </w:rPr>
        <w:t xml:space="preserve"> Since early February 2021, </w:t>
      </w:r>
      <w:r w:rsidR="00C70DC6" w:rsidRPr="0090066B">
        <w:rPr>
          <w:rFonts w:eastAsia="Calibri" w:cs="Arial"/>
          <w:color w:val="000000" w:themeColor="text1"/>
        </w:rPr>
        <w:t xml:space="preserve">all COVID-19 cases reported in hotel quarantine have been due to </w:t>
      </w:r>
      <w:r w:rsidR="7442E766" w:rsidRPr="0090066B">
        <w:rPr>
          <w:rFonts w:eastAsia="Calibri" w:cs="Arial"/>
          <w:color w:val="000000" w:themeColor="text1"/>
        </w:rPr>
        <w:t>VoCs</w:t>
      </w:r>
      <w:r w:rsidRPr="0090066B">
        <w:rPr>
          <w:rFonts w:eastAsia="Calibri" w:cs="Arial"/>
          <w:color w:val="000000" w:themeColor="text1"/>
        </w:rPr>
        <w:t>.</w:t>
      </w:r>
    </w:p>
    <w:p w14:paraId="7DF2B81B" w14:textId="44F790BF" w:rsidR="00B466EA" w:rsidRPr="0090066B" w:rsidRDefault="00B466EA" w:rsidP="00FA57D0">
      <w:pPr>
        <w:pStyle w:val="Body"/>
        <w:numPr>
          <w:ilvl w:val="0"/>
          <w:numId w:val="5"/>
        </w:numPr>
        <w:jc w:val="both"/>
        <w:rPr>
          <w:rFonts w:eastAsiaTheme="minorEastAsia" w:cs="Arial"/>
        </w:rPr>
      </w:pPr>
      <w:r w:rsidRPr="0090066B">
        <w:rPr>
          <w:rFonts w:cs="Arial"/>
        </w:rPr>
        <w:t>S</w:t>
      </w:r>
      <w:r w:rsidRPr="0090066B">
        <w:rPr>
          <w:rFonts w:eastAsia="Calibri" w:cs="Arial"/>
          <w:color w:val="000000" w:themeColor="text1"/>
        </w:rPr>
        <w:t>ome form of quarantine will probably be required until COVID-19 is no longer an issue of major public health significance in Victoria</w:t>
      </w:r>
      <w:r w:rsidR="00217831" w:rsidRPr="0090066B">
        <w:rPr>
          <w:rFonts w:eastAsia="Calibri" w:cs="Arial"/>
          <w:color w:val="000000" w:themeColor="text1"/>
        </w:rPr>
        <w:t xml:space="preserve"> (at least</w:t>
      </w:r>
      <w:r w:rsidR="00EC5674" w:rsidRPr="0090066B">
        <w:rPr>
          <w:rFonts w:eastAsia="Calibri" w:cs="Arial"/>
          <w:color w:val="000000" w:themeColor="text1"/>
        </w:rPr>
        <w:t xml:space="preserve"> until the end of 2021</w:t>
      </w:r>
      <w:r w:rsidR="00EE6AE0" w:rsidRPr="0090066B">
        <w:rPr>
          <w:rFonts w:eastAsia="Calibri" w:cs="Arial"/>
          <w:color w:val="000000" w:themeColor="text1"/>
        </w:rPr>
        <w:t>, unless there are major advances in treatment or prevention</w:t>
      </w:r>
      <w:r w:rsidR="00EC5674" w:rsidRPr="0090066B">
        <w:rPr>
          <w:rFonts w:eastAsia="Calibri" w:cs="Arial"/>
          <w:color w:val="000000" w:themeColor="text1"/>
        </w:rPr>
        <w:t>)</w:t>
      </w:r>
      <w:r w:rsidRPr="0090066B">
        <w:rPr>
          <w:rFonts w:eastAsia="Calibri" w:cs="Arial"/>
          <w:color w:val="000000" w:themeColor="text1"/>
        </w:rPr>
        <w:t xml:space="preserve">. The required capacity and future quarantine policies </w:t>
      </w:r>
      <w:r w:rsidR="09107589" w:rsidRPr="0090066B">
        <w:rPr>
          <w:rFonts w:eastAsia="Calibri" w:cs="Arial"/>
          <w:color w:val="000000" w:themeColor="text1"/>
        </w:rPr>
        <w:t xml:space="preserve">after that time </w:t>
      </w:r>
      <w:r w:rsidRPr="0090066B">
        <w:rPr>
          <w:rFonts w:eastAsia="Calibri" w:cs="Arial"/>
          <w:color w:val="000000" w:themeColor="text1"/>
        </w:rPr>
        <w:t xml:space="preserve">are difficult to predict at this stage. </w:t>
      </w:r>
    </w:p>
    <w:p w14:paraId="638DDACB" w14:textId="23E992FF" w:rsidR="00B466EA" w:rsidRPr="00811836" w:rsidRDefault="00B466EA" w:rsidP="00591E6F">
      <w:pPr>
        <w:pStyle w:val="Body"/>
        <w:rPr>
          <w:rFonts w:eastAsiaTheme="minorEastAsia"/>
        </w:rPr>
      </w:pPr>
      <w:r w:rsidRPr="00674203">
        <w:t>The rollout of vaccination to hotel quarantine workers</w:t>
      </w:r>
      <w:r w:rsidR="6B50527F" w:rsidRPr="00674203">
        <w:t>,</w:t>
      </w:r>
      <w:r w:rsidR="0BB9265D" w:rsidRPr="00674203">
        <w:t xml:space="preserve"> followed </w:t>
      </w:r>
      <w:r w:rsidR="5AFE26A5" w:rsidRPr="00674203">
        <w:t>by</w:t>
      </w:r>
      <w:r w:rsidR="0DA2F673" w:rsidRPr="00674203">
        <w:t xml:space="preserve"> </w:t>
      </w:r>
      <w:r w:rsidRPr="00674203">
        <w:t>international arrivals and the broader community</w:t>
      </w:r>
      <w:r w:rsidR="1E26527B" w:rsidRPr="00674203">
        <w:t>,</w:t>
      </w:r>
      <w:r w:rsidRPr="00674203">
        <w:t xml:space="preserve"> is likely to </w:t>
      </w:r>
      <w:r w:rsidR="44B95EE5" w:rsidRPr="00674203">
        <w:t>reduce</w:t>
      </w:r>
      <w:r w:rsidRPr="00674203">
        <w:t xml:space="preserve"> the need for an ongoing quarantine program and the risk to the community.</w:t>
      </w:r>
    </w:p>
    <w:p w14:paraId="540F88AB" w14:textId="0FA174BE" w:rsidR="00B466EA" w:rsidRPr="00674203" w:rsidRDefault="00B466EA" w:rsidP="00591E6F">
      <w:pPr>
        <w:pStyle w:val="Body"/>
      </w:pPr>
      <w:r w:rsidRPr="00674203">
        <w:t xml:space="preserve">It is not possible to eliminate risk completely from any quarantine system, but </w:t>
      </w:r>
      <w:r w:rsidR="00E36E55" w:rsidRPr="00674203">
        <w:t>the hierarchy of controls is an established framework to consider</w:t>
      </w:r>
      <w:r w:rsidR="002520EB" w:rsidRPr="00674203">
        <w:t xml:space="preserve"> </w:t>
      </w:r>
      <w:r w:rsidR="00CC3994" w:rsidRPr="00674203">
        <w:t>hazard</w:t>
      </w:r>
      <w:r w:rsidR="002520EB" w:rsidRPr="00674203">
        <w:t xml:space="preserve"> </w:t>
      </w:r>
      <w:r w:rsidR="00CC3994" w:rsidRPr="00674203">
        <w:t>controls</w:t>
      </w:r>
      <w:r w:rsidR="002520EB" w:rsidRPr="00674203">
        <w:t xml:space="preserve">. </w:t>
      </w:r>
      <w:r w:rsidR="001B6E82" w:rsidRPr="00674203">
        <w:t>A</w:t>
      </w:r>
      <w:r w:rsidRPr="00674203">
        <w:t xml:space="preserve">dditional controls, including vaccination, engineering (particularly ventilation) and administrative controls as recommended in the review undertaken by </w:t>
      </w:r>
      <w:r w:rsidR="233024CE" w:rsidRPr="00674203">
        <w:t>SCV</w:t>
      </w:r>
      <w:r w:rsidRPr="00674203">
        <w:t xml:space="preserve"> should reduce the risk of </w:t>
      </w:r>
      <w:r w:rsidR="7FC18687" w:rsidRPr="00674203">
        <w:t>transmission</w:t>
      </w:r>
      <w:r w:rsidR="56ED8266" w:rsidRPr="00674203">
        <w:t xml:space="preserve"> </w:t>
      </w:r>
      <w:r w:rsidRPr="00674203">
        <w:t xml:space="preserve">of SARS-CoV-2 </w:t>
      </w:r>
      <w:r w:rsidR="298541A0" w:rsidRPr="00674203">
        <w:t xml:space="preserve">within hotel quarantine and </w:t>
      </w:r>
      <w:r w:rsidRPr="00674203">
        <w:t xml:space="preserve">from hotel quarantine </w:t>
      </w:r>
      <w:r w:rsidR="7C31A079" w:rsidRPr="00674203">
        <w:t>to the community.</w:t>
      </w:r>
      <w:r w:rsidR="3C009DB0" w:rsidRPr="00674203">
        <w:t xml:space="preserve"> </w:t>
      </w:r>
    </w:p>
    <w:p w14:paraId="72FAE9AD" w14:textId="317420CB" w:rsidR="00B466EA" w:rsidRPr="00674203" w:rsidRDefault="00B466EA" w:rsidP="00591E6F">
      <w:pPr>
        <w:pStyle w:val="Body"/>
      </w:pPr>
      <w:r w:rsidRPr="00674203">
        <w:t>As effective controls have largely reduced transmission by other pathways, recent interest has focused on the controls required to mitigate aerosol transmission</w:t>
      </w:r>
      <w:r w:rsidR="16A2B2AE" w:rsidRPr="00674203">
        <w:t>.</w:t>
      </w:r>
    </w:p>
    <w:p w14:paraId="1EE37EB9" w14:textId="502D4C53" w:rsidR="00B466EA" w:rsidRPr="00674203" w:rsidRDefault="00B466EA" w:rsidP="00591E6F">
      <w:pPr>
        <w:pStyle w:val="Body"/>
      </w:pPr>
      <w:r w:rsidRPr="00674203">
        <w:t xml:space="preserve">Organisational factors, including governance, </w:t>
      </w:r>
      <w:r w:rsidR="009A1A53" w:rsidRPr="00674203">
        <w:t xml:space="preserve">accountability, </w:t>
      </w:r>
      <w:r w:rsidRPr="00674203">
        <w:t xml:space="preserve">a culture </w:t>
      </w:r>
      <w:r w:rsidR="512FF12B" w:rsidRPr="00674203">
        <w:t>prioritising</w:t>
      </w:r>
      <w:r w:rsidRPr="00674203">
        <w:t xml:space="preserve"> safety, continuous quality improvement, monitoring, evaluation and reporting are vital to ensuring safety</w:t>
      </w:r>
      <w:r w:rsidR="00A42AB5" w:rsidRPr="00674203">
        <w:t xml:space="preserve">. </w:t>
      </w:r>
    </w:p>
    <w:p w14:paraId="2F14FA29" w14:textId="2ED4C73D" w:rsidR="00EC3741" w:rsidRPr="00674203" w:rsidRDefault="00EC3741" w:rsidP="00591E6F">
      <w:pPr>
        <w:pStyle w:val="Body"/>
      </w:pPr>
      <w:r w:rsidRPr="00674203">
        <w:t>If properly designed, alternative quarantine arrangements could improve several aspects of quarantine, including resident and staff health and wellbeing, infection prevention and control, clinical care, and security. However, these arrangements will take some time to implement.</w:t>
      </w:r>
    </w:p>
    <w:p w14:paraId="52CDD36E" w14:textId="77777777" w:rsidR="00B466EA" w:rsidRPr="00984A32" w:rsidRDefault="00B466EA" w:rsidP="00D873D2">
      <w:pPr>
        <w:pStyle w:val="Heading2"/>
        <w:jc w:val="both"/>
        <w:rPr>
          <w:rFonts w:eastAsiaTheme="minorEastAsia"/>
        </w:rPr>
      </w:pPr>
      <w:bookmarkStart w:id="11" w:name="_Toc66441243"/>
      <w:r>
        <w:t>Findings</w:t>
      </w:r>
      <w:bookmarkEnd w:id="11"/>
    </w:p>
    <w:p w14:paraId="3D350950" w14:textId="74B84287" w:rsidR="00B466EA" w:rsidRPr="00A72826" w:rsidRDefault="00B466EA" w:rsidP="00FA57D0">
      <w:pPr>
        <w:pStyle w:val="Body"/>
        <w:numPr>
          <w:ilvl w:val="0"/>
          <w:numId w:val="6"/>
        </w:numPr>
        <w:jc w:val="both"/>
        <w:rPr>
          <w:rFonts w:asciiTheme="minorEastAsia" w:eastAsiaTheme="minorEastAsia" w:hAnsiTheme="minorEastAsia" w:cstheme="minorEastAsia"/>
        </w:rPr>
      </w:pPr>
      <w:r w:rsidRPr="3FD1C38A">
        <w:rPr>
          <w:rFonts w:eastAsiaTheme="minorEastAsia"/>
        </w:rPr>
        <w:t>Many reports and guidelines have reviewed hotel quarantine arrangements in Australia and Victoria. Themes across most reports, reinforced by interviews with key informants</w:t>
      </w:r>
      <w:r w:rsidR="2ECC6371" w:rsidRPr="15E456D5">
        <w:rPr>
          <w:rFonts w:eastAsiaTheme="minorEastAsia"/>
        </w:rPr>
        <w:t>,</w:t>
      </w:r>
      <w:r w:rsidRPr="3FD1C38A">
        <w:rPr>
          <w:rFonts w:eastAsiaTheme="minorEastAsia"/>
        </w:rPr>
        <w:t xml:space="preserve"> have included</w:t>
      </w:r>
      <w:r w:rsidR="607F2512" w:rsidRPr="456FAAC0">
        <w:rPr>
          <w:rFonts w:eastAsiaTheme="minorEastAsia"/>
        </w:rPr>
        <w:t xml:space="preserve"> the</w:t>
      </w:r>
      <w:r w:rsidR="3A5801D9" w:rsidRPr="45A3621C">
        <w:rPr>
          <w:rFonts w:eastAsiaTheme="minorEastAsia"/>
        </w:rPr>
        <w:t>:</w:t>
      </w:r>
    </w:p>
    <w:p w14:paraId="36B3208C" w14:textId="3F19F878" w:rsidR="00B466EA" w:rsidRPr="00076E41" w:rsidRDefault="50406FD0" w:rsidP="00FA57D0">
      <w:pPr>
        <w:pStyle w:val="Body"/>
        <w:numPr>
          <w:ilvl w:val="1"/>
          <w:numId w:val="6"/>
        </w:numPr>
        <w:jc w:val="both"/>
        <w:rPr>
          <w:rFonts w:eastAsiaTheme="minorEastAsia"/>
        </w:rPr>
      </w:pPr>
      <w:r w:rsidRPr="7492B132">
        <w:rPr>
          <w:rFonts w:eastAsiaTheme="minorEastAsia"/>
        </w:rPr>
        <w:t>i</w:t>
      </w:r>
      <w:r w:rsidR="0EED1729" w:rsidRPr="7492B132">
        <w:rPr>
          <w:rFonts w:eastAsiaTheme="minorEastAsia"/>
        </w:rPr>
        <w:t>mportance</w:t>
      </w:r>
      <w:r w:rsidR="00B466EA" w:rsidRPr="4CE475DF">
        <w:rPr>
          <w:rFonts w:eastAsiaTheme="minorEastAsia"/>
        </w:rPr>
        <w:t xml:space="preserve"> of strong governance</w:t>
      </w:r>
      <w:r w:rsidR="00A2140B">
        <w:rPr>
          <w:rFonts w:eastAsiaTheme="minorEastAsia"/>
        </w:rPr>
        <w:t>, leadership and management</w:t>
      </w:r>
    </w:p>
    <w:p w14:paraId="10F47693" w14:textId="2F00C7EB" w:rsidR="00B466EA" w:rsidRPr="00076E41" w:rsidRDefault="00B466EA" w:rsidP="00FA57D0">
      <w:pPr>
        <w:pStyle w:val="Body"/>
        <w:numPr>
          <w:ilvl w:val="1"/>
          <w:numId w:val="6"/>
        </w:numPr>
        <w:jc w:val="both"/>
        <w:rPr>
          <w:rFonts w:eastAsiaTheme="minorEastAsia"/>
        </w:rPr>
      </w:pPr>
      <w:r>
        <w:rPr>
          <w:rFonts w:eastAsiaTheme="minorEastAsia"/>
        </w:rPr>
        <w:t xml:space="preserve">need to employ the full hierarchy of controls, </w:t>
      </w:r>
      <w:r w:rsidRPr="3FD1C38A">
        <w:rPr>
          <w:rFonts w:eastAsiaTheme="minorEastAsia"/>
        </w:rPr>
        <w:t>particularly engineering controls</w:t>
      </w:r>
      <w:r w:rsidR="1EA65AF9" w:rsidRPr="7ABD5997">
        <w:rPr>
          <w:rFonts w:eastAsiaTheme="minorEastAsia"/>
        </w:rPr>
        <w:t>,</w:t>
      </w:r>
      <w:r w:rsidRPr="3FD1C38A">
        <w:rPr>
          <w:rFonts w:eastAsiaTheme="minorEastAsia"/>
        </w:rPr>
        <w:t xml:space="preserve"> to </w:t>
      </w:r>
      <w:r w:rsidR="51949CFC" w:rsidRPr="7492B132">
        <w:rPr>
          <w:rFonts w:eastAsiaTheme="minorEastAsia"/>
        </w:rPr>
        <w:t>reduce</w:t>
      </w:r>
      <w:r w:rsidRPr="3FD1C38A">
        <w:rPr>
          <w:rFonts w:eastAsiaTheme="minorEastAsia"/>
        </w:rPr>
        <w:t xml:space="preserve"> the potential for </w:t>
      </w:r>
      <w:r>
        <w:rPr>
          <w:rFonts w:eastAsiaTheme="minorEastAsia"/>
        </w:rPr>
        <w:t>aerosol</w:t>
      </w:r>
      <w:r w:rsidRPr="3FD1C38A">
        <w:rPr>
          <w:rFonts w:eastAsiaTheme="minorEastAsia"/>
        </w:rPr>
        <w:t xml:space="preserve"> </w:t>
      </w:r>
      <w:r>
        <w:rPr>
          <w:rFonts w:eastAsiaTheme="minorEastAsia"/>
        </w:rPr>
        <w:t>transmission</w:t>
      </w:r>
    </w:p>
    <w:p w14:paraId="0D75A578" w14:textId="18B7F8A7" w:rsidR="00B466EA" w:rsidRPr="00076E41" w:rsidRDefault="00B466EA" w:rsidP="00FA57D0">
      <w:pPr>
        <w:pStyle w:val="Body"/>
        <w:numPr>
          <w:ilvl w:val="1"/>
          <w:numId w:val="6"/>
        </w:numPr>
        <w:jc w:val="both"/>
        <w:rPr>
          <w:rFonts w:eastAsiaTheme="minorEastAsia"/>
        </w:rPr>
      </w:pPr>
      <w:r w:rsidRPr="3FD1C38A">
        <w:rPr>
          <w:rFonts w:eastAsiaTheme="minorEastAsia"/>
        </w:rPr>
        <w:t>importance of</w:t>
      </w:r>
      <w:r w:rsidR="00A2140B">
        <w:rPr>
          <w:rFonts w:eastAsiaTheme="minorEastAsia"/>
        </w:rPr>
        <w:t xml:space="preserve"> </w:t>
      </w:r>
      <w:r>
        <w:rPr>
          <w:rFonts w:eastAsiaTheme="minorEastAsia"/>
        </w:rPr>
        <w:t xml:space="preserve">systems that facilitate </w:t>
      </w:r>
      <w:r w:rsidRPr="3FD1C38A">
        <w:rPr>
          <w:rFonts w:eastAsiaTheme="minorEastAsia"/>
        </w:rPr>
        <w:t>continuous</w:t>
      </w:r>
      <w:r w:rsidR="00FB4393">
        <w:rPr>
          <w:rFonts w:eastAsiaTheme="minorEastAsia"/>
        </w:rPr>
        <w:t xml:space="preserve"> improvement, including</w:t>
      </w:r>
      <w:r w:rsidRPr="3FD1C38A">
        <w:rPr>
          <w:rFonts w:eastAsiaTheme="minorEastAsia"/>
        </w:rPr>
        <w:t xml:space="preserve"> monitoring, evaluation and reporting in </w:t>
      </w:r>
      <w:r>
        <w:rPr>
          <w:rFonts w:eastAsiaTheme="minorEastAsia"/>
        </w:rPr>
        <w:t>reviewing and refining</w:t>
      </w:r>
      <w:r w:rsidRPr="3FD1C38A">
        <w:rPr>
          <w:rFonts w:eastAsiaTheme="minorEastAsia"/>
        </w:rPr>
        <w:t xml:space="preserve"> </w:t>
      </w:r>
      <w:r w:rsidR="00334A97" w:rsidRPr="7492B132">
        <w:rPr>
          <w:rFonts w:eastAsiaTheme="minorEastAsia"/>
        </w:rPr>
        <w:t>hazard</w:t>
      </w:r>
      <w:r w:rsidR="00334A97">
        <w:rPr>
          <w:rFonts w:eastAsiaTheme="minorEastAsia"/>
        </w:rPr>
        <w:t xml:space="preserve"> controls</w:t>
      </w:r>
    </w:p>
    <w:p w14:paraId="7559ABAE" w14:textId="58DE6EB0" w:rsidR="00B466EA" w:rsidRPr="00076E41" w:rsidRDefault="1F61DF78" w:rsidP="00FA57D0">
      <w:pPr>
        <w:pStyle w:val="Body"/>
        <w:numPr>
          <w:ilvl w:val="1"/>
          <w:numId w:val="6"/>
        </w:numPr>
        <w:jc w:val="both"/>
        <w:rPr>
          <w:rFonts w:eastAsiaTheme="minorEastAsia"/>
        </w:rPr>
      </w:pPr>
      <w:r w:rsidRPr="7492B132">
        <w:rPr>
          <w:rFonts w:eastAsiaTheme="minorEastAsia"/>
        </w:rPr>
        <w:t>n</w:t>
      </w:r>
      <w:r w:rsidR="2D118428" w:rsidRPr="7492B132">
        <w:rPr>
          <w:rFonts w:eastAsiaTheme="minorEastAsia"/>
        </w:rPr>
        <w:t>eed</w:t>
      </w:r>
      <w:r w:rsidR="24AA1595" w:rsidRPr="2B221D41">
        <w:rPr>
          <w:rFonts w:eastAsiaTheme="minorEastAsia"/>
        </w:rPr>
        <w:t xml:space="preserve"> </w:t>
      </w:r>
      <w:r w:rsidR="00B466EA" w:rsidRPr="3FD1C38A">
        <w:rPr>
          <w:rFonts w:eastAsiaTheme="minorEastAsia"/>
        </w:rPr>
        <w:t>to address health needs of residents and enhance their experience more broadly</w:t>
      </w:r>
      <w:r w:rsidR="00B466EA">
        <w:rPr>
          <w:rFonts w:eastAsiaTheme="minorEastAsia"/>
        </w:rPr>
        <w:t xml:space="preserve">, such as their mental </w:t>
      </w:r>
      <w:r w:rsidR="2944AD70" w:rsidRPr="3C4EFFBC">
        <w:rPr>
          <w:rFonts w:eastAsiaTheme="minorEastAsia"/>
        </w:rPr>
        <w:t xml:space="preserve">health and </w:t>
      </w:r>
      <w:r w:rsidR="007B042D">
        <w:rPr>
          <w:rFonts w:eastAsiaTheme="minorEastAsia"/>
        </w:rPr>
        <w:t>wellbeing</w:t>
      </w:r>
      <w:r w:rsidR="162CC412" w:rsidRPr="456FAAC0">
        <w:rPr>
          <w:rFonts w:eastAsiaTheme="minorEastAsia"/>
        </w:rPr>
        <w:t>.</w:t>
      </w:r>
    </w:p>
    <w:p w14:paraId="0C1C302B" w14:textId="698A2F22" w:rsidR="00B466EA" w:rsidRPr="00A72826" w:rsidRDefault="00B466EA" w:rsidP="00FA57D0">
      <w:pPr>
        <w:pStyle w:val="Body"/>
        <w:numPr>
          <w:ilvl w:val="0"/>
          <w:numId w:val="6"/>
        </w:numPr>
        <w:jc w:val="both"/>
        <w:rPr>
          <w:rFonts w:asciiTheme="minorEastAsia" w:eastAsiaTheme="minorEastAsia" w:hAnsiTheme="minorEastAsia" w:cstheme="minorEastAsia"/>
        </w:rPr>
      </w:pPr>
      <w:r w:rsidRPr="3FD1C38A">
        <w:rPr>
          <w:rFonts w:eastAsiaTheme="minorEastAsia"/>
        </w:rPr>
        <w:t>Many aspects of the hotel environment are not ideal for accommodating residents</w:t>
      </w:r>
      <w:r w:rsidR="00CC24CF">
        <w:rPr>
          <w:rFonts w:eastAsiaTheme="minorEastAsia"/>
        </w:rPr>
        <w:t xml:space="preserve">, </w:t>
      </w:r>
      <w:r w:rsidR="001B6274">
        <w:rPr>
          <w:rFonts w:eastAsiaTheme="minorEastAsia"/>
        </w:rPr>
        <w:t>particularly</w:t>
      </w:r>
      <w:r w:rsidR="00CC24CF">
        <w:rPr>
          <w:rFonts w:eastAsiaTheme="minorEastAsia"/>
        </w:rPr>
        <w:t xml:space="preserve"> infection prevention and control</w:t>
      </w:r>
      <w:r w:rsidR="00201212">
        <w:rPr>
          <w:rFonts w:eastAsiaTheme="minorEastAsia"/>
        </w:rPr>
        <w:t>,</w:t>
      </w:r>
      <w:r w:rsidR="00CC24CF">
        <w:rPr>
          <w:rFonts w:eastAsiaTheme="minorEastAsia"/>
        </w:rPr>
        <w:t xml:space="preserve"> and resident wellbeing</w:t>
      </w:r>
      <w:r w:rsidR="00880A5F" w:rsidRPr="7492B132">
        <w:rPr>
          <w:rFonts w:eastAsiaTheme="minorEastAsia"/>
        </w:rPr>
        <w:t>.</w:t>
      </w:r>
      <w:r w:rsidRPr="456FAAC0">
        <w:rPr>
          <w:rFonts w:eastAsiaTheme="minorEastAsia"/>
        </w:rPr>
        <w:t xml:space="preserve"> </w:t>
      </w:r>
      <w:r w:rsidRPr="3FD1C38A">
        <w:rPr>
          <w:rFonts w:eastAsiaTheme="minorEastAsia"/>
        </w:rPr>
        <w:t xml:space="preserve"> </w:t>
      </w:r>
    </w:p>
    <w:p w14:paraId="3070A223" w14:textId="305B96CF" w:rsidR="00B466EA" w:rsidRPr="00674203" w:rsidRDefault="00454797" w:rsidP="00591E6F">
      <w:pPr>
        <w:pStyle w:val="Body"/>
        <w:numPr>
          <w:ilvl w:val="0"/>
          <w:numId w:val="6"/>
        </w:numPr>
      </w:pPr>
      <w:r w:rsidRPr="00674203">
        <w:t xml:space="preserve">Vaccination of staff and the higher tiers of the hierarchy of controls </w:t>
      </w:r>
      <w:r w:rsidR="00A61B54" w:rsidRPr="00674203">
        <w:t xml:space="preserve">are likely to be </w:t>
      </w:r>
      <w:r w:rsidR="00B466EA" w:rsidRPr="00674203">
        <w:t>the most effective measures to prevent the incursion of COVID-19 into the community</w:t>
      </w:r>
      <w:r w:rsidR="5C2BF709" w:rsidRPr="00674203">
        <w:t>.</w:t>
      </w:r>
    </w:p>
    <w:p w14:paraId="629A0EF1" w14:textId="17C8D352" w:rsidR="00DD32AF" w:rsidRPr="00674203" w:rsidRDefault="00D74885" w:rsidP="00591E6F">
      <w:pPr>
        <w:pStyle w:val="Body"/>
        <w:numPr>
          <w:ilvl w:val="0"/>
          <w:numId w:val="6"/>
        </w:numPr>
      </w:pPr>
      <w:r w:rsidRPr="00674203">
        <w:t xml:space="preserve">Hazard controls </w:t>
      </w:r>
      <w:r w:rsidR="00B466EA" w:rsidRPr="00674203">
        <w:t>need to be supported by organizational factors that promote their implementation, including strong governance, a safety culture, continuous quality improvement and robust monitoring and evaluation.</w:t>
      </w:r>
      <w:r w:rsidR="00E71D1C" w:rsidRPr="00674203">
        <w:t xml:space="preserve"> </w:t>
      </w:r>
    </w:p>
    <w:p w14:paraId="49CB66F8" w14:textId="76D08933" w:rsidR="00B67B45" w:rsidRPr="00B92BC7" w:rsidRDefault="00B67B45" w:rsidP="00FA57D0">
      <w:pPr>
        <w:pStyle w:val="Body"/>
        <w:numPr>
          <w:ilvl w:val="0"/>
          <w:numId w:val="6"/>
        </w:numPr>
        <w:jc w:val="both"/>
        <w:rPr>
          <w:rFonts w:asciiTheme="minorEastAsia" w:eastAsiaTheme="minorEastAsia" w:hAnsiTheme="minorEastAsia" w:cstheme="minorEastAsia"/>
        </w:rPr>
      </w:pPr>
      <w:r>
        <w:t>While a detailed examination of the management and culture of C</w:t>
      </w:r>
      <w:r w:rsidR="0FF7DE25">
        <w:t xml:space="preserve">OVID-19 </w:t>
      </w:r>
      <w:r>
        <w:t>Q</w:t>
      </w:r>
      <w:r w:rsidR="31E4B58E">
        <w:t xml:space="preserve">uarantine </w:t>
      </w:r>
      <w:r w:rsidR="00DF4B8E">
        <w:t>V</w:t>
      </w:r>
      <w:r w:rsidR="31840442">
        <w:t>ictoria (</w:t>
      </w:r>
      <w:r>
        <w:t>CQ</w:t>
      </w:r>
      <w:r w:rsidR="00DF4B8E">
        <w:t>V</w:t>
      </w:r>
      <w:r w:rsidR="31840442">
        <w:t>)</w:t>
      </w:r>
      <w:r>
        <w:t xml:space="preserve"> was not within the scope of this review, informants noted that, as a new agency, CQV needs time to establish all the appropriate systems and processes and develop a culture focused on health and safety. </w:t>
      </w:r>
      <w:r w:rsidR="7ECFA196">
        <w:t>CQV drawing upon</w:t>
      </w:r>
      <w:r>
        <w:t xml:space="preserve"> existing guidance and policy documentation</w:t>
      </w:r>
      <w:r w:rsidR="00771047">
        <w:t>,</w:t>
      </w:r>
      <w:r>
        <w:t xml:space="preserve"> and utilising expertise from acute health services and public health units will facilitate this.</w:t>
      </w:r>
    </w:p>
    <w:p w14:paraId="096FD4FA" w14:textId="790931F9" w:rsidR="00443954" w:rsidRPr="00443954" w:rsidRDefault="00443954" w:rsidP="00FA57D0">
      <w:pPr>
        <w:pStyle w:val="Body"/>
        <w:numPr>
          <w:ilvl w:val="0"/>
          <w:numId w:val="6"/>
        </w:numPr>
        <w:jc w:val="both"/>
        <w:rPr>
          <w:rFonts w:asciiTheme="minorEastAsia" w:eastAsiaTheme="minorEastAsia" w:hAnsiTheme="minorEastAsia" w:cstheme="minorEastAsia"/>
        </w:rPr>
      </w:pPr>
      <w:r w:rsidRPr="7492B132">
        <w:rPr>
          <w:rFonts w:eastAsiaTheme="minorEastAsia"/>
        </w:rPr>
        <w:t>A range of alternatives to the current hotels may be feasible</w:t>
      </w:r>
      <w:r w:rsidR="0003323F" w:rsidRPr="7492B132">
        <w:rPr>
          <w:rFonts w:eastAsiaTheme="minorEastAsia"/>
        </w:rPr>
        <w:t xml:space="preserve"> for selected cohorts</w:t>
      </w:r>
      <w:r w:rsidRPr="7492B132">
        <w:rPr>
          <w:rFonts w:eastAsiaTheme="minorEastAsia"/>
        </w:rPr>
        <w:t xml:space="preserve">, including home quarantine, </w:t>
      </w:r>
      <w:r w:rsidR="00092037" w:rsidRPr="7492B132">
        <w:rPr>
          <w:rFonts w:eastAsiaTheme="minorEastAsia"/>
        </w:rPr>
        <w:t xml:space="preserve">other </w:t>
      </w:r>
      <w:r w:rsidR="00407933" w:rsidRPr="7492B132">
        <w:rPr>
          <w:rFonts w:eastAsiaTheme="minorEastAsia"/>
        </w:rPr>
        <w:t>existing facilit</w:t>
      </w:r>
      <w:r w:rsidR="00092037" w:rsidRPr="7492B132">
        <w:rPr>
          <w:rFonts w:eastAsiaTheme="minorEastAsia"/>
        </w:rPr>
        <w:t xml:space="preserve">y types (such as serviced apartments) and purpose-built quarantine facilities. </w:t>
      </w:r>
      <w:r w:rsidR="00407933" w:rsidRPr="7492B132">
        <w:rPr>
          <w:rFonts w:eastAsiaTheme="minorEastAsia"/>
        </w:rPr>
        <w:t xml:space="preserve"> </w:t>
      </w:r>
    </w:p>
    <w:p w14:paraId="037AD152" w14:textId="76C831C6" w:rsidR="001138FC" w:rsidRPr="00443954" w:rsidRDefault="00B466EA" w:rsidP="00FA57D0">
      <w:pPr>
        <w:pStyle w:val="Body"/>
        <w:numPr>
          <w:ilvl w:val="0"/>
          <w:numId w:val="6"/>
        </w:numPr>
        <w:jc w:val="both"/>
        <w:rPr>
          <w:rFonts w:asciiTheme="minorEastAsia" w:eastAsiaTheme="minorEastAsia" w:hAnsiTheme="minorEastAsia" w:cstheme="minorEastAsia"/>
        </w:rPr>
      </w:pPr>
      <w:r w:rsidRPr="4015C27D">
        <w:rPr>
          <w:rFonts w:eastAsiaTheme="minorEastAsia"/>
        </w:rPr>
        <w:t xml:space="preserve">Alternative quarantine arrangements could improve aspects of quarantine, including </w:t>
      </w:r>
      <w:r w:rsidR="7D4ACEA8" w:rsidRPr="4015C27D">
        <w:rPr>
          <w:rFonts w:eastAsiaTheme="minorEastAsia"/>
        </w:rPr>
        <w:t xml:space="preserve">resident </w:t>
      </w:r>
      <w:r w:rsidR="2BF3B3C4" w:rsidRPr="4015C27D">
        <w:rPr>
          <w:rFonts w:eastAsiaTheme="minorEastAsia"/>
        </w:rPr>
        <w:t xml:space="preserve">and staff </w:t>
      </w:r>
      <w:r w:rsidRPr="4015C27D">
        <w:rPr>
          <w:rFonts w:eastAsiaTheme="minorEastAsia"/>
        </w:rPr>
        <w:t xml:space="preserve">health and wellbeing, infection prevention and control, clinical care and security if properly </w:t>
      </w:r>
      <w:r w:rsidR="0EED1729" w:rsidRPr="7492B132">
        <w:rPr>
          <w:rFonts w:eastAsiaTheme="minorEastAsia"/>
        </w:rPr>
        <w:t>designe</w:t>
      </w:r>
      <w:r w:rsidR="39E7BF38" w:rsidRPr="7492B132">
        <w:rPr>
          <w:rFonts w:eastAsiaTheme="minorEastAsia"/>
        </w:rPr>
        <w:t>d</w:t>
      </w:r>
      <w:r w:rsidR="565DECD2" w:rsidRPr="3C4EFFBC">
        <w:rPr>
          <w:rFonts w:eastAsiaTheme="minorEastAsia"/>
        </w:rPr>
        <w:t>.</w:t>
      </w:r>
    </w:p>
    <w:p w14:paraId="2719CCFB" w14:textId="1B357F43" w:rsidR="0064358C" w:rsidRPr="00A72826" w:rsidRDefault="3CC689F5" w:rsidP="00FA57D0">
      <w:pPr>
        <w:pStyle w:val="Body"/>
        <w:numPr>
          <w:ilvl w:val="0"/>
          <w:numId w:val="6"/>
        </w:numPr>
        <w:jc w:val="both"/>
        <w:rPr>
          <w:rFonts w:asciiTheme="minorEastAsia" w:eastAsiaTheme="minorEastAsia" w:hAnsiTheme="minorEastAsia" w:cstheme="minorEastAsia"/>
        </w:rPr>
      </w:pPr>
      <w:r w:rsidRPr="4015C27D">
        <w:rPr>
          <w:rFonts w:eastAsiaTheme="minorEastAsia"/>
        </w:rPr>
        <w:t>The Howard Springs</w:t>
      </w:r>
      <w:r w:rsidR="5F5BC410" w:rsidRPr="4015C27D">
        <w:rPr>
          <w:rFonts w:eastAsiaTheme="minorEastAsia"/>
        </w:rPr>
        <w:t xml:space="preserve"> Quarantine Facility might be regarded as a reference </w:t>
      </w:r>
      <w:r w:rsidR="1749B2D5" w:rsidRPr="4015C27D">
        <w:rPr>
          <w:rFonts w:eastAsiaTheme="minorEastAsia"/>
        </w:rPr>
        <w:t xml:space="preserve">standard </w:t>
      </w:r>
      <w:r w:rsidR="00221200" w:rsidRPr="7492B132">
        <w:rPr>
          <w:rFonts w:eastAsiaTheme="minorEastAsia"/>
        </w:rPr>
        <w:t>model</w:t>
      </w:r>
      <w:r w:rsidR="5F5BC410" w:rsidRPr="4015C27D">
        <w:rPr>
          <w:rFonts w:eastAsiaTheme="minorEastAsia"/>
        </w:rPr>
        <w:t xml:space="preserve">; although the </w:t>
      </w:r>
      <w:r w:rsidR="0314DBED" w:rsidRPr="4015C27D">
        <w:rPr>
          <w:rFonts w:eastAsiaTheme="minorEastAsia"/>
        </w:rPr>
        <w:t xml:space="preserve">infrastructure and environment presents </w:t>
      </w:r>
      <w:r w:rsidR="088F9544" w:rsidRPr="4015C27D">
        <w:rPr>
          <w:rFonts w:eastAsiaTheme="minorEastAsia"/>
        </w:rPr>
        <w:t xml:space="preserve">many </w:t>
      </w:r>
      <w:r w:rsidR="0314DBED" w:rsidRPr="4015C27D">
        <w:rPr>
          <w:rFonts w:eastAsiaTheme="minorEastAsia"/>
        </w:rPr>
        <w:t xml:space="preserve">advantages for </w:t>
      </w:r>
      <w:r w:rsidR="484D690D" w:rsidRPr="4015C27D">
        <w:rPr>
          <w:rFonts w:eastAsiaTheme="minorEastAsia"/>
        </w:rPr>
        <w:t>resident wellbeing and the prevention of transmission, some limitations have been identified</w:t>
      </w:r>
      <w:r w:rsidR="7531246E" w:rsidRPr="4015C27D">
        <w:rPr>
          <w:rFonts w:eastAsiaTheme="minorEastAsia"/>
        </w:rPr>
        <w:t xml:space="preserve"> that should be considered in future purpose-built facilities.</w:t>
      </w:r>
    </w:p>
    <w:p w14:paraId="01305930" w14:textId="3EFB9B8D" w:rsidR="00B466EA" w:rsidRPr="00444194" w:rsidRDefault="002D57BF" w:rsidP="00FA57D0">
      <w:pPr>
        <w:pStyle w:val="Body"/>
        <w:numPr>
          <w:ilvl w:val="0"/>
          <w:numId w:val="6"/>
        </w:numPr>
        <w:jc w:val="both"/>
        <w:rPr>
          <w:rFonts w:asciiTheme="minorEastAsia" w:eastAsiaTheme="minorEastAsia" w:hAnsiTheme="minorEastAsia" w:cstheme="minorEastAsia"/>
        </w:rPr>
      </w:pPr>
      <w:r w:rsidRPr="15E456D5">
        <w:rPr>
          <w:rFonts w:eastAsiaTheme="minorEastAsia"/>
        </w:rPr>
        <w:t>D</w:t>
      </w:r>
      <w:r w:rsidR="00B466EA" w:rsidRPr="15E456D5">
        <w:rPr>
          <w:rFonts w:eastAsiaTheme="minorEastAsia"/>
        </w:rPr>
        <w:t>iffering</w:t>
      </w:r>
      <w:r w:rsidR="00B466EA" w:rsidRPr="3FD1C38A">
        <w:rPr>
          <w:rFonts w:eastAsiaTheme="minorEastAsia"/>
        </w:rPr>
        <w:t xml:space="preserve"> models of</w:t>
      </w:r>
      <w:r w:rsidR="00B466EA" w:rsidRPr="456FAAC0">
        <w:rPr>
          <w:rFonts w:eastAsiaTheme="minorEastAsia"/>
        </w:rPr>
        <w:t xml:space="preserve"> quarantine based on </w:t>
      </w:r>
      <w:r w:rsidR="62252D75" w:rsidRPr="456FAAC0">
        <w:rPr>
          <w:rFonts w:eastAsiaTheme="minorEastAsia"/>
        </w:rPr>
        <w:t xml:space="preserve">different levels of </w:t>
      </w:r>
      <w:r w:rsidR="00B466EA" w:rsidRPr="456FAAC0">
        <w:rPr>
          <w:rFonts w:eastAsiaTheme="minorEastAsia"/>
        </w:rPr>
        <w:t xml:space="preserve">risk </w:t>
      </w:r>
      <w:r w:rsidR="73A78DC2" w:rsidRPr="456FAAC0">
        <w:rPr>
          <w:rFonts w:eastAsiaTheme="minorEastAsia"/>
        </w:rPr>
        <w:t>would</w:t>
      </w:r>
      <w:r w:rsidR="00B466EA" w:rsidRPr="456FAAC0">
        <w:rPr>
          <w:rFonts w:eastAsiaTheme="minorEastAsia"/>
        </w:rPr>
        <w:t xml:space="preserve"> introduce over time</w:t>
      </w:r>
      <w:r w:rsidR="2590F1A7" w:rsidRPr="456FAAC0">
        <w:rPr>
          <w:rFonts w:eastAsiaTheme="minorEastAsia"/>
        </w:rPr>
        <w:t>.</w:t>
      </w:r>
      <w:r w:rsidR="00B466EA" w:rsidRPr="456FAAC0">
        <w:rPr>
          <w:rFonts w:eastAsiaTheme="minorEastAsia"/>
        </w:rPr>
        <w:t xml:space="preserve"> </w:t>
      </w:r>
    </w:p>
    <w:p w14:paraId="36DA3CC3" w14:textId="77777777" w:rsidR="00B466EA" w:rsidRPr="00ED2058" w:rsidRDefault="00B466EA" w:rsidP="00D873D2">
      <w:pPr>
        <w:pStyle w:val="Heading2"/>
        <w:jc w:val="both"/>
        <w:rPr>
          <w:rFonts w:eastAsiaTheme="minorEastAsia"/>
        </w:rPr>
      </w:pPr>
      <w:bookmarkStart w:id="12" w:name="_Toc66441244"/>
      <w:r w:rsidRPr="00ED2058">
        <w:t>Recommendations</w:t>
      </w:r>
      <w:bookmarkEnd w:id="12"/>
    </w:p>
    <w:p w14:paraId="6D59D2C4" w14:textId="6CCB0E92" w:rsidR="00B466EA" w:rsidRPr="00EE3936" w:rsidRDefault="00B466EA" w:rsidP="00FA57D0">
      <w:pPr>
        <w:pStyle w:val="Body"/>
        <w:numPr>
          <w:ilvl w:val="0"/>
          <w:numId w:val="8"/>
        </w:numPr>
        <w:jc w:val="both"/>
        <w:rPr>
          <w:rFonts w:cstheme="minorHAnsi"/>
        </w:rPr>
      </w:pPr>
      <w:r w:rsidRPr="00EE3936">
        <w:rPr>
          <w:rFonts w:eastAsiaTheme="minorEastAsia"/>
        </w:rPr>
        <w:t>That hotel quarantine can resume safely once</w:t>
      </w:r>
      <w:r w:rsidR="008238C2" w:rsidRPr="00EE3936">
        <w:rPr>
          <w:rFonts w:eastAsiaTheme="minorEastAsia"/>
        </w:rPr>
        <w:t xml:space="preserve"> the following</w:t>
      </w:r>
      <w:r w:rsidRPr="00EE3936">
        <w:rPr>
          <w:rFonts w:eastAsiaTheme="minorEastAsia"/>
        </w:rPr>
        <w:t xml:space="preserve"> key priority areas have been addressed</w:t>
      </w:r>
      <w:r w:rsidR="5A6403F9" w:rsidRPr="00EE3936">
        <w:rPr>
          <w:rFonts w:eastAsiaTheme="minorEastAsia"/>
        </w:rPr>
        <w:t>:</w:t>
      </w:r>
    </w:p>
    <w:p w14:paraId="6A2B0A55" w14:textId="78D682AC" w:rsidR="00B466EA" w:rsidRPr="00EE3936" w:rsidRDefault="00B466EA" w:rsidP="00FA57D0">
      <w:pPr>
        <w:pStyle w:val="Body"/>
        <w:numPr>
          <w:ilvl w:val="1"/>
          <w:numId w:val="8"/>
        </w:numPr>
        <w:jc w:val="both"/>
        <w:rPr>
          <w:rFonts w:cstheme="minorHAnsi"/>
        </w:rPr>
      </w:pPr>
      <w:r w:rsidRPr="00EE3936">
        <w:rPr>
          <w:rFonts w:eastAsiaTheme="minorEastAsia"/>
        </w:rPr>
        <w:t xml:space="preserve">At least the first dose of vaccine is provided to resident-facing hotel quarantine workers </w:t>
      </w:r>
    </w:p>
    <w:p w14:paraId="429E91E9" w14:textId="77777777" w:rsidR="00765B5B" w:rsidRPr="00EE3936" w:rsidRDefault="00765B5B" w:rsidP="00765B5B">
      <w:pPr>
        <w:pStyle w:val="Body"/>
        <w:numPr>
          <w:ilvl w:val="1"/>
          <w:numId w:val="8"/>
        </w:numPr>
        <w:jc w:val="both"/>
      </w:pPr>
      <w:r w:rsidRPr="7D6BF75D">
        <w:rPr>
          <w:rFonts w:eastAsiaTheme="minorEastAsia"/>
        </w:rPr>
        <w:t xml:space="preserve">CQV have responded to </w:t>
      </w:r>
      <w:r w:rsidRPr="3C4EFFBC">
        <w:rPr>
          <w:rFonts w:eastAsiaTheme="minorEastAsia"/>
        </w:rPr>
        <w:t>each</w:t>
      </w:r>
      <w:r w:rsidRPr="7D6BF75D">
        <w:rPr>
          <w:rFonts w:eastAsiaTheme="minorEastAsia"/>
        </w:rPr>
        <w:t xml:space="preserve"> engineering and operational recommendation of the SCV report, where necessary with advice from appropriate experts</w:t>
      </w:r>
    </w:p>
    <w:p w14:paraId="3BFFFE08" w14:textId="368688CA" w:rsidR="00B466EA" w:rsidRPr="00EE3936" w:rsidRDefault="00B466EA" w:rsidP="00FA57D0">
      <w:pPr>
        <w:pStyle w:val="Body"/>
        <w:numPr>
          <w:ilvl w:val="1"/>
          <w:numId w:val="8"/>
        </w:numPr>
        <w:jc w:val="both"/>
      </w:pPr>
      <w:r w:rsidRPr="7D6BF75D">
        <w:rPr>
          <w:rFonts w:eastAsiaTheme="minorEastAsia"/>
        </w:rPr>
        <w:t xml:space="preserve">CQV have advised on </w:t>
      </w:r>
      <w:r w:rsidR="60C98AF0" w:rsidRPr="7D6BF75D">
        <w:rPr>
          <w:rFonts w:eastAsiaTheme="minorEastAsia"/>
        </w:rPr>
        <w:t xml:space="preserve">a </w:t>
      </w:r>
      <w:r w:rsidRPr="7D6BF75D">
        <w:rPr>
          <w:rFonts w:eastAsiaTheme="minorEastAsia"/>
        </w:rPr>
        <w:t xml:space="preserve">phased timetable allowing for the completion of the above actions and </w:t>
      </w:r>
      <w:r w:rsidR="00D74AAA" w:rsidRPr="7D6BF75D">
        <w:rPr>
          <w:rFonts w:eastAsiaTheme="minorEastAsia"/>
        </w:rPr>
        <w:t xml:space="preserve">operational </w:t>
      </w:r>
      <w:r w:rsidRPr="7D6BF75D">
        <w:rPr>
          <w:rFonts w:eastAsiaTheme="minorEastAsia"/>
        </w:rPr>
        <w:t>considerations</w:t>
      </w:r>
      <w:r w:rsidR="7A75D07E" w:rsidRPr="7D6BF75D">
        <w:rPr>
          <w:rFonts w:eastAsiaTheme="minorEastAsia"/>
        </w:rPr>
        <w:t>.</w:t>
      </w:r>
    </w:p>
    <w:p w14:paraId="66C1481A" w14:textId="7929F35E" w:rsidR="00B466EA" w:rsidRPr="00EE3936" w:rsidRDefault="00B466EA" w:rsidP="00FA57D0">
      <w:pPr>
        <w:pStyle w:val="Body"/>
        <w:numPr>
          <w:ilvl w:val="0"/>
          <w:numId w:val="8"/>
        </w:numPr>
        <w:jc w:val="both"/>
        <w:rPr>
          <w:rFonts w:cstheme="minorHAnsi"/>
        </w:rPr>
      </w:pPr>
      <w:r w:rsidRPr="00EE3936">
        <w:rPr>
          <w:rFonts w:eastAsiaTheme="minorEastAsia"/>
        </w:rPr>
        <w:t xml:space="preserve">That </w:t>
      </w:r>
      <w:r w:rsidR="00DE5A84" w:rsidRPr="00EE3936">
        <w:rPr>
          <w:rFonts w:eastAsiaTheme="minorEastAsia"/>
        </w:rPr>
        <w:t>CQV</w:t>
      </w:r>
      <w:r w:rsidR="66113DBD" w:rsidRPr="00EE3936">
        <w:rPr>
          <w:rFonts w:eastAsiaTheme="minorEastAsia"/>
        </w:rPr>
        <w:t>:</w:t>
      </w:r>
      <w:r w:rsidR="00DE5A84" w:rsidRPr="00EE3936">
        <w:rPr>
          <w:rFonts w:eastAsiaTheme="minorEastAsia"/>
        </w:rPr>
        <w:t xml:space="preserve"> </w:t>
      </w:r>
    </w:p>
    <w:p w14:paraId="7E9ABCD7" w14:textId="255B953E" w:rsidR="005D0CF3" w:rsidRPr="00EE3936" w:rsidRDefault="0055015F" w:rsidP="00FA57D0">
      <w:pPr>
        <w:pStyle w:val="Body"/>
        <w:numPr>
          <w:ilvl w:val="0"/>
          <w:numId w:val="7"/>
        </w:numPr>
        <w:jc w:val="both"/>
      </w:pPr>
      <w:r w:rsidRPr="00EE3936">
        <w:rPr>
          <w:rFonts w:eastAsiaTheme="minorEastAsia"/>
        </w:rPr>
        <w:t>Develop</w:t>
      </w:r>
      <w:r w:rsidR="00310BD4" w:rsidRPr="00EE3936">
        <w:rPr>
          <w:rFonts w:eastAsiaTheme="minorEastAsia"/>
        </w:rPr>
        <w:t xml:space="preserve"> </w:t>
      </w:r>
      <w:r w:rsidR="3CB3BD27" w:rsidRPr="00EE3936">
        <w:rPr>
          <w:rFonts w:eastAsiaTheme="minorEastAsia"/>
        </w:rPr>
        <w:t>responses to</w:t>
      </w:r>
      <w:r w:rsidR="00B466EA" w:rsidRPr="00EE3936">
        <w:rPr>
          <w:rFonts w:eastAsiaTheme="minorEastAsia"/>
        </w:rPr>
        <w:t xml:space="preserve"> the other recommendations of the </w:t>
      </w:r>
      <w:r w:rsidR="00EC3469">
        <w:rPr>
          <w:rFonts w:eastAsiaTheme="minorEastAsia"/>
        </w:rPr>
        <w:t xml:space="preserve">interim </w:t>
      </w:r>
      <w:r w:rsidR="6EF7A1DE" w:rsidRPr="00EE3936">
        <w:rPr>
          <w:rFonts w:eastAsiaTheme="minorEastAsia"/>
        </w:rPr>
        <w:t>SCV</w:t>
      </w:r>
      <w:r w:rsidR="00B466EA" w:rsidRPr="00EE3936">
        <w:rPr>
          <w:rFonts w:eastAsiaTheme="minorEastAsia"/>
        </w:rPr>
        <w:t xml:space="preserve"> report</w:t>
      </w:r>
      <w:r w:rsidR="00E06BFB" w:rsidRPr="00EE3936">
        <w:rPr>
          <w:rFonts w:eastAsiaTheme="minorEastAsia"/>
        </w:rPr>
        <w:t xml:space="preserve"> </w:t>
      </w:r>
      <w:r w:rsidR="5BCE5D45" w:rsidRPr="3C4EFFBC">
        <w:rPr>
          <w:rFonts w:eastAsiaTheme="minorEastAsia"/>
        </w:rPr>
        <w:t>f</w:t>
      </w:r>
      <w:r w:rsidR="1DF1D5D3" w:rsidRPr="3C4EFFBC">
        <w:rPr>
          <w:rFonts w:eastAsiaTheme="minorEastAsia"/>
        </w:rPr>
        <w:t>o</w:t>
      </w:r>
      <w:r w:rsidR="4BB26E3A" w:rsidRPr="3C4EFFBC">
        <w:rPr>
          <w:rFonts w:eastAsiaTheme="minorEastAsia"/>
        </w:rPr>
        <w:t>cused</w:t>
      </w:r>
      <w:r w:rsidR="00E06BFB" w:rsidRPr="00EE3936">
        <w:rPr>
          <w:rFonts w:eastAsiaTheme="minorEastAsia"/>
        </w:rPr>
        <w:t xml:space="preserve"> on governance and culture</w:t>
      </w:r>
      <w:r w:rsidR="00B466EA" w:rsidRPr="00EE3936" w:rsidDel="00287DB7">
        <w:rPr>
          <w:rFonts w:eastAsiaTheme="minorEastAsia"/>
        </w:rPr>
        <w:t xml:space="preserve"> </w:t>
      </w:r>
      <w:r w:rsidR="00287DB7" w:rsidRPr="00EE3936">
        <w:rPr>
          <w:rFonts w:eastAsiaTheme="minorEastAsia"/>
        </w:rPr>
        <w:t xml:space="preserve">with monitoring of </w:t>
      </w:r>
      <w:r w:rsidR="00B466EA" w:rsidRPr="00EE3936">
        <w:rPr>
          <w:rFonts w:eastAsiaTheme="minorEastAsia"/>
        </w:rPr>
        <w:t>progress against implementation</w:t>
      </w:r>
    </w:p>
    <w:p w14:paraId="22E0B6BD" w14:textId="77777777" w:rsidR="00312A5A" w:rsidRPr="00312A5A" w:rsidRDefault="00312A5A" w:rsidP="00FA57D0">
      <w:pPr>
        <w:pStyle w:val="Body"/>
        <w:numPr>
          <w:ilvl w:val="0"/>
          <w:numId w:val="7"/>
        </w:numPr>
        <w:jc w:val="both"/>
      </w:pPr>
      <w:r w:rsidRPr="00312A5A">
        <w:rPr>
          <w:rFonts w:eastAsiaTheme="minorEastAsia"/>
        </w:rPr>
        <w:t xml:space="preserve">Ensure that the occupational health service comprehensively supports worker health and safety </w:t>
      </w:r>
    </w:p>
    <w:p w14:paraId="4EEBD4E2" w14:textId="60AB336D" w:rsidR="00312A5A" w:rsidRPr="00312A5A" w:rsidRDefault="00312A5A" w:rsidP="00FA57D0">
      <w:pPr>
        <w:pStyle w:val="Body"/>
        <w:numPr>
          <w:ilvl w:val="0"/>
          <w:numId w:val="7"/>
        </w:numPr>
        <w:jc w:val="both"/>
      </w:pPr>
      <w:r w:rsidRPr="00312A5A">
        <w:rPr>
          <w:rFonts w:eastAsiaTheme="minorEastAsia"/>
        </w:rPr>
        <w:t>Ensure clarity in delineating the roles and responsibilities of CQV and the Department of Health in the Memorandum of Understanding, and clearly identify designated decision makers and that where the appropriate expertise exists, the Department of Health will provide timely and appropriate advice.</w:t>
      </w:r>
    </w:p>
    <w:p w14:paraId="0A27CB5E" w14:textId="58C9C087" w:rsidR="00B466EA" w:rsidRPr="00EE3936" w:rsidRDefault="00310BD4" w:rsidP="00FA57D0">
      <w:pPr>
        <w:pStyle w:val="Body"/>
        <w:numPr>
          <w:ilvl w:val="0"/>
          <w:numId w:val="7"/>
        </w:numPr>
        <w:jc w:val="both"/>
      </w:pPr>
      <w:r w:rsidRPr="00EE3936">
        <w:rPr>
          <w:rFonts w:eastAsiaTheme="minorEastAsia"/>
        </w:rPr>
        <w:t xml:space="preserve">Perform </w:t>
      </w:r>
      <w:r w:rsidR="2FB57ED0" w:rsidRPr="00EE3936">
        <w:rPr>
          <w:rFonts w:eastAsiaTheme="minorEastAsia"/>
        </w:rPr>
        <w:t>a</w:t>
      </w:r>
      <w:r w:rsidR="00B466EA" w:rsidRPr="00EE3936">
        <w:rPr>
          <w:rFonts w:eastAsiaTheme="minorEastAsia"/>
        </w:rPr>
        <w:t xml:space="preserve"> review of the governance of CQV, specifically accountability mechanisms that facilitate consideration of strategy, risks, </w:t>
      </w:r>
      <w:r w:rsidR="00924E16" w:rsidRPr="00EE3936">
        <w:rPr>
          <w:rFonts w:eastAsiaTheme="minorEastAsia"/>
        </w:rPr>
        <w:t>monitoring and evaluation</w:t>
      </w:r>
      <w:r w:rsidR="00B466EA" w:rsidRPr="00EE3936">
        <w:rPr>
          <w:rFonts w:eastAsiaTheme="minorEastAsia"/>
        </w:rPr>
        <w:t xml:space="preserve"> </w:t>
      </w:r>
      <w:r w:rsidR="00FB5660" w:rsidRPr="00EE3936">
        <w:rPr>
          <w:rFonts w:eastAsiaTheme="minorEastAsia"/>
        </w:rPr>
        <w:t xml:space="preserve">and </w:t>
      </w:r>
      <w:r w:rsidR="026411EF" w:rsidRPr="00EE3936">
        <w:rPr>
          <w:rFonts w:eastAsiaTheme="minorEastAsia"/>
        </w:rPr>
        <w:t>strengthen</w:t>
      </w:r>
      <w:r w:rsidR="000533AB" w:rsidRPr="00EE3936">
        <w:rPr>
          <w:rFonts w:eastAsiaTheme="minorEastAsia"/>
        </w:rPr>
        <w:t xml:space="preserve"> a</w:t>
      </w:r>
      <w:r w:rsidR="00D82B1A" w:rsidRPr="00EE3936">
        <w:rPr>
          <w:rFonts w:eastAsiaTheme="minorEastAsia"/>
        </w:rPr>
        <w:t xml:space="preserve"> </w:t>
      </w:r>
      <w:r w:rsidR="001C5EF7" w:rsidRPr="00EE3936">
        <w:rPr>
          <w:rFonts w:eastAsiaTheme="minorEastAsia"/>
        </w:rPr>
        <w:t>culture of safety.</w:t>
      </w:r>
    </w:p>
    <w:p w14:paraId="33B1948A" w14:textId="2C93FDF2" w:rsidR="00B466EA" w:rsidRPr="00EE3936" w:rsidRDefault="00B466EA" w:rsidP="00FA57D0">
      <w:pPr>
        <w:pStyle w:val="Body"/>
        <w:numPr>
          <w:ilvl w:val="0"/>
          <w:numId w:val="8"/>
        </w:numPr>
        <w:jc w:val="both"/>
      </w:pPr>
      <w:r w:rsidRPr="00EE3936">
        <w:rPr>
          <w:rFonts w:eastAsiaTheme="minorEastAsia"/>
        </w:rPr>
        <w:t>That the Victorian Government consider the three options for future quarantine arrangements</w:t>
      </w:r>
      <w:r w:rsidR="657C41BD" w:rsidRPr="7ABD5997">
        <w:rPr>
          <w:rFonts w:eastAsiaTheme="minorEastAsia"/>
        </w:rPr>
        <w:t>:</w:t>
      </w:r>
    </w:p>
    <w:p w14:paraId="3E9C3F3C" w14:textId="5EC5C985" w:rsidR="00B466EA" w:rsidRPr="00EE3936" w:rsidRDefault="00B466EA" w:rsidP="00FA57D0">
      <w:pPr>
        <w:pStyle w:val="Body"/>
        <w:numPr>
          <w:ilvl w:val="0"/>
          <w:numId w:val="9"/>
        </w:numPr>
        <w:jc w:val="both"/>
        <w:rPr>
          <w:rFonts w:cstheme="minorHAnsi"/>
        </w:rPr>
      </w:pPr>
      <w:r w:rsidRPr="00EE3936">
        <w:rPr>
          <w:rFonts w:eastAsiaTheme="minorEastAsia"/>
        </w:rPr>
        <w:t>Option 1: Strengthen existing hotel model</w:t>
      </w:r>
    </w:p>
    <w:p w14:paraId="0B32B71E" w14:textId="5D0F01E8" w:rsidR="00B466EA" w:rsidRPr="00EE3936" w:rsidRDefault="00B466EA" w:rsidP="00FA57D0">
      <w:pPr>
        <w:pStyle w:val="Body"/>
        <w:numPr>
          <w:ilvl w:val="0"/>
          <w:numId w:val="9"/>
        </w:numPr>
        <w:jc w:val="both"/>
        <w:rPr>
          <w:rFonts w:cstheme="minorHAnsi"/>
        </w:rPr>
      </w:pPr>
      <w:r w:rsidRPr="00EE3936">
        <w:rPr>
          <w:rFonts w:eastAsiaTheme="minorEastAsia"/>
        </w:rPr>
        <w:t xml:space="preserve">Option 2: </w:t>
      </w:r>
      <w:r w:rsidR="00386E08" w:rsidRPr="00EE3936">
        <w:rPr>
          <w:rFonts w:eastAsiaTheme="minorEastAsia"/>
        </w:rPr>
        <w:t>H</w:t>
      </w:r>
      <w:r w:rsidRPr="00EE3936">
        <w:rPr>
          <w:rFonts w:eastAsiaTheme="minorEastAsia"/>
        </w:rPr>
        <w:t>ybrid model of hotel and other types of accommodation</w:t>
      </w:r>
    </w:p>
    <w:p w14:paraId="4422FCFE" w14:textId="310D6E8A" w:rsidR="00B466EA" w:rsidRPr="00EE3936" w:rsidRDefault="00B466EA" w:rsidP="00FA57D0">
      <w:pPr>
        <w:pStyle w:val="Body"/>
        <w:numPr>
          <w:ilvl w:val="0"/>
          <w:numId w:val="9"/>
        </w:numPr>
        <w:jc w:val="both"/>
        <w:rPr>
          <w:rFonts w:eastAsiaTheme="minorEastAsia"/>
        </w:rPr>
      </w:pPr>
      <w:r w:rsidRPr="00EE3936">
        <w:rPr>
          <w:rFonts w:eastAsiaTheme="minorEastAsia"/>
        </w:rPr>
        <w:t>Option 3: Quarantine in purpose-built facilities or other identified fit-for-purpose facilities</w:t>
      </w:r>
      <w:r w:rsidR="00ED2058">
        <w:t xml:space="preserve">. </w:t>
      </w:r>
      <w:r w:rsidRPr="00EE3936">
        <w:rPr>
          <w:rFonts w:eastAsiaTheme="minorEastAsia"/>
        </w:rPr>
        <w:t>These should be based on the following principles in formulating the design specifications of purpose-built facilities</w:t>
      </w:r>
      <w:r w:rsidR="568E234B" w:rsidRPr="00EE3936">
        <w:rPr>
          <w:rFonts w:eastAsiaTheme="minorEastAsia"/>
        </w:rPr>
        <w:t>:</w:t>
      </w:r>
    </w:p>
    <w:p w14:paraId="384FBC52" w14:textId="3F29E46E" w:rsidR="004B62EB" w:rsidRPr="00EE3936" w:rsidRDefault="568E234B" w:rsidP="00FA57D0">
      <w:pPr>
        <w:pStyle w:val="Body"/>
        <w:numPr>
          <w:ilvl w:val="1"/>
          <w:numId w:val="9"/>
        </w:numPr>
        <w:jc w:val="both"/>
      </w:pPr>
      <w:r w:rsidRPr="00EE3936">
        <w:rPr>
          <w:rFonts w:eastAsiaTheme="minorEastAsia"/>
        </w:rPr>
        <w:t>P</w:t>
      </w:r>
      <w:r w:rsidR="004B62EB" w:rsidRPr="00EE3936">
        <w:rPr>
          <w:rFonts w:eastAsiaTheme="minorEastAsia"/>
        </w:rPr>
        <w:t>rotection of the community from the spread of infectious diseases from infectious persons</w:t>
      </w:r>
      <w:r w:rsidR="239E6C12" w:rsidRPr="7ABD5997">
        <w:rPr>
          <w:rFonts w:eastAsiaTheme="minorEastAsia"/>
        </w:rPr>
        <w:t xml:space="preserve"> coming to Australia from overseas</w:t>
      </w:r>
      <w:r w:rsidR="004B62EB" w:rsidRPr="00EE3936">
        <w:rPr>
          <w:rFonts w:eastAsiaTheme="minorEastAsia"/>
        </w:rPr>
        <w:t>, taking into account VoCs</w:t>
      </w:r>
      <w:r w:rsidR="0040743F">
        <w:rPr>
          <w:rFonts w:eastAsiaTheme="minorEastAsia"/>
        </w:rPr>
        <w:t xml:space="preserve"> that</w:t>
      </w:r>
      <w:r w:rsidR="004B62EB" w:rsidRPr="00EE3936">
        <w:rPr>
          <w:rFonts w:eastAsiaTheme="minorEastAsia"/>
        </w:rPr>
        <w:t xml:space="preserve"> </w:t>
      </w:r>
      <w:r w:rsidR="44A66818" w:rsidRPr="7ABD5997">
        <w:rPr>
          <w:rFonts w:eastAsiaTheme="minorEastAsia"/>
        </w:rPr>
        <w:t>appear to</w:t>
      </w:r>
      <w:r w:rsidR="00A13030">
        <w:rPr>
          <w:rFonts w:eastAsiaTheme="minorEastAsia"/>
        </w:rPr>
        <w:t xml:space="preserve"> be more infectious</w:t>
      </w:r>
      <w:r w:rsidR="004B62EB" w:rsidRPr="00EE3936">
        <w:rPr>
          <w:rFonts w:eastAsiaTheme="minorEastAsia"/>
        </w:rPr>
        <w:t xml:space="preserve">. </w:t>
      </w:r>
    </w:p>
    <w:p w14:paraId="65F85A59" w14:textId="1293C887" w:rsidR="004B62EB" w:rsidRPr="00EE3936" w:rsidRDefault="004B62EB" w:rsidP="00FA57D0">
      <w:pPr>
        <w:pStyle w:val="Body"/>
        <w:numPr>
          <w:ilvl w:val="1"/>
          <w:numId w:val="9"/>
        </w:numPr>
        <w:jc w:val="both"/>
        <w:rPr>
          <w:rFonts w:cstheme="minorHAnsi"/>
        </w:rPr>
      </w:pPr>
      <w:r w:rsidRPr="00EE3936">
        <w:rPr>
          <w:rFonts w:eastAsiaTheme="minorEastAsia"/>
        </w:rPr>
        <w:t xml:space="preserve">Ensuring the health and well-being, and mitigating the impacts of quarantine on residents. </w:t>
      </w:r>
    </w:p>
    <w:p w14:paraId="03AEE9E5" w14:textId="69E9E0FE" w:rsidR="004B62EB" w:rsidRPr="00EE3936" w:rsidRDefault="004B62EB" w:rsidP="00FA57D0">
      <w:pPr>
        <w:pStyle w:val="Body"/>
        <w:numPr>
          <w:ilvl w:val="1"/>
          <w:numId w:val="9"/>
        </w:numPr>
        <w:jc w:val="both"/>
        <w:rPr>
          <w:rFonts w:cstheme="minorHAnsi"/>
        </w:rPr>
      </w:pPr>
      <w:r w:rsidRPr="00EE3936">
        <w:rPr>
          <w:rFonts w:eastAsiaTheme="minorEastAsia"/>
        </w:rPr>
        <w:t>Ensuring resident and worker safety from infections and other hazards</w:t>
      </w:r>
      <w:r w:rsidR="00ED2058">
        <w:rPr>
          <w:rFonts w:eastAsiaTheme="minorEastAsia"/>
        </w:rPr>
        <w:t>.</w:t>
      </w:r>
    </w:p>
    <w:p w14:paraId="23F63B5A" w14:textId="3A146CA9" w:rsidR="004B62EB" w:rsidRPr="00EE3936" w:rsidRDefault="004B62EB" w:rsidP="00FA57D0">
      <w:pPr>
        <w:pStyle w:val="Body"/>
        <w:numPr>
          <w:ilvl w:val="1"/>
          <w:numId w:val="9"/>
        </w:numPr>
        <w:jc w:val="both"/>
        <w:rPr>
          <w:rFonts w:cstheme="minorHAnsi"/>
        </w:rPr>
      </w:pPr>
      <w:r w:rsidRPr="00EE3936">
        <w:rPr>
          <w:rFonts w:eastAsiaTheme="minorEastAsia"/>
        </w:rPr>
        <w:t>Meeting the requirements of Victorian Charter of Human Rights</w:t>
      </w:r>
    </w:p>
    <w:p w14:paraId="40064A7F" w14:textId="02A91F18" w:rsidR="003761FC" w:rsidRPr="003761FC" w:rsidRDefault="00591E6F" w:rsidP="003761FC">
      <w:pPr>
        <w:pStyle w:val="Body"/>
        <w:numPr>
          <w:ilvl w:val="0"/>
          <w:numId w:val="8"/>
        </w:numPr>
        <w:jc w:val="both"/>
        <w:rPr>
          <w:rFonts w:eastAsiaTheme="minorEastAsia"/>
        </w:rPr>
        <w:sectPr w:rsidR="003761FC" w:rsidRPr="003761FC" w:rsidSect="00981969">
          <w:endnotePr>
            <w:numFmt w:val="decimal"/>
          </w:endnotePr>
          <w:pgSz w:w="11907" w:h="16839"/>
          <w:pgMar w:top="1440" w:right="1440" w:bottom="1440" w:left="1440" w:header="720" w:footer="720" w:gutter="0"/>
          <w:pgNumType w:start="1"/>
          <w:cols w:space="720"/>
          <w:docGrid w:linePitch="360"/>
        </w:sectPr>
      </w:pPr>
      <w:bookmarkStart w:id="13" w:name="_Toc65924458"/>
      <w:bookmarkStart w:id="14" w:name="_Toc65933674"/>
      <w:bookmarkStart w:id="15" w:name="_Toc65934080"/>
      <w:bookmarkStart w:id="16" w:name="_Toc65869255"/>
      <w:bookmarkEnd w:id="13"/>
      <w:bookmarkEnd w:id="14"/>
      <w:bookmarkEnd w:id="15"/>
      <w:bookmarkEnd w:id="16"/>
      <w:r w:rsidRPr="00EE3936">
        <w:rPr>
          <w:rFonts w:eastAsiaTheme="minorEastAsia"/>
        </w:rPr>
        <w:t>That a permanent system be put in place to ensure that safe, effective quarantine can be provided into the future, even if the need to quarantine for COVID-19 ceases. This functional capacity could be managed by CQV in its current form or by another governmental agency or department with health and logistical expertise</w:t>
      </w:r>
      <w:r w:rsidR="003761FC">
        <w:rPr>
          <w:rFonts w:eastAsiaTheme="minorEastAsia"/>
        </w:rPr>
        <w:t>.</w:t>
      </w:r>
    </w:p>
    <w:p w14:paraId="764B5498" w14:textId="5A8C045B" w:rsidR="00192128" w:rsidRPr="00107711" w:rsidRDefault="052E71AA" w:rsidP="00471355">
      <w:pPr>
        <w:pStyle w:val="Heading1"/>
      </w:pPr>
      <w:bookmarkStart w:id="17" w:name="_Toc66441245"/>
      <w:r w:rsidRPr="00ED2058">
        <w:t>Introduction</w:t>
      </w:r>
      <w:bookmarkEnd w:id="17"/>
      <w:r w:rsidRPr="00107711">
        <w:t xml:space="preserve"> </w:t>
      </w:r>
    </w:p>
    <w:p w14:paraId="2701C973" w14:textId="7E6AB364" w:rsidR="00192128" w:rsidRPr="00674203" w:rsidRDefault="088A4D73" w:rsidP="00D873D2">
      <w:pPr>
        <w:pStyle w:val="Body"/>
        <w:jc w:val="both"/>
      </w:pPr>
      <w:r w:rsidRPr="3FF1C2EB">
        <w:t>Since the first reports of a new respiratory infection emerged in late 2019, t</w:t>
      </w:r>
      <w:r w:rsidR="52373F49" w:rsidRPr="3FF1C2EB">
        <w:t xml:space="preserve">he COVID-19 pandemic has spread </w:t>
      </w:r>
      <w:r w:rsidRPr="3FF1C2EB">
        <w:t xml:space="preserve">quickly </w:t>
      </w:r>
      <w:r w:rsidR="52373F49" w:rsidRPr="3FF1C2EB">
        <w:t>throughout the world</w:t>
      </w:r>
      <w:r w:rsidRPr="3FF1C2EB">
        <w:t xml:space="preserve">. </w:t>
      </w:r>
      <w:r w:rsidR="42040BB6" w:rsidRPr="3FF1C2EB">
        <w:t>Victoria has experienced two major waves</w:t>
      </w:r>
      <w:r w:rsidR="42E28A1A" w:rsidRPr="3FF1C2EB">
        <w:t xml:space="preserve"> of COVID-19; the first was mainly due to returning Australians who had acquired infection overseas</w:t>
      </w:r>
      <w:r w:rsidR="618EA232" w:rsidRPr="3FF1C2EB">
        <w:t xml:space="preserve"> and their close contacts; the second</w:t>
      </w:r>
      <w:r w:rsidR="4F93152C" w:rsidRPr="3FF1C2EB">
        <w:t xml:space="preserve"> occurred after a failure of hotel quarantine resulted in widespread community transmission.</w:t>
      </w:r>
      <w:r w:rsidR="00F61AD8">
        <w:t xml:space="preserve"> </w:t>
      </w:r>
      <w:r w:rsidR="43D57C4F" w:rsidRPr="00322AC1">
        <w:t>In recent months</w:t>
      </w:r>
      <w:r w:rsidR="00F2AAA3" w:rsidRPr="00322AC1">
        <w:t xml:space="preserve">, community transmission has been largely </w:t>
      </w:r>
      <w:r w:rsidR="6D883D0C" w:rsidRPr="00322AC1">
        <w:t xml:space="preserve">absent throughout Australia with quarantine systems in all jurisdictions </w:t>
      </w:r>
      <w:r w:rsidR="653C5C0F" w:rsidRPr="00322AC1">
        <w:t xml:space="preserve">mostly </w:t>
      </w:r>
      <w:r w:rsidR="6E97DFA6" w:rsidRPr="00322AC1">
        <w:t>successful</w:t>
      </w:r>
      <w:r w:rsidR="653C5C0F" w:rsidRPr="00322AC1">
        <w:t xml:space="preserve"> in</w:t>
      </w:r>
      <w:r w:rsidR="6E97DFA6" w:rsidRPr="00322AC1">
        <w:t xml:space="preserve"> preventing incursion of SARS-CoV-2 into the community. </w:t>
      </w:r>
      <w:r w:rsidR="43D57C4F" w:rsidRPr="00322AC1">
        <w:t>However, several</w:t>
      </w:r>
      <w:r w:rsidR="25F0A61F" w:rsidRPr="00322AC1">
        <w:t xml:space="preserve"> </w:t>
      </w:r>
      <w:r w:rsidR="27385989" w:rsidRPr="00322AC1">
        <w:t>failures have occurred in hotel quarantine</w:t>
      </w:r>
      <w:r w:rsidR="2CC4208D" w:rsidRPr="00322AC1">
        <w:t xml:space="preserve"> in </w:t>
      </w:r>
      <w:r w:rsidR="4165E89D" w:rsidRPr="00322AC1">
        <w:t xml:space="preserve">jurisdictions </w:t>
      </w:r>
      <w:r w:rsidR="43D57C4F" w:rsidRPr="00322AC1">
        <w:t xml:space="preserve">across </w:t>
      </w:r>
      <w:r w:rsidR="4165E89D" w:rsidRPr="00322AC1">
        <w:t xml:space="preserve">Australia resulting in small community outbreaks. </w:t>
      </w:r>
    </w:p>
    <w:p w14:paraId="2B498F08" w14:textId="77FC4B4C" w:rsidR="00192128" w:rsidRDefault="052E71AA" w:rsidP="00D873D2">
      <w:pPr>
        <w:pStyle w:val="Body"/>
        <w:jc w:val="both"/>
      </w:pPr>
      <w:r w:rsidRPr="3FF1C2EB">
        <w:t xml:space="preserve">Increasingly, international arrivals to Victoria are testing positive with </w:t>
      </w:r>
      <w:r w:rsidR="59C4D41D" w:rsidRPr="4A169357">
        <w:t>variant</w:t>
      </w:r>
      <w:r w:rsidR="6DC9B517" w:rsidRPr="4A169357">
        <w:t>s</w:t>
      </w:r>
      <w:r w:rsidRPr="3FF1C2EB">
        <w:t xml:space="preserve"> of </w:t>
      </w:r>
      <w:r w:rsidR="04450048" w:rsidRPr="3FF1C2EB">
        <w:t>SARS-CoV-2</w:t>
      </w:r>
      <w:r w:rsidR="00EF49CE">
        <w:t xml:space="preserve">, which </w:t>
      </w:r>
      <w:r w:rsidR="0095623B">
        <w:t xml:space="preserve">have genetic changes in the viral sequence </w:t>
      </w:r>
      <w:r w:rsidR="00CD330B">
        <w:t>of virological, immunological, clinical or epidemiological significance</w:t>
      </w:r>
      <w:r w:rsidR="04450048" w:rsidRPr="3FF1C2EB">
        <w:t>.</w:t>
      </w:r>
      <w:r w:rsidRPr="3FF1C2EB">
        <w:t xml:space="preserve"> </w:t>
      </w:r>
      <w:r w:rsidRPr="3FF1C2EB" w:rsidDel="052E71AA">
        <w:t xml:space="preserve"> </w:t>
      </w:r>
      <w:r w:rsidRPr="3FF1C2EB">
        <w:t xml:space="preserve">While the evidence base is still emerging on the </w:t>
      </w:r>
      <w:r w:rsidR="5B1A2EF2" w:rsidRPr="3FF1C2EB">
        <w:t xml:space="preserve">epidemiological characteristics </w:t>
      </w:r>
      <w:r w:rsidRPr="3FF1C2EB">
        <w:t>of these variants of concern (</w:t>
      </w:r>
      <w:r w:rsidR="066740E1" w:rsidRPr="6A2701B9">
        <w:t>V</w:t>
      </w:r>
      <w:r w:rsidR="1103EC06" w:rsidRPr="6A2701B9">
        <w:t>o</w:t>
      </w:r>
      <w:r w:rsidRPr="6A2701B9">
        <w:t>C</w:t>
      </w:r>
      <w:r w:rsidRPr="3FF1C2EB">
        <w:t xml:space="preserve">), overseas evidence suggests that </w:t>
      </w:r>
      <w:r w:rsidR="43D57C4F" w:rsidRPr="3FF1C2EB">
        <w:t>the</w:t>
      </w:r>
      <w:r w:rsidR="43D57C4F" w:rsidRPr="00674203">
        <w:t>y</w:t>
      </w:r>
      <w:r w:rsidR="00F61AD8" w:rsidRPr="00674203">
        <w:t xml:space="preserve"> </w:t>
      </w:r>
      <w:r w:rsidRPr="3FF1C2EB">
        <w:t xml:space="preserve">are more infectious and therefore are likely to spread more rapidly in an outbreak. </w:t>
      </w:r>
      <w:r w:rsidRPr="3FF1C2EB" w:rsidDel="052E71AA">
        <w:t xml:space="preserve">  </w:t>
      </w:r>
    </w:p>
    <w:p w14:paraId="509FE17B" w14:textId="18DC1A78" w:rsidR="43D57C4F" w:rsidRDefault="43D57C4F" w:rsidP="00D873D2">
      <w:pPr>
        <w:pStyle w:val="Body"/>
        <w:jc w:val="both"/>
      </w:pPr>
      <w:r w:rsidRPr="3FF1C2EB">
        <w:t xml:space="preserve">Within Australia, there have been several instances where the </w:t>
      </w:r>
      <w:r w:rsidRPr="7ABD5997">
        <w:t>COVID</w:t>
      </w:r>
      <w:r w:rsidR="6008A625" w:rsidRPr="7ABD5997">
        <w:t>-</w:t>
      </w:r>
      <w:r w:rsidRPr="7ABD5997">
        <w:t>19</w:t>
      </w:r>
      <w:r w:rsidRPr="3FF1C2EB">
        <w:t xml:space="preserve"> virus has been transferred to workers and to other travellers in hotel quarantine and triggered outbreak management arrangements, including a recent case in Victoria requiring a </w:t>
      </w:r>
      <w:r w:rsidRPr="3BD4D94D">
        <w:t>five</w:t>
      </w:r>
      <w:r w:rsidR="00754B7D">
        <w:t xml:space="preserve"> </w:t>
      </w:r>
      <w:r w:rsidRPr="3FF1C2EB">
        <w:t xml:space="preserve">day statewide lockdown.   </w:t>
      </w:r>
    </w:p>
    <w:p w14:paraId="24ED9D8B" w14:textId="6AA8A865" w:rsidR="43D57C4F" w:rsidRPr="00ED2058" w:rsidRDefault="43D57C4F" w:rsidP="00D873D2">
      <w:pPr>
        <w:pStyle w:val="Heading2"/>
        <w:jc w:val="both"/>
      </w:pPr>
      <w:bookmarkStart w:id="18" w:name="_Toc66441246"/>
      <w:r w:rsidRPr="00ED2058">
        <w:t xml:space="preserve">Context of this </w:t>
      </w:r>
      <w:r w:rsidRPr="002D61D2">
        <w:t>review</w:t>
      </w:r>
      <w:bookmarkEnd w:id="18"/>
    </w:p>
    <w:p w14:paraId="09F234E4" w14:textId="41563032" w:rsidR="43D57C4F" w:rsidRPr="00F61AD8" w:rsidRDefault="43D57C4F" w:rsidP="00D873D2">
      <w:pPr>
        <w:pStyle w:val="Body"/>
        <w:jc w:val="both"/>
      </w:pPr>
      <w:r w:rsidRPr="3BD4D94D">
        <w:t>Following the emergence of V</w:t>
      </w:r>
      <w:r w:rsidR="516D2171" w:rsidRPr="3BD4D94D">
        <w:t>o</w:t>
      </w:r>
      <w:r w:rsidRPr="3BD4D94D">
        <w:t>C and the recent outbreak in Victoria stemming from hotel quarantine, the State Controller</w:t>
      </w:r>
      <w:r w:rsidR="2676BADA" w:rsidRPr="3BD4D94D">
        <w:t xml:space="preserve"> of</w:t>
      </w:r>
      <w:r w:rsidRPr="3BD4D94D">
        <w:t xml:space="preserve"> Health, Professor Euan Wallace</w:t>
      </w:r>
      <w:r w:rsidR="500593A1" w:rsidRPr="3BD4D94D">
        <w:t xml:space="preserve">, commissioned this confidential </w:t>
      </w:r>
      <w:r w:rsidR="00B77A18" w:rsidRPr="3BD4D94D">
        <w:t xml:space="preserve">rapid </w:t>
      </w:r>
      <w:r w:rsidR="500593A1" w:rsidRPr="3BD4D94D">
        <w:t>review</w:t>
      </w:r>
      <w:r w:rsidR="00497972" w:rsidRPr="3BD4D94D">
        <w:t xml:space="preserve"> that commenced on 22 February </w:t>
      </w:r>
      <w:r w:rsidR="57ED0E0A" w:rsidRPr="7ABD5997">
        <w:t>2021</w:t>
      </w:r>
      <w:r w:rsidR="00497972" w:rsidRPr="7ABD5997">
        <w:t xml:space="preserve"> </w:t>
      </w:r>
      <w:r w:rsidR="00497972" w:rsidRPr="3BD4D94D">
        <w:t>and was completed on 12 March 2021</w:t>
      </w:r>
      <w:r w:rsidRPr="3BD4D94D">
        <w:t>. It provide</w:t>
      </w:r>
      <w:r w:rsidR="00497972" w:rsidRPr="3BD4D94D">
        <w:t>s</w:t>
      </w:r>
      <w:r w:rsidRPr="3BD4D94D">
        <w:t xml:space="preserve"> additional information to complement two concurrent reviews conducted by Safer</w:t>
      </w:r>
      <w:r w:rsidR="00E53D69" w:rsidRPr="3BD4D94D">
        <w:t xml:space="preserve"> </w:t>
      </w:r>
      <w:r w:rsidRPr="3BD4D94D">
        <w:t xml:space="preserve">Care Victoria </w:t>
      </w:r>
      <w:r w:rsidR="395F5E47" w:rsidRPr="3BD4D94D">
        <w:t>(SCV)</w:t>
      </w:r>
      <w:r w:rsidRPr="3BD4D94D">
        <w:t xml:space="preserve"> and the Department of Premier and Cabinet</w:t>
      </w:r>
      <w:r w:rsidR="2B4BF872" w:rsidRPr="3BD4D94D">
        <w:t xml:space="preserve"> (DPC)</w:t>
      </w:r>
      <w:r w:rsidRPr="3BD4D94D">
        <w:t xml:space="preserve">. </w:t>
      </w:r>
    </w:p>
    <w:p w14:paraId="5EA5FF7F" w14:textId="66F7DFBE" w:rsidR="2E6BDB33" w:rsidRDefault="2E6BDB33" w:rsidP="00D873D2">
      <w:pPr>
        <w:pStyle w:val="Body"/>
        <w:jc w:val="both"/>
      </w:pPr>
      <w:r w:rsidRPr="3BD4D94D">
        <w:t xml:space="preserve">Safer Care Victoria have undertaken a rapid </w:t>
      </w:r>
      <w:r w:rsidRPr="3C4EFFBC">
        <w:t>review</w:t>
      </w:r>
      <w:r w:rsidRPr="3C4EFFBC">
        <w:rPr>
          <w:rStyle w:val="EndnoteReference"/>
          <w:rFonts w:eastAsiaTheme="minorEastAsia"/>
        </w:rPr>
        <w:endnoteReference w:id="2"/>
      </w:r>
      <w:r w:rsidRPr="3BD4D94D">
        <w:t xml:space="preserve"> to: </w:t>
      </w:r>
    </w:p>
    <w:p w14:paraId="29BFCFFE" w14:textId="7D3C27FF" w:rsidR="445B57D5" w:rsidRDefault="2E6BDB33" w:rsidP="00FA57D0">
      <w:pPr>
        <w:pStyle w:val="Body"/>
        <w:numPr>
          <w:ilvl w:val="0"/>
          <w:numId w:val="10"/>
        </w:numPr>
        <w:jc w:val="both"/>
        <w:rPr>
          <w:rFonts w:eastAsiaTheme="minorEastAsia"/>
        </w:rPr>
      </w:pPr>
      <w:r w:rsidRPr="7D6BF75D">
        <w:t xml:space="preserve">Understand what has been learned from </w:t>
      </w:r>
      <w:r w:rsidRPr="7D6BF75D">
        <w:rPr>
          <w:rFonts w:eastAsiaTheme="minorEastAsia"/>
        </w:rPr>
        <w:t>recent transmission events in C</w:t>
      </w:r>
      <w:r w:rsidR="6BA6A58C" w:rsidRPr="7D6BF75D">
        <w:rPr>
          <w:rFonts w:eastAsiaTheme="minorEastAsia"/>
        </w:rPr>
        <w:t xml:space="preserve">OVID-19 </w:t>
      </w:r>
      <w:r w:rsidRPr="7D6BF75D">
        <w:rPr>
          <w:rFonts w:eastAsiaTheme="minorEastAsia"/>
        </w:rPr>
        <w:t>Q</w:t>
      </w:r>
      <w:r w:rsidR="7858F6E1" w:rsidRPr="7D6BF75D">
        <w:rPr>
          <w:rFonts w:eastAsiaTheme="minorEastAsia"/>
        </w:rPr>
        <w:t xml:space="preserve">uarantine </w:t>
      </w:r>
      <w:r w:rsidRPr="7D6BF75D">
        <w:rPr>
          <w:rFonts w:eastAsiaTheme="minorEastAsia"/>
        </w:rPr>
        <w:t>V</w:t>
      </w:r>
      <w:r w:rsidR="41748E36" w:rsidRPr="7D6BF75D">
        <w:rPr>
          <w:rFonts w:eastAsiaTheme="minorEastAsia"/>
        </w:rPr>
        <w:t>ictoria (</w:t>
      </w:r>
      <w:r w:rsidRPr="7D6BF75D">
        <w:rPr>
          <w:rFonts w:eastAsiaTheme="minorEastAsia"/>
        </w:rPr>
        <w:t>CQV</w:t>
      </w:r>
      <w:r w:rsidR="41748E36" w:rsidRPr="7D6BF75D">
        <w:rPr>
          <w:rFonts w:eastAsiaTheme="minorEastAsia"/>
        </w:rPr>
        <w:t>)</w:t>
      </w:r>
    </w:p>
    <w:p w14:paraId="53E8BB80" w14:textId="45451FD6" w:rsidR="445B57D5" w:rsidRDefault="2E6BDB33" w:rsidP="00FA57D0">
      <w:pPr>
        <w:pStyle w:val="Body"/>
        <w:numPr>
          <w:ilvl w:val="0"/>
          <w:numId w:val="10"/>
        </w:numPr>
        <w:jc w:val="both"/>
        <w:rPr>
          <w:rFonts w:eastAsiaTheme="minorEastAsia"/>
        </w:rPr>
      </w:pPr>
      <w:r w:rsidRPr="7D6BF75D">
        <w:t>Identify strengt</w:t>
      </w:r>
      <w:r w:rsidRPr="7D6BF75D">
        <w:rPr>
          <w:rFonts w:eastAsiaTheme="minorEastAsia"/>
        </w:rPr>
        <w:t>hs (as opportunities for further promulgation/scaling) and improvement opportunities (requiring immediate action) in infection prevention and control for CQV</w:t>
      </w:r>
    </w:p>
    <w:p w14:paraId="7A3206F0" w14:textId="45794417" w:rsidR="445B57D5" w:rsidRDefault="445B57D5" w:rsidP="00FA57D0">
      <w:pPr>
        <w:pStyle w:val="Body"/>
        <w:numPr>
          <w:ilvl w:val="0"/>
          <w:numId w:val="10"/>
        </w:numPr>
        <w:jc w:val="both"/>
        <w:rPr>
          <w:rFonts w:eastAsiaTheme="minorEastAsia"/>
        </w:rPr>
      </w:pPr>
      <w:r w:rsidRPr="7D6BF75D">
        <w:t>Identify and prio</w:t>
      </w:r>
      <w:r w:rsidRPr="7D6BF75D">
        <w:rPr>
          <w:rFonts w:eastAsiaTheme="minorEastAsia"/>
        </w:rPr>
        <w:t>ritise aspects of CQV systems and processes that require more in-depth review and analysis</w:t>
      </w:r>
      <w:r w:rsidR="2D568B36" w:rsidRPr="7D6BF75D">
        <w:rPr>
          <w:rFonts w:eastAsiaTheme="minorEastAsia"/>
        </w:rPr>
        <w:t>.</w:t>
      </w:r>
    </w:p>
    <w:p w14:paraId="5835F4A8" w14:textId="49A7FD50" w:rsidR="00EC3469" w:rsidRDefault="00EC3469" w:rsidP="00EC3469">
      <w:pPr>
        <w:pStyle w:val="Body"/>
        <w:jc w:val="both"/>
        <w:rPr>
          <w:rFonts w:eastAsiaTheme="minorEastAsia"/>
        </w:rPr>
      </w:pPr>
      <w:r>
        <w:rPr>
          <w:rFonts w:eastAsiaTheme="minorEastAsia"/>
        </w:rPr>
        <w:t>At the time of writing, interim recommendations had been submitted, but there were ongoing discussions with CQV regarding their feasibility and relevance.</w:t>
      </w:r>
    </w:p>
    <w:p w14:paraId="4447F13A" w14:textId="0EDA4F4E" w:rsidR="2E6BDB33" w:rsidRPr="00F61AD8" w:rsidRDefault="444CB668" w:rsidP="00D873D2">
      <w:pPr>
        <w:pStyle w:val="Body"/>
        <w:jc w:val="both"/>
      </w:pPr>
      <w:r w:rsidRPr="3BD4D94D">
        <w:t>DPC</w:t>
      </w:r>
      <w:r w:rsidR="2E6BDB33" w:rsidRPr="3BD4D94D">
        <w:t xml:space="preserve"> are investigating alternative models of mandatory quarantine, including a purpose-built accommodation hub outside of the C</w:t>
      </w:r>
      <w:r w:rsidR="635CBC69" w:rsidRPr="3BD4D94D">
        <w:t xml:space="preserve">entral </w:t>
      </w:r>
      <w:r w:rsidR="2E6BDB33" w:rsidRPr="3BD4D94D">
        <w:t>B</w:t>
      </w:r>
      <w:r w:rsidR="51447712" w:rsidRPr="3BD4D94D">
        <w:t xml:space="preserve">usiness </w:t>
      </w:r>
      <w:r w:rsidR="2E6BDB33" w:rsidRPr="3BD4D94D">
        <w:t>D</w:t>
      </w:r>
      <w:r w:rsidR="677B632B" w:rsidRPr="3BD4D94D">
        <w:t>istrict (</w:t>
      </w:r>
      <w:r w:rsidR="2E6BDB33" w:rsidRPr="3BD4D94D">
        <w:t>CBD</w:t>
      </w:r>
      <w:r w:rsidR="677B632B" w:rsidRPr="3BD4D94D">
        <w:t>)</w:t>
      </w:r>
      <w:r w:rsidR="2E6BDB33" w:rsidRPr="3BD4D94D">
        <w:t>, to address the changing threat of new</w:t>
      </w:r>
      <w:r w:rsidR="00970260">
        <w:t xml:space="preserve"> </w:t>
      </w:r>
      <w:r w:rsidR="2E6BDB33" w:rsidRPr="3BD4D94D">
        <w:t>infectious, fast</w:t>
      </w:r>
      <w:r w:rsidR="00970260">
        <w:t>-</w:t>
      </w:r>
      <w:r w:rsidR="2E6BDB33" w:rsidRPr="3BD4D94D">
        <w:t xml:space="preserve">moving strains of coronavirus. The project will: </w:t>
      </w:r>
    </w:p>
    <w:p w14:paraId="14DD67CE" w14:textId="210BCAD3" w:rsidR="2E6BDB33" w:rsidRPr="00AA7B02" w:rsidRDefault="2E6BDB33" w:rsidP="00FA57D0">
      <w:pPr>
        <w:pStyle w:val="Body"/>
        <w:numPr>
          <w:ilvl w:val="0"/>
          <w:numId w:val="11"/>
        </w:numPr>
        <w:jc w:val="both"/>
        <w:rPr>
          <w:rFonts w:eastAsiaTheme="minorEastAsia"/>
        </w:rPr>
      </w:pPr>
      <w:r w:rsidRPr="3BD4D94D">
        <w:t>Identify and assess suitable sites to locate and construct alternative quara</w:t>
      </w:r>
      <w:r w:rsidRPr="3BD4D94D">
        <w:rPr>
          <w:rFonts w:eastAsiaTheme="minorEastAsia"/>
        </w:rPr>
        <w:t xml:space="preserve">ntine accommodation. </w:t>
      </w:r>
    </w:p>
    <w:p w14:paraId="04B1D67B" w14:textId="240F1E92" w:rsidR="2E6BDB33" w:rsidRPr="00AA7B02" w:rsidRDefault="2E6BDB33" w:rsidP="00FA57D0">
      <w:pPr>
        <w:pStyle w:val="Body"/>
        <w:numPr>
          <w:ilvl w:val="0"/>
          <w:numId w:val="11"/>
        </w:numPr>
        <w:jc w:val="both"/>
        <w:rPr>
          <w:rFonts w:eastAsiaTheme="minorEastAsia"/>
        </w:rPr>
      </w:pPr>
      <w:r w:rsidRPr="7D6BF75D">
        <w:t>Develop specifications, cost estimat</w:t>
      </w:r>
      <w:r w:rsidRPr="7D6BF75D">
        <w:rPr>
          <w:rFonts w:eastAsiaTheme="minorEastAsia"/>
        </w:rPr>
        <w:t xml:space="preserve">es and delivery timelines. </w:t>
      </w:r>
    </w:p>
    <w:p w14:paraId="1458D213" w14:textId="6E9A67FB" w:rsidR="2E6BDB33" w:rsidRPr="00AA7B02" w:rsidRDefault="2E6BDB33" w:rsidP="00FA57D0">
      <w:pPr>
        <w:pStyle w:val="Body"/>
        <w:numPr>
          <w:ilvl w:val="0"/>
          <w:numId w:val="11"/>
        </w:numPr>
        <w:jc w:val="both"/>
        <w:rPr>
          <w:rFonts w:eastAsiaTheme="minorEastAsia"/>
        </w:rPr>
      </w:pPr>
      <w:r w:rsidRPr="7D6BF75D">
        <w:t>Consider whether alternative quarantine accommodation should be used in co</w:t>
      </w:r>
      <w:r w:rsidRPr="7D6BF75D">
        <w:rPr>
          <w:rFonts w:eastAsiaTheme="minorEastAsia"/>
        </w:rPr>
        <w:t xml:space="preserve">njunction with hotel quarantine locations in the CBD, or as a stand-alone facility. </w:t>
      </w:r>
    </w:p>
    <w:p w14:paraId="56380ED4" w14:textId="065CD6F5" w:rsidR="2E6BDB33" w:rsidRPr="00AA7B02" w:rsidRDefault="2E6BDB33" w:rsidP="00FA57D0">
      <w:pPr>
        <w:pStyle w:val="Body"/>
        <w:numPr>
          <w:ilvl w:val="0"/>
          <w:numId w:val="11"/>
        </w:numPr>
        <w:jc w:val="both"/>
        <w:rPr>
          <w:rFonts w:eastAsiaTheme="minorEastAsia"/>
        </w:rPr>
      </w:pPr>
      <w:r w:rsidRPr="7D6BF75D">
        <w:t>Consider op</w:t>
      </w:r>
      <w:r w:rsidRPr="7D6BF75D">
        <w:rPr>
          <w:rFonts w:eastAsiaTheme="minorEastAsia"/>
        </w:rPr>
        <w:t xml:space="preserve">tions to scale down and/or repurpose the alternative quarantine accommodation in the long term. </w:t>
      </w:r>
    </w:p>
    <w:p w14:paraId="0D1B3A0F" w14:textId="4EA20635" w:rsidR="793C22B9" w:rsidRPr="00AA7B02" w:rsidRDefault="2E6BDB33" w:rsidP="00FA57D0">
      <w:pPr>
        <w:pStyle w:val="Body"/>
        <w:numPr>
          <w:ilvl w:val="0"/>
          <w:numId w:val="11"/>
        </w:numPr>
        <w:jc w:val="both"/>
        <w:rPr>
          <w:rFonts w:eastAsiaTheme="minorEastAsia"/>
        </w:rPr>
      </w:pPr>
      <w:r w:rsidRPr="7D6BF75D">
        <w:t>Provide advice about the feasibility, benefits and value for mo</w:t>
      </w:r>
      <w:r w:rsidRPr="7D6BF75D">
        <w:rPr>
          <w:rFonts w:eastAsiaTheme="minorEastAsia"/>
        </w:rPr>
        <w:t>ney of alternative quarantine accommodation.</w:t>
      </w:r>
    </w:p>
    <w:p w14:paraId="7D7D09B6" w14:textId="31936ED5" w:rsidR="6D10C064" w:rsidRPr="00107711" w:rsidRDefault="6D10C064" w:rsidP="00D873D2">
      <w:pPr>
        <w:pStyle w:val="Heading2"/>
        <w:jc w:val="both"/>
      </w:pPr>
      <w:bookmarkStart w:id="19" w:name="_Toc66441247"/>
      <w:r>
        <w:t>Terms of Reference</w:t>
      </w:r>
      <w:bookmarkEnd w:id="19"/>
    </w:p>
    <w:p w14:paraId="5522F7BC" w14:textId="0E8D0B3B" w:rsidR="00192128" w:rsidRPr="00F61AD8" w:rsidRDefault="052E71AA" w:rsidP="00D873D2">
      <w:pPr>
        <w:pStyle w:val="Body"/>
        <w:jc w:val="both"/>
      </w:pPr>
      <w:r w:rsidRPr="00F61AD8">
        <w:t>The Review address</w:t>
      </w:r>
      <w:r w:rsidR="7E449A87" w:rsidRPr="00F61AD8">
        <w:t>es</w:t>
      </w:r>
      <w:r w:rsidRPr="00F61AD8">
        <w:t xml:space="preserve"> two questions:   </w:t>
      </w:r>
    </w:p>
    <w:p w14:paraId="74CF1C16" w14:textId="77777777" w:rsidR="00A403BC" w:rsidRPr="00A403BC" w:rsidRDefault="00A403BC" w:rsidP="00FA57D0">
      <w:pPr>
        <w:pStyle w:val="Body"/>
        <w:numPr>
          <w:ilvl w:val="0"/>
          <w:numId w:val="12"/>
        </w:numPr>
        <w:jc w:val="both"/>
      </w:pPr>
      <w:r w:rsidRPr="00A403BC">
        <w:t xml:space="preserve">Given the epidemiology of COVID-19 and VoCs, to what extent will hotel quarantine be able to reduce the risk of transmission in-hotel and out to the community?  </w:t>
      </w:r>
    </w:p>
    <w:p w14:paraId="450A1BCB" w14:textId="4C1B8E74" w:rsidR="00192128" w:rsidRPr="00F61AD8" w:rsidRDefault="052E71AA" w:rsidP="00FA57D0">
      <w:pPr>
        <w:pStyle w:val="Body"/>
        <w:numPr>
          <w:ilvl w:val="0"/>
          <w:numId w:val="12"/>
        </w:numPr>
        <w:jc w:val="both"/>
      </w:pPr>
      <w:r w:rsidRPr="7D6BF75D">
        <w:t xml:space="preserve">What would be the features of the most effective model of quarantine for </w:t>
      </w:r>
      <w:r w:rsidR="43C66C3F" w:rsidRPr="7D6BF75D">
        <w:t>V</w:t>
      </w:r>
      <w:r w:rsidR="44BB7F12" w:rsidRPr="7D6BF75D">
        <w:t>o</w:t>
      </w:r>
      <w:r w:rsidR="43C66C3F" w:rsidRPr="7D6BF75D">
        <w:t>C</w:t>
      </w:r>
      <w:r w:rsidRPr="7D6BF75D">
        <w:t xml:space="preserve"> in Victoria?</w:t>
      </w:r>
    </w:p>
    <w:p w14:paraId="64E8A003" w14:textId="42E87D3B" w:rsidR="00192128" w:rsidRPr="00F61AD8" w:rsidRDefault="052E71AA" w:rsidP="00D873D2">
      <w:pPr>
        <w:pStyle w:val="Body"/>
        <w:jc w:val="both"/>
      </w:pPr>
      <w:r w:rsidRPr="00F61AD8">
        <w:t xml:space="preserve">Key issues to be considered:  </w:t>
      </w:r>
    </w:p>
    <w:p w14:paraId="400583B1" w14:textId="77777777" w:rsidR="001B360D" w:rsidRPr="001B360D" w:rsidRDefault="001B360D" w:rsidP="00FA57D0">
      <w:pPr>
        <w:pStyle w:val="Body"/>
        <w:numPr>
          <w:ilvl w:val="0"/>
          <w:numId w:val="13"/>
        </w:numPr>
        <w:jc w:val="both"/>
        <w:rPr>
          <w:rFonts w:eastAsiaTheme="minorEastAsia"/>
        </w:rPr>
      </w:pPr>
      <w:r w:rsidRPr="001B360D">
        <w:rPr>
          <w:rFonts w:eastAsiaTheme="minorEastAsia"/>
        </w:rPr>
        <w:t xml:space="preserve">What lessons can be drawn from best practice examples of quarantine?  </w:t>
      </w:r>
    </w:p>
    <w:p w14:paraId="5A2E7A64" w14:textId="1F9A2FFE" w:rsidR="00192128" w:rsidRPr="00F61AD8" w:rsidRDefault="052E71AA" w:rsidP="00FA57D0">
      <w:pPr>
        <w:pStyle w:val="Body"/>
        <w:numPr>
          <w:ilvl w:val="0"/>
          <w:numId w:val="13"/>
        </w:numPr>
        <w:jc w:val="both"/>
        <w:rPr>
          <w:rFonts w:eastAsiaTheme="minorEastAsia"/>
        </w:rPr>
      </w:pPr>
      <w:r w:rsidRPr="00F61AD8">
        <w:rPr>
          <w:rFonts w:eastAsiaTheme="minorEastAsia"/>
        </w:rPr>
        <w:t>What</w:t>
      </w:r>
      <w:r w:rsidRPr="00ED2058">
        <w:t xml:space="preserve"> are the infrastructure, staffing, process, environmental, infection prevention and control or other measures that mitigate the risks of an escape of COVID</w:t>
      </w:r>
      <w:r w:rsidR="7717699D" w:rsidRPr="00ED2058">
        <w:t>-19</w:t>
      </w:r>
      <w:r w:rsidRPr="00ED2058">
        <w:t xml:space="preserve"> from quarantine? </w:t>
      </w:r>
    </w:p>
    <w:p w14:paraId="15E32C12" w14:textId="4FFC24DD" w:rsidR="00192128" w:rsidRPr="00F61AD8" w:rsidRDefault="052E71AA" w:rsidP="00FA57D0">
      <w:pPr>
        <w:pStyle w:val="Body"/>
        <w:numPr>
          <w:ilvl w:val="0"/>
          <w:numId w:val="13"/>
        </w:numPr>
        <w:jc w:val="both"/>
        <w:rPr>
          <w:rFonts w:eastAsiaTheme="minorEastAsia"/>
        </w:rPr>
      </w:pPr>
      <w:r w:rsidRPr="00ED2058">
        <w:t>What do the epidemiological characteristics of the variant strains of COVID</w:t>
      </w:r>
      <w:r w:rsidR="5F57CE1D" w:rsidRPr="00ED2058">
        <w:t>-19</w:t>
      </w:r>
      <w:r w:rsidRPr="00ED2058">
        <w:t xml:space="preserve"> mean for the quarantine model? </w:t>
      </w:r>
    </w:p>
    <w:p w14:paraId="5ADFAECE" w14:textId="6FF2CC5A" w:rsidR="00192128" w:rsidRPr="00F61AD8" w:rsidRDefault="052E71AA" w:rsidP="00FA57D0">
      <w:pPr>
        <w:pStyle w:val="Body"/>
        <w:numPr>
          <w:ilvl w:val="0"/>
          <w:numId w:val="13"/>
        </w:numPr>
        <w:jc w:val="both"/>
        <w:rPr>
          <w:rFonts w:eastAsiaTheme="minorEastAsia"/>
        </w:rPr>
      </w:pPr>
      <w:r w:rsidRPr="00ED2058">
        <w:t>How will vaccination, initially of those working in the quarantine system, and later of international arrivals, likely impact on quarantine arrangements in the medium term, and longer should quarantine continue to be required for COVID</w:t>
      </w:r>
      <w:r w:rsidR="6B5EB899" w:rsidRPr="00ED2058">
        <w:t>-19</w:t>
      </w:r>
      <w:r w:rsidRPr="00ED2058">
        <w:t xml:space="preserve"> or other respiratory infectious diseases? </w:t>
      </w:r>
    </w:p>
    <w:p w14:paraId="6764A3A1" w14:textId="03B080DB" w:rsidR="00192128" w:rsidRPr="00F61AD8" w:rsidRDefault="052E71AA" w:rsidP="00FA57D0">
      <w:pPr>
        <w:pStyle w:val="Body"/>
        <w:numPr>
          <w:ilvl w:val="0"/>
          <w:numId w:val="13"/>
        </w:numPr>
        <w:jc w:val="both"/>
        <w:rPr>
          <w:rFonts w:eastAsiaTheme="minorEastAsia"/>
        </w:rPr>
      </w:pPr>
      <w:r w:rsidRPr="00ED2058">
        <w:t xml:space="preserve">What would </w:t>
      </w:r>
      <w:r w:rsidR="74F8CF7B" w:rsidRPr="00ED2058">
        <w:t>‘</w:t>
      </w:r>
      <w:r w:rsidRPr="00ED2058">
        <w:t>best practice</w:t>
      </w:r>
      <w:r w:rsidR="7CFF6416" w:rsidRPr="00ED2058">
        <w:t>’</w:t>
      </w:r>
      <w:r w:rsidRPr="00ED2058">
        <w:t xml:space="preserve"> quarantine provision look like in Victoria?</w:t>
      </w:r>
    </w:p>
    <w:p w14:paraId="10B9E882" w14:textId="71647460" w:rsidR="53BF60C0" w:rsidRPr="002D61D2" w:rsidRDefault="53BF60C0" w:rsidP="00D873D2">
      <w:pPr>
        <w:pStyle w:val="Heading3"/>
        <w:jc w:val="both"/>
      </w:pPr>
      <w:bookmarkStart w:id="20" w:name="_Toc66441248"/>
      <w:r w:rsidRPr="002D61D2">
        <w:t>Approach</w:t>
      </w:r>
      <w:bookmarkEnd w:id="20"/>
    </w:p>
    <w:p w14:paraId="40DFB950" w14:textId="0424FB49" w:rsidR="53BF60C0" w:rsidRPr="00F61AD8" w:rsidRDefault="53BF60C0" w:rsidP="00D873D2">
      <w:pPr>
        <w:pStyle w:val="Body"/>
        <w:jc w:val="both"/>
      </w:pPr>
      <w:r w:rsidRPr="0792A1AE">
        <w:t xml:space="preserve">The review was guided by a panel of experts and conducted through analysis of available evidence and interviews with key informants. It draws on best practice examples from interstate and overseas as well as considering existing quarantine reviews and guidelines.   </w:t>
      </w:r>
    </w:p>
    <w:p w14:paraId="01A4AFFB" w14:textId="1DDF1FDD" w:rsidR="53BF60C0" w:rsidRPr="00F61AD8" w:rsidRDefault="53BF60C0" w:rsidP="00D873D2">
      <w:pPr>
        <w:pStyle w:val="Body"/>
        <w:jc w:val="both"/>
      </w:pPr>
      <w:r w:rsidRPr="0792A1AE">
        <w:t xml:space="preserve">The full Terms of Reference and an outline of the Methods are provided in </w:t>
      </w:r>
      <w:r w:rsidR="685923BE" w:rsidRPr="7ABD5997">
        <w:t>Appendix B and Appendix C respectively</w:t>
      </w:r>
      <w:r w:rsidRPr="0792A1AE">
        <w:t>.</w:t>
      </w:r>
    </w:p>
    <w:p w14:paraId="1314C92B" w14:textId="65A96EBA" w:rsidR="53BF60C0" w:rsidRPr="002D61D2" w:rsidRDefault="53BF60C0" w:rsidP="00D873D2">
      <w:pPr>
        <w:pStyle w:val="Heading3"/>
        <w:jc w:val="both"/>
      </w:pPr>
      <w:bookmarkStart w:id="21" w:name="_Toc66441249"/>
      <w:r w:rsidRPr="002D61D2">
        <w:t>Limitations</w:t>
      </w:r>
      <w:bookmarkEnd w:id="21"/>
    </w:p>
    <w:p w14:paraId="29267B30" w14:textId="1043A411" w:rsidR="00192128" w:rsidRPr="00887D75" w:rsidRDefault="3461AF7D" w:rsidP="00D873D2">
      <w:pPr>
        <w:pStyle w:val="Body"/>
        <w:jc w:val="both"/>
      </w:pPr>
      <w:r w:rsidRPr="00ED2058">
        <w:t xml:space="preserve">Apart from </w:t>
      </w:r>
      <w:r w:rsidR="6B0A4A36" w:rsidRPr="4015C27D">
        <w:t xml:space="preserve">a field visit </w:t>
      </w:r>
      <w:r w:rsidR="1DDD6277" w:rsidRPr="4015C27D">
        <w:t xml:space="preserve">by </w:t>
      </w:r>
      <w:r w:rsidR="6B0A4A36" w:rsidRPr="4015C27D">
        <w:t>a Panel member to Howard Springs, this was primarily a desktop exercise</w:t>
      </w:r>
      <w:r w:rsidR="710EEDF2" w:rsidRPr="4015C27D">
        <w:t xml:space="preserve"> supplemented by interviews with </w:t>
      </w:r>
      <w:r w:rsidR="00885EB6">
        <w:t xml:space="preserve">key </w:t>
      </w:r>
      <w:r w:rsidR="710EEDF2" w:rsidRPr="4015C27D">
        <w:t xml:space="preserve">informants. </w:t>
      </w:r>
      <w:r w:rsidR="3FAD7053" w:rsidRPr="4015C27D">
        <w:t xml:space="preserve">In the limited time available to perform this review, several important aspects could not be considered. Apart from one informant who had spent time in quarantine, the Panel was not able to speak to former or current residents of hotel quarantine. The Panel was not able to interview staff or explore the governance, culture or other </w:t>
      </w:r>
      <w:r w:rsidR="3FAD7053" w:rsidRPr="6A2701B9">
        <w:t>organi</w:t>
      </w:r>
      <w:r w:rsidR="1691C041" w:rsidRPr="6A2701B9">
        <w:t>s</w:t>
      </w:r>
      <w:r w:rsidR="3FAD7053" w:rsidRPr="6A2701B9">
        <w:t xml:space="preserve">ational aspects of </w:t>
      </w:r>
      <w:r w:rsidR="2E82CB6F" w:rsidRPr="6A2701B9">
        <w:t>CQV</w:t>
      </w:r>
      <w:r w:rsidR="3FAD7053" w:rsidRPr="4015C27D">
        <w:t xml:space="preserve"> in depth. As </w:t>
      </w:r>
      <w:r w:rsidR="4A9419E0" w:rsidRPr="6A2701B9">
        <w:t>SCV</w:t>
      </w:r>
      <w:r w:rsidR="3FAD7053" w:rsidRPr="4015C27D">
        <w:t xml:space="preserve"> has performed a rapid review of infection prevention and control measures, specific practices and incident reviews were not explored in this review.</w:t>
      </w:r>
      <w:r w:rsidR="00BC159F">
        <w:t xml:space="preserve"> Quarantine</w:t>
      </w:r>
      <w:r w:rsidR="008F66AE">
        <w:t>, as a public health intervention</w:t>
      </w:r>
      <w:r w:rsidR="00E13C52">
        <w:t>, should also consider the cost-</w:t>
      </w:r>
      <w:r w:rsidR="00D951ED">
        <w:t xml:space="preserve">effectiveness of the hotel model and </w:t>
      </w:r>
      <w:r w:rsidR="00CF7B85">
        <w:t xml:space="preserve">its </w:t>
      </w:r>
      <w:r w:rsidR="00D951ED">
        <w:t xml:space="preserve">alternatives, and this was not considered in this </w:t>
      </w:r>
      <w:r w:rsidR="00D951ED" w:rsidRPr="00107711">
        <w:t>review</w:t>
      </w:r>
      <w:r w:rsidR="00D951ED">
        <w:t>.</w:t>
      </w:r>
    </w:p>
    <w:p w14:paraId="2572219E" w14:textId="43E16501" w:rsidR="00192128" w:rsidRPr="00107711" w:rsidRDefault="052E71AA" w:rsidP="00D873D2">
      <w:pPr>
        <w:pStyle w:val="Heading1"/>
        <w:jc w:val="both"/>
      </w:pPr>
      <w:bookmarkStart w:id="22" w:name="_Toc66441250"/>
      <w:r>
        <w:t>Background</w:t>
      </w:r>
      <w:bookmarkEnd w:id="22"/>
    </w:p>
    <w:p w14:paraId="5D9CD20E" w14:textId="2549BDA5" w:rsidR="00905576" w:rsidRPr="00ED2058" w:rsidRDefault="48385D07" w:rsidP="00D873D2">
      <w:pPr>
        <w:pStyle w:val="Heading2"/>
        <w:jc w:val="both"/>
        <w:rPr>
          <w:rFonts w:eastAsia="Calibri Light"/>
        </w:rPr>
      </w:pPr>
      <w:bookmarkStart w:id="23" w:name="_Toc66441251"/>
      <w:r w:rsidRPr="00ED2058">
        <w:t xml:space="preserve">Current </w:t>
      </w:r>
      <w:r w:rsidR="4EA7F765" w:rsidRPr="00ED2058">
        <w:t>hotel quarantine</w:t>
      </w:r>
      <w:r w:rsidRPr="00ED2058">
        <w:t xml:space="preserve"> </w:t>
      </w:r>
      <w:r w:rsidRPr="00107711">
        <w:t>arrangements</w:t>
      </w:r>
      <w:r w:rsidRPr="00ED2058">
        <w:t xml:space="preserve"> in Victoria</w:t>
      </w:r>
      <w:bookmarkEnd w:id="23"/>
    </w:p>
    <w:p w14:paraId="69388616" w14:textId="5B35A25F" w:rsidR="00905576" w:rsidRPr="00F61AD8" w:rsidRDefault="515E9E59" w:rsidP="00D873D2">
      <w:pPr>
        <w:pStyle w:val="Body"/>
        <w:jc w:val="both"/>
      </w:pPr>
      <w:r w:rsidRPr="0792A1AE">
        <w:t xml:space="preserve">In Victoria, following the Coate </w:t>
      </w:r>
      <w:r w:rsidRPr="3C4EFFBC">
        <w:t>Inquiry</w:t>
      </w:r>
      <w:r w:rsidRPr="0089756B">
        <w:rPr>
          <w:rStyle w:val="EndnoteReference"/>
        </w:rPr>
        <w:endnoteReference w:id="3"/>
      </w:r>
      <w:r w:rsidRPr="0792A1AE">
        <w:t xml:space="preserve"> a single agency was established to oversee </w:t>
      </w:r>
      <w:r w:rsidR="00B14FED">
        <w:t xml:space="preserve">the </w:t>
      </w:r>
      <w:r w:rsidRPr="0792A1AE">
        <w:t xml:space="preserve">mandatory </w:t>
      </w:r>
      <w:r w:rsidR="00623B1B">
        <w:t xml:space="preserve">hotel </w:t>
      </w:r>
      <w:r w:rsidRPr="0792A1AE">
        <w:t>quarantine</w:t>
      </w:r>
      <w:r w:rsidR="00B14FED">
        <w:t xml:space="preserve"> program</w:t>
      </w:r>
      <w:r w:rsidR="125697B9" w:rsidRPr="33640F68">
        <w:t>.</w:t>
      </w:r>
      <w:r w:rsidRPr="0792A1AE">
        <w:t xml:space="preserve"> This agency, </w:t>
      </w:r>
      <w:r w:rsidR="270FB09F" w:rsidRPr="1B95BF82">
        <w:t>CQV</w:t>
      </w:r>
      <w:r w:rsidR="67C2A935" w:rsidRPr="1B95BF82">
        <w:t>,</w:t>
      </w:r>
      <w:r w:rsidRPr="0792A1AE">
        <w:t xml:space="preserve"> is accountable to the Minister for Police, and is supported by several departments and agencies, including </w:t>
      </w:r>
      <w:r w:rsidR="125697B9" w:rsidRPr="0792A1AE">
        <w:t xml:space="preserve">the Department of </w:t>
      </w:r>
      <w:r w:rsidRPr="0792A1AE">
        <w:t>Health</w:t>
      </w:r>
      <w:r w:rsidR="125697B9" w:rsidRPr="0792A1AE">
        <w:t>, Department of Justice and Community Safety</w:t>
      </w:r>
      <w:r w:rsidR="0307F78D" w:rsidRPr="1B95BF82">
        <w:t xml:space="preserve"> (DJCS)</w:t>
      </w:r>
      <w:r w:rsidR="125697B9" w:rsidRPr="1B95BF82">
        <w:t>,</w:t>
      </w:r>
      <w:r w:rsidR="125697B9" w:rsidRPr="0792A1AE">
        <w:t xml:space="preserve"> Victoria Police and Alfred Health.</w:t>
      </w:r>
      <w:r w:rsidRPr="0792A1AE">
        <w:t xml:space="preserve"> The establishment of CQV has allowed for a single governance structure including an infection prevention committee (with membership of all agencies), a single set of guidelines for staff of all agencies and a contact tracing team (New Case and Contact Team, NCCT).</w:t>
      </w:r>
    </w:p>
    <w:p w14:paraId="1C3C6734" w14:textId="130F3A56" w:rsidR="00905576" w:rsidRPr="00F61AD8" w:rsidRDefault="515E9E59" w:rsidP="00D873D2">
      <w:pPr>
        <w:pStyle w:val="Body"/>
        <w:jc w:val="both"/>
      </w:pPr>
      <w:r w:rsidRPr="0792A1AE">
        <w:t>Arriving passengers are transported to hotel accommodation. Cases</w:t>
      </w:r>
      <w:r w:rsidR="00934B4A" w:rsidRPr="0792A1AE">
        <w:t xml:space="preserve">, people with </w:t>
      </w:r>
      <w:r w:rsidR="00C1555D" w:rsidRPr="0792A1AE">
        <w:t>symptoms compatible with COVID-19</w:t>
      </w:r>
      <w:r w:rsidRPr="0792A1AE">
        <w:t xml:space="preserve"> and people with complex medical needs are accommodated in </w:t>
      </w:r>
      <w:r w:rsidR="1F4E8723" w:rsidRPr="6A2701B9">
        <w:t>‘</w:t>
      </w:r>
      <w:r w:rsidRPr="0792A1AE">
        <w:t>health hotels</w:t>
      </w:r>
      <w:r w:rsidR="30BA046A" w:rsidRPr="1B95BF82">
        <w:t>'</w:t>
      </w:r>
      <w:r w:rsidR="125697B9" w:rsidRPr="0792A1AE">
        <w:t xml:space="preserve"> operated by Alfred Health. Passengers who are well are</w:t>
      </w:r>
      <w:r w:rsidRPr="0792A1AE">
        <w:t xml:space="preserve"> accommodated in quarantine hotels</w:t>
      </w:r>
      <w:r w:rsidR="125697B9" w:rsidRPr="0792A1AE">
        <w:t xml:space="preserve"> where a </w:t>
      </w:r>
      <w:r w:rsidRPr="0792A1AE">
        <w:t xml:space="preserve">post-arrival testing schedule has been implemented to identify </w:t>
      </w:r>
      <w:r w:rsidR="0078272A" w:rsidRPr="0792A1AE">
        <w:t>a</w:t>
      </w:r>
      <w:r w:rsidRPr="0792A1AE">
        <w:t>symptomatic</w:t>
      </w:r>
      <w:r w:rsidR="0078272A" w:rsidRPr="0792A1AE">
        <w:t xml:space="preserve"> cases in addition to active surveillance for clinical illness</w:t>
      </w:r>
      <w:r w:rsidRPr="0792A1AE">
        <w:t>.</w:t>
      </w:r>
      <w:r w:rsidR="0004230F" w:rsidRPr="0792A1AE">
        <w:t xml:space="preserve"> While</w:t>
      </w:r>
      <w:r w:rsidR="0069407D" w:rsidRPr="0792A1AE">
        <w:t xml:space="preserve"> all hotels are the responsibility of </w:t>
      </w:r>
      <w:r w:rsidR="000C7240" w:rsidRPr="0792A1AE">
        <w:t xml:space="preserve">CQV, there is a distinction between the </w:t>
      </w:r>
      <w:r w:rsidR="37753C9D" w:rsidRPr="6A2701B9">
        <w:t>‘</w:t>
      </w:r>
      <w:r w:rsidR="000C7240" w:rsidRPr="0792A1AE">
        <w:t xml:space="preserve">health </w:t>
      </w:r>
      <w:r w:rsidR="000C7240" w:rsidRPr="6A2701B9">
        <w:t>hotels</w:t>
      </w:r>
      <w:r w:rsidR="6368DB29" w:rsidRPr="6A2701B9">
        <w:t>'</w:t>
      </w:r>
      <w:r w:rsidR="000C7240" w:rsidRPr="0792A1AE">
        <w:t xml:space="preserve"> primarily staffed </w:t>
      </w:r>
      <w:r w:rsidR="005B02F3" w:rsidRPr="0792A1AE">
        <w:t xml:space="preserve">and operated </w:t>
      </w:r>
      <w:r w:rsidR="000C7240" w:rsidRPr="0792A1AE">
        <w:t>by Alfred Health with the support of other agencies, and the quarantine hotels</w:t>
      </w:r>
      <w:r w:rsidR="005B02F3" w:rsidRPr="0792A1AE">
        <w:t xml:space="preserve"> directly operated by CQV</w:t>
      </w:r>
      <w:r w:rsidR="003227ED" w:rsidRPr="0792A1AE">
        <w:t xml:space="preserve">. </w:t>
      </w:r>
      <w:r w:rsidR="00F73F90" w:rsidRPr="0792A1AE">
        <w:t xml:space="preserve">Governance structures allow for the </w:t>
      </w:r>
      <w:r w:rsidR="00DE5E83" w:rsidRPr="0792A1AE">
        <w:t xml:space="preserve">exchange of infection control </w:t>
      </w:r>
      <w:r w:rsidR="008E6E79" w:rsidRPr="0792A1AE">
        <w:t>recommendations</w:t>
      </w:r>
      <w:r w:rsidR="00937E5E" w:rsidRPr="0792A1AE">
        <w:t>, policies and audits across</w:t>
      </w:r>
      <w:r w:rsidR="00841544" w:rsidRPr="0792A1AE">
        <w:t xml:space="preserve"> all hotels</w:t>
      </w:r>
      <w:r w:rsidR="00416F88">
        <w:t xml:space="preserve"> and agencies.</w:t>
      </w:r>
    </w:p>
    <w:p w14:paraId="24476C41" w14:textId="742869B7" w:rsidR="14F16D03" w:rsidRPr="00F61AD8" w:rsidRDefault="14F16D03" w:rsidP="00D873D2">
      <w:pPr>
        <w:pStyle w:val="Body"/>
        <w:jc w:val="both"/>
      </w:pPr>
      <w:r w:rsidRPr="0792A1AE">
        <w:t xml:space="preserve">There is a focus on staff protection, with standardised training for all staff on commencement, and regular refreshers. Regular audits of hand hygiene, cleaning/disinfection, environment (such as the placement of </w:t>
      </w:r>
      <w:r w:rsidR="0F70B61F" w:rsidRPr="6A2701B9">
        <w:t>p</w:t>
      </w:r>
      <w:r w:rsidR="7E1742F0" w:rsidRPr="6A2701B9">
        <w:t xml:space="preserve">ersonal </w:t>
      </w:r>
      <w:r w:rsidR="24C9D1D7" w:rsidRPr="6A2701B9">
        <w:t>p</w:t>
      </w:r>
      <w:r w:rsidR="36E7D5D3" w:rsidRPr="6A2701B9">
        <w:t xml:space="preserve">rotective </w:t>
      </w:r>
      <w:r w:rsidR="228068B9" w:rsidRPr="6A2701B9">
        <w:t>e</w:t>
      </w:r>
      <w:r w:rsidR="007FBEF6" w:rsidRPr="6A2701B9">
        <w:t>quipment</w:t>
      </w:r>
      <w:r w:rsidRPr="6A2701B9">
        <w:t xml:space="preserve"> </w:t>
      </w:r>
      <w:r w:rsidRPr="0792A1AE">
        <w:t xml:space="preserve">and hand rub) have been implemented. A zoning system is used to define </w:t>
      </w:r>
      <w:r w:rsidR="683E750D" w:rsidRPr="1B95BF82">
        <w:t>personal protective equipment (</w:t>
      </w:r>
      <w:r w:rsidRPr="1B95BF82">
        <w:t>PPE</w:t>
      </w:r>
      <w:r w:rsidR="7F74B13B" w:rsidRPr="1B95BF82">
        <w:t>)</w:t>
      </w:r>
      <w:r w:rsidRPr="0792A1AE">
        <w:t xml:space="preserve"> requirements. In the </w:t>
      </w:r>
      <w:r w:rsidR="30A275A8" w:rsidRPr="1B95BF82">
        <w:t>‘</w:t>
      </w:r>
      <w:r w:rsidRPr="0792A1AE">
        <w:t xml:space="preserve">health </w:t>
      </w:r>
      <w:r w:rsidRPr="1B95BF82">
        <w:t>hotels</w:t>
      </w:r>
      <w:r w:rsidR="62A91321" w:rsidRPr="1B95BF82">
        <w:t>’</w:t>
      </w:r>
      <w:r w:rsidRPr="0792A1AE">
        <w:t xml:space="preserve">, engineering reviews of the air handling system was performed by Alfred Health </w:t>
      </w:r>
      <w:r w:rsidRPr="3C4EFFBC">
        <w:t>engineers</w:t>
      </w:r>
      <w:r w:rsidRPr="0089756B">
        <w:rPr>
          <w:rStyle w:val="EndnoteReference"/>
          <w:vertAlign w:val="baseline"/>
        </w:rPr>
        <w:endnoteReference w:id="4"/>
      </w:r>
      <w:r w:rsidRPr="0792A1AE">
        <w:t>; changes were made to increase fresh air intake, the rate of airflow and to separate the intake from the outlet ducts.</w:t>
      </w:r>
    </w:p>
    <w:p w14:paraId="74DAC944" w14:textId="53B607F8" w:rsidR="14F16D03" w:rsidRPr="00107711" w:rsidRDefault="14F16D03" w:rsidP="00D873D2">
      <w:pPr>
        <w:pStyle w:val="Body"/>
        <w:jc w:val="both"/>
      </w:pPr>
      <w:r w:rsidRPr="0792A1AE">
        <w:t>There is a risk that staff working in hotel quarantine may become infected through contact with returned travellers. To reduce the risk of spread from hotel workers to the community</w:t>
      </w:r>
      <w:r w:rsidR="00F61AD8" w:rsidRPr="0792A1AE">
        <w:t xml:space="preserve"> </w:t>
      </w:r>
      <w:r w:rsidRPr="0792A1AE" w:rsidDel="00F61AD8">
        <w:t xml:space="preserve"> </w:t>
      </w:r>
      <w:r w:rsidRPr="0792A1AE">
        <w:t>staff are not permitted to work in other places, and on completion of contracts or secondments, staff cannot return to employment in sensitive settings (such as hospitals) for two weeks. Staff are tested frequently (weekly nose-throat swabs and daily saliva testing) to identify infection early to limit community exposure. Proactive contact mapping of staff has been implemented to identify household contacts who may attend high risk sites.</w:t>
      </w:r>
    </w:p>
    <w:p w14:paraId="5871741F" w14:textId="0CA79A57" w:rsidR="3FF1C2EB" w:rsidRPr="00ED2058" w:rsidRDefault="7CC1E76B" w:rsidP="00D873D2">
      <w:pPr>
        <w:pStyle w:val="Heading2"/>
        <w:jc w:val="both"/>
        <w:rPr>
          <w:rFonts w:eastAsia="Calibri Light"/>
        </w:rPr>
      </w:pPr>
      <w:bookmarkStart w:id="24" w:name="_Toc66441252"/>
      <w:r w:rsidRPr="00ED2058">
        <w:t>Local transmission in Victoria</w:t>
      </w:r>
      <w:bookmarkEnd w:id="24"/>
      <w:r w:rsidRPr="00ED2058">
        <w:t xml:space="preserve"> </w:t>
      </w:r>
    </w:p>
    <w:p w14:paraId="7A753079" w14:textId="21EA31E4" w:rsidR="3FF1C2EB" w:rsidRPr="00ED2058" w:rsidRDefault="7CC1E76B" w:rsidP="00D873D2">
      <w:pPr>
        <w:pStyle w:val="Heading3"/>
        <w:jc w:val="both"/>
      </w:pPr>
      <w:bookmarkStart w:id="25" w:name="_Toc66441253"/>
      <w:r w:rsidRPr="00ED2058">
        <w:t>From hotel quarantine to the community</w:t>
      </w:r>
      <w:bookmarkEnd w:id="25"/>
    </w:p>
    <w:p w14:paraId="4F069D6B" w14:textId="461A2E7D" w:rsidR="3FF1C2EB" w:rsidRPr="0090066B" w:rsidRDefault="002C5A86" w:rsidP="00D873D2">
      <w:pPr>
        <w:pStyle w:val="Body"/>
        <w:jc w:val="both"/>
        <w:rPr>
          <w:rFonts w:cs="Arial"/>
        </w:rPr>
      </w:pPr>
      <w:r w:rsidRPr="0090066B">
        <w:rPr>
          <w:rFonts w:cs="Arial"/>
        </w:rPr>
        <w:t>Grout</w:t>
      </w:r>
      <w:r w:rsidR="7CC1E76B" w:rsidRPr="0090066B">
        <w:rPr>
          <w:rFonts w:eastAsia="Calibri" w:cs="Arial"/>
        </w:rPr>
        <w:t xml:space="preserve"> et al</w:t>
      </w:r>
      <w:r w:rsidR="7CC1E76B" w:rsidRPr="0090066B">
        <w:rPr>
          <w:rStyle w:val="EndnoteReference"/>
          <w:rFonts w:eastAsia="Calibri" w:cs="Arial"/>
        </w:rPr>
        <w:endnoteReference w:id="5"/>
      </w:r>
      <w:r w:rsidR="7CC1E76B" w:rsidRPr="0090066B">
        <w:rPr>
          <w:rFonts w:eastAsia="Calibri" w:cs="Arial"/>
        </w:rPr>
        <w:t xml:space="preserve"> (unpublished data) reviewed the epidemiology of hotel quarantine failure in Australia and New Zealand </w:t>
      </w:r>
      <w:r w:rsidR="463CA093" w:rsidRPr="0090066B">
        <w:rPr>
          <w:rFonts w:eastAsia="Calibri" w:cs="Arial"/>
        </w:rPr>
        <w:t xml:space="preserve">(NZ) </w:t>
      </w:r>
      <w:r w:rsidR="7CC1E76B" w:rsidRPr="0090066B">
        <w:rPr>
          <w:rFonts w:eastAsia="Calibri" w:cs="Arial"/>
        </w:rPr>
        <w:t>to 11 January 2021. He reported that New Zealand</w:t>
      </w:r>
      <w:r w:rsidR="00656ADB" w:rsidRPr="0090066B">
        <w:rPr>
          <w:rFonts w:eastAsia="Calibri" w:cs="Arial"/>
        </w:rPr>
        <w:t xml:space="preserve"> </w:t>
      </w:r>
      <w:r w:rsidR="7CC1E76B" w:rsidRPr="0090066B">
        <w:rPr>
          <w:rFonts w:eastAsia="Calibri" w:cs="Arial"/>
        </w:rPr>
        <w:t>had identified seven cases in from 514 active cases in 96,510 travellers</w:t>
      </w:r>
      <w:r w:rsidR="7CC1E76B" w:rsidRPr="0090066B">
        <w:rPr>
          <w:rFonts w:eastAsia="Calibri" w:cs="Arial"/>
          <w:u w:val="single"/>
        </w:rPr>
        <w:t>,</w:t>
      </w:r>
      <w:r w:rsidR="7CC1E76B" w:rsidRPr="0090066B">
        <w:rPr>
          <w:rFonts w:eastAsia="Calibri" w:cs="Arial"/>
        </w:rPr>
        <w:t xml:space="preserve"> a failure rate of 13.6 per 1</w:t>
      </w:r>
      <w:r w:rsidR="7762F2F4" w:rsidRPr="0090066B">
        <w:rPr>
          <w:rFonts w:eastAsia="Calibri" w:cs="Arial"/>
        </w:rPr>
        <w:t>,</w:t>
      </w:r>
      <w:r w:rsidR="7CC1E76B" w:rsidRPr="0090066B">
        <w:rPr>
          <w:rFonts w:eastAsia="Calibri" w:cs="Arial"/>
        </w:rPr>
        <w:t xml:space="preserve">000 cases in quarantine. Australia had reported </w:t>
      </w:r>
      <w:r w:rsidR="2B76B767" w:rsidRPr="0090066B">
        <w:rPr>
          <w:rFonts w:eastAsia="Calibri" w:cs="Arial"/>
        </w:rPr>
        <w:t>six</w:t>
      </w:r>
      <w:r w:rsidR="7CC1E76B" w:rsidRPr="0090066B">
        <w:rPr>
          <w:rFonts w:eastAsia="Calibri" w:cs="Arial"/>
        </w:rPr>
        <w:t xml:space="preserve"> failures from 3</w:t>
      </w:r>
      <w:r w:rsidR="54E31DDB" w:rsidRPr="0090066B">
        <w:rPr>
          <w:rFonts w:eastAsia="Calibri" w:cs="Arial"/>
        </w:rPr>
        <w:t>,</w:t>
      </w:r>
      <w:r w:rsidR="7CC1E76B" w:rsidRPr="0090066B">
        <w:rPr>
          <w:rFonts w:eastAsia="Calibri" w:cs="Arial"/>
        </w:rPr>
        <w:t>024 active cases in 194,791 returned travellers, a failure rate of 2.0 per 1</w:t>
      </w:r>
      <w:r w:rsidR="7A00C4AB" w:rsidRPr="0090066B">
        <w:rPr>
          <w:rFonts w:eastAsia="Calibri" w:cs="Arial"/>
        </w:rPr>
        <w:t>,</w:t>
      </w:r>
      <w:r w:rsidR="7CC1E76B" w:rsidRPr="0090066B">
        <w:rPr>
          <w:rFonts w:eastAsia="Calibri" w:cs="Arial"/>
        </w:rPr>
        <w:t>000 positive cases in quarantin</w:t>
      </w:r>
      <w:r w:rsidR="00656ADB" w:rsidRPr="0090066B">
        <w:rPr>
          <w:rFonts w:eastAsia="Calibri" w:cs="Arial"/>
        </w:rPr>
        <w:t>e</w:t>
      </w:r>
      <w:r w:rsidR="196708BE" w:rsidRPr="0090066B">
        <w:rPr>
          <w:rFonts w:eastAsia="Calibri" w:cs="Arial"/>
        </w:rPr>
        <w:t xml:space="preserve"> In Victoria, 17,032 people entered hotel quarantine between 7 December 2020 and 21 February 2021. This includes returned international travellers, voluntary support people, airline crew, arrivals related to the Australian Open and interstate travellers entering Victoria from red zones, but excludes those who entered community accommodation, emergency accommodation and frontline worker accommodation. Of these, 2,001 (11.7</w:t>
      </w:r>
      <w:r w:rsidR="6C08DBA9" w:rsidRPr="0090066B">
        <w:rPr>
          <w:rFonts w:eastAsia="Calibri" w:cs="Arial"/>
        </w:rPr>
        <w:t xml:space="preserve"> per cent</w:t>
      </w:r>
      <w:r w:rsidR="196708BE" w:rsidRPr="0090066B">
        <w:rPr>
          <w:rFonts w:eastAsia="Calibri" w:cs="Arial"/>
        </w:rPr>
        <w:t>) were children (</w:t>
      </w:r>
      <w:r w:rsidR="1C2B925C" w:rsidRPr="0090066B">
        <w:rPr>
          <w:rFonts w:eastAsia="Calibri" w:cs="Arial"/>
        </w:rPr>
        <w:t xml:space="preserve">under </w:t>
      </w:r>
      <w:r w:rsidR="196708BE" w:rsidRPr="0090066B">
        <w:rPr>
          <w:rFonts w:eastAsia="Calibri" w:cs="Arial"/>
        </w:rPr>
        <w:t>18 years</w:t>
      </w:r>
      <w:r w:rsidR="776C668D" w:rsidRPr="0090066B">
        <w:rPr>
          <w:rFonts w:eastAsia="Calibri" w:cs="Arial"/>
        </w:rPr>
        <w:t xml:space="preserve"> of age</w:t>
      </w:r>
      <w:r w:rsidR="196708BE" w:rsidRPr="0090066B">
        <w:rPr>
          <w:rFonts w:eastAsia="Calibri" w:cs="Arial"/>
        </w:rPr>
        <w:t>) and 122 (</w:t>
      </w:r>
      <w:r w:rsidR="3CD91FC3" w:rsidRPr="0090066B">
        <w:rPr>
          <w:rFonts w:eastAsia="Calibri" w:cs="Arial"/>
        </w:rPr>
        <w:t xml:space="preserve">less than </w:t>
      </w:r>
      <w:r w:rsidR="196708BE" w:rsidRPr="0090066B">
        <w:rPr>
          <w:rFonts w:eastAsia="Calibri" w:cs="Arial"/>
        </w:rPr>
        <w:t>1</w:t>
      </w:r>
      <w:r w:rsidR="2FB47136" w:rsidRPr="0090066B">
        <w:rPr>
          <w:rFonts w:eastAsia="Calibri" w:cs="Arial"/>
        </w:rPr>
        <w:t xml:space="preserve"> per cent</w:t>
      </w:r>
      <w:r w:rsidR="196708BE" w:rsidRPr="0090066B">
        <w:rPr>
          <w:rFonts w:eastAsia="Calibri" w:cs="Arial"/>
        </w:rPr>
        <w:t xml:space="preserve">) were </w:t>
      </w:r>
      <w:r w:rsidR="481C788C" w:rsidRPr="0090066B">
        <w:rPr>
          <w:rFonts w:eastAsia="Calibri" w:cs="Arial"/>
        </w:rPr>
        <w:t xml:space="preserve">more than </w:t>
      </w:r>
      <w:r w:rsidR="196708BE" w:rsidRPr="0090066B">
        <w:rPr>
          <w:rFonts w:eastAsia="Calibri" w:cs="Arial"/>
        </w:rPr>
        <w:t>75 years of age. The weekly number of arrivals has varied from a high of 2,957 (week of 11 January</w:t>
      </w:r>
      <w:r w:rsidR="7B7E04F4" w:rsidRPr="0090066B">
        <w:rPr>
          <w:rFonts w:eastAsia="Calibri" w:cs="Arial"/>
        </w:rPr>
        <w:t xml:space="preserve"> 2021</w:t>
      </w:r>
      <w:r w:rsidR="196708BE" w:rsidRPr="0090066B">
        <w:rPr>
          <w:rFonts w:eastAsia="Calibri" w:cs="Arial"/>
        </w:rPr>
        <w:t>) to a low of 606 (15 February</w:t>
      </w:r>
      <w:r w:rsidR="39EF4785" w:rsidRPr="0090066B">
        <w:rPr>
          <w:rFonts w:eastAsia="Calibri" w:cs="Arial"/>
        </w:rPr>
        <w:t xml:space="preserve"> 2021</w:t>
      </w:r>
      <w:r w:rsidR="196708BE" w:rsidRPr="0090066B">
        <w:rPr>
          <w:rFonts w:eastAsia="Calibri" w:cs="Arial"/>
          <w:u w:val="single"/>
        </w:rPr>
        <w:t>)</w:t>
      </w:r>
      <w:r w:rsidR="196708BE" w:rsidRPr="0090066B">
        <w:rPr>
          <w:rFonts w:eastAsia="Calibri" w:cs="Arial"/>
        </w:rPr>
        <w:t xml:space="preserve"> following a pause in international arrivals (Figure 1). During this time, 91 cases of COVID-19 have been reported in hotel quarantine, which represents 0.53</w:t>
      </w:r>
      <w:r w:rsidR="23EA72A6" w:rsidRPr="0090066B">
        <w:rPr>
          <w:rFonts w:eastAsia="Calibri" w:cs="Arial"/>
        </w:rPr>
        <w:t xml:space="preserve"> per cent</w:t>
      </w:r>
      <w:r w:rsidR="196708BE" w:rsidRPr="0090066B">
        <w:rPr>
          <w:rFonts w:eastAsia="Calibri" w:cs="Arial"/>
        </w:rPr>
        <w:t xml:space="preserve"> of residents. The incidence of new cases has decreased since the implementation of pre-flight testing. </w:t>
      </w:r>
      <w:r w:rsidR="7CC1E76B" w:rsidRPr="0090066B">
        <w:rPr>
          <w:rFonts w:eastAsia="Calibri" w:cs="Arial"/>
        </w:rPr>
        <w:t xml:space="preserve">During this time, Queensland (n=1), </w:t>
      </w:r>
      <w:r w:rsidR="072729F5" w:rsidRPr="0090066B">
        <w:rPr>
          <w:rFonts w:eastAsia="Calibri" w:cs="Arial"/>
        </w:rPr>
        <w:t>New South Wales</w:t>
      </w:r>
      <w:r w:rsidR="59908DE6" w:rsidRPr="0090066B">
        <w:rPr>
          <w:rFonts w:eastAsia="Calibri" w:cs="Arial"/>
        </w:rPr>
        <w:t xml:space="preserve"> </w:t>
      </w:r>
      <w:r w:rsidR="072729F5" w:rsidRPr="0090066B">
        <w:rPr>
          <w:rFonts w:eastAsia="Calibri" w:cs="Arial"/>
        </w:rPr>
        <w:t>(</w:t>
      </w:r>
      <w:r w:rsidR="7CC1E76B" w:rsidRPr="0090066B">
        <w:rPr>
          <w:rFonts w:eastAsia="Calibri" w:cs="Arial"/>
        </w:rPr>
        <w:t>NSW</w:t>
      </w:r>
      <w:r w:rsidR="2BECB06F" w:rsidRPr="0090066B">
        <w:rPr>
          <w:rFonts w:eastAsia="Calibri" w:cs="Arial"/>
        </w:rPr>
        <w:t>)</w:t>
      </w:r>
      <w:r w:rsidR="7CC1E76B" w:rsidRPr="0090066B">
        <w:rPr>
          <w:rFonts w:eastAsia="Calibri" w:cs="Arial"/>
        </w:rPr>
        <w:t xml:space="preserve"> (n=3), South Australia (n=1) and Victoria (n=1) had reported failures, where W</w:t>
      </w:r>
      <w:r w:rsidR="03061E8B" w:rsidRPr="0090066B">
        <w:rPr>
          <w:rFonts w:eastAsia="Calibri" w:cs="Arial"/>
        </w:rPr>
        <w:t xml:space="preserve">estern </w:t>
      </w:r>
      <w:r w:rsidR="7CC1E76B" w:rsidRPr="0090066B">
        <w:rPr>
          <w:rFonts w:eastAsia="Calibri" w:cs="Arial"/>
        </w:rPr>
        <w:t>A</w:t>
      </w:r>
      <w:r w:rsidR="4833370E" w:rsidRPr="0090066B">
        <w:rPr>
          <w:rFonts w:eastAsia="Calibri" w:cs="Arial"/>
        </w:rPr>
        <w:t>ustralia (</w:t>
      </w:r>
      <w:r w:rsidR="7CC1E76B" w:rsidRPr="0090066B">
        <w:rPr>
          <w:rFonts w:eastAsia="Calibri" w:cs="Arial"/>
        </w:rPr>
        <w:t>WA</w:t>
      </w:r>
      <w:r w:rsidR="4833370E" w:rsidRPr="0090066B">
        <w:rPr>
          <w:rFonts w:eastAsia="Calibri" w:cs="Arial"/>
        </w:rPr>
        <w:t>)</w:t>
      </w:r>
      <w:r w:rsidR="7CC1E76B" w:rsidRPr="0090066B">
        <w:rPr>
          <w:rFonts w:eastAsia="Calibri" w:cs="Arial"/>
        </w:rPr>
        <w:t>, Tasmania, A</w:t>
      </w:r>
      <w:r w:rsidR="7F35D90B" w:rsidRPr="0090066B">
        <w:rPr>
          <w:rFonts w:eastAsia="Calibri" w:cs="Arial"/>
        </w:rPr>
        <w:t>ustralian Capital Territory (</w:t>
      </w:r>
      <w:r w:rsidR="7CC1E76B" w:rsidRPr="0090066B">
        <w:rPr>
          <w:rFonts w:eastAsia="Calibri" w:cs="Arial"/>
        </w:rPr>
        <w:t>ACT</w:t>
      </w:r>
      <w:r w:rsidR="31D7BC7F" w:rsidRPr="0090066B">
        <w:rPr>
          <w:rFonts w:eastAsia="Calibri" w:cs="Arial"/>
        </w:rPr>
        <w:t>)</w:t>
      </w:r>
      <w:r w:rsidR="7CC1E76B" w:rsidRPr="0090066B">
        <w:rPr>
          <w:rFonts w:eastAsia="Calibri" w:cs="Arial"/>
        </w:rPr>
        <w:t xml:space="preserve"> and </w:t>
      </w:r>
      <w:r w:rsidR="71118D2D" w:rsidRPr="0090066B">
        <w:rPr>
          <w:rFonts w:eastAsia="Calibri" w:cs="Arial"/>
        </w:rPr>
        <w:t xml:space="preserve">Northern </w:t>
      </w:r>
      <w:r w:rsidR="5465B367" w:rsidRPr="0090066B">
        <w:rPr>
          <w:rFonts w:eastAsia="Calibri" w:cs="Arial"/>
        </w:rPr>
        <w:t>T</w:t>
      </w:r>
      <w:r w:rsidR="71118D2D" w:rsidRPr="0090066B">
        <w:rPr>
          <w:rFonts w:eastAsia="Calibri" w:cs="Arial"/>
        </w:rPr>
        <w:t>erritory (</w:t>
      </w:r>
      <w:r w:rsidR="7CC1E76B" w:rsidRPr="0090066B">
        <w:rPr>
          <w:rFonts w:eastAsia="Calibri" w:cs="Arial"/>
        </w:rPr>
        <w:t>NT</w:t>
      </w:r>
      <w:r w:rsidR="5F63FD5F" w:rsidRPr="0090066B">
        <w:rPr>
          <w:rFonts w:eastAsia="Calibri" w:cs="Arial"/>
        </w:rPr>
        <w:t>)</w:t>
      </w:r>
      <w:r w:rsidR="7CC1E76B" w:rsidRPr="0090066B">
        <w:rPr>
          <w:rFonts w:eastAsia="Calibri" w:cs="Arial"/>
        </w:rPr>
        <w:t xml:space="preserve"> had not reported any cases. Since that time, WA and Victoria have reported further quarantine failures.</w:t>
      </w:r>
    </w:p>
    <w:p w14:paraId="30799F31" w14:textId="1E36E255" w:rsidR="3FF1C2EB" w:rsidRDefault="00357BB6" w:rsidP="0065761D">
      <w:pPr>
        <w:pStyle w:val="Body"/>
        <w:jc w:val="both"/>
      </w:pPr>
      <w:r>
        <w:t>It is</w:t>
      </w:r>
      <w:r w:rsidR="68462CCB" w:rsidRPr="4015C27D">
        <w:t xml:space="preserve"> </w:t>
      </w:r>
      <w:r w:rsidR="2CC46380" w:rsidRPr="4015C27D">
        <w:t xml:space="preserve">noted that the risk profile of arriving passengers and potential incursion is likely to change following </w:t>
      </w:r>
      <w:r w:rsidR="2CA3262F" w:rsidRPr="6A2701B9">
        <w:t xml:space="preserve">vaccination </w:t>
      </w:r>
      <w:r w:rsidR="609E66DD" w:rsidRPr="6A2701B9">
        <w:t>of</w:t>
      </w:r>
      <w:r w:rsidR="793FF3E2" w:rsidRPr="6A2701B9">
        <w:t xml:space="preserve"> hotel quarantine</w:t>
      </w:r>
      <w:r w:rsidR="609E66DD" w:rsidRPr="6A2701B9">
        <w:t xml:space="preserve"> </w:t>
      </w:r>
      <w:r w:rsidR="2CC46380" w:rsidRPr="4015C27D">
        <w:t>staff, arriving passengers and community.</w:t>
      </w:r>
    </w:p>
    <w:p w14:paraId="0EC47B62" w14:textId="4AD62F28" w:rsidR="3FF1C2EB" w:rsidRPr="0065761D" w:rsidRDefault="7CC1E76B" w:rsidP="0065761D">
      <w:pPr>
        <w:pStyle w:val="Body"/>
        <w:rPr>
          <w:b/>
          <w:i/>
        </w:rPr>
      </w:pPr>
      <w:r w:rsidRPr="00ED2058">
        <w:rPr>
          <w:b/>
          <w:i/>
        </w:rPr>
        <w:t xml:space="preserve">Figure </w:t>
      </w:r>
      <w:r w:rsidR="10F4FBF9" w:rsidRPr="0065761D">
        <w:rPr>
          <w:b/>
          <w:i/>
        </w:rPr>
        <w:t>1</w:t>
      </w:r>
      <w:r w:rsidRPr="0065761D">
        <w:rPr>
          <w:b/>
          <w:i/>
        </w:rPr>
        <w:t>: Number of arrivals and proportion with COVID</w:t>
      </w:r>
      <w:r w:rsidR="1D6EF2C6" w:rsidRPr="0065761D">
        <w:rPr>
          <w:b/>
          <w:i/>
        </w:rPr>
        <w:t>-19</w:t>
      </w:r>
      <w:r w:rsidRPr="0065761D">
        <w:rPr>
          <w:b/>
          <w:i/>
        </w:rPr>
        <w:t>, by week since 7 December, 2020</w:t>
      </w:r>
    </w:p>
    <w:p w14:paraId="2247E239" w14:textId="46408468" w:rsidR="3FF1C2EB" w:rsidRDefault="00591E6F" w:rsidP="00D873D2">
      <w:pPr>
        <w:spacing w:line="264" w:lineRule="auto"/>
        <w:jc w:val="both"/>
      </w:pPr>
      <w:r>
        <w:rPr>
          <w:noProof/>
        </w:rPr>
        <w:drawing>
          <wp:inline distT="0" distB="0" distL="0" distR="0" wp14:anchorId="6A0A7857" wp14:editId="56ADBC91">
            <wp:extent cx="5238748" cy="3152775"/>
            <wp:effectExtent l="0" t="0" r="0" b="0"/>
            <wp:docPr id="954613294" name="Picture 9546132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613294"/>
                    <pic:cNvPicPr/>
                  </pic:nvPicPr>
                  <pic:blipFill>
                    <a:blip r:embed="rId26">
                      <a:extLst>
                        <a:ext uri="{28A0092B-C50C-407E-A947-70E740481C1C}">
                          <a14:useLocalDpi xmlns:a14="http://schemas.microsoft.com/office/drawing/2010/main" val="0"/>
                        </a:ext>
                      </a:extLst>
                    </a:blip>
                    <a:stretch>
                      <a:fillRect/>
                    </a:stretch>
                  </pic:blipFill>
                  <pic:spPr>
                    <a:xfrm>
                      <a:off x="0" y="0"/>
                      <a:ext cx="5238748" cy="3152775"/>
                    </a:xfrm>
                    <a:prstGeom prst="rect">
                      <a:avLst/>
                    </a:prstGeom>
                  </pic:spPr>
                </pic:pic>
              </a:graphicData>
            </a:graphic>
          </wp:inline>
        </w:drawing>
      </w:r>
    </w:p>
    <w:p w14:paraId="59CE63BD" w14:textId="50E09E7F" w:rsidR="3FF1C2EB" w:rsidRPr="002D61D2" w:rsidRDefault="7CC1E76B" w:rsidP="00D873D2">
      <w:pPr>
        <w:pStyle w:val="Heading3"/>
        <w:jc w:val="both"/>
      </w:pPr>
      <w:bookmarkStart w:id="26" w:name="_Toc66441254"/>
      <w:r w:rsidRPr="002D61D2">
        <w:t>Within hotel quarantine</w:t>
      </w:r>
      <w:bookmarkEnd w:id="26"/>
      <w:r w:rsidRPr="002D61D2">
        <w:t xml:space="preserve"> </w:t>
      </w:r>
    </w:p>
    <w:p w14:paraId="71D25106" w14:textId="0D67B46D" w:rsidR="001735BF" w:rsidRPr="00F60319" w:rsidRDefault="616B460D" w:rsidP="00D873D2">
      <w:pPr>
        <w:pStyle w:val="Body"/>
        <w:jc w:val="both"/>
      </w:pPr>
      <w:r w:rsidRPr="002D61D2">
        <w:t>Since the resumption of hotel quarantine in December</w:t>
      </w:r>
      <w:r w:rsidR="38E3007F" w:rsidRPr="002D61D2">
        <w:t xml:space="preserve"> 2020</w:t>
      </w:r>
      <w:r w:rsidRPr="002D61D2">
        <w:t>, three</w:t>
      </w:r>
      <w:r w:rsidR="001735BF" w:rsidRPr="002D61D2" w:rsidDel="001735BF">
        <w:t xml:space="preserve"> </w:t>
      </w:r>
      <w:r w:rsidRPr="002D61D2">
        <w:t>transmission events have been</w:t>
      </w:r>
      <w:r w:rsidRPr="4015C27D">
        <w:t xml:space="preserve"> reported from residents to other residents and from residents to staff. All three have been managed as outbreaks. All three outbreaks involved cases identified to belong to the B 1.1.7 </w:t>
      </w:r>
      <w:r w:rsidRPr="7ABD5997">
        <w:t>V</w:t>
      </w:r>
      <w:r w:rsidR="56562627" w:rsidRPr="7ABD5997">
        <w:t>o</w:t>
      </w:r>
      <w:r w:rsidRPr="7ABD5997">
        <w:t>C.</w:t>
      </w:r>
    </w:p>
    <w:p w14:paraId="2C7B515C" w14:textId="66385685" w:rsidR="001735BF" w:rsidRPr="00BF192C" w:rsidRDefault="001735BF" w:rsidP="00D873D2">
      <w:pPr>
        <w:pStyle w:val="Body"/>
        <w:jc w:val="both"/>
      </w:pPr>
      <w:r w:rsidRPr="00F60319">
        <w:t>At the Park Royal Hotel,</w:t>
      </w:r>
      <w:r w:rsidRPr="00F60319">
        <w:rPr>
          <w:b/>
        </w:rPr>
        <w:t xml:space="preserve"> </w:t>
      </w:r>
      <w:r w:rsidRPr="00F60319">
        <w:t>genomic analyses suggest a transmission event from a family with</w:t>
      </w:r>
      <w:r w:rsidRPr="7ABD5997">
        <w:t xml:space="preserve"> </w:t>
      </w:r>
      <w:r w:rsidRPr="00F60319">
        <w:t xml:space="preserve">five cases (index family) to a resident staying in the room opposite. </w:t>
      </w:r>
      <w:r w:rsidRPr="7ABD5997">
        <w:t>CCTV</w:t>
      </w:r>
      <w:r w:rsidR="11578D9F" w:rsidRPr="7ABD5997">
        <w:t xml:space="preserve"> (closed-circuit television)</w:t>
      </w:r>
      <w:r w:rsidRPr="00F60319">
        <w:t xml:space="preserve"> footage identified that there was a </w:t>
      </w:r>
      <w:r w:rsidRPr="00BF192C">
        <w:t xml:space="preserve">significant period when the door to the family’s room was open while staff located in the corridor swabbed all family members. The resident in the room opposite was seen in the CCTV footage to open and close their door during this time. Doors may also have been opened simultaneously to collect meals. </w:t>
      </w:r>
      <w:r>
        <w:t xml:space="preserve">No further transmission events to the community were identified. </w:t>
      </w:r>
    </w:p>
    <w:p w14:paraId="11ED0BC5" w14:textId="5E7D084B" w:rsidR="001735BF" w:rsidRPr="00BF192C" w:rsidRDefault="001735BF" w:rsidP="00D873D2">
      <w:pPr>
        <w:pStyle w:val="Body"/>
        <w:jc w:val="both"/>
      </w:pPr>
      <w:r w:rsidRPr="00BF192C">
        <w:t>At the Grand Hyatt Hotel, genomic analyses suggest a transmission event between a resident and a staff member. The resident was accommodated in a room adjacent to the staff member’s central ‘station’ on the floor. It was reported that the resident may have exited the room to empty a bin at the central station.</w:t>
      </w:r>
      <w:r>
        <w:t xml:space="preserve"> No further transmission events to the community were identified.</w:t>
      </w:r>
    </w:p>
    <w:p w14:paraId="46AEC991" w14:textId="69DDFDDB" w:rsidR="00107711" w:rsidRPr="00ED2058" w:rsidRDefault="616B460D" w:rsidP="00D873D2">
      <w:pPr>
        <w:pStyle w:val="Body"/>
        <w:jc w:val="both"/>
      </w:pPr>
      <w:r w:rsidRPr="4015C27D">
        <w:rPr>
          <w:szCs w:val="21"/>
        </w:rPr>
        <w:t xml:space="preserve">At the Holiday Inn Hotel, </w:t>
      </w:r>
      <w:r w:rsidRPr="4015C27D">
        <w:t xml:space="preserve">a total of 24 cases (including </w:t>
      </w:r>
      <w:r w:rsidR="562F3AD4" w:rsidRPr="7ABD5997">
        <w:t>three</w:t>
      </w:r>
      <w:r w:rsidRPr="4015C27D">
        <w:t xml:space="preserve"> index cases who were residents) resulted in transmission from residents to staff and other residents in the hotel setting. </w:t>
      </w:r>
      <w:r w:rsidRPr="6A2701B9">
        <w:t>It was hypothesi</w:t>
      </w:r>
      <w:r w:rsidR="25F28F81" w:rsidRPr="6A2701B9">
        <w:t>s</w:t>
      </w:r>
      <w:r w:rsidRPr="6A2701B9">
        <w:t>ed</w:t>
      </w:r>
      <w:r w:rsidRPr="4015C27D">
        <w:t xml:space="preserve"> that one staff member acquired infection in the foyer of the hotel during the process of transfer of known cases to the health hotel. An incident with a </w:t>
      </w:r>
      <w:r w:rsidRPr="6A2701B9">
        <w:t>nebuli</w:t>
      </w:r>
      <w:r w:rsidR="66077142" w:rsidRPr="6A2701B9">
        <w:t>s</w:t>
      </w:r>
      <w:r w:rsidRPr="6A2701B9">
        <w:t>er</w:t>
      </w:r>
      <w:r w:rsidRPr="4015C27D">
        <w:t xml:space="preserve"> was investigated as a likely source of infection for </w:t>
      </w:r>
      <w:r w:rsidR="491E5D7D" w:rsidRPr="7ABD5997">
        <w:t>six</w:t>
      </w:r>
      <w:r w:rsidRPr="4015C27D">
        <w:t xml:space="preserve"> other cases associated with this outbreak in the hotel setting.</w:t>
      </w:r>
    </w:p>
    <w:p w14:paraId="078925E3" w14:textId="76BCC40E" w:rsidR="3FF1C2EB" w:rsidRPr="00ED2058" w:rsidRDefault="7CC1E76B" w:rsidP="00D873D2">
      <w:pPr>
        <w:pStyle w:val="Heading2"/>
        <w:jc w:val="both"/>
        <w:rPr>
          <w:rFonts w:eastAsia="Calibri Light"/>
        </w:rPr>
      </w:pPr>
      <w:bookmarkStart w:id="27" w:name="_Toc66441255"/>
      <w:r w:rsidRPr="00883EBD">
        <w:t>Variants of concern</w:t>
      </w:r>
      <w:bookmarkEnd w:id="27"/>
      <w:r w:rsidRPr="00883EBD">
        <w:t xml:space="preserve"> </w:t>
      </w:r>
    </w:p>
    <w:p w14:paraId="39BF6468" w14:textId="1A4B4082" w:rsidR="3FF1C2EB" w:rsidRPr="00883EBD" w:rsidRDefault="7CC1E76B" w:rsidP="00D873D2">
      <w:pPr>
        <w:pStyle w:val="Heading3"/>
        <w:jc w:val="both"/>
      </w:pPr>
      <w:bookmarkStart w:id="28" w:name="_Toc66441256"/>
      <w:r w:rsidRPr="00883EBD">
        <w:t>Global epidemiology</w:t>
      </w:r>
      <w:bookmarkEnd w:id="28"/>
    </w:p>
    <w:p w14:paraId="2A2701E1" w14:textId="51D17962" w:rsidR="3FF1C2EB" w:rsidRDefault="7CC1E76B" w:rsidP="00D873D2">
      <w:pPr>
        <w:pStyle w:val="Body"/>
        <w:jc w:val="both"/>
      </w:pPr>
      <w:r w:rsidRPr="0792A1AE">
        <w:t xml:space="preserve">SARS-CoV-2, the virus that causes COVID-19, is constantly changing by mutation over time. Genetic variants may become more common because they spread in a population where transmission is more efficient or because they have characteristics that provide a selective advantage. </w:t>
      </w:r>
    </w:p>
    <w:p w14:paraId="4E3F0BF4" w14:textId="3B83AE54" w:rsidR="3FF1C2EB" w:rsidRDefault="00591E6F" w:rsidP="00D873D2">
      <w:pPr>
        <w:pStyle w:val="Body"/>
        <w:jc w:val="both"/>
        <w:rPr>
          <w:color w:val="000000" w:themeColor="text1"/>
        </w:rPr>
      </w:pPr>
      <w:r w:rsidRPr="3C4EFFBC">
        <w:t>T</w:t>
      </w:r>
      <w:r w:rsidRPr="3C4EFFBC">
        <w:rPr>
          <w:color w:val="000000" w:themeColor="text1"/>
        </w:rPr>
        <w:t xml:space="preserve">here are currently 3 main SARS-CoV-2 VoCs circulating </w:t>
      </w:r>
      <w:r w:rsidRPr="0089756B">
        <w:t>worldwide</w:t>
      </w:r>
      <w:r w:rsidRPr="3C4EFFBC">
        <w:rPr>
          <w:rStyle w:val="EndnoteReference"/>
          <w:rFonts w:ascii="Calibri" w:eastAsia="Calibri" w:hAnsi="Calibri" w:cs="Calibri"/>
          <w:color w:val="000000" w:themeColor="text1"/>
        </w:rPr>
        <w:endnoteReference w:id="6"/>
      </w:r>
      <w:r w:rsidRPr="3C4EFFBC">
        <w:rPr>
          <w:color w:val="000000" w:themeColor="text1"/>
        </w:rPr>
        <w:t xml:space="preserve">:  </w:t>
      </w:r>
    </w:p>
    <w:p w14:paraId="05A52163" w14:textId="7FD04109" w:rsidR="3FF1C2EB" w:rsidRPr="00F51020" w:rsidRDefault="7CC1E76B" w:rsidP="00FA57D0">
      <w:pPr>
        <w:pStyle w:val="Body"/>
        <w:numPr>
          <w:ilvl w:val="0"/>
          <w:numId w:val="14"/>
        </w:numPr>
        <w:jc w:val="both"/>
        <w:rPr>
          <w:rFonts w:eastAsiaTheme="minorEastAsia" w:cs="Arial"/>
          <w:color w:val="000000" w:themeColor="text1"/>
        </w:rPr>
      </w:pPr>
      <w:r w:rsidRPr="00F51020">
        <w:rPr>
          <w:rFonts w:cs="Arial"/>
        </w:rPr>
        <w:t>501Y.V1, or lineage B.1.1.7</w:t>
      </w:r>
      <w:r w:rsidRPr="00F51020">
        <w:rPr>
          <w:rFonts w:eastAsia="Calibri" w:cs="Arial"/>
          <w:color w:val="000000" w:themeColor="text1"/>
        </w:rPr>
        <w:t>, first detected in the UK</w:t>
      </w:r>
      <w:r w:rsidR="00E559B8" w:rsidRPr="00F51020">
        <w:rPr>
          <w:rFonts w:eastAsia="Calibri" w:cs="Arial"/>
          <w:color w:val="000000" w:themeColor="text1"/>
        </w:rPr>
        <w:t xml:space="preserve"> and now reported in 86 countries</w:t>
      </w:r>
    </w:p>
    <w:p w14:paraId="19085616" w14:textId="5E843D52" w:rsidR="3FF1C2EB" w:rsidRPr="00F51020" w:rsidRDefault="7CC1E76B" w:rsidP="00FA57D0">
      <w:pPr>
        <w:pStyle w:val="Body"/>
        <w:numPr>
          <w:ilvl w:val="0"/>
          <w:numId w:val="14"/>
        </w:numPr>
        <w:jc w:val="both"/>
        <w:rPr>
          <w:rFonts w:eastAsiaTheme="minorEastAsia" w:cs="Arial"/>
          <w:color w:val="000000" w:themeColor="text1"/>
        </w:rPr>
      </w:pPr>
      <w:r w:rsidRPr="00F51020">
        <w:rPr>
          <w:rFonts w:cs="Arial"/>
        </w:rPr>
        <w:t>501</w:t>
      </w:r>
      <w:r w:rsidRPr="00F51020">
        <w:rPr>
          <w:rFonts w:eastAsia="Calibri" w:cs="Arial"/>
          <w:color w:val="000000" w:themeColor="text1"/>
        </w:rPr>
        <w:t>Y.V2, or lineage B.1.351, first detected in South Africa</w:t>
      </w:r>
      <w:r w:rsidR="00E559B8" w:rsidRPr="00F51020">
        <w:rPr>
          <w:rFonts w:eastAsia="Calibri" w:cs="Arial"/>
          <w:color w:val="000000" w:themeColor="text1"/>
        </w:rPr>
        <w:t xml:space="preserve">, now reported in </w:t>
      </w:r>
      <w:r w:rsidR="00024795" w:rsidRPr="00F51020">
        <w:rPr>
          <w:rFonts w:eastAsia="Calibri" w:cs="Arial"/>
          <w:color w:val="000000" w:themeColor="text1"/>
        </w:rPr>
        <w:t>44 countries</w:t>
      </w:r>
    </w:p>
    <w:p w14:paraId="59845369" w14:textId="0C2A67A4" w:rsidR="3FF1C2EB" w:rsidRPr="00F51020" w:rsidRDefault="7CC1E76B" w:rsidP="00FA57D0">
      <w:pPr>
        <w:pStyle w:val="Body"/>
        <w:numPr>
          <w:ilvl w:val="0"/>
          <w:numId w:val="14"/>
        </w:numPr>
        <w:jc w:val="both"/>
        <w:rPr>
          <w:rFonts w:eastAsiaTheme="minorEastAsia" w:cs="Arial"/>
          <w:color w:val="000000" w:themeColor="text1"/>
        </w:rPr>
      </w:pPr>
      <w:r w:rsidRPr="00F51020">
        <w:rPr>
          <w:rFonts w:cs="Arial"/>
        </w:rPr>
        <w:t>P.1</w:t>
      </w:r>
      <w:r w:rsidRPr="00F51020">
        <w:rPr>
          <w:rFonts w:eastAsia="Calibri" w:cs="Arial"/>
          <w:color w:val="000000" w:themeColor="text1"/>
        </w:rPr>
        <w:t>, or lineage B.1.1.28.1, first detected in travellers from Brazil</w:t>
      </w:r>
      <w:r w:rsidR="00024795" w:rsidRPr="00F51020">
        <w:rPr>
          <w:rFonts w:eastAsia="Calibri" w:cs="Arial"/>
          <w:color w:val="000000" w:themeColor="text1"/>
        </w:rPr>
        <w:t xml:space="preserve"> and reported in </w:t>
      </w:r>
      <w:r w:rsidR="000909C2" w:rsidRPr="00F51020">
        <w:rPr>
          <w:rFonts w:eastAsia="Calibri" w:cs="Arial"/>
          <w:color w:val="000000" w:themeColor="text1"/>
        </w:rPr>
        <w:t>15 countries</w:t>
      </w:r>
    </w:p>
    <w:p w14:paraId="2FFE7FF4" w14:textId="601F1D95" w:rsidR="3FF1C2EB" w:rsidRDefault="7CC1E76B" w:rsidP="00D873D2">
      <w:pPr>
        <w:pStyle w:val="Body"/>
        <w:jc w:val="both"/>
      </w:pPr>
      <w:r w:rsidRPr="3C4EFFBC">
        <w:t xml:space="preserve">Public Health </w:t>
      </w:r>
      <w:r w:rsidR="2AA4FE71" w:rsidRPr="3C4EFFBC">
        <w:t>England</w:t>
      </w:r>
      <w:r w:rsidRPr="3C4EFFBC">
        <w:rPr>
          <w:rStyle w:val="EndnoteReference"/>
          <w:rFonts w:ascii="Calibri" w:eastAsia="Calibri" w:hAnsi="Calibri" w:cs="Calibri"/>
          <w:color w:val="000000" w:themeColor="text1"/>
        </w:rPr>
        <w:endnoteReference w:id="7"/>
      </w:r>
      <w:r w:rsidRPr="3C4EFFBC">
        <w:t xml:space="preserve"> has recently noted an additional </w:t>
      </w:r>
      <w:r w:rsidR="43C66C3F" w:rsidRPr="3C4EFFBC">
        <w:t>V</w:t>
      </w:r>
      <w:r w:rsidR="1D2C87E0" w:rsidRPr="3C4EFFBC">
        <w:t>o</w:t>
      </w:r>
      <w:r w:rsidR="43C66C3F" w:rsidRPr="3C4EFFBC">
        <w:t>C</w:t>
      </w:r>
      <w:r w:rsidRPr="3C4EFFBC">
        <w:t xml:space="preserve"> within the B.1.1.7 lineage (</w:t>
      </w:r>
      <w:r w:rsidR="43C66C3F" w:rsidRPr="3C4EFFBC">
        <w:t>V</w:t>
      </w:r>
      <w:r w:rsidR="308283A0" w:rsidRPr="3C4EFFBC">
        <w:t>o</w:t>
      </w:r>
      <w:r w:rsidR="43C66C3F" w:rsidRPr="3C4EFFBC">
        <w:t>C</w:t>
      </w:r>
      <w:r w:rsidRPr="3C4EFFBC">
        <w:t xml:space="preserve"> 202102/02 defined by E484K), first detected in South West England. There are also several variants under investigation (VUIs). </w:t>
      </w:r>
    </w:p>
    <w:p w14:paraId="00753B27" w14:textId="45C39738" w:rsidR="3FF1C2EB" w:rsidRDefault="43C66C3F" w:rsidP="00591E6F">
      <w:pPr>
        <w:pStyle w:val="Body"/>
      </w:pPr>
      <w:r w:rsidRPr="3C4EFFBC">
        <w:t>V</w:t>
      </w:r>
      <w:r w:rsidR="1A3E534B" w:rsidRPr="3C4EFFBC">
        <w:t>o</w:t>
      </w:r>
      <w:r w:rsidRPr="3C4EFFBC">
        <w:t>C</w:t>
      </w:r>
      <w:r w:rsidR="7CC1E76B" w:rsidRPr="3C4EFFBC">
        <w:t xml:space="preserve">s have several epidemiological characteristics that are of concern. </w:t>
      </w:r>
      <w:r w:rsidR="00591E6F" w:rsidRPr="3C4EFFBC">
        <w:t xml:space="preserve">They </w:t>
      </w:r>
      <w:r w:rsidR="00591E6F" w:rsidRPr="0089756B">
        <w:t>appear</w:t>
      </w:r>
      <w:r w:rsidRPr="3C4EFFBC">
        <w:rPr>
          <w:rStyle w:val="EndnoteReference"/>
          <w:rFonts w:ascii="Calibri" w:eastAsia="Calibri" w:hAnsi="Calibri" w:cs="Calibri"/>
          <w:color w:val="000000" w:themeColor="text1"/>
        </w:rPr>
        <w:endnoteReference w:id="8"/>
      </w:r>
      <w:r w:rsidR="6CA9113E" w:rsidRPr="3C4EFFBC">
        <w:t xml:space="preserve"> </w:t>
      </w:r>
      <w:r w:rsidR="7CC1E76B" w:rsidRPr="3C4EFFBC">
        <w:t xml:space="preserve">to be more transmissible, based on the finding that </w:t>
      </w:r>
      <w:hyperlink r:id="rId27">
        <w:r w:rsidR="57C22F11" w:rsidRPr="3C4EFFBC">
          <w:t>secondary attack rate</w:t>
        </w:r>
      </w:hyperlink>
      <w:r w:rsidR="7CC1E76B" w:rsidRPr="3C4EFFBC">
        <w:t xml:space="preserve"> are higher where index cases have infection with </w:t>
      </w:r>
      <w:r w:rsidRPr="3C4EFFBC">
        <w:t>V</w:t>
      </w:r>
      <w:r w:rsidR="21A0D51C" w:rsidRPr="3C4EFFBC">
        <w:t>o</w:t>
      </w:r>
      <w:r w:rsidRPr="3C4EFFBC">
        <w:t>C</w:t>
      </w:r>
      <w:r w:rsidR="7CC1E76B" w:rsidRPr="3C4EFFBC">
        <w:t>s compared to those with wild</w:t>
      </w:r>
      <w:r w:rsidR="30838199" w:rsidRPr="3C4EFFBC">
        <w:t>-</w:t>
      </w:r>
      <w:r w:rsidR="7CC1E76B" w:rsidRPr="3C4EFFBC">
        <w:t>type infection. This may be due to both higher viral loads and a prolonged duration of infection. Early data also suggests that variants may be associated with more severe infection</w:t>
      </w:r>
      <w:r w:rsidR="000078B1" w:rsidRPr="3C4EFFBC">
        <w:t xml:space="preserve"> although this has not been found in other studies.</w:t>
      </w:r>
    </w:p>
    <w:p w14:paraId="6D3B7343" w14:textId="7B8D1CDA" w:rsidR="3FF1C2EB" w:rsidRDefault="7CC1E76B" w:rsidP="00D873D2">
      <w:pPr>
        <w:pStyle w:val="Body"/>
        <w:jc w:val="both"/>
      </w:pPr>
      <w:r w:rsidRPr="3C4EFFBC">
        <w:t xml:space="preserve">As a result of the greater infectivity and </w:t>
      </w:r>
      <w:r w:rsidR="000078B1" w:rsidRPr="3C4EFFBC">
        <w:t xml:space="preserve">possibly </w:t>
      </w:r>
      <w:r w:rsidRPr="3C4EFFBC">
        <w:t>severity of disease, the consequences of outbreaks with these variants are increased. They first came to attention in the U</w:t>
      </w:r>
      <w:r w:rsidR="2F308081" w:rsidRPr="3C4EFFBC">
        <w:t xml:space="preserve">nited </w:t>
      </w:r>
      <w:r w:rsidRPr="3C4EFFBC">
        <w:t>K</w:t>
      </w:r>
      <w:r w:rsidR="147C9C45" w:rsidRPr="3C4EFFBC">
        <w:t>ingdom (</w:t>
      </w:r>
      <w:r w:rsidRPr="3C4EFFBC">
        <w:t>UK</w:t>
      </w:r>
      <w:r w:rsidR="147C9C45" w:rsidRPr="3C4EFFBC">
        <w:t>)</w:t>
      </w:r>
      <w:r w:rsidRPr="3C4EFFBC">
        <w:t xml:space="preserve"> where outbreaks continued to spread</w:t>
      </w:r>
      <w:r w:rsidRPr="3C4EFFBC">
        <w:rPr>
          <w:strike/>
        </w:rPr>
        <w:t>,</w:t>
      </w:r>
      <w:r w:rsidRPr="3C4EFFBC">
        <w:t xml:space="preserve"> despite moderately strong public health controls that would have been sufficient to contain the spread of the wild</w:t>
      </w:r>
      <w:r w:rsidR="6090CED3" w:rsidRPr="3C4EFFBC">
        <w:t>-</w:t>
      </w:r>
      <w:r w:rsidRPr="3C4EFFBC">
        <w:t>type virus. Modelling has suggested that variants are associated with an effective reproductive number (R</w:t>
      </w:r>
      <w:r w:rsidRPr="3C4EFFBC">
        <w:rPr>
          <w:vertAlign w:val="subscript"/>
        </w:rPr>
        <w:t>eff</w:t>
      </w:r>
      <w:r w:rsidRPr="3C4EFFBC">
        <w:t xml:space="preserve">) of up to </w:t>
      </w:r>
      <w:r w:rsidR="00591E6F" w:rsidRPr="3C4EFFBC">
        <w:t xml:space="preserve">56 </w:t>
      </w:r>
      <w:r w:rsidR="00591E6F" w:rsidRPr="0089756B">
        <w:t>percent</w:t>
      </w:r>
      <w:r w:rsidR="26C807FC" w:rsidRPr="3C4EFFBC">
        <w:t xml:space="preserve"> </w:t>
      </w:r>
      <w:r w:rsidR="7C0AB3C7" w:rsidRPr="3C4EFFBC">
        <w:t>-</w:t>
      </w:r>
      <w:r w:rsidRPr="3C4EFFBC">
        <w:t xml:space="preserve"> higher than wild</w:t>
      </w:r>
      <w:r w:rsidR="0A7D3538" w:rsidRPr="3C4EFFBC">
        <w:t xml:space="preserve"> </w:t>
      </w:r>
      <w:r w:rsidRPr="3C4EFFBC">
        <w:t>type</w:t>
      </w:r>
      <w:r w:rsidRPr="3C4EFFBC">
        <w:rPr>
          <w:rStyle w:val="EndnoteReference"/>
          <w:rFonts w:ascii="Calibri" w:eastAsia="Calibri" w:hAnsi="Calibri" w:cs="Calibri"/>
          <w:color w:val="000000" w:themeColor="text1"/>
        </w:rPr>
        <w:endnoteReference w:id="9"/>
      </w:r>
      <w:r w:rsidRPr="3C4EFFBC">
        <w:t xml:space="preserve">, implying that a greater proportion of transmissions need to be prevented to control outbreaks. </w:t>
      </w:r>
    </w:p>
    <w:p w14:paraId="0AD18A66" w14:textId="6F98CB68" w:rsidR="3FF1C2EB" w:rsidRDefault="7CC1E76B" w:rsidP="00D873D2">
      <w:pPr>
        <w:pStyle w:val="Body"/>
        <w:jc w:val="both"/>
      </w:pPr>
      <w:r w:rsidRPr="3C4EFFBC">
        <w:t xml:space="preserve">Immunological studies and early data from clinical trials suggest that vaccines may not be as effective in preventing infection due to two variants, B1.351 and P.1. Serum from people who were immunised </w:t>
      </w:r>
      <w:r w:rsidR="00591E6F" w:rsidRPr="0089756B">
        <w:t>appeared</w:t>
      </w:r>
      <w:r w:rsidRPr="3C4EFFBC">
        <w:t xml:space="preserve"> to have a lower neutralising activity against variants compared to wild-type virus</w:t>
      </w:r>
      <w:r w:rsidRPr="3C4EFFBC">
        <w:rPr>
          <w:rStyle w:val="EndnoteReference"/>
          <w:rFonts w:ascii="Calibri" w:eastAsia="Calibri" w:hAnsi="Calibri" w:cs="Calibri"/>
          <w:color w:val="000000" w:themeColor="text1"/>
        </w:rPr>
        <w:endnoteReference w:id="10"/>
      </w:r>
      <w:r w:rsidR="00397B6E" w:rsidRPr="3C4EFFBC">
        <w:t xml:space="preserve">, although the </w:t>
      </w:r>
      <w:r w:rsidR="00AE52B4" w:rsidRPr="3C4EFFBC">
        <w:t>overall response is considered to be protective</w:t>
      </w:r>
      <w:r w:rsidRPr="3C4EFFBC">
        <w:t xml:space="preserve">. </w:t>
      </w:r>
      <w:r w:rsidR="00591E6F" w:rsidRPr="3C4EFFBC">
        <w:t>Clinical trials of the AstraZeneca/</w:t>
      </w:r>
      <w:r w:rsidR="00591E6F" w:rsidRPr="0089756B">
        <w:t>Oxford</w:t>
      </w:r>
      <w:r w:rsidR="00591E6F" w:rsidRPr="3C4EFFBC">
        <w:rPr>
          <w:rStyle w:val="EndnoteReference"/>
          <w:rFonts w:ascii="Segoe UI" w:eastAsia="Segoe UI" w:hAnsi="Segoe UI" w:cs="Segoe UI"/>
          <w:color w:val="000000" w:themeColor="text1"/>
        </w:rPr>
        <w:endnoteReference w:id="11"/>
      </w:r>
      <w:r w:rsidR="00591E6F" w:rsidRPr="3C4EFFBC">
        <w:t xml:space="preserve"> and </w:t>
      </w:r>
      <w:r w:rsidR="00591E6F" w:rsidRPr="0089756B">
        <w:t>Novavax</w:t>
      </w:r>
      <w:r w:rsidR="00591E6F" w:rsidRPr="3C4EFFBC">
        <w:rPr>
          <w:rStyle w:val="EndnoteReference"/>
          <w:rFonts w:ascii="Calibri" w:eastAsia="Calibri" w:hAnsi="Calibri" w:cs="Calibri"/>
          <w:color w:val="000000" w:themeColor="text1"/>
        </w:rPr>
        <w:endnoteReference w:id="12"/>
      </w:r>
      <w:r w:rsidR="00591E6F" w:rsidRPr="3C4EFFBC">
        <w:t xml:space="preserve"> vaccines in South Africa found impaired protection against the B.1.351 variant, although the estimates were associated with considerable uncertainty. </w:t>
      </w:r>
      <w:r w:rsidRPr="3C4EFFBC">
        <w:t xml:space="preserve">The AstraZeneca/Oxford vaccine </w:t>
      </w:r>
      <w:r w:rsidRPr="3C4EFFBC" w:rsidDel="7CC1E76B">
        <w:t>appears</w:t>
      </w:r>
      <w:r w:rsidRPr="3C4EFFBC">
        <w:t xml:space="preserve"> to be effective against the B.1.1.7 variant in clinical trials</w:t>
      </w:r>
      <w:r w:rsidRPr="3C4EFFBC">
        <w:rPr>
          <w:rStyle w:val="EndnoteReference"/>
          <w:rFonts w:ascii="Calibri" w:eastAsia="Calibri" w:hAnsi="Calibri" w:cs="Calibri"/>
          <w:color w:val="000000" w:themeColor="text1"/>
        </w:rPr>
        <w:endnoteReference w:id="13"/>
      </w:r>
      <w:r w:rsidRPr="3C4EFFBC">
        <w:t>.</w:t>
      </w:r>
    </w:p>
    <w:p w14:paraId="036669EC" w14:textId="21D9D93A" w:rsidR="3FF1C2EB" w:rsidRDefault="7CC1E76B" w:rsidP="00D873D2">
      <w:pPr>
        <w:pStyle w:val="Body"/>
        <w:jc w:val="both"/>
      </w:pPr>
      <w:r w:rsidRPr="7ABD5997">
        <w:t>Other epidemiological characteristics of infection from the new variants appear to be similar to wild</w:t>
      </w:r>
      <w:r w:rsidR="55DECEAA" w:rsidRPr="7ABD5997">
        <w:t>-</w:t>
      </w:r>
      <w:r w:rsidRPr="7ABD5997">
        <w:t>type infection. There are no data to suggest that the incubation periods are different. The shorter serial interval seen in the recent Victorian outbreak is likely to reflect a strong public health response with early case identification and isolation. It is likely that the mode of transmission is similar and therefore the measures required to prevent infection will be similar. While early reports in the UK suggested that the B.1.1.7 variant may be more infectious for children, further studies suggest that this may not be the case.</w:t>
      </w:r>
    </w:p>
    <w:p w14:paraId="6BAC2D7D" w14:textId="17F82469" w:rsidR="3FF1C2EB" w:rsidRPr="00883EBD" w:rsidRDefault="7CC1E76B" w:rsidP="00D873D2">
      <w:pPr>
        <w:pStyle w:val="Heading3"/>
        <w:jc w:val="both"/>
      </w:pPr>
      <w:bookmarkStart w:id="29" w:name="_Toc66441257"/>
      <w:r w:rsidRPr="00883EBD">
        <w:t>Incidence in Australia</w:t>
      </w:r>
      <w:bookmarkEnd w:id="29"/>
    </w:p>
    <w:p w14:paraId="7D16E79F" w14:textId="3FCF3381" w:rsidR="3FF1C2EB" w:rsidRPr="00F51020" w:rsidRDefault="6479622F" w:rsidP="00D873D2">
      <w:pPr>
        <w:pStyle w:val="Body"/>
        <w:jc w:val="both"/>
        <w:rPr>
          <w:rFonts w:eastAsia="Calibri" w:cs="Arial"/>
          <w:color w:val="000000" w:themeColor="text1"/>
        </w:rPr>
      </w:pPr>
      <w:r w:rsidRPr="00F51020">
        <w:rPr>
          <w:rFonts w:cs="Arial"/>
        </w:rPr>
        <w:t>In Australia, 93 cases due</w:t>
      </w:r>
      <w:r w:rsidRPr="00F51020">
        <w:rPr>
          <w:rFonts w:eastAsia="Calibri" w:cs="Arial"/>
        </w:rPr>
        <w:t xml:space="preserve"> to B.1.1</w:t>
      </w:r>
      <w:r w:rsidR="2260EEBB" w:rsidRPr="00F51020">
        <w:rPr>
          <w:rFonts w:eastAsia="Calibri" w:cs="Arial"/>
        </w:rPr>
        <w:t>.</w:t>
      </w:r>
      <w:r w:rsidRPr="00F51020">
        <w:rPr>
          <w:rFonts w:eastAsia="Calibri" w:cs="Arial"/>
        </w:rPr>
        <w:t>7 and</w:t>
      </w:r>
      <w:r w:rsidRPr="00F51020">
        <w:rPr>
          <w:rFonts w:eastAsia="Calibri" w:cs="Arial"/>
          <w:color w:val="000000" w:themeColor="text1"/>
        </w:rPr>
        <w:t xml:space="preserve"> 18 cases due to B.1.351 were </w:t>
      </w:r>
      <w:hyperlink r:id="rId28">
        <w:r w:rsidRPr="00F51020">
          <w:rPr>
            <w:rStyle w:val="Hyperlink"/>
            <w:rFonts w:eastAsia="Calibri" w:cs="Arial"/>
            <w:color w:val="000000" w:themeColor="text1"/>
            <w:u w:val="none"/>
          </w:rPr>
          <w:t>reported</w:t>
        </w:r>
      </w:hyperlink>
      <w:r w:rsidRPr="00F51020">
        <w:rPr>
          <w:rStyle w:val="EndnoteReference"/>
          <w:rFonts w:eastAsia="Calibri" w:cs="Arial"/>
          <w:color w:val="000000" w:themeColor="text1"/>
        </w:rPr>
        <w:endnoteReference w:id="14"/>
      </w:r>
      <w:r w:rsidR="37AE70EF" w:rsidRPr="00F51020">
        <w:rPr>
          <w:rFonts w:eastAsia="Calibri" w:cs="Arial"/>
          <w:color w:val="000000" w:themeColor="text1"/>
          <w:vertAlign w:val="superscript"/>
        </w:rPr>
        <w:t xml:space="preserve"> </w:t>
      </w:r>
      <w:r w:rsidRPr="00F51020">
        <w:rPr>
          <w:rFonts w:eastAsia="Calibri" w:cs="Arial"/>
          <w:color w:val="000000" w:themeColor="text1"/>
        </w:rPr>
        <w:t>between 30 November 2020 and 14 February 2021. No cases of the P.1 variant have been reported in Australia.</w:t>
      </w:r>
    </w:p>
    <w:p w14:paraId="7348111E" w14:textId="6724F04C" w:rsidR="00DD74E3" w:rsidRPr="00F51020" w:rsidRDefault="00DD74E3" w:rsidP="00D873D2">
      <w:pPr>
        <w:pStyle w:val="Body"/>
        <w:jc w:val="both"/>
        <w:rPr>
          <w:rFonts w:eastAsia="Calibri" w:cs="Arial"/>
          <w:color w:val="000000" w:themeColor="text1"/>
        </w:rPr>
      </w:pPr>
      <w:r w:rsidRPr="00F51020">
        <w:rPr>
          <w:rFonts w:cs="Arial"/>
        </w:rPr>
        <w:t xml:space="preserve">On 11 December 2020, the first case found to belong to a variant of concern was diagnosed in Victoria in </w:t>
      </w:r>
      <w:r w:rsidR="73A2DE80" w:rsidRPr="00F51020">
        <w:rPr>
          <w:rFonts w:cs="Arial"/>
        </w:rPr>
        <w:t>h</w:t>
      </w:r>
      <w:r w:rsidR="53A9D897" w:rsidRPr="00F51020">
        <w:rPr>
          <w:rFonts w:cs="Arial"/>
        </w:rPr>
        <w:t xml:space="preserve">otel </w:t>
      </w:r>
      <w:r w:rsidR="463C5102" w:rsidRPr="00F51020">
        <w:rPr>
          <w:rFonts w:cs="Arial"/>
        </w:rPr>
        <w:t>q</w:t>
      </w:r>
      <w:r w:rsidR="53A9D897" w:rsidRPr="00F51020">
        <w:rPr>
          <w:rFonts w:cs="Arial"/>
        </w:rPr>
        <w:t>uarantine.</w:t>
      </w:r>
      <w:r w:rsidRPr="00F51020">
        <w:rPr>
          <w:rFonts w:cs="Arial"/>
        </w:rPr>
        <w:t xml:space="preserve"> Since then, a total of 59 notifiable cases of COVID-19 </w:t>
      </w:r>
      <w:r w:rsidR="002335F7" w:rsidRPr="00F51020">
        <w:rPr>
          <w:rFonts w:cs="Arial"/>
        </w:rPr>
        <w:t>with a V</w:t>
      </w:r>
      <w:r w:rsidR="4E73E013" w:rsidRPr="00F51020">
        <w:rPr>
          <w:rFonts w:cs="Arial"/>
        </w:rPr>
        <w:t>o</w:t>
      </w:r>
      <w:r w:rsidR="002335F7" w:rsidRPr="00F51020">
        <w:rPr>
          <w:rFonts w:cs="Arial"/>
        </w:rPr>
        <w:t xml:space="preserve">C </w:t>
      </w:r>
      <w:r w:rsidRPr="00F51020">
        <w:rPr>
          <w:rFonts w:cs="Arial"/>
        </w:rPr>
        <w:t>have been reported to the Department of Health</w:t>
      </w:r>
      <w:r w:rsidR="53A9D897" w:rsidRPr="00F51020">
        <w:rPr>
          <w:rFonts w:cs="Arial"/>
        </w:rPr>
        <w:t>.</w:t>
      </w:r>
      <w:r w:rsidRPr="00F51020">
        <w:rPr>
          <w:rFonts w:cs="Arial"/>
        </w:rPr>
        <w:t xml:space="preserve"> These cases have been identified as overseas acquired infections, due to transmission within </w:t>
      </w:r>
      <w:r w:rsidR="3134398F" w:rsidRPr="00F51020">
        <w:rPr>
          <w:rFonts w:cs="Arial"/>
        </w:rPr>
        <w:t>hotel quarantine</w:t>
      </w:r>
      <w:r w:rsidR="53A9D897" w:rsidRPr="00F51020">
        <w:rPr>
          <w:rFonts w:cs="Arial"/>
        </w:rPr>
        <w:t xml:space="preserve"> and as a result of community acquisition.</w:t>
      </w:r>
      <w:r w:rsidR="5969BFF7" w:rsidRPr="00F51020">
        <w:rPr>
          <w:rFonts w:cs="Arial"/>
        </w:rPr>
        <w:t xml:space="preserve"> Of these 59 </w:t>
      </w:r>
      <w:r w:rsidR="07EE072F" w:rsidRPr="00F51020">
        <w:rPr>
          <w:rFonts w:cs="Arial"/>
        </w:rPr>
        <w:t>V</w:t>
      </w:r>
      <w:r w:rsidR="087EB509" w:rsidRPr="00F51020">
        <w:rPr>
          <w:rFonts w:cs="Arial"/>
        </w:rPr>
        <w:t>o</w:t>
      </w:r>
      <w:r w:rsidR="07EE072F" w:rsidRPr="00F51020">
        <w:rPr>
          <w:rFonts w:cs="Arial"/>
        </w:rPr>
        <w:t xml:space="preserve">C </w:t>
      </w:r>
      <w:r w:rsidR="5969BFF7" w:rsidRPr="00F51020">
        <w:rPr>
          <w:rFonts w:cs="Arial"/>
        </w:rPr>
        <w:t>cases</w:t>
      </w:r>
      <w:r w:rsidR="07EE072F" w:rsidRPr="00F51020">
        <w:rPr>
          <w:rFonts w:cs="Arial"/>
        </w:rPr>
        <w:t xml:space="preserve">, 58 were due to </w:t>
      </w:r>
      <w:r w:rsidR="5969BFF7" w:rsidRPr="00F51020">
        <w:rPr>
          <w:rFonts w:cs="Arial"/>
        </w:rPr>
        <w:t xml:space="preserve"> </w:t>
      </w:r>
      <w:r w:rsidR="07EE072F" w:rsidRPr="00F51020">
        <w:rPr>
          <w:rFonts w:cs="Arial"/>
        </w:rPr>
        <w:t>B.1.1.7 and one due to B.1.351.</w:t>
      </w:r>
    </w:p>
    <w:p w14:paraId="01564391" w14:textId="5681FA69" w:rsidR="3FF1C2EB" w:rsidRPr="00F51020" w:rsidRDefault="6479622F" w:rsidP="00D873D2">
      <w:pPr>
        <w:pStyle w:val="Body"/>
        <w:jc w:val="both"/>
        <w:rPr>
          <w:rFonts w:eastAsia="Calibri" w:cs="Arial"/>
        </w:rPr>
      </w:pPr>
      <w:r w:rsidRPr="00F51020">
        <w:rPr>
          <w:rFonts w:cs="Arial"/>
        </w:rPr>
        <w:t>Between 11 December 2020 and 26 Febru</w:t>
      </w:r>
      <w:r w:rsidRPr="00F51020">
        <w:rPr>
          <w:rFonts w:eastAsia="Calibri" w:cs="Arial"/>
          <w:color w:val="000000" w:themeColor="text1"/>
        </w:rPr>
        <w:t xml:space="preserve">ary 2021, 138 cases of COVID-19 have been notified in Victoria (Figure </w:t>
      </w:r>
      <w:r w:rsidR="53A8F473" w:rsidRPr="00F51020">
        <w:rPr>
          <w:rFonts w:eastAsia="Calibri" w:cs="Arial"/>
          <w:color w:val="000000" w:themeColor="text1"/>
        </w:rPr>
        <w:t>2</w:t>
      </w:r>
      <w:r w:rsidRPr="00F51020">
        <w:rPr>
          <w:rFonts w:eastAsia="Calibri" w:cs="Arial"/>
          <w:color w:val="000000" w:themeColor="text1"/>
        </w:rPr>
        <w:t xml:space="preserve">).  Of these, 91 cases were international travellers in hotel quarantine, 44 of which were due to a </w:t>
      </w:r>
      <w:r w:rsidR="071E0DA6" w:rsidRPr="00F51020">
        <w:rPr>
          <w:rFonts w:eastAsia="Calibri" w:cs="Arial"/>
          <w:color w:val="000000" w:themeColor="text1"/>
        </w:rPr>
        <w:t>V</w:t>
      </w:r>
      <w:r w:rsidR="02208317" w:rsidRPr="00F51020">
        <w:rPr>
          <w:rFonts w:eastAsia="Calibri" w:cs="Arial"/>
          <w:color w:val="000000" w:themeColor="text1"/>
        </w:rPr>
        <w:t>o</w:t>
      </w:r>
      <w:r w:rsidR="071E0DA6" w:rsidRPr="00F51020">
        <w:rPr>
          <w:rFonts w:eastAsia="Calibri" w:cs="Arial"/>
          <w:color w:val="000000" w:themeColor="text1"/>
        </w:rPr>
        <w:t>C</w:t>
      </w:r>
      <w:r w:rsidR="4D87FAEB" w:rsidRPr="00F51020">
        <w:rPr>
          <w:rFonts w:eastAsia="Calibri" w:cs="Arial"/>
          <w:color w:val="000000" w:themeColor="text1"/>
        </w:rPr>
        <w:t>.</w:t>
      </w:r>
      <w:r w:rsidRPr="00F51020">
        <w:rPr>
          <w:rFonts w:eastAsia="Calibri" w:cs="Arial"/>
          <w:color w:val="000000" w:themeColor="text1"/>
        </w:rPr>
        <w:t xml:space="preserve">  Concerningly, </w:t>
      </w:r>
      <w:r w:rsidR="4BCFB542" w:rsidRPr="00F51020">
        <w:rPr>
          <w:rFonts w:eastAsia="Calibri" w:cs="Arial"/>
          <w:color w:val="000000" w:themeColor="text1"/>
        </w:rPr>
        <w:t>five</w:t>
      </w:r>
      <w:r w:rsidR="5BB91957" w:rsidRPr="00F51020">
        <w:rPr>
          <w:rFonts w:eastAsia="Calibri" w:cs="Arial"/>
          <w:color w:val="000000" w:themeColor="text1"/>
        </w:rPr>
        <w:t xml:space="preserve"> </w:t>
      </w:r>
      <w:r w:rsidRPr="00F51020">
        <w:rPr>
          <w:rFonts w:eastAsia="Calibri" w:cs="Arial"/>
          <w:color w:val="000000" w:themeColor="text1"/>
        </w:rPr>
        <w:t xml:space="preserve">of the 44 cases due to </w:t>
      </w:r>
      <w:r w:rsidR="071E0DA6" w:rsidRPr="00F51020">
        <w:rPr>
          <w:rFonts w:eastAsia="Calibri" w:cs="Arial"/>
          <w:color w:val="000000" w:themeColor="text1"/>
        </w:rPr>
        <w:t>V</w:t>
      </w:r>
      <w:r w:rsidR="1BF5A9FB" w:rsidRPr="00F51020">
        <w:rPr>
          <w:rFonts w:eastAsia="Calibri" w:cs="Arial"/>
          <w:color w:val="000000" w:themeColor="text1"/>
        </w:rPr>
        <w:t>o</w:t>
      </w:r>
      <w:r w:rsidR="071E0DA6" w:rsidRPr="00F51020">
        <w:rPr>
          <w:rFonts w:eastAsia="Calibri" w:cs="Arial"/>
          <w:color w:val="000000" w:themeColor="text1"/>
        </w:rPr>
        <w:t>C</w:t>
      </w:r>
      <w:r w:rsidR="4D87FAEB" w:rsidRPr="00F51020">
        <w:rPr>
          <w:rFonts w:eastAsia="Calibri" w:cs="Arial"/>
          <w:color w:val="000000" w:themeColor="text1"/>
        </w:rPr>
        <w:t>s</w:t>
      </w:r>
      <w:r w:rsidRPr="00F51020">
        <w:rPr>
          <w:rFonts w:eastAsia="Calibri" w:cs="Arial"/>
          <w:color w:val="000000" w:themeColor="text1"/>
        </w:rPr>
        <w:t xml:space="preserve"> are believed to have acquired their infection whilst in quarantine. Since 3 February 2021, all cases in </w:t>
      </w:r>
      <w:r w:rsidR="3DAF8D10" w:rsidRPr="00F51020">
        <w:rPr>
          <w:rFonts w:eastAsia="Calibri" w:cs="Arial"/>
          <w:color w:val="000000" w:themeColor="text1"/>
        </w:rPr>
        <w:t>hot</w:t>
      </w:r>
      <w:r w:rsidR="3DAF8D10" w:rsidRPr="00F51020">
        <w:rPr>
          <w:rFonts w:eastAsia="Calibri" w:cs="Arial"/>
        </w:rPr>
        <w:t>el quarantine</w:t>
      </w:r>
      <w:r w:rsidRPr="00F51020">
        <w:rPr>
          <w:rFonts w:eastAsia="Calibri" w:cs="Arial"/>
        </w:rPr>
        <w:t xml:space="preserve"> have been associated with a </w:t>
      </w:r>
      <w:r w:rsidR="071E0DA6" w:rsidRPr="00F51020">
        <w:rPr>
          <w:rFonts w:eastAsia="Calibri" w:cs="Arial"/>
        </w:rPr>
        <w:t>V</w:t>
      </w:r>
      <w:r w:rsidR="1FE3D47A" w:rsidRPr="00F51020">
        <w:rPr>
          <w:rFonts w:eastAsia="Calibri" w:cs="Arial"/>
        </w:rPr>
        <w:t>o</w:t>
      </w:r>
      <w:r w:rsidR="071E0DA6" w:rsidRPr="00F51020">
        <w:rPr>
          <w:rFonts w:eastAsia="Calibri" w:cs="Arial"/>
        </w:rPr>
        <w:t>C</w:t>
      </w:r>
      <w:r w:rsidR="4D87FAEB" w:rsidRPr="00F51020">
        <w:rPr>
          <w:rFonts w:eastAsia="Calibri" w:cs="Arial"/>
        </w:rPr>
        <w:t>.</w:t>
      </w:r>
      <w:r w:rsidRPr="00F51020">
        <w:rPr>
          <w:rStyle w:val="EndnoteReference"/>
          <w:rFonts w:eastAsia="Calibri" w:cs="Arial"/>
        </w:rPr>
        <w:endnoteReference w:id="15"/>
      </w:r>
    </w:p>
    <w:p w14:paraId="76A7F5F7" w14:textId="11CFF4BB" w:rsidR="3FF1C2EB" w:rsidRPr="00F51020" w:rsidRDefault="7CC1E76B" w:rsidP="00D873D2">
      <w:pPr>
        <w:pStyle w:val="Body"/>
        <w:jc w:val="both"/>
        <w:rPr>
          <w:rFonts w:cs="Arial"/>
          <w:b/>
          <w:i/>
        </w:rPr>
      </w:pPr>
      <w:r w:rsidRPr="00F51020">
        <w:rPr>
          <w:rFonts w:cs="Arial"/>
        </w:rPr>
        <w:t>Of the 47 cases were identified in the Victorian community outside</w:t>
      </w:r>
      <w:r w:rsidRPr="00F51020">
        <w:rPr>
          <w:rFonts w:eastAsia="Calibri" w:cs="Arial"/>
        </w:rPr>
        <w:t xml:space="preserve"> of </w:t>
      </w:r>
      <w:r w:rsidR="3409C8F9" w:rsidRPr="00F51020">
        <w:rPr>
          <w:rFonts w:eastAsia="Calibri" w:cs="Arial"/>
        </w:rPr>
        <w:t>hotel quarantine</w:t>
      </w:r>
      <w:r w:rsidRPr="00F51020">
        <w:rPr>
          <w:rFonts w:eastAsia="Calibri" w:cs="Arial"/>
        </w:rPr>
        <w:t xml:space="preserve">, 15 cases were due to a </w:t>
      </w:r>
      <w:r w:rsidR="43C66C3F" w:rsidRPr="00F51020">
        <w:rPr>
          <w:rFonts w:eastAsia="Calibri" w:cs="Arial"/>
        </w:rPr>
        <w:t>V</w:t>
      </w:r>
      <w:r w:rsidR="68530020" w:rsidRPr="00F51020">
        <w:rPr>
          <w:rFonts w:eastAsia="Calibri" w:cs="Arial"/>
        </w:rPr>
        <w:t>o</w:t>
      </w:r>
      <w:r w:rsidR="43C66C3F" w:rsidRPr="00F51020">
        <w:rPr>
          <w:rFonts w:eastAsia="Calibri" w:cs="Arial"/>
        </w:rPr>
        <w:t>C</w:t>
      </w:r>
      <w:r w:rsidRPr="00F51020">
        <w:rPr>
          <w:rFonts w:eastAsia="Calibri" w:cs="Arial"/>
        </w:rPr>
        <w:t xml:space="preserve"> and were associated with hotel quarantine outbreaks (Holiday Inn and Grand Hyatt), 29 cases were closely related to publicly available sequences from </w:t>
      </w:r>
      <w:r w:rsidR="197083A4" w:rsidRPr="00F51020">
        <w:rPr>
          <w:rFonts w:eastAsia="Calibri" w:cs="Arial"/>
        </w:rPr>
        <w:t>NSW</w:t>
      </w:r>
      <w:r w:rsidRPr="00F51020">
        <w:rPr>
          <w:rFonts w:eastAsia="Calibri" w:cs="Arial"/>
        </w:rPr>
        <w:t xml:space="preserve"> cases (including those associated with the Black Rock outbreak). The remaining three cases are either pending sequencing or had a sample that failed sequencing.  </w:t>
      </w:r>
      <w:r w:rsidRPr="00F51020">
        <w:rPr>
          <w:rFonts w:eastAsia="Calibri" w:cs="Arial"/>
          <w:szCs w:val="21"/>
        </w:rPr>
        <w:t xml:space="preserve"> </w:t>
      </w:r>
    </w:p>
    <w:p w14:paraId="687819D8" w14:textId="2B50F13A" w:rsidR="3FF1C2EB" w:rsidRPr="0065761D" w:rsidRDefault="7CC1E76B" w:rsidP="00D873D2">
      <w:pPr>
        <w:pStyle w:val="Body"/>
        <w:jc w:val="both"/>
        <w:rPr>
          <w:b/>
          <w:i/>
        </w:rPr>
      </w:pPr>
      <w:r w:rsidRPr="00ED2058">
        <w:rPr>
          <w:b/>
          <w:i/>
        </w:rPr>
        <w:t xml:space="preserve">Figure </w:t>
      </w:r>
      <w:r w:rsidR="6E0E3AB8" w:rsidRPr="0065761D">
        <w:rPr>
          <w:b/>
          <w:i/>
        </w:rPr>
        <w:t>2</w:t>
      </w:r>
      <w:r w:rsidRPr="0065761D">
        <w:rPr>
          <w:b/>
          <w:i/>
        </w:rPr>
        <w:t>: Variant of Concern status for all cases of COVID-19 notified in Victoria since 11 December 2020 by diagnosis date  (Source: MDU COVID</w:t>
      </w:r>
      <w:r w:rsidR="29270781" w:rsidRPr="0065761D">
        <w:rPr>
          <w:b/>
          <w:i/>
        </w:rPr>
        <w:t>-19</w:t>
      </w:r>
      <w:r w:rsidRPr="0065761D">
        <w:rPr>
          <w:b/>
          <w:i/>
        </w:rPr>
        <w:t xml:space="preserve"> genomics report)</w:t>
      </w:r>
    </w:p>
    <w:p w14:paraId="0B90818A" w14:textId="4AFFA107" w:rsidR="3FF1C2EB" w:rsidRDefault="00591E6F" w:rsidP="00D873D2">
      <w:pPr>
        <w:spacing w:line="264" w:lineRule="auto"/>
        <w:jc w:val="both"/>
      </w:pPr>
      <w:r>
        <w:rPr>
          <w:noProof/>
        </w:rPr>
        <w:drawing>
          <wp:inline distT="0" distB="0" distL="0" distR="0" wp14:anchorId="53D04A81" wp14:editId="78E0F1C5">
            <wp:extent cx="5724524" cy="2933700"/>
            <wp:effectExtent l="0" t="0" r="0" b="0"/>
            <wp:docPr id="1684177604" name="Picture 168417760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177604"/>
                    <pic:cNvPicPr/>
                  </pic:nvPicPr>
                  <pic:blipFill>
                    <a:blip r:embed="rId29">
                      <a:extLst>
                        <a:ext uri="{28A0092B-C50C-407E-A947-70E740481C1C}">
                          <a14:useLocalDpi xmlns:a14="http://schemas.microsoft.com/office/drawing/2010/main" val="0"/>
                        </a:ext>
                      </a:extLst>
                    </a:blip>
                    <a:stretch>
                      <a:fillRect/>
                    </a:stretch>
                  </pic:blipFill>
                  <pic:spPr>
                    <a:xfrm>
                      <a:off x="0" y="0"/>
                      <a:ext cx="5724524" cy="2933700"/>
                    </a:xfrm>
                    <a:prstGeom prst="rect">
                      <a:avLst/>
                    </a:prstGeom>
                  </pic:spPr>
                </pic:pic>
              </a:graphicData>
            </a:graphic>
          </wp:inline>
        </w:drawing>
      </w:r>
    </w:p>
    <w:p w14:paraId="6C585CFD" w14:textId="49C20B0E" w:rsidR="00192128" w:rsidRPr="00883EBD" w:rsidDel="0038356E" w:rsidRDefault="2171F7C0" w:rsidP="00D873D2">
      <w:pPr>
        <w:pStyle w:val="Heading2"/>
        <w:jc w:val="both"/>
        <w:rPr>
          <w:rFonts w:eastAsia="Calibri Light"/>
        </w:rPr>
      </w:pPr>
      <w:bookmarkStart w:id="30" w:name="_Ref66192044"/>
      <w:bookmarkStart w:id="31" w:name="_Toc66441258"/>
      <w:r w:rsidRPr="00883EBD">
        <w:t>Future quarantine requirements</w:t>
      </w:r>
      <w:bookmarkEnd w:id="30"/>
      <w:bookmarkEnd w:id="31"/>
    </w:p>
    <w:p w14:paraId="666EF58E" w14:textId="5B4A796B" w:rsidR="00FF0E18" w:rsidRDefault="00E15368" w:rsidP="00D873D2">
      <w:pPr>
        <w:pStyle w:val="Body"/>
        <w:jc w:val="both"/>
      </w:pPr>
      <w:r w:rsidRPr="00ED2058">
        <w:t>M</w:t>
      </w:r>
      <w:r w:rsidR="60C87249" w:rsidRPr="0B723AF1">
        <w:t>ajor determinant</w:t>
      </w:r>
      <w:r>
        <w:t>s</w:t>
      </w:r>
      <w:r w:rsidR="60C87249" w:rsidRPr="0B723AF1">
        <w:t xml:space="preserve"> of </w:t>
      </w:r>
      <w:r>
        <w:t xml:space="preserve">the </w:t>
      </w:r>
      <w:r w:rsidR="60C87249" w:rsidRPr="0B723AF1">
        <w:t>risk</w:t>
      </w:r>
      <w:r w:rsidR="00D73BD8">
        <w:t xml:space="preserve"> of community incursion</w:t>
      </w:r>
      <w:r w:rsidR="60C87249" w:rsidRPr="0B723AF1">
        <w:t xml:space="preserve"> </w:t>
      </w:r>
      <w:r>
        <w:t xml:space="preserve">are factors external to the hotel quarantine system. </w:t>
      </w:r>
      <w:r w:rsidR="000C0B7D">
        <w:t>This includes</w:t>
      </w:r>
      <w:r w:rsidR="60C87249" w:rsidRPr="0B723AF1">
        <w:t xml:space="preserve"> the </w:t>
      </w:r>
      <w:r w:rsidR="000C0B7D">
        <w:t>number</w:t>
      </w:r>
      <w:r w:rsidR="60C87249" w:rsidRPr="0B723AF1">
        <w:t xml:space="preserve"> of</w:t>
      </w:r>
      <w:r w:rsidR="2171F7C0" w:rsidRPr="3FF1C2EB">
        <w:t xml:space="preserve"> arriv</w:t>
      </w:r>
      <w:r w:rsidR="000C0B7D">
        <w:t>ing passengers</w:t>
      </w:r>
      <w:r w:rsidR="2171F7C0" w:rsidRPr="3FF1C2EB">
        <w:t xml:space="preserve"> and the epidemiology of COVID-19 in the</w:t>
      </w:r>
      <w:r w:rsidR="000C0B7D">
        <w:t>ir</w:t>
      </w:r>
      <w:r w:rsidR="2171F7C0" w:rsidRPr="3FF1C2EB">
        <w:t xml:space="preserve"> countries of origin.</w:t>
      </w:r>
      <w:r w:rsidR="60C87249" w:rsidRPr="0B723AF1">
        <w:t xml:space="preserve"> The global epidemiology is changing rapidly, reflecting improved public health control</w:t>
      </w:r>
      <w:r w:rsidR="00894AD0">
        <w:t xml:space="preserve"> (such as </w:t>
      </w:r>
      <w:r w:rsidR="00B130EB">
        <w:t>population-level restrictions on movement)</w:t>
      </w:r>
      <w:r w:rsidR="60C87249" w:rsidRPr="0B723AF1">
        <w:t xml:space="preserve">, the rollout of vaccines in some countries, and possibly seasonal factors in the northern hemisphere. </w:t>
      </w:r>
    </w:p>
    <w:p w14:paraId="5CB39CED" w14:textId="01B40F0E" w:rsidR="00192128" w:rsidRPr="00BE2BF1" w:rsidRDefault="60C87249" w:rsidP="00D873D2">
      <w:pPr>
        <w:pStyle w:val="Body"/>
        <w:jc w:val="both"/>
      </w:pPr>
      <w:r w:rsidRPr="00ED2058">
        <w:t>Several key unknowns remain, particularly the impact of va</w:t>
      </w:r>
      <w:r w:rsidRPr="0B723AF1">
        <w:t>ccines on transmission and the spread of the variants of concern.</w:t>
      </w:r>
      <w:r w:rsidR="00BE2BF1" w:rsidRPr="00BE2BF1">
        <w:t xml:space="preserve"> </w:t>
      </w:r>
      <w:r w:rsidR="00BE2BF1" w:rsidRPr="0B723AF1">
        <w:t xml:space="preserve">It is likely that vaccination coverage will vary between countries, and that vaccines will be found to reduce but not eliminate transmission. Vaccines may also vary in effectiveness depending on the type, and the epidemiology of </w:t>
      </w:r>
      <w:r w:rsidR="4ACCCAA3" w:rsidRPr="7ABD5997">
        <w:t>VoC</w:t>
      </w:r>
      <w:r w:rsidR="00BE2BF1" w:rsidRPr="7ABD5997">
        <w:t xml:space="preserve">. </w:t>
      </w:r>
    </w:p>
    <w:p w14:paraId="0C22F218" w14:textId="2E48D4C9" w:rsidR="00192128" w:rsidRDefault="60C87249" w:rsidP="00D873D2">
      <w:pPr>
        <w:pStyle w:val="Body"/>
        <w:jc w:val="both"/>
      </w:pPr>
      <w:r w:rsidRPr="00ED2058">
        <w:t>Sev</w:t>
      </w:r>
      <w:r w:rsidRPr="0B723AF1">
        <w:t xml:space="preserve">eral scenarios are possible that may affect the ongoing requirement for quarantine. </w:t>
      </w:r>
      <w:r w:rsidR="00557496">
        <w:t>It is possible that</w:t>
      </w:r>
      <w:r w:rsidR="003F761D">
        <w:t xml:space="preserve"> quarantine or other public health measures may not be required if </w:t>
      </w:r>
      <w:r w:rsidRPr="0B723AF1">
        <w:t>widespread vaccination in the Australian population reduces the morbidity and mortality of COVID-19 to a low level</w:t>
      </w:r>
      <w:r w:rsidRPr="0792A1AE">
        <w:t>.</w:t>
      </w:r>
      <w:r w:rsidRPr="0B723AF1">
        <w:t xml:space="preserve"> </w:t>
      </w:r>
      <w:r w:rsidR="00913825">
        <w:t>This would be unlikely</w:t>
      </w:r>
      <w:r w:rsidR="00A23A44">
        <w:t xml:space="preserve"> before the end of 2021</w:t>
      </w:r>
      <w:r w:rsidR="0077521D">
        <w:t>, barring a major advance in treatment or prevention</w:t>
      </w:r>
      <w:r w:rsidR="00A23A44">
        <w:t xml:space="preserve">. </w:t>
      </w:r>
      <w:r w:rsidR="009F4737">
        <w:t xml:space="preserve">Conversely, if vaccine protection against new variants of concern is limited and </w:t>
      </w:r>
      <w:r w:rsidR="00F82AE6">
        <w:t xml:space="preserve">these variants become the dominant strain, ongoing quarantine for all arrivals may </w:t>
      </w:r>
      <w:r w:rsidR="00F30C27">
        <w:t xml:space="preserve">continue to </w:t>
      </w:r>
      <w:r w:rsidR="00F82AE6">
        <w:t>be require</w:t>
      </w:r>
      <w:r w:rsidR="007453E7">
        <w:t xml:space="preserve">d to prevent </w:t>
      </w:r>
      <w:r w:rsidR="007A478D">
        <w:t xml:space="preserve">the importation of these variants. </w:t>
      </w:r>
    </w:p>
    <w:p w14:paraId="545FEC55" w14:textId="2F5F5842" w:rsidR="00FF0E18" w:rsidRDefault="2334C5C9" w:rsidP="00D873D2">
      <w:pPr>
        <w:pStyle w:val="Body"/>
        <w:jc w:val="both"/>
      </w:pPr>
      <w:r w:rsidRPr="00ED2058">
        <w:t>It is likely that</w:t>
      </w:r>
      <w:r w:rsidRPr="042669C1">
        <w:t xml:space="preserve"> some quarantine will be required for as long as COVID-19 remains a</w:t>
      </w:r>
      <w:r w:rsidR="00753853">
        <w:t xml:space="preserve"> significant </w:t>
      </w:r>
      <w:r w:rsidRPr="042669C1">
        <w:t>threat to public health</w:t>
      </w:r>
      <w:r w:rsidR="3748D766" w:rsidRPr="042669C1">
        <w:t>. However,</w:t>
      </w:r>
      <w:r w:rsidR="62F8FAE8" w:rsidRPr="042669C1">
        <w:t xml:space="preserve"> the stratification of</w:t>
      </w:r>
      <w:r w:rsidR="262E2EA1" w:rsidRPr="042669C1">
        <w:t xml:space="preserve"> arriv</w:t>
      </w:r>
      <w:r w:rsidR="3748D766" w:rsidRPr="042669C1">
        <w:t>ing populations</w:t>
      </w:r>
      <w:r w:rsidR="262E2EA1" w:rsidRPr="042669C1">
        <w:t xml:space="preserve"> based on risk or other factors may be possible</w:t>
      </w:r>
      <w:r w:rsidR="4F84280B" w:rsidRPr="042669C1">
        <w:t>, and that different models of quarantine may be deemed appropriate for different levels of risk or the type of population</w:t>
      </w:r>
      <w:r w:rsidR="262E2EA1" w:rsidRPr="042669C1">
        <w:t xml:space="preserve">. It is noted that </w:t>
      </w:r>
      <w:r w:rsidR="3748D766" w:rsidRPr="042669C1">
        <w:t>this may be difficult to implement and adapt</w:t>
      </w:r>
      <w:r w:rsidR="4F84280B" w:rsidRPr="042669C1">
        <w:t xml:space="preserve"> in rapidly changing circumstances. </w:t>
      </w:r>
    </w:p>
    <w:p w14:paraId="59D4AD95" w14:textId="0EA3C547" w:rsidR="00104141" w:rsidRDefault="4C9786E5" w:rsidP="00D873D2">
      <w:pPr>
        <w:pStyle w:val="Body"/>
        <w:jc w:val="both"/>
      </w:pPr>
      <w:r w:rsidRPr="00ED2058">
        <w:t xml:space="preserve">For example, stratification to home quarantine (or even no quarantine) may be possible </w:t>
      </w:r>
      <w:r w:rsidRPr="0B723AF1">
        <w:t xml:space="preserve">for those who are vaccinated </w:t>
      </w:r>
      <w:r w:rsidR="3B514318" w:rsidRPr="3FF1C2EB">
        <w:t>(</w:t>
      </w:r>
      <w:r w:rsidR="4F411776" w:rsidRPr="4015C27D">
        <w:t xml:space="preserve">and </w:t>
      </w:r>
      <w:r w:rsidR="3B514318" w:rsidRPr="00631DDF">
        <w:t xml:space="preserve">which can be demonstrated </w:t>
      </w:r>
      <w:r w:rsidR="4F411776" w:rsidRPr="4015C27D">
        <w:t>by</w:t>
      </w:r>
      <w:r w:rsidR="00E35929">
        <w:rPr>
          <w:u w:val="single"/>
        </w:rPr>
        <w:softHyphen/>
      </w:r>
      <w:r w:rsidR="4F411776" w:rsidRPr="4015C27D">
        <w:t xml:space="preserve"> </w:t>
      </w:r>
      <w:r w:rsidR="7C91204F" w:rsidRPr="4015C27D">
        <w:t>‘</w:t>
      </w:r>
      <w:r w:rsidR="3B514318" w:rsidRPr="3FF1C2EB">
        <w:t>vaccine passports</w:t>
      </w:r>
      <w:r w:rsidR="6DB4D0FC" w:rsidRPr="4015C27D">
        <w:t>’</w:t>
      </w:r>
      <w:r w:rsidR="3B514318" w:rsidRPr="3FF1C2EB">
        <w:t>).</w:t>
      </w:r>
      <w:r w:rsidR="2D56D50B">
        <w:t xml:space="preserve"> Although concerns have been expressed about the effectiveness of vaccines against transmission, emerging evidence suggests that there is an overall reduction in the risk of infection, and breakthrough infections are associated with a lower viral load and therefore </w:t>
      </w:r>
      <w:r w:rsidR="78AD3425" w:rsidRPr="4015C27D">
        <w:t xml:space="preserve">reduced </w:t>
      </w:r>
      <w:r w:rsidR="2D56D50B">
        <w:t>infectivity.</w:t>
      </w:r>
      <w:r w:rsidRPr="0B723AF1">
        <w:t xml:space="preserve"> </w:t>
      </w:r>
      <w:r w:rsidR="1A7F71BF">
        <w:t xml:space="preserve">However, this would require the co-operation of international governments, require a mechanism to verify vaccination </w:t>
      </w:r>
      <w:r w:rsidR="38D27DA3">
        <w:t>type and status and</w:t>
      </w:r>
      <w:r w:rsidR="2D56D50B">
        <w:t xml:space="preserve"> be free from external manipulation. </w:t>
      </w:r>
    </w:p>
    <w:p w14:paraId="5897A57F" w14:textId="5F5900E4" w:rsidR="00495661" w:rsidRDefault="60C87249" w:rsidP="00D873D2">
      <w:pPr>
        <w:pStyle w:val="Body"/>
        <w:jc w:val="both"/>
      </w:pPr>
      <w:r w:rsidRPr="00ED2058">
        <w:t xml:space="preserve">The current </w:t>
      </w:r>
      <w:r w:rsidR="0E4C500E" w:rsidRPr="00ED2058">
        <w:t>‘</w:t>
      </w:r>
      <w:r w:rsidRPr="00ED2058">
        <w:t>green</w:t>
      </w:r>
      <w:r w:rsidR="761B4E25" w:rsidRPr="00ED2058">
        <w:t>'</w:t>
      </w:r>
      <w:r w:rsidRPr="00ED2058">
        <w:t xml:space="preserve"> and </w:t>
      </w:r>
      <w:r w:rsidR="79EBAE98" w:rsidRPr="00ED2058">
        <w:t>‘</w:t>
      </w:r>
      <w:r w:rsidRPr="00ED2058">
        <w:t>red</w:t>
      </w:r>
      <w:r w:rsidR="1A954121" w:rsidRPr="00ED2058">
        <w:t>’</w:t>
      </w:r>
      <w:r w:rsidRPr="00ED2058">
        <w:t xml:space="preserve"> zoned countries may be stratified into high, medium and low risk countries. </w:t>
      </w:r>
      <w:r w:rsidR="008B7381" w:rsidRPr="00ED2058">
        <w:t>Such alternative arrangements have been proposed for seasonal agricultural workers</w:t>
      </w:r>
      <w:r w:rsidR="00314DF8" w:rsidRPr="00ED2058">
        <w:t xml:space="preserve"> from Pacific Island countries and territories</w:t>
      </w:r>
      <w:r w:rsidR="003323C2" w:rsidRPr="00ED2058">
        <w:t xml:space="preserve"> (except Papua New Guinea)</w:t>
      </w:r>
      <w:r w:rsidR="00314DF8" w:rsidRPr="00ED2058">
        <w:t>, where the risk of COVID</w:t>
      </w:r>
      <w:r w:rsidR="645C2DE4" w:rsidRPr="00ED2058">
        <w:t>-19</w:t>
      </w:r>
      <w:r w:rsidR="00314DF8" w:rsidRPr="00ED2058">
        <w:t xml:space="preserve"> in most countries is felt to be low</w:t>
      </w:r>
      <w:r w:rsidR="00495661" w:rsidRPr="00ED2058">
        <w:t xml:space="preserve">. For example, </w:t>
      </w:r>
      <w:r w:rsidR="30BE14B8" w:rsidRPr="00ED2058">
        <w:t>‘</w:t>
      </w:r>
      <w:r w:rsidR="002868BA" w:rsidRPr="00ED2058">
        <w:t>o</w:t>
      </w:r>
      <w:r w:rsidR="00495661" w:rsidRPr="00ED2058">
        <w:t>n-farm</w:t>
      </w:r>
      <w:r w:rsidR="1D4A1130" w:rsidRPr="00ED2058">
        <w:t>'</w:t>
      </w:r>
      <w:r w:rsidR="00495661" w:rsidRPr="00ED2058">
        <w:t xml:space="preserve"> quarantine has been implemented for seasonal agricultural workers in some </w:t>
      </w:r>
      <w:r w:rsidR="00724DFF" w:rsidRPr="00ED2058">
        <w:rPr>
          <w:rStyle w:val="Hyperlink"/>
          <w:color w:val="auto"/>
          <w:u w:val="none"/>
        </w:rPr>
        <w:t>jurisdictions</w:t>
      </w:r>
      <w:r w:rsidR="00495661" w:rsidRPr="3C4EFFBC">
        <w:t>.</w:t>
      </w:r>
      <w:r w:rsidRPr="3C4EFFBC">
        <w:rPr>
          <w:rStyle w:val="EndnoteReference"/>
          <w:rFonts w:ascii="Calibri" w:eastAsia="Calibri" w:hAnsi="Calibri" w:cs="Calibri"/>
          <w:color w:val="000000" w:themeColor="text1"/>
        </w:rPr>
        <w:endnoteReference w:id="16"/>
      </w:r>
      <w:r w:rsidR="00495661">
        <w:t xml:space="preserve"> More recently, </w:t>
      </w:r>
      <w:r w:rsidR="49493038" w:rsidRPr="1B95BF82">
        <w:t>'</w:t>
      </w:r>
      <w:r w:rsidR="00495661" w:rsidRPr="1B95BF82">
        <w:t>in</w:t>
      </w:r>
      <w:r w:rsidR="00495661">
        <w:t xml:space="preserve"> </w:t>
      </w:r>
      <w:r w:rsidR="00495661" w:rsidRPr="6A2701B9">
        <w:t>country</w:t>
      </w:r>
      <w:r w:rsidR="76D57CDB" w:rsidRPr="6A2701B9">
        <w:t>'</w:t>
      </w:r>
      <w:r w:rsidR="00495661">
        <w:t xml:space="preserve"> quarantine (in hotels in the country of origin, with monitoring by Australian officials) has been proposed</w:t>
      </w:r>
      <w:r w:rsidR="0011716E">
        <w:t xml:space="preserve"> but not supported</w:t>
      </w:r>
      <w:r w:rsidR="00495661">
        <w:t>.</w:t>
      </w:r>
      <w:r w:rsidR="00DD7AFC">
        <w:t xml:space="preserve"> However, concerns remain about the potential for </w:t>
      </w:r>
      <w:r w:rsidR="00427115">
        <w:t>undetected changes in epidemiology as surveillance capacity is weak in this region.</w:t>
      </w:r>
    </w:p>
    <w:p w14:paraId="6120A592" w14:textId="058C901D" w:rsidR="005B535C" w:rsidRDefault="009C1C43" w:rsidP="00D873D2">
      <w:pPr>
        <w:pStyle w:val="Body"/>
        <w:jc w:val="both"/>
      </w:pPr>
      <w:r w:rsidRPr="00ED2058">
        <w:t xml:space="preserve">Stratification may be based on other cohort </w:t>
      </w:r>
      <w:r w:rsidRPr="0792A1AE">
        <w:t>definitions</w:t>
      </w:r>
      <w:r w:rsidR="60C87249" w:rsidRPr="0792A1AE">
        <w:t>.</w:t>
      </w:r>
      <w:r w:rsidR="00B13A7B">
        <w:t xml:space="preserve"> </w:t>
      </w:r>
      <w:r w:rsidR="00A54767">
        <w:t xml:space="preserve">Sportspeople and their support staff </w:t>
      </w:r>
      <w:r w:rsidR="00F8260F">
        <w:t xml:space="preserve">participating in the Australian Open </w:t>
      </w:r>
      <w:r w:rsidR="00A54767">
        <w:t>were accommodated in hotel quarantine with some limited modifications to permit training</w:t>
      </w:r>
      <w:r w:rsidR="0003118A">
        <w:t xml:space="preserve"> and was funded by Tennis Australia</w:t>
      </w:r>
      <w:r w:rsidR="00A54767">
        <w:t xml:space="preserve">. </w:t>
      </w:r>
      <w:r w:rsidR="009346AE">
        <w:t xml:space="preserve">Special arrangements were </w:t>
      </w:r>
      <w:hyperlink r:id="rId30">
        <w:r w:rsidR="009346AE" w:rsidRPr="3C4EFFBC">
          <w:rPr>
            <w:rStyle w:val="Hyperlink"/>
            <w:rFonts w:ascii="Calibri" w:eastAsia="Calibri" w:hAnsi="Calibri" w:cs="Calibri"/>
            <w:color w:val="000000" w:themeColor="text1"/>
            <w:u w:val="none"/>
          </w:rPr>
          <w:t>proposed</w:t>
        </w:r>
      </w:hyperlink>
      <w:r w:rsidR="009346AE">
        <w:t xml:space="preserve"> in June 2020 for international students</w:t>
      </w:r>
      <w:r w:rsidR="000A4796">
        <w:t xml:space="preserve"> to quarantine in Canberra hotels</w:t>
      </w:r>
      <w:r w:rsidR="004D039B">
        <w:t xml:space="preserve"> funded by two ACT universities</w:t>
      </w:r>
      <w:r w:rsidRPr="3C4EFFBC">
        <w:rPr>
          <w:rStyle w:val="EndnoteReference"/>
          <w:rFonts w:ascii="Calibri" w:eastAsia="Calibri" w:hAnsi="Calibri" w:cs="Calibri"/>
          <w:color w:val="000000" w:themeColor="text1"/>
        </w:rPr>
        <w:endnoteReference w:id="17"/>
      </w:r>
      <w:r w:rsidR="000A4796">
        <w:t>, but this</w:t>
      </w:r>
      <w:r w:rsidR="00DA705B">
        <w:t xml:space="preserve"> trial</w:t>
      </w:r>
      <w:r w:rsidR="000A4796">
        <w:t xml:space="preserve"> was cancelled following the resurgence of cases in Victoria.</w:t>
      </w:r>
    </w:p>
    <w:p w14:paraId="11F588E4" w14:textId="5230F5FE" w:rsidR="00915C76" w:rsidRDefault="00915C76" w:rsidP="00D873D2">
      <w:pPr>
        <w:pStyle w:val="Body"/>
        <w:jc w:val="both"/>
      </w:pPr>
      <w:r>
        <w:t>Stratification to different models of quarantine may also be based on special needs. These could include f</w:t>
      </w:r>
      <w:r w:rsidRPr="00915C76">
        <w:t xml:space="preserve">amilies with small children </w:t>
      </w:r>
      <w:r w:rsidR="00A820DC">
        <w:t>(who may require</w:t>
      </w:r>
      <w:r w:rsidRPr="00915C76">
        <w:t xml:space="preserve"> more space, self-contained facilities</w:t>
      </w:r>
      <w:r w:rsidR="00A820DC">
        <w:t xml:space="preserve"> with </w:t>
      </w:r>
      <w:r w:rsidRPr="00915C76">
        <w:t>kitchen/laundry</w:t>
      </w:r>
      <w:r w:rsidR="00A820DC">
        <w:t xml:space="preserve"> and</w:t>
      </w:r>
      <w:r w:rsidRPr="00915C76">
        <w:t xml:space="preserve"> outdoor space</w:t>
      </w:r>
      <w:r w:rsidR="00A820DC" w:rsidRPr="3BCAAD3A">
        <w:t>)</w:t>
      </w:r>
      <w:r w:rsidR="7A80B8AB" w:rsidRPr="3BCAAD3A">
        <w:t>,</w:t>
      </w:r>
      <w:r w:rsidR="00A820DC">
        <w:t xml:space="preserve"> p</w:t>
      </w:r>
      <w:r w:rsidRPr="00915C76">
        <w:t>eople with complex health needs and/or disabilities</w:t>
      </w:r>
      <w:r w:rsidR="00A820DC">
        <w:t xml:space="preserve"> (currently accommodated in </w:t>
      </w:r>
      <w:r w:rsidR="00603458">
        <w:t xml:space="preserve">a </w:t>
      </w:r>
      <w:r w:rsidR="396F73CB" w:rsidRPr="6A2701B9">
        <w:t>‘</w:t>
      </w:r>
      <w:r w:rsidR="00603458">
        <w:t xml:space="preserve">health </w:t>
      </w:r>
      <w:r w:rsidR="00603458" w:rsidRPr="1B95BF82">
        <w:t>hotel</w:t>
      </w:r>
      <w:r w:rsidR="5F0F0FEF" w:rsidRPr="1B95BF82">
        <w:t>’</w:t>
      </w:r>
      <w:r w:rsidR="00603458" w:rsidRPr="6A2701B9">
        <w:t>),</w:t>
      </w:r>
      <w:r w:rsidR="00603458">
        <w:t xml:space="preserve"> p</w:t>
      </w:r>
      <w:r w:rsidRPr="00915C76">
        <w:t>eople with mental health issues</w:t>
      </w:r>
      <w:r w:rsidR="00603458">
        <w:t xml:space="preserve"> and p</w:t>
      </w:r>
      <w:r w:rsidRPr="00915C76">
        <w:t>eople with other vulnerabilities (</w:t>
      </w:r>
      <w:r w:rsidR="5899C728" w:rsidRPr="1B95BF82">
        <w:t xml:space="preserve">such as </w:t>
      </w:r>
      <w:r w:rsidRPr="00915C76">
        <w:t>potential domestic violence</w:t>
      </w:r>
      <w:r w:rsidR="56893A41" w:rsidRPr="1B95BF82">
        <w:t xml:space="preserve"> and</w:t>
      </w:r>
      <w:r w:rsidRPr="00915C76">
        <w:t xml:space="preserve"> food allergies)</w:t>
      </w:r>
      <w:r w:rsidR="00603458">
        <w:t xml:space="preserve">. </w:t>
      </w:r>
    </w:p>
    <w:p w14:paraId="4FF7D243" w14:textId="75B75D21" w:rsidR="00192128" w:rsidDel="0038356E" w:rsidRDefault="002D1B79" w:rsidP="00D873D2">
      <w:pPr>
        <w:pStyle w:val="Body"/>
        <w:jc w:val="both"/>
      </w:pPr>
      <w:r>
        <w:t xml:space="preserve">A discussion about the challenges of maintaining different models of quarantine is outlined </w:t>
      </w:r>
      <w:r w:rsidR="009720FE">
        <w:t>below</w:t>
      </w:r>
      <w:r w:rsidR="000D6651">
        <w:t>.</w:t>
      </w:r>
    </w:p>
    <w:p w14:paraId="422C448A" w14:textId="75B75D21" w:rsidR="00883EBD" w:rsidRDefault="00883EBD" w:rsidP="00D873D2">
      <w:pPr>
        <w:pStyle w:val="Caption"/>
        <w:keepNext/>
        <w:jc w:val="both"/>
        <w:rPr>
          <w:sz w:val="22"/>
          <w:szCs w:val="22"/>
        </w:rPr>
      </w:pPr>
    </w:p>
    <w:p w14:paraId="419D9C14" w14:textId="6F600FE0" w:rsidR="008A5E7A" w:rsidRPr="00D873D2" w:rsidRDefault="008A5E7A" w:rsidP="00D873D2">
      <w:pPr>
        <w:pStyle w:val="Body"/>
        <w:rPr>
          <w:b/>
          <w:i/>
        </w:rPr>
      </w:pPr>
      <w:r w:rsidRPr="00D873D2">
        <w:rPr>
          <w:b/>
          <w:i/>
        </w:rPr>
        <w:t xml:space="preserve">Table </w:t>
      </w:r>
      <w:r w:rsidR="4176D81E" w:rsidRPr="00D873D2">
        <w:rPr>
          <w:b/>
          <w:i/>
        </w:rPr>
        <w:t>1:</w:t>
      </w:r>
      <w:r w:rsidRPr="00D873D2">
        <w:rPr>
          <w:b/>
          <w:i/>
        </w:rPr>
        <w:t xml:space="preserve"> </w:t>
      </w:r>
      <w:r w:rsidR="00634DA2" w:rsidRPr="00D873D2">
        <w:rPr>
          <w:b/>
          <w:i/>
        </w:rPr>
        <w:t>Potential cohorts</w:t>
      </w:r>
    </w:p>
    <w:tbl>
      <w:tblPr>
        <w:tblStyle w:val="PlainTable2"/>
        <w:tblW w:w="0" w:type="auto"/>
        <w:tblInd w:w="4" w:type="dxa"/>
        <w:tblLook w:val="04A0" w:firstRow="1" w:lastRow="0" w:firstColumn="1" w:lastColumn="0" w:noHBand="0" w:noVBand="1"/>
      </w:tblPr>
      <w:tblGrid>
        <w:gridCol w:w="2081"/>
        <w:gridCol w:w="3402"/>
        <w:gridCol w:w="3535"/>
      </w:tblGrid>
      <w:tr w:rsidR="0038356E" w:rsidRPr="00B348EB" w14:paraId="425FF0F5" w14:textId="77777777" w:rsidTr="00952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14:paraId="233137E3" w14:textId="5C615ABF" w:rsidR="0038356E" w:rsidRPr="00B348EB" w:rsidRDefault="06EA2195" w:rsidP="00D873D2">
            <w:pPr>
              <w:pStyle w:val="Body"/>
              <w:jc w:val="both"/>
            </w:pPr>
            <w:r>
              <w:t>Cohort</w:t>
            </w:r>
          </w:p>
        </w:tc>
        <w:tc>
          <w:tcPr>
            <w:tcW w:w="3402" w:type="dxa"/>
          </w:tcPr>
          <w:p w14:paraId="3239B1AB" w14:textId="7EF8581A" w:rsidR="0038356E" w:rsidRPr="00B348EB" w:rsidRDefault="06EA2195" w:rsidP="00D873D2">
            <w:pPr>
              <w:pStyle w:val="Body"/>
              <w:jc w:val="both"/>
              <w:cnfStyle w:val="100000000000" w:firstRow="1" w:lastRow="0" w:firstColumn="0" w:lastColumn="0" w:oddVBand="0" w:evenVBand="0" w:oddHBand="0" w:evenHBand="0" w:firstRowFirstColumn="0" w:firstRowLastColumn="0" w:lastRowFirstColumn="0" w:lastRowLastColumn="0"/>
            </w:pPr>
            <w:r>
              <w:t>Definition</w:t>
            </w:r>
          </w:p>
        </w:tc>
        <w:tc>
          <w:tcPr>
            <w:tcW w:w="3535" w:type="dxa"/>
          </w:tcPr>
          <w:p w14:paraId="6A61BB6B" w14:textId="6E4C95B6" w:rsidR="0038356E" w:rsidRPr="00B348EB" w:rsidRDefault="06EA2195" w:rsidP="00D873D2">
            <w:pPr>
              <w:pStyle w:val="Body"/>
              <w:jc w:val="both"/>
              <w:cnfStyle w:val="100000000000" w:firstRow="1" w:lastRow="0" w:firstColumn="0" w:lastColumn="0" w:oddVBand="0" w:evenVBand="0" w:oddHBand="0" w:evenHBand="0" w:firstRowFirstColumn="0" w:firstRowLastColumn="0" w:lastRowFirstColumn="0" w:lastRowLastColumn="0"/>
            </w:pPr>
            <w:r>
              <w:t>Comments</w:t>
            </w:r>
          </w:p>
        </w:tc>
      </w:tr>
      <w:tr w:rsidR="0038356E" w14:paraId="4BB34EE5" w14:textId="77777777" w:rsidTr="00952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14:paraId="75ABAEDB" w14:textId="168F93B1" w:rsidR="0038356E" w:rsidRDefault="70EC5D07" w:rsidP="00D873D2">
            <w:pPr>
              <w:pStyle w:val="Body"/>
              <w:jc w:val="both"/>
            </w:pPr>
            <w:r>
              <w:t>Vaccination</w:t>
            </w:r>
          </w:p>
        </w:tc>
        <w:tc>
          <w:tcPr>
            <w:tcW w:w="3402" w:type="dxa"/>
          </w:tcPr>
          <w:p w14:paraId="56600F2E" w14:textId="49B62D92" w:rsidR="0038356E" w:rsidRDefault="75F0DA62" w:rsidP="00D873D2">
            <w:pPr>
              <w:pStyle w:val="Body"/>
              <w:cnfStyle w:val="000000100000" w:firstRow="0" w:lastRow="0" w:firstColumn="0" w:lastColumn="0" w:oddVBand="0" w:evenVBand="0" w:oddHBand="1" w:evenHBand="0" w:firstRowFirstColumn="0" w:firstRowLastColumn="0" w:lastRowFirstColumn="0" w:lastRowLastColumn="0"/>
            </w:pPr>
            <w:r>
              <w:t>'</w:t>
            </w:r>
            <w:r w:rsidR="0D81E3E5">
              <w:t>Vaccine passports</w:t>
            </w:r>
            <w:r w:rsidR="677350B4">
              <w:t>’</w:t>
            </w:r>
          </w:p>
        </w:tc>
        <w:tc>
          <w:tcPr>
            <w:tcW w:w="3535" w:type="dxa"/>
          </w:tcPr>
          <w:p w14:paraId="3E3328DC" w14:textId="418FDDCD" w:rsidR="0038356E" w:rsidRDefault="397C5E5C" w:rsidP="00D873D2">
            <w:pPr>
              <w:pStyle w:val="Body"/>
              <w:cnfStyle w:val="000000100000" w:firstRow="0" w:lastRow="0" w:firstColumn="0" w:lastColumn="0" w:oddVBand="0" w:evenVBand="0" w:oddHBand="1" w:evenHBand="0" w:firstRowFirstColumn="0" w:firstRowLastColumn="0" w:lastRowFirstColumn="0" w:lastRowLastColumn="0"/>
            </w:pPr>
            <w:r>
              <w:t xml:space="preserve">Currently uncertain if vaccines </w:t>
            </w:r>
            <w:r w:rsidR="6FF363AE">
              <w:t>prevent transmission</w:t>
            </w:r>
          </w:p>
        </w:tc>
      </w:tr>
      <w:tr w:rsidR="0038356E" w14:paraId="37A40F65" w14:textId="77777777" w:rsidTr="00952FA2">
        <w:tc>
          <w:tcPr>
            <w:cnfStyle w:val="001000000000" w:firstRow="0" w:lastRow="0" w:firstColumn="1" w:lastColumn="0" w:oddVBand="0" w:evenVBand="0" w:oddHBand="0" w:evenHBand="0" w:firstRowFirstColumn="0" w:firstRowLastColumn="0" w:lastRowFirstColumn="0" w:lastRowLastColumn="0"/>
            <w:tcW w:w="2081" w:type="dxa"/>
          </w:tcPr>
          <w:p w14:paraId="38E69244" w14:textId="694311AC" w:rsidR="0038356E" w:rsidRDefault="2B469645" w:rsidP="00D873D2">
            <w:pPr>
              <w:pStyle w:val="Body"/>
              <w:jc w:val="both"/>
            </w:pPr>
            <w:r>
              <w:t>Country of origin</w:t>
            </w:r>
          </w:p>
        </w:tc>
        <w:tc>
          <w:tcPr>
            <w:tcW w:w="3402" w:type="dxa"/>
          </w:tcPr>
          <w:p w14:paraId="008603D6" w14:textId="6D409457" w:rsidR="0038356E" w:rsidRDefault="5F4FC457" w:rsidP="00D873D2">
            <w:pPr>
              <w:pStyle w:val="Body"/>
              <w:cnfStyle w:val="000000000000" w:firstRow="0" w:lastRow="0" w:firstColumn="0" w:lastColumn="0" w:oddVBand="0" w:evenVBand="0" w:oddHBand="0" w:evenHBand="0" w:firstRowFirstColumn="0" w:firstRowLastColumn="0" w:lastRowFirstColumn="0" w:lastRowLastColumn="0"/>
            </w:pPr>
            <w:r>
              <w:t>High, medium or low risk countries reflecting current epidemiology in country of origin</w:t>
            </w:r>
            <w:r w:rsidR="61EC4313">
              <w:t xml:space="preserve"> or transit</w:t>
            </w:r>
          </w:p>
        </w:tc>
        <w:tc>
          <w:tcPr>
            <w:tcW w:w="3535" w:type="dxa"/>
          </w:tcPr>
          <w:p w14:paraId="304DE702" w14:textId="21800B3B" w:rsidR="0038356E" w:rsidRDefault="3EC81D4B" w:rsidP="00D873D2">
            <w:pPr>
              <w:pStyle w:val="Body"/>
              <w:cnfStyle w:val="000000000000" w:firstRow="0" w:lastRow="0" w:firstColumn="0" w:lastColumn="0" w:oddVBand="0" w:evenVBand="0" w:oddHBand="0" w:evenHBand="0" w:firstRowFirstColumn="0" w:firstRowLastColumn="0" w:lastRowFirstColumn="0" w:lastRowLastColumn="0"/>
            </w:pPr>
            <w:r>
              <w:t xml:space="preserve">NZ (except Auckland) currently green, not requiring quarantine. </w:t>
            </w:r>
            <w:r w:rsidR="1CE4BB72">
              <w:t>Most Pacific Island nations probably low/medium risk but</w:t>
            </w:r>
            <w:r w:rsidR="66657CAD">
              <w:t xml:space="preserve"> epidemiology may change rapidly</w:t>
            </w:r>
          </w:p>
        </w:tc>
      </w:tr>
      <w:tr w:rsidR="0038356E" w14:paraId="5424E372" w14:textId="77777777" w:rsidTr="00952FA2">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2081" w:type="dxa"/>
          </w:tcPr>
          <w:p w14:paraId="2BEF689A" w14:textId="1708619F" w:rsidR="0038356E" w:rsidRDefault="2B469645" w:rsidP="00D873D2">
            <w:pPr>
              <w:pStyle w:val="Body"/>
              <w:jc w:val="both"/>
            </w:pPr>
            <w:r>
              <w:t>Worker/student type</w:t>
            </w:r>
          </w:p>
        </w:tc>
        <w:tc>
          <w:tcPr>
            <w:tcW w:w="3402" w:type="dxa"/>
          </w:tcPr>
          <w:p w14:paraId="028F9303" w14:textId="77777777" w:rsidR="0038356E" w:rsidRDefault="12C3B0CB" w:rsidP="00D873D2">
            <w:pPr>
              <w:pStyle w:val="Body"/>
              <w:cnfStyle w:val="000000100000" w:firstRow="0" w:lastRow="0" w:firstColumn="0" w:lastColumn="0" w:oddVBand="0" w:evenVBand="0" w:oddHBand="1" w:evenHBand="0" w:firstRowFirstColumn="0" w:firstRowLastColumn="0" w:lastRowFirstColumn="0" w:lastRowLastColumn="0"/>
            </w:pPr>
            <w:r>
              <w:t>Seasonal agricultural workers</w:t>
            </w:r>
          </w:p>
          <w:p w14:paraId="49BAB255" w14:textId="77777777" w:rsidR="003802CC" w:rsidRDefault="7E368A9C" w:rsidP="00D873D2">
            <w:pPr>
              <w:pStyle w:val="Body"/>
              <w:cnfStyle w:val="000000100000" w:firstRow="0" w:lastRow="0" w:firstColumn="0" w:lastColumn="0" w:oddVBand="0" w:evenVBand="0" w:oddHBand="1" w:evenHBand="0" w:firstRowFirstColumn="0" w:firstRowLastColumn="0" w:lastRowFirstColumn="0" w:lastRowLastColumn="0"/>
            </w:pPr>
            <w:r>
              <w:t>International students</w:t>
            </w:r>
          </w:p>
          <w:p w14:paraId="64E36998" w14:textId="37374081" w:rsidR="00537F94" w:rsidRDefault="3CA66C80" w:rsidP="00D873D2">
            <w:pPr>
              <w:pStyle w:val="Body"/>
              <w:cnfStyle w:val="000000100000" w:firstRow="0" w:lastRow="0" w:firstColumn="0" w:lastColumn="0" w:oddVBand="0" w:evenVBand="0" w:oddHBand="1" w:evenHBand="0" w:firstRowFirstColumn="0" w:firstRowLastColumn="0" w:lastRowFirstColumn="0" w:lastRowLastColumn="0"/>
            </w:pPr>
            <w:r>
              <w:t>Professional sportspeople or artists</w:t>
            </w:r>
          </w:p>
          <w:p w14:paraId="1A8CA215" w14:textId="1339AA74" w:rsidR="00E90168" w:rsidRDefault="514EA1D3" w:rsidP="00D873D2">
            <w:pPr>
              <w:pStyle w:val="Body"/>
              <w:cnfStyle w:val="000000100000" w:firstRow="0" w:lastRow="0" w:firstColumn="0" w:lastColumn="0" w:oddVBand="0" w:evenVBand="0" w:oddHBand="1" w:evenHBand="0" w:firstRowFirstColumn="0" w:firstRowLastColumn="0" w:lastRowFirstColumn="0" w:lastRowLastColumn="0"/>
            </w:pPr>
            <w:r>
              <w:t>Flight crew</w:t>
            </w:r>
          </w:p>
        </w:tc>
        <w:tc>
          <w:tcPr>
            <w:tcW w:w="3535" w:type="dxa"/>
          </w:tcPr>
          <w:p w14:paraId="1F084102" w14:textId="77777777" w:rsidR="0038356E" w:rsidRDefault="1312C4FF" w:rsidP="00D873D2">
            <w:pPr>
              <w:pStyle w:val="Body"/>
              <w:cnfStyle w:val="000000100000" w:firstRow="0" w:lastRow="0" w:firstColumn="0" w:lastColumn="0" w:oddVBand="0" w:evenVBand="0" w:oddHBand="1" w:evenHBand="0" w:firstRowFirstColumn="0" w:firstRowLastColumn="0" w:lastRowFirstColumn="0" w:lastRowLastColumn="0"/>
            </w:pPr>
            <w:r>
              <w:t>Potential for Charter challenge if no</w:t>
            </w:r>
            <w:r w:rsidR="674877A1">
              <w:t xml:space="preserve"> public health basis for </w:t>
            </w:r>
            <w:r w:rsidR="1DBEFA50">
              <w:t>different</w:t>
            </w:r>
            <w:r w:rsidR="18A399A9">
              <w:t xml:space="preserve"> measures</w:t>
            </w:r>
            <w:r w:rsidR="0E176FAA">
              <w:t xml:space="preserve"> for different cohorts</w:t>
            </w:r>
          </w:p>
          <w:p w14:paraId="2032B3B5" w14:textId="127B6EDA" w:rsidR="004E6F9B" w:rsidRDefault="66363697" w:rsidP="00D873D2">
            <w:pPr>
              <w:pStyle w:val="Body"/>
              <w:cnfStyle w:val="000000100000" w:firstRow="0" w:lastRow="0" w:firstColumn="0" w:lastColumn="0" w:oddVBand="0" w:evenVBand="0" w:oddHBand="1" w:evenHBand="0" w:firstRowFirstColumn="0" w:firstRowLastColumn="0" w:lastRowFirstColumn="0" w:lastRowLastColumn="0"/>
            </w:pPr>
            <w:r>
              <w:t>Existing exemption for Victorian resident flight crew</w:t>
            </w:r>
            <w:r w:rsidR="2A93F5C1">
              <w:t xml:space="preserve"> to quarantine at home</w:t>
            </w:r>
          </w:p>
        </w:tc>
      </w:tr>
      <w:tr w:rsidR="000D6651" w14:paraId="69CB308E" w14:textId="77777777" w:rsidTr="489A16DF">
        <w:trPr>
          <w:trHeight w:val="1500"/>
        </w:trPr>
        <w:tc>
          <w:tcPr>
            <w:cnfStyle w:val="001000000000" w:firstRow="0" w:lastRow="0" w:firstColumn="1" w:lastColumn="0" w:oddVBand="0" w:evenVBand="0" w:oddHBand="0" w:evenHBand="0" w:firstRowFirstColumn="0" w:firstRowLastColumn="0" w:lastRowFirstColumn="0" w:lastRowLastColumn="0"/>
            <w:tcW w:w="2081" w:type="dxa"/>
          </w:tcPr>
          <w:p w14:paraId="4C9804AD" w14:textId="35060F9B" w:rsidR="000D6651" w:rsidRDefault="000D6651" w:rsidP="00D873D2">
            <w:pPr>
              <w:pStyle w:val="Body"/>
              <w:jc w:val="both"/>
            </w:pPr>
            <w:r>
              <w:t>Special requirements</w:t>
            </w:r>
          </w:p>
        </w:tc>
        <w:tc>
          <w:tcPr>
            <w:tcW w:w="3402" w:type="dxa"/>
          </w:tcPr>
          <w:p w14:paraId="7ED17194" w14:textId="77777777" w:rsidR="000D6651" w:rsidRDefault="000D6651" w:rsidP="00D873D2">
            <w:pPr>
              <w:pStyle w:val="Body"/>
              <w:cnfStyle w:val="000000000000" w:firstRow="0" w:lastRow="0" w:firstColumn="0" w:lastColumn="0" w:oddVBand="0" w:evenVBand="0" w:oddHBand="0" w:evenHBand="0" w:firstRowFirstColumn="0" w:firstRowLastColumn="0" w:lastRowFirstColumn="0" w:lastRowLastColumn="0"/>
            </w:pPr>
            <w:r>
              <w:t>Families</w:t>
            </w:r>
          </w:p>
          <w:p w14:paraId="222540C6" w14:textId="77777777" w:rsidR="000D6651" w:rsidRDefault="000D6651" w:rsidP="00D873D2">
            <w:pPr>
              <w:pStyle w:val="Body"/>
              <w:cnfStyle w:val="000000000000" w:firstRow="0" w:lastRow="0" w:firstColumn="0" w:lastColumn="0" w:oddVBand="0" w:evenVBand="0" w:oddHBand="0" w:evenHBand="0" w:firstRowFirstColumn="0" w:firstRowLastColumn="0" w:lastRowFirstColumn="0" w:lastRowLastColumn="0"/>
            </w:pPr>
            <w:r>
              <w:t>Medical or mental health</w:t>
            </w:r>
            <w:r w:rsidR="00BE69B9">
              <w:t xml:space="preserve"> issues</w:t>
            </w:r>
          </w:p>
          <w:p w14:paraId="313B4831" w14:textId="77777777" w:rsidR="00BE69B9" w:rsidRDefault="00BE69B9" w:rsidP="00D873D2">
            <w:pPr>
              <w:pStyle w:val="Body"/>
              <w:cnfStyle w:val="000000000000" w:firstRow="0" w:lastRow="0" w:firstColumn="0" w:lastColumn="0" w:oddVBand="0" w:evenVBand="0" w:oddHBand="0" w:evenHBand="0" w:firstRowFirstColumn="0" w:firstRowLastColumn="0" w:lastRowFirstColumn="0" w:lastRowLastColumn="0"/>
            </w:pPr>
            <w:r>
              <w:t>Disabilities</w:t>
            </w:r>
          </w:p>
          <w:p w14:paraId="7EF839B6" w14:textId="493FF684" w:rsidR="00BE69B9" w:rsidRDefault="00BE69B9" w:rsidP="00D873D2">
            <w:pPr>
              <w:pStyle w:val="Body"/>
              <w:cnfStyle w:val="000000000000" w:firstRow="0" w:lastRow="0" w:firstColumn="0" w:lastColumn="0" w:oddVBand="0" w:evenVBand="0" w:oddHBand="0" w:evenHBand="0" w:firstRowFirstColumn="0" w:firstRowLastColumn="0" w:lastRowFirstColumn="0" w:lastRowLastColumn="0"/>
            </w:pPr>
            <w:r>
              <w:t>Other vulnerable populations</w:t>
            </w:r>
          </w:p>
        </w:tc>
        <w:tc>
          <w:tcPr>
            <w:tcW w:w="3535" w:type="dxa"/>
          </w:tcPr>
          <w:p w14:paraId="109D4595" w14:textId="1BBE4FC7" w:rsidR="00EB2361" w:rsidRDefault="00BE69B9" w:rsidP="00D873D2">
            <w:pPr>
              <w:pStyle w:val="Body"/>
              <w:cnfStyle w:val="000000000000" w:firstRow="0" w:lastRow="0" w:firstColumn="0" w:lastColumn="0" w:oddVBand="0" w:evenVBand="0" w:oddHBand="0" w:evenHBand="0" w:firstRowFirstColumn="0" w:firstRowLastColumn="0" w:lastRowFirstColumn="0" w:lastRowLastColumn="0"/>
            </w:pPr>
            <w:r>
              <w:t xml:space="preserve">Existing </w:t>
            </w:r>
            <w:r w:rsidR="00EB2361">
              <w:t xml:space="preserve">Victorian </w:t>
            </w:r>
            <w:r>
              <w:t xml:space="preserve">model includes </w:t>
            </w:r>
            <w:r w:rsidR="63A044CE">
              <w:t>‘</w:t>
            </w:r>
            <w:r>
              <w:t xml:space="preserve">health </w:t>
            </w:r>
            <w:r w:rsidR="2811A602">
              <w:t>hotel</w:t>
            </w:r>
            <w:r w:rsidR="700932CE">
              <w:t>'</w:t>
            </w:r>
            <w:r w:rsidR="00EB2361">
              <w:t xml:space="preserve"> for those with complex needs</w:t>
            </w:r>
            <w:r>
              <w:t xml:space="preserve">. </w:t>
            </w:r>
          </w:p>
          <w:p w14:paraId="13CAE54B" w14:textId="296B3356" w:rsidR="000D6651" w:rsidRDefault="00BE69B9" w:rsidP="00D873D2">
            <w:pPr>
              <w:pStyle w:val="Body"/>
              <w:cnfStyle w:val="000000000000" w:firstRow="0" w:lastRow="0" w:firstColumn="0" w:lastColumn="0" w:oddVBand="0" w:evenVBand="0" w:oddHBand="0" w:evenHBand="0" w:firstRowFirstColumn="0" w:firstRowLastColumn="0" w:lastRowFirstColumn="0" w:lastRowLastColumn="0"/>
            </w:pPr>
            <w:r>
              <w:t xml:space="preserve">NSW has special arrangements for families and </w:t>
            </w:r>
            <w:r w:rsidR="00EB2361">
              <w:t>people with mental health issues</w:t>
            </w:r>
          </w:p>
        </w:tc>
      </w:tr>
    </w:tbl>
    <w:p w14:paraId="53D288BC" w14:textId="5C8FFFA5" w:rsidR="00192128" w:rsidRDefault="00192128" w:rsidP="00D873D2">
      <w:pPr>
        <w:spacing w:line="257" w:lineRule="auto"/>
        <w:jc w:val="both"/>
        <w:rPr>
          <w:rFonts w:ascii="Calibri" w:eastAsia="Calibri" w:hAnsi="Calibri" w:cs="Calibri"/>
          <w:sz w:val="24"/>
          <w:szCs w:val="24"/>
        </w:rPr>
      </w:pPr>
    </w:p>
    <w:p w14:paraId="2171AE5F" w14:textId="533A3DA5" w:rsidR="3FF1C2EB" w:rsidRPr="00883EBD" w:rsidRDefault="7455D329" w:rsidP="00D873D2">
      <w:pPr>
        <w:pStyle w:val="Heading1"/>
        <w:jc w:val="both"/>
      </w:pPr>
      <w:bookmarkStart w:id="32" w:name="_Toc66441259"/>
      <w:r w:rsidRPr="00883EBD">
        <w:t>Best practice in quarantine programs</w:t>
      </w:r>
      <w:bookmarkEnd w:id="32"/>
    </w:p>
    <w:p w14:paraId="25FE926E" w14:textId="0F7F7297" w:rsidR="3FF1C2EB" w:rsidRPr="004C4502" w:rsidRDefault="31F57611" w:rsidP="00D873D2">
      <w:pPr>
        <w:pStyle w:val="Body"/>
        <w:jc w:val="both"/>
      </w:pPr>
      <w:r w:rsidRPr="3C4EFFBC">
        <w:t>Several systematic reviews capturing research on quarantine in the context of COVID-19 were published at the end of 2020</w:t>
      </w:r>
      <w:r w:rsidRPr="3C4EFFBC">
        <w:rPr>
          <w:rStyle w:val="EndnoteReference"/>
          <w:rFonts w:ascii="Calibri" w:eastAsia="Calibri" w:hAnsi="Calibri" w:cs="Calibri"/>
        </w:rPr>
        <w:endnoteReference w:id="18"/>
      </w:r>
      <w:r w:rsidR="57CE8575" w:rsidRPr="3C4EFFBC">
        <w:rPr>
          <w:vertAlign w:val="superscript"/>
        </w:rPr>
        <w:t>,</w:t>
      </w:r>
      <w:r w:rsidRPr="3C4EFFBC">
        <w:rPr>
          <w:rStyle w:val="EndnoteReference"/>
          <w:rFonts w:ascii="Calibri" w:eastAsia="Calibri" w:hAnsi="Calibri" w:cs="Calibri"/>
        </w:rPr>
        <w:endnoteReference w:id="19"/>
      </w:r>
      <w:r w:rsidR="186CC8C0" w:rsidRPr="3C4EFFBC">
        <w:rPr>
          <w:vertAlign w:val="superscript"/>
        </w:rPr>
        <w:t>,</w:t>
      </w:r>
      <w:r w:rsidRPr="3C4EFFBC">
        <w:rPr>
          <w:rStyle w:val="EndnoteReference"/>
          <w:rFonts w:ascii="Calibri" w:eastAsia="Calibri" w:hAnsi="Calibri" w:cs="Calibri"/>
        </w:rPr>
        <w:endnoteReference w:id="20"/>
      </w:r>
      <w:r w:rsidR="31BB9590" w:rsidRPr="3C4EFFBC">
        <w:rPr>
          <w:vertAlign w:val="superscript"/>
        </w:rPr>
        <w:t>,</w:t>
      </w:r>
      <w:r w:rsidRPr="3C4EFFBC">
        <w:rPr>
          <w:rStyle w:val="EndnoteReference"/>
          <w:rFonts w:ascii="Calibri" w:eastAsia="Calibri" w:hAnsi="Calibri" w:cs="Calibri"/>
        </w:rPr>
        <w:endnoteReference w:id="21"/>
      </w:r>
      <w:r w:rsidR="3E92363E" w:rsidRPr="3C4EFFBC">
        <w:rPr>
          <w:vertAlign w:val="superscript"/>
        </w:rPr>
        <w:t>,</w:t>
      </w:r>
      <w:r w:rsidRPr="3C4EFFBC">
        <w:rPr>
          <w:rStyle w:val="EndnoteReference"/>
          <w:rFonts w:ascii="Calibri" w:eastAsia="Calibri" w:hAnsi="Calibri" w:cs="Calibri"/>
        </w:rPr>
        <w:endnoteReference w:id="22"/>
      </w:r>
      <w:r w:rsidR="7642DF03" w:rsidRPr="3C4EFFBC">
        <w:t xml:space="preserve"> and</w:t>
      </w:r>
      <w:r w:rsidRPr="3C4EFFBC">
        <w:t xml:space="preserve"> a number of studies are currently underway or ready for publication</w:t>
      </w:r>
      <w:r w:rsidRPr="3C4EFFBC">
        <w:rPr>
          <w:rStyle w:val="EndnoteReference"/>
          <w:rFonts w:ascii="Calibri" w:eastAsia="Calibri" w:hAnsi="Calibri" w:cs="Calibri"/>
        </w:rPr>
        <w:endnoteReference w:id="23"/>
      </w:r>
      <w:r w:rsidR="2CC36A6A" w:rsidRPr="3C4EFFBC">
        <w:t>,</w:t>
      </w:r>
      <w:r w:rsidRPr="3C4EFFBC">
        <w:t xml:space="preserve"> however none consider the effectiveness of factors intrinsic to quarantine programs that facilitate or hinder successful reduction of viral transmission. While quarantine was found to be </w:t>
      </w:r>
      <w:r w:rsidR="2D810E07" w:rsidRPr="3C4EFFBC">
        <w:t>‘</w:t>
      </w:r>
      <w:r w:rsidRPr="3C4EFFBC">
        <w:t>important in reducing incidence and mortality during the COVID</w:t>
      </w:r>
      <w:r w:rsidRPr="3C4EFFBC">
        <w:rPr>
          <w:rFonts w:ascii="Cambria Math" w:hAnsi="Cambria Math" w:cs="Cambria Math"/>
        </w:rPr>
        <w:t>‐</w:t>
      </w:r>
      <w:r w:rsidRPr="3C4EFFBC">
        <w:t>19 pandemic</w:t>
      </w:r>
      <w:r w:rsidR="251AEE54" w:rsidRPr="3C4EFFBC">
        <w:t>’</w:t>
      </w:r>
      <w:r w:rsidRPr="3C4EFFBC">
        <w:t xml:space="preserve"> and </w:t>
      </w:r>
      <w:r w:rsidR="0D169D2A" w:rsidRPr="3C4EFFBC">
        <w:t>‘</w:t>
      </w:r>
      <w:r w:rsidRPr="3C4EFFBC">
        <w:t>early implementation of quarantine and combining quarantine with other public health measures is important to ensure effectiveness</w:t>
      </w:r>
      <w:r w:rsidR="457F999E" w:rsidRPr="3C4EFFBC">
        <w:t>’</w:t>
      </w:r>
      <w:r w:rsidRPr="3C4EFFBC">
        <w:t xml:space="preserve"> we were unable to find any published research to inform design of quarantine facilities or delivery of quarantine programs. </w:t>
      </w:r>
    </w:p>
    <w:p w14:paraId="1873344D" w14:textId="1BF06BA1" w:rsidR="3FF1C2EB" w:rsidRPr="004C4502" w:rsidRDefault="7455D329" w:rsidP="00D873D2">
      <w:pPr>
        <w:pStyle w:val="Body"/>
        <w:jc w:val="both"/>
      </w:pPr>
      <w:r w:rsidRPr="6A2701B9">
        <w:t>In the absence of evidence from research, the recommendations from existing reviews of quarantine have been collated and integrated with findings from interviews conducted for this review with key informants who have knowledge and understanding of current quarantine practices across Australia to establish a set of criteria for best practice in quarantine programs.</w:t>
      </w:r>
    </w:p>
    <w:p w14:paraId="673B4E3B" w14:textId="78AEFF5C" w:rsidR="00883EBD" w:rsidRPr="00ED2058" w:rsidRDefault="31F57611" w:rsidP="00D873D2">
      <w:pPr>
        <w:pStyle w:val="Body"/>
        <w:jc w:val="both"/>
      </w:pPr>
      <w:r w:rsidRPr="6A2701B9">
        <w:t>A preliminary framework</w:t>
      </w:r>
      <w:r w:rsidRPr="6A2701B9">
        <w:rPr>
          <w:vertAlign w:val="superscript"/>
        </w:rPr>
        <w:t xml:space="preserve"> </w:t>
      </w:r>
      <w:r w:rsidRPr="6A2701B9">
        <w:t>has been developed to present the findings in a structured way and to identify where there may be gaps in evidence or understanding of best practice in some aspects of quarantine programs (</w:t>
      </w:r>
      <w:r w:rsidRPr="15E456D5">
        <w:t xml:space="preserve">Figure </w:t>
      </w:r>
      <w:r w:rsidR="1DC228C1" w:rsidRPr="15E456D5">
        <w:t>3</w:t>
      </w:r>
      <w:r w:rsidRPr="6A2701B9">
        <w:t xml:space="preserve">). </w:t>
      </w:r>
    </w:p>
    <w:p w14:paraId="37A89AF0" w14:textId="77777777" w:rsidR="0065761D" w:rsidRPr="00ED2058" w:rsidRDefault="0065761D" w:rsidP="00591E6F">
      <w:pPr>
        <w:pStyle w:val="Body"/>
        <w:jc w:val="both"/>
      </w:pPr>
    </w:p>
    <w:p w14:paraId="7FBE1626" w14:textId="08BEB783" w:rsidR="3FF1C2EB" w:rsidRPr="00ED2058" w:rsidRDefault="7455D329" w:rsidP="00D873D2">
      <w:pPr>
        <w:pStyle w:val="Body"/>
        <w:jc w:val="both"/>
        <w:rPr>
          <w:rFonts w:ascii="Calibri" w:eastAsia="Calibri" w:hAnsi="Calibri" w:cs="Calibri"/>
          <w:b/>
          <w:i/>
        </w:rPr>
      </w:pPr>
      <w:r w:rsidRPr="00ED2058">
        <w:rPr>
          <w:b/>
          <w:i/>
        </w:rPr>
        <w:t xml:space="preserve">Figure </w:t>
      </w:r>
      <w:r w:rsidR="1BD3F01B" w:rsidRPr="00ED2058">
        <w:rPr>
          <w:b/>
          <w:i/>
        </w:rPr>
        <w:t>3</w:t>
      </w:r>
      <w:r w:rsidRPr="00ED2058">
        <w:rPr>
          <w:b/>
          <w:i/>
        </w:rPr>
        <w:t>. Considerations for design and delivery of ‘best practice’ in a quarantine program</w:t>
      </w:r>
    </w:p>
    <w:p w14:paraId="5DA994F5" w14:textId="4BD15B5D" w:rsidR="3FF1C2EB" w:rsidRDefault="00591E6F" w:rsidP="00D873D2">
      <w:pPr>
        <w:spacing w:line="257" w:lineRule="auto"/>
        <w:jc w:val="both"/>
        <w:rPr>
          <w:rFonts w:ascii="Calibri" w:eastAsia="Calibri" w:hAnsi="Calibri" w:cs="Calibri"/>
        </w:rPr>
      </w:pPr>
      <w:r>
        <w:rPr>
          <w:noProof/>
        </w:rPr>
        <w:drawing>
          <wp:inline distT="0" distB="0" distL="0" distR="0" wp14:anchorId="069F492A" wp14:editId="5DFF80E6">
            <wp:extent cx="5255999" cy="3135600"/>
            <wp:effectExtent l="0" t="0" r="1905" b="825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5255999" cy="3135600"/>
                    </a:xfrm>
                    <a:prstGeom prst="rect">
                      <a:avLst/>
                    </a:prstGeom>
                  </pic:spPr>
                </pic:pic>
              </a:graphicData>
            </a:graphic>
          </wp:inline>
        </w:drawing>
      </w:r>
    </w:p>
    <w:p w14:paraId="14220D5B" w14:textId="3C8976D9" w:rsidR="3FF1C2EB" w:rsidRPr="002B3542" w:rsidRDefault="31F57611" w:rsidP="00D873D2">
      <w:pPr>
        <w:pStyle w:val="Body"/>
        <w:jc w:val="both"/>
      </w:pPr>
      <w:r w:rsidRPr="002B3542">
        <w:t>The components are drawn from frameworks in other health settings. The ethical framework and generic organisational factors have been adapted from an evidence-based framework for decision-making</w:t>
      </w:r>
      <w:r w:rsidR="1B55AF1F" w:rsidRPr="002B3542">
        <w:t>,</w:t>
      </w:r>
      <w:r w:rsidRPr="002B3542">
        <w:rPr>
          <w:rStyle w:val="EndnoteReference"/>
          <w:rFonts w:ascii="Calibri" w:eastAsia="Calibri" w:hAnsi="Calibri" w:cs="Calibri"/>
        </w:rPr>
        <w:endnoteReference w:id="24"/>
      </w:r>
      <w:r w:rsidR="4E3BC06C" w:rsidRPr="002B3542">
        <w:t xml:space="preserve"> </w:t>
      </w:r>
      <w:r w:rsidRPr="002B3542">
        <w:t>the health and wellbeing factors have been taken from the Operation Soteria Plan</w:t>
      </w:r>
      <w:r w:rsidR="24EB9BE3" w:rsidRPr="002B3542">
        <w:t>,</w:t>
      </w:r>
      <w:r w:rsidRPr="002B3542">
        <w:rPr>
          <w:rStyle w:val="EndnoteReference"/>
          <w:rFonts w:ascii="Calibri" w:eastAsia="Calibri" w:hAnsi="Calibri" w:cs="Calibri"/>
        </w:rPr>
        <w:endnoteReference w:id="25"/>
      </w:r>
      <w:r w:rsidR="61D6EEF9" w:rsidRPr="002B3542">
        <w:rPr>
          <w:vertAlign w:val="superscript"/>
        </w:rPr>
        <w:t xml:space="preserve"> </w:t>
      </w:r>
      <w:r w:rsidR="47D58773" w:rsidRPr="002B3542">
        <w:t xml:space="preserve"> a</w:t>
      </w:r>
      <w:r w:rsidRPr="002B3542">
        <w:t>nd the hierarchy of controls are from a recent COVID-</w:t>
      </w:r>
      <w:r w:rsidR="0CB3943E" w:rsidRPr="002B3542">
        <w:t>19</w:t>
      </w:r>
      <w:r w:rsidR="039BA48F" w:rsidRPr="002B3542">
        <w:t xml:space="preserve"> context in Australia. As more is learnt about the factors contributing to effectiveness of quarantine programs this framework could be revised for future use.</w:t>
      </w:r>
    </w:p>
    <w:p w14:paraId="3E99C3DF" w14:textId="3F00604E" w:rsidR="3FF1C2EB" w:rsidRPr="00ED2058" w:rsidRDefault="7455D329" w:rsidP="00D873D2">
      <w:pPr>
        <w:pStyle w:val="Heading2"/>
        <w:jc w:val="both"/>
        <w:rPr>
          <w:rFonts w:eastAsia="Calibri"/>
        </w:rPr>
      </w:pPr>
      <w:bookmarkStart w:id="33" w:name="_Toc66441260"/>
      <w:r w:rsidRPr="00883EBD">
        <w:t xml:space="preserve">1. </w:t>
      </w:r>
      <w:r w:rsidRPr="00ED2058">
        <w:rPr>
          <w:rFonts w:eastAsia="Calibri"/>
        </w:rPr>
        <w:t>Underpinning principles</w:t>
      </w:r>
      <w:bookmarkEnd w:id="33"/>
    </w:p>
    <w:p w14:paraId="3DE74C80" w14:textId="712A284B" w:rsidR="3FF1C2EB" w:rsidRPr="001D3D9A" w:rsidRDefault="7455D329" w:rsidP="00D873D2">
      <w:pPr>
        <w:pStyle w:val="Heading3"/>
        <w:jc w:val="both"/>
      </w:pPr>
      <w:bookmarkStart w:id="34" w:name="_Toc66441261"/>
      <w:r w:rsidRPr="001D3D9A">
        <w:t>Legislative framework</w:t>
      </w:r>
      <w:bookmarkEnd w:id="34"/>
    </w:p>
    <w:p w14:paraId="4C571E56" w14:textId="02CC0303" w:rsidR="3FF1C2EB" w:rsidRPr="002B3542" w:rsidRDefault="7455D329" w:rsidP="00D873D2">
      <w:pPr>
        <w:pStyle w:val="Body"/>
        <w:jc w:val="both"/>
        <w:rPr>
          <w:rFonts w:ascii="Calibri" w:eastAsia="Calibri" w:hAnsi="Calibri" w:cs="Calibri"/>
        </w:rPr>
      </w:pPr>
      <w:r w:rsidRPr="002B3542">
        <w:t xml:space="preserve">Quarantine is </w:t>
      </w:r>
      <w:r w:rsidRPr="002B3542">
        <w:rPr>
          <w:rFonts w:ascii="Calibri" w:eastAsia="Calibri" w:hAnsi="Calibri" w:cs="Calibri"/>
        </w:rPr>
        <w:t>addressed in both Commonwealth and State legislation. All decisions and actions related to quarantine must be conducted within this framework. A summary of the legal basis for quarantine and exemptions in Australian is provided in the Halton Review</w:t>
      </w:r>
      <w:r w:rsidR="21BC4583" w:rsidRPr="002B3542">
        <w:rPr>
          <w:rFonts w:ascii="Calibri" w:eastAsia="Calibri" w:hAnsi="Calibri" w:cs="Calibri"/>
        </w:rPr>
        <w:t xml:space="preserve"> Appendix H</w:t>
      </w:r>
      <w:r w:rsidRPr="002B3542">
        <w:rPr>
          <w:rFonts w:ascii="Calibri" w:eastAsia="Calibri" w:hAnsi="Calibri" w:cs="Calibri"/>
        </w:rPr>
        <w:t xml:space="preserve">. </w:t>
      </w:r>
    </w:p>
    <w:p w14:paraId="6E4DD744" w14:textId="28ACBF65" w:rsidR="3FF1C2EB" w:rsidRPr="001D3D9A" w:rsidRDefault="7455D329" w:rsidP="00D873D2">
      <w:pPr>
        <w:pStyle w:val="Heading3"/>
        <w:jc w:val="both"/>
      </w:pPr>
      <w:bookmarkStart w:id="35" w:name="_Toc66441262"/>
      <w:r w:rsidRPr="001D3D9A">
        <w:t>Ethical framework</w:t>
      </w:r>
      <w:bookmarkEnd w:id="35"/>
    </w:p>
    <w:p w14:paraId="4469B101" w14:textId="2C85B4A0" w:rsidR="3FF1C2EB" w:rsidRPr="00F51020" w:rsidRDefault="7455D329" w:rsidP="00D873D2">
      <w:pPr>
        <w:pStyle w:val="Body"/>
        <w:jc w:val="both"/>
        <w:rPr>
          <w:rFonts w:eastAsia="Calibri" w:cs="Arial"/>
        </w:rPr>
      </w:pPr>
      <w:r w:rsidRPr="00F51020">
        <w:rPr>
          <w:rFonts w:cs="Arial"/>
        </w:rPr>
        <w:t>The ethical principle</w:t>
      </w:r>
      <w:r w:rsidRPr="00F51020">
        <w:rPr>
          <w:rFonts w:eastAsia="Calibri" w:cs="Arial"/>
        </w:rPr>
        <w:t xml:space="preserve">s within the evidence-based framework for decision-making relevant to quarantine include justice, fairness, equity, access, legality, honesty and privacy. These are detailed in Appendix </w:t>
      </w:r>
      <w:r w:rsidR="70F20A32" w:rsidRPr="00F51020">
        <w:rPr>
          <w:rFonts w:eastAsia="Calibri" w:cs="Arial"/>
        </w:rPr>
        <w:t>D</w:t>
      </w:r>
      <w:r w:rsidRPr="00F51020">
        <w:rPr>
          <w:rFonts w:eastAsia="Calibri" w:cs="Arial"/>
        </w:rPr>
        <w:t>.</w:t>
      </w:r>
    </w:p>
    <w:p w14:paraId="5D444359" w14:textId="02442356" w:rsidR="3FF1C2EB" w:rsidRPr="001D3D9A" w:rsidRDefault="7455D329" w:rsidP="00D873D2">
      <w:pPr>
        <w:pStyle w:val="Heading4"/>
        <w:jc w:val="both"/>
      </w:pPr>
      <w:bookmarkStart w:id="36" w:name="_Toc66441263"/>
      <w:r w:rsidRPr="001D3D9A">
        <w:t>Human rights</w:t>
      </w:r>
      <w:bookmarkEnd w:id="36"/>
    </w:p>
    <w:p w14:paraId="1172BFC3" w14:textId="6118C285" w:rsidR="3FF1C2EB" w:rsidRPr="00F51020" w:rsidRDefault="7455D329" w:rsidP="00D873D2">
      <w:pPr>
        <w:pStyle w:val="Body"/>
        <w:jc w:val="both"/>
        <w:rPr>
          <w:rFonts w:eastAsia="Calibri" w:cs="Arial"/>
        </w:rPr>
      </w:pPr>
      <w:r w:rsidRPr="00F51020">
        <w:rPr>
          <w:rFonts w:cs="Arial"/>
        </w:rPr>
        <w:t>It is fun</w:t>
      </w:r>
      <w:r w:rsidRPr="00F51020">
        <w:rPr>
          <w:rFonts w:eastAsia="Calibri" w:cs="Arial"/>
        </w:rPr>
        <w:t>damental that all persons in mandatory quarantine should be treated with dignity and respect.</w:t>
      </w:r>
    </w:p>
    <w:p w14:paraId="0CAF56D4" w14:textId="21E06230" w:rsidR="3FF1C2EB" w:rsidRPr="00F51020" w:rsidRDefault="7455D329" w:rsidP="00D873D2">
      <w:pPr>
        <w:pStyle w:val="Body"/>
        <w:jc w:val="both"/>
        <w:rPr>
          <w:rFonts w:eastAsia="Calibri" w:cs="Arial"/>
          <w:color w:val="000000" w:themeColor="text1"/>
        </w:rPr>
      </w:pPr>
      <w:r w:rsidRPr="00F51020">
        <w:rPr>
          <w:rFonts w:cs="Arial"/>
          <w:color w:val="000000" w:themeColor="text1"/>
        </w:rPr>
        <w:t>Policies and practices guiding decisions made about peop</w:t>
      </w:r>
      <w:r w:rsidRPr="00F51020">
        <w:rPr>
          <w:rFonts w:eastAsia="Calibri" w:cs="Arial"/>
          <w:color w:val="000000" w:themeColor="text1"/>
        </w:rPr>
        <w:t>le in mandatory quarantine in Victoria must consider the Victorian Charter of Human Rights and Responsibilities</w:t>
      </w:r>
      <w:r w:rsidR="6A21B947" w:rsidRPr="00F51020">
        <w:rPr>
          <w:rFonts w:eastAsia="Calibri" w:cs="Arial"/>
          <w:vertAlign w:val="superscript"/>
        </w:rPr>
        <w:t>2</w:t>
      </w:r>
      <w:r w:rsidR="542E526F" w:rsidRPr="00F51020">
        <w:rPr>
          <w:rFonts w:eastAsia="Calibri" w:cs="Arial"/>
          <w:vertAlign w:val="superscript"/>
        </w:rPr>
        <w:t>5</w:t>
      </w:r>
      <w:r w:rsidR="42EE050C" w:rsidRPr="00F51020">
        <w:rPr>
          <w:rFonts w:eastAsia="Calibri" w:cs="Arial"/>
          <w:color w:val="000000" w:themeColor="text1"/>
        </w:rPr>
        <w:t xml:space="preserve"> as summarised in Appendix P</w:t>
      </w:r>
      <w:r w:rsidRPr="00F51020">
        <w:rPr>
          <w:rFonts w:eastAsia="Calibri" w:cs="Arial"/>
          <w:color w:val="000000" w:themeColor="text1"/>
        </w:rPr>
        <w:t>.</w:t>
      </w:r>
      <w:r w:rsidRPr="00F51020">
        <w:rPr>
          <w:rFonts w:eastAsia="Calibri" w:cs="Arial"/>
          <w:vertAlign w:val="superscript"/>
        </w:rPr>
        <w:t xml:space="preserve">  </w:t>
      </w:r>
    </w:p>
    <w:p w14:paraId="3D7EC7DD" w14:textId="698D9E33" w:rsidR="3FF1C2EB" w:rsidRPr="00F51020" w:rsidRDefault="31F57611" w:rsidP="00D873D2">
      <w:pPr>
        <w:pStyle w:val="Body"/>
        <w:jc w:val="both"/>
        <w:rPr>
          <w:rFonts w:eastAsia="Calibri" w:cs="Arial"/>
          <w:color w:val="000000" w:themeColor="text1"/>
        </w:rPr>
      </w:pPr>
      <w:r w:rsidRPr="00F51020">
        <w:rPr>
          <w:rFonts w:cs="Arial"/>
          <w:color w:val="000000" w:themeColor="text1"/>
        </w:rPr>
        <w:t xml:space="preserve">The Victorian </w:t>
      </w:r>
      <w:r w:rsidRPr="00F51020">
        <w:rPr>
          <w:rFonts w:eastAsia="Calibri" w:cs="Arial"/>
          <w:i/>
          <w:color w:val="000000" w:themeColor="text1"/>
        </w:rPr>
        <w:t>Charter of Human Rights and Responsibilities Act 2006</w:t>
      </w:r>
      <w:r w:rsidRPr="00F51020">
        <w:rPr>
          <w:rFonts w:eastAsia="Calibri" w:cs="Arial"/>
          <w:color w:val="000000" w:themeColor="text1"/>
        </w:rPr>
        <w:t xml:space="preserve"> (the Charter) contains twenty basic rights that promote and protect the values of freedom, respect, equality and dignity.</w:t>
      </w:r>
      <w:r w:rsidRPr="00F51020">
        <w:rPr>
          <w:rStyle w:val="EndnoteReference"/>
          <w:rFonts w:eastAsia="Calibri" w:cs="Arial"/>
          <w:color w:val="000000" w:themeColor="text1"/>
        </w:rPr>
        <w:endnoteReference w:id="26"/>
      </w:r>
      <w:r w:rsidRPr="00F51020">
        <w:rPr>
          <w:rFonts w:eastAsia="Calibri" w:cs="Arial"/>
          <w:color w:val="000000" w:themeColor="text1"/>
          <w:vertAlign w:val="superscript"/>
        </w:rPr>
        <w:t xml:space="preserve"> </w:t>
      </w:r>
      <w:r w:rsidRPr="00F51020">
        <w:rPr>
          <w:rFonts w:eastAsia="Calibri" w:cs="Arial"/>
          <w:color w:val="000000" w:themeColor="text1"/>
        </w:rPr>
        <w:t xml:space="preserve">The Charter requires the Victorian Government (state and local) to consider human rights when they make decisions about people. </w:t>
      </w:r>
    </w:p>
    <w:p w14:paraId="027624F6" w14:textId="08711116" w:rsidR="3FF1C2EB" w:rsidRPr="00F51020" w:rsidRDefault="7455D329" w:rsidP="00D873D2">
      <w:pPr>
        <w:pStyle w:val="Body"/>
        <w:jc w:val="both"/>
        <w:rPr>
          <w:rFonts w:eastAsia="Calibri" w:cs="Arial"/>
          <w:color w:val="000000" w:themeColor="text1"/>
        </w:rPr>
      </w:pPr>
      <w:r w:rsidRPr="00F51020">
        <w:rPr>
          <w:rFonts w:cs="Arial"/>
        </w:rPr>
        <w:t>While some of these rights may be restr</w:t>
      </w:r>
      <w:r w:rsidRPr="00F51020">
        <w:rPr>
          <w:rFonts w:eastAsia="Calibri" w:cs="Arial"/>
          <w:color w:val="000000" w:themeColor="text1"/>
        </w:rPr>
        <w:t xml:space="preserve">icted for quarantined people, consideration of these rights must underlie all decisions in relation to people in mandatory detention. </w:t>
      </w:r>
    </w:p>
    <w:p w14:paraId="621A6688" w14:textId="2DCFACFA" w:rsidR="3FF1C2EB" w:rsidRPr="00F51020" w:rsidRDefault="7455D329" w:rsidP="00D873D2">
      <w:pPr>
        <w:pStyle w:val="Body"/>
        <w:jc w:val="both"/>
        <w:rPr>
          <w:rFonts w:eastAsia="Calibri" w:cs="Arial"/>
          <w:color w:val="000000" w:themeColor="text1"/>
        </w:rPr>
      </w:pPr>
      <w:r w:rsidRPr="00F51020">
        <w:rPr>
          <w:rFonts w:cs="Arial"/>
        </w:rPr>
        <w:t xml:space="preserve">The Charter rights </w:t>
      </w:r>
      <w:r w:rsidRPr="00F51020">
        <w:rPr>
          <w:rFonts w:eastAsia="Calibri" w:cs="Arial"/>
          <w:color w:val="000000" w:themeColor="text1"/>
        </w:rPr>
        <w:t>likely to be engaged include:</w:t>
      </w:r>
    </w:p>
    <w:p w14:paraId="1A344A53" w14:textId="4045AB27" w:rsidR="3FF1C2EB" w:rsidRPr="00F51020" w:rsidRDefault="7455D329" w:rsidP="00FA57D0">
      <w:pPr>
        <w:pStyle w:val="Body"/>
        <w:numPr>
          <w:ilvl w:val="0"/>
          <w:numId w:val="15"/>
        </w:numPr>
        <w:jc w:val="both"/>
        <w:rPr>
          <w:rFonts w:eastAsia="Calibri" w:cs="Arial"/>
          <w:color w:val="000000" w:themeColor="text1"/>
        </w:rPr>
      </w:pPr>
      <w:r w:rsidRPr="00F51020">
        <w:rPr>
          <w:rFonts w:cs="Arial"/>
        </w:rPr>
        <w:t>equality before the law</w:t>
      </w:r>
    </w:p>
    <w:p w14:paraId="1A912A06" w14:textId="1C3102C7" w:rsidR="3FF1C2EB" w:rsidRPr="00F51020" w:rsidRDefault="7455D329" w:rsidP="00FA57D0">
      <w:pPr>
        <w:pStyle w:val="Body"/>
        <w:numPr>
          <w:ilvl w:val="0"/>
          <w:numId w:val="15"/>
        </w:numPr>
        <w:jc w:val="both"/>
        <w:rPr>
          <w:rFonts w:eastAsia="Calibri" w:cs="Arial"/>
          <w:color w:val="000000" w:themeColor="text1"/>
        </w:rPr>
      </w:pPr>
      <w:r w:rsidRPr="00F51020">
        <w:rPr>
          <w:rFonts w:cs="Arial"/>
        </w:rPr>
        <w:t>right to life</w:t>
      </w:r>
    </w:p>
    <w:p w14:paraId="5F4215A3" w14:textId="1B89D726" w:rsidR="3FF1C2EB" w:rsidRPr="00F51020" w:rsidRDefault="7455D329" w:rsidP="00FA57D0">
      <w:pPr>
        <w:pStyle w:val="Body"/>
        <w:numPr>
          <w:ilvl w:val="0"/>
          <w:numId w:val="15"/>
        </w:numPr>
        <w:jc w:val="both"/>
        <w:rPr>
          <w:rFonts w:eastAsia="Calibri" w:cs="Arial"/>
          <w:color w:val="000000" w:themeColor="text1"/>
        </w:rPr>
      </w:pPr>
      <w:r w:rsidRPr="00F51020">
        <w:rPr>
          <w:rFonts w:cs="Arial"/>
        </w:rPr>
        <w:t xml:space="preserve">protection from cruel, inhuman or </w:t>
      </w:r>
      <w:r w:rsidRPr="00F51020">
        <w:rPr>
          <w:rFonts w:eastAsia="Calibri" w:cs="Arial"/>
          <w:color w:val="000000" w:themeColor="text1"/>
        </w:rPr>
        <w:t>degrading treatment</w:t>
      </w:r>
    </w:p>
    <w:p w14:paraId="4C95B5C2" w14:textId="1F58BAA4" w:rsidR="3FF1C2EB" w:rsidRPr="00F51020" w:rsidRDefault="7455D329" w:rsidP="00FA57D0">
      <w:pPr>
        <w:pStyle w:val="Body"/>
        <w:numPr>
          <w:ilvl w:val="0"/>
          <w:numId w:val="15"/>
        </w:numPr>
        <w:jc w:val="both"/>
        <w:rPr>
          <w:rFonts w:eastAsia="Calibri" w:cs="Arial"/>
          <w:color w:val="000000" w:themeColor="text1"/>
        </w:rPr>
      </w:pPr>
      <w:r w:rsidRPr="00F51020">
        <w:rPr>
          <w:rFonts w:cs="Arial"/>
        </w:rPr>
        <w:t>fre</w:t>
      </w:r>
      <w:r w:rsidRPr="00F51020">
        <w:rPr>
          <w:rFonts w:eastAsia="Calibri" w:cs="Arial"/>
          <w:color w:val="000000" w:themeColor="text1"/>
        </w:rPr>
        <w:t>edom of movement</w:t>
      </w:r>
    </w:p>
    <w:p w14:paraId="31E54D55" w14:textId="2A95FF9B" w:rsidR="3FF1C2EB" w:rsidRPr="00F51020" w:rsidRDefault="7455D329" w:rsidP="00FA57D0">
      <w:pPr>
        <w:pStyle w:val="Body"/>
        <w:numPr>
          <w:ilvl w:val="0"/>
          <w:numId w:val="15"/>
        </w:numPr>
        <w:jc w:val="both"/>
        <w:rPr>
          <w:rFonts w:eastAsia="Calibri" w:cs="Arial"/>
          <w:color w:val="000000" w:themeColor="text1"/>
        </w:rPr>
      </w:pPr>
      <w:r w:rsidRPr="00F51020">
        <w:rPr>
          <w:rFonts w:cs="Arial"/>
        </w:rPr>
        <w:t>privacy</w:t>
      </w:r>
    </w:p>
    <w:p w14:paraId="3C88D825" w14:textId="4DCD0944" w:rsidR="3FF1C2EB" w:rsidRPr="00F51020" w:rsidRDefault="7455D329" w:rsidP="00FA57D0">
      <w:pPr>
        <w:pStyle w:val="Body"/>
        <w:numPr>
          <w:ilvl w:val="0"/>
          <w:numId w:val="15"/>
        </w:numPr>
        <w:jc w:val="both"/>
        <w:rPr>
          <w:rFonts w:eastAsia="Calibri" w:cs="Arial"/>
          <w:color w:val="000000" w:themeColor="text1"/>
        </w:rPr>
      </w:pPr>
      <w:r w:rsidRPr="00F51020">
        <w:rPr>
          <w:rFonts w:cs="Arial"/>
        </w:rPr>
        <w:t xml:space="preserve">freedom of thought, </w:t>
      </w:r>
      <w:r w:rsidRPr="00F51020">
        <w:rPr>
          <w:rFonts w:eastAsia="Calibri" w:cs="Arial"/>
          <w:color w:val="000000" w:themeColor="text1"/>
        </w:rPr>
        <w:t>conscience, religion and belief</w:t>
      </w:r>
    </w:p>
    <w:p w14:paraId="72056CE0" w14:textId="6B8B3904" w:rsidR="3FF1C2EB" w:rsidRPr="00F51020" w:rsidRDefault="7455D329" w:rsidP="00FA57D0">
      <w:pPr>
        <w:pStyle w:val="Body"/>
        <w:numPr>
          <w:ilvl w:val="0"/>
          <w:numId w:val="15"/>
        </w:numPr>
        <w:jc w:val="both"/>
        <w:rPr>
          <w:rFonts w:eastAsia="Calibri" w:cs="Arial"/>
          <w:color w:val="000000" w:themeColor="text1"/>
        </w:rPr>
      </w:pPr>
      <w:r w:rsidRPr="00F51020">
        <w:rPr>
          <w:rFonts w:cs="Arial"/>
        </w:rPr>
        <w:t xml:space="preserve">peaceful assembly and freedom of </w:t>
      </w:r>
      <w:r w:rsidRPr="00F51020">
        <w:rPr>
          <w:rFonts w:eastAsia="Calibri" w:cs="Arial"/>
          <w:color w:val="000000" w:themeColor="text1"/>
        </w:rPr>
        <w:t>association</w:t>
      </w:r>
    </w:p>
    <w:p w14:paraId="296346AF" w14:textId="6A68306B" w:rsidR="3FF1C2EB" w:rsidRPr="00F51020" w:rsidRDefault="7455D329" w:rsidP="00FA57D0">
      <w:pPr>
        <w:pStyle w:val="Body"/>
        <w:numPr>
          <w:ilvl w:val="0"/>
          <w:numId w:val="15"/>
        </w:numPr>
        <w:jc w:val="both"/>
        <w:rPr>
          <w:rFonts w:eastAsia="Calibri" w:cs="Arial"/>
          <w:color w:val="000000" w:themeColor="text1"/>
        </w:rPr>
      </w:pPr>
      <w:r w:rsidRPr="00F51020">
        <w:rPr>
          <w:rFonts w:cs="Arial"/>
        </w:rPr>
        <w:t>protection of families and children</w:t>
      </w:r>
    </w:p>
    <w:p w14:paraId="22BED476" w14:textId="50008ED4" w:rsidR="3FF1C2EB" w:rsidRPr="00F51020" w:rsidRDefault="7455D329" w:rsidP="00FA57D0">
      <w:pPr>
        <w:pStyle w:val="Body"/>
        <w:numPr>
          <w:ilvl w:val="0"/>
          <w:numId w:val="15"/>
        </w:numPr>
        <w:jc w:val="both"/>
        <w:rPr>
          <w:rFonts w:eastAsia="Calibri" w:cs="Arial"/>
          <w:color w:val="000000" w:themeColor="text1"/>
        </w:rPr>
      </w:pPr>
      <w:r w:rsidRPr="00F51020">
        <w:rPr>
          <w:rFonts w:cs="Arial"/>
        </w:rPr>
        <w:t>cultural rights</w:t>
      </w:r>
    </w:p>
    <w:p w14:paraId="0D39709A" w14:textId="1CE5A198" w:rsidR="3FF1C2EB" w:rsidRPr="00F51020" w:rsidRDefault="7455D329" w:rsidP="00FA57D0">
      <w:pPr>
        <w:pStyle w:val="Body"/>
        <w:numPr>
          <w:ilvl w:val="0"/>
          <w:numId w:val="15"/>
        </w:numPr>
        <w:jc w:val="both"/>
        <w:rPr>
          <w:rFonts w:eastAsia="Calibri" w:cs="Arial"/>
          <w:color w:val="000000" w:themeColor="text1"/>
        </w:rPr>
      </w:pPr>
      <w:r w:rsidRPr="00F51020">
        <w:rPr>
          <w:rFonts w:cs="Arial"/>
        </w:rPr>
        <w:t>right to liberty and security of person</w:t>
      </w:r>
    </w:p>
    <w:p w14:paraId="2C1ED38F" w14:textId="4CC7D95C" w:rsidR="3FF1C2EB" w:rsidRPr="00F51020" w:rsidRDefault="7455D329" w:rsidP="00FA57D0">
      <w:pPr>
        <w:pStyle w:val="Body"/>
        <w:numPr>
          <w:ilvl w:val="0"/>
          <w:numId w:val="15"/>
        </w:numPr>
        <w:jc w:val="both"/>
        <w:rPr>
          <w:rFonts w:eastAsia="Calibri" w:cs="Arial"/>
          <w:color w:val="000000" w:themeColor="text1"/>
        </w:rPr>
      </w:pPr>
      <w:r w:rsidRPr="00F51020">
        <w:rPr>
          <w:rFonts w:cs="Arial"/>
        </w:rPr>
        <w:t>humane treatment wh</w:t>
      </w:r>
      <w:r w:rsidRPr="00F51020">
        <w:rPr>
          <w:rFonts w:eastAsia="Calibri" w:cs="Arial"/>
          <w:color w:val="000000" w:themeColor="text1"/>
        </w:rPr>
        <w:t>en deprived of liberty</w:t>
      </w:r>
    </w:p>
    <w:p w14:paraId="40CC9E1D" w14:textId="23EABC28" w:rsidR="3FF1C2EB" w:rsidRPr="00F51020" w:rsidRDefault="7455D329" w:rsidP="00D873D2">
      <w:pPr>
        <w:pStyle w:val="Body"/>
        <w:jc w:val="both"/>
        <w:rPr>
          <w:rFonts w:eastAsia="Calibri" w:cs="Arial"/>
          <w:color w:val="000000" w:themeColor="text1"/>
        </w:rPr>
      </w:pPr>
      <w:r w:rsidRPr="00F51020">
        <w:rPr>
          <w:rFonts w:cs="Arial"/>
        </w:rPr>
        <w:t>Se</w:t>
      </w:r>
      <w:r w:rsidRPr="00F51020">
        <w:rPr>
          <w:rFonts w:eastAsia="Calibri" w:cs="Arial"/>
          <w:color w:val="000000" w:themeColor="text1"/>
        </w:rPr>
        <w:t xml:space="preserve">ction 19(2) outlines the distinct cultural rights of Aboriginal persons.  </w:t>
      </w:r>
    </w:p>
    <w:p w14:paraId="27FCF41E" w14:textId="5623E519" w:rsidR="3FF1C2EB" w:rsidRPr="001D3D9A" w:rsidRDefault="7455D329" w:rsidP="00D873D2">
      <w:pPr>
        <w:pStyle w:val="Heading4"/>
        <w:jc w:val="both"/>
      </w:pPr>
      <w:bookmarkStart w:id="37" w:name="_Toc66441264"/>
      <w:r w:rsidRPr="001D3D9A">
        <w:t>Diversity</w:t>
      </w:r>
      <w:bookmarkEnd w:id="37"/>
    </w:p>
    <w:p w14:paraId="2112D0F7" w14:textId="61B90EAF" w:rsidR="3FF1C2EB" w:rsidRPr="00F51020" w:rsidRDefault="7455D329" w:rsidP="00D873D2">
      <w:pPr>
        <w:pStyle w:val="Body"/>
        <w:jc w:val="both"/>
        <w:rPr>
          <w:rFonts w:eastAsia="Calibri" w:cs="Arial"/>
        </w:rPr>
      </w:pPr>
      <w:r w:rsidRPr="00F51020">
        <w:rPr>
          <w:rFonts w:cs="Arial"/>
        </w:rPr>
        <w:t>Consideration should be</w:t>
      </w:r>
      <w:r w:rsidRPr="00F51020">
        <w:rPr>
          <w:rFonts w:eastAsia="Calibri" w:cs="Arial"/>
        </w:rPr>
        <w:t xml:space="preserve"> given to the special needs of Aboriginal and Torres Strait Islander peoples, people from culturally and linguistically diverse (CALD) backgrounds; lesbian, gay, bisexual, trans, gender diverse and intersex people; people with disabilities, and others.</w:t>
      </w:r>
    </w:p>
    <w:p w14:paraId="723E5128" w14:textId="1B57266B" w:rsidR="3FF1C2EB" w:rsidRPr="00F51020" w:rsidRDefault="31F57611" w:rsidP="00D873D2">
      <w:pPr>
        <w:pStyle w:val="Body"/>
        <w:jc w:val="both"/>
        <w:rPr>
          <w:rFonts w:eastAsia="Calibri" w:cs="Arial"/>
          <w:vertAlign w:val="superscript"/>
        </w:rPr>
      </w:pPr>
      <w:r w:rsidRPr="00F51020">
        <w:rPr>
          <w:rFonts w:cs="Arial"/>
        </w:rPr>
        <w:t>Fur</w:t>
      </w:r>
      <w:r w:rsidRPr="00F51020">
        <w:rPr>
          <w:rFonts w:eastAsia="Calibri" w:cs="Arial"/>
        </w:rPr>
        <w:t>ther details of screening for, and meeting the needs of, people with disability, language or cultural differences, and Aboriginal or Torres Strait Islander heritage are provided in the Operation Soteria Plan.</w:t>
      </w:r>
    </w:p>
    <w:p w14:paraId="3BCBFD30" w14:textId="1E112FA9" w:rsidR="3FF1C2EB" w:rsidRPr="001D3D9A" w:rsidRDefault="7455D329" w:rsidP="00D873D2">
      <w:pPr>
        <w:pStyle w:val="Heading3"/>
        <w:jc w:val="both"/>
      </w:pPr>
      <w:bookmarkStart w:id="38" w:name="_Toc66441265"/>
      <w:r w:rsidRPr="001D3D9A">
        <w:t>National and international standards</w:t>
      </w:r>
      <w:bookmarkEnd w:id="38"/>
    </w:p>
    <w:p w14:paraId="66E88DD4" w14:textId="3546297F" w:rsidR="3FF1C2EB" w:rsidRPr="00F51020" w:rsidRDefault="7455D329" w:rsidP="00D873D2">
      <w:pPr>
        <w:pStyle w:val="Body"/>
        <w:jc w:val="both"/>
        <w:rPr>
          <w:rFonts w:eastAsia="Calibri" w:cs="Arial"/>
        </w:rPr>
      </w:pPr>
      <w:r w:rsidRPr="00F51020">
        <w:rPr>
          <w:rFonts w:cs="Arial"/>
        </w:rPr>
        <w:t>The need for auditing and quality improvement are raised in reports and interviews as high priorities for improving current quara</w:t>
      </w:r>
      <w:r w:rsidRPr="00F51020">
        <w:rPr>
          <w:rFonts w:eastAsia="Calibri" w:cs="Arial"/>
        </w:rPr>
        <w:t>ntine programs. However, the lack of agreed definitions, a national minimum dataset and national standards are barriers to using monitoring and evaluation for benchmarking, research and learning from other jurisdictions.</w:t>
      </w:r>
    </w:p>
    <w:p w14:paraId="32C61EF6" w14:textId="4E0BB636" w:rsidR="3FF1C2EB" w:rsidRPr="001D3D9A" w:rsidRDefault="7455D329" w:rsidP="00D873D2">
      <w:pPr>
        <w:pStyle w:val="Heading3"/>
        <w:jc w:val="both"/>
      </w:pPr>
      <w:bookmarkStart w:id="39" w:name="_Toc66441266"/>
      <w:r w:rsidRPr="001D3D9A">
        <w:t>‘Safety’ culture</w:t>
      </w:r>
      <w:bookmarkEnd w:id="39"/>
    </w:p>
    <w:p w14:paraId="70286D1C" w14:textId="00443C04" w:rsidR="3FF1C2EB" w:rsidRPr="0061719C" w:rsidRDefault="7455D329" w:rsidP="00D873D2">
      <w:pPr>
        <w:pStyle w:val="Body"/>
        <w:jc w:val="both"/>
        <w:rPr>
          <w:rFonts w:cs="Arial"/>
        </w:rPr>
      </w:pPr>
      <w:r w:rsidRPr="0061719C">
        <w:rPr>
          <w:rFonts w:cs="Arial"/>
        </w:rPr>
        <w:t>The importance o</w:t>
      </w:r>
      <w:r w:rsidRPr="0061719C">
        <w:rPr>
          <w:rFonts w:eastAsia="Calibri" w:cs="Arial"/>
        </w:rPr>
        <w:t xml:space="preserve">f a culture of safety is one of the strongest messages from the reviews and interviews. This is described as </w:t>
      </w:r>
      <w:r w:rsidRPr="0061719C">
        <w:rPr>
          <w:rFonts w:cs="Arial"/>
        </w:rPr>
        <w:t xml:space="preserve">a culture that </w:t>
      </w:r>
      <w:r w:rsidRPr="0061719C">
        <w:rPr>
          <w:rFonts w:eastAsia="Calibri" w:cs="Arial"/>
        </w:rPr>
        <w:t>prioritises</w:t>
      </w:r>
      <w:r w:rsidRPr="0061719C">
        <w:rPr>
          <w:rFonts w:cs="Arial"/>
        </w:rPr>
        <w:t xml:space="preserve"> safety and safe practices, and facilitates feedback on potential improvements from all staff within the organisation.</w:t>
      </w:r>
    </w:p>
    <w:p w14:paraId="7514F105" w14:textId="00F94ECE" w:rsidR="3FF1C2EB" w:rsidRPr="0061719C" w:rsidRDefault="31F57611" w:rsidP="00D873D2">
      <w:pPr>
        <w:pStyle w:val="Body"/>
        <w:jc w:val="both"/>
        <w:rPr>
          <w:rFonts w:eastAsia="Calibri" w:cs="Arial"/>
        </w:rPr>
      </w:pPr>
      <w:r w:rsidRPr="0061719C">
        <w:rPr>
          <w:rFonts w:cs="Arial"/>
        </w:rPr>
        <w:t>Th</w:t>
      </w:r>
      <w:r w:rsidRPr="0061719C">
        <w:rPr>
          <w:rFonts w:eastAsia="Calibri" w:cs="Arial"/>
        </w:rPr>
        <w:t>e Coate Inquiry and Grand Chancellor Report</w:t>
      </w:r>
      <w:r w:rsidRPr="0061719C">
        <w:rPr>
          <w:rStyle w:val="EndnoteReference"/>
          <w:rFonts w:eastAsia="Calibri" w:cs="Arial"/>
        </w:rPr>
        <w:endnoteReference w:id="27"/>
      </w:r>
      <w:r w:rsidRPr="0061719C">
        <w:rPr>
          <w:rFonts w:eastAsia="Calibri" w:cs="Arial"/>
          <w:vertAlign w:val="superscript"/>
        </w:rPr>
        <w:t xml:space="preserve"> </w:t>
      </w:r>
      <w:r w:rsidRPr="0061719C">
        <w:rPr>
          <w:rFonts w:eastAsia="Calibri" w:cs="Arial"/>
        </w:rPr>
        <w:t xml:space="preserve">both recommended creating cultures of safety and ‘speaking up’ in quarantine hotels. This should include open discussion around mistakes, training to speak up assertively, and team-based quality improvement. By creating a culture where people feel comfortable to raise concerns, the safety of staff and the community could be improved.  </w:t>
      </w:r>
    </w:p>
    <w:p w14:paraId="4BA99408" w14:textId="5875C47F" w:rsidR="3FF1C2EB" w:rsidRPr="0061719C" w:rsidRDefault="7455D329" w:rsidP="00D873D2">
      <w:pPr>
        <w:pStyle w:val="Body"/>
        <w:jc w:val="both"/>
        <w:rPr>
          <w:rFonts w:eastAsia="Calibri" w:cs="Arial"/>
        </w:rPr>
      </w:pPr>
      <w:r w:rsidRPr="0061719C">
        <w:rPr>
          <w:rFonts w:cs="Arial"/>
        </w:rPr>
        <w:t>Severa</w:t>
      </w:r>
      <w:r w:rsidRPr="0061719C">
        <w:rPr>
          <w:rFonts w:eastAsia="Calibri" w:cs="Arial"/>
        </w:rPr>
        <w:t xml:space="preserve">l informants noted that safety cultures existed within the "health hotels” in NSW and Victoria and that no transmissions had occurred from these facilities despite the high-risk nature of the residents.  </w:t>
      </w:r>
      <w:r w:rsidR="0192EA3E" w:rsidRPr="0061719C">
        <w:rPr>
          <w:rFonts w:eastAsia="Calibri" w:cs="Arial"/>
        </w:rPr>
        <w:t>‘</w:t>
      </w:r>
      <w:r w:rsidRPr="0061719C">
        <w:rPr>
          <w:rFonts w:eastAsia="Calibri" w:cs="Arial"/>
        </w:rPr>
        <w:t>Health hotels</w:t>
      </w:r>
      <w:r w:rsidR="12CC7C19" w:rsidRPr="0061719C">
        <w:rPr>
          <w:rFonts w:eastAsia="Calibri" w:cs="Arial"/>
        </w:rPr>
        <w:t>'</w:t>
      </w:r>
      <w:r w:rsidRPr="0061719C">
        <w:rPr>
          <w:rFonts w:eastAsia="Calibri" w:cs="Arial"/>
        </w:rPr>
        <w:t xml:space="preserve"> are overseen and operated by acute health services where considerations of safety, and awareness of infection and other health risks, underpin all activities. These factors </w:t>
      </w:r>
      <w:r w:rsidR="00E613A8" w:rsidRPr="0061719C">
        <w:rPr>
          <w:rFonts w:eastAsia="Calibri" w:cs="Arial"/>
        </w:rPr>
        <w:t>may not be as familiar</w:t>
      </w:r>
      <w:r w:rsidRPr="0061719C">
        <w:rPr>
          <w:rFonts w:eastAsia="Calibri" w:cs="Arial"/>
        </w:rPr>
        <w:t xml:space="preserve"> to quarantine staff who have not worked in healthcare facilities.  </w:t>
      </w:r>
    </w:p>
    <w:p w14:paraId="7F24D332" w14:textId="22F731DA" w:rsidR="3FF1C2EB" w:rsidRPr="001D3D9A" w:rsidRDefault="7455D329" w:rsidP="00D873D2">
      <w:pPr>
        <w:pStyle w:val="Heading2"/>
        <w:jc w:val="both"/>
        <w:rPr>
          <w:rFonts w:eastAsia="Calibri"/>
        </w:rPr>
      </w:pPr>
      <w:bookmarkStart w:id="40" w:name="_Toc66441267"/>
      <w:r w:rsidRPr="001D3D9A">
        <w:rPr>
          <w:rFonts w:eastAsia="Calibri"/>
        </w:rPr>
        <w:t>2. Strategic factors</w:t>
      </w:r>
      <w:bookmarkEnd w:id="40"/>
    </w:p>
    <w:p w14:paraId="41E43A0A" w14:textId="63007576" w:rsidR="3FF1C2EB" w:rsidRPr="001D3D9A" w:rsidRDefault="7455D329" w:rsidP="00D873D2">
      <w:pPr>
        <w:pStyle w:val="Heading3"/>
        <w:jc w:val="both"/>
      </w:pPr>
      <w:bookmarkStart w:id="41" w:name="_Toc66441268"/>
      <w:r w:rsidRPr="001D3D9A">
        <w:t>Strategic planning</w:t>
      </w:r>
      <w:bookmarkEnd w:id="41"/>
      <w:r w:rsidRPr="001D3D9A">
        <w:t xml:space="preserve"> </w:t>
      </w:r>
    </w:p>
    <w:p w14:paraId="726EDF7C" w14:textId="25C3CE7F" w:rsidR="3FF1C2EB" w:rsidRPr="0061719C" w:rsidRDefault="7455D329" w:rsidP="00D873D2">
      <w:pPr>
        <w:pStyle w:val="Body"/>
        <w:jc w:val="both"/>
        <w:rPr>
          <w:rFonts w:eastAsia="Calibri" w:cs="Arial"/>
        </w:rPr>
      </w:pPr>
      <w:r w:rsidRPr="0061719C">
        <w:rPr>
          <w:rFonts w:cs="Arial"/>
        </w:rPr>
        <w:t>Current quarantine infrastructure, systems and processes have been developed in response to the urgency</w:t>
      </w:r>
      <w:r w:rsidRPr="0061719C">
        <w:rPr>
          <w:rFonts w:eastAsia="Calibri" w:cs="Arial"/>
        </w:rPr>
        <w:t xml:space="preserve"> of a global pandemic. Due to necessity, decisions have been reactive to needs and problems as they emerged. While understandable in this context, </w:t>
      </w:r>
      <w:r w:rsidR="00211658" w:rsidRPr="0061719C">
        <w:rPr>
          <w:rFonts w:eastAsia="Calibri" w:cs="Arial"/>
        </w:rPr>
        <w:t>high operational demands may not have</w:t>
      </w:r>
      <w:r w:rsidRPr="0061719C">
        <w:rPr>
          <w:rFonts w:eastAsia="Calibri" w:cs="Arial"/>
        </w:rPr>
        <w:t xml:space="preserve"> allowed for strategic thinking and forward planning.</w:t>
      </w:r>
    </w:p>
    <w:p w14:paraId="7A16F302" w14:textId="7AB88746" w:rsidR="3FF1C2EB" w:rsidRPr="0061719C" w:rsidRDefault="7455D329" w:rsidP="00D873D2">
      <w:pPr>
        <w:pStyle w:val="Body"/>
        <w:jc w:val="both"/>
        <w:rPr>
          <w:rFonts w:eastAsia="Calibri" w:cs="Arial"/>
        </w:rPr>
      </w:pPr>
      <w:r w:rsidRPr="0061719C">
        <w:rPr>
          <w:rFonts w:cs="Arial"/>
        </w:rPr>
        <w:t>Commissioning of t</w:t>
      </w:r>
      <w:r w:rsidRPr="0061719C">
        <w:rPr>
          <w:rFonts w:eastAsia="Calibri" w:cs="Arial"/>
        </w:rPr>
        <w:t xml:space="preserve">he three current reviews by the Victorian government is a first step in developing a proactive, strategic approach. As the quarantine structures and processes mature, problems are resolved and best practice is embedded, strategic planning activities should be integrated into the decision-making systems.   </w:t>
      </w:r>
    </w:p>
    <w:p w14:paraId="7D2FA889" w14:textId="37F9FBA2" w:rsidR="3FF1C2EB" w:rsidRPr="001D3D9A" w:rsidRDefault="7455D329" w:rsidP="00D873D2">
      <w:pPr>
        <w:pStyle w:val="Heading3"/>
        <w:jc w:val="both"/>
      </w:pPr>
      <w:bookmarkStart w:id="42" w:name="_Toc66441269"/>
      <w:r w:rsidRPr="001D3D9A">
        <w:t>Shared data and information</w:t>
      </w:r>
      <w:bookmarkEnd w:id="42"/>
    </w:p>
    <w:p w14:paraId="4E600D39" w14:textId="1B1118BB" w:rsidR="3FF1C2EB" w:rsidRPr="0061719C" w:rsidRDefault="7455D329" w:rsidP="00D873D2">
      <w:pPr>
        <w:pStyle w:val="Body"/>
        <w:jc w:val="both"/>
        <w:rPr>
          <w:rFonts w:eastAsia="Calibri" w:cs="Arial"/>
          <w:vertAlign w:val="superscript"/>
        </w:rPr>
      </w:pPr>
      <w:r w:rsidRPr="0061719C">
        <w:rPr>
          <w:rFonts w:cs="Arial"/>
        </w:rPr>
        <w:t xml:space="preserve">In a situation </w:t>
      </w:r>
      <w:r w:rsidRPr="0061719C">
        <w:rPr>
          <w:rFonts w:eastAsia="Calibri" w:cs="Arial"/>
        </w:rPr>
        <w:t>where there is no evidence to guide and direct strategic decision-making, being able to learn from others is vital. Sharing information with the national and international community by publishing assessments, decisions, project initiatives and research activities would facilitate learning and avoid duplication of effort and repetition of mistakes.</w:t>
      </w:r>
      <w:r w:rsidR="00705184" w:rsidRPr="0061719C">
        <w:rPr>
          <w:rFonts w:eastAsia="Calibri" w:cs="Arial"/>
        </w:rPr>
        <w:t xml:space="preserve"> The </w:t>
      </w:r>
      <w:r w:rsidR="7BC93834" w:rsidRPr="0061719C">
        <w:rPr>
          <w:rFonts w:eastAsia="Calibri" w:cs="Arial"/>
        </w:rPr>
        <w:t xml:space="preserve">Australian Health Protection Principal Committee </w:t>
      </w:r>
      <w:r w:rsidR="22C36B10" w:rsidRPr="0061719C">
        <w:rPr>
          <w:rFonts w:eastAsia="Calibri" w:cs="Arial"/>
        </w:rPr>
        <w:t>(</w:t>
      </w:r>
      <w:r w:rsidR="00705184" w:rsidRPr="0061719C">
        <w:rPr>
          <w:rFonts w:eastAsia="Calibri" w:cs="Arial"/>
        </w:rPr>
        <w:t>AHPPC</w:t>
      </w:r>
      <w:r w:rsidR="596E1F9C" w:rsidRPr="0061719C">
        <w:rPr>
          <w:rFonts w:eastAsia="Calibri" w:cs="Arial"/>
        </w:rPr>
        <w:t>)</w:t>
      </w:r>
      <w:r w:rsidR="00705184" w:rsidRPr="0061719C">
        <w:rPr>
          <w:rFonts w:eastAsia="Calibri" w:cs="Arial"/>
        </w:rPr>
        <w:t xml:space="preserve"> guidelines has recommended a </w:t>
      </w:r>
      <w:r w:rsidR="3E174DCF" w:rsidRPr="0061719C">
        <w:rPr>
          <w:rFonts w:eastAsia="Calibri" w:cs="Arial"/>
        </w:rPr>
        <w:t>‘</w:t>
      </w:r>
      <w:r w:rsidR="00705184" w:rsidRPr="0061719C">
        <w:rPr>
          <w:rFonts w:eastAsia="Calibri" w:cs="Arial"/>
        </w:rPr>
        <w:t>community of practice</w:t>
      </w:r>
      <w:r w:rsidR="549FA93F" w:rsidRPr="0061719C">
        <w:rPr>
          <w:rFonts w:eastAsia="Calibri" w:cs="Arial"/>
        </w:rPr>
        <w:t>'</w:t>
      </w:r>
      <w:r w:rsidR="00705184" w:rsidRPr="0061719C">
        <w:rPr>
          <w:rFonts w:eastAsia="Calibri" w:cs="Arial"/>
        </w:rPr>
        <w:t xml:space="preserve"> to facilitate sharing of lessons learned.</w:t>
      </w:r>
      <w:r w:rsidRPr="0061719C">
        <w:rPr>
          <w:rStyle w:val="EndnoteReference"/>
          <w:rFonts w:eastAsia="Calibri" w:cs="Arial"/>
        </w:rPr>
        <w:endnoteReference w:id="28"/>
      </w:r>
      <w:r w:rsidR="48F04BE5" w:rsidRPr="0061719C">
        <w:rPr>
          <w:rFonts w:eastAsia="Calibri" w:cs="Arial"/>
          <w:vertAlign w:val="superscript"/>
        </w:rPr>
        <w:t xml:space="preserve"> </w:t>
      </w:r>
      <w:r w:rsidR="48F04BE5" w:rsidRPr="0061719C">
        <w:rPr>
          <w:rFonts w:eastAsia="Calibri" w:cs="Arial"/>
        </w:rPr>
        <w:t>This can be found summarised in Appendix E.</w:t>
      </w:r>
    </w:p>
    <w:p w14:paraId="1318DE53" w14:textId="7C36D098" w:rsidR="3FF1C2EB" w:rsidRPr="001D3D9A" w:rsidRDefault="7455D329" w:rsidP="00D873D2">
      <w:pPr>
        <w:pStyle w:val="Heading3"/>
        <w:jc w:val="both"/>
      </w:pPr>
      <w:bookmarkStart w:id="43" w:name="_Toc66441270"/>
      <w:r w:rsidRPr="001D3D9A">
        <w:t>Risk analysis</w:t>
      </w:r>
      <w:bookmarkEnd w:id="43"/>
    </w:p>
    <w:p w14:paraId="5D31E4CE" w14:textId="7175BD6C" w:rsidR="3FF1C2EB" w:rsidRPr="0061719C" w:rsidRDefault="7455D329" w:rsidP="00D873D2">
      <w:pPr>
        <w:pStyle w:val="Body"/>
        <w:jc w:val="both"/>
        <w:rPr>
          <w:rFonts w:eastAsia="Calibri" w:cs="Arial"/>
        </w:rPr>
      </w:pPr>
      <w:r w:rsidRPr="0061719C">
        <w:rPr>
          <w:rFonts w:cs="Arial"/>
        </w:rPr>
        <w:t>Risk assessment is being carried out regularly at an operational level in current quarantine programs. However, as prior</w:t>
      </w:r>
      <w:r w:rsidRPr="0061719C">
        <w:rPr>
          <w:rFonts w:eastAsia="Calibri" w:cs="Arial"/>
        </w:rPr>
        <w:t xml:space="preserve">ities change and more proactive decisions can be made about the nature and delivery of quarantine, risk analysis can be factored into strategic planning. </w:t>
      </w:r>
    </w:p>
    <w:p w14:paraId="4F1FE80D" w14:textId="2FA36242" w:rsidR="3FF1C2EB" w:rsidRPr="0061719C" w:rsidRDefault="7455D329" w:rsidP="00D873D2">
      <w:pPr>
        <w:pStyle w:val="Body"/>
        <w:jc w:val="both"/>
        <w:rPr>
          <w:rFonts w:eastAsia="Calibri" w:cs="Arial"/>
        </w:rPr>
      </w:pPr>
      <w:r w:rsidRPr="0061719C">
        <w:rPr>
          <w:rFonts w:cs="Arial"/>
        </w:rPr>
        <w:t>The standard four-step approach is to identify hazards that could cause harm; assess risk to understa</w:t>
      </w:r>
      <w:r w:rsidRPr="0061719C">
        <w:rPr>
          <w:rFonts w:eastAsia="Calibri" w:cs="Arial"/>
        </w:rPr>
        <w:t>nd the nature, seriousness, and likelihood of it happening; control risk by implementing effective control measures; and review hazards and control measures to ensure they are working as planned. These steps could be undertaken as part of strategic deliberations to determine risk in the quarantine program as a whole and inform future policy decisions.</w:t>
      </w:r>
    </w:p>
    <w:p w14:paraId="494CB61C" w14:textId="40E63F19" w:rsidR="3FF1C2EB" w:rsidRPr="001D3D9A" w:rsidRDefault="7455D329" w:rsidP="00D873D2">
      <w:pPr>
        <w:pStyle w:val="Heading2"/>
        <w:jc w:val="both"/>
        <w:rPr>
          <w:rFonts w:eastAsia="Calibri"/>
        </w:rPr>
      </w:pPr>
      <w:bookmarkStart w:id="44" w:name="_Toc66441271"/>
      <w:r>
        <w:rPr>
          <w:rFonts w:eastAsia="Calibri"/>
        </w:rPr>
        <w:t>3. H</w:t>
      </w:r>
      <w:r w:rsidRPr="001D3D9A">
        <w:rPr>
          <w:rFonts w:eastAsia="Calibri"/>
        </w:rPr>
        <w:t>ealth and welfare factors</w:t>
      </w:r>
      <w:bookmarkEnd w:id="44"/>
    </w:p>
    <w:p w14:paraId="7A8D9EE5" w14:textId="477B3255" w:rsidR="3FF1C2EB" w:rsidRPr="00847F8F" w:rsidRDefault="7455D329" w:rsidP="00D873D2">
      <w:pPr>
        <w:pStyle w:val="Body"/>
        <w:jc w:val="both"/>
        <w:rPr>
          <w:vertAlign w:val="superscript"/>
        </w:rPr>
      </w:pPr>
      <w:r w:rsidRPr="00847F8F">
        <w:t>Looking after the health, mental health and wellbeing of returned travellers was a recurring theme from the reports and inquiries. The Operation Soteria Plan contains a full set of standards for health and welfare including screening and follow up of risk factors, provision of health and welfare services, health promotion and preventive care and security of medical records.</w:t>
      </w:r>
    </w:p>
    <w:p w14:paraId="1FE64647" w14:textId="69BA7B8C" w:rsidR="3FF1C2EB" w:rsidRPr="00847F8F" w:rsidRDefault="7455D329" w:rsidP="00D873D2">
      <w:pPr>
        <w:pStyle w:val="Body"/>
        <w:jc w:val="both"/>
      </w:pPr>
      <w:r w:rsidRPr="00847F8F">
        <w:t xml:space="preserve">All care provided during hotel quarantine should be accessible, culturally sensitive, timely and regular. All information provided to individuals should ensure understanding, be easy to access, be easy to read and should be available in other languages to cater for linguistically diverse guests. </w:t>
      </w:r>
    </w:p>
    <w:p w14:paraId="69B25FFA" w14:textId="79C04A50" w:rsidR="3FF1C2EB" w:rsidRPr="00847F8F" w:rsidRDefault="7455D329" w:rsidP="00D873D2">
      <w:pPr>
        <w:pStyle w:val="Body"/>
        <w:jc w:val="both"/>
      </w:pPr>
      <w:r w:rsidRPr="00847F8F">
        <w:t xml:space="preserve">Regarding general health, all quarantine hotels should have plans and protocols in place for providing care to individuals with complex medical needs. Regarding mental health, all quarantine hotels should have psychosocial supports available and should conduct wellbeing checks regularly in a proactive manner. </w:t>
      </w:r>
    </w:p>
    <w:p w14:paraId="16B42AA7" w14:textId="0486CC74" w:rsidR="3FF1C2EB" w:rsidRDefault="7455D329" w:rsidP="00D873D2">
      <w:pPr>
        <w:pStyle w:val="Body"/>
        <w:jc w:val="both"/>
        <w:rPr>
          <w:sz w:val="24"/>
          <w:szCs w:val="24"/>
        </w:rPr>
      </w:pPr>
      <w:r w:rsidRPr="00847F8F">
        <w:t>In regard to general wellbeing, hotel quarantine facilities should facilitate safe entertainment activities (such as social interactions, games, music, trivia), exercise for visitors and fresh air breaks. One study recommended that exercise and smoking areas be individual and not shared between different users, to eliminate mixing of cohorts.</w:t>
      </w:r>
      <w:r w:rsidRPr="4A169357">
        <w:rPr>
          <w:sz w:val="24"/>
          <w:szCs w:val="24"/>
        </w:rPr>
        <w:t xml:space="preserve">   </w:t>
      </w:r>
    </w:p>
    <w:p w14:paraId="6A4B4A92" w14:textId="0DC3FA18" w:rsidR="3FF1C2EB" w:rsidRPr="001D3D9A" w:rsidRDefault="7455D329" w:rsidP="00D873D2">
      <w:pPr>
        <w:pStyle w:val="Heading2"/>
        <w:jc w:val="both"/>
        <w:rPr>
          <w:rFonts w:eastAsia="Calibri"/>
        </w:rPr>
      </w:pPr>
      <w:bookmarkStart w:id="45" w:name="_Toc66441272"/>
      <w:r w:rsidRPr="001D3D9A">
        <w:rPr>
          <w:rFonts w:eastAsia="Calibri"/>
        </w:rPr>
        <w:t>4.</w:t>
      </w:r>
      <w:r>
        <w:rPr>
          <w:rFonts w:eastAsia="Calibri"/>
        </w:rPr>
        <w:t xml:space="preserve"> O</w:t>
      </w:r>
      <w:r w:rsidRPr="001D3D9A">
        <w:rPr>
          <w:rFonts w:eastAsia="Calibri"/>
        </w:rPr>
        <w:t>rganisational factors</w:t>
      </w:r>
      <w:bookmarkEnd w:id="45"/>
    </w:p>
    <w:p w14:paraId="0A1E631B" w14:textId="706A7E86" w:rsidR="3FF1C2EB" w:rsidRPr="001D3D9A" w:rsidRDefault="7455D329" w:rsidP="00D873D2">
      <w:pPr>
        <w:pStyle w:val="Heading3"/>
        <w:jc w:val="both"/>
      </w:pPr>
      <w:bookmarkStart w:id="46" w:name="_Toc66441273"/>
      <w:r w:rsidRPr="001D3D9A">
        <w:t>Governance</w:t>
      </w:r>
      <w:bookmarkEnd w:id="46"/>
    </w:p>
    <w:p w14:paraId="06CD8C06" w14:textId="519EA831" w:rsidR="3FF1C2EB" w:rsidRPr="0061719C" w:rsidRDefault="7455D329" w:rsidP="00D873D2">
      <w:pPr>
        <w:pStyle w:val="Body"/>
        <w:jc w:val="both"/>
        <w:rPr>
          <w:rFonts w:eastAsia="Calibri" w:cs="Arial"/>
        </w:rPr>
      </w:pPr>
      <w:r w:rsidRPr="0061719C">
        <w:rPr>
          <w:rFonts w:cs="Arial"/>
        </w:rPr>
        <w:t>The evidence-based framewo</w:t>
      </w:r>
      <w:r w:rsidRPr="0061719C">
        <w:rPr>
          <w:rFonts w:eastAsia="Calibri" w:cs="Arial"/>
        </w:rPr>
        <w:t xml:space="preserve">rk for decision-making includes transparency, accountability, authority, enforcement/compliance, sound management and quality improvement. Application of these principles are outlined in Appendix </w:t>
      </w:r>
      <w:r w:rsidR="37B2877F" w:rsidRPr="0061719C">
        <w:rPr>
          <w:rFonts w:eastAsia="Calibri" w:cs="Arial"/>
        </w:rPr>
        <w:t>D</w:t>
      </w:r>
      <w:r w:rsidRPr="0061719C">
        <w:rPr>
          <w:rFonts w:eastAsia="Calibri" w:cs="Arial"/>
        </w:rPr>
        <w:t>.</w:t>
      </w:r>
    </w:p>
    <w:p w14:paraId="4154556B" w14:textId="76BCC40E" w:rsidR="3FF1C2EB" w:rsidRPr="001D3D9A" w:rsidRDefault="7455D329" w:rsidP="00D873D2">
      <w:pPr>
        <w:pStyle w:val="Heading4"/>
        <w:jc w:val="both"/>
      </w:pPr>
      <w:bookmarkStart w:id="47" w:name="_Toc66441274"/>
      <w:r w:rsidRPr="001D3D9A">
        <w:t>Transparency, accountability and authority</w:t>
      </w:r>
      <w:bookmarkEnd w:id="47"/>
    </w:p>
    <w:p w14:paraId="0C43A118" w14:textId="1823383B" w:rsidR="3FF1C2EB" w:rsidRPr="00847F8F" w:rsidRDefault="7455D329" w:rsidP="00D873D2">
      <w:pPr>
        <w:pStyle w:val="Body"/>
        <w:jc w:val="both"/>
      </w:pPr>
      <w:r w:rsidRPr="00847F8F">
        <w:t xml:space="preserve">The </w:t>
      </w:r>
      <w:r w:rsidR="62637E85" w:rsidRPr="00847F8F">
        <w:t xml:space="preserve">AHPPC, </w:t>
      </w:r>
      <w:r w:rsidR="46F1CBB6" w:rsidRPr="00847F8F">
        <w:t>SCV C</w:t>
      </w:r>
      <w:r w:rsidRPr="00847F8F">
        <w:t xml:space="preserve">QV Report, Coate Inquiry, and </w:t>
      </w:r>
      <w:r w:rsidR="07A2379B" w:rsidRPr="00847F8F">
        <w:t>Halton Report</w:t>
      </w:r>
      <w:r w:rsidRPr="00847F8F">
        <w:t xml:space="preserve"> all recommend that hotel quarantine be conducted in a manner where accountability and lines of authority are well-defined and there is clear delineation of roles and responsibilities. </w:t>
      </w:r>
      <w:r w:rsidR="334692AC" w:rsidRPr="00847F8F">
        <w:t xml:space="preserve">These can be found in </w:t>
      </w:r>
      <w:r w:rsidR="58FACEE4" w:rsidRPr="00847F8F">
        <w:t xml:space="preserve">Appendices E, F, G and H respectively. </w:t>
      </w:r>
      <w:r w:rsidRPr="00847F8F">
        <w:t xml:space="preserve">The Coate Inquiry recommended that in Victoria, hotel quarantine be operated by a single government department, which would take ultimate responsibility for the task, with other departments being used for support as necessary. </w:t>
      </w:r>
    </w:p>
    <w:p w14:paraId="78AC4F51" w14:textId="3574C632" w:rsidR="3FF1C2EB" w:rsidRPr="001D3D9A" w:rsidRDefault="7455D329" w:rsidP="00D873D2">
      <w:pPr>
        <w:pStyle w:val="Heading4"/>
        <w:jc w:val="both"/>
      </w:pPr>
      <w:bookmarkStart w:id="48" w:name="_Toc66441275"/>
      <w:r w:rsidRPr="001D3D9A">
        <w:t>Compliance</w:t>
      </w:r>
      <w:bookmarkEnd w:id="48"/>
    </w:p>
    <w:p w14:paraId="5EB28B2B" w14:textId="37215948" w:rsidR="3FF1C2EB" w:rsidRPr="00847F8F" w:rsidRDefault="7455D329" w:rsidP="00D873D2">
      <w:pPr>
        <w:pStyle w:val="Body"/>
        <w:jc w:val="both"/>
      </w:pPr>
      <w:r w:rsidRPr="00847F8F">
        <w:t>In the quarantine context, this can be related to compliance of people in quarantine to the restrictions imposed upon them or to staff working in quarantine facilities. Compliance of people in mandatory quarantine is addressed in the relevant legislation (above) usually in the Public Health Directions. Many strong messages regarding compliance of staff are reported, all related to infection and control practices which are discussed in detail below. Training is a key component influencing staff compliance and is discussed in the Hierarchy of Controls below.</w:t>
      </w:r>
    </w:p>
    <w:p w14:paraId="04DAEEFF" w14:textId="745D4BA7" w:rsidR="3FF1C2EB" w:rsidRPr="001D3D9A" w:rsidRDefault="7455D329" w:rsidP="00D873D2">
      <w:pPr>
        <w:pStyle w:val="Heading4"/>
        <w:jc w:val="both"/>
      </w:pPr>
      <w:bookmarkStart w:id="49" w:name="_Toc66441276"/>
      <w:r w:rsidRPr="001D3D9A">
        <w:t>Continuous quality improvement</w:t>
      </w:r>
      <w:bookmarkEnd w:id="49"/>
    </w:p>
    <w:p w14:paraId="0867DB48" w14:textId="401D0B7B" w:rsidR="3FF1C2EB" w:rsidRPr="00847F8F" w:rsidRDefault="7455D329" w:rsidP="00D873D2">
      <w:pPr>
        <w:pStyle w:val="Body"/>
        <w:jc w:val="both"/>
      </w:pPr>
      <w:r w:rsidRPr="00847F8F">
        <w:t>Continuous quality improvement (CQI) had been identified from multiple sources as crucial to the success of quarantine. There is a need to learn from current practice, emerging evidence and the experience of others to improve programs and services. Ongoing review of safety systems in light of new and emerging evidence is one particular example noted.</w:t>
      </w:r>
    </w:p>
    <w:p w14:paraId="3C280FE4" w14:textId="105458E4" w:rsidR="3FF1C2EB" w:rsidRPr="00847F8F" w:rsidRDefault="7455D329" w:rsidP="00D873D2">
      <w:pPr>
        <w:pStyle w:val="Body"/>
        <w:jc w:val="both"/>
      </w:pPr>
      <w:r w:rsidRPr="00847F8F">
        <w:t>CQI is closely linked to several other topics of recommendations discussed herein – monitoring and evaluation, reporting, data and information sharing, access and utilisation of evidence, benchmarking, training, etc.</w:t>
      </w:r>
    </w:p>
    <w:p w14:paraId="1B222159" w14:textId="33A83100" w:rsidR="3FF1C2EB" w:rsidRPr="00847F8F" w:rsidRDefault="7455D329" w:rsidP="00D873D2">
      <w:pPr>
        <w:pStyle w:val="Body"/>
        <w:jc w:val="both"/>
      </w:pPr>
      <w:r w:rsidRPr="00847F8F">
        <w:t>Quality assurance has also been highlighted and recommendations include the need for end-to-end assurance mechanisms embedded into hotel quarantine practices.</w:t>
      </w:r>
    </w:p>
    <w:p w14:paraId="133E81D7" w14:textId="2F487A24" w:rsidR="3FF1C2EB" w:rsidRPr="001D3D9A" w:rsidRDefault="7455D329" w:rsidP="00D873D2">
      <w:pPr>
        <w:pStyle w:val="Heading3"/>
        <w:jc w:val="both"/>
      </w:pPr>
      <w:bookmarkStart w:id="50" w:name="_Toc66441277"/>
      <w:r w:rsidRPr="001D3D9A">
        <w:t>Structure</w:t>
      </w:r>
      <w:bookmarkEnd w:id="50"/>
      <w:r w:rsidRPr="001D3D9A">
        <w:t xml:space="preserve"> </w:t>
      </w:r>
    </w:p>
    <w:p w14:paraId="2333E4FF" w14:textId="30F3BA94" w:rsidR="3FF1C2EB" w:rsidRPr="0061719C" w:rsidRDefault="7455D329" w:rsidP="00D873D2">
      <w:pPr>
        <w:pStyle w:val="Body"/>
        <w:jc w:val="both"/>
        <w:rPr>
          <w:rFonts w:eastAsia="Calibri" w:cs="Arial"/>
        </w:rPr>
      </w:pPr>
      <w:r w:rsidRPr="0061719C">
        <w:rPr>
          <w:rFonts w:cs="Arial"/>
        </w:rPr>
        <w:t>The elements of structure are a systematic approach, int</w:t>
      </w:r>
      <w:r w:rsidRPr="0061719C">
        <w:rPr>
          <w:rFonts w:eastAsia="Calibri" w:cs="Arial"/>
        </w:rPr>
        <w:t xml:space="preserve">egration and alignment, monitoring and evaluation, and reporting. Application of these principles are outlined in Appendix </w:t>
      </w:r>
      <w:r w:rsidR="25872897" w:rsidRPr="0061719C">
        <w:rPr>
          <w:rFonts w:eastAsia="Calibri" w:cs="Arial"/>
        </w:rPr>
        <w:t>D</w:t>
      </w:r>
      <w:r w:rsidRPr="0061719C">
        <w:rPr>
          <w:rFonts w:eastAsia="Calibri" w:cs="Arial"/>
        </w:rPr>
        <w:t>.</w:t>
      </w:r>
    </w:p>
    <w:p w14:paraId="70024D55" w14:textId="7BC7FD36" w:rsidR="3FF1C2EB" w:rsidRPr="001D3D9A" w:rsidRDefault="7455D329" w:rsidP="00D873D2">
      <w:pPr>
        <w:pStyle w:val="Heading4"/>
        <w:jc w:val="both"/>
      </w:pPr>
      <w:bookmarkStart w:id="51" w:name="_Toc66441278"/>
      <w:r w:rsidRPr="001D3D9A">
        <w:t>Integration and alignment</w:t>
      </w:r>
      <w:bookmarkEnd w:id="51"/>
    </w:p>
    <w:p w14:paraId="0848ADA5" w14:textId="1E8F3AB4" w:rsidR="3FF1C2EB" w:rsidRPr="0061719C" w:rsidRDefault="7455D329" w:rsidP="00D873D2">
      <w:pPr>
        <w:pStyle w:val="Body"/>
        <w:jc w:val="both"/>
        <w:rPr>
          <w:rFonts w:eastAsia="Calibri" w:cs="Arial"/>
        </w:rPr>
      </w:pPr>
      <w:r w:rsidRPr="0061719C">
        <w:rPr>
          <w:rFonts w:cs="Arial"/>
        </w:rPr>
        <w:t>The Hal</w:t>
      </w:r>
      <w:r w:rsidRPr="0061719C">
        <w:rPr>
          <w:rFonts w:eastAsia="Calibri" w:cs="Arial"/>
        </w:rPr>
        <w:t xml:space="preserve">ton review notes that a lack of integrated data within many jurisdictions is an issue. The absence of a single view of people in quarantine can result in preventable errors, particularly in follow up and testing, but also with resident’s experiences in the quarantine journey. </w:t>
      </w:r>
    </w:p>
    <w:p w14:paraId="5EDCE2FB" w14:textId="3D2802F1" w:rsidR="3FF1C2EB" w:rsidRPr="001D3D9A" w:rsidRDefault="7455D329" w:rsidP="00D873D2">
      <w:pPr>
        <w:pStyle w:val="Heading4"/>
        <w:jc w:val="both"/>
      </w:pPr>
      <w:bookmarkStart w:id="52" w:name="_Toc66441279"/>
      <w:r w:rsidRPr="001D3D9A">
        <w:t>Monitoring, evaluation and reporting</w:t>
      </w:r>
      <w:bookmarkEnd w:id="52"/>
    </w:p>
    <w:p w14:paraId="2FFA385E" w14:textId="5B109333" w:rsidR="3FF1C2EB" w:rsidRPr="0061719C" w:rsidRDefault="31F57611" w:rsidP="00D873D2">
      <w:pPr>
        <w:pStyle w:val="Body"/>
        <w:jc w:val="both"/>
        <w:rPr>
          <w:rFonts w:eastAsia="Calibri" w:cs="Arial"/>
        </w:rPr>
      </w:pPr>
      <w:r w:rsidRPr="0061719C">
        <w:rPr>
          <w:rFonts w:cs="Arial"/>
        </w:rPr>
        <w:t>Along with governance and CQI, the nee</w:t>
      </w:r>
      <w:r w:rsidRPr="0061719C">
        <w:rPr>
          <w:rFonts w:eastAsia="Calibri" w:cs="Arial"/>
        </w:rPr>
        <w:t xml:space="preserve">d for ongoing monitoring, evaluation and reporting is highlighted as a key requirement for effective quarantine. A robust auditing process is proposed to underpin this. Most auditing has been focused on </w:t>
      </w:r>
      <w:r w:rsidR="470E81D5" w:rsidRPr="0061719C">
        <w:rPr>
          <w:rFonts w:eastAsia="Calibri" w:cs="Arial"/>
        </w:rPr>
        <w:t xml:space="preserve">some aspects of </w:t>
      </w:r>
      <w:r w:rsidRPr="0061719C">
        <w:rPr>
          <w:rFonts w:eastAsia="Calibri" w:cs="Arial"/>
        </w:rPr>
        <w:t>infection prevention and control measures, but respondents note the need for auditing of all aspects of quarantine, preferably based on national standards.</w:t>
      </w:r>
    </w:p>
    <w:p w14:paraId="68C7AB37" w14:textId="648F7A9D" w:rsidR="3FF1C2EB" w:rsidRPr="001D3D9A" w:rsidRDefault="7455D329" w:rsidP="00D873D2">
      <w:pPr>
        <w:pStyle w:val="Heading3"/>
        <w:jc w:val="both"/>
      </w:pPr>
      <w:bookmarkStart w:id="53" w:name="_Toc66441280"/>
      <w:r w:rsidRPr="001D3D9A">
        <w:t>Process</w:t>
      </w:r>
      <w:bookmarkEnd w:id="53"/>
      <w:r w:rsidRPr="001D3D9A">
        <w:t xml:space="preserve"> </w:t>
      </w:r>
    </w:p>
    <w:p w14:paraId="19A3A49D" w14:textId="20CB1B7D" w:rsidR="3FF1C2EB" w:rsidRPr="0061719C" w:rsidRDefault="7455D329" w:rsidP="00D873D2">
      <w:pPr>
        <w:pStyle w:val="Body"/>
        <w:jc w:val="both"/>
        <w:rPr>
          <w:rFonts w:eastAsia="Calibri" w:cs="Arial"/>
        </w:rPr>
      </w:pPr>
      <w:r w:rsidRPr="0061719C">
        <w:rPr>
          <w:rFonts w:cs="Arial"/>
        </w:rPr>
        <w:t>T</w:t>
      </w:r>
      <w:r w:rsidRPr="0061719C">
        <w:rPr>
          <w:rFonts w:eastAsia="Calibri" w:cs="Arial"/>
        </w:rPr>
        <w:t xml:space="preserve">he elements of process from the framework for decision-making are explicit criteria, use of intelligence, consistency, appeals and complaints, and communication. Application of these principles are outlined in Appendix </w:t>
      </w:r>
      <w:r w:rsidR="2E26F2D4" w:rsidRPr="0061719C">
        <w:rPr>
          <w:rFonts w:eastAsia="Calibri" w:cs="Arial"/>
        </w:rPr>
        <w:t>D</w:t>
      </w:r>
      <w:r w:rsidRPr="0061719C">
        <w:rPr>
          <w:rFonts w:eastAsia="Calibri" w:cs="Arial"/>
        </w:rPr>
        <w:t>.</w:t>
      </w:r>
    </w:p>
    <w:p w14:paraId="5B461288" w14:textId="0AE56B07" w:rsidR="3FF1C2EB" w:rsidRPr="001D3D9A" w:rsidRDefault="7455D329" w:rsidP="00D873D2">
      <w:pPr>
        <w:pStyle w:val="Heading4"/>
        <w:jc w:val="both"/>
      </w:pPr>
      <w:bookmarkStart w:id="54" w:name="_Toc66441281"/>
      <w:r w:rsidRPr="001D3D9A">
        <w:t>Use of intelligence</w:t>
      </w:r>
      <w:bookmarkEnd w:id="54"/>
    </w:p>
    <w:p w14:paraId="62674926" w14:textId="43C04D59" w:rsidR="3FF1C2EB" w:rsidRPr="0061719C" w:rsidRDefault="7455D329" w:rsidP="00D873D2">
      <w:pPr>
        <w:pStyle w:val="Body"/>
        <w:jc w:val="both"/>
        <w:rPr>
          <w:rFonts w:eastAsia="Calibri" w:cs="Arial"/>
        </w:rPr>
      </w:pPr>
      <w:r w:rsidRPr="0061719C">
        <w:rPr>
          <w:rFonts w:cs="Arial"/>
        </w:rPr>
        <w:t>Rigorous, tru</w:t>
      </w:r>
      <w:r w:rsidRPr="0061719C">
        <w:rPr>
          <w:rFonts w:eastAsia="Calibri" w:cs="Arial"/>
        </w:rPr>
        <w:t>stworthy and accessible processes for use of local data, public health data, research and other publications, resident and staff feedback, etc are necessary to enable evidence-informed decisions and continuous quality improvement.</w:t>
      </w:r>
    </w:p>
    <w:p w14:paraId="336EB677" w14:textId="1DBC668A" w:rsidR="3FF1C2EB" w:rsidRPr="0061719C" w:rsidRDefault="7455D329" w:rsidP="00D873D2">
      <w:pPr>
        <w:pStyle w:val="Body"/>
        <w:jc w:val="both"/>
        <w:rPr>
          <w:rFonts w:eastAsia="Calibri" w:cs="Arial"/>
        </w:rPr>
      </w:pPr>
      <w:r w:rsidRPr="0061719C">
        <w:rPr>
          <w:rFonts w:cs="Arial"/>
        </w:rPr>
        <w:t>Quarantine decision-maker</w:t>
      </w:r>
      <w:r w:rsidRPr="0061719C">
        <w:rPr>
          <w:rFonts w:eastAsia="Calibri" w:cs="Arial"/>
        </w:rPr>
        <w:t>s need clear lines of communication with sources of epidemiological and genomic data such as public health units, public health labs, researchers, other government departments, etc.</w:t>
      </w:r>
      <w:r w:rsidR="00D42D7B" w:rsidRPr="0061719C">
        <w:rPr>
          <w:rFonts w:eastAsia="Calibri" w:cs="Arial"/>
        </w:rPr>
        <w:t xml:space="preserve"> </w:t>
      </w:r>
      <w:r w:rsidR="00D42D7B" w:rsidRPr="0061719C">
        <w:rPr>
          <w:rFonts w:eastAsiaTheme="minorEastAsia" w:cs="Arial"/>
        </w:rPr>
        <w:t>Emerging evidence, such as the strengthening evidence supporting aerosol transmission and its controls, needs to be incorporated into guidelines.</w:t>
      </w:r>
    </w:p>
    <w:p w14:paraId="0F43DCEA" w14:textId="37BE7829" w:rsidR="3FF1C2EB" w:rsidRPr="001D3D9A" w:rsidRDefault="7455D329" w:rsidP="00D873D2">
      <w:pPr>
        <w:pStyle w:val="Heading4"/>
        <w:jc w:val="both"/>
      </w:pPr>
      <w:bookmarkStart w:id="55" w:name="_Toc66441282"/>
      <w:r w:rsidRPr="001D3D9A">
        <w:t>Consistency</w:t>
      </w:r>
      <w:bookmarkEnd w:id="55"/>
      <w:r w:rsidRPr="001D3D9A">
        <w:t xml:space="preserve"> </w:t>
      </w:r>
    </w:p>
    <w:p w14:paraId="252E5775" w14:textId="4DFF7D8D" w:rsidR="3FF1C2EB" w:rsidRPr="0061719C" w:rsidRDefault="7455D329" w:rsidP="00D873D2">
      <w:pPr>
        <w:pStyle w:val="Body"/>
        <w:jc w:val="both"/>
        <w:rPr>
          <w:rFonts w:eastAsia="Calibri" w:cs="Arial"/>
        </w:rPr>
      </w:pPr>
      <w:r w:rsidRPr="0061719C">
        <w:rPr>
          <w:rFonts w:cs="Arial"/>
        </w:rPr>
        <w:t>Victorian respondents have highlighted pro</w:t>
      </w:r>
      <w:r w:rsidRPr="0061719C">
        <w:rPr>
          <w:rFonts w:eastAsia="Calibri" w:cs="Arial"/>
        </w:rPr>
        <w:t>blems with inconsistent advice from multiple sources and lack of clarity around the appropriate authorising authority on certain matters. It is important that policies, procedures and guidelines are clearly documented, readily accessible and internally and externally consistent.</w:t>
      </w:r>
    </w:p>
    <w:p w14:paraId="7ED11137" w14:textId="180667E8" w:rsidR="3FF1C2EB" w:rsidRPr="001D3D9A" w:rsidRDefault="7455D329" w:rsidP="00D873D2">
      <w:pPr>
        <w:pStyle w:val="Heading4"/>
        <w:jc w:val="both"/>
      </w:pPr>
      <w:bookmarkStart w:id="56" w:name="_Toc66441283"/>
      <w:r w:rsidRPr="001D3D9A">
        <w:t>Appeals and complaints</w:t>
      </w:r>
      <w:bookmarkEnd w:id="56"/>
      <w:r w:rsidRPr="001D3D9A">
        <w:t xml:space="preserve"> </w:t>
      </w:r>
    </w:p>
    <w:p w14:paraId="4008F4ED" w14:textId="7C90D442" w:rsidR="3FF1C2EB" w:rsidRPr="0061719C" w:rsidRDefault="7455D329" w:rsidP="00D873D2">
      <w:pPr>
        <w:pStyle w:val="Body"/>
        <w:jc w:val="both"/>
        <w:rPr>
          <w:rFonts w:eastAsia="Calibri" w:cs="Arial"/>
        </w:rPr>
      </w:pPr>
      <w:r w:rsidRPr="0061719C">
        <w:rPr>
          <w:rFonts w:cs="Arial"/>
        </w:rPr>
        <w:t xml:space="preserve">Mechanisms need to be in place for people in quarantine to appeal decisions made </w:t>
      </w:r>
      <w:r w:rsidRPr="0061719C">
        <w:rPr>
          <w:rFonts w:eastAsia="Calibri" w:cs="Arial"/>
        </w:rPr>
        <w:t xml:space="preserve">regarding their detention, exemptions, etc and to address infringements of their rights. </w:t>
      </w:r>
    </w:p>
    <w:p w14:paraId="35EF01C6" w14:textId="0112A38B" w:rsidR="3FF1C2EB" w:rsidRPr="0061719C" w:rsidRDefault="7455D329" w:rsidP="00D873D2">
      <w:pPr>
        <w:pStyle w:val="Body"/>
        <w:jc w:val="both"/>
        <w:rPr>
          <w:rFonts w:eastAsia="Calibri" w:cs="Arial"/>
        </w:rPr>
      </w:pPr>
      <w:r w:rsidRPr="0061719C">
        <w:rPr>
          <w:rFonts w:cs="Arial"/>
        </w:rPr>
        <w:t xml:space="preserve">Processes for assessing satisfaction </w:t>
      </w:r>
      <w:r w:rsidRPr="0061719C">
        <w:rPr>
          <w:rFonts w:eastAsia="Calibri" w:cs="Arial"/>
        </w:rPr>
        <w:t>and receiving and addressing complaints should also be established. A feedback and complaints process can provide unique information about the needs of quarantined persons and the quality of care provided. Openly discussing feedback and concerns helps staff to understand strengths in their service, potential problems, and how to make improvements.</w:t>
      </w:r>
    </w:p>
    <w:p w14:paraId="7622DE6A" w14:textId="57C8D897" w:rsidR="3FF1C2EB" w:rsidRPr="0061719C" w:rsidRDefault="7455D329" w:rsidP="00D873D2">
      <w:pPr>
        <w:pStyle w:val="Body"/>
        <w:jc w:val="both"/>
        <w:rPr>
          <w:rFonts w:cs="Arial"/>
        </w:rPr>
      </w:pPr>
      <w:r w:rsidRPr="0061719C">
        <w:rPr>
          <w:rFonts w:cs="Arial"/>
        </w:rPr>
        <w:t xml:space="preserve">Timely decision-making, review processes and complaints mechanisms should also be made available for staff for the purpose of escalating concerns and issues. </w:t>
      </w:r>
    </w:p>
    <w:p w14:paraId="297C3E94" w14:textId="47F86A92" w:rsidR="3FF1C2EB" w:rsidRPr="0061719C" w:rsidRDefault="7455D329" w:rsidP="00D873D2">
      <w:pPr>
        <w:pStyle w:val="Body"/>
        <w:jc w:val="both"/>
        <w:rPr>
          <w:rFonts w:cs="Arial"/>
        </w:rPr>
      </w:pPr>
      <w:r w:rsidRPr="0061719C">
        <w:rPr>
          <w:rFonts w:cs="Arial"/>
        </w:rPr>
        <w:t>These factors also inform continuous quality improvement.</w:t>
      </w:r>
    </w:p>
    <w:p w14:paraId="105CD6AC" w14:textId="284C30FE" w:rsidR="3FF1C2EB" w:rsidRPr="001D3D9A" w:rsidRDefault="7455D329" w:rsidP="00D873D2">
      <w:pPr>
        <w:pStyle w:val="Heading3"/>
        <w:jc w:val="both"/>
      </w:pPr>
      <w:bookmarkStart w:id="57" w:name="_Toc66441284"/>
      <w:r w:rsidRPr="001D3D9A">
        <w:t>Stakeholder involvement, Resources and Enablers</w:t>
      </w:r>
      <w:bookmarkEnd w:id="57"/>
      <w:r w:rsidRPr="001D3D9A">
        <w:t xml:space="preserve">  </w:t>
      </w:r>
    </w:p>
    <w:p w14:paraId="541E3FA6" w14:textId="60E205AC" w:rsidR="3FF1C2EB" w:rsidRPr="00E81C17" w:rsidRDefault="7455D329" w:rsidP="00591E6F">
      <w:pPr>
        <w:pStyle w:val="Body"/>
        <w:rPr>
          <w:rFonts w:eastAsia="Calibri" w:cs="Arial"/>
        </w:rPr>
      </w:pPr>
      <w:r w:rsidRPr="00E81C17">
        <w:rPr>
          <w:rFonts w:cs="Arial"/>
        </w:rPr>
        <w:t xml:space="preserve">Stakeholder involvement </w:t>
      </w:r>
      <w:r w:rsidRPr="00E81C17">
        <w:rPr>
          <w:rFonts w:eastAsia="Calibri" w:cs="Arial"/>
        </w:rPr>
        <w:t>includes engagement with staff, residents, experts and others who can inform all aspects of the quarantine process.</w:t>
      </w:r>
      <w:r w:rsidR="000E4B84" w:rsidRPr="00E81C17">
        <w:rPr>
          <w:rFonts w:cs="Arial"/>
        </w:rPr>
        <w:t xml:space="preserve"> Additionally, support from relevant agencies and departments is required and may need to be formalised by contracts or memoranda of understanding.</w:t>
      </w:r>
    </w:p>
    <w:p w14:paraId="1FF1DA68" w14:textId="4BDA5F11" w:rsidR="3FF1C2EB" w:rsidRPr="00E81C17" w:rsidRDefault="7455D329" w:rsidP="00591E6F">
      <w:pPr>
        <w:pStyle w:val="Body"/>
        <w:rPr>
          <w:rFonts w:eastAsia="Calibri" w:cs="Arial"/>
        </w:rPr>
      </w:pPr>
      <w:r w:rsidRPr="00E81C17">
        <w:rPr>
          <w:rFonts w:cs="Arial"/>
        </w:rPr>
        <w:t>Resource</w:t>
      </w:r>
      <w:r w:rsidRPr="00E81C17">
        <w:rPr>
          <w:rFonts w:eastAsia="Calibri" w:cs="Arial"/>
        </w:rPr>
        <w:t>s required for a successful and sustainable program are funding, time, expertise, information, methods and tools.</w:t>
      </w:r>
    </w:p>
    <w:p w14:paraId="7753CCFD" w14:textId="0DC6D439" w:rsidR="3FF1C2EB" w:rsidRPr="00E81C17" w:rsidRDefault="31F57611" w:rsidP="00591E6F">
      <w:pPr>
        <w:pStyle w:val="Body"/>
        <w:rPr>
          <w:rFonts w:eastAsia="Calibri" w:cs="Arial"/>
        </w:rPr>
      </w:pPr>
      <w:r w:rsidRPr="00E81C17">
        <w:rPr>
          <w:rFonts w:cs="Arial"/>
        </w:rPr>
        <w:t>Enablers noted in the evidence-based framework for decision-making are leadership, commitment, influence, support, readiness fo</w:t>
      </w:r>
      <w:r w:rsidRPr="00E81C17">
        <w:rPr>
          <w:rFonts w:eastAsia="Calibri" w:cs="Arial"/>
        </w:rPr>
        <w:t>r change and a favourable environment. The need for strong leadership has been stressed by informants, as well as support from other departments and agencies</w:t>
      </w:r>
      <w:r w:rsidR="1BDE1AED" w:rsidRPr="00E81C17">
        <w:rPr>
          <w:rFonts w:eastAsia="Calibri" w:cs="Arial"/>
        </w:rPr>
        <w:t>.</w:t>
      </w:r>
    </w:p>
    <w:p w14:paraId="1C737508" w14:textId="2F5B3F05" w:rsidR="3FF1C2EB" w:rsidRPr="001D3D9A" w:rsidRDefault="7455D329" w:rsidP="00D873D2">
      <w:pPr>
        <w:pStyle w:val="Heading2"/>
        <w:jc w:val="both"/>
        <w:rPr>
          <w:rFonts w:eastAsia="Calibri"/>
        </w:rPr>
      </w:pPr>
      <w:bookmarkStart w:id="58" w:name="_Toc66441285"/>
      <w:r w:rsidRPr="001D3D9A">
        <w:rPr>
          <w:rFonts w:eastAsia="Calibri"/>
        </w:rPr>
        <w:t>5. Hierarchy of controls</w:t>
      </w:r>
      <w:bookmarkEnd w:id="58"/>
      <w:r w:rsidRPr="001D3D9A">
        <w:rPr>
          <w:rFonts w:eastAsia="Calibri"/>
        </w:rPr>
        <w:t xml:space="preserve"> </w:t>
      </w:r>
    </w:p>
    <w:p w14:paraId="0B694690" w14:textId="57D73B2D" w:rsidR="3FF1C2EB" w:rsidRPr="00E81C17" w:rsidRDefault="7455D329" w:rsidP="00D873D2">
      <w:pPr>
        <w:pStyle w:val="Body"/>
        <w:jc w:val="both"/>
        <w:rPr>
          <w:rFonts w:eastAsia="Calibri" w:cs="Arial"/>
          <w:color w:val="000000" w:themeColor="text1"/>
        </w:rPr>
      </w:pPr>
      <w:r w:rsidRPr="00E81C17">
        <w:rPr>
          <w:rFonts w:cs="Arial"/>
        </w:rPr>
        <w:t>Short of completely sealing the international borders, no human sy</w:t>
      </w:r>
      <w:r w:rsidRPr="00E81C17">
        <w:rPr>
          <w:rFonts w:eastAsia="Calibri" w:cs="Arial"/>
          <w:color w:val="000000" w:themeColor="text1"/>
        </w:rPr>
        <w:t xml:space="preserve">stem can completely eliminate the risk of SARS-CoV- 2 escaping from quarantine. All humans make errors. However, risks can be mitigated by putting in place layers of protections, which reduce risks by ensuring that if one layer of protection fails through a weak point, further layers of protection will stop an adverse event, unless weak points in all layers of protection line up.  This is the so-called ‘Swiss cheese’ model of risk mitigation first proposed by psychologist </w:t>
      </w:r>
      <w:hyperlink r:id="rId32">
        <w:r w:rsidRPr="00E81C17">
          <w:rPr>
            <w:rStyle w:val="Hyperlink"/>
            <w:rFonts w:eastAsia="Calibri" w:cs="Arial"/>
            <w:color w:val="000000" w:themeColor="text1"/>
            <w:u w:val="none"/>
          </w:rPr>
          <w:t>James Reason</w:t>
        </w:r>
      </w:hyperlink>
      <w:r w:rsidRPr="00E81C17">
        <w:rPr>
          <w:rStyle w:val="EndnoteReference"/>
          <w:rFonts w:eastAsia="Calibri" w:cs="Arial"/>
          <w:color w:val="000000" w:themeColor="text1"/>
        </w:rPr>
        <w:endnoteReference w:id="29"/>
      </w:r>
      <w:r w:rsidRPr="00E81C17">
        <w:rPr>
          <w:rFonts w:eastAsia="Calibri" w:cs="Arial"/>
          <w:color w:val="000000" w:themeColor="text1"/>
          <w:vertAlign w:val="superscript"/>
        </w:rPr>
        <w:t xml:space="preserve"> </w:t>
      </w:r>
      <w:r w:rsidRPr="00E81C17">
        <w:rPr>
          <w:rFonts w:eastAsia="Calibri" w:cs="Arial"/>
          <w:color w:val="000000" w:themeColor="text1"/>
        </w:rPr>
        <w:t xml:space="preserve">and which has been </w:t>
      </w:r>
      <w:r w:rsidR="0DD12D82" w:rsidRPr="00E81C17">
        <w:rPr>
          <w:rFonts w:eastAsia="Calibri" w:cs="Arial"/>
        </w:rPr>
        <w:t>adapted</w:t>
      </w:r>
      <w:r w:rsidRPr="00E81C17">
        <w:rPr>
          <w:rFonts w:eastAsia="Calibri" w:cs="Arial"/>
          <w:color w:val="000000" w:themeColor="text1"/>
        </w:rPr>
        <w:t xml:space="preserve"> for health systems including the </w:t>
      </w:r>
      <w:r w:rsidR="761E3D68" w:rsidRPr="00E81C17">
        <w:rPr>
          <w:rFonts w:eastAsia="Calibri" w:cs="Arial"/>
        </w:rPr>
        <w:t>context</w:t>
      </w:r>
      <w:r w:rsidRPr="00E81C17">
        <w:rPr>
          <w:rFonts w:eastAsia="Calibri" w:cs="Arial"/>
          <w:color w:val="000000" w:themeColor="text1"/>
        </w:rPr>
        <w:t xml:space="preserve"> of COVID</w:t>
      </w:r>
      <w:r w:rsidR="466B3B74" w:rsidRPr="00E81C17">
        <w:rPr>
          <w:rFonts w:eastAsia="Calibri" w:cs="Arial"/>
          <w:color w:val="000000" w:themeColor="text1"/>
        </w:rPr>
        <w:t>-19</w:t>
      </w:r>
      <w:r w:rsidRPr="00E81C17">
        <w:rPr>
          <w:rFonts w:eastAsia="Calibri" w:cs="Arial"/>
          <w:color w:val="000000" w:themeColor="text1"/>
        </w:rPr>
        <w:t xml:space="preserve"> (Figure </w:t>
      </w:r>
      <w:r w:rsidR="378C1E00" w:rsidRPr="00E81C17">
        <w:rPr>
          <w:rFonts w:eastAsia="Calibri" w:cs="Arial"/>
          <w:color w:val="000000" w:themeColor="text1"/>
        </w:rPr>
        <w:t>4</w:t>
      </w:r>
      <w:r w:rsidRPr="00E81C17">
        <w:rPr>
          <w:rFonts w:eastAsia="Calibri" w:cs="Arial"/>
          <w:color w:val="000000" w:themeColor="text1"/>
        </w:rPr>
        <w:t>).</w:t>
      </w:r>
      <w:r w:rsidRPr="00E81C17">
        <w:rPr>
          <w:rStyle w:val="EndnoteReference"/>
          <w:rFonts w:eastAsia="Calibri" w:cs="Arial"/>
          <w:color w:val="000000" w:themeColor="text1"/>
        </w:rPr>
        <w:endnoteReference w:id="30"/>
      </w:r>
      <w:r w:rsidRPr="00E81C17">
        <w:rPr>
          <w:rFonts w:eastAsia="Calibri" w:cs="Arial"/>
          <w:color w:val="000000" w:themeColor="text1"/>
        </w:rPr>
        <w:t xml:space="preserve">  </w:t>
      </w:r>
    </w:p>
    <w:p w14:paraId="307101DC" w14:textId="77777777" w:rsidR="00591E6F" w:rsidRDefault="00591E6F" w:rsidP="00591E6F">
      <w:pPr>
        <w:spacing w:after="160" w:line="259" w:lineRule="auto"/>
        <w:rPr>
          <w:rFonts w:eastAsia="Times" w:cs="Times New Roman"/>
          <w:b/>
          <w:bCs/>
          <w:i/>
          <w:iCs/>
          <w:szCs w:val="20"/>
          <w:lang w:val="en-AU"/>
        </w:rPr>
      </w:pPr>
      <w:r>
        <w:rPr>
          <w:b/>
          <w:bCs/>
          <w:i/>
          <w:iCs/>
        </w:rPr>
        <w:br w:type="page"/>
      </w:r>
    </w:p>
    <w:p w14:paraId="6B29C114" w14:textId="453EB716" w:rsidR="3FF1C2EB" w:rsidRPr="00ED2058" w:rsidRDefault="7455D329" w:rsidP="00D873D2">
      <w:pPr>
        <w:pStyle w:val="Body"/>
        <w:jc w:val="both"/>
        <w:rPr>
          <w:b/>
          <w:i/>
        </w:rPr>
      </w:pPr>
      <w:r w:rsidRPr="00ED2058">
        <w:rPr>
          <w:b/>
          <w:i/>
        </w:rPr>
        <w:t xml:space="preserve">Figure </w:t>
      </w:r>
      <w:r w:rsidR="2018EAE6" w:rsidRPr="00ED2058">
        <w:rPr>
          <w:b/>
          <w:i/>
        </w:rPr>
        <w:t>4</w:t>
      </w:r>
      <w:r w:rsidRPr="00ED2058">
        <w:rPr>
          <w:b/>
          <w:i/>
        </w:rPr>
        <w:t>: Illustration of the "swiss cheese" model of protections and the hierarchy of controls</w:t>
      </w:r>
    </w:p>
    <w:p w14:paraId="3A9A54AB" w14:textId="39AAE61D" w:rsidR="3FF1C2EB" w:rsidRDefault="00591E6F" w:rsidP="00D873D2">
      <w:pPr>
        <w:spacing w:line="257" w:lineRule="auto"/>
        <w:jc w:val="both"/>
      </w:pPr>
      <w:r>
        <w:rPr>
          <w:noProof/>
        </w:rPr>
        <w:drawing>
          <wp:inline distT="0" distB="0" distL="0" distR="0" wp14:anchorId="03FDE8E4" wp14:editId="7EBEE962">
            <wp:extent cx="5724524" cy="3143250"/>
            <wp:effectExtent l="0" t="0" r="0" b="0"/>
            <wp:docPr id="395130477" name="Picture 3951304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130477"/>
                    <pic:cNvPicPr/>
                  </pic:nvPicPr>
                  <pic:blipFill>
                    <a:blip r:embed="rId33">
                      <a:extLst>
                        <a:ext uri="{28A0092B-C50C-407E-A947-70E740481C1C}">
                          <a14:useLocalDpi xmlns:a14="http://schemas.microsoft.com/office/drawing/2010/main" val="0"/>
                        </a:ext>
                      </a:extLst>
                    </a:blip>
                    <a:stretch>
                      <a:fillRect/>
                    </a:stretch>
                  </pic:blipFill>
                  <pic:spPr>
                    <a:xfrm>
                      <a:off x="0" y="0"/>
                      <a:ext cx="5724524" cy="3143250"/>
                    </a:xfrm>
                    <a:prstGeom prst="rect">
                      <a:avLst/>
                    </a:prstGeom>
                  </pic:spPr>
                </pic:pic>
              </a:graphicData>
            </a:graphic>
          </wp:inline>
        </w:drawing>
      </w:r>
    </w:p>
    <w:p w14:paraId="741E8F3A" w14:textId="5E5CF8AD" w:rsidR="3FF1C2EB" w:rsidRPr="00E81C17" w:rsidRDefault="7455D329" w:rsidP="00D873D2">
      <w:pPr>
        <w:pStyle w:val="Body"/>
        <w:jc w:val="both"/>
        <w:rPr>
          <w:rFonts w:eastAsia="Calibri" w:cs="Arial"/>
          <w:color w:val="000000" w:themeColor="text1"/>
        </w:rPr>
      </w:pPr>
      <w:r w:rsidRPr="00E81C17">
        <w:rPr>
          <w:rFonts w:cs="Arial"/>
        </w:rPr>
        <w:t xml:space="preserve">A commonly cited model </w:t>
      </w:r>
      <w:r w:rsidRPr="00E81C17">
        <w:rPr>
          <w:rFonts w:eastAsia="Calibri" w:cs="Arial"/>
          <w:color w:val="000000" w:themeColor="text1"/>
        </w:rPr>
        <w:t>which adopts this approach for reducing risks is the hierarchy of hazard controls, where risks can be controlled by a combination of measures that eliminate or reduce the hazard at the source; reduce the risk through substitution, isolation or engineering; using administrative controls such as safe systems of work; and using appropriate personal protective equipment. Employing multiple layers of control, even if each is imperfect, results in an overall safer system.</w:t>
      </w:r>
    </w:p>
    <w:p w14:paraId="1DD696B0" w14:textId="37925207" w:rsidR="3FF1C2EB" w:rsidRPr="00E81C17" w:rsidRDefault="7455D329" w:rsidP="00D873D2">
      <w:pPr>
        <w:pStyle w:val="Body"/>
        <w:jc w:val="both"/>
        <w:rPr>
          <w:rFonts w:cs="Arial"/>
        </w:rPr>
      </w:pPr>
      <w:r w:rsidRPr="00E81C17">
        <w:rPr>
          <w:rFonts w:cs="Arial"/>
        </w:rPr>
        <w:t>Protections higher in the hierarchy of controls are more likely to be effective, and recent reports have focused on ventilation and airflow. It is imperative that there is an ongoing process of review of these protections in light of new evidence, and monitoring and evaluation of current protections.</w:t>
      </w:r>
    </w:p>
    <w:p w14:paraId="6234D046" w14:textId="77777777" w:rsidR="00591E6F" w:rsidRPr="00E81C17" w:rsidRDefault="00591E6F" w:rsidP="00591E6F">
      <w:pPr>
        <w:pStyle w:val="Body"/>
        <w:jc w:val="both"/>
        <w:rPr>
          <w:rFonts w:cs="Arial"/>
          <w:b/>
          <w:bCs/>
          <w:i/>
          <w:iCs/>
        </w:rPr>
      </w:pPr>
      <w:r w:rsidRPr="00E81C17">
        <w:rPr>
          <w:rFonts w:cs="Arial"/>
        </w:rPr>
        <w:t>A list of other potential controls is detailed below.</w:t>
      </w:r>
    </w:p>
    <w:p w14:paraId="546919E1" w14:textId="54A5C05C" w:rsidR="3FF1C2EB" w:rsidRPr="00674203" w:rsidRDefault="7455D329" w:rsidP="00D873D2">
      <w:pPr>
        <w:pStyle w:val="Body"/>
        <w:jc w:val="both"/>
      </w:pPr>
      <w:r w:rsidRPr="00ED2058">
        <w:rPr>
          <w:b/>
          <w:i/>
        </w:rPr>
        <w:t xml:space="preserve">Table </w:t>
      </w:r>
      <w:r w:rsidR="1BCEB365" w:rsidRPr="00ED2058">
        <w:rPr>
          <w:b/>
          <w:i/>
        </w:rPr>
        <w:t>2</w:t>
      </w:r>
      <w:r w:rsidRPr="00ED2058">
        <w:rPr>
          <w:b/>
          <w:i/>
        </w:rPr>
        <w:t>: Existing and potential controls to prevent transmission of SARS-CoV-2 in hotel quarantine</w:t>
      </w:r>
    </w:p>
    <w:tbl>
      <w:tblPr>
        <w:tblStyle w:val="TableGrid"/>
        <w:tblW w:w="0" w:type="auto"/>
        <w:tblInd w:w="15" w:type="dxa"/>
        <w:tblLayout w:type="fixed"/>
        <w:tblLook w:val="04A0" w:firstRow="1" w:lastRow="0" w:firstColumn="1" w:lastColumn="0" w:noHBand="0" w:noVBand="1"/>
      </w:tblPr>
      <w:tblGrid>
        <w:gridCol w:w="2055"/>
        <w:gridCol w:w="3420"/>
        <w:gridCol w:w="3510"/>
      </w:tblGrid>
      <w:tr w:rsidR="4A169357" w14:paraId="660BD8B7" w14:textId="77777777" w:rsidTr="4A169357">
        <w:trPr>
          <w:trHeight w:val="870"/>
        </w:trPr>
        <w:tc>
          <w:tcPr>
            <w:tcW w:w="2055" w:type="dxa"/>
            <w:tcBorders>
              <w:top w:val="single" w:sz="8" w:space="0" w:color="7F7F7F" w:themeColor="text1" w:themeTint="80"/>
              <w:left w:val="nil"/>
              <w:bottom w:val="single" w:sz="8" w:space="0" w:color="7F7F7F" w:themeColor="text1" w:themeTint="80"/>
              <w:right w:val="nil"/>
            </w:tcBorders>
          </w:tcPr>
          <w:p w14:paraId="46C94B30" w14:textId="518AF897" w:rsidR="4A169357" w:rsidRPr="00ED2058" w:rsidRDefault="4A169357" w:rsidP="00D873D2">
            <w:pPr>
              <w:pStyle w:val="Body"/>
              <w:jc w:val="both"/>
              <w:rPr>
                <w:b/>
              </w:rPr>
            </w:pPr>
            <w:r w:rsidRPr="00ED2058">
              <w:rPr>
                <w:b/>
              </w:rPr>
              <w:t xml:space="preserve">Level </w:t>
            </w:r>
          </w:p>
        </w:tc>
        <w:tc>
          <w:tcPr>
            <w:tcW w:w="3420" w:type="dxa"/>
            <w:tcBorders>
              <w:top w:val="single" w:sz="8" w:space="0" w:color="7F7F7F" w:themeColor="text1" w:themeTint="80"/>
              <w:left w:val="nil"/>
              <w:bottom w:val="single" w:sz="8" w:space="0" w:color="7F7F7F" w:themeColor="text1" w:themeTint="80"/>
              <w:right w:val="nil"/>
            </w:tcBorders>
          </w:tcPr>
          <w:p w14:paraId="2434C921" w14:textId="4BFBB85A" w:rsidR="4A169357" w:rsidRPr="00ED2058" w:rsidRDefault="4A169357" w:rsidP="00D873D2">
            <w:pPr>
              <w:pStyle w:val="Body"/>
              <w:jc w:val="both"/>
              <w:rPr>
                <w:b/>
              </w:rPr>
            </w:pPr>
            <w:r w:rsidRPr="00ED2058">
              <w:rPr>
                <w:b/>
              </w:rPr>
              <w:t xml:space="preserve">Existing controls </w:t>
            </w:r>
          </w:p>
        </w:tc>
        <w:tc>
          <w:tcPr>
            <w:tcW w:w="3510" w:type="dxa"/>
            <w:tcBorders>
              <w:top w:val="single" w:sz="8" w:space="0" w:color="7F7F7F" w:themeColor="text1" w:themeTint="80"/>
              <w:left w:val="nil"/>
              <w:bottom w:val="single" w:sz="8" w:space="0" w:color="7F7F7F" w:themeColor="text1" w:themeTint="80"/>
              <w:right w:val="nil"/>
            </w:tcBorders>
          </w:tcPr>
          <w:p w14:paraId="0F9FA45B" w14:textId="58D6D4B6" w:rsidR="4A169357" w:rsidRPr="00ED2058" w:rsidRDefault="4A169357" w:rsidP="00D873D2">
            <w:pPr>
              <w:pStyle w:val="Body"/>
              <w:jc w:val="both"/>
              <w:rPr>
                <w:b/>
              </w:rPr>
            </w:pPr>
            <w:r w:rsidRPr="00ED2058">
              <w:rPr>
                <w:b/>
              </w:rPr>
              <w:t xml:space="preserve">Potential future enhancements or models </w:t>
            </w:r>
          </w:p>
        </w:tc>
      </w:tr>
      <w:tr w:rsidR="4A169357" w14:paraId="5183DD66" w14:textId="77777777" w:rsidTr="4A169357">
        <w:trPr>
          <w:trHeight w:val="870"/>
        </w:trPr>
        <w:tc>
          <w:tcPr>
            <w:tcW w:w="2055" w:type="dxa"/>
            <w:tcBorders>
              <w:top w:val="single" w:sz="8" w:space="0" w:color="7F7F7F" w:themeColor="text1" w:themeTint="80"/>
              <w:left w:val="nil"/>
              <w:bottom w:val="single" w:sz="8" w:space="0" w:color="7F7F7F" w:themeColor="text1" w:themeTint="80"/>
              <w:right w:val="nil"/>
            </w:tcBorders>
          </w:tcPr>
          <w:p w14:paraId="046B9067" w14:textId="04ECFA52" w:rsidR="4A169357" w:rsidRPr="00ED2058" w:rsidRDefault="4A169357" w:rsidP="00D873D2">
            <w:pPr>
              <w:pStyle w:val="Body"/>
              <w:jc w:val="both"/>
              <w:rPr>
                <w:b/>
              </w:rPr>
            </w:pPr>
            <w:r w:rsidRPr="00ED2058">
              <w:rPr>
                <w:b/>
              </w:rPr>
              <w:t xml:space="preserve">Elimination </w:t>
            </w:r>
          </w:p>
        </w:tc>
        <w:tc>
          <w:tcPr>
            <w:tcW w:w="3420" w:type="dxa"/>
            <w:tcBorders>
              <w:top w:val="single" w:sz="8" w:space="0" w:color="7F7F7F" w:themeColor="text1" w:themeTint="80"/>
              <w:left w:val="nil"/>
              <w:bottom w:val="single" w:sz="8" w:space="0" w:color="7F7F7F" w:themeColor="text1" w:themeTint="80"/>
              <w:right w:val="nil"/>
            </w:tcBorders>
          </w:tcPr>
          <w:p w14:paraId="1A17B6D1" w14:textId="1D59AE6F" w:rsidR="4A169357" w:rsidRDefault="4A169357" w:rsidP="00D873D2">
            <w:pPr>
              <w:pStyle w:val="Body"/>
            </w:pPr>
            <w:r w:rsidRPr="4A169357">
              <w:t xml:space="preserve">Pre-flight testing </w:t>
            </w:r>
          </w:p>
          <w:p w14:paraId="75DBA4ED" w14:textId="23F0E2EA" w:rsidR="4A169357" w:rsidRDefault="4A169357" w:rsidP="00D873D2">
            <w:pPr>
              <w:pStyle w:val="Body"/>
            </w:pPr>
            <w:r w:rsidRPr="4A169357">
              <w:t xml:space="preserve">Limits on arrival numbers </w:t>
            </w:r>
          </w:p>
          <w:p w14:paraId="4F946706" w14:textId="64202E0B" w:rsidR="4A169357" w:rsidRDefault="4A169357" w:rsidP="00D873D2">
            <w:pPr>
              <w:pStyle w:val="Body"/>
            </w:pPr>
            <w:r w:rsidRPr="4A169357">
              <w:t xml:space="preserve">Frequent testing of staff </w:t>
            </w:r>
          </w:p>
          <w:p w14:paraId="4404D99D" w14:textId="40822D68" w:rsidR="4A169357" w:rsidRDefault="4A169357" w:rsidP="00D873D2">
            <w:pPr>
              <w:pStyle w:val="Body"/>
            </w:pPr>
            <w:r w:rsidRPr="4A169357">
              <w:t xml:space="preserve">Frequent testing of residents </w:t>
            </w:r>
          </w:p>
        </w:tc>
        <w:tc>
          <w:tcPr>
            <w:tcW w:w="3510" w:type="dxa"/>
            <w:tcBorders>
              <w:top w:val="single" w:sz="8" w:space="0" w:color="7F7F7F" w:themeColor="text1" w:themeTint="80"/>
              <w:left w:val="nil"/>
              <w:bottom w:val="single" w:sz="8" w:space="0" w:color="7F7F7F" w:themeColor="text1" w:themeTint="80"/>
              <w:right w:val="nil"/>
            </w:tcBorders>
          </w:tcPr>
          <w:p w14:paraId="0BE36A01" w14:textId="27D27A1D" w:rsidR="4A169357" w:rsidRDefault="4A169357" w:rsidP="00D873D2">
            <w:pPr>
              <w:pStyle w:val="Body"/>
            </w:pPr>
            <w:r w:rsidRPr="4A169357">
              <w:t xml:space="preserve">Further limits on arrival numbers </w:t>
            </w:r>
          </w:p>
          <w:p w14:paraId="41B9C267" w14:textId="2DEDBFA3" w:rsidR="4A169357" w:rsidRDefault="4A169357" w:rsidP="00D873D2">
            <w:pPr>
              <w:pStyle w:val="Body"/>
            </w:pPr>
            <w:r w:rsidRPr="4A169357">
              <w:t xml:space="preserve">Vaccine passports (if effective) </w:t>
            </w:r>
          </w:p>
        </w:tc>
      </w:tr>
      <w:tr w:rsidR="4A169357" w14:paraId="770E7581" w14:textId="77777777" w:rsidTr="4A169357">
        <w:trPr>
          <w:trHeight w:val="870"/>
        </w:trPr>
        <w:tc>
          <w:tcPr>
            <w:tcW w:w="2055" w:type="dxa"/>
            <w:tcBorders>
              <w:top w:val="single" w:sz="8" w:space="0" w:color="7F7F7F" w:themeColor="text1" w:themeTint="80"/>
              <w:left w:val="nil"/>
              <w:bottom w:val="nil"/>
              <w:right w:val="nil"/>
            </w:tcBorders>
          </w:tcPr>
          <w:p w14:paraId="4DF58E2C" w14:textId="456A7CC6" w:rsidR="4A169357" w:rsidRPr="00ED2058" w:rsidRDefault="4A169357" w:rsidP="00D873D2">
            <w:pPr>
              <w:pStyle w:val="Body"/>
              <w:jc w:val="both"/>
              <w:rPr>
                <w:b/>
              </w:rPr>
            </w:pPr>
            <w:r w:rsidRPr="00ED2058">
              <w:rPr>
                <w:b/>
              </w:rPr>
              <w:t xml:space="preserve">Substitution </w:t>
            </w:r>
          </w:p>
        </w:tc>
        <w:tc>
          <w:tcPr>
            <w:tcW w:w="3420" w:type="dxa"/>
            <w:tcBorders>
              <w:top w:val="single" w:sz="8" w:space="0" w:color="7F7F7F" w:themeColor="text1" w:themeTint="80"/>
              <w:left w:val="nil"/>
              <w:bottom w:val="nil"/>
              <w:right w:val="nil"/>
            </w:tcBorders>
          </w:tcPr>
          <w:p w14:paraId="65D398AA" w14:textId="7D50F950" w:rsidR="4A169357" w:rsidRDefault="4A169357" w:rsidP="00D873D2">
            <w:pPr>
              <w:pStyle w:val="Body"/>
            </w:pPr>
            <w:r w:rsidRPr="4A169357">
              <w:t xml:space="preserve">  </w:t>
            </w:r>
          </w:p>
        </w:tc>
        <w:tc>
          <w:tcPr>
            <w:tcW w:w="3510" w:type="dxa"/>
            <w:tcBorders>
              <w:top w:val="single" w:sz="8" w:space="0" w:color="7F7F7F" w:themeColor="text1" w:themeTint="80"/>
              <w:left w:val="nil"/>
              <w:bottom w:val="nil"/>
              <w:right w:val="nil"/>
            </w:tcBorders>
          </w:tcPr>
          <w:p w14:paraId="0E7EF6D0" w14:textId="33D33240" w:rsidR="4A169357" w:rsidRDefault="4A169357" w:rsidP="00D873D2">
            <w:pPr>
              <w:pStyle w:val="Body"/>
            </w:pPr>
            <w:r w:rsidRPr="4A169357">
              <w:t xml:space="preserve">Home quarantine with apps to ensure compliance </w:t>
            </w:r>
          </w:p>
          <w:p w14:paraId="16DB29F9" w14:textId="17676658" w:rsidR="4A169357" w:rsidRDefault="4A169357" w:rsidP="00D873D2">
            <w:pPr>
              <w:pStyle w:val="Body"/>
            </w:pPr>
            <w:r w:rsidRPr="4A169357">
              <w:t xml:space="preserve">Biomonitors to reduce staff contact </w:t>
            </w:r>
          </w:p>
        </w:tc>
      </w:tr>
      <w:tr w:rsidR="4A169357" w14:paraId="166AF962" w14:textId="77777777" w:rsidTr="4A169357">
        <w:trPr>
          <w:trHeight w:val="870"/>
        </w:trPr>
        <w:tc>
          <w:tcPr>
            <w:tcW w:w="2055" w:type="dxa"/>
            <w:tcBorders>
              <w:top w:val="single" w:sz="8" w:space="0" w:color="7F7F7F" w:themeColor="text1" w:themeTint="80"/>
              <w:left w:val="nil"/>
              <w:bottom w:val="single" w:sz="8" w:space="0" w:color="7F7F7F" w:themeColor="text1" w:themeTint="80"/>
              <w:right w:val="nil"/>
            </w:tcBorders>
          </w:tcPr>
          <w:p w14:paraId="527A1FC7" w14:textId="2C7B2574" w:rsidR="4A169357" w:rsidRPr="00ED2058" w:rsidRDefault="4A169357" w:rsidP="00D873D2">
            <w:pPr>
              <w:pStyle w:val="Body"/>
              <w:jc w:val="both"/>
              <w:rPr>
                <w:b/>
              </w:rPr>
            </w:pPr>
            <w:r w:rsidRPr="00ED2058">
              <w:rPr>
                <w:b/>
              </w:rPr>
              <w:t xml:space="preserve">Engineering </w:t>
            </w:r>
          </w:p>
        </w:tc>
        <w:tc>
          <w:tcPr>
            <w:tcW w:w="3420" w:type="dxa"/>
            <w:tcBorders>
              <w:top w:val="single" w:sz="8" w:space="0" w:color="7F7F7F" w:themeColor="text1" w:themeTint="80"/>
              <w:left w:val="nil"/>
              <w:bottom w:val="single" w:sz="8" w:space="0" w:color="7F7F7F" w:themeColor="text1" w:themeTint="80"/>
              <w:right w:val="nil"/>
            </w:tcBorders>
          </w:tcPr>
          <w:p w14:paraId="6BFFA36B" w14:textId="16259894" w:rsidR="4A169357" w:rsidRDefault="4A169357" w:rsidP="00D873D2">
            <w:pPr>
              <w:pStyle w:val="Body"/>
            </w:pPr>
            <w:r w:rsidRPr="4A169357">
              <w:t xml:space="preserve">Ventilation and airflow </w:t>
            </w:r>
          </w:p>
          <w:p w14:paraId="546036C9" w14:textId="50B97FE6" w:rsidR="4A169357" w:rsidRDefault="4A169357" w:rsidP="00D873D2">
            <w:pPr>
              <w:pStyle w:val="Body"/>
            </w:pPr>
            <w:r w:rsidRPr="4A169357">
              <w:t xml:space="preserve">Separation of cases into separate hotel </w:t>
            </w:r>
          </w:p>
          <w:p w14:paraId="611DA579" w14:textId="2B3E6BA6" w:rsidR="4A169357" w:rsidRDefault="4A169357" w:rsidP="00D873D2">
            <w:pPr>
              <w:pStyle w:val="Body"/>
            </w:pPr>
            <w:r w:rsidRPr="4A169357">
              <w:t xml:space="preserve">Separation of staff zones from resident zones </w:t>
            </w:r>
          </w:p>
          <w:p w14:paraId="7EB19D2C" w14:textId="115DB4B4" w:rsidR="4A169357" w:rsidRDefault="79BED8F5" w:rsidP="00D873D2">
            <w:pPr>
              <w:pStyle w:val="Body"/>
            </w:pPr>
            <w:r w:rsidRPr="1FBC1D07">
              <w:t>‘</w:t>
            </w:r>
            <w:r w:rsidR="2BF75C8C" w:rsidRPr="1FBC1D07">
              <w:t>Buffers</w:t>
            </w:r>
            <w:r w:rsidR="1C5A3881" w:rsidRPr="1FBC1D07">
              <w:t>’</w:t>
            </w:r>
            <w:r w:rsidR="4A169357" w:rsidRPr="4A169357">
              <w:t xml:space="preserve"> around cases</w:t>
            </w:r>
          </w:p>
        </w:tc>
        <w:tc>
          <w:tcPr>
            <w:tcW w:w="3510" w:type="dxa"/>
            <w:tcBorders>
              <w:top w:val="single" w:sz="8" w:space="0" w:color="7F7F7F" w:themeColor="text1" w:themeTint="80"/>
              <w:left w:val="nil"/>
              <w:bottom w:val="single" w:sz="8" w:space="0" w:color="7F7F7F" w:themeColor="text1" w:themeTint="80"/>
              <w:right w:val="nil"/>
            </w:tcBorders>
          </w:tcPr>
          <w:p w14:paraId="5ABDCBBE" w14:textId="71053E25" w:rsidR="4A169357" w:rsidRDefault="4A169357" w:rsidP="00D873D2">
            <w:pPr>
              <w:pStyle w:val="Body"/>
            </w:pPr>
            <w:r w:rsidRPr="4A169357">
              <w:t xml:space="preserve">Air filtration devices </w:t>
            </w:r>
          </w:p>
          <w:p w14:paraId="5ECCB9AF" w14:textId="74B98507" w:rsidR="4A169357" w:rsidRDefault="4A169357" w:rsidP="00D873D2">
            <w:pPr>
              <w:pStyle w:val="Body"/>
            </w:pPr>
            <w:r w:rsidRPr="4A169357">
              <w:t xml:space="preserve">Purpose built facilities </w:t>
            </w:r>
          </w:p>
          <w:p w14:paraId="687B5178" w14:textId="1D315973" w:rsidR="4A169357" w:rsidRDefault="4A169357" w:rsidP="00D873D2">
            <w:pPr>
              <w:pStyle w:val="Body"/>
            </w:pPr>
            <w:r w:rsidRPr="4A169357">
              <w:t xml:space="preserve">  </w:t>
            </w:r>
          </w:p>
        </w:tc>
      </w:tr>
      <w:tr w:rsidR="4A169357" w14:paraId="12139FE7" w14:textId="77777777" w:rsidTr="4A169357">
        <w:trPr>
          <w:trHeight w:val="870"/>
        </w:trPr>
        <w:tc>
          <w:tcPr>
            <w:tcW w:w="2055" w:type="dxa"/>
            <w:tcBorders>
              <w:top w:val="single" w:sz="8" w:space="0" w:color="7F7F7F" w:themeColor="text1" w:themeTint="80"/>
              <w:left w:val="nil"/>
              <w:bottom w:val="nil"/>
              <w:right w:val="nil"/>
            </w:tcBorders>
          </w:tcPr>
          <w:p w14:paraId="4E6F5BD4" w14:textId="09847C70" w:rsidR="4A169357" w:rsidRPr="00ED2058" w:rsidRDefault="4A169357" w:rsidP="00D873D2">
            <w:pPr>
              <w:pStyle w:val="Body"/>
              <w:jc w:val="both"/>
              <w:rPr>
                <w:b/>
              </w:rPr>
            </w:pPr>
            <w:r w:rsidRPr="00ED2058">
              <w:rPr>
                <w:b/>
              </w:rPr>
              <w:t xml:space="preserve">Administrative </w:t>
            </w:r>
          </w:p>
        </w:tc>
        <w:tc>
          <w:tcPr>
            <w:tcW w:w="3420" w:type="dxa"/>
            <w:tcBorders>
              <w:top w:val="single" w:sz="8" w:space="0" w:color="7F7F7F" w:themeColor="text1" w:themeTint="80"/>
              <w:left w:val="nil"/>
              <w:bottom w:val="nil"/>
              <w:right w:val="nil"/>
            </w:tcBorders>
          </w:tcPr>
          <w:p w14:paraId="7B8E3C0B" w14:textId="4693ADBD" w:rsidR="4A169357" w:rsidRDefault="4A169357" w:rsidP="00D873D2">
            <w:pPr>
              <w:pStyle w:val="Body"/>
            </w:pPr>
            <w:r w:rsidRPr="4A169357">
              <w:t>Workflows to limit contact with other staff and residents</w:t>
            </w:r>
          </w:p>
          <w:p w14:paraId="6E966AA8" w14:textId="3201ECF1" w:rsidR="4A169357" w:rsidRDefault="4A169357" w:rsidP="00D873D2">
            <w:pPr>
              <w:pStyle w:val="Body"/>
            </w:pPr>
            <w:r w:rsidRPr="4A169357">
              <w:t xml:space="preserve">Workplace bubbles </w:t>
            </w:r>
          </w:p>
          <w:p w14:paraId="0E1D6922" w14:textId="2FB1AC21" w:rsidR="4A169357" w:rsidRDefault="4A169357" w:rsidP="00D873D2">
            <w:pPr>
              <w:pStyle w:val="Body"/>
            </w:pPr>
            <w:r w:rsidRPr="4A169357">
              <w:t xml:space="preserve">Training and education </w:t>
            </w:r>
          </w:p>
          <w:p w14:paraId="41E38A07" w14:textId="45E7C29E" w:rsidR="4A169357" w:rsidRDefault="4A169357" w:rsidP="00D873D2">
            <w:pPr>
              <w:pStyle w:val="Body"/>
            </w:pPr>
            <w:r w:rsidRPr="4A169357">
              <w:t xml:space="preserve">Auditing and quality improvement </w:t>
            </w:r>
          </w:p>
        </w:tc>
        <w:tc>
          <w:tcPr>
            <w:tcW w:w="3510" w:type="dxa"/>
            <w:tcBorders>
              <w:top w:val="single" w:sz="8" w:space="0" w:color="7F7F7F" w:themeColor="text1" w:themeTint="80"/>
              <w:left w:val="nil"/>
              <w:bottom w:val="nil"/>
              <w:right w:val="nil"/>
            </w:tcBorders>
          </w:tcPr>
          <w:p w14:paraId="7CDBA458" w14:textId="5A78C30D" w:rsidR="4A169357" w:rsidRDefault="4A169357" w:rsidP="00D873D2">
            <w:pPr>
              <w:pStyle w:val="Body"/>
            </w:pPr>
            <w:r w:rsidRPr="4A169357">
              <w:t xml:space="preserve">Additional auditing and feedback </w:t>
            </w:r>
          </w:p>
          <w:p w14:paraId="5963F474" w14:textId="67E99C4B" w:rsidR="4A169357" w:rsidRDefault="4A169357" w:rsidP="00D873D2">
            <w:pPr>
              <w:pStyle w:val="Body"/>
            </w:pPr>
            <w:r w:rsidRPr="4A169357">
              <w:t xml:space="preserve">Staffing number and skill mix </w:t>
            </w:r>
          </w:p>
        </w:tc>
      </w:tr>
      <w:tr w:rsidR="4A169357" w14:paraId="710779EB" w14:textId="77777777" w:rsidTr="4A169357">
        <w:trPr>
          <w:trHeight w:val="870"/>
        </w:trPr>
        <w:tc>
          <w:tcPr>
            <w:tcW w:w="2055" w:type="dxa"/>
            <w:tcBorders>
              <w:top w:val="single" w:sz="8" w:space="0" w:color="7F7F7F" w:themeColor="text1" w:themeTint="80"/>
              <w:left w:val="nil"/>
              <w:bottom w:val="single" w:sz="8" w:space="0" w:color="7F7F7F" w:themeColor="text1" w:themeTint="80"/>
              <w:right w:val="nil"/>
            </w:tcBorders>
          </w:tcPr>
          <w:p w14:paraId="3FC621F1" w14:textId="1F1A13CD" w:rsidR="4A169357" w:rsidRPr="00ED2058" w:rsidRDefault="4A169357" w:rsidP="00D873D2">
            <w:pPr>
              <w:pStyle w:val="Body"/>
              <w:jc w:val="both"/>
              <w:rPr>
                <w:b/>
              </w:rPr>
            </w:pPr>
            <w:r w:rsidRPr="00ED2058">
              <w:rPr>
                <w:b/>
              </w:rPr>
              <w:t xml:space="preserve">Personal protection </w:t>
            </w:r>
          </w:p>
        </w:tc>
        <w:tc>
          <w:tcPr>
            <w:tcW w:w="3420" w:type="dxa"/>
            <w:tcBorders>
              <w:top w:val="single" w:sz="8" w:space="0" w:color="7F7F7F" w:themeColor="text1" w:themeTint="80"/>
              <w:left w:val="nil"/>
              <w:bottom w:val="single" w:sz="8" w:space="0" w:color="7F7F7F" w:themeColor="text1" w:themeTint="80"/>
              <w:right w:val="nil"/>
            </w:tcBorders>
          </w:tcPr>
          <w:p w14:paraId="459D4952" w14:textId="1771B1B0" w:rsidR="4A169357" w:rsidRDefault="4A169357" w:rsidP="00D873D2">
            <w:pPr>
              <w:pStyle w:val="Body"/>
            </w:pPr>
            <w:r w:rsidRPr="4A169357">
              <w:t xml:space="preserve">Personal protective equipment </w:t>
            </w:r>
          </w:p>
          <w:p w14:paraId="29E0E2B5" w14:textId="39725E15" w:rsidR="4A169357" w:rsidRDefault="4A169357" w:rsidP="00D873D2">
            <w:pPr>
              <w:pStyle w:val="Body"/>
            </w:pPr>
            <w:r w:rsidRPr="4A169357">
              <w:t>Fit-testing and fit-checking</w:t>
            </w:r>
          </w:p>
        </w:tc>
        <w:tc>
          <w:tcPr>
            <w:tcW w:w="3510" w:type="dxa"/>
            <w:tcBorders>
              <w:top w:val="single" w:sz="8" w:space="0" w:color="7F7F7F" w:themeColor="text1" w:themeTint="80"/>
              <w:left w:val="nil"/>
              <w:bottom w:val="single" w:sz="8" w:space="0" w:color="7F7F7F" w:themeColor="text1" w:themeTint="80"/>
              <w:right w:val="nil"/>
            </w:tcBorders>
          </w:tcPr>
          <w:p w14:paraId="134ABDEC" w14:textId="4A433CFA" w:rsidR="4A169357" w:rsidRDefault="4A169357" w:rsidP="00D873D2">
            <w:pPr>
              <w:pStyle w:val="Body"/>
            </w:pPr>
            <w:r w:rsidRPr="4A169357">
              <w:t>Vaccination</w:t>
            </w:r>
          </w:p>
        </w:tc>
      </w:tr>
    </w:tbl>
    <w:p w14:paraId="482D5705" w14:textId="1912C424" w:rsidR="3FF1C2EB" w:rsidRDefault="7455D329" w:rsidP="00D873D2">
      <w:pPr>
        <w:spacing w:line="257" w:lineRule="auto"/>
        <w:jc w:val="both"/>
        <w:rPr>
          <w:rFonts w:ascii="Calibri" w:eastAsia="Calibri" w:hAnsi="Calibri" w:cs="Calibri"/>
          <w:sz w:val="24"/>
          <w:szCs w:val="24"/>
        </w:rPr>
      </w:pPr>
      <w:r w:rsidRPr="4A169357">
        <w:rPr>
          <w:rFonts w:ascii="Calibri" w:eastAsia="Calibri" w:hAnsi="Calibri" w:cs="Calibri"/>
          <w:sz w:val="24"/>
          <w:szCs w:val="24"/>
        </w:rPr>
        <w:t xml:space="preserve"> </w:t>
      </w:r>
    </w:p>
    <w:p w14:paraId="6C383590" w14:textId="166085B0" w:rsidR="3FF1C2EB" w:rsidRPr="001D3D9A" w:rsidRDefault="7455D329" w:rsidP="00D873D2">
      <w:pPr>
        <w:pStyle w:val="Heading3"/>
        <w:jc w:val="both"/>
      </w:pPr>
      <w:bookmarkStart w:id="59" w:name="_Toc66441286"/>
      <w:r w:rsidRPr="001D3D9A">
        <w:t>Elimination</w:t>
      </w:r>
      <w:bookmarkEnd w:id="59"/>
      <w:r w:rsidRPr="001D3D9A">
        <w:t xml:space="preserve"> </w:t>
      </w:r>
    </w:p>
    <w:p w14:paraId="11CFF811" w14:textId="7C2ED2B3" w:rsidR="3FF1C2EB" w:rsidRPr="00E81C17" w:rsidRDefault="7455D329" w:rsidP="00D873D2">
      <w:pPr>
        <w:pStyle w:val="Body"/>
        <w:jc w:val="both"/>
        <w:rPr>
          <w:rFonts w:eastAsia="Calibri" w:cs="Arial"/>
        </w:rPr>
      </w:pPr>
      <w:r w:rsidRPr="00E81C17">
        <w:rPr>
          <w:rFonts w:cs="Arial"/>
        </w:rPr>
        <w:t xml:space="preserve">Examples </w:t>
      </w:r>
      <w:r w:rsidRPr="00E81C17">
        <w:rPr>
          <w:rFonts w:eastAsia="Calibri" w:cs="Arial"/>
        </w:rPr>
        <w:t>of controls for elimination of hazards include limiting arrival numbers and pre-departure testing and/or vaccinations. Further discussion of these factors is beyond the scope of this review.</w:t>
      </w:r>
    </w:p>
    <w:p w14:paraId="73F90972" w14:textId="7FAC2232" w:rsidR="3FF1C2EB" w:rsidRPr="001D3D9A" w:rsidRDefault="7455D329" w:rsidP="00D873D2">
      <w:pPr>
        <w:pStyle w:val="Heading4"/>
        <w:jc w:val="both"/>
      </w:pPr>
      <w:bookmarkStart w:id="60" w:name="_Toc66441287"/>
      <w:r w:rsidRPr="001D3D9A">
        <w:t>Testing strategy for staff and residents</w:t>
      </w:r>
      <w:bookmarkEnd w:id="60"/>
    </w:p>
    <w:p w14:paraId="2A01D1AF" w14:textId="03619CFB" w:rsidR="3FF1C2EB" w:rsidRPr="005B2662" w:rsidRDefault="5F0438D5" w:rsidP="00D873D2">
      <w:pPr>
        <w:pStyle w:val="Body"/>
        <w:jc w:val="both"/>
      </w:pPr>
      <w:r w:rsidRPr="005B2662">
        <w:t>Several</w:t>
      </w:r>
      <w:r w:rsidR="00D33E93" w:rsidRPr="005B2662">
        <w:t xml:space="preserve"> of</w:t>
      </w:r>
      <w:r w:rsidR="7455D329" w:rsidRPr="005B2662">
        <w:t xml:space="preserve"> the reports and inquiries discussed testing strategy, including the types of tests used, testing timing and testing frequency. </w:t>
      </w:r>
    </w:p>
    <w:p w14:paraId="4FAFA7A1" w14:textId="21F93309" w:rsidR="3FF1C2EB" w:rsidRPr="005B2662" w:rsidRDefault="7455D329" w:rsidP="00D873D2">
      <w:pPr>
        <w:pStyle w:val="Body"/>
        <w:jc w:val="both"/>
      </w:pPr>
      <w:r w:rsidRPr="005B2662">
        <w:t xml:space="preserve">The general consensus was that pre-departure (or pre-arrival) testing could reduce the risk of COVID-19 importation but not fully eliminate it. While national directions mandate testing no more than 72 hours before departure, there is still a window of time in which an individual could begin shedding the virus, without testing positive. </w:t>
      </w:r>
    </w:p>
    <w:p w14:paraId="6B088BB2" w14:textId="2E39697D" w:rsidR="3FF1C2EB" w:rsidRPr="005B2662" w:rsidRDefault="7455D329" w:rsidP="00D873D2">
      <w:pPr>
        <w:pStyle w:val="Body"/>
        <w:jc w:val="both"/>
      </w:pPr>
      <w:r w:rsidRPr="005B2662">
        <w:t>In regard to post-arrival testing, it was identified that the timing of testing has an impact on the risk of COVID-19 going undetected.  The Burnet Institute Report</w:t>
      </w:r>
      <w:r w:rsidRPr="005B2662">
        <w:rPr>
          <w:rStyle w:val="EndnoteReference"/>
          <w:rFonts w:ascii="Calibri" w:eastAsia="Calibri" w:hAnsi="Calibri" w:cs="Calibri"/>
        </w:rPr>
        <w:endnoteReference w:id="31"/>
      </w:r>
      <w:r w:rsidRPr="005B2662">
        <w:rPr>
          <w:vertAlign w:val="superscript"/>
        </w:rPr>
        <w:t xml:space="preserve"> </w:t>
      </w:r>
      <w:r w:rsidRPr="005B2662">
        <w:t xml:space="preserve">recommends optimising the testing regime with an enhanced testing strategy to minimise this risk. </w:t>
      </w:r>
      <w:r w:rsidR="5469843F" w:rsidRPr="005B2662">
        <w:t xml:space="preserve">A summary of this report can be found in Appendix L. </w:t>
      </w:r>
      <w:r w:rsidRPr="005B2662">
        <w:t xml:space="preserve">This enhanced strategy should include two tests near the end of quarantine regardless of the duration of quarantine. Similar to the Burnet Institute recommendations, Safer Care Victoria recommends increasing the frequency of testing on arrival, as well as further testing on days 3, 7, 11 and 14. </w:t>
      </w:r>
    </w:p>
    <w:p w14:paraId="7B1FD541" w14:textId="354C369E" w:rsidR="3FF1C2EB" w:rsidRPr="005B2662" w:rsidRDefault="7455D329" w:rsidP="00D873D2">
      <w:pPr>
        <w:pStyle w:val="Body"/>
        <w:jc w:val="both"/>
      </w:pPr>
      <w:r w:rsidRPr="005B2662">
        <w:t>In regard to staff testing, the Coate Inquiry and Estimating Failure Risk study</w:t>
      </w:r>
      <w:r w:rsidRPr="005B2662">
        <w:rPr>
          <w:rStyle w:val="EndnoteReference"/>
          <w:rFonts w:ascii="Calibri" w:eastAsia="Calibri" w:hAnsi="Calibri" w:cs="Calibri"/>
        </w:rPr>
        <w:endnoteReference w:id="32"/>
      </w:r>
      <w:r w:rsidR="6BFFEB01" w:rsidRPr="005B2662">
        <w:t xml:space="preserve"> </w:t>
      </w:r>
      <w:r w:rsidR="6121478F" w:rsidRPr="005B2662">
        <w:t>(summarised in Appendix I)</w:t>
      </w:r>
      <w:r w:rsidRPr="005B2662">
        <w:t xml:space="preserve"> recommended that all on-site staff and personnel undergo daily saliva testing and weekly nasal swab testing. The Coate Inquiry also recommended that family and household members of these personnel be given support to access voluntary testing on a weekly basis. </w:t>
      </w:r>
    </w:p>
    <w:p w14:paraId="04AF0D44" w14:textId="69E43E8E" w:rsidR="3FF1C2EB" w:rsidRPr="001D3D9A" w:rsidRDefault="7455D329" w:rsidP="00D873D2">
      <w:pPr>
        <w:pStyle w:val="Heading3"/>
        <w:jc w:val="both"/>
      </w:pPr>
      <w:bookmarkStart w:id="61" w:name="_Toc66441288"/>
      <w:r w:rsidRPr="001D3D9A">
        <w:t>Substitution</w:t>
      </w:r>
      <w:bookmarkEnd w:id="61"/>
      <w:r w:rsidRPr="001D3D9A">
        <w:t xml:space="preserve"> </w:t>
      </w:r>
    </w:p>
    <w:p w14:paraId="50AAFFD5" w14:textId="709D5DDB" w:rsidR="00544E4B" w:rsidRPr="00544E4B" w:rsidRDefault="00544E4B" w:rsidP="00D873D2">
      <w:pPr>
        <w:pStyle w:val="Body"/>
        <w:jc w:val="both"/>
        <w:rPr>
          <w:rFonts w:ascii="Calibri" w:eastAsia="Calibri" w:hAnsi="Calibri" w:cs="Calibri"/>
          <w:color w:val="000000" w:themeColor="text1"/>
          <w:sz w:val="24"/>
          <w:szCs w:val="24"/>
        </w:rPr>
      </w:pPr>
      <w:r w:rsidRPr="00ED2058">
        <w:t>Home quaranti</w:t>
      </w:r>
      <w:r w:rsidRPr="68EFA998">
        <w:t>ne, where interactions with other staff are minimised, might be regarded as a form of control by substitution. This model of quarantine has been recommended by a number of reports, including the Halton report and the Coate Inquiry. However, this may also require technological enhancements to ensure compliance, and may not eliminate risk.</w:t>
      </w:r>
    </w:p>
    <w:p w14:paraId="219B6D25" w14:textId="10934D2E" w:rsidR="3FF1C2EB" w:rsidRPr="001D3D9A" w:rsidRDefault="31F57611" w:rsidP="00591E6F">
      <w:pPr>
        <w:pStyle w:val="Heading4"/>
      </w:pPr>
      <w:bookmarkStart w:id="62" w:name="_Toc66441289"/>
      <w:r w:rsidRPr="001D3D9A">
        <w:t>Biomonitors</w:t>
      </w:r>
      <w:r w:rsidRPr="0089756B">
        <w:t xml:space="preserve"> </w:t>
      </w:r>
      <w:r w:rsidR="0CBBCE54" w:rsidRPr="0089756B">
        <w:t>and trackers</w:t>
      </w:r>
      <w:bookmarkEnd w:id="62"/>
    </w:p>
    <w:p w14:paraId="07979F01" w14:textId="20247FAD" w:rsidR="3FF1C2EB" w:rsidRDefault="28935AB2" w:rsidP="00D873D2">
      <w:pPr>
        <w:pStyle w:val="Body"/>
        <w:jc w:val="both"/>
        <w:rPr>
          <w:rFonts w:eastAsiaTheme="minorEastAsia"/>
          <w:color w:val="333333"/>
        </w:rPr>
      </w:pPr>
      <w:r>
        <w:t>Biomonitors allow for remote monitoring, substituting for face</w:t>
      </w:r>
      <w:r w:rsidR="0BE5DDAD">
        <w:t>-</w:t>
      </w:r>
      <w:r>
        <w:t>to</w:t>
      </w:r>
      <w:r w:rsidR="0BE5DDAD">
        <w:t>-</w:t>
      </w:r>
      <w:r>
        <w:t>face contact to measure observations.</w:t>
      </w:r>
      <w:r w:rsidR="2D82C428" w:rsidRPr="4AB00485">
        <w:rPr>
          <w:rFonts w:eastAsiaTheme="minorEastAsia"/>
          <w:color w:val="333333"/>
        </w:rPr>
        <w:t xml:space="preserve"> </w:t>
      </w:r>
      <w:r w:rsidR="2F5C5EAD" w:rsidRPr="4AB00485">
        <w:rPr>
          <w:rFonts w:eastAsiaTheme="minorEastAsia"/>
          <w:color w:val="333333"/>
        </w:rPr>
        <w:t xml:space="preserve">One type, “Bioformas” is used in the Howard Springs Quarantine Facility with </w:t>
      </w:r>
      <w:r w:rsidR="4DC3E4A5" w:rsidRPr="4AB00485">
        <w:rPr>
          <w:rFonts w:eastAsiaTheme="minorEastAsia"/>
          <w:color w:val="333333"/>
        </w:rPr>
        <w:t>high uptake</w:t>
      </w:r>
      <w:r w:rsidR="2F5C5EAD" w:rsidRPr="4AB00485">
        <w:rPr>
          <w:rFonts w:eastAsiaTheme="minorEastAsia"/>
          <w:color w:val="333333"/>
        </w:rPr>
        <w:t xml:space="preserve">. </w:t>
      </w:r>
    </w:p>
    <w:p w14:paraId="367D5F92" w14:textId="51B1ABE8" w:rsidR="3FF1C2EB" w:rsidRDefault="1AE7CDE4" w:rsidP="00D873D2">
      <w:pPr>
        <w:pStyle w:val="Body"/>
        <w:jc w:val="both"/>
      </w:pPr>
      <w:r>
        <w:t>S</w:t>
      </w:r>
      <w:r w:rsidR="760A0C72">
        <w:t>CV</w:t>
      </w:r>
      <w:r w:rsidR="31F57611">
        <w:t xml:space="preserve"> and others recommended reviewing QR code and Bluetooth technology to track staff movement which could then be mapped and analysed to reduce infection risk. One study suggested that Bluetooth tracking be mandated for all staff members and that the government should review the use of these applications for </w:t>
      </w:r>
      <w:r w:rsidR="50CDB3B0">
        <w:t>travelers</w:t>
      </w:r>
      <w:r w:rsidR="31F57611">
        <w:t xml:space="preserve"> (to be used in evacuations from facilities). </w:t>
      </w:r>
      <w:r w:rsidR="3738F026">
        <w:t xml:space="preserve">Technologies already exist for use of staff movement in health care facilities to monitor hand hygiene and other biomonitoring projects are in development. </w:t>
      </w:r>
    </w:p>
    <w:p w14:paraId="0AE8896D" w14:textId="0066571F" w:rsidR="3FF1C2EB" w:rsidRPr="001D3D9A" w:rsidRDefault="7455D329" w:rsidP="00D873D2">
      <w:pPr>
        <w:pStyle w:val="Heading3"/>
        <w:jc w:val="both"/>
      </w:pPr>
      <w:bookmarkStart w:id="63" w:name="_Toc66441290"/>
      <w:r w:rsidRPr="001D3D9A">
        <w:t>Engineering</w:t>
      </w:r>
      <w:bookmarkEnd w:id="63"/>
      <w:r w:rsidRPr="001D3D9A">
        <w:t xml:space="preserve">  </w:t>
      </w:r>
    </w:p>
    <w:p w14:paraId="49D44CF8" w14:textId="2D60D005" w:rsidR="3FF1C2EB" w:rsidRPr="005B2662" w:rsidRDefault="7455D329" w:rsidP="00D873D2">
      <w:pPr>
        <w:pStyle w:val="Body"/>
        <w:jc w:val="both"/>
      </w:pPr>
      <w:r w:rsidRPr="005B2662">
        <w:t>A number of recommendations were made in regard to the design and engineering of hotel quarantine facilities, most of these focused on ventilation. A large number of recommendations on ventilation and airflow stemmed from the hotel case inquiries</w:t>
      </w:r>
      <w:r w:rsidR="3465AEC9" w:rsidRPr="005B2662">
        <w:t xml:space="preserve">. These include the </w:t>
      </w:r>
      <w:r w:rsidRPr="005B2662">
        <w:t>Peppers Waymouth Report</w:t>
      </w:r>
      <w:r w:rsidR="25C06779" w:rsidRPr="005B2662">
        <w:rPr>
          <w:vertAlign w:val="superscript"/>
        </w:rPr>
        <w:t xml:space="preserve"> </w:t>
      </w:r>
      <w:r w:rsidR="130D603A" w:rsidRPr="005B2662">
        <w:t>summarised in Appendix K</w:t>
      </w:r>
      <w:r w:rsidRPr="005B2662">
        <w:rPr>
          <w:rStyle w:val="EndnoteReference"/>
          <w:rFonts w:ascii="Calibri" w:eastAsia="Calibri" w:hAnsi="Calibri" w:cs="Calibri"/>
        </w:rPr>
        <w:endnoteReference w:id="33"/>
      </w:r>
      <w:r w:rsidRPr="005B2662">
        <w:t>, Grand Chancellor Report</w:t>
      </w:r>
      <w:r w:rsidR="70BFA6FE" w:rsidRPr="005B2662">
        <w:t xml:space="preserve"> summarised in Appendix J</w:t>
      </w:r>
      <w:r w:rsidRPr="005B2662">
        <w:t>,</w:t>
      </w:r>
      <w:r w:rsidR="0AD2ADED" w:rsidRPr="005B2662">
        <w:t xml:space="preserve"> and the SCV</w:t>
      </w:r>
      <w:r w:rsidRPr="005B2662">
        <w:t xml:space="preserve"> CQV Report</w:t>
      </w:r>
      <w:r w:rsidR="19033BBE" w:rsidRPr="005B2662">
        <w:t xml:space="preserve"> summarised in Appendix F</w:t>
      </w:r>
      <w:r w:rsidRPr="005B2662">
        <w:t xml:space="preserve">. </w:t>
      </w:r>
    </w:p>
    <w:p w14:paraId="2B0262A3" w14:textId="7B211481" w:rsidR="3FF1C2EB" w:rsidRPr="005B2662" w:rsidRDefault="7455D329" w:rsidP="00D873D2">
      <w:pPr>
        <w:pStyle w:val="Body"/>
        <w:jc w:val="both"/>
      </w:pPr>
      <w:r w:rsidRPr="005B2662">
        <w:t xml:space="preserve">These recommendations included: </w:t>
      </w:r>
    </w:p>
    <w:p w14:paraId="4A7F0A11" w14:textId="311A3A48" w:rsidR="3FF1C2EB" w:rsidRPr="005B2662" w:rsidRDefault="7455D329" w:rsidP="00FA57D0">
      <w:pPr>
        <w:pStyle w:val="Body"/>
        <w:numPr>
          <w:ilvl w:val="0"/>
          <w:numId w:val="16"/>
        </w:numPr>
        <w:jc w:val="both"/>
      </w:pPr>
      <w:r w:rsidRPr="005B2662">
        <w:t xml:space="preserve">Developing and implementing a minimum engineering and ventilation standard for all hotels, supported by necessary building upgrades and facilities management training. </w:t>
      </w:r>
    </w:p>
    <w:p w14:paraId="3FB1D156" w14:textId="3BB2AA38" w:rsidR="3FF1C2EB" w:rsidRPr="005B2662" w:rsidRDefault="7455D329" w:rsidP="00FA57D0">
      <w:pPr>
        <w:pStyle w:val="Body"/>
        <w:numPr>
          <w:ilvl w:val="0"/>
          <w:numId w:val="16"/>
        </w:numPr>
        <w:jc w:val="both"/>
      </w:pPr>
      <w:r w:rsidRPr="005B2662">
        <w:t xml:space="preserve">Changing the Building Management System setting to run the outside air supply 24/7. </w:t>
      </w:r>
    </w:p>
    <w:p w14:paraId="7DEB103C" w14:textId="530FE4FC" w:rsidR="3FF1C2EB" w:rsidRPr="005B2662" w:rsidRDefault="7455D329" w:rsidP="00FA57D0">
      <w:pPr>
        <w:pStyle w:val="Body"/>
        <w:numPr>
          <w:ilvl w:val="0"/>
          <w:numId w:val="16"/>
        </w:numPr>
        <w:jc w:val="both"/>
      </w:pPr>
      <w:r w:rsidRPr="005B2662">
        <w:t xml:space="preserve">Improving air flow from the corridor room into the hotel room and ensuring all guest rooms have adequate seals and building exhaust fans are set to high. </w:t>
      </w:r>
    </w:p>
    <w:p w14:paraId="2C4EF11F" w14:textId="1B4EBF8D" w:rsidR="3FF1C2EB" w:rsidRPr="005B2662" w:rsidRDefault="7455D329" w:rsidP="00FA57D0">
      <w:pPr>
        <w:pStyle w:val="Body"/>
        <w:numPr>
          <w:ilvl w:val="0"/>
          <w:numId w:val="16"/>
        </w:numPr>
        <w:jc w:val="both"/>
      </w:pPr>
      <w:r w:rsidRPr="005B2662">
        <w:t xml:space="preserve">Undertaking regular maintenance of hotel </w:t>
      </w:r>
      <w:r w:rsidR="7AA92A51" w:rsidRPr="005B2662">
        <w:t>heating, ventilation and a</w:t>
      </w:r>
      <w:r w:rsidR="51E004CF" w:rsidRPr="005B2662">
        <w:t>ir conditioning</w:t>
      </w:r>
      <w:r w:rsidR="7AA92A51" w:rsidRPr="005B2662">
        <w:t xml:space="preserve"> </w:t>
      </w:r>
      <w:r w:rsidR="524F9763" w:rsidRPr="005B2662">
        <w:t>(</w:t>
      </w:r>
      <w:r w:rsidRPr="005B2662">
        <w:t>HVAC</w:t>
      </w:r>
      <w:r w:rsidR="6D118A73" w:rsidRPr="005B2662">
        <w:t>)</w:t>
      </w:r>
      <w:r w:rsidRPr="005B2662">
        <w:t xml:space="preserve"> systems. </w:t>
      </w:r>
    </w:p>
    <w:p w14:paraId="2A69DA88" w14:textId="393B99A4" w:rsidR="3FF1C2EB" w:rsidRPr="005B2662" w:rsidRDefault="7455D329" w:rsidP="00FA57D0">
      <w:pPr>
        <w:pStyle w:val="Body"/>
        <w:numPr>
          <w:ilvl w:val="0"/>
          <w:numId w:val="16"/>
        </w:numPr>
        <w:jc w:val="both"/>
      </w:pPr>
      <w:r w:rsidRPr="005B2662">
        <w:t xml:space="preserve">Recommending hotel rooms do not use fans or blow heaters. </w:t>
      </w:r>
    </w:p>
    <w:p w14:paraId="59BDEFDB" w14:textId="77777777" w:rsidR="005B2662" w:rsidRDefault="7455D329" w:rsidP="00FA57D0">
      <w:pPr>
        <w:pStyle w:val="Body"/>
        <w:numPr>
          <w:ilvl w:val="0"/>
          <w:numId w:val="16"/>
        </w:numPr>
        <w:jc w:val="both"/>
      </w:pPr>
      <w:r w:rsidRPr="005B2662">
        <w:t xml:space="preserve">Leaving rooms vacant as ‘buffers’ around hotel rooms housing more than </w:t>
      </w:r>
      <w:r w:rsidR="7B640E06" w:rsidRPr="005B2662">
        <w:t>three</w:t>
      </w:r>
      <w:r w:rsidRPr="005B2662">
        <w:t xml:space="preserve"> residents.</w:t>
      </w:r>
    </w:p>
    <w:p w14:paraId="40A6C782" w14:textId="53A41B73" w:rsidR="3FF1C2EB" w:rsidRPr="005B2662" w:rsidRDefault="7455D329" w:rsidP="00FA57D0">
      <w:pPr>
        <w:pStyle w:val="Body"/>
        <w:numPr>
          <w:ilvl w:val="0"/>
          <w:numId w:val="16"/>
        </w:numPr>
        <w:jc w:val="both"/>
      </w:pPr>
      <w:r w:rsidRPr="005B2662">
        <w:t>Use carbon dioxide (CO</w:t>
      </w:r>
      <w:r w:rsidRPr="005B2662">
        <w:rPr>
          <w:vertAlign w:val="subscript"/>
        </w:rPr>
        <w:t>2</w:t>
      </w:r>
      <w:r w:rsidRPr="005B2662">
        <w:t>) sensors for simple assessments of air exchange in hotel rooms. Readings over 1</w:t>
      </w:r>
      <w:r w:rsidR="5C33AA9A" w:rsidRPr="005B2662">
        <w:t>,</w:t>
      </w:r>
      <w:r w:rsidRPr="005B2662">
        <w:t xml:space="preserve">000ppm (parts per million) indicate insufficient air movement and should trigger an immediate review of the ventilation in that room.   </w:t>
      </w:r>
    </w:p>
    <w:p w14:paraId="2EC3AB77" w14:textId="0444A6A2" w:rsidR="3FF1C2EB" w:rsidRPr="005B2662" w:rsidRDefault="7455D329" w:rsidP="00D873D2">
      <w:pPr>
        <w:jc w:val="both"/>
        <w:rPr>
          <w:lang w:val="en-AU"/>
        </w:rPr>
      </w:pPr>
      <w:r w:rsidRPr="005B2662">
        <w:rPr>
          <w:lang w:val="en-AU"/>
        </w:rPr>
        <w:t xml:space="preserve">Informants identified that hotel selection and assessment processes would be valuable. An airflow engineer felt that in room air filtration could reduce the risk of aerosol transmission significantly, based on work on mitigation strategies in hospitals. Ventilation systems at a building level was important, but localised scenarios that disrupt airflow may be more amenable to localized in-room filtration strategies. Several factors needed consideration, including the size of the room, and the number, type and placement of air purifiers in each room, as well as position of the air intake in the unit. Other practical issues to consider include noise, the potential for residents to interfere with their operation, and requirements for filter changes and cleaning of units. These are being actively considered in several jurisdictions with hotel quarantine programs, including in Victoria. </w:t>
      </w:r>
    </w:p>
    <w:p w14:paraId="3DAC3685" w14:textId="1F4F6236" w:rsidR="00C36DD6" w:rsidRPr="005B2662" w:rsidRDefault="00C36DD6" w:rsidP="00D873D2">
      <w:pPr>
        <w:jc w:val="both"/>
        <w:rPr>
          <w:lang w:val="en-AU"/>
        </w:rPr>
      </w:pPr>
      <w:r w:rsidRPr="005B2662">
        <w:rPr>
          <w:lang w:val="en-AU"/>
        </w:rPr>
        <w:t>Informants also noted that limitations of the hotel environment related to space. Large families could not always be separated (e</w:t>
      </w:r>
      <w:r w:rsidR="723438D1" w:rsidRPr="005B2662">
        <w:rPr>
          <w:lang w:val="en-AU"/>
        </w:rPr>
        <w:t>.</w:t>
      </w:r>
      <w:r w:rsidRPr="005B2662">
        <w:rPr>
          <w:lang w:val="en-AU"/>
        </w:rPr>
        <w:t>g</w:t>
      </w:r>
      <w:r w:rsidR="6C4F1E34" w:rsidRPr="005B2662">
        <w:rPr>
          <w:lang w:val="en-AU"/>
        </w:rPr>
        <w:t>.</w:t>
      </w:r>
      <w:r w:rsidRPr="005B2662">
        <w:rPr>
          <w:lang w:val="en-AU"/>
        </w:rPr>
        <w:t xml:space="preserve"> single parent families) and children required additional space to play. Alfred Health has found it challenging to implement recommendations in response to the variants of concern to reduce the density of residents. Additionally, several areas were required for staff activities, including handover, agency meetings, entry point screening, fit testing and vaccination. There would be some value in being able to observe guests without having to enter the room (e</w:t>
      </w:r>
      <w:r w:rsidR="2AFD88EC" w:rsidRPr="005B2662">
        <w:rPr>
          <w:lang w:val="en-AU"/>
        </w:rPr>
        <w:t>.</w:t>
      </w:r>
      <w:r w:rsidRPr="005B2662">
        <w:rPr>
          <w:lang w:val="en-AU"/>
        </w:rPr>
        <w:t>g</w:t>
      </w:r>
      <w:r w:rsidR="2C05A7E3" w:rsidRPr="005B2662">
        <w:rPr>
          <w:lang w:val="en-AU"/>
        </w:rPr>
        <w:t>.</w:t>
      </w:r>
      <w:r w:rsidRPr="005B2662">
        <w:rPr>
          <w:lang w:val="en-AU"/>
        </w:rPr>
        <w:t xml:space="preserve"> to check on sleeping unaccompanied children or elderly residents with dementia). </w:t>
      </w:r>
    </w:p>
    <w:p w14:paraId="0A5A39BF" w14:textId="218F87DB" w:rsidR="3FF1C2EB" w:rsidRPr="001D3D9A" w:rsidRDefault="7455D329" w:rsidP="00D873D2">
      <w:pPr>
        <w:pStyle w:val="Heading3"/>
        <w:jc w:val="both"/>
      </w:pPr>
      <w:bookmarkStart w:id="64" w:name="_Toc66441291"/>
      <w:r w:rsidRPr="001D3D9A">
        <w:t>Factors with implications across levels of control</w:t>
      </w:r>
      <w:bookmarkEnd w:id="64"/>
      <w:r w:rsidRPr="001D3D9A">
        <w:t xml:space="preserve"> </w:t>
      </w:r>
    </w:p>
    <w:p w14:paraId="657B7212" w14:textId="4DD21077" w:rsidR="3FF1C2EB" w:rsidRPr="001D3D9A" w:rsidRDefault="31F57611" w:rsidP="00D873D2">
      <w:pPr>
        <w:pStyle w:val="Heading4"/>
        <w:jc w:val="both"/>
      </w:pPr>
      <w:bookmarkStart w:id="65" w:name="_Toc66441292"/>
      <w:r w:rsidRPr="001D3D9A">
        <w:t>Infection prevention and control</w:t>
      </w:r>
      <w:bookmarkEnd w:id="65"/>
    </w:p>
    <w:p w14:paraId="33307E29" w14:textId="026E1FA1" w:rsidR="3FF1C2EB" w:rsidRDefault="7455D329" w:rsidP="00D873D2">
      <w:pPr>
        <w:pStyle w:val="Body"/>
        <w:jc w:val="both"/>
      </w:pPr>
      <w:r w:rsidRPr="4A169357">
        <w:t xml:space="preserve">There were several recurring themes in relation to </w:t>
      </w:r>
      <w:r w:rsidR="614DFDBC" w:rsidRPr="7ABD5997">
        <w:t>infection prevention and control (</w:t>
      </w:r>
      <w:r w:rsidRPr="4A169357">
        <w:t>IPC</w:t>
      </w:r>
      <w:r w:rsidR="6A6492B1" w:rsidRPr="7ABD5997">
        <w:t>)</w:t>
      </w:r>
      <w:r w:rsidRPr="4A169357">
        <w:t xml:space="preserve"> in hotel quarantine. These included IPC management, process level changes, compliance and workforce management</w:t>
      </w:r>
      <w:r w:rsidR="00A61172">
        <w:t xml:space="preserve">, </w:t>
      </w:r>
      <w:r w:rsidRPr="4A169357">
        <w:t>training</w:t>
      </w:r>
      <w:r w:rsidR="00A61172">
        <w:t xml:space="preserve"> and </w:t>
      </w:r>
      <w:r w:rsidRPr="4A169357">
        <w:t xml:space="preserve">culture (which is discussed separately below). </w:t>
      </w:r>
    </w:p>
    <w:p w14:paraId="3D1D8C4D" w14:textId="2D9BD10F" w:rsidR="3FF1C2EB" w:rsidRPr="001D3D9A" w:rsidRDefault="7455D329" w:rsidP="00D873D2">
      <w:pPr>
        <w:pStyle w:val="Heading5"/>
        <w:jc w:val="both"/>
      </w:pPr>
      <w:bookmarkStart w:id="66" w:name="_Toc66441293"/>
      <w:r w:rsidRPr="001D3D9A">
        <w:t>IPC management</w:t>
      </w:r>
      <w:bookmarkEnd w:id="66"/>
    </w:p>
    <w:p w14:paraId="51534E09" w14:textId="169E45A7" w:rsidR="3FF1C2EB" w:rsidRPr="005B2662" w:rsidRDefault="7455D329" w:rsidP="00D873D2">
      <w:pPr>
        <w:pStyle w:val="Body"/>
        <w:jc w:val="both"/>
      </w:pPr>
      <w:r w:rsidRPr="005B2662">
        <w:t xml:space="preserve">The AHPPC guidelines and Coate Inquiry both recommend establishing dedicated IPC units within each hotel, that understand the hotels themselves as well as IPC best practice.  </w:t>
      </w:r>
    </w:p>
    <w:p w14:paraId="62C5A339" w14:textId="2C729974" w:rsidR="3FF1C2EB" w:rsidRPr="001D3D9A" w:rsidRDefault="7455D329" w:rsidP="00D873D2">
      <w:pPr>
        <w:pStyle w:val="Heading5"/>
        <w:jc w:val="both"/>
      </w:pPr>
      <w:bookmarkStart w:id="67" w:name="_Toc66441294"/>
      <w:r w:rsidRPr="001D3D9A">
        <w:t>IPC Process</w:t>
      </w:r>
      <w:bookmarkEnd w:id="67"/>
    </w:p>
    <w:p w14:paraId="6781617B" w14:textId="77777777" w:rsidR="001D3D9A" w:rsidRDefault="7455D329" w:rsidP="00D873D2">
      <w:pPr>
        <w:pStyle w:val="Body"/>
        <w:jc w:val="both"/>
      </w:pPr>
      <w:r w:rsidRPr="005B2662">
        <w:t>Process level recommendations arising from outbreaks in S</w:t>
      </w:r>
      <w:r w:rsidR="27A6C5D8" w:rsidRPr="005B2662">
        <w:t>A</w:t>
      </w:r>
      <w:r w:rsidRPr="005B2662">
        <w:t>, Queensland, and Victoria include:</w:t>
      </w:r>
    </w:p>
    <w:p w14:paraId="3F466D53" w14:textId="2D49FF03" w:rsidR="3FF1C2EB" w:rsidRPr="00ED2058" w:rsidRDefault="7455D329" w:rsidP="00FA57D0">
      <w:pPr>
        <w:pStyle w:val="Body"/>
        <w:numPr>
          <w:ilvl w:val="0"/>
          <w:numId w:val="17"/>
        </w:numPr>
        <w:jc w:val="both"/>
      </w:pPr>
      <w:r w:rsidRPr="00ED2058">
        <w:t xml:space="preserve">Increasing cleaning of surfaces and high-touch points outside of guests’ rooms (such as elevator buttons and guest door handles). </w:t>
      </w:r>
    </w:p>
    <w:p w14:paraId="1590F20C" w14:textId="303E1ED7" w:rsidR="3FF1C2EB" w:rsidRPr="00ED2058" w:rsidRDefault="7455D329" w:rsidP="00FA57D0">
      <w:pPr>
        <w:pStyle w:val="Body"/>
        <w:numPr>
          <w:ilvl w:val="0"/>
          <w:numId w:val="17"/>
        </w:numPr>
        <w:jc w:val="both"/>
      </w:pPr>
      <w:r w:rsidRPr="00ED2058">
        <w:t xml:space="preserve">Improving the use of clean trolleys when delivering/collecting food, and reducing the mix of dirty and clean items. </w:t>
      </w:r>
    </w:p>
    <w:p w14:paraId="5F47F1A5" w14:textId="79B2BBF6" w:rsidR="3FF1C2EB" w:rsidRPr="00ED2058" w:rsidRDefault="7455D329" w:rsidP="00FA57D0">
      <w:pPr>
        <w:pStyle w:val="Body"/>
        <w:numPr>
          <w:ilvl w:val="0"/>
          <w:numId w:val="17"/>
        </w:numPr>
        <w:jc w:val="both"/>
      </w:pPr>
      <w:r w:rsidRPr="00ED2058">
        <w:t>Reviewing cleaning procedures (including deep-cleaning initiation) and adopting consistent procedures across all quarantine hotels.</w:t>
      </w:r>
    </w:p>
    <w:p w14:paraId="094028B2" w14:textId="77777777" w:rsidR="005B2662" w:rsidRPr="00ED2058" w:rsidRDefault="7455D329" w:rsidP="00FA57D0">
      <w:pPr>
        <w:pStyle w:val="Body"/>
        <w:numPr>
          <w:ilvl w:val="0"/>
          <w:numId w:val="17"/>
        </w:numPr>
        <w:jc w:val="both"/>
      </w:pPr>
      <w:r w:rsidRPr="00ED2058">
        <w:t xml:space="preserve">Implementing environmental surveillance post deep-clean, including supervision, monitoring, auditing and environmental sampling. </w:t>
      </w:r>
    </w:p>
    <w:p w14:paraId="5C0EF293" w14:textId="03D4795A" w:rsidR="3FF1C2EB" w:rsidRPr="00ED2058" w:rsidRDefault="7455D329" w:rsidP="00FA57D0">
      <w:pPr>
        <w:pStyle w:val="Body"/>
        <w:numPr>
          <w:ilvl w:val="0"/>
          <w:numId w:val="17"/>
        </w:numPr>
        <w:jc w:val="both"/>
      </w:pPr>
      <w:r w:rsidRPr="00ED2058">
        <w:t xml:space="preserve">Commencement of N95 respiratory fit-testing. </w:t>
      </w:r>
    </w:p>
    <w:p w14:paraId="2EF9FAEE" w14:textId="6ED0D5B4" w:rsidR="3FF1C2EB" w:rsidRPr="00ED2058" w:rsidRDefault="7455D329" w:rsidP="00D873D2">
      <w:pPr>
        <w:pStyle w:val="Heading5"/>
        <w:jc w:val="both"/>
      </w:pPr>
      <w:bookmarkStart w:id="68" w:name="_Toc66441295"/>
      <w:r w:rsidRPr="00ED2058">
        <w:t>Compliance</w:t>
      </w:r>
      <w:bookmarkEnd w:id="68"/>
      <w:r w:rsidRPr="00ED2058">
        <w:t xml:space="preserve"> </w:t>
      </w:r>
    </w:p>
    <w:p w14:paraId="46B4B644" w14:textId="26986694" w:rsidR="3FF1C2EB" w:rsidRPr="005B2662" w:rsidRDefault="7455D329" w:rsidP="00D873D2">
      <w:pPr>
        <w:pStyle w:val="Body"/>
        <w:jc w:val="both"/>
      </w:pPr>
      <w:r w:rsidRPr="005B2662">
        <w:t xml:space="preserve">Compliance with IPC measures by staff and travellers was also a recurring theme for reports into hotel outbreaks.  </w:t>
      </w:r>
    </w:p>
    <w:p w14:paraId="0C6E6D69" w14:textId="2B6622D7" w:rsidR="3FF1C2EB" w:rsidRPr="005B2662" w:rsidRDefault="7455D329" w:rsidP="00FA57D0">
      <w:pPr>
        <w:pStyle w:val="Body"/>
        <w:numPr>
          <w:ilvl w:val="0"/>
          <w:numId w:val="18"/>
        </w:numPr>
        <w:jc w:val="both"/>
      </w:pPr>
      <w:r w:rsidRPr="005B2662">
        <w:t xml:space="preserve">PPE be distributed with clear and accessible directions, and that adherence be monitored strictly. </w:t>
      </w:r>
    </w:p>
    <w:p w14:paraId="29CE819E" w14:textId="226613AF" w:rsidR="3FF1C2EB" w:rsidRPr="005B2662" w:rsidRDefault="7455D329" w:rsidP="00FA57D0">
      <w:pPr>
        <w:pStyle w:val="Body"/>
        <w:numPr>
          <w:ilvl w:val="0"/>
          <w:numId w:val="18"/>
        </w:numPr>
        <w:jc w:val="both"/>
      </w:pPr>
      <w:r w:rsidRPr="005B2662">
        <w:t xml:space="preserve">For resident-facing staff, fit-testing should be undertaken to ensure that PPE is safe and appropriate to use.  </w:t>
      </w:r>
    </w:p>
    <w:p w14:paraId="2C35255C" w14:textId="44CD7455" w:rsidR="3FF1C2EB" w:rsidRPr="005B2662" w:rsidRDefault="7455D329" w:rsidP="00FA57D0">
      <w:pPr>
        <w:pStyle w:val="Body"/>
        <w:numPr>
          <w:ilvl w:val="0"/>
          <w:numId w:val="18"/>
        </w:numPr>
        <w:jc w:val="both"/>
      </w:pPr>
      <w:r w:rsidRPr="005B2662">
        <w:t xml:space="preserve">CCTV be installed in hotel quarantine facilities to track movements on guest floors and in other critical areas. </w:t>
      </w:r>
    </w:p>
    <w:p w14:paraId="731075CE" w14:textId="13FFBA7A" w:rsidR="3FF1C2EB" w:rsidRPr="005B2662" w:rsidRDefault="7455D329" w:rsidP="00FA57D0">
      <w:pPr>
        <w:pStyle w:val="Body"/>
        <w:numPr>
          <w:ilvl w:val="0"/>
          <w:numId w:val="18"/>
        </w:numPr>
        <w:jc w:val="both"/>
      </w:pPr>
      <w:r w:rsidRPr="005B2662">
        <w:t xml:space="preserve">CCTV be used as a measure to minimise staff presence on quarantine floors.  </w:t>
      </w:r>
    </w:p>
    <w:p w14:paraId="37D0A16C" w14:textId="752F6E0A" w:rsidR="3FF1C2EB" w:rsidRPr="005B2662" w:rsidRDefault="7455D329" w:rsidP="00FA57D0">
      <w:pPr>
        <w:pStyle w:val="Body"/>
        <w:numPr>
          <w:ilvl w:val="0"/>
          <w:numId w:val="18"/>
        </w:numPr>
        <w:jc w:val="both"/>
      </w:pPr>
      <w:r w:rsidRPr="005B2662">
        <w:t xml:space="preserve">Information and signage for guests should be clear, and the requirement for guests to wear masks when opening their doors should be enforced.  </w:t>
      </w:r>
    </w:p>
    <w:p w14:paraId="4C6250F8" w14:textId="59D87DC8" w:rsidR="3FF1C2EB" w:rsidRDefault="7455D329" w:rsidP="00FA57D0">
      <w:pPr>
        <w:pStyle w:val="Body"/>
        <w:numPr>
          <w:ilvl w:val="0"/>
          <w:numId w:val="18"/>
        </w:numPr>
        <w:jc w:val="both"/>
        <w:rPr>
          <w:sz w:val="24"/>
          <w:szCs w:val="24"/>
        </w:rPr>
      </w:pPr>
      <w:r w:rsidRPr="005B2662">
        <w:t>Unannounced audits of activities be undertaken to ensure compliance with IPC processes and process level changes.</w:t>
      </w:r>
      <w:r w:rsidRPr="4A169357">
        <w:rPr>
          <w:sz w:val="24"/>
          <w:szCs w:val="24"/>
        </w:rPr>
        <w:t xml:space="preserve">  </w:t>
      </w:r>
    </w:p>
    <w:p w14:paraId="20D6C1F6" w14:textId="02091AA1" w:rsidR="3FF1C2EB" w:rsidRPr="001D3D9A" w:rsidRDefault="7455D329" w:rsidP="00D873D2">
      <w:pPr>
        <w:pStyle w:val="Heading4"/>
        <w:jc w:val="both"/>
      </w:pPr>
      <w:bookmarkStart w:id="69" w:name="_Toc66441296"/>
      <w:r w:rsidRPr="001D3D9A">
        <w:t>Technology</w:t>
      </w:r>
      <w:bookmarkEnd w:id="69"/>
      <w:r w:rsidRPr="001D3D9A">
        <w:t xml:space="preserve"> </w:t>
      </w:r>
    </w:p>
    <w:p w14:paraId="68190938" w14:textId="65F11EDF" w:rsidR="3FF1C2EB" w:rsidRPr="00475324" w:rsidRDefault="7455D329" w:rsidP="00D873D2">
      <w:pPr>
        <w:pStyle w:val="Body"/>
        <w:jc w:val="both"/>
        <w:rPr>
          <w:rFonts w:cs="Arial"/>
        </w:rPr>
      </w:pPr>
      <w:r w:rsidRPr="00475324">
        <w:rPr>
          <w:rFonts w:cs="Arial"/>
        </w:rPr>
        <w:t xml:space="preserve">Technology is a broad theme arising from the reviews. Biomonitors are discussed in the Substitution section, building/facility technologies (such as HVAC) are in the Engineering section, and infection control technologies (such as PPE) are in the Infection prevention and control (IPC) section. </w:t>
      </w:r>
    </w:p>
    <w:p w14:paraId="202AE9AE" w14:textId="6A1094BF" w:rsidR="3FF1C2EB" w:rsidRPr="00475324" w:rsidRDefault="7455D329" w:rsidP="00D873D2">
      <w:pPr>
        <w:pStyle w:val="Body"/>
        <w:jc w:val="both"/>
        <w:rPr>
          <w:rFonts w:eastAsia="Calibri" w:cs="Arial"/>
        </w:rPr>
      </w:pPr>
      <w:r w:rsidRPr="00475324">
        <w:rPr>
          <w:rFonts w:cs="Arial"/>
        </w:rPr>
        <w:t>In addition to engineering controls</w:t>
      </w:r>
      <w:r w:rsidRPr="00475324">
        <w:rPr>
          <w:rFonts w:eastAsia="Calibri" w:cs="Arial"/>
        </w:rPr>
        <w:t xml:space="preserve"> discussed above, informants also noted the use of CCTV both in monitoring compliance, as well as in reviewing incidents.</w:t>
      </w:r>
    </w:p>
    <w:p w14:paraId="11DA5FA6" w14:textId="62C62F30" w:rsidR="3FF1C2EB" w:rsidRPr="001D3D9A" w:rsidRDefault="7455D329" w:rsidP="00D873D2">
      <w:pPr>
        <w:pStyle w:val="Heading4"/>
        <w:jc w:val="both"/>
      </w:pPr>
      <w:bookmarkStart w:id="70" w:name="_Toc66441297"/>
      <w:r w:rsidRPr="001D3D9A">
        <w:t>Staff issues</w:t>
      </w:r>
      <w:bookmarkEnd w:id="70"/>
    </w:p>
    <w:p w14:paraId="07B4CDD6" w14:textId="26BD1427" w:rsidR="3FF1C2EB" w:rsidRPr="00011671" w:rsidRDefault="7455D329" w:rsidP="00D873D2">
      <w:pPr>
        <w:jc w:val="both"/>
        <w:rPr>
          <w:lang w:val="en-AU"/>
        </w:rPr>
      </w:pPr>
      <w:r w:rsidRPr="00011671">
        <w:rPr>
          <w:lang w:val="en-AU"/>
        </w:rPr>
        <w:t>Staffing issues were also common themes across the reviews and interview responses. These themes also relate to a ‘safety culture’ and the ability to comply with requirements, particularly IPC practices.</w:t>
      </w:r>
    </w:p>
    <w:p w14:paraId="3140E222" w14:textId="0532CA4F" w:rsidR="3FF1C2EB" w:rsidRPr="001D3D9A" w:rsidRDefault="7455D329" w:rsidP="00D873D2">
      <w:pPr>
        <w:pStyle w:val="Heading5"/>
        <w:jc w:val="both"/>
      </w:pPr>
      <w:bookmarkStart w:id="71" w:name="_Toc66441298"/>
      <w:r w:rsidRPr="001D3D9A">
        <w:t>Training</w:t>
      </w:r>
      <w:bookmarkEnd w:id="71"/>
      <w:r w:rsidRPr="001D3D9A">
        <w:t xml:space="preserve"> </w:t>
      </w:r>
    </w:p>
    <w:p w14:paraId="6D5758DA" w14:textId="301FFD9B" w:rsidR="3FF1C2EB" w:rsidRPr="00011671" w:rsidRDefault="7455D329" w:rsidP="00D873D2">
      <w:pPr>
        <w:jc w:val="both"/>
      </w:pPr>
      <w:r w:rsidRPr="00011671">
        <w:t xml:space="preserve">Staff training was identified as being crucial to safe hotel quarantine. Large numbers of new staff are employed with no experience in infection control. Many of the recommendations </w:t>
      </w:r>
      <w:r w:rsidR="5C27C9AB" w:rsidRPr="00011671">
        <w:t>focused</w:t>
      </w:r>
      <w:r w:rsidRPr="00011671">
        <w:t xml:space="preserve"> on staff training in regard to IPC, in particular mandatory training, creating staff bubbles</w:t>
      </w:r>
      <w:r w:rsidR="00D755FD" w:rsidRPr="00011671">
        <w:t xml:space="preserve"> (staff cohorts that limit the number of close contacts)</w:t>
      </w:r>
      <w:r w:rsidRPr="00011671">
        <w:t>, and using individuals with IPC qualifications to train their peers.</w:t>
      </w:r>
      <w:r w:rsidRPr="00011671">
        <w:rPr>
          <w:strike/>
          <w:color w:val="FF0000"/>
        </w:rPr>
        <w:t xml:space="preserve"> </w:t>
      </w:r>
    </w:p>
    <w:p w14:paraId="5C6009EF" w14:textId="1A29A122" w:rsidR="3FF1C2EB" w:rsidRPr="001D3D9A" w:rsidRDefault="7455D329" w:rsidP="00D873D2">
      <w:pPr>
        <w:pStyle w:val="Heading5"/>
        <w:jc w:val="both"/>
      </w:pPr>
      <w:bookmarkStart w:id="72" w:name="_Toc66441299"/>
      <w:r w:rsidRPr="001D3D9A">
        <w:t>Recruitment, retention and workforce fatigue</w:t>
      </w:r>
      <w:bookmarkEnd w:id="72"/>
    </w:p>
    <w:p w14:paraId="500AC423" w14:textId="5F0B77DF" w:rsidR="3FF1C2EB" w:rsidRPr="00011671" w:rsidRDefault="7455D329" w:rsidP="00D873D2">
      <w:pPr>
        <w:jc w:val="both"/>
        <w:rPr>
          <w:lang w:val="en-AU"/>
        </w:rPr>
      </w:pPr>
      <w:r w:rsidRPr="00011671">
        <w:rPr>
          <w:lang w:val="en-AU"/>
        </w:rPr>
        <w:t xml:space="preserve">Several informants noted limitations related to staffing. As a new organisation, challenges have been experienced in </w:t>
      </w:r>
      <w:r w:rsidR="00B53699" w:rsidRPr="00011671">
        <w:rPr>
          <w:lang w:val="en-AU"/>
        </w:rPr>
        <w:t xml:space="preserve">resident-facing </w:t>
      </w:r>
      <w:r w:rsidRPr="00011671">
        <w:rPr>
          <w:lang w:val="en-AU"/>
        </w:rPr>
        <w:t xml:space="preserve">staffing as well as </w:t>
      </w:r>
      <w:r w:rsidR="1464CBFD" w:rsidRPr="00011671">
        <w:rPr>
          <w:lang w:val="en-AU"/>
        </w:rPr>
        <w:t>‘</w:t>
      </w:r>
      <w:r w:rsidRPr="00011671">
        <w:rPr>
          <w:lang w:val="en-AU"/>
        </w:rPr>
        <w:t>back office</w:t>
      </w:r>
      <w:r w:rsidR="53E9C183" w:rsidRPr="00011671">
        <w:rPr>
          <w:lang w:val="en-AU"/>
        </w:rPr>
        <w:t>'</w:t>
      </w:r>
      <w:r w:rsidRPr="00011671">
        <w:rPr>
          <w:lang w:val="en-AU"/>
        </w:rPr>
        <w:t xml:space="preserve"> functions, but the recent pause in arrivals has allowed for some stability.</w:t>
      </w:r>
    </w:p>
    <w:p w14:paraId="39101A12" w14:textId="58B10066" w:rsidR="3FF1C2EB" w:rsidRDefault="31F57611" w:rsidP="00D873D2">
      <w:pPr>
        <w:jc w:val="both"/>
        <w:rPr>
          <w:sz w:val="24"/>
          <w:szCs w:val="24"/>
          <w:lang w:val="en-AU"/>
        </w:rPr>
      </w:pPr>
      <w:r w:rsidRPr="4595D8DC">
        <w:rPr>
          <w:lang w:val="en-AU"/>
        </w:rPr>
        <w:t xml:space="preserve">There are considerable challenges to recruitment as large numbers of new staff are required, often to perform technical skills that they </w:t>
      </w:r>
      <w:r w:rsidR="3CE9FE90" w:rsidRPr="4015C27D">
        <w:rPr>
          <w:lang w:val="en-AU"/>
        </w:rPr>
        <w:t>may</w:t>
      </w:r>
      <w:r w:rsidR="3CE9FE90" w:rsidRPr="4595D8DC">
        <w:rPr>
          <w:lang w:val="en-AU"/>
        </w:rPr>
        <w:t xml:space="preserve"> </w:t>
      </w:r>
      <w:r w:rsidRPr="4595D8DC">
        <w:rPr>
          <w:lang w:val="en-AU"/>
        </w:rPr>
        <w:t>not have, within a potentially dangerous environment</w:t>
      </w:r>
      <w:r w:rsidR="0D185862" w:rsidRPr="4015C27D">
        <w:rPr>
          <w:lang w:val="en-AU"/>
        </w:rPr>
        <w:t xml:space="preserve"> where infection is possible</w:t>
      </w:r>
      <w:r w:rsidRPr="4595D8DC">
        <w:rPr>
          <w:lang w:val="en-AU"/>
        </w:rPr>
        <w:t xml:space="preserve">. </w:t>
      </w:r>
      <w:r w:rsidR="16710511" w:rsidRPr="4015C27D">
        <w:rPr>
          <w:lang w:val="en-AU"/>
        </w:rPr>
        <w:t xml:space="preserve">Ongoing adverse publicity about quarantine staff activities </w:t>
      </w:r>
      <w:r w:rsidR="7B50E52C" w:rsidRPr="4015C27D">
        <w:rPr>
          <w:lang w:val="en-AU"/>
        </w:rPr>
        <w:t xml:space="preserve">is </w:t>
      </w:r>
      <w:r w:rsidR="16710511" w:rsidRPr="4015C27D">
        <w:rPr>
          <w:lang w:val="en-AU"/>
        </w:rPr>
        <w:t xml:space="preserve">also </w:t>
      </w:r>
      <w:r w:rsidR="501875DF" w:rsidRPr="4015C27D">
        <w:rPr>
          <w:lang w:val="en-AU"/>
        </w:rPr>
        <w:t xml:space="preserve">likely to </w:t>
      </w:r>
      <w:r w:rsidR="16710511" w:rsidRPr="4595D8DC">
        <w:rPr>
          <w:lang w:val="en-AU"/>
        </w:rPr>
        <w:t>create</w:t>
      </w:r>
      <w:r w:rsidR="16710511" w:rsidRPr="4015C27D">
        <w:rPr>
          <w:lang w:val="en-AU"/>
        </w:rPr>
        <w:t xml:space="preserve"> stress. </w:t>
      </w:r>
      <w:r w:rsidR="501875DF" w:rsidRPr="4015C27D">
        <w:rPr>
          <w:lang w:val="en-AU"/>
        </w:rPr>
        <w:t xml:space="preserve">A </w:t>
      </w:r>
      <w:r w:rsidR="501875DF" w:rsidRPr="4595D8DC">
        <w:rPr>
          <w:lang w:val="en-AU"/>
        </w:rPr>
        <w:t>h</w:t>
      </w:r>
      <w:r w:rsidRPr="4595D8DC">
        <w:rPr>
          <w:lang w:val="en-AU"/>
        </w:rPr>
        <w:t>igh turnover of staff has also been noted.</w:t>
      </w:r>
    </w:p>
    <w:p w14:paraId="138646BB" w14:textId="2609A2EB" w:rsidR="3FF1C2EB" w:rsidRDefault="7455D329" w:rsidP="00D873D2">
      <w:pPr>
        <w:jc w:val="both"/>
      </w:pPr>
      <w:r>
        <w:t>Fatigue was identified as a risk to safe hotel quarantine. S</w:t>
      </w:r>
      <w:r w:rsidR="00924609">
        <w:t>CV</w:t>
      </w:r>
      <w:r>
        <w:t xml:space="preserve"> recommended conducting fatigue risk assessments and taking actions to formally reduce risk. The Estimating Failure Risk study recommended improving working conditions to minimise the risk of overwork</w:t>
      </w:r>
      <w:r w:rsidR="499DBE70">
        <w:t xml:space="preserve"> and fatigue</w:t>
      </w:r>
      <w:r>
        <w:t>, which may increase the risk of PPE failures and infection control breaches.</w:t>
      </w:r>
      <w:r w:rsidR="0481237E">
        <w:t xml:space="preserve"> </w:t>
      </w:r>
      <w:r w:rsidR="0D8FE1FF">
        <w:t>Suitable shift work schedules</w:t>
      </w:r>
      <w:r w:rsidR="0D8FE1FF" w:rsidRPr="37E19FFB">
        <w:t xml:space="preserve"> have also been proposed. </w:t>
      </w:r>
      <w:r>
        <w:t xml:space="preserve">Having an adequate </w:t>
      </w:r>
      <w:r w:rsidR="2EA42383">
        <w:t xml:space="preserve">and well-trained </w:t>
      </w:r>
      <w:r>
        <w:t xml:space="preserve">workforce to minimise fatigue will improve the safety of hotel quarantine for staff, travellers and the community. </w:t>
      </w:r>
    </w:p>
    <w:p w14:paraId="0C781D3A" w14:textId="1DA15884" w:rsidR="3FF1C2EB" w:rsidRPr="00567086" w:rsidRDefault="60503EB8" w:rsidP="00D873D2">
      <w:pPr>
        <w:jc w:val="both"/>
        <w:rPr>
          <w:rFonts w:ascii="Segoe UI" w:eastAsia="Segoe UI" w:hAnsi="Segoe UI" w:cs="Segoe UI"/>
          <w:color w:val="333333"/>
          <w:sz w:val="18"/>
          <w:szCs w:val="18"/>
        </w:rPr>
      </w:pPr>
      <w:r w:rsidRPr="37E19FFB">
        <w:t>S</w:t>
      </w:r>
      <w:r w:rsidR="62A12958">
        <w:t xml:space="preserve">taff health, safety and wellbeing could be </w:t>
      </w:r>
      <w:r w:rsidR="00CA5AEB">
        <w:t>op</w:t>
      </w:r>
      <w:r w:rsidR="000A74DF">
        <w:t>timised</w:t>
      </w:r>
      <w:r w:rsidR="62A12958">
        <w:t xml:space="preserve"> by enhancing occupational health services for these staff.</w:t>
      </w:r>
    </w:p>
    <w:p w14:paraId="78083ABE" w14:textId="51C3B547" w:rsidR="3FF1C2EB" w:rsidRDefault="3FF1C2EB" w:rsidP="00D873D2">
      <w:pPr>
        <w:jc w:val="both"/>
        <w:rPr>
          <w:rFonts w:ascii="Calibri" w:eastAsia="Calibri" w:hAnsi="Calibri" w:cs="Calibri"/>
          <w:lang w:val="en-AU"/>
        </w:rPr>
      </w:pPr>
    </w:p>
    <w:p w14:paraId="661C98A8" w14:textId="77777777" w:rsidR="00567086" w:rsidRDefault="00567086" w:rsidP="00D873D2">
      <w:pPr>
        <w:jc w:val="both"/>
        <w:rPr>
          <w:rFonts w:asciiTheme="majorHAnsi" w:eastAsiaTheme="majorEastAsia" w:hAnsiTheme="majorHAnsi" w:cstheme="majorBidi"/>
          <w:color w:val="2F5496" w:themeColor="accent1" w:themeShade="BF"/>
          <w:sz w:val="32"/>
          <w:szCs w:val="32"/>
        </w:rPr>
      </w:pPr>
      <w:r>
        <w:br w:type="page"/>
      </w:r>
    </w:p>
    <w:p w14:paraId="0D460F35" w14:textId="2BF530B5" w:rsidR="00567086" w:rsidRPr="00ED2058" w:rsidRDefault="052E71AA" w:rsidP="00D873D2">
      <w:pPr>
        <w:pStyle w:val="Heading1"/>
        <w:rPr>
          <w:rFonts w:eastAsiaTheme="minorEastAsia"/>
        </w:rPr>
      </w:pPr>
      <w:bookmarkStart w:id="73" w:name="_Toc66441300"/>
      <w:r w:rsidRPr="00567086">
        <w:t>Question 1: Given the epidemiology of COVID-19 and variants of concern, to what extent will hotel quarantine be able to reduce the risk of transmission in-hotel and out to the community?</w:t>
      </w:r>
      <w:bookmarkEnd w:id="73"/>
    </w:p>
    <w:p w14:paraId="5628FC7A" w14:textId="4FDD334B" w:rsidR="00192128" w:rsidRPr="00567086" w:rsidRDefault="052E71AA" w:rsidP="73F1B9AC">
      <w:pPr>
        <w:pStyle w:val="Heading2"/>
        <w:rPr>
          <w:rFonts w:eastAsia="Calibri Light"/>
        </w:rPr>
      </w:pPr>
      <w:bookmarkStart w:id="74" w:name="_Toc66441301"/>
      <w:r w:rsidRPr="00567086">
        <w:rPr>
          <w:rFonts w:eastAsia="Calibri Light"/>
        </w:rPr>
        <w:t>Analyses</w:t>
      </w:r>
      <w:r w:rsidR="003E5FB7" w:rsidRPr="00567086">
        <w:rPr>
          <w:rFonts w:eastAsia="Calibri Light"/>
        </w:rPr>
        <w:t>, considerations and risk</w:t>
      </w:r>
      <w:r w:rsidR="00AD3311" w:rsidRPr="00567086">
        <w:rPr>
          <w:rFonts w:eastAsia="Calibri Light"/>
        </w:rPr>
        <w:t>s</w:t>
      </w:r>
      <w:r w:rsidRPr="00567086">
        <w:rPr>
          <w:rFonts w:eastAsia="Calibri Light"/>
        </w:rPr>
        <w:t xml:space="preserve"> of current </w:t>
      </w:r>
      <w:r w:rsidR="313DF74B" w:rsidRPr="00567086">
        <w:rPr>
          <w:rFonts w:eastAsia="Calibri Light"/>
        </w:rPr>
        <w:t>h</w:t>
      </w:r>
      <w:r w:rsidRPr="00567086">
        <w:rPr>
          <w:rFonts w:eastAsia="Calibri Light"/>
        </w:rPr>
        <w:t xml:space="preserve">otel </w:t>
      </w:r>
      <w:r w:rsidR="217CBB61" w:rsidRPr="00567086">
        <w:rPr>
          <w:rFonts w:eastAsia="Calibri Light"/>
        </w:rPr>
        <w:t>q</w:t>
      </w:r>
      <w:r w:rsidRPr="00567086">
        <w:rPr>
          <w:rFonts w:eastAsia="Calibri Light"/>
        </w:rPr>
        <w:t xml:space="preserve">uarantine </w:t>
      </w:r>
      <w:r w:rsidR="67259120" w:rsidRPr="00567086">
        <w:rPr>
          <w:rFonts w:eastAsia="Calibri Light"/>
        </w:rPr>
        <w:t>p</w:t>
      </w:r>
      <w:r w:rsidRPr="00567086">
        <w:rPr>
          <w:rFonts w:eastAsia="Calibri Light"/>
        </w:rPr>
        <w:t>ractices</w:t>
      </w:r>
      <w:bookmarkEnd w:id="74"/>
      <w:r w:rsidRPr="00567086">
        <w:rPr>
          <w:rFonts w:eastAsia="Calibri Light"/>
        </w:rPr>
        <w:t xml:space="preserve"> </w:t>
      </w:r>
    </w:p>
    <w:p w14:paraId="3C65E170" w14:textId="2B41C313" w:rsidR="00192128" w:rsidRDefault="00353C74" w:rsidP="00D873D2">
      <w:pPr>
        <w:pStyle w:val="Heading3"/>
        <w:jc w:val="both"/>
      </w:pPr>
      <w:bookmarkStart w:id="75" w:name="_Toc66441302"/>
      <w:r>
        <w:t>Gover</w:t>
      </w:r>
      <w:r w:rsidR="00873FAB">
        <w:t xml:space="preserve">nance and other </w:t>
      </w:r>
      <w:r w:rsidR="004B345A">
        <w:t>organizational issues</w:t>
      </w:r>
      <w:bookmarkEnd w:id="75"/>
    </w:p>
    <w:p w14:paraId="2BAC6A9A" w14:textId="21713644" w:rsidR="008A1F57" w:rsidRPr="00912C6F" w:rsidRDefault="5E1B81FE" w:rsidP="00D873D2">
      <w:pPr>
        <w:jc w:val="both"/>
        <w:rPr>
          <w:rFonts w:eastAsia="Times New Roman"/>
          <w:lang w:eastAsia="en-AU"/>
        </w:rPr>
      </w:pPr>
      <w:r w:rsidRPr="4015C27D">
        <w:rPr>
          <w:rFonts w:eastAsia="Times New Roman"/>
          <w:lang w:eastAsia="en-AU"/>
        </w:rPr>
        <w:t>An in</w:t>
      </w:r>
      <w:r w:rsidR="627CCF9F" w:rsidRPr="4015C27D">
        <w:rPr>
          <w:rFonts w:eastAsia="Times New Roman"/>
          <w:lang w:eastAsia="en-AU"/>
        </w:rPr>
        <w:t>-depth</w:t>
      </w:r>
      <w:r w:rsidRPr="4015C27D">
        <w:rPr>
          <w:rFonts w:eastAsia="Times New Roman"/>
          <w:lang w:eastAsia="en-AU"/>
        </w:rPr>
        <w:t xml:space="preserve"> exploration of the </w:t>
      </w:r>
      <w:r w:rsidRPr="32DBB521">
        <w:rPr>
          <w:rFonts w:eastAsia="Times New Roman"/>
          <w:lang w:eastAsia="en-AU"/>
        </w:rPr>
        <w:t>organi</w:t>
      </w:r>
      <w:r w:rsidR="4D9B5DE0" w:rsidRPr="32DBB521">
        <w:rPr>
          <w:rFonts w:eastAsia="Times New Roman"/>
          <w:lang w:eastAsia="en-AU"/>
        </w:rPr>
        <w:t>s</w:t>
      </w:r>
      <w:r w:rsidRPr="32DBB521">
        <w:rPr>
          <w:rFonts w:eastAsia="Times New Roman"/>
          <w:lang w:eastAsia="en-AU"/>
        </w:rPr>
        <w:t>ational</w:t>
      </w:r>
      <w:r w:rsidRPr="4015C27D">
        <w:rPr>
          <w:rFonts w:eastAsia="Times New Roman"/>
          <w:lang w:eastAsia="en-AU"/>
        </w:rPr>
        <w:t xml:space="preserve"> aspects</w:t>
      </w:r>
      <w:r w:rsidR="3FB698C0" w:rsidRPr="4015C27D">
        <w:rPr>
          <w:rFonts w:eastAsia="Times New Roman"/>
          <w:lang w:eastAsia="en-AU"/>
        </w:rPr>
        <w:t xml:space="preserve"> of the quarantine system was not possible in the </w:t>
      </w:r>
      <w:r w:rsidR="3932573D" w:rsidRPr="4015C27D">
        <w:rPr>
          <w:rFonts w:eastAsia="Times New Roman"/>
          <w:lang w:eastAsia="en-AU"/>
        </w:rPr>
        <w:t>brief time</w:t>
      </w:r>
      <w:r w:rsidR="3FB698C0" w:rsidRPr="4015C27D">
        <w:rPr>
          <w:rFonts w:eastAsia="Times New Roman"/>
          <w:lang w:eastAsia="en-AU"/>
        </w:rPr>
        <w:t xml:space="preserve"> available for this report, but </w:t>
      </w:r>
      <w:r w:rsidR="36851A64" w:rsidRPr="4015C27D">
        <w:rPr>
          <w:rFonts w:eastAsia="Times New Roman"/>
          <w:lang w:eastAsia="en-AU"/>
        </w:rPr>
        <w:t xml:space="preserve">the importance of governance was highlighted in </w:t>
      </w:r>
      <w:r w:rsidR="6FFC7CFC" w:rsidRPr="4015C27D">
        <w:rPr>
          <w:rFonts w:eastAsia="Times New Roman"/>
          <w:lang w:eastAsia="en-AU"/>
        </w:rPr>
        <w:t xml:space="preserve">several </w:t>
      </w:r>
      <w:r w:rsidR="36851A64" w:rsidRPr="4015C27D">
        <w:rPr>
          <w:rFonts w:eastAsia="Times New Roman"/>
          <w:lang w:eastAsia="en-AU"/>
        </w:rPr>
        <w:t>reports and by many informants.</w:t>
      </w:r>
      <w:r w:rsidR="6BFD49E5" w:rsidRPr="4015C27D">
        <w:rPr>
          <w:rFonts w:eastAsia="Times New Roman"/>
          <w:lang w:eastAsia="en-AU"/>
        </w:rPr>
        <w:t xml:space="preserve"> </w:t>
      </w:r>
      <w:r w:rsidR="009A43F5" w:rsidRPr="0B723AF1">
        <w:rPr>
          <w:rFonts w:eastAsia="Times New Roman"/>
          <w:lang w:eastAsia="en-AU"/>
        </w:rPr>
        <w:t>These include</w:t>
      </w:r>
      <w:r w:rsidR="153F5E87" w:rsidRPr="37E19FFB">
        <w:rPr>
          <w:rFonts w:eastAsia="Times New Roman"/>
          <w:lang w:eastAsia="en-AU"/>
        </w:rPr>
        <w:t>:</w:t>
      </w:r>
    </w:p>
    <w:p w14:paraId="0908F7AF" w14:textId="025EBB56" w:rsidR="009A43F5" w:rsidRPr="00912C6F" w:rsidRDefault="009A43F5" w:rsidP="00FA57D0">
      <w:pPr>
        <w:pStyle w:val="Body"/>
        <w:numPr>
          <w:ilvl w:val="0"/>
          <w:numId w:val="19"/>
        </w:numPr>
        <w:jc w:val="both"/>
        <w:rPr>
          <w:rFonts w:eastAsia="Times New Roman"/>
          <w:lang w:eastAsia="en-AU"/>
        </w:rPr>
      </w:pPr>
      <w:r w:rsidRPr="0B723AF1">
        <w:rPr>
          <w:rFonts w:eastAsia="Times New Roman"/>
          <w:lang w:eastAsia="en-AU"/>
        </w:rPr>
        <w:t>Clear</w:t>
      </w:r>
      <w:r w:rsidR="00C15193" w:rsidRPr="0B723AF1">
        <w:rPr>
          <w:rFonts w:eastAsia="Times New Roman"/>
          <w:lang w:eastAsia="en-AU"/>
        </w:rPr>
        <w:t xml:space="preserve"> lines of accountability</w:t>
      </w:r>
      <w:r w:rsidR="00B0377C" w:rsidRPr="0B723AF1">
        <w:rPr>
          <w:rFonts w:eastAsia="Times New Roman"/>
          <w:lang w:eastAsia="en-AU"/>
        </w:rPr>
        <w:t xml:space="preserve"> and delineation of roles and responsibilities</w:t>
      </w:r>
    </w:p>
    <w:p w14:paraId="0745825A" w14:textId="2264474B" w:rsidR="00B0377C" w:rsidRPr="00912C6F" w:rsidRDefault="001F0C78" w:rsidP="00FA57D0">
      <w:pPr>
        <w:pStyle w:val="Body"/>
        <w:numPr>
          <w:ilvl w:val="0"/>
          <w:numId w:val="19"/>
        </w:numPr>
        <w:jc w:val="both"/>
        <w:rPr>
          <w:rFonts w:eastAsia="Times New Roman"/>
          <w:lang w:eastAsia="en-AU"/>
        </w:rPr>
      </w:pPr>
      <w:r w:rsidRPr="0B723AF1">
        <w:rPr>
          <w:rFonts w:eastAsia="Times New Roman"/>
          <w:lang w:eastAsia="en-AU"/>
        </w:rPr>
        <w:t>A cultur</w:t>
      </w:r>
      <w:r w:rsidR="00E61CF5" w:rsidRPr="0B723AF1">
        <w:rPr>
          <w:rFonts w:eastAsia="Times New Roman"/>
          <w:lang w:eastAsia="en-AU"/>
        </w:rPr>
        <w:t>e</w:t>
      </w:r>
      <w:r w:rsidRPr="0B723AF1">
        <w:rPr>
          <w:rFonts w:eastAsia="Times New Roman"/>
          <w:lang w:eastAsia="en-AU"/>
        </w:rPr>
        <w:t xml:space="preserve"> that prioritises safety</w:t>
      </w:r>
      <w:r w:rsidR="007717F8" w:rsidRPr="0B723AF1">
        <w:rPr>
          <w:rFonts w:eastAsia="Times New Roman"/>
          <w:lang w:eastAsia="en-AU"/>
        </w:rPr>
        <w:t xml:space="preserve"> and safe practices</w:t>
      </w:r>
      <w:r w:rsidR="00E61CF5" w:rsidRPr="0B723AF1">
        <w:rPr>
          <w:rFonts w:eastAsia="Times New Roman"/>
          <w:lang w:eastAsia="en-AU"/>
        </w:rPr>
        <w:t>, and facilitates</w:t>
      </w:r>
      <w:r w:rsidR="00E8199C" w:rsidRPr="0B723AF1">
        <w:rPr>
          <w:rFonts w:eastAsia="Times New Roman"/>
          <w:lang w:eastAsia="en-AU"/>
        </w:rPr>
        <w:t xml:space="preserve"> feedback on potential improvements from all staff within the organisation</w:t>
      </w:r>
    </w:p>
    <w:p w14:paraId="7224E458" w14:textId="77DF2371" w:rsidR="007717F8" w:rsidRPr="00912C6F" w:rsidRDefault="00BF489A" w:rsidP="00FA57D0">
      <w:pPr>
        <w:pStyle w:val="Body"/>
        <w:numPr>
          <w:ilvl w:val="0"/>
          <w:numId w:val="19"/>
        </w:numPr>
        <w:jc w:val="both"/>
        <w:rPr>
          <w:rFonts w:eastAsia="Times New Roman"/>
          <w:lang w:eastAsia="en-AU"/>
        </w:rPr>
      </w:pPr>
      <w:r w:rsidRPr="0B723AF1">
        <w:rPr>
          <w:rFonts w:eastAsia="Times New Roman"/>
          <w:lang w:eastAsia="en-AU"/>
        </w:rPr>
        <w:t xml:space="preserve">Monitoring and </w:t>
      </w:r>
      <w:r w:rsidR="00A754B4" w:rsidRPr="0B723AF1">
        <w:rPr>
          <w:rFonts w:eastAsia="Times New Roman"/>
          <w:lang w:eastAsia="en-AU"/>
        </w:rPr>
        <w:t>evaluation of existing protections</w:t>
      </w:r>
      <w:r w:rsidR="00186EEE" w:rsidRPr="0B723AF1">
        <w:rPr>
          <w:rFonts w:eastAsia="Times New Roman"/>
          <w:lang w:eastAsia="en-AU"/>
        </w:rPr>
        <w:t xml:space="preserve"> to inform continuous quality improvement</w:t>
      </w:r>
    </w:p>
    <w:p w14:paraId="465F934C" w14:textId="14F9C6E7" w:rsidR="00186EEE" w:rsidRPr="00912C6F" w:rsidRDefault="005C2A3A" w:rsidP="00FA57D0">
      <w:pPr>
        <w:pStyle w:val="Body"/>
        <w:numPr>
          <w:ilvl w:val="0"/>
          <w:numId w:val="19"/>
        </w:numPr>
        <w:jc w:val="both"/>
        <w:rPr>
          <w:rFonts w:eastAsia="Times New Roman"/>
          <w:lang w:eastAsia="en-AU"/>
        </w:rPr>
      </w:pPr>
      <w:r w:rsidRPr="0B723AF1">
        <w:rPr>
          <w:rFonts w:eastAsia="Times New Roman"/>
          <w:lang w:eastAsia="en-AU"/>
        </w:rPr>
        <w:t>Ongoing review of safety systems in light of new and emerging evidence</w:t>
      </w:r>
    </w:p>
    <w:p w14:paraId="73129B3A" w14:textId="4BDA0685" w:rsidR="005D1114" w:rsidRPr="00AD45DF" w:rsidRDefault="006822DB" w:rsidP="00D873D2">
      <w:pPr>
        <w:pStyle w:val="Body"/>
        <w:jc w:val="both"/>
        <w:rPr>
          <w:rFonts w:eastAsia="Times New Roman"/>
          <w:lang w:eastAsia="en-AU"/>
        </w:rPr>
      </w:pPr>
      <w:r w:rsidRPr="1EC32628">
        <w:rPr>
          <w:rFonts w:eastAsia="Times New Roman"/>
          <w:lang w:eastAsia="en-AU"/>
        </w:rPr>
        <w:t xml:space="preserve">The lack of quarantine escape from the </w:t>
      </w:r>
      <w:r w:rsidR="1DCCF12D" w:rsidRPr="3C4EFFBC">
        <w:rPr>
          <w:rFonts w:eastAsia="Times New Roman"/>
          <w:lang w:eastAsia="en-AU"/>
        </w:rPr>
        <w:t>‘</w:t>
      </w:r>
      <w:r w:rsidRPr="1EC32628">
        <w:rPr>
          <w:rFonts w:eastAsia="Times New Roman"/>
          <w:lang w:eastAsia="en-AU"/>
        </w:rPr>
        <w:t xml:space="preserve">health </w:t>
      </w:r>
      <w:r w:rsidRPr="3C4EFFBC">
        <w:rPr>
          <w:rFonts w:eastAsia="Times New Roman"/>
          <w:lang w:eastAsia="en-AU"/>
        </w:rPr>
        <w:t>hotels</w:t>
      </w:r>
      <w:r w:rsidR="75A83680" w:rsidRPr="3C4EFFBC">
        <w:rPr>
          <w:rFonts w:eastAsia="Times New Roman"/>
          <w:lang w:eastAsia="en-AU"/>
        </w:rPr>
        <w:t>’</w:t>
      </w:r>
      <w:r w:rsidRPr="1EC32628">
        <w:rPr>
          <w:rFonts w:eastAsia="Times New Roman"/>
          <w:lang w:eastAsia="en-AU"/>
        </w:rPr>
        <w:t xml:space="preserve"> in Victoria and NSW, where the risk is presumably the highest</w:t>
      </w:r>
      <w:r w:rsidR="00573074" w:rsidRPr="1EC32628">
        <w:rPr>
          <w:rFonts w:eastAsia="Times New Roman"/>
          <w:lang w:eastAsia="en-AU"/>
        </w:rPr>
        <w:t>,</w:t>
      </w:r>
      <w:r w:rsidRPr="1EC32628">
        <w:rPr>
          <w:rFonts w:eastAsia="Times New Roman"/>
          <w:lang w:eastAsia="en-AU"/>
        </w:rPr>
        <w:t xml:space="preserve"> is striking and suggests that </w:t>
      </w:r>
      <w:r w:rsidR="005C48D8" w:rsidRPr="1EC32628">
        <w:rPr>
          <w:rFonts w:eastAsia="Times New Roman"/>
          <w:lang w:eastAsia="en-AU"/>
        </w:rPr>
        <w:t>the reduction of risk to a low level</w:t>
      </w:r>
      <w:r w:rsidRPr="1EC32628">
        <w:rPr>
          <w:rFonts w:eastAsia="Times New Roman"/>
          <w:lang w:eastAsia="en-AU"/>
        </w:rPr>
        <w:t xml:space="preserve"> is possible. There are likely to be several reasons for this, including training and experience in infection control practices and personal protective equipment. Health hotels accommodating the smaller subset of cases and residents with complex medical needs allows for focussing of resources and staff. It is also likely that a strong organisational focus on safety and mature systems of governance and continuous quality improvement are </w:t>
      </w:r>
      <w:r w:rsidR="534CBEC5" w:rsidRPr="0792A1AE">
        <w:rPr>
          <w:rFonts w:eastAsia="Times New Roman"/>
          <w:lang w:eastAsia="en-AU"/>
        </w:rPr>
        <w:t>crucial</w:t>
      </w:r>
      <w:r w:rsidR="534CBEC5" w:rsidRPr="1EC32628">
        <w:rPr>
          <w:rFonts w:eastAsia="Times New Roman"/>
          <w:lang w:eastAsia="en-AU"/>
        </w:rPr>
        <w:t xml:space="preserve"> factors</w:t>
      </w:r>
      <w:r w:rsidRPr="1EC32628">
        <w:rPr>
          <w:rFonts w:eastAsia="Times New Roman"/>
          <w:lang w:eastAsia="en-AU"/>
        </w:rPr>
        <w:t xml:space="preserve"> in preventing transmission. </w:t>
      </w:r>
    </w:p>
    <w:p w14:paraId="2EF47833" w14:textId="7E433139" w:rsidR="004B345A" w:rsidRDefault="004B345A" w:rsidP="00D873D2">
      <w:pPr>
        <w:pStyle w:val="Heading3"/>
        <w:jc w:val="both"/>
      </w:pPr>
      <w:bookmarkStart w:id="76" w:name="_Toc66441303"/>
      <w:r>
        <w:t xml:space="preserve">Additional </w:t>
      </w:r>
      <w:r w:rsidR="69444D9A">
        <w:t>protections</w:t>
      </w:r>
      <w:bookmarkEnd w:id="76"/>
    </w:p>
    <w:p w14:paraId="11CEBDCE" w14:textId="5E626B81" w:rsidR="007F5D83" w:rsidRPr="00ED2058" w:rsidRDefault="34A7D96C" w:rsidP="00D873D2">
      <w:pPr>
        <w:pStyle w:val="Body"/>
        <w:jc w:val="both"/>
      </w:pPr>
      <w:r w:rsidRPr="00ED2058">
        <w:t>The recent SCV report highlights several</w:t>
      </w:r>
      <w:r w:rsidR="002C7675">
        <w:t xml:space="preserve"> </w:t>
      </w:r>
      <w:r w:rsidR="6222939B">
        <w:t>r</w:t>
      </w:r>
      <w:r w:rsidR="009F1581">
        <w:t>ecommendations</w:t>
      </w:r>
      <w:r w:rsidR="002C7675">
        <w:t xml:space="preserve"> relating to ventilation and operations </w:t>
      </w:r>
      <w:r w:rsidR="00A73C8A">
        <w:t xml:space="preserve"> as</w:t>
      </w:r>
      <w:r w:rsidR="004C7F2B">
        <w:t xml:space="preserve"> </w:t>
      </w:r>
      <w:r w:rsidR="009F1581">
        <w:t>critical</w:t>
      </w:r>
      <w:r w:rsidR="00A73C8A">
        <w:t>,</w:t>
      </w:r>
      <w:r w:rsidR="009F1581">
        <w:t xml:space="preserve"> </w:t>
      </w:r>
      <w:r w:rsidR="00834819">
        <w:t>requir</w:t>
      </w:r>
      <w:r w:rsidR="00A73C8A">
        <w:t>ing</w:t>
      </w:r>
      <w:r w:rsidR="00834819">
        <w:t xml:space="preserve"> immediate attention</w:t>
      </w:r>
      <w:r w:rsidR="352C0B8E">
        <w:t xml:space="preserve"> </w:t>
      </w:r>
      <w:r w:rsidR="352C0B8E" w:rsidRPr="00ED2058">
        <w:t>(Box 1).</w:t>
      </w:r>
    </w:p>
    <w:p w14:paraId="09B918A9" w14:textId="7AD25966" w:rsidR="007F5D83" w:rsidRPr="00ED2058" w:rsidRDefault="352C0B8E" w:rsidP="00D873D2">
      <w:pPr>
        <w:pStyle w:val="Body"/>
        <w:jc w:val="both"/>
        <w:rPr>
          <w:b/>
          <w:i/>
        </w:rPr>
      </w:pPr>
      <w:r w:rsidRPr="00ED2058">
        <w:rPr>
          <w:b/>
          <w:i/>
        </w:rPr>
        <w:t>Box 1</w:t>
      </w:r>
      <w:r w:rsidR="00ED2058">
        <w:rPr>
          <w:b/>
          <w:bCs/>
          <w:i/>
          <w:iCs/>
        </w:rPr>
        <w:t>:</w:t>
      </w:r>
      <w:r>
        <w:rPr>
          <w:b/>
          <w:i/>
        </w:rPr>
        <w:t xml:space="preserve"> </w:t>
      </w:r>
      <w:r w:rsidRPr="00ED2058">
        <w:rPr>
          <w:b/>
          <w:i/>
        </w:rPr>
        <w:t>SCV recommendations regarding ventilation</w:t>
      </w:r>
      <w:r w:rsidR="00596496" w:rsidRPr="00ED2058">
        <w:rPr>
          <w:b/>
          <w:i/>
        </w:rPr>
        <w:t xml:space="preserve"> and operations</w:t>
      </w:r>
    </w:p>
    <w:tbl>
      <w:tblPr>
        <w:tblStyle w:val="TableGrid"/>
        <w:tblW w:w="0" w:type="auto"/>
        <w:tblInd w:w="0" w:type="dxa"/>
        <w:tblLook w:val="04A0" w:firstRow="1" w:lastRow="0" w:firstColumn="1" w:lastColumn="0" w:noHBand="0" w:noVBand="1"/>
      </w:tblPr>
      <w:tblGrid>
        <w:gridCol w:w="9017"/>
      </w:tblGrid>
      <w:tr w:rsidR="005A795B" w14:paraId="2DF54AA7" w14:textId="77777777" w:rsidTr="0B723AF1">
        <w:tc>
          <w:tcPr>
            <w:tcW w:w="9017" w:type="dxa"/>
          </w:tcPr>
          <w:p w14:paraId="363DB8B1" w14:textId="77777777" w:rsidR="005A795B" w:rsidRPr="00ED2058" w:rsidRDefault="20E0A55F" w:rsidP="00FA57D0">
            <w:pPr>
              <w:pStyle w:val="ListParagraph"/>
              <w:numPr>
                <w:ilvl w:val="0"/>
                <w:numId w:val="1"/>
              </w:numPr>
              <w:spacing w:after="0" w:line="240" w:lineRule="auto"/>
              <w:rPr>
                <w:rFonts w:cs="Arial"/>
                <w:sz w:val="24"/>
                <w:szCs w:val="24"/>
                <w:lang w:val="en-AU" w:eastAsia="en-AU"/>
              </w:rPr>
            </w:pPr>
            <w:r w:rsidRPr="00ED2058">
              <w:rPr>
                <w:rFonts w:cs="Arial"/>
                <w:lang w:val="en-AU" w:eastAsia="en-AU"/>
              </w:rPr>
              <w:t>Develop and implement a minimum engineering and ventilation standard for all Program sites, supported by necessary building upgrades and facilities management staff training.</w:t>
            </w:r>
          </w:p>
          <w:p w14:paraId="78E337D6" w14:textId="77777777" w:rsidR="005A795B" w:rsidRPr="00ED2058" w:rsidRDefault="20E0A55F" w:rsidP="00FA57D0">
            <w:pPr>
              <w:pStyle w:val="ListParagraph"/>
              <w:numPr>
                <w:ilvl w:val="0"/>
                <w:numId w:val="1"/>
              </w:numPr>
              <w:spacing w:after="0" w:line="240" w:lineRule="auto"/>
              <w:rPr>
                <w:rFonts w:cs="Arial"/>
                <w:sz w:val="24"/>
                <w:szCs w:val="24"/>
                <w:lang w:val="en-AU" w:eastAsia="en-AU"/>
              </w:rPr>
            </w:pPr>
            <w:r w:rsidRPr="00ED2058">
              <w:rPr>
                <w:rFonts w:cs="Arial"/>
                <w:lang w:val="en-AU" w:eastAsia="en-AU"/>
              </w:rPr>
              <w:t>Develop and implement HVAC system settings, resident density, and monitoring and maintenance regimes, that are optimised for infection prevention and control at all Program sites.</w:t>
            </w:r>
          </w:p>
          <w:p w14:paraId="3FE20F45" w14:textId="77777777" w:rsidR="005A795B" w:rsidRPr="00ED2058" w:rsidRDefault="20E0A55F" w:rsidP="00FA57D0">
            <w:pPr>
              <w:pStyle w:val="ListParagraph"/>
              <w:numPr>
                <w:ilvl w:val="0"/>
                <w:numId w:val="1"/>
              </w:numPr>
              <w:textAlignment w:val="center"/>
              <w:rPr>
                <w:rFonts w:eastAsia="Times New Roman" w:cs="Arial"/>
                <w:sz w:val="24"/>
                <w:szCs w:val="24"/>
                <w:lang w:val="en-AU" w:eastAsia="en-AU"/>
              </w:rPr>
            </w:pPr>
            <w:r w:rsidRPr="00ED2058">
              <w:rPr>
                <w:rFonts w:eastAsia="Times New Roman" w:cs="Arial"/>
                <w:lang w:val="en-AU" w:eastAsia="en-AU"/>
              </w:rPr>
              <w:t>Operational recommendations</w:t>
            </w:r>
          </w:p>
          <w:p w14:paraId="5E708DBA" w14:textId="77777777" w:rsidR="005A795B" w:rsidRPr="00ED2058" w:rsidRDefault="20E0A55F" w:rsidP="005A795B">
            <w:pPr>
              <w:ind w:left="821"/>
              <w:rPr>
                <w:rFonts w:eastAsia="Times New Roman" w:cs="Arial"/>
                <w:lang w:val="en-AU" w:eastAsia="en-AU"/>
              </w:rPr>
            </w:pPr>
            <w:r w:rsidRPr="00ED2058">
              <w:rPr>
                <w:rFonts w:eastAsia="Times New Roman" w:cs="Arial"/>
                <w:lang w:val="en-AU" w:eastAsia="en-AU"/>
              </w:rPr>
              <w:t>4.13 Screen residents in Program sites operated by CQV for prohibited medical devices known to create aerosolisation.</w:t>
            </w:r>
          </w:p>
          <w:p w14:paraId="1EF9F33C" w14:textId="05F4F3F7" w:rsidR="005A795B" w:rsidRPr="00ED2058" w:rsidRDefault="20E0A55F" w:rsidP="005A795B">
            <w:pPr>
              <w:ind w:left="821"/>
              <w:rPr>
                <w:rFonts w:eastAsia="Times New Roman" w:cs="Arial"/>
                <w:lang w:val="en-AU" w:eastAsia="en-AU"/>
              </w:rPr>
            </w:pPr>
            <w:r w:rsidRPr="00ED2058">
              <w:rPr>
                <w:rFonts w:eastAsia="Times New Roman" w:cs="Arial"/>
                <w:lang w:val="en-AU" w:eastAsia="en-AU"/>
              </w:rPr>
              <w:t xml:space="preserve">4.4 Leave rooms vacant as </w:t>
            </w:r>
            <w:r w:rsidR="78C0708A" w:rsidRPr="00ED2058">
              <w:rPr>
                <w:rFonts w:eastAsia="Times New Roman" w:cs="Arial"/>
                <w:lang w:val="en-AU" w:eastAsia="en-AU"/>
              </w:rPr>
              <w:t>‘</w:t>
            </w:r>
            <w:r w:rsidR="12F4CF6D" w:rsidRPr="00ED2058">
              <w:rPr>
                <w:rFonts w:eastAsia="Times New Roman" w:cs="Arial"/>
                <w:lang w:val="en-AU" w:eastAsia="en-AU"/>
              </w:rPr>
              <w:t>buffers</w:t>
            </w:r>
            <w:r w:rsidR="14644B3F" w:rsidRPr="00ED2058">
              <w:rPr>
                <w:rFonts w:eastAsia="Times New Roman" w:cs="Arial"/>
                <w:lang w:val="en-AU" w:eastAsia="en-AU"/>
              </w:rPr>
              <w:t>’</w:t>
            </w:r>
            <w:r w:rsidRPr="00ED2058">
              <w:rPr>
                <w:rFonts w:eastAsia="Times New Roman" w:cs="Arial"/>
                <w:lang w:val="en-AU" w:eastAsia="en-AU"/>
              </w:rPr>
              <w:t xml:space="preserve"> around hotel rooms housing more than three residents. This has already been actioned at the Park Royal Hotel we have been advised it has been implemented at other Program sites operated by CQV. </w:t>
            </w:r>
          </w:p>
          <w:p w14:paraId="75F51664" w14:textId="77777777" w:rsidR="005A795B" w:rsidRPr="00ED2058" w:rsidRDefault="20E0A55F" w:rsidP="005A795B">
            <w:pPr>
              <w:ind w:left="821"/>
              <w:rPr>
                <w:rFonts w:eastAsia="Times New Roman" w:cs="Arial"/>
                <w:lang w:val="en-AU" w:eastAsia="en-AU"/>
              </w:rPr>
            </w:pPr>
            <w:r w:rsidRPr="00ED2058">
              <w:rPr>
                <w:rFonts w:eastAsia="Times New Roman" w:cs="Arial"/>
                <w:lang w:val="en-AU" w:eastAsia="en-AU"/>
              </w:rPr>
              <w:t>4.5 Stagger meal deliveries and other operational activities to further reduce the risk of residents opening their room doors simultaneously. This has already been actioned at the Park Royal Hotel site and should be promulgated at all Program sites operated by CQV.</w:t>
            </w:r>
          </w:p>
          <w:p w14:paraId="5668F31D" w14:textId="77777777" w:rsidR="005A795B" w:rsidRPr="00ED2058" w:rsidRDefault="20E0A55F" w:rsidP="005A795B">
            <w:pPr>
              <w:ind w:left="821"/>
              <w:rPr>
                <w:rFonts w:eastAsia="Times New Roman" w:cs="Arial"/>
                <w:lang w:val="en-AU" w:eastAsia="en-AU"/>
              </w:rPr>
            </w:pPr>
            <w:r w:rsidRPr="00ED2058">
              <w:rPr>
                <w:rFonts w:eastAsia="Times New Roman" w:cs="Arial"/>
                <w:lang w:val="en-AU" w:eastAsia="en-AU"/>
              </w:rPr>
              <w:t>4.15 IPC Steering Committee to reconsider the IPC risks associated with the current process for COVID-19 testing residents in the open doorway of their room. We recommend this be done inside the resident’s room with the door closed.</w:t>
            </w:r>
          </w:p>
          <w:p w14:paraId="134371E2" w14:textId="77777777" w:rsidR="005A795B" w:rsidRPr="00ED2058" w:rsidRDefault="20E0A55F" w:rsidP="005A795B">
            <w:pPr>
              <w:ind w:left="821"/>
              <w:rPr>
                <w:rFonts w:eastAsia="Times New Roman" w:cs="Arial"/>
                <w:lang w:val="en-AU" w:eastAsia="en-AU"/>
              </w:rPr>
            </w:pPr>
            <w:r w:rsidRPr="00ED2058">
              <w:rPr>
                <w:rFonts w:eastAsia="Times New Roman" w:cs="Arial"/>
                <w:lang w:val="en-AU" w:eastAsia="en-AU"/>
              </w:rPr>
              <w:t>4.6 Explore options to optimise compliance with the policy of residents wearing masks before opening their door.</w:t>
            </w:r>
          </w:p>
          <w:p w14:paraId="1D74B67B" w14:textId="6F1F4C88" w:rsidR="005A795B" w:rsidRPr="00ED2058" w:rsidRDefault="20E0A55F" w:rsidP="005A795B">
            <w:pPr>
              <w:ind w:left="821"/>
              <w:rPr>
                <w:rFonts w:eastAsia="Times New Roman" w:cs="Arial"/>
                <w:lang w:val="en-AU" w:eastAsia="en-AU"/>
              </w:rPr>
            </w:pPr>
            <w:r w:rsidRPr="00ED2058">
              <w:rPr>
                <w:rFonts w:eastAsia="Times New Roman" w:cs="Arial"/>
                <w:lang w:val="en-AU" w:eastAsia="en-AU"/>
              </w:rPr>
              <w:t xml:space="preserve">4.8 Reconsider the resident check-in process by exploring lessons learned at Program sites operated </w:t>
            </w:r>
            <w:r w:rsidR="00C3693A" w:rsidRPr="00ED2058">
              <w:rPr>
                <w:rFonts w:eastAsia="Times New Roman" w:cs="Arial"/>
                <w:lang w:val="en-AU" w:eastAsia="en-AU"/>
              </w:rPr>
              <w:t>by Alfred Health</w:t>
            </w:r>
            <w:r w:rsidRPr="00ED2058">
              <w:rPr>
                <w:rFonts w:eastAsia="Times New Roman" w:cs="Arial"/>
                <w:lang w:val="en-AU" w:eastAsia="en-AU"/>
              </w:rPr>
              <w:t xml:space="preserve"> on behalf of CQV with view to preventing or further limiting hotel reception staff from having direct contact with residents.</w:t>
            </w:r>
          </w:p>
          <w:p w14:paraId="21895C2F" w14:textId="77777777" w:rsidR="005A795B" w:rsidRPr="00ED2058" w:rsidRDefault="20E0A55F" w:rsidP="005A795B">
            <w:pPr>
              <w:ind w:left="821"/>
              <w:rPr>
                <w:rFonts w:eastAsia="Times New Roman" w:cs="Arial"/>
                <w:lang w:val="en-AU" w:eastAsia="en-AU"/>
              </w:rPr>
            </w:pPr>
            <w:r w:rsidRPr="00ED2058">
              <w:rPr>
                <w:rFonts w:eastAsia="Times New Roman" w:cs="Arial"/>
                <w:lang w:val="en-AU" w:eastAsia="en-AU"/>
              </w:rPr>
              <w:t>4.1 Extend the existing staff cohorting approach used for staff break rooms and offices to include allocation of the same staff cohorts to the same residential hotel floor. This will further limit staff to staff contact and simplify contact tracing when required.</w:t>
            </w:r>
          </w:p>
          <w:p w14:paraId="2DA24633" w14:textId="77777777" w:rsidR="005A795B" w:rsidRPr="00ED2058" w:rsidRDefault="20E0A55F" w:rsidP="005A795B">
            <w:pPr>
              <w:ind w:left="821"/>
              <w:rPr>
                <w:rFonts w:eastAsia="Times New Roman" w:cs="Arial"/>
                <w:lang w:val="en-AU" w:eastAsia="en-AU"/>
              </w:rPr>
            </w:pPr>
            <w:r w:rsidRPr="00ED2058">
              <w:rPr>
                <w:rFonts w:eastAsia="Times New Roman" w:cs="Arial"/>
                <w:lang w:val="en-AU" w:eastAsia="en-AU"/>
              </w:rPr>
              <w:t>4.2 IPC Steering Committee to reconsider implementing additional evidence-based measures in the cleaning process for onsite staff, for example use of UV markers to audit effectiveness of cleaning. This should be undertaken uniformly across all Program sites.</w:t>
            </w:r>
          </w:p>
          <w:p w14:paraId="456BE52C" w14:textId="54C21CBA" w:rsidR="005A795B" w:rsidRPr="00ED2058" w:rsidRDefault="00032BDA" w:rsidP="0B723AF1">
            <w:pPr>
              <w:ind w:left="720"/>
              <w:rPr>
                <w:rFonts w:eastAsia="Times New Roman" w:cs="Arial"/>
                <w:lang w:val="en-AU" w:eastAsia="en-AU"/>
              </w:rPr>
            </w:pPr>
            <w:r w:rsidRPr="00ED2058">
              <w:rPr>
                <w:rFonts w:eastAsia="Times New Roman" w:cs="Arial"/>
                <w:lang w:val="en-AU" w:eastAsia="en-AU"/>
              </w:rPr>
              <w:t xml:space="preserve">  </w:t>
            </w:r>
            <w:r w:rsidR="20E0A55F" w:rsidRPr="00ED2058">
              <w:rPr>
                <w:rFonts w:eastAsia="Times New Roman" w:cs="Arial"/>
                <w:lang w:val="en-AU" w:eastAsia="en-AU"/>
              </w:rPr>
              <w:t xml:space="preserve">4.14 Hotel reception staff must wear Tier 3 PPE when in the proximity of arriving </w:t>
            </w:r>
            <w:r w:rsidR="00ED2058">
              <w:rPr>
                <w:rFonts w:eastAsia="Times New Roman" w:cs="Arial"/>
                <w:lang w:val="en-AU" w:eastAsia="en-AU"/>
              </w:rPr>
              <w:t xml:space="preserve"> </w:t>
            </w:r>
            <w:r w:rsidR="20E0A55F" w:rsidRPr="00ED2058">
              <w:rPr>
                <w:rFonts w:eastAsia="Times New Roman" w:cs="Arial"/>
                <w:lang w:val="en-AU" w:eastAsia="en-AU"/>
              </w:rPr>
              <w:t>residents.</w:t>
            </w:r>
          </w:p>
          <w:p w14:paraId="530CD286" w14:textId="77777777" w:rsidR="005A795B" w:rsidRDefault="005A795B" w:rsidP="00D873D2">
            <w:pPr>
              <w:jc w:val="both"/>
            </w:pPr>
          </w:p>
        </w:tc>
      </w:tr>
    </w:tbl>
    <w:p w14:paraId="4AAD05B6" w14:textId="12D99F52" w:rsidR="005A795B" w:rsidRDefault="005A795B" w:rsidP="00D873D2">
      <w:pPr>
        <w:jc w:val="both"/>
      </w:pPr>
    </w:p>
    <w:p w14:paraId="77F256A8" w14:textId="089F68FB" w:rsidR="007C5D5A" w:rsidRDefault="00BF096F" w:rsidP="00D873D2">
      <w:pPr>
        <w:pStyle w:val="Body"/>
        <w:jc w:val="both"/>
      </w:pPr>
      <w:r>
        <w:t>Protections higher in the hierarchy of protections are</w:t>
      </w:r>
      <w:r w:rsidR="000266E9">
        <w:t xml:space="preserve"> more </w:t>
      </w:r>
      <w:r w:rsidR="00A53A81">
        <w:t xml:space="preserve">likely to be </w:t>
      </w:r>
      <w:r w:rsidR="000266E9">
        <w:t>effective</w:t>
      </w:r>
      <w:r w:rsidR="00187551">
        <w:t xml:space="preserve">, </w:t>
      </w:r>
      <w:r w:rsidR="00314B2D">
        <w:t xml:space="preserve">and recent reports have focused on </w:t>
      </w:r>
      <w:r w:rsidR="000514D3">
        <w:t>ventilation and airflow. I</w:t>
      </w:r>
      <w:r w:rsidR="00857C96">
        <w:t xml:space="preserve">t is imperative that </w:t>
      </w:r>
      <w:r w:rsidR="00314B2D">
        <w:t>there is an ongoing process of review of these protections</w:t>
      </w:r>
      <w:r w:rsidR="00141825">
        <w:t xml:space="preserve"> in light of new evidence, and </w:t>
      </w:r>
      <w:r w:rsidR="00D64243">
        <w:t xml:space="preserve">monitoring and evaluation of current protections. </w:t>
      </w:r>
      <w:r w:rsidR="00544392">
        <w:t>A list of other potential controls is detailed below.</w:t>
      </w:r>
    </w:p>
    <w:p w14:paraId="1D9EA54E" w14:textId="7BBE44D2" w:rsidR="00460FFD" w:rsidRPr="00ED2058" w:rsidRDefault="00460FFD" w:rsidP="00D873D2">
      <w:pPr>
        <w:pStyle w:val="Body"/>
        <w:jc w:val="both"/>
        <w:rPr>
          <w:b/>
          <w:i/>
        </w:rPr>
      </w:pPr>
      <w:r w:rsidRPr="00ED2058">
        <w:rPr>
          <w:b/>
          <w:i/>
        </w:rPr>
        <w:t xml:space="preserve">Table </w:t>
      </w:r>
      <w:r w:rsidR="0B8219B7" w:rsidRPr="00ED2058">
        <w:rPr>
          <w:b/>
          <w:i/>
        </w:rPr>
        <w:t>3</w:t>
      </w:r>
      <w:r w:rsidRPr="00ED2058">
        <w:rPr>
          <w:b/>
          <w:i/>
        </w:rPr>
        <w:t xml:space="preserve">: </w:t>
      </w:r>
      <w:r w:rsidR="00F429EE" w:rsidRPr="00ED2058">
        <w:rPr>
          <w:b/>
          <w:i/>
        </w:rPr>
        <w:t>Selected e</w:t>
      </w:r>
      <w:r w:rsidRPr="00ED2058">
        <w:rPr>
          <w:b/>
          <w:i/>
        </w:rPr>
        <w:t>xisting and potential controls to prevent transmission of SARS-CoV-2 in hotel quarantine</w:t>
      </w:r>
    </w:p>
    <w:tbl>
      <w:tblPr>
        <w:tblStyle w:val="PlainTable2"/>
        <w:tblW w:w="0" w:type="auto"/>
        <w:tblInd w:w="15" w:type="dxa"/>
        <w:tblLayout w:type="fixed"/>
        <w:tblLook w:val="04A0" w:firstRow="1" w:lastRow="0" w:firstColumn="1" w:lastColumn="0" w:noHBand="0" w:noVBand="1"/>
      </w:tblPr>
      <w:tblGrid>
        <w:gridCol w:w="2055"/>
        <w:gridCol w:w="3420"/>
        <w:gridCol w:w="3510"/>
      </w:tblGrid>
      <w:tr w:rsidR="489A16DF" w14:paraId="2DD3F7F6" w14:textId="77777777" w:rsidTr="489A16DF">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055" w:type="dxa"/>
            <w:tcBorders>
              <w:top w:val="single" w:sz="8" w:space="0" w:color="7F7F7F" w:themeColor="text1" w:themeTint="80"/>
              <w:left w:val="nil"/>
              <w:bottom w:val="single" w:sz="8" w:space="0" w:color="7F7F7F" w:themeColor="text1" w:themeTint="80"/>
              <w:right w:val="nil"/>
            </w:tcBorders>
          </w:tcPr>
          <w:p w14:paraId="301C5E0A" w14:textId="7FEAF724" w:rsidR="489A16DF" w:rsidRDefault="489A16DF" w:rsidP="00D873D2">
            <w:pPr>
              <w:pStyle w:val="Body"/>
              <w:jc w:val="both"/>
            </w:pPr>
            <w:r w:rsidRPr="489A16DF">
              <w:t xml:space="preserve">Level </w:t>
            </w:r>
          </w:p>
        </w:tc>
        <w:tc>
          <w:tcPr>
            <w:tcW w:w="3420" w:type="dxa"/>
            <w:tcBorders>
              <w:top w:val="single" w:sz="8" w:space="0" w:color="7F7F7F" w:themeColor="text1" w:themeTint="80"/>
              <w:left w:val="nil"/>
              <w:bottom w:val="single" w:sz="8" w:space="0" w:color="7F7F7F" w:themeColor="text1" w:themeTint="80"/>
              <w:right w:val="nil"/>
            </w:tcBorders>
          </w:tcPr>
          <w:p w14:paraId="2D66799A" w14:textId="34C7F61D" w:rsidR="489A16DF" w:rsidRDefault="489A16DF" w:rsidP="00D873D2">
            <w:pPr>
              <w:pStyle w:val="Body"/>
              <w:jc w:val="both"/>
              <w:cnfStyle w:val="100000000000" w:firstRow="1" w:lastRow="0" w:firstColumn="0" w:lastColumn="0" w:oddVBand="0" w:evenVBand="0" w:oddHBand="0" w:evenHBand="0" w:firstRowFirstColumn="0" w:firstRowLastColumn="0" w:lastRowFirstColumn="0" w:lastRowLastColumn="0"/>
            </w:pPr>
            <w:r w:rsidRPr="489A16DF">
              <w:t xml:space="preserve">Existing controls </w:t>
            </w:r>
          </w:p>
        </w:tc>
        <w:tc>
          <w:tcPr>
            <w:tcW w:w="3510" w:type="dxa"/>
            <w:tcBorders>
              <w:top w:val="single" w:sz="8" w:space="0" w:color="7F7F7F" w:themeColor="text1" w:themeTint="80"/>
              <w:left w:val="nil"/>
              <w:bottom w:val="single" w:sz="8" w:space="0" w:color="7F7F7F" w:themeColor="text1" w:themeTint="80"/>
              <w:right w:val="nil"/>
            </w:tcBorders>
          </w:tcPr>
          <w:p w14:paraId="6BBC75F3" w14:textId="09893781" w:rsidR="489A16DF" w:rsidRDefault="489A16DF" w:rsidP="00D873D2">
            <w:pPr>
              <w:pStyle w:val="Body"/>
              <w:jc w:val="both"/>
              <w:cnfStyle w:val="100000000000" w:firstRow="1" w:lastRow="0" w:firstColumn="0" w:lastColumn="0" w:oddVBand="0" w:evenVBand="0" w:oddHBand="0" w:evenHBand="0" w:firstRowFirstColumn="0" w:firstRowLastColumn="0" w:lastRowFirstColumn="0" w:lastRowLastColumn="0"/>
            </w:pPr>
            <w:r w:rsidRPr="489A16DF">
              <w:t xml:space="preserve">Potential future enhancements or models </w:t>
            </w:r>
          </w:p>
        </w:tc>
      </w:tr>
      <w:tr w:rsidR="489A16DF" w14:paraId="5557B998" w14:textId="77777777" w:rsidTr="489A16DF">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055" w:type="dxa"/>
            <w:tcBorders>
              <w:top w:val="single" w:sz="8" w:space="0" w:color="7F7F7F" w:themeColor="text1" w:themeTint="80"/>
              <w:left w:val="nil"/>
              <w:bottom w:val="single" w:sz="8" w:space="0" w:color="7F7F7F" w:themeColor="text1" w:themeTint="80"/>
              <w:right w:val="nil"/>
            </w:tcBorders>
          </w:tcPr>
          <w:p w14:paraId="1DD963FE" w14:textId="314346BC" w:rsidR="489A16DF" w:rsidRDefault="489A16DF" w:rsidP="00D873D2">
            <w:pPr>
              <w:pStyle w:val="Body"/>
              <w:jc w:val="both"/>
            </w:pPr>
            <w:r w:rsidRPr="489A16DF">
              <w:t xml:space="preserve">Elimination </w:t>
            </w:r>
          </w:p>
        </w:tc>
        <w:tc>
          <w:tcPr>
            <w:tcW w:w="3420" w:type="dxa"/>
            <w:tcBorders>
              <w:top w:val="single" w:sz="8" w:space="0" w:color="7F7F7F" w:themeColor="text1" w:themeTint="80"/>
              <w:left w:val="nil"/>
              <w:bottom w:val="single" w:sz="8" w:space="0" w:color="7F7F7F" w:themeColor="text1" w:themeTint="80"/>
              <w:right w:val="nil"/>
            </w:tcBorders>
          </w:tcPr>
          <w:p w14:paraId="507E89C0" w14:textId="1598BA7A" w:rsidR="489A16DF" w:rsidRDefault="489A16DF" w:rsidP="00D873D2">
            <w:pPr>
              <w:pStyle w:val="Body"/>
              <w:cnfStyle w:val="000000100000" w:firstRow="0" w:lastRow="0" w:firstColumn="0" w:lastColumn="0" w:oddVBand="0" w:evenVBand="0" w:oddHBand="1" w:evenHBand="0" w:firstRowFirstColumn="0" w:firstRowLastColumn="0" w:lastRowFirstColumn="0" w:lastRowLastColumn="0"/>
            </w:pPr>
            <w:r w:rsidRPr="489A16DF">
              <w:t xml:space="preserve">Pre-flight testing </w:t>
            </w:r>
          </w:p>
          <w:p w14:paraId="49D0DE33" w14:textId="02712FA3" w:rsidR="489A16DF" w:rsidRDefault="489A16DF" w:rsidP="00D873D2">
            <w:pPr>
              <w:pStyle w:val="Body"/>
              <w:cnfStyle w:val="000000100000" w:firstRow="0" w:lastRow="0" w:firstColumn="0" w:lastColumn="0" w:oddVBand="0" w:evenVBand="0" w:oddHBand="1" w:evenHBand="0" w:firstRowFirstColumn="0" w:firstRowLastColumn="0" w:lastRowFirstColumn="0" w:lastRowLastColumn="0"/>
            </w:pPr>
            <w:r w:rsidRPr="489A16DF">
              <w:t xml:space="preserve">Limits on arrival numbers </w:t>
            </w:r>
          </w:p>
          <w:p w14:paraId="5FCDA760" w14:textId="5BB9BB63" w:rsidR="489A16DF" w:rsidRDefault="489A16DF" w:rsidP="00D873D2">
            <w:pPr>
              <w:pStyle w:val="Body"/>
              <w:cnfStyle w:val="000000100000" w:firstRow="0" w:lastRow="0" w:firstColumn="0" w:lastColumn="0" w:oddVBand="0" w:evenVBand="0" w:oddHBand="1" w:evenHBand="0" w:firstRowFirstColumn="0" w:firstRowLastColumn="0" w:lastRowFirstColumn="0" w:lastRowLastColumn="0"/>
            </w:pPr>
            <w:r w:rsidRPr="489A16DF">
              <w:t xml:space="preserve">Frequent testing of staff </w:t>
            </w:r>
          </w:p>
          <w:p w14:paraId="271F7DA5" w14:textId="114F3DD9" w:rsidR="489A16DF" w:rsidRDefault="489A16DF" w:rsidP="00D873D2">
            <w:pPr>
              <w:pStyle w:val="Body"/>
              <w:cnfStyle w:val="000000100000" w:firstRow="0" w:lastRow="0" w:firstColumn="0" w:lastColumn="0" w:oddVBand="0" w:evenVBand="0" w:oddHBand="1" w:evenHBand="0" w:firstRowFirstColumn="0" w:firstRowLastColumn="0" w:lastRowFirstColumn="0" w:lastRowLastColumn="0"/>
            </w:pPr>
            <w:r w:rsidRPr="489A16DF">
              <w:t>Frequent te</w:t>
            </w:r>
            <w:r w:rsidRPr="489A16DF">
              <w:rPr>
                <w:rFonts w:ascii="Calibri" w:eastAsia="Calibri" w:hAnsi="Calibri" w:cs="Calibri"/>
                <w:color w:val="000000" w:themeColor="text1"/>
              </w:rPr>
              <w:t xml:space="preserve">sting of residents </w:t>
            </w:r>
          </w:p>
        </w:tc>
        <w:tc>
          <w:tcPr>
            <w:tcW w:w="3510" w:type="dxa"/>
            <w:tcBorders>
              <w:top w:val="single" w:sz="8" w:space="0" w:color="7F7F7F" w:themeColor="text1" w:themeTint="80"/>
              <w:left w:val="nil"/>
              <w:bottom w:val="single" w:sz="8" w:space="0" w:color="7F7F7F" w:themeColor="text1" w:themeTint="80"/>
              <w:right w:val="nil"/>
            </w:tcBorders>
          </w:tcPr>
          <w:p w14:paraId="3FB95CD5" w14:textId="1A25D98B" w:rsidR="489A16DF" w:rsidRDefault="489A16DF" w:rsidP="00D873D2">
            <w:pPr>
              <w:pStyle w:val="Body"/>
              <w:cnfStyle w:val="000000100000" w:firstRow="0" w:lastRow="0" w:firstColumn="0" w:lastColumn="0" w:oddVBand="0" w:evenVBand="0" w:oddHBand="1" w:evenHBand="0" w:firstRowFirstColumn="0" w:firstRowLastColumn="0" w:lastRowFirstColumn="0" w:lastRowLastColumn="0"/>
            </w:pPr>
            <w:r w:rsidRPr="489A16DF">
              <w:t xml:space="preserve">Further limits on arrival numbers </w:t>
            </w:r>
          </w:p>
          <w:p w14:paraId="3B05501D" w14:textId="4F7565B8" w:rsidR="489A16DF" w:rsidRDefault="489A16DF" w:rsidP="00D873D2">
            <w:pPr>
              <w:pStyle w:val="Body"/>
              <w:cnfStyle w:val="000000100000" w:firstRow="0" w:lastRow="0" w:firstColumn="0" w:lastColumn="0" w:oddVBand="0" w:evenVBand="0" w:oddHBand="1" w:evenHBand="0" w:firstRowFirstColumn="0" w:firstRowLastColumn="0" w:lastRowFirstColumn="0" w:lastRowLastColumn="0"/>
            </w:pPr>
            <w:r w:rsidRPr="489A16DF">
              <w:t>Vaccine passport</w:t>
            </w:r>
            <w:r w:rsidRPr="489A16DF">
              <w:rPr>
                <w:rFonts w:ascii="Calibri" w:eastAsia="Calibri" w:hAnsi="Calibri" w:cs="Calibri"/>
                <w:color w:val="000000" w:themeColor="text1"/>
              </w:rPr>
              <w:t xml:space="preserve">s (if effective) </w:t>
            </w:r>
          </w:p>
        </w:tc>
      </w:tr>
      <w:tr w:rsidR="489A16DF" w14:paraId="7FEC240E" w14:textId="77777777" w:rsidTr="489A16DF">
        <w:trPr>
          <w:trHeight w:val="870"/>
        </w:trPr>
        <w:tc>
          <w:tcPr>
            <w:cnfStyle w:val="001000000000" w:firstRow="0" w:lastRow="0" w:firstColumn="1" w:lastColumn="0" w:oddVBand="0" w:evenVBand="0" w:oddHBand="0" w:evenHBand="0" w:firstRowFirstColumn="0" w:firstRowLastColumn="0" w:lastRowFirstColumn="0" w:lastRowLastColumn="0"/>
            <w:tcW w:w="2055" w:type="dxa"/>
            <w:tcBorders>
              <w:top w:val="single" w:sz="8" w:space="0" w:color="7F7F7F" w:themeColor="text1" w:themeTint="80"/>
              <w:left w:val="nil"/>
              <w:bottom w:val="nil"/>
              <w:right w:val="nil"/>
            </w:tcBorders>
          </w:tcPr>
          <w:p w14:paraId="389BC957" w14:textId="73871946" w:rsidR="489A16DF" w:rsidRDefault="489A16DF" w:rsidP="00D873D2">
            <w:pPr>
              <w:pStyle w:val="Body"/>
              <w:jc w:val="both"/>
            </w:pPr>
            <w:r w:rsidRPr="489A16DF">
              <w:t>Substit</w:t>
            </w:r>
            <w:r w:rsidRPr="489A16DF">
              <w:rPr>
                <w:rFonts w:ascii="Calibri" w:eastAsia="Calibri" w:hAnsi="Calibri" w:cs="Calibri"/>
                <w:color w:val="000000" w:themeColor="text1"/>
              </w:rPr>
              <w:t xml:space="preserve">ution </w:t>
            </w:r>
          </w:p>
        </w:tc>
        <w:tc>
          <w:tcPr>
            <w:tcW w:w="3420" w:type="dxa"/>
            <w:tcBorders>
              <w:top w:val="single" w:sz="8" w:space="0" w:color="7F7F7F" w:themeColor="text1" w:themeTint="80"/>
              <w:left w:val="nil"/>
              <w:bottom w:val="nil"/>
              <w:right w:val="nil"/>
            </w:tcBorders>
          </w:tcPr>
          <w:p w14:paraId="5ABA6D34" w14:textId="690A65E6" w:rsidR="489A16DF" w:rsidRDefault="489A16DF" w:rsidP="00D873D2">
            <w:pPr>
              <w:pStyle w:val="Body"/>
              <w:cnfStyle w:val="000000000000" w:firstRow="0" w:lastRow="0" w:firstColumn="0" w:lastColumn="0" w:oddVBand="0" w:evenVBand="0" w:oddHBand="0" w:evenHBand="0" w:firstRowFirstColumn="0" w:firstRowLastColumn="0" w:lastRowFirstColumn="0" w:lastRowLastColumn="0"/>
            </w:pPr>
            <w:r w:rsidRPr="489A16DF">
              <w:t xml:space="preserve">  </w:t>
            </w:r>
          </w:p>
        </w:tc>
        <w:tc>
          <w:tcPr>
            <w:tcW w:w="3510" w:type="dxa"/>
            <w:tcBorders>
              <w:top w:val="single" w:sz="8" w:space="0" w:color="7F7F7F" w:themeColor="text1" w:themeTint="80"/>
              <w:left w:val="nil"/>
              <w:bottom w:val="nil"/>
              <w:right w:val="nil"/>
            </w:tcBorders>
          </w:tcPr>
          <w:p w14:paraId="51A024C0" w14:textId="1C38E0F1" w:rsidR="489A16DF" w:rsidRDefault="489A16DF" w:rsidP="00D873D2">
            <w:pPr>
              <w:pStyle w:val="Body"/>
              <w:cnfStyle w:val="000000000000" w:firstRow="0" w:lastRow="0" w:firstColumn="0" w:lastColumn="0" w:oddVBand="0" w:evenVBand="0" w:oddHBand="0" w:evenHBand="0" w:firstRowFirstColumn="0" w:firstRowLastColumn="0" w:lastRowFirstColumn="0" w:lastRowLastColumn="0"/>
            </w:pPr>
            <w:r w:rsidRPr="489A16DF">
              <w:t xml:space="preserve">Home quarantine with apps to ensure compliance </w:t>
            </w:r>
          </w:p>
          <w:p w14:paraId="25F7FE7C" w14:textId="0734BB07" w:rsidR="489A16DF" w:rsidRDefault="489A16DF" w:rsidP="00D873D2">
            <w:pPr>
              <w:pStyle w:val="Body"/>
              <w:cnfStyle w:val="000000000000" w:firstRow="0" w:lastRow="0" w:firstColumn="0" w:lastColumn="0" w:oddVBand="0" w:evenVBand="0" w:oddHBand="0" w:evenHBand="0" w:firstRowFirstColumn="0" w:firstRowLastColumn="0" w:lastRowFirstColumn="0" w:lastRowLastColumn="0"/>
            </w:pPr>
            <w:r w:rsidRPr="489A16DF">
              <w:t xml:space="preserve">Biomonitors to reduce staff contact </w:t>
            </w:r>
          </w:p>
        </w:tc>
      </w:tr>
      <w:tr w:rsidR="489A16DF" w14:paraId="20287815" w14:textId="77777777" w:rsidTr="489A16DF">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055" w:type="dxa"/>
            <w:tcBorders>
              <w:top w:val="single" w:sz="8" w:space="0" w:color="7F7F7F" w:themeColor="text1" w:themeTint="80"/>
              <w:left w:val="nil"/>
              <w:bottom w:val="single" w:sz="8" w:space="0" w:color="7F7F7F" w:themeColor="text1" w:themeTint="80"/>
              <w:right w:val="nil"/>
            </w:tcBorders>
          </w:tcPr>
          <w:p w14:paraId="38C7F395" w14:textId="45F41A22" w:rsidR="489A16DF" w:rsidRDefault="489A16DF" w:rsidP="00D873D2">
            <w:pPr>
              <w:pStyle w:val="Body"/>
              <w:jc w:val="both"/>
            </w:pPr>
            <w:r w:rsidRPr="489A16DF">
              <w:t xml:space="preserve">Engineering </w:t>
            </w:r>
          </w:p>
        </w:tc>
        <w:tc>
          <w:tcPr>
            <w:tcW w:w="3420" w:type="dxa"/>
            <w:tcBorders>
              <w:top w:val="single" w:sz="8" w:space="0" w:color="7F7F7F" w:themeColor="text1" w:themeTint="80"/>
              <w:left w:val="nil"/>
              <w:bottom w:val="single" w:sz="8" w:space="0" w:color="7F7F7F" w:themeColor="text1" w:themeTint="80"/>
              <w:right w:val="nil"/>
            </w:tcBorders>
          </w:tcPr>
          <w:p w14:paraId="3CE216F1" w14:textId="5DF9AE6F" w:rsidR="489A16DF" w:rsidRDefault="489A16DF" w:rsidP="00D873D2">
            <w:pPr>
              <w:pStyle w:val="Body"/>
              <w:cnfStyle w:val="000000100000" w:firstRow="0" w:lastRow="0" w:firstColumn="0" w:lastColumn="0" w:oddVBand="0" w:evenVBand="0" w:oddHBand="1" w:evenHBand="0" w:firstRowFirstColumn="0" w:firstRowLastColumn="0" w:lastRowFirstColumn="0" w:lastRowLastColumn="0"/>
            </w:pPr>
            <w:r w:rsidRPr="489A16DF">
              <w:t xml:space="preserve">Ventilation and airflow </w:t>
            </w:r>
          </w:p>
          <w:p w14:paraId="5840C1BF" w14:textId="5E4D561E" w:rsidR="489A16DF" w:rsidRDefault="489A16DF" w:rsidP="00D873D2">
            <w:pPr>
              <w:pStyle w:val="Body"/>
              <w:cnfStyle w:val="000000100000" w:firstRow="0" w:lastRow="0" w:firstColumn="0" w:lastColumn="0" w:oddVBand="0" w:evenVBand="0" w:oddHBand="1" w:evenHBand="0" w:firstRowFirstColumn="0" w:firstRowLastColumn="0" w:lastRowFirstColumn="0" w:lastRowLastColumn="0"/>
            </w:pPr>
            <w:r w:rsidRPr="489A16DF">
              <w:t xml:space="preserve">Separation of cases into </w:t>
            </w:r>
            <w:r w:rsidRPr="489A16DF">
              <w:rPr>
                <w:rFonts w:ascii="Calibri" w:eastAsia="Calibri" w:hAnsi="Calibri" w:cs="Calibri"/>
                <w:color w:val="000000" w:themeColor="text1"/>
              </w:rPr>
              <w:t xml:space="preserve">separate hotel </w:t>
            </w:r>
          </w:p>
          <w:p w14:paraId="0ADC6A52" w14:textId="120F7799" w:rsidR="489A16DF" w:rsidRDefault="489A16DF" w:rsidP="00D873D2">
            <w:pPr>
              <w:pStyle w:val="Body"/>
              <w:cnfStyle w:val="000000100000" w:firstRow="0" w:lastRow="0" w:firstColumn="0" w:lastColumn="0" w:oddVBand="0" w:evenVBand="0" w:oddHBand="1" w:evenHBand="0" w:firstRowFirstColumn="0" w:firstRowLastColumn="0" w:lastRowFirstColumn="0" w:lastRowLastColumn="0"/>
            </w:pPr>
            <w:r w:rsidRPr="489A16DF">
              <w:t xml:space="preserve">Separation of staff zones from resident zones </w:t>
            </w:r>
          </w:p>
          <w:p w14:paraId="04BE4286" w14:textId="28906AAA" w:rsidR="489A16DF" w:rsidRDefault="489A16DF" w:rsidP="00D873D2">
            <w:pPr>
              <w:pStyle w:val="Body"/>
              <w:cnfStyle w:val="000000100000" w:firstRow="0" w:lastRow="0" w:firstColumn="0" w:lastColumn="0" w:oddVBand="0" w:evenVBand="0" w:oddHBand="1" w:evenHBand="0" w:firstRowFirstColumn="0" w:firstRowLastColumn="0" w:lastRowFirstColumn="0" w:lastRowLastColumn="0"/>
            </w:pPr>
            <w:r w:rsidRPr="489A16DF">
              <w:t>“Buffers” around cases</w:t>
            </w:r>
          </w:p>
        </w:tc>
        <w:tc>
          <w:tcPr>
            <w:tcW w:w="3510" w:type="dxa"/>
            <w:tcBorders>
              <w:top w:val="single" w:sz="8" w:space="0" w:color="7F7F7F" w:themeColor="text1" w:themeTint="80"/>
              <w:left w:val="nil"/>
              <w:bottom w:val="single" w:sz="8" w:space="0" w:color="7F7F7F" w:themeColor="text1" w:themeTint="80"/>
              <w:right w:val="nil"/>
            </w:tcBorders>
          </w:tcPr>
          <w:p w14:paraId="316D7EF5" w14:textId="7384A7C8" w:rsidR="489A16DF" w:rsidRDefault="489A16DF" w:rsidP="00D873D2">
            <w:pPr>
              <w:pStyle w:val="Body"/>
              <w:cnfStyle w:val="000000100000" w:firstRow="0" w:lastRow="0" w:firstColumn="0" w:lastColumn="0" w:oddVBand="0" w:evenVBand="0" w:oddHBand="1" w:evenHBand="0" w:firstRowFirstColumn="0" w:firstRowLastColumn="0" w:lastRowFirstColumn="0" w:lastRowLastColumn="0"/>
            </w:pPr>
            <w:r w:rsidRPr="489A16DF">
              <w:t>Ai</w:t>
            </w:r>
            <w:r w:rsidRPr="489A16DF">
              <w:rPr>
                <w:rFonts w:ascii="Calibri" w:eastAsia="Calibri" w:hAnsi="Calibri" w:cs="Calibri"/>
                <w:color w:val="000000" w:themeColor="text1"/>
              </w:rPr>
              <w:t xml:space="preserve">r filtration devices </w:t>
            </w:r>
          </w:p>
          <w:p w14:paraId="1D6AEBF0" w14:textId="503ED492" w:rsidR="489A16DF" w:rsidRDefault="489A16DF" w:rsidP="00D873D2">
            <w:pPr>
              <w:pStyle w:val="Body"/>
              <w:cnfStyle w:val="000000100000" w:firstRow="0" w:lastRow="0" w:firstColumn="0" w:lastColumn="0" w:oddVBand="0" w:evenVBand="0" w:oddHBand="1" w:evenHBand="0" w:firstRowFirstColumn="0" w:firstRowLastColumn="0" w:lastRowFirstColumn="0" w:lastRowLastColumn="0"/>
            </w:pPr>
            <w:r w:rsidRPr="489A16DF">
              <w:t xml:space="preserve">Purpose built facilities </w:t>
            </w:r>
          </w:p>
          <w:p w14:paraId="636E2007" w14:textId="7795AEC7" w:rsidR="489A16DF" w:rsidRDefault="489A16DF" w:rsidP="00D873D2">
            <w:pPr>
              <w:pStyle w:val="Body"/>
              <w:cnfStyle w:val="000000100000" w:firstRow="0" w:lastRow="0" w:firstColumn="0" w:lastColumn="0" w:oddVBand="0" w:evenVBand="0" w:oddHBand="1" w:evenHBand="0" w:firstRowFirstColumn="0" w:firstRowLastColumn="0" w:lastRowFirstColumn="0" w:lastRowLastColumn="0"/>
            </w:pPr>
            <w:r w:rsidRPr="489A16DF">
              <w:t xml:space="preserve">  </w:t>
            </w:r>
          </w:p>
        </w:tc>
      </w:tr>
      <w:tr w:rsidR="489A16DF" w14:paraId="641B6677" w14:textId="77777777" w:rsidTr="489A16DF">
        <w:trPr>
          <w:trHeight w:val="870"/>
        </w:trPr>
        <w:tc>
          <w:tcPr>
            <w:cnfStyle w:val="001000000000" w:firstRow="0" w:lastRow="0" w:firstColumn="1" w:lastColumn="0" w:oddVBand="0" w:evenVBand="0" w:oddHBand="0" w:evenHBand="0" w:firstRowFirstColumn="0" w:firstRowLastColumn="0" w:lastRowFirstColumn="0" w:lastRowLastColumn="0"/>
            <w:tcW w:w="2055" w:type="dxa"/>
            <w:tcBorders>
              <w:top w:val="single" w:sz="8" w:space="0" w:color="7F7F7F" w:themeColor="text1" w:themeTint="80"/>
              <w:left w:val="nil"/>
              <w:bottom w:val="nil"/>
              <w:right w:val="nil"/>
            </w:tcBorders>
          </w:tcPr>
          <w:p w14:paraId="6FC62E26" w14:textId="65168E4B" w:rsidR="489A16DF" w:rsidRDefault="489A16DF" w:rsidP="00D873D2">
            <w:pPr>
              <w:pStyle w:val="Body"/>
              <w:jc w:val="both"/>
            </w:pPr>
            <w:r w:rsidRPr="489A16DF">
              <w:t xml:space="preserve">Administrative </w:t>
            </w:r>
          </w:p>
        </w:tc>
        <w:tc>
          <w:tcPr>
            <w:tcW w:w="3420" w:type="dxa"/>
            <w:tcBorders>
              <w:top w:val="single" w:sz="8" w:space="0" w:color="7F7F7F" w:themeColor="text1" w:themeTint="80"/>
              <w:left w:val="nil"/>
              <w:bottom w:val="nil"/>
              <w:right w:val="nil"/>
            </w:tcBorders>
          </w:tcPr>
          <w:p w14:paraId="7BA744CA" w14:textId="35953902" w:rsidR="489A16DF" w:rsidRDefault="489A16DF" w:rsidP="00D873D2">
            <w:pPr>
              <w:pStyle w:val="Body"/>
              <w:cnfStyle w:val="000000000000" w:firstRow="0" w:lastRow="0" w:firstColumn="0" w:lastColumn="0" w:oddVBand="0" w:evenVBand="0" w:oddHBand="0" w:evenHBand="0" w:firstRowFirstColumn="0" w:firstRowLastColumn="0" w:lastRowFirstColumn="0" w:lastRowLastColumn="0"/>
            </w:pPr>
            <w:r w:rsidRPr="489A16DF">
              <w:t>Workflows to limit contact with other staff and residents</w:t>
            </w:r>
          </w:p>
          <w:p w14:paraId="0D903A9C" w14:textId="16610ADD" w:rsidR="489A16DF" w:rsidRDefault="489A16DF" w:rsidP="00D873D2">
            <w:pPr>
              <w:pStyle w:val="Body"/>
              <w:cnfStyle w:val="000000000000" w:firstRow="0" w:lastRow="0" w:firstColumn="0" w:lastColumn="0" w:oddVBand="0" w:evenVBand="0" w:oddHBand="0" w:evenHBand="0" w:firstRowFirstColumn="0" w:firstRowLastColumn="0" w:lastRowFirstColumn="0" w:lastRowLastColumn="0"/>
            </w:pPr>
            <w:r w:rsidRPr="489A16DF">
              <w:t xml:space="preserve">Workplace bubbles </w:t>
            </w:r>
          </w:p>
          <w:p w14:paraId="6869334B" w14:textId="1569FB0D" w:rsidR="489A16DF" w:rsidRDefault="489A16DF" w:rsidP="00D873D2">
            <w:pPr>
              <w:pStyle w:val="Body"/>
              <w:cnfStyle w:val="000000000000" w:firstRow="0" w:lastRow="0" w:firstColumn="0" w:lastColumn="0" w:oddVBand="0" w:evenVBand="0" w:oddHBand="0" w:evenHBand="0" w:firstRowFirstColumn="0" w:firstRowLastColumn="0" w:lastRowFirstColumn="0" w:lastRowLastColumn="0"/>
            </w:pPr>
            <w:r w:rsidRPr="489A16DF">
              <w:t xml:space="preserve">Training and education </w:t>
            </w:r>
          </w:p>
          <w:p w14:paraId="0011C1AB" w14:textId="60237711" w:rsidR="489A16DF" w:rsidRDefault="489A16DF" w:rsidP="00D873D2">
            <w:pPr>
              <w:pStyle w:val="Body"/>
              <w:cnfStyle w:val="000000000000" w:firstRow="0" w:lastRow="0" w:firstColumn="0" w:lastColumn="0" w:oddVBand="0" w:evenVBand="0" w:oddHBand="0" w:evenHBand="0" w:firstRowFirstColumn="0" w:firstRowLastColumn="0" w:lastRowFirstColumn="0" w:lastRowLastColumn="0"/>
            </w:pPr>
            <w:r w:rsidRPr="489A16DF">
              <w:t xml:space="preserve">Auditing and quality improvement </w:t>
            </w:r>
          </w:p>
        </w:tc>
        <w:tc>
          <w:tcPr>
            <w:tcW w:w="3510" w:type="dxa"/>
            <w:tcBorders>
              <w:top w:val="single" w:sz="8" w:space="0" w:color="7F7F7F" w:themeColor="text1" w:themeTint="80"/>
              <w:left w:val="nil"/>
              <w:bottom w:val="nil"/>
              <w:right w:val="nil"/>
            </w:tcBorders>
          </w:tcPr>
          <w:p w14:paraId="424BC8FB" w14:textId="019C187A" w:rsidR="489A16DF" w:rsidRDefault="489A16DF" w:rsidP="00D873D2">
            <w:pPr>
              <w:pStyle w:val="Body"/>
              <w:cnfStyle w:val="000000000000" w:firstRow="0" w:lastRow="0" w:firstColumn="0" w:lastColumn="0" w:oddVBand="0" w:evenVBand="0" w:oddHBand="0" w:evenHBand="0" w:firstRowFirstColumn="0" w:firstRowLastColumn="0" w:lastRowFirstColumn="0" w:lastRowLastColumn="0"/>
            </w:pPr>
            <w:r w:rsidRPr="489A16DF">
              <w:t xml:space="preserve">Additional auditing and feedback </w:t>
            </w:r>
          </w:p>
          <w:p w14:paraId="6A2BADD3" w14:textId="1591B321" w:rsidR="489A16DF" w:rsidRDefault="489A16DF" w:rsidP="00D873D2">
            <w:pPr>
              <w:pStyle w:val="Body"/>
              <w:cnfStyle w:val="000000000000" w:firstRow="0" w:lastRow="0" w:firstColumn="0" w:lastColumn="0" w:oddVBand="0" w:evenVBand="0" w:oddHBand="0" w:evenHBand="0" w:firstRowFirstColumn="0" w:firstRowLastColumn="0" w:lastRowFirstColumn="0" w:lastRowLastColumn="0"/>
            </w:pPr>
            <w:r w:rsidRPr="489A16DF">
              <w:t>St</w:t>
            </w:r>
            <w:r w:rsidRPr="489A16DF">
              <w:rPr>
                <w:rFonts w:ascii="Calibri" w:eastAsia="Calibri" w:hAnsi="Calibri" w:cs="Calibri"/>
                <w:color w:val="000000" w:themeColor="text1"/>
              </w:rPr>
              <w:t xml:space="preserve">affing number and skill mix </w:t>
            </w:r>
          </w:p>
        </w:tc>
      </w:tr>
      <w:tr w:rsidR="489A16DF" w14:paraId="76474D64" w14:textId="77777777" w:rsidTr="489A16DF">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055" w:type="dxa"/>
            <w:tcBorders>
              <w:top w:val="single" w:sz="8" w:space="0" w:color="7F7F7F" w:themeColor="text1" w:themeTint="80"/>
              <w:left w:val="nil"/>
              <w:bottom w:val="single" w:sz="8" w:space="0" w:color="7F7F7F" w:themeColor="text1" w:themeTint="80"/>
              <w:right w:val="nil"/>
            </w:tcBorders>
          </w:tcPr>
          <w:p w14:paraId="2BD38250" w14:textId="072B5313" w:rsidR="489A16DF" w:rsidRDefault="489A16DF" w:rsidP="00D873D2">
            <w:pPr>
              <w:pStyle w:val="Body"/>
              <w:jc w:val="both"/>
            </w:pPr>
            <w:r w:rsidRPr="489A16DF">
              <w:t xml:space="preserve">Personal protection </w:t>
            </w:r>
          </w:p>
        </w:tc>
        <w:tc>
          <w:tcPr>
            <w:tcW w:w="3420" w:type="dxa"/>
            <w:tcBorders>
              <w:top w:val="single" w:sz="8" w:space="0" w:color="7F7F7F" w:themeColor="text1" w:themeTint="80"/>
              <w:left w:val="nil"/>
              <w:bottom w:val="single" w:sz="8" w:space="0" w:color="7F7F7F" w:themeColor="text1" w:themeTint="80"/>
              <w:right w:val="nil"/>
            </w:tcBorders>
          </w:tcPr>
          <w:p w14:paraId="0E170FBA" w14:textId="18A53DD6" w:rsidR="489A16DF" w:rsidRDefault="489A16DF" w:rsidP="00D873D2">
            <w:pPr>
              <w:pStyle w:val="Body"/>
              <w:cnfStyle w:val="000000100000" w:firstRow="0" w:lastRow="0" w:firstColumn="0" w:lastColumn="0" w:oddVBand="0" w:evenVBand="0" w:oddHBand="1" w:evenHBand="0" w:firstRowFirstColumn="0" w:firstRowLastColumn="0" w:lastRowFirstColumn="0" w:lastRowLastColumn="0"/>
            </w:pPr>
            <w:r w:rsidRPr="489A16DF">
              <w:t xml:space="preserve">Personal protective equipment </w:t>
            </w:r>
          </w:p>
          <w:p w14:paraId="73247F4F" w14:textId="6279B7FA" w:rsidR="489A16DF" w:rsidRDefault="489A16DF" w:rsidP="00D873D2">
            <w:pPr>
              <w:pStyle w:val="Body"/>
              <w:cnfStyle w:val="000000100000" w:firstRow="0" w:lastRow="0" w:firstColumn="0" w:lastColumn="0" w:oddVBand="0" w:evenVBand="0" w:oddHBand="1" w:evenHBand="0" w:firstRowFirstColumn="0" w:firstRowLastColumn="0" w:lastRowFirstColumn="0" w:lastRowLastColumn="0"/>
            </w:pPr>
            <w:r w:rsidRPr="489A16DF">
              <w:t>Fit-testing and fit-checking</w:t>
            </w:r>
          </w:p>
        </w:tc>
        <w:tc>
          <w:tcPr>
            <w:tcW w:w="3510" w:type="dxa"/>
            <w:tcBorders>
              <w:top w:val="single" w:sz="8" w:space="0" w:color="7F7F7F" w:themeColor="text1" w:themeTint="80"/>
              <w:left w:val="nil"/>
              <w:bottom w:val="single" w:sz="8" w:space="0" w:color="7F7F7F" w:themeColor="text1" w:themeTint="80"/>
              <w:right w:val="nil"/>
            </w:tcBorders>
          </w:tcPr>
          <w:p w14:paraId="2980A9FD" w14:textId="57ACAA0B" w:rsidR="489A16DF" w:rsidRDefault="489A16DF" w:rsidP="00D873D2">
            <w:pPr>
              <w:pStyle w:val="Body"/>
              <w:cnfStyle w:val="000000100000" w:firstRow="0" w:lastRow="0" w:firstColumn="0" w:lastColumn="0" w:oddVBand="0" w:evenVBand="0" w:oddHBand="1" w:evenHBand="0" w:firstRowFirstColumn="0" w:firstRowLastColumn="0" w:lastRowFirstColumn="0" w:lastRowLastColumn="0"/>
            </w:pPr>
            <w:r w:rsidRPr="489A16DF">
              <w:t>Vaccination</w:t>
            </w:r>
          </w:p>
        </w:tc>
      </w:tr>
    </w:tbl>
    <w:p w14:paraId="2F99CDFD" w14:textId="78C0490E" w:rsidR="007C5D5A" w:rsidRDefault="007C5D5A" w:rsidP="00D873D2">
      <w:pPr>
        <w:jc w:val="both"/>
      </w:pPr>
    </w:p>
    <w:p w14:paraId="03BF9A05" w14:textId="7D97C040" w:rsidR="00C82079" w:rsidRDefault="00C82079" w:rsidP="00D873D2">
      <w:pPr>
        <w:pStyle w:val="Heading3"/>
        <w:jc w:val="both"/>
      </w:pPr>
      <w:bookmarkStart w:id="77" w:name="_Toc66441304"/>
      <w:r>
        <w:t xml:space="preserve">Examples of recent changes to </w:t>
      </w:r>
      <w:r w:rsidR="003F1F17">
        <w:t xml:space="preserve">best practice </w:t>
      </w:r>
      <w:r w:rsidR="00654BF3">
        <w:t>controls</w:t>
      </w:r>
      <w:bookmarkEnd w:id="77"/>
    </w:p>
    <w:p w14:paraId="19B573F9" w14:textId="28FC996A" w:rsidR="00C36C35" w:rsidRPr="00C36C35" w:rsidRDefault="00137849" w:rsidP="00D873D2">
      <w:pPr>
        <w:pStyle w:val="Body"/>
        <w:jc w:val="both"/>
      </w:pPr>
      <w:r>
        <w:t xml:space="preserve">Two examples are provided below of recent </w:t>
      </w:r>
      <w:r w:rsidR="00D63A8D">
        <w:t xml:space="preserve">changes to </w:t>
      </w:r>
      <w:r w:rsidR="00460FFD">
        <w:t>protections</w:t>
      </w:r>
      <w:r w:rsidR="00D63A8D">
        <w:t xml:space="preserve"> in health services</w:t>
      </w:r>
      <w:r w:rsidR="000C57A2">
        <w:t xml:space="preserve"> and in health hotels</w:t>
      </w:r>
      <w:r w:rsidR="00460FFD">
        <w:t>. B</w:t>
      </w:r>
      <w:r w:rsidR="000C57A2">
        <w:t>oth focus on ventilation</w:t>
      </w:r>
      <w:r w:rsidR="005B17C9">
        <w:t xml:space="preserve"> and other </w:t>
      </w:r>
      <w:r w:rsidR="00460FFD">
        <w:t>engineering controls</w:t>
      </w:r>
      <w:r w:rsidR="008B13FC">
        <w:t xml:space="preserve"> in response to strengthening evidence</w:t>
      </w:r>
      <w:r w:rsidR="00C65560">
        <w:t xml:space="preserve"> on the role of aerosol transmission of SARS-CoV-2, particularly that other modes of transmission appear to have been </w:t>
      </w:r>
      <w:r w:rsidR="002A6264">
        <w:t xml:space="preserve">well </w:t>
      </w:r>
      <w:r w:rsidR="002F1666">
        <w:t>mitigated by other measures</w:t>
      </w:r>
      <w:r w:rsidR="005B17C9" w:rsidDel="008B13FC">
        <w:t>.</w:t>
      </w:r>
    </w:p>
    <w:p w14:paraId="705A64D0" w14:textId="77777777" w:rsidR="00353C74" w:rsidRDefault="00353C74" w:rsidP="00D873D2">
      <w:pPr>
        <w:pStyle w:val="Heading4"/>
        <w:jc w:val="both"/>
      </w:pPr>
      <w:bookmarkStart w:id="78" w:name="_Toc66441305"/>
      <w:r>
        <w:t>Ventilation Standards</w:t>
      </w:r>
      <w:bookmarkEnd w:id="78"/>
    </w:p>
    <w:p w14:paraId="56DA75A6" w14:textId="7FFFCF27" w:rsidR="00353C74" w:rsidRDefault="00353C74" w:rsidP="00D873D2">
      <w:pPr>
        <w:jc w:val="both"/>
      </w:pPr>
      <w:r>
        <w:t xml:space="preserve">While the infrastructure and environment of hospitals </w:t>
      </w:r>
      <w:r w:rsidR="00A84D27">
        <w:t xml:space="preserve">and hotels </w:t>
      </w:r>
      <w:r>
        <w:t xml:space="preserve">are clearly different, two draft Victorian reports provide </w:t>
      </w:r>
      <w:r w:rsidR="00D7233D">
        <w:t>some guidance</w:t>
      </w:r>
      <w:r w:rsidR="004077D6">
        <w:t xml:space="preserve"> and could be adapted to</w:t>
      </w:r>
      <w:r w:rsidDel="004077D6">
        <w:t xml:space="preserve"> </w:t>
      </w:r>
      <w:r>
        <w:t>assess ventilation standards in hotels.</w:t>
      </w:r>
    </w:p>
    <w:p w14:paraId="6ED62359" w14:textId="6F4A711D" w:rsidR="00353C74" w:rsidRDefault="000C57A2" w:rsidP="00D873D2">
      <w:pPr>
        <w:jc w:val="both"/>
      </w:pPr>
      <w:r>
        <w:t>T</w:t>
      </w:r>
      <w:r w:rsidR="00A84D27">
        <w:t>he</w:t>
      </w:r>
      <w:r w:rsidR="00353C74" w:rsidDel="00A84D27">
        <w:t xml:space="preserve"> </w:t>
      </w:r>
      <w:r w:rsidR="00631D8F">
        <w:t>Victorian Health and Human Services Building Authority (</w:t>
      </w:r>
      <w:r w:rsidR="00353C74">
        <w:t>VHHSBA</w:t>
      </w:r>
      <w:r w:rsidR="00631D8F">
        <w:t>)</w:t>
      </w:r>
      <w:r w:rsidR="00353C74">
        <w:t xml:space="preserve"> has drafted assessment criteria based on key HVAC design considerations for pandemic patient wards, including the provision of outside air, the rate of air change, air filtration, consideration of air pathways and the air balance on the ward</w:t>
      </w:r>
      <w:r w:rsidR="5D5581AD">
        <w:t xml:space="preserve"> </w:t>
      </w:r>
      <w:r w:rsidR="5D5581AD" w:rsidRPr="0089756B">
        <w:rPr>
          <w:rStyle w:val="BodyChar"/>
        </w:rPr>
        <w:t>(Box 2)</w:t>
      </w:r>
      <w:r w:rsidR="00353C74" w:rsidRPr="0089756B">
        <w:rPr>
          <w:rStyle w:val="BodyChar"/>
        </w:rPr>
        <w:t>.</w:t>
      </w:r>
    </w:p>
    <w:p w14:paraId="15E04556" w14:textId="3FD06542" w:rsidR="00353C74" w:rsidRPr="00ED2058" w:rsidRDefault="17CD0454" w:rsidP="00D873D2">
      <w:pPr>
        <w:pStyle w:val="Body"/>
        <w:jc w:val="both"/>
        <w:rPr>
          <w:b/>
          <w:i/>
        </w:rPr>
      </w:pPr>
      <w:r w:rsidRPr="00ED2058">
        <w:rPr>
          <w:b/>
          <w:i/>
        </w:rPr>
        <w:t>Box 2</w:t>
      </w:r>
      <w:r w:rsidR="00ED2058">
        <w:rPr>
          <w:b/>
          <w:bCs/>
          <w:i/>
          <w:iCs/>
        </w:rPr>
        <w:t>:</w:t>
      </w:r>
      <w:r w:rsidRPr="00ED2058">
        <w:rPr>
          <w:b/>
          <w:i/>
        </w:rPr>
        <w:t xml:space="preserve"> VHHSBA assessment criteria for patient wards </w:t>
      </w:r>
      <w:r w:rsidR="00353C74" w:rsidRPr="00ED2058">
        <w:rPr>
          <w:b/>
          <w:i/>
        </w:rPr>
        <w:t xml:space="preserve">  </w:t>
      </w:r>
    </w:p>
    <w:tbl>
      <w:tblPr>
        <w:tblStyle w:val="TableGrid"/>
        <w:tblW w:w="5000" w:type="pct"/>
        <w:tblInd w:w="0" w:type="dxa"/>
        <w:tblLook w:val="04A0" w:firstRow="1" w:lastRow="0" w:firstColumn="1" w:lastColumn="0" w:noHBand="0" w:noVBand="1"/>
      </w:tblPr>
      <w:tblGrid>
        <w:gridCol w:w="9017"/>
      </w:tblGrid>
      <w:tr w:rsidR="00353C74" w14:paraId="11FEF4DA" w14:textId="77777777" w:rsidTr="00ED2058">
        <w:trPr>
          <w:trHeight w:val="841"/>
        </w:trPr>
        <w:tc>
          <w:tcPr>
            <w:tcW w:w="5000" w:type="pct"/>
            <w:vAlign w:val="center"/>
          </w:tcPr>
          <w:p w14:paraId="7D908F0D" w14:textId="6136748F" w:rsidR="00353C74" w:rsidRPr="008D4AC5" w:rsidRDefault="00353C74" w:rsidP="00FA57D0">
            <w:pPr>
              <w:pStyle w:val="Body"/>
              <w:numPr>
                <w:ilvl w:val="0"/>
                <w:numId w:val="20"/>
              </w:numPr>
              <w:jc w:val="both"/>
              <w:rPr>
                <w:rFonts w:eastAsiaTheme="minorEastAsia"/>
              </w:rPr>
            </w:pPr>
            <w:r>
              <w:t>Air change rates</w:t>
            </w:r>
          </w:p>
          <w:p w14:paraId="2DCCE6E7" w14:textId="01228D23" w:rsidR="00353C74" w:rsidRDefault="00353C74" w:rsidP="00FA57D0">
            <w:pPr>
              <w:pStyle w:val="Body"/>
              <w:numPr>
                <w:ilvl w:val="0"/>
                <w:numId w:val="20"/>
              </w:numPr>
              <w:jc w:val="both"/>
            </w:pPr>
            <w:r>
              <w:t>Outside air supply</w:t>
            </w:r>
          </w:p>
          <w:p w14:paraId="28C2E517" w14:textId="258D1C82" w:rsidR="00353C74" w:rsidRDefault="00353C74" w:rsidP="00FA57D0">
            <w:pPr>
              <w:pStyle w:val="Body"/>
              <w:numPr>
                <w:ilvl w:val="0"/>
                <w:numId w:val="20"/>
              </w:numPr>
              <w:jc w:val="both"/>
            </w:pPr>
            <w:r>
              <w:t>Duty/standby system (single point of failure)</w:t>
            </w:r>
          </w:p>
          <w:p w14:paraId="57DB6D89" w14:textId="318B61D3" w:rsidR="00353C74" w:rsidRDefault="00353C74" w:rsidP="00FA57D0">
            <w:pPr>
              <w:pStyle w:val="Body"/>
              <w:numPr>
                <w:ilvl w:val="0"/>
                <w:numId w:val="20"/>
              </w:numPr>
              <w:jc w:val="both"/>
            </w:pPr>
            <w:r>
              <w:t>Dedicated exhaust to the ward</w:t>
            </w:r>
          </w:p>
          <w:p w14:paraId="1805F3DE" w14:textId="4B349C47" w:rsidR="00353C74" w:rsidRDefault="00353C74" w:rsidP="00FA57D0">
            <w:pPr>
              <w:pStyle w:val="Body"/>
              <w:numPr>
                <w:ilvl w:val="0"/>
                <w:numId w:val="20"/>
              </w:numPr>
              <w:jc w:val="both"/>
            </w:pPr>
            <w:r>
              <w:t>HEPA filtered exhaust or minimum 10m/s discharge velocity</w:t>
            </w:r>
          </w:p>
          <w:p w14:paraId="37694FFC" w14:textId="3C5C2FF7" w:rsidR="00353C74" w:rsidRDefault="00353C74" w:rsidP="00FA57D0">
            <w:pPr>
              <w:pStyle w:val="Body"/>
              <w:numPr>
                <w:ilvl w:val="0"/>
                <w:numId w:val="20"/>
              </w:numPr>
              <w:jc w:val="both"/>
            </w:pPr>
            <w:r>
              <w:t>Dedicated spill system for the ward</w:t>
            </w:r>
          </w:p>
          <w:p w14:paraId="5E2E4332" w14:textId="37A8E28F" w:rsidR="00353C74" w:rsidRDefault="00353C74" w:rsidP="00FA57D0">
            <w:pPr>
              <w:pStyle w:val="Body"/>
              <w:numPr>
                <w:ilvl w:val="0"/>
                <w:numId w:val="20"/>
              </w:numPr>
              <w:jc w:val="both"/>
            </w:pPr>
            <w:r>
              <w:t>Fully ducted spill system from patient areas to the risers</w:t>
            </w:r>
          </w:p>
          <w:p w14:paraId="2FD4CE66" w14:textId="65085AE5" w:rsidR="00353C74" w:rsidRDefault="00353C74" w:rsidP="00FA57D0">
            <w:pPr>
              <w:pStyle w:val="Body"/>
              <w:numPr>
                <w:ilvl w:val="0"/>
                <w:numId w:val="20"/>
              </w:numPr>
              <w:jc w:val="both"/>
            </w:pPr>
            <w:r>
              <w:t>Fully enclosed rooms for 1-bed and 2-bed wards.</w:t>
            </w:r>
          </w:p>
        </w:tc>
      </w:tr>
    </w:tbl>
    <w:p w14:paraId="7D0401D8" w14:textId="77777777" w:rsidR="00353C74" w:rsidRDefault="00353C74" w:rsidP="00D873D2">
      <w:pPr>
        <w:jc w:val="both"/>
      </w:pPr>
    </w:p>
    <w:p w14:paraId="39A6BA2D" w14:textId="1AC522C9" w:rsidR="00353C74" w:rsidRPr="00AF5330" w:rsidRDefault="00353C74" w:rsidP="00D873D2">
      <w:pPr>
        <w:pStyle w:val="Body"/>
        <w:jc w:val="both"/>
      </w:pPr>
      <w:r>
        <w:t>The Department of Health’s Coronavirus (COVID-19) Policy: Infection control measures to optimise ventilation and reduce transmission of COVID-19 in acute healthcare settings provides guidance to healthcare facilities in Victoria on HVAC systems in hospitals to optimise air flow to assist in reducing the risk of transmission of COVID-19.</w:t>
      </w:r>
      <w:r w:rsidRPr="3C4EFFBC">
        <w:rPr>
          <w:rStyle w:val="EndnoteReference"/>
        </w:rPr>
        <w:endnoteReference w:id="34"/>
      </w:r>
      <w:r>
        <w:t xml:space="preserve"> It notes that ventilation cannot be considered as a sole infection control measure but should be used in conjunction with other infection control strategies.</w:t>
      </w:r>
    </w:p>
    <w:p w14:paraId="26C91C29" w14:textId="77777777" w:rsidR="00353C74" w:rsidRPr="00567086" w:rsidRDefault="00353C74" w:rsidP="00D873D2">
      <w:pPr>
        <w:pStyle w:val="Heading4"/>
        <w:jc w:val="both"/>
      </w:pPr>
      <w:bookmarkStart w:id="79" w:name="_Toc66441306"/>
      <w:r w:rsidRPr="00567086">
        <w:t>Alfred Hospital recommendations</w:t>
      </w:r>
      <w:bookmarkEnd w:id="79"/>
    </w:p>
    <w:p w14:paraId="0F6E187D" w14:textId="21544EC0" w:rsidR="00353C74" w:rsidRPr="00AF5330" w:rsidRDefault="00353C74" w:rsidP="00D873D2">
      <w:pPr>
        <w:pStyle w:val="Body"/>
        <w:jc w:val="both"/>
      </w:pPr>
      <w:r w:rsidRPr="0B723AF1">
        <w:t xml:space="preserve">In response to reports of </w:t>
      </w:r>
      <w:r w:rsidR="43C66C3F" w:rsidRPr="32DBB521">
        <w:rPr>
          <w:rFonts w:ascii="Calibri" w:eastAsia="Calibri" w:hAnsi="Calibri" w:cs="Calibri"/>
          <w:color w:val="000000" w:themeColor="text1"/>
        </w:rPr>
        <w:t>VOC</w:t>
      </w:r>
      <w:r w:rsidRPr="32DBB521">
        <w:rPr>
          <w:rFonts w:ascii="Calibri" w:eastAsia="Calibri" w:hAnsi="Calibri" w:cs="Calibri"/>
          <w:color w:val="000000" w:themeColor="text1"/>
        </w:rPr>
        <w:t>s</w:t>
      </w:r>
      <w:r w:rsidRPr="0B723AF1">
        <w:rPr>
          <w:rFonts w:ascii="Calibri" w:eastAsia="Calibri" w:hAnsi="Calibri" w:cs="Calibri"/>
          <w:color w:val="000000" w:themeColor="text1"/>
        </w:rPr>
        <w:t>, Alfred Health reviewed infection control procedures and implemented changes at the Health Hotels</w:t>
      </w:r>
      <w:r w:rsidR="67C4C89D" w:rsidRPr="37E19FFB">
        <w:rPr>
          <w:rFonts w:ascii="Calibri" w:eastAsia="Calibri" w:hAnsi="Calibri" w:cs="Calibri"/>
          <w:color w:val="000000" w:themeColor="text1"/>
        </w:rPr>
        <w:t xml:space="preserve"> (Box 3)</w:t>
      </w:r>
      <w:r w:rsidRPr="37E19FFB">
        <w:rPr>
          <w:rFonts w:ascii="Calibri" w:eastAsia="Calibri" w:hAnsi="Calibri" w:cs="Calibri"/>
          <w:color w:val="000000" w:themeColor="text1"/>
        </w:rPr>
        <w:t>.</w:t>
      </w:r>
    </w:p>
    <w:p w14:paraId="10A78E64" w14:textId="6D044E03" w:rsidR="271AF47C" w:rsidRDefault="271AF47C" w:rsidP="00D873D2">
      <w:pPr>
        <w:pStyle w:val="Body"/>
        <w:jc w:val="both"/>
        <w:rPr>
          <w:rFonts w:ascii="Calibri" w:eastAsia="Calibri" w:hAnsi="Calibri" w:cs="Calibri"/>
          <w:sz w:val="22"/>
          <w:szCs w:val="22"/>
        </w:rPr>
      </w:pPr>
      <w:r w:rsidRPr="00ED2058">
        <w:rPr>
          <w:b/>
          <w:i/>
        </w:rPr>
        <w:t>Box 3</w:t>
      </w:r>
      <w:r w:rsidR="00ED2058">
        <w:rPr>
          <w:b/>
          <w:bCs/>
          <w:i/>
          <w:iCs/>
        </w:rPr>
        <w:t>:</w:t>
      </w:r>
      <w:r w:rsidRPr="00ED2058">
        <w:rPr>
          <w:b/>
          <w:i/>
        </w:rPr>
        <w:t xml:space="preserve"> </w:t>
      </w:r>
      <w:r w:rsidRPr="00D71003">
        <w:rPr>
          <w:b/>
          <w:i/>
        </w:rPr>
        <w:t>Alfred Health recommendations for infection control in response to variants of concern</w:t>
      </w:r>
    </w:p>
    <w:tbl>
      <w:tblPr>
        <w:tblStyle w:val="TableGrid"/>
        <w:tblW w:w="0" w:type="auto"/>
        <w:tblInd w:w="0" w:type="dxa"/>
        <w:tblLook w:val="04A0" w:firstRow="1" w:lastRow="0" w:firstColumn="1" w:lastColumn="0" w:noHBand="0" w:noVBand="1"/>
      </w:tblPr>
      <w:tblGrid>
        <w:gridCol w:w="9017"/>
      </w:tblGrid>
      <w:tr w:rsidR="00B348EB" w:rsidRPr="005D1114" w14:paraId="74807F24" w14:textId="77777777" w:rsidTr="006E4899">
        <w:tc>
          <w:tcPr>
            <w:tcW w:w="9017" w:type="dxa"/>
            <w:vAlign w:val="center"/>
          </w:tcPr>
          <w:p w14:paraId="40012B38" w14:textId="3EC4F063" w:rsidR="00B348EB" w:rsidRPr="00475324" w:rsidRDefault="583A327A" w:rsidP="00FA57D0">
            <w:pPr>
              <w:pStyle w:val="Body"/>
              <w:numPr>
                <w:ilvl w:val="0"/>
                <w:numId w:val="21"/>
              </w:numPr>
              <w:rPr>
                <w:rFonts w:eastAsiaTheme="minorEastAsia" w:cs="Arial"/>
                <w:b/>
              </w:rPr>
            </w:pPr>
            <w:r w:rsidRPr="00475324">
              <w:rPr>
                <w:rFonts w:cs="Arial"/>
              </w:rPr>
              <w:t>Review current locat</w:t>
            </w:r>
            <w:r w:rsidRPr="00475324">
              <w:rPr>
                <w:rFonts w:eastAsia="Calibri" w:cs="Arial"/>
                <w:color w:val="222222"/>
              </w:rPr>
              <w:t>ion of floor monitors and confirm location is favourable from air handling perspective</w:t>
            </w:r>
          </w:p>
          <w:p w14:paraId="07E3D685" w14:textId="0DAC127B" w:rsidR="00B348EB" w:rsidRPr="00475324" w:rsidRDefault="583A327A" w:rsidP="00FA57D0">
            <w:pPr>
              <w:pStyle w:val="Body"/>
              <w:numPr>
                <w:ilvl w:val="0"/>
                <w:numId w:val="21"/>
              </w:numPr>
              <w:rPr>
                <w:rFonts w:eastAsiaTheme="minorEastAsia" w:cs="Arial"/>
              </w:rPr>
            </w:pPr>
            <w:r w:rsidRPr="00475324">
              <w:rPr>
                <w:rFonts w:cs="Arial"/>
              </w:rPr>
              <w:t>I</w:t>
            </w:r>
            <w:r w:rsidRPr="00475324">
              <w:rPr>
                <w:rFonts w:eastAsia="Calibri" w:cs="Arial"/>
                <w:color w:val="222222"/>
              </w:rPr>
              <w:t>ncrease frequency of testing to Day 0, Day 3, Day 7, and Day 11 among COVID-</w:t>
            </w:r>
            <w:r w:rsidR="3C789F0F" w:rsidRPr="00475324">
              <w:rPr>
                <w:rFonts w:eastAsia="Calibri" w:cs="Arial"/>
                <w:color w:val="222222"/>
              </w:rPr>
              <w:t xml:space="preserve">19 </w:t>
            </w:r>
            <w:r w:rsidRPr="00475324">
              <w:rPr>
                <w:rFonts w:eastAsia="Calibri" w:cs="Arial"/>
                <w:color w:val="222222"/>
              </w:rPr>
              <w:t>negative residents to reduce duration of undiagnosed asymptomatic residents.</w:t>
            </w:r>
          </w:p>
          <w:p w14:paraId="4AA95CB8" w14:textId="257106A0" w:rsidR="00B348EB" w:rsidRPr="00475324" w:rsidRDefault="583A327A" w:rsidP="00FA57D0">
            <w:pPr>
              <w:pStyle w:val="Body"/>
              <w:numPr>
                <w:ilvl w:val="0"/>
                <w:numId w:val="21"/>
              </w:numPr>
              <w:rPr>
                <w:rFonts w:eastAsiaTheme="minorEastAsia" w:cs="Arial"/>
              </w:rPr>
            </w:pPr>
            <w:r w:rsidRPr="00475324">
              <w:rPr>
                <w:rFonts w:cs="Arial"/>
              </w:rPr>
              <w:t>When a newly</w:t>
            </w:r>
            <w:r w:rsidRPr="00475324">
              <w:rPr>
                <w:rFonts w:eastAsia="Calibri" w:cs="Arial"/>
                <w:color w:val="222222"/>
              </w:rPr>
              <w:t xml:space="preserve"> diagnosed confirmed COVID</w:t>
            </w:r>
            <w:r w:rsidR="5EF32729" w:rsidRPr="00475324">
              <w:rPr>
                <w:rFonts w:eastAsia="Calibri" w:cs="Arial"/>
                <w:color w:val="222222"/>
              </w:rPr>
              <w:t>-19</w:t>
            </w:r>
            <w:r w:rsidRPr="00475324">
              <w:rPr>
                <w:rFonts w:eastAsia="Calibri" w:cs="Arial"/>
                <w:color w:val="222222"/>
              </w:rPr>
              <w:t xml:space="preserve"> resident is transferred from a Quarantine Hotel to Health Hotel, people who they share the room will not accompany them. Exceptions considered in scenarios involving dependents.</w:t>
            </w:r>
          </w:p>
          <w:p w14:paraId="5E56E5B8" w14:textId="2EBFFA9E" w:rsidR="00B348EB" w:rsidRPr="00475324" w:rsidRDefault="583A327A" w:rsidP="00FA57D0">
            <w:pPr>
              <w:pStyle w:val="Body"/>
              <w:numPr>
                <w:ilvl w:val="0"/>
                <w:numId w:val="21"/>
              </w:numPr>
              <w:rPr>
                <w:rFonts w:eastAsiaTheme="minorEastAsia" w:cs="Arial"/>
              </w:rPr>
            </w:pPr>
            <w:r w:rsidRPr="00475324">
              <w:rPr>
                <w:rFonts w:cs="Arial"/>
              </w:rPr>
              <w:t>Where a confirmed COVID</w:t>
            </w:r>
            <w:r w:rsidR="0ECA502C" w:rsidRPr="00475324">
              <w:rPr>
                <w:rFonts w:eastAsia="Calibri" w:cs="Arial"/>
                <w:color w:val="222222"/>
              </w:rPr>
              <w:t>-19</w:t>
            </w:r>
            <w:r w:rsidRPr="00475324">
              <w:rPr>
                <w:rFonts w:eastAsia="Calibri" w:cs="Arial"/>
                <w:color w:val="222222"/>
              </w:rPr>
              <w:t xml:space="preserve"> resident exits a room prior to medical clearance (e.g. transfer to hospital, to a different hotel, or a different room), leave room to rest for 2 hours prior to entry by cleaners or any other staff</w:t>
            </w:r>
          </w:p>
          <w:p w14:paraId="46B7ACBE" w14:textId="77777777" w:rsidR="00B348EB" w:rsidRPr="00475324" w:rsidRDefault="583A327A" w:rsidP="00FA57D0">
            <w:pPr>
              <w:pStyle w:val="Body"/>
              <w:numPr>
                <w:ilvl w:val="0"/>
                <w:numId w:val="21"/>
              </w:numPr>
              <w:rPr>
                <w:rFonts w:eastAsiaTheme="minorEastAsia" w:cs="Arial"/>
              </w:rPr>
            </w:pPr>
            <w:r w:rsidRPr="00475324">
              <w:rPr>
                <w:rFonts w:cs="Arial"/>
              </w:rPr>
              <w:t xml:space="preserve">Request that residents wear </w:t>
            </w:r>
            <w:r w:rsidRPr="00475324">
              <w:rPr>
                <w:rFonts w:eastAsia="Calibri" w:cs="Arial"/>
                <w:color w:val="222222"/>
              </w:rPr>
              <w:t>a mask for 30 minutes prior to times that the door to their room will be opened</w:t>
            </w:r>
          </w:p>
          <w:p w14:paraId="0F6ADA41" w14:textId="77777777" w:rsidR="00B348EB" w:rsidRPr="00475324" w:rsidRDefault="583A327A" w:rsidP="00FA57D0">
            <w:pPr>
              <w:pStyle w:val="Body"/>
              <w:numPr>
                <w:ilvl w:val="0"/>
                <w:numId w:val="21"/>
              </w:numPr>
              <w:rPr>
                <w:rFonts w:eastAsiaTheme="minorEastAsia" w:cs="Arial"/>
              </w:rPr>
            </w:pPr>
            <w:r w:rsidRPr="00475324">
              <w:rPr>
                <w:rFonts w:cs="Arial"/>
              </w:rPr>
              <w:t>Reinforce principle of limiting the number</w:t>
            </w:r>
            <w:r w:rsidRPr="00475324">
              <w:rPr>
                <w:rFonts w:eastAsia="Calibri" w:cs="Arial"/>
                <w:color w:val="222222"/>
              </w:rPr>
              <w:t xml:space="preserve"> of occasions of door opening</w:t>
            </w:r>
          </w:p>
          <w:p w14:paraId="1143B24D" w14:textId="77777777" w:rsidR="00B348EB" w:rsidRPr="00475324" w:rsidRDefault="583A327A" w:rsidP="00FA57D0">
            <w:pPr>
              <w:pStyle w:val="Body"/>
              <w:numPr>
                <w:ilvl w:val="0"/>
                <w:numId w:val="21"/>
              </w:numPr>
              <w:rPr>
                <w:rFonts w:eastAsiaTheme="minorEastAsia" w:cs="Arial"/>
              </w:rPr>
            </w:pPr>
            <w:r w:rsidRPr="00475324">
              <w:rPr>
                <w:rFonts w:cs="Arial"/>
              </w:rPr>
              <w:t>Limit number of people entering room to minimum required. Additional staff can consider standing at thre</w:t>
            </w:r>
            <w:r w:rsidRPr="00475324">
              <w:rPr>
                <w:rFonts w:eastAsia="Calibri" w:cs="Arial"/>
                <w:color w:val="222222"/>
              </w:rPr>
              <w:t>shold as an alternative to entering the room.</w:t>
            </w:r>
          </w:p>
          <w:p w14:paraId="6D1C00C6" w14:textId="77777777" w:rsidR="00B348EB" w:rsidRPr="00475324" w:rsidRDefault="583A327A" w:rsidP="00FA57D0">
            <w:pPr>
              <w:pStyle w:val="Body"/>
              <w:numPr>
                <w:ilvl w:val="0"/>
                <w:numId w:val="21"/>
              </w:numPr>
              <w:rPr>
                <w:rFonts w:eastAsiaTheme="minorEastAsia" w:cs="Arial"/>
              </w:rPr>
            </w:pPr>
            <w:r w:rsidRPr="00475324">
              <w:rPr>
                <w:rFonts w:cs="Arial"/>
              </w:rPr>
              <w:t>Aim f</w:t>
            </w:r>
            <w:r w:rsidRPr="00475324">
              <w:rPr>
                <w:rFonts w:eastAsia="Calibri" w:cs="Arial"/>
                <w:color w:val="222222"/>
              </w:rPr>
              <w:t>or one positive resident per room; Two positives could be accepted where one is caring for the other</w:t>
            </w:r>
          </w:p>
          <w:p w14:paraId="66568CBC" w14:textId="4B75A0B9" w:rsidR="00B348EB" w:rsidRPr="00475324" w:rsidRDefault="583A327A" w:rsidP="00FA57D0">
            <w:pPr>
              <w:pStyle w:val="Body"/>
              <w:numPr>
                <w:ilvl w:val="0"/>
                <w:numId w:val="21"/>
              </w:numPr>
              <w:rPr>
                <w:rFonts w:eastAsiaTheme="minorEastAsia" w:cs="Arial"/>
              </w:rPr>
            </w:pPr>
            <w:r w:rsidRPr="00475324">
              <w:rPr>
                <w:rFonts w:cs="Arial"/>
              </w:rPr>
              <w:t xml:space="preserve">If one resident in a multi-resident room tests positive for COVID-19, the strong recommendation is that </w:t>
            </w:r>
            <w:r w:rsidRPr="00475324">
              <w:rPr>
                <w:rFonts w:eastAsia="Calibri" w:cs="Arial"/>
                <w:color w:val="222222"/>
              </w:rPr>
              <w:t>they separate from the COVID</w:t>
            </w:r>
            <w:r w:rsidR="0D3CAEAF" w:rsidRPr="00475324">
              <w:rPr>
                <w:rFonts w:eastAsia="Calibri" w:cs="Arial"/>
                <w:color w:val="222222"/>
              </w:rPr>
              <w:t>-19</w:t>
            </w:r>
            <w:r w:rsidRPr="00475324">
              <w:rPr>
                <w:rFonts w:eastAsia="Calibri" w:cs="Arial"/>
                <w:color w:val="222222"/>
              </w:rPr>
              <w:t xml:space="preserve"> negative residents. Discordant residents can remain together only by exception.</w:t>
            </w:r>
          </w:p>
          <w:p w14:paraId="7F1C1C8E" w14:textId="5018592B" w:rsidR="00B348EB" w:rsidRPr="00BE7915" w:rsidRDefault="583A327A" w:rsidP="00FA57D0">
            <w:pPr>
              <w:pStyle w:val="Body"/>
              <w:numPr>
                <w:ilvl w:val="0"/>
                <w:numId w:val="21"/>
              </w:numPr>
              <w:rPr>
                <w:rFonts w:eastAsiaTheme="minorEastAsia"/>
              </w:rPr>
            </w:pPr>
            <w:r w:rsidRPr="00475324">
              <w:rPr>
                <w:rFonts w:cs="Arial"/>
              </w:rPr>
              <w:t>Review hot</w:t>
            </w:r>
            <w:r w:rsidRPr="00475324">
              <w:rPr>
                <w:rFonts w:eastAsia="Calibri" w:cs="Arial"/>
                <w:color w:val="222222"/>
              </w:rPr>
              <w:t>el evacuation process to ensure that emergency resident exit is controlled</w:t>
            </w:r>
          </w:p>
        </w:tc>
      </w:tr>
    </w:tbl>
    <w:p w14:paraId="6C6B65F0" w14:textId="4A9E611E" w:rsidR="0B723AF1" w:rsidRDefault="0B723AF1" w:rsidP="00D873D2">
      <w:pPr>
        <w:jc w:val="both"/>
        <w:rPr>
          <w:rFonts w:ascii="Calibri Light" w:eastAsia="Calibri Light" w:hAnsi="Calibri Light" w:cs="Calibri Light"/>
          <w:color w:val="1F4D78"/>
        </w:rPr>
      </w:pPr>
    </w:p>
    <w:p w14:paraId="1B8327B0" w14:textId="101BE739" w:rsidR="00192128" w:rsidRPr="00567086" w:rsidRDefault="0030300B" w:rsidP="00D873D2">
      <w:pPr>
        <w:pStyle w:val="Heading2"/>
        <w:jc w:val="both"/>
        <w:rPr>
          <w:rFonts w:eastAsia="Calibri Light"/>
        </w:rPr>
      </w:pPr>
      <w:bookmarkStart w:id="80" w:name="_Toc66441307"/>
      <w:r w:rsidRPr="00567086">
        <w:rPr>
          <w:rFonts w:eastAsia="Calibri Light"/>
        </w:rPr>
        <w:t xml:space="preserve">Conclusions and </w:t>
      </w:r>
      <w:r w:rsidR="052E71AA" w:rsidRPr="00567086">
        <w:rPr>
          <w:rFonts w:eastAsia="Calibri Light"/>
        </w:rPr>
        <w:t>Recommendations</w:t>
      </w:r>
      <w:bookmarkEnd w:id="80"/>
    </w:p>
    <w:p w14:paraId="7D5A8D74" w14:textId="1441D89E" w:rsidR="0030300B" w:rsidRDefault="0030300B" w:rsidP="00D873D2">
      <w:pPr>
        <w:pStyle w:val="Body"/>
        <w:jc w:val="both"/>
      </w:pPr>
      <w:r w:rsidRPr="37E19FFB">
        <w:t xml:space="preserve">The hotel quarantine system has reduced the risk of importation of SARS-CoV-2 into the Australian community with continuous improvements and refinements implemented over time. As a result, the escape of a highly transmissible respiratory pathogen from hotel quarantine is a low-probability but high-consequence event. </w:t>
      </w:r>
    </w:p>
    <w:p w14:paraId="6F40838A" w14:textId="71F644EB" w:rsidR="0030300B" w:rsidRDefault="0030300B" w:rsidP="00D873D2">
      <w:pPr>
        <w:pStyle w:val="Body"/>
        <w:jc w:val="both"/>
        <w:rPr>
          <w:color w:val="000000" w:themeColor="text1"/>
        </w:rPr>
      </w:pPr>
      <w:r w:rsidRPr="01C797D7">
        <w:rPr>
          <w:color w:val="000000" w:themeColor="text1"/>
        </w:rPr>
        <w:t>VoCs</w:t>
      </w:r>
      <w:r w:rsidRPr="00393CF8">
        <w:rPr>
          <w:color w:val="000000" w:themeColor="text1"/>
        </w:rPr>
        <w:t xml:space="preserve"> have emerged worldwide. They appear to be more transmissible and associated with higher viral loads. Additionally, vaccines may not be as effective against variants of concern as against wild-type strains. However, other features of these variants appear to be similar, including the incubation period and modes of transmission. </w:t>
      </w:r>
      <w:r w:rsidRPr="01C797D7">
        <w:rPr>
          <w:color w:val="000000" w:themeColor="text1"/>
        </w:rPr>
        <w:t>The</w:t>
      </w:r>
      <w:r w:rsidRPr="00393CF8" w:rsidDel="0030300B">
        <w:rPr>
          <w:color w:val="000000" w:themeColor="text1"/>
        </w:rPr>
        <w:t xml:space="preserve"> </w:t>
      </w:r>
      <w:r w:rsidRPr="00393CF8">
        <w:rPr>
          <w:color w:val="000000" w:themeColor="text1"/>
        </w:rPr>
        <w:t>epidemiology of the variants of concern is changing since infection associated with VoCs was first reported in Victoria in December 2020. Since early February 2021, VoCs have become universal among COVID-19 cases in hotel quarantine.</w:t>
      </w:r>
    </w:p>
    <w:p w14:paraId="2D1D6ADA" w14:textId="10ED20EB" w:rsidR="0030300B" w:rsidRDefault="0030300B" w:rsidP="00D873D2">
      <w:pPr>
        <w:pStyle w:val="Body"/>
        <w:jc w:val="both"/>
        <w:rPr>
          <w:color w:val="000000" w:themeColor="text1"/>
        </w:rPr>
      </w:pPr>
      <w:r w:rsidRPr="01C797D7">
        <w:rPr>
          <w:color w:val="000000" w:themeColor="text1"/>
        </w:rPr>
        <w:t>The rollout of vaccination to hotel quarantine workers followed by international arrivals and the broader community is likely to reduce the impact on the need for an ongoing quarantine program and the risk to the community.</w:t>
      </w:r>
      <w:r>
        <w:rPr>
          <w:color w:val="000000" w:themeColor="text1"/>
        </w:rPr>
        <w:t xml:space="preserve"> </w:t>
      </w:r>
      <w:r w:rsidRPr="00393CF8">
        <w:rPr>
          <w:color w:val="000000" w:themeColor="text1"/>
        </w:rPr>
        <w:t xml:space="preserve">It is not possible to eliminate risk completely from any quarantine system, but additional controls, including vaccination, engineering (particularly ventilation) and administrative controls as recommended in the review undertaken by SCV should reduce the risk of transmission of SARS-CoV-2 from hotel quarantine to the community. </w:t>
      </w:r>
    </w:p>
    <w:p w14:paraId="4E646A9B" w14:textId="30C83A0C" w:rsidR="0030300B" w:rsidRPr="0089756B" w:rsidRDefault="0030300B" w:rsidP="00D873D2">
      <w:pPr>
        <w:pStyle w:val="Body"/>
        <w:jc w:val="both"/>
        <w:rPr>
          <w:rFonts w:eastAsiaTheme="minorEastAsia" w:cs="Arial"/>
        </w:rPr>
      </w:pPr>
      <w:r w:rsidRPr="00436F3C">
        <w:t xml:space="preserve">Organisational factors, including governance, a culture that prioritises safety, continuous quality improvement, monitoring, evaluation and reporting are vital to ensuring safety. </w:t>
      </w:r>
      <w:r w:rsidRPr="37E19FFB">
        <w:t>Apart from vaccination, the most effective measures to prevent the incursion of COVID-19 into the community are the higher tiers of the hierarchy of controls. While a detailed examination of the management and culture of CQV was not possible in the limited time available, as a newly established agency, it would be expected that systems and processes will need time to be refined.</w:t>
      </w:r>
    </w:p>
    <w:p w14:paraId="4869CFA0" w14:textId="67C32694" w:rsidR="00D76A21" w:rsidRPr="00D873D2" w:rsidRDefault="00D76A21" w:rsidP="00D873D2">
      <w:pPr>
        <w:pStyle w:val="Body"/>
        <w:jc w:val="both"/>
        <w:rPr>
          <w:b/>
          <w:lang w:eastAsia="en-AU"/>
        </w:rPr>
      </w:pPr>
      <w:r w:rsidRPr="00D873D2">
        <w:rPr>
          <w:b/>
          <w:lang w:eastAsia="en-AU"/>
        </w:rPr>
        <w:t>That hotel quarantine can resume safely once the following key priority areas have been addressed:</w:t>
      </w:r>
    </w:p>
    <w:p w14:paraId="1C24D157" w14:textId="50E53011" w:rsidR="007C7155" w:rsidRPr="00D873D2" w:rsidRDefault="00281F41" w:rsidP="00D873D2">
      <w:pPr>
        <w:pStyle w:val="Body"/>
        <w:jc w:val="both"/>
        <w:rPr>
          <w:b/>
          <w:lang w:eastAsia="en-AU"/>
        </w:rPr>
      </w:pPr>
      <w:r w:rsidRPr="00D873D2">
        <w:rPr>
          <w:b/>
          <w:lang w:eastAsia="en-AU"/>
        </w:rPr>
        <w:t xml:space="preserve">a. </w:t>
      </w:r>
      <w:r w:rsidR="007C7155" w:rsidRPr="00D873D2">
        <w:rPr>
          <w:b/>
          <w:lang w:eastAsia="en-AU"/>
        </w:rPr>
        <w:t>At least the first dose of vaccine is provided to resident-facing hotel quarantine workers</w:t>
      </w:r>
    </w:p>
    <w:p w14:paraId="6BA66F1D" w14:textId="2C1DAF4A" w:rsidR="00BE24F5" w:rsidRDefault="76CB293E" w:rsidP="00D873D2">
      <w:pPr>
        <w:pStyle w:val="Body"/>
        <w:jc w:val="both"/>
        <w:rPr>
          <w:lang w:eastAsia="en-AU"/>
        </w:rPr>
      </w:pPr>
      <w:r w:rsidRPr="00D873D2">
        <w:t>Vaccin</w:t>
      </w:r>
      <w:r w:rsidRPr="007C7155">
        <w:rPr>
          <w:lang w:eastAsia="en-AU"/>
        </w:rPr>
        <w:t xml:space="preserve">ation </w:t>
      </w:r>
      <w:r w:rsidR="226865A8" w:rsidRPr="007C7155">
        <w:rPr>
          <w:lang w:eastAsia="en-AU"/>
        </w:rPr>
        <w:t xml:space="preserve">of hotel quarantine workers is likely to </w:t>
      </w:r>
      <w:r w:rsidR="006E3495" w:rsidRPr="007C7155">
        <w:rPr>
          <w:lang w:eastAsia="en-AU"/>
        </w:rPr>
        <w:t>provide</w:t>
      </w:r>
      <w:r w:rsidR="226865A8" w:rsidRPr="007C7155">
        <w:rPr>
          <w:lang w:eastAsia="en-AU"/>
        </w:rPr>
        <w:t xml:space="preserve"> strong </w:t>
      </w:r>
      <w:r w:rsidR="006E3495" w:rsidRPr="007C7155">
        <w:rPr>
          <w:lang w:eastAsia="en-AU"/>
        </w:rPr>
        <w:t>protection</w:t>
      </w:r>
      <w:r w:rsidR="226865A8" w:rsidRPr="007C7155">
        <w:rPr>
          <w:lang w:eastAsia="en-AU"/>
        </w:rPr>
        <w:t xml:space="preserve"> from infection, particularly when used in combination with other controls. It is essential that at least the first vaccine dose is delivered to all workers at risk of exposure</w:t>
      </w:r>
      <w:r w:rsidR="71578DA6" w:rsidRPr="007C7155">
        <w:rPr>
          <w:lang w:eastAsia="en-AU"/>
        </w:rPr>
        <w:t xml:space="preserve"> </w:t>
      </w:r>
      <w:r w:rsidR="71578DA6" w:rsidRPr="007C7155">
        <w:rPr>
          <w:rFonts w:eastAsia="Calibri"/>
        </w:rPr>
        <w:t>prior to commencement</w:t>
      </w:r>
      <w:r w:rsidR="00F1684E" w:rsidRPr="007C7155">
        <w:rPr>
          <w:rFonts w:eastAsia="Calibri"/>
        </w:rPr>
        <w:t xml:space="preserve"> or</w:t>
      </w:r>
      <w:r w:rsidR="71578DA6" w:rsidRPr="007C7155">
        <w:rPr>
          <w:rFonts w:eastAsia="Calibri"/>
        </w:rPr>
        <w:t xml:space="preserve"> resumption of quarantine</w:t>
      </w:r>
      <w:r w:rsidR="226865A8" w:rsidRPr="007C7155">
        <w:rPr>
          <w:lang w:eastAsia="en-AU"/>
        </w:rPr>
        <w:t>, with the second dose delivered at the appropriate interval to maximise protection. The immunity generated by vaccination commences around 10-12 days after the first dose, and a second dose (</w:t>
      </w:r>
      <w:r w:rsidR="009E5B1B" w:rsidRPr="007C7155">
        <w:rPr>
          <w:lang w:eastAsia="en-AU"/>
        </w:rPr>
        <w:t xml:space="preserve">for the Pfizer vaccine, </w:t>
      </w:r>
      <w:r w:rsidR="69C3CA78" w:rsidRPr="007C7155">
        <w:rPr>
          <w:lang w:eastAsia="en-AU"/>
        </w:rPr>
        <w:t>administered</w:t>
      </w:r>
      <w:r w:rsidR="226865A8" w:rsidRPr="007C7155">
        <w:rPr>
          <w:lang w:eastAsia="en-AU"/>
        </w:rPr>
        <w:t xml:space="preserve"> between </w:t>
      </w:r>
      <w:r w:rsidR="55C71729" w:rsidRPr="7ABD5997">
        <w:rPr>
          <w:lang w:eastAsia="en-AU"/>
        </w:rPr>
        <w:t>three and six</w:t>
      </w:r>
      <w:r w:rsidR="226865A8" w:rsidRPr="007C7155">
        <w:rPr>
          <w:lang w:eastAsia="en-AU"/>
        </w:rPr>
        <w:t xml:space="preserve"> weeks) is required</w:t>
      </w:r>
      <w:r w:rsidR="69C3CA78" w:rsidRPr="007C7155">
        <w:rPr>
          <w:lang w:eastAsia="en-AU"/>
        </w:rPr>
        <w:t xml:space="preserve"> for </w:t>
      </w:r>
      <w:r w:rsidR="0BB520CF" w:rsidRPr="007C7155">
        <w:rPr>
          <w:lang w:eastAsia="en-AU"/>
        </w:rPr>
        <w:t>maximum effectiveness.</w:t>
      </w:r>
      <w:r w:rsidR="00AD1BAE" w:rsidRPr="007C7155">
        <w:rPr>
          <w:lang w:eastAsia="en-AU"/>
        </w:rPr>
        <w:t xml:space="preserve"> Further protection against community incursion will be provided by vaccination of household contacts of hotel quarantine workers.</w:t>
      </w:r>
    </w:p>
    <w:p w14:paraId="09DA787C" w14:textId="2FA519C9" w:rsidR="00312A5A" w:rsidRPr="007C7155" w:rsidRDefault="00312A5A" w:rsidP="00D873D2">
      <w:pPr>
        <w:pStyle w:val="Body"/>
        <w:jc w:val="both"/>
        <w:rPr>
          <w:lang w:eastAsia="en-AU"/>
        </w:rPr>
      </w:pPr>
      <w:r>
        <w:rPr>
          <w:lang w:eastAsia="en-AU"/>
        </w:rPr>
        <w:t xml:space="preserve">The recommendation to vaccinate resident facing roles recognises that not all staff are at risk of exposure. </w:t>
      </w:r>
      <w:r w:rsidRPr="00312A5A">
        <w:rPr>
          <w:lang w:eastAsia="en-AU"/>
        </w:rPr>
        <w:t>Resident facing role means those staff who may come into direct contact with residents, and would include those who enter red zones (including those who may enter unexpectedly or in emergencies) and require tier 3 PPE.</w:t>
      </w:r>
      <w:r w:rsidR="001B3098">
        <w:rPr>
          <w:lang w:eastAsia="en-AU"/>
        </w:rPr>
        <w:t xml:space="preserve"> </w:t>
      </w:r>
      <w:r w:rsidR="001B3098" w:rsidRPr="001B3098">
        <w:rPr>
          <w:lang w:eastAsia="en-AU"/>
        </w:rPr>
        <w:t>Additionally</w:t>
      </w:r>
      <w:r w:rsidR="001B3098">
        <w:rPr>
          <w:lang w:eastAsia="en-AU"/>
        </w:rPr>
        <w:t>,</w:t>
      </w:r>
      <w:r w:rsidR="001B3098" w:rsidRPr="001B3098">
        <w:rPr>
          <w:lang w:eastAsia="en-AU"/>
        </w:rPr>
        <w:t xml:space="preserve"> given the incidence of infection in cleaners elsewhere in Australia, this group should also be vaccinated.</w:t>
      </w:r>
    </w:p>
    <w:p w14:paraId="289A0CD9" w14:textId="3A041B9B" w:rsidR="00BE24F5" w:rsidRPr="00D873D2" w:rsidRDefault="00B468CC" w:rsidP="00D873D2">
      <w:pPr>
        <w:pStyle w:val="Body"/>
        <w:jc w:val="both"/>
      </w:pPr>
      <w:r w:rsidRPr="00D873D2">
        <w:t>However, there are several key unknowns. Whether individuals who are vaccinated</w:t>
      </w:r>
      <w:r w:rsidR="00EA07CC" w:rsidRPr="00D873D2">
        <w:t xml:space="preserve"> can still be infective is not yet known. </w:t>
      </w:r>
      <w:r w:rsidR="226865A8" w:rsidRPr="00D873D2">
        <w:t xml:space="preserve">The epidemiology of the variants of concern, and vaccine protection against different variants will be important to monitor. Additionally, the duration of protection and any subgroups in whom protection may be </w:t>
      </w:r>
      <w:r w:rsidR="18FA74A2" w:rsidRPr="00D873D2">
        <w:t>attenuated</w:t>
      </w:r>
      <w:r w:rsidR="226865A8" w:rsidRPr="00D873D2">
        <w:t xml:space="preserve"> (e</w:t>
      </w:r>
      <w:r w:rsidR="1135C8CE" w:rsidRPr="00D873D2">
        <w:t>.</w:t>
      </w:r>
      <w:r w:rsidR="226865A8" w:rsidRPr="00D873D2">
        <w:t>g immunocompromised workers) are not yet defined.</w:t>
      </w:r>
    </w:p>
    <w:p w14:paraId="03E95565" w14:textId="6AF969B4" w:rsidR="007F4F58" w:rsidRPr="007F4F58" w:rsidRDefault="00281F41" w:rsidP="00D873D2">
      <w:pPr>
        <w:pStyle w:val="Body"/>
        <w:jc w:val="both"/>
        <w:rPr>
          <w:rFonts w:eastAsiaTheme="minorEastAsia"/>
          <w:b/>
        </w:rPr>
      </w:pPr>
      <w:r>
        <w:rPr>
          <w:rFonts w:eastAsiaTheme="minorEastAsia"/>
          <w:b/>
          <w:bCs/>
        </w:rPr>
        <w:t xml:space="preserve">b. </w:t>
      </w:r>
      <w:r w:rsidR="00765B5B" w:rsidRPr="00765B5B">
        <w:rPr>
          <w:rFonts w:eastAsiaTheme="minorEastAsia"/>
          <w:b/>
        </w:rPr>
        <w:t>CQV have responded to each engineering and operational recommendation of the SCV report, where necessary with advice from appropriate experts</w:t>
      </w:r>
    </w:p>
    <w:p w14:paraId="5DFA8A58" w14:textId="77777777" w:rsidR="00765B5B" w:rsidRDefault="226865A8" w:rsidP="00D873D2">
      <w:pPr>
        <w:jc w:val="both"/>
        <w:rPr>
          <w:rFonts w:eastAsia="Times New Roman"/>
          <w:bdr w:val="none" w:sz="0" w:space="0" w:color="auto" w:frame="1"/>
          <w:lang w:eastAsia="en-AU"/>
        </w:rPr>
      </w:pPr>
      <w:r w:rsidRPr="0B723AF1">
        <w:rPr>
          <w:lang w:eastAsia="en-AU"/>
        </w:rPr>
        <w:t xml:space="preserve">Hotel quarantine should not resume until </w:t>
      </w:r>
      <w:r w:rsidR="00F046FD">
        <w:rPr>
          <w:lang w:eastAsia="en-AU"/>
        </w:rPr>
        <w:t xml:space="preserve">CQV have considered and responded to </w:t>
      </w:r>
      <w:r w:rsidRPr="0B723AF1">
        <w:rPr>
          <w:lang w:eastAsia="en-AU"/>
        </w:rPr>
        <w:t>key priority areas, particularly engineering controls in hotels</w:t>
      </w:r>
      <w:r w:rsidR="11B6FFA4" w:rsidRPr="456FAAC0">
        <w:rPr>
          <w:lang w:eastAsia="en-AU"/>
        </w:rPr>
        <w:t xml:space="preserve"> (</w:t>
      </w:r>
      <w:r w:rsidR="2CFD7DE1" w:rsidRPr="0CE92427">
        <w:rPr>
          <w:lang w:eastAsia="en-AU"/>
        </w:rPr>
        <w:t>Table 2</w:t>
      </w:r>
      <w:r w:rsidR="11B6FFA4" w:rsidRPr="0CE92427">
        <w:rPr>
          <w:lang w:eastAsia="en-AU"/>
        </w:rPr>
        <w:t>)</w:t>
      </w:r>
      <w:r w:rsidRPr="0CE92427">
        <w:rPr>
          <w:lang w:eastAsia="en-AU"/>
        </w:rPr>
        <w:t>.</w:t>
      </w:r>
      <w:r w:rsidRPr="0B723AF1">
        <w:rPr>
          <w:lang w:eastAsia="en-AU"/>
        </w:rPr>
        <w:t xml:space="preserve"> Several of the recommendations made by SCV are critical</w:t>
      </w:r>
      <w:r w:rsidR="001558EF">
        <w:rPr>
          <w:lang w:eastAsia="en-AU"/>
        </w:rPr>
        <w:t xml:space="preserve"> and require </w:t>
      </w:r>
      <w:r w:rsidR="001842FA">
        <w:rPr>
          <w:lang w:eastAsia="en-AU"/>
        </w:rPr>
        <w:t>immediate action</w:t>
      </w:r>
      <w:r w:rsidRPr="0B723AF1">
        <w:rPr>
          <w:lang w:eastAsia="en-AU"/>
        </w:rPr>
        <w:t xml:space="preserve">. </w:t>
      </w:r>
      <w:r w:rsidR="00312A5A">
        <w:rPr>
          <w:lang w:eastAsia="en-AU"/>
        </w:rPr>
        <w:t>At the time of writing, engineering assessments were being performed at hotels based on Department of Health guidelines (“</w:t>
      </w:r>
      <w:r w:rsidR="00312A5A" w:rsidRPr="008825B6">
        <w:rPr>
          <w:rFonts w:eastAsia="Times New Roman"/>
          <w:bdr w:val="none" w:sz="0" w:space="0" w:color="auto" w:frame="1"/>
          <w:lang w:eastAsia="en-AU"/>
        </w:rPr>
        <w:t>Coronavirus (COVID-19) Policy: Infection control measures to optimise ventilation and reduce transmission of COVID-19 in acute healthcare settings (February 2021)</w:t>
      </w:r>
      <w:r w:rsidR="00312A5A">
        <w:rPr>
          <w:rFonts w:eastAsia="Times New Roman"/>
          <w:bdr w:val="none" w:sz="0" w:space="0" w:color="auto" w:frame="1"/>
          <w:lang w:eastAsia="en-AU"/>
        </w:rPr>
        <w:t xml:space="preserve">”). </w:t>
      </w:r>
    </w:p>
    <w:p w14:paraId="37CCC381" w14:textId="79926318" w:rsidR="00765B5B" w:rsidRPr="00765B5B" w:rsidRDefault="00312A5A" w:rsidP="00765B5B">
      <w:pPr>
        <w:jc w:val="both"/>
        <w:rPr>
          <w:rFonts w:eastAsia="Times New Roman"/>
          <w:bdr w:val="none" w:sz="0" w:space="0" w:color="auto" w:frame="1"/>
          <w:lang w:eastAsia="en-AU"/>
        </w:rPr>
      </w:pPr>
      <w:r>
        <w:rPr>
          <w:rFonts w:eastAsia="Times New Roman"/>
          <w:bdr w:val="none" w:sz="0" w:space="0" w:color="auto" w:frame="1"/>
          <w:lang w:eastAsia="en-AU"/>
        </w:rPr>
        <w:t xml:space="preserve">It is acknowledged that ventilation standards in hospitals cannot be easily applied to the hotel setting. </w:t>
      </w:r>
      <w:r w:rsidR="00765B5B">
        <w:rPr>
          <w:rFonts w:eastAsia="Times New Roman"/>
          <w:bdr w:val="none" w:sz="0" w:space="0" w:color="auto" w:frame="1"/>
          <w:lang w:eastAsia="en-AU"/>
        </w:rPr>
        <w:t>However, we are</w:t>
      </w:r>
      <w:r w:rsidR="00765B5B" w:rsidRPr="00765B5B">
        <w:rPr>
          <w:rFonts w:eastAsia="Times New Roman"/>
          <w:bdr w:val="none" w:sz="0" w:space="0" w:color="auto" w:frame="1"/>
          <w:lang w:eastAsia="en-AU"/>
        </w:rPr>
        <w:t xml:space="preserve"> recommend</w:t>
      </w:r>
      <w:r w:rsidR="00765B5B">
        <w:rPr>
          <w:rFonts w:eastAsia="Times New Roman"/>
          <w:bdr w:val="none" w:sz="0" w:space="0" w:color="auto" w:frame="1"/>
          <w:lang w:eastAsia="en-AU"/>
        </w:rPr>
        <w:t>ing</w:t>
      </w:r>
      <w:r w:rsidR="00765B5B" w:rsidRPr="00765B5B">
        <w:rPr>
          <w:rFonts w:eastAsia="Times New Roman"/>
          <w:bdr w:val="none" w:sz="0" w:space="0" w:color="auto" w:frame="1"/>
          <w:lang w:eastAsia="en-AU"/>
        </w:rPr>
        <w:t xml:space="preserve"> that the SCV draft recommendations are responded to, not necessarily implemented – if recommendations 3.7 and 3.9 are not felt to be appropriate or feasible in non-hospital settings, the reasons for this should be documented. </w:t>
      </w:r>
    </w:p>
    <w:p w14:paraId="21E56C6D" w14:textId="45750B06" w:rsidR="00312A5A" w:rsidRDefault="00765B5B" w:rsidP="00765B5B">
      <w:pPr>
        <w:jc w:val="both"/>
        <w:rPr>
          <w:lang w:eastAsia="en-AU"/>
        </w:rPr>
      </w:pPr>
      <w:r w:rsidRPr="00765B5B">
        <w:rPr>
          <w:rFonts w:eastAsia="Times New Roman"/>
          <w:bdr w:val="none" w:sz="0" w:space="0" w:color="auto" w:frame="1"/>
          <w:lang w:eastAsia="en-AU"/>
        </w:rPr>
        <w:t>In subsequent discussions with CQV, a process was outlined where assessments and, where required, a rectification plan was brought to a Ventilation Reference Group with the relevant expertise. This would seem to be an appropriate process and highlights the need for systems and processes to respond to emerging issues, evidence and guidelines.</w:t>
      </w:r>
    </w:p>
    <w:p w14:paraId="157AEC6E" w14:textId="06DB30A2" w:rsidR="007D016E" w:rsidRPr="0089756B" w:rsidRDefault="226865A8" w:rsidP="00D873D2">
      <w:pPr>
        <w:jc w:val="both"/>
        <w:rPr>
          <w:rFonts w:cs="Arial"/>
          <w:lang w:eastAsia="en-AU"/>
        </w:rPr>
      </w:pPr>
      <w:r w:rsidRPr="0B723AF1">
        <w:rPr>
          <w:lang w:eastAsia="en-AU"/>
        </w:rPr>
        <w:t xml:space="preserve">If engineering and ventilation assessments have not been performed on all program hotels, a staged return could be considered using hotels where </w:t>
      </w:r>
      <w:r w:rsidR="00E07948" w:rsidRPr="0B723AF1">
        <w:rPr>
          <w:lang w:eastAsia="en-AU"/>
        </w:rPr>
        <w:t xml:space="preserve">these </w:t>
      </w:r>
      <w:r w:rsidRPr="0B723AF1">
        <w:rPr>
          <w:lang w:eastAsia="en-AU"/>
        </w:rPr>
        <w:t>assessments have been completed.</w:t>
      </w:r>
      <w:r w:rsidR="00F81FDD">
        <w:rPr>
          <w:lang w:eastAsia="en-AU"/>
        </w:rPr>
        <w:t xml:space="preserve"> If</w:t>
      </w:r>
      <w:r w:rsidR="00863065">
        <w:rPr>
          <w:lang w:eastAsia="en-AU"/>
        </w:rPr>
        <w:t xml:space="preserve"> some recommendations are not felt feasible or necessary following</w:t>
      </w:r>
      <w:r w:rsidR="00FB1B3B">
        <w:rPr>
          <w:lang w:eastAsia="en-AU"/>
        </w:rPr>
        <w:t xml:space="preserve"> further consultation, this should be made clear.</w:t>
      </w:r>
      <w:r w:rsidR="00DE6E43">
        <w:rPr>
          <w:lang w:eastAsia="en-AU"/>
        </w:rPr>
        <w:t xml:space="preserve"> Consideration should be given to </w:t>
      </w:r>
      <w:r w:rsidR="00B62989">
        <w:rPr>
          <w:lang w:eastAsia="en-AU"/>
        </w:rPr>
        <w:t>a trial of in-room air filters</w:t>
      </w:r>
      <w:r w:rsidR="00BD0229">
        <w:rPr>
          <w:lang w:eastAsia="en-AU"/>
        </w:rPr>
        <w:t xml:space="preserve"> in consultation with relevant experts.</w:t>
      </w:r>
    </w:p>
    <w:p w14:paraId="0BE0AC9F" w14:textId="1099EE45" w:rsidR="007F4F58" w:rsidRPr="007F4F58" w:rsidRDefault="00281F41" w:rsidP="00D873D2">
      <w:pPr>
        <w:pStyle w:val="Body"/>
        <w:jc w:val="both"/>
        <w:rPr>
          <w:rFonts w:eastAsiaTheme="minorEastAsia"/>
          <w:b/>
        </w:rPr>
      </w:pPr>
      <w:r>
        <w:rPr>
          <w:rFonts w:eastAsiaTheme="minorEastAsia"/>
          <w:b/>
          <w:bCs/>
        </w:rPr>
        <w:t xml:space="preserve">c. </w:t>
      </w:r>
      <w:r w:rsidR="007F4F58" w:rsidRPr="01C797D7">
        <w:rPr>
          <w:rFonts w:eastAsiaTheme="minorEastAsia"/>
          <w:b/>
        </w:rPr>
        <w:t>CQV have advised on a phased timetable allowing for the completion of the above actions and operational considerations</w:t>
      </w:r>
    </w:p>
    <w:p w14:paraId="0902B9F8" w14:textId="6DF0D2C9" w:rsidR="00BE24F5" w:rsidRPr="00567086" w:rsidRDefault="226865A8" w:rsidP="00D873D2">
      <w:pPr>
        <w:jc w:val="both"/>
        <w:rPr>
          <w:rFonts w:eastAsiaTheme="minorEastAsia"/>
          <w:b/>
          <w:lang w:val="en-AU" w:eastAsia="en-AU"/>
        </w:rPr>
      </w:pPr>
      <w:r w:rsidRPr="00127000">
        <w:rPr>
          <w:lang w:val="en-AU" w:eastAsia="en-AU"/>
        </w:rPr>
        <w:t xml:space="preserve">In addition to the delivery of vaccine to workers and engineering assessments, staffing </w:t>
      </w:r>
      <w:r w:rsidR="009C03FD" w:rsidRPr="00127000">
        <w:rPr>
          <w:lang w:val="en-AU" w:eastAsia="en-AU"/>
        </w:rPr>
        <w:t xml:space="preserve">and other operational </w:t>
      </w:r>
      <w:r w:rsidRPr="00127000">
        <w:rPr>
          <w:lang w:val="en-AU" w:eastAsia="en-AU"/>
        </w:rPr>
        <w:t xml:space="preserve">constraints may also impact on the capacity of CQV to safely accommodate residents. </w:t>
      </w:r>
    </w:p>
    <w:p w14:paraId="372DC2A3" w14:textId="7394086B" w:rsidR="00567086" w:rsidRPr="00D873D2" w:rsidRDefault="40E38FED" w:rsidP="00D873D2">
      <w:pPr>
        <w:pStyle w:val="Body"/>
        <w:jc w:val="both"/>
        <w:rPr>
          <w:b/>
          <w:bCs/>
          <w:lang w:eastAsia="en-AU"/>
        </w:rPr>
      </w:pPr>
      <w:r w:rsidRPr="00D873D2">
        <w:rPr>
          <w:b/>
          <w:bCs/>
          <w:lang w:eastAsia="en-AU"/>
        </w:rPr>
        <w:t xml:space="preserve">That </w:t>
      </w:r>
      <w:r w:rsidR="05979F12" w:rsidRPr="00D873D2">
        <w:rPr>
          <w:b/>
          <w:bCs/>
          <w:lang w:eastAsia="en-AU"/>
        </w:rPr>
        <w:t>CQV</w:t>
      </w:r>
      <w:r w:rsidR="00567086" w:rsidRPr="00D873D2">
        <w:rPr>
          <w:b/>
          <w:bCs/>
          <w:lang w:eastAsia="en-AU"/>
        </w:rPr>
        <w:t>:</w:t>
      </w:r>
    </w:p>
    <w:p w14:paraId="27B694A8" w14:textId="787D69F9" w:rsidR="007F4F58" w:rsidRPr="007F4F58" w:rsidRDefault="00281F41" w:rsidP="00D873D2">
      <w:pPr>
        <w:pStyle w:val="Body"/>
        <w:jc w:val="both"/>
        <w:rPr>
          <w:rFonts w:eastAsiaTheme="minorEastAsia"/>
          <w:b/>
        </w:rPr>
      </w:pPr>
      <w:r>
        <w:rPr>
          <w:rFonts w:eastAsiaTheme="minorEastAsia"/>
          <w:b/>
          <w:bCs/>
        </w:rPr>
        <w:t xml:space="preserve">a. </w:t>
      </w:r>
      <w:r w:rsidR="007F4F58" w:rsidRPr="01C797D7">
        <w:rPr>
          <w:rFonts w:eastAsiaTheme="minorEastAsia"/>
          <w:b/>
        </w:rPr>
        <w:t xml:space="preserve">Develop </w:t>
      </w:r>
      <w:r w:rsidR="0065005A">
        <w:rPr>
          <w:rFonts w:eastAsiaTheme="minorEastAsia"/>
          <w:b/>
          <w:bCs/>
        </w:rPr>
        <w:t>responses</w:t>
      </w:r>
      <w:r w:rsidR="00041F8F">
        <w:rPr>
          <w:rFonts w:eastAsiaTheme="minorEastAsia"/>
          <w:b/>
          <w:bCs/>
        </w:rPr>
        <w:t xml:space="preserve"> to</w:t>
      </w:r>
      <w:r w:rsidR="007F4F58" w:rsidRPr="01C797D7">
        <w:rPr>
          <w:rFonts w:eastAsiaTheme="minorEastAsia"/>
          <w:b/>
        </w:rPr>
        <w:t xml:space="preserve"> the other recommendations of the </w:t>
      </w:r>
      <w:r w:rsidR="00EC3469">
        <w:rPr>
          <w:rFonts w:eastAsiaTheme="minorEastAsia"/>
          <w:b/>
        </w:rPr>
        <w:t xml:space="preserve">interim </w:t>
      </w:r>
      <w:r w:rsidR="007F4F58" w:rsidRPr="01C797D7">
        <w:rPr>
          <w:rFonts w:eastAsiaTheme="minorEastAsia"/>
          <w:b/>
        </w:rPr>
        <w:t xml:space="preserve">SCV report, with monitoring of progress against implementation. </w:t>
      </w:r>
    </w:p>
    <w:p w14:paraId="538DA486" w14:textId="30A5CCA9" w:rsidR="00BE24F5" w:rsidRPr="000947F4" w:rsidRDefault="226865A8" w:rsidP="00D873D2">
      <w:pPr>
        <w:pStyle w:val="Body"/>
        <w:jc w:val="both"/>
        <w:rPr>
          <w:rFonts w:cs="Arial"/>
          <w:lang w:eastAsia="en-AU"/>
        </w:rPr>
      </w:pPr>
      <w:r w:rsidRPr="000947F4">
        <w:rPr>
          <w:rFonts w:cs="Arial"/>
          <w:lang w:eastAsia="en-AU"/>
        </w:rPr>
        <w:t>Many of the recommendations made by S</w:t>
      </w:r>
      <w:r w:rsidR="796A0CF5" w:rsidRPr="000947F4">
        <w:rPr>
          <w:rFonts w:cs="Arial"/>
          <w:lang w:eastAsia="en-AU"/>
        </w:rPr>
        <w:t>CV</w:t>
      </w:r>
      <w:r w:rsidRPr="000947F4">
        <w:rPr>
          <w:rFonts w:cs="Arial"/>
          <w:lang w:eastAsia="en-AU"/>
        </w:rPr>
        <w:t xml:space="preserve"> relate to governance and processes</w:t>
      </w:r>
      <w:r w:rsidR="00426C4D" w:rsidRPr="000947F4">
        <w:rPr>
          <w:rFonts w:cs="Arial"/>
          <w:lang w:eastAsia="en-AU"/>
        </w:rPr>
        <w:t xml:space="preserve"> and include</w:t>
      </w:r>
      <w:r w:rsidR="36A15706" w:rsidRPr="000947F4">
        <w:rPr>
          <w:rFonts w:cs="Arial"/>
          <w:lang w:eastAsia="en-AU"/>
        </w:rPr>
        <w:t>:</w:t>
      </w:r>
      <w:r w:rsidRPr="000947F4">
        <w:rPr>
          <w:rFonts w:cs="Arial"/>
          <w:lang w:eastAsia="en-AU"/>
        </w:rPr>
        <w:t xml:space="preserve"> </w:t>
      </w:r>
    </w:p>
    <w:p w14:paraId="7BED7A6C" w14:textId="77777777" w:rsidR="00BE24F5" w:rsidRPr="000947F4" w:rsidRDefault="226865A8" w:rsidP="00FA57D0">
      <w:pPr>
        <w:pStyle w:val="Body"/>
        <w:numPr>
          <w:ilvl w:val="0"/>
          <w:numId w:val="22"/>
        </w:numPr>
        <w:jc w:val="both"/>
        <w:rPr>
          <w:rFonts w:eastAsia="Times New Roman" w:cs="Arial"/>
          <w:lang w:eastAsia="en-AU"/>
        </w:rPr>
      </w:pPr>
      <w:r w:rsidRPr="000947F4">
        <w:rPr>
          <w:rFonts w:cs="Arial"/>
          <w:lang w:eastAsia="en-AU"/>
        </w:rPr>
        <w:t>Embed systems-based co</w:t>
      </w:r>
      <w:r w:rsidRPr="000947F4">
        <w:rPr>
          <w:rFonts w:eastAsia="Times New Roman" w:cs="Arial"/>
          <w:lang w:eastAsia="en-AU"/>
        </w:rPr>
        <w:t>ntinuous improvement practices into day-to-day operations.</w:t>
      </w:r>
    </w:p>
    <w:p w14:paraId="607E87F4" w14:textId="77777777" w:rsidR="00BE24F5" w:rsidRPr="000947F4" w:rsidRDefault="226865A8" w:rsidP="00FA57D0">
      <w:pPr>
        <w:pStyle w:val="Body"/>
        <w:numPr>
          <w:ilvl w:val="0"/>
          <w:numId w:val="22"/>
        </w:numPr>
        <w:jc w:val="both"/>
        <w:rPr>
          <w:rFonts w:eastAsia="Times New Roman" w:cs="Arial"/>
          <w:lang w:eastAsia="en-AU"/>
        </w:rPr>
      </w:pPr>
      <w:r w:rsidRPr="000947F4">
        <w:rPr>
          <w:rFonts w:cs="Arial"/>
          <w:lang w:eastAsia="en-AU"/>
        </w:rPr>
        <w:t xml:space="preserve">Optimise </w:t>
      </w:r>
      <w:r w:rsidRPr="000947F4">
        <w:rPr>
          <w:rFonts w:eastAsia="Times New Roman" w:cs="Arial"/>
          <w:lang w:eastAsia="en-AU"/>
        </w:rPr>
        <w:t>process planning, role and responsibility allocation and staff movement management at all Program sites to minimise the risk of transmission through coincident activity and environmental exposure.</w:t>
      </w:r>
    </w:p>
    <w:p w14:paraId="71328C41" w14:textId="3D6A2BA0" w:rsidR="00BE24F5" w:rsidRPr="000947F4" w:rsidRDefault="226865A8" w:rsidP="00FA57D0">
      <w:pPr>
        <w:pStyle w:val="Body"/>
        <w:numPr>
          <w:ilvl w:val="0"/>
          <w:numId w:val="22"/>
        </w:numPr>
        <w:jc w:val="both"/>
        <w:rPr>
          <w:rFonts w:eastAsia="Times New Roman" w:cs="Arial"/>
          <w:lang w:eastAsia="en-AU"/>
        </w:rPr>
      </w:pPr>
      <w:r w:rsidRPr="000947F4">
        <w:rPr>
          <w:rFonts w:cs="Arial"/>
          <w:lang w:eastAsia="en-AU"/>
        </w:rPr>
        <w:t>Develop a fit-for-purpose, standardised, systems-based appr</w:t>
      </w:r>
      <w:r w:rsidRPr="000947F4">
        <w:rPr>
          <w:rFonts w:eastAsia="Times New Roman" w:cs="Arial"/>
          <w:lang w:eastAsia="en-AU"/>
        </w:rPr>
        <w:t xml:space="preserve">oach to incident action plans and transmission event reviews and align this with the </w:t>
      </w:r>
      <w:r w:rsidR="57533914" w:rsidRPr="000947F4">
        <w:rPr>
          <w:rFonts w:eastAsia="Times New Roman" w:cs="Arial"/>
          <w:lang w:eastAsia="en-AU"/>
        </w:rPr>
        <w:t>D</w:t>
      </w:r>
      <w:r w:rsidR="398A28EA" w:rsidRPr="000947F4">
        <w:rPr>
          <w:rFonts w:eastAsia="Times New Roman" w:cs="Arial"/>
          <w:lang w:eastAsia="en-AU"/>
        </w:rPr>
        <w:t xml:space="preserve">epartment of </w:t>
      </w:r>
      <w:r w:rsidR="6679FF37" w:rsidRPr="000947F4">
        <w:rPr>
          <w:rFonts w:eastAsia="Times New Roman" w:cs="Arial"/>
          <w:lang w:eastAsia="en-AU"/>
        </w:rPr>
        <w:t>Health</w:t>
      </w:r>
      <w:r w:rsidRPr="000947F4">
        <w:rPr>
          <w:rFonts w:eastAsia="Times New Roman" w:cs="Arial"/>
          <w:lang w:eastAsia="en-AU"/>
        </w:rPr>
        <w:t xml:space="preserve"> IPC Advice and Response site visit report structure.</w:t>
      </w:r>
    </w:p>
    <w:p w14:paraId="7891585B" w14:textId="0FD91382" w:rsidR="00BE24F5" w:rsidRPr="000947F4" w:rsidRDefault="226865A8" w:rsidP="00FA57D0">
      <w:pPr>
        <w:pStyle w:val="Body"/>
        <w:numPr>
          <w:ilvl w:val="0"/>
          <w:numId w:val="22"/>
        </w:numPr>
        <w:jc w:val="both"/>
        <w:rPr>
          <w:rFonts w:eastAsiaTheme="minorHAnsi" w:cs="Arial"/>
          <w:lang w:eastAsia="en-AU"/>
        </w:rPr>
      </w:pPr>
      <w:r w:rsidRPr="000947F4">
        <w:rPr>
          <w:rFonts w:cs="Arial"/>
          <w:lang w:eastAsia="en-AU"/>
        </w:rPr>
        <w:t>Consider opportunities to learn from reviews in other jurisdictions.</w:t>
      </w:r>
    </w:p>
    <w:p w14:paraId="5E33BD89" w14:textId="74D3170E" w:rsidR="007F4F58" w:rsidRPr="00567086" w:rsidRDefault="226865A8" w:rsidP="00D873D2">
      <w:pPr>
        <w:pStyle w:val="Body"/>
        <w:jc w:val="both"/>
        <w:rPr>
          <w:lang w:eastAsia="en-AU"/>
        </w:rPr>
      </w:pPr>
      <w:r w:rsidRPr="4CE475DF">
        <w:rPr>
          <w:lang w:eastAsia="en-AU"/>
        </w:rPr>
        <w:t>A plan to address these issues and a mechanism to ensure accountability for their completion</w:t>
      </w:r>
      <w:r w:rsidR="6317FC85" w:rsidRPr="37E19FFB">
        <w:rPr>
          <w:lang w:eastAsia="en-AU"/>
        </w:rPr>
        <w:t xml:space="preserve"> </w:t>
      </w:r>
      <w:r w:rsidR="6317FC85" w:rsidRPr="37E19FFB">
        <w:rPr>
          <w:rFonts w:eastAsia="Calibri"/>
          <w:color w:val="000000" w:themeColor="text1"/>
        </w:rPr>
        <w:t>is required</w:t>
      </w:r>
      <w:r w:rsidRPr="37E19FFB">
        <w:rPr>
          <w:lang w:eastAsia="en-AU"/>
        </w:rPr>
        <w:t>.</w:t>
      </w:r>
    </w:p>
    <w:p w14:paraId="1817A5BC" w14:textId="26064E59" w:rsidR="007F4F58" w:rsidRPr="007F4F58" w:rsidRDefault="00281F41" w:rsidP="00D873D2">
      <w:pPr>
        <w:pStyle w:val="Body"/>
        <w:jc w:val="both"/>
        <w:rPr>
          <w:b/>
        </w:rPr>
      </w:pPr>
      <w:r>
        <w:rPr>
          <w:rFonts w:eastAsiaTheme="minorEastAsia"/>
          <w:b/>
          <w:bCs/>
        </w:rPr>
        <w:t xml:space="preserve">b. </w:t>
      </w:r>
      <w:r w:rsidR="00312A5A">
        <w:rPr>
          <w:rFonts w:eastAsiaTheme="minorEastAsia"/>
          <w:b/>
        </w:rPr>
        <w:t xml:space="preserve">Ensure that the </w:t>
      </w:r>
      <w:r w:rsidR="007F4F58" w:rsidRPr="01C797D7">
        <w:rPr>
          <w:rFonts w:eastAsiaTheme="minorEastAsia"/>
          <w:b/>
        </w:rPr>
        <w:t xml:space="preserve">occupational health service </w:t>
      </w:r>
      <w:r w:rsidR="00312A5A">
        <w:rPr>
          <w:rFonts w:eastAsiaTheme="minorEastAsia"/>
          <w:b/>
        </w:rPr>
        <w:t xml:space="preserve">comprehensively </w:t>
      </w:r>
      <w:r w:rsidR="007F4F58" w:rsidRPr="01C797D7">
        <w:rPr>
          <w:rFonts w:eastAsiaTheme="minorEastAsia"/>
          <w:b/>
        </w:rPr>
        <w:t>support</w:t>
      </w:r>
      <w:r w:rsidR="00312A5A">
        <w:rPr>
          <w:rFonts w:eastAsiaTheme="minorEastAsia"/>
          <w:b/>
        </w:rPr>
        <w:t>s</w:t>
      </w:r>
      <w:r w:rsidR="007F4F58" w:rsidRPr="01C797D7">
        <w:rPr>
          <w:rFonts w:eastAsiaTheme="minorEastAsia"/>
          <w:b/>
        </w:rPr>
        <w:t xml:space="preserve"> worker health and safety</w:t>
      </w:r>
    </w:p>
    <w:p w14:paraId="213D75E0" w14:textId="36B69592" w:rsidR="00BF7105" w:rsidRDefault="000527F1" w:rsidP="00D873D2">
      <w:pPr>
        <w:pStyle w:val="Body"/>
        <w:jc w:val="both"/>
      </w:pPr>
      <w:r>
        <w:t xml:space="preserve">Quarantine is a hazardous environment, </w:t>
      </w:r>
      <w:r w:rsidR="00B46CF6">
        <w:t xml:space="preserve">not only </w:t>
      </w:r>
      <w:r>
        <w:t>from the point of view of risk of infection, but also</w:t>
      </w:r>
      <w:r w:rsidR="00B46CF6">
        <w:t xml:space="preserve"> as</w:t>
      </w:r>
      <w:r>
        <w:t xml:space="preserve"> a high stress environment.  A large workforce with a high turnover would benefit from an occupational health service</w:t>
      </w:r>
      <w:r w:rsidR="001673C8">
        <w:t>, noting there is a current vaca</w:t>
      </w:r>
      <w:r w:rsidR="00B25B4F">
        <w:t>ncy for the Director of Workplace Safety</w:t>
      </w:r>
      <w:r>
        <w:t xml:space="preserve">. This service could perform pre-employment assessments, provide input to training, </w:t>
      </w:r>
      <w:r w:rsidR="44382D7D">
        <w:t xml:space="preserve">advise on suitable shift work arrangements, </w:t>
      </w:r>
      <w:r w:rsidR="32109A03">
        <w:t>deal</w:t>
      </w:r>
      <w:r>
        <w:t xml:space="preserve"> with occupational health issues which arise, such as injuries, near misses, mental health problems in staff and </w:t>
      </w:r>
      <w:r w:rsidR="32109A03">
        <w:t>assist</w:t>
      </w:r>
      <w:r>
        <w:t xml:space="preserve"> with compensation claims and return to work</w:t>
      </w:r>
      <w:r w:rsidR="5C76DA19">
        <w:t xml:space="preserve"> issues</w:t>
      </w:r>
      <w:r>
        <w:t>.</w:t>
      </w:r>
      <w:r w:rsidR="0074742E">
        <w:t xml:space="preserve"> Occupational health </w:t>
      </w:r>
      <w:r w:rsidR="000721A8">
        <w:t xml:space="preserve">input should </w:t>
      </w:r>
      <w:r w:rsidR="4A4B7B31">
        <w:t xml:space="preserve">also </w:t>
      </w:r>
      <w:r w:rsidR="000721A8">
        <w:t xml:space="preserve">be included in the infection prevention and control committee. </w:t>
      </w:r>
      <w:r w:rsidR="66F76930">
        <w:t xml:space="preserve"> </w:t>
      </w:r>
    </w:p>
    <w:p w14:paraId="1594E21A" w14:textId="5200A723" w:rsidR="00312A5A" w:rsidRPr="00312A5A" w:rsidRDefault="001B3098" w:rsidP="00D873D2">
      <w:pPr>
        <w:pStyle w:val="Body"/>
        <w:jc w:val="both"/>
        <w:rPr>
          <w:bCs/>
        </w:rPr>
      </w:pPr>
      <w:r w:rsidRPr="001B3098">
        <w:rPr>
          <w:bCs/>
        </w:rPr>
        <w:t>An OH&amp;S Service, including occupational and environmental physician input, should perform pre-employment assessments, worksite and environmental assessments, provide input to training, advise on suitable shift work arrangements, deal with occupational health issues which arise, such as injuries, near misses, fatigue and mental health problems in staff and assist with compensation claims and return to work issues. Occupational health input should also be included in the infection prevention and control committee.</w:t>
      </w:r>
    </w:p>
    <w:p w14:paraId="1154F581" w14:textId="1272C812" w:rsidR="007F4F58" w:rsidRPr="007F4F58" w:rsidRDefault="00281F41" w:rsidP="00D873D2">
      <w:pPr>
        <w:pStyle w:val="Body"/>
        <w:jc w:val="both"/>
        <w:rPr>
          <w:rFonts w:eastAsiaTheme="minorEastAsia"/>
          <w:b/>
        </w:rPr>
      </w:pPr>
      <w:r>
        <w:rPr>
          <w:rFonts w:eastAsiaTheme="minorEastAsia"/>
          <w:b/>
          <w:bCs/>
        </w:rPr>
        <w:t xml:space="preserve">c. </w:t>
      </w:r>
      <w:r w:rsidR="007F4F58" w:rsidRPr="01C797D7">
        <w:rPr>
          <w:rFonts w:eastAsiaTheme="minorEastAsia"/>
          <w:b/>
        </w:rPr>
        <w:t xml:space="preserve">Ensure clarity in delineating the roles and responsibilities of </w:t>
      </w:r>
      <w:r w:rsidR="00B21B6B">
        <w:rPr>
          <w:rFonts w:eastAsiaTheme="minorEastAsia"/>
          <w:b/>
          <w:bCs/>
        </w:rPr>
        <w:t>CQV and the Department of Health</w:t>
      </w:r>
      <w:r w:rsidR="007F4F58" w:rsidRPr="01C797D7">
        <w:rPr>
          <w:rFonts w:eastAsiaTheme="minorEastAsia"/>
          <w:b/>
        </w:rPr>
        <w:t xml:space="preserve"> in the Memorandum of Understanding, and clearly identify designated decision makers</w:t>
      </w:r>
      <w:r w:rsidR="00312A5A">
        <w:rPr>
          <w:rFonts w:eastAsiaTheme="minorEastAsia"/>
          <w:b/>
        </w:rPr>
        <w:t xml:space="preserve"> and that where the appropriate expertise exists, the Department of Health will provide </w:t>
      </w:r>
      <w:r w:rsidR="00312A5A" w:rsidRPr="00312A5A">
        <w:rPr>
          <w:rFonts w:eastAsiaTheme="minorEastAsia"/>
          <w:b/>
        </w:rPr>
        <w:t>timely and appropriate advice</w:t>
      </w:r>
      <w:r w:rsidR="00312A5A">
        <w:rPr>
          <w:rFonts w:eastAsiaTheme="minorEastAsia"/>
          <w:b/>
        </w:rPr>
        <w:t>.</w:t>
      </w:r>
    </w:p>
    <w:p w14:paraId="60BDD346" w14:textId="7EE027BA" w:rsidR="00993F96" w:rsidRPr="00D873D2" w:rsidRDefault="00993F96" w:rsidP="00D873D2">
      <w:pPr>
        <w:pStyle w:val="Body"/>
        <w:jc w:val="both"/>
      </w:pPr>
      <w:r w:rsidRPr="00D873D2">
        <w:t xml:space="preserve">Governance issues are highlighted in the area of infection prevention and control, where systems and processes to formulate policy are not clear. While a broad range of expertise is available to CQV and should be drawn upon, clarity is required in defining the authority for making decisions, with transparency and consistency in the decision making process, from whom advice is sought, and who is ultimately accountable for the policy. There needs to be a clear line of demarcation in formulating IPC and other related policies, such as mental health and well-being, and the systems that operationalise the policy. </w:t>
      </w:r>
    </w:p>
    <w:p w14:paraId="7588F278" w14:textId="07E3213F" w:rsidR="00993F96" w:rsidRPr="00D873D2" w:rsidRDefault="00993F96" w:rsidP="00D873D2">
      <w:pPr>
        <w:pStyle w:val="Body"/>
        <w:jc w:val="both"/>
      </w:pPr>
      <w:r w:rsidRPr="00D873D2">
        <w:t xml:space="preserve">While in NSW there is a clear separation between the health hotels (run by the Sydney Local Health District) and the police hotels, the police hotels have drawn on expertise from the NSW Clinical Excellence Commission as a </w:t>
      </w:r>
      <w:r w:rsidR="1AC5928B" w:rsidRPr="00D873D2">
        <w:t>‘</w:t>
      </w:r>
      <w:r w:rsidRPr="00D873D2">
        <w:t>single source of truth</w:t>
      </w:r>
      <w:r w:rsidR="2EF3F4BC" w:rsidRPr="00D873D2">
        <w:t>'</w:t>
      </w:r>
      <w:r w:rsidRPr="00D873D2">
        <w:t xml:space="preserve"> for health-related issues.  </w:t>
      </w:r>
    </w:p>
    <w:p w14:paraId="52F9B92F" w14:textId="15B3AED4" w:rsidR="00993F96" w:rsidRPr="00D873D2" w:rsidRDefault="00B44DFC" w:rsidP="00D873D2">
      <w:pPr>
        <w:pStyle w:val="Body"/>
        <w:jc w:val="both"/>
      </w:pPr>
      <w:r w:rsidRPr="00D873D2">
        <w:t xml:space="preserve">Accountabilities for decisions and provision of </w:t>
      </w:r>
      <w:r w:rsidR="4B9C035C" w:rsidRPr="00D873D2">
        <w:t>advice</w:t>
      </w:r>
      <w:r w:rsidR="00993F96" w:rsidRPr="00D873D2">
        <w:t xml:space="preserve"> should be clarified in the Memorandum of Understanding </w:t>
      </w:r>
      <w:r w:rsidR="39ED3A5A" w:rsidRPr="00D873D2">
        <w:t>(MoU)</w:t>
      </w:r>
      <w:r w:rsidR="00993F96" w:rsidRPr="00D873D2">
        <w:t xml:space="preserve"> to ensure </w:t>
      </w:r>
      <w:r w:rsidR="00CC5225" w:rsidRPr="00D873D2">
        <w:t xml:space="preserve">decision </w:t>
      </w:r>
      <w:r w:rsidR="584D8F29" w:rsidRPr="00D873D2">
        <w:t>makers</w:t>
      </w:r>
      <w:r w:rsidR="00993F96" w:rsidRPr="00D873D2">
        <w:t xml:space="preserve"> can most effectively draw upon multidisciplinary capability in other agencies. A closer working relationship between Alfred Health, which has operational experience and expertise in the health hotels and in managing infectious patients in health services, and those formulating policy and practice in the quarantine hotels is needed to exchange information and policies to avoid duplication and inconsistency.</w:t>
      </w:r>
    </w:p>
    <w:p w14:paraId="51422D3E" w14:textId="1157D3E7" w:rsidR="00993F96" w:rsidRPr="000947F4" w:rsidRDefault="00993F96" w:rsidP="00D873D2">
      <w:pPr>
        <w:pStyle w:val="Body"/>
        <w:jc w:val="both"/>
        <w:rPr>
          <w:rFonts w:eastAsia="Times New Roman" w:cs="Arial"/>
          <w:lang w:eastAsia="en-AU"/>
        </w:rPr>
      </w:pPr>
      <w:r w:rsidRPr="000947F4">
        <w:rPr>
          <w:rFonts w:cs="Arial"/>
          <w:lang w:eastAsia="en-AU"/>
        </w:rPr>
        <w:t>A possib</w:t>
      </w:r>
      <w:r w:rsidRPr="000947F4">
        <w:rPr>
          <w:rFonts w:eastAsia="Times New Roman" w:cs="Arial"/>
          <w:lang w:eastAsia="en-AU"/>
        </w:rPr>
        <w:t>le governance framework that supports this might have three tiers</w:t>
      </w:r>
      <w:r w:rsidR="01B3E6C2" w:rsidRPr="000947F4">
        <w:rPr>
          <w:rFonts w:eastAsia="Times New Roman" w:cs="Arial"/>
          <w:lang w:eastAsia="en-AU"/>
        </w:rPr>
        <w:t>:</w:t>
      </w:r>
    </w:p>
    <w:p w14:paraId="72CE9650" w14:textId="400EBC50" w:rsidR="00993F96" w:rsidRPr="000947F4" w:rsidRDefault="00993F96" w:rsidP="00FA57D0">
      <w:pPr>
        <w:pStyle w:val="Body"/>
        <w:numPr>
          <w:ilvl w:val="0"/>
          <w:numId w:val="23"/>
        </w:numPr>
        <w:jc w:val="both"/>
        <w:rPr>
          <w:rFonts w:eastAsia="Times New Roman" w:cs="Arial"/>
          <w:lang w:eastAsia="en-AU"/>
        </w:rPr>
      </w:pPr>
      <w:r w:rsidRPr="000947F4">
        <w:rPr>
          <w:rFonts w:cs="Arial"/>
        </w:rPr>
        <w:t>An advi</w:t>
      </w:r>
      <w:r w:rsidRPr="000947F4">
        <w:rPr>
          <w:rFonts w:eastAsia="Times New Roman" w:cs="Arial"/>
          <w:lang w:eastAsia="en-AU"/>
        </w:rPr>
        <w:t>sory board or corporate board that oversights strategic decisions, analyses risks and their controls, including those relating to infection prevention</w:t>
      </w:r>
    </w:p>
    <w:p w14:paraId="7A695F63" w14:textId="0583D0B7" w:rsidR="00993F96" w:rsidRPr="000947F4" w:rsidRDefault="4BEB690A" w:rsidP="00FA57D0">
      <w:pPr>
        <w:pStyle w:val="Body"/>
        <w:numPr>
          <w:ilvl w:val="0"/>
          <w:numId w:val="23"/>
        </w:numPr>
        <w:jc w:val="both"/>
        <w:rPr>
          <w:rFonts w:eastAsia="Times New Roman" w:cs="Arial"/>
          <w:lang w:eastAsia="en-AU"/>
        </w:rPr>
      </w:pPr>
      <w:r w:rsidRPr="000947F4">
        <w:rPr>
          <w:rFonts w:cs="Arial"/>
        </w:rPr>
        <w:t xml:space="preserve">The IPC committee </w:t>
      </w:r>
      <w:r w:rsidR="009A02F6" w:rsidRPr="000947F4">
        <w:rPr>
          <w:rFonts w:eastAsia="Times New Roman" w:cs="Arial"/>
          <w:lang w:eastAsia="en-AU"/>
        </w:rPr>
        <w:t xml:space="preserve">(with a broad representation of skills and expertise) </w:t>
      </w:r>
      <w:r w:rsidRPr="000947F4">
        <w:rPr>
          <w:rFonts w:eastAsia="Times New Roman" w:cs="Arial"/>
          <w:lang w:eastAsia="en-AU"/>
        </w:rPr>
        <w:t xml:space="preserve">that oversights policies, </w:t>
      </w:r>
      <w:r w:rsidR="552DFB53" w:rsidRPr="000947F4">
        <w:rPr>
          <w:rFonts w:eastAsia="Times New Roman" w:cs="Arial"/>
          <w:lang w:eastAsia="en-AU"/>
        </w:rPr>
        <w:t>performance,</w:t>
      </w:r>
      <w:r w:rsidRPr="000947F4">
        <w:rPr>
          <w:rFonts w:eastAsia="Times New Roman" w:cs="Arial"/>
          <w:lang w:eastAsia="en-AU"/>
        </w:rPr>
        <w:t xml:space="preserve"> and incident reports</w:t>
      </w:r>
    </w:p>
    <w:p w14:paraId="2B7BC460" w14:textId="7A1215FB" w:rsidR="005A59AA" w:rsidRPr="000947F4" w:rsidRDefault="00296481" w:rsidP="00FA57D0">
      <w:pPr>
        <w:pStyle w:val="Body"/>
        <w:numPr>
          <w:ilvl w:val="0"/>
          <w:numId w:val="23"/>
        </w:numPr>
        <w:jc w:val="both"/>
        <w:rPr>
          <w:rFonts w:cs="Arial"/>
        </w:rPr>
      </w:pPr>
      <w:r w:rsidRPr="000947F4">
        <w:rPr>
          <w:rFonts w:cs="Arial"/>
        </w:rPr>
        <w:t>Working groups and a</w:t>
      </w:r>
      <w:r w:rsidR="00993F96" w:rsidRPr="000947F4">
        <w:rPr>
          <w:rFonts w:cs="Arial"/>
        </w:rPr>
        <w:t xml:space="preserve">n informal </w:t>
      </w:r>
      <w:r w:rsidR="0DE9AD19" w:rsidRPr="000947F4">
        <w:rPr>
          <w:rFonts w:cs="Arial"/>
        </w:rPr>
        <w:t>‘</w:t>
      </w:r>
      <w:r w:rsidR="00993F96" w:rsidRPr="000947F4">
        <w:rPr>
          <w:rFonts w:cs="Arial"/>
        </w:rPr>
        <w:t>community of practice</w:t>
      </w:r>
      <w:r w:rsidR="0D2C7CAB" w:rsidRPr="000947F4">
        <w:rPr>
          <w:rFonts w:cs="Arial"/>
        </w:rPr>
        <w:t>'</w:t>
      </w:r>
      <w:r w:rsidR="00993F96" w:rsidRPr="000947F4">
        <w:rPr>
          <w:rFonts w:cs="Arial"/>
        </w:rPr>
        <w:t xml:space="preserve"> with site managers across all hotels </w:t>
      </w:r>
      <w:r w:rsidR="155F087A" w:rsidRPr="000947F4">
        <w:rPr>
          <w:rFonts w:cs="Arial"/>
        </w:rPr>
        <w:t>(</w:t>
      </w:r>
      <w:r w:rsidR="00993F96" w:rsidRPr="000947F4">
        <w:rPr>
          <w:rFonts w:cs="Arial"/>
        </w:rPr>
        <w:t>CQV and Alfred IPC</w:t>
      </w:r>
      <w:r w:rsidR="48D15889" w:rsidRPr="000947F4">
        <w:rPr>
          <w:rFonts w:cs="Arial"/>
        </w:rPr>
        <w:t>)</w:t>
      </w:r>
      <w:r w:rsidR="00993F96" w:rsidRPr="000947F4">
        <w:rPr>
          <w:rFonts w:cs="Arial"/>
        </w:rPr>
        <w:t xml:space="preserve"> </w:t>
      </w:r>
      <w:r w:rsidR="5EA9970A" w:rsidRPr="000947F4">
        <w:rPr>
          <w:rFonts w:cs="Arial"/>
        </w:rPr>
        <w:t>to</w:t>
      </w:r>
      <w:r w:rsidR="00993F96" w:rsidRPr="000947F4">
        <w:rPr>
          <w:rFonts w:cs="Arial"/>
        </w:rPr>
        <w:t xml:space="preserve"> </w:t>
      </w:r>
      <w:r w:rsidR="61E28752" w:rsidRPr="000947F4">
        <w:rPr>
          <w:rFonts w:cs="Arial"/>
        </w:rPr>
        <w:t>exchange</w:t>
      </w:r>
      <w:r w:rsidR="00993F96" w:rsidRPr="000947F4">
        <w:rPr>
          <w:rFonts w:cs="Arial"/>
        </w:rPr>
        <w:t xml:space="preserve"> ideas, policies and approaches to IPC issues that arise</w:t>
      </w:r>
      <w:r w:rsidR="009A453E" w:rsidRPr="000947F4">
        <w:rPr>
          <w:rFonts w:cs="Arial"/>
        </w:rPr>
        <w:t xml:space="preserve">, and </w:t>
      </w:r>
      <w:r w:rsidR="00B90451" w:rsidRPr="000947F4">
        <w:rPr>
          <w:rFonts w:cs="Arial"/>
        </w:rPr>
        <w:t>help formulate policies</w:t>
      </w:r>
      <w:r w:rsidR="008C05D3" w:rsidRPr="000947F4">
        <w:rPr>
          <w:rFonts w:cs="Arial"/>
        </w:rPr>
        <w:t xml:space="preserve"> for endorsement by the IPC committee</w:t>
      </w:r>
    </w:p>
    <w:p w14:paraId="0837493A" w14:textId="13E631C9" w:rsidR="00BE24F5" w:rsidRPr="00D873D2" w:rsidRDefault="0049146F" w:rsidP="00D873D2">
      <w:pPr>
        <w:pStyle w:val="Body"/>
        <w:jc w:val="both"/>
      </w:pPr>
      <w:r w:rsidRPr="00D873D2">
        <w:t>As an example, a current issue relates to the safety of exercise equipment in hotels</w:t>
      </w:r>
      <w:r w:rsidR="006B3015" w:rsidRPr="00D873D2">
        <w:t xml:space="preserve">. This may </w:t>
      </w:r>
      <w:r w:rsidR="000B7D1E" w:rsidRPr="00D873D2">
        <w:t xml:space="preserve">potentially pose risks due to aerosolization, but also may improve the health and wellbeing of residents. </w:t>
      </w:r>
      <w:r w:rsidR="003F037B" w:rsidRPr="00D873D2">
        <w:t>In this governance framework, the issue might be first identified from residents and staff at hotels, who could raise this</w:t>
      </w:r>
      <w:r w:rsidR="00836079" w:rsidRPr="00D873D2">
        <w:t xml:space="preserve"> at</w:t>
      </w:r>
      <w:r w:rsidR="00A01B79" w:rsidRPr="00D873D2">
        <w:t xml:space="preserve"> a community of practice</w:t>
      </w:r>
      <w:r w:rsidR="002737D1" w:rsidRPr="00D873D2">
        <w:t xml:space="preserve">. The </w:t>
      </w:r>
      <w:r w:rsidR="00B7293C" w:rsidRPr="00D873D2">
        <w:t>Director</w:t>
      </w:r>
      <w:r w:rsidR="00A00AE9" w:rsidRPr="00D873D2">
        <w:t xml:space="preserve"> of Infection Prevention</w:t>
      </w:r>
      <w:r w:rsidR="00F94335" w:rsidRPr="00D873D2">
        <w:t xml:space="preserve"> and Control at CQV</w:t>
      </w:r>
      <w:r w:rsidR="002737D1" w:rsidRPr="00D873D2">
        <w:t xml:space="preserve"> could </w:t>
      </w:r>
      <w:r w:rsidR="00C05A4D" w:rsidRPr="00D873D2">
        <w:t xml:space="preserve">explore whether </w:t>
      </w:r>
      <w:r w:rsidR="0074642A" w:rsidRPr="00D873D2">
        <w:t xml:space="preserve">existing </w:t>
      </w:r>
      <w:r w:rsidR="00C05A4D" w:rsidRPr="00D873D2">
        <w:t xml:space="preserve">policies have been developed at Alfred Health or in other </w:t>
      </w:r>
      <w:r w:rsidR="000E42CB" w:rsidRPr="00D873D2">
        <w:t>jurisdictions</w:t>
      </w:r>
      <w:r w:rsidR="00915B7C" w:rsidRPr="00D873D2">
        <w:t xml:space="preserve">, and if required seek expert advice from the Department of Health, </w:t>
      </w:r>
      <w:r w:rsidR="00DB0C1D" w:rsidRPr="00D873D2">
        <w:t>external consultants</w:t>
      </w:r>
      <w:r w:rsidR="00DC3C76" w:rsidRPr="00D873D2">
        <w:t xml:space="preserve"> (such as airflow engineers</w:t>
      </w:r>
      <w:r w:rsidR="00B50158" w:rsidRPr="00D873D2">
        <w:t xml:space="preserve"> and independent infection prevention consultants</w:t>
      </w:r>
      <w:r w:rsidR="00DC3C76" w:rsidRPr="00D873D2">
        <w:t>)</w:t>
      </w:r>
      <w:r w:rsidR="00AF4EE1" w:rsidRPr="00D873D2">
        <w:t xml:space="preserve"> or Alfred Health. </w:t>
      </w:r>
      <w:r w:rsidR="00B7293C" w:rsidRPr="00D873D2">
        <w:t xml:space="preserve">A decision would then be made </w:t>
      </w:r>
      <w:r w:rsidR="00F94335" w:rsidRPr="00D873D2">
        <w:t xml:space="preserve">by </w:t>
      </w:r>
      <w:r w:rsidR="009122E9" w:rsidRPr="00D873D2">
        <w:t xml:space="preserve">Deputy State Controller </w:t>
      </w:r>
      <w:r w:rsidR="1CC96824" w:rsidRPr="00D873D2">
        <w:t xml:space="preserve">of </w:t>
      </w:r>
      <w:r w:rsidR="009122E9" w:rsidRPr="00D873D2">
        <w:t xml:space="preserve">Health Management </w:t>
      </w:r>
      <w:r w:rsidR="00D42FAE" w:rsidRPr="00D873D2">
        <w:t>on the basis of expert advice</w:t>
      </w:r>
      <w:r w:rsidR="005504C8" w:rsidRPr="00D873D2">
        <w:t>, resident well-being</w:t>
      </w:r>
      <w:r w:rsidR="00D42FAE" w:rsidRPr="00D873D2">
        <w:t xml:space="preserve"> and </w:t>
      </w:r>
      <w:r w:rsidR="004F7F52" w:rsidRPr="00D873D2">
        <w:t>other considerations</w:t>
      </w:r>
      <w:r w:rsidR="001012AB" w:rsidRPr="00D873D2">
        <w:t>,</w:t>
      </w:r>
      <w:r w:rsidR="004F7F52" w:rsidRPr="00D873D2">
        <w:t xml:space="preserve"> </w:t>
      </w:r>
      <w:r w:rsidR="009122E9" w:rsidRPr="00D873D2">
        <w:t>and endorsed by the IPC committee. The role of a strategic advisory board might be to consider</w:t>
      </w:r>
      <w:r w:rsidR="0016432F" w:rsidRPr="00D873D2">
        <w:t xml:space="preserve"> other measures that might be required to improve resident health and wellbeing, and to ensure controls are in place to mitigate potential risks.</w:t>
      </w:r>
    </w:p>
    <w:p w14:paraId="5EF661DE" w14:textId="18A47ECF" w:rsidR="00B22D03" w:rsidRPr="00D873D2" w:rsidRDefault="00B22D03" w:rsidP="00D873D2">
      <w:pPr>
        <w:pStyle w:val="Body"/>
        <w:jc w:val="both"/>
        <w:rPr>
          <w:b/>
          <w:lang w:eastAsia="en-AU"/>
        </w:rPr>
      </w:pPr>
      <w:r w:rsidRPr="00D873D2">
        <w:rPr>
          <w:b/>
          <w:lang w:eastAsia="en-AU"/>
        </w:rPr>
        <w:t>d.</w:t>
      </w:r>
      <w:r w:rsidR="00B86F46" w:rsidRPr="00D873D2">
        <w:rPr>
          <w:b/>
          <w:lang w:eastAsia="en-AU"/>
        </w:rPr>
        <w:t xml:space="preserve"> </w:t>
      </w:r>
      <w:r w:rsidRPr="00D873D2">
        <w:rPr>
          <w:b/>
          <w:lang w:eastAsia="en-AU"/>
        </w:rPr>
        <w:t>Perform a review of the governance of CQV, and specifically accountability mechanisms that facilitate consideration of strategy, risks, monitoring and evaluation and strengthen a culture of safety.</w:t>
      </w:r>
    </w:p>
    <w:p w14:paraId="060026B0" w14:textId="68A11CB6" w:rsidR="00D25A17" w:rsidRDefault="226865A8" w:rsidP="00D873D2">
      <w:pPr>
        <w:pStyle w:val="Body"/>
        <w:jc w:val="both"/>
        <w:rPr>
          <w:lang w:eastAsia="en-AU"/>
        </w:rPr>
      </w:pPr>
      <w:r w:rsidRPr="4CE475DF">
        <w:rPr>
          <w:lang w:eastAsia="en-AU"/>
        </w:rPr>
        <w:t>While preserving the principle that there should be a single line of accountability to the CEO</w:t>
      </w:r>
      <w:r w:rsidR="00615190">
        <w:rPr>
          <w:lang w:eastAsia="en-AU"/>
        </w:rPr>
        <w:t xml:space="preserve"> of CQV</w:t>
      </w:r>
      <w:r w:rsidRPr="4CE475DF">
        <w:rPr>
          <w:lang w:eastAsia="en-AU"/>
        </w:rPr>
        <w:t xml:space="preserve"> and </w:t>
      </w:r>
      <w:r w:rsidR="002E1A84">
        <w:rPr>
          <w:lang w:eastAsia="en-AU"/>
        </w:rPr>
        <w:t xml:space="preserve">the </w:t>
      </w:r>
      <w:r w:rsidRPr="4CE475DF">
        <w:rPr>
          <w:lang w:eastAsia="en-AU"/>
        </w:rPr>
        <w:t>Minister</w:t>
      </w:r>
      <w:r w:rsidR="002E1A84">
        <w:rPr>
          <w:lang w:eastAsia="en-AU"/>
        </w:rPr>
        <w:t xml:space="preserve"> for Police</w:t>
      </w:r>
      <w:r w:rsidRPr="4CE475DF">
        <w:rPr>
          <w:lang w:eastAsia="en-AU"/>
        </w:rPr>
        <w:t xml:space="preserve">, a mechanism is required to ensure the recommendations of previous reports are implemented, or to consider why they may no longer be </w:t>
      </w:r>
      <w:r w:rsidR="00864501">
        <w:rPr>
          <w:lang w:eastAsia="en-AU"/>
        </w:rPr>
        <w:t xml:space="preserve">relevant, </w:t>
      </w:r>
      <w:r w:rsidRPr="4CE475DF">
        <w:rPr>
          <w:lang w:eastAsia="en-AU"/>
        </w:rPr>
        <w:t>necessary or feasible. Additionally, as the risk environment changes, a high</w:t>
      </w:r>
      <w:r w:rsidR="001002BC">
        <w:rPr>
          <w:lang w:eastAsia="en-AU"/>
        </w:rPr>
        <w:t>-</w:t>
      </w:r>
      <w:r w:rsidRPr="4CE475DF">
        <w:rPr>
          <w:lang w:eastAsia="en-AU"/>
        </w:rPr>
        <w:t xml:space="preserve">level group is needed to consider strategic changes in quarantine arrangements as well as the nature of risk mitigation measures. </w:t>
      </w:r>
    </w:p>
    <w:p w14:paraId="1C6D6A76" w14:textId="686869F4" w:rsidR="00AC2CC3" w:rsidRDefault="00526A9C" w:rsidP="00D873D2">
      <w:pPr>
        <w:pStyle w:val="Body"/>
        <w:jc w:val="both"/>
        <w:rPr>
          <w:lang w:eastAsia="en-AU"/>
        </w:rPr>
      </w:pPr>
      <w:r>
        <w:rPr>
          <w:lang w:eastAsia="en-AU"/>
        </w:rPr>
        <w:t xml:space="preserve">Currently, </w:t>
      </w:r>
      <w:r w:rsidR="005029F8">
        <w:rPr>
          <w:lang w:eastAsia="en-AU"/>
        </w:rPr>
        <w:t>governance and accountability</w:t>
      </w:r>
      <w:r w:rsidR="008C65B8">
        <w:rPr>
          <w:lang w:eastAsia="en-AU"/>
        </w:rPr>
        <w:t xml:space="preserve"> should ideally reflect</w:t>
      </w:r>
      <w:r w:rsidR="00832442">
        <w:rPr>
          <w:lang w:eastAsia="en-AU"/>
        </w:rPr>
        <w:t xml:space="preserve"> </w:t>
      </w:r>
      <w:r w:rsidR="0091295A">
        <w:rPr>
          <w:lang w:eastAsia="en-AU"/>
        </w:rPr>
        <w:t xml:space="preserve">the </w:t>
      </w:r>
      <w:r w:rsidR="00011C5D">
        <w:rPr>
          <w:lang w:eastAsia="en-AU"/>
        </w:rPr>
        <w:t xml:space="preserve">complex nature of the quarantine program, </w:t>
      </w:r>
      <w:r w:rsidR="00A13967">
        <w:rPr>
          <w:lang w:eastAsia="en-AU"/>
        </w:rPr>
        <w:t xml:space="preserve">and therefore include oversight of </w:t>
      </w:r>
      <w:r w:rsidR="005A5C79">
        <w:rPr>
          <w:lang w:eastAsia="en-AU"/>
        </w:rPr>
        <w:t xml:space="preserve">its </w:t>
      </w:r>
      <w:r w:rsidR="00BC5B2E">
        <w:rPr>
          <w:lang w:eastAsia="en-AU"/>
        </w:rPr>
        <w:t>logistic</w:t>
      </w:r>
      <w:r w:rsidR="00D67715">
        <w:rPr>
          <w:lang w:eastAsia="en-AU"/>
        </w:rPr>
        <w:t>s</w:t>
      </w:r>
      <w:r w:rsidR="379A7790" w:rsidRPr="01C797D7">
        <w:rPr>
          <w:lang w:eastAsia="en-AU"/>
        </w:rPr>
        <w:t>,</w:t>
      </w:r>
      <w:r w:rsidR="2785FB39" w:rsidRPr="37E19FFB">
        <w:rPr>
          <w:lang w:eastAsia="en-AU"/>
        </w:rPr>
        <w:t xml:space="preserve"> </w:t>
      </w:r>
      <w:r w:rsidR="00BC5B2E">
        <w:rPr>
          <w:lang w:eastAsia="en-AU"/>
        </w:rPr>
        <w:t>compliance and health</w:t>
      </w:r>
      <w:r w:rsidR="005A5C79">
        <w:rPr>
          <w:lang w:eastAsia="en-AU"/>
        </w:rPr>
        <w:t xml:space="preserve"> dimensions</w:t>
      </w:r>
      <w:r w:rsidR="5739AED0" w:rsidRPr="01C797D7">
        <w:rPr>
          <w:lang w:eastAsia="en-AU"/>
        </w:rPr>
        <w:t>.</w:t>
      </w:r>
      <w:r w:rsidR="0058574C">
        <w:rPr>
          <w:lang w:eastAsia="en-AU"/>
        </w:rPr>
        <w:t xml:space="preserve"> </w:t>
      </w:r>
      <w:r w:rsidR="00316F60">
        <w:rPr>
          <w:lang w:eastAsia="en-AU"/>
        </w:rPr>
        <w:t xml:space="preserve">In the short term, formalisation of the </w:t>
      </w:r>
      <w:r w:rsidR="2E2871D6" w:rsidRPr="0CE92427">
        <w:rPr>
          <w:lang w:eastAsia="en-AU"/>
        </w:rPr>
        <w:t>MoU</w:t>
      </w:r>
      <w:r w:rsidR="00316F60">
        <w:rPr>
          <w:lang w:eastAsia="en-AU"/>
        </w:rPr>
        <w:t xml:space="preserve"> between CQV and the Department of Health</w:t>
      </w:r>
      <w:r w:rsidR="0037490B">
        <w:rPr>
          <w:lang w:eastAsia="en-AU"/>
        </w:rPr>
        <w:t xml:space="preserve"> is required</w:t>
      </w:r>
      <w:r w:rsidR="009A515E">
        <w:rPr>
          <w:lang w:eastAsia="en-AU"/>
        </w:rPr>
        <w:t xml:space="preserve"> to clearly delineate the roles </w:t>
      </w:r>
      <w:r w:rsidR="570C5FAE" w:rsidRPr="01C797D7">
        <w:rPr>
          <w:lang w:eastAsia="en-AU"/>
        </w:rPr>
        <w:t>and</w:t>
      </w:r>
      <w:r w:rsidR="009A515E">
        <w:rPr>
          <w:lang w:eastAsia="en-AU"/>
        </w:rPr>
        <w:t xml:space="preserve"> responsibilities of each </w:t>
      </w:r>
      <w:r w:rsidR="00372868">
        <w:rPr>
          <w:lang w:eastAsia="en-AU"/>
        </w:rPr>
        <w:t xml:space="preserve">partner. </w:t>
      </w:r>
      <w:r w:rsidR="002D3600">
        <w:rPr>
          <w:lang w:eastAsia="en-AU"/>
        </w:rPr>
        <w:t>In the longer term,</w:t>
      </w:r>
      <w:r w:rsidR="00B54D0C">
        <w:rPr>
          <w:lang w:eastAsia="en-AU"/>
        </w:rPr>
        <w:t xml:space="preserve"> a formal strategic committee</w:t>
      </w:r>
      <w:r w:rsidR="0082456A">
        <w:rPr>
          <w:lang w:eastAsia="en-AU"/>
        </w:rPr>
        <w:t xml:space="preserve"> could be in the form of a Board that includes</w:t>
      </w:r>
      <w:r w:rsidR="004D7A8B">
        <w:rPr>
          <w:lang w:eastAsia="en-AU"/>
        </w:rPr>
        <w:t xml:space="preserve"> the Secretary of Health, the Chief Health Officer, the </w:t>
      </w:r>
      <w:r w:rsidR="00205937">
        <w:rPr>
          <w:lang w:eastAsia="en-AU"/>
        </w:rPr>
        <w:t xml:space="preserve">Secretary for </w:t>
      </w:r>
      <w:r w:rsidR="00DC07D4">
        <w:rPr>
          <w:lang w:eastAsia="en-AU"/>
        </w:rPr>
        <w:t xml:space="preserve">DJCS; however, other </w:t>
      </w:r>
      <w:r w:rsidR="003B4B84">
        <w:rPr>
          <w:lang w:eastAsia="en-AU"/>
        </w:rPr>
        <w:t xml:space="preserve">governance </w:t>
      </w:r>
      <w:r w:rsidR="00DC07D4">
        <w:rPr>
          <w:lang w:eastAsia="en-AU"/>
        </w:rPr>
        <w:t xml:space="preserve">arrangements </w:t>
      </w:r>
      <w:r w:rsidR="006E07A4">
        <w:rPr>
          <w:lang w:eastAsia="en-AU"/>
        </w:rPr>
        <w:t>may</w:t>
      </w:r>
      <w:r w:rsidR="00DC07D4">
        <w:rPr>
          <w:lang w:eastAsia="en-AU"/>
        </w:rPr>
        <w:t xml:space="preserve"> also</w:t>
      </w:r>
      <w:r w:rsidR="006E07A4">
        <w:rPr>
          <w:lang w:eastAsia="en-AU"/>
        </w:rPr>
        <w:t xml:space="preserve"> be</w:t>
      </w:r>
      <w:r w:rsidR="00DC07D4">
        <w:rPr>
          <w:lang w:eastAsia="en-AU"/>
        </w:rPr>
        <w:t xml:space="preserve"> possible</w:t>
      </w:r>
      <w:r w:rsidR="00F91896">
        <w:rPr>
          <w:lang w:eastAsia="en-AU"/>
        </w:rPr>
        <w:t xml:space="preserve"> that achieve the same </w:t>
      </w:r>
      <w:r w:rsidR="00781599">
        <w:rPr>
          <w:lang w:eastAsia="en-AU"/>
        </w:rPr>
        <w:t xml:space="preserve">governance </w:t>
      </w:r>
      <w:r w:rsidR="00F91896">
        <w:rPr>
          <w:lang w:eastAsia="en-AU"/>
        </w:rPr>
        <w:t>objectives</w:t>
      </w:r>
      <w:r w:rsidR="003B4B84">
        <w:rPr>
          <w:lang w:eastAsia="en-AU"/>
        </w:rPr>
        <w:t>,</w:t>
      </w:r>
      <w:r w:rsidR="005617F3">
        <w:rPr>
          <w:lang w:eastAsia="en-AU"/>
        </w:rPr>
        <w:t xml:space="preserve"> such as an advisory board</w:t>
      </w:r>
      <w:r w:rsidR="00341A05">
        <w:rPr>
          <w:lang w:eastAsia="en-AU"/>
        </w:rPr>
        <w:t xml:space="preserve"> or indep</w:t>
      </w:r>
      <w:r w:rsidR="00436FA1">
        <w:rPr>
          <w:lang w:eastAsia="en-AU"/>
        </w:rPr>
        <w:t xml:space="preserve">endent/external </w:t>
      </w:r>
      <w:r w:rsidR="005A1005">
        <w:rPr>
          <w:lang w:eastAsia="en-AU"/>
        </w:rPr>
        <w:t>expert</w:t>
      </w:r>
      <w:r w:rsidR="00436FA1">
        <w:rPr>
          <w:lang w:eastAsia="en-AU"/>
        </w:rPr>
        <w:t xml:space="preserve"> members</w:t>
      </w:r>
      <w:r w:rsidR="00781599" w:rsidDel="005617F3">
        <w:rPr>
          <w:lang w:eastAsia="en-AU"/>
        </w:rPr>
        <w:t>.</w:t>
      </w:r>
      <w:r w:rsidR="00A0346C">
        <w:rPr>
          <w:lang w:eastAsia="en-AU"/>
        </w:rPr>
        <w:t xml:space="preserve"> Consideration might also be given to </w:t>
      </w:r>
      <w:r w:rsidR="0037195F">
        <w:rPr>
          <w:lang w:eastAsia="en-AU"/>
        </w:rPr>
        <w:t xml:space="preserve">the inclusion of a representative from another jurisdictional </w:t>
      </w:r>
      <w:r w:rsidR="004F0546">
        <w:rPr>
          <w:lang w:eastAsia="en-AU"/>
        </w:rPr>
        <w:t>quarantine program.</w:t>
      </w:r>
    </w:p>
    <w:p w14:paraId="761A3458" w14:textId="26A34136" w:rsidR="00AC2CC3" w:rsidRPr="000947F4" w:rsidRDefault="00AC2CC3" w:rsidP="00D873D2">
      <w:pPr>
        <w:pStyle w:val="Body"/>
        <w:jc w:val="both"/>
        <w:rPr>
          <w:rFonts w:eastAsia="Times New Roman" w:cs="Arial"/>
          <w:lang w:eastAsia="en-AU"/>
        </w:rPr>
      </w:pPr>
      <w:r w:rsidRPr="000947F4">
        <w:rPr>
          <w:rFonts w:cs="Arial"/>
          <w:lang w:eastAsia="en-AU"/>
        </w:rPr>
        <w:t>Elements that should be considered</w:t>
      </w:r>
      <w:r w:rsidR="00372868" w:rsidRPr="000947F4">
        <w:rPr>
          <w:rFonts w:eastAsia="Times New Roman" w:cs="Arial"/>
          <w:lang w:eastAsia="en-AU"/>
        </w:rPr>
        <w:t xml:space="preserve"> in such a review should</w:t>
      </w:r>
      <w:r w:rsidRPr="000947F4">
        <w:rPr>
          <w:rFonts w:eastAsia="Times New Roman" w:cs="Arial"/>
          <w:lang w:eastAsia="en-AU"/>
        </w:rPr>
        <w:t xml:space="preserve"> </w:t>
      </w:r>
      <w:r w:rsidR="00B2441E" w:rsidRPr="000947F4">
        <w:rPr>
          <w:rFonts w:eastAsia="Times New Roman" w:cs="Arial"/>
          <w:lang w:eastAsia="en-AU"/>
        </w:rPr>
        <w:t>include</w:t>
      </w:r>
      <w:r w:rsidR="4352D5FD" w:rsidRPr="000947F4">
        <w:rPr>
          <w:rFonts w:eastAsia="Times New Roman" w:cs="Arial"/>
          <w:lang w:eastAsia="en-AU"/>
        </w:rPr>
        <w:t>:</w:t>
      </w:r>
    </w:p>
    <w:p w14:paraId="1CC366FC" w14:textId="71384B90" w:rsidR="00B2441E" w:rsidRPr="000947F4" w:rsidRDefault="007829CA" w:rsidP="00FA57D0">
      <w:pPr>
        <w:pStyle w:val="Body"/>
        <w:numPr>
          <w:ilvl w:val="0"/>
          <w:numId w:val="24"/>
        </w:numPr>
        <w:jc w:val="both"/>
        <w:rPr>
          <w:rFonts w:eastAsia="Times New Roman" w:cs="Arial"/>
          <w:lang w:eastAsia="en-AU"/>
        </w:rPr>
      </w:pPr>
      <w:r w:rsidRPr="000947F4">
        <w:rPr>
          <w:rFonts w:cs="Arial"/>
          <w:lang w:eastAsia="en-AU"/>
        </w:rPr>
        <w:t>Strategic planning and implementation</w:t>
      </w:r>
    </w:p>
    <w:p w14:paraId="7E017153" w14:textId="7483BF3A" w:rsidR="007829CA" w:rsidRPr="000947F4" w:rsidRDefault="00D41C3C" w:rsidP="00FA57D0">
      <w:pPr>
        <w:pStyle w:val="Body"/>
        <w:numPr>
          <w:ilvl w:val="0"/>
          <w:numId w:val="24"/>
        </w:numPr>
        <w:jc w:val="both"/>
        <w:rPr>
          <w:rFonts w:eastAsia="Times New Roman" w:cs="Arial"/>
          <w:lang w:eastAsia="en-AU"/>
        </w:rPr>
      </w:pPr>
      <w:r w:rsidRPr="000947F4">
        <w:rPr>
          <w:rFonts w:cs="Arial"/>
          <w:lang w:eastAsia="en-AU"/>
        </w:rPr>
        <w:t xml:space="preserve">Sharing of </w:t>
      </w:r>
      <w:r w:rsidRPr="000947F4">
        <w:rPr>
          <w:rFonts w:eastAsia="Times New Roman" w:cs="Arial"/>
          <w:lang w:eastAsia="en-AU"/>
        </w:rPr>
        <w:t>information</w:t>
      </w:r>
      <w:r w:rsidR="00CC61E5" w:rsidRPr="000947F4">
        <w:rPr>
          <w:rFonts w:eastAsia="Times New Roman" w:cs="Arial"/>
          <w:lang w:eastAsia="en-AU"/>
        </w:rPr>
        <w:t xml:space="preserve"> within</w:t>
      </w:r>
      <w:r w:rsidR="00532C12" w:rsidRPr="000947F4">
        <w:rPr>
          <w:rFonts w:eastAsia="Times New Roman" w:cs="Arial"/>
          <w:lang w:eastAsia="en-AU"/>
        </w:rPr>
        <w:t xml:space="preserve"> agencies and with other jurisdictional</w:t>
      </w:r>
      <w:r w:rsidR="00AF5F7F" w:rsidRPr="000947F4">
        <w:rPr>
          <w:rFonts w:eastAsia="Times New Roman" w:cs="Arial"/>
          <w:lang w:eastAsia="en-AU"/>
        </w:rPr>
        <w:t xml:space="preserve"> quarantine programs</w:t>
      </w:r>
      <w:r w:rsidR="009D7704" w:rsidRPr="000947F4">
        <w:rPr>
          <w:rFonts w:eastAsia="Times New Roman" w:cs="Arial"/>
          <w:lang w:eastAsia="en-AU"/>
        </w:rPr>
        <w:t xml:space="preserve"> (through the “communities of practice” proposed by </w:t>
      </w:r>
      <w:r w:rsidR="24B861D1" w:rsidRPr="000947F4">
        <w:rPr>
          <w:rFonts w:eastAsia="Times New Roman" w:cs="Arial"/>
          <w:lang w:eastAsia="en-AU"/>
        </w:rPr>
        <w:t>AHPPC</w:t>
      </w:r>
      <w:r w:rsidR="009D7704" w:rsidRPr="000947F4">
        <w:rPr>
          <w:rFonts w:eastAsia="Times New Roman" w:cs="Arial"/>
          <w:lang w:eastAsia="en-AU"/>
        </w:rPr>
        <w:t>)</w:t>
      </w:r>
      <w:r w:rsidR="00FC4B9B" w:rsidRPr="000947F4">
        <w:rPr>
          <w:rFonts w:eastAsia="Times New Roman" w:cs="Arial"/>
          <w:lang w:eastAsia="en-AU"/>
        </w:rPr>
        <w:t>. This should include the development of national standards</w:t>
      </w:r>
      <w:r w:rsidR="00440F04" w:rsidRPr="000947F4">
        <w:rPr>
          <w:rFonts w:eastAsia="Times New Roman" w:cs="Arial"/>
          <w:lang w:eastAsia="en-AU"/>
        </w:rPr>
        <w:t xml:space="preserve">, definitions and reporting, and where possible, </w:t>
      </w:r>
      <w:r w:rsidR="00A84DCF" w:rsidRPr="000947F4">
        <w:rPr>
          <w:rFonts w:eastAsia="Times New Roman" w:cs="Arial"/>
          <w:lang w:eastAsia="en-AU"/>
        </w:rPr>
        <w:t>similar policies.</w:t>
      </w:r>
    </w:p>
    <w:p w14:paraId="0C8DA0BF" w14:textId="50A62F6F" w:rsidR="00AF5F7F" w:rsidRPr="000947F4" w:rsidRDefault="00AF5F7F" w:rsidP="00FA57D0">
      <w:pPr>
        <w:pStyle w:val="Body"/>
        <w:numPr>
          <w:ilvl w:val="0"/>
          <w:numId w:val="24"/>
        </w:numPr>
        <w:jc w:val="both"/>
        <w:rPr>
          <w:rFonts w:eastAsia="Times New Roman" w:cs="Arial"/>
          <w:lang w:eastAsia="en-AU"/>
        </w:rPr>
      </w:pPr>
      <w:r w:rsidRPr="000947F4">
        <w:rPr>
          <w:rFonts w:cs="Arial"/>
          <w:lang w:eastAsia="en-AU"/>
        </w:rPr>
        <w:t>Risk analysis</w:t>
      </w:r>
      <w:r w:rsidRPr="000947F4">
        <w:rPr>
          <w:rFonts w:eastAsia="Times New Roman" w:cs="Arial"/>
          <w:lang w:eastAsia="en-AU"/>
        </w:rPr>
        <w:t xml:space="preserve"> and controls</w:t>
      </w:r>
    </w:p>
    <w:p w14:paraId="6B8CB6D7" w14:textId="6E0C5256" w:rsidR="00AF5F7F" w:rsidRPr="000947F4" w:rsidRDefault="00465DF3" w:rsidP="00FA57D0">
      <w:pPr>
        <w:pStyle w:val="Body"/>
        <w:numPr>
          <w:ilvl w:val="0"/>
          <w:numId w:val="24"/>
        </w:numPr>
        <w:jc w:val="both"/>
        <w:rPr>
          <w:rFonts w:eastAsia="Times New Roman" w:cs="Arial"/>
          <w:lang w:eastAsia="en-AU"/>
        </w:rPr>
      </w:pPr>
      <w:r w:rsidRPr="000947F4">
        <w:rPr>
          <w:rFonts w:cs="Arial"/>
          <w:lang w:eastAsia="en-AU"/>
        </w:rPr>
        <w:t xml:space="preserve">Governance, including </w:t>
      </w:r>
      <w:r w:rsidR="00C27564" w:rsidRPr="000947F4">
        <w:rPr>
          <w:rFonts w:eastAsia="Times New Roman" w:cs="Arial"/>
          <w:lang w:eastAsia="en-AU"/>
        </w:rPr>
        <w:t xml:space="preserve">transparency, accountability, authority, </w:t>
      </w:r>
      <w:r w:rsidR="008B0136" w:rsidRPr="000947F4">
        <w:rPr>
          <w:rFonts w:eastAsia="Times New Roman" w:cs="Arial"/>
          <w:lang w:eastAsia="en-AU"/>
        </w:rPr>
        <w:t>program performance</w:t>
      </w:r>
    </w:p>
    <w:p w14:paraId="75EA08B6" w14:textId="705E9A25" w:rsidR="008B0136" w:rsidRPr="000947F4" w:rsidRDefault="00E952E2" w:rsidP="00FA57D0">
      <w:pPr>
        <w:pStyle w:val="Body"/>
        <w:numPr>
          <w:ilvl w:val="0"/>
          <w:numId w:val="24"/>
        </w:numPr>
        <w:jc w:val="both"/>
        <w:rPr>
          <w:rFonts w:eastAsia="Times New Roman" w:cs="Arial"/>
          <w:lang w:eastAsia="en-AU"/>
        </w:rPr>
      </w:pPr>
      <w:r w:rsidRPr="000947F4">
        <w:rPr>
          <w:rFonts w:cs="Arial"/>
          <w:lang w:eastAsia="en-AU"/>
        </w:rPr>
        <w:t>Manag</w:t>
      </w:r>
      <w:r w:rsidRPr="000947F4">
        <w:rPr>
          <w:rFonts w:eastAsia="Times New Roman" w:cs="Arial"/>
          <w:lang w:eastAsia="en-AU"/>
        </w:rPr>
        <w:t>ement</w:t>
      </w:r>
      <w:r w:rsidR="00300C0F" w:rsidRPr="000947F4">
        <w:rPr>
          <w:rFonts w:eastAsia="Times New Roman" w:cs="Arial"/>
          <w:lang w:eastAsia="en-AU"/>
        </w:rPr>
        <w:t xml:space="preserve"> processes and policies</w:t>
      </w:r>
      <w:r w:rsidRPr="000947F4">
        <w:rPr>
          <w:rFonts w:eastAsia="Times New Roman" w:cs="Arial"/>
          <w:lang w:eastAsia="en-AU"/>
        </w:rPr>
        <w:t>, including monitoring and evaluation</w:t>
      </w:r>
      <w:r w:rsidR="00123AE2" w:rsidRPr="000947F4">
        <w:rPr>
          <w:rFonts w:eastAsia="Times New Roman" w:cs="Arial"/>
          <w:lang w:eastAsia="en-AU"/>
        </w:rPr>
        <w:t xml:space="preserve">, reporting, quality assurance, </w:t>
      </w:r>
      <w:r w:rsidR="005165C5" w:rsidRPr="000947F4">
        <w:rPr>
          <w:rFonts w:eastAsia="Times New Roman" w:cs="Arial"/>
          <w:lang w:eastAsia="en-AU"/>
        </w:rPr>
        <w:t>staff performance</w:t>
      </w:r>
    </w:p>
    <w:p w14:paraId="4E1DAE3A" w14:textId="02B500DE" w:rsidR="00BE24F5" w:rsidRPr="000947F4" w:rsidRDefault="009114FD" w:rsidP="00FA57D0">
      <w:pPr>
        <w:pStyle w:val="Body"/>
        <w:numPr>
          <w:ilvl w:val="0"/>
          <w:numId w:val="24"/>
        </w:numPr>
        <w:jc w:val="both"/>
        <w:rPr>
          <w:rFonts w:eastAsiaTheme="minorEastAsia" w:cs="Arial"/>
          <w:lang w:eastAsia="en-AU"/>
        </w:rPr>
      </w:pPr>
      <w:r w:rsidRPr="000947F4">
        <w:rPr>
          <w:rFonts w:cs="Arial"/>
          <w:lang w:eastAsia="en-AU"/>
        </w:rPr>
        <w:t xml:space="preserve">Systems and processes </w:t>
      </w:r>
      <w:r w:rsidR="009E44E4" w:rsidRPr="000947F4">
        <w:rPr>
          <w:rFonts w:eastAsia="Times New Roman" w:cs="Arial"/>
          <w:lang w:eastAsia="en-AU"/>
        </w:rPr>
        <w:t>including the development and review of policies and procedures, data and intelligence</w:t>
      </w:r>
    </w:p>
    <w:p w14:paraId="35C32264" w14:textId="77777777" w:rsidR="00D873D2" w:rsidRPr="000947F4" w:rsidRDefault="00D873D2" w:rsidP="00D873D2">
      <w:pPr>
        <w:spacing w:after="160" w:line="259" w:lineRule="auto"/>
        <w:jc w:val="both"/>
        <w:rPr>
          <w:rFonts w:eastAsia="MS Gothic" w:cs="Arial"/>
          <w:bCs/>
          <w:color w:val="53565A"/>
          <w:kern w:val="32"/>
          <w:sz w:val="44"/>
          <w:szCs w:val="44"/>
          <w:lang w:val="en-AU"/>
        </w:rPr>
      </w:pPr>
      <w:r w:rsidRPr="000947F4">
        <w:rPr>
          <w:rFonts w:cs="Arial"/>
        </w:rPr>
        <w:br w:type="page"/>
      </w:r>
    </w:p>
    <w:p w14:paraId="4396A59F" w14:textId="32A056A3" w:rsidR="00192128" w:rsidRPr="00567086" w:rsidRDefault="052E71AA" w:rsidP="00D873D2">
      <w:pPr>
        <w:pStyle w:val="Heading1"/>
        <w:jc w:val="both"/>
      </w:pPr>
      <w:bookmarkStart w:id="81" w:name="_Toc66441308"/>
      <w:r w:rsidRPr="00567086">
        <w:t xml:space="preserve">Question 2: What would be the features of the most effective model of quarantine for </w:t>
      </w:r>
      <w:r w:rsidR="655930DF" w:rsidRPr="00567086">
        <w:t>variants of concern</w:t>
      </w:r>
      <w:r w:rsidRPr="00567086">
        <w:t xml:space="preserve"> in Victoria?</w:t>
      </w:r>
      <w:bookmarkEnd w:id="81"/>
    </w:p>
    <w:p w14:paraId="7E459B3D" w14:textId="6003D86B" w:rsidR="00192128" w:rsidRPr="00E036C8" w:rsidRDefault="546E8733" w:rsidP="00D873D2">
      <w:pPr>
        <w:pStyle w:val="Heading2"/>
        <w:jc w:val="both"/>
      </w:pPr>
      <w:bookmarkStart w:id="82" w:name="_Ref66019181"/>
      <w:bookmarkStart w:id="83" w:name="_Toc66441309"/>
      <w:r>
        <w:t>D</w:t>
      </w:r>
      <w:r w:rsidR="1E37596B">
        <w:t>ifferent</w:t>
      </w:r>
      <w:r w:rsidR="052E71AA" w:rsidRPr="00E036C8">
        <w:t xml:space="preserve"> models of quarantine being used</w:t>
      </w:r>
      <w:bookmarkEnd w:id="82"/>
      <w:bookmarkEnd w:id="83"/>
    </w:p>
    <w:p w14:paraId="4AADD24D" w14:textId="7AD882D8" w:rsidR="00A166EB" w:rsidRDefault="30EDB13F" w:rsidP="00D873D2">
      <w:pPr>
        <w:pStyle w:val="Body"/>
        <w:jc w:val="both"/>
      </w:pPr>
      <w:r>
        <w:t>Hotel accommodation</w:t>
      </w:r>
      <w:r w:rsidR="28BA0BDB">
        <w:t xml:space="preserve"> is used in the majority of jurisdictions in Australia and</w:t>
      </w:r>
      <w:r w:rsidR="297A28FC">
        <w:t xml:space="preserve"> in other countries.</w:t>
      </w:r>
      <w:r w:rsidR="539F896C">
        <w:t xml:space="preserve"> </w:t>
      </w:r>
      <w:r w:rsidR="00E7676C">
        <w:t>Alternative models</w:t>
      </w:r>
      <w:r w:rsidR="00A166EB">
        <w:t xml:space="preserve"> have been recommended in several previous reports. These fell largely into two categories: home quarantine, and purpose-built quarantine facilities. </w:t>
      </w:r>
    </w:p>
    <w:p w14:paraId="0741F0DA" w14:textId="21F6F376" w:rsidR="002C1C9F" w:rsidRDefault="77E752AF" w:rsidP="00D873D2">
      <w:pPr>
        <w:pStyle w:val="Heading3"/>
        <w:jc w:val="both"/>
      </w:pPr>
      <w:bookmarkStart w:id="84" w:name="_Toc66441310"/>
      <w:r>
        <w:t>Mining camps</w:t>
      </w:r>
      <w:bookmarkEnd w:id="84"/>
      <w:r w:rsidR="2CB8D955">
        <w:t xml:space="preserve"> </w:t>
      </w:r>
    </w:p>
    <w:p w14:paraId="46131186" w14:textId="7A007452" w:rsidR="008A2659" w:rsidRPr="000947F4" w:rsidRDefault="061F7236" w:rsidP="00D873D2">
      <w:pPr>
        <w:pStyle w:val="Body"/>
        <w:jc w:val="both"/>
        <w:rPr>
          <w:rFonts w:eastAsia="Calibri" w:cs="Arial"/>
          <w:color w:val="000000" w:themeColor="text1"/>
        </w:rPr>
      </w:pPr>
      <w:r w:rsidRPr="000947F4">
        <w:rPr>
          <w:rFonts w:cs="Arial"/>
        </w:rPr>
        <w:t xml:space="preserve">In addition to the Howard Springs Quarantine Facility, </w:t>
      </w:r>
      <w:r w:rsidRPr="000947F4">
        <w:rPr>
          <w:rFonts w:eastAsia="Calibri" w:cs="Arial"/>
          <w:color w:val="000000" w:themeColor="text1"/>
        </w:rPr>
        <w:t xml:space="preserve">Queensland is currently examining the use of mining camps in regional towns as quarantine facilities. </w:t>
      </w:r>
      <w:r w:rsidR="00F77611" w:rsidRPr="000947F4">
        <w:rPr>
          <w:rFonts w:eastAsia="Calibri" w:cs="Arial"/>
          <w:color w:val="000000" w:themeColor="text1"/>
        </w:rPr>
        <w:t xml:space="preserve">A </w:t>
      </w:r>
      <w:r w:rsidR="003E20F5" w:rsidRPr="000947F4">
        <w:rPr>
          <w:rFonts w:eastAsia="Calibri" w:cs="Arial"/>
          <w:color w:val="000000" w:themeColor="text1"/>
        </w:rPr>
        <w:t xml:space="preserve">more </w:t>
      </w:r>
      <w:r w:rsidR="00F77611" w:rsidRPr="000947F4">
        <w:rPr>
          <w:rFonts w:eastAsia="Calibri" w:cs="Arial"/>
          <w:color w:val="000000" w:themeColor="text1"/>
        </w:rPr>
        <w:t>detailed description of the Howard Springs Quarantine Facility is</w:t>
      </w:r>
      <w:r w:rsidR="000067D6" w:rsidRPr="000947F4">
        <w:rPr>
          <w:rFonts w:eastAsia="Calibri" w:cs="Arial"/>
          <w:color w:val="000000" w:themeColor="text1"/>
        </w:rPr>
        <w:t xml:space="preserve"> </w:t>
      </w:r>
      <w:r w:rsidR="003E20F5" w:rsidRPr="000947F4">
        <w:rPr>
          <w:rFonts w:eastAsia="Calibri" w:cs="Arial"/>
          <w:color w:val="000000" w:themeColor="text1"/>
        </w:rPr>
        <w:t xml:space="preserve">outlined </w:t>
      </w:r>
      <w:r w:rsidR="000067D6" w:rsidRPr="000947F4">
        <w:rPr>
          <w:rFonts w:eastAsia="Calibri" w:cs="Arial"/>
          <w:color w:val="000000" w:themeColor="text1"/>
        </w:rPr>
        <w:t>below</w:t>
      </w:r>
      <w:r w:rsidR="2130CCF7" w:rsidRPr="000947F4">
        <w:rPr>
          <w:rFonts w:eastAsia="Calibri" w:cs="Arial"/>
          <w:color w:val="000000" w:themeColor="text1"/>
        </w:rPr>
        <w:t>.</w:t>
      </w:r>
    </w:p>
    <w:p w14:paraId="3FA6A451" w14:textId="6D212CAD" w:rsidR="006B6FA7" w:rsidRPr="00567086" w:rsidRDefault="1FC9F01F" w:rsidP="00D873D2">
      <w:pPr>
        <w:pStyle w:val="Heading3"/>
        <w:jc w:val="both"/>
      </w:pPr>
      <w:bookmarkStart w:id="85" w:name="_Toc66441311"/>
      <w:r w:rsidRPr="00567086">
        <w:t xml:space="preserve">Caravan </w:t>
      </w:r>
      <w:r>
        <w:t>Parks</w:t>
      </w:r>
      <w:bookmarkEnd w:id="85"/>
    </w:p>
    <w:p w14:paraId="606B327C" w14:textId="11790FC6" w:rsidR="006B6FA7" w:rsidRPr="000947F4" w:rsidRDefault="70BBCE8C" w:rsidP="00D873D2">
      <w:pPr>
        <w:pStyle w:val="Body"/>
        <w:jc w:val="both"/>
        <w:rPr>
          <w:rFonts w:eastAsia="Calibri" w:cs="Arial"/>
          <w:color w:val="000000" w:themeColor="text1"/>
        </w:rPr>
      </w:pPr>
      <w:r w:rsidRPr="000947F4">
        <w:rPr>
          <w:rFonts w:cs="Arial"/>
        </w:rPr>
        <w:t xml:space="preserve">In February 2020, quarantine facilities were </w:t>
      </w:r>
      <w:r w:rsidR="5D407B4A" w:rsidRPr="000947F4">
        <w:rPr>
          <w:rFonts w:eastAsia="Calibri" w:cs="Arial"/>
          <w:color w:val="000000" w:themeColor="text1"/>
        </w:rPr>
        <w:t>established</w:t>
      </w:r>
      <w:r w:rsidR="0AC4AED2" w:rsidRPr="000947F4">
        <w:rPr>
          <w:rFonts w:eastAsia="Calibri" w:cs="Arial"/>
          <w:color w:val="000000" w:themeColor="text1"/>
        </w:rPr>
        <w:t xml:space="preserve"> </w:t>
      </w:r>
      <w:r w:rsidRPr="000947F4">
        <w:rPr>
          <w:rFonts w:eastAsia="Calibri" w:cs="Arial"/>
          <w:color w:val="000000" w:themeColor="text1"/>
        </w:rPr>
        <w:t xml:space="preserve">at the Whangaparāoa </w:t>
      </w:r>
      <w:r w:rsidR="33DB2684" w:rsidRPr="000947F4">
        <w:rPr>
          <w:rFonts w:eastAsia="Calibri" w:cs="Arial"/>
          <w:color w:val="000000" w:themeColor="text1"/>
        </w:rPr>
        <w:t xml:space="preserve">Military </w:t>
      </w:r>
      <w:r w:rsidR="33DB2684" w:rsidRPr="000947F4">
        <w:rPr>
          <w:rFonts w:cs="Arial"/>
        </w:rPr>
        <w:t>Base</w:t>
      </w:r>
      <w:r w:rsidRPr="000947F4">
        <w:rPr>
          <w:rFonts w:eastAsia="Calibri" w:cs="Arial"/>
          <w:color w:val="000000" w:themeColor="text1"/>
        </w:rPr>
        <w:t xml:space="preserve"> for around 160 New Zealanders repatriated from Wuhan</w:t>
      </w:r>
      <w:r w:rsidR="6291E34F" w:rsidRPr="000947F4">
        <w:rPr>
          <w:rFonts w:eastAsia="Calibri" w:cs="Arial"/>
          <w:color w:val="000000" w:themeColor="text1"/>
        </w:rPr>
        <w:t>.</w:t>
      </w:r>
      <w:r w:rsidRPr="000947F4">
        <w:rPr>
          <w:rStyle w:val="EndnoteReference"/>
          <w:rFonts w:eastAsia="Calibri" w:cs="Arial"/>
          <w:color w:val="000000" w:themeColor="text1"/>
        </w:rPr>
        <w:endnoteReference w:id="35"/>
      </w:r>
      <w:r w:rsidRPr="000947F4">
        <w:rPr>
          <w:rFonts w:eastAsia="Calibri" w:cs="Arial"/>
          <w:color w:val="000000" w:themeColor="text1"/>
        </w:rPr>
        <w:t xml:space="preserve"> </w:t>
      </w:r>
      <w:r w:rsidR="3B532453" w:rsidRPr="000947F4">
        <w:rPr>
          <w:rFonts w:eastAsia="Calibri" w:cs="Arial"/>
          <w:color w:val="000000" w:themeColor="text1"/>
        </w:rPr>
        <w:t xml:space="preserve">They were housed in campervans and collected food from a central location at designated times. It was reported that the location was chosen due to its size, location and access to medical facilities. Food was provided by commercial contractors and communications infrastructure was installed. The New Zealand government later established several quarantine facilities in Auckland, Wellington and Christchurch using campervans. The capacity of these was small (a total of around 600 campervans across the three sites) and they were ultimately </w:t>
      </w:r>
      <w:r w:rsidR="7A427E5E" w:rsidRPr="000947F4">
        <w:rPr>
          <w:rFonts w:eastAsia="Calibri" w:cs="Arial"/>
          <w:color w:val="000000" w:themeColor="text1"/>
        </w:rPr>
        <w:t>not used</w:t>
      </w:r>
      <w:r w:rsidR="59EFCF74" w:rsidRPr="000947F4">
        <w:rPr>
          <w:rFonts w:eastAsia="Calibri" w:cs="Arial"/>
          <w:color w:val="000000" w:themeColor="text1"/>
        </w:rPr>
        <w:t>.</w:t>
      </w:r>
      <w:r w:rsidRPr="000947F4">
        <w:rPr>
          <w:rStyle w:val="EndnoteReference"/>
          <w:rFonts w:eastAsia="Calibri" w:cs="Arial"/>
          <w:color w:val="000000" w:themeColor="text1"/>
        </w:rPr>
        <w:endnoteReference w:id="36"/>
      </w:r>
    </w:p>
    <w:p w14:paraId="30E6A263" w14:textId="21C705DF" w:rsidR="006B6FA7" w:rsidRDefault="4F822269" w:rsidP="00D873D2">
      <w:pPr>
        <w:pStyle w:val="Heading3"/>
        <w:jc w:val="both"/>
      </w:pPr>
      <w:bookmarkStart w:id="86" w:name="_Toc66441312"/>
      <w:r>
        <w:t>Home quarantine</w:t>
      </w:r>
      <w:bookmarkEnd w:id="86"/>
    </w:p>
    <w:p w14:paraId="6613807F" w14:textId="7AB90B27" w:rsidR="00DB2DB2" w:rsidRPr="00D17EDC" w:rsidRDefault="00860D5E" w:rsidP="00D873D2">
      <w:pPr>
        <w:pStyle w:val="Body"/>
        <w:jc w:val="both"/>
      </w:pPr>
      <w:r>
        <w:t>Previous reports have suggested that h</w:t>
      </w:r>
      <w:r w:rsidR="00DB2DB2">
        <w:t xml:space="preserve">ome quarantine </w:t>
      </w:r>
      <w:r>
        <w:t>may</w:t>
      </w:r>
      <w:r w:rsidR="00DB2DB2">
        <w:t xml:space="preserve"> be </w:t>
      </w:r>
      <w:r>
        <w:t xml:space="preserve">a </w:t>
      </w:r>
      <w:r w:rsidR="00DB2DB2">
        <w:t>viable</w:t>
      </w:r>
      <w:r>
        <w:t xml:space="preserve"> option</w:t>
      </w:r>
      <w:r w:rsidR="00DB2DB2">
        <w:t xml:space="preserve"> for travellers returning from very low- to moderate-risk countries. As mentioned in the Testing strategy section of this briefing, testing should be a mandatory aspect of any agreement to quarantine at home. The Halton Report recommended any new models of quarantine (such as home quarantine) should be developed for consideration by National Cabinet, with a thorough risk assessment of these options and an analysis of traveller suitability. </w:t>
      </w:r>
    </w:p>
    <w:p w14:paraId="69DF3528" w14:textId="5629F1C9" w:rsidR="00570FA0" w:rsidRDefault="00B24DBF" w:rsidP="00D873D2">
      <w:pPr>
        <w:pStyle w:val="Body"/>
        <w:jc w:val="both"/>
      </w:pPr>
      <w:r>
        <w:t>Home quarantine</w:t>
      </w:r>
      <w:r w:rsidR="408D70FC">
        <w:t xml:space="preserve"> has not been used recently for international arrivals</w:t>
      </w:r>
      <w:r w:rsidR="0C411604">
        <w:t xml:space="preserve"> in Australia</w:t>
      </w:r>
      <w:r w:rsidR="00DB0215">
        <w:t xml:space="preserve"> (with some exceptions)</w:t>
      </w:r>
      <w:r w:rsidR="056C36CD">
        <w:t>, but has been</w:t>
      </w:r>
      <w:r w:rsidR="5AE9638D">
        <w:t xml:space="preserve"> used extensively for close contacts in community settings.</w:t>
      </w:r>
      <w:r w:rsidR="5E1E0B2F">
        <w:t xml:space="preserve"> Of 101 close household contacts </w:t>
      </w:r>
      <w:r w:rsidR="003470F2">
        <w:t>(in community-based outbreaks)</w:t>
      </w:r>
      <w:r w:rsidR="5E1E0B2F">
        <w:t xml:space="preserve"> since December</w:t>
      </w:r>
      <w:r w:rsidR="04E24A90">
        <w:t xml:space="preserve"> 2020</w:t>
      </w:r>
      <w:r w:rsidR="5E1E0B2F">
        <w:t xml:space="preserve">, </w:t>
      </w:r>
      <w:r w:rsidR="7B5DBAE0">
        <w:t>50</w:t>
      </w:r>
      <w:r w:rsidR="5E1E0B2F">
        <w:t xml:space="preserve"> subsequently tested positive, of</w:t>
      </w:r>
      <w:r w:rsidR="10BAD5BE">
        <w:t xml:space="preserve"> which </w:t>
      </w:r>
      <w:r w:rsidR="20135E59">
        <w:t>six</w:t>
      </w:r>
      <w:r w:rsidR="10BAD5BE">
        <w:t xml:space="preserve"> were in hotel quarantine and 44 were in home </w:t>
      </w:r>
      <w:r w:rsidR="10BAD5BE" w:rsidDel="00436FA1">
        <w:t>quarantine</w:t>
      </w:r>
      <w:r w:rsidR="4919901A">
        <w:t>.</w:t>
      </w:r>
      <w:r w:rsidR="10BAD5BE">
        <w:t xml:space="preserve"> </w:t>
      </w:r>
      <w:r w:rsidR="0C435E13">
        <w:t>However</w:t>
      </w:r>
      <w:r w:rsidR="7D2637DC">
        <w:t xml:space="preserve"> in the context of international travellers</w:t>
      </w:r>
      <w:r w:rsidR="0C435E13">
        <w:t xml:space="preserve">, </w:t>
      </w:r>
      <w:r w:rsidR="00DF33B0">
        <w:t>home quarantine</w:t>
      </w:r>
      <w:r w:rsidR="0C435E13">
        <w:t xml:space="preserve"> would only be suitable for those with suitable domestic accommodation</w:t>
      </w:r>
      <w:r w:rsidR="68D8E94C">
        <w:t xml:space="preserve"> where they are able to isolate from other household members</w:t>
      </w:r>
      <w:r w:rsidR="13005A72">
        <w:t>.</w:t>
      </w:r>
    </w:p>
    <w:p w14:paraId="666A6489" w14:textId="05F3D9C6" w:rsidR="0095613C" w:rsidRDefault="00722533" w:rsidP="00D873D2">
      <w:pPr>
        <w:pStyle w:val="Body"/>
        <w:jc w:val="both"/>
        <w:rPr>
          <w:color w:val="000000" w:themeColor="text1"/>
        </w:rPr>
      </w:pPr>
      <w:hyperlink r:id="rId34">
        <w:r w:rsidR="054EC940" w:rsidRPr="0CE92427">
          <w:rPr>
            <w:rStyle w:val="Hyperlink"/>
            <w:color w:val="000000" w:themeColor="text1"/>
            <w:u w:val="none"/>
          </w:rPr>
          <w:t>Singapore</w:t>
        </w:r>
      </w:hyperlink>
      <w:r w:rsidR="054EC940" w:rsidRPr="0CE92427">
        <w:rPr>
          <w:color w:val="000000" w:themeColor="text1"/>
        </w:rPr>
        <w:t xml:space="preserve"> has used</w:t>
      </w:r>
      <w:r w:rsidR="563BDB61" w:rsidRPr="0CE92427">
        <w:rPr>
          <w:color w:val="000000" w:themeColor="text1"/>
        </w:rPr>
        <w:t xml:space="preserve"> home quarantine for selected arriving passengers from </w:t>
      </w:r>
      <w:r w:rsidR="00817D12" w:rsidRPr="0CE92427" w:rsidDel="563BDB61">
        <w:rPr>
          <w:color w:val="000000" w:themeColor="text1"/>
        </w:rPr>
        <w:t>low</w:t>
      </w:r>
      <w:r w:rsidR="3DEB8EDF" w:rsidRPr="0CE92427">
        <w:rPr>
          <w:color w:val="000000" w:themeColor="text1"/>
        </w:rPr>
        <w:t>-risk</w:t>
      </w:r>
      <w:r w:rsidR="563BDB61" w:rsidRPr="0CE92427">
        <w:rPr>
          <w:color w:val="000000" w:themeColor="text1"/>
        </w:rPr>
        <w:t xml:space="preserve"> countries. </w:t>
      </w:r>
      <w:r w:rsidR="2D678F97" w:rsidRPr="0CE92427">
        <w:rPr>
          <w:color w:val="000000" w:themeColor="text1"/>
        </w:rPr>
        <w:t xml:space="preserve">Compliance </w:t>
      </w:r>
      <w:r w:rsidR="00AD1CD8" w:rsidRPr="0CE92427">
        <w:rPr>
          <w:color w:val="000000" w:themeColor="text1"/>
        </w:rPr>
        <w:t>is</w:t>
      </w:r>
      <w:r w:rsidR="2D678F97" w:rsidRPr="0CE92427">
        <w:rPr>
          <w:color w:val="000000" w:themeColor="text1"/>
        </w:rPr>
        <w:t xml:space="preserve"> </w:t>
      </w:r>
      <w:r w:rsidR="3C95E7A1" w:rsidRPr="0CE92427">
        <w:rPr>
          <w:color w:val="000000" w:themeColor="text1"/>
        </w:rPr>
        <w:t>enhanced by technological enhancements</w:t>
      </w:r>
      <w:r w:rsidR="00E949C8" w:rsidRPr="0CE92427">
        <w:rPr>
          <w:color w:val="000000" w:themeColor="text1"/>
        </w:rPr>
        <w:t xml:space="preserve"> such as </w:t>
      </w:r>
      <w:r w:rsidR="0095554C" w:rsidRPr="0CE92427">
        <w:rPr>
          <w:color w:val="000000" w:themeColor="text1"/>
        </w:rPr>
        <w:t>electronic tracking wristbands</w:t>
      </w:r>
      <w:r w:rsidR="3C95E7A1" w:rsidRPr="0CE92427">
        <w:rPr>
          <w:color w:val="000000" w:themeColor="text1"/>
        </w:rPr>
        <w:t xml:space="preserve">. </w:t>
      </w:r>
      <w:r w:rsidR="7B2007B3" w:rsidRPr="0CE92427">
        <w:rPr>
          <w:color w:val="000000" w:themeColor="text1"/>
        </w:rPr>
        <w:t xml:space="preserve">It has been </w:t>
      </w:r>
      <w:hyperlink r:id="rId35">
        <w:r w:rsidR="7B2007B3" w:rsidRPr="0CE92427">
          <w:rPr>
            <w:rStyle w:val="Hyperlink"/>
            <w:color w:val="000000" w:themeColor="text1"/>
            <w:u w:val="none"/>
          </w:rPr>
          <w:t>reported</w:t>
        </w:r>
      </w:hyperlink>
      <w:r w:rsidR="7B2007B3" w:rsidRPr="0CE92427">
        <w:rPr>
          <w:color w:val="000000" w:themeColor="text1"/>
        </w:rPr>
        <w:t xml:space="preserve"> that to 25 January</w:t>
      </w:r>
      <w:r w:rsidR="28B34294" w:rsidRPr="0CE92427">
        <w:rPr>
          <w:color w:val="000000" w:themeColor="text1"/>
        </w:rPr>
        <w:t xml:space="preserve"> 2021</w:t>
      </w:r>
      <w:r w:rsidR="7B2007B3" w:rsidRPr="0CE92427">
        <w:rPr>
          <w:color w:val="000000" w:themeColor="text1"/>
        </w:rPr>
        <w:t xml:space="preserve">, there have been </w:t>
      </w:r>
      <w:r w:rsidR="1C2CC017" w:rsidRPr="0CE92427">
        <w:rPr>
          <w:color w:val="000000" w:themeColor="text1"/>
        </w:rPr>
        <w:t>367 breaches</w:t>
      </w:r>
      <w:r w:rsidR="4AC087A8" w:rsidRPr="0CE92427">
        <w:rPr>
          <w:color w:val="000000" w:themeColor="text1"/>
        </w:rPr>
        <w:t xml:space="preserve"> in </w:t>
      </w:r>
      <w:r w:rsidR="5B65D22F" w:rsidRPr="0CE92427">
        <w:rPr>
          <w:color w:val="000000" w:themeColor="text1"/>
        </w:rPr>
        <w:t>308,442</w:t>
      </w:r>
      <w:r w:rsidR="1B1276B2" w:rsidRPr="0CE92427">
        <w:rPr>
          <w:color w:val="000000" w:themeColor="text1"/>
        </w:rPr>
        <w:t xml:space="preserve"> stay-at-home orders.</w:t>
      </w:r>
    </w:p>
    <w:p w14:paraId="003C8E58" w14:textId="3F3A3E9A" w:rsidR="000323B6" w:rsidRPr="00567086" w:rsidRDefault="000323B6" w:rsidP="00D873D2">
      <w:pPr>
        <w:pStyle w:val="Heading3"/>
        <w:jc w:val="both"/>
      </w:pPr>
      <w:bookmarkStart w:id="87" w:name="_Toc66441313"/>
      <w:r w:rsidRPr="00567086">
        <w:t>Other facilities</w:t>
      </w:r>
      <w:bookmarkEnd w:id="87"/>
    </w:p>
    <w:p w14:paraId="38805F2E" w14:textId="6B10A22A" w:rsidR="000323B6" w:rsidRPr="000947F4" w:rsidRDefault="000323B6" w:rsidP="00D873D2">
      <w:pPr>
        <w:pStyle w:val="Body"/>
        <w:jc w:val="both"/>
        <w:rPr>
          <w:rFonts w:eastAsia="Calibri" w:cs="Arial"/>
          <w:color w:val="000000" w:themeColor="text1"/>
        </w:rPr>
      </w:pPr>
      <w:r w:rsidRPr="000947F4">
        <w:rPr>
          <w:rFonts w:cs="Arial"/>
        </w:rPr>
        <w:t>A</w:t>
      </w:r>
      <w:r w:rsidRPr="000947F4">
        <w:rPr>
          <w:rFonts w:eastAsia="Calibri" w:cs="Arial"/>
          <w:color w:val="000000" w:themeColor="text1"/>
        </w:rPr>
        <w:t>s noted</w:t>
      </w:r>
      <w:r w:rsidR="00843DD4" w:rsidRPr="000947F4">
        <w:rPr>
          <w:rFonts w:eastAsia="Calibri" w:cs="Arial"/>
          <w:color w:val="000000" w:themeColor="text1"/>
        </w:rPr>
        <w:t xml:space="preserve"> above</w:t>
      </w:r>
      <w:r w:rsidRPr="000947F4">
        <w:rPr>
          <w:rFonts w:eastAsia="Calibri" w:cs="Arial"/>
          <w:color w:val="000000" w:themeColor="text1"/>
        </w:rPr>
        <w:t xml:space="preserve">, </w:t>
      </w:r>
      <w:r w:rsidR="16301328" w:rsidRPr="000947F4">
        <w:rPr>
          <w:rFonts w:eastAsia="Calibri" w:cs="Arial"/>
          <w:color w:val="000000" w:themeColor="text1"/>
        </w:rPr>
        <w:t>‘</w:t>
      </w:r>
      <w:r w:rsidRPr="000947F4">
        <w:rPr>
          <w:rFonts w:eastAsia="Calibri" w:cs="Arial"/>
          <w:color w:val="000000" w:themeColor="text1"/>
        </w:rPr>
        <w:t>on-farm</w:t>
      </w:r>
      <w:r w:rsidR="503BF04F" w:rsidRPr="000947F4">
        <w:rPr>
          <w:rFonts w:eastAsia="Calibri" w:cs="Arial"/>
          <w:color w:val="000000" w:themeColor="text1"/>
        </w:rPr>
        <w:t>’</w:t>
      </w:r>
      <w:r w:rsidRPr="000947F4">
        <w:rPr>
          <w:rFonts w:eastAsia="Calibri" w:cs="Arial"/>
          <w:color w:val="000000" w:themeColor="text1"/>
        </w:rPr>
        <w:t xml:space="preserve"> quarantine has been implemented for seasonal agricultural workers in some </w:t>
      </w:r>
      <w:hyperlink r:id="rId36">
        <w:r w:rsidRPr="000947F4">
          <w:rPr>
            <w:rStyle w:val="Hyperlink"/>
            <w:rFonts w:eastAsia="Calibri" w:cs="Arial"/>
            <w:color w:val="000000" w:themeColor="text1"/>
            <w:u w:val="none"/>
          </w:rPr>
          <w:t>jurisidictions</w:t>
        </w:r>
      </w:hyperlink>
      <w:r w:rsidRPr="000947F4">
        <w:rPr>
          <w:rFonts w:eastAsia="Calibri" w:cs="Arial"/>
          <w:color w:val="000000" w:themeColor="text1"/>
        </w:rPr>
        <w:t xml:space="preserve">. </w:t>
      </w:r>
      <w:r w:rsidR="00AD3346" w:rsidRPr="000947F4">
        <w:rPr>
          <w:rFonts w:eastAsia="Calibri" w:cs="Arial"/>
          <w:color w:val="000000" w:themeColor="text1"/>
        </w:rPr>
        <w:t>Additionally,</w:t>
      </w:r>
      <w:r w:rsidRPr="000947F4">
        <w:rPr>
          <w:rFonts w:eastAsia="Calibri" w:cs="Arial"/>
          <w:color w:val="000000" w:themeColor="text1"/>
        </w:rPr>
        <w:t xml:space="preserve"> </w:t>
      </w:r>
      <w:r w:rsidR="3C298FB8" w:rsidRPr="000947F4">
        <w:rPr>
          <w:rFonts w:eastAsia="Calibri" w:cs="Arial"/>
          <w:color w:val="000000" w:themeColor="text1"/>
        </w:rPr>
        <w:t>‘</w:t>
      </w:r>
      <w:r w:rsidRPr="000947F4">
        <w:rPr>
          <w:rFonts w:eastAsia="Calibri" w:cs="Arial"/>
          <w:color w:val="000000" w:themeColor="text1"/>
        </w:rPr>
        <w:t>in country</w:t>
      </w:r>
      <w:r w:rsidR="70030096" w:rsidRPr="000947F4">
        <w:rPr>
          <w:rFonts w:eastAsia="Calibri" w:cs="Arial"/>
          <w:color w:val="000000" w:themeColor="text1"/>
        </w:rPr>
        <w:t>’</w:t>
      </w:r>
      <w:r w:rsidRPr="000947F4">
        <w:rPr>
          <w:rFonts w:eastAsia="Calibri" w:cs="Arial"/>
          <w:color w:val="000000" w:themeColor="text1"/>
        </w:rPr>
        <w:t xml:space="preserve"> quarantine (in hotels in the country of origin, with monitoring by Australian officials) has </w:t>
      </w:r>
      <w:r w:rsidR="00AD3346" w:rsidRPr="000947F4">
        <w:rPr>
          <w:rFonts w:eastAsia="Calibri" w:cs="Arial"/>
          <w:color w:val="000000" w:themeColor="text1"/>
        </w:rPr>
        <w:t xml:space="preserve">recently </w:t>
      </w:r>
      <w:r w:rsidRPr="000947F4">
        <w:rPr>
          <w:rFonts w:eastAsia="Calibri" w:cs="Arial"/>
          <w:color w:val="000000" w:themeColor="text1"/>
        </w:rPr>
        <w:t>been proposed.</w:t>
      </w:r>
    </w:p>
    <w:p w14:paraId="4D1354E6" w14:textId="508F2BD0" w:rsidR="00AD3346" w:rsidRPr="000947F4" w:rsidRDefault="00AD3346" w:rsidP="00D873D2">
      <w:pPr>
        <w:pStyle w:val="Body"/>
        <w:jc w:val="both"/>
        <w:rPr>
          <w:rFonts w:cs="Arial"/>
        </w:rPr>
      </w:pPr>
      <w:r w:rsidRPr="000947F4">
        <w:rPr>
          <w:rFonts w:cs="Arial"/>
        </w:rPr>
        <w:t>NSW reports</w:t>
      </w:r>
      <w:r w:rsidRPr="000947F4">
        <w:rPr>
          <w:rFonts w:eastAsia="Calibri" w:cs="Arial"/>
          <w:color w:val="000000" w:themeColor="text1"/>
        </w:rPr>
        <w:t xml:space="preserve"> using </w:t>
      </w:r>
      <w:r w:rsidR="00932727" w:rsidRPr="000947F4">
        <w:rPr>
          <w:rFonts w:eastAsia="Calibri" w:cs="Arial"/>
          <w:color w:val="000000" w:themeColor="text1"/>
        </w:rPr>
        <w:t>serviced apartments</w:t>
      </w:r>
      <w:r w:rsidR="00841BED" w:rsidRPr="000947F4">
        <w:rPr>
          <w:rFonts w:eastAsia="Calibri" w:cs="Arial"/>
          <w:color w:val="000000" w:themeColor="text1"/>
        </w:rPr>
        <w:t xml:space="preserve"> (in the </w:t>
      </w:r>
      <w:r w:rsidR="72B6EBA7" w:rsidRPr="000947F4">
        <w:rPr>
          <w:rFonts w:eastAsia="Calibri" w:cs="Arial"/>
          <w:color w:val="000000" w:themeColor="text1"/>
        </w:rPr>
        <w:t>‘</w:t>
      </w:r>
      <w:r w:rsidR="00841BED" w:rsidRPr="000947F4">
        <w:rPr>
          <w:rFonts w:eastAsia="Calibri" w:cs="Arial"/>
          <w:color w:val="000000" w:themeColor="text1"/>
        </w:rPr>
        <w:t>health hotel</w:t>
      </w:r>
      <w:r w:rsidR="1FE40BE8" w:rsidRPr="000947F4">
        <w:rPr>
          <w:rFonts w:eastAsia="Calibri" w:cs="Arial"/>
          <w:color w:val="000000" w:themeColor="text1"/>
        </w:rPr>
        <w:t>'</w:t>
      </w:r>
      <w:r w:rsidR="00841BED" w:rsidRPr="000947F4">
        <w:rPr>
          <w:rFonts w:eastAsia="Calibri" w:cs="Arial"/>
          <w:color w:val="000000" w:themeColor="text1"/>
        </w:rPr>
        <w:t xml:space="preserve"> model) for </w:t>
      </w:r>
      <w:r w:rsidR="00932727" w:rsidRPr="000947F4">
        <w:rPr>
          <w:rFonts w:eastAsia="Calibri" w:cs="Arial"/>
          <w:color w:val="000000" w:themeColor="text1"/>
        </w:rPr>
        <w:t xml:space="preserve">large families, those with mental health issues and </w:t>
      </w:r>
      <w:r w:rsidR="00BF6BE3" w:rsidRPr="000947F4">
        <w:rPr>
          <w:rFonts w:eastAsia="Calibri" w:cs="Arial"/>
          <w:color w:val="000000" w:themeColor="text1"/>
        </w:rPr>
        <w:t>other needs that cannot easily be accommodated in standard hotel accommodation.</w:t>
      </w:r>
      <w:r w:rsidR="005B4F67" w:rsidRPr="000947F4">
        <w:rPr>
          <w:rFonts w:eastAsia="Calibri" w:cs="Arial"/>
          <w:color w:val="000000" w:themeColor="text1"/>
        </w:rPr>
        <w:t xml:space="preserve"> Victoria has previously used </w:t>
      </w:r>
      <w:r w:rsidR="008D28B7" w:rsidRPr="000947F4">
        <w:rPr>
          <w:rFonts w:eastAsia="Calibri" w:cs="Arial"/>
          <w:color w:val="000000" w:themeColor="text1"/>
        </w:rPr>
        <w:t>serviced apartments but had experienced issues</w:t>
      </w:r>
      <w:r w:rsidR="001F56F3" w:rsidRPr="000947F4">
        <w:rPr>
          <w:rFonts w:eastAsia="Calibri" w:cs="Arial"/>
          <w:color w:val="000000" w:themeColor="text1"/>
        </w:rPr>
        <w:t xml:space="preserve"> with availability.</w:t>
      </w:r>
    </w:p>
    <w:p w14:paraId="532BF040" w14:textId="455D303D" w:rsidR="00E131AF" w:rsidRDefault="3E98CDF0" w:rsidP="00D873D2">
      <w:pPr>
        <w:pStyle w:val="Heading3"/>
        <w:jc w:val="both"/>
      </w:pPr>
      <w:bookmarkStart w:id="88" w:name="_Toc66441314"/>
      <w:r>
        <w:t>Other purpose</w:t>
      </w:r>
      <w:r w:rsidR="68C04CAF">
        <w:t>-</w:t>
      </w:r>
      <w:r>
        <w:t>built facilities</w:t>
      </w:r>
      <w:bookmarkEnd w:id="88"/>
    </w:p>
    <w:p w14:paraId="71B15A14" w14:textId="2E109200" w:rsidR="00C93B01" w:rsidRPr="00D17EDC" w:rsidRDefault="00C93B01" w:rsidP="00D873D2">
      <w:pPr>
        <w:pStyle w:val="Body"/>
        <w:jc w:val="both"/>
      </w:pPr>
      <w:r>
        <w:t xml:space="preserve">Purpose-built quarantine facilities such as rural military bases or camps with discrete units were suggested by </w:t>
      </w:r>
      <w:r w:rsidR="00AB52FE">
        <w:t>some reports</w:t>
      </w:r>
      <w:r>
        <w:t>. The</w:t>
      </w:r>
      <w:r w:rsidR="00AB52FE">
        <w:t>se</w:t>
      </w:r>
      <w:r>
        <w:t xml:space="preserve"> noted the success of the Howard Springs facility and benefits of purpose-built facilities. </w:t>
      </w:r>
      <w:r w:rsidR="00740E20">
        <w:t>B</w:t>
      </w:r>
      <w:r>
        <w:t xml:space="preserve">enefits included natural ventilation and </w:t>
      </w:r>
      <w:r w:rsidR="00740E20">
        <w:t>the lack of</w:t>
      </w:r>
      <w:r>
        <w:t xml:space="preserve"> shared spaces. </w:t>
      </w:r>
      <w:r w:rsidR="006E4933">
        <w:t>Some have</w:t>
      </w:r>
      <w:r>
        <w:t xml:space="preserve"> suggested that high-risk travellers be quarantined in </w:t>
      </w:r>
      <w:r w:rsidR="00FA2B22">
        <w:t>regional</w:t>
      </w:r>
      <w:r>
        <w:t xml:space="preserve"> cities or rural areas to reduce the risk of transmission into a heavily populated city. </w:t>
      </w:r>
    </w:p>
    <w:p w14:paraId="38D8D6B3" w14:textId="195038CA" w:rsidR="00C93B01" w:rsidRDefault="00C93B01" w:rsidP="00D873D2">
      <w:pPr>
        <w:pStyle w:val="Body"/>
        <w:jc w:val="both"/>
      </w:pPr>
      <w:r>
        <w:t xml:space="preserve">It is worth noting that the Halton Report recommended that the Australian Government consider the establishment of a permanent national facility for quarantine, to be used for emergency situations and emergency evacuations. </w:t>
      </w:r>
      <w:r w:rsidR="00C82C2F">
        <w:t xml:space="preserve">Although the Howard Springs Quarantine Facility is administered by the Commonwealth, </w:t>
      </w:r>
      <w:r w:rsidR="00627CF3">
        <w:t xml:space="preserve">it has limited capacity compared to </w:t>
      </w:r>
      <w:r w:rsidR="21493A91">
        <w:t>the hotel quarantine facilities in other jurisdictions.</w:t>
      </w:r>
      <w:r w:rsidR="45BFDF0E">
        <w:t xml:space="preserve"> More information on Howards Springs Quarantine Facility is below and in Appendix O.</w:t>
      </w:r>
    </w:p>
    <w:p w14:paraId="13B8117F" w14:textId="4937CD2A" w:rsidR="00E131AF" w:rsidRDefault="465F35FB" w:rsidP="00D873D2">
      <w:pPr>
        <w:pStyle w:val="Body"/>
        <w:jc w:val="both"/>
      </w:pPr>
      <w:r>
        <w:t>Hong Kong began development of the Penny’s Bay Quarantine Centre in February 2020. It is a purpose-built quarantine facility with a capacity of 3,500 individuals. As of 25 February 2021, there were reported to be 423 individuals at the facility</w:t>
      </w:r>
      <w:r w:rsidR="2A301DB0">
        <w:t>.</w:t>
      </w:r>
    </w:p>
    <w:p w14:paraId="3F0AA94C" w14:textId="51DE8658" w:rsidR="0082073E" w:rsidRDefault="0F5742B1" w:rsidP="00D873D2">
      <w:pPr>
        <w:pStyle w:val="Body"/>
        <w:jc w:val="both"/>
      </w:pPr>
      <w:r>
        <w:t>Singapore developed specialised ‘Community Care Facilities’ to house low-risk COVID-19 cases. These were developed in hotels, convention centres, university dormitories and shopping centres.</w:t>
      </w:r>
    </w:p>
    <w:p w14:paraId="1FF809BC" w14:textId="4C1F2657" w:rsidR="7058C81B" w:rsidRPr="00D873D2" w:rsidDel="00905576" w:rsidRDefault="001F701A" w:rsidP="00D873D2">
      <w:pPr>
        <w:pStyle w:val="Body"/>
        <w:jc w:val="both"/>
      </w:pPr>
      <w:r>
        <w:t>As highlighted</w:t>
      </w:r>
      <w:r w:rsidR="002C401A">
        <w:t xml:space="preserve"> above </w:t>
      </w:r>
      <w:r w:rsidR="755E735F">
        <w:t>(</w:t>
      </w:r>
      <w:r w:rsidR="4B8F5DDA">
        <w:t>‘</w:t>
      </w:r>
      <w:r w:rsidR="002C401A" w:rsidRPr="00D873D2">
        <w:fldChar w:fldCharType="begin"/>
      </w:r>
      <w:r w:rsidR="002C401A" w:rsidRPr="00D873D2">
        <w:instrText xml:space="preserve"> REF _Ref66192044 \h </w:instrText>
      </w:r>
      <w:r w:rsidR="00567086" w:rsidRPr="00D873D2">
        <w:instrText xml:space="preserve"> \* MERGEFORMAT </w:instrText>
      </w:r>
      <w:r w:rsidR="002C401A" w:rsidRPr="00D873D2">
        <w:fldChar w:fldCharType="separate"/>
      </w:r>
      <w:r w:rsidR="002C401A" w:rsidRPr="00D873D2">
        <w:t>Future quarantine requirements</w:t>
      </w:r>
      <w:r w:rsidR="002C401A" w:rsidRPr="00D873D2">
        <w:fldChar w:fldCharType="end"/>
      </w:r>
      <w:r w:rsidR="317D98D3">
        <w:t>'</w:t>
      </w:r>
      <w:r w:rsidR="755E735F">
        <w:t>)</w:t>
      </w:r>
      <w:r w:rsidR="5D548028">
        <w:t>,</w:t>
      </w:r>
      <w:r w:rsidR="00790451">
        <w:t xml:space="preserve"> </w:t>
      </w:r>
      <w:r w:rsidR="009B09AD">
        <w:t xml:space="preserve">stratification on the basis of different criteria </w:t>
      </w:r>
      <w:r w:rsidR="000077CE">
        <w:t>is</w:t>
      </w:r>
      <w:r w:rsidR="009B09AD">
        <w:t xml:space="preserve"> possible. </w:t>
      </w:r>
      <w:r w:rsidR="00EC7526">
        <w:t xml:space="preserve">Issues relating to </w:t>
      </w:r>
      <w:r w:rsidR="00E153D6">
        <w:t xml:space="preserve">the challenges associated with </w:t>
      </w:r>
      <w:r w:rsidR="007841EA">
        <w:t xml:space="preserve">multiple quarantine models are discussed below </w:t>
      </w:r>
      <w:r w:rsidR="70AEBC52">
        <w:t>(</w:t>
      </w:r>
      <w:r w:rsidR="3DD0C099">
        <w:t>‘</w:t>
      </w:r>
      <w:r w:rsidR="008C362B" w:rsidRPr="00D873D2">
        <w:fldChar w:fldCharType="begin"/>
      </w:r>
      <w:r w:rsidR="008C362B" w:rsidRPr="00D873D2">
        <w:instrText xml:space="preserve"> REF _Ref66201432 \h </w:instrText>
      </w:r>
      <w:r w:rsidR="00567086" w:rsidRPr="00D873D2">
        <w:instrText xml:space="preserve"> \* MERGEFORMAT </w:instrText>
      </w:r>
      <w:r w:rsidR="008C362B" w:rsidRPr="00D873D2">
        <w:fldChar w:fldCharType="separate"/>
      </w:r>
      <w:r w:rsidR="008C362B" w:rsidRPr="00D873D2">
        <w:t>Option 2: hybrid model of hotel and other types of accommodation</w:t>
      </w:r>
      <w:r w:rsidR="008C362B" w:rsidRPr="00D873D2">
        <w:fldChar w:fldCharType="end"/>
      </w:r>
      <w:r w:rsidR="28FDF0D7">
        <w:t>'</w:t>
      </w:r>
      <w:r w:rsidR="663E2BE1">
        <w:t>)</w:t>
      </w:r>
    </w:p>
    <w:p w14:paraId="6F540E4B" w14:textId="1F640C46" w:rsidR="00192128" w:rsidRPr="00567086" w:rsidRDefault="421223FB" w:rsidP="00D873D2">
      <w:pPr>
        <w:pStyle w:val="Heading2"/>
        <w:jc w:val="both"/>
        <w:rPr>
          <w:rFonts w:eastAsia="Calibri Light"/>
        </w:rPr>
      </w:pPr>
      <w:bookmarkStart w:id="89" w:name="_Toc66441315"/>
      <w:r w:rsidRPr="00567086">
        <w:rPr>
          <w:rFonts w:eastAsia="Calibri Light"/>
        </w:rPr>
        <w:t>T</w:t>
      </w:r>
      <w:r w:rsidR="1E37596B" w:rsidRPr="00567086">
        <w:rPr>
          <w:rFonts w:eastAsia="Calibri Light"/>
        </w:rPr>
        <w:t>echnological enhancements</w:t>
      </w:r>
      <w:bookmarkEnd w:id="89"/>
      <w:r w:rsidR="1E37596B" w:rsidRPr="00567086">
        <w:rPr>
          <w:rFonts w:eastAsia="Calibri Light"/>
        </w:rPr>
        <w:t xml:space="preserve"> </w:t>
      </w:r>
    </w:p>
    <w:p w14:paraId="726B0D58" w14:textId="3D5A2694" w:rsidR="34779C77" w:rsidRPr="009C6D3D" w:rsidRDefault="17240810" w:rsidP="00D873D2">
      <w:pPr>
        <w:jc w:val="both"/>
      </w:pPr>
      <w:r w:rsidRPr="00D873D2">
        <w:rPr>
          <w:rStyle w:val="BodyChar"/>
        </w:rPr>
        <w:t>Several technological applications have been used elsewhere in quarantine settings that may reduce the risk of transmission</w:t>
      </w:r>
      <w:r w:rsidR="524B9FB0" w:rsidRPr="00D873D2">
        <w:rPr>
          <w:rStyle w:val="BodyChar"/>
        </w:rPr>
        <w:t xml:space="preserve">. In particular, </w:t>
      </w:r>
      <w:r w:rsidR="3060430F" w:rsidRPr="00D873D2">
        <w:rPr>
          <w:rStyle w:val="BodyChar"/>
        </w:rPr>
        <w:t>electronic monitoring devices and mobile apps that</w:t>
      </w:r>
      <w:r w:rsidR="42244F4B" w:rsidRPr="00D873D2">
        <w:rPr>
          <w:rStyle w:val="BodyChar"/>
        </w:rPr>
        <w:t xml:space="preserve"> allow for virtual quarantine checks may </w:t>
      </w:r>
      <w:r w:rsidR="2F69B8E7" w:rsidRPr="00D873D2">
        <w:rPr>
          <w:rStyle w:val="BodyChar"/>
        </w:rPr>
        <w:t>help ensure</w:t>
      </w:r>
      <w:r w:rsidR="2CD96A30" w:rsidRPr="00D873D2">
        <w:rPr>
          <w:rStyle w:val="BodyChar"/>
        </w:rPr>
        <w:t xml:space="preserve"> compliance</w:t>
      </w:r>
      <w:r w:rsidR="39AD9B6B" w:rsidRPr="00D873D2">
        <w:rPr>
          <w:rStyle w:val="BodyChar"/>
        </w:rPr>
        <w:t xml:space="preserve"> for residents in home quarantine</w:t>
      </w:r>
      <w:r w:rsidR="39AD9B6B" w:rsidRPr="009C6D3D">
        <w:rPr>
          <w:lang w:val="en-AU"/>
        </w:rPr>
        <w:t xml:space="preserve">. </w:t>
      </w:r>
    </w:p>
    <w:p w14:paraId="15DE9E87" w14:textId="64100B60" w:rsidR="5C807981" w:rsidRPr="00D873D2" w:rsidRDefault="5C807981" w:rsidP="00D873D2">
      <w:pPr>
        <w:pStyle w:val="Body"/>
        <w:jc w:val="both"/>
        <w:rPr>
          <w:b/>
          <w:i/>
        </w:rPr>
      </w:pPr>
      <w:r w:rsidRPr="00D873D2">
        <w:rPr>
          <w:b/>
          <w:i/>
        </w:rPr>
        <w:t>Table 4: Technological enhancements used elsewhere to reduce risk</w:t>
      </w:r>
    </w:p>
    <w:tbl>
      <w:tblPr>
        <w:tblStyle w:val="PlainTable2"/>
        <w:tblW w:w="0" w:type="auto"/>
        <w:tblInd w:w="0" w:type="dxa"/>
        <w:tblLayout w:type="fixed"/>
        <w:tblLook w:val="04A0" w:firstRow="1" w:lastRow="0" w:firstColumn="1" w:lastColumn="0" w:noHBand="0" w:noVBand="1"/>
      </w:tblPr>
      <w:tblGrid>
        <w:gridCol w:w="2820"/>
        <w:gridCol w:w="6180"/>
      </w:tblGrid>
      <w:tr w:rsidR="7058C81B" w:rsidRPr="009C6D3D" w14:paraId="7586ECC2" w14:textId="77777777" w:rsidTr="4CE475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tcBorders>
              <w:bottom w:val="single" w:sz="6" w:space="0" w:color="7F7F7F" w:themeColor="text1" w:themeTint="80"/>
            </w:tcBorders>
          </w:tcPr>
          <w:p w14:paraId="58C59308" w14:textId="15013BAD" w:rsidR="7058C81B" w:rsidRPr="0089756B" w:rsidRDefault="15BD1A4E" w:rsidP="00E7677D">
            <w:pPr>
              <w:pStyle w:val="Body"/>
            </w:pPr>
            <w:r w:rsidRPr="0089756B">
              <w:t>Application</w:t>
            </w:r>
          </w:p>
        </w:tc>
        <w:tc>
          <w:tcPr>
            <w:tcW w:w="6180" w:type="dxa"/>
            <w:tcBorders>
              <w:bottom w:val="single" w:sz="6" w:space="0" w:color="7F7F7F" w:themeColor="text1" w:themeTint="80"/>
            </w:tcBorders>
          </w:tcPr>
          <w:p w14:paraId="6AC1CA5B" w14:textId="621EBC48" w:rsidR="7058C81B" w:rsidRPr="0089756B" w:rsidRDefault="15BD1A4E" w:rsidP="00E7677D">
            <w:pPr>
              <w:pStyle w:val="Body"/>
              <w:cnfStyle w:val="100000000000" w:firstRow="1" w:lastRow="0" w:firstColumn="0" w:lastColumn="0" w:oddVBand="0" w:evenVBand="0" w:oddHBand="0" w:evenHBand="0" w:firstRowFirstColumn="0" w:firstRowLastColumn="0" w:lastRowFirstColumn="0" w:lastRowLastColumn="0"/>
            </w:pPr>
            <w:r w:rsidRPr="0089756B">
              <w:t>Description</w:t>
            </w:r>
          </w:p>
        </w:tc>
      </w:tr>
      <w:tr w:rsidR="7058C81B" w:rsidRPr="009C6D3D" w14:paraId="2CC98004" w14:textId="77777777" w:rsidTr="4CE47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tcBorders>
              <w:top w:val="single" w:sz="6" w:space="0" w:color="7F7F7F" w:themeColor="text1" w:themeTint="80"/>
              <w:bottom w:val="single" w:sz="6" w:space="0" w:color="7F7F7F" w:themeColor="text1" w:themeTint="80"/>
            </w:tcBorders>
          </w:tcPr>
          <w:p w14:paraId="764DF19C" w14:textId="05CF4B78" w:rsidR="7058C81B" w:rsidRPr="009C6D3D" w:rsidRDefault="15BD1A4E" w:rsidP="00E7677D">
            <w:r w:rsidRPr="009C6D3D">
              <w:rPr>
                <w:lang w:val="en-AU"/>
              </w:rPr>
              <w:t>Digital contact tracing applications</w:t>
            </w:r>
          </w:p>
        </w:tc>
        <w:tc>
          <w:tcPr>
            <w:tcW w:w="6180" w:type="dxa"/>
            <w:tcBorders>
              <w:top w:val="single" w:sz="6" w:space="0" w:color="7F7F7F" w:themeColor="text1" w:themeTint="80"/>
              <w:bottom w:val="single" w:sz="6" w:space="0" w:color="7F7F7F" w:themeColor="text1" w:themeTint="80"/>
            </w:tcBorders>
          </w:tcPr>
          <w:p w14:paraId="27E540D7" w14:textId="696C5C22" w:rsidR="7058C81B" w:rsidRPr="009C6D3D" w:rsidRDefault="15BD1A4E" w:rsidP="00D873D2">
            <w:pPr>
              <w:jc w:val="both"/>
              <w:cnfStyle w:val="000000100000" w:firstRow="0" w:lastRow="0" w:firstColumn="0" w:lastColumn="0" w:oddVBand="0" w:evenVBand="0" w:oddHBand="1" w:evenHBand="0" w:firstRowFirstColumn="0" w:firstRowLastColumn="0" w:lastRowFirstColumn="0" w:lastRowLastColumn="0"/>
            </w:pPr>
            <w:r w:rsidRPr="009C6D3D">
              <w:rPr>
                <w:lang w:val="en-AU"/>
              </w:rPr>
              <w:t>Contact tracing that relies on digital tracking systems, most often through applications on mobile devices. COVIDSafe (Australia), NZ COVID Tracer (NZ), Immuni (Italy), others</w:t>
            </w:r>
          </w:p>
        </w:tc>
      </w:tr>
      <w:tr w:rsidR="7058C81B" w:rsidRPr="009C6D3D" w14:paraId="6EB3CEBF" w14:textId="77777777" w:rsidTr="4CE475DF">
        <w:tc>
          <w:tcPr>
            <w:cnfStyle w:val="001000000000" w:firstRow="0" w:lastRow="0" w:firstColumn="1" w:lastColumn="0" w:oddVBand="0" w:evenVBand="0" w:oddHBand="0" w:evenHBand="0" w:firstRowFirstColumn="0" w:firstRowLastColumn="0" w:lastRowFirstColumn="0" w:lastRowLastColumn="0"/>
            <w:tcW w:w="2820" w:type="dxa"/>
          </w:tcPr>
          <w:p w14:paraId="3AC43529" w14:textId="2D2FE4CA" w:rsidR="7058C81B" w:rsidRPr="009C6D3D" w:rsidRDefault="5E77E69A" w:rsidP="00E7677D">
            <w:r w:rsidRPr="009C6D3D">
              <w:rPr>
                <w:lang w:val="en-AU"/>
              </w:rPr>
              <w:t>Comp</w:t>
            </w:r>
            <w:r w:rsidR="27581A20" w:rsidRPr="009C6D3D">
              <w:rPr>
                <w:lang w:val="en-AU"/>
              </w:rPr>
              <w:t>liance</w:t>
            </w:r>
            <w:r w:rsidRPr="009C6D3D">
              <w:rPr>
                <w:lang w:val="en-AU"/>
              </w:rPr>
              <w:t xml:space="preserve"> </w:t>
            </w:r>
            <w:r w:rsidR="15BD1A4E" w:rsidRPr="009C6D3D">
              <w:rPr>
                <w:lang w:val="en-AU"/>
              </w:rPr>
              <w:t>applications</w:t>
            </w:r>
          </w:p>
        </w:tc>
        <w:tc>
          <w:tcPr>
            <w:tcW w:w="6180" w:type="dxa"/>
          </w:tcPr>
          <w:p w14:paraId="45A6C5DA" w14:textId="09117C3E" w:rsidR="7058C81B" w:rsidRPr="009C6D3D" w:rsidRDefault="15BD1A4E" w:rsidP="00D873D2">
            <w:pPr>
              <w:jc w:val="both"/>
              <w:cnfStyle w:val="000000000000" w:firstRow="0" w:lastRow="0" w:firstColumn="0" w:lastColumn="0" w:oddVBand="0" w:evenVBand="0" w:oddHBand="0" w:evenHBand="0" w:firstRowFirstColumn="0" w:firstRowLastColumn="0" w:lastRowFirstColumn="0" w:lastRowLastColumn="0"/>
            </w:pPr>
            <w:r w:rsidRPr="009C6D3D">
              <w:rPr>
                <w:lang w:val="en-AU"/>
              </w:rPr>
              <w:t>Compliance and enforcement initiatives developed by the Western Australia Police Force. G2G Pass (digital border pass for entry); G2G Now (virtual quarantine checks for individuals in hotel or self-quarantine)</w:t>
            </w:r>
          </w:p>
        </w:tc>
      </w:tr>
      <w:tr w:rsidR="7058C81B" w:rsidRPr="009C6D3D" w14:paraId="64759B4C" w14:textId="77777777" w:rsidTr="4CE47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tcBorders>
              <w:top w:val="single" w:sz="6" w:space="0" w:color="7F7F7F" w:themeColor="text1" w:themeTint="80"/>
              <w:bottom w:val="single" w:sz="6" w:space="0" w:color="7F7F7F" w:themeColor="text1" w:themeTint="80"/>
            </w:tcBorders>
          </w:tcPr>
          <w:p w14:paraId="2F17B35A" w14:textId="7E05CAB2" w:rsidR="7058C81B" w:rsidRPr="009C6D3D" w:rsidRDefault="15BD1A4E" w:rsidP="00E7677D">
            <w:r w:rsidRPr="009C6D3D">
              <w:rPr>
                <w:lang w:val="en-AU"/>
              </w:rPr>
              <w:t>Electronic monitoring devices</w:t>
            </w:r>
          </w:p>
        </w:tc>
        <w:tc>
          <w:tcPr>
            <w:tcW w:w="6180" w:type="dxa"/>
            <w:tcBorders>
              <w:top w:val="single" w:sz="6" w:space="0" w:color="7F7F7F" w:themeColor="text1" w:themeTint="80"/>
              <w:bottom w:val="single" w:sz="6" w:space="0" w:color="7F7F7F" w:themeColor="text1" w:themeTint="80"/>
            </w:tcBorders>
          </w:tcPr>
          <w:p w14:paraId="7AAC9E0F" w14:textId="18A13FC0" w:rsidR="7058C81B" w:rsidRPr="009C6D3D" w:rsidRDefault="15BD1A4E" w:rsidP="00D873D2">
            <w:pPr>
              <w:jc w:val="both"/>
              <w:cnfStyle w:val="000000100000" w:firstRow="0" w:lastRow="0" w:firstColumn="0" w:lastColumn="0" w:oddVBand="0" w:evenVBand="0" w:oddHBand="1" w:evenHBand="0" w:firstRowFirstColumn="0" w:firstRowLastColumn="0" w:lastRowFirstColumn="0" w:lastRowLastColumn="0"/>
            </w:pPr>
            <w:r w:rsidRPr="009C6D3D">
              <w:rPr>
                <w:lang w:val="en-AU"/>
              </w:rPr>
              <w:t>Bracelets to detect if travellers have left their home quarantine location. Forms include GPS devices that connect to a cellular network; Bluetooth devices that connect to a ‘gateway’ device in the home. Used in Hong Kong, Singapore, South Korea home quarantine</w:t>
            </w:r>
          </w:p>
        </w:tc>
      </w:tr>
      <w:tr w:rsidR="009A0B2A" w:rsidRPr="009C6D3D" w14:paraId="2DA43992" w14:textId="77777777" w:rsidTr="4CE475DF">
        <w:tc>
          <w:tcPr>
            <w:cnfStyle w:val="001000000000" w:firstRow="0" w:lastRow="0" w:firstColumn="1" w:lastColumn="0" w:oddVBand="0" w:evenVBand="0" w:oddHBand="0" w:evenHBand="0" w:firstRowFirstColumn="0" w:firstRowLastColumn="0" w:lastRowFirstColumn="0" w:lastRowLastColumn="0"/>
            <w:tcW w:w="2820" w:type="dxa"/>
            <w:tcBorders>
              <w:top w:val="single" w:sz="6" w:space="0" w:color="7F7F7F" w:themeColor="text1" w:themeTint="80"/>
              <w:bottom w:val="single" w:sz="6" w:space="0" w:color="7F7F7F" w:themeColor="text1" w:themeTint="80"/>
            </w:tcBorders>
          </w:tcPr>
          <w:p w14:paraId="4B1B078E" w14:textId="79C820B2" w:rsidR="009A0B2A" w:rsidRPr="009C6D3D" w:rsidRDefault="009A0B2A" w:rsidP="00E7677D">
            <w:pPr>
              <w:rPr>
                <w:lang w:val="en-AU"/>
              </w:rPr>
            </w:pPr>
            <w:r w:rsidRPr="009C6D3D">
              <w:rPr>
                <w:lang w:val="en-AU"/>
              </w:rPr>
              <w:t>Physiological monitoring devices</w:t>
            </w:r>
          </w:p>
        </w:tc>
        <w:tc>
          <w:tcPr>
            <w:tcW w:w="6180" w:type="dxa"/>
            <w:tcBorders>
              <w:top w:val="single" w:sz="6" w:space="0" w:color="7F7F7F" w:themeColor="text1" w:themeTint="80"/>
              <w:bottom w:val="single" w:sz="6" w:space="0" w:color="7F7F7F" w:themeColor="text1" w:themeTint="80"/>
            </w:tcBorders>
          </w:tcPr>
          <w:p w14:paraId="66FDB20B" w14:textId="59FAB6F5" w:rsidR="009A0B2A" w:rsidRPr="009C6D3D" w:rsidRDefault="009856EE" w:rsidP="00D873D2">
            <w:pPr>
              <w:jc w:val="both"/>
              <w:cnfStyle w:val="000000000000" w:firstRow="0" w:lastRow="0" w:firstColumn="0" w:lastColumn="0" w:oddVBand="0" w:evenVBand="0" w:oddHBand="0" w:evenHBand="0" w:firstRowFirstColumn="0" w:firstRowLastColumn="0" w:lastRowFirstColumn="0" w:lastRowLastColumn="0"/>
              <w:rPr>
                <w:lang w:val="en-AU"/>
              </w:rPr>
            </w:pPr>
            <w:r w:rsidRPr="009C6D3D">
              <w:rPr>
                <w:lang w:val="en-AU"/>
              </w:rPr>
              <w:t xml:space="preserve">These are devices that measure physiological parameters such as temperature, heart rate and oxygen saturation. One type </w:t>
            </w:r>
            <w:r w:rsidR="414DFBE8" w:rsidRPr="0CE92427">
              <w:rPr>
                <w:lang w:val="en-AU"/>
              </w:rPr>
              <w:t>(</w:t>
            </w:r>
            <w:r w:rsidR="3D60EB6D" w:rsidRPr="0CE92427">
              <w:rPr>
                <w:lang w:val="en-AU"/>
              </w:rPr>
              <w:t>‘</w:t>
            </w:r>
            <w:r w:rsidR="414DFBE8" w:rsidRPr="0CE92427">
              <w:rPr>
                <w:lang w:val="en-AU"/>
              </w:rPr>
              <w:t>Bioformas</w:t>
            </w:r>
            <w:r w:rsidR="0243E3F6" w:rsidRPr="0CE92427">
              <w:rPr>
                <w:lang w:val="en-AU"/>
              </w:rPr>
              <w:t>’</w:t>
            </w:r>
            <w:r w:rsidR="414DFBE8" w:rsidRPr="0CE92427">
              <w:rPr>
                <w:lang w:val="en-AU"/>
              </w:rPr>
              <w:t>)</w:t>
            </w:r>
            <w:r w:rsidRPr="009C6D3D">
              <w:rPr>
                <w:lang w:val="en-AU"/>
              </w:rPr>
              <w:t xml:space="preserve"> is used at the Howard Springs Quarantine Facility. </w:t>
            </w:r>
            <w:r w:rsidR="000B5B3E" w:rsidRPr="009C6D3D">
              <w:rPr>
                <w:lang w:val="en-AU"/>
              </w:rPr>
              <w:t xml:space="preserve">They allow </w:t>
            </w:r>
            <w:r w:rsidR="00E55180" w:rsidRPr="009C6D3D">
              <w:rPr>
                <w:lang w:val="en-AU"/>
              </w:rPr>
              <w:t>remote monitoring, reducing staff-resident contact</w:t>
            </w:r>
            <w:r w:rsidR="00223682" w:rsidRPr="009C6D3D">
              <w:rPr>
                <w:lang w:val="en-AU"/>
              </w:rPr>
              <w:t xml:space="preserve">. However, as most cases of SARS-CoV-2 </w:t>
            </w:r>
            <w:r w:rsidR="00D71D84" w:rsidRPr="009C6D3D">
              <w:rPr>
                <w:lang w:val="en-AU"/>
              </w:rPr>
              <w:t xml:space="preserve">infection in this setting is asymptomatic, they </w:t>
            </w:r>
            <w:r w:rsidR="009436B6" w:rsidRPr="009C6D3D">
              <w:rPr>
                <w:lang w:val="en-AU"/>
              </w:rPr>
              <w:t>have limited capacity to detect COVID-19.</w:t>
            </w:r>
          </w:p>
        </w:tc>
      </w:tr>
      <w:tr w:rsidR="7058C81B" w:rsidRPr="009C6D3D" w14:paraId="3346BF73" w14:textId="77777777" w:rsidTr="4CE47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tcPr>
          <w:p w14:paraId="1AB32400" w14:textId="538A4480" w:rsidR="7058C81B" w:rsidRPr="009C6D3D" w:rsidRDefault="008A076F" w:rsidP="00E7677D">
            <w:r w:rsidRPr="009C6D3D">
              <w:rPr>
                <w:lang w:val="en-AU"/>
              </w:rPr>
              <w:t>Powered Air Purifying Respirators</w:t>
            </w:r>
            <w:r w:rsidR="15BD1A4E" w:rsidRPr="009C6D3D">
              <w:rPr>
                <w:lang w:val="en-AU"/>
              </w:rPr>
              <w:t xml:space="preserve"> (PAPRs)</w:t>
            </w:r>
          </w:p>
        </w:tc>
        <w:tc>
          <w:tcPr>
            <w:tcW w:w="6180" w:type="dxa"/>
          </w:tcPr>
          <w:p w14:paraId="027E32C8" w14:textId="73513A0B" w:rsidR="7058C81B" w:rsidRPr="009C6D3D" w:rsidRDefault="15BD1A4E" w:rsidP="00D873D2">
            <w:pPr>
              <w:jc w:val="both"/>
              <w:cnfStyle w:val="000000100000" w:firstRow="0" w:lastRow="0" w:firstColumn="0" w:lastColumn="0" w:oddVBand="0" w:evenVBand="0" w:oddHBand="1" w:evenHBand="0" w:firstRowFirstColumn="0" w:firstRowLastColumn="0" w:lastRowFirstColumn="0" w:lastRowLastColumn="0"/>
            </w:pPr>
            <w:r w:rsidRPr="009C6D3D">
              <w:rPr>
                <w:lang w:val="en-AU"/>
              </w:rPr>
              <w:t>Respirators that purify air by using a powered blower to force air through filter cartridges or canisters. Require extensive training and probably only feasible in closely supervised staff in hospital settings.</w:t>
            </w:r>
          </w:p>
        </w:tc>
      </w:tr>
    </w:tbl>
    <w:p w14:paraId="0AE38D00" w14:textId="7D1A39F7" w:rsidR="7058C81B" w:rsidRDefault="7058C81B" w:rsidP="00D873D2">
      <w:pPr>
        <w:spacing w:line="240" w:lineRule="auto"/>
        <w:jc w:val="both"/>
        <w:rPr>
          <w:rFonts w:ascii="Segoe UI" w:eastAsia="Segoe UI" w:hAnsi="Segoe UI" w:cs="Segoe UI"/>
          <w:color w:val="323130"/>
          <w:sz w:val="23"/>
          <w:szCs w:val="23"/>
        </w:rPr>
      </w:pPr>
    </w:p>
    <w:p w14:paraId="6F340D92" w14:textId="2981D7A4" w:rsidR="00192128" w:rsidRPr="00567086" w:rsidRDefault="1D2C0D89" w:rsidP="00D873D2">
      <w:pPr>
        <w:pStyle w:val="Heading2"/>
        <w:jc w:val="both"/>
        <w:rPr>
          <w:rFonts w:eastAsia="Calibri Light"/>
        </w:rPr>
      </w:pPr>
      <w:bookmarkStart w:id="90" w:name="_Ref66018875"/>
      <w:bookmarkStart w:id="91" w:name="_Toc66441316"/>
      <w:r w:rsidRPr="00567086">
        <w:rPr>
          <w:rFonts w:eastAsia="Calibri Light"/>
        </w:rPr>
        <w:t>O</w:t>
      </w:r>
      <w:r w:rsidR="1E37596B" w:rsidRPr="00567086">
        <w:rPr>
          <w:rFonts w:eastAsia="Calibri Light"/>
        </w:rPr>
        <w:t>ther</w:t>
      </w:r>
      <w:r w:rsidR="052E71AA" w:rsidRPr="00567086">
        <w:rPr>
          <w:rFonts w:eastAsia="Calibri Light"/>
        </w:rPr>
        <w:t xml:space="preserve"> considerations </w:t>
      </w:r>
      <w:r w:rsidR="14F2319F" w:rsidRPr="00567086">
        <w:rPr>
          <w:rFonts w:eastAsia="Calibri Light"/>
        </w:rPr>
        <w:t>to</w:t>
      </w:r>
      <w:r w:rsidR="052E71AA" w:rsidRPr="00567086">
        <w:rPr>
          <w:rFonts w:eastAsia="Calibri Light"/>
        </w:rPr>
        <w:t xml:space="preserve"> be taken into account</w:t>
      </w:r>
      <w:bookmarkEnd w:id="90"/>
      <w:bookmarkEnd w:id="91"/>
      <w:r w:rsidR="00183675" w:rsidRPr="00567086">
        <w:rPr>
          <w:rFonts w:eastAsia="Calibri Light"/>
        </w:rPr>
        <w:t xml:space="preserve"> </w:t>
      </w:r>
    </w:p>
    <w:p w14:paraId="670EC6FD" w14:textId="28B535EE" w:rsidR="005037AA" w:rsidRDefault="23975ED5" w:rsidP="00D873D2">
      <w:pPr>
        <w:pStyle w:val="Body"/>
        <w:jc w:val="both"/>
      </w:pPr>
      <w:r>
        <w:t>Previous reports have noted considerations relevant to quarantine arrangements</w:t>
      </w:r>
      <w:r w:rsidR="6263415D">
        <w:t xml:space="preserve"> other than those related to </w:t>
      </w:r>
      <w:r w:rsidR="36D0E8EE">
        <w:t xml:space="preserve">reduction of the risk of transmission. </w:t>
      </w:r>
    </w:p>
    <w:p w14:paraId="3CF4C65B" w14:textId="0371DD5D" w:rsidR="005037AA" w:rsidRPr="00277CCB" w:rsidRDefault="1366C738" w:rsidP="00D873D2">
      <w:pPr>
        <w:jc w:val="both"/>
        <w:rPr>
          <w:b/>
          <w:bCs/>
        </w:rPr>
      </w:pPr>
      <w:r w:rsidRPr="042669C1">
        <w:rPr>
          <w:b/>
          <w:bCs/>
        </w:rPr>
        <w:t xml:space="preserve">Health, mental health and wellbeing </w:t>
      </w:r>
    </w:p>
    <w:p w14:paraId="156A60DC" w14:textId="4C1150B5" w:rsidR="005037AA" w:rsidRPr="00277CCB" w:rsidRDefault="23975ED5" w:rsidP="00D873D2">
      <w:pPr>
        <w:pStyle w:val="Body"/>
        <w:jc w:val="both"/>
      </w:pPr>
      <w:r>
        <w:t xml:space="preserve">Looking after the health, mental health and wellbeing of returned travellers was </w:t>
      </w:r>
      <w:r w:rsidR="00EA57F5">
        <w:t xml:space="preserve">a </w:t>
      </w:r>
      <w:r>
        <w:t xml:space="preserve">recurring theme from the reports and inquiries. </w:t>
      </w:r>
    </w:p>
    <w:p w14:paraId="2D129C8F" w14:textId="77777777" w:rsidR="005037AA" w:rsidRPr="00277CCB" w:rsidRDefault="23975ED5" w:rsidP="00D873D2">
      <w:pPr>
        <w:pStyle w:val="Body"/>
        <w:jc w:val="both"/>
      </w:pPr>
      <w:r>
        <w:t xml:space="preserve">All care provided during hotel quarantine should be accessible, culturally sensitive, timely and regular. All information provided to individuals should ensure understanding, be easy to access, be easy to read and should be available in other languages to cater for linguistically diverse guests. </w:t>
      </w:r>
    </w:p>
    <w:p w14:paraId="0E6506ED" w14:textId="2A8F75ED" w:rsidR="005037AA" w:rsidRPr="00277CCB" w:rsidRDefault="4AA3522F" w:rsidP="00D873D2">
      <w:pPr>
        <w:pStyle w:val="Body"/>
        <w:jc w:val="both"/>
      </w:pPr>
      <w:r>
        <w:t>Regarding</w:t>
      </w:r>
      <w:r w:rsidR="23975ED5">
        <w:t xml:space="preserve"> general health, all quarantine hotels should have plans and protocols in place for providing care to individuals with complex medical needs. </w:t>
      </w:r>
      <w:r w:rsidR="687FB527">
        <w:t>Regarding</w:t>
      </w:r>
      <w:r w:rsidR="23975ED5">
        <w:t xml:space="preserve"> mental health, all quarantine hotels should have psychosocial supports available and should conduct wellbeing checks regularly in a proactive manner. </w:t>
      </w:r>
    </w:p>
    <w:p w14:paraId="002ECE7A" w14:textId="38FECB5C" w:rsidR="005037AA" w:rsidRPr="00277CCB" w:rsidRDefault="23975ED5" w:rsidP="00D873D2">
      <w:pPr>
        <w:pStyle w:val="Body"/>
        <w:jc w:val="both"/>
      </w:pPr>
      <w:r>
        <w:t>In regard to general wellbeing, hotel quarantine facilities should facilitate safe entertainment activities (such as social interactions, games, music, trivia), exercise for visitors and fresh air breaks.</w:t>
      </w:r>
      <w:r w:rsidR="00856411">
        <w:t xml:space="preserve"> The quality of food has been mentioned as a focus by some informants.</w:t>
      </w:r>
      <w:r>
        <w:t xml:space="preserve"> </w:t>
      </w:r>
      <w:r w:rsidR="7EC9A7E9">
        <w:t xml:space="preserve">One </w:t>
      </w:r>
      <w:r>
        <w:t xml:space="preserve">study recommended that exercise and smoking areas be individual and not shared between different users, to eliminate mixing of cohorts.   </w:t>
      </w:r>
    </w:p>
    <w:p w14:paraId="1EB3C403" w14:textId="77777777" w:rsidR="005037AA" w:rsidRPr="00277CCB" w:rsidRDefault="23975ED5" w:rsidP="00D873D2">
      <w:pPr>
        <w:jc w:val="both"/>
        <w:rPr>
          <w:b/>
          <w:bCs/>
        </w:rPr>
      </w:pPr>
      <w:r w:rsidRPr="4CE475DF">
        <w:rPr>
          <w:b/>
          <w:bCs/>
        </w:rPr>
        <w:t xml:space="preserve">Exemptions and temporary leave </w:t>
      </w:r>
    </w:p>
    <w:p w14:paraId="71736893" w14:textId="17E3CB54" w:rsidR="005037AA" w:rsidRPr="00277CCB" w:rsidRDefault="1366C738" w:rsidP="00D873D2">
      <w:pPr>
        <w:pStyle w:val="Body"/>
        <w:jc w:val="both"/>
      </w:pPr>
      <w:r>
        <w:t xml:space="preserve">The Halton Report recommends that exemptions to mandatory quarantine be considered for low-risk cohorts, such as travellers from New Zealand. Note that this recommendation subsequently led to the development of a New Zealand safe travel zone.  </w:t>
      </w:r>
    </w:p>
    <w:p w14:paraId="737FD48C" w14:textId="29B30598" w:rsidR="005037AA" w:rsidRPr="00277CCB" w:rsidRDefault="1366C738" w:rsidP="00D873D2">
      <w:pPr>
        <w:pStyle w:val="Body"/>
        <w:jc w:val="both"/>
      </w:pPr>
      <w:r>
        <w:t xml:space="preserve">The Burnet Institute Report identified 14-day quarantine as more effective than shorter-duration quarantine. However, it also identified that a shorter duration of quarantine was possible where the probability of infection on arrival was very low, low or moderate. </w:t>
      </w:r>
    </w:p>
    <w:p w14:paraId="2797A3E8" w14:textId="29B1B230" w:rsidR="7058C81B" w:rsidDel="00003AA1" w:rsidRDefault="23975ED5" w:rsidP="00D873D2">
      <w:pPr>
        <w:pStyle w:val="Body"/>
        <w:jc w:val="both"/>
      </w:pPr>
      <w:r>
        <w:t xml:space="preserve">The Coate Inquiry </w:t>
      </w:r>
      <w:r w:rsidR="22A9C097">
        <w:t xml:space="preserve">addressed the processes </w:t>
      </w:r>
      <w:r>
        <w:t xml:space="preserve">for exemptions and temporary leave from hotel quarantine. </w:t>
      </w:r>
      <w:r w:rsidR="1BC89D60">
        <w:t>It</w:t>
      </w:r>
      <w:r>
        <w:t xml:space="preserve"> recommended that a clear request process should be made available to all returned travellers, with clear </w:t>
      </w:r>
      <w:r w:rsidR="6D47DAA5">
        <w:t>criteri</w:t>
      </w:r>
      <w:r w:rsidR="079335BD">
        <w:t>a</w:t>
      </w:r>
      <w:r>
        <w:t xml:space="preserve"> upon which requests are assessed. Any assessments stemming from these requests should be made in a timely manner and communicated clearly to the requestor. Individuals with exemptions should be educated on how to manage the risk of transmission of COVID-19 and should be monitored for compliance. </w:t>
      </w:r>
    </w:p>
    <w:p w14:paraId="530B17C7" w14:textId="4D9F999D" w:rsidR="00192128" w:rsidRPr="00567086" w:rsidRDefault="2557A767" w:rsidP="00D873D2">
      <w:pPr>
        <w:pStyle w:val="Heading2"/>
        <w:jc w:val="both"/>
        <w:rPr>
          <w:rFonts w:eastAsia="Calibri Light"/>
        </w:rPr>
      </w:pPr>
      <w:bookmarkStart w:id="92" w:name="_Toc66441317"/>
      <w:r w:rsidRPr="00567086">
        <w:rPr>
          <w:rFonts w:eastAsia="Calibri Light"/>
        </w:rPr>
        <w:t>The</w:t>
      </w:r>
      <w:r w:rsidR="052E71AA" w:rsidRPr="00567086">
        <w:rPr>
          <w:rFonts w:eastAsia="Calibri Light"/>
        </w:rPr>
        <w:t xml:space="preserve"> Howard Springs Quarantine Facility</w:t>
      </w:r>
      <w:bookmarkEnd w:id="92"/>
    </w:p>
    <w:p w14:paraId="2D7B0EB5" w14:textId="7729E08C" w:rsidR="001B1600" w:rsidRPr="00180004" w:rsidRDefault="6263415D" w:rsidP="00D873D2">
      <w:pPr>
        <w:pStyle w:val="Body"/>
        <w:jc w:val="both"/>
      </w:pPr>
      <w:r w:rsidRPr="00D873D2">
        <w:t xml:space="preserve">The Howard </w:t>
      </w:r>
      <w:r w:rsidRPr="4CE475DF">
        <w:t xml:space="preserve">Springs Quarantine facilities is a disused </w:t>
      </w:r>
      <w:r w:rsidR="308076EC" w:rsidRPr="4A169357">
        <w:t xml:space="preserve">workers </w:t>
      </w:r>
      <w:r w:rsidRPr="4CE475DF">
        <w:t>camp that is divided into an international and a domestic quarantine facility which are</w:t>
      </w:r>
      <w:r w:rsidR="00B722AB">
        <w:t xml:space="preserve"> currently</w:t>
      </w:r>
      <w:r w:rsidRPr="4CE475DF">
        <w:t xml:space="preserve"> independently operated by the Commonwealth and </w:t>
      </w:r>
      <w:r w:rsidR="00E80D7D" w:rsidRPr="0CE92427">
        <w:t>N</w:t>
      </w:r>
      <w:r w:rsidR="58DEBD4E" w:rsidRPr="0CE92427">
        <w:t>T</w:t>
      </w:r>
      <w:r w:rsidRPr="4CE475DF">
        <w:t xml:space="preserve"> Governments</w:t>
      </w:r>
      <w:r w:rsidR="155D9B41" w:rsidRPr="40539818">
        <w:t xml:space="preserve"> respectively</w:t>
      </w:r>
      <w:r w:rsidRPr="4CE475DF">
        <w:t>.</w:t>
      </w:r>
    </w:p>
    <w:p w14:paraId="247BCE70" w14:textId="1B29373B" w:rsidR="001B1600" w:rsidRPr="00180004" w:rsidRDefault="7BA446E4" w:rsidP="00D873D2">
      <w:pPr>
        <w:pStyle w:val="Body"/>
        <w:jc w:val="both"/>
      </w:pPr>
      <w:r w:rsidRPr="00D873D2">
        <w:t xml:space="preserve">The international side has a capacity of around 850 </w:t>
      </w:r>
      <w:r w:rsidRPr="042669C1">
        <w:t xml:space="preserve">people divided into </w:t>
      </w:r>
      <w:r w:rsidR="633533E6" w:rsidRPr="0CE92427">
        <w:t>five</w:t>
      </w:r>
      <w:r w:rsidRPr="042669C1">
        <w:t xml:space="preserve"> discrete blocks. Each block is used for a separate flight, with one block allocated to positive cases, close contacts and suspected cases from all other blocks. One unit within each block has been converted into a medical clinic.</w:t>
      </w:r>
      <w:r w:rsidR="7523A467" w:rsidRPr="042669C1">
        <w:t xml:space="preserve"> </w:t>
      </w:r>
      <w:r w:rsidR="17CAB5FC" w:rsidRPr="042669C1">
        <w:t xml:space="preserve">The Commonwealth has recently </w:t>
      </w:r>
      <w:r w:rsidR="6116BA87" w:rsidRPr="042669C1">
        <w:t xml:space="preserve">announced </w:t>
      </w:r>
      <w:r w:rsidR="17CAB5FC" w:rsidRPr="042669C1">
        <w:t xml:space="preserve">plans to expand </w:t>
      </w:r>
      <w:r w:rsidR="4EE2A578" w:rsidRPr="042669C1">
        <w:t xml:space="preserve">its capacity to </w:t>
      </w:r>
      <w:r w:rsidR="0A12FB93" w:rsidRPr="0CE92427">
        <w:t>2</w:t>
      </w:r>
      <w:r w:rsidR="63B7BB64" w:rsidRPr="0CE92427">
        <w:t>,</w:t>
      </w:r>
      <w:r w:rsidR="0A12FB93" w:rsidRPr="0CE92427">
        <w:t>000</w:t>
      </w:r>
      <w:r w:rsidR="4EE2A578" w:rsidRPr="042669C1">
        <w:t xml:space="preserve"> </w:t>
      </w:r>
      <w:r w:rsidR="17B70ED7" w:rsidRPr="042669C1">
        <w:t>residents.</w:t>
      </w:r>
    </w:p>
    <w:p w14:paraId="15F44A7B" w14:textId="181A6F80" w:rsidR="001B1600" w:rsidRPr="00180004" w:rsidRDefault="6536AD2F" w:rsidP="00D873D2">
      <w:pPr>
        <w:pStyle w:val="Body"/>
        <w:jc w:val="both"/>
      </w:pPr>
      <w:r>
        <w:t xml:space="preserve">Each unit houses </w:t>
      </w:r>
      <w:r w:rsidR="1CDE6BD9">
        <w:t>four</w:t>
      </w:r>
      <w:r>
        <w:t xml:space="preserve"> residents in rooms designed for a single adult </w:t>
      </w:r>
      <w:r w:rsidR="00F01771" w:rsidDel="00F01771">
        <w:t>occupant</w:t>
      </w:r>
      <w:r w:rsidR="7BA446E4" w:rsidRPr="4015C27D">
        <w:t xml:space="preserve">. The units are </w:t>
      </w:r>
      <w:r w:rsidR="34EC1FB1" w:rsidRPr="4015C27D">
        <w:t xml:space="preserve">all hard surfaced and </w:t>
      </w:r>
      <w:r w:rsidR="7BA446E4" w:rsidRPr="4015C27D">
        <w:t xml:space="preserve">considered easy to clean. </w:t>
      </w:r>
      <w:r w:rsidR="3BEE7D47" w:rsidRPr="4015C27D">
        <w:t>Each room has a single bed, small desk, bar fridge, reverse cycle air conditioner</w:t>
      </w:r>
      <w:r w:rsidR="43C64D18" w:rsidRPr="4015C27D">
        <w:t xml:space="preserve"> and has a </w:t>
      </w:r>
      <w:r w:rsidR="497BA8AB" w:rsidRPr="4015C27D">
        <w:t xml:space="preserve">covered veranda area. </w:t>
      </w:r>
      <w:r w:rsidR="7BA446E4" w:rsidRPr="4015C27D">
        <w:t xml:space="preserve">The climate is conducive to residents remaining inside or on the veranda. </w:t>
      </w:r>
    </w:p>
    <w:p w14:paraId="63E99307" w14:textId="198ADC9A" w:rsidR="001B1600" w:rsidRDefault="7BA446E4" w:rsidP="00D873D2">
      <w:pPr>
        <w:pStyle w:val="Body"/>
        <w:jc w:val="both"/>
      </w:pPr>
      <w:r w:rsidRPr="00D873D2">
        <w:t>Although there is no purpose-built staff area</w:t>
      </w:r>
      <w:r w:rsidR="00D856C5">
        <w:t xml:space="preserve"> for operations</w:t>
      </w:r>
      <w:r w:rsidRPr="042669C1">
        <w:t>, some residential units have been converted to staff areas</w:t>
      </w:r>
      <w:r w:rsidR="6E735BC7" w:rsidRPr="042669C1">
        <w:t xml:space="preserve"> for meal breaks and administrative areas</w:t>
      </w:r>
      <w:r w:rsidRPr="042669C1">
        <w:t xml:space="preserve">. </w:t>
      </w:r>
      <w:r w:rsidR="0292FD82" w:rsidRPr="042669C1">
        <w:t xml:space="preserve"> </w:t>
      </w:r>
      <w:r w:rsidRPr="042669C1">
        <w:t xml:space="preserve">Staff areas are clearly </w:t>
      </w:r>
      <w:r w:rsidR="29FDA2A0" w:rsidRPr="042669C1">
        <w:t>s</w:t>
      </w:r>
      <w:r w:rsidRPr="042669C1">
        <w:t xml:space="preserve">egregated from residential areas. There is a large commercial kitchen for food preparation and a significant </w:t>
      </w:r>
      <w:r w:rsidR="00D37FB1">
        <w:t>capacity</w:t>
      </w:r>
      <w:r w:rsidR="00D37FB1" w:rsidRPr="042669C1">
        <w:t xml:space="preserve"> </w:t>
      </w:r>
      <w:r w:rsidRPr="042669C1">
        <w:t xml:space="preserve">for food storage areas (including cool stores and freezers). </w:t>
      </w:r>
    </w:p>
    <w:p w14:paraId="79ADA2AF" w14:textId="1B39776F" w:rsidR="00890F7B" w:rsidRPr="00BE3AB5" w:rsidRDefault="00630C5D" w:rsidP="00D873D2">
      <w:pPr>
        <w:pStyle w:val="Body"/>
        <w:jc w:val="both"/>
        <w:rPr>
          <w:rFonts w:eastAsia="Times New Roman" w:cs="Arial"/>
          <w:lang w:eastAsia="en-AU"/>
        </w:rPr>
      </w:pPr>
      <w:r w:rsidRPr="00BE3AB5">
        <w:rPr>
          <w:rFonts w:cs="Arial"/>
        </w:rPr>
        <w:t xml:space="preserve">The international facility is staffed by Australian Medical Assistance Teams, who have extensive experience in logistics with an emergency management and health focus. There is a high degree of central control and oversight. </w:t>
      </w:r>
      <w:r w:rsidR="00890F7B" w:rsidRPr="00BE3AB5">
        <w:rPr>
          <w:rFonts w:eastAsia="Times New Roman" w:cs="Arial"/>
          <w:lang w:eastAsia="en-AU"/>
        </w:rPr>
        <w:t xml:space="preserve">Features of this organisation include a high degree of central oversight, multidisciplinary </w:t>
      </w:r>
      <w:r w:rsidRPr="00BE3AB5" w:rsidDel="00890F7B">
        <w:rPr>
          <w:rFonts w:eastAsia="Times New Roman" w:cs="Arial"/>
          <w:lang w:eastAsia="en-AU"/>
        </w:rPr>
        <w:t>involvement</w:t>
      </w:r>
      <w:r w:rsidR="331D2CD1" w:rsidRPr="00BE3AB5">
        <w:rPr>
          <w:rFonts w:eastAsia="Times New Roman" w:cs="Arial"/>
          <w:lang w:eastAsia="en-AU"/>
        </w:rPr>
        <w:t>,</w:t>
      </w:r>
      <w:r w:rsidR="00890F7B" w:rsidRPr="00BE3AB5">
        <w:rPr>
          <w:rFonts w:eastAsia="Times New Roman" w:cs="Arial"/>
          <w:lang w:eastAsia="en-AU"/>
        </w:rPr>
        <w:t xml:space="preserve"> and a deeply ingrained safety culture. </w:t>
      </w:r>
    </w:p>
    <w:p w14:paraId="3EF80C00" w14:textId="4195ABA2" w:rsidR="00890F7B" w:rsidRPr="00D873D2" w:rsidRDefault="7D96A01B" w:rsidP="00D873D2">
      <w:pPr>
        <w:pStyle w:val="Body"/>
        <w:jc w:val="both"/>
      </w:pPr>
      <w:r w:rsidRPr="00D873D2">
        <w:t>The workforce is solely employed at the facility</w:t>
      </w:r>
      <w:r w:rsidR="288AE996" w:rsidRPr="00D873D2">
        <w:t>,</w:t>
      </w:r>
      <w:r w:rsidRPr="00D873D2">
        <w:t xml:space="preserve"> but most do not live on site. Staff </w:t>
      </w:r>
      <w:r w:rsidR="23CC9D26" w:rsidRPr="00D873D2">
        <w:t>‘</w:t>
      </w:r>
      <w:r w:rsidRPr="00D873D2">
        <w:t>bubble</w:t>
      </w:r>
      <w:r w:rsidR="34890AF7" w:rsidRPr="00D873D2">
        <w:t>’</w:t>
      </w:r>
      <w:r w:rsidRPr="00D873D2">
        <w:t xml:space="preserve"> arrangements are in place separating staff from different blocks</w:t>
      </w:r>
      <w:r w:rsidR="2B33F9EE" w:rsidRPr="00D873D2">
        <w:t>, and there</w:t>
      </w:r>
      <w:r w:rsidR="5459F80F" w:rsidRPr="00D873D2">
        <w:t xml:space="preserve"> </w:t>
      </w:r>
      <w:r w:rsidR="30FF11B7" w:rsidRPr="00D873D2">
        <w:t>are</w:t>
      </w:r>
      <w:r w:rsidR="2B33F9EE" w:rsidRPr="00D873D2">
        <w:t xml:space="preserve"> no </w:t>
      </w:r>
      <w:r w:rsidR="30FF11B7" w:rsidRPr="00D873D2">
        <w:t xml:space="preserve">formal </w:t>
      </w:r>
      <w:r w:rsidR="2B33F9EE" w:rsidRPr="00D873D2">
        <w:t xml:space="preserve">staff </w:t>
      </w:r>
      <w:r w:rsidR="30FF11B7" w:rsidRPr="00D873D2">
        <w:t>breakout areas.</w:t>
      </w:r>
      <w:r w:rsidR="00E66F96" w:rsidRPr="00D873D2">
        <w:t xml:space="preserve"> </w:t>
      </w:r>
      <w:r w:rsidR="4A94710E" w:rsidRPr="00D873D2">
        <w:t xml:space="preserve">Staff take meal breaks by themselves in the converted rooms mentioned above. </w:t>
      </w:r>
      <w:r w:rsidR="7F5EC338" w:rsidRPr="00D873D2">
        <w:t>A staff laundry is located on site and staff are discouraged from wearing their uniforms outside of the facility.</w:t>
      </w:r>
    </w:p>
    <w:p w14:paraId="5A442674" w14:textId="1D914942" w:rsidR="00890F7B" w:rsidRPr="00D873D2" w:rsidRDefault="2AC9A3A8" w:rsidP="00D873D2">
      <w:pPr>
        <w:pStyle w:val="Body"/>
        <w:jc w:val="both"/>
      </w:pPr>
      <w:r w:rsidRPr="00D873D2">
        <w:t xml:space="preserve">Prior to arrival, </w:t>
      </w:r>
      <w:r w:rsidR="16D3D991" w:rsidRPr="00D873D2">
        <w:t xml:space="preserve">a significant </w:t>
      </w:r>
      <w:r w:rsidRPr="00D873D2">
        <w:t xml:space="preserve">amount of personal, demographic and health data </w:t>
      </w:r>
      <w:r w:rsidR="50ACAFE7" w:rsidRPr="00D873D2">
        <w:t>a</w:t>
      </w:r>
      <w:r w:rsidR="25F85A09" w:rsidRPr="00D873D2">
        <w:t>re</w:t>
      </w:r>
      <w:r w:rsidR="50ACAFE7" w:rsidRPr="00D873D2">
        <w:t xml:space="preserve"> </w:t>
      </w:r>
      <w:r w:rsidRPr="00D873D2">
        <w:t xml:space="preserve">collected on each individual. This informs </w:t>
      </w:r>
      <w:r w:rsidR="6C094FC3" w:rsidRPr="00D873D2">
        <w:t>logistics</w:t>
      </w:r>
      <w:r w:rsidRPr="00D873D2">
        <w:t xml:space="preserve"> </w:t>
      </w:r>
      <w:r w:rsidR="402FE912" w:rsidRPr="00D873D2">
        <w:t>and</w:t>
      </w:r>
      <w:r w:rsidRPr="00D873D2">
        <w:t xml:space="preserve"> </w:t>
      </w:r>
      <w:r w:rsidR="458697BF" w:rsidRPr="00D873D2">
        <w:t xml:space="preserve">preparedness for arrival such as </w:t>
      </w:r>
      <w:r w:rsidR="125C533F" w:rsidRPr="00D873D2">
        <w:t>appropriate</w:t>
      </w:r>
      <w:r w:rsidRPr="00D873D2">
        <w:t xml:space="preserve"> </w:t>
      </w:r>
      <w:r w:rsidR="2CE971F1" w:rsidRPr="00D873D2">
        <w:t>placement</w:t>
      </w:r>
      <w:r w:rsidRPr="00D873D2">
        <w:t xml:space="preserve"> </w:t>
      </w:r>
      <w:r w:rsidR="6F50ED1B" w:rsidRPr="00D873D2">
        <w:t>within the facility and health and dietary needs.</w:t>
      </w:r>
      <w:r w:rsidRPr="00D873D2">
        <w:t xml:space="preserve"> </w:t>
      </w:r>
      <w:r w:rsidR="7D96A01B" w:rsidRPr="00D873D2">
        <w:t xml:space="preserve">There is an established workflow for arriving passengers. Testing is performed at the airport, and then they are transported in cohorts to the facility. Residents are provided with an arrival pack, an iPad and a mobile SIM card if required. </w:t>
      </w:r>
    </w:p>
    <w:p w14:paraId="62FB883E" w14:textId="66905D89" w:rsidR="00890F7B" w:rsidRPr="00D873D2" w:rsidRDefault="7D96A01B" w:rsidP="00D873D2">
      <w:pPr>
        <w:pStyle w:val="Body"/>
        <w:jc w:val="both"/>
      </w:pPr>
      <w:r w:rsidRPr="00D873D2">
        <w:t xml:space="preserve">Infection control procedures are standardised and specified in operational documents. </w:t>
      </w:r>
      <w:r w:rsidR="18EAC388" w:rsidRPr="00D873D2">
        <w:t xml:space="preserve">The precautionary principle underlies all IPC practices. </w:t>
      </w:r>
      <w:r w:rsidRPr="00D873D2">
        <w:t xml:space="preserve">Workflows have been designed around minimising interactions between the staff and residents, and where required, as much as possible performed outside. Staff do not enter residential units at all during 14 day quarantine period. Residents are not permitted to leave their rooms/verandas at all except </w:t>
      </w:r>
      <w:r w:rsidR="28136E0B" w:rsidRPr="00D873D2">
        <w:t>to visit the</w:t>
      </w:r>
      <w:r w:rsidRPr="00D873D2">
        <w:t xml:space="preserve"> laundry.</w:t>
      </w:r>
      <w:r w:rsidR="2E7A046F" w:rsidRPr="00D873D2">
        <w:t xml:space="preserve"> All residents are permitted to visit the laundry once a day, one at a time, and only under escort.</w:t>
      </w:r>
      <w:r w:rsidRPr="00D873D2">
        <w:t xml:space="preserve"> </w:t>
      </w:r>
      <w:r w:rsidR="64793AB3" w:rsidRPr="00D873D2">
        <w:t>A separate laundry is provided for residents in isolation</w:t>
      </w:r>
      <w:r w:rsidR="2110B09E" w:rsidRPr="00D873D2">
        <w:t>.</w:t>
      </w:r>
      <w:r w:rsidR="00890F7B" w:rsidRPr="00D873D2">
        <w:t> </w:t>
      </w:r>
    </w:p>
    <w:p w14:paraId="65DAC324" w14:textId="6BE28496" w:rsidR="00890F7B" w:rsidRPr="00D873D2" w:rsidRDefault="00890F7B" w:rsidP="00D873D2">
      <w:pPr>
        <w:pStyle w:val="Body"/>
        <w:jc w:val="both"/>
      </w:pPr>
      <w:r w:rsidRPr="00D873D2">
        <w:t>Auditing of PPE is supported by technology (photo of staff member sent for review, and day to day activities are documented</w:t>
      </w:r>
      <w:r w:rsidR="000F4C5B" w:rsidRPr="00D873D2">
        <w:t xml:space="preserve"> by photos)</w:t>
      </w:r>
      <w:r w:rsidRPr="00D873D2">
        <w:t xml:space="preserve">. There are regular audits of PPE and cleaning. </w:t>
      </w:r>
      <w:r w:rsidR="24353395" w:rsidRPr="00D873D2">
        <w:t>Video auditing is undertaken of PPE donning procedure for staff working in the isolation zone. Videos are reviewed and audited for compliance. Cleaning audits are undertaken via visual inspection</w:t>
      </w:r>
      <w:r w:rsidR="6898BA15" w:rsidRPr="00D873D2">
        <w:t xml:space="preserve"> only</w:t>
      </w:r>
      <w:r w:rsidR="24353395" w:rsidRPr="00D873D2">
        <w:t>.</w:t>
      </w:r>
    </w:p>
    <w:p w14:paraId="2302CD64" w14:textId="4B52F733" w:rsidR="00890F7B" w:rsidRPr="00D873D2" w:rsidRDefault="00890F7B" w:rsidP="00D873D2">
      <w:pPr>
        <w:pStyle w:val="Body"/>
        <w:jc w:val="both"/>
      </w:pPr>
      <w:r w:rsidRPr="00D873D2">
        <w:t xml:space="preserve">Security is maintained by foot patrols, complemented by </w:t>
      </w:r>
      <w:r w:rsidR="00971ADE" w:rsidRPr="00D873D2">
        <w:t xml:space="preserve">limited </w:t>
      </w:r>
      <w:r w:rsidRPr="00D873D2">
        <w:t xml:space="preserve">CCTV. Police are </w:t>
      </w:r>
      <w:r w:rsidR="00255FD8" w:rsidRPr="00D873D2">
        <w:t>encouraged</w:t>
      </w:r>
      <w:r w:rsidRPr="00D873D2">
        <w:t xml:space="preserve"> to take a ‘community’ rather than ‘enforcement’ approach. </w:t>
      </w:r>
      <w:r w:rsidR="000352C2" w:rsidRPr="00D873D2">
        <w:t>It was noted that visibility is good in outside areas but limited within units.</w:t>
      </w:r>
    </w:p>
    <w:p w14:paraId="3D8E401B" w14:textId="7DF132F9" w:rsidR="00890F7B" w:rsidRPr="0000795F" w:rsidRDefault="00890F7B" w:rsidP="00D873D2">
      <w:pPr>
        <w:pStyle w:val="Body"/>
        <w:jc w:val="both"/>
        <w:rPr>
          <w:rFonts w:eastAsia="Times New Roman" w:cs="Arial"/>
          <w:lang w:eastAsia="en-AU"/>
        </w:rPr>
      </w:pPr>
      <w:r w:rsidRPr="0000795F">
        <w:rPr>
          <w:rFonts w:cs="Arial"/>
          <w:lang w:eastAsia="en-AU"/>
        </w:rPr>
        <w:t>Signifi</w:t>
      </w:r>
      <w:r w:rsidRPr="0000795F">
        <w:rPr>
          <w:rFonts w:eastAsia="Times New Roman" w:cs="Arial"/>
          <w:lang w:eastAsia="en-AU"/>
        </w:rPr>
        <w:t>cant effort has been put into maintaining resident morale and wellbeing. This includes</w:t>
      </w:r>
      <w:r w:rsidR="41CB4CF0" w:rsidRPr="0000795F">
        <w:rPr>
          <w:rFonts w:eastAsia="Times New Roman" w:cs="Arial"/>
          <w:lang w:eastAsia="en-AU"/>
        </w:rPr>
        <w:t>:</w:t>
      </w:r>
    </w:p>
    <w:p w14:paraId="153E304A" w14:textId="77777777" w:rsidR="00890F7B" w:rsidRPr="0000795F" w:rsidRDefault="00890F7B" w:rsidP="00FA57D0">
      <w:pPr>
        <w:pStyle w:val="Body"/>
        <w:numPr>
          <w:ilvl w:val="0"/>
          <w:numId w:val="25"/>
        </w:numPr>
        <w:jc w:val="both"/>
        <w:rPr>
          <w:rFonts w:eastAsia="Times New Roman" w:cs="Arial"/>
          <w:lang w:eastAsia="en-AU"/>
        </w:rPr>
      </w:pPr>
      <w:r w:rsidRPr="0000795F">
        <w:rPr>
          <w:rFonts w:cs="Arial"/>
          <w:lang w:eastAsia="en-AU"/>
        </w:rPr>
        <w:t xml:space="preserve">High quality food, including catering for dietary requirements </w:t>
      </w:r>
      <w:r w:rsidRPr="0000795F">
        <w:rPr>
          <w:rFonts w:eastAsia="Times New Roman" w:cs="Arial"/>
          <w:lang w:eastAsia="en-AU"/>
        </w:rPr>
        <w:t>(e.g. vegetarian, vegan, Halal, etc) where possible</w:t>
      </w:r>
    </w:p>
    <w:p w14:paraId="0DCF509E" w14:textId="77CB49E6" w:rsidR="00890F7B" w:rsidRPr="0000795F" w:rsidRDefault="7D96A01B" w:rsidP="00FA57D0">
      <w:pPr>
        <w:pStyle w:val="Body"/>
        <w:numPr>
          <w:ilvl w:val="0"/>
          <w:numId w:val="25"/>
        </w:numPr>
        <w:jc w:val="both"/>
        <w:rPr>
          <w:rFonts w:eastAsia="Times New Roman" w:cs="Arial"/>
          <w:lang w:eastAsia="en-AU"/>
        </w:rPr>
      </w:pPr>
      <w:r w:rsidRPr="0000795F">
        <w:rPr>
          <w:rFonts w:cs="Arial"/>
          <w:lang w:eastAsia="en-AU"/>
        </w:rPr>
        <w:t xml:space="preserve">Daily </w:t>
      </w:r>
      <w:r w:rsidR="5581624A" w:rsidRPr="0000795F">
        <w:rPr>
          <w:rFonts w:eastAsia="Times New Roman" w:cs="Arial"/>
          <w:lang w:eastAsia="en-AU"/>
        </w:rPr>
        <w:t>t</w:t>
      </w:r>
      <w:r w:rsidRPr="0000795F">
        <w:rPr>
          <w:rFonts w:eastAsia="Times New Roman" w:cs="Arial"/>
          <w:lang w:eastAsia="en-AU"/>
        </w:rPr>
        <w:t>elehealth calls to check wellbeing and identify any issues including maintenance issues.</w:t>
      </w:r>
    </w:p>
    <w:p w14:paraId="15441FBB" w14:textId="2F99C044" w:rsidR="7A3DBCE3" w:rsidRPr="0000795F" w:rsidRDefault="7A3DBCE3" w:rsidP="00FA57D0">
      <w:pPr>
        <w:pStyle w:val="Body"/>
        <w:numPr>
          <w:ilvl w:val="0"/>
          <w:numId w:val="25"/>
        </w:numPr>
        <w:jc w:val="both"/>
        <w:rPr>
          <w:rFonts w:cs="Arial"/>
          <w:lang w:eastAsia="en-AU"/>
        </w:rPr>
      </w:pPr>
      <w:r w:rsidRPr="0000795F">
        <w:rPr>
          <w:rFonts w:cs="Arial"/>
          <w:lang w:eastAsia="en-AU"/>
        </w:rPr>
        <w:t>Provision of an iPad for telehealth appointments that are pre-loaded with entertainment activities.</w:t>
      </w:r>
    </w:p>
    <w:p w14:paraId="655466AF" w14:textId="77777777" w:rsidR="00890F7B" w:rsidRPr="0000795F" w:rsidRDefault="00890F7B" w:rsidP="00FA57D0">
      <w:pPr>
        <w:pStyle w:val="Body"/>
        <w:numPr>
          <w:ilvl w:val="0"/>
          <w:numId w:val="25"/>
        </w:numPr>
        <w:jc w:val="both"/>
        <w:rPr>
          <w:rFonts w:eastAsia="Times New Roman" w:cs="Arial"/>
          <w:lang w:eastAsia="en-AU"/>
        </w:rPr>
      </w:pPr>
      <w:r w:rsidRPr="0000795F">
        <w:rPr>
          <w:rFonts w:cs="Arial"/>
          <w:lang w:eastAsia="en-AU"/>
        </w:rPr>
        <w:t xml:space="preserve">Special </w:t>
      </w:r>
      <w:r w:rsidRPr="0000795F">
        <w:rPr>
          <w:rFonts w:eastAsia="Times New Roman" w:cs="Arial"/>
          <w:lang w:eastAsia="en-AU"/>
        </w:rPr>
        <w:t>packs provided for birthdays, public holidays and other special occasions</w:t>
      </w:r>
    </w:p>
    <w:p w14:paraId="71F424A2" w14:textId="77777777" w:rsidR="00890F7B" w:rsidRPr="0000795F" w:rsidRDefault="00890F7B" w:rsidP="00FA57D0">
      <w:pPr>
        <w:pStyle w:val="Body"/>
        <w:numPr>
          <w:ilvl w:val="0"/>
          <w:numId w:val="25"/>
        </w:numPr>
        <w:jc w:val="both"/>
        <w:rPr>
          <w:rFonts w:eastAsia="Times New Roman" w:cs="Arial"/>
          <w:lang w:eastAsia="en-AU"/>
        </w:rPr>
      </w:pPr>
      <w:r w:rsidRPr="0000795F">
        <w:rPr>
          <w:rFonts w:cs="Arial"/>
          <w:lang w:eastAsia="en-AU"/>
        </w:rPr>
        <w:t>Age-appropriate educatio</w:t>
      </w:r>
      <w:r w:rsidRPr="0000795F">
        <w:rPr>
          <w:rFonts w:eastAsia="Times New Roman" w:cs="Arial"/>
          <w:lang w:eastAsia="en-AU"/>
        </w:rPr>
        <w:t>n packs provided for children</w:t>
      </w:r>
    </w:p>
    <w:p w14:paraId="3E2E4B9E" w14:textId="77777777" w:rsidR="00890F7B" w:rsidRPr="0000795F" w:rsidRDefault="00890F7B" w:rsidP="00FA57D0">
      <w:pPr>
        <w:pStyle w:val="Body"/>
        <w:numPr>
          <w:ilvl w:val="0"/>
          <w:numId w:val="25"/>
        </w:numPr>
        <w:jc w:val="both"/>
        <w:rPr>
          <w:rFonts w:eastAsia="Times New Roman" w:cs="Arial"/>
          <w:lang w:eastAsia="en-AU"/>
        </w:rPr>
      </w:pPr>
      <w:r w:rsidRPr="0000795F">
        <w:rPr>
          <w:rFonts w:cs="Arial"/>
          <w:lang w:eastAsia="en-AU"/>
        </w:rPr>
        <w:t>Social media</w:t>
      </w:r>
      <w:r w:rsidRPr="0000795F">
        <w:rPr>
          <w:rFonts w:eastAsia="Times New Roman" w:cs="Arial"/>
          <w:lang w:eastAsia="en-AU"/>
        </w:rPr>
        <w:t xml:space="preserve"> to encourages a sense of community</w:t>
      </w:r>
    </w:p>
    <w:p w14:paraId="5A3F0B42" w14:textId="48DCD7BF" w:rsidR="00890F7B" w:rsidRPr="0000795F" w:rsidRDefault="7D96A01B" w:rsidP="00FA57D0">
      <w:pPr>
        <w:pStyle w:val="Body"/>
        <w:numPr>
          <w:ilvl w:val="0"/>
          <w:numId w:val="25"/>
        </w:numPr>
        <w:jc w:val="both"/>
        <w:rPr>
          <w:rFonts w:cs="Arial"/>
          <w:lang w:eastAsia="en-AU"/>
        </w:rPr>
      </w:pPr>
      <w:r w:rsidRPr="0000795F">
        <w:rPr>
          <w:rFonts w:cs="Arial"/>
          <w:lang w:eastAsia="en-AU"/>
        </w:rPr>
        <w:t>Verandas considered a critical contributor to mental wellbeing. Residents can observe wildlife/weather, get fresh air and interact with neighbours (with appropriate distancing)</w:t>
      </w:r>
    </w:p>
    <w:p w14:paraId="716E4951" w14:textId="3B864350" w:rsidR="00890F7B" w:rsidRPr="00890F7B" w:rsidRDefault="00890F7B" w:rsidP="00D873D2">
      <w:pPr>
        <w:pStyle w:val="Body"/>
        <w:jc w:val="both"/>
        <w:rPr>
          <w:lang w:eastAsia="en-AU"/>
        </w:rPr>
      </w:pPr>
      <w:r w:rsidRPr="4015C27D">
        <w:rPr>
          <w:lang w:eastAsia="en-AU"/>
        </w:rPr>
        <w:t xml:space="preserve">A medical monitoring device is used in </w:t>
      </w:r>
      <w:r w:rsidR="00E81953" w:rsidRPr="4015C27D">
        <w:rPr>
          <w:lang w:eastAsia="en-AU"/>
        </w:rPr>
        <w:t>up to 80</w:t>
      </w:r>
      <w:r w:rsidR="758E66E3" w:rsidRPr="0CE92427">
        <w:rPr>
          <w:lang w:eastAsia="en-AU"/>
        </w:rPr>
        <w:t xml:space="preserve"> per cent</w:t>
      </w:r>
      <w:r w:rsidRPr="4015C27D">
        <w:rPr>
          <w:lang w:eastAsia="en-AU"/>
        </w:rPr>
        <w:t xml:space="preserve"> of residents to identify changes in physiological parameters and to reduce the need for staff-resident interactions.</w:t>
      </w:r>
      <w:r w:rsidR="57A26E5D" w:rsidRPr="4015C27D">
        <w:rPr>
          <w:lang w:eastAsia="en-AU"/>
        </w:rPr>
        <w:t xml:space="preserve"> This was originally implemented to detect early onset of COVID</w:t>
      </w:r>
      <w:r w:rsidR="10D1DF15" w:rsidRPr="0CE92427">
        <w:rPr>
          <w:lang w:eastAsia="en-AU"/>
        </w:rPr>
        <w:t>-19</w:t>
      </w:r>
      <w:r w:rsidR="57A26E5D" w:rsidRPr="4015C27D">
        <w:rPr>
          <w:lang w:eastAsia="en-AU"/>
        </w:rPr>
        <w:t xml:space="preserve"> however it is reported </w:t>
      </w:r>
      <w:r w:rsidR="372A9448" w:rsidRPr="4015C27D">
        <w:rPr>
          <w:lang w:eastAsia="en-AU"/>
        </w:rPr>
        <w:t xml:space="preserve">the device has failed to </w:t>
      </w:r>
      <w:r w:rsidR="6826C90B" w:rsidRPr="4015C27D">
        <w:rPr>
          <w:lang w:eastAsia="en-AU"/>
        </w:rPr>
        <w:t xml:space="preserve"> predic</w:t>
      </w:r>
      <w:r w:rsidR="4C025FA8" w:rsidRPr="4015C27D">
        <w:rPr>
          <w:lang w:eastAsia="en-AU"/>
        </w:rPr>
        <w:t>t</w:t>
      </w:r>
      <w:r w:rsidR="6826C90B" w:rsidRPr="4015C27D">
        <w:rPr>
          <w:lang w:eastAsia="en-AU"/>
        </w:rPr>
        <w:t xml:space="preserve"> residents </w:t>
      </w:r>
      <w:r w:rsidR="4B1D4E9D" w:rsidRPr="4015C27D">
        <w:rPr>
          <w:lang w:eastAsia="en-AU"/>
        </w:rPr>
        <w:t>who</w:t>
      </w:r>
      <w:r w:rsidR="04C4AF29" w:rsidRPr="4015C27D">
        <w:rPr>
          <w:lang w:eastAsia="en-AU"/>
        </w:rPr>
        <w:t xml:space="preserve"> subsequently</w:t>
      </w:r>
      <w:r w:rsidR="4B1D4E9D" w:rsidRPr="4015C27D">
        <w:rPr>
          <w:lang w:eastAsia="en-AU"/>
        </w:rPr>
        <w:t xml:space="preserve"> test positive for COVID</w:t>
      </w:r>
      <w:r w:rsidR="317EB342" w:rsidRPr="0CE92427">
        <w:rPr>
          <w:lang w:eastAsia="en-AU"/>
        </w:rPr>
        <w:t>-19</w:t>
      </w:r>
      <w:r w:rsidR="10CC1C5F" w:rsidRPr="0CE92427">
        <w:rPr>
          <w:lang w:eastAsia="en-AU"/>
        </w:rPr>
        <w:t>.</w:t>
      </w:r>
    </w:p>
    <w:p w14:paraId="52506390" w14:textId="26CF7F50" w:rsidR="00890F7B" w:rsidRDefault="00890F7B" w:rsidP="00D873D2">
      <w:pPr>
        <w:pStyle w:val="Body"/>
        <w:jc w:val="both"/>
      </w:pPr>
      <w:r w:rsidRPr="0B723AF1">
        <w:rPr>
          <w:lang w:eastAsia="en-AU"/>
        </w:rPr>
        <w:t xml:space="preserve">There is a psychiatrist on site and a counselling service available. Patients requiring </w:t>
      </w:r>
      <w:r w:rsidR="00887763">
        <w:rPr>
          <w:lang w:eastAsia="en-AU"/>
        </w:rPr>
        <w:t>specialist care</w:t>
      </w:r>
      <w:r w:rsidR="00887763" w:rsidRPr="0B723AF1">
        <w:rPr>
          <w:lang w:eastAsia="en-AU"/>
        </w:rPr>
        <w:t xml:space="preserve"> </w:t>
      </w:r>
      <w:r w:rsidRPr="0B723AF1">
        <w:rPr>
          <w:lang w:eastAsia="en-AU"/>
        </w:rPr>
        <w:t xml:space="preserve">are sent to </w:t>
      </w:r>
      <w:r w:rsidR="000C5711" w:rsidRPr="456FAAC0">
        <w:rPr>
          <w:lang w:eastAsia="en-AU"/>
        </w:rPr>
        <w:t>an</w:t>
      </w:r>
      <w:r w:rsidR="000C5711">
        <w:rPr>
          <w:lang w:eastAsia="en-AU"/>
        </w:rPr>
        <w:t xml:space="preserve"> acute health service</w:t>
      </w:r>
      <w:r w:rsidR="00887763">
        <w:rPr>
          <w:lang w:eastAsia="en-AU"/>
        </w:rPr>
        <w:t xml:space="preserve">, or </w:t>
      </w:r>
      <w:r w:rsidR="00D67B61">
        <w:rPr>
          <w:lang w:eastAsia="en-AU"/>
        </w:rPr>
        <w:t>require specialists visiting the facility from the hospital</w:t>
      </w:r>
      <w:r w:rsidR="00887763" w:rsidRPr="456FAAC0">
        <w:rPr>
          <w:lang w:eastAsia="en-AU"/>
        </w:rPr>
        <w:t>.</w:t>
      </w:r>
      <w:r w:rsidRPr="0B723AF1" w:rsidDel="00887763">
        <w:rPr>
          <w:lang w:eastAsia="en-AU"/>
        </w:rPr>
        <w:t xml:space="preserve"> </w:t>
      </w:r>
    </w:p>
    <w:p w14:paraId="39BACB27" w14:textId="72FE31D8" w:rsidR="00374B83" w:rsidRPr="00567086" w:rsidRDefault="6528A102" w:rsidP="00D873D2">
      <w:pPr>
        <w:pStyle w:val="Heading3"/>
        <w:jc w:val="both"/>
      </w:pPr>
      <w:bookmarkStart w:id="93" w:name="_Toc66441318"/>
      <w:r w:rsidRPr="00567086">
        <w:t>Features that facilitate effective infection control</w:t>
      </w:r>
      <w:bookmarkEnd w:id="93"/>
    </w:p>
    <w:p w14:paraId="3C926943" w14:textId="7922C80F" w:rsidR="006F1A59" w:rsidRDefault="752E75D1" w:rsidP="00D873D2">
      <w:pPr>
        <w:pStyle w:val="Body"/>
        <w:jc w:val="both"/>
      </w:pPr>
      <w:r>
        <w:t>No staff enter resident rooms</w:t>
      </w:r>
      <w:r w:rsidR="54049EF4">
        <w:t>; c</w:t>
      </w:r>
      <w:r>
        <w:t>atering staff leave food parcels on the veranda</w:t>
      </w:r>
      <w:r w:rsidR="54049EF4">
        <w:t xml:space="preserve">, </w:t>
      </w:r>
      <w:r w:rsidR="365A044A">
        <w:t>r</w:t>
      </w:r>
      <w:r>
        <w:t>esident swabbing takes place on veranda (in good weathe</w:t>
      </w:r>
      <w:r w:rsidR="6081C3F5">
        <w:t>r)</w:t>
      </w:r>
      <w:r w:rsidR="365A044A">
        <w:t xml:space="preserve"> and c</w:t>
      </w:r>
      <w:r>
        <w:t xml:space="preserve">leaning of rooms is only </w:t>
      </w:r>
      <w:r w:rsidR="365A044A">
        <w:t>performed</w:t>
      </w:r>
      <w:r>
        <w:t xml:space="preserve"> when resident moves out</w:t>
      </w:r>
      <w:r w:rsidR="303F591F">
        <w:t xml:space="preserve">. </w:t>
      </w:r>
    </w:p>
    <w:p w14:paraId="66E2FF25" w14:textId="1936776E" w:rsidR="303F591F" w:rsidRDefault="303F591F" w:rsidP="00D873D2">
      <w:pPr>
        <w:pStyle w:val="Body"/>
        <w:jc w:val="both"/>
      </w:pPr>
      <w:r>
        <w:t xml:space="preserve">Uniformity in PPE use. All staff are required to wear full PPE, with the exception of catering and cleaning staff not required to wear eye protection. </w:t>
      </w:r>
      <w:r w:rsidR="27F7C43A">
        <w:t>Whilst the use of this level of PPE use cannot be justified on a risk basis, it allows for streamlining of education and auditing activities, and</w:t>
      </w:r>
      <w:r w:rsidR="4A3B5725">
        <w:t xml:space="preserve"> eliminates confusion amongst staff on PPE requirements.</w:t>
      </w:r>
    </w:p>
    <w:p w14:paraId="16D5419F" w14:textId="2DCD9EDD" w:rsidR="00994939" w:rsidRDefault="18E43134" w:rsidP="00D873D2">
      <w:pPr>
        <w:pStyle w:val="Body"/>
        <w:jc w:val="both"/>
      </w:pPr>
      <w:r>
        <w:t xml:space="preserve">Strong planning </w:t>
      </w:r>
      <w:r w:rsidR="354E41FF">
        <w:t xml:space="preserve">and streamlining of </w:t>
      </w:r>
      <w:r>
        <w:t>processes</w:t>
      </w:r>
      <w:r w:rsidR="5EF9649D">
        <w:t xml:space="preserve">, somewhat assisted by low traffic </w:t>
      </w:r>
      <w:r w:rsidR="5EF9649D" w:rsidRPr="00D873D2">
        <w:t>(</w:t>
      </w:r>
      <w:r w:rsidR="1807D4A2" w:rsidRPr="00D873D2">
        <w:t>~</w:t>
      </w:r>
      <w:r w:rsidR="1807D4A2">
        <w:t xml:space="preserve">approximately </w:t>
      </w:r>
      <w:r w:rsidR="5EF9649D">
        <w:t>4 flights/week)</w:t>
      </w:r>
      <w:r w:rsidR="3DD36355">
        <w:t>. This provides</w:t>
      </w:r>
      <w:r w:rsidR="5EF9649D">
        <w:t xml:space="preserve"> time between flights to prepare. An example is that if families with young children were on the flight, prior to arrival it was arranged that they would be accommodated in separate areas to prevent incidental contact between children.</w:t>
      </w:r>
    </w:p>
    <w:p w14:paraId="7A0E2914" w14:textId="138A0AFD" w:rsidR="00EA1F8F" w:rsidRDefault="3F20C44B" w:rsidP="00D873D2">
      <w:pPr>
        <w:pStyle w:val="Body"/>
        <w:jc w:val="both"/>
      </w:pPr>
      <w:r>
        <w:t>The facilities and e</w:t>
      </w:r>
      <w:r w:rsidR="60FB4143">
        <w:t>nv</w:t>
      </w:r>
      <w:r w:rsidR="36E547CF">
        <w:t xml:space="preserve">ironment </w:t>
      </w:r>
      <w:r w:rsidR="369359CF">
        <w:t xml:space="preserve">means that </w:t>
      </w:r>
      <w:r w:rsidR="5F9BACBA">
        <w:t xml:space="preserve">residents spend a lot of time on their verandas with natural outdoor ventilation, </w:t>
      </w:r>
      <w:r w:rsidR="4EB1CE16">
        <w:t>(</w:t>
      </w:r>
      <w:r w:rsidR="5F9BACBA">
        <w:t xml:space="preserve">however this does increase the frequency of </w:t>
      </w:r>
      <w:r w:rsidR="4CB618EF">
        <w:t>r</w:t>
      </w:r>
      <w:r w:rsidR="5F9BACBA">
        <w:t xml:space="preserve">esidents in adjacent rooms </w:t>
      </w:r>
      <w:r w:rsidR="1C318F5B">
        <w:t>being in</w:t>
      </w:r>
      <w:r w:rsidR="5F9BACBA">
        <w:t xml:space="preserve"> close proximity</w:t>
      </w:r>
      <w:r w:rsidR="36F299BF">
        <w:t xml:space="preserve"> with each other.</w:t>
      </w:r>
      <w:r w:rsidR="2550041F">
        <w:t xml:space="preserve"> </w:t>
      </w:r>
      <w:r w:rsidR="3DE10246">
        <w:t>There is n</w:t>
      </w:r>
      <w:r w:rsidR="5269883F">
        <w:t xml:space="preserve">o shared ventilation between units. </w:t>
      </w:r>
      <w:r w:rsidR="76E38E42">
        <w:t>Simple</w:t>
      </w:r>
      <w:r w:rsidR="57F26F7E">
        <w:t xml:space="preserve"> hard surfaces</w:t>
      </w:r>
      <w:r w:rsidR="79B7891F">
        <w:t xml:space="preserve"> facilitate effective cleaning</w:t>
      </w:r>
    </w:p>
    <w:p w14:paraId="7FAD32D1" w14:textId="2B7A1724" w:rsidR="008D5F8A" w:rsidRPr="00567086" w:rsidRDefault="00DE880C" w:rsidP="00D873D2">
      <w:pPr>
        <w:pStyle w:val="Heading3"/>
        <w:jc w:val="both"/>
      </w:pPr>
      <w:bookmarkStart w:id="94" w:name="_Toc66441319"/>
      <w:r w:rsidRPr="00567086">
        <w:t>Features that meet other aims of quarantine</w:t>
      </w:r>
      <w:bookmarkEnd w:id="94"/>
    </w:p>
    <w:p w14:paraId="58042245" w14:textId="21E83B70" w:rsidR="00B92CFE" w:rsidRDefault="00B92CFE" w:rsidP="00D873D2">
      <w:pPr>
        <w:pStyle w:val="Body"/>
        <w:jc w:val="both"/>
        <w:rPr>
          <w:color w:val="000000"/>
          <w:lang w:eastAsia="en-GB"/>
        </w:rPr>
      </w:pPr>
      <w:r w:rsidRPr="3C3B7569">
        <w:rPr>
          <w:lang w:eastAsia="en-GB"/>
        </w:rPr>
        <w:t xml:space="preserve">It appears that the resident experience is </w:t>
      </w:r>
      <w:r w:rsidR="055A974D" w:rsidRPr="3C3B7569">
        <w:rPr>
          <w:lang w:eastAsia="en-GB"/>
        </w:rPr>
        <w:t>very positive</w:t>
      </w:r>
      <w:r w:rsidRPr="3C3B7569">
        <w:rPr>
          <w:lang w:eastAsia="en-GB"/>
        </w:rPr>
        <w:t xml:space="preserve">. The catering facilities have been reported </w:t>
      </w:r>
      <w:r w:rsidR="0444EEE2" w:rsidRPr="456FAAC0">
        <w:rPr>
          <w:lang w:eastAsia="en-GB"/>
        </w:rPr>
        <w:t>by</w:t>
      </w:r>
      <w:r w:rsidR="0444EEE2" w:rsidRPr="3C3B7569">
        <w:rPr>
          <w:lang w:eastAsia="en-GB"/>
        </w:rPr>
        <w:t xml:space="preserve"> residents </w:t>
      </w:r>
      <w:r w:rsidRPr="3C3B7569">
        <w:rPr>
          <w:lang w:eastAsia="en-GB"/>
        </w:rPr>
        <w:t xml:space="preserve">as remarkable. A large onsite kitchen with very engaged staff caters for a variety of cultural needs. Where requirements </w:t>
      </w:r>
      <w:r w:rsidR="00441969" w:rsidRPr="3C3B7569">
        <w:rPr>
          <w:lang w:eastAsia="en-GB"/>
        </w:rPr>
        <w:t>cannot</w:t>
      </w:r>
      <w:r w:rsidRPr="3C3B7569">
        <w:rPr>
          <w:lang w:eastAsia="en-GB"/>
        </w:rPr>
        <w:t xml:space="preserve"> be met it is not unusual for a staff member to visit a local supermarket. There is a resident Facebook site that is used to enhance a sense of community, and here a large amount of commentary is made complimenting the catering.</w:t>
      </w:r>
    </w:p>
    <w:p w14:paraId="6BDAE384" w14:textId="77777777" w:rsidR="00B92CFE" w:rsidRDefault="00B92CFE" w:rsidP="00D873D2">
      <w:pPr>
        <w:pStyle w:val="Body"/>
        <w:jc w:val="both"/>
        <w:rPr>
          <w:color w:val="000000"/>
          <w:lang w:eastAsia="en-GB"/>
        </w:rPr>
      </w:pPr>
      <w:r w:rsidRPr="456FAAC0">
        <w:rPr>
          <w:lang w:eastAsia="en-GB"/>
        </w:rPr>
        <w:t xml:space="preserve">The verandas are clearly another major factor. Whilst it is possible that residents could come in to contact with each other, the general sense was that most are very compliant. The ability to socialise with nearby residents from your own veranda was thought to be a significant factor in resident satisfaction, good mental health and therefore compliance. Whilst this works well in warm climates, there may be challenges in cooler climate of Melbourne, but also opportunities to provide some closed in verandas that would also prevent direct contact with a neighbour. </w:t>
      </w:r>
    </w:p>
    <w:p w14:paraId="47573FC1" w14:textId="0B9EA48E" w:rsidR="00B92CFE" w:rsidRDefault="00B92CFE" w:rsidP="00D873D2">
      <w:pPr>
        <w:pStyle w:val="Body"/>
        <w:jc w:val="both"/>
        <w:rPr>
          <w:color w:val="000000"/>
          <w:lang w:eastAsia="en-GB"/>
        </w:rPr>
      </w:pPr>
      <w:r w:rsidRPr="456FAAC0">
        <w:rPr>
          <w:lang w:eastAsia="en-GB"/>
        </w:rPr>
        <w:t>Whilst residents responded positively to being able to wash their own laundry, this is also seen as a potential weak point where transmission could occur</w:t>
      </w:r>
      <w:r w:rsidR="00EA784C" w:rsidRPr="456FAAC0">
        <w:rPr>
          <w:lang w:eastAsia="en-GB"/>
        </w:rPr>
        <w:t>.</w:t>
      </w:r>
    </w:p>
    <w:p w14:paraId="79970DC1" w14:textId="38F6739B" w:rsidR="00573FCE" w:rsidRDefault="2E0440AF" w:rsidP="00D873D2">
      <w:pPr>
        <w:pStyle w:val="Body"/>
        <w:jc w:val="both"/>
      </w:pPr>
      <w:r w:rsidRPr="4015C27D">
        <w:t>T</w:t>
      </w:r>
      <w:r w:rsidR="4B776657" w:rsidRPr="4015C27D">
        <w:t>h</w:t>
      </w:r>
      <w:r w:rsidRPr="4015C27D">
        <w:t xml:space="preserve">e single level construction </w:t>
      </w:r>
      <w:r w:rsidR="3E33F5EC" w:rsidRPr="539E8F19">
        <w:t>facilit</w:t>
      </w:r>
      <w:r w:rsidR="30304C62" w:rsidRPr="539E8F19">
        <w:t>at</w:t>
      </w:r>
      <w:r w:rsidR="3E33F5EC" w:rsidRPr="539E8F19">
        <w:t>es</w:t>
      </w:r>
      <w:r w:rsidRPr="4015C27D">
        <w:t xml:space="preserve"> good line of vision for security and compliance checking. This results </w:t>
      </w:r>
      <w:r w:rsidR="1C133887" w:rsidRPr="4015C27D">
        <w:t>i</w:t>
      </w:r>
      <w:r w:rsidRPr="4015C27D">
        <w:t xml:space="preserve">n fewer </w:t>
      </w:r>
      <w:r w:rsidR="757E1376" w:rsidRPr="4015C27D">
        <w:t xml:space="preserve">staffing numbers </w:t>
      </w:r>
      <w:r w:rsidR="1C976AA9" w:rsidRPr="4015C27D">
        <w:t xml:space="preserve">reducing </w:t>
      </w:r>
      <w:r w:rsidRPr="4015C27D">
        <w:t xml:space="preserve">staff and resident </w:t>
      </w:r>
      <w:r w:rsidR="47AF2D7C" w:rsidRPr="4015C27D">
        <w:t>interactions</w:t>
      </w:r>
      <w:r w:rsidRPr="4015C27D">
        <w:t>.</w:t>
      </w:r>
    </w:p>
    <w:p w14:paraId="184F482A" w14:textId="6872E55D" w:rsidR="00374B83" w:rsidRPr="00567086" w:rsidRDefault="00DE880C" w:rsidP="00D873D2">
      <w:pPr>
        <w:pStyle w:val="Heading3"/>
        <w:jc w:val="both"/>
      </w:pPr>
      <w:bookmarkStart w:id="95" w:name="_Toc66441320"/>
      <w:r w:rsidRPr="00567086">
        <w:t>Limitations</w:t>
      </w:r>
      <w:bookmarkEnd w:id="95"/>
      <w:r w:rsidR="6CE85234" w:rsidRPr="00567086">
        <w:t xml:space="preserve"> </w:t>
      </w:r>
    </w:p>
    <w:p w14:paraId="7BEF2064" w14:textId="6E74AC94" w:rsidR="00C73499" w:rsidRPr="00436F3C" w:rsidRDefault="00C73499" w:rsidP="00D873D2">
      <w:pPr>
        <w:pStyle w:val="Body"/>
        <w:jc w:val="both"/>
        <w:rPr>
          <w:lang w:eastAsia="en-AU"/>
        </w:rPr>
      </w:pPr>
      <w:r w:rsidRPr="00436F3C">
        <w:rPr>
          <w:lang w:eastAsia="en-AU"/>
        </w:rPr>
        <w:t>Issues that have been identified include</w:t>
      </w:r>
      <w:r w:rsidR="00436F3C" w:rsidRPr="00436F3C">
        <w:rPr>
          <w:lang w:eastAsia="en-AU"/>
        </w:rPr>
        <w:t>:</w:t>
      </w:r>
    </w:p>
    <w:p w14:paraId="2F4D59A8" w14:textId="77777777" w:rsidR="00F669A9" w:rsidRPr="00A73018" w:rsidRDefault="00F669A9" w:rsidP="00FA57D0">
      <w:pPr>
        <w:pStyle w:val="Body"/>
        <w:numPr>
          <w:ilvl w:val="0"/>
          <w:numId w:val="26"/>
        </w:numPr>
        <w:jc w:val="both"/>
        <w:rPr>
          <w:lang w:eastAsia="en-AU"/>
        </w:rPr>
      </w:pPr>
      <w:r w:rsidRPr="00436F3C">
        <w:rPr>
          <w:lang w:eastAsia="en-AU"/>
        </w:rPr>
        <w:t xml:space="preserve">Lack of undercover walkways to protect staff in PPE </w:t>
      </w:r>
      <w:r w:rsidRPr="00A73018">
        <w:rPr>
          <w:lang w:eastAsia="en-AU"/>
        </w:rPr>
        <w:t>during inclement weather. This resulted in concerns about staff health and often led to delays in testing processes.</w:t>
      </w:r>
    </w:p>
    <w:p w14:paraId="4575494A" w14:textId="1F59ECE1" w:rsidR="00F669A9" w:rsidRPr="00A73018" w:rsidRDefault="007501B9" w:rsidP="00FA57D0">
      <w:pPr>
        <w:pStyle w:val="Body"/>
        <w:numPr>
          <w:ilvl w:val="0"/>
          <w:numId w:val="26"/>
        </w:numPr>
        <w:jc w:val="both"/>
        <w:rPr>
          <w:lang w:eastAsia="en-AU"/>
        </w:rPr>
      </w:pPr>
      <w:r w:rsidRPr="00436F3C">
        <w:rPr>
          <w:lang w:eastAsia="en-AU"/>
        </w:rPr>
        <w:t>Potential for close contact</w:t>
      </w:r>
      <w:r w:rsidRPr="00A73018">
        <w:rPr>
          <w:lang w:eastAsia="en-AU"/>
        </w:rPr>
        <w:t xml:space="preserve"> between residents </w:t>
      </w:r>
      <w:r w:rsidR="3D79962B" w:rsidRPr="00A73018">
        <w:rPr>
          <w:lang w:eastAsia="en-AU"/>
        </w:rPr>
        <w:t xml:space="preserve">on the verandas and environmental contamination </w:t>
      </w:r>
      <w:r w:rsidRPr="00A73018">
        <w:rPr>
          <w:lang w:eastAsia="en-AU"/>
        </w:rPr>
        <w:t>in the common laundry facilities</w:t>
      </w:r>
    </w:p>
    <w:p w14:paraId="3F896BC2" w14:textId="77777777" w:rsidR="00F669A9" w:rsidRPr="00A73018" w:rsidRDefault="00F669A9" w:rsidP="00FA57D0">
      <w:pPr>
        <w:pStyle w:val="Body"/>
        <w:numPr>
          <w:ilvl w:val="0"/>
          <w:numId w:val="26"/>
        </w:numPr>
        <w:jc w:val="both"/>
        <w:rPr>
          <w:lang w:eastAsia="en-AU"/>
        </w:rPr>
      </w:pPr>
      <w:r w:rsidRPr="00436F3C">
        <w:rPr>
          <w:lang w:eastAsia="en-AU"/>
        </w:rPr>
        <w:t>Although the</w:t>
      </w:r>
      <w:r w:rsidRPr="00A73018">
        <w:rPr>
          <w:lang w:eastAsia="en-AU"/>
        </w:rPr>
        <w:t xml:space="preserve"> auditing process seemed comprehensive, the use of WhatsApp to share images of attire, and the delayed viewing of videos for auditing seems inadequate. Whilst it was commented that spotters are always around, there appeared to be no formal program in place for spotting.</w:t>
      </w:r>
    </w:p>
    <w:p w14:paraId="15F7BD15" w14:textId="06FEF7A9" w:rsidR="00F669A9" w:rsidRPr="00A73018" w:rsidRDefault="25FD3423" w:rsidP="00FA57D0">
      <w:pPr>
        <w:pStyle w:val="Body"/>
        <w:numPr>
          <w:ilvl w:val="0"/>
          <w:numId w:val="26"/>
        </w:numPr>
        <w:jc w:val="both"/>
        <w:rPr>
          <w:lang w:eastAsia="en-AU"/>
        </w:rPr>
      </w:pPr>
      <w:r w:rsidRPr="00436F3C">
        <w:rPr>
          <w:lang w:eastAsia="en-AU"/>
        </w:rPr>
        <w:t>The facilities are unable to suitabl</w:t>
      </w:r>
      <w:r w:rsidR="39E98CA2" w:rsidRPr="00A73018">
        <w:rPr>
          <w:lang w:eastAsia="en-AU"/>
        </w:rPr>
        <w:t>y</w:t>
      </w:r>
      <w:r w:rsidRPr="00A73018">
        <w:rPr>
          <w:lang w:eastAsia="en-AU"/>
        </w:rPr>
        <w:t xml:space="preserve"> accommodate couple</w:t>
      </w:r>
      <w:r w:rsidR="714CE163" w:rsidRPr="00A73018">
        <w:rPr>
          <w:lang w:eastAsia="en-AU"/>
        </w:rPr>
        <w:t>s</w:t>
      </w:r>
      <w:r w:rsidRPr="00A73018">
        <w:rPr>
          <w:lang w:eastAsia="en-AU"/>
        </w:rPr>
        <w:t xml:space="preserve"> or families, they are one person dwellings. This meant families and couples would walk out and around to see each other, or the barriers between the dwellings on the verandas were removed.</w:t>
      </w:r>
    </w:p>
    <w:p w14:paraId="5BC93BB8" w14:textId="1A6A4E94" w:rsidR="4CB0184F" w:rsidRPr="00A73018" w:rsidRDefault="4CB0184F" w:rsidP="00FA57D0">
      <w:pPr>
        <w:pStyle w:val="Body"/>
        <w:numPr>
          <w:ilvl w:val="0"/>
          <w:numId w:val="26"/>
        </w:numPr>
        <w:jc w:val="both"/>
        <w:rPr>
          <w:lang w:eastAsia="en-AU"/>
        </w:rPr>
      </w:pPr>
      <w:r w:rsidRPr="00436F3C">
        <w:rPr>
          <w:lang w:eastAsia="en-AU"/>
        </w:rPr>
        <w:t xml:space="preserve">Cannot accommodate </w:t>
      </w:r>
      <w:r w:rsidR="002E7E9E" w:rsidRPr="00A73018">
        <w:rPr>
          <w:lang w:eastAsia="en-AU"/>
        </w:rPr>
        <w:t>people with significant di</w:t>
      </w:r>
      <w:r w:rsidR="00360C56" w:rsidRPr="00A73018">
        <w:rPr>
          <w:lang w:eastAsia="en-AU"/>
        </w:rPr>
        <w:t>sa</w:t>
      </w:r>
      <w:r w:rsidR="002E7E9E" w:rsidRPr="00A73018">
        <w:rPr>
          <w:lang w:eastAsia="en-AU"/>
        </w:rPr>
        <w:t>b</w:t>
      </w:r>
      <w:r w:rsidR="007F4D5E" w:rsidRPr="00A73018">
        <w:rPr>
          <w:lang w:eastAsia="en-AU"/>
        </w:rPr>
        <w:t>ilities</w:t>
      </w:r>
    </w:p>
    <w:p w14:paraId="47C57DCD" w14:textId="2FB6EC6E" w:rsidR="647F1F63" w:rsidRPr="00A73018" w:rsidRDefault="647F1F63" w:rsidP="00FA57D0">
      <w:pPr>
        <w:pStyle w:val="Body"/>
        <w:numPr>
          <w:ilvl w:val="0"/>
          <w:numId w:val="26"/>
        </w:numPr>
        <w:jc w:val="both"/>
        <w:rPr>
          <w:lang w:eastAsia="en-AU"/>
        </w:rPr>
      </w:pPr>
      <w:r w:rsidRPr="00436F3C">
        <w:rPr>
          <w:lang w:eastAsia="en-AU"/>
        </w:rPr>
        <w:t xml:space="preserve">Frequent </w:t>
      </w:r>
      <w:r w:rsidR="3B38F81D" w:rsidRPr="00A73018">
        <w:rPr>
          <w:lang w:eastAsia="en-AU"/>
        </w:rPr>
        <w:t xml:space="preserve">relocation </w:t>
      </w:r>
      <w:r w:rsidRPr="00A73018">
        <w:rPr>
          <w:lang w:eastAsia="en-AU"/>
        </w:rPr>
        <w:t>of resident</w:t>
      </w:r>
      <w:r w:rsidR="35570ACB" w:rsidRPr="00A73018">
        <w:rPr>
          <w:lang w:eastAsia="en-AU"/>
        </w:rPr>
        <w:t>s</w:t>
      </w:r>
      <w:r w:rsidRPr="00A73018">
        <w:rPr>
          <w:lang w:eastAsia="en-AU"/>
        </w:rPr>
        <w:t xml:space="preserve">. Resident are located in zones </w:t>
      </w:r>
      <w:r w:rsidR="30EB972B" w:rsidRPr="00A73018">
        <w:rPr>
          <w:lang w:eastAsia="en-AU"/>
        </w:rPr>
        <w:t xml:space="preserve">according to their status   (I.e. </w:t>
      </w:r>
      <w:r w:rsidRPr="00A73018">
        <w:rPr>
          <w:lang w:eastAsia="en-AU"/>
        </w:rPr>
        <w:t xml:space="preserve">presence of signs and symptoms, or </w:t>
      </w:r>
      <w:r w:rsidR="3711AACC" w:rsidRPr="00A73018">
        <w:rPr>
          <w:lang w:eastAsia="en-AU"/>
        </w:rPr>
        <w:t>positive</w:t>
      </w:r>
      <w:r w:rsidRPr="00A73018">
        <w:rPr>
          <w:lang w:eastAsia="en-AU"/>
        </w:rPr>
        <w:t xml:space="preserve"> test results</w:t>
      </w:r>
      <w:r w:rsidR="756737E8" w:rsidRPr="00A73018">
        <w:rPr>
          <w:lang w:eastAsia="en-AU"/>
        </w:rPr>
        <w:t>)</w:t>
      </w:r>
      <w:r w:rsidRPr="00A73018">
        <w:rPr>
          <w:lang w:eastAsia="en-AU"/>
        </w:rPr>
        <w:t xml:space="preserve">. </w:t>
      </w:r>
      <w:r w:rsidR="5AF38AB8" w:rsidRPr="00A73018">
        <w:rPr>
          <w:lang w:eastAsia="en-AU"/>
        </w:rPr>
        <w:t xml:space="preserve">For example if </w:t>
      </w:r>
      <w:r w:rsidRPr="00A73018">
        <w:rPr>
          <w:lang w:eastAsia="en-AU"/>
        </w:rPr>
        <w:t xml:space="preserve">a resident </w:t>
      </w:r>
      <w:r w:rsidR="25E7201C" w:rsidRPr="00A73018">
        <w:rPr>
          <w:lang w:eastAsia="en-AU"/>
        </w:rPr>
        <w:t xml:space="preserve">returns a </w:t>
      </w:r>
      <w:r w:rsidR="53E43397" w:rsidRPr="00A73018">
        <w:rPr>
          <w:lang w:eastAsia="en-AU"/>
        </w:rPr>
        <w:t>positive</w:t>
      </w:r>
      <w:r w:rsidR="25E7201C" w:rsidRPr="00A73018">
        <w:rPr>
          <w:lang w:eastAsia="en-AU"/>
        </w:rPr>
        <w:t xml:space="preserve"> </w:t>
      </w:r>
      <w:r w:rsidR="028A634E" w:rsidRPr="00A73018">
        <w:rPr>
          <w:lang w:eastAsia="en-AU"/>
        </w:rPr>
        <w:t>swab</w:t>
      </w:r>
      <w:r w:rsidR="25E7201C" w:rsidRPr="00A73018">
        <w:rPr>
          <w:lang w:eastAsia="en-AU"/>
        </w:rPr>
        <w:t>, they are relocated to the isolation zone</w:t>
      </w:r>
      <w:r w:rsidR="6F1BC7C1" w:rsidRPr="00A73018">
        <w:rPr>
          <w:lang w:eastAsia="en-AU"/>
        </w:rPr>
        <w:t xml:space="preserve">. This is </w:t>
      </w:r>
      <w:r w:rsidR="0C882138" w:rsidRPr="00A73018">
        <w:rPr>
          <w:lang w:eastAsia="en-AU"/>
        </w:rPr>
        <w:t>required due to</w:t>
      </w:r>
      <w:r w:rsidR="6F1BC7C1" w:rsidRPr="00A73018">
        <w:rPr>
          <w:lang w:eastAsia="en-AU"/>
        </w:rPr>
        <w:t xml:space="preserve"> the close proximity of each resident</w:t>
      </w:r>
      <w:r w:rsidR="00BD0229">
        <w:rPr>
          <w:lang w:eastAsia="en-AU"/>
        </w:rPr>
        <w:t>’</w:t>
      </w:r>
      <w:r w:rsidR="6F1BC7C1" w:rsidRPr="00A73018">
        <w:rPr>
          <w:lang w:eastAsia="en-AU"/>
        </w:rPr>
        <w:t xml:space="preserve">s </w:t>
      </w:r>
      <w:r w:rsidR="006C739B">
        <w:rPr>
          <w:lang w:eastAsia="en-AU"/>
        </w:rPr>
        <w:t>unit</w:t>
      </w:r>
      <w:r w:rsidR="6F1BC7C1" w:rsidRPr="00A73018">
        <w:rPr>
          <w:lang w:eastAsia="en-AU"/>
        </w:rPr>
        <w:t xml:space="preserve"> (I.e 4 in one </w:t>
      </w:r>
      <w:r w:rsidR="006C739B">
        <w:rPr>
          <w:lang w:eastAsia="en-AU"/>
        </w:rPr>
        <w:t>block</w:t>
      </w:r>
      <w:r w:rsidR="6F1BC7C1" w:rsidRPr="00A73018">
        <w:rPr>
          <w:lang w:eastAsia="en-AU"/>
        </w:rPr>
        <w:t>). If</w:t>
      </w:r>
      <w:r w:rsidR="7C3C96F6" w:rsidRPr="00A73018">
        <w:rPr>
          <w:lang w:eastAsia="en-AU"/>
        </w:rPr>
        <w:t xml:space="preserve"> </w:t>
      </w:r>
      <w:r w:rsidR="00AA3E72">
        <w:rPr>
          <w:lang w:eastAsia="en-AU"/>
        </w:rPr>
        <w:t>units</w:t>
      </w:r>
      <w:r w:rsidR="6F1BC7C1" w:rsidRPr="00A73018">
        <w:rPr>
          <w:lang w:eastAsia="en-AU"/>
        </w:rPr>
        <w:t xml:space="preserve"> were </w:t>
      </w:r>
      <w:r w:rsidR="0C517A5C" w:rsidRPr="00A73018">
        <w:rPr>
          <w:lang w:eastAsia="en-AU"/>
        </w:rPr>
        <w:t xml:space="preserve">physically </w:t>
      </w:r>
      <w:r w:rsidR="13B60BA8" w:rsidRPr="00A73018">
        <w:rPr>
          <w:lang w:eastAsia="en-AU"/>
        </w:rPr>
        <w:t xml:space="preserve">separated frequent relocation would not be necessary. </w:t>
      </w:r>
    </w:p>
    <w:p w14:paraId="5C1D8CAB" w14:textId="0D507347" w:rsidR="00F669A9" w:rsidRPr="00A73018" w:rsidRDefault="25FD3423" w:rsidP="00FA57D0">
      <w:pPr>
        <w:pStyle w:val="Body"/>
        <w:numPr>
          <w:ilvl w:val="0"/>
          <w:numId w:val="26"/>
        </w:numPr>
        <w:jc w:val="both"/>
        <w:rPr>
          <w:lang w:eastAsia="en-AU"/>
        </w:rPr>
      </w:pPr>
      <w:r w:rsidRPr="00436F3C">
        <w:rPr>
          <w:lang w:eastAsia="en-AU"/>
        </w:rPr>
        <w:t xml:space="preserve">Another limitation </w:t>
      </w:r>
      <w:r w:rsidRPr="00A73018">
        <w:rPr>
          <w:lang w:eastAsia="en-AU"/>
        </w:rPr>
        <w:t xml:space="preserve">is the inability to provide routine procedural care. </w:t>
      </w:r>
      <w:r w:rsidR="00257EB9">
        <w:rPr>
          <w:lang w:eastAsia="en-AU"/>
        </w:rPr>
        <w:t>While</w:t>
      </w:r>
      <w:r w:rsidRPr="00A73018">
        <w:rPr>
          <w:lang w:eastAsia="en-AU"/>
        </w:rPr>
        <w:t xml:space="preserve"> set up for a resuscitation or </w:t>
      </w:r>
      <w:r w:rsidR="253630DB" w:rsidRPr="7ABD5997">
        <w:rPr>
          <w:lang w:eastAsia="en-AU"/>
        </w:rPr>
        <w:t xml:space="preserve">acute </w:t>
      </w:r>
      <w:r w:rsidR="00257EB9">
        <w:rPr>
          <w:lang w:eastAsia="en-AU"/>
        </w:rPr>
        <w:t>emergencies</w:t>
      </w:r>
      <w:r w:rsidRPr="00A73018">
        <w:rPr>
          <w:lang w:eastAsia="en-AU"/>
        </w:rPr>
        <w:t xml:space="preserve">, residents requiring routine procedures, </w:t>
      </w:r>
      <w:r w:rsidR="002B6C85">
        <w:rPr>
          <w:lang w:eastAsia="en-AU"/>
        </w:rPr>
        <w:t>prenatal</w:t>
      </w:r>
      <w:r w:rsidRPr="00A73018">
        <w:rPr>
          <w:lang w:eastAsia="en-AU"/>
        </w:rPr>
        <w:t xml:space="preserve"> care and other appointments were all taken to an acute facility. </w:t>
      </w:r>
      <w:r w:rsidR="008A28AD">
        <w:rPr>
          <w:lang w:eastAsia="en-AU"/>
        </w:rPr>
        <w:t>S</w:t>
      </w:r>
      <w:r w:rsidRPr="00A73018">
        <w:rPr>
          <w:lang w:eastAsia="en-AU"/>
        </w:rPr>
        <w:t>taff expressed a desire for a short stay unit or like where these residents could receive care.</w:t>
      </w:r>
    </w:p>
    <w:p w14:paraId="17622260" w14:textId="4E121E0D" w:rsidR="00EA784C" w:rsidRPr="00A73018" w:rsidRDefault="00EA784C" w:rsidP="00FA57D0">
      <w:pPr>
        <w:pStyle w:val="Body"/>
        <w:numPr>
          <w:ilvl w:val="0"/>
          <w:numId w:val="26"/>
        </w:numPr>
        <w:jc w:val="both"/>
        <w:rPr>
          <w:lang w:eastAsia="en-AU"/>
        </w:rPr>
      </w:pPr>
      <w:r w:rsidRPr="00436F3C">
        <w:rPr>
          <w:lang w:eastAsia="en-AU"/>
        </w:rPr>
        <w:t xml:space="preserve">Only </w:t>
      </w:r>
      <w:r w:rsidRPr="00A73018">
        <w:rPr>
          <w:lang w:eastAsia="en-AU"/>
        </w:rPr>
        <w:t xml:space="preserve">visible inspections of cleaning </w:t>
      </w:r>
      <w:r w:rsidR="00C729EF">
        <w:rPr>
          <w:lang w:eastAsia="en-AU"/>
        </w:rPr>
        <w:t>are</w:t>
      </w:r>
      <w:r w:rsidRPr="00A73018">
        <w:rPr>
          <w:lang w:eastAsia="en-AU"/>
        </w:rPr>
        <w:t xml:space="preserve"> conducted. This was justified by the fact that all surfaces are hard and therefore it is easy to see if they are clean.</w:t>
      </w:r>
    </w:p>
    <w:p w14:paraId="2ACD8A5A" w14:textId="403114FF" w:rsidR="00EA784C" w:rsidRPr="00A73018" w:rsidRDefault="00EA784C" w:rsidP="00FA57D0">
      <w:pPr>
        <w:pStyle w:val="Body"/>
        <w:numPr>
          <w:ilvl w:val="0"/>
          <w:numId w:val="26"/>
        </w:numPr>
        <w:jc w:val="both"/>
        <w:rPr>
          <w:lang w:eastAsia="en-AU"/>
        </w:rPr>
      </w:pPr>
      <w:r w:rsidRPr="00436F3C">
        <w:rPr>
          <w:lang w:eastAsia="en-AU"/>
        </w:rPr>
        <w:t>Access to specialist care (</w:t>
      </w:r>
      <w:r w:rsidRPr="0CE92427">
        <w:rPr>
          <w:lang w:eastAsia="en-AU"/>
        </w:rPr>
        <w:t>e</w:t>
      </w:r>
      <w:r w:rsidR="7C88855A" w:rsidRPr="0CE92427">
        <w:rPr>
          <w:lang w:eastAsia="en-AU"/>
        </w:rPr>
        <w:t>.</w:t>
      </w:r>
      <w:r w:rsidRPr="0CE92427">
        <w:rPr>
          <w:lang w:eastAsia="en-AU"/>
        </w:rPr>
        <w:t>g</w:t>
      </w:r>
      <w:r w:rsidR="7C88855A" w:rsidRPr="0CE92427">
        <w:rPr>
          <w:lang w:eastAsia="en-AU"/>
        </w:rPr>
        <w:t>.</w:t>
      </w:r>
      <w:r w:rsidRPr="00A73018">
        <w:rPr>
          <w:lang w:eastAsia="en-AU"/>
        </w:rPr>
        <w:t xml:space="preserve"> obstetrics, complex medical conditions) is limited</w:t>
      </w:r>
    </w:p>
    <w:p w14:paraId="2A41717E" w14:textId="77777777" w:rsidR="00EA784C" w:rsidRPr="00A73018" w:rsidRDefault="00EA784C" w:rsidP="00FA57D0">
      <w:pPr>
        <w:pStyle w:val="Body"/>
        <w:numPr>
          <w:ilvl w:val="0"/>
          <w:numId w:val="26"/>
        </w:numPr>
        <w:jc w:val="both"/>
        <w:rPr>
          <w:lang w:eastAsia="en-AU"/>
        </w:rPr>
      </w:pPr>
      <w:r w:rsidRPr="00436F3C">
        <w:rPr>
          <w:lang w:eastAsia="en-AU"/>
        </w:rPr>
        <w:t>Infrastructure may n</w:t>
      </w:r>
      <w:r w:rsidRPr="00A73018">
        <w:rPr>
          <w:lang w:eastAsia="en-AU"/>
        </w:rPr>
        <w:t>ot be suitable for residents with challenging behaviours</w:t>
      </w:r>
    </w:p>
    <w:p w14:paraId="2BABBD99" w14:textId="77777777" w:rsidR="00EA784C" w:rsidRPr="00A73018" w:rsidRDefault="00EA784C" w:rsidP="00FA57D0">
      <w:pPr>
        <w:pStyle w:val="Body"/>
        <w:numPr>
          <w:ilvl w:val="0"/>
          <w:numId w:val="26"/>
        </w:numPr>
        <w:jc w:val="both"/>
        <w:rPr>
          <w:lang w:eastAsia="en-AU"/>
        </w:rPr>
      </w:pPr>
      <w:r w:rsidRPr="00436F3C">
        <w:rPr>
          <w:lang w:eastAsia="en-AU"/>
        </w:rPr>
        <w:t>Bioformas (biomonitor) allows remote monitoring of physiological observations without direct contact, but most cases of COVID</w:t>
      </w:r>
      <w:r w:rsidRPr="00A73018">
        <w:rPr>
          <w:lang w:eastAsia="en-AU"/>
        </w:rPr>
        <w:t>-19 are asymptomatic</w:t>
      </w:r>
    </w:p>
    <w:p w14:paraId="3B7C0F8C" w14:textId="0EDC04A4" w:rsidR="009D4A18" w:rsidRPr="009D4A18" w:rsidDel="00CF4A3B" w:rsidRDefault="009D4A18" w:rsidP="00D873D2">
      <w:pPr>
        <w:spacing w:after="0" w:line="240" w:lineRule="auto"/>
        <w:jc w:val="both"/>
        <w:rPr>
          <w:rFonts w:eastAsiaTheme="minorEastAsia"/>
          <w:lang w:val="en-AU"/>
        </w:rPr>
      </w:pPr>
    </w:p>
    <w:p w14:paraId="1AF31FA7" w14:textId="5153A1C8" w:rsidR="00D37FB1" w:rsidRDefault="00D37FB1" w:rsidP="00D873D2">
      <w:pPr>
        <w:pStyle w:val="Heading2"/>
        <w:jc w:val="both"/>
      </w:pPr>
      <w:bookmarkStart w:id="96" w:name="_Toc66441321"/>
      <w:r>
        <w:t xml:space="preserve">Conclusions and </w:t>
      </w:r>
      <w:r w:rsidR="052E71AA">
        <w:t>Recommendations</w:t>
      </w:r>
      <w:bookmarkEnd w:id="96"/>
    </w:p>
    <w:p w14:paraId="751D388E" w14:textId="327D8A4B" w:rsidR="008A7E79" w:rsidRDefault="008A7E79" w:rsidP="00D873D2">
      <w:pPr>
        <w:pStyle w:val="Body"/>
        <w:jc w:val="both"/>
        <w:rPr>
          <w:rFonts w:eastAsiaTheme="minorEastAsia"/>
        </w:rPr>
      </w:pPr>
      <w:r w:rsidRPr="456FAAC0">
        <w:rPr>
          <w:rFonts w:eastAsiaTheme="minorEastAsia"/>
        </w:rPr>
        <w:t xml:space="preserve">A range of alternatives to the current hotels may be feasible for selected cohorts, including home quarantine, other existing facility types (such as serviced apartments) and purpose-built quarantine facilities.  </w:t>
      </w:r>
      <w:r w:rsidRPr="4015C27D">
        <w:rPr>
          <w:rFonts w:eastAsiaTheme="minorEastAsia"/>
        </w:rPr>
        <w:t>Alternative quarantine arrangements could improve aspects of quarantine, including resident and staff health and wellbeing, infection prevention and control, clinical care  and security if properly designed</w:t>
      </w:r>
      <w:r>
        <w:rPr>
          <w:rFonts w:eastAsiaTheme="minorEastAsia"/>
        </w:rPr>
        <w:t xml:space="preserve">. </w:t>
      </w:r>
      <w:r w:rsidRPr="3FD1C38A">
        <w:rPr>
          <w:rFonts w:eastAsiaTheme="minorEastAsia"/>
        </w:rPr>
        <w:t xml:space="preserve">While differing models of quarantine based on </w:t>
      </w:r>
      <w:r w:rsidRPr="34A62C27">
        <w:rPr>
          <w:rFonts w:eastAsiaTheme="minorEastAsia"/>
        </w:rPr>
        <w:t>different levels of risk would</w:t>
      </w:r>
      <w:r w:rsidRPr="3FD1C38A">
        <w:rPr>
          <w:rFonts w:eastAsiaTheme="minorEastAsia"/>
        </w:rPr>
        <w:t xml:space="preserve"> introduce considerable logistical complexity, a hybrid model of hotel and other types of quarantine accommodation could be considered if this could be implemented by CQV</w:t>
      </w:r>
      <w:r>
        <w:rPr>
          <w:rFonts w:eastAsiaTheme="minorEastAsia"/>
        </w:rPr>
        <w:t xml:space="preserve"> over time</w:t>
      </w:r>
      <w:r w:rsidRPr="34A62C27">
        <w:rPr>
          <w:rFonts w:eastAsiaTheme="minorEastAsia"/>
        </w:rPr>
        <w:t>.</w:t>
      </w:r>
    </w:p>
    <w:p w14:paraId="7812B10B" w14:textId="4245DC74" w:rsidR="008A7E79" w:rsidRPr="008A7E79" w:rsidRDefault="008A7E79" w:rsidP="00D873D2">
      <w:pPr>
        <w:pStyle w:val="Body"/>
        <w:jc w:val="both"/>
        <w:rPr>
          <w:rFonts w:asciiTheme="minorEastAsia" w:eastAsiaTheme="minorEastAsia" w:hAnsiTheme="minorEastAsia" w:cstheme="minorEastAsia"/>
        </w:rPr>
      </w:pPr>
      <w:r w:rsidRPr="456FAAC0">
        <w:rPr>
          <w:rFonts w:eastAsiaTheme="minorEastAsia"/>
        </w:rPr>
        <w:t>The Howard Springs Quarantine Facility might be regarded as a reference standard model; although the infrastructure and environment presents many advantages for resident wellbeing and the prevention of transmission, some limitations have been identified that should be considered in future purpose-built facilities.</w:t>
      </w:r>
    </w:p>
    <w:p w14:paraId="5D22D855" w14:textId="57E4DEE6" w:rsidR="00D37FB1" w:rsidRPr="0089756B" w:rsidRDefault="00D37FB1" w:rsidP="00D873D2">
      <w:pPr>
        <w:pStyle w:val="Body"/>
        <w:jc w:val="both"/>
        <w:rPr>
          <w:rFonts w:eastAsia="Calibri" w:cs="Arial"/>
        </w:rPr>
      </w:pPr>
      <w:r w:rsidRPr="128F03EA">
        <w:rPr>
          <w:rFonts w:eastAsia="Calibri"/>
        </w:rPr>
        <w:t>Informants felt that the ideal requirements for a quarantine facility from a clinical perspective would include consideration of the staffing requirements (</w:t>
      </w:r>
      <w:r w:rsidRPr="0CE92427">
        <w:rPr>
          <w:rFonts w:eastAsia="Calibri"/>
        </w:rPr>
        <w:t>e</w:t>
      </w:r>
      <w:r w:rsidR="4D4B9426" w:rsidRPr="0CE92427">
        <w:rPr>
          <w:rFonts w:eastAsia="Calibri"/>
        </w:rPr>
        <w:t>.</w:t>
      </w:r>
      <w:r w:rsidRPr="0CE92427">
        <w:rPr>
          <w:rFonts w:eastAsia="Calibri"/>
        </w:rPr>
        <w:t>g</w:t>
      </w:r>
      <w:r w:rsidR="438F008B" w:rsidRPr="0CE92427">
        <w:rPr>
          <w:rFonts w:eastAsia="Calibri"/>
        </w:rPr>
        <w:t>.</w:t>
      </w:r>
      <w:r w:rsidRPr="128F03EA">
        <w:rPr>
          <w:rFonts w:eastAsia="Calibri"/>
        </w:rPr>
        <w:t xml:space="preserve"> in a hotel, more rooms per floor requires fewer police than fewer rooms and more floors); separate resident and staff access points, the feasibility to separate green and red zones, adequate areas for staff activities, infrastructure that satisfies security and IPC requirements (</w:t>
      </w:r>
      <w:r w:rsidRPr="0CE92427">
        <w:rPr>
          <w:rFonts w:eastAsia="Calibri"/>
        </w:rPr>
        <w:t>e</w:t>
      </w:r>
      <w:r w:rsidR="3FD55204" w:rsidRPr="0CE92427">
        <w:rPr>
          <w:rFonts w:eastAsia="Calibri"/>
        </w:rPr>
        <w:t>.</w:t>
      </w:r>
      <w:r w:rsidRPr="0CE92427">
        <w:rPr>
          <w:rFonts w:eastAsia="Calibri"/>
        </w:rPr>
        <w:t>g</w:t>
      </w:r>
      <w:r w:rsidR="43FD52A9" w:rsidRPr="0CE92427">
        <w:rPr>
          <w:rFonts w:eastAsia="Calibri"/>
        </w:rPr>
        <w:t>.</w:t>
      </w:r>
      <w:r w:rsidRPr="128F03EA">
        <w:rPr>
          <w:rFonts w:eastAsia="Calibri"/>
        </w:rPr>
        <w:t xml:space="preserve"> good ventilation, cleanable surfaces, no carpet), good </w:t>
      </w:r>
      <w:r w:rsidR="004D4891">
        <w:rPr>
          <w:rFonts w:eastAsia="Calibri"/>
        </w:rPr>
        <w:t xml:space="preserve">information </w:t>
      </w:r>
      <w:r w:rsidR="004D4891" w:rsidRPr="456FAAC0">
        <w:rPr>
          <w:rFonts w:eastAsia="Calibri"/>
        </w:rPr>
        <w:t>technology</w:t>
      </w:r>
      <w:r w:rsidRPr="128F03EA">
        <w:rPr>
          <w:rFonts w:eastAsia="Calibri"/>
        </w:rPr>
        <w:t xml:space="preserve"> and wireless access, a loading dock for equipment, and an on-site kitchen. Common issues for guests include access to fresh air and exercise facilities, and the provision of food (</w:t>
      </w:r>
      <w:r w:rsidRPr="0CE92427">
        <w:rPr>
          <w:rFonts w:eastAsia="Calibri"/>
        </w:rPr>
        <w:t>e</w:t>
      </w:r>
      <w:r w:rsidR="274BE26A" w:rsidRPr="0CE92427">
        <w:rPr>
          <w:rFonts w:eastAsia="Calibri"/>
        </w:rPr>
        <w:t>.</w:t>
      </w:r>
      <w:r w:rsidRPr="0CE92427">
        <w:rPr>
          <w:rFonts w:eastAsia="Calibri"/>
        </w:rPr>
        <w:t>g</w:t>
      </w:r>
      <w:r w:rsidR="274BE26A" w:rsidRPr="0CE92427">
        <w:rPr>
          <w:rFonts w:eastAsia="Calibri"/>
        </w:rPr>
        <w:t>.</w:t>
      </w:r>
      <w:r w:rsidRPr="128F03EA">
        <w:rPr>
          <w:rFonts w:eastAsia="Calibri"/>
        </w:rPr>
        <w:t xml:space="preserve"> cooking facilities for parents of young children). Informants also noted the importance of a range of accommodation options, such as serviced apartments for those with special health needs and large families</w:t>
      </w:r>
      <w:r w:rsidR="00134C9A">
        <w:rPr>
          <w:rFonts w:eastAsia="Calibri"/>
        </w:rPr>
        <w:t>.</w:t>
      </w:r>
    </w:p>
    <w:p w14:paraId="308D49DE" w14:textId="1AF01EE0" w:rsidR="009E71C5" w:rsidRPr="00D873D2" w:rsidRDefault="77A4E496" w:rsidP="00D873D2">
      <w:pPr>
        <w:pStyle w:val="Body"/>
        <w:jc w:val="both"/>
        <w:rPr>
          <w:b/>
          <w:lang w:eastAsia="en-AU"/>
        </w:rPr>
      </w:pPr>
      <w:r w:rsidRPr="00D873D2">
        <w:rPr>
          <w:b/>
          <w:lang w:eastAsia="en-AU"/>
        </w:rPr>
        <w:t>That in the medium to longer term, the Victorian Government consider the three options for quarantine arrangements</w:t>
      </w:r>
      <w:r w:rsidR="0E66D67F" w:rsidRPr="00D873D2">
        <w:rPr>
          <w:b/>
          <w:lang w:eastAsia="en-AU"/>
        </w:rPr>
        <w:t>:</w:t>
      </w:r>
    </w:p>
    <w:p w14:paraId="7D0CCFC0" w14:textId="08A83438" w:rsidR="00095584" w:rsidRPr="007A17D7" w:rsidRDefault="0CADDF4D" w:rsidP="00FA57D0">
      <w:pPr>
        <w:pStyle w:val="Body"/>
        <w:numPr>
          <w:ilvl w:val="0"/>
          <w:numId w:val="27"/>
        </w:numPr>
        <w:jc w:val="both"/>
        <w:rPr>
          <w:rFonts w:eastAsiaTheme="minorEastAsia"/>
          <w:b/>
          <w:lang w:eastAsia="en-AU"/>
        </w:rPr>
      </w:pPr>
      <w:r w:rsidRPr="00D873D2">
        <w:rPr>
          <w:b/>
          <w:lang w:eastAsia="en-AU"/>
        </w:rPr>
        <w:t>Option 1: Strengthen existing hotel model</w:t>
      </w:r>
    </w:p>
    <w:p w14:paraId="6F8AE2C5" w14:textId="654C5A7E" w:rsidR="00095584" w:rsidRPr="007A17D7" w:rsidRDefault="0CADDF4D" w:rsidP="00FA57D0">
      <w:pPr>
        <w:pStyle w:val="Body"/>
        <w:numPr>
          <w:ilvl w:val="0"/>
          <w:numId w:val="27"/>
        </w:numPr>
        <w:jc w:val="both"/>
        <w:rPr>
          <w:rFonts w:eastAsiaTheme="minorEastAsia"/>
          <w:b/>
          <w:lang w:eastAsia="en-AU"/>
        </w:rPr>
      </w:pPr>
      <w:r w:rsidRPr="00D873D2">
        <w:rPr>
          <w:b/>
          <w:lang w:eastAsia="en-AU"/>
        </w:rPr>
        <w:t xml:space="preserve">Option 2: </w:t>
      </w:r>
      <w:r w:rsidR="33865028" w:rsidRPr="00D873D2">
        <w:rPr>
          <w:b/>
          <w:lang w:eastAsia="en-AU"/>
        </w:rPr>
        <w:t>H</w:t>
      </w:r>
      <w:r w:rsidRPr="00D873D2">
        <w:rPr>
          <w:b/>
          <w:lang w:eastAsia="en-AU"/>
        </w:rPr>
        <w:t xml:space="preserve">ybrid model of hotel and </w:t>
      </w:r>
      <w:r w:rsidR="00D21C23" w:rsidRPr="00D873D2">
        <w:rPr>
          <w:b/>
          <w:lang w:eastAsia="en-AU"/>
        </w:rPr>
        <w:t>other types of</w:t>
      </w:r>
      <w:r w:rsidRPr="00D873D2">
        <w:rPr>
          <w:b/>
          <w:lang w:eastAsia="en-AU"/>
        </w:rPr>
        <w:t xml:space="preserve"> accommodation</w:t>
      </w:r>
    </w:p>
    <w:p w14:paraId="6236CBBC" w14:textId="46C4FCEB" w:rsidR="00095584" w:rsidRPr="00D873D2" w:rsidRDefault="0CADDF4D" w:rsidP="00FA57D0">
      <w:pPr>
        <w:pStyle w:val="Body"/>
        <w:numPr>
          <w:ilvl w:val="0"/>
          <w:numId w:val="27"/>
        </w:numPr>
        <w:jc w:val="both"/>
        <w:rPr>
          <w:rFonts w:eastAsiaTheme="minorEastAsia"/>
          <w:b/>
          <w:lang w:eastAsia="en-AU"/>
        </w:rPr>
      </w:pPr>
      <w:r w:rsidRPr="00D873D2">
        <w:rPr>
          <w:b/>
          <w:lang w:eastAsia="en-AU"/>
        </w:rPr>
        <w:t>Option 3: Quarantine in purpose-built facilities or other identified fit-for-purpose facilities</w:t>
      </w:r>
    </w:p>
    <w:p w14:paraId="26962AE2" w14:textId="1FD50F6F" w:rsidR="009E71C5" w:rsidRPr="00D873D2" w:rsidRDefault="77A4E496" w:rsidP="00D873D2">
      <w:pPr>
        <w:pStyle w:val="Body"/>
        <w:jc w:val="both"/>
        <w:rPr>
          <w:b/>
          <w:lang w:eastAsia="en-AU"/>
        </w:rPr>
      </w:pPr>
      <w:r w:rsidRPr="00D873D2">
        <w:rPr>
          <w:b/>
          <w:lang w:eastAsia="en-AU"/>
        </w:rPr>
        <w:t>These should be based on the following principles in formulating the design specifications of purpose-built facilities</w:t>
      </w:r>
      <w:r w:rsidR="00567086" w:rsidRPr="00D873D2">
        <w:rPr>
          <w:b/>
          <w:bCs/>
          <w:lang w:eastAsia="en-AU"/>
        </w:rPr>
        <w:t>:</w:t>
      </w:r>
    </w:p>
    <w:p w14:paraId="7097E074" w14:textId="18BF0B49" w:rsidR="00095584" w:rsidRPr="00D873D2" w:rsidRDefault="2C028AE8" w:rsidP="00FA57D0">
      <w:pPr>
        <w:pStyle w:val="Body"/>
        <w:numPr>
          <w:ilvl w:val="0"/>
          <w:numId w:val="28"/>
        </w:numPr>
        <w:jc w:val="both"/>
        <w:rPr>
          <w:b/>
          <w:lang w:eastAsia="en-AU"/>
        </w:rPr>
      </w:pPr>
      <w:r w:rsidRPr="00D873D2">
        <w:rPr>
          <w:b/>
          <w:lang w:eastAsia="en-AU"/>
        </w:rPr>
        <w:t>P</w:t>
      </w:r>
      <w:r w:rsidR="026A9E28" w:rsidRPr="00D873D2">
        <w:rPr>
          <w:b/>
          <w:lang w:eastAsia="en-AU"/>
        </w:rPr>
        <w:t xml:space="preserve">rotection of the community from the spread of infectious diseases from potentially infectious persons. </w:t>
      </w:r>
    </w:p>
    <w:p w14:paraId="0D8AB083" w14:textId="758C4940" w:rsidR="00095584" w:rsidRPr="00D873D2" w:rsidRDefault="2A928E58" w:rsidP="00FA57D0">
      <w:pPr>
        <w:pStyle w:val="Body"/>
        <w:numPr>
          <w:ilvl w:val="0"/>
          <w:numId w:val="28"/>
        </w:numPr>
        <w:jc w:val="both"/>
        <w:rPr>
          <w:b/>
          <w:lang w:eastAsia="en-AU"/>
        </w:rPr>
      </w:pPr>
      <w:r w:rsidRPr="00D873D2">
        <w:rPr>
          <w:b/>
          <w:lang w:eastAsia="en-AU"/>
        </w:rPr>
        <w:t>T</w:t>
      </w:r>
      <w:r w:rsidR="026A9E28" w:rsidRPr="00D873D2">
        <w:rPr>
          <w:b/>
          <w:lang w:eastAsia="en-AU"/>
        </w:rPr>
        <w:t xml:space="preserve">he health and well-being and mitigation of the impacts of quarantine on residents. </w:t>
      </w:r>
    </w:p>
    <w:p w14:paraId="1CA25A7F" w14:textId="7963DB07" w:rsidR="00095584" w:rsidRPr="00D873D2" w:rsidRDefault="0CADDF4D" w:rsidP="00FA57D0">
      <w:pPr>
        <w:pStyle w:val="Body"/>
        <w:numPr>
          <w:ilvl w:val="0"/>
          <w:numId w:val="28"/>
        </w:numPr>
        <w:jc w:val="both"/>
        <w:rPr>
          <w:b/>
          <w:lang w:eastAsia="en-AU"/>
        </w:rPr>
      </w:pPr>
      <w:r w:rsidRPr="00D873D2">
        <w:rPr>
          <w:b/>
          <w:lang w:eastAsia="en-AU"/>
        </w:rPr>
        <w:t xml:space="preserve">Ensuring resident and worker safety from infections and other hazards </w:t>
      </w:r>
    </w:p>
    <w:p w14:paraId="3A47541A" w14:textId="746F3981" w:rsidR="007D0F8A" w:rsidRPr="00D873D2" w:rsidRDefault="0CADDF4D" w:rsidP="00FA57D0">
      <w:pPr>
        <w:pStyle w:val="Body"/>
        <w:numPr>
          <w:ilvl w:val="0"/>
          <w:numId w:val="28"/>
        </w:numPr>
        <w:jc w:val="both"/>
        <w:rPr>
          <w:b/>
          <w:lang w:eastAsia="en-AU"/>
        </w:rPr>
      </w:pPr>
      <w:r w:rsidRPr="00D873D2">
        <w:rPr>
          <w:b/>
          <w:lang w:eastAsia="en-AU"/>
        </w:rPr>
        <w:t>Meeting the requirements of Victorian Charter of Human Rights</w:t>
      </w:r>
    </w:p>
    <w:p w14:paraId="20FC193C" w14:textId="77777777" w:rsidR="001B313E" w:rsidRPr="00567086" w:rsidRDefault="001B313E" w:rsidP="00D873D2">
      <w:pPr>
        <w:pStyle w:val="Heading3"/>
        <w:jc w:val="both"/>
      </w:pPr>
      <w:bookmarkStart w:id="97" w:name="_Toc66441322"/>
      <w:r w:rsidRPr="0792A1AE">
        <w:rPr>
          <w:lang w:eastAsia="en-AU"/>
        </w:rPr>
        <w:t>Option 1: Strengthen existing hotel model</w:t>
      </w:r>
      <w:bookmarkEnd w:id="97"/>
      <w:r w:rsidRPr="0792A1AE">
        <w:rPr>
          <w:lang w:eastAsia="en-AU"/>
        </w:rPr>
        <w:t> </w:t>
      </w:r>
    </w:p>
    <w:p w14:paraId="0260E812" w14:textId="67CC13D2" w:rsidR="001B313E" w:rsidRPr="00432E5D" w:rsidRDefault="001B313E" w:rsidP="00D873D2">
      <w:pPr>
        <w:jc w:val="both"/>
        <w:rPr>
          <w:rFonts w:eastAsia="Times New Roman"/>
          <w:lang w:eastAsia="en-AU"/>
        </w:rPr>
      </w:pPr>
      <w:r w:rsidRPr="0792A1AE">
        <w:rPr>
          <w:rFonts w:eastAsia="Times New Roman"/>
          <w:lang w:eastAsia="en-AU"/>
        </w:rPr>
        <w:t xml:space="preserve">This model would continue to use hotels for accommodation, but to strengthen protections by closing the gaps identified by </w:t>
      </w:r>
      <w:r w:rsidRPr="0CE92427">
        <w:rPr>
          <w:rFonts w:eastAsia="Times New Roman"/>
          <w:lang w:eastAsia="en-AU"/>
        </w:rPr>
        <w:t>S</w:t>
      </w:r>
      <w:r w:rsidR="5CFDE6BF" w:rsidRPr="0CE92427">
        <w:rPr>
          <w:rFonts w:eastAsia="Times New Roman"/>
          <w:lang w:eastAsia="en-AU"/>
        </w:rPr>
        <w:t>CV</w:t>
      </w:r>
      <w:r w:rsidRPr="0792A1AE">
        <w:rPr>
          <w:rFonts w:eastAsia="Times New Roman"/>
          <w:lang w:eastAsia="en-AU"/>
        </w:rPr>
        <w:t>, from key informants and from other reports in the measures taken to prevent transmission as well as the organisational factors that support their implementation, monitoring and evaluation. </w:t>
      </w:r>
    </w:p>
    <w:p w14:paraId="5AB3A2C6" w14:textId="77777777" w:rsidR="001B313E" w:rsidRPr="00432E5D" w:rsidRDefault="001B313E" w:rsidP="00D873D2">
      <w:pPr>
        <w:jc w:val="both"/>
        <w:rPr>
          <w:rFonts w:eastAsia="Times New Roman"/>
          <w:lang w:eastAsia="en-AU"/>
        </w:rPr>
      </w:pPr>
      <w:r w:rsidRPr="0792A1AE">
        <w:rPr>
          <w:rFonts w:eastAsia="Times New Roman"/>
          <w:lang w:eastAsia="en-AU"/>
        </w:rPr>
        <w:t xml:space="preserve">Addressing the identified issues in ventilation and operations should provide additional layers of protection. However, a consistent theme from the SCV rapid review and other reports is the importance of governance and culture, continuous improvement of operations to reduce risk and embed safe practices. While this review was not able to explore governance issues in depth, several SCV recommendations reinforce the importance of systems-level continuous improvement practices that learn from transmission events and incident reports. A system level view of the preventative measures that monitors, evaluates and refines existing protections, and considers where additional protections might be added is required.  </w:t>
      </w:r>
    </w:p>
    <w:p w14:paraId="38787487" w14:textId="73F199D9" w:rsidR="001B313E" w:rsidRPr="00432E5D" w:rsidRDefault="001B313E" w:rsidP="00D873D2">
      <w:pPr>
        <w:jc w:val="both"/>
        <w:rPr>
          <w:rFonts w:eastAsia="Times New Roman"/>
          <w:lang w:eastAsia="en-AU"/>
        </w:rPr>
      </w:pPr>
      <w:r w:rsidRPr="0792A1AE">
        <w:rPr>
          <w:rFonts w:eastAsia="Times New Roman"/>
          <w:lang w:eastAsia="en-AU"/>
        </w:rPr>
        <w:t xml:space="preserve">In the short term, vaccination of staff is likely to be an additional effective mitigation against the escape of COVID-19 from quarantine facilities, although data on the impact of vaccination on the reduction of spread of SARS-Cov-2 are not yet available and there is concern that current vaccines may not be as effective against </w:t>
      </w:r>
      <w:r w:rsidR="43C66C3F" w:rsidRPr="456FAAC0">
        <w:rPr>
          <w:rFonts w:eastAsia="Times New Roman"/>
          <w:lang w:eastAsia="en-AU"/>
        </w:rPr>
        <w:t>VoC</w:t>
      </w:r>
      <w:r w:rsidRPr="456FAAC0">
        <w:rPr>
          <w:rFonts w:eastAsia="Times New Roman"/>
          <w:lang w:eastAsia="en-AU"/>
        </w:rPr>
        <w:t>s.</w:t>
      </w:r>
      <w:r w:rsidRPr="0792A1AE">
        <w:rPr>
          <w:rFonts w:eastAsia="Times New Roman"/>
          <w:lang w:eastAsia="en-AU"/>
        </w:rPr>
        <w:t xml:space="preserve"> Given these uncertainties, rigorous primary prevention measures will still be required, but vaccination of hotel staff may instill a false sense of security which could lead to complacency in IPC measures.  Additionally, as the global situation improves with better public health controls such as social distancing and mask wearing, and the rollout of effective vaccines to populations (including international travelers), this risk should further decrease. Depending on future quarantine policies, </w:t>
      </w:r>
      <w:r w:rsidR="5B7FF9A1" w:rsidRPr="0CE92427">
        <w:rPr>
          <w:rFonts w:eastAsia="Times New Roman"/>
          <w:lang w:eastAsia="en-AU"/>
        </w:rPr>
        <w:t>‘</w:t>
      </w:r>
      <w:r w:rsidRPr="0792A1AE">
        <w:rPr>
          <w:rFonts w:eastAsia="Times New Roman"/>
          <w:lang w:eastAsia="en-AU"/>
        </w:rPr>
        <w:t xml:space="preserve">vaccine </w:t>
      </w:r>
      <w:r w:rsidRPr="0CE92427">
        <w:rPr>
          <w:rFonts w:eastAsia="Times New Roman"/>
          <w:lang w:eastAsia="en-AU"/>
        </w:rPr>
        <w:t>passports</w:t>
      </w:r>
      <w:r w:rsidR="3FEF2833" w:rsidRPr="0CE92427">
        <w:rPr>
          <w:rFonts w:eastAsia="Times New Roman"/>
          <w:lang w:eastAsia="en-AU"/>
        </w:rPr>
        <w:t>'</w:t>
      </w:r>
      <w:r w:rsidRPr="0792A1AE">
        <w:rPr>
          <w:rFonts w:eastAsia="Times New Roman"/>
          <w:lang w:eastAsia="en-AU"/>
        </w:rPr>
        <w:t xml:space="preserve"> may mean that a lower capacity of quarantine accommodation for unvaccinated arrivals may be required.  </w:t>
      </w:r>
    </w:p>
    <w:p w14:paraId="001B2D6C" w14:textId="77777777" w:rsidR="001B313E" w:rsidRPr="00432E5D" w:rsidRDefault="001B313E" w:rsidP="00D873D2">
      <w:pPr>
        <w:jc w:val="both"/>
        <w:rPr>
          <w:rFonts w:eastAsia="Times New Roman"/>
          <w:lang w:eastAsia="en-AU"/>
        </w:rPr>
      </w:pPr>
      <w:r w:rsidRPr="0792A1AE">
        <w:rPr>
          <w:rFonts w:eastAsia="Times New Roman"/>
          <w:lang w:eastAsia="en-AU"/>
        </w:rPr>
        <w:t xml:space="preserve">While there are clearly measures that can be taken to increase protections in a hotel environment, there are also limitations on what is feasible in established buildings that were not designed to prevent transmission of infectious diseases. Preventing transmission during interactions between workers and guests relies on the lower levels of the hierarchy of controls, particularly administrative controls and personal protective equipment. These levels of mitigation are susceptible to human factors; in an environment where engineering controls (such as ventilation and physical separation) are optimised, minor breaches in process or technique in administrative controls and personal protective equipment are less likely to result in quarantine failure. </w:t>
      </w:r>
    </w:p>
    <w:p w14:paraId="76BBC70C" w14:textId="27E35EB9" w:rsidR="001B313E" w:rsidRPr="00D873D2" w:rsidRDefault="001B313E" w:rsidP="00D873D2">
      <w:pPr>
        <w:jc w:val="both"/>
      </w:pPr>
      <w:r w:rsidRPr="00432E5D">
        <w:rPr>
          <w:rFonts w:eastAsia="Times New Roman"/>
          <w:lang w:eastAsia="en-AU"/>
        </w:rPr>
        <w:t xml:space="preserve">Additionally, the hotel environment is not optimised for the delivery of clinical care, effective infection prevention and control of a highly transmissible respiratory virus, or for the wellbeing of </w:t>
      </w:r>
      <w:r>
        <w:rPr>
          <w:rFonts w:eastAsia="Times New Roman"/>
          <w:lang w:eastAsia="en-AU"/>
        </w:rPr>
        <w:t>residents</w:t>
      </w:r>
      <w:r w:rsidRPr="00432E5D">
        <w:rPr>
          <w:rFonts w:eastAsia="Times New Roman"/>
          <w:lang w:eastAsia="en-AU"/>
        </w:rPr>
        <w:t>. Depending on the required capacity, the ongoing supply of hotels with suitable infrastructure is not assured. </w:t>
      </w:r>
    </w:p>
    <w:p w14:paraId="1CD00761" w14:textId="23D1A361" w:rsidR="001B313E" w:rsidRPr="006E4899" w:rsidRDefault="001B313E" w:rsidP="00D873D2">
      <w:pPr>
        <w:pStyle w:val="Heading3"/>
        <w:jc w:val="both"/>
      </w:pPr>
      <w:bookmarkStart w:id="98" w:name="_Ref66201432"/>
      <w:bookmarkStart w:id="99" w:name="_Toc66441323"/>
      <w:r w:rsidRPr="0792A1AE">
        <w:rPr>
          <w:lang w:eastAsia="en-AU"/>
        </w:rPr>
        <w:t xml:space="preserve">Option 2: </w:t>
      </w:r>
      <w:r w:rsidR="00EC22C0">
        <w:rPr>
          <w:lang w:eastAsia="en-AU"/>
        </w:rPr>
        <w:t>H</w:t>
      </w:r>
      <w:r w:rsidRPr="0792A1AE">
        <w:rPr>
          <w:lang w:eastAsia="en-AU"/>
        </w:rPr>
        <w:t>ybrid model of hotel and other types of accommodation</w:t>
      </w:r>
      <w:bookmarkEnd w:id="98"/>
      <w:bookmarkEnd w:id="99"/>
      <w:r w:rsidRPr="0792A1AE">
        <w:rPr>
          <w:lang w:eastAsia="en-AU"/>
        </w:rPr>
        <w:t> </w:t>
      </w:r>
    </w:p>
    <w:p w14:paraId="73B7DCFE" w14:textId="647017FD" w:rsidR="001B313E" w:rsidRPr="00432E5D" w:rsidRDefault="7B885840" w:rsidP="00D873D2">
      <w:pPr>
        <w:pStyle w:val="Body"/>
        <w:jc w:val="both"/>
        <w:rPr>
          <w:rFonts w:eastAsia="Times New Roman"/>
          <w:lang w:eastAsia="en-AU"/>
        </w:rPr>
      </w:pPr>
      <w:r w:rsidRPr="042669C1">
        <w:rPr>
          <w:rFonts w:eastAsia="Times New Roman"/>
          <w:lang w:eastAsia="en-AU"/>
        </w:rPr>
        <w:t>A hybrid model could use a mix of models of quarantine, including hotel, home and purpose-built accommodation. Other types of accommodation could be used for specific cohorts, either defined by levels of risk or by type (</w:t>
      </w:r>
      <w:r w:rsidRPr="0CE92427">
        <w:rPr>
          <w:rFonts w:eastAsia="Times New Roman"/>
          <w:lang w:eastAsia="en-AU"/>
        </w:rPr>
        <w:t>e</w:t>
      </w:r>
      <w:r w:rsidR="147214CB" w:rsidRPr="0CE92427">
        <w:rPr>
          <w:rFonts w:eastAsia="Times New Roman"/>
          <w:lang w:eastAsia="en-AU"/>
        </w:rPr>
        <w:t>.</w:t>
      </w:r>
      <w:r w:rsidRPr="0CE92427">
        <w:rPr>
          <w:rFonts w:eastAsia="Times New Roman"/>
          <w:lang w:eastAsia="en-AU"/>
        </w:rPr>
        <w:t>g</w:t>
      </w:r>
      <w:r w:rsidR="5891265F" w:rsidRPr="0CE92427">
        <w:rPr>
          <w:rFonts w:eastAsia="Times New Roman"/>
          <w:lang w:eastAsia="en-AU"/>
        </w:rPr>
        <w:t>.</w:t>
      </w:r>
      <w:r w:rsidRPr="042669C1">
        <w:rPr>
          <w:rFonts w:eastAsia="Times New Roman"/>
          <w:lang w:eastAsia="en-AU"/>
        </w:rPr>
        <w:t> international students, seasonal agricultural workers). Serviced apartments may be more suitable for some cohorts, such as large families. Home quarantine, with compliance strengthened by technological enhancements, could be suitable for selected low-risk international arrivals (</w:t>
      </w:r>
      <w:r w:rsidRPr="0CE92427">
        <w:rPr>
          <w:rFonts w:eastAsia="Times New Roman"/>
          <w:lang w:eastAsia="en-AU"/>
        </w:rPr>
        <w:t>e</w:t>
      </w:r>
      <w:r w:rsidR="2F9A1549" w:rsidRPr="0CE92427">
        <w:rPr>
          <w:rFonts w:eastAsia="Times New Roman"/>
          <w:lang w:eastAsia="en-AU"/>
        </w:rPr>
        <w:t>.</w:t>
      </w:r>
      <w:r w:rsidRPr="0CE92427">
        <w:rPr>
          <w:rFonts w:eastAsia="Times New Roman"/>
          <w:lang w:eastAsia="en-AU"/>
        </w:rPr>
        <w:t>g</w:t>
      </w:r>
      <w:r w:rsidR="2F9A1549" w:rsidRPr="0CE92427">
        <w:rPr>
          <w:rFonts w:eastAsia="Times New Roman"/>
          <w:lang w:eastAsia="en-AU"/>
        </w:rPr>
        <w:t>.</w:t>
      </w:r>
      <w:r w:rsidRPr="042669C1">
        <w:rPr>
          <w:rFonts w:eastAsia="Times New Roman"/>
          <w:lang w:eastAsia="en-AU"/>
        </w:rPr>
        <w:t xml:space="preserve"> Victorian residents who were vaccinated prior to arrival in Victoria). </w:t>
      </w:r>
    </w:p>
    <w:p w14:paraId="1A8EB982" w14:textId="5D69313F" w:rsidR="00EC77B5" w:rsidRDefault="7B885840" w:rsidP="00D873D2">
      <w:pPr>
        <w:pStyle w:val="Body"/>
        <w:jc w:val="both"/>
        <w:rPr>
          <w:rFonts w:eastAsia="Times New Roman"/>
          <w:lang w:eastAsia="en-AU"/>
        </w:rPr>
      </w:pPr>
      <w:r w:rsidRPr="042669C1">
        <w:rPr>
          <w:rFonts w:eastAsia="Times New Roman"/>
          <w:lang w:eastAsia="en-AU"/>
        </w:rPr>
        <w:t>However, this option with multiple models of quarantine may introduce considerable complexity in staffing, training and operations</w:t>
      </w:r>
      <w:r w:rsidR="4F934839" w:rsidRPr="042669C1">
        <w:rPr>
          <w:rFonts w:eastAsia="Times New Roman"/>
          <w:lang w:eastAsia="en-AU"/>
        </w:rPr>
        <w:t>. Risks introduced by multiple quarantine models</w:t>
      </w:r>
      <w:r w:rsidRPr="042669C1">
        <w:rPr>
          <w:rFonts w:eastAsia="Times New Roman"/>
          <w:lang w:eastAsia="en-AU"/>
        </w:rPr>
        <w:t xml:space="preserve"> may be mitigated by introducing a more limited number of accommodation options gradually. </w:t>
      </w:r>
      <w:r w:rsidR="1D3465F4" w:rsidRPr="042669C1">
        <w:rPr>
          <w:rFonts w:eastAsia="Times New Roman"/>
          <w:lang w:eastAsia="en-AU"/>
        </w:rPr>
        <w:t xml:space="preserve">For example, </w:t>
      </w:r>
      <w:r w:rsidR="227C8FC1" w:rsidRPr="042669C1">
        <w:rPr>
          <w:rFonts w:eastAsia="Times New Roman"/>
          <w:lang w:eastAsia="en-AU"/>
        </w:rPr>
        <w:t xml:space="preserve">the simplest </w:t>
      </w:r>
      <w:r w:rsidR="4246F42D" w:rsidRPr="042669C1">
        <w:rPr>
          <w:rFonts w:eastAsia="Times New Roman"/>
          <w:lang w:eastAsia="en-AU"/>
        </w:rPr>
        <w:t>type of alternative accommodation</w:t>
      </w:r>
      <w:r w:rsidR="7CFBF6AB" w:rsidRPr="042669C1">
        <w:rPr>
          <w:rFonts w:eastAsia="Times New Roman"/>
          <w:lang w:eastAsia="en-AU"/>
        </w:rPr>
        <w:t xml:space="preserve"> would be to introduce suitable serviced apartments</w:t>
      </w:r>
      <w:r w:rsidR="44877A73" w:rsidRPr="042669C1">
        <w:rPr>
          <w:rFonts w:eastAsia="Times New Roman"/>
          <w:lang w:eastAsia="en-AU"/>
        </w:rPr>
        <w:t xml:space="preserve"> for arriving</w:t>
      </w:r>
      <w:r w:rsidR="38161EF4" w:rsidRPr="042669C1">
        <w:rPr>
          <w:rFonts w:eastAsia="Times New Roman"/>
          <w:lang w:eastAsia="en-AU"/>
        </w:rPr>
        <w:t xml:space="preserve"> residents with special requirements.</w:t>
      </w:r>
      <w:r w:rsidR="6ADE932D" w:rsidRPr="042669C1">
        <w:rPr>
          <w:rFonts w:eastAsia="Times New Roman"/>
          <w:lang w:eastAsia="en-AU"/>
        </w:rPr>
        <w:t xml:space="preserve"> Another </w:t>
      </w:r>
      <w:r w:rsidR="61903B85" w:rsidRPr="042669C1">
        <w:rPr>
          <w:rFonts w:eastAsia="Times New Roman"/>
          <w:lang w:eastAsia="en-AU"/>
        </w:rPr>
        <w:t xml:space="preserve">hybrid </w:t>
      </w:r>
      <w:r w:rsidR="6ADE932D" w:rsidRPr="042669C1">
        <w:rPr>
          <w:rFonts w:eastAsia="Times New Roman"/>
          <w:lang w:eastAsia="en-AU"/>
        </w:rPr>
        <w:t xml:space="preserve">model could be a combination of </w:t>
      </w:r>
      <w:r w:rsidR="5B14B203" w:rsidRPr="042669C1">
        <w:rPr>
          <w:rFonts w:eastAsia="Times New Roman"/>
          <w:lang w:eastAsia="en-AU"/>
        </w:rPr>
        <w:t>purpose-built facilities</w:t>
      </w:r>
      <w:r w:rsidR="38074B83" w:rsidRPr="042669C1">
        <w:rPr>
          <w:rFonts w:eastAsia="Times New Roman"/>
          <w:lang w:eastAsia="en-AU"/>
        </w:rPr>
        <w:t xml:space="preserve"> with hotels</w:t>
      </w:r>
      <w:r w:rsidR="79CD7564" w:rsidRPr="042669C1">
        <w:rPr>
          <w:rFonts w:eastAsia="Times New Roman"/>
          <w:lang w:eastAsia="en-AU"/>
        </w:rPr>
        <w:t xml:space="preserve"> as surge capacity</w:t>
      </w:r>
      <w:r w:rsidR="255F4909" w:rsidRPr="042669C1">
        <w:rPr>
          <w:rFonts w:eastAsia="Times New Roman"/>
          <w:lang w:eastAsia="en-AU"/>
        </w:rPr>
        <w:t xml:space="preserve"> and/or health hotels.</w:t>
      </w:r>
    </w:p>
    <w:p w14:paraId="623836E1" w14:textId="2148BB88" w:rsidR="00FD19FA" w:rsidRDefault="001B313E" w:rsidP="00D873D2">
      <w:pPr>
        <w:pStyle w:val="Body"/>
        <w:jc w:val="both"/>
        <w:rPr>
          <w:rFonts w:eastAsia="Times New Roman"/>
          <w:lang w:eastAsia="en-AU"/>
        </w:rPr>
      </w:pPr>
      <w:r>
        <w:rPr>
          <w:rFonts w:eastAsia="Times New Roman"/>
          <w:lang w:eastAsia="en-AU"/>
        </w:rPr>
        <w:t xml:space="preserve">Prolonged transportation to multiple sites could be logistically difficult and lead to an increased risk of transmission. </w:t>
      </w:r>
      <w:r w:rsidRPr="00432E5D">
        <w:rPr>
          <w:rFonts w:eastAsia="Times New Roman"/>
          <w:lang w:eastAsia="en-AU"/>
        </w:rPr>
        <w:t xml:space="preserve">It would require considerable planning, as the provision of services and the need for protections may vary considerably between settings. </w:t>
      </w:r>
      <w:r w:rsidR="00C51753">
        <w:rPr>
          <w:rFonts w:eastAsia="Times New Roman"/>
          <w:lang w:eastAsia="en-AU"/>
        </w:rPr>
        <w:t>Each would require their own standards and operating procedures</w:t>
      </w:r>
      <w:r w:rsidR="00C16100">
        <w:rPr>
          <w:rFonts w:eastAsia="Times New Roman"/>
          <w:lang w:eastAsia="en-AU"/>
        </w:rPr>
        <w:t xml:space="preserve">, and </w:t>
      </w:r>
      <w:r w:rsidR="00F440E2">
        <w:rPr>
          <w:rFonts w:eastAsia="Times New Roman"/>
          <w:lang w:eastAsia="en-AU"/>
        </w:rPr>
        <w:t>specific workforce training</w:t>
      </w:r>
      <w:r w:rsidR="00936A64">
        <w:rPr>
          <w:rFonts w:eastAsia="Times New Roman"/>
          <w:lang w:eastAsia="en-AU"/>
        </w:rPr>
        <w:t xml:space="preserve">. </w:t>
      </w:r>
      <w:r w:rsidR="001C084A">
        <w:rPr>
          <w:rFonts w:eastAsia="Times New Roman"/>
          <w:lang w:eastAsia="en-AU"/>
        </w:rPr>
        <w:t>Each new model</w:t>
      </w:r>
      <w:r w:rsidR="004977BF">
        <w:rPr>
          <w:rFonts w:eastAsia="Times New Roman"/>
          <w:lang w:eastAsia="en-AU"/>
        </w:rPr>
        <w:t xml:space="preserve"> would need</w:t>
      </w:r>
      <w:r w:rsidR="004A6025">
        <w:rPr>
          <w:rFonts w:eastAsia="Times New Roman"/>
          <w:lang w:eastAsia="en-AU"/>
        </w:rPr>
        <w:t xml:space="preserve"> review </w:t>
      </w:r>
      <w:r w:rsidR="00A67F3D">
        <w:rPr>
          <w:rFonts w:eastAsia="Times New Roman"/>
          <w:lang w:eastAsia="en-AU"/>
        </w:rPr>
        <w:t xml:space="preserve">and approval by </w:t>
      </w:r>
      <w:r w:rsidR="008F5B15">
        <w:rPr>
          <w:rFonts w:eastAsia="Times New Roman"/>
          <w:lang w:eastAsia="en-AU"/>
        </w:rPr>
        <w:t xml:space="preserve">public health, but </w:t>
      </w:r>
      <w:r w:rsidR="00FE3210">
        <w:rPr>
          <w:rFonts w:eastAsia="Times New Roman"/>
          <w:lang w:eastAsia="en-AU"/>
        </w:rPr>
        <w:t>not necessarily each individual facility.</w:t>
      </w:r>
    </w:p>
    <w:p w14:paraId="054ED395" w14:textId="64280682" w:rsidR="001B313E" w:rsidRPr="00567086" w:rsidRDefault="001B313E" w:rsidP="00D873D2">
      <w:pPr>
        <w:pStyle w:val="Body"/>
        <w:jc w:val="both"/>
        <w:rPr>
          <w:rFonts w:eastAsiaTheme="minorHAnsi"/>
          <w:sz w:val="22"/>
          <w:szCs w:val="22"/>
          <w:lang w:eastAsia="en-AU"/>
        </w:rPr>
      </w:pPr>
      <w:r w:rsidRPr="00432E5D">
        <w:rPr>
          <w:rFonts w:eastAsia="Times New Roman"/>
          <w:lang w:eastAsia="en-AU"/>
        </w:rPr>
        <w:t>The numbers of staff required to support multiple quarantine settings may need to be considerabl</w:t>
      </w:r>
      <w:r>
        <w:rPr>
          <w:rFonts w:eastAsia="Times New Roman"/>
          <w:lang w:eastAsia="en-AU"/>
        </w:rPr>
        <w:t>y</w:t>
      </w:r>
      <w:r w:rsidRPr="00432E5D">
        <w:rPr>
          <w:rFonts w:eastAsia="Times New Roman"/>
          <w:lang w:eastAsia="en-AU"/>
        </w:rPr>
        <w:t xml:space="preserve"> larger (and thereby increasing risk of incursion into the community). </w:t>
      </w:r>
      <w:r>
        <w:rPr>
          <w:rFonts w:eastAsia="Times New Roman"/>
          <w:lang w:eastAsia="en-AU"/>
        </w:rPr>
        <w:t>The necessary risk assessment process to determine which cohorts would be best accommodated in each model could be complex and difficult to implement depending on the number of different settings.</w:t>
      </w:r>
      <w:r w:rsidRPr="00432E5D">
        <w:rPr>
          <w:rFonts w:eastAsia="Times New Roman"/>
          <w:lang w:eastAsia="en-AU"/>
        </w:rPr>
        <w:t> </w:t>
      </w:r>
      <w:r w:rsidR="007212BC">
        <w:rPr>
          <w:rFonts w:eastAsia="Times New Roman"/>
          <w:lang w:eastAsia="en-AU"/>
        </w:rPr>
        <w:t>This would require</w:t>
      </w:r>
      <w:r w:rsidR="00184C24">
        <w:rPr>
          <w:rFonts w:eastAsia="Times New Roman"/>
          <w:lang w:eastAsia="en-AU"/>
        </w:rPr>
        <w:t xml:space="preserve"> pre-departure assessment</w:t>
      </w:r>
      <w:r w:rsidR="00F07841">
        <w:rPr>
          <w:rFonts w:eastAsia="Times New Roman"/>
          <w:lang w:eastAsia="en-AU"/>
        </w:rPr>
        <w:t xml:space="preserve"> and planning</w:t>
      </w:r>
      <w:r w:rsidR="00936A64">
        <w:rPr>
          <w:rFonts w:eastAsia="Times New Roman"/>
          <w:lang w:eastAsia="en-AU"/>
        </w:rPr>
        <w:t xml:space="preserve"> not only to assess the </w:t>
      </w:r>
      <w:r w:rsidR="00FE15DD">
        <w:rPr>
          <w:rFonts w:eastAsia="Times New Roman"/>
          <w:lang w:eastAsia="en-AU"/>
        </w:rPr>
        <w:t>potential infectious risk, but also for other factors that may impact on the appropriateness of different quarantine models (</w:t>
      </w:r>
      <w:r w:rsidR="00FE15DD" w:rsidRPr="0CE92427">
        <w:rPr>
          <w:rFonts w:eastAsia="Times New Roman"/>
          <w:lang w:eastAsia="en-AU"/>
        </w:rPr>
        <w:t>e</w:t>
      </w:r>
      <w:r w:rsidR="3FDF25CB" w:rsidRPr="0CE92427">
        <w:rPr>
          <w:rFonts w:eastAsia="Times New Roman"/>
          <w:lang w:eastAsia="en-AU"/>
        </w:rPr>
        <w:t>.</w:t>
      </w:r>
      <w:r w:rsidR="00FE15DD" w:rsidRPr="0CE92427">
        <w:rPr>
          <w:rFonts w:eastAsia="Times New Roman"/>
          <w:lang w:eastAsia="en-AU"/>
        </w:rPr>
        <w:t>g</w:t>
      </w:r>
      <w:r w:rsidR="67650ADF" w:rsidRPr="0CE92427">
        <w:rPr>
          <w:rFonts w:eastAsia="Times New Roman"/>
          <w:lang w:eastAsia="en-AU"/>
        </w:rPr>
        <w:t>.</w:t>
      </w:r>
      <w:r w:rsidR="00FE15DD">
        <w:rPr>
          <w:rFonts w:eastAsia="Times New Roman"/>
          <w:lang w:eastAsia="en-AU"/>
        </w:rPr>
        <w:t xml:space="preserve"> behaviour)</w:t>
      </w:r>
      <w:r w:rsidR="00E20CA3">
        <w:rPr>
          <w:rFonts w:eastAsia="Times New Roman"/>
          <w:lang w:eastAsia="en-AU"/>
        </w:rPr>
        <w:t xml:space="preserve">. </w:t>
      </w:r>
      <w:r w:rsidR="0028427F">
        <w:rPr>
          <w:rFonts w:eastAsia="Times New Roman"/>
          <w:lang w:eastAsia="en-AU"/>
        </w:rPr>
        <w:t>These factors would also have to be reviewed during the quarantine period</w:t>
      </w:r>
      <w:r w:rsidR="008F0514">
        <w:rPr>
          <w:rFonts w:eastAsia="Times New Roman"/>
          <w:lang w:eastAsia="en-AU"/>
        </w:rPr>
        <w:t>, and the obligations</w:t>
      </w:r>
      <w:r w:rsidR="00120D75">
        <w:rPr>
          <w:rFonts w:eastAsia="Times New Roman"/>
          <w:lang w:eastAsia="en-AU"/>
        </w:rPr>
        <w:t xml:space="preserve"> of the resident defined</w:t>
      </w:r>
      <w:r w:rsidR="00DE3716">
        <w:rPr>
          <w:rFonts w:eastAsia="Times New Roman"/>
          <w:lang w:eastAsia="en-AU"/>
        </w:rPr>
        <w:t xml:space="preserve"> (</w:t>
      </w:r>
      <w:r w:rsidR="00DE3716" w:rsidRPr="0CE92427">
        <w:rPr>
          <w:rFonts w:eastAsia="Times New Roman"/>
          <w:lang w:eastAsia="en-AU"/>
        </w:rPr>
        <w:t>e</w:t>
      </w:r>
      <w:r w:rsidR="41709B77" w:rsidRPr="0CE92427">
        <w:rPr>
          <w:rFonts w:eastAsia="Times New Roman"/>
          <w:lang w:eastAsia="en-AU"/>
        </w:rPr>
        <w:t>.</w:t>
      </w:r>
      <w:r w:rsidR="00DE3716" w:rsidRPr="0CE92427">
        <w:rPr>
          <w:rFonts w:eastAsia="Times New Roman"/>
          <w:lang w:eastAsia="en-AU"/>
        </w:rPr>
        <w:t>g</w:t>
      </w:r>
      <w:r w:rsidR="6999F804" w:rsidRPr="0CE92427">
        <w:rPr>
          <w:rFonts w:eastAsia="Times New Roman"/>
          <w:lang w:eastAsia="en-AU"/>
        </w:rPr>
        <w:t>.</w:t>
      </w:r>
      <w:r w:rsidR="00DE3716">
        <w:rPr>
          <w:rFonts w:eastAsia="Times New Roman"/>
          <w:lang w:eastAsia="en-AU"/>
        </w:rPr>
        <w:t xml:space="preserve"> </w:t>
      </w:r>
      <w:r w:rsidR="00DC0A69">
        <w:rPr>
          <w:rFonts w:eastAsia="Times New Roman"/>
          <w:lang w:eastAsia="en-AU"/>
        </w:rPr>
        <w:t>regular reporting, compliance checks)</w:t>
      </w:r>
    </w:p>
    <w:p w14:paraId="3C179C8C" w14:textId="77777777" w:rsidR="001B313E" w:rsidRPr="006E4899" w:rsidRDefault="001B313E" w:rsidP="00D873D2">
      <w:pPr>
        <w:pStyle w:val="Heading3"/>
        <w:jc w:val="both"/>
      </w:pPr>
      <w:bookmarkStart w:id="100" w:name="_Toc66441324"/>
      <w:r w:rsidRPr="0792A1AE">
        <w:rPr>
          <w:lang w:eastAsia="en-AU"/>
        </w:rPr>
        <w:t>Option 3: Quarantine in purpose-built facilities</w:t>
      </w:r>
      <w:bookmarkEnd w:id="100"/>
      <w:r w:rsidRPr="0792A1AE">
        <w:rPr>
          <w:lang w:eastAsia="en-AU"/>
        </w:rPr>
        <w:t> </w:t>
      </w:r>
    </w:p>
    <w:p w14:paraId="70DD8125" w14:textId="75E74EEB" w:rsidR="001B313E" w:rsidRPr="00432E5D" w:rsidRDefault="001B313E" w:rsidP="00D873D2">
      <w:pPr>
        <w:pStyle w:val="Body"/>
        <w:jc w:val="both"/>
        <w:rPr>
          <w:rFonts w:eastAsia="Times New Roman"/>
          <w:lang w:eastAsia="en-AU"/>
        </w:rPr>
      </w:pPr>
      <w:r w:rsidRPr="0792A1AE">
        <w:rPr>
          <w:rFonts w:eastAsia="Times New Roman"/>
          <w:lang w:eastAsia="en-AU"/>
        </w:rPr>
        <w:t xml:space="preserve">A purpose-built quarantine facility </w:t>
      </w:r>
      <w:r w:rsidR="00CC3E4F" w:rsidRPr="0792A1AE">
        <w:rPr>
          <w:rFonts w:eastAsia="Times New Roman"/>
          <w:lang w:eastAsia="en-AU"/>
        </w:rPr>
        <w:t xml:space="preserve"> </w:t>
      </w:r>
      <w:r w:rsidR="00CC3E4F" w:rsidRPr="0CE92427">
        <w:rPr>
          <w:rFonts w:eastAsia="Times New Roman"/>
          <w:lang w:eastAsia="en-AU"/>
        </w:rPr>
        <w:t>(</w:t>
      </w:r>
      <w:r w:rsidR="44815AEB" w:rsidRPr="0CE92427">
        <w:rPr>
          <w:rFonts w:eastAsia="Times New Roman"/>
          <w:lang w:eastAsia="en-AU"/>
        </w:rPr>
        <w:t>‘</w:t>
      </w:r>
      <w:r w:rsidR="00CC3E4F" w:rsidRPr="0792A1AE">
        <w:rPr>
          <w:rFonts w:eastAsia="Times New Roman"/>
          <w:lang w:eastAsia="en-AU"/>
        </w:rPr>
        <w:t xml:space="preserve">quarantine </w:t>
      </w:r>
      <w:r w:rsidR="00CC3E4F" w:rsidRPr="0CE92427">
        <w:rPr>
          <w:rFonts w:eastAsia="Times New Roman"/>
          <w:lang w:eastAsia="en-AU"/>
        </w:rPr>
        <w:t>station</w:t>
      </w:r>
      <w:r w:rsidR="642C0500" w:rsidRPr="0CE92427">
        <w:rPr>
          <w:rFonts w:eastAsia="Times New Roman"/>
          <w:lang w:eastAsia="en-AU"/>
        </w:rPr>
        <w:t>’</w:t>
      </w:r>
      <w:r w:rsidR="00CC3E4F" w:rsidRPr="0CE92427">
        <w:rPr>
          <w:rFonts w:eastAsia="Times New Roman"/>
          <w:lang w:eastAsia="en-AU"/>
        </w:rPr>
        <w:t>)</w:t>
      </w:r>
      <w:r w:rsidR="00CC3E4F" w:rsidRPr="0792A1AE">
        <w:rPr>
          <w:rFonts w:eastAsia="Times New Roman"/>
          <w:lang w:eastAsia="en-AU"/>
        </w:rPr>
        <w:t xml:space="preserve"> </w:t>
      </w:r>
      <w:r w:rsidRPr="0792A1AE">
        <w:rPr>
          <w:rFonts w:eastAsia="Times New Roman"/>
          <w:lang w:eastAsia="en-AU"/>
        </w:rPr>
        <w:t>would facilitate engineered controls that are higher in the hierarchy of controls, that in theory should provide the best protection of staff and guests. This would reduce (although not completely eliminate) the risk of incursion into the community. This would be especially true for variants of concern which are somewhat more transmissible. However, this is not a substitute for organisational factors that support preventative measures, as highlighted above.</w:t>
      </w:r>
    </w:p>
    <w:p w14:paraId="7CB063EB" w14:textId="1C840FFB" w:rsidR="001B313E" w:rsidRPr="00432E5D" w:rsidRDefault="001B313E" w:rsidP="00D873D2">
      <w:pPr>
        <w:pStyle w:val="Body"/>
        <w:jc w:val="both"/>
        <w:rPr>
          <w:rFonts w:eastAsia="Times New Roman"/>
          <w:lang w:eastAsia="en-AU"/>
        </w:rPr>
      </w:pPr>
      <w:r w:rsidRPr="0792A1AE">
        <w:rPr>
          <w:rFonts w:eastAsia="Times New Roman"/>
          <w:lang w:eastAsia="en-AU"/>
        </w:rPr>
        <w:t>Although any attenuation in vaccine protection by variants of concern are not yet known, early data suggest that at least some strains (</w:t>
      </w:r>
      <w:r w:rsidRPr="0CE92427">
        <w:rPr>
          <w:rFonts w:eastAsia="Times New Roman"/>
          <w:lang w:eastAsia="en-AU"/>
        </w:rPr>
        <w:t>e</w:t>
      </w:r>
      <w:r w:rsidR="5C595C93" w:rsidRPr="0CE92427">
        <w:rPr>
          <w:rFonts w:eastAsia="Times New Roman"/>
          <w:lang w:eastAsia="en-AU"/>
        </w:rPr>
        <w:t>.</w:t>
      </w:r>
      <w:r w:rsidRPr="0CE92427">
        <w:rPr>
          <w:rFonts w:eastAsia="Times New Roman"/>
          <w:lang w:eastAsia="en-AU"/>
        </w:rPr>
        <w:t>g</w:t>
      </w:r>
      <w:r w:rsidR="5A66682E" w:rsidRPr="0CE92427">
        <w:rPr>
          <w:rFonts w:eastAsia="Times New Roman"/>
          <w:lang w:eastAsia="en-AU"/>
        </w:rPr>
        <w:t>.</w:t>
      </w:r>
      <w:r w:rsidRPr="0792A1AE">
        <w:rPr>
          <w:rFonts w:eastAsia="Times New Roman"/>
          <w:lang w:eastAsia="en-AU"/>
        </w:rPr>
        <w:t> P.1 from Brazil) may be more difficult to control with vaccines.  A large quarantine station would require considerable maintenance but will be useful for future pandemics, such as those due to novel subtypes of influenza if deemed appropriate by public health authorities. An optimal design may reduce the number of staff required for some functions such as security.</w:t>
      </w:r>
    </w:p>
    <w:p w14:paraId="2DBD0A24" w14:textId="77777777" w:rsidR="00BA05C6" w:rsidRDefault="001B313E" w:rsidP="00117463">
      <w:pPr>
        <w:pStyle w:val="Body"/>
        <w:jc w:val="both"/>
        <w:rPr>
          <w:rFonts w:eastAsia="Times New Roman"/>
          <w:lang w:eastAsia="en-AU"/>
        </w:rPr>
      </w:pPr>
      <w:r w:rsidRPr="0792A1AE">
        <w:rPr>
          <w:rFonts w:eastAsia="Times New Roman"/>
          <w:lang w:eastAsia="en-AU"/>
        </w:rPr>
        <w:t>This option would have a long lead time to design and construct and would be expensive to establish and maintain. The location of such a facility would require careful consideration of staffing and support services (</w:t>
      </w:r>
      <w:r w:rsidR="750E6D34" w:rsidRPr="0CE92427">
        <w:rPr>
          <w:rFonts w:eastAsia="Times New Roman"/>
          <w:lang w:eastAsia="en-AU"/>
        </w:rPr>
        <w:t>e</w:t>
      </w:r>
      <w:r w:rsidR="1DDB532F" w:rsidRPr="0CE92427">
        <w:rPr>
          <w:rFonts w:eastAsia="Times New Roman"/>
          <w:lang w:eastAsia="en-AU"/>
        </w:rPr>
        <w:t>.</w:t>
      </w:r>
      <w:r w:rsidR="750E6D34" w:rsidRPr="0CE92427">
        <w:rPr>
          <w:rFonts w:eastAsia="Times New Roman"/>
          <w:lang w:eastAsia="en-AU"/>
        </w:rPr>
        <w:t>g</w:t>
      </w:r>
      <w:r w:rsidR="1DDB532F" w:rsidRPr="0CE92427">
        <w:rPr>
          <w:rFonts w:eastAsia="Times New Roman"/>
          <w:lang w:eastAsia="en-AU"/>
        </w:rPr>
        <w:t>.</w:t>
      </w:r>
      <w:r w:rsidRPr="0792A1AE">
        <w:rPr>
          <w:rFonts w:eastAsia="Times New Roman"/>
          <w:lang w:eastAsia="en-AU"/>
        </w:rPr>
        <w:t> local hospital capacity).  </w:t>
      </w:r>
      <w:r w:rsidR="00F34B74" w:rsidRPr="0792A1AE">
        <w:rPr>
          <w:rFonts w:eastAsia="Times New Roman"/>
          <w:lang w:eastAsia="en-AU"/>
        </w:rPr>
        <w:t xml:space="preserve">A long term </w:t>
      </w:r>
      <w:r w:rsidR="68D9A7AE" w:rsidRPr="0CE92427">
        <w:rPr>
          <w:rFonts w:eastAsia="Times New Roman"/>
          <w:lang w:eastAsia="en-AU"/>
        </w:rPr>
        <w:t>‘</w:t>
      </w:r>
      <w:r w:rsidR="00F34B74" w:rsidRPr="0792A1AE">
        <w:rPr>
          <w:rFonts w:eastAsia="Times New Roman"/>
          <w:lang w:eastAsia="en-AU"/>
        </w:rPr>
        <w:t xml:space="preserve">quarantine </w:t>
      </w:r>
      <w:r w:rsidR="474A92D0" w:rsidRPr="0CE92427">
        <w:rPr>
          <w:rFonts w:eastAsia="Times New Roman"/>
          <w:lang w:eastAsia="en-AU"/>
        </w:rPr>
        <w:t>station</w:t>
      </w:r>
      <w:r w:rsidR="3DAC5B3D" w:rsidRPr="0CE92427">
        <w:rPr>
          <w:rFonts w:eastAsia="Times New Roman"/>
          <w:lang w:eastAsia="en-AU"/>
        </w:rPr>
        <w:t>'</w:t>
      </w:r>
      <w:r w:rsidR="00F34B74" w:rsidRPr="0792A1AE">
        <w:rPr>
          <w:rFonts w:eastAsia="Times New Roman"/>
          <w:lang w:eastAsia="en-AU"/>
        </w:rPr>
        <w:t xml:space="preserve"> may be useful for future people at risk of COVID-19 or for future pandemics. A quarantine station may have other uses that could be deployed quickly, such as emergency bushfire accommodation or as a unique accommodation setting for tourists.</w:t>
      </w:r>
    </w:p>
    <w:p w14:paraId="14DEA1A0" w14:textId="2D97A5B6" w:rsidR="00F34B74" w:rsidRPr="00432E5D" w:rsidRDefault="00F34B74" w:rsidP="00D873D2">
      <w:pPr>
        <w:pStyle w:val="Body"/>
        <w:jc w:val="both"/>
        <w:rPr>
          <w:rFonts w:eastAsia="Times New Roman"/>
          <w:lang w:eastAsia="en-AU"/>
        </w:rPr>
      </w:pPr>
      <w:r w:rsidRPr="0792A1AE">
        <w:rPr>
          <w:rFonts w:eastAsia="Times New Roman"/>
          <w:lang w:eastAsia="en-AU"/>
        </w:rPr>
        <w:t> </w:t>
      </w:r>
    </w:p>
    <w:p w14:paraId="225F7864" w14:textId="204F683A" w:rsidR="001B313E" w:rsidRPr="00ED2058" w:rsidRDefault="0B3333A4" w:rsidP="00D873D2">
      <w:pPr>
        <w:pStyle w:val="Body"/>
        <w:jc w:val="both"/>
        <w:rPr>
          <w:b/>
          <w:i/>
        </w:rPr>
      </w:pPr>
      <w:r w:rsidRPr="00ED2058">
        <w:rPr>
          <w:b/>
          <w:i/>
        </w:rPr>
        <w:t>Table 5: Three options for future quarantine arrangements</w:t>
      </w:r>
    </w:p>
    <w:tbl>
      <w:tblPr>
        <w:tblW w:w="902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4"/>
        <w:gridCol w:w="2581"/>
        <w:gridCol w:w="2651"/>
        <w:gridCol w:w="2581"/>
      </w:tblGrid>
      <w:tr w:rsidR="001B313E" w:rsidRPr="007D330A" w14:paraId="09DCFF17" w14:textId="77777777" w:rsidTr="793C22B9">
        <w:tc>
          <w:tcPr>
            <w:tcW w:w="1134" w:type="dxa"/>
            <w:tcBorders>
              <w:top w:val="single" w:sz="6" w:space="0" w:color="7F7F7F" w:themeColor="text1" w:themeTint="80"/>
              <w:left w:val="nil"/>
              <w:bottom w:val="single" w:sz="6" w:space="0" w:color="7F7F7F" w:themeColor="text1" w:themeTint="80"/>
              <w:right w:val="nil"/>
            </w:tcBorders>
            <w:shd w:val="clear" w:color="auto" w:fill="auto"/>
            <w:hideMark/>
          </w:tcPr>
          <w:p w14:paraId="439A51EB" w14:textId="77777777" w:rsidR="001B313E" w:rsidRPr="00432E5D" w:rsidRDefault="001B313E" w:rsidP="00D873D2">
            <w:pPr>
              <w:pStyle w:val="Body"/>
              <w:jc w:val="both"/>
              <w:rPr>
                <w:rFonts w:eastAsia="Times New Roman"/>
                <w:b/>
                <w:lang w:eastAsia="en-AU"/>
              </w:rPr>
            </w:pPr>
            <w:r w:rsidRPr="0792A1AE">
              <w:rPr>
                <w:rFonts w:eastAsia="Times New Roman"/>
                <w:b/>
                <w:bCs/>
                <w:i/>
                <w:iCs/>
                <w:lang w:eastAsia="en-AU"/>
              </w:rPr>
              <w:t> </w:t>
            </w:r>
            <w:r w:rsidRPr="0792A1AE">
              <w:rPr>
                <w:rFonts w:eastAsia="Times New Roman"/>
                <w:b/>
                <w:lang w:eastAsia="en-AU"/>
              </w:rPr>
              <w:t> </w:t>
            </w:r>
          </w:p>
        </w:tc>
        <w:tc>
          <w:tcPr>
            <w:tcW w:w="2596" w:type="dxa"/>
            <w:tcBorders>
              <w:top w:val="single" w:sz="6" w:space="0" w:color="7F7F7F" w:themeColor="text1" w:themeTint="80"/>
              <w:left w:val="nil"/>
              <w:bottom w:val="single" w:sz="6" w:space="0" w:color="7F7F7F" w:themeColor="text1" w:themeTint="80"/>
              <w:right w:val="nil"/>
            </w:tcBorders>
            <w:shd w:val="clear" w:color="auto" w:fill="auto"/>
            <w:hideMark/>
          </w:tcPr>
          <w:p w14:paraId="12458A0D" w14:textId="77777777" w:rsidR="001B313E" w:rsidRPr="00432E5D" w:rsidRDefault="001B313E" w:rsidP="00117463">
            <w:pPr>
              <w:pStyle w:val="Body"/>
              <w:rPr>
                <w:rFonts w:eastAsia="Times New Roman"/>
                <w:b/>
                <w:lang w:eastAsia="en-AU"/>
              </w:rPr>
            </w:pPr>
            <w:r w:rsidRPr="0792A1AE">
              <w:rPr>
                <w:rFonts w:eastAsia="Times New Roman"/>
                <w:b/>
                <w:lang w:eastAsia="en-AU"/>
              </w:rPr>
              <w:t>Option 1: Hotel quarantine </w:t>
            </w:r>
          </w:p>
        </w:tc>
        <w:tc>
          <w:tcPr>
            <w:tcW w:w="2671" w:type="dxa"/>
            <w:tcBorders>
              <w:top w:val="single" w:sz="6" w:space="0" w:color="7F7F7F" w:themeColor="text1" w:themeTint="80"/>
              <w:left w:val="nil"/>
              <w:bottom w:val="single" w:sz="6" w:space="0" w:color="7F7F7F" w:themeColor="text1" w:themeTint="80"/>
              <w:right w:val="nil"/>
            </w:tcBorders>
            <w:shd w:val="clear" w:color="auto" w:fill="auto"/>
            <w:hideMark/>
          </w:tcPr>
          <w:p w14:paraId="10CDDADC" w14:textId="77777777" w:rsidR="001B313E" w:rsidRPr="00432E5D" w:rsidRDefault="001B313E" w:rsidP="00117463">
            <w:pPr>
              <w:pStyle w:val="Body"/>
              <w:rPr>
                <w:rFonts w:eastAsia="Times New Roman"/>
                <w:b/>
                <w:lang w:eastAsia="en-AU"/>
              </w:rPr>
            </w:pPr>
            <w:r w:rsidRPr="0792A1AE">
              <w:rPr>
                <w:rFonts w:eastAsia="Times New Roman"/>
                <w:b/>
                <w:lang w:eastAsia="en-AU"/>
              </w:rPr>
              <w:t>Option 2: Hybrid model of hotel and other types of accommodation </w:t>
            </w:r>
          </w:p>
          <w:p w14:paraId="4451DDFF" w14:textId="77777777" w:rsidR="001B313E" w:rsidRPr="00432E5D" w:rsidRDefault="001B313E" w:rsidP="00117463">
            <w:pPr>
              <w:pStyle w:val="Body"/>
              <w:rPr>
                <w:rFonts w:eastAsia="Times New Roman"/>
                <w:b/>
                <w:lang w:eastAsia="en-AU"/>
              </w:rPr>
            </w:pPr>
            <w:r w:rsidRPr="0792A1AE">
              <w:rPr>
                <w:rFonts w:eastAsia="Times New Roman"/>
                <w:b/>
                <w:lang w:eastAsia="en-AU"/>
              </w:rPr>
              <w:t> </w:t>
            </w:r>
          </w:p>
        </w:tc>
        <w:tc>
          <w:tcPr>
            <w:tcW w:w="2626" w:type="dxa"/>
            <w:tcBorders>
              <w:top w:val="single" w:sz="6" w:space="0" w:color="7F7F7F" w:themeColor="text1" w:themeTint="80"/>
              <w:left w:val="nil"/>
              <w:bottom w:val="single" w:sz="6" w:space="0" w:color="7F7F7F" w:themeColor="text1" w:themeTint="80"/>
              <w:right w:val="nil"/>
            </w:tcBorders>
            <w:shd w:val="clear" w:color="auto" w:fill="auto"/>
            <w:hideMark/>
          </w:tcPr>
          <w:p w14:paraId="13BE62B2" w14:textId="77777777" w:rsidR="001B313E" w:rsidRPr="00432E5D" w:rsidRDefault="001B313E" w:rsidP="00117463">
            <w:pPr>
              <w:pStyle w:val="Body"/>
              <w:rPr>
                <w:rFonts w:eastAsia="Times New Roman"/>
                <w:b/>
                <w:lang w:eastAsia="en-AU"/>
              </w:rPr>
            </w:pPr>
            <w:r w:rsidRPr="0792A1AE">
              <w:rPr>
                <w:rFonts w:eastAsia="Times New Roman"/>
                <w:b/>
                <w:lang w:eastAsia="en-AU"/>
              </w:rPr>
              <w:t>Option 3: Purpose-built quarantine facilities </w:t>
            </w:r>
          </w:p>
        </w:tc>
      </w:tr>
      <w:tr w:rsidR="001B313E" w:rsidRPr="007D330A" w14:paraId="1439A1DA" w14:textId="77777777" w:rsidTr="793C22B9">
        <w:tc>
          <w:tcPr>
            <w:tcW w:w="1134" w:type="dxa"/>
            <w:tcBorders>
              <w:top w:val="single" w:sz="6" w:space="0" w:color="7F7F7F" w:themeColor="text1" w:themeTint="80"/>
              <w:left w:val="nil"/>
              <w:bottom w:val="single" w:sz="6" w:space="0" w:color="7F7F7F" w:themeColor="text1" w:themeTint="80"/>
              <w:right w:val="nil"/>
            </w:tcBorders>
            <w:shd w:val="clear" w:color="auto" w:fill="auto"/>
            <w:hideMark/>
          </w:tcPr>
          <w:p w14:paraId="7E32C036" w14:textId="77777777" w:rsidR="001B313E" w:rsidRPr="00432E5D" w:rsidRDefault="001B313E" w:rsidP="00D873D2">
            <w:pPr>
              <w:pStyle w:val="Body"/>
              <w:jc w:val="both"/>
              <w:rPr>
                <w:rFonts w:eastAsia="Times New Roman"/>
                <w:b/>
                <w:lang w:eastAsia="en-AU"/>
              </w:rPr>
            </w:pPr>
            <w:r w:rsidRPr="00ED2058">
              <w:rPr>
                <w:b/>
                <w:lang w:eastAsia="en-AU"/>
              </w:rPr>
              <w:t>Description</w:t>
            </w:r>
            <w:r w:rsidRPr="0792A1AE">
              <w:rPr>
                <w:rFonts w:eastAsia="Times New Roman"/>
                <w:b/>
                <w:lang w:eastAsia="en-AU"/>
              </w:rPr>
              <w:t> </w:t>
            </w:r>
          </w:p>
        </w:tc>
        <w:tc>
          <w:tcPr>
            <w:tcW w:w="2596" w:type="dxa"/>
            <w:tcBorders>
              <w:top w:val="single" w:sz="6" w:space="0" w:color="7F7F7F" w:themeColor="text1" w:themeTint="80"/>
              <w:left w:val="nil"/>
              <w:bottom w:val="single" w:sz="6" w:space="0" w:color="7F7F7F" w:themeColor="text1" w:themeTint="80"/>
              <w:right w:val="nil"/>
            </w:tcBorders>
            <w:shd w:val="clear" w:color="auto" w:fill="auto"/>
            <w:hideMark/>
          </w:tcPr>
          <w:p w14:paraId="7C04D3EB" w14:textId="77777777" w:rsidR="001B313E" w:rsidRPr="00432E5D" w:rsidRDefault="001B313E" w:rsidP="00D873D2">
            <w:pPr>
              <w:pStyle w:val="Body"/>
              <w:rPr>
                <w:rFonts w:eastAsia="Times New Roman"/>
                <w:lang w:eastAsia="en-AU"/>
              </w:rPr>
            </w:pPr>
            <w:r w:rsidRPr="0792A1AE">
              <w:rPr>
                <w:rFonts w:eastAsia="Times New Roman"/>
                <w:lang w:eastAsia="en-AU"/>
              </w:rPr>
              <w:t>Retain existing hotel model </w:t>
            </w:r>
          </w:p>
          <w:p w14:paraId="6042EBC2" w14:textId="77777777" w:rsidR="001B313E" w:rsidRPr="00432E5D" w:rsidRDefault="001B313E" w:rsidP="00D873D2">
            <w:pPr>
              <w:pStyle w:val="Body"/>
              <w:rPr>
                <w:rFonts w:eastAsia="Times New Roman"/>
                <w:lang w:eastAsia="en-AU"/>
              </w:rPr>
            </w:pPr>
            <w:r w:rsidRPr="0792A1AE">
              <w:rPr>
                <w:rFonts w:eastAsia="Times New Roman"/>
                <w:lang w:eastAsia="en-AU"/>
              </w:rPr>
              <w:t>Strengthen protections and quality improvement </w:t>
            </w:r>
          </w:p>
          <w:p w14:paraId="025B6864" w14:textId="77777777" w:rsidR="001B313E" w:rsidRPr="00432E5D" w:rsidRDefault="001B313E" w:rsidP="00D873D2">
            <w:pPr>
              <w:pStyle w:val="Body"/>
              <w:rPr>
                <w:rFonts w:eastAsia="Times New Roman"/>
                <w:lang w:eastAsia="en-AU"/>
              </w:rPr>
            </w:pPr>
            <w:r w:rsidRPr="0792A1AE">
              <w:rPr>
                <w:rFonts w:eastAsia="Times New Roman"/>
                <w:lang w:eastAsia="en-AU"/>
              </w:rPr>
              <w:t> </w:t>
            </w:r>
          </w:p>
        </w:tc>
        <w:tc>
          <w:tcPr>
            <w:tcW w:w="2671" w:type="dxa"/>
            <w:tcBorders>
              <w:top w:val="single" w:sz="6" w:space="0" w:color="7F7F7F" w:themeColor="text1" w:themeTint="80"/>
              <w:left w:val="nil"/>
              <w:bottom w:val="single" w:sz="6" w:space="0" w:color="7F7F7F" w:themeColor="text1" w:themeTint="80"/>
              <w:right w:val="nil"/>
            </w:tcBorders>
            <w:shd w:val="clear" w:color="auto" w:fill="auto"/>
            <w:hideMark/>
          </w:tcPr>
          <w:p w14:paraId="07C081EC" w14:textId="1DBBEABF" w:rsidR="001B313E" w:rsidRPr="00432E5D" w:rsidRDefault="001B313E" w:rsidP="00D873D2">
            <w:pPr>
              <w:pStyle w:val="Body"/>
              <w:rPr>
                <w:rFonts w:eastAsia="Times New Roman"/>
                <w:lang w:eastAsia="en-AU"/>
              </w:rPr>
            </w:pPr>
            <w:r w:rsidRPr="0792A1AE">
              <w:rPr>
                <w:rFonts w:eastAsia="Times New Roman"/>
                <w:lang w:eastAsia="en-AU"/>
              </w:rPr>
              <w:t>Mix of hotel and other types of accommodation </w:t>
            </w:r>
            <w:r w:rsidR="00091927">
              <w:rPr>
                <w:rFonts w:eastAsia="Times New Roman"/>
                <w:lang w:eastAsia="en-AU"/>
              </w:rPr>
              <w:t>incl</w:t>
            </w:r>
            <w:r w:rsidR="480E9E00" w:rsidRPr="0CE92427">
              <w:rPr>
                <w:rFonts w:eastAsia="Times New Roman"/>
                <w:lang w:eastAsia="en-AU"/>
              </w:rPr>
              <w:t>.</w:t>
            </w:r>
            <w:r w:rsidR="00091927" w:rsidRPr="0792A1AE">
              <w:rPr>
                <w:rFonts w:eastAsia="Times New Roman"/>
                <w:lang w:eastAsia="en-AU"/>
              </w:rPr>
              <w:t xml:space="preserve"> self-contained apartments, caravans/cabins, student accommodation, farm accommodation, etc</w:t>
            </w:r>
          </w:p>
        </w:tc>
        <w:tc>
          <w:tcPr>
            <w:tcW w:w="2626" w:type="dxa"/>
            <w:tcBorders>
              <w:top w:val="single" w:sz="6" w:space="0" w:color="7F7F7F" w:themeColor="text1" w:themeTint="80"/>
              <w:left w:val="nil"/>
              <w:bottom w:val="single" w:sz="6" w:space="0" w:color="7F7F7F" w:themeColor="text1" w:themeTint="80"/>
              <w:right w:val="nil"/>
            </w:tcBorders>
            <w:shd w:val="clear" w:color="auto" w:fill="auto"/>
            <w:hideMark/>
          </w:tcPr>
          <w:p w14:paraId="7F44FA0C" w14:textId="6464790B" w:rsidR="001B313E" w:rsidRPr="00432E5D" w:rsidRDefault="001B313E" w:rsidP="00D873D2">
            <w:pPr>
              <w:pStyle w:val="Body"/>
              <w:rPr>
                <w:rFonts w:eastAsia="Times New Roman"/>
                <w:lang w:eastAsia="en-AU"/>
              </w:rPr>
            </w:pPr>
            <w:r w:rsidRPr="0792A1AE">
              <w:rPr>
                <w:rFonts w:eastAsia="Times New Roman"/>
                <w:lang w:eastAsia="en-AU"/>
              </w:rPr>
              <w:t>Purpose built quarantine facilities (</w:t>
            </w:r>
            <w:r w:rsidR="0310D6A5" w:rsidRPr="0CE92427">
              <w:rPr>
                <w:rFonts w:eastAsia="Times New Roman"/>
                <w:lang w:eastAsia="en-AU"/>
              </w:rPr>
              <w:t>i</w:t>
            </w:r>
            <w:r w:rsidR="355A8C23" w:rsidRPr="0CE92427">
              <w:rPr>
                <w:rFonts w:eastAsia="Times New Roman"/>
                <w:lang w:eastAsia="en-AU"/>
              </w:rPr>
              <w:t>.</w:t>
            </w:r>
            <w:r w:rsidRPr="0CE92427">
              <w:rPr>
                <w:rFonts w:eastAsia="Times New Roman"/>
                <w:lang w:eastAsia="en-AU"/>
              </w:rPr>
              <w:t>e</w:t>
            </w:r>
            <w:r w:rsidR="59A909BF" w:rsidRPr="0CE92427">
              <w:rPr>
                <w:rFonts w:eastAsia="Times New Roman"/>
                <w:lang w:eastAsia="en-AU"/>
              </w:rPr>
              <w:t>.</w:t>
            </w:r>
            <w:r w:rsidRPr="0792A1AE">
              <w:rPr>
                <w:rFonts w:eastAsia="Times New Roman"/>
                <w:lang w:eastAsia="en-AU"/>
              </w:rPr>
              <w:t xml:space="preserve"> quarantine station) </w:t>
            </w:r>
          </w:p>
        </w:tc>
      </w:tr>
      <w:tr w:rsidR="001B313E" w:rsidRPr="007D330A" w14:paraId="5B3B47F8" w14:textId="77777777" w:rsidTr="007C158A">
        <w:tc>
          <w:tcPr>
            <w:tcW w:w="1134" w:type="dxa"/>
            <w:tcBorders>
              <w:top w:val="nil"/>
              <w:left w:val="nil"/>
              <w:bottom w:val="nil"/>
              <w:right w:val="nil"/>
            </w:tcBorders>
            <w:shd w:val="clear" w:color="auto" w:fill="auto"/>
            <w:hideMark/>
          </w:tcPr>
          <w:p w14:paraId="0202EA5C" w14:textId="77777777" w:rsidR="001B313E" w:rsidRPr="00432E5D" w:rsidRDefault="001B313E" w:rsidP="00D873D2">
            <w:pPr>
              <w:pStyle w:val="Body"/>
              <w:jc w:val="both"/>
              <w:rPr>
                <w:rFonts w:eastAsia="Times New Roman"/>
                <w:b/>
                <w:lang w:eastAsia="en-AU"/>
              </w:rPr>
            </w:pPr>
            <w:r w:rsidRPr="00ED2058">
              <w:rPr>
                <w:b/>
                <w:lang w:eastAsia="en-AU"/>
              </w:rPr>
              <w:t>Pros</w:t>
            </w:r>
            <w:r w:rsidRPr="0792A1AE">
              <w:rPr>
                <w:rFonts w:eastAsia="Times New Roman"/>
                <w:b/>
                <w:lang w:eastAsia="en-AU"/>
              </w:rPr>
              <w:t> </w:t>
            </w:r>
          </w:p>
        </w:tc>
        <w:tc>
          <w:tcPr>
            <w:tcW w:w="2596" w:type="dxa"/>
            <w:tcBorders>
              <w:top w:val="nil"/>
              <w:left w:val="nil"/>
              <w:bottom w:val="nil"/>
              <w:right w:val="nil"/>
            </w:tcBorders>
            <w:shd w:val="clear" w:color="auto" w:fill="auto"/>
            <w:hideMark/>
          </w:tcPr>
          <w:p w14:paraId="44E58DCF" w14:textId="77777777" w:rsidR="001B313E" w:rsidRPr="00432E5D" w:rsidRDefault="001B313E" w:rsidP="00D873D2">
            <w:pPr>
              <w:pStyle w:val="Body"/>
              <w:rPr>
                <w:rFonts w:eastAsia="Times New Roman"/>
                <w:lang w:eastAsia="en-AU"/>
              </w:rPr>
            </w:pPr>
            <w:r w:rsidRPr="0792A1AE">
              <w:rPr>
                <w:rFonts w:eastAsia="Times New Roman"/>
                <w:lang w:eastAsia="en-AU"/>
              </w:rPr>
              <w:t>the risk of community incursion may be reduced by vaccination of staff and as the global situation improves </w:t>
            </w:r>
          </w:p>
          <w:p w14:paraId="357E157E" w14:textId="77777777" w:rsidR="001B313E" w:rsidRPr="00432E5D" w:rsidRDefault="001B313E" w:rsidP="00D873D2">
            <w:pPr>
              <w:pStyle w:val="Body"/>
              <w:rPr>
                <w:rFonts w:eastAsia="Times New Roman"/>
                <w:lang w:eastAsia="en-AU"/>
              </w:rPr>
            </w:pPr>
            <w:r w:rsidRPr="0792A1AE">
              <w:rPr>
                <w:rFonts w:eastAsia="Times New Roman"/>
                <w:lang w:eastAsia="en-AU"/>
              </w:rPr>
              <w:t>Previous reports have identified potential gaps that can be addressed; additional protections can be introduced</w:t>
            </w:r>
          </w:p>
          <w:p w14:paraId="410B64B4" w14:textId="48E714E1" w:rsidR="001B313E" w:rsidRPr="00432E5D" w:rsidRDefault="001B313E" w:rsidP="00D873D2">
            <w:pPr>
              <w:pStyle w:val="Body"/>
              <w:rPr>
                <w:rFonts w:eastAsia="Times New Roman"/>
                <w:lang w:eastAsia="en-AU"/>
              </w:rPr>
            </w:pPr>
            <w:r w:rsidRPr="0792A1AE">
              <w:rPr>
                <w:rFonts w:eastAsia="Times New Roman"/>
                <w:lang w:eastAsia="en-AU"/>
              </w:rPr>
              <w:t xml:space="preserve">Lack of escape from </w:t>
            </w:r>
            <w:r w:rsidR="5E60C577" w:rsidRPr="0CE92427">
              <w:rPr>
                <w:rFonts w:eastAsia="Times New Roman"/>
                <w:lang w:eastAsia="en-AU"/>
              </w:rPr>
              <w:t>‘</w:t>
            </w:r>
            <w:r w:rsidR="3409F54D" w:rsidRPr="0CE92427">
              <w:rPr>
                <w:rFonts w:eastAsia="Times New Roman"/>
                <w:lang w:eastAsia="en-AU"/>
              </w:rPr>
              <w:t>he</w:t>
            </w:r>
            <w:r w:rsidRPr="0CE92427">
              <w:rPr>
                <w:rFonts w:eastAsia="Times New Roman"/>
                <w:lang w:eastAsia="en-AU"/>
              </w:rPr>
              <w:t>alth hotels</w:t>
            </w:r>
            <w:r w:rsidR="2F0849D7" w:rsidRPr="0CE92427">
              <w:rPr>
                <w:rFonts w:eastAsia="Times New Roman"/>
                <w:lang w:eastAsia="en-AU"/>
              </w:rPr>
              <w:t>'</w:t>
            </w:r>
            <w:r w:rsidRPr="0792A1AE">
              <w:rPr>
                <w:rFonts w:eastAsia="Times New Roman"/>
                <w:lang w:eastAsia="en-AU"/>
              </w:rPr>
              <w:t xml:space="preserve"> trained staff supported by strong governance is effective</w:t>
            </w:r>
          </w:p>
          <w:p w14:paraId="6D2336BD" w14:textId="77777777" w:rsidR="001B313E" w:rsidRPr="00432E5D" w:rsidRDefault="001B313E" w:rsidP="00D873D2">
            <w:pPr>
              <w:pStyle w:val="Body"/>
              <w:rPr>
                <w:rFonts w:eastAsia="Times New Roman"/>
                <w:lang w:eastAsia="en-AU"/>
              </w:rPr>
            </w:pPr>
            <w:r w:rsidRPr="0792A1AE">
              <w:rPr>
                <w:rFonts w:eastAsia="Times New Roman"/>
                <w:lang w:eastAsia="en-AU"/>
              </w:rPr>
              <w:t> </w:t>
            </w:r>
          </w:p>
          <w:p w14:paraId="7AF7D955" w14:textId="77777777" w:rsidR="001B313E" w:rsidRPr="00432E5D" w:rsidRDefault="001B313E" w:rsidP="00D873D2">
            <w:pPr>
              <w:pStyle w:val="Body"/>
              <w:rPr>
                <w:rFonts w:eastAsia="Times New Roman"/>
                <w:lang w:eastAsia="en-AU"/>
              </w:rPr>
            </w:pPr>
            <w:r w:rsidRPr="0792A1AE">
              <w:rPr>
                <w:rFonts w:eastAsia="Times New Roman"/>
                <w:lang w:eastAsia="en-AU"/>
              </w:rPr>
              <w:t>  </w:t>
            </w:r>
          </w:p>
        </w:tc>
        <w:tc>
          <w:tcPr>
            <w:tcW w:w="2671" w:type="dxa"/>
            <w:tcBorders>
              <w:top w:val="nil"/>
              <w:left w:val="nil"/>
              <w:bottom w:val="nil"/>
              <w:right w:val="nil"/>
            </w:tcBorders>
            <w:shd w:val="clear" w:color="auto" w:fill="auto"/>
            <w:hideMark/>
          </w:tcPr>
          <w:p w14:paraId="115988A5" w14:textId="77CEC894" w:rsidR="001B313E" w:rsidRPr="00432E5D" w:rsidRDefault="001B313E" w:rsidP="00D873D2">
            <w:pPr>
              <w:pStyle w:val="Body"/>
              <w:rPr>
                <w:rFonts w:eastAsia="Times New Roman"/>
                <w:lang w:eastAsia="en-AU"/>
              </w:rPr>
            </w:pPr>
            <w:r w:rsidRPr="0792A1AE">
              <w:rPr>
                <w:rFonts w:eastAsia="Times New Roman"/>
                <w:lang w:eastAsia="en-AU"/>
              </w:rPr>
              <w:t>Non-hotel accommodation could be used for specific cohorts (defined by risk or by type </w:t>
            </w:r>
            <w:r w:rsidRPr="0CE92427">
              <w:rPr>
                <w:rFonts w:eastAsia="Times New Roman"/>
                <w:lang w:eastAsia="en-AU"/>
              </w:rPr>
              <w:t>e</w:t>
            </w:r>
            <w:r w:rsidR="5EA21F3B" w:rsidRPr="0CE92427">
              <w:rPr>
                <w:rFonts w:eastAsia="Times New Roman"/>
                <w:lang w:eastAsia="en-AU"/>
              </w:rPr>
              <w:t>.</w:t>
            </w:r>
            <w:r w:rsidRPr="0CE92427">
              <w:rPr>
                <w:rFonts w:eastAsia="Times New Roman"/>
                <w:lang w:eastAsia="en-AU"/>
              </w:rPr>
              <w:t>g</w:t>
            </w:r>
            <w:r w:rsidR="7C7B844B" w:rsidRPr="0CE92427">
              <w:rPr>
                <w:rFonts w:eastAsia="Times New Roman"/>
                <w:lang w:eastAsia="en-AU"/>
              </w:rPr>
              <w:t>.</w:t>
            </w:r>
            <w:r w:rsidRPr="0792A1AE">
              <w:rPr>
                <w:rFonts w:eastAsia="Times New Roman"/>
                <w:lang w:eastAsia="en-AU"/>
              </w:rPr>
              <w:t> international students) </w:t>
            </w:r>
          </w:p>
          <w:p w14:paraId="508CD77B" w14:textId="77777777" w:rsidR="00F34CEB" w:rsidRPr="00F34CEB" w:rsidRDefault="00F34CEB" w:rsidP="00D873D2">
            <w:pPr>
              <w:pStyle w:val="Body"/>
              <w:rPr>
                <w:rFonts w:eastAsia="Times New Roman"/>
                <w:lang w:eastAsia="en-AU"/>
              </w:rPr>
            </w:pPr>
            <w:r w:rsidRPr="00F34CEB">
              <w:rPr>
                <w:rFonts w:eastAsia="Times New Roman"/>
                <w:lang w:eastAsia="en-AU"/>
              </w:rPr>
              <w:t>Simplest option: home quarantine for vaccinated; serviced apartments for large families.</w:t>
            </w:r>
          </w:p>
          <w:p w14:paraId="32DBD1AC" w14:textId="78F70ECA" w:rsidR="001B313E" w:rsidRPr="00432E5D" w:rsidRDefault="00F34CEB" w:rsidP="00D873D2">
            <w:pPr>
              <w:pStyle w:val="Body"/>
              <w:rPr>
                <w:rFonts w:eastAsia="Times New Roman"/>
                <w:lang w:eastAsia="en-AU"/>
              </w:rPr>
            </w:pPr>
            <w:r>
              <w:rPr>
                <w:rFonts w:eastAsia="Times New Roman"/>
                <w:lang w:eastAsia="en-AU"/>
              </w:rPr>
              <w:t xml:space="preserve">Alternative would be to combine hotel and </w:t>
            </w:r>
            <w:r w:rsidR="000D661F">
              <w:rPr>
                <w:rFonts w:eastAsia="Times New Roman"/>
                <w:lang w:eastAsia="en-AU"/>
              </w:rPr>
              <w:t>purpose-built facilities</w:t>
            </w:r>
          </w:p>
        </w:tc>
        <w:tc>
          <w:tcPr>
            <w:tcW w:w="2626" w:type="dxa"/>
            <w:tcBorders>
              <w:top w:val="nil"/>
              <w:left w:val="nil"/>
              <w:bottom w:val="nil"/>
              <w:right w:val="nil"/>
            </w:tcBorders>
            <w:shd w:val="clear" w:color="auto" w:fill="auto"/>
            <w:hideMark/>
          </w:tcPr>
          <w:p w14:paraId="11CD106D" w14:textId="41821E43" w:rsidR="00FF34FF" w:rsidRPr="00FF34FF" w:rsidRDefault="00FF34FF" w:rsidP="00D873D2">
            <w:pPr>
              <w:pStyle w:val="Body"/>
              <w:rPr>
                <w:rFonts w:eastAsia="Times New Roman"/>
                <w:lang w:eastAsia="en-AU"/>
              </w:rPr>
            </w:pPr>
            <w:r w:rsidRPr="00FF34FF">
              <w:rPr>
                <w:rFonts w:eastAsia="Times New Roman"/>
                <w:lang w:eastAsia="en-AU"/>
              </w:rPr>
              <w:t>Purpose-built facilities allow for engineered protections that are more effective than administrative and personal protection esp</w:t>
            </w:r>
            <w:r w:rsidR="58A08795" w:rsidRPr="0CE92427">
              <w:rPr>
                <w:rFonts w:eastAsia="Times New Roman"/>
                <w:lang w:eastAsia="en-AU"/>
              </w:rPr>
              <w:t>.</w:t>
            </w:r>
            <w:r w:rsidRPr="00FF34FF">
              <w:rPr>
                <w:rFonts w:eastAsia="Times New Roman"/>
                <w:lang w:eastAsia="en-AU"/>
              </w:rPr>
              <w:t xml:space="preserve"> for </w:t>
            </w:r>
            <w:r w:rsidR="43C66C3F" w:rsidRPr="456FAAC0">
              <w:rPr>
                <w:rFonts w:eastAsia="Times New Roman"/>
                <w:lang w:eastAsia="en-AU"/>
              </w:rPr>
              <w:t>VOC</w:t>
            </w:r>
            <w:r w:rsidR="37FB05C3" w:rsidRPr="456FAAC0">
              <w:rPr>
                <w:rFonts w:eastAsia="Times New Roman"/>
                <w:lang w:eastAsia="en-AU"/>
              </w:rPr>
              <w:t>s</w:t>
            </w:r>
            <w:r w:rsidRPr="00FF34FF">
              <w:rPr>
                <w:rFonts w:eastAsia="Times New Roman"/>
                <w:lang w:eastAsia="en-AU"/>
              </w:rPr>
              <w:t xml:space="preserve">. </w:t>
            </w:r>
          </w:p>
          <w:p w14:paraId="02FBD45B" w14:textId="77777777" w:rsidR="00FF34FF" w:rsidRPr="00FF34FF" w:rsidRDefault="00FF34FF" w:rsidP="00D873D2">
            <w:pPr>
              <w:pStyle w:val="Body"/>
              <w:rPr>
                <w:rFonts w:eastAsia="Times New Roman"/>
                <w:lang w:eastAsia="en-AU"/>
              </w:rPr>
            </w:pPr>
            <w:r w:rsidRPr="00FF34FF">
              <w:rPr>
                <w:rFonts w:eastAsia="Times New Roman"/>
                <w:lang w:eastAsia="en-AU"/>
              </w:rPr>
              <w:t>If supported by strong organisational governance, this would provide the best protection of staff and guests, and reduce the risk of community incursion </w:t>
            </w:r>
          </w:p>
          <w:p w14:paraId="597D548D" w14:textId="2CBF1174" w:rsidR="001B313E" w:rsidRDefault="001B313E" w:rsidP="00D873D2">
            <w:pPr>
              <w:pStyle w:val="Body"/>
              <w:rPr>
                <w:rFonts w:eastAsia="Times New Roman"/>
                <w:lang w:eastAsia="en-AU"/>
              </w:rPr>
            </w:pPr>
            <w:r w:rsidRPr="0792A1AE">
              <w:rPr>
                <w:rFonts w:eastAsia="Times New Roman"/>
                <w:lang w:eastAsia="en-AU"/>
              </w:rPr>
              <w:t xml:space="preserve">Long term </w:t>
            </w:r>
            <w:r w:rsidR="062D2E18" w:rsidRPr="0CE92427">
              <w:rPr>
                <w:rFonts w:eastAsia="Times New Roman"/>
                <w:lang w:eastAsia="en-AU"/>
              </w:rPr>
              <w:t>‘</w:t>
            </w:r>
            <w:r w:rsidRPr="0792A1AE">
              <w:rPr>
                <w:rFonts w:eastAsia="Times New Roman"/>
                <w:lang w:eastAsia="en-AU"/>
              </w:rPr>
              <w:t xml:space="preserve">quarantine </w:t>
            </w:r>
            <w:r w:rsidRPr="0CE92427">
              <w:rPr>
                <w:rFonts w:eastAsia="Times New Roman"/>
                <w:lang w:eastAsia="en-AU"/>
              </w:rPr>
              <w:t>station</w:t>
            </w:r>
            <w:r w:rsidR="14506B1F" w:rsidRPr="0CE92427">
              <w:rPr>
                <w:rFonts w:eastAsia="Times New Roman"/>
                <w:lang w:eastAsia="en-AU"/>
              </w:rPr>
              <w:t>'</w:t>
            </w:r>
            <w:r w:rsidRPr="0792A1AE">
              <w:rPr>
                <w:rFonts w:eastAsia="Times New Roman"/>
                <w:lang w:eastAsia="en-AU"/>
              </w:rPr>
              <w:t xml:space="preserve"> may be useful for future pandemics </w:t>
            </w:r>
          </w:p>
          <w:p w14:paraId="795C0BBD" w14:textId="13DF59F2" w:rsidR="001B313E" w:rsidRPr="00432E5D" w:rsidRDefault="001B313E" w:rsidP="00D873D2">
            <w:pPr>
              <w:pStyle w:val="Body"/>
              <w:rPr>
                <w:rFonts w:eastAsia="Times New Roman"/>
                <w:lang w:eastAsia="en-AU"/>
              </w:rPr>
            </w:pPr>
            <w:r w:rsidRPr="0792A1AE">
              <w:rPr>
                <w:rFonts w:eastAsia="Times New Roman"/>
                <w:lang w:eastAsia="en-AU"/>
              </w:rPr>
              <w:t>Purpose-built facilities would be associated with improved mental health and resident wellbeing.</w:t>
            </w:r>
          </w:p>
        </w:tc>
      </w:tr>
      <w:tr w:rsidR="001B313E" w:rsidRPr="007D330A" w14:paraId="2B120D83" w14:textId="77777777" w:rsidTr="793C22B9">
        <w:tc>
          <w:tcPr>
            <w:tcW w:w="1134" w:type="dxa"/>
            <w:tcBorders>
              <w:top w:val="single" w:sz="6" w:space="0" w:color="7F7F7F" w:themeColor="text1" w:themeTint="80"/>
              <w:left w:val="nil"/>
              <w:bottom w:val="single" w:sz="6" w:space="0" w:color="7F7F7F" w:themeColor="text1" w:themeTint="80"/>
              <w:right w:val="nil"/>
            </w:tcBorders>
            <w:shd w:val="clear" w:color="auto" w:fill="auto"/>
            <w:hideMark/>
          </w:tcPr>
          <w:p w14:paraId="0C44EE1B" w14:textId="77777777" w:rsidR="001B313E" w:rsidRPr="00432E5D" w:rsidRDefault="001B313E" w:rsidP="00D873D2">
            <w:pPr>
              <w:pStyle w:val="Body"/>
              <w:jc w:val="both"/>
              <w:rPr>
                <w:rFonts w:eastAsia="Times New Roman"/>
                <w:b/>
                <w:lang w:eastAsia="en-AU"/>
              </w:rPr>
            </w:pPr>
            <w:r w:rsidRPr="00ED2058">
              <w:rPr>
                <w:b/>
                <w:lang w:eastAsia="en-AU"/>
              </w:rPr>
              <w:t>Cons</w:t>
            </w:r>
            <w:r w:rsidRPr="0792A1AE">
              <w:rPr>
                <w:rFonts w:eastAsia="Times New Roman"/>
                <w:b/>
                <w:lang w:eastAsia="en-AU"/>
              </w:rPr>
              <w:t> </w:t>
            </w:r>
          </w:p>
        </w:tc>
        <w:tc>
          <w:tcPr>
            <w:tcW w:w="2596" w:type="dxa"/>
            <w:tcBorders>
              <w:top w:val="single" w:sz="6" w:space="0" w:color="7F7F7F" w:themeColor="text1" w:themeTint="80"/>
              <w:left w:val="nil"/>
              <w:bottom w:val="single" w:sz="6" w:space="0" w:color="7F7F7F" w:themeColor="text1" w:themeTint="80"/>
              <w:right w:val="nil"/>
            </w:tcBorders>
            <w:shd w:val="clear" w:color="auto" w:fill="auto"/>
            <w:hideMark/>
          </w:tcPr>
          <w:p w14:paraId="4B6F42B2" w14:textId="77777777" w:rsidR="001B313E" w:rsidRPr="00432E5D" w:rsidRDefault="001B313E" w:rsidP="00D873D2">
            <w:pPr>
              <w:pStyle w:val="Body"/>
              <w:rPr>
                <w:rFonts w:eastAsia="Times New Roman"/>
                <w:lang w:eastAsia="en-AU"/>
              </w:rPr>
            </w:pPr>
            <w:r w:rsidRPr="0792A1AE">
              <w:rPr>
                <w:rFonts w:eastAsia="Times New Roman"/>
                <w:lang w:eastAsia="en-AU"/>
              </w:rPr>
              <w:t>Relies on lower levels of the hierarchy of protections (particularly administrative controls and personal protective equipment)</w:t>
            </w:r>
          </w:p>
          <w:p w14:paraId="065E8C0C" w14:textId="7EF01B3A" w:rsidR="001B313E" w:rsidRPr="00432E5D" w:rsidRDefault="001B313E" w:rsidP="00D873D2">
            <w:pPr>
              <w:pStyle w:val="Body"/>
              <w:rPr>
                <w:rFonts w:eastAsia="Times New Roman"/>
                <w:lang w:eastAsia="en-AU"/>
              </w:rPr>
            </w:pPr>
            <w:r w:rsidRPr="0CE92427">
              <w:rPr>
                <w:rFonts w:eastAsia="Times New Roman"/>
                <w:lang w:eastAsia="en-AU"/>
              </w:rPr>
              <w:t>V</w:t>
            </w:r>
            <w:r w:rsidR="5AC2AFDD" w:rsidRPr="0CE92427">
              <w:rPr>
                <w:rFonts w:eastAsia="Times New Roman"/>
                <w:lang w:eastAsia="en-AU"/>
              </w:rPr>
              <w:t>oC</w:t>
            </w:r>
            <w:r w:rsidRPr="0792A1AE">
              <w:rPr>
                <w:rFonts w:eastAsia="Times New Roman"/>
                <w:lang w:eastAsia="en-AU"/>
              </w:rPr>
              <w:t xml:space="preserve"> appear somewhat more infective, so existing model may be associated with higher risk of escape </w:t>
            </w:r>
          </w:p>
          <w:p w14:paraId="742F529E" w14:textId="262B72DE" w:rsidR="001B313E" w:rsidRPr="00432E5D" w:rsidRDefault="001B313E" w:rsidP="00D873D2">
            <w:pPr>
              <w:pStyle w:val="Body"/>
              <w:rPr>
                <w:rFonts w:eastAsia="Times New Roman"/>
                <w:lang w:eastAsia="en-AU"/>
              </w:rPr>
            </w:pPr>
            <w:r w:rsidRPr="793C22B9">
              <w:rPr>
                <w:rFonts w:eastAsia="Times New Roman"/>
                <w:lang w:eastAsia="en-AU"/>
              </w:rPr>
              <w:t>Hotels vary in their potential for airborne transmission, suitability for the  provision of clinical care, IPC, security or wellbeing of residents </w:t>
            </w:r>
          </w:p>
          <w:p w14:paraId="3CA5C56C" w14:textId="75E91BBB" w:rsidR="001B313E" w:rsidRPr="00432E5D" w:rsidRDefault="001B313E" w:rsidP="00D873D2">
            <w:pPr>
              <w:pStyle w:val="Body"/>
              <w:rPr>
                <w:rFonts w:eastAsia="Times New Roman"/>
                <w:lang w:eastAsia="en-AU"/>
              </w:rPr>
            </w:pPr>
            <w:r w:rsidRPr="0792A1AE">
              <w:rPr>
                <w:rFonts w:eastAsia="Times New Roman"/>
                <w:lang w:eastAsia="en-AU"/>
              </w:rPr>
              <w:t>Ongoing access to hotel facilities with suitable infrastructure may not be assured </w:t>
            </w:r>
          </w:p>
        </w:tc>
        <w:tc>
          <w:tcPr>
            <w:tcW w:w="2671" w:type="dxa"/>
            <w:tcBorders>
              <w:top w:val="single" w:sz="6" w:space="0" w:color="7F7F7F" w:themeColor="text1" w:themeTint="80"/>
              <w:left w:val="nil"/>
              <w:bottom w:val="single" w:sz="6" w:space="0" w:color="7F7F7F" w:themeColor="text1" w:themeTint="80"/>
              <w:right w:val="nil"/>
            </w:tcBorders>
            <w:shd w:val="clear" w:color="auto" w:fill="auto"/>
            <w:hideMark/>
          </w:tcPr>
          <w:p w14:paraId="3E938DB6" w14:textId="77777777" w:rsidR="001B313E" w:rsidRPr="00432E5D" w:rsidRDefault="001B313E" w:rsidP="00D873D2">
            <w:pPr>
              <w:pStyle w:val="Body"/>
              <w:rPr>
                <w:rFonts w:eastAsia="Times New Roman"/>
                <w:lang w:eastAsia="en-AU"/>
              </w:rPr>
            </w:pPr>
            <w:r w:rsidRPr="0792A1AE">
              <w:rPr>
                <w:rFonts w:eastAsia="Times New Roman"/>
                <w:lang w:eastAsia="en-AU"/>
              </w:rPr>
              <w:t>Difficult to define which cohorts would be best accommodated in each model </w:t>
            </w:r>
          </w:p>
          <w:p w14:paraId="3DB051EA" w14:textId="77777777" w:rsidR="001B313E" w:rsidRPr="00432E5D" w:rsidRDefault="001B313E" w:rsidP="00D873D2">
            <w:pPr>
              <w:pStyle w:val="Body"/>
              <w:rPr>
                <w:rFonts w:eastAsia="Times New Roman"/>
                <w:lang w:eastAsia="en-AU"/>
              </w:rPr>
            </w:pPr>
            <w:r w:rsidRPr="0792A1AE">
              <w:rPr>
                <w:rFonts w:eastAsia="Times New Roman"/>
                <w:lang w:eastAsia="en-AU"/>
              </w:rPr>
              <w:t>Introduces complexity to staffing, training and operations in multiple sites and settings</w:t>
            </w:r>
          </w:p>
          <w:p w14:paraId="30434CD5" w14:textId="2D80D9EC" w:rsidR="001B313E" w:rsidRDefault="001B313E" w:rsidP="00D873D2">
            <w:pPr>
              <w:pStyle w:val="Body"/>
              <w:rPr>
                <w:rFonts w:eastAsia="Times New Roman"/>
                <w:lang w:eastAsia="en-AU"/>
              </w:rPr>
            </w:pPr>
            <w:r w:rsidRPr="0792A1AE">
              <w:rPr>
                <w:rFonts w:eastAsia="Times New Roman"/>
                <w:lang w:eastAsia="en-AU"/>
              </w:rPr>
              <w:t>Potential for multiple uses that could be deployed quickly </w:t>
            </w:r>
            <w:r w:rsidRPr="0CE92427">
              <w:rPr>
                <w:rFonts w:eastAsia="Times New Roman"/>
                <w:lang w:eastAsia="en-AU"/>
              </w:rPr>
              <w:t>e</w:t>
            </w:r>
            <w:r w:rsidR="13561853" w:rsidRPr="0CE92427">
              <w:rPr>
                <w:rFonts w:eastAsia="Times New Roman"/>
                <w:lang w:eastAsia="en-AU"/>
              </w:rPr>
              <w:t>.</w:t>
            </w:r>
            <w:r w:rsidRPr="0CE92427">
              <w:rPr>
                <w:rFonts w:eastAsia="Times New Roman"/>
                <w:lang w:eastAsia="en-AU"/>
              </w:rPr>
              <w:t>g</w:t>
            </w:r>
            <w:r w:rsidRPr="0792A1AE">
              <w:rPr>
                <w:rFonts w:eastAsia="Times New Roman"/>
                <w:lang w:eastAsia="en-AU"/>
              </w:rPr>
              <w:t xml:space="preserve"> emergency bushfire accommodation </w:t>
            </w:r>
          </w:p>
          <w:p w14:paraId="20E76484" w14:textId="77777777" w:rsidR="001B313E" w:rsidRPr="00432E5D" w:rsidRDefault="001B313E" w:rsidP="00D873D2">
            <w:pPr>
              <w:pStyle w:val="Body"/>
              <w:rPr>
                <w:rFonts w:eastAsia="Times New Roman"/>
                <w:lang w:eastAsia="en-AU"/>
              </w:rPr>
            </w:pPr>
            <w:r w:rsidRPr="0792A1AE">
              <w:rPr>
                <w:rFonts w:eastAsia="Times New Roman"/>
                <w:lang w:eastAsia="en-AU"/>
              </w:rPr>
              <w:t>Prolonged transportation from airports may increase risk of transmission</w:t>
            </w:r>
          </w:p>
        </w:tc>
        <w:tc>
          <w:tcPr>
            <w:tcW w:w="2626" w:type="dxa"/>
            <w:tcBorders>
              <w:top w:val="single" w:sz="6" w:space="0" w:color="7F7F7F" w:themeColor="text1" w:themeTint="80"/>
              <w:left w:val="nil"/>
              <w:bottom w:val="single" w:sz="6" w:space="0" w:color="7F7F7F" w:themeColor="text1" w:themeTint="80"/>
              <w:right w:val="nil"/>
            </w:tcBorders>
            <w:shd w:val="clear" w:color="auto" w:fill="auto"/>
            <w:hideMark/>
          </w:tcPr>
          <w:p w14:paraId="6807ED53" w14:textId="0B488612" w:rsidR="001B313E" w:rsidRPr="00432E5D" w:rsidRDefault="001B313E" w:rsidP="00D873D2">
            <w:pPr>
              <w:pStyle w:val="Body"/>
              <w:rPr>
                <w:rFonts w:eastAsia="Times New Roman"/>
                <w:lang w:eastAsia="en-AU"/>
              </w:rPr>
            </w:pPr>
            <w:r w:rsidRPr="0792A1AE">
              <w:rPr>
                <w:rFonts w:eastAsia="Times New Roman"/>
                <w:lang w:eastAsia="en-AU"/>
              </w:rPr>
              <w:t>Will take considerable time to establish</w:t>
            </w:r>
          </w:p>
          <w:p w14:paraId="13286D09" w14:textId="77777777" w:rsidR="001B313E" w:rsidRPr="00432E5D" w:rsidRDefault="001B313E" w:rsidP="00D873D2">
            <w:pPr>
              <w:pStyle w:val="Body"/>
              <w:rPr>
                <w:rFonts w:eastAsia="Times New Roman"/>
                <w:lang w:eastAsia="en-AU"/>
              </w:rPr>
            </w:pPr>
            <w:r w:rsidRPr="0792A1AE">
              <w:rPr>
                <w:rFonts w:eastAsia="Times New Roman"/>
                <w:lang w:eastAsia="en-AU"/>
              </w:rPr>
              <w:t>Long term need for quarantine not clear </w:t>
            </w:r>
          </w:p>
          <w:p w14:paraId="10EBAA9E" w14:textId="72CAFF36" w:rsidR="001B313E" w:rsidRDefault="001B313E" w:rsidP="00D873D2">
            <w:pPr>
              <w:pStyle w:val="Body"/>
              <w:rPr>
                <w:rFonts w:eastAsia="Times New Roman"/>
                <w:lang w:eastAsia="en-AU"/>
              </w:rPr>
            </w:pPr>
            <w:r w:rsidRPr="0792A1AE">
              <w:rPr>
                <w:rFonts w:eastAsia="Times New Roman"/>
                <w:lang w:eastAsia="en-AU"/>
              </w:rPr>
              <w:t>Requires consideration of staffing and supports (</w:t>
            </w:r>
            <w:r w:rsidRPr="0CE92427">
              <w:rPr>
                <w:rFonts w:eastAsia="Times New Roman"/>
                <w:lang w:eastAsia="en-AU"/>
              </w:rPr>
              <w:t>e</w:t>
            </w:r>
            <w:r w:rsidR="791574EE" w:rsidRPr="0CE92427">
              <w:rPr>
                <w:rFonts w:eastAsia="Times New Roman"/>
                <w:lang w:eastAsia="en-AU"/>
              </w:rPr>
              <w:t>.</w:t>
            </w:r>
            <w:r w:rsidRPr="0CE92427">
              <w:rPr>
                <w:rFonts w:eastAsia="Times New Roman"/>
                <w:lang w:eastAsia="en-AU"/>
              </w:rPr>
              <w:t>g</w:t>
            </w:r>
            <w:r w:rsidR="3E599756" w:rsidRPr="0CE92427">
              <w:rPr>
                <w:rFonts w:eastAsia="Times New Roman"/>
                <w:lang w:eastAsia="en-AU"/>
              </w:rPr>
              <w:t>.</w:t>
            </w:r>
            <w:r w:rsidRPr="0792A1AE">
              <w:rPr>
                <w:rFonts w:eastAsia="Times New Roman"/>
                <w:lang w:eastAsia="en-AU"/>
              </w:rPr>
              <w:t> local hospital capacity) </w:t>
            </w:r>
          </w:p>
          <w:p w14:paraId="3BFD39A7" w14:textId="77777777" w:rsidR="001B313E" w:rsidRDefault="001B313E" w:rsidP="00D873D2">
            <w:pPr>
              <w:pStyle w:val="Body"/>
              <w:rPr>
                <w:rFonts w:eastAsia="Times New Roman"/>
                <w:lang w:eastAsia="en-AU"/>
              </w:rPr>
            </w:pPr>
            <w:r w:rsidRPr="0792A1AE">
              <w:rPr>
                <w:rFonts w:eastAsia="Times New Roman"/>
                <w:lang w:eastAsia="en-AU"/>
              </w:rPr>
              <w:t>Need to consider environmental health factors, such as noise and air quality from adjacent airport</w:t>
            </w:r>
          </w:p>
          <w:p w14:paraId="7C9995BA" w14:textId="77777777" w:rsidR="001B313E" w:rsidRPr="00432E5D" w:rsidRDefault="001B313E" w:rsidP="00D873D2">
            <w:pPr>
              <w:pStyle w:val="Body"/>
              <w:rPr>
                <w:rFonts w:eastAsia="Times New Roman"/>
                <w:lang w:eastAsia="en-AU"/>
              </w:rPr>
            </w:pPr>
            <w:r w:rsidRPr="0792A1AE">
              <w:rPr>
                <w:rFonts w:eastAsia="Times New Roman"/>
                <w:lang w:eastAsia="en-AU"/>
              </w:rPr>
              <w:t>Prolonged transportation from airports may increase risk of transmission</w:t>
            </w:r>
          </w:p>
        </w:tc>
      </w:tr>
    </w:tbl>
    <w:p w14:paraId="71E69294" w14:textId="150EC6D4" w:rsidR="0078272A" w:rsidDel="001B313E" w:rsidRDefault="0078272A" w:rsidP="00D873D2">
      <w:pPr>
        <w:jc w:val="both"/>
      </w:pPr>
    </w:p>
    <w:p w14:paraId="0297DB4B" w14:textId="7CE8532C" w:rsidR="00956465" w:rsidRPr="00956465" w:rsidRDefault="00956465" w:rsidP="00D873D2">
      <w:pPr>
        <w:pStyle w:val="Body"/>
        <w:rPr>
          <w:b/>
        </w:rPr>
      </w:pPr>
      <w:r w:rsidRPr="456FAAC0">
        <w:rPr>
          <w:b/>
        </w:rPr>
        <w:t>That a permanent system be put in place to ensure that safe, effective quarantine can be provided into the future, even if the need to quarantine for COVID-19 ceases. This functional capacity could be managed by CQV in its current form or by another governmental agency or department with health and logistical expertise.</w:t>
      </w:r>
    </w:p>
    <w:p w14:paraId="1B5424CA" w14:textId="0BB075F1" w:rsidR="694070CC" w:rsidRDefault="37559896" w:rsidP="00D873D2">
      <w:pPr>
        <w:pStyle w:val="Body"/>
      </w:pPr>
      <w:r>
        <w:t xml:space="preserve">Since the formation of Operation Soteria, the first iteration of hotel quarantine, a tension has been evident </w:t>
      </w:r>
      <w:r w:rsidR="7D9D06D7">
        <w:t>between the</w:t>
      </w:r>
      <w:r>
        <w:t xml:space="preserve"> logistics and </w:t>
      </w:r>
      <w:r w:rsidR="53150594">
        <w:t xml:space="preserve">compliance functions and </w:t>
      </w:r>
      <w:r w:rsidR="22F105D5">
        <w:t>the</w:t>
      </w:r>
      <w:r w:rsidR="53150594">
        <w:t xml:space="preserve"> public health functions. This issue, which was reflected in difficulties in defining roles and responsibilities, was highlighted in the Coate </w:t>
      </w:r>
      <w:r w:rsidR="11CF9D03">
        <w:t xml:space="preserve">Board of Inquiry. </w:t>
      </w:r>
      <w:r w:rsidR="40CB1340">
        <w:t>The formation of a single agency in CQV, with the Commissioner directly reporting to the Minister for Police, was the response to those findings.</w:t>
      </w:r>
    </w:p>
    <w:p w14:paraId="1BC5B8DF" w14:textId="47C29892" w:rsidR="2E1D7A9A" w:rsidRDefault="2E1D7A9A" w:rsidP="00D873D2">
      <w:pPr>
        <w:pStyle w:val="Body"/>
      </w:pPr>
      <w:r>
        <w:t xml:space="preserve">This is not to say that CQV has not been without its difficulties. At the time it was created, there </w:t>
      </w:r>
      <w:r w:rsidR="4BFF68EC">
        <w:t>were several immediate operational demands concurrent with the need to</w:t>
      </w:r>
      <w:r w:rsidR="0EBC4731">
        <w:t xml:space="preserve"> establish systems and processes. Several back</w:t>
      </w:r>
      <w:r w:rsidR="007C1E88">
        <w:t>-</w:t>
      </w:r>
      <w:r w:rsidR="0EBC4731">
        <w:t>office functions including human resources, procurement</w:t>
      </w:r>
      <w:r w:rsidR="0F4188C0">
        <w:t xml:space="preserve"> and finance were established quickly. From this standing start to a fully functioning</w:t>
      </w:r>
      <w:r w:rsidR="6D23FEC8">
        <w:t xml:space="preserve"> complex quarantine p</w:t>
      </w:r>
      <w:r w:rsidR="22CEAB1E">
        <w:t>rogram with thousands of staff</w:t>
      </w:r>
      <w:r w:rsidR="2115E60B">
        <w:t xml:space="preserve"> </w:t>
      </w:r>
      <w:r w:rsidR="6755F491">
        <w:t xml:space="preserve">and </w:t>
      </w:r>
      <w:r w:rsidR="3CED78EC">
        <w:t>up to a 3</w:t>
      </w:r>
      <w:r w:rsidR="6318812F">
        <w:t>,</w:t>
      </w:r>
      <w:r w:rsidR="3CED78EC">
        <w:t>000-bed capacity, m</w:t>
      </w:r>
      <w:r w:rsidR="4AD7C29A">
        <w:t xml:space="preserve">anaging a </w:t>
      </w:r>
      <w:r w:rsidR="03031654">
        <w:t>resident population with complex health and other needs</w:t>
      </w:r>
      <w:r w:rsidR="3318059D">
        <w:t>,</w:t>
      </w:r>
      <w:r w:rsidR="03031654">
        <w:t xml:space="preserve"> is </w:t>
      </w:r>
      <w:r w:rsidR="1052C160">
        <w:t xml:space="preserve">a </w:t>
      </w:r>
      <w:r w:rsidR="03031654">
        <w:t>remarkabl</w:t>
      </w:r>
      <w:r w:rsidR="0579193B">
        <w:t>e achievement</w:t>
      </w:r>
      <w:r w:rsidR="03031654">
        <w:t>.</w:t>
      </w:r>
    </w:p>
    <w:p w14:paraId="1D89EC96" w14:textId="5547D771" w:rsidR="3AC13B2A" w:rsidRDefault="06BBAAFA" w:rsidP="00D873D2">
      <w:pPr>
        <w:pStyle w:val="Body"/>
      </w:pPr>
      <w:r>
        <w:t>What is needed now is for CQV to be allowed to mature its governance, management and culture</w:t>
      </w:r>
      <w:r w:rsidR="00E50866">
        <w:t xml:space="preserve">, and for </w:t>
      </w:r>
      <w:r w:rsidR="005B002B">
        <w:t xml:space="preserve">Victoria to benefit from </w:t>
      </w:r>
      <w:r w:rsidR="00B05555">
        <w:t xml:space="preserve">this capacity. </w:t>
      </w:r>
      <w:r w:rsidR="00A0603B">
        <w:t>Whether there is a long term need for quarantine for COVID</w:t>
      </w:r>
      <w:r w:rsidR="33413189">
        <w:t>-19</w:t>
      </w:r>
      <w:r w:rsidR="00A0603B">
        <w:t>, or</w:t>
      </w:r>
      <w:r w:rsidR="006B56A2">
        <w:t xml:space="preserve"> even if</w:t>
      </w:r>
      <w:r>
        <w:t xml:space="preserve"> quarantine is no longer required at some point in the future, </w:t>
      </w:r>
      <w:r w:rsidR="40A9826D">
        <w:t xml:space="preserve">an established organisation with the capacity to quickly pivot to an emergency management footing should be maintained. </w:t>
      </w:r>
      <w:r w:rsidR="49B13273">
        <w:t>This might be similar to operations centres in other jurisdictions, including</w:t>
      </w:r>
      <w:r w:rsidR="00ED2058" w:rsidRPr="00D873D2">
        <w:t>:</w:t>
      </w:r>
    </w:p>
    <w:p w14:paraId="674D581B" w14:textId="05762785" w:rsidR="4864993F" w:rsidRDefault="4864993F" w:rsidP="00FA57D0">
      <w:pPr>
        <w:pStyle w:val="Body"/>
        <w:numPr>
          <w:ilvl w:val="0"/>
          <w:numId w:val="29"/>
        </w:numPr>
        <w:rPr>
          <w:rFonts w:eastAsiaTheme="minorEastAsia"/>
        </w:rPr>
      </w:pPr>
      <w:r>
        <w:t>The Australian Medical Assistance Teams which run the Commonwealth Howards Springs Quarantine Facility</w:t>
      </w:r>
    </w:p>
    <w:p w14:paraId="49F2B40A" w14:textId="0E4E56DC" w:rsidR="4864993F" w:rsidRDefault="4864993F" w:rsidP="00FA57D0">
      <w:pPr>
        <w:pStyle w:val="Body"/>
        <w:numPr>
          <w:ilvl w:val="0"/>
          <w:numId w:val="29"/>
        </w:numPr>
      </w:pPr>
      <w:r>
        <w:t>The State Health Incident Command Centre which operate the WA hotel quarantine program</w:t>
      </w:r>
    </w:p>
    <w:p w14:paraId="01570CE7" w14:textId="6C83BBD0" w:rsidR="15A006FB" w:rsidRDefault="15A006FB" w:rsidP="00FA57D0">
      <w:pPr>
        <w:pStyle w:val="Body"/>
        <w:numPr>
          <w:ilvl w:val="0"/>
          <w:numId w:val="29"/>
        </w:numPr>
      </w:pPr>
      <w:r>
        <w:t>The State Health Emergency Operations Centre, which are closely involved in the hotel quarantine program run by NSW Police</w:t>
      </w:r>
    </w:p>
    <w:p w14:paraId="0B94DDED" w14:textId="772A097F" w:rsidR="15A006FB" w:rsidRDefault="15A006FB" w:rsidP="00FA57D0">
      <w:pPr>
        <w:pStyle w:val="Body"/>
        <w:numPr>
          <w:ilvl w:val="0"/>
          <w:numId w:val="29"/>
        </w:numPr>
      </w:pPr>
      <w:r>
        <w:t>The State Health Emergency Co-ordination Centre (Queensland Health) which operate the hotel quarantine program in Queensland</w:t>
      </w:r>
    </w:p>
    <w:p w14:paraId="5374AFCB" w14:textId="1B00B30A" w:rsidR="74D7E02F" w:rsidRDefault="006B56A2" w:rsidP="00D873D2">
      <w:pPr>
        <w:pStyle w:val="Body"/>
      </w:pPr>
      <w:r>
        <w:t>It is noted that</w:t>
      </w:r>
      <w:r w:rsidR="00665EB0">
        <w:t xml:space="preserve"> early arrangements</w:t>
      </w:r>
      <w:r w:rsidR="000076FD">
        <w:t xml:space="preserve"> for hotel quarantine in </w:t>
      </w:r>
      <w:r w:rsidR="007F1DC2">
        <w:t xml:space="preserve">late March </w:t>
      </w:r>
      <w:r w:rsidR="000076FD">
        <w:t>2020</w:t>
      </w:r>
      <w:r w:rsidR="005C6737">
        <w:t xml:space="preserve"> (Operation Soteria)</w:t>
      </w:r>
      <w:r w:rsidR="000076FD">
        <w:t xml:space="preserve"> </w:t>
      </w:r>
      <w:r w:rsidR="0061169F">
        <w:t xml:space="preserve">were within the </w:t>
      </w:r>
      <w:r w:rsidR="0053707A">
        <w:t xml:space="preserve">State Control Centre, and then an Emergency Operations Centre within DHHS. </w:t>
      </w:r>
      <w:r>
        <w:t xml:space="preserve"> </w:t>
      </w:r>
      <w:r w:rsidR="6E645E98">
        <w:t xml:space="preserve">Future considerations for CQV may be for it to continue as an ongoing agency, </w:t>
      </w:r>
      <w:r w:rsidR="05EA40A5">
        <w:t xml:space="preserve">or </w:t>
      </w:r>
      <w:r w:rsidR="6E645E98">
        <w:t>to be incorporated into another agency or department</w:t>
      </w:r>
      <w:r w:rsidR="0430748E">
        <w:t xml:space="preserve"> </w:t>
      </w:r>
      <w:r w:rsidR="058A8F2E">
        <w:t xml:space="preserve">which </w:t>
      </w:r>
      <w:r w:rsidR="0430748E">
        <w:t>can maintain its capacity to provide logistical support with a health focus.</w:t>
      </w:r>
      <w:r w:rsidR="1442BE16">
        <w:t xml:space="preserve"> This might be considered in </w:t>
      </w:r>
      <w:r w:rsidR="3EC160B9">
        <w:t xml:space="preserve">a future review of the State Health Emergency </w:t>
      </w:r>
      <w:r w:rsidR="03FA9E0D">
        <w:t>Response Plan</w:t>
      </w:r>
      <w:r w:rsidR="4F36A279">
        <w:t xml:space="preserve"> and the broader</w:t>
      </w:r>
      <w:r w:rsidR="2158623B">
        <w:t xml:space="preserve"> State Emergency Response Plan.</w:t>
      </w:r>
      <w:r w:rsidR="0430748E">
        <w:t xml:space="preserve"> It should have a clearly defined role in responding to</w:t>
      </w:r>
      <w:r w:rsidR="4B2EE4EF">
        <w:t xml:space="preserve"> class 2 health emergenc</w:t>
      </w:r>
      <w:r w:rsidR="27301B41">
        <w:t>ies</w:t>
      </w:r>
      <w:r w:rsidR="4B2EE4EF">
        <w:t xml:space="preserve"> but ideally would have established governance, structures and processes that would not n</w:t>
      </w:r>
      <w:r w:rsidR="712BE0AB">
        <w:t>eed to be re-established in future health emergencies.</w:t>
      </w:r>
      <w:r w:rsidR="74D7E02F">
        <w:br w:type="page"/>
      </w:r>
    </w:p>
    <w:p w14:paraId="41A87379" w14:textId="1BD71609" w:rsidR="4D82E64D" w:rsidRPr="00567086" w:rsidRDefault="4D82E64D" w:rsidP="00D873D2">
      <w:pPr>
        <w:pStyle w:val="Heading1"/>
        <w:jc w:val="both"/>
      </w:pPr>
      <w:bookmarkStart w:id="101" w:name="_Toc66441325"/>
      <w:r>
        <w:t>Acknowledgements</w:t>
      </w:r>
      <w:bookmarkEnd w:id="101"/>
    </w:p>
    <w:p w14:paraId="471007E5" w14:textId="394E9587" w:rsidR="00591E6F" w:rsidRPr="0092516C" w:rsidRDefault="00591E6F" w:rsidP="00591E6F">
      <w:pPr>
        <w:pStyle w:val="Body"/>
        <w:jc w:val="both"/>
      </w:pPr>
      <w:r w:rsidRPr="7D6BF75D">
        <w:t xml:space="preserve">The panel </w:t>
      </w:r>
      <w:r>
        <w:t>extend</w:t>
      </w:r>
      <w:r w:rsidR="002D645E">
        <w:t xml:space="preserve">s </w:t>
      </w:r>
      <w:r>
        <w:t>their</w:t>
      </w:r>
      <w:r w:rsidRPr="7D6BF75D">
        <w:t xml:space="preserve"> </w:t>
      </w:r>
      <w:r>
        <w:t>gratitude</w:t>
      </w:r>
      <w:r w:rsidRPr="7D6BF75D">
        <w:t xml:space="preserve"> </w:t>
      </w:r>
      <w:r>
        <w:t>to</w:t>
      </w:r>
      <w:r w:rsidRPr="7D6BF75D">
        <w:t xml:space="preserve"> Associate Professor Claire Harris, a public health physician</w:t>
      </w:r>
      <w:r>
        <w:t xml:space="preserve"> who provided expertise and assistance with the project</w:t>
      </w:r>
    </w:p>
    <w:p w14:paraId="4D0BC23E" w14:textId="009FAEF3" w:rsidR="00591E6F" w:rsidRPr="00125E86" w:rsidRDefault="00591E6F" w:rsidP="00591E6F">
      <w:pPr>
        <w:pStyle w:val="Body"/>
        <w:jc w:val="both"/>
        <w:rPr>
          <w:rFonts w:ascii="Times New Roman" w:eastAsia="Times New Roman" w:hAnsi="Times New Roman"/>
        </w:rPr>
      </w:pPr>
      <w:r w:rsidRPr="7D6BF75D">
        <w:t xml:space="preserve">The </w:t>
      </w:r>
      <w:r>
        <w:t xml:space="preserve">panel </w:t>
      </w:r>
      <w:r w:rsidR="002D645E">
        <w:t>offers</w:t>
      </w:r>
      <w:r>
        <w:t xml:space="preserve"> their sincere thanks to</w:t>
      </w:r>
      <w:r w:rsidRPr="7D6BF75D">
        <w:t xml:space="preserve"> </w:t>
      </w:r>
      <w:r>
        <w:t xml:space="preserve">the </w:t>
      </w:r>
      <w:r w:rsidRPr="7D6BF75D">
        <w:t>project team from the Department of Health</w:t>
      </w:r>
      <w:r>
        <w:t xml:space="preserve"> who supported the development of this report.</w:t>
      </w:r>
    </w:p>
    <w:p w14:paraId="5727AD7F" w14:textId="77777777" w:rsidR="00591E6F" w:rsidRDefault="00591E6F" w:rsidP="00591E6F">
      <w:pPr>
        <w:pStyle w:val="Body"/>
        <w:jc w:val="both"/>
      </w:pPr>
      <w:r>
        <w:t xml:space="preserve">The panel would like to thank Emma Catford, Kathy Dempsey, Carryl Fenner, Maria Logan, Alison McMillan, Jason Monty, Giulietta Pontivivo, Paul Torzillo, Melanie Van Twest, and Tarun Weeramanthri for useful insights; and Nathan Farrow and Chris Keating for helpful discussions. </w:t>
      </w:r>
    </w:p>
    <w:p w14:paraId="2837CD56" w14:textId="77777777" w:rsidR="00591E6F" w:rsidRPr="00125E86" w:rsidRDefault="00591E6F" w:rsidP="00591E6F">
      <w:pPr>
        <w:pStyle w:val="Body"/>
        <w:jc w:val="both"/>
      </w:pPr>
      <w:r>
        <w:t xml:space="preserve">The panel would like to thank Mohana Baptista, Kira Leeb and the DIME branch for providing epidemiological information. </w:t>
      </w:r>
    </w:p>
    <w:p w14:paraId="7FCD1ACE" w14:textId="1561D455" w:rsidR="00591E6F" w:rsidRDefault="00591E6F" w:rsidP="00591E6F">
      <w:pPr>
        <w:pStyle w:val="Body"/>
        <w:jc w:val="both"/>
      </w:pPr>
      <w:r>
        <w:t>The panel expresses sincere gratitude to the Australian Medical Assistance Teams staff at the Howard Springs quarantine facility for their time and generous hospitality.</w:t>
      </w:r>
    </w:p>
    <w:p w14:paraId="7A8A445F" w14:textId="3A6EB63B" w:rsidR="00591E6F" w:rsidRDefault="00591E6F" w:rsidP="00591E6F">
      <w:pPr>
        <w:pStyle w:val="Body"/>
        <w:jc w:val="both"/>
      </w:pPr>
      <w:r>
        <w:t xml:space="preserve">The panel </w:t>
      </w:r>
      <w:r w:rsidR="002D645E">
        <w:t xml:space="preserve">would also like to thank </w:t>
      </w:r>
      <w:r>
        <w:t>Claire Harrow, Adona El-Murr, Solomon Hanks, Jade Meriton, Loris Venzon, Julie Walsh, Nicole Brady, Nicola Quin, Jeroen Weimar, Kate Houghton, Brett Sutton, William Guy, Rebecca Kazmierczak, Annette McIntosh, and Jack K</w:t>
      </w:r>
      <w:r w:rsidR="002D645E">
        <w:t>efford.</w:t>
      </w:r>
    </w:p>
    <w:p w14:paraId="256DF450" w14:textId="77777777" w:rsidR="00591E6F" w:rsidRDefault="00591E6F" w:rsidP="00591E6F">
      <w:pPr>
        <w:pStyle w:val="Body"/>
        <w:jc w:val="both"/>
        <w:rPr>
          <w:szCs w:val="21"/>
        </w:rPr>
      </w:pPr>
    </w:p>
    <w:p w14:paraId="415B4D1A" w14:textId="77777777" w:rsidR="00436F3C" w:rsidRDefault="00436F3C" w:rsidP="00D873D2">
      <w:pPr>
        <w:pStyle w:val="Body"/>
        <w:jc w:val="both"/>
        <w:rPr>
          <w:rStyle w:val="Heading1Char"/>
        </w:rPr>
      </w:pPr>
      <w:r>
        <w:rPr>
          <w:rStyle w:val="Heading1Char"/>
        </w:rPr>
        <w:br w:type="page"/>
      </w:r>
    </w:p>
    <w:p w14:paraId="31146ABB" w14:textId="346A9C6F" w:rsidR="7C8D1591" w:rsidRDefault="7C8D1591" w:rsidP="00D873D2">
      <w:pPr>
        <w:spacing w:before="160" w:line="264" w:lineRule="auto"/>
        <w:jc w:val="both"/>
        <w:rPr>
          <w:rStyle w:val="Heading1Char"/>
        </w:rPr>
      </w:pPr>
      <w:bookmarkStart w:id="102" w:name="_Toc66441326"/>
      <w:r w:rsidRPr="7D6BF75D">
        <w:rPr>
          <w:rStyle w:val="Heading1Char"/>
        </w:rPr>
        <w:t xml:space="preserve">Glossary </w:t>
      </w:r>
      <w:r w:rsidR="1BAA3F46" w:rsidRPr="7D6BF75D">
        <w:rPr>
          <w:rStyle w:val="Heading1Char"/>
        </w:rPr>
        <w:t>of Terms</w:t>
      </w:r>
      <w:bookmarkEnd w:id="102"/>
    </w:p>
    <w:p w14:paraId="7DA8CDD1" w14:textId="77777777" w:rsidR="00D873D2" w:rsidRPr="00144E1C" w:rsidRDefault="00D873D2" w:rsidP="00D873D2">
      <w:pPr>
        <w:spacing w:before="160" w:line="264" w:lineRule="auto"/>
        <w:jc w:val="both"/>
        <w:rPr>
          <w:rFonts w:asciiTheme="majorHAnsi" w:eastAsiaTheme="majorEastAsia" w:hAnsiTheme="majorHAnsi" w:cstheme="majorBidi"/>
          <w:b/>
          <w:color w:val="000000" w:themeColor="text1"/>
          <w:lang w:val="en-AU"/>
        </w:rPr>
      </w:pPr>
    </w:p>
    <w:tbl>
      <w:tblPr>
        <w:tblStyle w:val="TableGrid"/>
        <w:tblW w:w="9015" w:type="dxa"/>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8"/>
        <w:gridCol w:w="6607"/>
      </w:tblGrid>
      <w:tr w:rsidR="0CE92427" w14:paraId="07766C65" w14:textId="77777777" w:rsidTr="00D873D2">
        <w:trPr>
          <w:trHeight w:val="577"/>
        </w:trPr>
        <w:tc>
          <w:tcPr>
            <w:tcW w:w="2408" w:type="dxa"/>
          </w:tcPr>
          <w:p w14:paraId="7158DBAC" w14:textId="58834671" w:rsidR="6C3015C2" w:rsidRDefault="00E049BC" w:rsidP="00D873D2">
            <w:pPr>
              <w:pStyle w:val="Body"/>
              <w:jc w:val="both"/>
            </w:pPr>
            <w:r>
              <w:t xml:space="preserve"> </w:t>
            </w:r>
            <w:r w:rsidR="6C3015C2" w:rsidRPr="0CE92427">
              <w:t>COVID-19</w:t>
            </w:r>
          </w:p>
        </w:tc>
        <w:tc>
          <w:tcPr>
            <w:tcW w:w="6607" w:type="dxa"/>
          </w:tcPr>
          <w:p w14:paraId="343F7CE4" w14:textId="01A7BC3A" w:rsidR="19269DD0" w:rsidRPr="00D873D2" w:rsidRDefault="19269DD0" w:rsidP="00D873D2">
            <w:pPr>
              <w:pStyle w:val="Body"/>
            </w:pPr>
            <w:r w:rsidRPr="0CE92427">
              <w:t>Coronavirus disease 2019. The disease caused by SARS-CoV-2.</w:t>
            </w:r>
          </w:p>
        </w:tc>
      </w:tr>
      <w:tr w:rsidR="0CE92427" w14:paraId="505A4553" w14:textId="77777777" w:rsidTr="00D873D2">
        <w:trPr>
          <w:trHeight w:val="826"/>
        </w:trPr>
        <w:tc>
          <w:tcPr>
            <w:tcW w:w="2408" w:type="dxa"/>
          </w:tcPr>
          <w:p w14:paraId="0CA5FE85" w14:textId="79E4F33E" w:rsidR="0CE92427" w:rsidRDefault="0CE92427" w:rsidP="00D873D2">
            <w:pPr>
              <w:pStyle w:val="Body"/>
              <w:jc w:val="both"/>
            </w:pPr>
            <w:r w:rsidRPr="00D873D2">
              <w:t xml:space="preserve"> </w:t>
            </w:r>
            <w:r w:rsidR="223530B7" w:rsidRPr="0CE92427">
              <w:t>Isolation</w:t>
            </w:r>
          </w:p>
        </w:tc>
        <w:tc>
          <w:tcPr>
            <w:tcW w:w="6607" w:type="dxa"/>
          </w:tcPr>
          <w:p w14:paraId="7F986B6F" w14:textId="10706705" w:rsidR="29BCB093" w:rsidRPr="00D873D2" w:rsidRDefault="29BCB093" w:rsidP="00D873D2">
            <w:pPr>
              <w:pStyle w:val="Body"/>
            </w:pPr>
            <w:r w:rsidRPr="0CE92427">
              <w:t>Separating people who are ill (cases) from those who are healthy to help stop the spread of an infectious/communicable disease.</w:t>
            </w:r>
          </w:p>
        </w:tc>
      </w:tr>
      <w:tr w:rsidR="0CE92427" w14:paraId="4995073D" w14:textId="77777777" w:rsidTr="00D873D2">
        <w:trPr>
          <w:trHeight w:val="1121"/>
        </w:trPr>
        <w:tc>
          <w:tcPr>
            <w:tcW w:w="2408" w:type="dxa"/>
          </w:tcPr>
          <w:p w14:paraId="6B8CF20B" w14:textId="68A02B75" w:rsidR="0CE92427" w:rsidRDefault="0CE92427" w:rsidP="00D873D2">
            <w:pPr>
              <w:pStyle w:val="Body"/>
              <w:jc w:val="both"/>
            </w:pPr>
            <w:r w:rsidRPr="00D873D2">
              <w:t xml:space="preserve"> </w:t>
            </w:r>
            <w:r w:rsidR="1C0E60A5" w:rsidRPr="0CE92427">
              <w:t>Quarantine</w:t>
            </w:r>
          </w:p>
        </w:tc>
        <w:tc>
          <w:tcPr>
            <w:tcW w:w="6607" w:type="dxa"/>
          </w:tcPr>
          <w:p w14:paraId="675EC52D" w14:textId="37EEE4A6" w:rsidR="6268A72C" w:rsidRPr="00D873D2" w:rsidRDefault="6268A72C" w:rsidP="00D873D2">
            <w:pPr>
              <w:pStyle w:val="Body"/>
            </w:pPr>
            <w:r w:rsidRPr="0CE92427">
              <w:t>The limitation of freedom of movement for a period of time of well persons who are likely to have been exposed to the virus (contacts) to prevent their contact with people who have not been exposed.</w:t>
            </w:r>
          </w:p>
        </w:tc>
      </w:tr>
      <w:tr w:rsidR="0CE92427" w14:paraId="31D1C950" w14:textId="77777777" w:rsidTr="00D873D2">
        <w:trPr>
          <w:trHeight w:val="826"/>
        </w:trPr>
        <w:tc>
          <w:tcPr>
            <w:tcW w:w="2408" w:type="dxa"/>
          </w:tcPr>
          <w:p w14:paraId="1B98CB69" w14:textId="70C34CFB" w:rsidR="0CE92427" w:rsidRDefault="0CE92427" w:rsidP="00D873D2">
            <w:pPr>
              <w:pStyle w:val="Body"/>
              <w:jc w:val="both"/>
            </w:pPr>
            <w:r w:rsidRPr="00D873D2">
              <w:t xml:space="preserve"> </w:t>
            </w:r>
            <w:r w:rsidR="24DD2D3A" w:rsidRPr="0CE92427">
              <w:t>SARS-CoV-2</w:t>
            </w:r>
          </w:p>
        </w:tc>
        <w:tc>
          <w:tcPr>
            <w:tcW w:w="6607" w:type="dxa"/>
          </w:tcPr>
          <w:p w14:paraId="794A0723" w14:textId="4AD1FF3C" w:rsidR="50517CFB" w:rsidRPr="00D873D2" w:rsidRDefault="50517CFB" w:rsidP="00D873D2">
            <w:pPr>
              <w:pStyle w:val="Body"/>
            </w:pPr>
            <w:r w:rsidRPr="0CE92427">
              <w:t>Severe acute respiratory syndrome coronavirus 2. The coronavirus that causes COVID-19.</w:t>
            </w:r>
          </w:p>
        </w:tc>
      </w:tr>
      <w:tr w:rsidR="0CE92427" w14:paraId="054879FB" w14:textId="77777777" w:rsidTr="00D873D2">
        <w:trPr>
          <w:trHeight w:val="1674"/>
        </w:trPr>
        <w:tc>
          <w:tcPr>
            <w:tcW w:w="2408" w:type="dxa"/>
          </w:tcPr>
          <w:p w14:paraId="1BE0B3A1" w14:textId="722DBBB1" w:rsidR="0CE92427" w:rsidRDefault="0CE92427" w:rsidP="00D873D2">
            <w:pPr>
              <w:pStyle w:val="Body"/>
              <w:jc w:val="both"/>
            </w:pPr>
            <w:r w:rsidRPr="00D873D2">
              <w:t xml:space="preserve"> </w:t>
            </w:r>
            <w:r w:rsidR="2E61A003" w:rsidRPr="0CE92427">
              <w:t>Self-Isolation</w:t>
            </w:r>
          </w:p>
        </w:tc>
        <w:tc>
          <w:tcPr>
            <w:tcW w:w="6607" w:type="dxa"/>
          </w:tcPr>
          <w:p w14:paraId="69BC90CB" w14:textId="70457485" w:rsidR="0CE92427" w:rsidRDefault="0CE92427" w:rsidP="00D873D2">
            <w:pPr>
              <w:pStyle w:val="Body"/>
            </w:pPr>
            <w:r w:rsidRPr="00D873D2">
              <w:t xml:space="preserve"> </w:t>
            </w:r>
            <w:r w:rsidR="378CBE44" w:rsidRPr="00D873D2">
              <w:t>A direction for an individual who has tested positive to COVID-19 or who has symptoms and has undergone a COVID-19 test and are waiting on results. This individual must stay in their home, hotel or other accommodation until they receive their test results, or if they have tested positive, until they are cleared by a Public Health Unit.</w:t>
            </w:r>
          </w:p>
        </w:tc>
      </w:tr>
      <w:tr w:rsidR="0CE92427" w14:paraId="15A4D043" w14:textId="77777777" w:rsidTr="00D873D2">
        <w:trPr>
          <w:trHeight w:val="1401"/>
        </w:trPr>
        <w:tc>
          <w:tcPr>
            <w:tcW w:w="2408" w:type="dxa"/>
          </w:tcPr>
          <w:p w14:paraId="1116DF68" w14:textId="76EED013" w:rsidR="0CE92427" w:rsidRDefault="0CE92427" w:rsidP="00D873D2">
            <w:pPr>
              <w:pStyle w:val="Body"/>
              <w:jc w:val="both"/>
            </w:pPr>
            <w:r w:rsidRPr="00D873D2">
              <w:t xml:space="preserve"> </w:t>
            </w:r>
            <w:r w:rsidR="085D025E" w:rsidRPr="0CE92427">
              <w:t>Self-Quarantine</w:t>
            </w:r>
          </w:p>
        </w:tc>
        <w:tc>
          <w:tcPr>
            <w:tcW w:w="6607" w:type="dxa"/>
          </w:tcPr>
          <w:p w14:paraId="27BBD6C3" w14:textId="55782B76" w:rsidR="5618060E" w:rsidRDefault="5618060E" w:rsidP="00D873D2">
            <w:pPr>
              <w:pStyle w:val="Body"/>
            </w:pPr>
            <w:r w:rsidRPr="00D873D2">
              <w:t>A direction for an individual who is at greater risk of having COVID-19 (e.g. they may have had close contact with someone who is unwell with COVID-19 or just returned from overseas) need to remain in their home, hotel room or other accommodation for 14 days.</w:t>
            </w:r>
          </w:p>
        </w:tc>
      </w:tr>
      <w:tr w:rsidR="0CE92427" w14:paraId="14611809" w14:textId="77777777" w:rsidTr="00D873D2">
        <w:trPr>
          <w:trHeight w:val="89"/>
        </w:trPr>
        <w:tc>
          <w:tcPr>
            <w:tcW w:w="2408" w:type="dxa"/>
          </w:tcPr>
          <w:p w14:paraId="6107D09F" w14:textId="2809442B" w:rsidR="0CE92427" w:rsidRDefault="0CE92427" w:rsidP="00D873D2">
            <w:pPr>
              <w:pStyle w:val="Body"/>
              <w:jc w:val="both"/>
            </w:pPr>
            <w:r w:rsidRPr="00D873D2">
              <w:t xml:space="preserve"> </w:t>
            </w:r>
            <w:r w:rsidR="06ED05CE" w:rsidRPr="0CE92427">
              <w:t>Variants of Concern</w:t>
            </w:r>
          </w:p>
        </w:tc>
        <w:tc>
          <w:tcPr>
            <w:tcW w:w="6607" w:type="dxa"/>
          </w:tcPr>
          <w:p w14:paraId="680B4AA6" w14:textId="220AD3B4" w:rsidR="7AEEB515" w:rsidRDefault="7AEEB515" w:rsidP="00D873D2">
            <w:pPr>
              <w:pStyle w:val="Body"/>
            </w:pPr>
            <w:r w:rsidRPr="00D873D2">
              <w:t xml:space="preserve">New lineages of SARS-CoV-2 that </w:t>
            </w:r>
            <w:r w:rsidR="00EA1BD6" w:rsidRPr="00D873D2">
              <w:t>have</w:t>
            </w:r>
            <w:r w:rsidRPr="00D873D2">
              <w:t xml:space="preserve"> </w:t>
            </w:r>
            <w:r w:rsidR="00EA1BD6" w:rsidRPr="00D873D2">
              <w:t>genetic changes in the viral sequence</w:t>
            </w:r>
            <w:r w:rsidRPr="00D873D2">
              <w:t xml:space="preserve"> of </w:t>
            </w:r>
            <w:r w:rsidR="00EA1BD6" w:rsidRPr="00D873D2">
              <w:t xml:space="preserve">virological, immunological, </w:t>
            </w:r>
            <w:r w:rsidRPr="00D873D2">
              <w:t xml:space="preserve">clinical </w:t>
            </w:r>
            <w:r w:rsidR="00EA1BD6" w:rsidRPr="00D873D2">
              <w:t xml:space="preserve">or epidemiological </w:t>
            </w:r>
            <w:r w:rsidRPr="00D873D2">
              <w:t>significance.</w:t>
            </w:r>
          </w:p>
        </w:tc>
      </w:tr>
    </w:tbl>
    <w:p w14:paraId="52B98934" w14:textId="171D0762" w:rsidR="067B8EDC" w:rsidRPr="00144E1C" w:rsidRDefault="067B8EDC" w:rsidP="067B8EDC">
      <w:pPr>
        <w:tabs>
          <w:tab w:val="left" w:pos="2304"/>
        </w:tabs>
        <w:spacing w:before="160" w:line="280" w:lineRule="atLeast"/>
        <w:ind w:left="74"/>
        <w:jc w:val="both"/>
        <w:rPr>
          <w:rFonts w:eastAsiaTheme="minorEastAsia"/>
          <w:b/>
          <w:color w:val="000000" w:themeColor="text1"/>
          <w:lang w:val="en-AU"/>
        </w:rPr>
      </w:pPr>
    </w:p>
    <w:p w14:paraId="6DA2F238" w14:textId="300781ED" w:rsidR="05410E92" w:rsidRDefault="05410E92" w:rsidP="00D873D2">
      <w:pPr>
        <w:jc w:val="both"/>
      </w:pPr>
      <w:r>
        <w:br w:type="page"/>
      </w:r>
    </w:p>
    <w:p w14:paraId="6400C7A5" w14:textId="77777777" w:rsidR="00591E6F" w:rsidRPr="00567086" w:rsidRDefault="7C8D1591" w:rsidP="00591E6F">
      <w:pPr>
        <w:pStyle w:val="Heading1"/>
        <w:jc w:val="both"/>
      </w:pPr>
      <w:bookmarkStart w:id="103" w:name="_Toc66441327"/>
      <w:r w:rsidRPr="00567086">
        <w:t>References</w:t>
      </w:r>
      <w:bookmarkEnd w:id="103"/>
    </w:p>
    <w:p w14:paraId="0F7330A9" w14:textId="1F4380E3" w:rsidR="00A403BC" w:rsidRPr="00567086" w:rsidRDefault="00A403BC" w:rsidP="00591E6F"/>
    <w:sectPr w:rsidR="00A403BC" w:rsidRPr="00567086" w:rsidSect="00981969">
      <w:endnotePr>
        <w:numFmt w:val="decimal"/>
      </w:endnotePr>
      <w:pgSz w:w="11907" w:h="1683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3FE366" w14:textId="77777777" w:rsidR="005C213D" w:rsidRDefault="005C213D" w:rsidP="00095137">
      <w:pPr>
        <w:spacing w:after="0" w:line="240" w:lineRule="auto"/>
      </w:pPr>
    </w:p>
  </w:endnote>
  <w:endnote w:type="continuationSeparator" w:id="0">
    <w:p w14:paraId="7981D6E6" w14:textId="77777777" w:rsidR="005C213D" w:rsidRDefault="005C213D" w:rsidP="00095137">
      <w:pPr>
        <w:spacing w:after="0" w:line="240" w:lineRule="auto"/>
      </w:pPr>
    </w:p>
  </w:endnote>
  <w:endnote w:type="continuationNotice" w:id="1">
    <w:p w14:paraId="71ADF47B" w14:textId="77777777" w:rsidR="005C213D" w:rsidRDefault="005C213D">
      <w:pPr>
        <w:spacing w:after="0" w:line="240" w:lineRule="auto"/>
      </w:pPr>
    </w:p>
  </w:endnote>
  <w:endnote w:id="2">
    <w:p w14:paraId="15BCC877" w14:textId="0EB9C87B" w:rsidR="00765B5B" w:rsidRPr="00ED2058" w:rsidRDefault="00765B5B" w:rsidP="00ED2058">
      <w:pPr>
        <w:pStyle w:val="Body"/>
      </w:pPr>
      <w:r w:rsidRPr="00ED2058">
        <w:rPr>
          <w:rStyle w:val="EndnoteReference"/>
          <w:rFonts w:eastAsia="Calibri" w:cs="Arial"/>
          <w:szCs w:val="21"/>
        </w:rPr>
        <w:endnoteRef/>
      </w:r>
      <w:r w:rsidRPr="00ED2058">
        <w:t xml:space="preserve"> Safer Care Victoria 2021, </w:t>
      </w:r>
      <w:r w:rsidRPr="00ED2058">
        <w:rPr>
          <w:i/>
        </w:rPr>
        <w:t xml:space="preserve">Rapid Review - Transmission Events in COVID-19 Quarantine Victori </w:t>
      </w:r>
      <w:r w:rsidRPr="00ED2058">
        <w:t>(interim Report), State Government of Victoria, Melbourne</w:t>
      </w:r>
    </w:p>
  </w:endnote>
  <w:endnote w:id="3">
    <w:p w14:paraId="2FABC1ED" w14:textId="156D7BBC" w:rsidR="00765B5B" w:rsidRPr="00ED2058" w:rsidRDefault="00765B5B" w:rsidP="00ED2058">
      <w:pPr>
        <w:pStyle w:val="Body"/>
      </w:pPr>
      <w:r w:rsidRPr="00ED2058">
        <w:rPr>
          <w:rStyle w:val="EndnoteReference"/>
          <w:rFonts w:eastAsia="Calibri" w:cs="Arial"/>
          <w:szCs w:val="21"/>
        </w:rPr>
        <w:endnoteRef/>
      </w:r>
      <w:r w:rsidRPr="00ED2058">
        <w:rPr>
          <w:rFonts w:eastAsia="Calibri"/>
        </w:rPr>
        <w:t xml:space="preserve"> Coate 2020, </w:t>
      </w:r>
      <w:r w:rsidRPr="00ED2058">
        <w:rPr>
          <w:rFonts w:eastAsia="Calibri"/>
          <w:i/>
        </w:rPr>
        <w:t>COVID-19 Hotel Quarantine Inquiry,</w:t>
      </w:r>
      <w:r w:rsidRPr="00ED2058">
        <w:rPr>
          <w:rFonts w:eastAsia="Calibri"/>
        </w:rPr>
        <w:t xml:space="preserve"> State Government of Victoria, Melbourne</w:t>
      </w:r>
    </w:p>
  </w:endnote>
  <w:endnote w:id="4">
    <w:p w14:paraId="4F7B3768" w14:textId="080DB4E0" w:rsidR="00765B5B" w:rsidRPr="00ED2058" w:rsidRDefault="00765B5B" w:rsidP="00ED2058">
      <w:pPr>
        <w:pStyle w:val="Body"/>
      </w:pPr>
      <w:r w:rsidRPr="00ED2058">
        <w:rPr>
          <w:rStyle w:val="EndnoteReference"/>
          <w:rFonts w:eastAsia="Calibri" w:cs="Arial"/>
          <w:szCs w:val="21"/>
        </w:rPr>
        <w:endnoteRef/>
      </w:r>
      <w:r w:rsidRPr="00ED2058">
        <w:rPr>
          <w:rFonts w:eastAsia="Calibri"/>
        </w:rPr>
        <w:t xml:space="preserve"> Alfred Health 2021, </w:t>
      </w:r>
      <w:r w:rsidRPr="00ED2058">
        <w:rPr>
          <w:rFonts w:eastAsia="Calibri"/>
          <w:i/>
        </w:rPr>
        <w:t>Engineering Services Review of Holiday Inn Ventilation (v1.6),</w:t>
      </w:r>
      <w:r w:rsidRPr="00ED2058">
        <w:rPr>
          <w:rFonts w:eastAsia="Calibri"/>
        </w:rPr>
        <w:t xml:space="preserve"> State Government of Victoria, Melbourne</w:t>
      </w:r>
    </w:p>
  </w:endnote>
  <w:endnote w:id="5">
    <w:p w14:paraId="222CE7B5" w14:textId="5A7324B9" w:rsidR="00765B5B" w:rsidRPr="00ED2058" w:rsidRDefault="00765B5B" w:rsidP="00ED2058">
      <w:pPr>
        <w:pStyle w:val="Body"/>
      </w:pPr>
      <w:r w:rsidRPr="00ED2058">
        <w:rPr>
          <w:rStyle w:val="EndnoteReference"/>
          <w:rFonts w:eastAsia="Calibri" w:cs="Arial"/>
          <w:szCs w:val="21"/>
        </w:rPr>
        <w:endnoteRef/>
      </w:r>
      <w:r w:rsidRPr="00ED2058">
        <w:rPr>
          <w:rFonts w:eastAsia="Calibri"/>
        </w:rPr>
        <w:t xml:space="preserve"> </w:t>
      </w:r>
      <w:r w:rsidRPr="00ED2058">
        <w:rPr>
          <w:rStyle w:val="normaltextrun"/>
          <w:rFonts w:cs="Arial"/>
          <w:color w:val="000000"/>
          <w:szCs w:val="21"/>
          <w:shd w:val="clear" w:color="auto" w:fill="FFFFFF"/>
        </w:rPr>
        <w:t>Grout, L et al 2021, ‘Estimating the Failure Risk of Hotel-based Quarantine for Preventing COVID-19 Outbreaks in Australia and New Zealand’, medRxiv [Preprint] </w:t>
      </w:r>
      <w:r w:rsidRPr="00ED2058">
        <w:rPr>
          <w:rStyle w:val="eop"/>
          <w:rFonts w:cs="Arial"/>
          <w:color w:val="000000"/>
          <w:szCs w:val="21"/>
          <w:shd w:val="clear" w:color="auto" w:fill="FFFFFF"/>
        </w:rPr>
        <w:t> </w:t>
      </w:r>
    </w:p>
  </w:endnote>
  <w:endnote w:id="6">
    <w:p w14:paraId="3271F9AC" w14:textId="77777777" w:rsidR="00765B5B" w:rsidRPr="00ED2058" w:rsidRDefault="00765B5B" w:rsidP="00591E6F">
      <w:pPr>
        <w:pStyle w:val="Body"/>
      </w:pPr>
      <w:r w:rsidRPr="00ED2058">
        <w:rPr>
          <w:rStyle w:val="EndnoteReference"/>
          <w:rFonts w:eastAsia="Calibri" w:cs="Arial"/>
          <w:szCs w:val="21"/>
        </w:rPr>
        <w:endnoteRef/>
      </w:r>
      <w:r w:rsidRPr="00ED2058">
        <w:rPr>
          <w:rFonts w:eastAsia="Calibri"/>
        </w:rPr>
        <w:t xml:space="preserve"> World Health Organisation 2021, </w:t>
      </w:r>
      <w:r w:rsidRPr="00ED2058">
        <w:rPr>
          <w:rFonts w:eastAsia="Calibri"/>
          <w:i/>
        </w:rPr>
        <w:t>Weekly epidemiological update - 2 February 2021</w:t>
      </w:r>
      <w:r w:rsidRPr="00ED2058">
        <w:rPr>
          <w:rFonts w:eastAsia="Calibri"/>
        </w:rPr>
        <w:t>, United Nations, Geneva</w:t>
      </w:r>
    </w:p>
  </w:endnote>
  <w:endnote w:id="7">
    <w:p w14:paraId="05EB3A1C" w14:textId="21F5ACF9" w:rsidR="00765B5B" w:rsidRPr="00ED2058" w:rsidRDefault="00765B5B" w:rsidP="00ED2058">
      <w:pPr>
        <w:pStyle w:val="Body"/>
      </w:pPr>
      <w:r w:rsidRPr="00ED2058">
        <w:rPr>
          <w:rStyle w:val="EndnoteReference"/>
          <w:rFonts w:eastAsia="Calibri" w:cs="Arial"/>
          <w:szCs w:val="21"/>
        </w:rPr>
        <w:endnoteRef/>
      </w:r>
      <w:r w:rsidRPr="00ED2058">
        <w:rPr>
          <w:rFonts w:eastAsia="Calibri"/>
        </w:rPr>
        <w:t xml:space="preserve"> Public Health England 2021, </w:t>
      </w:r>
      <w:r w:rsidRPr="00ED2058">
        <w:rPr>
          <w:rFonts w:eastAsia="Calibri"/>
          <w:i/>
        </w:rPr>
        <w:t>Investigation of novel SARS-CoV-2 variant: technical briefing 5</w:t>
      </w:r>
      <w:r w:rsidRPr="00ED2058">
        <w:rPr>
          <w:rFonts w:eastAsia="Calibri"/>
        </w:rPr>
        <w:t>, Department of Health and Social Care, London &lt;www.assets.publishing.service.gov.uk/government/uploads/system/uploads/attachment_data/file/959426/Variant_of_Concern_VOC_202012_01_Technical_Briefing_5.pdf&gt; Accessed 11 March 2021</w:t>
      </w:r>
    </w:p>
  </w:endnote>
  <w:endnote w:id="8">
    <w:p w14:paraId="07198F20" w14:textId="2411A459" w:rsidR="00765B5B" w:rsidRPr="00ED2058" w:rsidRDefault="00765B5B" w:rsidP="00ED2058">
      <w:pPr>
        <w:pStyle w:val="Body"/>
        <w:rPr>
          <w:rFonts w:eastAsia="Helvetica Neue"/>
        </w:rPr>
      </w:pPr>
      <w:r w:rsidRPr="00ED2058">
        <w:rPr>
          <w:rStyle w:val="EndnoteReference"/>
          <w:rFonts w:eastAsia="Calibri" w:cs="Arial"/>
          <w:szCs w:val="21"/>
        </w:rPr>
        <w:endnoteRef/>
      </w:r>
      <w:r w:rsidRPr="00ED2058">
        <w:rPr>
          <w:rFonts w:eastAsia="Calibri"/>
        </w:rPr>
        <w:t xml:space="preserve"> New and Emerging Respiratory Virus Threats Advisory Group,</w:t>
      </w:r>
      <w:r w:rsidRPr="00ED2058">
        <w:rPr>
          <w:rFonts w:eastAsia="Calibri"/>
          <w:i/>
        </w:rPr>
        <w:t xml:space="preserve"> Summary of B.1.1.7 Severity for Scientific Advisory Group for Emergencies</w:t>
      </w:r>
      <w:r w:rsidRPr="00ED2058">
        <w:rPr>
          <w:rFonts w:eastAsia="Calibri"/>
        </w:rPr>
        <w:t>, Department of Health and Social Care, London &lt;www.assets.publishing.service.gov.uk/government/uploads/system/uploads/attachment_data/file/961037/NERVTAG_note_on_B.1.1.7_severity_for_SAGE_77__1_.pdf&gt; Accessed 11 March 2021</w:t>
      </w:r>
    </w:p>
  </w:endnote>
  <w:endnote w:id="9">
    <w:p w14:paraId="0B8D8052" w14:textId="39EE98EA" w:rsidR="00765B5B" w:rsidRPr="00ED2058" w:rsidRDefault="00765B5B" w:rsidP="00ED2058">
      <w:pPr>
        <w:pStyle w:val="Body"/>
        <w:rPr>
          <w:rFonts w:eastAsia="Helvetica Neue"/>
          <w:b/>
        </w:rPr>
      </w:pPr>
      <w:r w:rsidRPr="00ED2058">
        <w:rPr>
          <w:rStyle w:val="EndnoteReference"/>
          <w:rFonts w:eastAsia="Calibri" w:cs="Arial"/>
          <w:b/>
          <w:szCs w:val="21"/>
        </w:rPr>
        <w:endnoteRef/>
      </w:r>
      <w:r w:rsidRPr="00ED2058">
        <w:rPr>
          <w:rFonts w:eastAsia="Calibri"/>
        </w:rPr>
        <w:t xml:space="preserve"> Davies, NG et al 2020, ‘An estimate of the transmissibility and severity of SARS-CoV-2 variant B.1.1.7-N501Y in South East England’, </w:t>
      </w:r>
      <w:r w:rsidRPr="00ED2058">
        <w:rPr>
          <w:rFonts w:eastAsia="Calibri"/>
          <w:i/>
        </w:rPr>
        <w:t xml:space="preserve">medRxiv </w:t>
      </w:r>
      <w:r w:rsidRPr="00ED2058">
        <w:rPr>
          <w:rFonts w:eastAsia="Calibri"/>
        </w:rPr>
        <w:t>[Preprint]</w:t>
      </w:r>
    </w:p>
  </w:endnote>
  <w:endnote w:id="10">
    <w:p w14:paraId="317A9983" w14:textId="07EFDCD4" w:rsidR="00765B5B" w:rsidRPr="00ED2058" w:rsidRDefault="00765B5B" w:rsidP="00ED2058">
      <w:pPr>
        <w:pStyle w:val="Body"/>
      </w:pPr>
      <w:r w:rsidRPr="00ED2058">
        <w:rPr>
          <w:rStyle w:val="EndnoteReference"/>
          <w:rFonts w:eastAsia="Calibri" w:cs="Arial"/>
          <w:szCs w:val="21"/>
        </w:rPr>
        <w:endnoteRef/>
      </w:r>
      <w:r w:rsidRPr="00ED2058">
        <w:rPr>
          <w:rFonts w:eastAsia="Calibri"/>
        </w:rPr>
        <w:t xml:space="preserve"> Wang P et al 2021, ' Antibody Resistance of SARS-CoV-2 Variants B.1.351 and B.1.1.7’, </w:t>
      </w:r>
      <w:r w:rsidRPr="00ED2058">
        <w:rPr>
          <w:rFonts w:eastAsia="Calibri"/>
          <w:i/>
        </w:rPr>
        <w:t xml:space="preserve">bioRxiv </w:t>
      </w:r>
      <w:r w:rsidRPr="00ED2058">
        <w:rPr>
          <w:rFonts w:eastAsia="Calibri"/>
        </w:rPr>
        <w:t>[Preprint]</w:t>
      </w:r>
    </w:p>
  </w:endnote>
  <w:endnote w:id="11">
    <w:p w14:paraId="5D77995A" w14:textId="77777777" w:rsidR="00765B5B" w:rsidRPr="00ED2058" w:rsidRDefault="00765B5B" w:rsidP="00591E6F">
      <w:pPr>
        <w:pStyle w:val="Body"/>
      </w:pPr>
      <w:r w:rsidRPr="00ED2058">
        <w:rPr>
          <w:rStyle w:val="EndnoteReference"/>
          <w:rFonts w:eastAsia="Calibri" w:cs="Arial"/>
          <w:szCs w:val="21"/>
        </w:rPr>
        <w:endnoteRef/>
      </w:r>
      <w:r w:rsidRPr="00ED2058">
        <w:rPr>
          <w:rFonts w:eastAsia="Calibri"/>
        </w:rPr>
        <w:t xml:space="preserve"> University of Witwatersrand 2021,</w:t>
      </w:r>
      <w:r w:rsidRPr="00ED2058">
        <w:rPr>
          <w:rFonts w:eastAsia="Calibri"/>
          <w:i/>
        </w:rPr>
        <w:t xml:space="preserve"> Oxford Covid-19 vaccine trial results,</w:t>
      </w:r>
      <w:r w:rsidRPr="00ED2058">
        <w:rPr>
          <w:rFonts w:eastAsia="Calibri"/>
        </w:rPr>
        <w:t xml:space="preserve"> Johannesburg &lt;www.wits.ac.za/covid19/covid19-news/latest/oxford-covid-19-vaccine-trial-results.html&gt; </w:t>
      </w:r>
      <w:r w:rsidRPr="00ED2058">
        <w:br/>
      </w:r>
      <w:r w:rsidRPr="00ED2058">
        <w:rPr>
          <w:rFonts w:eastAsia="Calibri"/>
        </w:rPr>
        <w:t>Viewed 11 March 2021</w:t>
      </w:r>
    </w:p>
  </w:endnote>
  <w:endnote w:id="12">
    <w:p w14:paraId="50430A7B" w14:textId="77777777" w:rsidR="00765B5B" w:rsidRPr="00ED2058" w:rsidRDefault="00765B5B" w:rsidP="00591E6F">
      <w:pPr>
        <w:pStyle w:val="Body"/>
      </w:pPr>
      <w:r w:rsidRPr="00ED2058">
        <w:rPr>
          <w:rStyle w:val="EndnoteReference"/>
          <w:rFonts w:eastAsia="Calibri" w:cs="Arial"/>
          <w:szCs w:val="21"/>
        </w:rPr>
        <w:endnoteRef/>
      </w:r>
      <w:r w:rsidRPr="00ED2058">
        <w:rPr>
          <w:rFonts w:eastAsia="Calibri"/>
        </w:rPr>
        <w:t xml:space="preserve"> Novavax Inc, </w:t>
      </w:r>
      <w:r w:rsidRPr="00ED2058">
        <w:rPr>
          <w:rFonts w:eastAsia="Calibri"/>
          <w:i/>
        </w:rPr>
        <w:t>Novavax COVID-19 Vaccine Demonstrates 89.3% Efficacy in UK Phase 3 Trial</w:t>
      </w:r>
      <w:r w:rsidRPr="00ED2058">
        <w:rPr>
          <w:rFonts w:eastAsia="Calibri"/>
        </w:rPr>
        <w:t xml:space="preserve">, Gaithersburg &lt;ir.novavax.com/news-releases/news-release-details/novavax-covid-19-vaccine-demonstrates-893-efficacy-uk-phase-3&gt; </w:t>
      </w:r>
      <w:r w:rsidRPr="00ED2058">
        <w:br/>
      </w:r>
      <w:r w:rsidRPr="00ED2058">
        <w:rPr>
          <w:rFonts w:eastAsia="Calibri"/>
        </w:rPr>
        <w:t>Viewed 11 March 2021</w:t>
      </w:r>
    </w:p>
  </w:endnote>
  <w:endnote w:id="13">
    <w:p w14:paraId="288FE2D9" w14:textId="35AA0E8D" w:rsidR="00765B5B" w:rsidRPr="00ED2058" w:rsidRDefault="00765B5B" w:rsidP="00ED2058">
      <w:pPr>
        <w:pStyle w:val="Body"/>
        <w:rPr>
          <w:rFonts w:eastAsia="Helvetica Neue"/>
        </w:rPr>
      </w:pPr>
      <w:r w:rsidRPr="00ED2058">
        <w:rPr>
          <w:rStyle w:val="EndnoteReference"/>
          <w:rFonts w:eastAsia="Calibri" w:cs="Arial"/>
          <w:szCs w:val="21"/>
        </w:rPr>
        <w:endnoteRef/>
      </w:r>
      <w:r w:rsidRPr="00ED2058">
        <w:rPr>
          <w:rFonts w:eastAsia="Calibri"/>
        </w:rPr>
        <w:t xml:space="preserve"> Emary, KRW et al 2020, ‘A Efficacy of ChAdOx1 nCoV-19 (AZD1222) Vaccine Against SARS-CoV-2 VOC 202012/01 (B.1.1.7)’, </w:t>
      </w:r>
      <w:r w:rsidRPr="00ED2058">
        <w:rPr>
          <w:rFonts w:eastAsia="Calibri"/>
          <w:i/>
        </w:rPr>
        <w:t xml:space="preserve">The Lancet </w:t>
      </w:r>
    </w:p>
  </w:endnote>
  <w:endnote w:id="14">
    <w:p w14:paraId="5CD9D719" w14:textId="57FCFA48" w:rsidR="00765B5B" w:rsidRPr="00ED2058" w:rsidRDefault="00765B5B" w:rsidP="00ED2058">
      <w:pPr>
        <w:pStyle w:val="Body"/>
      </w:pPr>
      <w:r w:rsidRPr="00ED2058">
        <w:rPr>
          <w:rStyle w:val="EndnoteReference"/>
          <w:rFonts w:eastAsia="Calibri" w:cs="Arial"/>
          <w:szCs w:val="21"/>
        </w:rPr>
        <w:endnoteRef/>
      </w:r>
      <w:r w:rsidRPr="00ED2058">
        <w:rPr>
          <w:rFonts w:eastAsia="Calibri"/>
        </w:rPr>
        <w:t xml:space="preserve"> Department of Health 2021, </w:t>
      </w:r>
      <w:r w:rsidRPr="00ED2058">
        <w:rPr>
          <w:rFonts w:eastAsia="Calibri"/>
          <w:i/>
        </w:rPr>
        <w:t>COVID-19 Australia: Epidemiology Report 35</w:t>
      </w:r>
      <w:r w:rsidRPr="00ED2058">
        <w:rPr>
          <w:rFonts w:eastAsia="Calibri"/>
        </w:rPr>
        <w:t>, Government of Australia, Canberra</w:t>
      </w:r>
    </w:p>
  </w:endnote>
  <w:endnote w:id="15">
    <w:p w14:paraId="24CA3D75" w14:textId="23903A6A" w:rsidR="00765B5B" w:rsidRPr="00ED2058" w:rsidRDefault="00765B5B" w:rsidP="00ED2058">
      <w:pPr>
        <w:pStyle w:val="Body"/>
      </w:pPr>
      <w:r w:rsidRPr="00ED2058">
        <w:rPr>
          <w:rStyle w:val="EndnoteReference"/>
          <w:rFonts w:eastAsia="Calibri" w:cs="Arial"/>
          <w:szCs w:val="21"/>
        </w:rPr>
        <w:endnoteRef/>
      </w:r>
      <w:r w:rsidRPr="00ED2058">
        <w:rPr>
          <w:rFonts w:eastAsia="Calibri"/>
        </w:rPr>
        <w:t xml:space="preserve"> DIME Genomics Team 2021, </w:t>
      </w:r>
      <w:r w:rsidRPr="00ED2058">
        <w:rPr>
          <w:rFonts w:eastAsia="Calibri"/>
          <w:i/>
        </w:rPr>
        <w:t>Variants of Concern in Hotel Quarantine Review - 26 February 2021</w:t>
      </w:r>
      <w:r w:rsidRPr="00ED2058">
        <w:rPr>
          <w:rFonts w:eastAsia="Calibri"/>
        </w:rPr>
        <w:t>, State Government of Victoria, Melbourne</w:t>
      </w:r>
    </w:p>
  </w:endnote>
  <w:endnote w:id="16">
    <w:p w14:paraId="3D5A995D" w14:textId="5A9D0D42" w:rsidR="00765B5B" w:rsidRPr="00ED2058" w:rsidRDefault="00765B5B" w:rsidP="00ED2058">
      <w:pPr>
        <w:pStyle w:val="Body"/>
      </w:pPr>
      <w:r w:rsidRPr="00ED2058">
        <w:rPr>
          <w:rStyle w:val="EndnoteReference"/>
          <w:rFonts w:eastAsia="Calibri" w:cs="Arial"/>
          <w:szCs w:val="21"/>
        </w:rPr>
        <w:endnoteRef/>
      </w:r>
      <w:r w:rsidRPr="00ED2058">
        <w:rPr>
          <w:rFonts w:eastAsia="Calibri"/>
        </w:rPr>
        <w:t xml:space="preserve"> Australian Broadcasting Corporation 2020,</w:t>
      </w:r>
      <w:r w:rsidRPr="00ED2058">
        <w:rPr>
          <w:rFonts w:eastAsia="Calibri"/>
          <w:i/>
        </w:rPr>
        <w:t xml:space="preserve"> Pacific Islanders in on-farm quarantine save fruit crops from perishing, trial under review before more arrivals, </w:t>
      </w:r>
      <w:r w:rsidRPr="00ED2058">
        <w:rPr>
          <w:rFonts w:eastAsia="Calibri"/>
        </w:rPr>
        <w:t xml:space="preserve">Sydney &lt;www.abc.net.au/news/rural/2020-11-20/tongan-seasonal-workers-emerald-complete-on-farm-quarantine/12897008&gt;  </w:t>
      </w:r>
      <w:r w:rsidRPr="00ED2058">
        <w:br/>
      </w:r>
      <w:r w:rsidRPr="00ED2058">
        <w:rPr>
          <w:rFonts w:eastAsia="Calibri"/>
        </w:rPr>
        <w:t>Accessed 11 March 2021</w:t>
      </w:r>
    </w:p>
  </w:endnote>
  <w:endnote w:id="17">
    <w:p w14:paraId="0B35AD54" w14:textId="407A63D6" w:rsidR="00765B5B" w:rsidRPr="00ED2058" w:rsidRDefault="00765B5B" w:rsidP="00ED2058">
      <w:pPr>
        <w:pStyle w:val="Body"/>
      </w:pPr>
      <w:r w:rsidRPr="00ED2058">
        <w:rPr>
          <w:rStyle w:val="EndnoteReference"/>
          <w:rFonts w:eastAsia="Calibri" w:cs="Arial"/>
          <w:szCs w:val="21"/>
        </w:rPr>
        <w:endnoteRef/>
      </w:r>
      <w:r w:rsidRPr="00ED2058">
        <w:rPr>
          <w:rFonts w:eastAsia="Calibri"/>
        </w:rPr>
        <w:t xml:space="preserve"> Australian Broadcasting Corporation 2020,</w:t>
      </w:r>
      <w:r w:rsidRPr="00ED2058">
        <w:rPr>
          <w:rFonts w:eastAsia="Calibri"/>
          <w:i/>
        </w:rPr>
        <w:t xml:space="preserve"> Proposal to fly hundreds of international students back to Canberra university campuses, </w:t>
      </w:r>
      <w:r w:rsidRPr="00ED2058">
        <w:rPr>
          <w:rFonts w:eastAsia="Calibri"/>
        </w:rPr>
        <w:t xml:space="preserve">Sydney &lt;www.abc.net.au/news/2020-06-18/international-uni-students-could-return-to-canberra-proposal/12366876&gt;  </w:t>
      </w:r>
      <w:r w:rsidRPr="00ED2058">
        <w:br/>
      </w:r>
      <w:r w:rsidRPr="00ED2058">
        <w:rPr>
          <w:rFonts w:eastAsia="Calibri"/>
        </w:rPr>
        <w:t>Accessed 11 March 2021</w:t>
      </w:r>
    </w:p>
  </w:endnote>
  <w:endnote w:id="18">
    <w:p w14:paraId="027BAFCB" w14:textId="171CAF43" w:rsidR="00765B5B" w:rsidRPr="00ED2058" w:rsidRDefault="00765B5B" w:rsidP="00ED2058">
      <w:pPr>
        <w:pStyle w:val="Body"/>
      </w:pPr>
      <w:r w:rsidRPr="00ED2058">
        <w:rPr>
          <w:rStyle w:val="EndnoteReference"/>
          <w:rFonts w:eastAsia="Calibri" w:cs="Arial"/>
          <w:szCs w:val="21"/>
        </w:rPr>
        <w:endnoteRef/>
      </w:r>
      <w:r w:rsidRPr="00ED2058">
        <w:rPr>
          <w:rFonts w:eastAsia="Calibri"/>
        </w:rPr>
        <w:t xml:space="preserve"> Nussbaumer-Streit B et al 2020, ‘Quarantine alone or in combination with other public health measures to control COVID</w:t>
      </w:r>
      <w:r w:rsidRPr="00ED2058">
        <w:rPr>
          <w:rFonts w:ascii="Cambria Math" w:eastAsia="Calibri" w:hAnsi="Cambria Math" w:cs="Cambria Math"/>
        </w:rPr>
        <w:t>‐</w:t>
      </w:r>
      <w:r w:rsidRPr="00ED2058">
        <w:rPr>
          <w:rFonts w:eastAsia="Calibri"/>
        </w:rPr>
        <w:t xml:space="preserve">19: a rapid review’, </w:t>
      </w:r>
      <w:r w:rsidRPr="00ED2058">
        <w:rPr>
          <w:rFonts w:eastAsia="Calibri"/>
          <w:i/>
        </w:rPr>
        <w:t>Cochrane Database of Systematic Reviews</w:t>
      </w:r>
    </w:p>
  </w:endnote>
  <w:endnote w:id="19">
    <w:p w14:paraId="385A2931" w14:textId="77014AAE" w:rsidR="00765B5B" w:rsidRPr="00ED2058" w:rsidRDefault="00765B5B" w:rsidP="00ED2058">
      <w:pPr>
        <w:pStyle w:val="Body"/>
      </w:pPr>
      <w:r w:rsidRPr="00ED2058">
        <w:rPr>
          <w:rStyle w:val="EndnoteReference"/>
          <w:rFonts w:eastAsia="Calibri" w:cs="Arial"/>
          <w:szCs w:val="21"/>
        </w:rPr>
        <w:endnoteRef/>
      </w:r>
      <w:r w:rsidRPr="00ED2058">
        <w:rPr>
          <w:rFonts w:eastAsia="Calibri"/>
        </w:rPr>
        <w:t xml:space="preserve"> Jefferson T et al 2020, ‘Physical interventions to interrupt or reduce the spread of respiratory viruses’, </w:t>
      </w:r>
      <w:r w:rsidRPr="00ED2058">
        <w:rPr>
          <w:rFonts w:eastAsia="Calibri"/>
          <w:i/>
        </w:rPr>
        <w:t>Cochrane Database of Systematic Reviews</w:t>
      </w:r>
    </w:p>
  </w:endnote>
  <w:endnote w:id="20">
    <w:p w14:paraId="0D3B598F" w14:textId="6B2501AE" w:rsidR="00765B5B" w:rsidRPr="00ED2058" w:rsidRDefault="00765B5B" w:rsidP="00ED2058">
      <w:pPr>
        <w:pStyle w:val="Body"/>
      </w:pPr>
      <w:r w:rsidRPr="00ED2058">
        <w:rPr>
          <w:rStyle w:val="EndnoteReference"/>
          <w:rFonts w:eastAsia="Calibri" w:cs="Arial"/>
          <w:szCs w:val="21"/>
        </w:rPr>
        <w:endnoteRef/>
      </w:r>
      <w:r w:rsidRPr="00ED2058">
        <w:rPr>
          <w:rFonts w:eastAsia="Calibri"/>
        </w:rPr>
        <w:t xml:space="preserve"> Girum T et al 2020, ‘Global strategies and effectiveness for COVID-19 prevention through contact tracing, screening, quarantine, and isolation: a systematic review’, </w:t>
      </w:r>
      <w:r w:rsidRPr="00ED2058">
        <w:rPr>
          <w:rFonts w:eastAsia="Calibri"/>
          <w:i/>
        </w:rPr>
        <w:t>Trop Med Health</w:t>
      </w:r>
      <w:r w:rsidRPr="00ED2058">
        <w:rPr>
          <w:rFonts w:eastAsia="Calibri"/>
        </w:rPr>
        <w:t>, vol. 48, pp. 91</w:t>
      </w:r>
    </w:p>
  </w:endnote>
  <w:endnote w:id="21">
    <w:p w14:paraId="29FF6279" w14:textId="6E715F8E" w:rsidR="00765B5B" w:rsidRPr="00ED2058" w:rsidRDefault="00765B5B" w:rsidP="00ED2058">
      <w:pPr>
        <w:pStyle w:val="Body"/>
      </w:pPr>
      <w:r w:rsidRPr="00ED2058">
        <w:rPr>
          <w:rStyle w:val="EndnoteReference"/>
          <w:rFonts w:eastAsia="Calibri" w:cs="Arial"/>
          <w:szCs w:val="21"/>
        </w:rPr>
        <w:endnoteRef/>
      </w:r>
      <w:r w:rsidRPr="00ED2058">
        <w:rPr>
          <w:rFonts w:eastAsia="Calibri"/>
        </w:rPr>
        <w:t xml:space="preserve"> Chtourou H et al 2020, ‘Staying Physically Active During the Quarantine and Self-Isolation Period for Controlling and Mitigating the COVID-19 Pandemic: A Systematic Overview of the Literature’, </w:t>
      </w:r>
      <w:r w:rsidRPr="00ED2058">
        <w:rPr>
          <w:rFonts w:eastAsia="Calibri"/>
          <w:i/>
        </w:rPr>
        <w:t>Front Psychol</w:t>
      </w:r>
      <w:r w:rsidRPr="00ED2058">
        <w:rPr>
          <w:rFonts w:eastAsia="Calibri"/>
        </w:rPr>
        <w:t>, vol. 19, issue. 11, pp. 1708</w:t>
      </w:r>
    </w:p>
  </w:endnote>
  <w:endnote w:id="22">
    <w:p w14:paraId="0EA8626F" w14:textId="753CF74E" w:rsidR="00765B5B" w:rsidRPr="00ED2058" w:rsidRDefault="00765B5B" w:rsidP="00ED2058">
      <w:pPr>
        <w:pStyle w:val="Body"/>
      </w:pPr>
      <w:r w:rsidRPr="00ED2058">
        <w:rPr>
          <w:rStyle w:val="EndnoteReference"/>
          <w:rFonts w:eastAsia="Calibri" w:cs="Arial"/>
          <w:szCs w:val="21"/>
        </w:rPr>
        <w:endnoteRef/>
      </w:r>
      <w:r w:rsidRPr="00ED2058">
        <w:rPr>
          <w:rFonts w:eastAsia="Calibri"/>
        </w:rPr>
        <w:t xml:space="preserve"> Hossain M et al 2020, ‘Mental health outcomes of quarantine and isolation for infection prevention: a systematic umbrella review of the global evidence’, </w:t>
      </w:r>
      <w:r w:rsidRPr="00ED2058">
        <w:rPr>
          <w:rFonts w:eastAsia="Calibri"/>
          <w:i/>
        </w:rPr>
        <w:t>Epidemiol Health</w:t>
      </w:r>
      <w:r w:rsidRPr="00ED2058">
        <w:rPr>
          <w:rFonts w:eastAsia="Calibri"/>
        </w:rPr>
        <w:t>, vol. 42</w:t>
      </w:r>
    </w:p>
  </w:endnote>
  <w:endnote w:id="23">
    <w:p w14:paraId="20713404" w14:textId="796AC614" w:rsidR="00765B5B" w:rsidRPr="00ED2058" w:rsidRDefault="00765B5B" w:rsidP="00ED2058">
      <w:pPr>
        <w:pStyle w:val="Body"/>
      </w:pPr>
      <w:r w:rsidRPr="00ED2058">
        <w:rPr>
          <w:rStyle w:val="EndnoteReference"/>
          <w:rFonts w:eastAsia="Calibri" w:cs="Arial"/>
          <w:szCs w:val="21"/>
        </w:rPr>
        <w:endnoteRef/>
      </w:r>
      <w:r w:rsidRPr="00ED2058">
        <w:rPr>
          <w:rFonts w:eastAsia="Calibri"/>
        </w:rPr>
        <w:t xml:space="preserve"> Cochrane, </w:t>
      </w:r>
      <w:r w:rsidRPr="00ED2058">
        <w:rPr>
          <w:rFonts w:eastAsia="Calibri"/>
          <w:i/>
        </w:rPr>
        <w:t>Cochrane COVID-19 Study Register,</w:t>
      </w:r>
      <w:r w:rsidRPr="00ED2058">
        <w:rPr>
          <w:rFonts w:eastAsia="Calibri"/>
        </w:rPr>
        <w:t xml:space="preserve"> London. </w:t>
      </w:r>
      <w:r w:rsidRPr="00ED2058">
        <w:br/>
      </w:r>
      <w:r w:rsidRPr="00ED2058">
        <w:rPr>
          <w:rFonts w:eastAsia="Calibri"/>
        </w:rPr>
        <w:t xml:space="preserve"> &lt;https://covid-19.cochrane.org/?q=k(quarantine)&amp;pn=1&gt; </w:t>
      </w:r>
      <w:r w:rsidRPr="00ED2058">
        <w:br/>
      </w:r>
      <w:r w:rsidRPr="00ED2058">
        <w:rPr>
          <w:rFonts w:eastAsia="Calibri"/>
        </w:rPr>
        <w:t>Accessed 11 March 2021</w:t>
      </w:r>
    </w:p>
  </w:endnote>
  <w:endnote w:id="24">
    <w:p w14:paraId="5ADC48AF" w14:textId="3A4702FD" w:rsidR="00765B5B" w:rsidRPr="00ED2058" w:rsidRDefault="00765B5B" w:rsidP="00ED2058">
      <w:pPr>
        <w:pStyle w:val="Body"/>
      </w:pPr>
      <w:r w:rsidRPr="00ED2058">
        <w:rPr>
          <w:rStyle w:val="EndnoteReference"/>
          <w:rFonts w:cs="Arial"/>
          <w:szCs w:val="21"/>
        </w:rPr>
        <w:endnoteRef/>
      </w:r>
      <w:r w:rsidRPr="00ED2058">
        <w:t xml:space="preserve"> Harris, C et al 2017, ‘Sustainability in Health care by Allocating Resources Effectively (SHARE) 10: operationalising disinvestment in a conceptual framework for resource allocation’, </w:t>
      </w:r>
      <w:r w:rsidRPr="00ED2058">
        <w:rPr>
          <w:i/>
        </w:rPr>
        <w:t>BMC Health Serv Res</w:t>
      </w:r>
      <w:r w:rsidRPr="00ED2058">
        <w:t>, vol. 17, no. 632</w:t>
      </w:r>
    </w:p>
  </w:endnote>
  <w:endnote w:id="25">
    <w:p w14:paraId="1E16334B" w14:textId="29FB9F9B" w:rsidR="00765B5B" w:rsidRPr="00ED2058" w:rsidRDefault="00765B5B" w:rsidP="00ED2058">
      <w:pPr>
        <w:pStyle w:val="Body"/>
      </w:pPr>
      <w:r w:rsidRPr="00ED2058">
        <w:rPr>
          <w:rStyle w:val="EndnoteReference"/>
          <w:rFonts w:cs="Arial"/>
          <w:szCs w:val="21"/>
        </w:rPr>
        <w:endnoteRef/>
      </w:r>
      <w:r w:rsidRPr="00ED2058">
        <w:t xml:space="preserve"> D</w:t>
      </w:r>
      <w:r w:rsidRPr="00ED2058">
        <w:rPr>
          <w:rFonts w:eastAsia="Helvetica Neue"/>
        </w:rPr>
        <w:t xml:space="preserve">epartment of Justice and Community Safety 2020, </w:t>
      </w:r>
      <w:r w:rsidRPr="00ED2058">
        <w:rPr>
          <w:rFonts w:eastAsia="Helvetica Neue"/>
          <w:i/>
        </w:rPr>
        <w:t>Operation Soteria Plan</w:t>
      </w:r>
      <w:r w:rsidRPr="00ED2058">
        <w:rPr>
          <w:rFonts w:eastAsia="Helvetica Neue"/>
        </w:rPr>
        <w:t>, State Government of Victoria, Melbourne</w:t>
      </w:r>
    </w:p>
  </w:endnote>
  <w:endnote w:id="26">
    <w:p w14:paraId="0179B3C2" w14:textId="64A79843" w:rsidR="00765B5B" w:rsidRPr="00ED2058" w:rsidRDefault="00765B5B" w:rsidP="00ED2058">
      <w:pPr>
        <w:pStyle w:val="Body"/>
      </w:pPr>
      <w:r w:rsidRPr="00ED2058">
        <w:rPr>
          <w:rStyle w:val="EndnoteReference"/>
          <w:rFonts w:cs="Arial"/>
          <w:szCs w:val="21"/>
        </w:rPr>
        <w:endnoteRef/>
      </w:r>
      <w:r w:rsidRPr="00ED2058">
        <w:t xml:space="preserve"> </w:t>
      </w:r>
      <w:r w:rsidRPr="00ED2058">
        <w:rPr>
          <w:rFonts w:eastAsia="Helvetica Neue"/>
        </w:rPr>
        <w:t>Charter of Human Rights and Responsibilities Act 2006 (Vic)</w:t>
      </w:r>
    </w:p>
  </w:endnote>
  <w:endnote w:id="27">
    <w:p w14:paraId="39A9DB18" w14:textId="637DC115" w:rsidR="00765B5B" w:rsidRPr="00ED2058" w:rsidRDefault="00765B5B" w:rsidP="00ED2058">
      <w:pPr>
        <w:pStyle w:val="Body"/>
      </w:pPr>
      <w:r w:rsidRPr="00ED2058">
        <w:rPr>
          <w:rStyle w:val="EndnoteReference"/>
          <w:rFonts w:cs="Arial"/>
          <w:szCs w:val="21"/>
        </w:rPr>
        <w:endnoteRef/>
      </w:r>
      <w:r w:rsidRPr="00ED2058">
        <w:t xml:space="preserve"> Q</w:t>
      </w:r>
      <w:r w:rsidRPr="00ED2058">
        <w:rPr>
          <w:rFonts w:eastAsia="Helvetica Neue"/>
        </w:rPr>
        <w:t xml:space="preserve">ueensland Health 2021, </w:t>
      </w:r>
      <w:r w:rsidRPr="00ED2058">
        <w:rPr>
          <w:rFonts w:eastAsia="Helvetica Neue"/>
          <w:i/>
        </w:rPr>
        <w:t>Joint agency review of the COVID-19 infection of a hotel worker (Hotel Grand Chancellor)</w:t>
      </w:r>
      <w:r w:rsidRPr="00ED2058">
        <w:rPr>
          <w:rFonts w:eastAsia="Helvetica Neue"/>
        </w:rPr>
        <w:t>, State Government of Queensland, Brisbane</w:t>
      </w:r>
    </w:p>
  </w:endnote>
  <w:endnote w:id="28">
    <w:p w14:paraId="4BA01BD3" w14:textId="43C2604F" w:rsidR="00765B5B" w:rsidRPr="00ED2058" w:rsidRDefault="00765B5B" w:rsidP="00ED2058">
      <w:pPr>
        <w:pStyle w:val="Body"/>
      </w:pPr>
      <w:r w:rsidRPr="00ED2058">
        <w:rPr>
          <w:rStyle w:val="EndnoteReference"/>
          <w:rFonts w:cs="Arial"/>
          <w:szCs w:val="21"/>
        </w:rPr>
        <w:endnoteRef/>
      </w:r>
      <w:r w:rsidRPr="00ED2058">
        <w:t xml:space="preserve"> </w:t>
      </w:r>
      <w:r w:rsidRPr="00ED2058">
        <w:rPr>
          <w:rFonts w:eastAsia="Helvetica Neue"/>
        </w:rPr>
        <w:t>Australian Health Protection Principal Committee 2020,</w:t>
      </w:r>
      <w:r w:rsidRPr="00ED2058">
        <w:rPr>
          <w:rFonts w:eastAsia="Helvetica Neue"/>
          <w:i/>
        </w:rPr>
        <w:t xml:space="preserve"> National Guidelines on Hotel Quarantine</w:t>
      </w:r>
      <w:r w:rsidRPr="00ED2058">
        <w:rPr>
          <w:rFonts w:eastAsia="Helvetica Neue"/>
        </w:rPr>
        <w:t>, Government of Australia, Canberra</w:t>
      </w:r>
    </w:p>
  </w:endnote>
  <w:endnote w:id="29">
    <w:p w14:paraId="4E819FC8" w14:textId="2B513B4E" w:rsidR="00765B5B" w:rsidRPr="00ED2058" w:rsidRDefault="00765B5B" w:rsidP="00ED2058">
      <w:pPr>
        <w:pStyle w:val="Body"/>
      </w:pPr>
      <w:r w:rsidRPr="00ED2058">
        <w:rPr>
          <w:rStyle w:val="EndnoteReference"/>
          <w:rFonts w:cs="Arial"/>
          <w:szCs w:val="21"/>
        </w:rPr>
        <w:endnoteRef/>
      </w:r>
      <w:r w:rsidRPr="00ED2058">
        <w:t xml:space="preserve"> </w:t>
      </w:r>
      <w:r w:rsidRPr="00ED2058">
        <w:rPr>
          <w:rFonts w:eastAsia="Helvetica Neue"/>
        </w:rPr>
        <w:t xml:space="preserve">Reason J 1995, ‘Understanding adverse events’, </w:t>
      </w:r>
      <w:r w:rsidRPr="00ED2058">
        <w:rPr>
          <w:rFonts w:eastAsia="Helvetica Neue"/>
          <w:i/>
        </w:rPr>
        <w:t>Qual Health Care</w:t>
      </w:r>
      <w:r w:rsidRPr="00ED2058">
        <w:rPr>
          <w:rFonts w:eastAsia="Helvetica Neue"/>
        </w:rPr>
        <w:t>, vol. 4, no. 2, pp. 80-89.</w:t>
      </w:r>
    </w:p>
  </w:endnote>
  <w:endnote w:id="30">
    <w:p w14:paraId="4FD1A38B" w14:textId="270C9A7B" w:rsidR="00765B5B" w:rsidRPr="00ED2058" w:rsidRDefault="00765B5B" w:rsidP="00ED2058">
      <w:pPr>
        <w:pStyle w:val="Body"/>
      </w:pPr>
      <w:r w:rsidRPr="00ED2058">
        <w:rPr>
          <w:rStyle w:val="EndnoteReference"/>
          <w:rFonts w:cs="Arial"/>
          <w:szCs w:val="21"/>
        </w:rPr>
        <w:endnoteRef/>
      </w:r>
      <w:r w:rsidRPr="00ED2058">
        <w:t xml:space="preserve"> </w:t>
      </w:r>
      <w:r w:rsidRPr="00ED2058">
        <w:rPr>
          <w:rFonts w:eastAsia="Helvetica Neue"/>
        </w:rPr>
        <w:t xml:space="preserve">Yun Noh J et al 2020, ‘Safe hospital preparedness in the era of COVID-19: The Swiss cheese model’, </w:t>
      </w:r>
      <w:r w:rsidRPr="00ED2058">
        <w:rPr>
          <w:rFonts w:eastAsia="Helvetica Neue"/>
          <w:i/>
        </w:rPr>
        <w:t>International Journal of Infectious Diseases</w:t>
      </w:r>
      <w:r w:rsidRPr="00ED2058">
        <w:rPr>
          <w:rFonts w:eastAsia="Helvetica Neue"/>
        </w:rPr>
        <w:t>, vol. 98, pp. 294-296</w:t>
      </w:r>
    </w:p>
  </w:endnote>
  <w:endnote w:id="31">
    <w:p w14:paraId="494604C1" w14:textId="51801DA2" w:rsidR="00765B5B" w:rsidRPr="00ED2058" w:rsidRDefault="00765B5B" w:rsidP="00ED2058">
      <w:pPr>
        <w:pStyle w:val="Body"/>
      </w:pPr>
      <w:r w:rsidRPr="00ED2058">
        <w:rPr>
          <w:rStyle w:val="EndnoteReference"/>
          <w:rFonts w:cs="Arial"/>
          <w:szCs w:val="21"/>
        </w:rPr>
        <w:endnoteRef/>
      </w:r>
      <w:r w:rsidRPr="00ED2058">
        <w:t xml:space="preserve"> </w:t>
      </w:r>
      <w:r w:rsidRPr="00ED2058">
        <w:rPr>
          <w:rFonts w:eastAsia="Helvetica Neue"/>
        </w:rPr>
        <w:t xml:space="preserve">Burnet Institute 2020, </w:t>
      </w:r>
      <w:r w:rsidRPr="00ED2058">
        <w:rPr>
          <w:rFonts w:eastAsia="Helvetica Neue"/>
          <w:i/>
        </w:rPr>
        <w:t>traQ: Transparent Risk Assessment of Quarantine</w:t>
      </w:r>
      <w:r w:rsidRPr="00ED2058">
        <w:rPr>
          <w:rFonts w:eastAsia="Helvetica Neue"/>
        </w:rPr>
        <w:t>, Melbourne</w:t>
      </w:r>
    </w:p>
  </w:endnote>
  <w:endnote w:id="32">
    <w:p w14:paraId="5F2A1CD5" w14:textId="24AF35FD" w:rsidR="00765B5B" w:rsidRPr="00ED2058" w:rsidRDefault="00765B5B" w:rsidP="00ED2058">
      <w:pPr>
        <w:pStyle w:val="Body"/>
      </w:pPr>
      <w:r w:rsidRPr="00ED2058">
        <w:rPr>
          <w:rStyle w:val="EndnoteReference"/>
          <w:rFonts w:cs="Arial"/>
          <w:szCs w:val="21"/>
        </w:rPr>
        <w:endnoteRef/>
      </w:r>
      <w:r w:rsidRPr="00ED2058">
        <w:t xml:space="preserve"> </w:t>
      </w:r>
      <w:r w:rsidRPr="00ED2058">
        <w:rPr>
          <w:rFonts w:eastAsia="Helvetica Neue"/>
        </w:rPr>
        <w:t xml:space="preserve">Grout, L et al 2021, ‘Estimating the Failure Risk of Hotel-based Quarantine for Preventing COVID-19 Outbreaks in Australia and New Zealand’, </w:t>
      </w:r>
      <w:r w:rsidRPr="00ED2058">
        <w:rPr>
          <w:rFonts w:eastAsia="Helvetica Neue"/>
          <w:i/>
        </w:rPr>
        <w:t xml:space="preserve">medRxiv </w:t>
      </w:r>
      <w:r w:rsidRPr="00ED2058">
        <w:rPr>
          <w:rFonts w:eastAsia="Helvetica Neue"/>
        </w:rPr>
        <w:t>[Preprint]</w:t>
      </w:r>
    </w:p>
  </w:endnote>
  <w:endnote w:id="33">
    <w:p w14:paraId="42523980" w14:textId="514A1356" w:rsidR="00765B5B" w:rsidRPr="00ED2058" w:rsidRDefault="00765B5B" w:rsidP="00ED2058">
      <w:pPr>
        <w:pStyle w:val="Body"/>
      </w:pPr>
      <w:r w:rsidRPr="00ED2058">
        <w:rPr>
          <w:rStyle w:val="EndnoteReference"/>
          <w:rFonts w:cs="Arial"/>
          <w:szCs w:val="21"/>
        </w:rPr>
        <w:endnoteRef/>
      </w:r>
      <w:r w:rsidRPr="00ED2058">
        <w:t xml:space="preserve"> </w:t>
      </w:r>
      <w:r w:rsidRPr="00ED2058">
        <w:rPr>
          <w:rFonts w:eastAsia="Helvetica Neue"/>
        </w:rPr>
        <w:t xml:space="preserve">South Australia Health 2020, </w:t>
      </w:r>
      <w:r w:rsidRPr="00ED2058">
        <w:rPr>
          <w:rFonts w:eastAsia="Helvetica Neue"/>
          <w:i/>
        </w:rPr>
        <w:t>COVID-19 Transmission in the Peppers Waymouth Hotel</w:t>
      </w:r>
      <w:r w:rsidRPr="00ED2058">
        <w:rPr>
          <w:rFonts w:eastAsia="Helvetica Neue"/>
        </w:rPr>
        <w:t>, State Government of South Australia, Adelaide</w:t>
      </w:r>
    </w:p>
  </w:endnote>
  <w:endnote w:id="34">
    <w:p w14:paraId="5169EED7" w14:textId="68624E4D" w:rsidR="00765B5B" w:rsidRPr="00ED2058" w:rsidRDefault="00765B5B" w:rsidP="00ED2058">
      <w:pPr>
        <w:pStyle w:val="Body"/>
      </w:pPr>
      <w:r w:rsidRPr="00ED2058">
        <w:rPr>
          <w:rStyle w:val="EndnoteReference"/>
          <w:rFonts w:cs="Arial"/>
          <w:szCs w:val="21"/>
        </w:rPr>
        <w:endnoteRef/>
      </w:r>
      <w:r w:rsidRPr="00ED2058">
        <w:t xml:space="preserve"> </w:t>
      </w:r>
      <w:r w:rsidRPr="00ED2058">
        <w:rPr>
          <w:rFonts w:eastAsia="Helvetica Neue"/>
        </w:rPr>
        <w:t xml:space="preserve">Department of Health 2021, </w:t>
      </w:r>
      <w:r w:rsidRPr="00ED2058">
        <w:rPr>
          <w:rFonts w:eastAsia="Helvetica Neue"/>
          <w:i/>
        </w:rPr>
        <w:t>Infection control measures to optimise ventilation and reduce transmission of COVID-19 in acute healthcare settings (v1.1)</w:t>
      </w:r>
      <w:r w:rsidRPr="00ED2058">
        <w:rPr>
          <w:rFonts w:eastAsia="Helvetica Neue"/>
        </w:rPr>
        <w:t>, State Government of Victoria, Melbourne</w:t>
      </w:r>
    </w:p>
  </w:endnote>
  <w:endnote w:id="35">
    <w:p w14:paraId="3F9C5FA0" w14:textId="5EF82F75" w:rsidR="00765B5B" w:rsidRPr="00ED2058" w:rsidRDefault="00765B5B" w:rsidP="00ED2058">
      <w:pPr>
        <w:pStyle w:val="Body"/>
      </w:pPr>
      <w:r w:rsidRPr="00ED2058">
        <w:rPr>
          <w:rStyle w:val="EndnoteReference"/>
          <w:rFonts w:cs="Arial"/>
          <w:szCs w:val="21"/>
        </w:rPr>
        <w:endnoteRef/>
      </w:r>
      <w:r w:rsidRPr="00ED2058">
        <w:rPr>
          <w:rFonts w:eastAsia="Helvetica Neue"/>
        </w:rPr>
        <w:t xml:space="preserve"> NZ Herald 2020, </w:t>
      </w:r>
      <w:r w:rsidRPr="00ED2058">
        <w:rPr>
          <w:rFonts w:eastAsia="Helvetica Neue"/>
          <w:i/>
        </w:rPr>
        <w:t xml:space="preserve">Wuhan evacuees 'living in vans' in Whangaparāoa, </w:t>
      </w:r>
      <w:r w:rsidRPr="00ED2058">
        <w:rPr>
          <w:rFonts w:eastAsia="Helvetica Neue"/>
        </w:rPr>
        <w:t xml:space="preserve">Auckland </w:t>
      </w:r>
      <w:r w:rsidRPr="00ED2058">
        <w:br/>
      </w:r>
      <w:r w:rsidRPr="00ED2058">
        <w:rPr>
          <w:rFonts w:eastAsia="Helvetica Neue"/>
        </w:rPr>
        <w:t xml:space="preserve">&lt;www.nzherald.co.nz/nz/coronavirus-wuhan-evacuees-living-in-vans-in-whangaparaoa/2OMVS4YE32WCO3RLX5POORPHKA/&gt;  </w:t>
      </w:r>
      <w:r w:rsidRPr="00ED2058">
        <w:br/>
      </w:r>
      <w:r w:rsidRPr="00ED2058">
        <w:rPr>
          <w:rFonts w:eastAsia="Helvetica Neue"/>
        </w:rPr>
        <w:t>Accessed 11 March 2021</w:t>
      </w:r>
    </w:p>
  </w:endnote>
  <w:endnote w:id="36">
    <w:p w14:paraId="0B72C0F0" w14:textId="55926A60" w:rsidR="00765B5B" w:rsidRPr="00ED2058" w:rsidRDefault="00765B5B" w:rsidP="00ED2058">
      <w:pPr>
        <w:pStyle w:val="Body"/>
        <w:rPr>
          <w:rFonts w:eastAsia="Helvetica Neue"/>
        </w:rPr>
      </w:pPr>
      <w:r w:rsidRPr="00ED2058">
        <w:rPr>
          <w:rStyle w:val="EndnoteReference"/>
          <w:rFonts w:cs="Arial"/>
          <w:szCs w:val="21"/>
        </w:rPr>
        <w:endnoteRef/>
      </w:r>
      <w:r w:rsidRPr="00ED2058">
        <w:t xml:space="preserve"> </w:t>
      </w:r>
      <w:r w:rsidRPr="00ED2058">
        <w:rPr>
          <w:rFonts w:eastAsia="Helvetica Neue"/>
        </w:rPr>
        <w:t>Stuff 2020,</w:t>
      </w:r>
      <w:r w:rsidRPr="00ED2058">
        <w:rPr>
          <w:rFonts w:eastAsia="Helvetica Neue"/>
          <w:i/>
        </w:rPr>
        <w:t xml:space="preserve"> Campervan quarantine camps killed off after costing Government $2 million, </w:t>
      </w:r>
      <w:r w:rsidRPr="00ED2058">
        <w:rPr>
          <w:rFonts w:eastAsia="Helvetica Neue"/>
        </w:rPr>
        <w:t xml:space="preserve">Wellington &lt;www.stuff.co.nz/national/health/coronavirus/121422132/campervan-quarantine-camps-killed-off-after-costing-government-2-million&gt;  </w:t>
      </w:r>
      <w:r w:rsidRPr="00ED2058">
        <w:br/>
      </w:r>
      <w:r w:rsidRPr="00ED2058">
        <w:rPr>
          <w:rFonts w:eastAsia="Helvetica Neue"/>
        </w:rPr>
        <w:t>Accessed 11 March 2021</w:t>
      </w:r>
    </w:p>
    <w:p w14:paraId="1935CC27" w14:textId="77777777" w:rsidR="00765B5B" w:rsidRDefault="00765B5B" w:rsidP="3C4EFF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Neue">
    <w:altName w:val="﷽﷽﷽﷽﷽﷽﷽﷽a Neue"/>
    <w:charset w:val="00"/>
    <w:family w:val="auto"/>
    <w:pitch w:val="variable"/>
    <w:sig w:usb0="E50002FF" w:usb1="500079DB" w:usb2="0000001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B2C02" w14:textId="77777777" w:rsidR="00765B5B" w:rsidRDefault="00765B5B">
    <w:pPr>
      <w:pStyle w:val="Footer"/>
    </w:pPr>
    <w:r>
      <w:rPr>
        <w:noProof/>
      </w:rPr>
      <mc:AlternateContent>
        <mc:Choice Requires="wps">
          <w:drawing>
            <wp:anchor distT="0" distB="0" distL="114300" distR="114300" simplePos="0" relativeHeight="251658240" behindDoc="0" locked="0" layoutInCell="0" allowOverlap="1" wp14:anchorId="460E6736" wp14:editId="319A4D2C">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12B182" w14:textId="2CA423F9" w:rsidR="00765B5B" w:rsidRPr="00EB4BC7" w:rsidRDefault="00765B5B" w:rsidP="00262F1B">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60E6736"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r2H9KsAIAAEgFAAAO&#10;AAAAAAAAAAAAAAAAAC4CAABkcnMvZTJvRG9jLnhtbFBLAQItABQABgAIAAAAIQAvkEiX4AAAAAsB&#10;AAAPAAAAAAAAAAAAAAAAAAoFAABkcnMvZG93bnJldi54bWxQSwUGAAAAAAQABADzAAAAFwYAAAAA&#10;" o:allowincell="f" filled="f" stroked="f" strokeweight=".5pt">
              <v:textbox inset=",0,,0">
                <w:txbxContent>
                  <w:p w14:paraId="1812B182" w14:textId="2CA423F9" w:rsidR="00765B5B" w:rsidRPr="00EB4BC7" w:rsidRDefault="00765B5B" w:rsidP="00262F1B">
                    <w:pPr>
                      <w:spacing w:after="0"/>
                      <w:jc w:val="center"/>
                      <w:rPr>
                        <w:rFonts w:ascii="Arial Black" w:hAnsi="Arial Black"/>
                        <w:color w:val="000000"/>
                        <w:sz w:val="2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3C5C3" w14:textId="3166FFEB" w:rsidR="00765B5B" w:rsidRDefault="00765B5B">
    <w:pPr>
      <w:pStyle w:val="Footer"/>
    </w:pPr>
    <w:r>
      <w:rPr>
        <w:noProof/>
      </w:rPr>
      <mc:AlternateContent>
        <mc:Choice Requires="wps">
          <w:drawing>
            <wp:anchor distT="0" distB="0" distL="114300" distR="114300" simplePos="0" relativeHeight="251683847" behindDoc="0" locked="0" layoutInCell="0" allowOverlap="1" wp14:anchorId="5774968A" wp14:editId="6ADC150E">
              <wp:simplePos x="0" y="0"/>
              <wp:positionH relativeFrom="page">
                <wp:align>center</wp:align>
              </wp:positionH>
              <wp:positionV relativeFrom="page">
                <wp:align>bottom</wp:align>
              </wp:positionV>
              <wp:extent cx="7772400" cy="502285"/>
              <wp:effectExtent l="0" t="0" r="0" b="12065"/>
              <wp:wrapNone/>
              <wp:docPr id="12" name="MSIPCM91ee4e09805b130a887e36d9" descr="{&quot;HashCode&quot;:-130126752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B4E05C" w14:textId="6015D073" w:rsidR="00765B5B" w:rsidRPr="00BF70FE" w:rsidRDefault="00765B5B" w:rsidP="00BF70FE">
                          <w:pPr>
                            <w:spacing w:after="0"/>
                            <w:jc w:val="center"/>
                            <w:rPr>
                              <w:rFonts w:ascii="Arial Black" w:hAnsi="Arial Black"/>
                              <w:color w:val="E4100E"/>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774968A" id="_x0000_t202" coordsize="21600,21600" o:spt="202" path="m,l,21600r21600,l21600,xe">
              <v:stroke joinstyle="miter"/>
              <v:path gradientshapeok="t" o:connecttype="rect"/>
            </v:shapetype>
            <v:shape id="MSIPCM91ee4e09805b130a887e36d9" o:spid="_x0000_s1027" type="#_x0000_t202" alt="{&quot;HashCode&quot;:-1301267523,&quot;Height&quot;:9999999.0,&quot;Width&quot;:9999999.0,&quot;Placement&quot;:&quot;Footer&quot;,&quot;Index&quot;:&quot;Primary&quot;,&quot;Section&quot;:1,&quot;Top&quot;:0.0,&quot;Left&quot;:0.0}" style="position:absolute;margin-left:0;margin-top:0;width:612pt;height:39.55pt;z-index:2516838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" o:allowincell="f" filled="f" stroked="f" strokeweight=".5pt">
              <v:textbox inset=",0,,0">
                <w:txbxContent>
                  <w:p w14:paraId="2EB4E05C" w14:textId="6015D073" w:rsidR="00765B5B" w:rsidRPr="00BF70FE" w:rsidRDefault="00765B5B" w:rsidP="00BF70FE">
                    <w:pPr>
                      <w:spacing w:after="0"/>
                      <w:jc w:val="center"/>
                      <w:rPr>
                        <w:rFonts w:ascii="Arial Black" w:hAnsi="Arial Black"/>
                        <w:color w:val="E4100E"/>
                        <w:sz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D76FD" w14:textId="77777777" w:rsidR="00722533" w:rsidRDefault="007225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61A5B" w14:textId="77777777" w:rsidR="00765B5B" w:rsidRDefault="00765B5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DBED9" w14:textId="74B497A6" w:rsidR="00765B5B" w:rsidRDefault="00765B5B">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B397B" w14:textId="77777777" w:rsidR="00765B5B" w:rsidRDefault="00765B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47BCFB" w14:textId="77777777" w:rsidR="005C213D" w:rsidRDefault="005C213D" w:rsidP="00095137">
      <w:pPr>
        <w:spacing w:after="0" w:line="240" w:lineRule="auto"/>
      </w:pPr>
      <w:r>
        <w:separator/>
      </w:r>
    </w:p>
  </w:footnote>
  <w:footnote w:type="continuationSeparator" w:id="0">
    <w:p w14:paraId="50A13E0A" w14:textId="77777777" w:rsidR="005C213D" w:rsidRDefault="005C213D" w:rsidP="00095137">
      <w:pPr>
        <w:spacing w:after="0" w:line="240" w:lineRule="auto"/>
      </w:pPr>
      <w:r>
        <w:continuationSeparator/>
      </w:r>
    </w:p>
  </w:footnote>
  <w:footnote w:type="continuationNotice" w:id="1">
    <w:p w14:paraId="2C0D7514" w14:textId="77777777" w:rsidR="005C213D" w:rsidRDefault="005C21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33841" w14:textId="77777777" w:rsidR="00722533" w:rsidRDefault="007225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C8F7E" w14:textId="77777777" w:rsidR="00722533" w:rsidRDefault="007225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4011005"/>
      <w:docPartObj>
        <w:docPartGallery w:val="Page Numbers (Top of Page)"/>
        <w:docPartUnique/>
      </w:docPartObj>
    </w:sdtPr>
    <w:sdtEndPr>
      <w:rPr>
        <w:rStyle w:val="PageNumber"/>
      </w:rPr>
    </w:sdtEndPr>
    <w:sdtContent>
      <w:p w14:paraId="5C103633" w14:textId="77777777" w:rsidR="00765B5B" w:rsidRDefault="00765B5B" w:rsidP="00362A36">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p w14:paraId="74FC25A8" w14:textId="77777777" w:rsidR="00765B5B" w:rsidRPr="00674203" w:rsidRDefault="00765B5B" w:rsidP="00362A36">
    <w:pPr>
      <w:pStyle w:val="Header"/>
      <w:ind w:firstLine="360"/>
      <w:rPr>
        <w:sz w:val="18"/>
        <w:szCs w:val="18"/>
      </w:rPr>
    </w:pPr>
    <w:r>
      <w:rPr>
        <w:b/>
        <w:bCs/>
        <w:noProof/>
      </w:rPr>
      <w:drawing>
        <wp:anchor distT="0" distB="0" distL="114300" distR="114300" simplePos="0" relativeHeight="251657728" behindDoc="1" locked="1" layoutInCell="1" allowOverlap="1" wp14:anchorId="77B9D251" wp14:editId="2EC66EFA">
          <wp:simplePos x="0" y="0"/>
          <wp:positionH relativeFrom="page">
            <wp:posOffset>0</wp:posOffset>
          </wp:positionH>
          <wp:positionV relativeFrom="page">
            <wp:posOffset>0</wp:posOffset>
          </wp:positionV>
          <wp:extent cx="7560000" cy="270000"/>
          <wp:effectExtent l="0" t="0" r="3175" b="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Pr>
        <w:b/>
        <w:bCs/>
      </w:rPr>
      <w:ptab w:relativeTo="margin" w:alignment="right" w:leader="none"/>
    </w:r>
    <w:r w:rsidRPr="00674203">
      <w:rPr>
        <w:sz w:val="18"/>
        <w:szCs w:val="18"/>
      </w:rPr>
      <w:t>Management of Variants of Concern in Hotel Quarantine Settings</w:t>
    </w:r>
  </w:p>
  <w:p w14:paraId="083D83CA" w14:textId="77777777" w:rsidR="00765B5B" w:rsidRDefault="00765B5B" w:rsidP="00362A36">
    <w:pPr>
      <w:pStyle w:val="Header"/>
    </w:pPr>
    <w:r>
      <w:rPr>
        <w:noProof/>
        <w:color w:val="2B579A"/>
        <w:shd w:val="clear" w:color="auto" w:fill="E6E6E6"/>
      </w:rPr>
      <mc:AlternateContent>
        <mc:Choice Requires="wps">
          <w:drawing>
            <wp:anchor distT="0" distB="0" distL="114300" distR="114300" simplePos="0" relativeHeight="251656704" behindDoc="1" locked="0" layoutInCell="0" allowOverlap="1" wp14:anchorId="0D9C48E9" wp14:editId="3FA5CF30">
              <wp:simplePos x="0" y="0"/>
              <wp:positionH relativeFrom="margin">
                <wp:align>center</wp:align>
              </wp:positionH>
              <wp:positionV relativeFrom="margin">
                <wp:align>center</wp:align>
              </wp:positionV>
              <wp:extent cx="7122795" cy="1256665"/>
              <wp:effectExtent l="0" t="0" r="0" b="0"/>
              <wp:wrapNone/>
              <wp:docPr id="42" name="PowerPlusWaterMarkObject41990539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122795" cy="12566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164139" w14:textId="77777777" w:rsidR="00765B5B" w:rsidRDefault="00765B5B" w:rsidP="00362A36">
                          <w:pPr>
                            <w:jc w:val="center"/>
                            <w:rPr>
                              <w:rFonts w:ascii="Calibri" w:hAnsi="Calibri"/>
                              <w:color w:val="C0C0C0"/>
                              <w:sz w:val="16"/>
                              <w:szCs w:val="16"/>
                              <w:lang w:val="en-GB"/>
                              <w14:textFill>
                                <w14:solidFill>
                                  <w14:srgbClr w14:val="C0C0C0">
                                    <w14:alpha w14:val="50000"/>
                                  </w14:srgbClr>
                                </w14:solidFill>
                              </w14:textFill>
                            </w:rPr>
                          </w:pPr>
                          <w:r>
                            <w:rPr>
                              <w:rFonts w:ascii="Calibri" w:hAnsi="Calibri"/>
                              <w:color w:val="C0C0C0"/>
                              <w:sz w:val="16"/>
                              <w:szCs w:val="16"/>
                              <w:lang w:val="en-GB"/>
                              <w14:textFill>
                                <w14:solidFill>
                                  <w14:srgbClr w14:val="C0C0C0">
                                    <w14:alpha w14:val="50000"/>
                                  </w14:srgbClr>
                                </w14:solidFill>
                              </w14:textFill>
                            </w:rPr>
                            <w:t>DRAFT IN CONFIDENCE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D9C48E9" id="_x0000_t202" coordsize="21600,21600" o:spt="202" path="m,l,21600r21600,l21600,xe">
              <v:stroke joinstyle="miter"/>
              <v:path gradientshapeok="t" o:connecttype="rect"/>
            </v:shapetype>
            <v:shape id="PowerPlusWaterMarkObject419905390" o:spid="_x0000_s1028" type="#_x0000_t202" style="position:absolute;margin-left:0;margin-top:0;width:560.85pt;height:98.9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" o:allowincell="f" filled="f" stroked="f">
              <v:stroke joinstyle="round"/>
              <o:lock v:ext="edit" rotation="t" aspectratio="t" verticies="t" adjusthandles="t" grouping="t" shapetype="t"/>
              <v:textbox>
                <w:txbxContent>
                  <w:p w14:paraId="71164139" w14:textId="77777777" w:rsidR="00765B5B" w:rsidRDefault="00765B5B" w:rsidP="00362A36">
                    <w:pPr>
                      <w:jc w:val="center"/>
                      <w:rPr>
                        <w:rFonts w:ascii="Calibri" w:hAnsi="Calibri"/>
                        <w:color w:val="C0C0C0"/>
                        <w:sz w:val="16"/>
                        <w:szCs w:val="16"/>
                        <w:lang w:val="en-GB"/>
                        <w14:textFill>
                          <w14:solidFill>
                            <w14:srgbClr w14:val="C0C0C0">
                              <w14:alpha w14:val="50000"/>
                            </w14:srgbClr>
                          </w14:solidFill>
                        </w14:textFill>
                      </w:rPr>
                    </w:pPr>
                    <w:r>
                      <w:rPr>
                        <w:rFonts w:ascii="Calibri" w:hAnsi="Calibri"/>
                        <w:color w:val="C0C0C0"/>
                        <w:sz w:val="16"/>
                        <w:szCs w:val="16"/>
                        <w:lang w:val="en-GB"/>
                        <w14:textFill>
                          <w14:solidFill>
                            <w14:srgbClr w14:val="C0C0C0">
                              <w14:alpha w14:val="50000"/>
                            </w14:srgbClr>
                          </w14:solidFill>
                        </w14:textFill>
                      </w:rPr>
                      <w:t>DRAFT IN CONFIDENCE</w:t>
                    </w:r>
                  </w:p>
                </w:txbxContent>
              </v:textbox>
              <w10:wrap anchorx="margin" anchory="margin"/>
            </v:shape>
          </w:pict>
        </mc:Fallback>
      </mc:AlternateContent>
    </w:r>
  </w:p>
  <w:p w14:paraId="3AF58345" w14:textId="77777777" w:rsidR="00765B5B" w:rsidRDefault="00765B5B" w:rsidP="00362A36">
    <w:pPr>
      <w:pStyle w:val="Header"/>
    </w:pPr>
    <w:r>
      <w:rPr>
        <w:noProof/>
        <w:color w:val="2B579A"/>
        <w:shd w:val="clear" w:color="auto" w:fill="E6E6E6"/>
      </w:rPr>
      <mc:AlternateContent>
        <mc:Choice Requires="wps">
          <w:drawing>
            <wp:anchor distT="0" distB="0" distL="114300" distR="114300" simplePos="0" relativeHeight="251655680" behindDoc="1" locked="0" layoutInCell="0" allowOverlap="1" wp14:anchorId="570A3549" wp14:editId="3DAB0AFC">
              <wp:simplePos x="0" y="0"/>
              <wp:positionH relativeFrom="margin">
                <wp:align>center</wp:align>
              </wp:positionH>
              <wp:positionV relativeFrom="margin">
                <wp:align>center</wp:align>
              </wp:positionV>
              <wp:extent cx="7122795" cy="1256665"/>
              <wp:effectExtent l="0" t="0" r="0" b="0"/>
              <wp:wrapNone/>
              <wp:docPr id="3" name="PowerPlusWaterMarkObject41990539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122795" cy="12566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D1289E" w14:textId="77777777" w:rsidR="00765B5B" w:rsidRDefault="00765B5B" w:rsidP="00362A36">
                          <w:pPr>
                            <w:jc w:val="center"/>
                            <w:rPr>
                              <w:rFonts w:ascii="Calibri" w:hAnsi="Calibri"/>
                              <w:color w:val="C0C0C0"/>
                              <w:sz w:val="16"/>
                              <w:szCs w:val="16"/>
                              <w:lang w:val="en-GB"/>
                              <w14:textFill>
                                <w14:solidFill>
                                  <w14:srgbClr w14:val="C0C0C0">
                                    <w14:alpha w14:val="50000"/>
                                  </w14:srgbClr>
                                </w14:solidFill>
                              </w14:textFill>
                            </w:rPr>
                          </w:pPr>
                          <w:r>
                            <w:rPr>
                              <w:rFonts w:ascii="Calibri" w:hAnsi="Calibri"/>
                              <w:color w:val="C0C0C0"/>
                              <w:sz w:val="16"/>
                              <w:szCs w:val="16"/>
                              <w:lang w:val="en-GB"/>
                              <w14:textFill>
                                <w14:solidFill>
                                  <w14:srgbClr w14:val="C0C0C0">
                                    <w14:alpha w14:val="50000"/>
                                  </w14:srgbClr>
                                </w14:solidFill>
                              </w14:textFill>
                            </w:rPr>
                            <w:t>DRAFT IN CONFIDENCE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70A3549" id="PowerPlusWaterMarkObject419905392" o:spid="_x0000_s1029" type="#_x0000_t202" style="position:absolute;margin-left:0;margin-top:0;width:560.85pt;height:98.95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" o:allowincell="f" filled="f" stroked="f">
              <v:stroke joinstyle="round"/>
              <o:lock v:ext="edit" rotation="t" aspectratio="t" verticies="t" adjusthandles="t" grouping="t" shapetype="t"/>
              <v:textbox>
                <w:txbxContent>
                  <w:p w14:paraId="7DD1289E" w14:textId="77777777" w:rsidR="00765B5B" w:rsidRDefault="00765B5B" w:rsidP="00362A36">
                    <w:pPr>
                      <w:jc w:val="center"/>
                      <w:rPr>
                        <w:rFonts w:ascii="Calibri" w:hAnsi="Calibri"/>
                        <w:color w:val="C0C0C0"/>
                        <w:sz w:val="16"/>
                        <w:szCs w:val="16"/>
                        <w:lang w:val="en-GB"/>
                        <w14:textFill>
                          <w14:solidFill>
                            <w14:srgbClr w14:val="C0C0C0">
                              <w14:alpha w14:val="50000"/>
                            </w14:srgbClr>
                          </w14:solidFill>
                        </w14:textFill>
                      </w:rPr>
                    </w:pPr>
                    <w:r>
                      <w:rPr>
                        <w:rFonts w:ascii="Calibri" w:hAnsi="Calibri"/>
                        <w:color w:val="C0C0C0"/>
                        <w:sz w:val="16"/>
                        <w:szCs w:val="16"/>
                        <w:lang w:val="en-GB"/>
                        <w14:textFill>
                          <w14:solidFill>
                            <w14:srgbClr w14:val="C0C0C0">
                              <w14:alpha w14:val="50000"/>
                            </w14:srgbClr>
                          </w14:solidFill>
                        </w14:textFill>
                      </w:rPr>
                      <w:t>DRAFT IN CONFIDENCE</w:t>
                    </w:r>
                  </w:p>
                </w:txbxContent>
              </v:textbox>
              <w10:wrap anchorx="margin" anchory="margin"/>
            </v:shape>
          </w:pict>
        </mc:Fallback>
      </mc:AlternateContent>
    </w:r>
  </w:p>
  <w:p w14:paraId="3418687F" w14:textId="77777777" w:rsidR="00765B5B" w:rsidRDefault="00765B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76854795"/>
      <w:docPartObj>
        <w:docPartGallery w:val="Page Numbers (Top of Page)"/>
        <w:docPartUnique/>
      </w:docPartObj>
    </w:sdtPr>
    <w:sdtEndPr>
      <w:rPr>
        <w:rStyle w:val="PageNumber"/>
      </w:rPr>
    </w:sdtEndPr>
    <w:sdtContent>
      <w:p w14:paraId="2C77C108" w14:textId="5727DAB7" w:rsidR="00765B5B" w:rsidRDefault="00765B5B" w:rsidP="00E7677D">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834215" w14:textId="54E49120" w:rsidR="00765B5B" w:rsidRDefault="00765B5B" w:rsidP="00362A36">
    <w:pPr>
      <w:pStyle w:val="Header"/>
      <w:ind w:firstLine="360"/>
    </w:pPr>
    <w:r>
      <w:rPr>
        <w:noProof/>
      </w:rPr>
      <mc:AlternateContent>
        <mc:Choice Requires="wps">
          <w:drawing>
            <wp:anchor distT="0" distB="0" distL="114300" distR="114300" simplePos="0" relativeHeight="251658752" behindDoc="1" locked="0" layoutInCell="0" allowOverlap="1" wp14:anchorId="0D2111B6" wp14:editId="07777777">
              <wp:simplePos x="0" y="0"/>
              <wp:positionH relativeFrom="margin">
                <wp:align>center</wp:align>
              </wp:positionH>
              <wp:positionV relativeFrom="margin">
                <wp:align>center</wp:align>
              </wp:positionV>
              <wp:extent cx="6350000" cy="1731645"/>
              <wp:effectExtent l="0" t="0" r="0" b="0"/>
              <wp:wrapNone/>
              <wp:docPr id="8" name="PowerPlusWaterMarkObject9476667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350000" cy="1731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3660B3" w14:textId="77777777" w:rsidR="00765B5B" w:rsidRDefault="00765B5B" w:rsidP="007E20AD">
                          <w:pPr>
                            <w:jc w:val="center"/>
                            <w:rPr>
                              <w:rFonts w:ascii="Calibri" w:hAnsi="Calibri" w:cs="Calibri"/>
                              <w:color w:val="C0C0C0"/>
                              <w:sz w:val="72"/>
                              <w:szCs w:val="72"/>
                              <w:lang w:val="en-GB"/>
                              <w14:textFill>
                                <w14:solidFill>
                                  <w14:srgbClr w14:val="C0C0C0">
                                    <w14:alpha w14:val="50000"/>
                                  </w14:srgbClr>
                                </w14:solidFill>
                              </w14:textFill>
                            </w:rPr>
                          </w:pPr>
                          <w:r>
                            <w:rPr>
                              <w:rFonts w:ascii="Calibri" w:hAnsi="Calibri" w:cs="Calibri"/>
                              <w:color w:val="C0C0C0"/>
                              <w:sz w:val="72"/>
                              <w:szCs w:val="72"/>
                              <w:lang w:val="en-GB"/>
                              <w14:textFill>
                                <w14:solidFill>
                                  <w14:srgbClr w14:val="C0C0C0">
                                    <w14:alpha w14:val="50000"/>
                                  </w14:srgbClr>
                                </w14:solidFill>
                              </w14:textFill>
                            </w:rPr>
                            <w:t>In confidence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D2111B6" id="_x0000_t202" coordsize="21600,21600" o:spt="202" path="m,l,21600r21600,l21600,xe">
              <v:stroke joinstyle="miter"/>
              <v:path gradientshapeok="t" o:connecttype="rect"/>
            </v:shapetype>
            <v:shape id="PowerPlusWaterMarkObject94766672" o:spid="_x0000_s1030" type="#_x0000_t202" style="position:absolute;left:0;text-align:left;margin-left:0;margin-top:0;width:500pt;height:136.3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" o:allowincell="f" filled="f" stroked="f">
              <v:stroke joinstyle="round"/>
              <o:lock v:ext="edit" rotation="t" aspectratio="t" verticies="t" adjusthandles="t" grouping="t" shapetype="t"/>
              <v:textbox>
                <w:txbxContent>
                  <w:p w14:paraId="1A3660B3" w14:textId="77777777" w:rsidR="00765B5B" w:rsidRDefault="00765B5B" w:rsidP="007E20AD">
                    <w:pPr>
                      <w:jc w:val="center"/>
                      <w:rPr>
                        <w:rFonts w:ascii="Calibri" w:hAnsi="Calibri" w:cs="Calibri"/>
                        <w:color w:val="C0C0C0"/>
                        <w:sz w:val="72"/>
                        <w:szCs w:val="72"/>
                        <w:lang w:val="en-GB"/>
                        <w14:textFill>
                          <w14:solidFill>
                            <w14:srgbClr w14:val="C0C0C0">
                              <w14:alpha w14:val="50000"/>
                            </w14:srgbClr>
                          </w14:solidFill>
                        </w14:textFill>
                      </w:rPr>
                    </w:pPr>
                    <w:r>
                      <w:rPr>
                        <w:rFonts w:ascii="Calibri" w:hAnsi="Calibri" w:cs="Calibri"/>
                        <w:color w:val="C0C0C0"/>
                        <w:sz w:val="72"/>
                        <w:szCs w:val="72"/>
                        <w:lang w:val="en-GB"/>
                        <w14:textFill>
                          <w14:solidFill>
                            <w14:srgbClr w14:val="C0C0C0">
                              <w14:alpha w14:val="50000"/>
                            </w14:srgbClr>
                          </w14:solidFill>
                        </w14:textFill>
                      </w:rPr>
                      <w:t>In confidence</w:t>
                    </w:r>
                  </w:p>
                </w:txbxContent>
              </v:textbox>
              <w10:wrap anchorx="margin" anchory="margin"/>
            </v:shape>
          </w:pict>
        </mc:Fallback>
      </mc:AlternateContent>
    </w:r>
    <w:r>
      <w:rPr>
        <w:noProof/>
        <w:color w:val="2B579A"/>
        <w:shd w:val="clear" w:color="auto" w:fill="E6E6E6"/>
      </w:rPr>
      <mc:AlternateContent>
        <mc:Choice Requires="wps">
          <w:drawing>
            <wp:anchor distT="0" distB="0" distL="114300" distR="114300" simplePos="0" relativeHeight="251659776" behindDoc="1" locked="0" layoutInCell="0" allowOverlap="1" wp14:anchorId="6692CB90" wp14:editId="70FEB52A">
              <wp:simplePos x="0" y="0"/>
              <wp:positionH relativeFrom="margin">
                <wp:align>center</wp:align>
              </wp:positionH>
              <wp:positionV relativeFrom="margin">
                <wp:align>center</wp:align>
              </wp:positionV>
              <wp:extent cx="7122795" cy="1256665"/>
              <wp:effectExtent l="0" t="0" r="0" b="0"/>
              <wp:wrapNone/>
              <wp:docPr id="10" name="PowerPlusWaterMarkObject41990539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122795" cy="12566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91CD4C" w14:textId="77777777" w:rsidR="00765B5B" w:rsidRDefault="00765B5B" w:rsidP="00BB17C6">
                          <w:pPr>
                            <w:jc w:val="center"/>
                            <w:rPr>
                              <w:rFonts w:ascii="Calibri" w:hAnsi="Calibri"/>
                              <w:color w:val="C0C0C0"/>
                              <w:sz w:val="16"/>
                              <w:szCs w:val="16"/>
                              <w:lang w:val="en-GB"/>
                              <w14:textFill>
                                <w14:solidFill>
                                  <w14:srgbClr w14:val="C0C0C0">
                                    <w14:alpha w14:val="50000"/>
                                  </w14:srgbClr>
                                </w14:solidFill>
                              </w14:textFill>
                            </w:rPr>
                          </w:pPr>
                          <w:r>
                            <w:rPr>
                              <w:rFonts w:ascii="Calibri" w:hAnsi="Calibri"/>
                              <w:color w:val="C0C0C0"/>
                              <w:sz w:val="16"/>
                              <w:szCs w:val="16"/>
                              <w:lang w:val="en-GB"/>
                              <w14:textFill>
                                <w14:solidFill>
                                  <w14:srgbClr w14:val="C0C0C0">
                                    <w14:alpha w14:val="50000"/>
                                  </w14:srgbClr>
                                </w14:solidFill>
                              </w14:textFill>
                            </w:rPr>
                            <w:t>DRAFT IN CONFIDENCE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692CB90" id="PowerPlusWaterMarkObject419905391" o:spid="_x0000_s1031" type="#_x0000_t202" style="position:absolute;left:0;text-align:left;margin-left:0;margin-top:0;width:560.85pt;height:98.95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" o:allowincell="f" filled="f" stroked="f">
              <v:stroke joinstyle="round"/>
              <o:lock v:ext="edit" rotation="t" aspectratio="t" verticies="t" adjusthandles="t" grouping="t" shapetype="t"/>
              <v:textbox>
                <w:txbxContent>
                  <w:p w14:paraId="6B91CD4C" w14:textId="77777777" w:rsidR="00765B5B" w:rsidRDefault="00765B5B" w:rsidP="00BB17C6">
                    <w:pPr>
                      <w:jc w:val="center"/>
                      <w:rPr>
                        <w:rFonts w:ascii="Calibri" w:hAnsi="Calibri"/>
                        <w:color w:val="C0C0C0"/>
                        <w:sz w:val="16"/>
                        <w:szCs w:val="16"/>
                        <w:lang w:val="en-GB"/>
                        <w14:textFill>
                          <w14:solidFill>
                            <w14:srgbClr w14:val="C0C0C0">
                              <w14:alpha w14:val="50000"/>
                            </w14:srgbClr>
                          </w14:solidFill>
                        </w14:textFill>
                      </w:rPr>
                    </w:pPr>
                    <w:r>
                      <w:rPr>
                        <w:rFonts w:ascii="Calibri" w:hAnsi="Calibri"/>
                        <w:color w:val="C0C0C0"/>
                        <w:sz w:val="16"/>
                        <w:szCs w:val="16"/>
                        <w:lang w:val="en-GB"/>
                        <w14:textFill>
                          <w14:solidFill>
                            <w14:srgbClr w14:val="C0C0C0">
                              <w14:alpha w14:val="50000"/>
                            </w14:srgbClr>
                          </w14:solidFill>
                        </w14:textFill>
                      </w:rPr>
                      <w:t>DRAFT IN CONFIDENCE</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83416917"/>
      <w:docPartObj>
        <w:docPartGallery w:val="Page Numbers (Top of Page)"/>
        <w:docPartUnique/>
      </w:docPartObj>
    </w:sdtPr>
    <w:sdtEndPr>
      <w:rPr>
        <w:rStyle w:val="PageNumber"/>
        <w:color w:val="7F7F7F" w:themeColor="text1" w:themeTint="80"/>
        <w:sz w:val="18"/>
        <w:szCs w:val="20"/>
      </w:rPr>
    </w:sdtEndPr>
    <w:sdtContent>
      <w:p w14:paraId="1948F35A" w14:textId="31A775DD" w:rsidR="00765B5B" w:rsidRDefault="00765B5B" w:rsidP="00E7677D">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3A6CE46" w14:textId="317575CC" w:rsidR="00765B5B" w:rsidRPr="00362A36" w:rsidRDefault="00765B5B" w:rsidP="00362A36">
    <w:pPr>
      <w:pStyle w:val="Header"/>
      <w:jc w:val="right"/>
      <w:rPr>
        <w:rStyle w:val="BodyChar"/>
        <w:color w:val="595959" w:themeColor="text1" w:themeTint="A6"/>
      </w:rPr>
    </w:pPr>
    <w:r w:rsidRPr="00362A36">
      <w:rPr>
        <w:rStyle w:val="BodyChar"/>
        <w:noProof/>
      </w:rPr>
      <w:drawing>
        <wp:anchor distT="0" distB="0" distL="114300" distR="114300" simplePos="0" relativeHeight="251660800" behindDoc="1" locked="1" layoutInCell="1" allowOverlap="1" wp14:anchorId="7144258C" wp14:editId="5E616F0F">
          <wp:simplePos x="0" y="0"/>
          <wp:positionH relativeFrom="page">
            <wp:posOffset>0</wp:posOffset>
          </wp:positionH>
          <wp:positionV relativeFrom="page">
            <wp:posOffset>0</wp:posOffset>
          </wp:positionV>
          <wp:extent cx="7560000" cy="270000"/>
          <wp:effectExtent l="0" t="0" r="317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Pr="007D6B0B">
      <w:rPr>
        <w:rStyle w:val="BodyChar"/>
      </w:rPr>
      <w:t>Review of Management of Variants of Concern of COVID-19 in Hotel Quarantine Settings</w:t>
    </w:r>
  </w:p>
  <w:p w14:paraId="72BEBDD0" w14:textId="534AA779" w:rsidR="00765B5B" w:rsidRDefault="00765B5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E380D" w14:textId="1928D55C" w:rsidR="00765B5B" w:rsidRDefault="00765B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42F8D"/>
    <w:multiLevelType w:val="hybridMultilevel"/>
    <w:tmpl w:val="5F54B3BE"/>
    <w:lvl w:ilvl="0" w:tplc="FA1A73C0">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C402DB"/>
    <w:multiLevelType w:val="hybridMultilevel"/>
    <w:tmpl w:val="81761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73F32"/>
    <w:multiLevelType w:val="hybridMultilevel"/>
    <w:tmpl w:val="396E8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5869DE"/>
    <w:multiLevelType w:val="hybridMultilevel"/>
    <w:tmpl w:val="5DEA329A"/>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5B85C62"/>
    <w:multiLevelType w:val="hybridMultilevel"/>
    <w:tmpl w:val="AA6467A4"/>
    <w:lvl w:ilvl="0" w:tplc="FA1A73C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4D4D14"/>
    <w:multiLevelType w:val="hybridMultilevel"/>
    <w:tmpl w:val="7EA86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A04823"/>
    <w:multiLevelType w:val="hybridMultilevel"/>
    <w:tmpl w:val="04B614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593F58"/>
    <w:multiLevelType w:val="hybridMultilevel"/>
    <w:tmpl w:val="5F54B3BE"/>
    <w:lvl w:ilvl="0" w:tplc="FA1A73C0">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283C1E"/>
    <w:multiLevelType w:val="hybridMultilevel"/>
    <w:tmpl w:val="2FEA7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48628A"/>
    <w:multiLevelType w:val="hybridMultilevel"/>
    <w:tmpl w:val="4C586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B67E42"/>
    <w:multiLevelType w:val="hybridMultilevel"/>
    <w:tmpl w:val="F93296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81594D"/>
    <w:multiLevelType w:val="hybridMultilevel"/>
    <w:tmpl w:val="57885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C60C41"/>
    <w:multiLevelType w:val="hybridMultilevel"/>
    <w:tmpl w:val="8BE8D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2F3227"/>
    <w:multiLevelType w:val="hybridMultilevel"/>
    <w:tmpl w:val="870EB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8438E1"/>
    <w:multiLevelType w:val="hybridMultilevel"/>
    <w:tmpl w:val="861C5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011D96"/>
    <w:multiLevelType w:val="hybridMultilevel"/>
    <w:tmpl w:val="3B6062E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0401E94"/>
    <w:multiLevelType w:val="hybridMultilevel"/>
    <w:tmpl w:val="843ED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2161C6"/>
    <w:multiLevelType w:val="hybridMultilevel"/>
    <w:tmpl w:val="6AEC4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E46E7A"/>
    <w:multiLevelType w:val="hybridMultilevel"/>
    <w:tmpl w:val="1F2AE318"/>
    <w:lvl w:ilvl="0" w:tplc="AA3685C6">
      <w:start w:val="1"/>
      <w:numFmt w:val="bullet"/>
      <w:lvlText w:val=""/>
      <w:lvlJc w:val="left"/>
      <w:pPr>
        <w:ind w:left="720" w:hanging="360"/>
      </w:pPr>
      <w:rPr>
        <w:rFonts w:ascii="Symbol" w:hAnsi="Symbol" w:hint="default"/>
      </w:rPr>
    </w:lvl>
    <w:lvl w:ilvl="1" w:tplc="6FD0ECAE">
      <w:start w:val="1"/>
      <w:numFmt w:val="bullet"/>
      <w:lvlText w:val="o"/>
      <w:lvlJc w:val="left"/>
      <w:pPr>
        <w:ind w:left="1440" w:hanging="360"/>
      </w:pPr>
      <w:rPr>
        <w:rFonts w:ascii="Courier New" w:hAnsi="Courier New" w:hint="default"/>
      </w:rPr>
    </w:lvl>
    <w:lvl w:ilvl="2" w:tplc="8A58D38A">
      <w:start w:val="1"/>
      <w:numFmt w:val="bullet"/>
      <w:lvlText w:val=""/>
      <w:lvlJc w:val="left"/>
      <w:pPr>
        <w:ind w:left="2160" w:hanging="360"/>
      </w:pPr>
      <w:rPr>
        <w:rFonts w:ascii="Wingdings" w:hAnsi="Wingdings" w:hint="default"/>
      </w:rPr>
    </w:lvl>
    <w:lvl w:ilvl="3" w:tplc="DB281FB4">
      <w:start w:val="1"/>
      <w:numFmt w:val="bullet"/>
      <w:lvlText w:val=""/>
      <w:lvlJc w:val="left"/>
      <w:pPr>
        <w:ind w:left="2880" w:hanging="360"/>
      </w:pPr>
      <w:rPr>
        <w:rFonts w:ascii="Symbol" w:hAnsi="Symbol" w:hint="default"/>
      </w:rPr>
    </w:lvl>
    <w:lvl w:ilvl="4" w:tplc="AAD88F62">
      <w:start w:val="1"/>
      <w:numFmt w:val="bullet"/>
      <w:lvlText w:val="o"/>
      <w:lvlJc w:val="left"/>
      <w:pPr>
        <w:ind w:left="3600" w:hanging="360"/>
      </w:pPr>
      <w:rPr>
        <w:rFonts w:ascii="Courier New" w:hAnsi="Courier New" w:hint="default"/>
      </w:rPr>
    </w:lvl>
    <w:lvl w:ilvl="5" w:tplc="4A482E94">
      <w:start w:val="1"/>
      <w:numFmt w:val="bullet"/>
      <w:lvlText w:val=""/>
      <w:lvlJc w:val="left"/>
      <w:pPr>
        <w:ind w:left="4320" w:hanging="360"/>
      </w:pPr>
      <w:rPr>
        <w:rFonts w:ascii="Wingdings" w:hAnsi="Wingdings" w:hint="default"/>
      </w:rPr>
    </w:lvl>
    <w:lvl w:ilvl="6" w:tplc="5D12FCA6">
      <w:start w:val="1"/>
      <w:numFmt w:val="bullet"/>
      <w:lvlText w:val=""/>
      <w:lvlJc w:val="left"/>
      <w:pPr>
        <w:ind w:left="5040" w:hanging="360"/>
      </w:pPr>
      <w:rPr>
        <w:rFonts w:ascii="Symbol" w:hAnsi="Symbol" w:hint="default"/>
      </w:rPr>
    </w:lvl>
    <w:lvl w:ilvl="7" w:tplc="FBAED440">
      <w:start w:val="1"/>
      <w:numFmt w:val="bullet"/>
      <w:lvlText w:val="o"/>
      <w:lvlJc w:val="left"/>
      <w:pPr>
        <w:ind w:left="5760" w:hanging="360"/>
      </w:pPr>
      <w:rPr>
        <w:rFonts w:ascii="Courier New" w:hAnsi="Courier New" w:hint="default"/>
      </w:rPr>
    </w:lvl>
    <w:lvl w:ilvl="8" w:tplc="4BD22E3C">
      <w:start w:val="1"/>
      <w:numFmt w:val="bullet"/>
      <w:lvlText w:val=""/>
      <w:lvlJc w:val="left"/>
      <w:pPr>
        <w:ind w:left="6480" w:hanging="360"/>
      </w:pPr>
      <w:rPr>
        <w:rFonts w:ascii="Wingdings" w:hAnsi="Wingdings" w:hint="default"/>
      </w:rPr>
    </w:lvl>
  </w:abstractNum>
  <w:abstractNum w:abstractNumId="19" w15:restartNumberingAfterBreak="0">
    <w:nsid w:val="431C4BDD"/>
    <w:multiLevelType w:val="hybridMultilevel"/>
    <w:tmpl w:val="2C46F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4127C8"/>
    <w:multiLevelType w:val="hybridMultilevel"/>
    <w:tmpl w:val="B094BB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317D3A"/>
    <w:multiLevelType w:val="hybridMultilevel"/>
    <w:tmpl w:val="C008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2D3EDC"/>
    <w:multiLevelType w:val="hybridMultilevel"/>
    <w:tmpl w:val="6824B9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398187F"/>
    <w:multiLevelType w:val="hybridMultilevel"/>
    <w:tmpl w:val="F644220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7EF0C15"/>
    <w:multiLevelType w:val="hybridMultilevel"/>
    <w:tmpl w:val="87BCB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0A4175"/>
    <w:multiLevelType w:val="hybridMultilevel"/>
    <w:tmpl w:val="B6567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C779D6"/>
    <w:multiLevelType w:val="hybridMultilevel"/>
    <w:tmpl w:val="AA389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C81779"/>
    <w:multiLevelType w:val="hybridMultilevel"/>
    <w:tmpl w:val="4AD07A5A"/>
    <w:lvl w:ilvl="0" w:tplc="FA1A73C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DA164DD"/>
    <w:multiLevelType w:val="hybridMultilevel"/>
    <w:tmpl w:val="2DF8EF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F203F83"/>
    <w:multiLevelType w:val="hybridMultilevel"/>
    <w:tmpl w:val="9392C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6"/>
  </w:num>
  <w:num w:numId="4">
    <w:abstractNumId w:val="3"/>
  </w:num>
  <w:num w:numId="5">
    <w:abstractNumId w:val="28"/>
  </w:num>
  <w:num w:numId="6">
    <w:abstractNumId w:val="10"/>
  </w:num>
  <w:num w:numId="7">
    <w:abstractNumId w:val="22"/>
  </w:num>
  <w:num w:numId="8">
    <w:abstractNumId w:val="0"/>
  </w:num>
  <w:num w:numId="9">
    <w:abstractNumId w:val="15"/>
  </w:num>
  <w:num w:numId="10">
    <w:abstractNumId w:val="9"/>
  </w:num>
  <w:num w:numId="11">
    <w:abstractNumId w:val="7"/>
  </w:num>
  <w:num w:numId="12">
    <w:abstractNumId w:val="8"/>
  </w:num>
  <w:num w:numId="13">
    <w:abstractNumId w:val="13"/>
  </w:num>
  <w:num w:numId="14">
    <w:abstractNumId w:val="16"/>
  </w:num>
  <w:num w:numId="15">
    <w:abstractNumId w:val="4"/>
  </w:num>
  <w:num w:numId="16">
    <w:abstractNumId w:val="27"/>
  </w:num>
  <w:num w:numId="17">
    <w:abstractNumId w:val="25"/>
  </w:num>
  <w:num w:numId="18">
    <w:abstractNumId w:val="11"/>
  </w:num>
  <w:num w:numId="19">
    <w:abstractNumId w:val="21"/>
  </w:num>
  <w:num w:numId="20">
    <w:abstractNumId w:val="5"/>
  </w:num>
  <w:num w:numId="21">
    <w:abstractNumId w:val="29"/>
  </w:num>
  <w:num w:numId="22">
    <w:abstractNumId w:val="12"/>
  </w:num>
  <w:num w:numId="23">
    <w:abstractNumId w:val="19"/>
  </w:num>
  <w:num w:numId="24">
    <w:abstractNumId w:val="1"/>
  </w:num>
  <w:num w:numId="25">
    <w:abstractNumId w:val="2"/>
  </w:num>
  <w:num w:numId="26">
    <w:abstractNumId w:val="26"/>
  </w:num>
  <w:num w:numId="27">
    <w:abstractNumId w:val="23"/>
  </w:num>
  <w:num w:numId="28">
    <w:abstractNumId w:val="17"/>
  </w:num>
  <w:num w:numId="29">
    <w:abstractNumId w:val="24"/>
  </w:num>
  <w:num w:numId="30">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8B11C3D"/>
    <w:rsid w:val="00000829"/>
    <w:rsid w:val="00000C0A"/>
    <w:rsid w:val="00000EA8"/>
    <w:rsid w:val="0000192B"/>
    <w:rsid w:val="00002C16"/>
    <w:rsid w:val="00002F9D"/>
    <w:rsid w:val="000033D0"/>
    <w:rsid w:val="00003616"/>
    <w:rsid w:val="00003AA1"/>
    <w:rsid w:val="00005289"/>
    <w:rsid w:val="00005BA8"/>
    <w:rsid w:val="000067D6"/>
    <w:rsid w:val="00006A2F"/>
    <w:rsid w:val="000076FD"/>
    <w:rsid w:val="000077CE"/>
    <w:rsid w:val="000078A4"/>
    <w:rsid w:val="000078B1"/>
    <w:rsid w:val="0000795F"/>
    <w:rsid w:val="00007B8A"/>
    <w:rsid w:val="00007D00"/>
    <w:rsid w:val="00007FD5"/>
    <w:rsid w:val="000114AF"/>
    <w:rsid w:val="00011671"/>
    <w:rsid w:val="00011C5D"/>
    <w:rsid w:val="0001241F"/>
    <w:rsid w:val="000126B4"/>
    <w:rsid w:val="00013B27"/>
    <w:rsid w:val="00013FB6"/>
    <w:rsid w:val="00013FB9"/>
    <w:rsid w:val="00014CF1"/>
    <w:rsid w:val="0001533D"/>
    <w:rsid w:val="00015A78"/>
    <w:rsid w:val="00015CE9"/>
    <w:rsid w:val="00016AE5"/>
    <w:rsid w:val="000170EF"/>
    <w:rsid w:val="000177A4"/>
    <w:rsid w:val="00020290"/>
    <w:rsid w:val="0002044F"/>
    <w:rsid w:val="00020B15"/>
    <w:rsid w:val="00020CC8"/>
    <w:rsid w:val="000211A1"/>
    <w:rsid w:val="00021965"/>
    <w:rsid w:val="00021BD7"/>
    <w:rsid w:val="000229E1"/>
    <w:rsid w:val="00022AD7"/>
    <w:rsid w:val="00024309"/>
    <w:rsid w:val="00024795"/>
    <w:rsid w:val="00024A33"/>
    <w:rsid w:val="0002564A"/>
    <w:rsid w:val="000257B0"/>
    <w:rsid w:val="000266E9"/>
    <w:rsid w:val="0002677D"/>
    <w:rsid w:val="00026EA4"/>
    <w:rsid w:val="00027820"/>
    <w:rsid w:val="0003025E"/>
    <w:rsid w:val="00030365"/>
    <w:rsid w:val="0003118A"/>
    <w:rsid w:val="000323B6"/>
    <w:rsid w:val="00032BDA"/>
    <w:rsid w:val="0003323F"/>
    <w:rsid w:val="00033D94"/>
    <w:rsid w:val="00034658"/>
    <w:rsid w:val="00034BD9"/>
    <w:rsid w:val="00034C64"/>
    <w:rsid w:val="000352C2"/>
    <w:rsid w:val="00035D4F"/>
    <w:rsid w:val="00037C18"/>
    <w:rsid w:val="00037E76"/>
    <w:rsid w:val="00040375"/>
    <w:rsid w:val="00041427"/>
    <w:rsid w:val="0004160B"/>
    <w:rsid w:val="00041BEC"/>
    <w:rsid w:val="00041F8F"/>
    <w:rsid w:val="000422EC"/>
    <w:rsid w:val="0004230F"/>
    <w:rsid w:val="000444A0"/>
    <w:rsid w:val="000454F6"/>
    <w:rsid w:val="00045E44"/>
    <w:rsid w:val="0004757E"/>
    <w:rsid w:val="000514D3"/>
    <w:rsid w:val="00051E66"/>
    <w:rsid w:val="000527F1"/>
    <w:rsid w:val="000531E9"/>
    <w:rsid w:val="000533AB"/>
    <w:rsid w:val="00053E30"/>
    <w:rsid w:val="000553FA"/>
    <w:rsid w:val="00055785"/>
    <w:rsid w:val="00055AAD"/>
    <w:rsid w:val="00055B64"/>
    <w:rsid w:val="00055D8F"/>
    <w:rsid w:val="00057312"/>
    <w:rsid w:val="00057CD0"/>
    <w:rsid w:val="0006081A"/>
    <w:rsid w:val="0006178D"/>
    <w:rsid w:val="00064EF7"/>
    <w:rsid w:val="00065464"/>
    <w:rsid w:val="00066B4D"/>
    <w:rsid w:val="00066D80"/>
    <w:rsid w:val="0006717B"/>
    <w:rsid w:val="0006787F"/>
    <w:rsid w:val="00067B1A"/>
    <w:rsid w:val="00070CE3"/>
    <w:rsid w:val="00071064"/>
    <w:rsid w:val="00071954"/>
    <w:rsid w:val="00071EE2"/>
    <w:rsid w:val="000721A8"/>
    <w:rsid w:val="0007387F"/>
    <w:rsid w:val="00076E41"/>
    <w:rsid w:val="000803CD"/>
    <w:rsid w:val="00081713"/>
    <w:rsid w:val="0008232D"/>
    <w:rsid w:val="00082D9C"/>
    <w:rsid w:val="00083319"/>
    <w:rsid w:val="0008410F"/>
    <w:rsid w:val="00085199"/>
    <w:rsid w:val="00086B8C"/>
    <w:rsid w:val="0009059B"/>
    <w:rsid w:val="000909C2"/>
    <w:rsid w:val="0009143F"/>
    <w:rsid w:val="00091469"/>
    <w:rsid w:val="00091927"/>
    <w:rsid w:val="00092037"/>
    <w:rsid w:val="00093869"/>
    <w:rsid w:val="000947F4"/>
    <w:rsid w:val="00095137"/>
    <w:rsid w:val="00095584"/>
    <w:rsid w:val="0009566C"/>
    <w:rsid w:val="000959E7"/>
    <w:rsid w:val="000968F1"/>
    <w:rsid w:val="00097177"/>
    <w:rsid w:val="000977D4"/>
    <w:rsid w:val="00097D93"/>
    <w:rsid w:val="00097E37"/>
    <w:rsid w:val="000A0B67"/>
    <w:rsid w:val="000A1791"/>
    <w:rsid w:val="000A186C"/>
    <w:rsid w:val="000A2476"/>
    <w:rsid w:val="000A2CE0"/>
    <w:rsid w:val="000A2E3F"/>
    <w:rsid w:val="000A4796"/>
    <w:rsid w:val="000A51A6"/>
    <w:rsid w:val="000A74DF"/>
    <w:rsid w:val="000B0BCF"/>
    <w:rsid w:val="000B0EDB"/>
    <w:rsid w:val="000B1322"/>
    <w:rsid w:val="000B1F2D"/>
    <w:rsid w:val="000B24FB"/>
    <w:rsid w:val="000B33D9"/>
    <w:rsid w:val="000B3926"/>
    <w:rsid w:val="000B421B"/>
    <w:rsid w:val="000B4626"/>
    <w:rsid w:val="000B4D06"/>
    <w:rsid w:val="000B5B3E"/>
    <w:rsid w:val="000B5BE4"/>
    <w:rsid w:val="000B7D1E"/>
    <w:rsid w:val="000C00B3"/>
    <w:rsid w:val="000C082C"/>
    <w:rsid w:val="000C0B7D"/>
    <w:rsid w:val="000C2C8C"/>
    <w:rsid w:val="000C345E"/>
    <w:rsid w:val="000C4234"/>
    <w:rsid w:val="000C446E"/>
    <w:rsid w:val="000C48AA"/>
    <w:rsid w:val="000C4F2E"/>
    <w:rsid w:val="000C5711"/>
    <w:rsid w:val="000C57A2"/>
    <w:rsid w:val="000C641B"/>
    <w:rsid w:val="000C6852"/>
    <w:rsid w:val="000C6A2B"/>
    <w:rsid w:val="000C7025"/>
    <w:rsid w:val="000C7240"/>
    <w:rsid w:val="000D0036"/>
    <w:rsid w:val="000D146C"/>
    <w:rsid w:val="000D25BF"/>
    <w:rsid w:val="000D2ADD"/>
    <w:rsid w:val="000D2B4A"/>
    <w:rsid w:val="000D3292"/>
    <w:rsid w:val="000D38D5"/>
    <w:rsid w:val="000D3D82"/>
    <w:rsid w:val="000D45D3"/>
    <w:rsid w:val="000D661F"/>
    <w:rsid w:val="000D6651"/>
    <w:rsid w:val="000D7F56"/>
    <w:rsid w:val="000E0AE9"/>
    <w:rsid w:val="000E1CCC"/>
    <w:rsid w:val="000E36CB"/>
    <w:rsid w:val="000E42CB"/>
    <w:rsid w:val="000E47FF"/>
    <w:rsid w:val="000E4B84"/>
    <w:rsid w:val="000E5AEF"/>
    <w:rsid w:val="000E79FC"/>
    <w:rsid w:val="000E7A50"/>
    <w:rsid w:val="000F06E7"/>
    <w:rsid w:val="000F09E3"/>
    <w:rsid w:val="000F0ADD"/>
    <w:rsid w:val="000F2794"/>
    <w:rsid w:val="000F2E36"/>
    <w:rsid w:val="000F3C6C"/>
    <w:rsid w:val="000F4C5B"/>
    <w:rsid w:val="000F4E6C"/>
    <w:rsid w:val="000F5308"/>
    <w:rsid w:val="000F59EC"/>
    <w:rsid w:val="000F784A"/>
    <w:rsid w:val="001002BC"/>
    <w:rsid w:val="00100838"/>
    <w:rsid w:val="00100CBF"/>
    <w:rsid w:val="001012AB"/>
    <w:rsid w:val="00104141"/>
    <w:rsid w:val="001047FF"/>
    <w:rsid w:val="001075CE"/>
    <w:rsid w:val="00107711"/>
    <w:rsid w:val="00107E66"/>
    <w:rsid w:val="00107EB6"/>
    <w:rsid w:val="00110A96"/>
    <w:rsid w:val="00110FF0"/>
    <w:rsid w:val="00113790"/>
    <w:rsid w:val="001138FC"/>
    <w:rsid w:val="0011395B"/>
    <w:rsid w:val="00114556"/>
    <w:rsid w:val="0011465B"/>
    <w:rsid w:val="00114F9A"/>
    <w:rsid w:val="0011510B"/>
    <w:rsid w:val="00115B41"/>
    <w:rsid w:val="0011716E"/>
    <w:rsid w:val="00117463"/>
    <w:rsid w:val="00120D75"/>
    <w:rsid w:val="00120FFF"/>
    <w:rsid w:val="00121993"/>
    <w:rsid w:val="00121A88"/>
    <w:rsid w:val="00123AE2"/>
    <w:rsid w:val="00123B8A"/>
    <w:rsid w:val="001242A3"/>
    <w:rsid w:val="00124356"/>
    <w:rsid w:val="001244A6"/>
    <w:rsid w:val="00125E86"/>
    <w:rsid w:val="00127000"/>
    <w:rsid w:val="00130803"/>
    <w:rsid w:val="001313DC"/>
    <w:rsid w:val="001317EB"/>
    <w:rsid w:val="00132F65"/>
    <w:rsid w:val="00134C9A"/>
    <w:rsid w:val="00134E29"/>
    <w:rsid w:val="00135DC6"/>
    <w:rsid w:val="00135EE4"/>
    <w:rsid w:val="00137340"/>
    <w:rsid w:val="00137849"/>
    <w:rsid w:val="00137BE3"/>
    <w:rsid w:val="001400D5"/>
    <w:rsid w:val="00140C62"/>
    <w:rsid w:val="0014144B"/>
    <w:rsid w:val="00141825"/>
    <w:rsid w:val="00142678"/>
    <w:rsid w:val="001426BC"/>
    <w:rsid w:val="00143B84"/>
    <w:rsid w:val="00143C51"/>
    <w:rsid w:val="00144070"/>
    <w:rsid w:val="00144E1C"/>
    <w:rsid w:val="00145DD4"/>
    <w:rsid w:val="001462A4"/>
    <w:rsid w:val="00146D5C"/>
    <w:rsid w:val="0015009D"/>
    <w:rsid w:val="00150615"/>
    <w:rsid w:val="00150C06"/>
    <w:rsid w:val="00151608"/>
    <w:rsid w:val="00151FE0"/>
    <w:rsid w:val="00152EF9"/>
    <w:rsid w:val="001543C1"/>
    <w:rsid w:val="00155499"/>
    <w:rsid w:val="00155805"/>
    <w:rsid w:val="001558EF"/>
    <w:rsid w:val="00157945"/>
    <w:rsid w:val="001600CE"/>
    <w:rsid w:val="0016046E"/>
    <w:rsid w:val="00161CF8"/>
    <w:rsid w:val="00163FCC"/>
    <w:rsid w:val="0016432F"/>
    <w:rsid w:val="001643F4"/>
    <w:rsid w:val="00164D3D"/>
    <w:rsid w:val="0016606E"/>
    <w:rsid w:val="001667CF"/>
    <w:rsid w:val="001669A7"/>
    <w:rsid w:val="001673C8"/>
    <w:rsid w:val="00171413"/>
    <w:rsid w:val="00172E0C"/>
    <w:rsid w:val="00172FFC"/>
    <w:rsid w:val="001733F4"/>
    <w:rsid w:val="001735BF"/>
    <w:rsid w:val="001735F0"/>
    <w:rsid w:val="0017380D"/>
    <w:rsid w:val="00173D66"/>
    <w:rsid w:val="00173ED6"/>
    <w:rsid w:val="00174537"/>
    <w:rsid w:val="0017487C"/>
    <w:rsid w:val="00174922"/>
    <w:rsid w:val="00174C22"/>
    <w:rsid w:val="00174E6B"/>
    <w:rsid w:val="00174F2C"/>
    <w:rsid w:val="001754BC"/>
    <w:rsid w:val="00175BD3"/>
    <w:rsid w:val="0017636C"/>
    <w:rsid w:val="00177698"/>
    <w:rsid w:val="0017A345"/>
    <w:rsid w:val="00180004"/>
    <w:rsid w:val="001803DA"/>
    <w:rsid w:val="00180D57"/>
    <w:rsid w:val="001816C1"/>
    <w:rsid w:val="0018206D"/>
    <w:rsid w:val="001832F8"/>
    <w:rsid w:val="00183675"/>
    <w:rsid w:val="001838D2"/>
    <w:rsid w:val="001842FA"/>
    <w:rsid w:val="00184C24"/>
    <w:rsid w:val="0018564E"/>
    <w:rsid w:val="0018597E"/>
    <w:rsid w:val="0018694C"/>
    <w:rsid w:val="00186EEE"/>
    <w:rsid w:val="00187149"/>
    <w:rsid w:val="00187551"/>
    <w:rsid w:val="0019059D"/>
    <w:rsid w:val="00191EB1"/>
    <w:rsid w:val="00191FB4"/>
    <w:rsid w:val="00192128"/>
    <w:rsid w:val="0019255C"/>
    <w:rsid w:val="001926E4"/>
    <w:rsid w:val="001928D4"/>
    <w:rsid w:val="001953AD"/>
    <w:rsid w:val="00196393"/>
    <w:rsid w:val="00196670"/>
    <w:rsid w:val="00196CDD"/>
    <w:rsid w:val="001A0414"/>
    <w:rsid w:val="001A1BA8"/>
    <w:rsid w:val="001A274D"/>
    <w:rsid w:val="001A2B98"/>
    <w:rsid w:val="001A371B"/>
    <w:rsid w:val="001A375F"/>
    <w:rsid w:val="001A3C60"/>
    <w:rsid w:val="001A4E91"/>
    <w:rsid w:val="001A66C2"/>
    <w:rsid w:val="001A670B"/>
    <w:rsid w:val="001A73D2"/>
    <w:rsid w:val="001A75E4"/>
    <w:rsid w:val="001B1600"/>
    <w:rsid w:val="001B238D"/>
    <w:rsid w:val="001B27F9"/>
    <w:rsid w:val="001B3098"/>
    <w:rsid w:val="001B313E"/>
    <w:rsid w:val="001B360D"/>
    <w:rsid w:val="001B37AE"/>
    <w:rsid w:val="001B3EEF"/>
    <w:rsid w:val="001B5AE5"/>
    <w:rsid w:val="001B6274"/>
    <w:rsid w:val="001B6E82"/>
    <w:rsid w:val="001B6F20"/>
    <w:rsid w:val="001C084A"/>
    <w:rsid w:val="001C1E4B"/>
    <w:rsid w:val="001C1F07"/>
    <w:rsid w:val="001C2B9A"/>
    <w:rsid w:val="001C37D7"/>
    <w:rsid w:val="001C3F9E"/>
    <w:rsid w:val="001C4185"/>
    <w:rsid w:val="001C5B6E"/>
    <w:rsid w:val="001C5CB0"/>
    <w:rsid w:val="001C5EF7"/>
    <w:rsid w:val="001C62AC"/>
    <w:rsid w:val="001C6B0C"/>
    <w:rsid w:val="001C6BAD"/>
    <w:rsid w:val="001C6BBB"/>
    <w:rsid w:val="001C6BEC"/>
    <w:rsid w:val="001C7833"/>
    <w:rsid w:val="001D0574"/>
    <w:rsid w:val="001D0B06"/>
    <w:rsid w:val="001D0EB6"/>
    <w:rsid w:val="001D0FDB"/>
    <w:rsid w:val="001D1785"/>
    <w:rsid w:val="001D2B34"/>
    <w:rsid w:val="001D3D9A"/>
    <w:rsid w:val="001D3EC1"/>
    <w:rsid w:val="001D4A6B"/>
    <w:rsid w:val="001D51F7"/>
    <w:rsid w:val="001D55AF"/>
    <w:rsid w:val="001D5865"/>
    <w:rsid w:val="001E0250"/>
    <w:rsid w:val="001E0F36"/>
    <w:rsid w:val="001E1461"/>
    <w:rsid w:val="001E1546"/>
    <w:rsid w:val="001E1C91"/>
    <w:rsid w:val="001E2F3E"/>
    <w:rsid w:val="001E36D8"/>
    <w:rsid w:val="001E3DA8"/>
    <w:rsid w:val="001E524E"/>
    <w:rsid w:val="001E5324"/>
    <w:rsid w:val="001E5DB6"/>
    <w:rsid w:val="001E5E9E"/>
    <w:rsid w:val="001E6167"/>
    <w:rsid w:val="001E66C1"/>
    <w:rsid w:val="001F066F"/>
    <w:rsid w:val="001F0C78"/>
    <w:rsid w:val="001F102A"/>
    <w:rsid w:val="001F2129"/>
    <w:rsid w:val="001F2FE5"/>
    <w:rsid w:val="001F3EA0"/>
    <w:rsid w:val="001F4184"/>
    <w:rsid w:val="001F56F3"/>
    <w:rsid w:val="001F687C"/>
    <w:rsid w:val="001F6AA9"/>
    <w:rsid w:val="001F701A"/>
    <w:rsid w:val="002003A5"/>
    <w:rsid w:val="0020054C"/>
    <w:rsid w:val="00200F6C"/>
    <w:rsid w:val="00201212"/>
    <w:rsid w:val="0020128D"/>
    <w:rsid w:val="002021F1"/>
    <w:rsid w:val="002049FA"/>
    <w:rsid w:val="00205224"/>
    <w:rsid w:val="0020563D"/>
    <w:rsid w:val="00205937"/>
    <w:rsid w:val="00205B79"/>
    <w:rsid w:val="00206169"/>
    <w:rsid w:val="002065A9"/>
    <w:rsid w:val="002070FE"/>
    <w:rsid w:val="002076B6"/>
    <w:rsid w:val="00207885"/>
    <w:rsid w:val="002105F4"/>
    <w:rsid w:val="00211658"/>
    <w:rsid w:val="0021182B"/>
    <w:rsid w:val="00212092"/>
    <w:rsid w:val="002120D5"/>
    <w:rsid w:val="0021222C"/>
    <w:rsid w:val="002131CF"/>
    <w:rsid w:val="00213941"/>
    <w:rsid w:val="00215672"/>
    <w:rsid w:val="00217831"/>
    <w:rsid w:val="002211BF"/>
    <w:rsid w:val="00221200"/>
    <w:rsid w:val="002234DF"/>
    <w:rsid w:val="00223682"/>
    <w:rsid w:val="002241E9"/>
    <w:rsid w:val="00225B2F"/>
    <w:rsid w:val="0022665B"/>
    <w:rsid w:val="00226EF0"/>
    <w:rsid w:val="00226F7F"/>
    <w:rsid w:val="00230242"/>
    <w:rsid w:val="00232A9A"/>
    <w:rsid w:val="0023319A"/>
    <w:rsid w:val="002335F7"/>
    <w:rsid w:val="002343B3"/>
    <w:rsid w:val="00235A6C"/>
    <w:rsid w:val="00235B4F"/>
    <w:rsid w:val="002370E0"/>
    <w:rsid w:val="00237C11"/>
    <w:rsid w:val="0024000F"/>
    <w:rsid w:val="00240439"/>
    <w:rsid w:val="002407B5"/>
    <w:rsid w:val="002417A2"/>
    <w:rsid w:val="00242269"/>
    <w:rsid w:val="00243674"/>
    <w:rsid w:val="00244886"/>
    <w:rsid w:val="00244CDC"/>
    <w:rsid w:val="002456AA"/>
    <w:rsid w:val="00246969"/>
    <w:rsid w:val="002470A5"/>
    <w:rsid w:val="002477F0"/>
    <w:rsid w:val="002479D6"/>
    <w:rsid w:val="00247CAA"/>
    <w:rsid w:val="00247D20"/>
    <w:rsid w:val="00251294"/>
    <w:rsid w:val="00251327"/>
    <w:rsid w:val="00251387"/>
    <w:rsid w:val="00251C37"/>
    <w:rsid w:val="002520EB"/>
    <w:rsid w:val="00253287"/>
    <w:rsid w:val="002532C7"/>
    <w:rsid w:val="002537FE"/>
    <w:rsid w:val="002539F0"/>
    <w:rsid w:val="0025402A"/>
    <w:rsid w:val="00255FD8"/>
    <w:rsid w:val="002565DA"/>
    <w:rsid w:val="00257B4B"/>
    <w:rsid w:val="00257EB9"/>
    <w:rsid w:val="00260599"/>
    <w:rsid w:val="00260AE6"/>
    <w:rsid w:val="002614AB"/>
    <w:rsid w:val="002617C6"/>
    <w:rsid w:val="00261BFC"/>
    <w:rsid w:val="00261D4D"/>
    <w:rsid w:val="00261D8E"/>
    <w:rsid w:val="00262082"/>
    <w:rsid w:val="002623DC"/>
    <w:rsid w:val="00262F1B"/>
    <w:rsid w:val="00262FE5"/>
    <w:rsid w:val="00263302"/>
    <w:rsid w:val="00266E0B"/>
    <w:rsid w:val="00272DD5"/>
    <w:rsid w:val="002737D1"/>
    <w:rsid w:val="00273B15"/>
    <w:rsid w:val="0027417A"/>
    <w:rsid w:val="002744F6"/>
    <w:rsid w:val="002746F5"/>
    <w:rsid w:val="002752E4"/>
    <w:rsid w:val="00276169"/>
    <w:rsid w:val="00277884"/>
    <w:rsid w:val="00281F41"/>
    <w:rsid w:val="0028427F"/>
    <w:rsid w:val="00285E34"/>
    <w:rsid w:val="002868BA"/>
    <w:rsid w:val="00287DB7"/>
    <w:rsid w:val="00290474"/>
    <w:rsid w:val="0029119A"/>
    <w:rsid w:val="00291955"/>
    <w:rsid w:val="00291B16"/>
    <w:rsid w:val="002933B8"/>
    <w:rsid w:val="0029355D"/>
    <w:rsid w:val="002935F6"/>
    <w:rsid w:val="00293AB3"/>
    <w:rsid w:val="00293E85"/>
    <w:rsid w:val="00293F73"/>
    <w:rsid w:val="0029469E"/>
    <w:rsid w:val="00296481"/>
    <w:rsid w:val="002974F7"/>
    <w:rsid w:val="0029E6CE"/>
    <w:rsid w:val="002A015F"/>
    <w:rsid w:val="002A0FE0"/>
    <w:rsid w:val="002A2EFC"/>
    <w:rsid w:val="002A385C"/>
    <w:rsid w:val="002A3A0D"/>
    <w:rsid w:val="002A475C"/>
    <w:rsid w:val="002A530F"/>
    <w:rsid w:val="002A5B60"/>
    <w:rsid w:val="002A5D75"/>
    <w:rsid w:val="002A5D93"/>
    <w:rsid w:val="002A6264"/>
    <w:rsid w:val="002A76F4"/>
    <w:rsid w:val="002A78E8"/>
    <w:rsid w:val="002A7A9F"/>
    <w:rsid w:val="002B066C"/>
    <w:rsid w:val="002B071F"/>
    <w:rsid w:val="002B0BE9"/>
    <w:rsid w:val="002B2FF1"/>
    <w:rsid w:val="002B3542"/>
    <w:rsid w:val="002B4092"/>
    <w:rsid w:val="002B5CFD"/>
    <w:rsid w:val="002B5E44"/>
    <w:rsid w:val="002B6969"/>
    <w:rsid w:val="002B6C85"/>
    <w:rsid w:val="002B74EF"/>
    <w:rsid w:val="002C03C7"/>
    <w:rsid w:val="002C09D4"/>
    <w:rsid w:val="002C1C9F"/>
    <w:rsid w:val="002C263B"/>
    <w:rsid w:val="002C2684"/>
    <w:rsid w:val="002C2C69"/>
    <w:rsid w:val="002C4011"/>
    <w:rsid w:val="002C401A"/>
    <w:rsid w:val="002C5A86"/>
    <w:rsid w:val="002C7675"/>
    <w:rsid w:val="002C7D28"/>
    <w:rsid w:val="002D13F5"/>
    <w:rsid w:val="002D1B79"/>
    <w:rsid w:val="002D215A"/>
    <w:rsid w:val="002D253A"/>
    <w:rsid w:val="002D3256"/>
    <w:rsid w:val="002D32E7"/>
    <w:rsid w:val="002D3600"/>
    <w:rsid w:val="002D3AFE"/>
    <w:rsid w:val="002D4BC7"/>
    <w:rsid w:val="002D4CD1"/>
    <w:rsid w:val="002D50B4"/>
    <w:rsid w:val="002D56CC"/>
    <w:rsid w:val="002D57BF"/>
    <w:rsid w:val="002D5808"/>
    <w:rsid w:val="002D61D2"/>
    <w:rsid w:val="002D636F"/>
    <w:rsid w:val="002D645E"/>
    <w:rsid w:val="002D774B"/>
    <w:rsid w:val="002D7D59"/>
    <w:rsid w:val="002D7F69"/>
    <w:rsid w:val="002E02EB"/>
    <w:rsid w:val="002E1A84"/>
    <w:rsid w:val="002E2F92"/>
    <w:rsid w:val="002E3232"/>
    <w:rsid w:val="002E42C3"/>
    <w:rsid w:val="002E4672"/>
    <w:rsid w:val="002E4876"/>
    <w:rsid w:val="002E4985"/>
    <w:rsid w:val="002E4D93"/>
    <w:rsid w:val="002E51DE"/>
    <w:rsid w:val="002E60DB"/>
    <w:rsid w:val="002E6681"/>
    <w:rsid w:val="002E6977"/>
    <w:rsid w:val="002E6A86"/>
    <w:rsid w:val="002E6BAD"/>
    <w:rsid w:val="002E777B"/>
    <w:rsid w:val="002E7867"/>
    <w:rsid w:val="002E7E9E"/>
    <w:rsid w:val="002F0048"/>
    <w:rsid w:val="002F03C0"/>
    <w:rsid w:val="002F07F5"/>
    <w:rsid w:val="002F092B"/>
    <w:rsid w:val="002F1666"/>
    <w:rsid w:val="002F4711"/>
    <w:rsid w:val="00300C0F"/>
    <w:rsid w:val="0030141A"/>
    <w:rsid w:val="00302795"/>
    <w:rsid w:val="0030300B"/>
    <w:rsid w:val="003032B0"/>
    <w:rsid w:val="00303760"/>
    <w:rsid w:val="00303A18"/>
    <w:rsid w:val="00303E35"/>
    <w:rsid w:val="00305856"/>
    <w:rsid w:val="00305D1A"/>
    <w:rsid w:val="0030604F"/>
    <w:rsid w:val="00306283"/>
    <w:rsid w:val="003070E4"/>
    <w:rsid w:val="00307387"/>
    <w:rsid w:val="00307F92"/>
    <w:rsid w:val="0031026B"/>
    <w:rsid w:val="00310BD4"/>
    <w:rsid w:val="00311285"/>
    <w:rsid w:val="00311FB1"/>
    <w:rsid w:val="003125C1"/>
    <w:rsid w:val="00312A5A"/>
    <w:rsid w:val="0031388F"/>
    <w:rsid w:val="00313DFE"/>
    <w:rsid w:val="00314B2D"/>
    <w:rsid w:val="00314C38"/>
    <w:rsid w:val="00314DF8"/>
    <w:rsid w:val="00315629"/>
    <w:rsid w:val="00315647"/>
    <w:rsid w:val="00315F77"/>
    <w:rsid w:val="00316F60"/>
    <w:rsid w:val="00317343"/>
    <w:rsid w:val="00317589"/>
    <w:rsid w:val="00320214"/>
    <w:rsid w:val="00320594"/>
    <w:rsid w:val="00320A3F"/>
    <w:rsid w:val="003214DA"/>
    <w:rsid w:val="00321FDB"/>
    <w:rsid w:val="00322332"/>
    <w:rsid w:val="003227ED"/>
    <w:rsid w:val="00322AC1"/>
    <w:rsid w:val="003230D8"/>
    <w:rsid w:val="003231BF"/>
    <w:rsid w:val="00323671"/>
    <w:rsid w:val="00325124"/>
    <w:rsid w:val="00325CD4"/>
    <w:rsid w:val="00326E9E"/>
    <w:rsid w:val="003276D8"/>
    <w:rsid w:val="00327AC7"/>
    <w:rsid w:val="0033041E"/>
    <w:rsid w:val="00330755"/>
    <w:rsid w:val="003323C2"/>
    <w:rsid w:val="003327C1"/>
    <w:rsid w:val="00332E42"/>
    <w:rsid w:val="00332FC8"/>
    <w:rsid w:val="00334A97"/>
    <w:rsid w:val="003355F6"/>
    <w:rsid w:val="003360D7"/>
    <w:rsid w:val="003418F3"/>
    <w:rsid w:val="00341A05"/>
    <w:rsid w:val="00341A4B"/>
    <w:rsid w:val="00341AAC"/>
    <w:rsid w:val="00342ACA"/>
    <w:rsid w:val="00342AE9"/>
    <w:rsid w:val="00346A3F"/>
    <w:rsid w:val="003470B2"/>
    <w:rsid w:val="003470F2"/>
    <w:rsid w:val="00350E33"/>
    <w:rsid w:val="00350E35"/>
    <w:rsid w:val="00350FBF"/>
    <w:rsid w:val="0035104B"/>
    <w:rsid w:val="00351F3C"/>
    <w:rsid w:val="0035247D"/>
    <w:rsid w:val="00352D8F"/>
    <w:rsid w:val="003538E1"/>
    <w:rsid w:val="00353C74"/>
    <w:rsid w:val="003549B3"/>
    <w:rsid w:val="00355981"/>
    <w:rsid w:val="00356CC6"/>
    <w:rsid w:val="003570A7"/>
    <w:rsid w:val="003574FD"/>
    <w:rsid w:val="00357674"/>
    <w:rsid w:val="003577D0"/>
    <w:rsid w:val="00357BB6"/>
    <w:rsid w:val="00357CCC"/>
    <w:rsid w:val="00360338"/>
    <w:rsid w:val="00360C56"/>
    <w:rsid w:val="00361637"/>
    <w:rsid w:val="00362A36"/>
    <w:rsid w:val="00362FA3"/>
    <w:rsid w:val="003638BC"/>
    <w:rsid w:val="003649AB"/>
    <w:rsid w:val="00364CD6"/>
    <w:rsid w:val="00364FE5"/>
    <w:rsid w:val="00365E84"/>
    <w:rsid w:val="003667B9"/>
    <w:rsid w:val="00366A6F"/>
    <w:rsid w:val="003672DB"/>
    <w:rsid w:val="003673A2"/>
    <w:rsid w:val="00367769"/>
    <w:rsid w:val="00367798"/>
    <w:rsid w:val="00370057"/>
    <w:rsid w:val="003702B5"/>
    <w:rsid w:val="00371924"/>
    <w:rsid w:val="0037195F"/>
    <w:rsid w:val="00372868"/>
    <w:rsid w:val="00373276"/>
    <w:rsid w:val="00374181"/>
    <w:rsid w:val="0037490B"/>
    <w:rsid w:val="0037494E"/>
    <w:rsid w:val="00374B83"/>
    <w:rsid w:val="00375138"/>
    <w:rsid w:val="003759A1"/>
    <w:rsid w:val="003761FC"/>
    <w:rsid w:val="00376554"/>
    <w:rsid w:val="00376EAB"/>
    <w:rsid w:val="00376EBF"/>
    <w:rsid w:val="00377332"/>
    <w:rsid w:val="00377542"/>
    <w:rsid w:val="003779C9"/>
    <w:rsid w:val="003802CC"/>
    <w:rsid w:val="0038062A"/>
    <w:rsid w:val="00381B94"/>
    <w:rsid w:val="0038356E"/>
    <w:rsid w:val="00383F5B"/>
    <w:rsid w:val="00384B12"/>
    <w:rsid w:val="00384ECA"/>
    <w:rsid w:val="00385C09"/>
    <w:rsid w:val="003868FC"/>
    <w:rsid w:val="00386E08"/>
    <w:rsid w:val="00387231"/>
    <w:rsid w:val="00391532"/>
    <w:rsid w:val="00391786"/>
    <w:rsid w:val="003918F3"/>
    <w:rsid w:val="00391F79"/>
    <w:rsid w:val="00392FD2"/>
    <w:rsid w:val="00393670"/>
    <w:rsid w:val="00394BF2"/>
    <w:rsid w:val="00394CB0"/>
    <w:rsid w:val="00395281"/>
    <w:rsid w:val="00395823"/>
    <w:rsid w:val="00395DD0"/>
    <w:rsid w:val="0039626D"/>
    <w:rsid w:val="00397B6E"/>
    <w:rsid w:val="003A0214"/>
    <w:rsid w:val="003A1406"/>
    <w:rsid w:val="003A1C9C"/>
    <w:rsid w:val="003A2159"/>
    <w:rsid w:val="003A4C22"/>
    <w:rsid w:val="003A53A1"/>
    <w:rsid w:val="003A6BBC"/>
    <w:rsid w:val="003A6E36"/>
    <w:rsid w:val="003A77B0"/>
    <w:rsid w:val="003B03C4"/>
    <w:rsid w:val="003B0AC4"/>
    <w:rsid w:val="003B18F8"/>
    <w:rsid w:val="003B1D6A"/>
    <w:rsid w:val="003B2077"/>
    <w:rsid w:val="003B249E"/>
    <w:rsid w:val="003B4593"/>
    <w:rsid w:val="003B4B84"/>
    <w:rsid w:val="003B58FD"/>
    <w:rsid w:val="003B59D7"/>
    <w:rsid w:val="003B5C8B"/>
    <w:rsid w:val="003B67A5"/>
    <w:rsid w:val="003B701A"/>
    <w:rsid w:val="003B730E"/>
    <w:rsid w:val="003B7A47"/>
    <w:rsid w:val="003B7C7A"/>
    <w:rsid w:val="003C0ECB"/>
    <w:rsid w:val="003C0F87"/>
    <w:rsid w:val="003C15BE"/>
    <w:rsid w:val="003C1A04"/>
    <w:rsid w:val="003C31F9"/>
    <w:rsid w:val="003C472B"/>
    <w:rsid w:val="003C5985"/>
    <w:rsid w:val="003C68A6"/>
    <w:rsid w:val="003D08C4"/>
    <w:rsid w:val="003D2063"/>
    <w:rsid w:val="003D235A"/>
    <w:rsid w:val="003D3749"/>
    <w:rsid w:val="003D3D67"/>
    <w:rsid w:val="003D4276"/>
    <w:rsid w:val="003D4323"/>
    <w:rsid w:val="003D4A88"/>
    <w:rsid w:val="003D4AD7"/>
    <w:rsid w:val="003D5370"/>
    <w:rsid w:val="003D5F96"/>
    <w:rsid w:val="003D6515"/>
    <w:rsid w:val="003D6552"/>
    <w:rsid w:val="003D69C3"/>
    <w:rsid w:val="003D730B"/>
    <w:rsid w:val="003D7F99"/>
    <w:rsid w:val="003E0EC4"/>
    <w:rsid w:val="003E20F5"/>
    <w:rsid w:val="003E2A31"/>
    <w:rsid w:val="003E2DBE"/>
    <w:rsid w:val="003E38CD"/>
    <w:rsid w:val="003E48F4"/>
    <w:rsid w:val="003E4DDC"/>
    <w:rsid w:val="003E4FD0"/>
    <w:rsid w:val="003E58A9"/>
    <w:rsid w:val="003E5FB7"/>
    <w:rsid w:val="003E6AFE"/>
    <w:rsid w:val="003E73F3"/>
    <w:rsid w:val="003E7685"/>
    <w:rsid w:val="003E7A92"/>
    <w:rsid w:val="003F037B"/>
    <w:rsid w:val="003F1D63"/>
    <w:rsid w:val="003F1F17"/>
    <w:rsid w:val="003F2400"/>
    <w:rsid w:val="003F3A06"/>
    <w:rsid w:val="003F3BF5"/>
    <w:rsid w:val="003F3E6E"/>
    <w:rsid w:val="003F44EE"/>
    <w:rsid w:val="003F49F7"/>
    <w:rsid w:val="003F51C3"/>
    <w:rsid w:val="003F5366"/>
    <w:rsid w:val="003F67CC"/>
    <w:rsid w:val="003F6A6B"/>
    <w:rsid w:val="003F761D"/>
    <w:rsid w:val="003F77D2"/>
    <w:rsid w:val="003F7800"/>
    <w:rsid w:val="00400676"/>
    <w:rsid w:val="00400A0B"/>
    <w:rsid w:val="0040149A"/>
    <w:rsid w:val="004015A8"/>
    <w:rsid w:val="00403B46"/>
    <w:rsid w:val="00404BE4"/>
    <w:rsid w:val="00404F1B"/>
    <w:rsid w:val="00406B18"/>
    <w:rsid w:val="0040743F"/>
    <w:rsid w:val="004077D6"/>
    <w:rsid w:val="00407933"/>
    <w:rsid w:val="00407EE1"/>
    <w:rsid w:val="004109DD"/>
    <w:rsid w:val="00410F8A"/>
    <w:rsid w:val="00412ADF"/>
    <w:rsid w:val="00413613"/>
    <w:rsid w:val="00413937"/>
    <w:rsid w:val="00413D34"/>
    <w:rsid w:val="00413F05"/>
    <w:rsid w:val="00414A3C"/>
    <w:rsid w:val="00415903"/>
    <w:rsid w:val="0041596D"/>
    <w:rsid w:val="00416860"/>
    <w:rsid w:val="00416A49"/>
    <w:rsid w:val="00416F88"/>
    <w:rsid w:val="004211C7"/>
    <w:rsid w:val="004215A8"/>
    <w:rsid w:val="00421A4F"/>
    <w:rsid w:val="0042327A"/>
    <w:rsid w:val="004234B3"/>
    <w:rsid w:val="00423C57"/>
    <w:rsid w:val="004241C1"/>
    <w:rsid w:val="00424A11"/>
    <w:rsid w:val="00424F21"/>
    <w:rsid w:val="0042503D"/>
    <w:rsid w:val="00425A83"/>
    <w:rsid w:val="00425B8F"/>
    <w:rsid w:val="00426676"/>
    <w:rsid w:val="00426A10"/>
    <w:rsid w:val="00426C4D"/>
    <w:rsid w:val="00427115"/>
    <w:rsid w:val="004276D5"/>
    <w:rsid w:val="0043140E"/>
    <w:rsid w:val="00431715"/>
    <w:rsid w:val="004317EA"/>
    <w:rsid w:val="00432319"/>
    <w:rsid w:val="0043352A"/>
    <w:rsid w:val="00433CFF"/>
    <w:rsid w:val="00434263"/>
    <w:rsid w:val="004342E8"/>
    <w:rsid w:val="0043694E"/>
    <w:rsid w:val="00436AB1"/>
    <w:rsid w:val="00436F3C"/>
    <w:rsid w:val="00436FA1"/>
    <w:rsid w:val="00436FF6"/>
    <w:rsid w:val="00437A4A"/>
    <w:rsid w:val="00440208"/>
    <w:rsid w:val="0044035E"/>
    <w:rsid w:val="004406EE"/>
    <w:rsid w:val="00440F04"/>
    <w:rsid w:val="00441969"/>
    <w:rsid w:val="004420D2"/>
    <w:rsid w:val="0044258B"/>
    <w:rsid w:val="004426E9"/>
    <w:rsid w:val="00442A5E"/>
    <w:rsid w:val="00443695"/>
    <w:rsid w:val="00443954"/>
    <w:rsid w:val="00443E67"/>
    <w:rsid w:val="00444194"/>
    <w:rsid w:val="004442B1"/>
    <w:rsid w:val="004442D1"/>
    <w:rsid w:val="004469B4"/>
    <w:rsid w:val="00446A81"/>
    <w:rsid w:val="00446E05"/>
    <w:rsid w:val="0044703F"/>
    <w:rsid w:val="00447F64"/>
    <w:rsid w:val="00450386"/>
    <w:rsid w:val="004507BC"/>
    <w:rsid w:val="004513B6"/>
    <w:rsid w:val="004537AA"/>
    <w:rsid w:val="00453FA7"/>
    <w:rsid w:val="00454797"/>
    <w:rsid w:val="00455DC7"/>
    <w:rsid w:val="00455EEA"/>
    <w:rsid w:val="0045668E"/>
    <w:rsid w:val="0045753F"/>
    <w:rsid w:val="004577C1"/>
    <w:rsid w:val="004602A9"/>
    <w:rsid w:val="0046089D"/>
    <w:rsid w:val="00460FFD"/>
    <w:rsid w:val="004610AE"/>
    <w:rsid w:val="004616EE"/>
    <w:rsid w:val="004619C7"/>
    <w:rsid w:val="00462F32"/>
    <w:rsid w:val="004635F6"/>
    <w:rsid w:val="00463F3F"/>
    <w:rsid w:val="0046553E"/>
    <w:rsid w:val="00465DF3"/>
    <w:rsid w:val="0046698C"/>
    <w:rsid w:val="00466E02"/>
    <w:rsid w:val="00467B51"/>
    <w:rsid w:val="00471355"/>
    <w:rsid w:val="0047136E"/>
    <w:rsid w:val="0047218E"/>
    <w:rsid w:val="00472A60"/>
    <w:rsid w:val="004749E9"/>
    <w:rsid w:val="00475324"/>
    <w:rsid w:val="00475E20"/>
    <w:rsid w:val="00475EC4"/>
    <w:rsid w:val="00476137"/>
    <w:rsid w:val="004765E8"/>
    <w:rsid w:val="004812E8"/>
    <w:rsid w:val="0048170C"/>
    <w:rsid w:val="00481E08"/>
    <w:rsid w:val="004832E2"/>
    <w:rsid w:val="004835C8"/>
    <w:rsid w:val="00483792"/>
    <w:rsid w:val="004853B5"/>
    <w:rsid w:val="004856DF"/>
    <w:rsid w:val="00485E94"/>
    <w:rsid w:val="00486F0D"/>
    <w:rsid w:val="00490026"/>
    <w:rsid w:val="0049041F"/>
    <w:rsid w:val="004904C2"/>
    <w:rsid w:val="0049085D"/>
    <w:rsid w:val="0049146F"/>
    <w:rsid w:val="00491860"/>
    <w:rsid w:val="0049296E"/>
    <w:rsid w:val="0049396D"/>
    <w:rsid w:val="004945D1"/>
    <w:rsid w:val="004949F9"/>
    <w:rsid w:val="00495661"/>
    <w:rsid w:val="00495785"/>
    <w:rsid w:val="00495D58"/>
    <w:rsid w:val="00496700"/>
    <w:rsid w:val="00496DB1"/>
    <w:rsid w:val="004977BF"/>
    <w:rsid w:val="00497972"/>
    <w:rsid w:val="00497E18"/>
    <w:rsid w:val="004A2466"/>
    <w:rsid w:val="004A3900"/>
    <w:rsid w:val="004A4103"/>
    <w:rsid w:val="004A410D"/>
    <w:rsid w:val="004A4AD4"/>
    <w:rsid w:val="004A5411"/>
    <w:rsid w:val="004A58A9"/>
    <w:rsid w:val="004A5BD3"/>
    <w:rsid w:val="004A6025"/>
    <w:rsid w:val="004A631D"/>
    <w:rsid w:val="004A6B1F"/>
    <w:rsid w:val="004A761E"/>
    <w:rsid w:val="004A7758"/>
    <w:rsid w:val="004B0092"/>
    <w:rsid w:val="004B02A7"/>
    <w:rsid w:val="004B1274"/>
    <w:rsid w:val="004B13BA"/>
    <w:rsid w:val="004B1E0D"/>
    <w:rsid w:val="004B1EC7"/>
    <w:rsid w:val="004B2481"/>
    <w:rsid w:val="004B2981"/>
    <w:rsid w:val="004B2C2B"/>
    <w:rsid w:val="004B345A"/>
    <w:rsid w:val="004B3C67"/>
    <w:rsid w:val="004B3F90"/>
    <w:rsid w:val="004B4719"/>
    <w:rsid w:val="004B4ABF"/>
    <w:rsid w:val="004B4C91"/>
    <w:rsid w:val="004B4F97"/>
    <w:rsid w:val="004B5211"/>
    <w:rsid w:val="004B54D7"/>
    <w:rsid w:val="004B5628"/>
    <w:rsid w:val="004B62EB"/>
    <w:rsid w:val="004B631B"/>
    <w:rsid w:val="004B695F"/>
    <w:rsid w:val="004B70BD"/>
    <w:rsid w:val="004B7143"/>
    <w:rsid w:val="004B7A18"/>
    <w:rsid w:val="004C03E2"/>
    <w:rsid w:val="004C1828"/>
    <w:rsid w:val="004C1877"/>
    <w:rsid w:val="004C18D6"/>
    <w:rsid w:val="004C1BE7"/>
    <w:rsid w:val="004C1DD4"/>
    <w:rsid w:val="004C22E6"/>
    <w:rsid w:val="004C2815"/>
    <w:rsid w:val="004C4502"/>
    <w:rsid w:val="004C4B46"/>
    <w:rsid w:val="004C5BE5"/>
    <w:rsid w:val="004C607E"/>
    <w:rsid w:val="004C60FB"/>
    <w:rsid w:val="004C681D"/>
    <w:rsid w:val="004C7088"/>
    <w:rsid w:val="004C7640"/>
    <w:rsid w:val="004C7F2B"/>
    <w:rsid w:val="004D039B"/>
    <w:rsid w:val="004D076F"/>
    <w:rsid w:val="004D17AC"/>
    <w:rsid w:val="004D189B"/>
    <w:rsid w:val="004D384E"/>
    <w:rsid w:val="004D39B9"/>
    <w:rsid w:val="004D3A6E"/>
    <w:rsid w:val="004D3DAA"/>
    <w:rsid w:val="004D3F87"/>
    <w:rsid w:val="004D42CE"/>
    <w:rsid w:val="004D4891"/>
    <w:rsid w:val="004D500C"/>
    <w:rsid w:val="004D541B"/>
    <w:rsid w:val="004D5682"/>
    <w:rsid w:val="004D5CBD"/>
    <w:rsid w:val="004D61BE"/>
    <w:rsid w:val="004D6433"/>
    <w:rsid w:val="004D7A65"/>
    <w:rsid w:val="004D7A8B"/>
    <w:rsid w:val="004E064B"/>
    <w:rsid w:val="004E1074"/>
    <w:rsid w:val="004E13B0"/>
    <w:rsid w:val="004E305D"/>
    <w:rsid w:val="004E46F2"/>
    <w:rsid w:val="004E4892"/>
    <w:rsid w:val="004E5783"/>
    <w:rsid w:val="004E5D20"/>
    <w:rsid w:val="004E6F9B"/>
    <w:rsid w:val="004E7EB6"/>
    <w:rsid w:val="004F0546"/>
    <w:rsid w:val="004F064B"/>
    <w:rsid w:val="004F1B12"/>
    <w:rsid w:val="004F253B"/>
    <w:rsid w:val="004F35C2"/>
    <w:rsid w:val="004F3EBE"/>
    <w:rsid w:val="004F46F3"/>
    <w:rsid w:val="004F4886"/>
    <w:rsid w:val="004F580A"/>
    <w:rsid w:val="004F5F1D"/>
    <w:rsid w:val="004F73E8"/>
    <w:rsid w:val="004F7DDF"/>
    <w:rsid w:val="004F7F52"/>
    <w:rsid w:val="005003FD"/>
    <w:rsid w:val="0050042D"/>
    <w:rsid w:val="00500A38"/>
    <w:rsid w:val="005029F8"/>
    <w:rsid w:val="00502C17"/>
    <w:rsid w:val="005037AA"/>
    <w:rsid w:val="00503982"/>
    <w:rsid w:val="005049E0"/>
    <w:rsid w:val="00505C5C"/>
    <w:rsid w:val="00505CDB"/>
    <w:rsid w:val="00506159"/>
    <w:rsid w:val="00507502"/>
    <w:rsid w:val="00507A46"/>
    <w:rsid w:val="00507E53"/>
    <w:rsid w:val="00511CED"/>
    <w:rsid w:val="005120FE"/>
    <w:rsid w:val="005123CF"/>
    <w:rsid w:val="00514DE7"/>
    <w:rsid w:val="005165C5"/>
    <w:rsid w:val="005173B3"/>
    <w:rsid w:val="00520103"/>
    <w:rsid w:val="00520296"/>
    <w:rsid w:val="00520EE4"/>
    <w:rsid w:val="00522CE3"/>
    <w:rsid w:val="00523238"/>
    <w:rsid w:val="00524E69"/>
    <w:rsid w:val="005259A6"/>
    <w:rsid w:val="00525A13"/>
    <w:rsid w:val="0052627D"/>
    <w:rsid w:val="00526A1A"/>
    <w:rsid w:val="00526A9C"/>
    <w:rsid w:val="005316CD"/>
    <w:rsid w:val="00532C12"/>
    <w:rsid w:val="005335FA"/>
    <w:rsid w:val="00533F89"/>
    <w:rsid w:val="00535167"/>
    <w:rsid w:val="00535412"/>
    <w:rsid w:val="00535873"/>
    <w:rsid w:val="0053707A"/>
    <w:rsid w:val="00537926"/>
    <w:rsid w:val="00537BD3"/>
    <w:rsid w:val="00537E39"/>
    <w:rsid w:val="00537F94"/>
    <w:rsid w:val="00540D17"/>
    <w:rsid w:val="005414AF"/>
    <w:rsid w:val="00544392"/>
    <w:rsid w:val="005443E0"/>
    <w:rsid w:val="00544E4B"/>
    <w:rsid w:val="0054537E"/>
    <w:rsid w:val="005464CE"/>
    <w:rsid w:val="00547FAB"/>
    <w:rsid w:val="0055015F"/>
    <w:rsid w:val="00550448"/>
    <w:rsid w:val="005504C8"/>
    <w:rsid w:val="00552350"/>
    <w:rsid w:val="00552826"/>
    <w:rsid w:val="00552AF4"/>
    <w:rsid w:val="00554342"/>
    <w:rsid w:val="005548A5"/>
    <w:rsid w:val="00556166"/>
    <w:rsid w:val="00556B5F"/>
    <w:rsid w:val="00557496"/>
    <w:rsid w:val="0056004E"/>
    <w:rsid w:val="00560252"/>
    <w:rsid w:val="00560FB5"/>
    <w:rsid w:val="0056167C"/>
    <w:rsid w:val="005617F3"/>
    <w:rsid w:val="00565011"/>
    <w:rsid w:val="00565152"/>
    <w:rsid w:val="00566995"/>
    <w:rsid w:val="00566A44"/>
    <w:rsid w:val="00567086"/>
    <w:rsid w:val="00567246"/>
    <w:rsid w:val="005676E2"/>
    <w:rsid w:val="00570FA0"/>
    <w:rsid w:val="00571C6B"/>
    <w:rsid w:val="00572210"/>
    <w:rsid w:val="005724D7"/>
    <w:rsid w:val="00573074"/>
    <w:rsid w:val="005737FF"/>
    <w:rsid w:val="00573FA4"/>
    <w:rsid w:val="00573FCE"/>
    <w:rsid w:val="00576C60"/>
    <w:rsid w:val="0058028E"/>
    <w:rsid w:val="0058062D"/>
    <w:rsid w:val="0058087E"/>
    <w:rsid w:val="00580FAE"/>
    <w:rsid w:val="005811BA"/>
    <w:rsid w:val="00581B38"/>
    <w:rsid w:val="00582CDA"/>
    <w:rsid w:val="005832A5"/>
    <w:rsid w:val="0058366C"/>
    <w:rsid w:val="0058466D"/>
    <w:rsid w:val="00584DC9"/>
    <w:rsid w:val="0058574C"/>
    <w:rsid w:val="0058589D"/>
    <w:rsid w:val="005864B4"/>
    <w:rsid w:val="005867AE"/>
    <w:rsid w:val="00591E6F"/>
    <w:rsid w:val="00592506"/>
    <w:rsid w:val="00592D92"/>
    <w:rsid w:val="005930DA"/>
    <w:rsid w:val="005930FE"/>
    <w:rsid w:val="00593B27"/>
    <w:rsid w:val="0059402B"/>
    <w:rsid w:val="005947F5"/>
    <w:rsid w:val="00594B4B"/>
    <w:rsid w:val="00594D6F"/>
    <w:rsid w:val="00595441"/>
    <w:rsid w:val="00596496"/>
    <w:rsid w:val="00596927"/>
    <w:rsid w:val="00596C3F"/>
    <w:rsid w:val="0059758D"/>
    <w:rsid w:val="005A070B"/>
    <w:rsid w:val="005A0AD0"/>
    <w:rsid w:val="005A1005"/>
    <w:rsid w:val="005A18E0"/>
    <w:rsid w:val="005A23D4"/>
    <w:rsid w:val="005A59AA"/>
    <w:rsid w:val="005A5C79"/>
    <w:rsid w:val="005A6D34"/>
    <w:rsid w:val="005A7452"/>
    <w:rsid w:val="005A779F"/>
    <w:rsid w:val="005A795B"/>
    <w:rsid w:val="005B002B"/>
    <w:rsid w:val="005B02F3"/>
    <w:rsid w:val="005B0A37"/>
    <w:rsid w:val="005B17C9"/>
    <w:rsid w:val="005B1C9F"/>
    <w:rsid w:val="005B2662"/>
    <w:rsid w:val="005B2903"/>
    <w:rsid w:val="005B38FB"/>
    <w:rsid w:val="005B4531"/>
    <w:rsid w:val="005B475A"/>
    <w:rsid w:val="005B4F67"/>
    <w:rsid w:val="005B535C"/>
    <w:rsid w:val="005B6A4C"/>
    <w:rsid w:val="005B769F"/>
    <w:rsid w:val="005C047A"/>
    <w:rsid w:val="005C0CF5"/>
    <w:rsid w:val="005C213D"/>
    <w:rsid w:val="005C25E6"/>
    <w:rsid w:val="005C2A3A"/>
    <w:rsid w:val="005C3A7D"/>
    <w:rsid w:val="005C47B0"/>
    <w:rsid w:val="005C48D8"/>
    <w:rsid w:val="005C51DF"/>
    <w:rsid w:val="005C6737"/>
    <w:rsid w:val="005C689E"/>
    <w:rsid w:val="005C6EE0"/>
    <w:rsid w:val="005C7A25"/>
    <w:rsid w:val="005C7D5E"/>
    <w:rsid w:val="005D0760"/>
    <w:rsid w:val="005D09C3"/>
    <w:rsid w:val="005D0CF3"/>
    <w:rsid w:val="005D103B"/>
    <w:rsid w:val="005D1114"/>
    <w:rsid w:val="005D12AB"/>
    <w:rsid w:val="005D1420"/>
    <w:rsid w:val="005D28C6"/>
    <w:rsid w:val="005D5B19"/>
    <w:rsid w:val="005D6F50"/>
    <w:rsid w:val="005E1493"/>
    <w:rsid w:val="005E16A9"/>
    <w:rsid w:val="005E1F95"/>
    <w:rsid w:val="005E2387"/>
    <w:rsid w:val="005E2506"/>
    <w:rsid w:val="005E271A"/>
    <w:rsid w:val="005E2B5F"/>
    <w:rsid w:val="005E2D03"/>
    <w:rsid w:val="005E33A1"/>
    <w:rsid w:val="005E4088"/>
    <w:rsid w:val="005E6C07"/>
    <w:rsid w:val="005E728D"/>
    <w:rsid w:val="005E76DF"/>
    <w:rsid w:val="005E78F5"/>
    <w:rsid w:val="005EAC4F"/>
    <w:rsid w:val="005F078E"/>
    <w:rsid w:val="005F2626"/>
    <w:rsid w:val="005F2BE6"/>
    <w:rsid w:val="005F2EEF"/>
    <w:rsid w:val="005F4221"/>
    <w:rsid w:val="005F4B00"/>
    <w:rsid w:val="005F4C35"/>
    <w:rsid w:val="005F552E"/>
    <w:rsid w:val="005F60CD"/>
    <w:rsid w:val="005F6DB3"/>
    <w:rsid w:val="005F6E53"/>
    <w:rsid w:val="005F7217"/>
    <w:rsid w:val="005F7618"/>
    <w:rsid w:val="0060104B"/>
    <w:rsid w:val="00602159"/>
    <w:rsid w:val="00603458"/>
    <w:rsid w:val="00603866"/>
    <w:rsid w:val="006048FB"/>
    <w:rsid w:val="00604D57"/>
    <w:rsid w:val="00604FB1"/>
    <w:rsid w:val="00605B73"/>
    <w:rsid w:val="0060779A"/>
    <w:rsid w:val="00607895"/>
    <w:rsid w:val="00610C27"/>
    <w:rsid w:val="0061169F"/>
    <w:rsid w:val="006125EC"/>
    <w:rsid w:val="00613490"/>
    <w:rsid w:val="00613DF4"/>
    <w:rsid w:val="00614161"/>
    <w:rsid w:val="00615190"/>
    <w:rsid w:val="006151AA"/>
    <w:rsid w:val="006154FF"/>
    <w:rsid w:val="00615CF7"/>
    <w:rsid w:val="0061719C"/>
    <w:rsid w:val="00620E0C"/>
    <w:rsid w:val="00620F64"/>
    <w:rsid w:val="006224D5"/>
    <w:rsid w:val="00623B1B"/>
    <w:rsid w:val="0062475D"/>
    <w:rsid w:val="00625C08"/>
    <w:rsid w:val="006277F6"/>
    <w:rsid w:val="00627C5E"/>
    <w:rsid w:val="00627CF3"/>
    <w:rsid w:val="00627FC4"/>
    <w:rsid w:val="006301CD"/>
    <w:rsid w:val="00630C5D"/>
    <w:rsid w:val="006310FF"/>
    <w:rsid w:val="00631773"/>
    <w:rsid w:val="00631D8F"/>
    <w:rsid w:val="00631DDF"/>
    <w:rsid w:val="0063211D"/>
    <w:rsid w:val="0063321A"/>
    <w:rsid w:val="00633379"/>
    <w:rsid w:val="00634DA2"/>
    <w:rsid w:val="00635496"/>
    <w:rsid w:val="006362C7"/>
    <w:rsid w:val="00636A50"/>
    <w:rsid w:val="0064005D"/>
    <w:rsid w:val="00640880"/>
    <w:rsid w:val="00640AA5"/>
    <w:rsid w:val="00640DA3"/>
    <w:rsid w:val="006413A9"/>
    <w:rsid w:val="00641E89"/>
    <w:rsid w:val="0064358C"/>
    <w:rsid w:val="00643F62"/>
    <w:rsid w:val="006445C9"/>
    <w:rsid w:val="006457FF"/>
    <w:rsid w:val="0065005A"/>
    <w:rsid w:val="006505DA"/>
    <w:rsid w:val="006514E9"/>
    <w:rsid w:val="006525FB"/>
    <w:rsid w:val="00652F82"/>
    <w:rsid w:val="00654559"/>
    <w:rsid w:val="0065480F"/>
    <w:rsid w:val="00654BF3"/>
    <w:rsid w:val="00654D0C"/>
    <w:rsid w:val="006553DB"/>
    <w:rsid w:val="00656516"/>
    <w:rsid w:val="00656992"/>
    <w:rsid w:val="00656ADB"/>
    <w:rsid w:val="0065761D"/>
    <w:rsid w:val="0066056F"/>
    <w:rsid w:val="00661273"/>
    <w:rsid w:val="006614BA"/>
    <w:rsid w:val="0066166E"/>
    <w:rsid w:val="00662AF0"/>
    <w:rsid w:val="006640AC"/>
    <w:rsid w:val="00664647"/>
    <w:rsid w:val="00664BFF"/>
    <w:rsid w:val="006650D6"/>
    <w:rsid w:val="006654EB"/>
    <w:rsid w:val="00665EB0"/>
    <w:rsid w:val="006668F2"/>
    <w:rsid w:val="006669F4"/>
    <w:rsid w:val="00666CDE"/>
    <w:rsid w:val="00666F99"/>
    <w:rsid w:val="00670715"/>
    <w:rsid w:val="006707AF"/>
    <w:rsid w:val="006708FA"/>
    <w:rsid w:val="00670B83"/>
    <w:rsid w:val="00670BBE"/>
    <w:rsid w:val="0067245F"/>
    <w:rsid w:val="006725F2"/>
    <w:rsid w:val="00672C75"/>
    <w:rsid w:val="00674511"/>
    <w:rsid w:val="006747BA"/>
    <w:rsid w:val="006749F1"/>
    <w:rsid w:val="0067574A"/>
    <w:rsid w:val="0067693F"/>
    <w:rsid w:val="006776E5"/>
    <w:rsid w:val="00677CE7"/>
    <w:rsid w:val="00681471"/>
    <w:rsid w:val="006822DB"/>
    <w:rsid w:val="006852D5"/>
    <w:rsid w:val="00686ECA"/>
    <w:rsid w:val="00687436"/>
    <w:rsid w:val="0069287A"/>
    <w:rsid w:val="006934B0"/>
    <w:rsid w:val="00693860"/>
    <w:rsid w:val="0069407D"/>
    <w:rsid w:val="0069434C"/>
    <w:rsid w:val="006946D8"/>
    <w:rsid w:val="0069565E"/>
    <w:rsid w:val="006958E2"/>
    <w:rsid w:val="00696028"/>
    <w:rsid w:val="006968B8"/>
    <w:rsid w:val="00696A57"/>
    <w:rsid w:val="00696C62"/>
    <w:rsid w:val="00697DFA"/>
    <w:rsid w:val="006A40C5"/>
    <w:rsid w:val="006A4F18"/>
    <w:rsid w:val="006A4F70"/>
    <w:rsid w:val="006A601D"/>
    <w:rsid w:val="006A6373"/>
    <w:rsid w:val="006A6437"/>
    <w:rsid w:val="006A6AD4"/>
    <w:rsid w:val="006A77A1"/>
    <w:rsid w:val="006B0BBD"/>
    <w:rsid w:val="006B2F53"/>
    <w:rsid w:val="006B3015"/>
    <w:rsid w:val="006B362C"/>
    <w:rsid w:val="006B3B58"/>
    <w:rsid w:val="006B3B97"/>
    <w:rsid w:val="006B457D"/>
    <w:rsid w:val="006B56A2"/>
    <w:rsid w:val="006B6FA7"/>
    <w:rsid w:val="006BC475"/>
    <w:rsid w:val="006C0539"/>
    <w:rsid w:val="006C11E0"/>
    <w:rsid w:val="006C14D4"/>
    <w:rsid w:val="006C1615"/>
    <w:rsid w:val="006C2193"/>
    <w:rsid w:val="006C2463"/>
    <w:rsid w:val="006C2D71"/>
    <w:rsid w:val="006C39D5"/>
    <w:rsid w:val="006C44DE"/>
    <w:rsid w:val="006C5532"/>
    <w:rsid w:val="006C5E55"/>
    <w:rsid w:val="006C662B"/>
    <w:rsid w:val="006C6723"/>
    <w:rsid w:val="006C6EE7"/>
    <w:rsid w:val="006C739B"/>
    <w:rsid w:val="006C7633"/>
    <w:rsid w:val="006C7CE5"/>
    <w:rsid w:val="006D01E0"/>
    <w:rsid w:val="006D0AF2"/>
    <w:rsid w:val="006D1046"/>
    <w:rsid w:val="006D13FC"/>
    <w:rsid w:val="006D2D01"/>
    <w:rsid w:val="006D2F82"/>
    <w:rsid w:val="006D3545"/>
    <w:rsid w:val="006D4117"/>
    <w:rsid w:val="006D5DE3"/>
    <w:rsid w:val="006D7BF2"/>
    <w:rsid w:val="006E03ED"/>
    <w:rsid w:val="006E07A4"/>
    <w:rsid w:val="006E1552"/>
    <w:rsid w:val="006E16E4"/>
    <w:rsid w:val="006E3495"/>
    <w:rsid w:val="006E3808"/>
    <w:rsid w:val="006E3C75"/>
    <w:rsid w:val="006E3CE3"/>
    <w:rsid w:val="006E4269"/>
    <w:rsid w:val="006E4899"/>
    <w:rsid w:val="006E48FE"/>
    <w:rsid w:val="006E4933"/>
    <w:rsid w:val="006E4C31"/>
    <w:rsid w:val="006E5CB4"/>
    <w:rsid w:val="006E771E"/>
    <w:rsid w:val="006E78FA"/>
    <w:rsid w:val="006E790D"/>
    <w:rsid w:val="006E7D6E"/>
    <w:rsid w:val="006F003B"/>
    <w:rsid w:val="006F00ED"/>
    <w:rsid w:val="006F0329"/>
    <w:rsid w:val="006F04A4"/>
    <w:rsid w:val="006F1A03"/>
    <w:rsid w:val="006F1A59"/>
    <w:rsid w:val="006F2AF5"/>
    <w:rsid w:val="006F35B9"/>
    <w:rsid w:val="006F3DA6"/>
    <w:rsid w:val="006F548B"/>
    <w:rsid w:val="006F5C88"/>
    <w:rsid w:val="006F6280"/>
    <w:rsid w:val="006F6724"/>
    <w:rsid w:val="006F689B"/>
    <w:rsid w:val="00701999"/>
    <w:rsid w:val="007026E7"/>
    <w:rsid w:val="00702AE4"/>
    <w:rsid w:val="00703961"/>
    <w:rsid w:val="00703DCC"/>
    <w:rsid w:val="00704A16"/>
    <w:rsid w:val="0070516B"/>
    <w:rsid w:val="00705184"/>
    <w:rsid w:val="007051AB"/>
    <w:rsid w:val="00705957"/>
    <w:rsid w:val="00710121"/>
    <w:rsid w:val="00710B07"/>
    <w:rsid w:val="0071191C"/>
    <w:rsid w:val="007157FE"/>
    <w:rsid w:val="00717E11"/>
    <w:rsid w:val="00720CA7"/>
    <w:rsid w:val="007212BC"/>
    <w:rsid w:val="00721F15"/>
    <w:rsid w:val="007221C5"/>
    <w:rsid w:val="00722533"/>
    <w:rsid w:val="00724045"/>
    <w:rsid w:val="00724DFF"/>
    <w:rsid w:val="0072624B"/>
    <w:rsid w:val="00726493"/>
    <w:rsid w:val="00726B5A"/>
    <w:rsid w:val="00726FC0"/>
    <w:rsid w:val="00727F97"/>
    <w:rsid w:val="007305C1"/>
    <w:rsid w:val="00730719"/>
    <w:rsid w:val="0073133B"/>
    <w:rsid w:val="007329C7"/>
    <w:rsid w:val="00732B69"/>
    <w:rsid w:val="0073436A"/>
    <w:rsid w:val="00734547"/>
    <w:rsid w:val="00735741"/>
    <w:rsid w:val="007362C4"/>
    <w:rsid w:val="007362FD"/>
    <w:rsid w:val="00736C8E"/>
    <w:rsid w:val="00737A89"/>
    <w:rsid w:val="00740E20"/>
    <w:rsid w:val="0074119D"/>
    <w:rsid w:val="00742C03"/>
    <w:rsid w:val="007437D0"/>
    <w:rsid w:val="00743984"/>
    <w:rsid w:val="007445E4"/>
    <w:rsid w:val="00744985"/>
    <w:rsid w:val="007453E7"/>
    <w:rsid w:val="00745F2F"/>
    <w:rsid w:val="0074642A"/>
    <w:rsid w:val="0074742E"/>
    <w:rsid w:val="007501B9"/>
    <w:rsid w:val="007506E8"/>
    <w:rsid w:val="00750738"/>
    <w:rsid w:val="00750AB1"/>
    <w:rsid w:val="00751912"/>
    <w:rsid w:val="007523B4"/>
    <w:rsid w:val="00753853"/>
    <w:rsid w:val="00753E38"/>
    <w:rsid w:val="00754B7D"/>
    <w:rsid w:val="007573B5"/>
    <w:rsid w:val="007575D5"/>
    <w:rsid w:val="007576BC"/>
    <w:rsid w:val="00757E77"/>
    <w:rsid w:val="007611AA"/>
    <w:rsid w:val="00761559"/>
    <w:rsid w:val="00761E18"/>
    <w:rsid w:val="00761EA6"/>
    <w:rsid w:val="00762395"/>
    <w:rsid w:val="007626F5"/>
    <w:rsid w:val="00764431"/>
    <w:rsid w:val="00764A09"/>
    <w:rsid w:val="00765566"/>
    <w:rsid w:val="00765B5B"/>
    <w:rsid w:val="00765D1E"/>
    <w:rsid w:val="00765EBA"/>
    <w:rsid w:val="0076673B"/>
    <w:rsid w:val="00770141"/>
    <w:rsid w:val="00771047"/>
    <w:rsid w:val="007717F8"/>
    <w:rsid w:val="00771DDD"/>
    <w:rsid w:val="0077275A"/>
    <w:rsid w:val="007734A9"/>
    <w:rsid w:val="007739AC"/>
    <w:rsid w:val="007744F2"/>
    <w:rsid w:val="00774C95"/>
    <w:rsid w:val="00774E6E"/>
    <w:rsid w:val="0077521D"/>
    <w:rsid w:val="00776FAE"/>
    <w:rsid w:val="0077777B"/>
    <w:rsid w:val="00777B9E"/>
    <w:rsid w:val="00780904"/>
    <w:rsid w:val="00781599"/>
    <w:rsid w:val="0078179F"/>
    <w:rsid w:val="00781CF2"/>
    <w:rsid w:val="007826B2"/>
    <w:rsid w:val="0078272A"/>
    <w:rsid w:val="007829CA"/>
    <w:rsid w:val="007833D7"/>
    <w:rsid w:val="007841EA"/>
    <w:rsid w:val="00784E37"/>
    <w:rsid w:val="00785D92"/>
    <w:rsid w:val="00786A4A"/>
    <w:rsid w:val="00786A73"/>
    <w:rsid w:val="00787667"/>
    <w:rsid w:val="00787932"/>
    <w:rsid w:val="00790451"/>
    <w:rsid w:val="00790EF6"/>
    <w:rsid w:val="0079118F"/>
    <w:rsid w:val="0079189F"/>
    <w:rsid w:val="007935A8"/>
    <w:rsid w:val="0079383F"/>
    <w:rsid w:val="00795F05"/>
    <w:rsid w:val="00796D53"/>
    <w:rsid w:val="0079752A"/>
    <w:rsid w:val="007978CF"/>
    <w:rsid w:val="007A17D7"/>
    <w:rsid w:val="007A1B70"/>
    <w:rsid w:val="007A3E07"/>
    <w:rsid w:val="007A478D"/>
    <w:rsid w:val="007A57EA"/>
    <w:rsid w:val="007A6257"/>
    <w:rsid w:val="007A62FC"/>
    <w:rsid w:val="007A6C25"/>
    <w:rsid w:val="007A6FDF"/>
    <w:rsid w:val="007A7451"/>
    <w:rsid w:val="007A79B2"/>
    <w:rsid w:val="007B042D"/>
    <w:rsid w:val="007B09EB"/>
    <w:rsid w:val="007B0C1F"/>
    <w:rsid w:val="007B0DB8"/>
    <w:rsid w:val="007B0FE7"/>
    <w:rsid w:val="007B1628"/>
    <w:rsid w:val="007B4148"/>
    <w:rsid w:val="007B4C1D"/>
    <w:rsid w:val="007B5231"/>
    <w:rsid w:val="007B5F84"/>
    <w:rsid w:val="007B605F"/>
    <w:rsid w:val="007B6944"/>
    <w:rsid w:val="007B6C78"/>
    <w:rsid w:val="007B7026"/>
    <w:rsid w:val="007B74C2"/>
    <w:rsid w:val="007B7AA5"/>
    <w:rsid w:val="007BBC68"/>
    <w:rsid w:val="007C016B"/>
    <w:rsid w:val="007C0D07"/>
    <w:rsid w:val="007C158A"/>
    <w:rsid w:val="007C1E88"/>
    <w:rsid w:val="007C1F22"/>
    <w:rsid w:val="007C2710"/>
    <w:rsid w:val="007C27A9"/>
    <w:rsid w:val="007C3081"/>
    <w:rsid w:val="007C3164"/>
    <w:rsid w:val="007C31A4"/>
    <w:rsid w:val="007C4987"/>
    <w:rsid w:val="007C5D03"/>
    <w:rsid w:val="007C5D5A"/>
    <w:rsid w:val="007C5FBA"/>
    <w:rsid w:val="007C63BC"/>
    <w:rsid w:val="007C6CC3"/>
    <w:rsid w:val="007C6FF6"/>
    <w:rsid w:val="007C7155"/>
    <w:rsid w:val="007C7E53"/>
    <w:rsid w:val="007D016E"/>
    <w:rsid w:val="007D0F8A"/>
    <w:rsid w:val="007D107F"/>
    <w:rsid w:val="007D1107"/>
    <w:rsid w:val="007D11B5"/>
    <w:rsid w:val="007D2AB0"/>
    <w:rsid w:val="007D2C21"/>
    <w:rsid w:val="007D319C"/>
    <w:rsid w:val="007D330A"/>
    <w:rsid w:val="007D41DA"/>
    <w:rsid w:val="007D574E"/>
    <w:rsid w:val="007D5B34"/>
    <w:rsid w:val="007D5B58"/>
    <w:rsid w:val="007D608F"/>
    <w:rsid w:val="007D6B0B"/>
    <w:rsid w:val="007E1E0A"/>
    <w:rsid w:val="007E20AD"/>
    <w:rsid w:val="007E3692"/>
    <w:rsid w:val="007E41A9"/>
    <w:rsid w:val="007E455B"/>
    <w:rsid w:val="007E5C16"/>
    <w:rsid w:val="007E663D"/>
    <w:rsid w:val="007E6E43"/>
    <w:rsid w:val="007E7E35"/>
    <w:rsid w:val="007F11CB"/>
    <w:rsid w:val="007F1DC2"/>
    <w:rsid w:val="007F291C"/>
    <w:rsid w:val="007F3288"/>
    <w:rsid w:val="007F4D5E"/>
    <w:rsid w:val="007F4F58"/>
    <w:rsid w:val="007F55BA"/>
    <w:rsid w:val="007F5D83"/>
    <w:rsid w:val="007F6640"/>
    <w:rsid w:val="007F7909"/>
    <w:rsid w:val="007F7D38"/>
    <w:rsid w:val="007FBEF6"/>
    <w:rsid w:val="00801816"/>
    <w:rsid w:val="00802986"/>
    <w:rsid w:val="00802B8D"/>
    <w:rsid w:val="00802C26"/>
    <w:rsid w:val="00802DDC"/>
    <w:rsid w:val="008060B5"/>
    <w:rsid w:val="008061CF"/>
    <w:rsid w:val="0081028A"/>
    <w:rsid w:val="00810335"/>
    <w:rsid w:val="00810FBF"/>
    <w:rsid w:val="00811836"/>
    <w:rsid w:val="00811CF9"/>
    <w:rsid w:val="00812E5C"/>
    <w:rsid w:val="0081366C"/>
    <w:rsid w:val="00813CAC"/>
    <w:rsid w:val="00814578"/>
    <w:rsid w:val="00814E45"/>
    <w:rsid w:val="00815112"/>
    <w:rsid w:val="008154B9"/>
    <w:rsid w:val="00815C78"/>
    <w:rsid w:val="00816303"/>
    <w:rsid w:val="008164ED"/>
    <w:rsid w:val="00816E73"/>
    <w:rsid w:val="008171B6"/>
    <w:rsid w:val="008177D1"/>
    <w:rsid w:val="00817D12"/>
    <w:rsid w:val="00820086"/>
    <w:rsid w:val="008204B3"/>
    <w:rsid w:val="0082073E"/>
    <w:rsid w:val="008210AE"/>
    <w:rsid w:val="008212C9"/>
    <w:rsid w:val="008238C2"/>
    <w:rsid w:val="0082456A"/>
    <w:rsid w:val="00824AAC"/>
    <w:rsid w:val="00825D52"/>
    <w:rsid w:val="00825F0A"/>
    <w:rsid w:val="00826377"/>
    <w:rsid w:val="00826C2A"/>
    <w:rsid w:val="00827C62"/>
    <w:rsid w:val="00827E0C"/>
    <w:rsid w:val="00832442"/>
    <w:rsid w:val="0083257F"/>
    <w:rsid w:val="00832964"/>
    <w:rsid w:val="00833620"/>
    <w:rsid w:val="008337B4"/>
    <w:rsid w:val="00833DD0"/>
    <w:rsid w:val="008346B6"/>
    <w:rsid w:val="00834819"/>
    <w:rsid w:val="0083541B"/>
    <w:rsid w:val="00835684"/>
    <w:rsid w:val="00835B22"/>
    <w:rsid w:val="00836079"/>
    <w:rsid w:val="008361C7"/>
    <w:rsid w:val="00837686"/>
    <w:rsid w:val="0084073C"/>
    <w:rsid w:val="008409B3"/>
    <w:rsid w:val="00841544"/>
    <w:rsid w:val="00841BED"/>
    <w:rsid w:val="00842DC5"/>
    <w:rsid w:val="00843282"/>
    <w:rsid w:val="00843B31"/>
    <w:rsid w:val="00843DD4"/>
    <w:rsid w:val="008455A2"/>
    <w:rsid w:val="00845AE8"/>
    <w:rsid w:val="00846C62"/>
    <w:rsid w:val="00846D83"/>
    <w:rsid w:val="00847C92"/>
    <w:rsid w:val="00847F8F"/>
    <w:rsid w:val="00850917"/>
    <w:rsid w:val="008511EA"/>
    <w:rsid w:val="00851242"/>
    <w:rsid w:val="0085339E"/>
    <w:rsid w:val="00853B6E"/>
    <w:rsid w:val="008549E7"/>
    <w:rsid w:val="00855162"/>
    <w:rsid w:val="00855644"/>
    <w:rsid w:val="00856000"/>
    <w:rsid w:val="00856411"/>
    <w:rsid w:val="00857272"/>
    <w:rsid w:val="00857510"/>
    <w:rsid w:val="00857927"/>
    <w:rsid w:val="00857C0D"/>
    <w:rsid w:val="00857C96"/>
    <w:rsid w:val="00857D53"/>
    <w:rsid w:val="00857D95"/>
    <w:rsid w:val="00860D5E"/>
    <w:rsid w:val="00863065"/>
    <w:rsid w:val="00863174"/>
    <w:rsid w:val="0086363E"/>
    <w:rsid w:val="00863E5A"/>
    <w:rsid w:val="00864501"/>
    <w:rsid w:val="00864552"/>
    <w:rsid w:val="008657F0"/>
    <w:rsid w:val="00865CAE"/>
    <w:rsid w:val="0086633F"/>
    <w:rsid w:val="008666B0"/>
    <w:rsid w:val="008669E6"/>
    <w:rsid w:val="008669EE"/>
    <w:rsid w:val="008670C1"/>
    <w:rsid w:val="00867251"/>
    <w:rsid w:val="00871319"/>
    <w:rsid w:val="008719D7"/>
    <w:rsid w:val="008723CE"/>
    <w:rsid w:val="008739C5"/>
    <w:rsid w:val="00873FAB"/>
    <w:rsid w:val="00875892"/>
    <w:rsid w:val="008764C0"/>
    <w:rsid w:val="008777B7"/>
    <w:rsid w:val="00880232"/>
    <w:rsid w:val="00880A5F"/>
    <w:rsid w:val="00881CCF"/>
    <w:rsid w:val="0088221D"/>
    <w:rsid w:val="0088264E"/>
    <w:rsid w:val="00883C16"/>
    <w:rsid w:val="00883EBD"/>
    <w:rsid w:val="00884367"/>
    <w:rsid w:val="0088465A"/>
    <w:rsid w:val="00885083"/>
    <w:rsid w:val="00885731"/>
    <w:rsid w:val="008859C1"/>
    <w:rsid w:val="00885AA6"/>
    <w:rsid w:val="00885EB6"/>
    <w:rsid w:val="008865F5"/>
    <w:rsid w:val="0088694F"/>
    <w:rsid w:val="00886DD3"/>
    <w:rsid w:val="00887246"/>
    <w:rsid w:val="00887763"/>
    <w:rsid w:val="00887D75"/>
    <w:rsid w:val="00887EA1"/>
    <w:rsid w:val="008908E6"/>
    <w:rsid w:val="00890F7B"/>
    <w:rsid w:val="00891700"/>
    <w:rsid w:val="008917C9"/>
    <w:rsid w:val="00892813"/>
    <w:rsid w:val="0089317A"/>
    <w:rsid w:val="00893A94"/>
    <w:rsid w:val="008942BF"/>
    <w:rsid w:val="00894623"/>
    <w:rsid w:val="00894AD0"/>
    <w:rsid w:val="00896341"/>
    <w:rsid w:val="00896A19"/>
    <w:rsid w:val="00896FD3"/>
    <w:rsid w:val="00897435"/>
    <w:rsid w:val="008978CF"/>
    <w:rsid w:val="008A03F7"/>
    <w:rsid w:val="008A076F"/>
    <w:rsid w:val="008A0E3D"/>
    <w:rsid w:val="008A1118"/>
    <w:rsid w:val="008A1402"/>
    <w:rsid w:val="008A1741"/>
    <w:rsid w:val="008A17F9"/>
    <w:rsid w:val="008A181B"/>
    <w:rsid w:val="008A1A28"/>
    <w:rsid w:val="008A1E6F"/>
    <w:rsid w:val="008A1F57"/>
    <w:rsid w:val="008A2310"/>
    <w:rsid w:val="008A2547"/>
    <w:rsid w:val="008A2659"/>
    <w:rsid w:val="008A28AD"/>
    <w:rsid w:val="008A29DB"/>
    <w:rsid w:val="008A33B0"/>
    <w:rsid w:val="008A3D20"/>
    <w:rsid w:val="008A456C"/>
    <w:rsid w:val="008A5E7A"/>
    <w:rsid w:val="008A60D3"/>
    <w:rsid w:val="008A7E79"/>
    <w:rsid w:val="008B0136"/>
    <w:rsid w:val="008B0FBA"/>
    <w:rsid w:val="008B12BC"/>
    <w:rsid w:val="008B13FC"/>
    <w:rsid w:val="008B1F73"/>
    <w:rsid w:val="008B23CB"/>
    <w:rsid w:val="008B33BD"/>
    <w:rsid w:val="008B399E"/>
    <w:rsid w:val="008B3A75"/>
    <w:rsid w:val="008B49E0"/>
    <w:rsid w:val="008B5794"/>
    <w:rsid w:val="008B5B50"/>
    <w:rsid w:val="008B6A0B"/>
    <w:rsid w:val="008B70BE"/>
    <w:rsid w:val="008B7217"/>
    <w:rsid w:val="008B7381"/>
    <w:rsid w:val="008B75B1"/>
    <w:rsid w:val="008C0536"/>
    <w:rsid w:val="008C05D3"/>
    <w:rsid w:val="008C087F"/>
    <w:rsid w:val="008C09A8"/>
    <w:rsid w:val="008C118A"/>
    <w:rsid w:val="008C15EE"/>
    <w:rsid w:val="008C25A9"/>
    <w:rsid w:val="008C29C0"/>
    <w:rsid w:val="008C362B"/>
    <w:rsid w:val="008C375A"/>
    <w:rsid w:val="008C3CAE"/>
    <w:rsid w:val="008C4615"/>
    <w:rsid w:val="008C5507"/>
    <w:rsid w:val="008C65B8"/>
    <w:rsid w:val="008C670C"/>
    <w:rsid w:val="008C78A1"/>
    <w:rsid w:val="008C7D47"/>
    <w:rsid w:val="008C89F2"/>
    <w:rsid w:val="008D03C8"/>
    <w:rsid w:val="008D0DF7"/>
    <w:rsid w:val="008D137D"/>
    <w:rsid w:val="008D158C"/>
    <w:rsid w:val="008D1809"/>
    <w:rsid w:val="008D1912"/>
    <w:rsid w:val="008D1A2B"/>
    <w:rsid w:val="008D28B7"/>
    <w:rsid w:val="008D2D2A"/>
    <w:rsid w:val="008D4018"/>
    <w:rsid w:val="008D4AC5"/>
    <w:rsid w:val="008D4C5A"/>
    <w:rsid w:val="008D503B"/>
    <w:rsid w:val="008D542C"/>
    <w:rsid w:val="008D5ACB"/>
    <w:rsid w:val="008D5F8A"/>
    <w:rsid w:val="008D6C1E"/>
    <w:rsid w:val="008D73E6"/>
    <w:rsid w:val="008D7E81"/>
    <w:rsid w:val="008E251F"/>
    <w:rsid w:val="008E2AA2"/>
    <w:rsid w:val="008E5670"/>
    <w:rsid w:val="008E63EB"/>
    <w:rsid w:val="008E6E79"/>
    <w:rsid w:val="008F0514"/>
    <w:rsid w:val="008F158B"/>
    <w:rsid w:val="008F2482"/>
    <w:rsid w:val="008F2B86"/>
    <w:rsid w:val="008F3B37"/>
    <w:rsid w:val="008F4E65"/>
    <w:rsid w:val="008F4F0D"/>
    <w:rsid w:val="008F5B15"/>
    <w:rsid w:val="008F5EF1"/>
    <w:rsid w:val="008F66AE"/>
    <w:rsid w:val="008F73AE"/>
    <w:rsid w:val="008F7449"/>
    <w:rsid w:val="008F7A2C"/>
    <w:rsid w:val="0090066B"/>
    <w:rsid w:val="00900FFF"/>
    <w:rsid w:val="009010CB"/>
    <w:rsid w:val="00902FF0"/>
    <w:rsid w:val="0090397D"/>
    <w:rsid w:val="00903983"/>
    <w:rsid w:val="00903B66"/>
    <w:rsid w:val="00903CF3"/>
    <w:rsid w:val="00903F76"/>
    <w:rsid w:val="00903FBD"/>
    <w:rsid w:val="0090403D"/>
    <w:rsid w:val="00905576"/>
    <w:rsid w:val="00905B6D"/>
    <w:rsid w:val="00905EBE"/>
    <w:rsid w:val="00906CAD"/>
    <w:rsid w:val="00906E80"/>
    <w:rsid w:val="00906FB2"/>
    <w:rsid w:val="00907029"/>
    <w:rsid w:val="00910394"/>
    <w:rsid w:val="00910457"/>
    <w:rsid w:val="00911451"/>
    <w:rsid w:val="009114FD"/>
    <w:rsid w:val="009122E9"/>
    <w:rsid w:val="009128A1"/>
    <w:rsid w:val="0091295A"/>
    <w:rsid w:val="00912C6F"/>
    <w:rsid w:val="00913825"/>
    <w:rsid w:val="00913D7D"/>
    <w:rsid w:val="009145F0"/>
    <w:rsid w:val="009159E3"/>
    <w:rsid w:val="009159F3"/>
    <w:rsid w:val="00915B7C"/>
    <w:rsid w:val="00915C76"/>
    <w:rsid w:val="00916633"/>
    <w:rsid w:val="009226CC"/>
    <w:rsid w:val="0092325D"/>
    <w:rsid w:val="00923838"/>
    <w:rsid w:val="00923EDC"/>
    <w:rsid w:val="009242E4"/>
    <w:rsid w:val="00924609"/>
    <w:rsid w:val="00924E16"/>
    <w:rsid w:val="0092516C"/>
    <w:rsid w:val="009262D5"/>
    <w:rsid w:val="0092668D"/>
    <w:rsid w:val="00927835"/>
    <w:rsid w:val="00930215"/>
    <w:rsid w:val="00930C13"/>
    <w:rsid w:val="00930F8D"/>
    <w:rsid w:val="00931A29"/>
    <w:rsid w:val="00931C23"/>
    <w:rsid w:val="00931E0D"/>
    <w:rsid w:val="00932231"/>
    <w:rsid w:val="00932727"/>
    <w:rsid w:val="00932728"/>
    <w:rsid w:val="00932991"/>
    <w:rsid w:val="00933991"/>
    <w:rsid w:val="009346AE"/>
    <w:rsid w:val="0093473A"/>
    <w:rsid w:val="00934B4A"/>
    <w:rsid w:val="00934D2B"/>
    <w:rsid w:val="00934F19"/>
    <w:rsid w:val="00936A64"/>
    <w:rsid w:val="00936FB8"/>
    <w:rsid w:val="00937E5E"/>
    <w:rsid w:val="00940FE3"/>
    <w:rsid w:val="00943629"/>
    <w:rsid w:val="009436B6"/>
    <w:rsid w:val="00943D29"/>
    <w:rsid w:val="009447AE"/>
    <w:rsid w:val="00944965"/>
    <w:rsid w:val="009453FE"/>
    <w:rsid w:val="00945A30"/>
    <w:rsid w:val="00946293"/>
    <w:rsid w:val="00946355"/>
    <w:rsid w:val="009465F6"/>
    <w:rsid w:val="00946885"/>
    <w:rsid w:val="00946C36"/>
    <w:rsid w:val="00946CE4"/>
    <w:rsid w:val="00947A5B"/>
    <w:rsid w:val="0095149B"/>
    <w:rsid w:val="00951723"/>
    <w:rsid w:val="00951BF2"/>
    <w:rsid w:val="0095295F"/>
    <w:rsid w:val="00952CBA"/>
    <w:rsid w:val="00952FA2"/>
    <w:rsid w:val="00953304"/>
    <w:rsid w:val="0095512A"/>
    <w:rsid w:val="0095541D"/>
    <w:rsid w:val="0095554C"/>
    <w:rsid w:val="0095613C"/>
    <w:rsid w:val="0095623B"/>
    <w:rsid w:val="00956465"/>
    <w:rsid w:val="0095649E"/>
    <w:rsid w:val="00956579"/>
    <w:rsid w:val="00956C96"/>
    <w:rsid w:val="009570B4"/>
    <w:rsid w:val="00957120"/>
    <w:rsid w:val="009574AD"/>
    <w:rsid w:val="009609B5"/>
    <w:rsid w:val="00960F0E"/>
    <w:rsid w:val="009617F2"/>
    <w:rsid w:val="00963D1D"/>
    <w:rsid w:val="009643F8"/>
    <w:rsid w:val="00965470"/>
    <w:rsid w:val="00967C7E"/>
    <w:rsid w:val="00970260"/>
    <w:rsid w:val="00970441"/>
    <w:rsid w:val="00971849"/>
    <w:rsid w:val="00971ADE"/>
    <w:rsid w:val="00971E06"/>
    <w:rsid w:val="009720D3"/>
    <w:rsid w:val="009720FE"/>
    <w:rsid w:val="00972791"/>
    <w:rsid w:val="00972BB4"/>
    <w:rsid w:val="0097466F"/>
    <w:rsid w:val="009757F0"/>
    <w:rsid w:val="00975FAF"/>
    <w:rsid w:val="00977363"/>
    <w:rsid w:val="00977B01"/>
    <w:rsid w:val="00980173"/>
    <w:rsid w:val="00980443"/>
    <w:rsid w:val="00980506"/>
    <w:rsid w:val="00980BAF"/>
    <w:rsid w:val="00980C5F"/>
    <w:rsid w:val="009811B9"/>
    <w:rsid w:val="0098143F"/>
    <w:rsid w:val="00981921"/>
    <w:rsid w:val="00981969"/>
    <w:rsid w:val="00984A32"/>
    <w:rsid w:val="0098555E"/>
    <w:rsid w:val="009856EE"/>
    <w:rsid w:val="00987953"/>
    <w:rsid w:val="00987CBA"/>
    <w:rsid w:val="0099016A"/>
    <w:rsid w:val="009918CA"/>
    <w:rsid w:val="00991908"/>
    <w:rsid w:val="00991DF3"/>
    <w:rsid w:val="00991EA5"/>
    <w:rsid w:val="00992799"/>
    <w:rsid w:val="009932C9"/>
    <w:rsid w:val="00993F96"/>
    <w:rsid w:val="00993FE1"/>
    <w:rsid w:val="00994666"/>
    <w:rsid w:val="00994939"/>
    <w:rsid w:val="00995670"/>
    <w:rsid w:val="00995ACA"/>
    <w:rsid w:val="00995B8C"/>
    <w:rsid w:val="00996063"/>
    <w:rsid w:val="009A02F6"/>
    <w:rsid w:val="009A0378"/>
    <w:rsid w:val="009A0B2A"/>
    <w:rsid w:val="009A0EA2"/>
    <w:rsid w:val="009A182D"/>
    <w:rsid w:val="009A1A53"/>
    <w:rsid w:val="009A1E8A"/>
    <w:rsid w:val="009A1F68"/>
    <w:rsid w:val="009A31F8"/>
    <w:rsid w:val="009A3767"/>
    <w:rsid w:val="009A43F5"/>
    <w:rsid w:val="009A453E"/>
    <w:rsid w:val="009A4F9C"/>
    <w:rsid w:val="009A515E"/>
    <w:rsid w:val="009A54C1"/>
    <w:rsid w:val="009A5C5C"/>
    <w:rsid w:val="009A5EE0"/>
    <w:rsid w:val="009A5EE3"/>
    <w:rsid w:val="009A61DD"/>
    <w:rsid w:val="009B04A7"/>
    <w:rsid w:val="009B09AD"/>
    <w:rsid w:val="009B2DC2"/>
    <w:rsid w:val="009B51CF"/>
    <w:rsid w:val="009B574A"/>
    <w:rsid w:val="009B58D3"/>
    <w:rsid w:val="009B5AFD"/>
    <w:rsid w:val="009B66A1"/>
    <w:rsid w:val="009C03FD"/>
    <w:rsid w:val="009C05E9"/>
    <w:rsid w:val="009C1C43"/>
    <w:rsid w:val="009C2476"/>
    <w:rsid w:val="009C2E48"/>
    <w:rsid w:val="009C313F"/>
    <w:rsid w:val="009C3965"/>
    <w:rsid w:val="009C4FDE"/>
    <w:rsid w:val="009C57DD"/>
    <w:rsid w:val="009C6958"/>
    <w:rsid w:val="009C6D3D"/>
    <w:rsid w:val="009C71A6"/>
    <w:rsid w:val="009C74CD"/>
    <w:rsid w:val="009D01A5"/>
    <w:rsid w:val="009D0275"/>
    <w:rsid w:val="009D03FA"/>
    <w:rsid w:val="009D0F50"/>
    <w:rsid w:val="009D0FB7"/>
    <w:rsid w:val="009D1255"/>
    <w:rsid w:val="009D239F"/>
    <w:rsid w:val="009D246A"/>
    <w:rsid w:val="009D26CB"/>
    <w:rsid w:val="009D2DB3"/>
    <w:rsid w:val="009D39E6"/>
    <w:rsid w:val="009D4A18"/>
    <w:rsid w:val="009D4FC1"/>
    <w:rsid w:val="009D58B7"/>
    <w:rsid w:val="009D7704"/>
    <w:rsid w:val="009D7C25"/>
    <w:rsid w:val="009D7F4E"/>
    <w:rsid w:val="009E28DB"/>
    <w:rsid w:val="009E407D"/>
    <w:rsid w:val="009E44E4"/>
    <w:rsid w:val="009E4781"/>
    <w:rsid w:val="009E5B1B"/>
    <w:rsid w:val="009E71C5"/>
    <w:rsid w:val="009F13AF"/>
    <w:rsid w:val="009F1581"/>
    <w:rsid w:val="009F1C00"/>
    <w:rsid w:val="009F35D0"/>
    <w:rsid w:val="009F4737"/>
    <w:rsid w:val="009F536D"/>
    <w:rsid w:val="009F5D15"/>
    <w:rsid w:val="009F69D7"/>
    <w:rsid w:val="009F7143"/>
    <w:rsid w:val="00A003B6"/>
    <w:rsid w:val="00A00AE9"/>
    <w:rsid w:val="00A01240"/>
    <w:rsid w:val="00A01B79"/>
    <w:rsid w:val="00A01DB0"/>
    <w:rsid w:val="00A0346C"/>
    <w:rsid w:val="00A03EAD"/>
    <w:rsid w:val="00A04763"/>
    <w:rsid w:val="00A05F06"/>
    <w:rsid w:val="00A0603B"/>
    <w:rsid w:val="00A06844"/>
    <w:rsid w:val="00A06F25"/>
    <w:rsid w:val="00A10B5C"/>
    <w:rsid w:val="00A10FB1"/>
    <w:rsid w:val="00A1186A"/>
    <w:rsid w:val="00A12FCC"/>
    <w:rsid w:val="00A13030"/>
    <w:rsid w:val="00A1325B"/>
    <w:rsid w:val="00A13967"/>
    <w:rsid w:val="00A13BBE"/>
    <w:rsid w:val="00A13CC5"/>
    <w:rsid w:val="00A1404D"/>
    <w:rsid w:val="00A1488E"/>
    <w:rsid w:val="00A14FC7"/>
    <w:rsid w:val="00A153DF"/>
    <w:rsid w:val="00A166EB"/>
    <w:rsid w:val="00A1674C"/>
    <w:rsid w:val="00A16D26"/>
    <w:rsid w:val="00A17887"/>
    <w:rsid w:val="00A2034D"/>
    <w:rsid w:val="00A20452"/>
    <w:rsid w:val="00A2140B"/>
    <w:rsid w:val="00A21D33"/>
    <w:rsid w:val="00A21DE8"/>
    <w:rsid w:val="00A21E48"/>
    <w:rsid w:val="00A2213C"/>
    <w:rsid w:val="00A22837"/>
    <w:rsid w:val="00A22A37"/>
    <w:rsid w:val="00A22E51"/>
    <w:rsid w:val="00A23A44"/>
    <w:rsid w:val="00A23B33"/>
    <w:rsid w:val="00A26618"/>
    <w:rsid w:val="00A26774"/>
    <w:rsid w:val="00A27C6E"/>
    <w:rsid w:val="00A27EAF"/>
    <w:rsid w:val="00A31575"/>
    <w:rsid w:val="00A31D68"/>
    <w:rsid w:val="00A31EDC"/>
    <w:rsid w:val="00A32D8A"/>
    <w:rsid w:val="00A33C5E"/>
    <w:rsid w:val="00A36F6D"/>
    <w:rsid w:val="00A3718A"/>
    <w:rsid w:val="00A40099"/>
    <w:rsid w:val="00A403BC"/>
    <w:rsid w:val="00A40840"/>
    <w:rsid w:val="00A412A2"/>
    <w:rsid w:val="00A415F9"/>
    <w:rsid w:val="00A429B6"/>
    <w:rsid w:val="00A42AB5"/>
    <w:rsid w:val="00A43450"/>
    <w:rsid w:val="00A43542"/>
    <w:rsid w:val="00A4369B"/>
    <w:rsid w:val="00A451A6"/>
    <w:rsid w:val="00A45C0F"/>
    <w:rsid w:val="00A45F2F"/>
    <w:rsid w:val="00A475B2"/>
    <w:rsid w:val="00A47665"/>
    <w:rsid w:val="00A47D86"/>
    <w:rsid w:val="00A504FD"/>
    <w:rsid w:val="00A508A5"/>
    <w:rsid w:val="00A50B25"/>
    <w:rsid w:val="00A53A81"/>
    <w:rsid w:val="00A54767"/>
    <w:rsid w:val="00A55806"/>
    <w:rsid w:val="00A55F30"/>
    <w:rsid w:val="00A56E0F"/>
    <w:rsid w:val="00A56FA6"/>
    <w:rsid w:val="00A579D3"/>
    <w:rsid w:val="00A57B2E"/>
    <w:rsid w:val="00A60242"/>
    <w:rsid w:val="00A6029E"/>
    <w:rsid w:val="00A60D9F"/>
    <w:rsid w:val="00A60DF6"/>
    <w:rsid w:val="00A61172"/>
    <w:rsid w:val="00A61B54"/>
    <w:rsid w:val="00A62221"/>
    <w:rsid w:val="00A62508"/>
    <w:rsid w:val="00A63595"/>
    <w:rsid w:val="00A64D76"/>
    <w:rsid w:val="00A656D7"/>
    <w:rsid w:val="00A65BB0"/>
    <w:rsid w:val="00A66488"/>
    <w:rsid w:val="00A66B9D"/>
    <w:rsid w:val="00A67060"/>
    <w:rsid w:val="00A673BE"/>
    <w:rsid w:val="00A6775F"/>
    <w:rsid w:val="00A67A52"/>
    <w:rsid w:val="00A67F3D"/>
    <w:rsid w:val="00A70332"/>
    <w:rsid w:val="00A7220A"/>
    <w:rsid w:val="00A72826"/>
    <w:rsid w:val="00A72C52"/>
    <w:rsid w:val="00A73018"/>
    <w:rsid w:val="00A73365"/>
    <w:rsid w:val="00A7393D"/>
    <w:rsid w:val="00A73C8A"/>
    <w:rsid w:val="00A7447A"/>
    <w:rsid w:val="00A754B4"/>
    <w:rsid w:val="00A75901"/>
    <w:rsid w:val="00A75BB3"/>
    <w:rsid w:val="00A75C0F"/>
    <w:rsid w:val="00A75DBC"/>
    <w:rsid w:val="00A75DD1"/>
    <w:rsid w:val="00A76832"/>
    <w:rsid w:val="00A76F28"/>
    <w:rsid w:val="00A77472"/>
    <w:rsid w:val="00A775A6"/>
    <w:rsid w:val="00A8041D"/>
    <w:rsid w:val="00A811CF"/>
    <w:rsid w:val="00A817B7"/>
    <w:rsid w:val="00A81997"/>
    <w:rsid w:val="00A81B2E"/>
    <w:rsid w:val="00A820DC"/>
    <w:rsid w:val="00A82832"/>
    <w:rsid w:val="00A8339A"/>
    <w:rsid w:val="00A83868"/>
    <w:rsid w:val="00A8396D"/>
    <w:rsid w:val="00A83BB0"/>
    <w:rsid w:val="00A84D27"/>
    <w:rsid w:val="00A84DCF"/>
    <w:rsid w:val="00A853A0"/>
    <w:rsid w:val="00A86E80"/>
    <w:rsid w:val="00A87AC6"/>
    <w:rsid w:val="00A9075C"/>
    <w:rsid w:val="00A90E76"/>
    <w:rsid w:val="00A91569"/>
    <w:rsid w:val="00A92196"/>
    <w:rsid w:val="00A927A1"/>
    <w:rsid w:val="00A92D0E"/>
    <w:rsid w:val="00A93102"/>
    <w:rsid w:val="00A9438D"/>
    <w:rsid w:val="00A94B7A"/>
    <w:rsid w:val="00A95770"/>
    <w:rsid w:val="00A95FA0"/>
    <w:rsid w:val="00A96407"/>
    <w:rsid w:val="00A96798"/>
    <w:rsid w:val="00AA0459"/>
    <w:rsid w:val="00AA1615"/>
    <w:rsid w:val="00AA235C"/>
    <w:rsid w:val="00AA354E"/>
    <w:rsid w:val="00AA3D72"/>
    <w:rsid w:val="00AA3E33"/>
    <w:rsid w:val="00AA3E72"/>
    <w:rsid w:val="00AA45CA"/>
    <w:rsid w:val="00AA52FD"/>
    <w:rsid w:val="00AA5556"/>
    <w:rsid w:val="00AA57FD"/>
    <w:rsid w:val="00AA5F7C"/>
    <w:rsid w:val="00AA6306"/>
    <w:rsid w:val="00AA6CE8"/>
    <w:rsid w:val="00AA7B02"/>
    <w:rsid w:val="00AA7BCD"/>
    <w:rsid w:val="00AB0039"/>
    <w:rsid w:val="00AB039E"/>
    <w:rsid w:val="00AB1629"/>
    <w:rsid w:val="00AB3695"/>
    <w:rsid w:val="00AB4C63"/>
    <w:rsid w:val="00AB52FE"/>
    <w:rsid w:val="00AB5D94"/>
    <w:rsid w:val="00AB6242"/>
    <w:rsid w:val="00AB7405"/>
    <w:rsid w:val="00AB7441"/>
    <w:rsid w:val="00AC103E"/>
    <w:rsid w:val="00AC118A"/>
    <w:rsid w:val="00AC20A3"/>
    <w:rsid w:val="00AC2483"/>
    <w:rsid w:val="00AC268E"/>
    <w:rsid w:val="00AC2BEA"/>
    <w:rsid w:val="00AC2CC3"/>
    <w:rsid w:val="00AC36B2"/>
    <w:rsid w:val="00AC3B18"/>
    <w:rsid w:val="00AC440E"/>
    <w:rsid w:val="00AC4738"/>
    <w:rsid w:val="00AC52E1"/>
    <w:rsid w:val="00AC566A"/>
    <w:rsid w:val="00AC5D06"/>
    <w:rsid w:val="00AC5D8C"/>
    <w:rsid w:val="00AC6C56"/>
    <w:rsid w:val="00AC7751"/>
    <w:rsid w:val="00AC775A"/>
    <w:rsid w:val="00AC7A89"/>
    <w:rsid w:val="00AD11C1"/>
    <w:rsid w:val="00AD1BAE"/>
    <w:rsid w:val="00AD1CD8"/>
    <w:rsid w:val="00AD3311"/>
    <w:rsid w:val="00AD3346"/>
    <w:rsid w:val="00AD34AE"/>
    <w:rsid w:val="00AD3620"/>
    <w:rsid w:val="00AD4032"/>
    <w:rsid w:val="00AD4045"/>
    <w:rsid w:val="00AD45DF"/>
    <w:rsid w:val="00AD4FB6"/>
    <w:rsid w:val="00AD59AA"/>
    <w:rsid w:val="00AD5C23"/>
    <w:rsid w:val="00AD5C7A"/>
    <w:rsid w:val="00AD5DE9"/>
    <w:rsid w:val="00AD7014"/>
    <w:rsid w:val="00AD7174"/>
    <w:rsid w:val="00AD76A2"/>
    <w:rsid w:val="00AD7B42"/>
    <w:rsid w:val="00AE088E"/>
    <w:rsid w:val="00AE1B57"/>
    <w:rsid w:val="00AE259C"/>
    <w:rsid w:val="00AE388A"/>
    <w:rsid w:val="00AE45C9"/>
    <w:rsid w:val="00AE4E12"/>
    <w:rsid w:val="00AE515B"/>
    <w:rsid w:val="00AE52B4"/>
    <w:rsid w:val="00AE5529"/>
    <w:rsid w:val="00AE578F"/>
    <w:rsid w:val="00AE5A97"/>
    <w:rsid w:val="00AE60E0"/>
    <w:rsid w:val="00AE7119"/>
    <w:rsid w:val="00AE75DC"/>
    <w:rsid w:val="00AE7E37"/>
    <w:rsid w:val="00AF0414"/>
    <w:rsid w:val="00AF115F"/>
    <w:rsid w:val="00AF1F1D"/>
    <w:rsid w:val="00AF2382"/>
    <w:rsid w:val="00AF275F"/>
    <w:rsid w:val="00AF27ED"/>
    <w:rsid w:val="00AF35AC"/>
    <w:rsid w:val="00AF40F1"/>
    <w:rsid w:val="00AF437A"/>
    <w:rsid w:val="00AF4D27"/>
    <w:rsid w:val="00AF4EE1"/>
    <w:rsid w:val="00AF5330"/>
    <w:rsid w:val="00AF5F7F"/>
    <w:rsid w:val="00AF603E"/>
    <w:rsid w:val="00AF671E"/>
    <w:rsid w:val="00AF6726"/>
    <w:rsid w:val="00AF7785"/>
    <w:rsid w:val="00AF7B78"/>
    <w:rsid w:val="00B00372"/>
    <w:rsid w:val="00B006F6"/>
    <w:rsid w:val="00B00C59"/>
    <w:rsid w:val="00B022E7"/>
    <w:rsid w:val="00B024A2"/>
    <w:rsid w:val="00B0377C"/>
    <w:rsid w:val="00B038DD"/>
    <w:rsid w:val="00B03D8A"/>
    <w:rsid w:val="00B0423F"/>
    <w:rsid w:val="00B048AD"/>
    <w:rsid w:val="00B05064"/>
    <w:rsid w:val="00B0523C"/>
    <w:rsid w:val="00B054DF"/>
    <w:rsid w:val="00B05555"/>
    <w:rsid w:val="00B05D84"/>
    <w:rsid w:val="00B06798"/>
    <w:rsid w:val="00B06A64"/>
    <w:rsid w:val="00B06E53"/>
    <w:rsid w:val="00B06F62"/>
    <w:rsid w:val="00B104A2"/>
    <w:rsid w:val="00B10642"/>
    <w:rsid w:val="00B10925"/>
    <w:rsid w:val="00B1176A"/>
    <w:rsid w:val="00B11AB4"/>
    <w:rsid w:val="00B12CBC"/>
    <w:rsid w:val="00B130EB"/>
    <w:rsid w:val="00B138BC"/>
    <w:rsid w:val="00B13A7B"/>
    <w:rsid w:val="00B141FF"/>
    <w:rsid w:val="00B14477"/>
    <w:rsid w:val="00B147F8"/>
    <w:rsid w:val="00B14B57"/>
    <w:rsid w:val="00B14FED"/>
    <w:rsid w:val="00B15129"/>
    <w:rsid w:val="00B16F7C"/>
    <w:rsid w:val="00B177AC"/>
    <w:rsid w:val="00B207DB"/>
    <w:rsid w:val="00B2120D"/>
    <w:rsid w:val="00B21AF7"/>
    <w:rsid w:val="00B21B6B"/>
    <w:rsid w:val="00B22D03"/>
    <w:rsid w:val="00B232AE"/>
    <w:rsid w:val="00B23A7E"/>
    <w:rsid w:val="00B23CE8"/>
    <w:rsid w:val="00B23EC5"/>
    <w:rsid w:val="00B2441E"/>
    <w:rsid w:val="00B24A2E"/>
    <w:rsid w:val="00B24DBD"/>
    <w:rsid w:val="00B24DBF"/>
    <w:rsid w:val="00B25B4F"/>
    <w:rsid w:val="00B26148"/>
    <w:rsid w:val="00B26FBD"/>
    <w:rsid w:val="00B30C3F"/>
    <w:rsid w:val="00B3211E"/>
    <w:rsid w:val="00B334CB"/>
    <w:rsid w:val="00B33568"/>
    <w:rsid w:val="00B33C7B"/>
    <w:rsid w:val="00B33E77"/>
    <w:rsid w:val="00B341AF"/>
    <w:rsid w:val="00B348EB"/>
    <w:rsid w:val="00B36422"/>
    <w:rsid w:val="00B3685D"/>
    <w:rsid w:val="00B371FE"/>
    <w:rsid w:val="00B37A8C"/>
    <w:rsid w:val="00B40B9C"/>
    <w:rsid w:val="00B410A2"/>
    <w:rsid w:val="00B4128F"/>
    <w:rsid w:val="00B412A0"/>
    <w:rsid w:val="00B41F0A"/>
    <w:rsid w:val="00B43331"/>
    <w:rsid w:val="00B4372F"/>
    <w:rsid w:val="00B43F41"/>
    <w:rsid w:val="00B44DFC"/>
    <w:rsid w:val="00B45019"/>
    <w:rsid w:val="00B45A8D"/>
    <w:rsid w:val="00B46033"/>
    <w:rsid w:val="00B466EA"/>
    <w:rsid w:val="00B468CC"/>
    <w:rsid w:val="00B46CF6"/>
    <w:rsid w:val="00B4781F"/>
    <w:rsid w:val="00B47955"/>
    <w:rsid w:val="00B47C22"/>
    <w:rsid w:val="00B50089"/>
    <w:rsid w:val="00B50158"/>
    <w:rsid w:val="00B5070A"/>
    <w:rsid w:val="00B50CA8"/>
    <w:rsid w:val="00B50F68"/>
    <w:rsid w:val="00B519DC"/>
    <w:rsid w:val="00B524A5"/>
    <w:rsid w:val="00B53499"/>
    <w:rsid w:val="00B53699"/>
    <w:rsid w:val="00B53FF5"/>
    <w:rsid w:val="00B548EB"/>
    <w:rsid w:val="00B54D0C"/>
    <w:rsid w:val="00B55391"/>
    <w:rsid w:val="00B562B8"/>
    <w:rsid w:val="00B568EE"/>
    <w:rsid w:val="00B56FDB"/>
    <w:rsid w:val="00B57A8F"/>
    <w:rsid w:val="00B57EFF"/>
    <w:rsid w:val="00B57F28"/>
    <w:rsid w:val="00B5BF04"/>
    <w:rsid w:val="00B605F2"/>
    <w:rsid w:val="00B60E86"/>
    <w:rsid w:val="00B622E7"/>
    <w:rsid w:val="00B623DA"/>
    <w:rsid w:val="00B62989"/>
    <w:rsid w:val="00B6319D"/>
    <w:rsid w:val="00B63FDD"/>
    <w:rsid w:val="00B647DA"/>
    <w:rsid w:val="00B6482C"/>
    <w:rsid w:val="00B679DC"/>
    <w:rsid w:val="00B67B45"/>
    <w:rsid w:val="00B70071"/>
    <w:rsid w:val="00B70902"/>
    <w:rsid w:val="00B719C4"/>
    <w:rsid w:val="00B722AB"/>
    <w:rsid w:val="00B7293C"/>
    <w:rsid w:val="00B741F2"/>
    <w:rsid w:val="00B74528"/>
    <w:rsid w:val="00B74919"/>
    <w:rsid w:val="00B75256"/>
    <w:rsid w:val="00B75A13"/>
    <w:rsid w:val="00B76236"/>
    <w:rsid w:val="00B77376"/>
    <w:rsid w:val="00B77A18"/>
    <w:rsid w:val="00B80042"/>
    <w:rsid w:val="00B80163"/>
    <w:rsid w:val="00B80D84"/>
    <w:rsid w:val="00B81409"/>
    <w:rsid w:val="00B81BF0"/>
    <w:rsid w:val="00B82492"/>
    <w:rsid w:val="00B829F9"/>
    <w:rsid w:val="00B84271"/>
    <w:rsid w:val="00B85EFA"/>
    <w:rsid w:val="00B86F46"/>
    <w:rsid w:val="00B8719E"/>
    <w:rsid w:val="00B876E6"/>
    <w:rsid w:val="00B8F8A2"/>
    <w:rsid w:val="00B90451"/>
    <w:rsid w:val="00B90DE4"/>
    <w:rsid w:val="00B90FCD"/>
    <w:rsid w:val="00B91021"/>
    <w:rsid w:val="00B916B6"/>
    <w:rsid w:val="00B918BA"/>
    <w:rsid w:val="00B92BC7"/>
    <w:rsid w:val="00B92CFE"/>
    <w:rsid w:val="00B940CB"/>
    <w:rsid w:val="00B94351"/>
    <w:rsid w:val="00B945BB"/>
    <w:rsid w:val="00B95015"/>
    <w:rsid w:val="00B9549F"/>
    <w:rsid w:val="00B95836"/>
    <w:rsid w:val="00B95B52"/>
    <w:rsid w:val="00B96BA8"/>
    <w:rsid w:val="00B97134"/>
    <w:rsid w:val="00B97D89"/>
    <w:rsid w:val="00BA05C6"/>
    <w:rsid w:val="00BA426A"/>
    <w:rsid w:val="00BA49CB"/>
    <w:rsid w:val="00BA4AFC"/>
    <w:rsid w:val="00BA4D28"/>
    <w:rsid w:val="00BA4D90"/>
    <w:rsid w:val="00BA5641"/>
    <w:rsid w:val="00BA6A71"/>
    <w:rsid w:val="00BA764D"/>
    <w:rsid w:val="00BA77EF"/>
    <w:rsid w:val="00BB03AA"/>
    <w:rsid w:val="00BB0EDA"/>
    <w:rsid w:val="00BB17C6"/>
    <w:rsid w:val="00BB2A8C"/>
    <w:rsid w:val="00BB30B5"/>
    <w:rsid w:val="00BB3A69"/>
    <w:rsid w:val="00BB47FF"/>
    <w:rsid w:val="00BB4B5A"/>
    <w:rsid w:val="00BB4B8C"/>
    <w:rsid w:val="00BB4FA6"/>
    <w:rsid w:val="00BB579D"/>
    <w:rsid w:val="00BB5AFC"/>
    <w:rsid w:val="00BB624A"/>
    <w:rsid w:val="00BB7542"/>
    <w:rsid w:val="00BC0D6C"/>
    <w:rsid w:val="00BC159F"/>
    <w:rsid w:val="00BC443F"/>
    <w:rsid w:val="00BC4AA7"/>
    <w:rsid w:val="00BC585F"/>
    <w:rsid w:val="00BC5B2E"/>
    <w:rsid w:val="00BC6FA4"/>
    <w:rsid w:val="00BC7706"/>
    <w:rsid w:val="00BC7833"/>
    <w:rsid w:val="00BC7EFF"/>
    <w:rsid w:val="00BD0229"/>
    <w:rsid w:val="00BD0293"/>
    <w:rsid w:val="00BD02A2"/>
    <w:rsid w:val="00BD0AB3"/>
    <w:rsid w:val="00BD152B"/>
    <w:rsid w:val="00BD1AD2"/>
    <w:rsid w:val="00BD3654"/>
    <w:rsid w:val="00BD3803"/>
    <w:rsid w:val="00BD3EA8"/>
    <w:rsid w:val="00BD41E4"/>
    <w:rsid w:val="00BD425B"/>
    <w:rsid w:val="00BD4DC6"/>
    <w:rsid w:val="00BD541D"/>
    <w:rsid w:val="00BD5E60"/>
    <w:rsid w:val="00BD60E8"/>
    <w:rsid w:val="00BD6625"/>
    <w:rsid w:val="00BD74F1"/>
    <w:rsid w:val="00BD7AB7"/>
    <w:rsid w:val="00BE1A3B"/>
    <w:rsid w:val="00BE1B85"/>
    <w:rsid w:val="00BE24F5"/>
    <w:rsid w:val="00BE26D9"/>
    <w:rsid w:val="00BE2BF1"/>
    <w:rsid w:val="00BE3AB5"/>
    <w:rsid w:val="00BE47E2"/>
    <w:rsid w:val="00BE49EC"/>
    <w:rsid w:val="00BE5097"/>
    <w:rsid w:val="00BE54F5"/>
    <w:rsid w:val="00BE69B9"/>
    <w:rsid w:val="00BE7915"/>
    <w:rsid w:val="00BF096F"/>
    <w:rsid w:val="00BF15FF"/>
    <w:rsid w:val="00BF2406"/>
    <w:rsid w:val="00BF3115"/>
    <w:rsid w:val="00BF3259"/>
    <w:rsid w:val="00BF3666"/>
    <w:rsid w:val="00BF3C49"/>
    <w:rsid w:val="00BF3F0B"/>
    <w:rsid w:val="00BF489A"/>
    <w:rsid w:val="00BF4F1E"/>
    <w:rsid w:val="00BF62E0"/>
    <w:rsid w:val="00BF6BE3"/>
    <w:rsid w:val="00BF70FE"/>
    <w:rsid w:val="00BF7105"/>
    <w:rsid w:val="00C0012E"/>
    <w:rsid w:val="00C00E96"/>
    <w:rsid w:val="00C028B6"/>
    <w:rsid w:val="00C02B33"/>
    <w:rsid w:val="00C03ABE"/>
    <w:rsid w:val="00C05269"/>
    <w:rsid w:val="00C05A4D"/>
    <w:rsid w:val="00C05C46"/>
    <w:rsid w:val="00C05EA7"/>
    <w:rsid w:val="00C0644B"/>
    <w:rsid w:val="00C0688E"/>
    <w:rsid w:val="00C07A0D"/>
    <w:rsid w:val="00C10013"/>
    <w:rsid w:val="00C122DC"/>
    <w:rsid w:val="00C12DA0"/>
    <w:rsid w:val="00C12F5F"/>
    <w:rsid w:val="00C1382B"/>
    <w:rsid w:val="00C13A54"/>
    <w:rsid w:val="00C13AD6"/>
    <w:rsid w:val="00C14D57"/>
    <w:rsid w:val="00C14F9C"/>
    <w:rsid w:val="00C15193"/>
    <w:rsid w:val="00C1555D"/>
    <w:rsid w:val="00C16100"/>
    <w:rsid w:val="00C16939"/>
    <w:rsid w:val="00C1EA94"/>
    <w:rsid w:val="00C201D8"/>
    <w:rsid w:val="00C202D5"/>
    <w:rsid w:val="00C20701"/>
    <w:rsid w:val="00C2186F"/>
    <w:rsid w:val="00C21CB9"/>
    <w:rsid w:val="00C222B7"/>
    <w:rsid w:val="00C22E78"/>
    <w:rsid w:val="00C23455"/>
    <w:rsid w:val="00C2471C"/>
    <w:rsid w:val="00C24912"/>
    <w:rsid w:val="00C24C18"/>
    <w:rsid w:val="00C24ECE"/>
    <w:rsid w:val="00C2618E"/>
    <w:rsid w:val="00C263A9"/>
    <w:rsid w:val="00C26672"/>
    <w:rsid w:val="00C27564"/>
    <w:rsid w:val="00C3013B"/>
    <w:rsid w:val="00C324AD"/>
    <w:rsid w:val="00C32888"/>
    <w:rsid w:val="00C33100"/>
    <w:rsid w:val="00C345A4"/>
    <w:rsid w:val="00C35288"/>
    <w:rsid w:val="00C3593D"/>
    <w:rsid w:val="00C3693A"/>
    <w:rsid w:val="00C36C35"/>
    <w:rsid w:val="00C36DD6"/>
    <w:rsid w:val="00C36E20"/>
    <w:rsid w:val="00C370AF"/>
    <w:rsid w:val="00C405AF"/>
    <w:rsid w:val="00C4090A"/>
    <w:rsid w:val="00C43DB0"/>
    <w:rsid w:val="00C43F36"/>
    <w:rsid w:val="00C450E1"/>
    <w:rsid w:val="00C45BCE"/>
    <w:rsid w:val="00C45C25"/>
    <w:rsid w:val="00C45FD4"/>
    <w:rsid w:val="00C47C16"/>
    <w:rsid w:val="00C5096F"/>
    <w:rsid w:val="00C50A1A"/>
    <w:rsid w:val="00C50F13"/>
    <w:rsid w:val="00C51413"/>
    <w:rsid w:val="00C51753"/>
    <w:rsid w:val="00C519E2"/>
    <w:rsid w:val="00C519EE"/>
    <w:rsid w:val="00C51AE7"/>
    <w:rsid w:val="00C52F3C"/>
    <w:rsid w:val="00C5327F"/>
    <w:rsid w:val="00C53CD4"/>
    <w:rsid w:val="00C53FB9"/>
    <w:rsid w:val="00C54A96"/>
    <w:rsid w:val="00C54B74"/>
    <w:rsid w:val="00C55511"/>
    <w:rsid w:val="00C5771E"/>
    <w:rsid w:val="00C60393"/>
    <w:rsid w:val="00C61688"/>
    <w:rsid w:val="00C62547"/>
    <w:rsid w:val="00C62AE2"/>
    <w:rsid w:val="00C62C8C"/>
    <w:rsid w:val="00C64E56"/>
    <w:rsid w:val="00C65560"/>
    <w:rsid w:val="00C65A55"/>
    <w:rsid w:val="00C67C01"/>
    <w:rsid w:val="00C70DC6"/>
    <w:rsid w:val="00C716EB"/>
    <w:rsid w:val="00C729EF"/>
    <w:rsid w:val="00C72D13"/>
    <w:rsid w:val="00C73499"/>
    <w:rsid w:val="00C73DE5"/>
    <w:rsid w:val="00C74684"/>
    <w:rsid w:val="00C74B82"/>
    <w:rsid w:val="00C74C04"/>
    <w:rsid w:val="00C75FCD"/>
    <w:rsid w:val="00C769C5"/>
    <w:rsid w:val="00C770F8"/>
    <w:rsid w:val="00C773D0"/>
    <w:rsid w:val="00C8068D"/>
    <w:rsid w:val="00C80A84"/>
    <w:rsid w:val="00C82079"/>
    <w:rsid w:val="00C8256E"/>
    <w:rsid w:val="00C827A7"/>
    <w:rsid w:val="00C82C2F"/>
    <w:rsid w:val="00C83FCA"/>
    <w:rsid w:val="00C84193"/>
    <w:rsid w:val="00C842A0"/>
    <w:rsid w:val="00C84B85"/>
    <w:rsid w:val="00C851DD"/>
    <w:rsid w:val="00C85715"/>
    <w:rsid w:val="00C86971"/>
    <w:rsid w:val="00C87196"/>
    <w:rsid w:val="00C87D13"/>
    <w:rsid w:val="00C87DB7"/>
    <w:rsid w:val="00C90977"/>
    <w:rsid w:val="00C90BB4"/>
    <w:rsid w:val="00C91A9D"/>
    <w:rsid w:val="00C9279F"/>
    <w:rsid w:val="00C9393A"/>
    <w:rsid w:val="00C93B01"/>
    <w:rsid w:val="00C94AF2"/>
    <w:rsid w:val="00C95CD8"/>
    <w:rsid w:val="00C964B4"/>
    <w:rsid w:val="00C97412"/>
    <w:rsid w:val="00C97E7E"/>
    <w:rsid w:val="00CA1CEF"/>
    <w:rsid w:val="00CA202F"/>
    <w:rsid w:val="00CA2F56"/>
    <w:rsid w:val="00CA3BD1"/>
    <w:rsid w:val="00CA4AFB"/>
    <w:rsid w:val="00CA5AEB"/>
    <w:rsid w:val="00CA5B7F"/>
    <w:rsid w:val="00CA631F"/>
    <w:rsid w:val="00CA64DE"/>
    <w:rsid w:val="00CB0001"/>
    <w:rsid w:val="00CB10F7"/>
    <w:rsid w:val="00CB1168"/>
    <w:rsid w:val="00CB19A4"/>
    <w:rsid w:val="00CB1D92"/>
    <w:rsid w:val="00CB26DD"/>
    <w:rsid w:val="00CB2CC0"/>
    <w:rsid w:val="00CB520D"/>
    <w:rsid w:val="00CB55F6"/>
    <w:rsid w:val="00CB6C3F"/>
    <w:rsid w:val="00CB717A"/>
    <w:rsid w:val="00CB75C2"/>
    <w:rsid w:val="00CB79FC"/>
    <w:rsid w:val="00CC04C8"/>
    <w:rsid w:val="00CC12B6"/>
    <w:rsid w:val="00CC1AF1"/>
    <w:rsid w:val="00CC24CF"/>
    <w:rsid w:val="00CC324A"/>
    <w:rsid w:val="00CC365B"/>
    <w:rsid w:val="00CC3994"/>
    <w:rsid w:val="00CC3E4F"/>
    <w:rsid w:val="00CC4991"/>
    <w:rsid w:val="00CC5225"/>
    <w:rsid w:val="00CC60B5"/>
    <w:rsid w:val="00CC61E5"/>
    <w:rsid w:val="00CD1BC3"/>
    <w:rsid w:val="00CD1F0D"/>
    <w:rsid w:val="00CD220C"/>
    <w:rsid w:val="00CD3092"/>
    <w:rsid w:val="00CD330B"/>
    <w:rsid w:val="00CD35BA"/>
    <w:rsid w:val="00CD3A6F"/>
    <w:rsid w:val="00CD3B36"/>
    <w:rsid w:val="00CD45AC"/>
    <w:rsid w:val="00CD587D"/>
    <w:rsid w:val="00CD694E"/>
    <w:rsid w:val="00CD6EF1"/>
    <w:rsid w:val="00CD74C3"/>
    <w:rsid w:val="00CD7609"/>
    <w:rsid w:val="00CE0D01"/>
    <w:rsid w:val="00CE1AD8"/>
    <w:rsid w:val="00CE2588"/>
    <w:rsid w:val="00CE49AA"/>
    <w:rsid w:val="00CE5307"/>
    <w:rsid w:val="00CE6DED"/>
    <w:rsid w:val="00CE7050"/>
    <w:rsid w:val="00CE7304"/>
    <w:rsid w:val="00CE7920"/>
    <w:rsid w:val="00CF0286"/>
    <w:rsid w:val="00CF1A5B"/>
    <w:rsid w:val="00CF261C"/>
    <w:rsid w:val="00CF2CB9"/>
    <w:rsid w:val="00CF4A3B"/>
    <w:rsid w:val="00CF5165"/>
    <w:rsid w:val="00CF51B3"/>
    <w:rsid w:val="00CF5E67"/>
    <w:rsid w:val="00CF64A9"/>
    <w:rsid w:val="00CF7259"/>
    <w:rsid w:val="00CF7B85"/>
    <w:rsid w:val="00D00C46"/>
    <w:rsid w:val="00D00DE0"/>
    <w:rsid w:val="00D011E5"/>
    <w:rsid w:val="00D012B5"/>
    <w:rsid w:val="00D0371F"/>
    <w:rsid w:val="00D039C1"/>
    <w:rsid w:val="00D03E31"/>
    <w:rsid w:val="00D03E88"/>
    <w:rsid w:val="00D04615"/>
    <w:rsid w:val="00D04E48"/>
    <w:rsid w:val="00D04F16"/>
    <w:rsid w:val="00D05AAB"/>
    <w:rsid w:val="00D063A6"/>
    <w:rsid w:val="00D0682F"/>
    <w:rsid w:val="00D06F4E"/>
    <w:rsid w:val="00D10EE6"/>
    <w:rsid w:val="00D13189"/>
    <w:rsid w:val="00D140D8"/>
    <w:rsid w:val="00D15ABB"/>
    <w:rsid w:val="00D16103"/>
    <w:rsid w:val="00D16760"/>
    <w:rsid w:val="00D1707F"/>
    <w:rsid w:val="00D1720E"/>
    <w:rsid w:val="00D17EDC"/>
    <w:rsid w:val="00D200BF"/>
    <w:rsid w:val="00D2015C"/>
    <w:rsid w:val="00D20B9E"/>
    <w:rsid w:val="00D21C23"/>
    <w:rsid w:val="00D21D06"/>
    <w:rsid w:val="00D225A6"/>
    <w:rsid w:val="00D250B3"/>
    <w:rsid w:val="00D2539A"/>
    <w:rsid w:val="00D253F7"/>
    <w:rsid w:val="00D25A17"/>
    <w:rsid w:val="00D26538"/>
    <w:rsid w:val="00D26AD7"/>
    <w:rsid w:val="00D2787A"/>
    <w:rsid w:val="00D3237E"/>
    <w:rsid w:val="00D33E93"/>
    <w:rsid w:val="00D33F19"/>
    <w:rsid w:val="00D35C37"/>
    <w:rsid w:val="00D365EC"/>
    <w:rsid w:val="00D373FC"/>
    <w:rsid w:val="00D37B25"/>
    <w:rsid w:val="00D37FB1"/>
    <w:rsid w:val="00D409DF"/>
    <w:rsid w:val="00D40FF5"/>
    <w:rsid w:val="00D414C4"/>
    <w:rsid w:val="00D41982"/>
    <w:rsid w:val="00D41C3C"/>
    <w:rsid w:val="00D429A8"/>
    <w:rsid w:val="00D42D2B"/>
    <w:rsid w:val="00D42D7B"/>
    <w:rsid w:val="00D42FAE"/>
    <w:rsid w:val="00D44028"/>
    <w:rsid w:val="00D44711"/>
    <w:rsid w:val="00D45027"/>
    <w:rsid w:val="00D456B6"/>
    <w:rsid w:val="00D46570"/>
    <w:rsid w:val="00D46D23"/>
    <w:rsid w:val="00D4702E"/>
    <w:rsid w:val="00D50EF4"/>
    <w:rsid w:val="00D5119B"/>
    <w:rsid w:val="00D520D0"/>
    <w:rsid w:val="00D54B5A"/>
    <w:rsid w:val="00D5645F"/>
    <w:rsid w:val="00D6175C"/>
    <w:rsid w:val="00D619F5"/>
    <w:rsid w:val="00D633C6"/>
    <w:rsid w:val="00D63A8D"/>
    <w:rsid w:val="00D64243"/>
    <w:rsid w:val="00D64A9A"/>
    <w:rsid w:val="00D65CC3"/>
    <w:rsid w:val="00D67715"/>
    <w:rsid w:val="00D67A5F"/>
    <w:rsid w:val="00D67B61"/>
    <w:rsid w:val="00D7023B"/>
    <w:rsid w:val="00D70755"/>
    <w:rsid w:val="00D70F87"/>
    <w:rsid w:val="00D71003"/>
    <w:rsid w:val="00D71464"/>
    <w:rsid w:val="00D71D84"/>
    <w:rsid w:val="00D71F0B"/>
    <w:rsid w:val="00D7233D"/>
    <w:rsid w:val="00D73709"/>
    <w:rsid w:val="00D73BA4"/>
    <w:rsid w:val="00D73BD8"/>
    <w:rsid w:val="00D73E7B"/>
    <w:rsid w:val="00D74885"/>
    <w:rsid w:val="00D74AAA"/>
    <w:rsid w:val="00D755FD"/>
    <w:rsid w:val="00D758B5"/>
    <w:rsid w:val="00D76A21"/>
    <w:rsid w:val="00D77201"/>
    <w:rsid w:val="00D80EDD"/>
    <w:rsid w:val="00D811DB"/>
    <w:rsid w:val="00D827B5"/>
    <w:rsid w:val="00D82B1A"/>
    <w:rsid w:val="00D8444C"/>
    <w:rsid w:val="00D84AB2"/>
    <w:rsid w:val="00D856C5"/>
    <w:rsid w:val="00D85A0D"/>
    <w:rsid w:val="00D8622D"/>
    <w:rsid w:val="00D86A33"/>
    <w:rsid w:val="00D873D2"/>
    <w:rsid w:val="00D87A0D"/>
    <w:rsid w:val="00D9129C"/>
    <w:rsid w:val="00D9141E"/>
    <w:rsid w:val="00D9261E"/>
    <w:rsid w:val="00D92EE0"/>
    <w:rsid w:val="00D930DB"/>
    <w:rsid w:val="00D933C8"/>
    <w:rsid w:val="00D951ED"/>
    <w:rsid w:val="00D953DA"/>
    <w:rsid w:val="00D95A1A"/>
    <w:rsid w:val="00D95DE2"/>
    <w:rsid w:val="00D96BAF"/>
    <w:rsid w:val="00DA02C3"/>
    <w:rsid w:val="00DA0562"/>
    <w:rsid w:val="00DA05C7"/>
    <w:rsid w:val="00DA0EB2"/>
    <w:rsid w:val="00DA1932"/>
    <w:rsid w:val="00DA1B36"/>
    <w:rsid w:val="00DA1CF8"/>
    <w:rsid w:val="00DA1F2B"/>
    <w:rsid w:val="00DA257B"/>
    <w:rsid w:val="00DA390B"/>
    <w:rsid w:val="00DA43A4"/>
    <w:rsid w:val="00DA4622"/>
    <w:rsid w:val="00DA4ADB"/>
    <w:rsid w:val="00DA5D10"/>
    <w:rsid w:val="00DA5D40"/>
    <w:rsid w:val="00DA6B5E"/>
    <w:rsid w:val="00DA705B"/>
    <w:rsid w:val="00DA721F"/>
    <w:rsid w:val="00DA727E"/>
    <w:rsid w:val="00DA79C4"/>
    <w:rsid w:val="00DA7A1D"/>
    <w:rsid w:val="00DB0215"/>
    <w:rsid w:val="00DB0C1D"/>
    <w:rsid w:val="00DB0C9A"/>
    <w:rsid w:val="00DB0EA9"/>
    <w:rsid w:val="00DB1394"/>
    <w:rsid w:val="00DB18C5"/>
    <w:rsid w:val="00DB2DB2"/>
    <w:rsid w:val="00DB2FCB"/>
    <w:rsid w:val="00DB3DAD"/>
    <w:rsid w:val="00DB409A"/>
    <w:rsid w:val="00DB4667"/>
    <w:rsid w:val="00DB471B"/>
    <w:rsid w:val="00DB4D95"/>
    <w:rsid w:val="00DB6DA5"/>
    <w:rsid w:val="00DC01AB"/>
    <w:rsid w:val="00DC041C"/>
    <w:rsid w:val="00DC07D4"/>
    <w:rsid w:val="00DC0A69"/>
    <w:rsid w:val="00DC1B95"/>
    <w:rsid w:val="00DC2636"/>
    <w:rsid w:val="00DC3B64"/>
    <w:rsid w:val="00DC3C76"/>
    <w:rsid w:val="00DC4824"/>
    <w:rsid w:val="00DC5062"/>
    <w:rsid w:val="00DC59DB"/>
    <w:rsid w:val="00DC6692"/>
    <w:rsid w:val="00DC6E32"/>
    <w:rsid w:val="00DC78D5"/>
    <w:rsid w:val="00DCAED6"/>
    <w:rsid w:val="00DD0AED"/>
    <w:rsid w:val="00DD2017"/>
    <w:rsid w:val="00DD20AA"/>
    <w:rsid w:val="00DD32AF"/>
    <w:rsid w:val="00DD3983"/>
    <w:rsid w:val="00DD3CD8"/>
    <w:rsid w:val="00DD46C4"/>
    <w:rsid w:val="00DD4951"/>
    <w:rsid w:val="00DD4F35"/>
    <w:rsid w:val="00DD74E3"/>
    <w:rsid w:val="00DD7AFC"/>
    <w:rsid w:val="00DD7D4D"/>
    <w:rsid w:val="00DE0CDE"/>
    <w:rsid w:val="00DE1F8A"/>
    <w:rsid w:val="00DE23A0"/>
    <w:rsid w:val="00DE2B8A"/>
    <w:rsid w:val="00DE3716"/>
    <w:rsid w:val="00DE5A84"/>
    <w:rsid w:val="00DE5E83"/>
    <w:rsid w:val="00DE6E43"/>
    <w:rsid w:val="00DE7035"/>
    <w:rsid w:val="00DE70E0"/>
    <w:rsid w:val="00DE7524"/>
    <w:rsid w:val="00DE7533"/>
    <w:rsid w:val="00DE880C"/>
    <w:rsid w:val="00DF09B9"/>
    <w:rsid w:val="00DF0A28"/>
    <w:rsid w:val="00DF1E89"/>
    <w:rsid w:val="00DF2123"/>
    <w:rsid w:val="00DF32CB"/>
    <w:rsid w:val="00DF335F"/>
    <w:rsid w:val="00DF33B0"/>
    <w:rsid w:val="00DF4932"/>
    <w:rsid w:val="00DF49A7"/>
    <w:rsid w:val="00DF4B8E"/>
    <w:rsid w:val="00DF5A0B"/>
    <w:rsid w:val="00DF6568"/>
    <w:rsid w:val="00DF6F47"/>
    <w:rsid w:val="00DF7039"/>
    <w:rsid w:val="00DF73B5"/>
    <w:rsid w:val="00E00B4E"/>
    <w:rsid w:val="00E00E41"/>
    <w:rsid w:val="00E01942"/>
    <w:rsid w:val="00E01A17"/>
    <w:rsid w:val="00E0299C"/>
    <w:rsid w:val="00E02BB8"/>
    <w:rsid w:val="00E02E32"/>
    <w:rsid w:val="00E036C8"/>
    <w:rsid w:val="00E0401C"/>
    <w:rsid w:val="00E049BC"/>
    <w:rsid w:val="00E06BFB"/>
    <w:rsid w:val="00E07948"/>
    <w:rsid w:val="00E07BC5"/>
    <w:rsid w:val="00E104F7"/>
    <w:rsid w:val="00E10561"/>
    <w:rsid w:val="00E10F05"/>
    <w:rsid w:val="00E10FB7"/>
    <w:rsid w:val="00E11967"/>
    <w:rsid w:val="00E11A6F"/>
    <w:rsid w:val="00E11D6A"/>
    <w:rsid w:val="00E12082"/>
    <w:rsid w:val="00E1224D"/>
    <w:rsid w:val="00E129B6"/>
    <w:rsid w:val="00E12C63"/>
    <w:rsid w:val="00E12C69"/>
    <w:rsid w:val="00E12C90"/>
    <w:rsid w:val="00E131AF"/>
    <w:rsid w:val="00E1338C"/>
    <w:rsid w:val="00E1342A"/>
    <w:rsid w:val="00E13B9D"/>
    <w:rsid w:val="00E13C52"/>
    <w:rsid w:val="00E15368"/>
    <w:rsid w:val="00E153D6"/>
    <w:rsid w:val="00E16D49"/>
    <w:rsid w:val="00E16F45"/>
    <w:rsid w:val="00E17503"/>
    <w:rsid w:val="00E17E43"/>
    <w:rsid w:val="00E20570"/>
    <w:rsid w:val="00E20741"/>
    <w:rsid w:val="00E20CA3"/>
    <w:rsid w:val="00E2102F"/>
    <w:rsid w:val="00E23685"/>
    <w:rsid w:val="00E25A0D"/>
    <w:rsid w:val="00E27196"/>
    <w:rsid w:val="00E27FDA"/>
    <w:rsid w:val="00E27FDD"/>
    <w:rsid w:val="00E30C4B"/>
    <w:rsid w:val="00E30F78"/>
    <w:rsid w:val="00E31A99"/>
    <w:rsid w:val="00E32A3D"/>
    <w:rsid w:val="00E33BC0"/>
    <w:rsid w:val="00E34D6F"/>
    <w:rsid w:val="00E3523B"/>
    <w:rsid w:val="00E352F8"/>
    <w:rsid w:val="00E35929"/>
    <w:rsid w:val="00E36E55"/>
    <w:rsid w:val="00E37B60"/>
    <w:rsid w:val="00E37F7F"/>
    <w:rsid w:val="00E40B00"/>
    <w:rsid w:val="00E40B51"/>
    <w:rsid w:val="00E40CC4"/>
    <w:rsid w:val="00E41544"/>
    <w:rsid w:val="00E41E8F"/>
    <w:rsid w:val="00E42A0F"/>
    <w:rsid w:val="00E42B89"/>
    <w:rsid w:val="00E431D1"/>
    <w:rsid w:val="00E43ED4"/>
    <w:rsid w:val="00E4403B"/>
    <w:rsid w:val="00E440D9"/>
    <w:rsid w:val="00E44828"/>
    <w:rsid w:val="00E44945"/>
    <w:rsid w:val="00E45671"/>
    <w:rsid w:val="00E45D1E"/>
    <w:rsid w:val="00E4770E"/>
    <w:rsid w:val="00E47928"/>
    <w:rsid w:val="00E47D33"/>
    <w:rsid w:val="00E50866"/>
    <w:rsid w:val="00E5089D"/>
    <w:rsid w:val="00E509F8"/>
    <w:rsid w:val="00E522A1"/>
    <w:rsid w:val="00E52E9B"/>
    <w:rsid w:val="00E5358F"/>
    <w:rsid w:val="00E53D69"/>
    <w:rsid w:val="00E542B7"/>
    <w:rsid w:val="00E55180"/>
    <w:rsid w:val="00E559B8"/>
    <w:rsid w:val="00E569AD"/>
    <w:rsid w:val="00E57121"/>
    <w:rsid w:val="00E5713D"/>
    <w:rsid w:val="00E578B9"/>
    <w:rsid w:val="00E57FB4"/>
    <w:rsid w:val="00E613A8"/>
    <w:rsid w:val="00E61CF5"/>
    <w:rsid w:val="00E61F75"/>
    <w:rsid w:val="00E6386B"/>
    <w:rsid w:val="00E640BB"/>
    <w:rsid w:val="00E657AE"/>
    <w:rsid w:val="00E66410"/>
    <w:rsid w:val="00E66F96"/>
    <w:rsid w:val="00E6703E"/>
    <w:rsid w:val="00E71D1C"/>
    <w:rsid w:val="00E72887"/>
    <w:rsid w:val="00E73352"/>
    <w:rsid w:val="00E73761"/>
    <w:rsid w:val="00E737B7"/>
    <w:rsid w:val="00E74392"/>
    <w:rsid w:val="00E748C3"/>
    <w:rsid w:val="00E749C9"/>
    <w:rsid w:val="00E75B9F"/>
    <w:rsid w:val="00E7676C"/>
    <w:rsid w:val="00E7677D"/>
    <w:rsid w:val="00E769E7"/>
    <w:rsid w:val="00E77B28"/>
    <w:rsid w:val="00E8064C"/>
    <w:rsid w:val="00E80D7D"/>
    <w:rsid w:val="00E8109A"/>
    <w:rsid w:val="00E814AB"/>
    <w:rsid w:val="00E81953"/>
    <w:rsid w:val="00E8199C"/>
    <w:rsid w:val="00E81C17"/>
    <w:rsid w:val="00E82A28"/>
    <w:rsid w:val="00E82EC4"/>
    <w:rsid w:val="00E838B2"/>
    <w:rsid w:val="00E83EA1"/>
    <w:rsid w:val="00E844C6"/>
    <w:rsid w:val="00E90168"/>
    <w:rsid w:val="00E90944"/>
    <w:rsid w:val="00E90B70"/>
    <w:rsid w:val="00E9226F"/>
    <w:rsid w:val="00E9233B"/>
    <w:rsid w:val="00E92D97"/>
    <w:rsid w:val="00E93547"/>
    <w:rsid w:val="00E93ADD"/>
    <w:rsid w:val="00E93F7C"/>
    <w:rsid w:val="00E949C8"/>
    <w:rsid w:val="00E952E2"/>
    <w:rsid w:val="00E952FF"/>
    <w:rsid w:val="00E954B3"/>
    <w:rsid w:val="00E9768F"/>
    <w:rsid w:val="00E9778A"/>
    <w:rsid w:val="00EA03E3"/>
    <w:rsid w:val="00EA07CC"/>
    <w:rsid w:val="00EA0DD9"/>
    <w:rsid w:val="00EA1408"/>
    <w:rsid w:val="00EA1A34"/>
    <w:rsid w:val="00EA1A7D"/>
    <w:rsid w:val="00EA1BD6"/>
    <w:rsid w:val="00EA1F8F"/>
    <w:rsid w:val="00EA22D1"/>
    <w:rsid w:val="00EA291F"/>
    <w:rsid w:val="00EA4CD1"/>
    <w:rsid w:val="00EA50A2"/>
    <w:rsid w:val="00EA57F5"/>
    <w:rsid w:val="00EA6105"/>
    <w:rsid w:val="00EA6A73"/>
    <w:rsid w:val="00EA767C"/>
    <w:rsid w:val="00EA76A7"/>
    <w:rsid w:val="00EA784C"/>
    <w:rsid w:val="00EA7981"/>
    <w:rsid w:val="00EB08D3"/>
    <w:rsid w:val="00EB0C79"/>
    <w:rsid w:val="00EB0D2D"/>
    <w:rsid w:val="00EB1C67"/>
    <w:rsid w:val="00EB2361"/>
    <w:rsid w:val="00EB32EB"/>
    <w:rsid w:val="00EB34FD"/>
    <w:rsid w:val="00EB3C09"/>
    <w:rsid w:val="00EB559D"/>
    <w:rsid w:val="00EB56B5"/>
    <w:rsid w:val="00EB5983"/>
    <w:rsid w:val="00EB5FC2"/>
    <w:rsid w:val="00EB6E26"/>
    <w:rsid w:val="00EB742F"/>
    <w:rsid w:val="00EC04E7"/>
    <w:rsid w:val="00EC0591"/>
    <w:rsid w:val="00EC1BC4"/>
    <w:rsid w:val="00EC22C0"/>
    <w:rsid w:val="00EC2F17"/>
    <w:rsid w:val="00EC3080"/>
    <w:rsid w:val="00EC3469"/>
    <w:rsid w:val="00EC3741"/>
    <w:rsid w:val="00EC4EAA"/>
    <w:rsid w:val="00EC5674"/>
    <w:rsid w:val="00EC583C"/>
    <w:rsid w:val="00EC624D"/>
    <w:rsid w:val="00EC7526"/>
    <w:rsid w:val="00EC76A5"/>
    <w:rsid w:val="00EC77B5"/>
    <w:rsid w:val="00EC784E"/>
    <w:rsid w:val="00ED17FF"/>
    <w:rsid w:val="00ED203C"/>
    <w:rsid w:val="00ED2058"/>
    <w:rsid w:val="00ED28CC"/>
    <w:rsid w:val="00ED2C7A"/>
    <w:rsid w:val="00ED3E2A"/>
    <w:rsid w:val="00ED4568"/>
    <w:rsid w:val="00ED4EB5"/>
    <w:rsid w:val="00ED5894"/>
    <w:rsid w:val="00ED5C4B"/>
    <w:rsid w:val="00ED7099"/>
    <w:rsid w:val="00EE09FB"/>
    <w:rsid w:val="00EE0F08"/>
    <w:rsid w:val="00EE14E4"/>
    <w:rsid w:val="00EE15BE"/>
    <w:rsid w:val="00EE2510"/>
    <w:rsid w:val="00EE2FB2"/>
    <w:rsid w:val="00EE390C"/>
    <w:rsid w:val="00EE3936"/>
    <w:rsid w:val="00EE39D6"/>
    <w:rsid w:val="00EE3B0A"/>
    <w:rsid w:val="00EE40D5"/>
    <w:rsid w:val="00EE6AE0"/>
    <w:rsid w:val="00EE6FCE"/>
    <w:rsid w:val="00EE76F9"/>
    <w:rsid w:val="00EE7F9B"/>
    <w:rsid w:val="00EF1015"/>
    <w:rsid w:val="00EF12D7"/>
    <w:rsid w:val="00EF1F39"/>
    <w:rsid w:val="00EF2184"/>
    <w:rsid w:val="00EF2836"/>
    <w:rsid w:val="00EF2B15"/>
    <w:rsid w:val="00EF3122"/>
    <w:rsid w:val="00EF382A"/>
    <w:rsid w:val="00EF3D50"/>
    <w:rsid w:val="00EF463E"/>
    <w:rsid w:val="00EF478F"/>
    <w:rsid w:val="00EF49CE"/>
    <w:rsid w:val="00EF4E9E"/>
    <w:rsid w:val="00EF50A3"/>
    <w:rsid w:val="00EF525C"/>
    <w:rsid w:val="00EF678F"/>
    <w:rsid w:val="00EF6A95"/>
    <w:rsid w:val="00EF6C90"/>
    <w:rsid w:val="00EF7081"/>
    <w:rsid w:val="00EF7453"/>
    <w:rsid w:val="00EF74E4"/>
    <w:rsid w:val="00EF79EF"/>
    <w:rsid w:val="00F001C4"/>
    <w:rsid w:val="00F00D43"/>
    <w:rsid w:val="00F011B9"/>
    <w:rsid w:val="00F01281"/>
    <w:rsid w:val="00F01771"/>
    <w:rsid w:val="00F02202"/>
    <w:rsid w:val="00F025D9"/>
    <w:rsid w:val="00F02F21"/>
    <w:rsid w:val="00F0327E"/>
    <w:rsid w:val="00F03EE8"/>
    <w:rsid w:val="00F046FD"/>
    <w:rsid w:val="00F04B27"/>
    <w:rsid w:val="00F069D7"/>
    <w:rsid w:val="00F0749E"/>
    <w:rsid w:val="00F07841"/>
    <w:rsid w:val="00F07D5A"/>
    <w:rsid w:val="00F10ACC"/>
    <w:rsid w:val="00F11217"/>
    <w:rsid w:val="00F12001"/>
    <w:rsid w:val="00F12BCF"/>
    <w:rsid w:val="00F12CD6"/>
    <w:rsid w:val="00F134A4"/>
    <w:rsid w:val="00F1480C"/>
    <w:rsid w:val="00F1644D"/>
    <w:rsid w:val="00F1684E"/>
    <w:rsid w:val="00F1722A"/>
    <w:rsid w:val="00F1778B"/>
    <w:rsid w:val="00F20156"/>
    <w:rsid w:val="00F20F50"/>
    <w:rsid w:val="00F22010"/>
    <w:rsid w:val="00F22193"/>
    <w:rsid w:val="00F22B97"/>
    <w:rsid w:val="00F2341C"/>
    <w:rsid w:val="00F23579"/>
    <w:rsid w:val="00F23A60"/>
    <w:rsid w:val="00F23D5E"/>
    <w:rsid w:val="00F240AE"/>
    <w:rsid w:val="00F2500B"/>
    <w:rsid w:val="00F25784"/>
    <w:rsid w:val="00F27283"/>
    <w:rsid w:val="00F27CC8"/>
    <w:rsid w:val="00F2AAA3"/>
    <w:rsid w:val="00F3055B"/>
    <w:rsid w:val="00F30C27"/>
    <w:rsid w:val="00F32361"/>
    <w:rsid w:val="00F3428D"/>
    <w:rsid w:val="00F34650"/>
    <w:rsid w:val="00F34975"/>
    <w:rsid w:val="00F34B74"/>
    <w:rsid w:val="00F34CEB"/>
    <w:rsid w:val="00F35E28"/>
    <w:rsid w:val="00F35FBD"/>
    <w:rsid w:val="00F37A55"/>
    <w:rsid w:val="00F40530"/>
    <w:rsid w:val="00F418D4"/>
    <w:rsid w:val="00F42359"/>
    <w:rsid w:val="00F429EE"/>
    <w:rsid w:val="00F4353C"/>
    <w:rsid w:val="00F43FE5"/>
    <w:rsid w:val="00F440E2"/>
    <w:rsid w:val="00F442B7"/>
    <w:rsid w:val="00F4450B"/>
    <w:rsid w:val="00F445A3"/>
    <w:rsid w:val="00F44BE5"/>
    <w:rsid w:val="00F45370"/>
    <w:rsid w:val="00F455D9"/>
    <w:rsid w:val="00F46B06"/>
    <w:rsid w:val="00F46E6D"/>
    <w:rsid w:val="00F471BA"/>
    <w:rsid w:val="00F478D9"/>
    <w:rsid w:val="00F479C3"/>
    <w:rsid w:val="00F50408"/>
    <w:rsid w:val="00F50476"/>
    <w:rsid w:val="00F505EF"/>
    <w:rsid w:val="00F51020"/>
    <w:rsid w:val="00F51EB3"/>
    <w:rsid w:val="00F5305D"/>
    <w:rsid w:val="00F5353E"/>
    <w:rsid w:val="00F53F5B"/>
    <w:rsid w:val="00F54F47"/>
    <w:rsid w:val="00F550DA"/>
    <w:rsid w:val="00F56B04"/>
    <w:rsid w:val="00F57167"/>
    <w:rsid w:val="00F571EE"/>
    <w:rsid w:val="00F57888"/>
    <w:rsid w:val="00F5791D"/>
    <w:rsid w:val="00F61AD8"/>
    <w:rsid w:val="00F62187"/>
    <w:rsid w:val="00F62716"/>
    <w:rsid w:val="00F62DAE"/>
    <w:rsid w:val="00F630E6"/>
    <w:rsid w:val="00F63F79"/>
    <w:rsid w:val="00F654A6"/>
    <w:rsid w:val="00F65CD5"/>
    <w:rsid w:val="00F65DAA"/>
    <w:rsid w:val="00F669A9"/>
    <w:rsid w:val="00F66A4D"/>
    <w:rsid w:val="00F66DF7"/>
    <w:rsid w:val="00F66F8A"/>
    <w:rsid w:val="00F70571"/>
    <w:rsid w:val="00F70998"/>
    <w:rsid w:val="00F70A1D"/>
    <w:rsid w:val="00F70B6D"/>
    <w:rsid w:val="00F7243F"/>
    <w:rsid w:val="00F72FAF"/>
    <w:rsid w:val="00F73F90"/>
    <w:rsid w:val="00F7406E"/>
    <w:rsid w:val="00F74167"/>
    <w:rsid w:val="00F74398"/>
    <w:rsid w:val="00F75A05"/>
    <w:rsid w:val="00F764AC"/>
    <w:rsid w:val="00F77611"/>
    <w:rsid w:val="00F80020"/>
    <w:rsid w:val="00F8076A"/>
    <w:rsid w:val="00F80C4D"/>
    <w:rsid w:val="00F81B6F"/>
    <w:rsid w:val="00F81FDD"/>
    <w:rsid w:val="00F82574"/>
    <w:rsid w:val="00F8260F"/>
    <w:rsid w:val="00F82AE6"/>
    <w:rsid w:val="00F82FF9"/>
    <w:rsid w:val="00F8402B"/>
    <w:rsid w:val="00F84ED1"/>
    <w:rsid w:val="00F8591E"/>
    <w:rsid w:val="00F85931"/>
    <w:rsid w:val="00F85F26"/>
    <w:rsid w:val="00F87840"/>
    <w:rsid w:val="00F90D2A"/>
    <w:rsid w:val="00F90DDF"/>
    <w:rsid w:val="00F91896"/>
    <w:rsid w:val="00F923E4"/>
    <w:rsid w:val="00F94335"/>
    <w:rsid w:val="00F9497B"/>
    <w:rsid w:val="00F94A85"/>
    <w:rsid w:val="00F95D26"/>
    <w:rsid w:val="00F96DC1"/>
    <w:rsid w:val="00FA1351"/>
    <w:rsid w:val="00FA137B"/>
    <w:rsid w:val="00FA161C"/>
    <w:rsid w:val="00FA1E67"/>
    <w:rsid w:val="00FA2138"/>
    <w:rsid w:val="00FA2638"/>
    <w:rsid w:val="00FA2B22"/>
    <w:rsid w:val="00FA2F0A"/>
    <w:rsid w:val="00FA3B5B"/>
    <w:rsid w:val="00FA412A"/>
    <w:rsid w:val="00FA50EB"/>
    <w:rsid w:val="00FA57D0"/>
    <w:rsid w:val="00FA662A"/>
    <w:rsid w:val="00FA6A09"/>
    <w:rsid w:val="00FA6DCF"/>
    <w:rsid w:val="00FA7504"/>
    <w:rsid w:val="00FB0077"/>
    <w:rsid w:val="00FB01B1"/>
    <w:rsid w:val="00FB0440"/>
    <w:rsid w:val="00FB1B3B"/>
    <w:rsid w:val="00FB3732"/>
    <w:rsid w:val="00FB4393"/>
    <w:rsid w:val="00FB5660"/>
    <w:rsid w:val="00FB6200"/>
    <w:rsid w:val="00FB641F"/>
    <w:rsid w:val="00FB7480"/>
    <w:rsid w:val="00FB7823"/>
    <w:rsid w:val="00FB787B"/>
    <w:rsid w:val="00FC097B"/>
    <w:rsid w:val="00FC0ED6"/>
    <w:rsid w:val="00FC27FA"/>
    <w:rsid w:val="00FC4B9B"/>
    <w:rsid w:val="00FC6AD0"/>
    <w:rsid w:val="00FC7948"/>
    <w:rsid w:val="00FC7F00"/>
    <w:rsid w:val="00FD13B9"/>
    <w:rsid w:val="00FD1866"/>
    <w:rsid w:val="00FD19FA"/>
    <w:rsid w:val="00FD1DB1"/>
    <w:rsid w:val="00FD2AE4"/>
    <w:rsid w:val="00FD460F"/>
    <w:rsid w:val="00FD5156"/>
    <w:rsid w:val="00FD65DB"/>
    <w:rsid w:val="00FD66E1"/>
    <w:rsid w:val="00FE15DD"/>
    <w:rsid w:val="00FE1AD9"/>
    <w:rsid w:val="00FE205C"/>
    <w:rsid w:val="00FE2D2F"/>
    <w:rsid w:val="00FE3210"/>
    <w:rsid w:val="00FE455C"/>
    <w:rsid w:val="00FE63C4"/>
    <w:rsid w:val="00FE68EB"/>
    <w:rsid w:val="00FE7359"/>
    <w:rsid w:val="00FE7ADA"/>
    <w:rsid w:val="00FF0E18"/>
    <w:rsid w:val="00FF256E"/>
    <w:rsid w:val="00FF27DE"/>
    <w:rsid w:val="00FF34FF"/>
    <w:rsid w:val="00FF4220"/>
    <w:rsid w:val="00FF480D"/>
    <w:rsid w:val="00FF4FE6"/>
    <w:rsid w:val="00FF7654"/>
    <w:rsid w:val="0100C675"/>
    <w:rsid w:val="0103392E"/>
    <w:rsid w:val="0106D198"/>
    <w:rsid w:val="01087F72"/>
    <w:rsid w:val="011443DF"/>
    <w:rsid w:val="0122F538"/>
    <w:rsid w:val="01248F43"/>
    <w:rsid w:val="0142406D"/>
    <w:rsid w:val="014BCE6F"/>
    <w:rsid w:val="0152EA90"/>
    <w:rsid w:val="015F7279"/>
    <w:rsid w:val="0162ED21"/>
    <w:rsid w:val="0163EE9C"/>
    <w:rsid w:val="0192EA3E"/>
    <w:rsid w:val="019302DA"/>
    <w:rsid w:val="01A44A64"/>
    <w:rsid w:val="01A5B728"/>
    <w:rsid w:val="01A937CD"/>
    <w:rsid w:val="01ABE1B2"/>
    <w:rsid w:val="01B3E6C2"/>
    <w:rsid w:val="01B4CE92"/>
    <w:rsid w:val="01BA9719"/>
    <w:rsid w:val="01BC4DA6"/>
    <w:rsid w:val="01C797D7"/>
    <w:rsid w:val="01C92304"/>
    <w:rsid w:val="01E14948"/>
    <w:rsid w:val="01E3639B"/>
    <w:rsid w:val="01E69476"/>
    <w:rsid w:val="01E7D33E"/>
    <w:rsid w:val="01E7E8C7"/>
    <w:rsid w:val="01EAD718"/>
    <w:rsid w:val="01EBA1D4"/>
    <w:rsid w:val="01F04651"/>
    <w:rsid w:val="01FBDF91"/>
    <w:rsid w:val="01FEB646"/>
    <w:rsid w:val="0209B184"/>
    <w:rsid w:val="020BA42F"/>
    <w:rsid w:val="02208317"/>
    <w:rsid w:val="022F11A0"/>
    <w:rsid w:val="0236A24D"/>
    <w:rsid w:val="023BF918"/>
    <w:rsid w:val="02412F13"/>
    <w:rsid w:val="0243E3F6"/>
    <w:rsid w:val="02530966"/>
    <w:rsid w:val="0254385C"/>
    <w:rsid w:val="0256D267"/>
    <w:rsid w:val="0258523A"/>
    <w:rsid w:val="0258AAB1"/>
    <w:rsid w:val="026135A4"/>
    <w:rsid w:val="026411EF"/>
    <w:rsid w:val="026A9E28"/>
    <w:rsid w:val="026B691C"/>
    <w:rsid w:val="026C8D4B"/>
    <w:rsid w:val="0275E030"/>
    <w:rsid w:val="028A634E"/>
    <w:rsid w:val="028F53C1"/>
    <w:rsid w:val="0292273A"/>
    <w:rsid w:val="0292FD82"/>
    <w:rsid w:val="02954856"/>
    <w:rsid w:val="02A35467"/>
    <w:rsid w:val="02BD9BDB"/>
    <w:rsid w:val="02BF4B1B"/>
    <w:rsid w:val="02C132CD"/>
    <w:rsid w:val="02C14DB4"/>
    <w:rsid w:val="02C9ECAF"/>
    <w:rsid w:val="02CAA39B"/>
    <w:rsid w:val="02D70778"/>
    <w:rsid w:val="02DFD608"/>
    <w:rsid w:val="02E0F3F7"/>
    <w:rsid w:val="02E123B9"/>
    <w:rsid w:val="02E2869A"/>
    <w:rsid w:val="02E3CF08"/>
    <w:rsid w:val="02E52AE6"/>
    <w:rsid w:val="02E888AA"/>
    <w:rsid w:val="02EEE609"/>
    <w:rsid w:val="02EFF310"/>
    <w:rsid w:val="03031654"/>
    <w:rsid w:val="03061E8B"/>
    <w:rsid w:val="0307F78D"/>
    <w:rsid w:val="0309F255"/>
    <w:rsid w:val="030D09A7"/>
    <w:rsid w:val="030FDD11"/>
    <w:rsid w:val="0310D6A5"/>
    <w:rsid w:val="0314DBED"/>
    <w:rsid w:val="031925E2"/>
    <w:rsid w:val="0323F2FB"/>
    <w:rsid w:val="0325EB52"/>
    <w:rsid w:val="0336C201"/>
    <w:rsid w:val="034551C1"/>
    <w:rsid w:val="0352F5ED"/>
    <w:rsid w:val="0356E7B6"/>
    <w:rsid w:val="035CD7D0"/>
    <w:rsid w:val="03842192"/>
    <w:rsid w:val="038D9A46"/>
    <w:rsid w:val="039BA48F"/>
    <w:rsid w:val="039D116E"/>
    <w:rsid w:val="03A79C11"/>
    <w:rsid w:val="03ACD15F"/>
    <w:rsid w:val="03B154AF"/>
    <w:rsid w:val="03B7FFBB"/>
    <w:rsid w:val="03B90B35"/>
    <w:rsid w:val="03B91160"/>
    <w:rsid w:val="03DF905A"/>
    <w:rsid w:val="03F008BD"/>
    <w:rsid w:val="03F931BA"/>
    <w:rsid w:val="03FA9E0D"/>
    <w:rsid w:val="03FD0A4F"/>
    <w:rsid w:val="0409BD9B"/>
    <w:rsid w:val="040DAE2C"/>
    <w:rsid w:val="040F7B31"/>
    <w:rsid w:val="041BE45E"/>
    <w:rsid w:val="041BE504"/>
    <w:rsid w:val="042669C1"/>
    <w:rsid w:val="0427715A"/>
    <w:rsid w:val="0428933C"/>
    <w:rsid w:val="0430748E"/>
    <w:rsid w:val="043B98F3"/>
    <w:rsid w:val="043CC75D"/>
    <w:rsid w:val="0444EEE2"/>
    <w:rsid w:val="04450048"/>
    <w:rsid w:val="045ECCE4"/>
    <w:rsid w:val="0474E4A0"/>
    <w:rsid w:val="04785BF4"/>
    <w:rsid w:val="047A8DBD"/>
    <w:rsid w:val="0481237E"/>
    <w:rsid w:val="0481A2E3"/>
    <w:rsid w:val="04862B6A"/>
    <w:rsid w:val="048C94FD"/>
    <w:rsid w:val="048E5296"/>
    <w:rsid w:val="04915742"/>
    <w:rsid w:val="049D8604"/>
    <w:rsid w:val="04B55B59"/>
    <w:rsid w:val="04C256CA"/>
    <w:rsid w:val="04C4AF29"/>
    <w:rsid w:val="04DABED7"/>
    <w:rsid w:val="04E12EE8"/>
    <w:rsid w:val="04E24A90"/>
    <w:rsid w:val="04E5E994"/>
    <w:rsid w:val="04E8FC16"/>
    <w:rsid w:val="04EC0C0A"/>
    <w:rsid w:val="04F2048C"/>
    <w:rsid w:val="04F7E62B"/>
    <w:rsid w:val="04F879EF"/>
    <w:rsid w:val="0506EEE7"/>
    <w:rsid w:val="0508F4B8"/>
    <w:rsid w:val="050A856E"/>
    <w:rsid w:val="050F7480"/>
    <w:rsid w:val="051D5F5C"/>
    <w:rsid w:val="05244FC8"/>
    <w:rsid w:val="052E71AA"/>
    <w:rsid w:val="05410E92"/>
    <w:rsid w:val="05438A1C"/>
    <w:rsid w:val="054682C7"/>
    <w:rsid w:val="054CC365"/>
    <w:rsid w:val="054EC940"/>
    <w:rsid w:val="0555256C"/>
    <w:rsid w:val="055A974D"/>
    <w:rsid w:val="055EECD7"/>
    <w:rsid w:val="05685F15"/>
    <w:rsid w:val="056AEDDE"/>
    <w:rsid w:val="056C36CD"/>
    <w:rsid w:val="0577E433"/>
    <w:rsid w:val="0579193B"/>
    <w:rsid w:val="057F573A"/>
    <w:rsid w:val="058120BB"/>
    <w:rsid w:val="058574E0"/>
    <w:rsid w:val="058A8F2E"/>
    <w:rsid w:val="05979F12"/>
    <w:rsid w:val="059D78D1"/>
    <w:rsid w:val="05A28566"/>
    <w:rsid w:val="05AFD13D"/>
    <w:rsid w:val="05B2DC8A"/>
    <w:rsid w:val="05C51777"/>
    <w:rsid w:val="05C54549"/>
    <w:rsid w:val="05CCAB22"/>
    <w:rsid w:val="05D4C7CA"/>
    <w:rsid w:val="05DAFDD2"/>
    <w:rsid w:val="05EA40A5"/>
    <w:rsid w:val="05FDB911"/>
    <w:rsid w:val="05FF2962"/>
    <w:rsid w:val="06006AC7"/>
    <w:rsid w:val="061F7236"/>
    <w:rsid w:val="0623A985"/>
    <w:rsid w:val="06244EF5"/>
    <w:rsid w:val="062D2E18"/>
    <w:rsid w:val="0634E3EF"/>
    <w:rsid w:val="063DF323"/>
    <w:rsid w:val="064DD72B"/>
    <w:rsid w:val="064F1970"/>
    <w:rsid w:val="06527940"/>
    <w:rsid w:val="0654387A"/>
    <w:rsid w:val="06566715"/>
    <w:rsid w:val="065FA38D"/>
    <w:rsid w:val="06652906"/>
    <w:rsid w:val="066740E1"/>
    <w:rsid w:val="066F653D"/>
    <w:rsid w:val="06712458"/>
    <w:rsid w:val="0671A2E0"/>
    <w:rsid w:val="067B8EDC"/>
    <w:rsid w:val="06A51C4D"/>
    <w:rsid w:val="06B4BD8A"/>
    <w:rsid w:val="06B62737"/>
    <w:rsid w:val="06B81BB4"/>
    <w:rsid w:val="06BBAAFA"/>
    <w:rsid w:val="06C6C0BA"/>
    <w:rsid w:val="06DEC552"/>
    <w:rsid w:val="06E745C4"/>
    <w:rsid w:val="06EA2195"/>
    <w:rsid w:val="06ED05CE"/>
    <w:rsid w:val="06EE7F6C"/>
    <w:rsid w:val="06FE26CC"/>
    <w:rsid w:val="07010629"/>
    <w:rsid w:val="070340FE"/>
    <w:rsid w:val="070AA67B"/>
    <w:rsid w:val="070AC566"/>
    <w:rsid w:val="070B8E01"/>
    <w:rsid w:val="0711442E"/>
    <w:rsid w:val="071E0DA6"/>
    <w:rsid w:val="071F8E9F"/>
    <w:rsid w:val="072213A7"/>
    <w:rsid w:val="07225C2C"/>
    <w:rsid w:val="0726F451"/>
    <w:rsid w:val="072729F5"/>
    <w:rsid w:val="0727B67B"/>
    <w:rsid w:val="072E901B"/>
    <w:rsid w:val="07381B08"/>
    <w:rsid w:val="0741CB47"/>
    <w:rsid w:val="074704FB"/>
    <w:rsid w:val="075482F9"/>
    <w:rsid w:val="075665FC"/>
    <w:rsid w:val="075AE381"/>
    <w:rsid w:val="075D5000"/>
    <w:rsid w:val="07616615"/>
    <w:rsid w:val="076FA627"/>
    <w:rsid w:val="0778D068"/>
    <w:rsid w:val="07822F84"/>
    <w:rsid w:val="07882DCE"/>
    <w:rsid w:val="07886CC3"/>
    <w:rsid w:val="0792A1AE"/>
    <w:rsid w:val="079335BD"/>
    <w:rsid w:val="07966DA6"/>
    <w:rsid w:val="07997B05"/>
    <w:rsid w:val="079E3BA0"/>
    <w:rsid w:val="07A2379B"/>
    <w:rsid w:val="07A8BF57"/>
    <w:rsid w:val="07C31520"/>
    <w:rsid w:val="07CF63BA"/>
    <w:rsid w:val="07D925E9"/>
    <w:rsid w:val="07DD9F3B"/>
    <w:rsid w:val="07E13C7C"/>
    <w:rsid w:val="07E512B9"/>
    <w:rsid w:val="07E5D294"/>
    <w:rsid w:val="07EE072F"/>
    <w:rsid w:val="07EE2DDA"/>
    <w:rsid w:val="07F5F810"/>
    <w:rsid w:val="07FAFCBC"/>
    <w:rsid w:val="081F42AC"/>
    <w:rsid w:val="08225A2A"/>
    <w:rsid w:val="0831DEDB"/>
    <w:rsid w:val="08338CDA"/>
    <w:rsid w:val="0842CF4D"/>
    <w:rsid w:val="08444664"/>
    <w:rsid w:val="084A1E3B"/>
    <w:rsid w:val="0853BC47"/>
    <w:rsid w:val="085905F9"/>
    <w:rsid w:val="085D025E"/>
    <w:rsid w:val="085E4461"/>
    <w:rsid w:val="0868BABA"/>
    <w:rsid w:val="086D3EBE"/>
    <w:rsid w:val="086F125F"/>
    <w:rsid w:val="087406B3"/>
    <w:rsid w:val="087EB509"/>
    <w:rsid w:val="087FBEDD"/>
    <w:rsid w:val="0882A5B0"/>
    <w:rsid w:val="088A4D73"/>
    <w:rsid w:val="088A5A65"/>
    <w:rsid w:val="088F9544"/>
    <w:rsid w:val="0890AF4F"/>
    <w:rsid w:val="0896570F"/>
    <w:rsid w:val="0896823B"/>
    <w:rsid w:val="089701B5"/>
    <w:rsid w:val="08A5B826"/>
    <w:rsid w:val="08B391F9"/>
    <w:rsid w:val="08C0BAC4"/>
    <w:rsid w:val="08C53915"/>
    <w:rsid w:val="08C8C065"/>
    <w:rsid w:val="08CAEDA8"/>
    <w:rsid w:val="08D035CC"/>
    <w:rsid w:val="08D90DD9"/>
    <w:rsid w:val="08E04A49"/>
    <w:rsid w:val="08E06482"/>
    <w:rsid w:val="08EEA164"/>
    <w:rsid w:val="08F3E1F1"/>
    <w:rsid w:val="08FD692A"/>
    <w:rsid w:val="0901F7B2"/>
    <w:rsid w:val="091031FF"/>
    <w:rsid w:val="09107589"/>
    <w:rsid w:val="09159568"/>
    <w:rsid w:val="09187F2D"/>
    <w:rsid w:val="091A7163"/>
    <w:rsid w:val="0929A667"/>
    <w:rsid w:val="092E4759"/>
    <w:rsid w:val="093640A8"/>
    <w:rsid w:val="094244C5"/>
    <w:rsid w:val="094A1F5E"/>
    <w:rsid w:val="0952B88E"/>
    <w:rsid w:val="09541F27"/>
    <w:rsid w:val="0959BA95"/>
    <w:rsid w:val="095D72AA"/>
    <w:rsid w:val="09621654"/>
    <w:rsid w:val="096374C8"/>
    <w:rsid w:val="0977EBA2"/>
    <w:rsid w:val="097B6823"/>
    <w:rsid w:val="0981773D"/>
    <w:rsid w:val="098AA216"/>
    <w:rsid w:val="099850FA"/>
    <w:rsid w:val="09A789CA"/>
    <w:rsid w:val="09AEEB3F"/>
    <w:rsid w:val="09B042A0"/>
    <w:rsid w:val="09B510F5"/>
    <w:rsid w:val="09B5C9D3"/>
    <w:rsid w:val="09BC0F6F"/>
    <w:rsid w:val="09CAE81A"/>
    <w:rsid w:val="09D8BCC2"/>
    <w:rsid w:val="09DE27D3"/>
    <w:rsid w:val="09E7E6DA"/>
    <w:rsid w:val="09EE221E"/>
    <w:rsid w:val="09F868FF"/>
    <w:rsid w:val="0A12FB93"/>
    <w:rsid w:val="0A25E414"/>
    <w:rsid w:val="0A262AC6"/>
    <w:rsid w:val="0A32F266"/>
    <w:rsid w:val="0A3C2DF7"/>
    <w:rsid w:val="0A48E229"/>
    <w:rsid w:val="0A572F61"/>
    <w:rsid w:val="0A59378B"/>
    <w:rsid w:val="0A5A0E1C"/>
    <w:rsid w:val="0A5E0A2B"/>
    <w:rsid w:val="0A661E0D"/>
    <w:rsid w:val="0A680380"/>
    <w:rsid w:val="0A78C93A"/>
    <w:rsid w:val="0A79C4A6"/>
    <w:rsid w:val="0A7D3538"/>
    <w:rsid w:val="0A84FBFD"/>
    <w:rsid w:val="0A878094"/>
    <w:rsid w:val="0A910D0C"/>
    <w:rsid w:val="0A9492C3"/>
    <w:rsid w:val="0A97BF9B"/>
    <w:rsid w:val="0A9BEF47"/>
    <w:rsid w:val="0A9D2C26"/>
    <w:rsid w:val="0AA6E87A"/>
    <w:rsid w:val="0AA8DC9B"/>
    <w:rsid w:val="0AAB8315"/>
    <w:rsid w:val="0AABDA27"/>
    <w:rsid w:val="0AB4E60B"/>
    <w:rsid w:val="0ABD3408"/>
    <w:rsid w:val="0ABE78D2"/>
    <w:rsid w:val="0AC22F4C"/>
    <w:rsid w:val="0AC390EC"/>
    <w:rsid w:val="0AC4AED2"/>
    <w:rsid w:val="0AC821E6"/>
    <w:rsid w:val="0AD2ADED"/>
    <w:rsid w:val="0AD7F84D"/>
    <w:rsid w:val="0ADCD8AF"/>
    <w:rsid w:val="0AE380E5"/>
    <w:rsid w:val="0AEF50E7"/>
    <w:rsid w:val="0AFBF989"/>
    <w:rsid w:val="0B02DB4F"/>
    <w:rsid w:val="0B031A20"/>
    <w:rsid w:val="0B0E4312"/>
    <w:rsid w:val="0B2551B3"/>
    <w:rsid w:val="0B27CE33"/>
    <w:rsid w:val="0B3333A4"/>
    <w:rsid w:val="0B35A9C8"/>
    <w:rsid w:val="0B37CD25"/>
    <w:rsid w:val="0B47AA68"/>
    <w:rsid w:val="0B53ADD8"/>
    <w:rsid w:val="0B723AF1"/>
    <w:rsid w:val="0B763DF4"/>
    <w:rsid w:val="0B7971D0"/>
    <w:rsid w:val="0B8219B7"/>
    <w:rsid w:val="0B909BED"/>
    <w:rsid w:val="0B9190D8"/>
    <w:rsid w:val="0BB0A0E2"/>
    <w:rsid w:val="0BB520CF"/>
    <w:rsid w:val="0BB9265D"/>
    <w:rsid w:val="0BBD4BFA"/>
    <w:rsid w:val="0BC54104"/>
    <w:rsid w:val="0BC87DD0"/>
    <w:rsid w:val="0BD7EE82"/>
    <w:rsid w:val="0BE5DDAD"/>
    <w:rsid w:val="0BEAC64B"/>
    <w:rsid w:val="0BF1F856"/>
    <w:rsid w:val="0BF2FFC2"/>
    <w:rsid w:val="0C005E9A"/>
    <w:rsid w:val="0C2393B1"/>
    <w:rsid w:val="0C411604"/>
    <w:rsid w:val="0C435E13"/>
    <w:rsid w:val="0C517A5C"/>
    <w:rsid w:val="0C56D4B7"/>
    <w:rsid w:val="0C5C1738"/>
    <w:rsid w:val="0C61B720"/>
    <w:rsid w:val="0C6690D0"/>
    <w:rsid w:val="0C6A4F76"/>
    <w:rsid w:val="0C6BB8EB"/>
    <w:rsid w:val="0C6CA941"/>
    <w:rsid w:val="0C715F6D"/>
    <w:rsid w:val="0C75D9A0"/>
    <w:rsid w:val="0C76DC7E"/>
    <w:rsid w:val="0C794096"/>
    <w:rsid w:val="0C818E4A"/>
    <w:rsid w:val="0C882138"/>
    <w:rsid w:val="0C88A492"/>
    <w:rsid w:val="0C8F1949"/>
    <w:rsid w:val="0C9B0D6E"/>
    <w:rsid w:val="0CA0A231"/>
    <w:rsid w:val="0CADDF4D"/>
    <w:rsid w:val="0CAEDA48"/>
    <w:rsid w:val="0CB1C46A"/>
    <w:rsid w:val="0CB3943E"/>
    <w:rsid w:val="0CB4BEDC"/>
    <w:rsid w:val="0CB592F2"/>
    <w:rsid w:val="0CB82D4E"/>
    <w:rsid w:val="0CBBCE54"/>
    <w:rsid w:val="0CBF4342"/>
    <w:rsid w:val="0CC46FD1"/>
    <w:rsid w:val="0CD1E22E"/>
    <w:rsid w:val="0CDC12A8"/>
    <w:rsid w:val="0CDC8B62"/>
    <w:rsid w:val="0CDCC28F"/>
    <w:rsid w:val="0CE92427"/>
    <w:rsid w:val="0CEDFADF"/>
    <w:rsid w:val="0CF2889E"/>
    <w:rsid w:val="0CF62944"/>
    <w:rsid w:val="0CF9BFCF"/>
    <w:rsid w:val="0CFA1BCD"/>
    <w:rsid w:val="0CFC3FA5"/>
    <w:rsid w:val="0CFCAD04"/>
    <w:rsid w:val="0CFE681B"/>
    <w:rsid w:val="0D0D6A4C"/>
    <w:rsid w:val="0D169D2A"/>
    <w:rsid w:val="0D185862"/>
    <w:rsid w:val="0D2657FD"/>
    <w:rsid w:val="0D2C7CAB"/>
    <w:rsid w:val="0D3CAEAF"/>
    <w:rsid w:val="0D5C37F1"/>
    <w:rsid w:val="0D63388E"/>
    <w:rsid w:val="0D6526AF"/>
    <w:rsid w:val="0D65AA3F"/>
    <w:rsid w:val="0D6C1A30"/>
    <w:rsid w:val="0D70AF98"/>
    <w:rsid w:val="0D774533"/>
    <w:rsid w:val="0D789AED"/>
    <w:rsid w:val="0D78E224"/>
    <w:rsid w:val="0D81E3E5"/>
    <w:rsid w:val="0D87453F"/>
    <w:rsid w:val="0D8FE1FF"/>
    <w:rsid w:val="0D9469C2"/>
    <w:rsid w:val="0DA2F673"/>
    <w:rsid w:val="0DB3A39B"/>
    <w:rsid w:val="0DBCBD8B"/>
    <w:rsid w:val="0DC9F01E"/>
    <w:rsid w:val="0DD12D82"/>
    <w:rsid w:val="0DD298D0"/>
    <w:rsid w:val="0DD3A06A"/>
    <w:rsid w:val="0DD6BCB9"/>
    <w:rsid w:val="0DDAB2BF"/>
    <w:rsid w:val="0DE088CD"/>
    <w:rsid w:val="0DE9AD19"/>
    <w:rsid w:val="0E07AF34"/>
    <w:rsid w:val="0E176FAA"/>
    <w:rsid w:val="0E1B3DA8"/>
    <w:rsid w:val="0E1B7541"/>
    <w:rsid w:val="0E29E8D6"/>
    <w:rsid w:val="0E2A82EC"/>
    <w:rsid w:val="0E3C2E04"/>
    <w:rsid w:val="0E40CC5B"/>
    <w:rsid w:val="0E46EF26"/>
    <w:rsid w:val="0E4C500E"/>
    <w:rsid w:val="0E57AE25"/>
    <w:rsid w:val="0E66D67F"/>
    <w:rsid w:val="0E6AD580"/>
    <w:rsid w:val="0E6B3A27"/>
    <w:rsid w:val="0E6F5BFA"/>
    <w:rsid w:val="0E71288C"/>
    <w:rsid w:val="0E71BBCB"/>
    <w:rsid w:val="0E7564EF"/>
    <w:rsid w:val="0E8BDBA8"/>
    <w:rsid w:val="0E8C804E"/>
    <w:rsid w:val="0E970D57"/>
    <w:rsid w:val="0EA6608B"/>
    <w:rsid w:val="0EAD841B"/>
    <w:rsid w:val="0EB3C6DE"/>
    <w:rsid w:val="0EB424F5"/>
    <w:rsid w:val="0EB658A2"/>
    <w:rsid w:val="0EBC4731"/>
    <w:rsid w:val="0EC72662"/>
    <w:rsid w:val="0ECA502C"/>
    <w:rsid w:val="0ED0E26F"/>
    <w:rsid w:val="0ED2352C"/>
    <w:rsid w:val="0ED283A3"/>
    <w:rsid w:val="0ED86BDF"/>
    <w:rsid w:val="0EDE0C0F"/>
    <w:rsid w:val="0EE11B96"/>
    <w:rsid w:val="0EEA808E"/>
    <w:rsid w:val="0EEB6F5B"/>
    <w:rsid w:val="0EED1729"/>
    <w:rsid w:val="0EED4B26"/>
    <w:rsid w:val="0EF64C55"/>
    <w:rsid w:val="0EF7CAE9"/>
    <w:rsid w:val="0EFCD642"/>
    <w:rsid w:val="0F0A15A3"/>
    <w:rsid w:val="0F1B99C2"/>
    <w:rsid w:val="0F1FC311"/>
    <w:rsid w:val="0F22670D"/>
    <w:rsid w:val="0F329830"/>
    <w:rsid w:val="0F4188C0"/>
    <w:rsid w:val="0F543B07"/>
    <w:rsid w:val="0F54AFD9"/>
    <w:rsid w:val="0F554026"/>
    <w:rsid w:val="0F5742B1"/>
    <w:rsid w:val="0F5FBA38"/>
    <w:rsid w:val="0F6331A5"/>
    <w:rsid w:val="0F70B61F"/>
    <w:rsid w:val="0F7766A5"/>
    <w:rsid w:val="0F90A52B"/>
    <w:rsid w:val="0F93983E"/>
    <w:rsid w:val="0FAB08C9"/>
    <w:rsid w:val="0FB0B9D7"/>
    <w:rsid w:val="0FB66BA9"/>
    <w:rsid w:val="0FC023F1"/>
    <w:rsid w:val="0FC8EA19"/>
    <w:rsid w:val="0FC94C1F"/>
    <w:rsid w:val="0FCB8467"/>
    <w:rsid w:val="0FD581D2"/>
    <w:rsid w:val="0FE1E692"/>
    <w:rsid w:val="0FF7DE25"/>
    <w:rsid w:val="0FFB5B3D"/>
    <w:rsid w:val="1007A591"/>
    <w:rsid w:val="100ADC5C"/>
    <w:rsid w:val="100B0A18"/>
    <w:rsid w:val="100EF2FD"/>
    <w:rsid w:val="1010D780"/>
    <w:rsid w:val="101B9DB0"/>
    <w:rsid w:val="101C36BA"/>
    <w:rsid w:val="10255F04"/>
    <w:rsid w:val="10289163"/>
    <w:rsid w:val="104138F1"/>
    <w:rsid w:val="1044D8F8"/>
    <w:rsid w:val="10459142"/>
    <w:rsid w:val="1048350D"/>
    <w:rsid w:val="1049D903"/>
    <w:rsid w:val="1052C160"/>
    <w:rsid w:val="10547576"/>
    <w:rsid w:val="10560DDF"/>
    <w:rsid w:val="106BD6CE"/>
    <w:rsid w:val="106F584D"/>
    <w:rsid w:val="10718A43"/>
    <w:rsid w:val="1071C1FB"/>
    <w:rsid w:val="107936A2"/>
    <w:rsid w:val="107BD78F"/>
    <w:rsid w:val="1081E6F7"/>
    <w:rsid w:val="108434C4"/>
    <w:rsid w:val="108C2908"/>
    <w:rsid w:val="108F3291"/>
    <w:rsid w:val="108F520D"/>
    <w:rsid w:val="10910014"/>
    <w:rsid w:val="109B3558"/>
    <w:rsid w:val="109D8247"/>
    <w:rsid w:val="109F0CBC"/>
    <w:rsid w:val="10A32D21"/>
    <w:rsid w:val="10AACA6E"/>
    <w:rsid w:val="10B1D9F7"/>
    <w:rsid w:val="10B9EA85"/>
    <w:rsid w:val="10BAD5BE"/>
    <w:rsid w:val="10C9313B"/>
    <w:rsid w:val="10C9DDD4"/>
    <w:rsid w:val="10CC0A84"/>
    <w:rsid w:val="10CC1C5F"/>
    <w:rsid w:val="10CF0508"/>
    <w:rsid w:val="10D1DF15"/>
    <w:rsid w:val="10D6D9C2"/>
    <w:rsid w:val="10DB7396"/>
    <w:rsid w:val="10E1B013"/>
    <w:rsid w:val="10EEE7EF"/>
    <w:rsid w:val="10F13B3C"/>
    <w:rsid w:val="10F4FBF9"/>
    <w:rsid w:val="10F908BB"/>
    <w:rsid w:val="10FFCF0F"/>
    <w:rsid w:val="1103EC06"/>
    <w:rsid w:val="110A3468"/>
    <w:rsid w:val="111629FE"/>
    <w:rsid w:val="112FF2EF"/>
    <w:rsid w:val="1134910E"/>
    <w:rsid w:val="1135C8CE"/>
    <w:rsid w:val="1138013D"/>
    <w:rsid w:val="114231D5"/>
    <w:rsid w:val="1148DCA7"/>
    <w:rsid w:val="11578D9F"/>
    <w:rsid w:val="1182EAF0"/>
    <w:rsid w:val="1183195D"/>
    <w:rsid w:val="11879BA6"/>
    <w:rsid w:val="11947A72"/>
    <w:rsid w:val="119AAF84"/>
    <w:rsid w:val="119D2F7C"/>
    <w:rsid w:val="11AEAEEE"/>
    <w:rsid w:val="11B1641B"/>
    <w:rsid w:val="11B6FFA4"/>
    <w:rsid w:val="11B8D35C"/>
    <w:rsid w:val="11BF376A"/>
    <w:rsid w:val="11CDC9A4"/>
    <w:rsid w:val="11CF9D03"/>
    <w:rsid w:val="11E88710"/>
    <w:rsid w:val="11F34BCA"/>
    <w:rsid w:val="12049043"/>
    <w:rsid w:val="120DD758"/>
    <w:rsid w:val="120E24ED"/>
    <w:rsid w:val="121BD284"/>
    <w:rsid w:val="1233E860"/>
    <w:rsid w:val="123AEBBA"/>
    <w:rsid w:val="12440A9E"/>
    <w:rsid w:val="12471570"/>
    <w:rsid w:val="1254057A"/>
    <w:rsid w:val="125697B9"/>
    <w:rsid w:val="125AB662"/>
    <w:rsid w:val="125C533F"/>
    <w:rsid w:val="1266A965"/>
    <w:rsid w:val="1289AF22"/>
    <w:rsid w:val="128A3B4D"/>
    <w:rsid w:val="128D1045"/>
    <w:rsid w:val="128F03EA"/>
    <w:rsid w:val="129459B8"/>
    <w:rsid w:val="12A670F1"/>
    <w:rsid w:val="12C3B0CB"/>
    <w:rsid w:val="12C49CD8"/>
    <w:rsid w:val="12CC7C19"/>
    <w:rsid w:val="12D0FCA8"/>
    <w:rsid w:val="12DEA7A6"/>
    <w:rsid w:val="12DF880A"/>
    <w:rsid w:val="12EBBE6B"/>
    <w:rsid w:val="12F28A60"/>
    <w:rsid w:val="12F4CF6D"/>
    <w:rsid w:val="12F6E5BE"/>
    <w:rsid w:val="12FE1DA7"/>
    <w:rsid w:val="13005A72"/>
    <w:rsid w:val="130D603A"/>
    <w:rsid w:val="130F8B4F"/>
    <w:rsid w:val="13126AD0"/>
    <w:rsid w:val="1312C4FF"/>
    <w:rsid w:val="131A59B6"/>
    <w:rsid w:val="131E8754"/>
    <w:rsid w:val="131F237E"/>
    <w:rsid w:val="132CEC29"/>
    <w:rsid w:val="1330FC19"/>
    <w:rsid w:val="13319FA7"/>
    <w:rsid w:val="133C76C3"/>
    <w:rsid w:val="13525B11"/>
    <w:rsid w:val="13561853"/>
    <w:rsid w:val="135E98BE"/>
    <w:rsid w:val="136019A2"/>
    <w:rsid w:val="1366061A"/>
    <w:rsid w:val="1366C738"/>
    <w:rsid w:val="1367A077"/>
    <w:rsid w:val="13696558"/>
    <w:rsid w:val="136FA588"/>
    <w:rsid w:val="1372DF37"/>
    <w:rsid w:val="1374A06B"/>
    <w:rsid w:val="13831392"/>
    <w:rsid w:val="1386EDDA"/>
    <w:rsid w:val="13891B41"/>
    <w:rsid w:val="138A4B81"/>
    <w:rsid w:val="13A0268E"/>
    <w:rsid w:val="13A917BB"/>
    <w:rsid w:val="13AC8F59"/>
    <w:rsid w:val="13B2BEC4"/>
    <w:rsid w:val="13B60BA8"/>
    <w:rsid w:val="13BC2C44"/>
    <w:rsid w:val="13C01A9B"/>
    <w:rsid w:val="13C5A578"/>
    <w:rsid w:val="13E5738D"/>
    <w:rsid w:val="13EE4D92"/>
    <w:rsid w:val="13F184F5"/>
    <w:rsid w:val="13F381C6"/>
    <w:rsid w:val="13F8902C"/>
    <w:rsid w:val="13F938F4"/>
    <w:rsid w:val="13FD75B3"/>
    <w:rsid w:val="1402BE6B"/>
    <w:rsid w:val="1407030E"/>
    <w:rsid w:val="141157E7"/>
    <w:rsid w:val="1426B779"/>
    <w:rsid w:val="14292D6B"/>
    <w:rsid w:val="142C6772"/>
    <w:rsid w:val="143D008D"/>
    <w:rsid w:val="1441167A"/>
    <w:rsid w:val="14428FD3"/>
    <w:rsid w:val="1442BE16"/>
    <w:rsid w:val="14506B1F"/>
    <w:rsid w:val="14541665"/>
    <w:rsid w:val="1454DC91"/>
    <w:rsid w:val="145881CE"/>
    <w:rsid w:val="145D7B1C"/>
    <w:rsid w:val="1461867F"/>
    <w:rsid w:val="14644B3F"/>
    <w:rsid w:val="1464CBFD"/>
    <w:rsid w:val="146DA282"/>
    <w:rsid w:val="1471F821"/>
    <w:rsid w:val="147214CB"/>
    <w:rsid w:val="14783F2C"/>
    <w:rsid w:val="14788E42"/>
    <w:rsid w:val="147C9C45"/>
    <w:rsid w:val="14808F5C"/>
    <w:rsid w:val="148DEFA6"/>
    <w:rsid w:val="1492EF09"/>
    <w:rsid w:val="1494BF8B"/>
    <w:rsid w:val="1496F9AB"/>
    <w:rsid w:val="14A25923"/>
    <w:rsid w:val="14AA5959"/>
    <w:rsid w:val="14AF043E"/>
    <w:rsid w:val="14BA06D1"/>
    <w:rsid w:val="14C258A7"/>
    <w:rsid w:val="14C686F3"/>
    <w:rsid w:val="14E7EBD6"/>
    <w:rsid w:val="14ECBA90"/>
    <w:rsid w:val="14F16D03"/>
    <w:rsid w:val="14F2319F"/>
    <w:rsid w:val="14F2B69E"/>
    <w:rsid w:val="14F93B45"/>
    <w:rsid w:val="14FF178F"/>
    <w:rsid w:val="1500DD32"/>
    <w:rsid w:val="1500E112"/>
    <w:rsid w:val="150F9BEF"/>
    <w:rsid w:val="1514C21A"/>
    <w:rsid w:val="1517F26A"/>
    <w:rsid w:val="1519F549"/>
    <w:rsid w:val="151A9A90"/>
    <w:rsid w:val="1524E367"/>
    <w:rsid w:val="1531AFED"/>
    <w:rsid w:val="153F229F"/>
    <w:rsid w:val="153F5E87"/>
    <w:rsid w:val="15501F97"/>
    <w:rsid w:val="15584DC4"/>
    <w:rsid w:val="155D9B41"/>
    <w:rsid w:val="155F087A"/>
    <w:rsid w:val="1567A3E5"/>
    <w:rsid w:val="156A0341"/>
    <w:rsid w:val="15790239"/>
    <w:rsid w:val="158094F8"/>
    <w:rsid w:val="15855ECE"/>
    <w:rsid w:val="158A5BE3"/>
    <w:rsid w:val="159BFA56"/>
    <w:rsid w:val="15A006FB"/>
    <w:rsid w:val="15A3510D"/>
    <w:rsid w:val="15AD324C"/>
    <w:rsid w:val="15AE4EAF"/>
    <w:rsid w:val="15B2D4D4"/>
    <w:rsid w:val="15BD1A4E"/>
    <w:rsid w:val="15CAD97F"/>
    <w:rsid w:val="15CAEDB9"/>
    <w:rsid w:val="15CC79DE"/>
    <w:rsid w:val="15D55C3D"/>
    <w:rsid w:val="15D897BE"/>
    <w:rsid w:val="15E456D5"/>
    <w:rsid w:val="15EBA0A6"/>
    <w:rsid w:val="15F956CD"/>
    <w:rsid w:val="15F9D95D"/>
    <w:rsid w:val="15F9F211"/>
    <w:rsid w:val="15FEC7F5"/>
    <w:rsid w:val="16057909"/>
    <w:rsid w:val="160FE424"/>
    <w:rsid w:val="1614C708"/>
    <w:rsid w:val="1616A1BF"/>
    <w:rsid w:val="161F2D4B"/>
    <w:rsid w:val="162A9CDC"/>
    <w:rsid w:val="162CC412"/>
    <w:rsid w:val="16301328"/>
    <w:rsid w:val="1642BD56"/>
    <w:rsid w:val="16442372"/>
    <w:rsid w:val="1646D460"/>
    <w:rsid w:val="1649A3DD"/>
    <w:rsid w:val="165EBE90"/>
    <w:rsid w:val="1662399A"/>
    <w:rsid w:val="166BF99B"/>
    <w:rsid w:val="166DB92A"/>
    <w:rsid w:val="16710511"/>
    <w:rsid w:val="1678444A"/>
    <w:rsid w:val="167F69D4"/>
    <w:rsid w:val="168D2B6F"/>
    <w:rsid w:val="1691C041"/>
    <w:rsid w:val="169320E5"/>
    <w:rsid w:val="169CF960"/>
    <w:rsid w:val="16A1A938"/>
    <w:rsid w:val="16A22FE4"/>
    <w:rsid w:val="16A2B2AE"/>
    <w:rsid w:val="16A3FA7F"/>
    <w:rsid w:val="16A82F6B"/>
    <w:rsid w:val="16BB86EF"/>
    <w:rsid w:val="16BDD7D8"/>
    <w:rsid w:val="16BE70FC"/>
    <w:rsid w:val="16C3BAF8"/>
    <w:rsid w:val="16CC59B7"/>
    <w:rsid w:val="16D13410"/>
    <w:rsid w:val="16D3D991"/>
    <w:rsid w:val="16FF009D"/>
    <w:rsid w:val="16FFD448"/>
    <w:rsid w:val="1708549A"/>
    <w:rsid w:val="170E4D93"/>
    <w:rsid w:val="1711BAC0"/>
    <w:rsid w:val="1714C4C1"/>
    <w:rsid w:val="171C8590"/>
    <w:rsid w:val="171EE0BC"/>
    <w:rsid w:val="17240810"/>
    <w:rsid w:val="1724D993"/>
    <w:rsid w:val="1729C91A"/>
    <w:rsid w:val="172C296B"/>
    <w:rsid w:val="172CE5F3"/>
    <w:rsid w:val="172FFA48"/>
    <w:rsid w:val="1738441E"/>
    <w:rsid w:val="17454A8D"/>
    <w:rsid w:val="17484ED4"/>
    <w:rsid w:val="1749B2D5"/>
    <w:rsid w:val="174CD8E1"/>
    <w:rsid w:val="174D4AE9"/>
    <w:rsid w:val="174E82B6"/>
    <w:rsid w:val="174F19BF"/>
    <w:rsid w:val="174F47C7"/>
    <w:rsid w:val="17607198"/>
    <w:rsid w:val="17640E6C"/>
    <w:rsid w:val="176C86D9"/>
    <w:rsid w:val="176D6C0C"/>
    <w:rsid w:val="1772EE76"/>
    <w:rsid w:val="17768DA3"/>
    <w:rsid w:val="177B7C4A"/>
    <w:rsid w:val="177CA196"/>
    <w:rsid w:val="1787FC5A"/>
    <w:rsid w:val="17905116"/>
    <w:rsid w:val="17963B2C"/>
    <w:rsid w:val="179A38BA"/>
    <w:rsid w:val="179F4C0B"/>
    <w:rsid w:val="17A66248"/>
    <w:rsid w:val="17B10352"/>
    <w:rsid w:val="17B70ED7"/>
    <w:rsid w:val="17BD2CA0"/>
    <w:rsid w:val="17C1C009"/>
    <w:rsid w:val="17C5049B"/>
    <w:rsid w:val="17C6D089"/>
    <w:rsid w:val="17CAB5FC"/>
    <w:rsid w:val="17CB4964"/>
    <w:rsid w:val="17CD0454"/>
    <w:rsid w:val="17D28EF9"/>
    <w:rsid w:val="17D2D548"/>
    <w:rsid w:val="18014ED3"/>
    <w:rsid w:val="1805AF89"/>
    <w:rsid w:val="1805C008"/>
    <w:rsid w:val="1807D4A2"/>
    <w:rsid w:val="180853AB"/>
    <w:rsid w:val="18095563"/>
    <w:rsid w:val="180CAAB9"/>
    <w:rsid w:val="181C6D93"/>
    <w:rsid w:val="181F2DFF"/>
    <w:rsid w:val="182B2F53"/>
    <w:rsid w:val="182D5036"/>
    <w:rsid w:val="182EF146"/>
    <w:rsid w:val="1846BAF3"/>
    <w:rsid w:val="1846FADB"/>
    <w:rsid w:val="184D907C"/>
    <w:rsid w:val="18512964"/>
    <w:rsid w:val="185BEDF4"/>
    <w:rsid w:val="1865DEA1"/>
    <w:rsid w:val="186CC8C0"/>
    <w:rsid w:val="1870B7D2"/>
    <w:rsid w:val="187443C3"/>
    <w:rsid w:val="1876A1A3"/>
    <w:rsid w:val="187ECCB9"/>
    <w:rsid w:val="18813398"/>
    <w:rsid w:val="188685BD"/>
    <w:rsid w:val="1890497B"/>
    <w:rsid w:val="18951C9A"/>
    <w:rsid w:val="18A20B20"/>
    <w:rsid w:val="18A28703"/>
    <w:rsid w:val="18A399A9"/>
    <w:rsid w:val="18B15D13"/>
    <w:rsid w:val="18BD822C"/>
    <w:rsid w:val="18C08FB1"/>
    <w:rsid w:val="18D51EBF"/>
    <w:rsid w:val="18D5FFB4"/>
    <w:rsid w:val="18DBA63E"/>
    <w:rsid w:val="18E0908D"/>
    <w:rsid w:val="18E43134"/>
    <w:rsid w:val="18EAC388"/>
    <w:rsid w:val="18EAFDAA"/>
    <w:rsid w:val="18EDEB75"/>
    <w:rsid w:val="18FA74A2"/>
    <w:rsid w:val="19033BBE"/>
    <w:rsid w:val="1905B3A9"/>
    <w:rsid w:val="190884A7"/>
    <w:rsid w:val="1908E0F8"/>
    <w:rsid w:val="190F40BE"/>
    <w:rsid w:val="1910FD6E"/>
    <w:rsid w:val="1912418D"/>
    <w:rsid w:val="19127114"/>
    <w:rsid w:val="19152509"/>
    <w:rsid w:val="191BAEDE"/>
    <w:rsid w:val="19241C2E"/>
    <w:rsid w:val="19247079"/>
    <w:rsid w:val="19269DD0"/>
    <w:rsid w:val="192897D3"/>
    <w:rsid w:val="192A2195"/>
    <w:rsid w:val="192FA7E0"/>
    <w:rsid w:val="193208F9"/>
    <w:rsid w:val="1933EAE5"/>
    <w:rsid w:val="1934AA23"/>
    <w:rsid w:val="19351B1F"/>
    <w:rsid w:val="193D19CB"/>
    <w:rsid w:val="193EA8D6"/>
    <w:rsid w:val="19401D24"/>
    <w:rsid w:val="1941F477"/>
    <w:rsid w:val="195779F4"/>
    <w:rsid w:val="195C41CD"/>
    <w:rsid w:val="1963FF59"/>
    <w:rsid w:val="196708BE"/>
    <w:rsid w:val="197083A4"/>
    <w:rsid w:val="197E83EA"/>
    <w:rsid w:val="198D85C4"/>
    <w:rsid w:val="199E4FE3"/>
    <w:rsid w:val="19AC1D60"/>
    <w:rsid w:val="19ADA1BC"/>
    <w:rsid w:val="19B777FD"/>
    <w:rsid w:val="19C3F397"/>
    <w:rsid w:val="19CD3D69"/>
    <w:rsid w:val="19D95F4F"/>
    <w:rsid w:val="19EA8AC2"/>
    <w:rsid w:val="19FF4180"/>
    <w:rsid w:val="1A2F9710"/>
    <w:rsid w:val="1A37563B"/>
    <w:rsid w:val="1A3E534B"/>
    <w:rsid w:val="1A52F08D"/>
    <w:rsid w:val="1A618130"/>
    <w:rsid w:val="1A63CE23"/>
    <w:rsid w:val="1A66F311"/>
    <w:rsid w:val="1A69019A"/>
    <w:rsid w:val="1A766359"/>
    <w:rsid w:val="1A76BAAA"/>
    <w:rsid w:val="1A77F329"/>
    <w:rsid w:val="1A7DC755"/>
    <w:rsid w:val="1A7F71BF"/>
    <w:rsid w:val="1A86000E"/>
    <w:rsid w:val="1A954121"/>
    <w:rsid w:val="1A9682F3"/>
    <w:rsid w:val="1AA1641C"/>
    <w:rsid w:val="1AB70183"/>
    <w:rsid w:val="1AC10B0C"/>
    <w:rsid w:val="1AC5928B"/>
    <w:rsid w:val="1AC6FA1C"/>
    <w:rsid w:val="1ACF11EA"/>
    <w:rsid w:val="1ADEB5D9"/>
    <w:rsid w:val="1AE11EBE"/>
    <w:rsid w:val="1AE2F75B"/>
    <w:rsid w:val="1AE7CDE4"/>
    <w:rsid w:val="1AE8D4CD"/>
    <w:rsid w:val="1AFC45CD"/>
    <w:rsid w:val="1B0AECCD"/>
    <w:rsid w:val="1B1276B2"/>
    <w:rsid w:val="1B19E79A"/>
    <w:rsid w:val="1B1CF40C"/>
    <w:rsid w:val="1B1D39CC"/>
    <w:rsid w:val="1B239DDA"/>
    <w:rsid w:val="1B2D6CD9"/>
    <w:rsid w:val="1B35B539"/>
    <w:rsid w:val="1B373CE8"/>
    <w:rsid w:val="1B3966C9"/>
    <w:rsid w:val="1B3CB757"/>
    <w:rsid w:val="1B46C119"/>
    <w:rsid w:val="1B4B071E"/>
    <w:rsid w:val="1B54CEA3"/>
    <w:rsid w:val="1B55AF1F"/>
    <w:rsid w:val="1B5D66AF"/>
    <w:rsid w:val="1B688860"/>
    <w:rsid w:val="1B6AD529"/>
    <w:rsid w:val="1B8D533C"/>
    <w:rsid w:val="1B8F454D"/>
    <w:rsid w:val="1B95BF82"/>
    <w:rsid w:val="1B9D0BE5"/>
    <w:rsid w:val="1BAA3F46"/>
    <w:rsid w:val="1BACECA9"/>
    <w:rsid w:val="1BAE73BB"/>
    <w:rsid w:val="1BC790AD"/>
    <w:rsid w:val="1BC8556E"/>
    <w:rsid w:val="1BC89D60"/>
    <w:rsid w:val="1BCB67F3"/>
    <w:rsid w:val="1BCEB365"/>
    <w:rsid w:val="1BD3F01B"/>
    <w:rsid w:val="1BDE1AED"/>
    <w:rsid w:val="1BE1ABA7"/>
    <w:rsid w:val="1BE5AD42"/>
    <w:rsid w:val="1BEBB640"/>
    <w:rsid w:val="1BF5A9FB"/>
    <w:rsid w:val="1C05FE5D"/>
    <w:rsid w:val="1C070192"/>
    <w:rsid w:val="1C0AB8F4"/>
    <w:rsid w:val="1C0CB330"/>
    <w:rsid w:val="1C0E60A5"/>
    <w:rsid w:val="1C11E81D"/>
    <w:rsid w:val="1C133887"/>
    <w:rsid w:val="1C1EAEA3"/>
    <w:rsid w:val="1C211C08"/>
    <w:rsid w:val="1C26C8D3"/>
    <w:rsid w:val="1C295148"/>
    <w:rsid w:val="1C2B925C"/>
    <w:rsid w:val="1C2C0C30"/>
    <w:rsid w:val="1C2CC017"/>
    <w:rsid w:val="1C318F5B"/>
    <w:rsid w:val="1C406333"/>
    <w:rsid w:val="1C5A3881"/>
    <w:rsid w:val="1C5CB58D"/>
    <w:rsid w:val="1C642494"/>
    <w:rsid w:val="1C654787"/>
    <w:rsid w:val="1C66C234"/>
    <w:rsid w:val="1C7A14B2"/>
    <w:rsid w:val="1C7C3C1E"/>
    <w:rsid w:val="1C7E3AAF"/>
    <w:rsid w:val="1C82D529"/>
    <w:rsid w:val="1C83FEB0"/>
    <w:rsid w:val="1C85E825"/>
    <w:rsid w:val="1C905DC0"/>
    <w:rsid w:val="1C908142"/>
    <w:rsid w:val="1C90E494"/>
    <w:rsid w:val="1C9319E8"/>
    <w:rsid w:val="1C976AA9"/>
    <w:rsid w:val="1CA6E3CC"/>
    <w:rsid w:val="1CA94D75"/>
    <w:rsid w:val="1CACF2A7"/>
    <w:rsid w:val="1CC018E5"/>
    <w:rsid w:val="1CC775AE"/>
    <w:rsid w:val="1CC96824"/>
    <w:rsid w:val="1CCEA463"/>
    <w:rsid w:val="1CD45317"/>
    <w:rsid w:val="1CD52714"/>
    <w:rsid w:val="1CD5818D"/>
    <w:rsid w:val="1CD887B8"/>
    <w:rsid w:val="1CDAD706"/>
    <w:rsid w:val="1CDE6BD9"/>
    <w:rsid w:val="1CE01C68"/>
    <w:rsid w:val="1CE4BB72"/>
    <w:rsid w:val="1CE502D2"/>
    <w:rsid w:val="1CE5F76D"/>
    <w:rsid w:val="1CE6BC80"/>
    <w:rsid w:val="1CFDEC97"/>
    <w:rsid w:val="1D19474E"/>
    <w:rsid w:val="1D1B4864"/>
    <w:rsid w:val="1D1BF9BE"/>
    <w:rsid w:val="1D2C0D89"/>
    <w:rsid w:val="1D2C87E0"/>
    <w:rsid w:val="1D3465F4"/>
    <w:rsid w:val="1D376FCA"/>
    <w:rsid w:val="1D48A26F"/>
    <w:rsid w:val="1D4A1130"/>
    <w:rsid w:val="1D4C684B"/>
    <w:rsid w:val="1D4CEDE7"/>
    <w:rsid w:val="1D5C91BD"/>
    <w:rsid w:val="1D5DBA20"/>
    <w:rsid w:val="1D623FBA"/>
    <w:rsid w:val="1D6EF2C6"/>
    <w:rsid w:val="1D79B740"/>
    <w:rsid w:val="1D9027D0"/>
    <w:rsid w:val="1D93614C"/>
    <w:rsid w:val="1D949ECC"/>
    <w:rsid w:val="1D94E4F3"/>
    <w:rsid w:val="1D952FD8"/>
    <w:rsid w:val="1D9A751F"/>
    <w:rsid w:val="1D9B3F68"/>
    <w:rsid w:val="1D9B6BE3"/>
    <w:rsid w:val="1D9C2777"/>
    <w:rsid w:val="1D9C7232"/>
    <w:rsid w:val="1DA02346"/>
    <w:rsid w:val="1DB3F45E"/>
    <w:rsid w:val="1DBEFA50"/>
    <w:rsid w:val="1DC228C1"/>
    <w:rsid w:val="1DC3A685"/>
    <w:rsid w:val="1DC515BC"/>
    <w:rsid w:val="1DCCF12D"/>
    <w:rsid w:val="1DD475D8"/>
    <w:rsid w:val="1DD59CC2"/>
    <w:rsid w:val="1DDA18C6"/>
    <w:rsid w:val="1DDB532F"/>
    <w:rsid w:val="1DDBC096"/>
    <w:rsid w:val="1DDD6277"/>
    <w:rsid w:val="1DDD7562"/>
    <w:rsid w:val="1DE3C103"/>
    <w:rsid w:val="1DE3C4A1"/>
    <w:rsid w:val="1DE56E92"/>
    <w:rsid w:val="1DF1D5D3"/>
    <w:rsid w:val="1DF73DDE"/>
    <w:rsid w:val="1DFDA530"/>
    <w:rsid w:val="1E093C87"/>
    <w:rsid w:val="1E145131"/>
    <w:rsid w:val="1E1D407B"/>
    <w:rsid w:val="1E1ED2A4"/>
    <w:rsid w:val="1E26527B"/>
    <w:rsid w:val="1E34DB02"/>
    <w:rsid w:val="1E37596B"/>
    <w:rsid w:val="1E3AA09A"/>
    <w:rsid w:val="1E46D230"/>
    <w:rsid w:val="1E4CF651"/>
    <w:rsid w:val="1E4F5FED"/>
    <w:rsid w:val="1E5CEC23"/>
    <w:rsid w:val="1E5FEE74"/>
    <w:rsid w:val="1E687B93"/>
    <w:rsid w:val="1E73246D"/>
    <w:rsid w:val="1E745819"/>
    <w:rsid w:val="1E7D1026"/>
    <w:rsid w:val="1E7E205C"/>
    <w:rsid w:val="1E82F188"/>
    <w:rsid w:val="1E904E45"/>
    <w:rsid w:val="1E966069"/>
    <w:rsid w:val="1E9862CD"/>
    <w:rsid w:val="1EA65AF9"/>
    <w:rsid w:val="1EAF8E29"/>
    <w:rsid w:val="1EB0EBE9"/>
    <w:rsid w:val="1EBF0725"/>
    <w:rsid w:val="1EC32628"/>
    <w:rsid w:val="1EC4E53C"/>
    <w:rsid w:val="1ECA7F95"/>
    <w:rsid w:val="1ECCC595"/>
    <w:rsid w:val="1ED2DE45"/>
    <w:rsid w:val="1ED562FB"/>
    <w:rsid w:val="1EE2DE42"/>
    <w:rsid w:val="1EE3F3F6"/>
    <w:rsid w:val="1EE595DE"/>
    <w:rsid w:val="1EED20F2"/>
    <w:rsid w:val="1EEDC47B"/>
    <w:rsid w:val="1EF44192"/>
    <w:rsid w:val="1EF67663"/>
    <w:rsid w:val="1EFC2CA6"/>
    <w:rsid w:val="1EFD436B"/>
    <w:rsid w:val="1F0BE007"/>
    <w:rsid w:val="1F104186"/>
    <w:rsid w:val="1F169D40"/>
    <w:rsid w:val="1F1D3FCF"/>
    <w:rsid w:val="1F2606C8"/>
    <w:rsid w:val="1F27F091"/>
    <w:rsid w:val="1F2C74CC"/>
    <w:rsid w:val="1F42CA88"/>
    <w:rsid w:val="1F458BC1"/>
    <w:rsid w:val="1F4E8723"/>
    <w:rsid w:val="1F58C9AA"/>
    <w:rsid w:val="1F597BBC"/>
    <w:rsid w:val="1F61DF78"/>
    <w:rsid w:val="1F628833"/>
    <w:rsid w:val="1F63DB27"/>
    <w:rsid w:val="1F69D7BF"/>
    <w:rsid w:val="1F6E5948"/>
    <w:rsid w:val="1F73F813"/>
    <w:rsid w:val="1F75F657"/>
    <w:rsid w:val="1F7874E4"/>
    <w:rsid w:val="1F7C5800"/>
    <w:rsid w:val="1F7E4A86"/>
    <w:rsid w:val="1F7E6E35"/>
    <w:rsid w:val="1F8B2C9E"/>
    <w:rsid w:val="1F8FFA5B"/>
    <w:rsid w:val="1F90F8FF"/>
    <w:rsid w:val="1F95B006"/>
    <w:rsid w:val="1F9A9923"/>
    <w:rsid w:val="1F9C90A1"/>
    <w:rsid w:val="1FA1CFF2"/>
    <w:rsid w:val="1FA238CC"/>
    <w:rsid w:val="1FA76E19"/>
    <w:rsid w:val="1FA92166"/>
    <w:rsid w:val="1FAA38E1"/>
    <w:rsid w:val="1FAED4CE"/>
    <w:rsid w:val="1FB031F3"/>
    <w:rsid w:val="1FBC1D07"/>
    <w:rsid w:val="1FBCED88"/>
    <w:rsid w:val="1FBFAED1"/>
    <w:rsid w:val="1FC00682"/>
    <w:rsid w:val="1FC25FAB"/>
    <w:rsid w:val="1FC9F01F"/>
    <w:rsid w:val="1FCEDAF7"/>
    <w:rsid w:val="1FCF5D6E"/>
    <w:rsid w:val="1FD01B7A"/>
    <w:rsid w:val="1FDD9B7D"/>
    <w:rsid w:val="1FE1E5DD"/>
    <w:rsid w:val="1FE32AF8"/>
    <w:rsid w:val="1FE3D47A"/>
    <w:rsid w:val="1FE40BE8"/>
    <w:rsid w:val="1FEA5A49"/>
    <w:rsid w:val="1FED76DF"/>
    <w:rsid w:val="20019246"/>
    <w:rsid w:val="2005960E"/>
    <w:rsid w:val="200875EF"/>
    <w:rsid w:val="200D2318"/>
    <w:rsid w:val="200D6265"/>
    <w:rsid w:val="20135E59"/>
    <w:rsid w:val="2014777E"/>
    <w:rsid w:val="2015B820"/>
    <w:rsid w:val="201714F5"/>
    <w:rsid w:val="2018EAE6"/>
    <w:rsid w:val="202036D8"/>
    <w:rsid w:val="20264B5C"/>
    <w:rsid w:val="2027F5D0"/>
    <w:rsid w:val="202E05D1"/>
    <w:rsid w:val="202F46A0"/>
    <w:rsid w:val="2032C638"/>
    <w:rsid w:val="203C7EED"/>
    <w:rsid w:val="2040652D"/>
    <w:rsid w:val="204FBF97"/>
    <w:rsid w:val="20551BD2"/>
    <w:rsid w:val="205C959B"/>
    <w:rsid w:val="205EF6E8"/>
    <w:rsid w:val="2063C74D"/>
    <w:rsid w:val="20679544"/>
    <w:rsid w:val="206D47BC"/>
    <w:rsid w:val="208AFE08"/>
    <w:rsid w:val="2096838C"/>
    <w:rsid w:val="209A3BB5"/>
    <w:rsid w:val="20A003E7"/>
    <w:rsid w:val="20A06910"/>
    <w:rsid w:val="20A4718B"/>
    <w:rsid w:val="20B01403"/>
    <w:rsid w:val="20BD15FF"/>
    <w:rsid w:val="20C3A50D"/>
    <w:rsid w:val="20C9D85C"/>
    <w:rsid w:val="20CAF349"/>
    <w:rsid w:val="20D6251E"/>
    <w:rsid w:val="20E030A4"/>
    <w:rsid w:val="20E0A55F"/>
    <w:rsid w:val="20E1ECF0"/>
    <w:rsid w:val="20E25995"/>
    <w:rsid w:val="2110B09E"/>
    <w:rsid w:val="2115E60B"/>
    <w:rsid w:val="2130CCF7"/>
    <w:rsid w:val="2139A13F"/>
    <w:rsid w:val="213C0A03"/>
    <w:rsid w:val="214478C3"/>
    <w:rsid w:val="21493A91"/>
    <w:rsid w:val="2157F3A0"/>
    <w:rsid w:val="2158623B"/>
    <w:rsid w:val="215942C3"/>
    <w:rsid w:val="215AD08A"/>
    <w:rsid w:val="216F3059"/>
    <w:rsid w:val="2171F7C0"/>
    <w:rsid w:val="21783E3F"/>
    <w:rsid w:val="217CBB61"/>
    <w:rsid w:val="217D575E"/>
    <w:rsid w:val="218A10A1"/>
    <w:rsid w:val="218FD491"/>
    <w:rsid w:val="219208EF"/>
    <w:rsid w:val="219B60DD"/>
    <w:rsid w:val="21A0D51C"/>
    <w:rsid w:val="21A28B58"/>
    <w:rsid w:val="21A35A14"/>
    <w:rsid w:val="21A51D14"/>
    <w:rsid w:val="21A8F379"/>
    <w:rsid w:val="21AD6E7A"/>
    <w:rsid w:val="21B72AC9"/>
    <w:rsid w:val="21B86F8E"/>
    <w:rsid w:val="21B8881B"/>
    <w:rsid w:val="21BC4583"/>
    <w:rsid w:val="21CBFBE5"/>
    <w:rsid w:val="21D27A6D"/>
    <w:rsid w:val="21DB9077"/>
    <w:rsid w:val="21E625E4"/>
    <w:rsid w:val="21ED4184"/>
    <w:rsid w:val="21F3DDB7"/>
    <w:rsid w:val="21F5C6F2"/>
    <w:rsid w:val="22003545"/>
    <w:rsid w:val="220393FD"/>
    <w:rsid w:val="2206744C"/>
    <w:rsid w:val="2207BF14"/>
    <w:rsid w:val="2208EBF6"/>
    <w:rsid w:val="2211F300"/>
    <w:rsid w:val="221C174D"/>
    <w:rsid w:val="222B747F"/>
    <w:rsid w:val="22346927"/>
    <w:rsid w:val="223530B7"/>
    <w:rsid w:val="2236259E"/>
    <w:rsid w:val="22370E7A"/>
    <w:rsid w:val="2247208B"/>
    <w:rsid w:val="224A5245"/>
    <w:rsid w:val="22603976"/>
    <w:rsid w:val="2260EEBB"/>
    <w:rsid w:val="226528A6"/>
    <w:rsid w:val="22656A4B"/>
    <w:rsid w:val="2267793E"/>
    <w:rsid w:val="226865A8"/>
    <w:rsid w:val="227279C9"/>
    <w:rsid w:val="22735CBB"/>
    <w:rsid w:val="2278F63A"/>
    <w:rsid w:val="227C8FC1"/>
    <w:rsid w:val="228068B9"/>
    <w:rsid w:val="22888746"/>
    <w:rsid w:val="22A9C097"/>
    <w:rsid w:val="22B66893"/>
    <w:rsid w:val="22C12418"/>
    <w:rsid w:val="22C36B10"/>
    <w:rsid w:val="22CEAB1E"/>
    <w:rsid w:val="22E7D2B5"/>
    <w:rsid w:val="22F105D5"/>
    <w:rsid w:val="22F24846"/>
    <w:rsid w:val="2300F173"/>
    <w:rsid w:val="23047A4D"/>
    <w:rsid w:val="2306B5EC"/>
    <w:rsid w:val="230B5BA8"/>
    <w:rsid w:val="230D53D5"/>
    <w:rsid w:val="231F7CAF"/>
    <w:rsid w:val="23206774"/>
    <w:rsid w:val="2325E7B4"/>
    <w:rsid w:val="232F5976"/>
    <w:rsid w:val="233024CE"/>
    <w:rsid w:val="23313593"/>
    <w:rsid w:val="2334C5C9"/>
    <w:rsid w:val="2334DF1B"/>
    <w:rsid w:val="23352A04"/>
    <w:rsid w:val="233B627C"/>
    <w:rsid w:val="2341A611"/>
    <w:rsid w:val="234E3CA5"/>
    <w:rsid w:val="2352815A"/>
    <w:rsid w:val="235D85E8"/>
    <w:rsid w:val="235DEC37"/>
    <w:rsid w:val="2360B406"/>
    <w:rsid w:val="2365507A"/>
    <w:rsid w:val="2367FF7A"/>
    <w:rsid w:val="2369B8A7"/>
    <w:rsid w:val="236FC3F8"/>
    <w:rsid w:val="2377F920"/>
    <w:rsid w:val="237B2EC3"/>
    <w:rsid w:val="237B5A8D"/>
    <w:rsid w:val="237F3E7F"/>
    <w:rsid w:val="23866873"/>
    <w:rsid w:val="23933A3E"/>
    <w:rsid w:val="23975ED5"/>
    <w:rsid w:val="239C1857"/>
    <w:rsid w:val="239E6C12"/>
    <w:rsid w:val="239E9816"/>
    <w:rsid w:val="239F74A9"/>
    <w:rsid w:val="23A02DE2"/>
    <w:rsid w:val="23A7529F"/>
    <w:rsid w:val="23AE3D06"/>
    <w:rsid w:val="23BA7265"/>
    <w:rsid w:val="23BA8879"/>
    <w:rsid w:val="23BB2F87"/>
    <w:rsid w:val="23C457E0"/>
    <w:rsid w:val="23C8580F"/>
    <w:rsid w:val="23C9A3B3"/>
    <w:rsid w:val="23CC9D26"/>
    <w:rsid w:val="23D63B49"/>
    <w:rsid w:val="23D84AE9"/>
    <w:rsid w:val="23E7B575"/>
    <w:rsid w:val="23EA72A6"/>
    <w:rsid w:val="23EFC962"/>
    <w:rsid w:val="240C8703"/>
    <w:rsid w:val="24118BC4"/>
    <w:rsid w:val="2411C166"/>
    <w:rsid w:val="242838EB"/>
    <w:rsid w:val="242A509F"/>
    <w:rsid w:val="242D10A8"/>
    <w:rsid w:val="242DEF8C"/>
    <w:rsid w:val="24353395"/>
    <w:rsid w:val="2448C3DD"/>
    <w:rsid w:val="2449AEDF"/>
    <w:rsid w:val="244CB6E6"/>
    <w:rsid w:val="245238F4"/>
    <w:rsid w:val="24546798"/>
    <w:rsid w:val="245733C2"/>
    <w:rsid w:val="24694E68"/>
    <w:rsid w:val="2474A698"/>
    <w:rsid w:val="24841E04"/>
    <w:rsid w:val="2491BAF8"/>
    <w:rsid w:val="2495ACCD"/>
    <w:rsid w:val="249C45F4"/>
    <w:rsid w:val="249EA0AC"/>
    <w:rsid w:val="24A4AF2D"/>
    <w:rsid w:val="24AA1595"/>
    <w:rsid w:val="24B861D1"/>
    <w:rsid w:val="24BAF3C9"/>
    <w:rsid w:val="24C9D1D7"/>
    <w:rsid w:val="24D0AF7C"/>
    <w:rsid w:val="24DB288D"/>
    <w:rsid w:val="24DD2D3A"/>
    <w:rsid w:val="24DE6C58"/>
    <w:rsid w:val="24E6CBA1"/>
    <w:rsid w:val="24E8F1B6"/>
    <w:rsid w:val="24EB9BE3"/>
    <w:rsid w:val="24EE467D"/>
    <w:rsid w:val="24F24EF1"/>
    <w:rsid w:val="24F2FC0D"/>
    <w:rsid w:val="24F65874"/>
    <w:rsid w:val="2503A6D3"/>
    <w:rsid w:val="25084835"/>
    <w:rsid w:val="2509D317"/>
    <w:rsid w:val="251AEE54"/>
    <w:rsid w:val="252A01F9"/>
    <w:rsid w:val="252C696C"/>
    <w:rsid w:val="2530689A"/>
    <w:rsid w:val="253630DB"/>
    <w:rsid w:val="2536B4E1"/>
    <w:rsid w:val="2538A8E8"/>
    <w:rsid w:val="2549182A"/>
    <w:rsid w:val="2549B7AE"/>
    <w:rsid w:val="254B608B"/>
    <w:rsid w:val="254FFE68"/>
    <w:rsid w:val="2550041F"/>
    <w:rsid w:val="25512124"/>
    <w:rsid w:val="2552B532"/>
    <w:rsid w:val="25533F4E"/>
    <w:rsid w:val="2557A767"/>
    <w:rsid w:val="2557C4EE"/>
    <w:rsid w:val="25593B0B"/>
    <w:rsid w:val="255F4909"/>
    <w:rsid w:val="256B6603"/>
    <w:rsid w:val="25824CD1"/>
    <w:rsid w:val="258474C8"/>
    <w:rsid w:val="25872897"/>
    <w:rsid w:val="258B302C"/>
    <w:rsid w:val="2590F1A7"/>
    <w:rsid w:val="259339FF"/>
    <w:rsid w:val="2593FF36"/>
    <w:rsid w:val="25A6F2D7"/>
    <w:rsid w:val="25B21011"/>
    <w:rsid w:val="25B4137D"/>
    <w:rsid w:val="25C06779"/>
    <w:rsid w:val="25C2F508"/>
    <w:rsid w:val="25C5383C"/>
    <w:rsid w:val="25D4943E"/>
    <w:rsid w:val="25E377BD"/>
    <w:rsid w:val="25E7201C"/>
    <w:rsid w:val="25E83E29"/>
    <w:rsid w:val="25ECDB34"/>
    <w:rsid w:val="25EDA46E"/>
    <w:rsid w:val="25EF202F"/>
    <w:rsid w:val="25F0A61F"/>
    <w:rsid w:val="25F28F81"/>
    <w:rsid w:val="25F7CDBA"/>
    <w:rsid w:val="25F85A09"/>
    <w:rsid w:val="25FD3423"/>
    <w:rsid w:val="25FD537B"/>
    <w:rsid w:val="26006C20"/>
    <w:rsid w:val="26046E49"/>
    <w:rsid w:val="26048DDF"/>
    <w:rsid w:val="262E2EA1"/>
    <w:rsid w:val="2632E66B"/>
    <w:rsid w:val="26404656"/>
    <w:rsid w:val="264F0045"/>
    <w:rsid w:val="265AB88B"/>
    <w:rsid w:val="265B0A97"/>
    <w:rsid w:val="265D0021"/>
    <w:rsid w:val="266EB242"/>
    <w:rsid w:val="2672EE5C"/>
    <w:rsid w:val="2676BADA"/>
    <w:rsid w:val="26875900"/>
    <w:rsid w:val="268A3C49"/>
    <w:rsid w:val="268C8EC1"/>
    <w:rsid w:val="268E5CD1"/>
    <w:rsid w:val="2693039C"/>
    <w:rsid w:val="26935984"/>
    <w:rsid w:val="269EC99B"/>
    <w:rsid w:val="26A5203A"/>
    <w:rsid w:val="26C807FC"/>
    <w:rsid w:val="26CAD2E3"/>
    <w:rsid w:val="26D95849"/>
    <w:rsid w:val="26E79934"/>
    <w:rsid w:val="26E9046B"/>
    <w:rsid w:val="26E95BA4"/>
    <w:rsid w:val="26ECFF86"/>
    <w:rsid w:val="26F10602"/>
    <w:rsid w:val="26FB4D3D"/>
    <w:rsid w:val="26FCDCD8"/>
    <w:rsid w:val="270631E7"/>
    <w:rsid w:val="270907AE"/>
    <w:rsid w:val="270DE109"/>
    <w:rsid w:val="270FB09F"/>
    <w:rsid w:val="27103599"/>
    <w:rsid w:val="27111589"/>
    <w:rsid w:val="2712AF62"/>
    <w:rsid w:val="271AF47C"/>
    <w:rsid w:val="271BBA6D"/>
    <w:rsid w:val="272380C9"/>
    <w:rsid w:val="27257370"/>
    <w:rsid w:val="272D1047"/>
    <w:rsid w:val="27301B41"/>
    <w:rsid w:val="27385989"/>
    <w:rsid w:val="273F3938"/>
    <w:rsid w:val="27462536"/>
    <w:rsid w:val="274BE26A"/>
    <w:rsid w:val="27581A20"/>
    <w:rsid w:val="276D074F"/>
    <w:rsid w:val="27728C28"/>
    <w:rsid w:val="277B602B"/>
    <w:rsid w:val="27836CEF"/>
    <w:rsid w:val="2785FB39"/>
    <w:rsid w:val="2796E9D5"/>
    <w:rsid w:val="2797063C"/>
    <w:rsid w:val="27A05FE6"/>
    <w:rsid w:val="27A20152"/>
    <w:rsid w:val="27A6C5D8"/>
    <w:rsid w:val="27A75F47"/>
    <w:rsid w:val="27B2E56B"/>
    <w:rsid w:val="27BC3B9A"/>
    <w:rsid w:val="27BCB891"/>
    <w:rsid w:val="27C0DC30"/>
    <w:rsid w:val="27C0FEB2"/>
    <w:rsid w:val="27C2D92E"/>
    <w:rsid w:val="27C9E89A"/>
    <w:rsid w:val="27F7C43A"/>
    <w:rsid w:val="27F986A8"/>
    <w:rsid w:val="27FA456A"/>
    <w:rsid w:val="2800E023"/>
    <w:rsid w:val="280FAB29"/>
    <w:rsid w:val="2811A602"/>
    <w:rsid w:val="28120876"/>
    <w:rsid w:val="28136E0B"/>
    <w:rsid w:val="282DE487"/>
    <w:rsid w:val="283112D0"/>
    <w:rsid w:val="28347763"/>
    <w:rsid w:val="2836D9A6"/>
    <w:rsid w:val="2843044B"/>
    <w:rsid w:val="28460157"/>
    <w:rsid w:val="2846938B"/>
    <w:rsid w:val="284EB43F"/>
    <w:rsid w:val="2851FE65"/>
    <w:rsid w:val="28571F2D"/>
    <w:rsid w:val="2859D233"/>
    <w:rsid w:val="285B44F1"/>
    <w:rsid w:val="285BB183"/>
    <w:rsid w:val="28625F80"/>
    <w:rsid w:val="2869A3AB"/>
    <w:rsid w:val="287CE2D1"/>
    <w:rsid w:val="288360D5"/>
    <w:rsid w:val="288AE996"/>
    <w:rsid w:val="28917716"/>
    <w:rsid w:val="289325DD"/>
    <w:rsid w:val="28935AB2"/>
    <w:rsid w:val="2897A775"/>
    <w:rsid w:val="289A883A"/>
    <w:rsid w:val="28A944B4"/>
    <w:rsid w:val="28B34294"/>
    <w:rsid w:val="28BA0BDB"/>
    <w:rsid w:val="28C0A7A0"/>
    <w:rsid w:val="28C8C148"/>
    <w:rsid w:val="28CD45FC"/>
    <w:rsid w:val="28CDDB58"/>
    <w:rsid w:val="28FC599D"/>
    <w:rsid w:val="28FDF0D7"/>
    <w:rsid w:val="291BCBE0"/>
    <w:rsid w:val="29267E3B"/>
    <w:rsid w:val="29268444"/>
    <w:rsid w:val="29270781"/>
    <w:rsid w:val="292FD47D"/>
    <w:rsid w:val="2930D46E"/>
    <w:rsid w:val="293F125A"/>
    <w:rsid w:val="2944AD70"/>
    <w:rsid w:val="29459A05"/>
    <w:rsid w:val="29464CAB"/>
    <w:rsid w:val="2947D99E"/>
    <w:rsid w:val="29487F9D"/>
    <w:rsid w:val="29531700"/>
    <w:rsid w:val="295B4CC8"/>
    <w:rsid w:val="296843F5"/>
    <w:rsid w:val="296A1457"/>
    <w:rsid w:val="297A28FC"/>
    <w:rsid w:val="297DDD37"/>
    <w:rsid w:val="2983ABC2"/>
    <w:rsid w:val="298541A0"/>
    <w:rsid w:val="29953026"/>
    <w:rsid w:val="29A571D3"/>
    <w:rsid w:val="29ABFDF9"/>
    <w:rsid w:val="29BA41DE"/>
    <w:rsid w:val="29BCB093"/>
    <w:rsid w:val="29BEDAA5"/>
    <w:rsid w:val="29BF36E8"/>
    <w:rsid w:val="29C0A6AA"/>
    <w:rsid w:val="29C270FB"/>
    <w:rsid w:val="29DD1952"/>
    <w:rsid w:val="29F501E8"/>
    <w:rsid w:val="29FDA2A0"/>
    <w:rsid w:val="2A022170"/>
    <w:rsid w:val="2A0E2158"/>
    <w:rsid w:val="2A2073D1"/>
    <w:rsid w:val="2A24967D"/>
    <w:rsid w:val="2A2BD80D"/>
    <w:rsid w:val="2A301DB0"/>
    <w:rsid w:val="2A3178A9"/>
    <w:rsid w:val="2A318454"/>
    <w:rsid w:val="2A32ED63"/>
    <w:rsid w:val="2A35DE9E"/>
    <w:rsid w:val="2A38C77F"/>
    <w:rsid w:val="2A39427E"/>
    <w:rsid w:val="2A4787B4"/>
    <w:rsid w:val="2A49FE02"/>
    <w:rsid w:val="2A4D6F51"/>
    <w:rsid w:val="2A505C0C"/>
    <w:rsid w:val="2A527765"/>
    <w:rsid w:val="2A600662"/>
    <w:rsid w:val="2A6AB13A"/>
    <w:rsid w:val="2A832F70"/>
    <w:rsid w:val="2A928E58"/>
    <w:rsid w:val="2A93F5C1"/>
    <w:rsid w:val="2A9E9611"/>
    <w:rsid w:val="2AA4FE71"/>
    <w:rsid w:val="2AA556D5"/>
    <w:rsid w:val="2AAA04E6"/>
    <w:rsid w:val="2AABAA9E"/>
    <w:rsid w:val="2AACE704"/>
    <w:rsid w:val="2AB33E56"/>
    <w:rsid w:val="2AB668C4"/>
    <w:rsid w:val="2ABBD494"/>
    <w:rsid w:val="2ABCFFAA"/>
    <w:rsid w:val="2AC705D5"/>
    <w:rsid w:val="2AC9A3A8"/>
    <w:rsid w:val="2ACA6E75"/>
    <w:rsid w:val="2AD4CB45"/>
    <w:rsid w:val="2ADA2CEF"/>
    <w:rsid w:val="2ADD214F"/>
    <w:rsid w:val="2AF65082"/>
    <w:rsid w:val="2AF677A5"/>
    <w:rsid w:val="2AFD88EC"/>
    <w:rsid w:val="2AFE55FB"/>
    <w:rsid w:val="2B0A0942"/>
    <w:rsid w:val="2B0E187F"/>
    <w:rsid w:val="2B0EB22F"/>
    <w:rsid w:val="2B1356EF"/>
    <w:rsid w:val="2B14DA66"/>
    <w:rsid w:val="2B221D41"/>
    <w:rsid w:val="2B2C82CD"/>
    <w:rsid w:val="2B33F9EE"/>
    <w:rsid w:val="2B3E43CC"/>
    <w:rsid w:val="2B4063EA"/>
    <w:rsid w:val="2B4492A5"/>
    <w:rsid w:val="2B469645"/>
    <w:rsid w:val="2B46E6B3"/>
    <w:rsid w:val="2B48A58F"/>
    <w:rsid w:val="2B4BAA7C"/>
    <w:rsid w:val="2B4BF872"/>
    <w:rsid w:val="2B50D131"/>
    <w:rsid w:val="2B54C1E6"/>
    <w:rsid w:val="2B586B09"/>
    <w:rsid w:val="2B66A5AE"/>
    <w:rsid w:val="2B76B767"/>
    <w:rsid w:val="2B7D7D3A"/>
    <w:rsid w:val="2B80BFDF"/>
    <w:rsid w:val="2B81090F"/>
    <w:rsid w:val="2B840F4A"/>
    <w:rsid w:val="2B91A365"/>
    <w:rsid w:val="2B931B1D"/>
    <w:rsid w:val="2B991C68"/>
    <w:rsid w:val="2BA67EE1"/>
    <w:rsid w:val="2BAB9FA5"/>
    <w:rsid w:val="2BBE14EF"/>
    <w:rsid w:val="2BC1920F"/>
    <w:rsid w:val="2BC95167"/>
    <w:rsid w:val="2BDB5401"/>
    <w:rsid w:val="2BDE83A3"/>
    <w:rsid w:val="2BE28DE7"/>
    <w:rsid w:val="2BE9120B"/>
    <w:rsid w:val="2BECB06F"/>
    <w:rsid w:val="2BF3B3C4"/>
    <w:rsid w:val="2BF4BF6F"/>
    <w:rsid w:val="2BF57760"/>
    <w:rsid w:val="2BF75C8C"/>
    <w:rsid w:val="2C028AE8"/>
    <w:rsid w:val="2C05A7E3"/>
    <w:rsid w:val="2C094057"/>
    <w:rsid w:val="2C0E1866"/>
    <w:rsid w:val="2C16345B"/>
    <w:rsid w:val="2C23F711"/>
    <w:rsid w:val="2C260D05"/>
    <w:rsid w:val="2C2FD2CC"/>
    <w:rsid w:val="2C37B0B6"/>
    <w:rsid w:val="2C3DFC64"/>
    <w:rsid w:val="2C4316E1"/>
    <w:rsid w:val="2C4F7B83"/>
    <w:rsid w:val="2C505283"/>
    <w:rsid w:val="2C54FA23"/>
    <w:rsid w:val="2C55CDD9"/>
    <w:rsid w:val="2C5F3A72"/>
    <w:rsid w:val="2C5FAFC6"/>
    <w:rsid w:val="2C60C32A"/>
    <w:rsid w:val="2C64F1F1"/>
    <w:rsid w:val="2C69BF5F"/>
    <w:rsid w:val="2C7034B5"/>
    <w:rsid w:val="2C70DE01"/>
    <w:rsid w:val="2C70FE2A"/>
    <w:rsid w:val="2C73612E"/>
    <w:rsid w:val="2C7E98E1"/>
    <w:rsid w:val="2C834C37"/>
    <w:rsid w:val="2C948148"/>
    <w:rsid w:val="2C97A1D9"/>
    <w:rsid w:val="2CA3262F"/>
    <w:rsid w:val="2CB8D955"/>
    <w:rsid w:val="2CB95544"/>
    <w:rsid w:val="2CC36A6A"/>
    <w:rsid w:val="2CC4208D"/>
    <w:rsid w:val="2CC46380"/>
    <w:rsid w:val="2CC6C2E2"/>
    <w:rsid w:val="2CD1CBB2"/>
    <w:rsid w:val="2CD27110"/>
    <w:rsid w:val="2CD837D4"/>
    <w:rsid w:val="2CD96A30"/>
    <w:rsid w:val="2CE971F1"/>
    <w:rsid w:val="2CFD7DE1"/>
    <w:rsid w:val="2D0AD450"/>
    <w:rsid w:val="2D118428"/>
    <w:rsid w:val="2D12E8D1"/>
    <w:rsid w:val="2D16E0E2"/>
    <w:rsid w:val="2D1F3BFB"/>
    <w:rsid w:val="2D2DD41E"/>
    <w:rsid w:val="2D3420EF"/>
    <w:rsid w:val="2D43DC53"/>
    <w:rsid w:val="2D4712B0"/>
    <w:rsid w:val="2D47D6FD"/>
    <w:rsid w:val="2D5067C8"/>
    <w:rsid w:val="2D51F016"/>
    <w:rsid w:val="2D568B36"/>
    <w:rsid w:val="2D56D50B"/>
    <w:rsid w:val="2D5C0C6C"/>
    <w:rsid w:val="2D60F17C"/>
    <w:rsid w:val="2D61222F"/>
    <w:rsid w:val="2D61D1DB"/>
    <w:rsid w:val="2D61D2BE"/>
    <w:rsid w:val="2D678F97"/>
    <w:rsid w:val="2D70D4AD"/>
    <w:rsid w:val="2D746C0F"/>
    <w:rsid w:val="2D778C56"/>
    <w:rsid w:val="2D810E07"/>
    <w:rsid w:val="2D81DFCF"/>
    <w:rsid w:val="2D82C428"/>
    <w:rsid w:val="2D8504A9"/>
    <w:rsid w:val="2D8AADE5"/>
    <w:rsid w:val="2D902798"/>
    <w:rsid w:val="2D941E45"/>
    <w:rsid w:val="2D9D65D4"/>
    <w:rsid w:val="2DB60D12"/>
    <w:rsid w:val="2DC22017"/>
    <w:rsid w:val="2DC3AD8C"/>
    <w:rsid w:val="2DC89287"/>
    <w:rsid w:val="2DD3973B"/>
    <w:rsid w:val="2DD6E2EC"/>
    <w:rsid w:val="2DE4BD82"/>
    <w:rsid w:val="2DE6E6D2"/>
    <w:rsid w:val="2DE9A69F"/>
    <w:rsid w:val="2DEC55B5"/>
    <w:rsid w:val="2DFBA4D1"/>
    <w:rsid w:val="2DFE9934"/>
    <w:rsid w:val="2E0440AF"/>
    <w:rsid w:val="2E056204"/>
    <w:rsid w:val="2E0DF25C"/>
    <w:rsid w:val="2E13CDDB"/>
    <w:rsid w:val="2E15D1B7"/>
    <w:rsid w:val="2E1622ED"/>
    <w:rsid w:val="2E1990A0"/>
    <w:rsid w:val="2E1D7A9A"/>
    <w:rsid w:val="2E255894"/>
    <w:rsid w:val="2E25EAEA"/>
    <w:rsid w:val="2E26C786"/>
    <w:rsid w:val="2E26F2D4"/>
    <w:rsid w:val="2E28302E"/>
    <w:rsid w:val="2E2871D6"/>
    <w:rsid w:val="2E2BA84F"/>
    <w:rsid w:val="2E3043D8"/>
    <w:rsid w:val="2E364F27"/>
    <w:rsid w:val="2E427E5F"/>
    <w:rsid w:val="2E56A86B"/>
    <w:rsid w:val="2E61A003"/>
    <w:rsid w:val="2E672A3A"/>
    <w:rsid w:val="2E6771B5"/>
    <w:rsid w:val="2E6BDB33"/>
    <w:rsid w:val="2E766594"/>
    <w:rsid w:val="2E776C6B"/>
    <w:rsid w:val="2E7A046F"/>
    <w:rsid w:val="2E7C3367"/>
    <w:rsid w:val="2E7E70D8"/>
    <w:rsid w:val="2E82CB6F"/>
    <w:rsid w:val="2E8746B2"/>
    <w:rsid w:val="2E8FEDD1"/>
    <w:rsid w:val="2EA3F498"/>
    <w:rsid w:val="2EA42383"/>
    <w:rsid w:val="2EA9605F"/>
    <w:rsid w:val="2EAFB9E0"/>
    <w:rsid w:val="2EBD8ED1"/>
    <w:rsid w:val="2EC3722B"/>
    <w:rsid w:val="2ECC6371"/>
    <w:rsid w:val="2ECDC3E4"/>
    <w:rsid w:val="2ED4F0C6"/>
    <w:rsid w:val="2ED93CCD"/>
    <w:rsid w:val="2EED8B5E"/>
    <w:rsid w:val="2EF21F34"/>
    <w:rsid w:val="2EF3F4BC"/>
    <w:rsid w:val="2EF81B6F"/>
    <w:rsid w:val="2F0849D7"/>
    <w:rsid w:val="2F08FD3E"/>
    <w:rsid w:val="2F0B7B72"/>
    <w:rsid w:val="2F0F9104"/>
    <w:rsid w:val="2F1318D8"/>
    <w:rsid w:val="2F206A8F"/>
    <w:rsid w:val="2F308081"/>
    <w:rsid w:val="2F3316CB"/>
    <w:rsid w:val="2F5711E1"/>
    <w:rsid w:val="2F5C5EAD"/>
    <w:rsid w:val="2F69B8E7"/>
    <w:rsid w:val="2F78E3AA"/>
    <w:rsid w:val="2F7B5316"/>
    <w:rsid w:val="2F7B6C4D"/>
    <w:rsid w:val="2F7EEC07"/>
    <w:rsid w:val="2F9658AB"/>
    <w:rsid w:val="2F975A7B"/>
    <w:rsid w:val="2F98D3CA"/>
    <w:rsid w:val="2F9A1549"/>
    <w:rsid w:val="2F9DC938"/>
    <w:rsid w:val="2FA0308A"/>
    <w:rsid w:val="2FAAC6F2"/>
    <w:rsid w:val="2FAAD1E6"/>
    <w:rsid w:val="2FB196C8"/>
    <w:rsid w:val="2FB47136"/>
    <w:rsid w:val="2FB57ED0"/>
    <w:rsid w:val="2FBE5FBB"/>
    <w:rsid w:val="2FD06441"/>
    <w:rsid w:val="2FD2D307"/>
    <w:rsid w:val="2FE6DD22"/>
    <w:rsid w:val="3000C3B5"/>
    <w:rsid w:val="300AD429"/>
    <w:rsid w:val="302178C6"/>
    <w:rsid w:val="302A224E"/>
    <w:rsid w:val="30304C62"/>
    <w:rsid w:val="303F591F"/>
    <w:rsid w:val="30457958"/>
    <w:rsid w:val="3057CF8B"/>
    <w:rsid w:val="305BF86E"/>
    <w:rsid w:val="305F17A8"/>
    <w:rsid w:val="3060430F"/>
    <w:rsid w:val="3069C49C"/>
    <w:rsid w:val="307670F1"/>
    <w:rsid w:val="307EEE8C"/>
    <w:rsid w:val="307FC820"/>
    <w:rsid w:val="308076EC"/>
    <w:rsid w:val="308283A0"/>
    <w:rsid w:val="3082E524"/>
    <w:rsid w:val="30838199"/>
    <w:rsid w:val="3093EBD0"/>
    <w:rsid w:val="30997550"/>
    <w:rsid w:val="309E6BEE"/>
    <w:rsid w:val="30A275A8"/>
    <w:rsid w:val="30ACAF86"/>
    <w:rsid w:val="30AE882E"/>
    <w:rsid w:val="30BA046A"/>
    <w:rsid w:val="30BE14B8"/>
    <w:rsid w:val="30C0CF60"/>
    <w:rsid w:val="30D0C3A6"/>
    <w:rsid w:val="30E14B9B"/>
    <w:rsid w:val="30E47B05"/>
    <w:rsid w:val="30E8324C"/>
    <w:rsid w:val="30EB972B"/>
    <w:rsid w:val="30EDB13F"/>
    <w:rsid w:val="30F43DDC"/>
    <w:rsid w:val="30F65663"/>
    <w:rsid w:val="30FB13AC"/>
    <w:rsid w:val="30FF11B7"/>
    <w:rsid w:val="3100E6DA"/>
    <w:rsid w:val="3110CFBB"/>
    <w:rsid w:val="31114EE7"/>
    <w:rsid w:val="3112EEF2"/>
    <w:rsid w:val="311CDC3B"/>
    <w:rsid w:val="31327768"/>
    <w:rsid w:val="3132961E"/>
    <w:rsid w:val="3134398F"/>
    <w:rsid w:val="3136E31A"/>
    <w:rsid w:val="313DF74B"/>
    <w:rsid w:val="313F344C"/>
    <w:rsid w:val="313F4360"/>
    <w:rsid w:val="314762F1"/>
    <w:rsid w:val="31565A69"/>
    <w:rsid w:val="31588972"/>
    <w:rsid w:val="315B6D81"/>
    <w:rsid w:val="316080BB"/>
    <w:rsid w:val="3162C70B"/>
    <w:rsid w:val="3163FB57"/>
    <w:rsid w:val="31689BA6"/>
    <w:rsid w:val="316CB7B1"/>
    <w:rsid w:val="3173BBC0"/>
    <w:rsid w:val="31753C23"/>
    <w:rsid w:val="317D98D3"/>
    <w:rsid w:val="317EB342"/>
    <w:rsid w:val="317F56A1"/>
    <w:rsid w:val="31840442"/>
    <w:rsid w:val="319C0E96"/>
    <w:rsid w:val="31A79B49"/>
    <w:rsid w:val="31AC2B66"/>
    <w:rsid w:val="31BB9590"/>
    <w:rsid w:val="31BEF9C6"/>
    <w:rsid w:val="31CC74C0"/>
    <w:rsid w:val="31D5E732"/>
    <w:rsid w:val="31D62C12"/>
    <w:rsid w:val="31D7BC7F"/>
    <w:rsid w:val="31DF55FE"/>
    <w:rsid w:val="31E4B58E"/>
    <w:rsid w:val="31F57611"/>
    <w:rsid w:val="31F5F323"/>
    <w:rsid w:val="31F9D8A6"/>
    <w:rsid w:val="3200F0D3"/>
    <w:rsid w:val="3204DC8B"/>
    <w:rsid w:val="320C08C5"/>
    <w:rsid w:val="32109A03"/>
    <w:rsid w:val="3212EA7C"/>
    <w:rsid w:val="32131032"/>
    <w:rsid w:val="32173F2C"/>
    <w:rsid w:val="32177007"/>
    <w:rsid w:val="321D0D6C"/>
    <w:rsid w:val="3226495B"/>
    <w:rsid w:val="3229EB5B"/>
    <w:rsid w:val="322B04AC"/>
    <w:rsid w:val="32382B51"/>
    <w:rsid w:val="3238DEB0"/>
    <w:rsid w:val="3242D05E"/>
    <w:rsid w:val="324448B4"/>
    <w:rsid w:val="326109DC"/>
    <w:rsid w:val="326BFC8F"/>
    <w:rsid w:val="327B5BE7"/>
    <w:rsid w:val="327D0BDB"/>
    <w:rsid w:val="327F4453"/>
    <w:rsid w:val="32862627"/>
    <w:rsid w:val="3289528E"/>
    <w:rsid w:val="328E41DD"/>
    <w:rsid w:val="328EAA09"/>
    <w:rsid w:val="3290C080"/>
    <w:rsid w:val="3299EB55"/>
    <w:rsid w:val="329B848A"/>
    <w:rsid w:val="329C4935"/>
    <w:rsid w:val="32A64E98"/>
    <w:rsid w:val="32AFF6E0"/>
    <w:rsid w:val="32B151ED"/>
    <w:rsid w:val="32C2473B"/>
    <w:rsid w:val="32DBB521"/>
    <w:rsid w:val="32DF7883"/>
    <w:rsid w:val="32E910A8"/>
    <w:rsid w:val="32FC9CA9"/>
    <w:rsid w:val="32FDD02A"/>
    <w:rsid w:val="330D7993"/>
    <w:rsid w:val="33172A7A"/>
    <w:rsid w:val="3318059D"/>
    <w:rsid w:val="331D2CD1"/>
    <w:rsid w:val="332FF9B1"/>
    <w:rsid w:val="3331254D"/>
    <w:rsid w:val="3331C28B"/>
    <w:rsid w:val="33343396"/>
    <w:rsid w:val="333CCDD2"/>
    <w:rsid w:val="3340666A"/>
    <w:rsid w:val="33413189"/>
    <w:rsid w:val="334692AC"/>
    <w:rsid w:val="33572BE2"/>
    <w:rsid w:val="335D3A21"/>
    <w:rsid w:val="33640F68"/>
    <w:rsid w:val="336A1AA7"/>
    <w:rsid w:val="336A4713"/>
    <w:rsid w:val="3371B793"/>
    <w:rsid w:val="3375D6AF"/>
    <w:rsid w:val="3379BC7D"/>
    <w:rsid w:val="337C66D3"/>
    <w:rsid w:val="33805665"/>
    <w:rsid w:val="33810F88"/>
    <w:rsid w:val="33865028"/>
    <w:rsid w:val="3389898A"/>
    <w:rsid w:val="33899593"/>
    <w:rsid w:val="3396D599"/>
    <w:rsid w:val="3398FBD1"/>
    <w:rsid w:val="339C8921"/>
    <w:rsid w:val="33AEB0E0"/>
    <w:rsid w:val="33BC4742"/>
    <w:rsid w:val="33DB2684"/>
    <w:rsid w:val="33DBDDBE"/>
    <w:rsid w:val="33E7B21A"/>
    <w:rsid w:val="33F12D25"/>
    <w:rsid w:val="33F80D08"/>
    <w:rsid w:val="3409C8F9"/>
    <w:rsid w:val="3409F54D"/>
    <w:rsid w:val="34129CF4"/>
    <w:rsid w:val="3413AF3E"/>
    <w:rsid w:val="34190E55"/>
    <w:rsid w:val="34326471"/>
    <w:rsid w:val="343486BD"/>
    <w:rsid w:val="343A2ED0"/>
    <w:rsid w:val="344730F6"/>
    <w:rsid w:val="34608258"/>
    <w:rsid w:val="3461AF7D"/>
    <w:rsid w:val="3465AEC9"/>
    <w:rsid w:val="346932BA"/>
    <w:rsid w:val="346B6855"/>
    <w:rsid w:val="34779C77"/>
    <w:rsid w:val="34788735"/>
    <w:rsid w:val="347FA386"/>
    <w:rsid w:val="34890AF7"/>
    <w:rsid w:val="348C7CA1"/>
    <w:rsid w:val="348E080D"/>
    <w:rsid w:val="34902C24"/>
    <w:rsid w:val="34960932"/>
    <w:rsid w:val="349C9E2D"/>
    <w:rsid w:val="349DA030"/>
    <w:rsid w:val="34A398F9"/>
    <w:rsid w:val="34A62C27"/>
    <w:rsid w:val="34A740E8"/>
    <w:rsid w:val="34A7D96C"/>
    <w:rsid w:val="34B53E79"/>
    <w:rsid w:val="34B7368A"/>
    <w:rsid w:val="34BAD672"/>
    <w:rsid w:val="34C54C56"/>
    <w:rsid w:val="34D0AA34"/>
    <w:rsid w:val="34D2B911"/>
    <w:rsid w:val="34D7CB12"/>
    <w:rsid w:val="34DF6418"/>
    <w:rsid w:val="34EC1FB1"/>
    <w:rsid w:val="34EC22A5"/>
    <w:rsid w:val="3502A250"/>
    <w:rsid w:val="3506C9E2"/>
    <w:rsid w:val="350F72F8"/>
    <w:rsid w:val="35287379"/>
    <w:rsid w:val="352C0B8E"/>
    <w:rsid w:val="35308785"/>
    <w:rsid w:val="3533E78D"/>
    <w:rsid w:val="35351C04"/>
    <w:rsid w:val="353BCA10"/>
    <w:rsid w:val="353C05E6"/>
    <w:rsid w:val="354E41FF"/>
    <w:rsid w:val="3552FEED"/>
    <w:rsid w:val="35570ACB"/>
    <w:rsid w:val="355A8C23"/>
    <w:rsid w:val="355B616E"/>
    <w:rsid w:val="355C1FB1"/>
    <w:rsid w:val="35618C1D"/>
    <w:rsid w:val="35624D61"/>
    <w:rsid w:val="356D093F"/>
    <w:rsid w:val="3595E817"/>
    <w:rsid w:val="3598241F"/>
    <w:rsid w:val="35A10303"/>
    <w:rsid w:val="35A4E4DD"/>
    <w:rsid w:val="35ABC153"/>
    <w:rsid w:val="35B3FBAC"/>
    <w:rsid w:val="35BE042E"/>
    <w:rsid w:val="35C2D55B"/>
    <w:rsid w:val="35C438BA"/>
    <w:rsid w:val="35C4BDD2"/>
    <w:rsid w:val="35C66AFA"/>
    <w:rsid w:val="35D4082F"/>
    <w:rsid w:val="35DF8E67"/>
    <w:rsid w:val="35E7A656"/>
    <w:rsid w:val="35E9FF72"/>
    <w:rsid w:val="35EA7AF8"/>
    <w:rsid w:val="35EC85B7"/>
    <w:rsid w:val="35F8E695"/>
    <w:rsid w:val="35FEDAE2"/>
    <w:rsid w:val="36037938"/>
    <w:rsid w:val="36054872"/>
    <w:rsid w:val="360738B6"/>
    <w:rsid w:val="36202288"/>
    <w:rsid w:val="362BED00"/>
    <w:rsid w:val="363480C6"/>
    <w:rsid w:val="3636540D"/>
    <w:rsid w:val="363CB5BA"/>
    <w:rsid w:val="364A73AE"/>
    <w:rsid w:val="364D2A68"/>
    <w:rsid w:val="3650E353"/>
    <w:rsid w:val="3657EE63"/>
    <w:rsid w:val="3658B136"/>
    <w:rsid w:val="365A044A"/>
    <w:rsid w:val="367168D0"/>
    <w:rsid w:val="368330CD"/>
    <w:rsid w:val="36851A64"/>
    <w:rsid w:val="368F97E3"/>
    <w:rsid w:val="369359CF"/>
    <w:rsid w:val="36975FBB"/>
    <w:rsid w:val="36A15706"/>
    <w:rsid w:val="36A6ADF6"/>
    <w:rsid w:val="36A768D7"/>
    <w:rsid w:val="36ADED76"/>
    <w:rsid w:val="36B6692A"/>
    <w:rsid w:val="36B848E9"/>
    <w:rsid w:val="36B8D28C"/>
    <w:rsid w:val="36BCB9B3"/>
    <w:rsid w:val="36BE3AF4"/>
    <w:rsid w:val="36BF0782"/>
    <w:rsid w:val="36C19BF7"/>
    <w:rsid w:val="36C7E0DB"/>
    <w:rsid w:val="36CCBE94"/>
    <w:rsid w:val="36CEA831"/>
    <w:rsid w:val="36D0E8EE"/>
    <w:rsid w:val="36D8BF80"/>
    <w:rsid w:val="36E547CF"/>
    <w:rsid w:val="36E6151A"/>
    <w:rsid w:val="36E7D5D3"/>
    <w:rsid w:val="36E8FFE5"/>
    <w:rsid w:val="36EC25CA"/>
    <w:rsid w:val="36F299BF"/>
    <w:rsid w:val="36FA7ACB"/>
    <w:rsid w:val="36FD9316"/>
    <w:rsid w:val="3707DB4E"/>
    <w:rsid w:val="3708D850"/>
    <w:rsid w:val="3709F431"/>
    <w:rsid w:val="3709FD53"/>
    <w:rsid w:val="370ED9C3"/>
    <w:rsid w:val="3711AACC"/>
    <w:rsid w:val="3715313C"/>
    <w:rsid w:val="3723C0CF"/>
    <w:rsid w:val="372504C5"/>
    <w:rsid w:val="372821E8"/>
    <w:rsid w:val="372A9448"/>
    <w:rsid w:val="372D1C38"/>
    <w:rsid w:val="3736DF17"/>
    <w:rsid w:val="3738F026"/>
    <w:rsid w:val="3741E5C1"/>
    <w:rsid w:val="3748D766"/>
    <w:rsid w:val="374B5000"/>
    <w:rsid w:val="37559896"/>
    <w:rsid w:val="375857C4"/>
    <w:rsid w:val="375D88AF"/>
    <w:rsid w:val="37753C9D"/>
    <w:rsid w:val="377ECA87"/>
    <w:rsid w:val="378C1E00"/>
    <w:rsid w:val="378CBE44"/>
    <w:rsid w:val="379A7790"/>
    <w:rsid w:val="37A01CB4"/>
    <w:rsid w:val="37A17D7A"/>
    <w:rsid w:val="37AE70EF"/>
    <w:rsid w:val="37B2877F"/>
    <w:rsid w:val="37B6D403"/>
    <w:rsid w:val="37BB05CF"/>
    <w:rsid w:val="37BDEEDD"/>
    <w:rsid w:val="37BEA5BA"/>
    <w:rsid w:val="37BEA9F3"/>
    <w:rsid w:val="37C0C443"/>
    <w:rsid w:val="37C2BC62"/>
    <w:rsid w:val="37DE2337"/>
    <w:rsid w:val="37E18969"/>
    <w:rsid w:val="37E19FFB"/>
    <w:rsid w:val="37F5CBDD"/>
    <w:rsid w:val="37FB05C3"/>
    <w:rsid w:val="3800EACB"/>
    <w:rsid w:val="3805DFA2"/>
    <w:rsid w:val="38074B83"/>
    <w:rsid w:val="38090C71"/>
    <w:rsid w:val="380A81B8"/>
    <w:rsid w:val="380BA6E5"/>
    <w:rsid w:val="380C4232"/>
    <w:rsid w:val="38145898"/>
    <w:rsid w:val="38161EF4"/>
    <w:rsid w:val="3827057A"/>
    <w:rsid w:val="382F0049"/>
    <w:rsid w:val="3838DB00"/>
    <w:rsid w:val="384D1663"/>
    <w:rsid w:val="3853F348"/>
    <w:rsid w:val="385B8201"/>
    <w:rsid w:val="386319BA"/>
    <w:rsid w:val="386A22CF"/>
    <w:rsid w:val="386A6AED"/>
    <w:rsid w:val="3871CEA0"/>
    <w:rsid w:val="3874103C"/>
    <w:rsid w:val="38783876"/>
    <w:rsid w:val="387BF4D5"/>
    <w:rsid w:val="387FAF78"/>
    <w:rsid w:val="38848792"/>
    <w:rsid w:val="389181C7"/>
    <w:rsid w:val="38941001"/>
    <w:rsid w:val="389492E3"/>
    <w:rsid w:val="38ADDEE5"/>
    <w:rsid w:val="38B4F4A9"/>
    <w:rsid w:val="38B91841"/>
    <w:rsid w:val="38BDEC14"/>
    <w:rsid w:val="38CB1960"/>
    <w:rsid w:val="38CB96D3"/>
    <w:rsid w:val="38CDC066"/>
    <w:rsid w:val="38D27DA3"/>
    <w:rsid w:val="38E3007F"/>
    <w:rsid w:val="38F3BC42"/>
    <w:rsid w:val="38F40A3F"/>
    <w:rsid w:val="38F460A0"/>
    <w:rsid w:val="38F4EC75"/>
    <w:rsid w:val="38F706FB"/>
    <w:rsid w:val="38FEAE50"/>
    <w:rsid w:val="3902A488"/>
    <w:rsid w:val="3914A879"/>
    <w:rsid w:val="392041B6"/>
    <w:rsid w:val="392C4A14"/>
    <w:rsid w:val="3932573D"/>
    <w:rsid w:val="393268D9"/>
    <w:rsid w:val="39470E6A"/>
    <w:rsid w:val="3949E14A"/>
    <w:rsid w:val="395D1602"/>
    <w:rsid w:val="395F5E47"/>
    <w:rsid w:val="39633E08"/>
    <w:rsid w:val="39639FC9"/>
    <w:rsid w:val="3965F6E3"/>
    <w:rsid w:val="396F73CB"/>
    <w:rsid w:val="396F876C"/>
    <w:rsid w:val="39773730"/>
    <w:rsid w:val="397BE36F"/>
    <w:rsid w:val="397C5E5C"/>
    <w:rsid w:val="39895A31"/>
    <w:rsid w:val="398A28EA"/>
    <w:rsid w:val="398C6DB8"/>
    <w:rsid w:val="3992B5CA"/>
    <w:rsid w:val="399DDD6C"/>
    <w:rsid w:val="39A80725"/>
    <w:rsid w:val="39AD9B6B"/>
    <w:rsid w:val="39BBF3B3"/>
    <w:rsid w:val="39BC6F07"/>
    <w:rsid w:val="39BD4B76"/>
    <w:rsid w:val="39BEFD55"/>
    <w:rsid w:val="39CAEB6F"/>
    <w:rsid w:val="39CDBA52"/>
    <w:rsid w:val="39D3BBAB"/>
    <w:rsid w:val="39D422E9"/>
    <w:rsid w:val="39E1E41A"/>
    <w:rsid w:val="39E1E829"/>
    <w:rsid w:val="39E7BF38"/>
    <w:rsid w:val="39E98CA2"/>
    <w:rsid w:val="39ED3A5A"/>
    <w:rsid w:val="39EF4785"/>
    <w:rsid w:val="39F0AA32"/>
    <w:rsid w:val="39F52EB2"/>
    <w:rsid w:val="39F7E518"/>
    <w:rsid w:val="3A05DFD3"/>
    <w:rsid w:val="3A1B004B"/>
    <w:rsid w:val="3A3EACBA"/>
    <w:rsid w:val="3A46760C"/>
    <w:rsid w:val="3A49A813"/>
    <w:rsid w:val="3A54A331"/>
    <w:rsid w:val="3A5801D9"/>
    <w:rsid w:val="3A5F8398"/>
    <w:rsid w:val="3A629A06"/>
    <w:rsid w:val="3A67A79A"/>
    <w:rsid w:val="3A6E86DB"/>
    <w:rsid w:val="3A77EF53"/>
    <w:rsid w:val="3A7C5537"/>
    <w:rsid w:val="3A928331"/>
    <w:rsid w:val="3AA6AA26"/>
    <w:rsid w:val="3AABCCC0"/>
    <w:rsid w:val="3AACF9F4"/>
    <w:rsid w:val="3AB2FF8A"/>
    <w:rsid w:val="3AC13B2A"/>
    <w:rsid w:val="3AC1EA9F"/>
    <w:rsid w:val="3AC9C3DB"/>
    <w:rsid w:val="3AD224C7"/>
    <w:rsid w:val="3AD28BFC"/>
    <w:rsid w:val="3ADE0DD4"/>
    <w:rsid w:val="3AEB0269"/>
    <w:rsid w:val="3AF33A22"/>
    <w:rsid w:val="3AF467D5"/>
    <w:rsid w:val="3AFEC092"/>
    <w:rsid w:val="3B0083FD"/>
    <w:rsid w:val="3B09694F"/>
    <w:rsid w:val="3B0F5400"/>
    <w:rsid w:val="3B0FBD9E"/>
    <w:rsid w:val="3B17168E"/>
    <w:rsid w:val="3B19B8D5"/>
    <w:rsid w:val="3B1DD8CA"/>
    <w:rsid w:val="3B2CC288"/>
    <w:rsid w:val="3B2DF28D"/>
    <w:rsid w:val="3B2FB720"/>
    <w:rsid w:val="3B38A86B"/>
    <w:rsid w:val="3B38F81D"/>
    <w:rsid w:val="3B45FD96"/>
    <w:rsid w:val="3B514318"/>
    <w:rsid w:val="3B532453"/>
    <w:rsid w:val="3B6A0548"/>
    <w:rsid w:val="3B7F3D18"/>
    <w:rsid w:val="3B86EF9B"/>
    <w:rsid w:val="3B8A3164"/>
    <w:rsid w:val="3B97661A"/>
    <w:rsid w:val="3BA6A7ED"/>
    <w:rsid w:val="3BA9E00D"/>
    <w:rsid w:val="3BB85BB4"/>
    <w:rsid w:val="3BC34E1E"/>
    <w:rsid w:val="3BCAAD3A"/>
    <w:rsid w:val="3BCC6D95"/>
    <w:rsid w:val="3BD2F612"/>
    <w:rsid w:val="3BD4D94D"/>
    <w:rsid w:val="3BE63B1F"/>
    <w:rsid w:val="3BE9B68A"/>
    <w:rsid w:val="3BEE7D47"/>
    <w:rsid w:val="3BEEFA23"/>
    <w:rsid w:val="3BF301E2"/>
    <w:rsid w:val="3BFD41C8"/>
    <w:rsid w:val="3C009DB0"/>
    <w:rsid w:val="3C0F6A29"/>
    <w:rsid w:val="3C14D527"/>
    <w:rsid w:val="3C1563DE"/>
    <w:rsid w:val="3C177ABF"/>
    <w:rsid w:val="3C19C720"/>
    <w:rsid w:val="3C1B02B4"/>
    <w:rsid w:val="3C245FB2"/>
    <w:rsid w:val="3C298FB8"/>
    <w:rsid w:val="3C2A5C36"/>
    <w:rsid w:val="3C2B3CE9"/>
    <w:rsid w:val="3C2FC005"/>
    <w:rsid w:val="3C3A5B85"/>
    <w:rsid w:val="3C3A7B8A"/>
    <w:rsid w:val="3C3B7569"/>
    <w:rsid w:val="3C3C2EBF"/>
    <w:rsid w:val="3C4B2C81"/>
    <w:rsid w:val="3C4EFFBC"/>
    <w:rsid w:val="3C72DB4A"/>
    <w:rsid w:val="3C789F0F"/>
    <w:rsid w:val="3C89D479"/>
    <w:rsid w:val="3C95E7A1"/>
    <w:rsid w:val="3C9E7F3B"/>
    <w:rsid w:val="3CA41D09"/>
    <w:rsid w:val="3CA66C80"/>
    <w:rsid w:val="3CA83A38"/>
    <w:rsid w:val="3CB3BD27"/>
    <w:rsid w:val="3CC689F5"/>
    <w:rsid w:val="3CD91FC3"/>
    <w:rsid w:val="3CDD5E73"/>
    <w:rsid w:val="3CDFAE70"/>
    <w:rsid w:val="3CDFCDC2"/>
    <w:rsid w:val="3CE23DEB"/>
    <w:rsid w:val="3CE27CAA"/>
    <w:rsid w:val="3CE64E0D"/>
    <w:rsid w:val="3CE9FE90"/>
    <w:rsid w:val="3CED78EC"/>
    <w:rsid w:val="3CEE5B9E"/>
    <w:rsid w:val="3CF0ECB3"/>
    <w:rsid w:val="3CF18F62"/>
    <w:rsid w:val="3CF260C9"/>
    <w:rsid w:val="3CF79200"/>
    <w:rsid w:val="3D014FD6"/>
    <w:rsid w:val="3D01966C"/>
    <w:rsid w:val="3D0A6FC2"/>
    <w:rsid w:val="3D0E1EA1"/>
    <w:rsid w:val="3D0EDC11"/>
    <w:rsid w:val="3D1FD979"/>
    <w:rsid w:val="3D267A06"/>
    <w:rsid w:val="3D2A1EE5"/>
    <w:rsid w:val="3D2CAEDE"/>
    <w:rsid w:val="3D347F24"/>
    <w:rsid w:val="3D43D327"/>
    <w:rsid w:val="3D4DE9C6"/>
    <w:rsid w:val="3D553B63"/>
    <w:rsid w:val="3D5C456B"/>
    <w:rsid w:val="3D5F6F93"/>
    <w:rsid w:val="3D60EB6D"/>
    <w:rsid w:val="3D67170B"/>
    <w:rsid w:val="3D67AC55"/>
    <w:rsid w:val="3D681E78"/>
    <w:rsid w:val="3D6FCF3E"/>
    <w:rsid w:val="3D79962B"/>
    <w:rsid w:val="3D7E4531"/>
    <w:rsid w:val="3DA83C56"/>
    <w:rsid w:val="3DAB709D"/>
    <w:rsid w:val="3DAC5B3D"/>
    <w:rsid w:val="3DAF0029"/>
    <w:rsid w:val="3DAF8D10"/>
    <w:rsid w:val="3DB04A02"/>
    <w:rsid w:val="3DB85731"/>
    <w:rsid w:val="3DD0C099"/>
    <w:rsid w:val="3DD36355"/>
    <w:rsid w:val="3DD51618"/>
    <w:rsid w:val="3DE10246"/>
    <w:rsid w:val="3DEB8EDF"/>
    <w:rsid w:val="3DF46498"/>
    <w:rsid w:val="3E03F02D"/>
    <w:rsid w:val="3E08328F"/>
    <w:rsid w:val="3E1125AC"/>
    <w:rsid w:val="3E174DCF"/>
    <w:rsid w:val="3E1762D2"/>
    <w:rsid w:val="3E1B50B7"/>
    <w:rsid w:val="3E20B704"/>
    <w:rsid w:val="3E246601"/>
    <w:rsid w:val="3E252E12"/>
    <w:rsid w:val="3E2BF064"/>
    <w:rsid w:val="3E333463"/>
    <w:rsid w:val="3E33F5EC"/>
    <w:rsid w:val="3E3449F3"/>
    <w:rsid w:val="3E390F5F"/>
    <w:rsid w:val="3E397251"/>
    <w:rsid w:val="3E551DEC"/>
    <w:rsid w:val="3E599756"/>
    <w:rsid w:val="3E629BA1"/>
    <w:rsid w:val="3E6996A5"/>
    <w:rsid w:val="3E6ACC23"/>
    <w:rsid w:val="3E8238B6"/>
    <w:rsid w:val="3E9216C6"/>
    <w:rsid w:val="3E92363E"/>
    <w:rsid w:val="3E98CDF0"/>
    <w:rsid w:val="3E9AED8E"/>
    <w:rsid w:val="3EA1BB7D"/>
    <w:rsid w:val="3EAB7E07"/>
    <w:rsid w:val="3EAF1665"/>
    <w:rsid w:val="3EBA7ABD"/>
    <w:rsid w:val="3EBC005A"/>
    <w:rsid w:val="3EC160B9"/>
    <w:rsid w:val="3EC81D4B"/>
    <w:rsid w:val="3EC89A69"/>
    <w:rsid w:val="3ECCE9E1"/>
    <w:rsid w:val="3EDF431A"/>
    <w:rsid w:val="3EE39298"/>
    <w:rsid w:val="3EE6C535"/>
    <w:rsid w:val="3EE9786D"/>
    <w:rsid w:val="3EE980F9"/>
    <w:rsid w:val="3EF1FBFE"/>
    <w:rsid w:val="3F0487B8"/>
    <w:rsid w:val="3F0FCA3A"/>
    <w:rsid w:val="3F18E506"/>
    <w:rsid w:val="3F20C44B"/>
    <w:rsid w:val="3F213CA0"/>
    <w:rsid w:val="3F23A17C"/>
    <w:rsid w:val="3F266B77"/>
    <w:rsid w:val="3F2AC1D8"/>
    <w:rsid w:val="3F2E1A53"/>
    <w:rsid w:val="3F40DD4C"/>
    <w:rsid w:val="3F4723AC"/>
    <w:rsid w:val="3F5415DB"/>
    <w:rsid w:val="3F577F7A"/>
    <w:rsid w:val="3F702C31"/>
    <w:rsid w:val="3F754084"/>
    <w:rsid w:val="3F88B68F"/>
    <w:rsid w:val="3F930356"/>
    <w:rsid w:val="3F99942A"/>
    <w:rsid w:val="3FA332EE"/>
    <w:rsid w:val="3FA80DF4"/>
    <w:rsid w:val="3FAD7053"/>
    <w:rsid w:val="3FAF57C8"/>
    <w:rsid w:val="3FB698C0"/>
    <w:rsid w:val="3FD1C38A"/>
    <w:rsid w:val="3FD55204"/>
    <w:rsid w:val="3FD7F9BC"/>
    <w:rsid w:val="3FDE4616"/>
    <w:rsid w:val="3FDF25CB"/>
    <w:rsid w:val="3FE83380"/>
    <w:rsid w:val="3FEF2833"/>
    <w:rsid w:val="3FF1C2EB"/>
    <w:rsid w:val="3FFB75D9"/>
    <w:rsid w:val="4000DDE1"/>
    <w:rsid w:val="4007E0AA"/>
    <w:rsid w:val="40112E89"/>
    <w:rsid w:val="401315BC"/>
    <w:rsid w:val="4015C27D"/>
    <w:rsid w:val="401EA1C7"/>
    <w:rsid w:val="4026B9F5"/>
    <w:rsid w:val="40281E69"/>
    <w:rsid w:val="402FE912"/>
    <w:rsid w:val="4033C2DC"/>
    <w:rsid w:val="40379384"/>
    <w:rsid w:val="40539818"/>
    <w:rsid w:val="40568A30"/>
    <w:rsid w:val="40622AB7"/>
    <w:rsid w:val="406ACAF2"/>
    <w:rsid w:val="4075427B"/>
    <w:rsid w:val="407BCBC4"/>
    <w:rsid w:val="407DC381"/>
    <w:rsid w:val="407DDA2D"/>
    <w:rsid w:val="4089F73E"/>
    <w:rsid w:val="408D70FC"/>
    <w:rsid w:val="40996805"/>
    <w:rsid w:val="409B9A6E"/>
    <w:rsid w:val="40A14396"/>
    <w:rsid w:val="40A8606F"/>
    <w:rsid w:val="40A9826D"/>
    <w:rsid w:val="40B15EA4"/>
    <w:rsid w:val="40B4D21A"/>
    <w:rsid w:val="40C31ECD"/>
    <w:rsid w:val="40C4A87A"/>
    <w:rsid w:val="40CAB9F5"/>
    <w:rsid w:val="40CB1340"/>
    <w:rsid w:val="40D05C05"/>
    <w:rsid w:val="40D78672"/>
    <w:rsid w:val="40D852AE"/>
    <w:rsid w:val="40D86D81"/>
    <w:rsid w:val="40D983B9"/>
    <w:rsid w:val="40E38FED"/>
    <w:rsid w:val="40E91773"/>
    <w:rsid w:val="40EEB192"/>
    <w:rsid w:val="40FA7487"/>
    <w:rsid w:val="410C0E09"/>
    <w:rsid w:val="411220B4"/>
    <w:rsid w:val="4113ED45"/>
    <w:rsid w:val="411EA92C"/>
    <w:rsid w:val="413011A1"/>
    <w:rsid w:val="413A9F9A"/>
    <w:rsid w:val="414DFBE8"/>
    <w:rsid w:val="41559408"/>
    <w:rsid w:val="415D50A7"/>
    <w:rsid w:val="4165E89D"/>
    <w:rsid w:val="41709B77"/>
    <w:rsid w:val="4170BDA7"/>
    <w:rsid w:val="41748E36"/>
    <w:rsid w:val="4176D81E"/>
    <w:rsid w:val="418CF208"/>
    <w:rsid w:val="4192FCED"/>
    <w:rsid w:val="41993E71"/>
    <w:rsid w:val="419CCF35"/>
    <w:rsid w:val="41A501E1"/>
    <w:rsid w:val="41A553FA"/>
    <w:rsid w:val="41ACB1A7"/>
    <w:rsid w:val="41B01B4F"/>
    <w:rsid w:val="41B1480A"/>
    <w:rsid w:val="41B54822"/>
    <w:rsid w:val="41B7598A"/>
    <w:rsid w:val="41C1D5F4"/>
    <w:rsid w:val="41C838CF"/>
    <w:rsid w:val="41CB4CF0"/>
    <w:rsid w:val="41D2174F"/>
    <w:rsid w:val="41D7A67C"/>
    <w:rsid w:val="41D86553"/>
    <w:rsid w:val="41DEF080"/>
    <w:rsid w:val="41E50225"/>
    <w:rsid w:val="41E72A75"/>
    <w:rsid w:val="41F25A91"/>
    <w:rsid w:val="41F49C0E"/>
    <w:rsid w:val="41FE27C3"/>
    <w:rsid w:val="42040BB6"/>
    <w:rsid w:val="421223FB"/>
    <w:rsid w:val="421D9EA2"/>
    <w:rsid w:val="42244F4B"/>
    <w:rsid w:val="4234EE63"/>
    <w:rsid w:val="423B07E6"/>
    <w:rsid w:val="423B11F8"/>
    <w:rsid w:val="4246F42D"/>
    <w:rsid w:val="42522C1D"/>
    <w:rsid w:val="425618BE"/>
    <w:rsid w:val="4266903C"/>
    <w:rsid w:val="426BE127"/>
    <w:rsid w:val="426E3658"/>
    <w:rsid w:val="42709F83"/>
    <w:rsid w:val="4282CD5A"/>
    <w:rsid w:val="428C4D6B"/>
    <w:rsid w:val="429E1592"/>
    <w:rsid w:val="42A53675"/>
    <w:rsid w:val="42AD0E49"/>
    <w:rsid w:val="42AFD5A3"/>
    <w:rsid w:val="42B09DD1"/>
    <w:rsid w:val="42BA2C30"/>
    <w:rsid w:val="42C4E2CD"/>
    <w:rsid w:val="42C9A582"/>
    <w:rsid w:val="42CC5088"/>
    <w:rsid w:val="42CE21C1"/>
    <w:rsid w:val="42CE591C"/>
    <w:rsid w:val="42E28A1A"/>
    <w:rsid w:val="42E3C294"/>
    <w:rsid w:val="42E56F5F"/>
    <w:rsid w:val="42EE050C"/>
    <w:rsid w:val="42EFB414"/>
    <w:rsid w:val="42F3F62C"/>
    <w:rsid w:val="430272EC"/>
    <w:rsid w:val="430547C3"/>
    <w:rsid w:val="4305943D"/>
    <w:rsid w:val="430CFB73"/>
    <w:rsid w:val="431269A3"/>
    <w:rsid w:val="4313A9A5"/>
    <w:rsid w:val="431643C6"/>
    <w:rsid w:val="4326FF93"/>
    <w:rsid w:val="43273F3B"/>
    <w:rsid w:val="432BBBA4"/>
    <w:rsid w:val="432D3464"/>
    <w:rsid w:val="432EB53A"/>
    <w:rsid w:val="433B7404"/>
    <w:rsid w:val="433ECDED"/>
    <w:rsid w:val="43435CB2"/>
    <w:rsid w:val="434A4058"/>
    <w:rsid w:val="434E5DA8"/>
    <w:rsid w:val="4352D5FD"/>
    <w:rsid w:val="43568D1D"/>
    <w:rsid w:val="43614424"/>
    <w:rsid w:val="4363A68F"/>
    <w:rsid w:val="43785B5B"/>
    <w:rsid w:val="438F008B"/>
    <w:rsid w:val="43A53605"/>
    <w:rsid w:val="43A91E12"/>
    <w:rsid w:val="43A9C8BC"/>
    <w:rsid w:val="43AB7DF9"/>
    <w:rsid w:val="43B0AE78"/>
    <w:rsid w:val="43B72DAE"/>
    <w:rsid w:val="43B83FED"/>
    <w:rsid w:val="43C44721"/>
    <w:rsid w:val="43C64D18"/>
    <w:rsid w:val="43C66C3F"/>
    <w:rsid w:val="43C6A5BC"/>
    <w:rsid w:val="43CAA023"/>
    <w:rsid w:val="43CD495D"/>
    <w:rsid w:val="43CE98B4"/>
    <w:rsid w:val="43CF8D02"/>
    <w:rsid w:val="43D14244"/>
    <w:rsid w:val="43D390E2"/>
    <w:rsid w:val="43D57C4F"/>
    <w:rsid w:val="43E13971"/>
    <w:rsid w:val="43E27E56"/>
    <w:rsid w:val="43ED8855"/>
    <w:rsid w:val="43F5A6A8"/>
    <w:rsid w:val="43FD52A9"/>
    <w:rsid w:val="44055550"/>
    <w:rsid w:val="440630AC"/>
    <w:rsid w:val="441C855C"/>
    <w:rsid w:val="441F225A"/>
    <w:rsid w:val="4426CEA6"/>
    <w:rsid w:val="442FC9CE"/>
    <w:rsid w:val="4435010D"/>
    <w:rsid w:val="44382D7D"/>
    <w:rsid w:val="443C4669"/>
    <w:rsid w:val="4440EF95"/>
    <w:rsid w:val="4446FD7D"/>
    <w:rsid w:val="4448EB66"/>
    <w:rsid w:val="444CB668"/>
    <w:rsid w:val="4450816B"/>
    <w:rsid w:val="445B57D5"/>
    <w:rsid w:val="44665949"/>
    <w:rsid w:val="447546EB"/>
    <w:rsid w:val="4476E920"/>
    <w:rsid w:val="44815AEB"/>
    <w:rsid w:val="44877A73"/>
    <w:rsid w:val="448E3E66"/>
    <w:rsid w:val="449922E5"/>
    <w:rsid w:val="449A77AC"/>
    <w:rsid w:val="44A66818"/>
    <w:rsid w:val="44A68D26"/>
    <w:rsid w:val="44AA58DB"/>
    <w:rsid w:val="44AF75A7"/>
    <w:rsid w:val="44B95EE5"/>
    <w:rsid w:val="44BA6C2B"/>
    <w:rsid w:val="44BB7F12"/>
    <w:rsid w:val="44C82BCC"/>
    <w:rsid w:val="44C8350D"/>
    <w:rsid w:val="44CAB897"/>
    <w:rsid w:val="44D063BD"/>
    <w:rsid w:val="44D90AB7"/>
    <w:rsid w:val="44DF6286"/>
    <w:rsid w:val="44E3BA0C"/>
    <w:rsid w:val="44E63E07"/>
    <w:rsid w:val="44ED66C7"/>
    <w:rsid w:val="44F70120"/>
    <w:rsid w:val="44FD9B89"/>
    <w:rsid w:val="450E097A"/>
    <w:rsid w:val="4515B36B"/>
    <w:rsid w:val="451B0840"/>
    <w:rsid w:val="4521A46A"/>
    <w:rsid w:val="4531E845"/>
    <w:rsid w:val="4537DBED"/>
    <w:rsid w:val="454A192F"/>
    <w:rsid w:val="454B6C1C"/>
    <w:rsid w:val="454F92AF"/>
    <w:rsid w:val="45521715"/>
    <w:rsid w:val="4554A050"/>
    <w:rsid w:val="45596AAC"/>
    <w:rsid w:val="456066FA"/>
    <w:rsid w:val="456FAAC0"/>
    <w:rsid w:val="457133BF"/>
    <w:rsid w:val="457E0D92"/>
    <w:rsid w:val="457F999E"/>
    <w:rsid w:val="458697BF"/>
    <w:rsid w:val="458F388D"/>
    <w:rsid w:val="4591DEB2"/>
    <w:rsid w:val="4595D8DC"/>
    <w:rsid w:val="45A3621C"/>
    <w:rsid w:val="45ABB51E"/>
    <w:rsid w:val="45B190AC"/>
    <w:rsid w:val="45B2AFF0"/>
    <w:rsid w:val="45BB0265"/>
    <w:rsid w:val="45BFDF0E"/>
    <w:rsid w:val="45C806DA"/>
    <w:rsid w:val="45CBC63B"/>
    <w:rsid w:val="45E4C28A"/>
    <w:rsid w:val="45E77665"/>
    <w:rsid w:val="45E7B8C5"/>
    <w:rsid w:val="45FF5610"/>
    <w:rsid w:val="46024758"/>
    <w:rsid w:val="4605AB33"/>
    <w:rsid w:val="460703FF"/>
    <w:rsid w:val="460DADE6"/>
    <w:rsid w:val="460EFD50"/>
    <w:rsid w:val="4615EDBC"/>
    <w:rsid w:val="4617F17E"/>
    <w:rsid w:val="4619E123"/>
    <w:rsid w:val="461DE3AC"/>
    <w:rsid w:val="461E74AD"/>
    <w:rsid w:val="461FB9C4"/>
    <w:rsid w:val="463AF6A9"/>
    <w:rsid w:val="463C5102"/>
    <w:rsid w:val="463CA093"/>
    <w:rsid w:val="464CDE11"/>
    <w:rsid w:val="464D58D0"/>
    <w:rsid w:val="464D9044"/>
    <w:rsid w:val="465DE901"/>
    <w:rsid w:val="465F35FB"/>
    <w:rsid w:val="4661629B"/>
    <w:rsid w:val="466B3B74"/>
    <w:rsid w:val="467E135A"/>
    <w:rsid w:val="46A25F05"/>
    <w:rsid w:val="46A73A6E"/>
    <w:rsid w:val="46ACD8F5"/>
    <w:rsid w:val="46B79BCD"/>
    <w:rsid w:val="46C11AC8"/>
    <w:rsid w:val="46CB9B73"/>
    <w:rsid w:val="46CD3A53"/>
    <w:rsid w:val="46D0ECD2"/>
    <w:rsid w:val="46D5D836"/>
    <w:rsid w:val="46D83CD8"/>
    <w:rsid w:val="46DF8524"/>
    <w:rsid w:val="46DF925A"/>
    <w:rsid w:val="46EFCEA1"/>
    <w:rsid w:val="46F1CBB6"/>
    <w:rsid w:val="4704B1F3"/>
    <w:rsid w:val="470E81D5"/>
    <w:rsid w:val="470E902E"/>
    <w:rsid w:val="4712CFD2"/>
    <w:rsid w:val="4729E8AC"/>
    <w:rsid w:val="473D775F"/>
    <w:rsid w:val="4743B7E6"/>
    <w:rsid w:val="47459FA3"/>
    <w:rsid w:val="474A74A7"/>
    <w:rsid w:val="474A92D0"/>
    <w:rsid w:val="474AA735"/>
    <w:rsid w:val="4752CC3C"/>
    <w:rsid w:val="4754B500"/>
    <w:rsid w:val="47558C54"/>
    <w:rsid w:val="47599DC2"/>
    <w:rsid w:val="476B3155"/>
    <w:rsid w:val="4772B0E6"/>
    <w:rsid w:val="4782D0B3"/>
    <w:rsid w:val="478F38C5"/>
    <w:rsid w:val="479F2D75"/>
    <w:rsid w:val="47A56A4E"/>
    <w:rsid w:val="47A8542C"/>
    <w:rsid w:val="47AF2D7C"/>
    <w:rsid w:val="47B8885A"/>
    <w:rsid w:val="47D396C0"/>
    <w:rsid w:val="47D58773"/>
    <w:rsid w:val="47D65A3C"/>
    <w:rsid w:val="47DE72DF"/>
    <w:rsid w:val="47DEE666"/>
    <w:rsid w:val="47E484ED"/>
    <w:rsid w:val="47ED2E5C"/>
    <w:rsid w:val="47F6A5A5"/>
    <w:rsid w:val="480640C2"/>
    <w:rsid w:val="480D48FE"/>
    <w:rsid w:val="480E9E00"/>
    <w:rsid w:val="4813EE4A"/>
    <w:rsid w:val="48150BD2"/>
    <w:rsid w:val="481C788C"/>
    <w:rsid w:val="481DD6D0"/>
    <w:rsid w:val="481F593B"/>
    <w:rsid w:val="4820DEE1"/>
    <w:rsid w:val="4833370E"/>
    <w:rsid w:val="48385D07"/>
    <w:rsid w:val="484D690D"/>
    <w:rsid w:val="4858AAA5"/>
    <w:rsid w:val="4864993F"/>
    <w:rsid w:val="48658685"/>
    <w:rsid w:val="4866BFD7"/>
    <w:rsid w:val="48671EC6"/>
    <w:rsid w:val="4868A4D4"/>
    <w:rsid w:val="487398E1"/>
    <w:rsid w:val="488B0CB5"/>
    <w:rsid w:val="48910B6E"/>
    <w:rsid w:val="4892A45D"/>
    <w:rsid w:val="4892C4D3"/>
    <w:rsid w:val="48995B99"/>
    <w:rsid w:val="4899D59C"/>
    <w:rsid w:val="489A16DF"/>
    <w:rsid w:val="489DBD52"/>
    <w:rsid w:val="48A2ABE7"/>
    <w:rsid w:val="48A6917C"/>
    <w:rsid w:val="48B32984"/>
    <w:rsid w:val="48BE028E"/>
    <w:rsid w:val="48C4C5D6"/>
    <w:rsid w:val="48C864B6"/>
    <w:rsid w:val="48C87F12"/>
    <w:rsid w:val="48C94677"/>
    <w:rsid w:val="48CB55C2"/>
    <w:rsid w:val="48D15889"/>
    <w:rsid w:val="48D271CC"/>
    <w:rsid w:val="48D2C03B"/>
    <w:rsid w:val="48D2F384"/>
    <w:rsid w:val="48DFBE55"/>
    <w:rsid w:val="48E93F03"/>
    <w:rsid w:val="48ED08D2"/>
    <w:rsid w:val="48ED09F2"/>
    <w:rsid w:val="48F04BE5"/>
    <w:rsid w:val="48F240D4"/>
    <w:rsid w:val="48F25E9E"/>
    <w:rsid w:val="48F789F2"/>
    <w:rsid w:val="49013CCB"/>
    <w:rsid w:val="49034A2A"/>
    <w:rsid w:val="491276C5"/>
    <w:rsid w:val="4914601C"/>
    <w:rsid w:val="49163849"/>
    <w:rsid w:val="49170A09"/>
    <w:rsid w:val="4919901A"/>
    <w:rsid w:val="491D3E73"/>
    <w:rsid w:val="491E5D7D"/>
    <w:rsid w:val="491E983E"/>
    <w:rsid w:val="492BF589"/>
    <w:rsid w:val="4935CEBB"/>
    <w:rsid w:val="49412F35"/>
    <w:rsid w:val="49488EE8"/>
    <w:rsid w:val="49493038"/>
    <w:rsid w:val="494B8189"/>
    <w:rsid w:val="49533739"/>
    <w:rsid w:val="4954AFF0"/>
    <w:rsid w:val="4968B027"/>
    <w:rsid w:val="4979D40E"/>
    <w:rsid w:val="497BA8AB"/>
    <w:rsid w:val="497C0828"/>
    <w:rsid w:val="498F4410"/>
    <w:rsid w:val="499C94B5"/>
    <w:rsid w:val="499CCC5C"/>
    <w:rsid w:val="499DBE70"/>
    <w:rsid w:val="49A6D144"/>
    <w:rsid w:val="49B13273"/>
    <w:rsid w:val="49B5EED6"/>
    <w:rsid w:val="49C174FE"/>
    <w:rsid w:val="49C9040C"/>
    <w:rsid w:val="49E85532"/>
    <w:rsid w:val="49EDD1F5"/>
    <w:rsid w:val="49F3F742"/>
    <w:rsid w:val="49F8C560"/>
    <w:rsid w:val="49FF4CB3"/>
    <w:rsid w:val="4A0297D1"/>
    <w:rsid w:val="4A0AF5E1"/>
    <w:rsid w:val="4A169357"/>
    <w:rsid w:val="4A18FF0A"/>
    <w:rsid w:val="4A1C9842"/>
    <w:rsid w:val="4A3B5725"/>
    <w:rsid w:val="4A40E6BB"/>
    <w:rsid w:val="4A413312"/>
    <w:rsid w:val="4A41BADA"/>
    <w:rsid w:val="4A45FEC9"/>
    <w:rsid w:val="4A4642CE"/>
    <w:rsid w:val="4A484E98"/>
    <w:rsid w:val="4A4B7B31"/>
    <w:rsid w:val="4A5B9DF6"/>
    <w:rsid w:val="4A5CA060"/>
    <w:rsid w:val="4A6856F9"/>
    <w:rsid w:val="4A6C367E"/>
    <w:rsid w:val="4A7C6519"/>
    <w:rsid w:val="4A850F64"/>
    <w:rsid w:val="4A88BAC0"/>
    <w:rsid w:val="4A909205"/>
    <w:rsid w:val="4A9419E0"/>
    <w:rsid w:val="4A94710E"/>
    <w:rsid w:val="4A9F3396"/>
    <w:rsid w:val="4AA3522F"/>
    <w:rsid w:val="4AA59333"/>
    <w:rsid w:val="4AAA4360"/>
    <w:rsid w:val="4AB00485"/>
    <w:rsid w:val="4AB0692C"/>
    <w:rsid w:val="4AB88AA3"/>
    <w:rsid w:val="4ABD986C"/>
    <w:rsid w:val="4AC087A8"/>
    <w:rsid w:val="4ACB73A9"/>
    <w:rsid w:val="4ACBCEAC"/>
    <w:rsid w:val="4ACCCAA3"/>
    <w:rsid w:val="4ACFE432"/>
    <w:rsid w:val="4AD6F7EE"/>
    <w:rsid w:val="4AD7C29A"/>
    <w:rsid w:val="4AD8612E"/>
    <w:rsid w:val="4ADED878"/>
    <w:rsid w:val="4ADF40B7"/>
    <w:rsid w:val="4AE238A0"/>
    <w:rsid w:val="4AE68216"/>
    <w:rsid w:val="4AE773B0"/>
    <w:rsid w:val="4AEA2CEF"/>
    <w:rsid w:val="4AF62E9A"/>
    <w:rsid w:val="4AF98E7F"/>
    <w:rsid w:val="4AFE63AC"/>
    <w:rsid w:val="4B1A3948"/>
    <w:rsid w:val="4B1D4E9D"/>
    <w:rsid w:val="4B1D88FE"/>
    <w:rsid w:val="4B20A38F"/>
    <w:rsid w:val="4B2EE4EF"/>
    <w:rsid w:val="4B31AE2B"/>
    <w:rsid w:val="4B370614"/>
    <w:rsid w:val="4B3EA390"/>
    <w:rsid w:val="4B43449B"/>
    <w:rsid w:val="4B5CAE83"/>
    <w:rsid w:val="4B5FA557"/>
    <w:rsid w:val="4B614081"/>
    <w:rsid w:val="4B69ADA0"/>
    <w:rsid w:val="4B776657"/>
    <w:rsid w:val="4B7E1C98"/>
    <w:rsid w:val="4B7EB410"/>
    <w:rsid w:val="4B81184C"/>
    <w:rsid w:val="4B81861A"/>
    <w:rsid w:val="4B843247"/>
    <w:rsid w:val="4B8A52D1"/>
    <w:rsid w:val="4B8AC975"/>
    <w:rsid w:val="4B8F5DDA"/>
    <w:rsid w:val="4B9C035C"/>
    <w:rsid w:val="4B9CD611"/>
    <w:rsid w:val="4BAEAA7B"/>
    <w:rsid w:val="4BB26E3A"/>
    <w:rsid w:val="4BB39B27"/>
    <w:rsid w:val="4BBB4241"/>
    <w:rsid w:val="4BCFB542"/>
    <w:rsid w:val="4BD1E8CA"/>
    <w:rsid w:val="4BD3E03A"/>
    <w:rsid w:val="4BD41FD9"/>
    <w:rsid w:val="4BD5BFF9"/>
    <w:rsid w:val="4BDAF8FA"/>
    <w:rsid w:val="4BEB690A"/>
    <w:rsid w:val="4BF6207E"/>
    <w:rsid w:val="4BFF68EC"/>
    <w:rsid w:val="4C025FA8"/>
    <w:rsid w:val="4C111EE9"/>
    <w:rsid w:val="4C14C45A"/>
    <w:rsid w:val="4C261926"/>
    <w:rsid w:val="4C2A11D6"/>
    <w:rsid w:val="4C2A244F"/>
    <w:rsid w:val="4C32F302"/>
    <w:rsid w:val="4C37EAE6"/>
    <w:rsid w:val="4C3A2D6B"/>
    <w:rsid w:val="4C4FDCDF"/>
    <w:rsid w:val="4C50B313"/>
    <w:rsid w:val="4C524A30"/>
    <w:rsid w:val="4C5956A1"/>
    <w:rsid w:val="4C6702EA"/>
    <w:rsid w:val="4C6FA093"/>
    <w:rsid w:val="4C7CBF6B"/>
    <w:rsid w:val="4C88AAD9"/>
    <w:rsid w:val="4C8D0CA5"/>
    <w:rsid w:val="4C8DAEA4"/>
    <w:rsid w:val="4C93292D"/>
    <w:rsid w:val="4C9642D9"/>
    <w:rsid w:val="4C9786E5"/>
    <w:rsid w:val="4C9DEF44"/>
    <w:rsid w:val="4CAA6EE4"/>
    <w:rsid w:val="4CB0184F"/>
    <w:rsid w:val="4CB618EF"/>
    <w:rsid w:val="4CBABEA3"/>
    <w:rsid w:val="4CBACDEA"/>
    <w:rsid w:val="4CBBF8CA"/>
    <w:rsid w:val="4CBFDECE"/>
    <w:rsid w:val="4CC39D1E"/>
    <w:rsid w:val="4CC40038"/>
    <w:rsid w:val="4CC92A59"/>
    <w:rsid w:val="4CDFAF1A"/>
    <w:rsid w:val="4CE2FA59"/>
    <w:rsid w:val="4CE475DF"/>
    <w:rsid w:val="4CE505D0"/>
    <w:rsid w:val="4CE55047"/>
    <w:rsid w:val="4CF1A01A"/>
    <w:rsid w:val="4CF96495"/>
    <w:rsid w:val="4D024864"/>
    <w:rsid w:val="4D06C66C"/>
    <w:rsid w:val="4D07C8A3"/>
    <w:rsid w:val="4D0DF05A"/>
    <w:rsid w:val="4D0E8A68"/>
    <w:rsid w:val="4D14412B"/>
    <w:rsid w:val="4D19DE1B"/>
    <w:rsid w:val="4D235157"/>
    <w:rsid w:val="4D235EEC"/>
    <w:rsid w:val="4D4B9426"/>
    <w:rsid w:val="4D4E9460"/>
    <w:rsid w:val="4D53F8A3"/>
    <w:rsid w:val="4D76E7ED"/>
    <w:rsid w:val="4D805947"/>
    <w:rsid w:val="4D807F30"/>
    <w:rsid w:val="4D82E64D"/>
    <w:rsid w:val="4D87FAEB"/>
    <w:rsid w:val="4D8E6E64"/>
    <w:rsid w:val="4D9B5DE0"/>
    <w:rsid w:val="4DA28B70"/>
    <w:rsid w:val="4DA2CD46"/>
    <w:rsid w:val="4DB41E3F"/>
    <w:rsid w:val="4DC074E5"/>
    <w:rsid w:val="4DC0DFC5"/>
    <w:rsid w:val="4DC354DF"/>
    <w:rsid w:val="4DC3E4A5"/>
    <w:rsid w:val="4DC7404D"/>
    <w:rsid w:val="4DC9F8C2"/>
    <w:rsid w:val="4DDF04CA"/>
    <w:rsid w:val="4DEA9111"/>
    <w:rsid w:val="4DEB7705"/>
    <w:rsid w:val="4DEF8AB7"/>
    <w:rsid w:val="4DF47D05"/>
    <w:rsid w:val="4DF8BE1D"/>
    <w:rsid w:val="4DFCBCBE"/>
    <w:rsid w:val="4E1E0516"/>
    <w:rsid w:val="4E2CF45E"/>
    <w:rsid w:val="4E3426EB"/>
    <w:rsid w:val="4E369717"/>
    <w:rsid w:val="4E39ECF9"/>
    <w:rsid w:val="4E3BC06C"/>
    <w:rsid w:val="4E406695"/>
    <w:rsid w:val="4E58F66D"/>
    <w:rsid w:val="4E68072D"/>
    <w:rsid w:val="4E6FB0A8"/>
    <w:rsid w:val="4E73E013"/>
    <w:rsid w:val="4E73E572"/>
    <w:rsid w:val="4E7644A2"/>
    <w:rsid w:val="4E7AA2CD"/>
    <w:rsid w:val="4E855BE0"/>
    <w:rsid w:val="4E87786C"/>
    <w:rsid w:val="4E88A210"/>
    <w:rsid w:val="4E98D4E9"/>
    <w:rsid w:val="4EA2EAC5"/>
    <w:rsid w:val="4EA7F765"/>
    <w:rsid w:val="4EA82DBF"/>
    <w:rsid w:val="4EB1CE16"/>
    <w:rsid w:val="4EBE6533"/>
    <w:rsid w:val="4EBEB703"/>
    <w:rsid w:val="4EC0771A"/>
    <w:rsid w:val="4EDEAC5A"/>
    <w:rsid w:val="4EE1AAC9"/>
    <w:rsid w:val="4EE2A578"/>
    <w:rsid w:val="4EF4828D"/>
    <w:rsid w:val="4EF5CF4F"/>
    <w:rsid w:val="4EFCD6B4"/>
    <w:rsid w:val="4F0247A7"/>
    <w:rsid w:val="4F04E2F0"/>
    <w:rsid w:val="4F0E140B"/>
    <w:rsid w:val="4F13B40E"/>
    <w:rsid w:val="4F20BE9E"/>
    <w:rsid w:val="4F28371E"/>
    <w:rsid w:val="4F28B964"/>
    <w:rsid w:val="4F2904B5"/>
    <w:rsid w:val="4F36A279"/>
    <w:rsid w:val="4F411776"/>
    <w:rsid w:val="4F5A5505"/>
    <w:rsid w:val="4F6310AE"/>
    <w:rsid w:val="4F66539D"/>
    <w:rsid w:val="4F6B0129"/>
    <w:rsid w:val="4F822269"/>
    <w:rsid w:val="4F84280B"/>
    <w:rsid w:val="4F8B0652"/>
    <w:rsid w:val="4F93152C"/>
    <w:rsid w:val="4F934839"/>
    <w:rsid w:val="4F968490"/>
    <w:rsid w:val="4FA56401"/>
    <w:rsid w:val="4FA59A50"/>
    <w:rsid w:val="4FC6AF38"/>
    <w:rsid w:val="4FCB3192"/>
    <w:rsid w:val="4FD14CDC"/>
    <w:rsid w:val="4FD96C9E"/>
    <w:rsid w:val="4FDA2D56"/>
    <w:rsid w:val="4FEA9545"/>
    <w:rsid w:val="4FEF8226"/>
    <w:rsid w:val="4FEF9A50"/>
    <w:rsid w:val="4FF4787F"/>
    <w:rsid w:val="500593A1"/>
    <w:rsid w:val="501875DF"/>
    <w:rsid w:val="501B6104"/>
    <w:rsid w:val="50383A89"/>
    <w:rsid w:val="503952C2"/>
    <w:rsid w:val="503A056A"/>
    <w:rsid w:val="503BF04F"/>
    <w:rsid w:val="503FCD1A"/>
    <w:rsid w:val="50406FD0"/>
    <w:rsid w:val="5042F1FF"/>
    <w:rsid w:val="50447140"/>
    <w:rsid w:val="50517CFB"/>
    <w:rsid w:val="5072A10E"/>
    <w:rsid w:val="50732138"/>
    <w:rsid w:val="50772F0D"/>
    <w:rsid w:val="507D1898"/>
    <w:rsid w:val="5084E4D0"/>
    <w:rsid w:val="5089B5E4"/>
    <w:rsid w:val="508CD438"/>
    <w:rsid w:val="50984F16"/>
    <w:rsid w:val="50A18376"/>
    <w:rsid w:val="50A1BB0F"/>
    <w:rsid w:val="50AC040F"/>
    <w:rsid w:val="50ACAFE7"/>
    <w:rsid w:val="50AD1BBC"/>
    <w:rsid w:val="50B02879"/>
    <w:rsid w:val="50B6069D"/>
    <w:rsid w:val="50B928D4"/>
    <w:rsid w:val="50B9DC2F"/>
    <w:rsid w:val="50CDB3B0"/>
    <w:rsid w:val="50D2A12C"/>
    <w:rsid w:val="50DD2D77"/>
    <w:rsid w:val="50E1349E"/>
    <w:rsid w:val="50E212D8"/>
    <w:rsid w:val="50E4ED23"/>
    <w:rsid w:val="50FA5E04"/>
    <w:rsid w:val="51090976"/>
    <w:rsid w:val="510A3D09"/>
    <w:rsid w:val="51108053"/>
    <w:rsid w:val="511A32B1"/>
    <w:rsid w:val="51200205"/>
    <w:rsid w:val="51224B79"/>
    <w:rsid w:val="51288E0A"/>
    <w:rsid w:val="512FF12B"/>
    <w:rsid w:val="514014B2"/>
    <w:rsid w:val="51447712"/>
    <w:rsid w:val="514EA1D3"/>
    <w:rsid w:val="515E9E59"/>
    <w:rsid w:val="51603A55"/>
    <w:rsid w:val="5160ACDA"/>
    <w:rsid w:val="5162613D"/>
    <w:rsid w:val="5163B485"/>
    <w:rsid w:val="516464A9"/>
    <w:rsid w:val="516D2171"/>
    <w:rsid w:val="5177F624"/>
    <w:rsid w:val="5185B281"/>
    <w:rsid w:val="5193ABFB"/>
    <w:rsid w:val="51949CFC"/>
    <w:rsid w:val="5195E37B"/>
    <w:rsid w:val="51A77688"/>
    <w:rsid w:val="51ACAAFC"/>
    <w:rsid w:val="51B73165"/>
    <w:rsid w:val="51B87F89"/>
    <w:rsid w:val="51B9CB73"/>
    <w:rsid w:val="51C392FF"/>
    <w:rsid w:val="51C6516F"/>
    <w:rsid w:val="51C6B5B4"/>
    <w:rsid w:val="51CAC117"/>
    <w:rsid w:val="51D2F160"/>
    <w:rsid w:val="51D6BFDC"/>
    <w:rsid w:val="51D6D366"/>
    <w:rsid w:val="51DF9356"/>
    <w:rsid w:val="51E004CF"/>
    <w:rsid w:val="51E81828"/>
    <w:rsid w:val="51EC08D0"/>
    <w:rsid w:val="51FEEECC"/>
    <w:rsid w:val="51FEF628"/>
    <w:rsid w:val="51FF122B"/>
    <w:rsid w:val="520032DA"/>
    <w:rsid w:val="52051F44"/>
    <w:rsid w:val="520B868A"/>
    <w:rsid w:val="5212FEB3"/>
    <w:rsid w:val="5216A604"/>
    <w:rsid w:val="521A7BA4"/>
    <w:rsid w:val="52232884"/>
    <w:rsid w:val="52285D82"/>
    <w:rsid w:val="52373F49"/>
    <w:rsid w:val="523B13BB"/>
    <w:rsid w:val="52409D15"/>
    <w:rsid w:val="5241BC37"/>
    <w:rsid w:val="524B9FB0"/>
    <w:rsid w:val="524E1CF8"/>
    <w:rsid w:val="524F9763"/>
    <w:rsid w:val="52505237"/>
    <w:rsid w:val="52544416"/>
    <w:rsid w:val="525C4646"/>
    <w:rsid w:val="525D42B7"/>
    <w:rsid w:val="526341A0"/>
    <w:rsid w:val="5267A1EC"/>
    <w:rsid w:val="5269883F"/>
    <w:rsid w:val="526FCA48"/>
    <w:rsid w:val="5283256C"/>
    <w:rsid w:val="528545AB"/>
    <w:rsid w:val="528AFAC7"/>
    <w:rsid w:val="52978023"/>
    <w:rsid w:val="52B6BA8D"/>
    <w:rsid w:val="52BB35FF"/>
    <w:rsid w:val="52C1CE6C"/>
    <w:rsid w:val="52C3BAB5"/>
    <w:rsid w:val="52C44500"/>
    <w:rsid w:val="52CB2F8B"/>
    <w:rsid w:val="52DE70F7"/>
    <w:rsid w:val="52E8C292"/>
    <w:rsid w:val="52E9BB73"/>
    <w:rsid w:val="52ED8110"/>
    <w:rsid w:val="52F3DB06"/>
    <w:rsid w:val="52F7B817"/>
    <w:rsid w:val="52F80937"/>
    <w:rsid w:val="52FCC45C"/>
    <w:rsid w:val="530743F4"/>
    <w:rsid w:val="531468CA"/>
    <w:rsid w:val="53150594"/>
    <w:rsid w:val="532E665E"/>
    <w:rsid w:val="53350E23"/>
    <w:rsid w:val="53366556"/>
    <w:rsid w:val="5336771D"/>
    <w:rsid w:val="5337E673"/>
    <w:rsid w:val="5339D969"/>
    <w:rsid w:val="533ED772"/>
    <w:rsid w:val="534B6717"/>
    <w:rsid w:val="534CBEC5"/>
    <w:rsid w:val="535116E2"/>
    <w:rsid w:val="535BCA2A"/>
    <w:rsid w:val="535CF29F"/>
    <w:rsid w:val="536399AA"/>
    <w:rsid w:val="53647111"/>
    <w:rsid w:val="53707829"/>
    <w:rsid w:val="537E5814"/>
    <w:rsid w:val="537E6010"/>
    <w:rsid w:val="537F7228"/>
    <w:rsid w:val="538836EA"/>
    <w:rsid w:val="53997436"/>
    <w:rsid w:val="539E8F19"/>
    <w:rsid w:val="539F896C"/>
    <w:rsid w:val="53A181F3"/>
    <w:rsid w:val="53A1C246"/>
    <w:rsid w:val="53A1F5BB"/>
    <w:rsid w:val="53A6188C"/>
    <w:rsid w:val="53A8F473"/>
    <w:rsid w:val="53A9D897"/>
    <w:rsid w:val="53B36DAB"/>
    <w:rsid w:val="53B462BD"/>
    <w:rsid w:val="53BA781B"/>
    <w:rsid w:val="53BF60C0"/>
    <w:rsid w:val="53C4B0C4"/>
    <w:rsid w:val="53CCE5AC"/>
    <w:rsid w:val="53D67A1E"/>
    <w:rsid w:val="53E43397"/>
    <w:rsid w:val="53E9C183"/>
    <w:rsid w:val="53EBD493"/>
    <w:rsid w:val="53F5BFF5"/>
    <w:rsid w:val="5401E2FA"/>
    <w:rsid w:val="54049EF4"/>
    <w:rsid w:val="5406ADE2"/>
    <w:rsid w:val="5408CB11"/>
    <w:rsid w:val="541FB685"/>
    <w:rsid w:val="5424BBEF"/>
    <w:rsid w:val="542E526F"/>
    <w:rsid w:val="543D5E57"/>
    <w:rsid w:val="5440AA38"/>
    <w:rsid w:val="545722A5"/>
    <w:rsid w:val="5459F80F"/>
    <w:rsid w:val="545B4D37"/>
    <w:rsid w:val="545ECAC3"/>
    <w:rsid w:val="5465B367"/>
    <w:rsid w:val="5469843F"/>
    <w:rsid w:val="546E8733"/>
    <w:rsid w:val="5477EEA4"/>
    <w:rsid w:val="548A8CA3"/>
    <w:rsid w:val="548CC9EC"/>
    <w:rsid w:val="54996DDE"/>
    <w:rsid w:val="549FA93F"/>
    <w:rsid w:val="54ABB95E"/>
    <w:rsid w:val="54ABEAAD"/>
    <w:rsid w:val="54C7B9BE"/>
    <w:rsid w:val="54CF6781"/>
    <w:rsid w:val="54D161C6"/>
    <w:rsid w:val="54DD17C5"/>
    <w:rsid w:val="54DDC11C"/>
    <w:rsid w:val="54E31DDB"/>
    <w:rsid w:val="54E3A26F"/>
    <w:rsid w:val="54E41606"/>
    <w:rsid w:val="54E4FB77"/>
    <w:rsid w:val="54EE685A"/>
    <w:rsid w:val="5501479A"/>
    <w:rsid w:val="550919C8"/>
    <w:rsid w:val="55139932"/>
    <w:rsid w:val="551D8274"/>
    <w:rsid w:val="552CBDF2"/>
    <w:rsid w:val="552DFB53"/>
    <w:rsid w:val="55370494"/>
    <w:rsid w:val="5538D0DB"/>
    <w:rsid w:val="553D5254"/>
    <w:rsid w:val="5542F1DA"/>
    <w:rsid w:val="5555A0A9"/>
    <w:rsid w:val="556E452A"/>
    <w:rsid w:val="5579FD91"/>
    <w:rsid w:val="557AC21E"/>
    <w:rsid w:val="5581624A"/>
    <w:rsid w:val="5587F956"/>
    <w:rsid w:val="55891BE2"/>
    <w:rsid w:val="5593760B"/>
    <w:rsid w:val="559A62E4"/>
    <w:rsid w:val="55A51900"/>
    <w:rsid w:val="55A71D37"/>
    <w:rsid w:val="55ACD77C"/>
    <w:rsid w:val="55BA39F4"/>
    <w:rsid w:val="55C71729"/>
    <w:rsid w:val="55C99689"/>
    <w:rsid w:val="55CA8AEA"/>
    <w:rsid w:val="55D8235E"/>
    <w:rsid w:val="55D98A8C"/>
    <w:rsid w:val="55DC97C8"/>
    <w:rsid w:val="55DECEAA"/>
    <w:rsid w:val="55E4D7CA"/>
    <w:rsid w:val="55E74DA6"/>
    <w:rsid w:val="55E8612E"/>
    <w:rsid w:val="55F5A2F6"/>
    <w:rsid w:val="55F8F6A7"/>
    <w:rsid w:val="5600F4A1"/>
    <w:rsid w:val="5607CF9A"/>
    <w:rsid w:val="56168F77"/>
    <w:rsid w:val="5618060E"/>
    <w:rsid w:val="56198586"/>
    <w:rsid w:val="561A7381"/>
    <w:rsid w:val="561FDFE3"/>
    <w:rsid w:val="562F3AD4"/>
    <w:rsid w:val="56300A65"/>
    <w:rsid w:val="5631D468"/>
    <w:rsid w:val="563BDB61"/>
    <w:rsid w:val="5640FCE4"/>
    <w:rsid w:val="564E9D5F"/>
    <w:rsid w:val="56562627"/>
    <w:rsid w:val="565DECD2"/>
    <w:rsid w:val="5660BC87"/>
    <w:rsid w:val="56612093"/>
    <w:rsid w:val="567B4F33"/>
    <w:rsid w:val="5683A812"/>
    <w:rsid w:val="5685C970"/>
    <w:rsid w:val="56893A41"/>
    <w:rsid w:val="568E234B"/>
    <w:rsid w:val="569398F9"/>
    <w:rsid w:val="56994F84"/>
    <w:rsid w:val="56A1FB78"/>
    <w:rsid w:val="56A40A07"/>
    <w:rsid w:val="56AA61B5"/>
    <w:rsid w:val="56ABDFC0"/>
    <w:rsid w:val="56AE27E9"/>
    <w:rsid w:val="56B4C3AE"/>
    <w:rsid w:val="56BD34AF"/>
    <w:rsid w:val="56D10F1D"/>
    <w:rsid w:val="56D1F9D3"/>
    <w:rsid w:val="56DDC11F"/>
    <w:rsid w:val="56E5EB28"/>
    <w:rsid w:val="56ED8266"/>
    <w:rsid w:val="56EF003D"/>
    <w:rsid w:val="56F245A2"/>
    <w:rsid w:val="56F80E0A"/>
    <w:rsid w:val="56F8A651"/>
    <w:rsid w:val="56FC6769"/>
    <w:rsid w:val="5709AB52"/>
    <w:rsid w:val="570C5FAE"/>
    <w:rsid w:val="5710BCA7"/>
    <w:rsid w:val="57159C1C"/>
    <w:rsid w:val="57186378"/>
    <w:rsid w:val="57191CD7"/>
    <w:rsid w:val="571C2C04"/>
    <w:rsid w:val="572055C6"/>
    <w:rsid w:val="5722187B"/>
    <w:rsid w:val="5723B62D"/>
    <w:rsid w:val="57399D14"/>
    <w:rsid w:val="5739AED0"/>
    <w:rsid w:val="57409E66"/>
    <w:rsid w:val="5743D27D"/>
    <w:rsid w:val="57477488"/>
    <w:rsid w:val="574CFCC2"/>
    <w:rsid w:val="575297B3"/>
    <w:rsid w:val="57533914"/>
    <w:rsid w:val="576BFA92"/>
    <w:rsid w:val="577F88C6"/>
    <w:rsid w:val="57A26E5D"/>
    <w:rsid w:val="57A46478"/>
    <w:rsid w:val="57A8002C"/>
    <w:rsid w:val="57AB4251"/>
    <w:rsid w:val="57BD7802"/>
    <w:rsid w:val="57C0D925"/>
    <w:rsid w:val="57C22F11"/>
    <w:rsid w:val="57C965E7"/>
    <w:rsid w:val="57CE8575"/>
    <w:rsid w:val="57D8D016"/>
    <w:rsid w:val="57E3BD34"/>
    <w:rsid w:val="57ED0E0A"/>
    <w:rsid w:val="57EEB767"/>
    <w:rsid w:val="57EF7B71"/>
    <w:rsid w:val="57F22F39"/>
    <w:rsid w:val="57F26F7E"/>
    <w:rsid w:val="57F7B507"/>
    <w:rsid w:val="57FB3875"/>
    <w:rsid w:val="5800CA2E"/>
    <w:rsid w:val="58098A14"/>
    <w:rsid w:val="5811EA19"/>
    <w:rsid w:val="58134BD4"/>
    <w:rsid w:val="581561DE"/>
    <w:rsid w:val="5821FA1D"/>
    <w:rsid w:val="58311C58"/>
    <w:rsid w:val="5835CCD5"/>
    <w:rsid w:val="58399E60"/>
    <w:rsid w:val="583A327A"/>
    <w:rsid w:val="5840DE08"/>
    <w:rsid w:val="5845F00A"/>
    <w:rsid w:val="584D36AB"/>
    <w:rsid w:val="584D8F29"/>
    <w:rsid w:val="584F740C"/>
    <w:rsid w:val="585D9121"/>
    <w:rsid w:val="5864A09C"/>
    <w:rsid w:val="5867FC3C"/>
    <w:rsid w:val="5870E75D"/>
    <w:rsid w:val="5875A496"/>
    <w:rsid w:val="5875E1AF"/>
    <w:rsid w:val="587E1353"/>
    <w:rsid w:val="58847C9C"/>
    <w:rsid w:val="5891265F"/>
    <w:rsid w:val="5894B182"/>
    <w:rsid w:val="5899C728"/>
    <w:rsid w:val="589A61E3"/>
    <w:rsid w:val="58A08795"/>
    <w:rsid w:val="58B0C04C"/>
    <w:rsid w:val="58B11C3D"/>
    <w:rsid w:val="58B50C4F"/>
    <w:rsid w:val="58B6166E"/>
    <w:rsid w:val="58B63891"/>
    <w:rsid w:val="58BB8B1E"/>
    <w:rsid w:val="58C031D3"/>
    <w:rsid w:val="58C5F823"/>
    <w:rsid w:val="58CB7E58"/>
    <w:rsid w:val="58CBEA19"/>
    <w:rsid w:val="58CCE473"/>
    <w:rsid w:val="58D672D2"/>
    <w:rsid w:val="58DCB615"/>
    <w:rsid w:val="58DEBD4E"/>
    <w:rsid w:val="58E982CD"/>
    <w:rsid w:val="58F2A0FA"/>
    <w:rsid w:val="58FACEE4"/>
    <w:rsid w:val="5904602A"/>
    <w:rsid w:val="59098935"/>
    <w:rsid w:val="590E5E85"/>
    <w:rsid w:val="59110BA6"/>
    <w:rsid w:val="591624B4"/>
    <w:rsid w:val="59187CC7"/>
    <w:rsid w:val="591D962A"/>
    <w:rsid w:val="59237EAC"/>
    <w:rsid w:val="5927057C"/>
    <w:rsid w:val="5930EE38"/>
    <w:rsid w:val="5934D4A2"/>
    <w:rsid w:val="59357727"/>
    <w:rsid w:val="59370F61"/>
    <w:rsid w:val="5944900B"/>
    <w:rsid w:val="5946A63E"/>
    <w:rsid w:val="594C3CC3"/>
    <w:rsid w:val="5952A6B9"/>
    <w:rsid w:val="5964028B"/>
    <w:rsid w:val="5969BFF7"/>
    <w:rsid w:val="596E1F9C"/>
    <w:rsid w:val="5970D565"/>
    <w:rsid w:val="597AE583"/>
    <w:rsid w:val="598603FC"/>
    <w:rsid w:val="5986AA87"/>
    <w:rsid w:val="598DFF9A"/>
    <w:rsid w:val="59908DE6"/>
    <w:rsid w:val="5990C466"/>
    <w:rsid w:val="59A2EFE0"/>
    <w:rsid w:val="59A909BF"/>
    <w:rsid w:val="59B65572"/>
    <w:rsid w:val="59C4D41D"/>
    <w:rsid w:val="59D3962A"/>
    <w:rsid w:val="59DD6684"/>
    <w:rsid w:val="59DF7113"/>
    <w:rsid w:val="59EADF3E"/>
    <w:rsid w:val="59EE9663"/>
    <w:rsid w:val="59EFCF74"/>
    <w:rsid w:val="59F138F7"/>
    <w:rsid w:val="59F8725F"/>
    <w:rsid w:val="59FE13A9"/>
    <w:rsid w:val="5A0D7073"/>
    <w:rsid w:val="5A13C702"/>
    <w:rsid w:val="5A1F073D"/>
    <w:rsid w:val="5A1F8DCC"/>
    <w:rsid w:val="5A2C4DEE"/>
    <w:rsid w:val="5A2F2B54"/>
    <w:rsid w:val="5A304713"/>
    <w:rsid w:val="5A5DC89C"/>
    <w:rsid w:val="5A6403F9"/>
    <w:rsid w:val="5A66682E"/>
    <w:rsid w:val="5A69FF6F"/>
    <w:rsid w:val="5A79EA3F"/>
    <w:rsid w:val="5A8840FA"/>
    <w:rsid w:val="5A88CBDA"/>
    <w:rsid w:val="5A8DBDEE"/>
    <w:rsid w:val="5AADF1C6"/>
    <w:rsid w:val="5AAFEBBC"/>
    <w:rsid w:val="5AB89D3D"/>
    <w:rsid w:val="5AC14A2E"/>
    <w:rsid w:val="5AC2AFDD"/>
    <w:rsid w:val="5AC2C813"/>
    <w:rsid w:val="5AD30508"/>
    <w:rsid w:val="5AD91CA3"/>
    <w:rsid w:val="5ADB4BE7"/>
    <w:rsid w:val="5ADC3CDC"/>
    <w:rsid w:val="5AE23F4B"/>
    <w:rsid w:val="5AE9638D"/>
    <w:rsid w:val="5AF38AB8"/>
    <w:rsid w:val="5AFE26A5"/>
    <w:rsid w:val="5AFF113C"/>
    <w:rsid w:val="5B009BFA"/>
    <w:rsid w:val="5B0A367D"/>
    <w:rsid w:val="5B14B203"/>
    <w:rsid w:val="5B181898"/>
    <w:rsid w:val="5B1A2EF2"/>
    <w:rsid w:val="5B1DEEB1"/>
    <w:rsid w:val="5B1EC3ED"/>
    <w:rsid w:val="5B271872"/>
    <w:rsid w:val="5B27B5AC"/>
    <w:rsid w:val="5B3410EE"/>
    <w:rsid w:val="5B379751"/>
    <w:rsid w:val="5B5E3514"/>
    <w:rsid w:val="5B65D22F"/>
    <w:rsid w:val="5B7B7A10"/>
    <w:rsid w:val="5B7FF9A1"/>
    <w:rsid w:val="5B81845E"/>
    <w:rsid w:val="5B850DA3"/>
    <w:rsid w:val="5B854CF1"/>
    <w:rsid w:val="5B884B58"/>
    <w:rsid w:val="5B8A222A"/>
    <w:rsid w:val="5B8A840D"/>
    <w:rsid w:val="5B92DE07"/>
    <w:rsid w:val="5B9CCE63"/>
    <w:rsid w:val="5BA7BCA4"/>
    <w:rsid w:val="5BAF18F6"/>
    <w:rsid w:val="5BB91957"/>
    <w:rsid w:val="5BBBB246"/>
    <w:rsid w:val="5BBF957F"/>
    <w:rsid w:val="5BCE5D45"/>
    <w:rsid w:val="5BD8183B"/>
    <w:rsid w:val="5BDD5080"/>
    <w:rsid w:val="5BEF9642"/>
    <w:rsid w:val="5BF1965E"/>
    <w:rsid w:val="5BF4E642"/>
    <w:rsid w:val="5C05EC89"/>
    <w:rsid w:val="5C08DCE3"/>
    <w:rsid w:val="5C0972FE"/>
    <w:rsid w:val="5C0AEBF3"/>
    <w:rsid w:val="5C0E0DF6"/>
    <w:rsid w:val="5C0E4C24"/>
    <w:rsid w:val="5C0FACCE"/>
    <w:rsid w:val="5C1162EA"/>
    <w:rsid w:val="5C1DD252"/>
    <w:rsid w:val="5C25B84E"/>
    <w:rsid w:val="5C25BB23"/>
    <w:rsid w:val="5C27C9AB"/>
    <w:rsid w:val="5C2BF709"/>
    <w:rsid w:val="5C2E3C85"/>
    <w:rsid w:val="5C335257"/>
    <w:rsid w:val="5C33AA9A"/>
    <w:rsid w:val="5C34F176"/>
    <w:rsid w:val="5C46DE05"/>
    <w:rsid w:val="5C521BCE"/>
    <w:rsid w:val="5C595C93"/>
    <w:rsid w:val="5C684F33"/>
    <w:rsid w:val="5C6D8A4E"/>
    <w:rsid w:val="5C76DA19"/>
    <w:rsid w:val="5C807981"/>
    <w:rsid w:val="5C8388ED"/>
    <w:rsid w:val="5C8911A6"/>
    <w:rsid w:val="5C8AE27C"/>
    <w:rsid w:val="5C977FC0"/>
    <w:rsid w:val="5C9878B4"/>
    <w:rsid w:val="5C9C6C5B"/>
    <w:rsid w:val="5C9F0937"/>
    <w:rsid w:val="5CA7E0D1"/>
    <w:rsid w:val="5CAB264A"/>
    <w:rsid w:val="5CB5368C"/>
    <w:rsid w:val="5CC3214B"/>
    <w:rsid w:val="5CC6EF83"/>
    <w:rsid w:val="5CC86528"/>
    <w:rsid w:val="5CD631BD"/>
    <w:rsid w:val="5CD69E23"/>
    <w:rsid w:val="5CD991D1"/>
    <w:rsid w:val="5CDE132B"/>
    <w:rsid w:val="5CE93A4B"/>
    <w:rsid w:val="5CF81EDF"/>
    <w:rsid w:val="5CFDE6BF"/>
    <w:rsid w:val="5D0582BA"/>
    <w:rsid w:val="5D0C2D27"/>
    <w:rsid w:val="5D113D64"/>
    <w:rsid w:val="5D24E008"/>
    <w:rsid w:val="5D25FF1E"/>
    <w:rsid w:val="5D2B6BCD"/>
    <w:rsid w:val="5D2BF0F9"/>
    <w:rsid w:val="5D2DA428"/>
    <w:rsid w:val="5D312F58"/>
    <w:rsid w:val="5D407B4A"/>
    <w:rsid w:val="5D4581DD"/>
    <w:rsid w:val="5D461EE8"/>
    <w:rsid w:val="5D548028"/>
    <w:rsid w:val="5D5581AD"/>
    <w:rsid w:val="5D627694"/>
    <w:rsid w:val="5D67E7D5"/>
    <w:rsid w:val="5D69F840"/>
    <w:rsid w:val="5D7015DE"/>
    <w:rsid w:val="5D814C6B"/>
    <w:rsid w:val="5D8564F1"/>
    <w:rsid w:val="5D8A9BD6"/>
    <w:rsid w:val="5D8F954A"/>
    <w:rsid w:val="5D9F22DF"/>
    <w:rsid w:val="5DA1015E"/>
    <w:rsid w:val="5DA37D07"/>
    <w:rsid w:val="5DB1FF74"/>
    <w:rsid w:val="5DB9C132"/>
    <w:rsid w:val="5DBCF8EF"/>
    <w:rsid w:val="5DBF0249"/>
    <w:rsid w:val="5DBFABE5"/>
    <w:rsid w:val="5DBFDDFD"/>
    <w:rsid w:val="5DCBC699"/>
    <w:rsid w:val="5DD21D8D"/>
    <w:rsid w:val="5DDDD59E"/>
    <w:rsid w:val="5DDECFF3"/>
    <w:rsid w:val="5DDF19EF"/>
    <w:rsid w:val="5DDFBCDF"/>
    <w:rsid w:val="5DE2AF44"/>
    <w:rsid w:val="5E130028"/>
    <w:rsid w:val="5E15D61F"/>
    <w:rsid w:val="5E18DC5A"/>
    <w:rsid w:val="5E1B81FE"/>
    <w:rsid w:val="5E1E0B2F"/>
    <w:rsid w:val="5E24E4C1"/>
    <w:rsid w:val="5E281E8F"/>
    <w:rsid w:val="5E3286C0"/>
    <w:rsid w:val="5E3C6ED9"/>
    <w:rsid w:val="5E4EDE68"/>
    <w:rsid w:val="5E5BFF62"/>
    <w:rsid w:val="5E60C577"/>
    <w:rsid w:val="5E705E03"/>
    <w:rsid w:val="5E77E69A"/>
    <w:rsid w:val="5E7C23F4"/>
    <w:rsid w:val="5E8AF84C"/>
    <w:rsid w:val="5E93D4E7"/>
    <w:rsid w:val="5E99E4B3"/>
    <w:rsid w:val="5E9CAB89"/>
    <w:rsid w:val="5EA1B4CF"/>
    <w:rsid w:val="5EA21F3B"/>
    <w:rsid w:val="5EA2203E"/>
    <w:rsid w:val="5EA3399A"/>
    <w:rsid w:val="5EA6FEC6"/>
    <w:rsid w:val="5EA9970A"/>
    <w:rsid w:val="5EB45A4F"/>
    <w:rsid w:val="5EBDCDC2"/>
    <w:rsid w:val="5EC3B891"/>
    <w:rsid w:val="5EC4B327"/>
    <w:rsid w:val="5EC7C20A"/>
    <w:rsid w:val="5ED92CF5"/>
    <w:rsid w:val="5EE6952E"/>
    <w:rsid w:val="5EF32729"/>
    <w:rsid w:val="5EF9649D"/>
    <w:rsid w:val="5EFC8188"/>
    <w:rsid w:val="5F02A62F"/>
    <w:rsid w:val="5F0438D5"/>
    <w:rsid w:val="5F0F0FEF"/>
    <w:rsid w:val="5F105113"/>
    <w:rsid w:val="5F260020"/>
    <w:rsid w:val="5F37F192"/>
    <w:rsid w:val="5F3A440A"/>
    <w:rsid w:val="5F45E15E"/>
    <w:rsid w:val="5F467303"/>
    <w:rsid w:val="5F4875D9"/>
    <w:rsid w:val="5F4FC457"/>
    <w:rsid w:val="5F5539FB"/>
    <w:rsid w:val="5F57CE1D"/>
    <w:rsid w:val="5F5BC410"/>
    <w:rsid w:val="5F63FD5F"/>
    <w:rsid w:val="5F68F475"/>
    <w:rsid w:val="5F728852"/>
    <w:rsid w:val="5F7D0C3F"/>
    <w:rsid w:val="5F7EFF9E"/>
    <w:rsid w:val="5F837135"/>
    <w:rsid w:val="5F934505"/>
    <w:rsid w:val="5F98129F"/>
    <w:rsid w:val="5F9BACBA"/>
    <w:rsid w:val="5FA208B9"/>
    <w:rsid w:val="5FB5E7C2"/>
    <w:rsid w:val="5FB9791F"/>
    <w:rsid w:val="5FC5A3DE"/>
    <w:rsid w:val="5FCCA354"/>
    <w:rsid w:val="5FD85177"/>
    <w:rsid w:val="5FD966AF"/>
    <w:rsid w:val="5FE451DD"/>
    <w:rsid w:val="5FF02CB0"/>
    <w:rsid w:val="5FFA16C3"/>
    <w:rsid w:val="5FFA5C15"/>
    <w:rsid w:val="5FFD136E"/>
    <w:rsid w:val="6008A625"/>
    <w:rsid w:val="6012AA74"/>
    <w:rsid w:val="601CD5D6"/>
    <w:rsid w:val="6022183D"/>
    <w:rsid w:val="6022D390"/>
    <w:rsid w:val="6026C8AD"/>
    <w:rsid w:val="602E10FA"/>
    <w:rsid w:val="60338688"/>
    <w:rsid w:val="60362379"/>
    <w:rsid w:val="60363F6E"/>
    <w:rsid w:val="603E789C"/>
    <w:rsid w:val="60432FDF"/>
    <w:rsid w:val="60468B2E"/>
    <w:rsid w:val="60471E11"/>
    <w:rsid w:val="60488780"/>
    <w:rsid w:val="60503EB8"/>
    <w:rsid w:val="60576A26"/>
    <w:rsid w:val="6066F269"/>
    <w:rsid w:val="6068EE87"/>
    <w:rsid w:val="606BBA8A"/>
    <w:rsid w:val="607F2512"/>
    <w:rsid w:val="6081C3F5"/>
    <w:rsid w:val="6085C54B"/>
    <w:rsid w:val="60884D61"/>
    <w:rsid w:val="608F173A"/>
    <w:rsid w:val="6090CED3"/>
    <w:rsid w:val="609C7887"/>
    <w:rsid w:val="609E66DD"/>
    <w:rsid w:val="609E7690"/>
    <w:rsid w:val="60A2082D"/>
    <w:rsid w:val="60C87249"/>
    <w:rsid w:val="60C98AF0"/>
    <w:rsid w:val="60CA55B3"/>
    <w:rsid w:val="60D23522"/>
    <w:rsid w:val="60D44204"/>
    <w:rsid w:val="60D4B8FF"/>
    <w:rsid w:val="60DFF4CE"/>
    <w:rsid w:val="60E3D5E6"/>
    <w:rsid w:val="60EA7FA6"/>
    <w:rsid w:val="60F9C725"/>
    <w:rsid w:val="60FB4143"/>
    <w:rsid w:val="60FE8E97"/>
    <w:rsid w:val="610015F4"/>
    <w:rsid w:val="6116BA87"/>
    <w:rsid w:val="6116CAD1"/>
    <w:rsid w:val="611DBEE8"/>
    <w:rsid w:val="611E5CCE"/>
    <w:rsid w:val="6121478F"/>
    <w:rsid w:val="6124636F"/>
    <w:rsid w:val="612819F8"/>
    <w:rsid w:val="612ED3E9"/>
    <w:rsid w:val="61324BAE"/>
    <w:rsid w:val="61354E7F"/>
    <w:rsid w:val="613A06B9"/>
    <w:rsid w:val="6142C088"/>
    <w:rsid w:val="6144C69B"/>
    <w:rsid w:val="61468675"/>
    <w:rsid w:val="61473C95"/>
    <w:rsid w:val="614C47D5"/>
    <w:rsid w:val="614DFDBC"/>
    <w:rsid w:val="615312BA"/>
    <w:rsid w:val="61583C3E"/>
    <w:rsid w:val="616983FE"/>
    <w:rsid w:val="616B460D"/>
    <w:rsid w:val="616EDE8C"/>
    <w:rsid w:val="616EF906"/>
    <w:rsid w:val="61876803"/>
    <w:rsid w:val="618791F4"/>
    <w:rsid w:val="618EA232"/>
    <w:rsid w:val="618EBA1E"/>
    <w:rsid w:val="618F629D"/>
    <w:rsid w:val="61903B85"/>
    <w:rsid w:val="61988191"/>
    <w:rsid w:val="61A06245"/>
    <w:rsid w:val="61A49198"/>
    <w:rsid w:val="61B30E74"/>
    <w:rsid w:val="61B93106"/>
    <w:rsid w:val="61BA62D0"/>
    <w:rsid w:val="61BBEB3E"/>
    <w:rsid w:val="61BC0083"/>
    <w:rsid w:val="61C87BF2"/>
    <w:rsid w:val="61D6EEF9"/>
    <w:rsid w:val="61DB648F"/>
    <w:rsid w:val="61E28752"/>
    <w:rsid w:val="61EC0393"/>
    <w:rsid w:val="61EC4313"/>
    <w:rsid w:val="61EE4F44"/>
    <w:rsid w:val="61F797B7"/>
    <w:rsid w:val="61FD596C"/>
    <w:rsid w:val="62055151"/>
    <w:rsid w:val="6206F3D0"/>
    <w:rsid w:val="6207467E"/>
    <w:rsid w:val="620A05F7"/>
    <w:rsid w:val="620A4D72"/>
    <w:rsid w:val="621899CC"/>
    <w:rsid w:val="621D115B"/>
    <w:rsid w:val="6222939B"/>
    <w:rsid w:val="62252D75"/>
    <w:rsid w:val="622AF353"/>
    <w:rsid w:val="623359B6"/>
    <w:rsid w:val="62395BBB"/>
    <w:rsid w:val="624577BD"/>
    <w:rsid w:val="6250FFBC"/>
    <w:rsid w:val="62552494"/>
    <w:rsid w:val="625A1B37"/>
    <w:rsid w:val="625B91A2"/>
    <w:rsid w:val="6263415D"/>
    <w:rsid w:val="62637E85"/>
    <w:rsid w:val="6268A72C"/>
    <w:rsid w:val="626DCA7B"/>
    <w:rsid w:val="6276CEF6"/>
    <w:rsid w:val="6278083E"/>
    <w:rsid w:val="627CCF9F"/>
    <w:rsid w:val="6291E34F"/>
    <w:rsid w:val="629E821B"/>
    <w:rsid w:val="62A12958"/>
    <w:rsid w:val="62A91321"/>
    <w:rsid w:val="62A9864E"/>
    <w:rsid w:val="62AF7AA0"/>
    <w:rsid w:val="62B4E084"/>
    <w:rsid w:val="62CFB122"/>
    <w:rsid w:val="62D1B25B"/>
    <w:rsid w:val="62D1D856"/>
    <w:rsid w:val="62E41C60"/>
    <w:rsid w:val="62E540AE"/>
    <w:rsid w:val="62E57EF2"/>
    <w:rsid w:val="62E77C52"/>
    <w:rsid w:val="62EDD453"/>
    <w:rsid w:val="62F8FAE8"/>
    <w:rsid w:val="62FE6C8C"/>
    <w:rsid w:val="62FF1A98"/>
    <w:rsid w:val="63041419"/>
    <w:rsid w:val="630B83F8"/>
    <w:rsid w:val="630E31B6"/>
    <w:rsid w:val="6317FC85"/>
    <w:rsid w:val="6318812F"/>
    <w:rsid w:val="631DE28D"/>
    <w:rsid w:val="632049D6"/>
    <w:rsid w:val="6325E44D"/>
    <w:rsid w:val="6326A224"/>
    <w:rsid w:val="6327C467"/>
    <w:rsid w:val="6329B83F"/>
    <w:rsid w:val="63334C01"/>
    <w:rsid w:val="633533E6"/>
    <w:rsid w:val="633EFC59"/>
    <w:rsid w:val="63469EC1"/>
    <w:rsid w:val="634A07AA"/>
    <w:rsid w:val="635CBC69"/>
    <w:rsid w:val="6362F668"/>
    <w:rsid w:val="6366959A"/>
    <w:rsid w:val="6368DB29"/>
    <w:rsid w:val="6369A8EE"/>
    <w:rsid w:val="636EB01E"/>
    <w:rsid w:val="636FFF4B"/>
    <w:rsid w:val="637C9006"/>
    <w:rsid w:val="6380A2D5"/>
    <w:rsid w:val="63923DA1"/>
    <w:rsid w:val="63A044CE"/>
    <w:rsid w:val="63A2A810"/>
    <w:rsid w:val="63B3B675"/>
    <w:rsid w:val="63B7BB64"/>
    <w:rsid w:val="63B9F754"/>
    <w:rsid w:val="63BC4E88"/>
    <w:rsid w:val="63C52EDE"/>
    <w:rsid w:val="63CB825B"/>
    <w:rsid w:val="63DDE5A4"/>
    <w:rsid w:val="63DEB5B6"/>
    <w:rsid w:val="63E27400"/>
    <w:rsid w:val="63EFE164"/>
    <w:rsid w:val="63EFFAF7"/>
    <w:rsid w:val="63F1F2BF"/>
    <w:rsid w:val="64075D4B"/>
    <w:rsid w:val="640C113E"/>
    <w:rsid w:val="640C5E9E"/>
    <w:rsid w:val="64256D29"/>
    <w:rsid w:val="642A014C"/>
    <w:rsid w:val="642C0500"/>
    <w:rsid w:val="6430365B"/>
    <w:rsid w:val="6435EE75"/>
    <w:rsid w:val="64370126"/>
    <w:rsid w:val="643FDEE9"/>
    <w:rsid w:val="645021C0"/>
    <w:rsid w:val="645C2DE4"/>
    <w:rsid w:val="645EFD99"/>
    <w:rsid w:val="646214EE"/>
    <w:rsid w:val="6467BB29"/>
    <w:rsid w:val="6469E20E"/>
    <w:rsid w:val="646BBB16"/>
    <w:rsid w:val="64732693"/>
    <w:rsid w:val="64793AB3"/>
    <w:rsid w:val="6479622F"/>
    <w:rsid w:val="647E926C"/>
    <w:rsid w:val="647F1F63"/>
    <w:rsid w:val="6483ADC1"/>
    <w:rsid w:val="648B46A4"/>
    <w:rsid w:val="649E2EC3"/>
    <w:rsid w:val="64A78663"/>
    <w:rsid w:val="64A7FFC1"/>
    <w:rsid w:val="64B40715"/>
    <w:rsid w:val="64B47F9F"/>
    <w:rsid w:val="64B897C1"/>
    <w:rsid w:val="64B8E65D"/>
    <w:rsid w:val="64BF2217"/>
    <w:rsid w:val="64CAC010"/>
    <w:rsid w:val="64CC7680"/>
    <w:rsid w:val="64D92A47"/>
    <w:rsid w:val="64E3E1D8"/>
    <w:rsid w:val="64E4574D"/>
    <w:rsid w:val="64E59258"/>
    <w:rsid w:val="64E6470A"/>
    <w:rsid w:val="64FA39D0"/>
    <w:rsid w:val="651A2519"/>
    <w:rsid w:val="651C64EE"/>
    <w:rsid w:val="6520D94C"/>
    <w:rsid w:val="6528A102"/>
    <w:rsid w:val="6533AD58"/>
    <w:rsid w:val="6536AD2F"/>
    <w:rsid w:val="65382FC1"/>
    <w:rsid w:val="653C5C0F"/>
    <w:rsid w:val="6553C95C"/>
    <w:rsid w:val="65580CCC"/>
    <w:rsid w:val="655930DF"/>
    <w:rsid w:val="65625B17"/>
    <w:rsid w:val="6564C01F"/>
    <w:rsid w:val="657C41BD"/>
    <w:rsid w:val="658122AC"/>
    <w:rsid w:val="6587C281"/>
    <w:rsid w:val="65B4D5B7"/>
    <w:rsid w:val="65B65A8C"/>
    <w:rsid w:val="65BB6822"/>
    <w:rsid w:val="65C08F93"/>
    <w:rsid w:val="65CDD5AF"/>
    <w:rsid w:val="65D27E06"/>
    <w:rsid w:val="65D3B7CD"/>
    <w:rsid w:val="65DAA45F"/>
    <w:rsid w:val="65EAAD19"/>
    <w:rsid w:val="65EC6027"/>
    <w:rsid w:val="65F25272"/>
    <w:rsid w:val="66064AB9"/>
    <w:rsid w:val="66077142"/>
    <w:rsid w:val="660D18F1"/>
    <w:rsid w:val="660D7C11"/>
    <w:rsid w:val="66113DBD"/>
    <w:rsid w:val="6612D73C"/>
    <w:rsid w:val="66189C65"/>
    <w:rsid w:val="661BDF58"/>
    <w:rsid w:val="6622E042"/>
    <w:rsid w:val="66292E04"/>
    <w:rsid w:val="662AC681"/>
    <w:rsid w:val="662D89D1"/>
    <w:rsid w:val="66363697"/>
    <w:rsid w:val="663C7AB0"/>
    <w:rsid w:val="663E2BE1"/>
    <w:rsid w:val="6658E99A"/>
    <w:rsid w:val="665B2692"/>
    <w:rsid w:val="66657CAD"/>
    <w:rsid w:val="666676FF"/>
    <w:rsid w:val="666FE388"/>
    <w:rsid w:val="6679FF37"/>
    <w:rsid w:val="667D8CC5"/>
    <w:rsid w:val="667FED5F"/>
    <w:rsid w:val="6682176B"/>
    <w:rsid w:val="6683ED13"/>
    <w:rsid w:val="669231CF"/>
    <w:rsid w:val="66981CCF"/>
    <w:rsid w:val="66AB435A"/>
    <w:rsid w:val="66B5B54E"/>
    <w:rsid w:val="66C6F33B"/>
    <w:rsid w:val="66CD3431"/>
    <w:rsid w:val="66D0EDF2"/>
    <w:rsid w:val="66D4D82E"/>
    <w:rsid w:val="66D50552"/>
    <w:rsid w:val="66D7CFCA"/>
    <w:rsid w:val="66DB6E1D"/>
    <w:rsid w:val="66E77D85"/>
    <w:rsid w:val="66F12D97"/>
    <w:rsid w:val="66F76930"/>
    <w:rsid w:val="66F996A7"/>
    <w:rsid w:val="66FD3EA5"/>
    <w:rsid w:val="670B7D6E"/>
    <w:rsid w:val="670B9572"/>
    <w:rsid w:val="6716E071"/>
    <w:rsid w:val="671989B0"/>
    <w:rsid w:val="6719CA63"/>
    <w:rsid w:val="671E23A8"/>
    <w:rsid w:val="67240618"/>
    <w:rsid w:val="67259120"/>
    <w:rsid w:val="672AF05E"/>
    <w:rsid w:val="67361802"/>
    <w:rsid w:val="6736D135"/>
    <w:rsid w:val="67384D45"/>
    <w:rsid w:val="673C05A5"/>
    <w:rsid w:val="673E2BB1"/>
    <w:rsid w:val="6741E596"/>
    <w:rsid w:val="6746EA96"/>
    <w:rsid w:val="674877A1"/>
    <w:rsid w:val="67498A29"/>
    <w:rsid w:val="6755F491"/>
    <w:rsid w:val="67598DBD"/>
    <w:rsid w:val="675C0E32"/>
    <w:rsid w:val="67650ADF"/>
    <w:rsid w:val="677350B4"/>
    <w:rsid w:val="6773B553"/>
    <w:rsid w:val="677B632B"/>
    <w:rsid w:val="6791B0A2"/>
    <w:rsid w:val="67943A41"/>
    <w:rsid w:val="67950D20"/>
    <w:rsid w:val="679C2F7B"/>
    <w:rsid w:val="679EF39F"/>
    <w:rsid w:val="67A410BD"/>
    <w:rsid w:val="67A96837"/>
    <w:rsid w:val="67AE1368"/>
    <w:rsid w:val="67B5F397"/>
    <w:rsid w:val="67B7DD80"/>
    <w:rsid w:val="67C2A935"/>
    <w:rsid w:val="67C4C89D"/>
    <w:rsid w:val="67C61913"/>
    <w:rsid w:val="67CA05F4"/>
    <w:rsid w:val="67E41F4C"/>
    <w:rsid w:val="67EEC5F5"/>
    <w:rsid w:val="67F62CDD"/>
    <w:rsid w:val="6816E3AA"/>
    <w:rsid w:val="6817D738"/>
    <w:rsid w:val="6819501A"/>
    <w:rsid w:val="681954EF"/>
    <w:rsid w:val="681C39C8"/>
    <w:rsid w:val="6826C90B"/>
    <w:rsid w:val="68282CB9"/>
    <w:rsid w:val="68283FB9"/>
    <w:rsid w:val="682F2507"/>
    <w:rsid w:val="6833A198"/>
    <w:rsid w:val="6837BD76"/>
    <w:rsid w:val="683E750D"/>
    <w:rsid w:val="68462CCB"/>
    <w:rsid w:val="68462DE9"/>
    <w:rsid w:val="68530020"/>
    <w:rsid w:val="6855B1BC"/>
    <w:rsid w:val="68581E56"/>
    <w:rsid w:val="685923BE"/>
    <w:rsid w:val="68764D44"/>
    <w:rsid w:val="687FB527"/>
    <w:rsid w:val="68839BCD"/>
    <w:rsid w:val="688B3A07"/>
    <w:rsid w:val="6898BA15"/>
    <w:rsid w:val="689D657D"/>
    <w:rsid w:val="68A964A6"/>
    <w:rsid w:val="68B1EFBB"/>
    <w:rsid w:val="68C04CAF"/>
    <w:rsid w:val="68C6C1FA"/>
    <w:rsid w:val="68CA42C7"/>
    <w:rsid w:val="68D1557E"/>
    <w:rsid w:val="68D3694A"/>
    <w:rsid w:val="68D8E94C"/>
    <w:rsid w:val="68D9A7AE"/>
    <w:rsid w:val="68EC80EB"/>
    <w:rsid w:val="68EDB7E1"/>
    <w:rsid w:val="68EFA998"/>
    <w:rsid w:val="68F28C5C"/>
    <w:rsid w:val="68FACD2D"/>
    <w:rsid w:val="69012F39"/>
    <w:rsid w:val="69079D9E"/>
    <w:rsid w:val="690EFF2A"/>
    <w:rsid w:val="69208762"/>
    <w:rsid w:val="69396E33"/>
    <w:rsid w:val="694070CC"/>
    <w:rsid w:val="69431ECC"/>
    <w:rsid w:val="69444D9A"/>
    <w:rsid w:val="6947C405"/>
    <w:rsid w:val="6950878C"/>
    <w:rsid w:val="6953BE15"/>
    <w:rsid w:val="6956DC80"/>
    <w:rsid w:val="6959B7B6"/>
    <w:rsid w:val="695CB27B"/>
    <w:rsid w:val="69683B56"/>
    <w:rsid w:val="696C4118"/>
    <w:rsid w:val="696D0AB9"/>
    <w:rsid w:val="6973021C"/>
    <w:rsid w:val="697718EC"/>
    <w:rsid w:val="698FE410"/>
    <w:rsid w:val="69904080"/>
    <w:rsid w:val="69930930"/>
    <w:rsid w:val="6999F804"/>
    <w:rsid w:val="699A0982"/>
    <w:rsid w:val="69A42364"/>
    <w:rsid w:val="69B9037B"/>
    <w:rsid w:val="69BB61F5"/>
    <w:rsid w:val="69BE1559"/>
    <w:rsid w:val="69C3CA78"/>
    <w:rsid w:val="69CF9CA3"/>
    <w:rsid w:val="69D28017"/>
    <w:rsid w:val="69D84AE1"/>
    <w:rsid w:val="69DBD363"/>
    <w:rsid w:val="69DDD181"/>
    <w:rsid w:val="69FFE311"/>
    <w:rsid w:val="6A043ECB"/>
    <w:rsid w:val="6A0D73F7"/>
    <w:rsid w:val="6A21B947"/>
    <w:rsid w:val="6A22A6F8"/>
    <w:rsid w:val="6A22FA46"/>
    <w:rsid w:val="6A26B6D4"/>
    <w:rsid w:val="6A2701B9"/>
    <w:rsid w:val="6A277A29"/>
    <w:rsid w:val="6A29D04B"/>
    <w:rsid w:val="6A2DE6D7"/>
    <w:rsid w:val="6A3E7953"/>
    <w:rsid w:val="6A42A050"/>
    <w:rsid w:val="6A444A7F"/>
    <w:rsid w:val="6A4554FC"/>
    <w:rsid w:val="6A4BC3BD"/>
    <w:rsid w:val="6A53B04E"/>
    <w:rsid w:val="6A61319C"/>
    <w:rsid w:val="6A6482A5"/>
    <w:rsid w:val="6A6492B1"/>
    <w:rsid w:val="6A6A21CC"/>
    <w:rsid w:val="6A7D503E"/>
    <w:rsid w:val="6A825CCE"/>
    <w:rsid w:val="6A87524C"/>
    <w:rsid w:val="6A8CB272"/>
    <w:rsid w:val="6A910026"/>
    <w:rsid w:val="6A922A9E"/>
    <w:rsid w:val="6A930743"/>
    <w:rsid w:val="6A95014E"/>
    <w:rsid w:val="6AAA4DC0"/>
    <w:rsid w:val="6AAB550D"/>
    <w:rsid w:val="6AB18076"/>
    <w:rsid w:val="6AB8208C"/>
    <w:rsid w:val="6ABD2C64"/>
    <w:rsid w:val="6AC67E2E"/>
    <w:rsid w:val="6AC6FF2A"/>
    <w:rsid w:val="6AD03121"/>
    <w:rsid w:val="6AD6FCAD"/>
    <w:rsid w:val="6AD9A010"/>
    <w:rsid w:val="6ADE932D"/>
    <w:rsid w:val="6AE58498"/>
    <w:rsid w:val="6AE9E4F0"/>
    <w:rsid w:val="6AEC1A84"/>
    <w:rsid w:val="6AF14556"/>
    <w:rsid w:val="6AF421EE"/>
    <w:rsid w:val="6AF6D282"/>
    <w:rsid w:val="6AF99D84"/>
    <w:rsid w:val="6B0A4A36"/>
    <w:rsid w:val="6B0C488D"/>
    <w:rsid w:val="6B0FCD26"/>
    <w:rsid w:val="6B2903D9"/>
    <w:rsid w:val="6B2D3BAB"/>
    <w:rsid w:val="6B2EAFA4"/>
    <w:rsid w:val="6B303BF6"/>
    <w:rsid w:val="6B390C32"/>
    <w:rsid w:val="6B3C72CB"/>
    <w:rsid w:val="6B3DFB3E"/>
    <w:rsid w:val="6B476026"/>
    <w:rsid w:val="6B50527F"/>
    <w:rsid w:val="6B5437D9"/>
    <w:rsid w:val="6B560786"/>
    <w:rsid w:val="6B5E0EC8"/>
    <w:rsid w:val="6B5EB899"/>
    <w:rsid w:val="6B669F11"/>
    <w:rsid w:val="6B685130"/>
    <w:rsid w:val="6B70BA85"/>
    <w:rsid w:val="6B8BE60B"/>
    <w:rsid w:val="6B8D23FC"/>
    <w:rsid w:val="6B8F4FD4"/>
    <w:rsid w:val="6B90404B"/>
    <w:rsid w:val="6B960E57"/>
    <w:rsid w:val="6B9C1E04"/>
    <w:rsid w:val="6BA55AD2"/>
    <w:rsid w:val="6BA6A58C"/>
    <w:rsid w:val="6BA6D851"/>
    <w:rsid w:val="6BAC4AFB"/>
    <w:rsid w:val="6BB0E8D7"/>
    <w:rsid w:val="6BB1D357"/>
    <w:rsid w:val="6BB36D26"/>
    <w:rsid w:val="6BC3F266"/>
    <w:rsid w:val="6BE01B07"/>
    <w:rsid w:val="6BE1F5A4"/>
    <w:rsid w:val="6BEB7C44"/>
    <w:rsid w:val="6BF7D51E"/>
    <w:rsid w:val="6BFD49E5"/>
    <w:rsid w:val="6BFFEB01"/>
    <w:rsid w:val="6C044B0E"/>
    <w:rsid w:val="6C08DBA9"/>
    <w:rsid w:val="6C094FC3"/>
    <w:rsid w:val="6C0AC562"/>
    <w:rsid w:val="6C16A8BA"/>
    <w:rsid w:val="6C180DF9"/>
    <w:rsid w:val="6C23D5A0"/>
    <w:rsid w:val="6C29C6F9"/>
    <w:rsid w:val="6C3015C2"/>
    <w:rsid w:val="6C38C88F"/>
    <w:rsid w:val="6C3EA7AC"/>
    <w:rsid w:val="6C483058"/>
    <w:rsid w:val="6C4AE709"/>
    <w:rsid w:val="6C4F1E34"/>
    <w:rsid w:val="6C51AE1A"/>
    <w:rsid w:val="6C55A45B"/>
    <w:rsid w:val="6C5E23B8"/>
    <w:rsid w:val="6C606173"/>
    <w:rsid w:val="6C6069DD"/>
    <w:rsid w:val="6C613151"/>
    <w:rsid w:val="6C66ED8C"/>
    <w:rsid w:val="6C69CD6D"/>
    <w:rsid w:val="6C750219"/>
    <w:rsid w:val="6C82AD14"/>
    <w:rsid w:val="6C8E4775"/>
    <w:rsid w:val="6C8F9244"/>
    <w:rsid w:val="6C900D7B"/>
    <w:rsid w:val="6C901D22"/>
    <w:rsid w:val="6C91CB04"/>
    <w:rsid w:val="6C9F19DC"/>
    <w:rsid w:val="6CA9113E"/>
    <w:rsid w:val="6CAC367A"/>
    <w:rsid w:val="6CAE0266"/>
    <w:rsid w:val="6CB2E2EA"/>
    <w:rsid w:val="6CBA649B"/>
    <w:rsid w:val="6CC8DD8B"/>
    <w:rsid w:val="6CCBEE0C"/>
    <w:rsid w:val="6CD0D74B"/>
    <w:rsid w:val="6CD2B184"/>
    <w:rsid w:val="6CD47428"/>
    <w:rsid w:val="6CD5906E"/>
    <w:rsid w:val="6CD680DE"/>
    <w:rsid w:val="6CDE1F94"/>
    <w:rsid w:val="6CE8033A"/>
    <w:rsid w:val="6CE85234"/>
    <w:rsid w:val="6CEEAFEF"/>
    <w:rsid w:val="6CF68C84"/>
    <w:rsid w:val="6CF8F468"/>
    <w:rsid w:val="6CF99F23"/>
    <w:rsid w:val="6CFE8D77"/>
    <w:rsid w:val="6D007E9F"/>
    <w:rsid w:val="6D03A0A4"/>
    <w:rsid w:val="6D053866"/>
    <w:rsid w:val="6D0B2E99"/>
    <w:rsid w:val="6D0E1EAC"/>
    <w:rsid w:val="6D0F1B97"/>
    <w:rsid w:val="6D10C064"/>
    <w:rsid w:val="6D118A73"/>
    <w:rsid w:val="6D12CF37"/>
    <w:rsid w:val="6D163B22"/>
    <w:rsid w:val="6D191B47"/>
    <w:rsid w:val="6D1CE274"/>
    <w:rsid w:val="6D229213"/>
    <w:rsid w:val="6D23FEC8"/>
    <w:rsid w:val="6D26DCEB"/>
    <w:rsid w:val="6D2CCD11"/>
    <w:rsid w:val="6D31FD13"/>
    <w:rsid w:val="6D3D3A4F"/>
    <w:rsid w:val="6D46B98F"/>
    <w:rsid w:val="6D47DAA5"/>
    <w:rsid w:val="6D52EB5E"/>
    <w:rsid w:val="6D557AA6"/>
    <w:rsid w:val="6D56DAD0"/>
    <w:rsid w:val="6D646B2A"/>
    <w:rsid w:val="6D659896"/>
    <w:rsid w:val="6D679258"/>
    <w:rsid w:val="6D6E3AEA"/>
    <w:rsid w:val="6D732AC8"/>
    <w:rsid w:val="6D883D0C"/>
    <w:rsid w:val="6D8A85D5"/>
    <w:rsid w:val="6D8F8731"/>
    <w:rsid w:val="6DA0103E"/>
    <w:rsid w:val="6DA27F56"/>
    <w:rsid w:val="6DB4D0FC"/>
    <w:rsid w:val="6DB54320"/>
    <w:rsid w:val="6DC9B517"/>
    <w:rsid w:val="6DCFEF9A"/>
    <w:rsid w:val="6DD45BCA"/>
    <w:rsid w:val="6DDB24FB"/>
    <w:rsid w:val="6DE92F85"/>
    <w:rsid w:val="6DEC2C4D"/>
    <w:rsid w:val="6DF12627"/>
    <w:rsid w:val="6DFF2834"/>
    <w:rsid w:val="6E07549C"/>
    <w:rsid w:val="6E0775E5"/>
    <w:rsid w:val="6E0E3AB8"/>
    <w:rsid w:val="6E0EBBEE"/>
    <w:rsid w:val="6E0FA27C"/>
    <w:rsid w:val="6E10238A"/>
    <w:rsid w:val="6E122835"/>
    <w:rsid w:val="6E244AE3"/>
    <w:rsid w:val="6E2554AC"/>
    <w:rsid w:val="6E2AA9F3"/>
    <w:rsid w:val="6E48FF23"/>
    <w:rsid w:val="6E4982FC"/>
    <w:rsid w:val="6E59F270"/>
    <w:rsid w:val="6E645E98"/>
    <w:rsid w:val="6E695D7A"/>
    <w:rsid w:val="6E6A1F14"/>
    <w:rsid w:val="6E6B774B"/>
    <w:rsid w:val="6E735BC7"/>
    <w:rsid w:val="6E7508AB"/>
    <w:rsid w:val="6E7B1F41"/>
    <w:rsid w:val="6E847566"/>
    <w:rsid w:val="6E87F9E8"/>
    <w:rsid w:val="6E970439"/>
    <w:rsid w:val="6E97DFA6"/>
    <w:rsid w:val="6E9D47D1"/>
    <w:rsid w:val="6EA3C2C4"/>
    <w:rsid w:val="6EA9EF0D"/>
    <w:rsid w:val="6EC8D6DC"/>
    <w:rsid w:val="6ED6AD0B"/>
    <w:rsid w:val="6EF60C13"/>
    <w:rsid w:val="6EF7A1DE"/>
    <w:rsid w:val="6EFF2485"/>
    <w:rsid w:val="6F020DDC"/>
    <w:rsid w:val="6F103E17"/>
    <w:rsid w:val="6F16B80D"/>
    <w:rsid w:val="6F1BC7C1"/>
    <w:rsid w:val="6F21B7FB"/>
    <w:rsid w:val="6F2B933B"/>
    <w:rsid w:val="6F3D966D"/>
    <w:rsid w:val="6F3E420E"/>
    <w:rsid w:val="6F46E652"/>
    <w:rsid w:val="6F50262C"/>
    <w:rsid w:val="6F50ED1B"/>
    <w:rsid w:val="6F61B0BE"/>
    <w:rsid w:val="6F659C16"/>
    <w:rsid w:val="6F761843"/>
    <w:rsid w:val="6F7E2E94"/>
    <w:rsid w:val="6F8860B7"/>
    <w:rsid w:val="6F8CB67B"/>
    <w:rsid w:val="6FA0ADCB"/>
    <w:rsid w:val="6FA2B953"/>
    <w:rsid w:val="6FAA0CEA"/>
    <w:rsid w:val="6FAE4F8A"/>
    <w:rsid w:val="6FB68BE2"/>
    <w:rsid w:val="6FBA54A7"/>
    <w:rsid w:val="6FC1E56A"/>
    <w:rsid w:val="6FC3B498"/>
    <w:rsid w:val="6FC8E4EA"/>
    <w:rsid w:val="6FCEB20C"/>
    <w:rsid w:val="6FDE434F"/>
    <w:rsid w:val="6FEC2495"/>
    <w:rsid w:val="6FF363AE"/>
    <w:rsid w:val="6FF91F66"/>
    <w:rsid w:val="6FFC7CFC"/>
    <w:rsid w:val="70020621"/>
    <w:rsid w:val="70030096"/>
    <w:rsid w:val="70058F71"/>
    <w:rsid w:val="700932CE"/>
    <w:rsid w:val="700ECD14"/>
    <w:rsid w:val="700F47D3"/>
    <w:rsid w:val="70127895"/>
    <w:rsid w:val="7014C342"/>
    <w:rsid w:val="701863ED"/>
    <w:rsid w:val="701D4564"/>
    <w:rsid w:val="70278679"/>
    <w:rsid w:val="702AAF0F"/>
    <w:rsid w:val="703863EA"/>
    <w:rsid w:val="703B1F81"/>
    <w:rsid w:val="703C1D23"/>
    <w:rsid w:val="7041ED6B"/>
    <w:rsid w:val="7053A2C4"/>
    <w:rsid w:val="705875C3"/>
    <w:rsid w:val="7058C81B"/>
    <w:rsid w:val="705F223B"/>
    <w:rsid w:val="707A29EE"/>
    <w:rsid w:val="708025DD"/>
    <w:rsid w:val="7083F264"/>
    <w:rsid w:val="70877461"/>
    <w:rsid w:val="7090A625"/>
    <w:rsid w:val="70933863"/>
    <w:rsid w:val="70A3D943"/>
    <w:rsid w:val="70AA5CBB"/>
    <w:rsid w:val="70AD7994"/>
    <w:rsid w:val="70AEBC52"/>
    <w:rsid w:val="70B42126"/>
    <w:rsid w:val="70B66290"/>
    <w:rsid w:val="70BBCE8C"/>
    <w:rsid w:val="70BFA6FE"/>
    <w:rsid w:val="70C35715"/>
    <w:rsid w:val="70C92A04"/>
    <w:rsid w:val="70CFEF42"/>
    <w:rsid w:val="70D5B0BE"/>
    <w:rsid w:val="70D5FD18"/>
    <w:rsid w:val="70EC5D07"/>
    <w:rsid w:val="70EF20D9"/>
    <w:rsid w:val="70F20A32"/>
    <w:rsid w:val="70FC8717"/>
    <w:rsid w:val="70FD6FA0"/>
    <w:rsid w:val="71045277"/>
    <w:rsid w:val="710EEDF2"/>
    <w:rsid w:val="71118D2D"/>
    <w:rsid w:val="71150041"/>
    <w:rsid w:val="7116FB28"/>
    <w:rsid w:val="71189D2D"/>
    <w:rsid w:val="71208F5B"/>
    <w:rsid w:val="7123AFFA"/>
    <w:rsid w:val="712BE0AB"/>
    <w:rsid w:val="712DA4BC"/>
    <w:rsid w:val="712F41B6"/>
    <w:rsid w:val="7137FDEF"/>
    <w:rsid w:val="714960C9"/>
    <w:rsid w:val="71498ECB"/>
    <w:rsid w:val="714AFDB1"/>
    <w:rsid w:val="714CE163"/>
    <w:rsid w:val="71504C66"/>
    <w:rsid w:val="71536962"/>
    <w:rsid w:val="71578DA6"/>
    <w:rsid w:val="715C316F"/>
    <w:rsid w:val="7165D5FA"/>
    <w:rsid w:val="7166D18D"/>
    <w:rsid w:val="716F04F5"/>
    <w:rsid w:val="7176638A"/>
    <w:rsid w:val="717E896E"/>
    <w:rsid w:val="7182E1E4"/>
    <w:rsid w:val="7184181B"/>
    <w:rsid w:val="718BF30A"/>
    <w:rsid w:val="718E5E41"/>
    <w:rsid w:val="71927A8A"/>
    <w:rsid w:val="7196A42C"/>
    <w:rsid w:val="719831EF"/>
    <w:rsid w:val="71A445B0"/>
    <w:rsid w:val="71ABA3EC"/>
    <w:rsid w:val="71B0C493"/>
    <w:rsid w:val="71B427EF"/>
    <w:rsid w:val="71B568BD"/>
    <w:rsid w:val="71BC0179"/>
    <w:rsid w:val="71DDFB89"/>
    <w:rsid w:val="71DFBE3B"/>
    <w:rsid w:val="71E9EAA6"/>
    <w:rsid w:val="71F74BAD"/>
    <w:rsid w:val="71F920F9"/>
    <w:rsid w:val="71FD195B"/>
    <w:rsid w:val="72050835"/>
    <w:rsid w:val="720FCE27"/>
    <w:rsid w:val="72132522"/>
    <w:rsid w:val="7213B63F"/>
    <w:rsid w:val="721AB8DC"/>
    <w:rsid w:val="72306307"/>
    <w:rsid w:val="723438D1"/>
    <w:rsid w:val="7253A996"/>
    <w:rsid w:val="725AE7F7"/>
    <w:rsid w:val="7264475F"/>
    <w:rsid w:val="726A5E9A"/>
    <w:rsid w:val="727288F9"/>
    <w:rsid w:val="72810599"/>
    <w:rsid w:val="72818E01"/>
    <w:rsid w:val="72863BFB"/>
    <w:rsid w:val="7289C91B"/>
    <w:rsid w:val="729037E9"/>
    <w:rsid w:val="7296C171"/>
    <w:rsid w:val="72988316"/>
    <w:rsid w:val="72992FBD"/>
    <w:rsid w:val="72AD6875"/>
    <w:rsid w:val="72B3576E"/>
    <w:rsid w:val="72B6EBA7"/>
    <w:rsid w:val="72B89D39"/>
    <w:rsid w:val="72B9AACF"/>
    <w:rsid w:val="72C46436"/>
    <w:rsid w:val="72CB005A"/>
    <w:rsid w:val="72D948B8"/>
    <w:rsid w:val="72E96A04"/>
    <w:rsid w:val="72EFAFD0"/>
    <w:rsid w:val="72F39C77"/>
    <w:rsid w:val="72FACB71"/>
    <w:rsid w:val="72FFC39F"/>
    <w:rsid w:val="7304F82C"/>
    <w:rsid w:val="73108361"/>
    <w:rsid w:val="7316C3D7"/>
    <w:rsid w:val="731B375B"/>
    <w:rsid w:val="732D4579"/>
    <w:rsid w:val="733C6147"/>
    <w:rsid w:val="735066A0"/>
    <w:rsid w:val="73533714"/>
    <w:rsid w:val="73537395"/>
    <w:rsid w:val="73562543"/>
    <w:rsid w:val="7362186E"/>
    <w:rsid w:val="736EDC4E"/>
    <w:rsid w:val="737219E8"/>
    <w:rsid w:val="737B6B03"/>
    <w:rsid w:val="738D48DD"/>
    <w:rsid w:val="7391DCED"/>
    <w:rsid w:val="739B1E38"/>
    <w:rsid w:val="739DD37C"/>
    <w:rsid w:val="739EBA03"/>
    <w:rsid w:val="73A2DE80"/>
    <w:rsid w:val="73A56D0E"/>
    <w:rsid w:val="73A5CD12"/>
    <w:rsid w:val="73A6C1EF"/>
    <w:rsid w:val="73A78DC2"/>
    <w:rsid w:val="73AC5D7A"/>
    <w:rsid w:val="73B413B6"/>
    <w:rsid w:val="73B8108A"/>
    <w:rsid w:val="73C25E4A"/>
    <w:rsid w:val="73C56558"/>
    <w:rsid w:val="73C6F146"/>
    <w:rsid w:val="73CD90E0"/>
    <w:rsid w:val="73D65936"/>
    <w:rsid w:val="73DE660C"/>
    <w:rsid w:val="73E257CF"/>
    <w:rsid w:val="73EC8A93"/>
    <w:rsid w:val="73F1B9AC"/>
    <w:rsid w:val="73F2C958"/>
    <w:rsid w:val="73F5E55A"/>
    <w:rsid w:val="73FAF309"/>
    <w:rsid w:val="73FD1E18"/>
    <w:rsid w:val="74080C8D"/>
    <w:rsid w:val="7408760B"/>
    <w:rsid w:val="7417892A"/>
    <w:rsid w:val="7422FD83"/>
    <w:rsid w:val="742B2AFB"/>
    <w:rsid w:val="742C7841"/>
    <w:rsid w:val="7431C09A"/>
    <w:rsid w:val="7442E766"/>
    <w:rsid w:val="7449F619"/>
    <w:rsid w:val="744D2181"/>
    <w:rsid w:val="7455D329"/>
    <w:rsid w:val="745C7C6C"/>
    <w:rsid w:val="745D470B"/>
    <w:rsid w:val="7467CF3E"/>
    <w:rsid w:val="7468502C"/>
    <w:rsid w:val="7469683F"/>
    <w:rsid w:val="746B5F7F"/>
    <w:rsid w:val="747076C9"/>
    <w:rsid w:val="7475C74B"/>
    <w:rsid w:val="7476073F"/>
    <w:rsid w:val="74771C16"/>
    <w:rsid w:val="74793E76"/>
    <w:rsid w:val="74798475"/>
    <w:rsid w:val="748A94C4"/>
    <w:rsid w:val="748FBA5B"/>
    <w:rsid w:val="74927B7D"/>
    <w:rsid w:val="7492B132"/>
    <w:rsid w:val="749818BC"/>
    <w:rsid w:val="749F05EE"/>
    <w:rsid w:val="74A03DF0"/>
    <w:rsid w:val="74A7196F"/>
    <w:rsid w:val="74ACC3BF"/>
    <w:rsid w:val="74AF9E0F"/>
    <w:rsid w:val="74C7DB79"/>
    <w:rsid w:val="74D0E475"/>
    <w:rsid w:val="74D7E02F"/>
    <w:rsid w:val="74E95BB5"/>
    <w:rsid w:val="74EB5137"/>
    <w:rsid w:val="74EE7EDB"/>
    <w:rsid w:val="74F12518"/>
    <w:rsid w:val="74F8CF7B"/>
    <w:rsid w:val="74FC596B"/>
    <w:rsid w:val="74FC6F50"/>
    <w:rsid w:val="74FFC1CC"/>
    <w:rsid w:val="75004CA1"/>
    <w:rsid w:val="7503AE70"/>
    <w:rsid w:val="750BAA37"/>
    <w:rsid w:val="750E59DF"/>
    <w:rsid w:val="750E6D34"/>
    <w:rsid w:val="7523A467"/>
    <w:rsid w:val="75257AC4"/>
    <w:rsid w:val="752E608A"/>
    <w:rsid w:val="752E75D1"/>
    <w:rsid w:val="7531246E"/>
    <w:rsid w:val="7555BE35"/>
    <w:rsid w:val="7557DF2D"/>
    <w:rsid w:val="755E735F"/>
    <w:rsid w:val="75646785"/>
    <w:rsid w:val="756737E8"/>
    <w:rsid w:val="7569EE68"/>
    <w:rsid w:val="757E1376"/>
    <w:rsid w:val="757E65FE"/>
    <w:rsid w:val="75845599"/>
    <w:rsid w:val="75866806"/>
    <w:rsid w:val="758E66E3"/>
    <w:rsid w:val="758F041C"/>
    <w:rsid w:val="7591CFEF"/>
    <w:rsid w:val="75927EBB"/>
    <w:rsid w:val="759BE2D6"/>
    <w:rsid w:val="75A34710"/>
    <w:rsid w:val="75A83680"/>
    <w:rsid w:val="75AAB535"/>
    <w:rsid w:val="75B3598B"/>
    <w:rsid w:val="75BB1E74"/>
    <w:rsid w:val="75BB4FD9"/>
    <w:rsid w:val="75BB9103"/>
    <w:rsid w:val="75C5B051"/>
    <w:rsid w:val="75CCFB17"/>
    <w:rsid w:val="75D3BFCA"/>
    <w:rsid w:val="75D9BEA1"/>
    <w:rsid w:val="75E7A1BA"/>
    <w:rsid w:val="75E7A6C3"/>
    <w:rsid w:val="75F0DA62"/>
    <w:rsid w:val="75F1C902"/>
    <w:rsid w:val="75F34CDF"/>
    <w:rsid w:val="75F52FB2"/>
    <w:rsid w:val="75F85AA5"/>
    <w:rsid w:val="75F8C464"/>
    <w:rsid w:val="7600DB95"/>
    <w:rsid w:val="760A0C72"/>
    <w:rsid w:val="7615832E"/>
    <w:rsid w:val="761A3950"/>
    <w:rsid w:val="761B056C"/>
    <w:rsid w:val="761B4E25"/>
    <w:rsid w:val="761E3D68"/>
    <w:rsid w:val="7626FFE7"/>
    <w:rsid w:val="762AC009"/>
    <w:rsid w:val="76391F36"/>
    <w:rsid w:val="7642DF03"/>
    <w:rsid w:val="764DDD91"/>
    <w:rsid w:val="765CB27E"/>
    <w:rsid w:val="7664C69F"/>
    <w:rsid w:val="76682123"/>
    <w:rsid w:val="766BDA30"/>
    <w:rsid w:val="768582DF"/>
    <w:rsid w:val="7693D5FF"/>
    <w:rsid w:val="769D5A2F"/>
    <w:rsid w:val="76A83768"/>
    <w:rsid w:val="76B0B906"/>
    <w:rsid w:val="76C171B0"/>
    <w:rsid w:val="76C3D61F"/>
    <w:rsid w:val="76CB293E"/>
    <w:rsid w:val="76CF7CD4"/>
    <w:rsid w:val="76D15B8B"/>
    <w:rsid w:val="76D57CDB"/>
    <w:rsid w:val="76E38E42"/>
    <w:rsid w:val="76E54072"/>
    <w:rsid w:val="76F46386"/>
    <w:rsid w:val="76F7158A"/>
    <w:rsid w:val="7705EEC2"/>
    <w:rsid w:val="7709078B"/>
    <w:rsid w:val="7712F115"/>
    <w:rsid w:val="7715E7A6"/>
    <w:rsid w:val="77161FB6"/>
    <w:rsid w:val="7717699D"/>
    <w:rsid w:val="771851CC"/>
    <w:rsid w:val="7723966E"/>
    <w:rsid w:val="7726FC4D"/>
    <w:rsid w:val="773512F4"/>
    <w:rsid w:val="77412CF4"/>
    <w:rsid w:val="77503036"/>
    <w:rsid w:val="7750809F"/>
    <w:rsid w:val="7751A7CF"/>
    <w:rsid w:val="775A01A7"/>
    <w:rsid w:val="7762F2F4"/>
    <w:rsid w:val="7765E168"/>
    <w:rsid w:val="776C668D"/>
    <w:rsid w:val="778016A0"/>
    <w:rsid w:val="77846E8C"/>
    <w:rsid w:val="7785FF4C"/>
    <w:rsid w:val="778B9D8B"/>
    <w:rsid w:val="779EA2A4"/>
    <w:rsid w:val="779ED57E"/>
    <w:rsid w:val="77A376F5"/>
    <w:rsid w:val="77A4E496"/>
    <w:rsid w:val="77AC2C67"/>
    <w:rsid w:val="77B1CC9B"/>
    <w:rsid w:val="77B7DD4D"/>
    <w:rsid w:val="77B95E7F"/>
    <w:rsid w:val="77C95B84"/>
    <w:rsid w:val="77D172DB"/>
    <w:rsid w:val="77D3F890"/>
    <w:rsid w:val="77E10FCF"/>
    <w:rsid w:val="77E752AF"/>
    <w:rsid w:val="77EF288A"/>
    <w:rsid w:val="77FB348E"/>
    <w:rsid w:val="7800B69C"/>
    <w:rsid w:val="78023E1F"/>
    <w:rsid w:val="7815DAE0"/>
    <w:rsid w:val="7819F25B"/>
    <w:rsid w:val="781C5037"/>
    <w:rsid w:val="7829A6E9"/>
    <w:rsid w:val="78505C6F"/>
    <w:rsid w:val="7850D59D"/>
    <w:rsid w:val="78579F1A"/>
    <w:rsid w:val="7858F6E1"/>
    <w:rsid w:val="786F09F6"/>
    <w:rsid w:val="7870A3FF"/>
    <w:rsid w:val="78714A9F"/>
    <w:rsid w:val="78873F43"/>
    <w:rsid w:val="78978DF4"/>
    <w:rsid w:val="78995B91"/>
    <w:rsid w:val="789A1CEE"/>
    <w:rsid w:val="789DAD09"/>
    <w:rsid w:val="789F0FB7"/>
    <w:rsid w:val="78A3B594"/>
    <w:rsid w:val="78A5BCC8"/>
    <w:rsid w:val="78A62C07"/>
    <w:rsid w:val="78A8D684"/>
    <w:rsid w:val="78AD3425"/>
    <w:rsid w:val="78C0708A"/>
    <w:rsid w:val="78C5B824"/>
    <w:rsid w:val="78CB073C"/>
    <w:rsid w:val="78CF21A9"/>
    <w:rsid w:val="78F0ED0C"/>
    <w:rsid w:val="78F48D43"/>
    <w:rsid w:val="78FD1CC6"/>
    <w:rsid w:val="7912BAF8"/>
    <w:rsid w:val="791574EE"/>
    <w:rsid w:val="79308DD6"/>
    <w:rsid w:val="793094FA"/>
    <w:rsid w:val="79353F39"/>
    <w:rsid w:val="7936126B"/>
    <w:rsid w:val="793C22B9"/>
    <w:rsid w:val="793DC692"/>
    <w:rsid w:val="793FF3E2"/>
    <w:rsid w:val="79480484"/>
    <w:rsid w:val="794A3157"/>
    <w:rsid w:val="79563201"/>
    <w:rsid w:val="795FC28A"/>
    <w:rsid w:val="79630A7B"/>
    <w:rsid w:val="796A0CF5"/>
    <w:rsid w:val="79751114"/>
    <w:rsid w:val="7978950C"/>
    <w:rsid w:val="797F7104"/>
    <w:rsid w:val="797F77E5"/>
    <w:rsid w:val="798BBF36"/>
    <w:rsid w:val="798BEA27"/>
    <w:rsid w:val="798C75DD"/>
    <w:rsid w:val="799BFAD8"/>
    <w:rsid w:val="79AC4D71"/>
    <w:rsid w:val="79B706F2"/>
    <w:rsid w:val="79B7891F"/>
    <w:rsid w:val="79BD1827"/>
    <w:rsid w:val="79BE4FE5"/>
    <w:rsid w:val="79BED8F5"/>
    <w:rsid w:val="79BEF4A1"/>
    <w:rsid w:val="79C574E7"/>
    <w:rsid w:val="79C86DE6"/>
    <w:rsid w:val="79C87644"/>
    <w:rsid w:val="79CD7564"/>
    <w:rsid w:val="79D02C51"/>
    <w:rsid w:val="79D043CD"/>
    <w:rsid w:val="79D1842A"/>
    <w:rsid w:val="79D8D73B"/>
    <w:rsid w:val="79E12DC4"/>
    <w:rsid w:val="79E911D6"/>
    <w:rsid w:val="79EBAE98"/>
    <w:rsid w:val="79EC4B42"/>
    <w:rsid w:val="79EF0702"/>
    <w:rsid w:val="7A00C4AB"/>
    <w:rsid w:val="7A0449FF"/>
    <w:rsid w:val="7A15E794"/>
    <w:rsid w:val="7A208378"/>
    <w:rsid w:val="7A214907"/>
    <w:rsid w:val="7A21F389"/>
    <w:rsid w:val="7A220342"/>
    <w:rsid w:val="7A28957D"/>
    <w:rsid w:val="7A34D535"/>
    <w:rsid w:val="7A368C55"/>
    <w:rsid w:val="7A37A840"/>
    <w:rsid w:val="7A383211"/>
    <w:rsid w:val="7A3A5835"/>
    <w:rsid w:val="7A3D1F49"/>
    <w:rsid w:val="7A3DBCE3"/>
    <w:rsid w:val="7A427E5E"/>
    <w:rsid w:val="7A433FAB"/>
    <w:rsid w:val="7A576E2C"/>
    <w:rsid w:val="7A5BCA6C"/>
    <w:rsid w:val="7A609609"/>
    <w:rsid w:val="7A75D07E"/>
    <w:rsid w:val="7A7869CD"/>
    <w:rsid w:val="7A807CD8"/>
    <w:rsid w:val="7A80B8AB"/>
    <w:rsid w:val="7A9EA28F"/>
    <w:rsid w:val="7AA11D58"/>
    <w:rsid w:val="7AA92A51"/>
    <w:rsid w:val="7AB2475A"/>
    <w:rsid w:val="7AB680D2"/>
    <w:rsid w:val="7AB99730"/>
    <w:rsid w:val="7AB9D5DA"/>
    <w:rsid w:val="7ABBC498"/>
    <w:rsid w:val="7ABD5997"/>
    <w:rsid w:val="7ACBA8C7"/>
    <w:rsid w:val="7ACF9D9C"/>
    <w:rsid w:val="7ADC525C"/>
    <w:rsid w:val="7ADFF811"/>
    <w:rsid w:val="7AE37240"/>
    <w:rsid w:val="7AE60054"/>
    <w:rsid w:val="7AE7BE04"/>
    <w:rsid w:val="7AECD32E"/>
    <w:rsid w:val="7AEEB515"/>
    <w:rsid w:val="7B0AE930"/>
    <w:rsid w:val="7B14377F"/>
    <w:rsid w:val="7B196E54"/>
    <w:rsid w:val="7B199403"/>
    <w:rsid w:val="7B1B0467"/>
    <w:rsid w:val="7B1B54F5"/>
    <w:rsid w:val="7B1D0443"/>
    <w:rsid w:val="7B2007B3"/>
    <w:rsid w:val="7B26B98F"/>
    <w:rsid w:val="7B2F187E"/>
    <w:rsid w:val="7B333A80"/>
    <w:rsid w:val="7B5020E4"/>
    <w:rsid w:val="7B505F55"/>
    <w:rsid w:val="7B50E52C"/>
    <w:rsid w:val="7B582AB4"/>
    <w:rsid w:val="7B5B5C7A"/>
    <w:rsid w:val="7B5D65EA"/>
    <w:rsid w:val="7B5DBAE0"/>
    <w:rsid w:val="7B6198A3"/>
    <w:rsid w:val="7B636568"/>
    <w:rsid w:val="7B640E06"/>
    <w:rsid w:val="7B68131F"/>
    <w:rsid w:val="7B6C0B29"/>
    <w:rsid w:val="7B6F8B1D"/>
    <w:rsid w:val="7B7A5BD6"/>
    <w:rsid w:val="7B7E04F4"/>
    <w:rsid w:val="7B845655"/>
    <w:rsid w:val="7B885840"/>
    <w:rsid w:val="7B8B6983"/>
    <w:rsid w:val="7B935380"/>
    <w:rsid w:val="7BA446E4"/>
    <w:rsid w:val="7BAED650"/>
    <w:rsid w:val="7BB828B2"/>
    <w:rsid w:val="7BBAE6E1"/>
    <w:rsid w:val="7BBF5534"/>
    <w:rsid w:val="7BC1AD84"/>
    <w:rsid w:val="7BC84D43"/>
    <w:rsid w:val="7BC93834"/>
    <w:rsid w:val="7BCF83F6"/>
    <w:rsid w:val="7BCFD6D6"/>
    <w:rsid w:val="7BD07641"/>
    <w:rsid w:val="7BD44157"/>
    <w:rsid w:val="7BD49A2B"/>
    <w:rsid w:val="7BE17E0B"/>
    <w:rsid w:val="7BE85E58"/>
    <w:rsid w:val="7BE89C49"/>
    <w:rsid w:val="7BEA8260"/>
    <w:rsid w:val="7BF12925"/>
    <w:rsid w:val="7C010A2B"/>
    <w:rsid w:val="7C05C250"/>
    <w:rsid w:val="7C0AB3C7"/>
    <w:rsid w:val="7C1188F5"/>
    <w:rsid w:val="7C16C18F"/>
    <w:rsid w:val="7C2032AF"/>
    <w:rsid w:val="7C28A739"/>
    <w:rsid w:val="7C31A079"/>
    <w:rsid w:val="7C35F163"/>
    <w:rsid w:val="7C399252"/>
    <w:rsid w:val="7C3C96F6"/>
    <w:rsid w:val="7C4060BF"/>
    <w:rsid w:val="7C4BEBCF"/>
    <w:rsid w:val="7C525C27"/>
    <w:rsid w:val="7C59F1B3"/>
    <w:rsid w:val="7C61D3E6"/>
    <w:rsid w:val="7C77381E"/>
    <w:rsid w:val="7C7B2D02"/>
    <w:rsid w:val="7C7B844B"/>
    <w:rsid w:val="7C88855A"/>
    <w:rsid w:val="7C8D1591"/>
    <w:rsid w:val="7C91039F"/>
    <w:rsid w:val="7C91204F"/>
    <w:rsid w:val="7C93B97F"/>
    <w:rsid w:val="7CA6A5E5"/>
    <w:rsid w:val="7CB757CF"/>
    <w:rsid w:val="7CC1E76B"/>
    <w:rsid w:val="7CC275F1"/>
    <w:rsid w:val="7CC9DEC2"/>
    <w:rsid w:val="7CCD314B"/>
    <w:rsid w:val="7CD13B5D"/>
    <w:rsid w:val="7CD31181"/>
    <w:rsid w:val="7CD427BF"/>
    <w:rsid w:val="7CE94A82"/>
    <w:rsid w:val="7CF1928C"/>
    <w:rsid w:val="7CFA458A"/>
    <w:rsid w:val="7CFBF6AB"/>
    <w:rsid w:val="7CFF35C9"/>
    <w:rsid w:val="7CFF6416"/>
    <w:rsid w:val="7CFF9735"/>
    <w:rsid w:val="7D0CE7B4"/>
    <w:rsid w:val="7D1B2779"/>
    <w:rsid w:val="7D20E3BB"/>
    <w:rsid w:val="7D2493D9"/>
    <w:rsid w:val="7D2637DC"/>
    <w:rsid w:val="7D49BB25"/>
    <w:rsid w:val="7D4ACEA8"/>
    <w:rsid w:val="7D4E3C74"/>
    <w:rsid w:val="7D4EE218"/>
    <w:rsid w:val="7D520638"/>
    <w:rsid w:val="7D5208B7"/>
    <w:rsid w:val="7D5C67C1"/>
    <w:rsid w:val="7D6BF75D"/>
    <w:rsid w:val="7D741C87"/>
    <w:rsid w:val="7D8127AF"/>
    <w:rsid w:val="7D815EB0"/>
    <w:rsid w:val="7D82D003"/>
    <w:rsid w:val="7D87C216"/>
    <w:rsid w:val="7D8E41B0"/>
    <w:rsid w:val="7D96A01B"/>
    <w:rsid w:val="7D9D06D7"/>
    <w:rsid w:val="7DA738F5"/>
    <w:rsid w:val="7DA8B3E0"/>
    <w:rsid w:val="7DB061F2"/>
    <w:rsid w:val="7DB84332"/>
    <w:rsid w:val="7DBE5C0F"/>
    <w:rsid w:val="7DBE7E91"/>
    <w:rsid w:val="7DBF6397"/>
    <w:rsid w:val="7DC4D504"/>
    <w:rsid w:val="7DCC249D"/>
    <w:rsid w:val="7DD753D9"/>
    <w:rsid w:val="7DE599B9"/>
    <w:rsid w:val="7DE87F1B"/>
    <w:rsid w:val="7DF0C7CD"/>
    <w:rsid w:val="7DFE0FB5"/>
    <w:rsid w:val="7E0899E7"/>
    <w:rsid w:val="7E0C44E1"/>
    <w:rsid w:val="7E1742F0"/>
    <w:rsid w:val="7E1AD8D4"/>
    <w:rsid w:val="7E25E185"/>
    <w:rsid w:val="7E2BA4AF"/>
    <w:rsid w:val="7E2EBFAC"/>
    <w:rsid w:val="7E331D32"/>
    <w:rsid w:val="7E33BF9A"/>
    <w:rsid w:val="7E368A9C"/>
    <w:rsid w:val="7E449A87"/>
    <w:rsid w:val="7E59577A"/>
    <w:rsid w:val="7E6B25B4"/>
    <w:rsid w:val="7E6C58AE"/>
    <w:rsid w:val="7E7B2EE9"/>
    <w:rsid w:val="7E843F20"/>
    <w:rsid w:val="7E8AA69C"/>
    <w:rsid w:val="7E8EB260"/>
    <w:rsid w:val="7E981C11"/>
    <w:rsid w:val="7EA03C04"/>
    <w:rsid w:val="7EA515E6"/>
    <w:rsid w:val="7EA5FB50"/>
    <w:rsid w:val="7EA90EB5"/>
    <w:rsid w:val="7EB1BB3F"/>
    <w:rsid w:val="7EC199A5"/>
    <w:rsid w:val="7EC2CE28"/>
    <w:rsid w:val="7EC695F0"/>
    <w:rsid w:val="7EC90F65"/>
    <w:rsid w:val="7EC9A7E9"/>
    <w:rsid w:val="7ECEE305"/>
    <w:rsid w:val="7ECFA196"/>
    <w:rsid w:val="7ED58BB3"/>
    <w:rsid w:val="7EE172D1"/>
    <w:rsid w:val="7EEA0CD5"/>
    <w:rsid w:val="7EF5366A"/>
    <w:rsid w:val="7EFA0775"/>
    <w:rsid w:val="7F0148A9"/>
    <w:rsid w:val="7F0B0E33"/>
    <w:rsid w:val="7F0E13D2"/>
    <w:rsid w:val="7F1CF810"/>
    <w:rsid w:val="7F20F98B"/>
    <w:rsid w:val="7F2798AC"/>
    <w:rsid w:val="7F28E711"/>
    <w:rsid w:val="7F35D90B"/>
    <w:rsid w:val="7F4C3FE4"/>
    <w:rsid w:val="7F51176A"/>
    <w:rsid w:val="7F537E60"/>
    <w:rsid w:val="7F53D933"/>
    <w:rsid w:val="7F5439E6"/>
    <w:rsid w:val="7F595E06"/>
    <w:rsid w:val="7F5B6F7A"/>
    <w:rsid w:val="7F5EC338"/>
    <w:rsid w:val="7F61F4AB"/>
    <w:rsid w:val="7F65E96A"/>
    <w:rsid w:val="7F73D27A"/>
    <w:rsid w:val="7F74B13B"/>
    <w:rsid w:val="7F79FA1E"/>
    <w:rsid w:val="7F7B7780"/>
    <w:rsid w:val="7F7E7093"/>
    <w:rsid w:val="7F818202"/>
    <w:rsid w:val="7F820944"/>
    <w:rsid w:val="7F830953"/>
    <w:rsid w:val="7F86811C"/>
    <w:rsid w:val="7F8AE4F8"/>
    <w:rsid w:val="7F9469AC"/>
    <w:rsid w:val="7F950474"/>
    <w:rsid w:val="7F99F0F8"/>
    <w:rsid w:val="7F9EA8C7"/>
    <w:rsid w:val="7F9F9647"/>
    <w:rsid w:val="7F9F9A40"/>
    <w:rsid w:val="7FA18183"/>
    <w:rsid w:val="7FA2CA54"/>
    <w:rsid w:val="7FAD1546"/>
    <w:rsid w:val="7FC18687"/>
    <w:rsid w:val="7FC4B203"/>
    <w:rsid w:val="7FCAD9A7"/>
    <w:rsid w:val="7FD180E3"/>
    <w:rsid w:val="7FD2312D"/>
    <w:rsid w:val="7FD8BE4F"/>
    <w:rsid w:val="7FE7D136"/>
    <w:rsid w:val="7FEBB8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B11C3D"/>
  <w15:chartTrackingRefBased/>
  <w15:docId w15:val="{806F1AC2-4885-49CB-AA25-C93FA4496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058"/>
    <w:pPr>
      <w:spacing w:after="120" w:line="280" w:lineRule="exact"/>
    </w:pPr>
    <w:rPr>
      <w:rFonts w:ascii="Arial" w:hAnsi="Arial"/>
      <w:sz w:val="21"/>
    </w:rPr>
  </w:style>
  <w:style w:type="paragraph" w:styleId="Heading1">
    <w:name w:val="heading 1"/>
    <w:next w:val="Body"/>
    <w:link w:val="Heading1Char"/>
    <w:uiPriority w:val="9"/>
    <w:qFormat/>
    <w:rsid w:val="00ED2058"/>
    <w:pPr>
      <w:keepNext/>
      <w:keepLines/>
      <w:spacing w:before="520" w:after="240" w:line="480" w:lineRule="atLeast"/>
      <w:outlineLvl w:val="0"/>
    </w:pPr>
    <w:rPr>
      <w:rFonts w:ascii="Arial" w:eastAsia="MS Gothic" w:hAnsi="Arial" w:cs="Arial"/>
      <w:bCs/>
      <w:color w:val="53565A"/>
      <w:kern w:val="32"/>
      <w:sz w:val="44"/>
      <w:szCs w:val="44"/>
      <w:lang w:val="en-AU"/>
    </w:rPr>
  </w:style>
  <w:style w:type="paragraph" w:styleId="Heading2">
    <w:name w:val="heading 2"/>
    <w:next w:val="Body"/>
    <w:link w:val="Heading2Char"/>
    <w:uiPriority w:val="9"/>
    <w:qFormat/>
    <w:rsid w:val="00ED2058"/>
    <w:pPr>
      <w:keepNext/>
      <w:keepLines/>
      <w:spacing w:before="360" w:after="120" w:line="340" w:lineRule="atLeast"/>
      <w:outlineLvl w:val="1"/>
    </w:pPr>
    <w:rPr>
      <w:rFonts w:ascii="Arial" w:eastAsia="Times New Roman" w:hAnsi="Arial" w:cs="Times New Roman"/>
      <w:b/>
      <w:color w:val="53565A"/>
      <w:sz w:val="32"/>
      <w:szCs w:val="28"/>
      <w:lang w:val="en-AU"/>
    </w:rPr>
  </w:style>
  <w:style w:type="paragraph" w:styleId="Heading3">
    <w:name w:val="heading 3"/>
    <w:next w:val="Body"/>
    <w:link w:val="Heading3Char"/>
    <w:uiPriority w:val="9"/>
    <w:qFormat/>
    <w:rsid w:val="00ED2058"/>
    <w:pPr>
      <w:keepNext/>
      <w:keepLines/>
      <w:spacing w:before="360" w:after="120" w:line="320" w:lineRule="atLeast"/>
      <w:outlineLvl w:val="2"/>
    </w:pPr>
    <w:rPr>
      <w:rFonts w:ascii="Arial" w:eastAsia="MS Gothic" w:hAnsi="Arial" w:cs="Times New Roman"/>
      <w:bCs/>
      <w:color w:val="53565A"/>
      <w:sz w:val="30"/>
      <w:szCs w:val="26"/>
      <w:lang w:val="en-AU"/>
    </w:rPr>
  </w:style>
  <w:style w:type="paragraph" w:styleId="Heading4">
    <w:name w:val="heading 4"/>
    <w:next w:val="Body"/>
    <w:link w:val="Heading4Char"/>
    <w:uiPriority w:val="9"/>
    <w:qFormat/>
    <w:rsid w:val="00ED2058"/>
    <w:pPr>
      <w:keepNext/>
      <w:keepLines/>
      <w:spacing w:before="240" w:after="80" w:line="280" w:lineRule="atLeast"/>
      <w:outlineLvl w:val="3"/>
    </w:pPr>
    <w:rPr>
      <w:rFonts w:ascii="Arial" w:eastAsia="MS Mincho" w:hAnsi="Arial" w:cs="Times New Roman"/>
      <w:b/>
      <w:bCs/>
      <w:color w:val="53565A"/>
      <w:sz w:val="24"/>
      <w:lang w:val="en-AU"/>
    </w:rPr>
  </w:style>
  <w:style w:type="paragraph" w:styleId="Heading5">
    <w:name w:val="heading 5"/>
    <w:basedOn w:val="Normal"/>
    <w:next w:val="Body"/>
    <w:link w:val="Heading5Char"/>
    <w:uiPriority w:val="9"/>
    <w:qFormat/>
    <w:rsid w:val="00ED2058"/>
    <w:pPr>
      <w:keepNext/>
      <w:keepLines/>
      <w:spacing w:before="240" w:after="0" w:line="280" w:lineRule="atLeast"/>
      <w:outlineLvl w:val="4"/>
    </w:pPr>
    <w:rPr>
      <w:rFonts w:eastAsia="MS Mincho" w:cs="Times New Roman"/>
      <w:b/>
      <w:bCs/>
      <w:iCs/>
      <w:color w:val="53565A"/>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TOC1">
    <w:name w:val="toc 1"/>
    <w:basedOn w:val="Normal"/>
    <w:next w:val="Normal"/>
    <w:autoRedefine/>
    <w:uiPriority w:val="39"/>
    <w:unhideWhenUsed/>
    <w:rsid w:val="003761FC"/>
    <w:pPr>
      <w:tabs>
        <w:tab w:val="right" w:leader="dot" w:pos="9017"/>
      </w:tabs>
      <w:spacing w:after="100"/>
      <w:jc w:val="both"/>
    </w:pPr>
  </w:style>
  <w:style w:type="paragraph" w:styleId="TOC2">
    <w:name w:val="toc 2"/>
    <w:basedOn w:val="Normal"/>
    <w:next w:val="Normal"/>
    <w:autoRedefine/>
    <w:uiPriority w:val="39"/>
    <w:unhideWhenUsed/>
    <w:rsid w:val="006E4899"/>
    <w:pPr>
      <w:tabs>
        <w:tab w:val="right" w:leader="dot" w:pos="9017"/>
      </w:tabs>
      <w:spacing w:after="100"/>
      <w:ind w:left="220"/>
    </w:pPr>
  </w:style>
  <w:style w:type="paragraph" w:styleId="TOC3">
    <w:name w:val="toc 3"/>
    <w:basedOn w:val="Normal"/>
    <w:next w:val="Normal"/>
    <w:autoRedefine/>
    <w:uiPriority w:val="39"/>
    <w:unhideWhenUsed/>
    <w:rsid w:val="003761FC"/>
    <w:pPr>
      <w:tabs>
        <w:tab w:val="right" w:leader="dot" w:pos="9017"/>
      </w:tabs>
      <w:spacing w:after="100"/>
      <w:ind w:left="440"/>
    </w:pPr>
  </w:style>
  <w:style w:type="paragraph" w:styleId="TOC4">
    <w:name w:val="toc 4"/>
    <w:basedOn w:val="Normal"/>
    <w:next w:val="Normal"/>
    <w:autoRedefine/>
    <w:uiPriority w:val="39"/>
    <w:unhideWhenUsed/>
    <w:pPr>
      <w:spacing w:after="100"/>
      <w:ind w:left="660"/>
    </w:pPr>
  </w:style>
  <w:style w:type="character" w:customStyle="1" w:styleId="Heading2Char">
    <w:name w:val="Heading 2 Char"/>
    <w:basedOn w:val="DefaultParagraphFont"/>
    <w:link w:val="Heading2"/>
    <w:uiPriority w:val="9"/>
    <w:rPr>
      <w:rFonts w:ascii="Arial" w:eastAsia="Times New Roman" w:hAnsi="Arial" w:cs="Times New Roman"/>
      <w:b/>
      <w:color w:val="53565A"/>
      <w:sz w:val="32"/>
      <w:szCs w:val="28"/>
      <w:lang w:val="en-AU"/>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Arial" w:eastAsia="MS Gothic" w:hAnsi="Arial" w:cs="Arial"/>
      <w:bCs/>
      <w:color w:val="53565A"/>
      <w:kern w:val="32"/>
      <w:sz w:val="44"/>
      <w:szCs w:val="44"/>
      <w:lang w:val="en-AU"/>
    </w:rPr>
  </w:style>
  <w:style w:type="character" w:customStyle="1" w:styleId="Heading3Char">
    <w:name w:val="Heading 3 Char"/>
    <w:basedOn w:val="DefaultParagraphFont"/>
    <w:link w:val="Heading3"/>
    <w:uiPriority w:val="9"/>
    <w:rPr>
      <w:rFonts w:ascii="Arial" w:eastAsia="MS Gothic" w:hAnsi="Arial" w:cs="Times New Roman"/>
      <w:bCs/>
      <w:color w:val="53565A"/>
      <w:sz w:val="30"/>
      <w:szCs w:val="26"/>
      <w:lang w:val="en-AU"/>
    </w:rPr>
  </w:style>
  <w:style w:type="table" w:styleId="TableGrid">
    <w:name w:val="Table Grid"/>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0" w:type="dxa"/>
        <w:bottom w:w="0" w:type="dxa"/>
        <w:right w:w="0" w:type="dxa"/>
      </w:tblCellMar>
    </w:tblPr>
  </w:style>
  <w:style w:type="character" w:customStyle="1" w:styleId="Heading4Char">
    <w:name w:val="Heading 4 Char"/>
    <w:basedOn w:val="DefaultParagraphFont"/>
    <w:link w:val="Heading4"/>
    <w:uiPriority w:val="9"/>
    <w:rPr>
      <w:rFonts w:ascii="Arial" w:eastAsia="MS Mincho" w:hAnsi="Arial" w:cs="Times New Roman"/>
      <w:b/>
      <w:bCs/>
      <w:color w:val="53565A"/>
      <w:sz w:val="24"/>
      <w:lang w:val="en-AU"/>
    </w:rPr>
  </w:style>
  <w:style w:type="paragraph" w:styleId="Header">
    <w:name w:val="header"/>
    <w:basedOn w:val="Normal"/>
    <w:link w:val="HeaderChar"/>
    <w:uiPriority w:val="99"/>
    <w:unhideWhenUsed/>
    <w:rsid w:val="00095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137"/>
  </w:style>
  <w:style w:type="paragraph" w:styleId="Footer">
    <w:name w:val="footer"/>
    <w:basedOn w:val="Normal"/>
    <w:link w:val="FooterChar"/>
    <w:uiPriority w:val="99"/>
    <w:unhideWhenUsed/>
    <w:rsid w:val="00095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137"/>
  </w:style>
  <w:style w:type="character" w:customStyle="1" w:styleId="Heading5Char">
    <w:name w:val="Heading 5 Char"/>
    <w:basedOn w:val="DefaultParagraphFont"/>
    <w:link w:val="Heading5"/>
    <w:uiPriority w:val="9"/>
    <w:rsid w:val="004A7758"/>
    <w:rPr>
      <w:rFonts w:ascii="Arial" w:eastAsia="MS Mincho" w:hAnsi="Arial" w:cs="Times New Roman"/>
      <w:b/>
      <w:bCs/>
      <w:iCs/>
      <w:color w:val="53565A"/>
      <w:sz w:val="21"/>
      <w:szCs w:val="26"/>
      <w:lang w:val="en-AU"/>
    </w:rPr>
  </w:style>
  <w:style w:type="character" w:styleId="CommentReference">
    <w:name w:val="annotation reference"/>
    <w:basedOn w:val="DefaultParagraphFont"/>
    <w:uiPriority w:val="99"/>
    <w:semiHidden/>
    <w:unhideWhenUsed/>
    <w:rPr>
      <w:sz w:val="16"/>
      <w:szCs w:val="16"/>
    </w:rPr>
  </w:style>
  <w:style w:type="paragraph" w:styleId="TOC5">
    <w:name w:val="toc 5"/>
    <w:basedOn w:val="Normal"/>
    <w:next w:val="Normal"/>
    <w:autoRedefine/>
    <w:uiPriority w:val="39"/>
    <w:unhideWhenUsed/>
    <w:rsid w:val="000968F1"/>
    <w:pPr>
      <w:spacing w:after="100"/>
      <w:ind w:left="880"/>
    </w:pPr>
  </w:style>
  <w:style w:type="table" w:styleId="PlainTable2">
    <w:name w:val="Plain Table 2"/>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6">
    <w:name w:val="toc 6"/>
    <w:basedOn w:val="Normal"/>
    <w:next w:val="Normal"/>
    <w:autoRedefine/>
    <w:uiPriority w:val="39"/>
    <w:unhideWhenUsed/>
    <w:rsid w:val="009262D5"/>
    <w:pPr>
      <w:spacing w:after="100"/>
      <w:ind w:left="1100"/>
    </w:pPr>
    <w:rPr>
      <w:rFonts w:eastAsiaTheme="minorEastAsia"/>
      <w:lang w:eastAsia="ja-JP"/>
    </w:rPr>
  </w:style>
  <w:style w:type="paragraph" w:styleId="TOC7">
    <w:name w:val="toc 7"/>
    <w:basedOn w:val="Normal"/>
    <w:next w:val="Normal"/>
    <w:autoRedefine/>
    <w:uiPriority w:val="39"/>
    <w:unhideWhenUsed/>
    <w:rsid w:val="009262D5"/>
    <w:pPr>
      <w:spacing w:after="100"/>
      <w:ind w:left="1320"/>
    </w:pPr>
    <w:rPr>
      <w:rFonts w:eastAsiaTheme="minorEastAsia"/>
      <w:lang w:eastAsia="ja-JP"/>
    </w:rPr>
  </w:style>
  <w:style w:type="paragraph" w:styleId="TOC8">
    <w:name w:val="toc 8"/>
    <w:basedOn w:val="Normal"/>
    <w:next w:val="Normal"/>
    <w:autoRedefine/>
    <w:uiPriority w:val="39"/>
    <w:unhideWhenUsed/>
    <w:rsid w:val="009262D5"/>
    <w:pPr>
      <w:spacing w:after="100"/>
      <w:ind w:left="1540"/>
    </w:pPr>
    <w:rPr>
      <w:rFonts w:eastAsiaTheme="minorEastAsia"/>
      <w:lang w:eastAsia="ja-JP"/>
    </w:rPr>
  </w:style>
  <w:style w:type="paragraph" w:styleId="TOC9">
    <w:name w:val="toc 9"/>
    <w:basedOn w:val="Normal"/>
    <w:next w:val="Normal"/>
    <w:autoRedefine/>
    <w:uiPriority w:val="39"/>
    <w:unhideWhenUsed/>
    <w:rsid w:val="009262D5"/>
    <w:pPr>
      <w:spacing w:after="100"/>
      <w:ind w:left="1760"/>
    </w:pPr>
    <w:rPr>
      <w:rFonts w:eastAsiaTheme="minorEastAsia"/>
      <w:lang w:eastAsia="ja-JP"/>
    </w:rPr>
  </w:style>
  <w:style w:type="paragraph" w:styleId="BalloonText">
    <w:name w:val="Balloon Text"/>
    <w:basedOn w:val="Normal"/>
    <w:link w:val="BalloonTextChar"/>
    <w:uiPriority w:val="99"/>
    <w:semiHidden/>
    <w:unhideWhenUsed/>
    <w:rsid w:val="004241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41C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508A5"/>
    <w:rPr>
      <w:b/>
      <w:bCs/>
    </w:rPr>
  </w:style>
  <w:style w:type="character" w:customStyle="1" w:styleId="CommentSubjectChar">
    <w:name w:val="Comment Subject Char"/>
    <w:basedOn w:val="CommentTextChar"/>
    <w:link w:val="CommentSubject"/>
    <w:uiPriority w:val="99"/>
    <w:semiHidden/>
    <w:rsid w:val="00A508A5"/>
    <w:rPr>
      <w:b/>
      <w:bCs/>
      <w:sz w:val="20"/>
      <w:szCs w:val="20"/>
    </w:rPr>
  </w:style>
  <w:style w:type="paragraph" w:styleId="NormalWeb">
    <w:name w:val="Normal (Web)"/>
    <w:basedOn w:val="Normal"/>
    <w:uiPriority w:val="99"/>
    <w:semiHidden/>
    <w:unhideWhenUsed/>
    <w:rsid w:val="00825F0A"/>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FollowedHyperlink">
    <w:name w:val="FollowedHyperlink"/>
    <w:basedOn w:val="DefaultParagraphFont"/>
    <w:uiPriority w:val="99"/>
    <w:semiHidden/>
    <w:unhideWhenUsed/>
    <w:rsid w:val="00143B84"/>
    <w:rPr>
      <w:color w:val="954F72" w:themeColor="followedHyperlink"/>
      <w:u w:val="single"/>
    </w:rPr>
  </w:style>
  <w:style w:type="paragraph" w:styleId="CommentText">
    <w:name w:val="annotation text"/>
    <w:basedOn w:val="Normal"/>
    <w:link w:val="CommentTextChar"/>
    <w:uiPriority w:val="99"/>
    <w:semiHidden/>
    <w:unhideWhenUsed/>
    <w:rsid w:val="4CE475DF"/>
    <w:rPr>
      <w:sz w:val="20"/>
      <w:szCs w:val="20"/>
    </w:rPr>
  </w:style>
  <w:style w:type="character" w:customStyle="1" w:styleId="CommentTextChar">
    <w:name w:val="Comment Text Char"/>
    <w:basedOn w:val="DefaultParagraphFont"/>
    <w:link w:val="CommentText"/>
    <w:uiPriority w:val="99"/>
    <w:semiHidden/>
    <w:rsid w:val="4CE475DF"/>
    <w:rPr>
      <w:sz w:val="20"/>
      <w:szCs w:val="20"/>
    </w:rPr>
  </w:style>
  <w:style w:type="character" w:styleId="Mention">
    <w:name w:val="Mention"/>
    <w:basedOn w:val="DefaultParagraphFont"/>
    <w:unhideWhenUsed/>
    <w:rsid w:val="4CE475DF"/>
    <w:rPr>
      <w:color w:val="2B579A"/>
    </w:rPr>
  </w:style>
  <w:style w:type="character" w:styleId="UnresolvedMention">
    <w:name w:val="Unresolved Mention"/>
    <w:basedOn w:val="DefaultParagraphFont"/>
    <w:uiPriority w:val="99"/>
    <w:semiHidden/>
    <w:unhideWhenUsed/>
    <w:rsid w:val="4CE475DF"/>
    <w:rPr>
      <w:color w:val="605E5C"/>
    </w:rPr>
  </w:style>
  <w:style w:type="paragraph" w:styleId="Caption">
    <w:name w:val="caption"/>
    <w:basedOn w:val="Normal"/>
    <w:next w:val="Normal"/>
    <w:uiPriority w:val="35"/>
    <w:unhideWhenUsed/>
    <w:qFormat/>
    <w:rsid w:val="008A5E7A"/>
    <w:pPr>
      <w:spacing w:after="200" w:line="240" w:lineRule="auto"/>
    </w:pPr>
    <w:rPr>
      <w:i/>
      <w:iCs/>
      <w:color w:val="44546A" w:themeColor="text2"/>
      <w:sz w:val="18"/>
      <w:szCs w:val="18"/>
    </w:rPr>
  </w:style>
  <w:style w:type="character" w:styleId="FootnoteReference">
    <w:name w:val="footnote reference"/>
    <w:basedOn w:val="DefaultParagraphFont"/>
    <w:uiPriority w:val="99"/>
    <w:semiHidden/>
    <w:unhideWhenUsed/>
    <w:rsid w:val="00EE390C"/>
    <w:rPr>
      <w:vertAlign w:val="superscript"/>
    </w:rPr>
  </w:style>
  <w:style w:type="character" w:customStyle="1" w:styleId="FootnoteTextChar">
    <w:name w:val="Footnote Text Char"/>
    <w:basedOn w:val="DefaultParagraphFont"/>
    <w:link w:val="FootnoteText"/>
    <w:uiPriority w:val="99"/>
    <w:semiHidden/>
    <w:rsid w:val="00EE390C"/>
    <w:rPr>
      <w:sz w:val="20"/>
      <w:szCs w:val="20"/>
    </w:rPr>
  </w:style>
  <w:style w:type="paragraph" w:styleId="FootnoteText">
    <w:name w:val="footnote text"/>
    <w:basedOn w:val="Normal"/>
    <w:link w:val="FootnoteTextChar"/>
    <w:uiPriority w:val="99"/>
    <w:semiHidden/>
    <w:unhideWhenUsed/>
    <w:rsid w:val="00EE390C"/>
    <w:pPr>
      <w:spacing w:after="0" w:line="240" w:lineRule="auto"/>
    </w:pPr>
    <w:rPr>
      <w:sz w:val="20"/>
      <w:szCs w:val="20"/>
    </w:rPr>
  </w:style>
  <w:style w:type="character" w:customStyle="1" w:styleId="FootnoteTextChar1">
    <w:name w:val="Footnote Text Char1"/>
    <w:basedOn w:val="DefaultParagraphFont"/>
    <w:uiPriority w:val="99"/>
    <w:semiHidden/>
    <w:rsid w:val="00EE390C"/>
    <w:rPr>
      <w:sz w:val="20"/>
      <w:szCs w:val="20"/>
    </w:rPr>
  </w:style>
  <w:style w:type="character" w:customStyle="1" w:styleId="EndnoteTextChar1">
    <w:name w:val="Endnote Text Char1"/>
    <w:basedOn w:val="DefaultParagraphFont"/>
    <w:uiPriority w:val="99"/>
    <w:semiHidden/>
    <w:rsid w:val="00307387"/>
    <w:rPr>
      <w:sz w:val="20"/>
      <w:szCs w:val="20"/>
    </w:rPr>
  </w:style>
  <w:style w:type="paragraph" w:styleId="Revision">
    <w:name w:val="Revision"/>
    <w:hidden/>
    <w:uiPriority w:val="99"/>
    <w:semiHidden/>
    <w:rsid w:val="00D951ED"/>
    <w:pPr>
      <w:spacing w:after="0" w:line="240" w:lineRule="auto"/>
    </w:pPr>
  </w:style>
  <w:style w:type="character" w:customStyle="1" w:styleId="TitleChar">
    <w:name w:val="Title Char"/>
    <w:basedOn w:val="DefaultParagraphFont"/>
    <w:link w:val="Title"/>
    <w:uiPriority w:val="10"/>
    <w:rsid w:val="00F02F21"/>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F02F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F02F21"/>
    <w:rPr>
      <w:rFonts w:asciiTheme="majorHAnsi" w:eastAsiaTheme="majorEastAsia" w:hAnsiTheme="majorHAnsi" w:cstheme="majorBidi"/>
      <w:spacing w:val="-10"/>
      <w:kern w:val="28"/>
      <w:sz w:val="56"/>
      <w:szCs w:val="56"/>
    </w:rPr>
  </w:style>
  <w:style w:type="character" w:styleId="EndnoteReference">
    <w:name w:val="endnote reference"/>
    <w:basedOn w:val="DefaultParagraphFont"/>
    <w:uiPriority w:val="99"/>
    <w:semiHidden/>
    <w:unhideWhenUsed/>
    <w:rsid w:val="00F02F21"/>
    <w:rPr>
      <w:vertAlign w:val="superscript"/>
    </w:rPr>
  </w:style>
  <w:style w:type="character" w:customStyle="1" w:styleId="EndnoteTextChar">
    <w:name w:val="Endnote Text Char"/>
    <w:basedOn w:val="DefaultParagraphFont"/>
    <w:link w:val="EndnoteText"/>
    <w:uiPriority w:val="99"/>
    <w:rsid w:val="00F02F21"/>
    <w:rPr>
      <w:szCs w:val="20"/>
    </w:rPr>
  </w:style>
  <w:style w:type="paragraph" w:styleId="EndnoteText">
    <w:name w:val="endnote text"/>
    <w:basedOn w:val="Normal"/>
    <w:link w:val="EndnoteTextChar"/>
    <w:uiPriority w:val="99"/>
    <w:unhideWhenUsed/>
    <w:rsid w:val="00F02F21"/>
    <w:pPr>
      <w:spacing w:after="0" w:line="240" w:lineRule="auto"/>
    </w:pPr>
    <w:rPr>
      <w:szCs w:val="20"/>
    </w:rPr>
  </w:style>
  <w:style w:type="character" w:customStyle="1" w:styleId="EndnoteTextChar2">
    <w:name w:val="Endnote Text Char2"/>
    <w:basedOn w:val="DefaultParagraphFont"/>
    <w:uiPriority w:val="99"/>
    <w:semiHidden/>
    <w:rsid w:val="00F02F21"/>
    <w:rPr>
      <w:sz w:val="20"/>
      <w:szCs w:val="20"/>
    </w:rPr>
  </w:style>
  <w:style w:type="paragraph" w:styleId="NoSpacing">
    <w:name w:val="No Spacing"/>
    <w:link w:val="NoSpacingChar"/>
    <w:uiPriority w:val="1"/>
    <w:qFormat/>
    <w:rsid w:val="00F02F21"/>
    <w:pPr>
      <w:spacing w:after="0" w:line="240" w:lineRule="auto"/>
    </w:pPr>
  </w:style>
  <w:style w:type="character" w:customStyle="1" w:styleId="normaltextrun">
    <w:name w:val="normaltextrun"/>
    <w:basedOn w:val="DefaultParagraphFont"/>
    <w:rsid w:val="00C84B85"/>
  </w:style>
  <w:style w:type="character" w:customStyle="1" w:styleId="eop">
    <w:name w:val="eop"/>
    <w:basedOn w:val="DefaultParagraphFont"/>
    <w:rsid w:val="00C84B85"/>
  </w:style>
  <w:style w:type="character" w:customStyle="1" w:styleId="NoSpacingChar">
    <w:name w:val="No Spacing Char"/>
    <w:basedOn w:val="DefaultParagraphFont"/>
    <w:link w:val="NoSpacing"/>
    <w:uiPriority w:val="1"/>
    <w:rsid w:val="00FA57D0"/>
  </w:style>
  <w:style w:type="paragraph" w:customStyle="1" w:styleId="Body">
    <w:name w:val="Body"/>
    <w:link w:val="BodyChar"/>
    <w:qFormat/>
    <w:rsid w:val="00FA57D0"/>
    <w:pPr>
      <w:spacing w:after="120" w:line="280" w:lineRule="atLeast"/>
    </w:pPr>
    <w:rPr>
      <w:rFonts w:ascii="Arial" w:eastAsia="Times" w:hAnsi="Arial" w:cs="Times New Roman"/>
      <w:sz w:val="21"/>
      <w:szCs w:val="20"/>
      <w:lang w:val="en-AU"/>
    </w:rPr>
  </w:style>
  <w:style w:type="paragraph" w:customStyle="1" w:styleId="Documenttitle">
    <w:name w:val="Document title"/>
    <w:uiPriority w:val="8"/>
    <w:rsid w:val="00FA57D0"/>
    <w:pPr>
      <w:spacing w:after="240" w:line="560" w:lineRule="atLeast"/>
    </w:pPr>
    <w:rPr>
      <w:rFonts w:ascii="Arial" w:eastAsia="Times New Roman" w:hAnsi="Arial" w:cs="Times New Roman"/>
      <w:b/>
      <w:color w:val="53565A"/>
      <w:sz w:val="48"/>
      <w:szCs w:val="50"/>
      <w:lang w:val="en-AU"/>
    </w:rPr>
  </w:style>
  <w:style w:type="paragraph" w:customStyle="1" w:styleId="Documentsubtitle">
    <w:name w:val="Document subtitle"/>
    <w:uiPriority w:val="8"/>
    <w:rsid w:val="00FA57D0"/>
    <w:pPr>
      <w:spacing w:after="120" w:line="240" w:lineRule="auto"/>
    </w:pPr>
    <w:rPr>
      <w:rFonts w:ascii="Arial" w:eastAsia="Times New Roman" w:hAnsi="Arial" w:cs="Times New Roman"/>
      <w:color w:val="53565A"/>
      <w:sz w:val="28"/>
      <w:szCs w:val="24"/>
      <w:lang w:val="en-AU"/>
    </w:rPr>
  </w:style>
  <w:style w:type="character" w:customStyle="1" w:styleId="BodyChar">
    <w:name w:val="Body Char"/>
    <w:basedOn w:val="DefaultParagraphFont"/>
    <w:link w:val="Body"/>
    <w:rsid w:val="00FA57D0"/>
    <w:rPr>
      <w:rFonts w:ascii="Arial" w:eastAsia="Times" w:hAnsi="Arial" w:cs="Times New Roman"/>
      <w:sz w:val="21"/>
      <w:szCs w:val="20"/>
      <w:lang w:val="en-AU"/>
    </w:rPr>
  </w:style>
  <w:style w:type="paragraph" w:customStyle="1" w:styleId="Bannermarking">
    <w:name w:val="Banner marking"/>
    <w:basedOn w:val="Body"/>
    <w:uiPriority w:val="11"/>
    <w:rsid w:val="00FA57D0"/>
    <w:pPr>
      <w:spacing w:after="0"/>
    </w:pPr>
    <w:rPr>
      <w:b/>
      <w:bCs/>
      <w:color w:val="000000" w:themeColor="text1"/>
    </w:rPr>
  </w:style>
  <w:style w:type="character" w:styleId="PageNumber">
    <w:name w:val="page number"/>
    <w:basedOn w:val="DefaultParagraphFont"/>
    <w:uiPriority w:val="99"/>
    <w:semiHidden/>
    <w:unhideWhenUsed/>
    <w:rsid w:val="008361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91238">
      <w:bodyDiv w:val="1"/>
      <w:marLeft w:val="0"/>
      <w:marRight w:val="0"/>
      <w:marTop w:val="0"/>
      <w:marBottom w:val="0"/>
      <w:divBdr>
        <w:top w:val="none" w:sz="0" w:space="0" w:color="auto"/>
        <w:left w:val="none" w:sz="0" w:space="0" w:color="auto"/>
        <w:bottom w:val="none" w:sz="0" w:space="0" w:color="auto"/>
        <w:right w:val="none" w:sz="0" w:space="0" w:color="auto"/>
      </w:divBdr>
    </w:div>
    <w:div w:id="68355133">
      <w:bodyDiv w:val="1"/>
      <w:marLeft w:val="0"/>
      <w:marRight w:val="0"/>
      <w:marTop w:val="0"/>
      <w:marBottom w:val="0"/>
      <w:divBdr>
        <w:top w:val="none" w:sz="0" w:space="0" w:color="auto"/>
        <w:left w:val="none" w:sz="0" w:space="0" w:color="auto"/>
        <w:bottom w:val="none" w:sz="0" w:space="0" w:color="auto"/>
        <w:right w:val="none" w:sz="0" w:space="0" w:color="auto"/>
      </w:divBdr>
    </w:div>
    <w:div w:id="424956342">
      <w:bodyDiv w:val="1"/>
      <w:marLeft w:val="0"/>
      <w:marRight w:val="0"/>
      <w:marTop w:val="0"/>
      <w:marBottom w:val="0"/>
      <w:divBdr>
        <w:top w:val="none" w:sz="0" w:space="0" w:color="auto"/>
        <w:left w:val="none" w:sz="0" w:space="0" w:color="auto"/>
        <w:bottom w:val="none" w:sz="0" w:space="0" w:color="auto"/>
        <w:right w:val="none" w:sz="0" w:space="0" w:color="auto"/>
      </w:divBdr>
    </w:div>
    <w:div w:id="545483188">
      <w:bodyDiv w:val="1"/>
      <w:marLeft w:val="0"/>
      <w:marRight w:val="0"/>
      <w:marTop w:val="0"/>
      <w:marBottom w:val="0"/>
      <w:divBdr>
        <w:top w:val="none" w:sz="0" w:space="0" w:color="auto"/>
        <w:left w:val="none" w:sz="0" w:space="0" w:color="auto"/>
        <w:bottom w:val="none" w:sz="0" w:space="0" w:color="auto"/>
        <w:right w:val="none" w:sz="0" w:space="0" w:color="auto"/>
      </w:divBdr>
    </w:div>
    <w:div w:id="559636779">
      <w:bodyDiv w:val="1"/>
      <w:marLeft w:val="0"/>
      <w:marRight w:val="0"/>
      <w:marTop w:val="0"/>
      <w:marBottom w:val="0"/>
      <w:divBdr>
        <w:top w:val="none" w:sz="0" w:space="0" w:color="auto"/>
        <w:left w:val="none" w:sz="0" w:space="0" w:color="auto"/>
        <w:bottom w:val="none" w:sz="0" w:space="0" w:color="auto"/>
        <w:right w:val="none" w:sz="0" w:space="0" w:color="auto"/>
      </w:divBdr>
    </w:div>
    <w:div w:id="600914053">
      <w:bodyDiv w:val="1"/>
      <w:marLeft w:val="0"/>
      <w:marRight w:val="0"/>
      <w:marTop w:val="0"/>
      <w:marBottom w:val="0"/>
      <w:divBdr>
        <w:top w:val="none" w:sz="0" w:space="0" w:color="auto"/>
        <w:left w:val="none" w:sz="0" w:space="0" w:color="auto"/>
        <w:bottom w:val="none" w:sz="0" w:space="0" w:color="auto"/>
        <w:right w:val="none" w:sz="0" w:space="0" w:color="auto"/>
      </w:divBdr>
    </w:div>
    <w:div w:id="603609658">
      <w:bodyDiv w:val="1"/>
      <w:marLeft w:val="0"/>
      <w:marRight w:val="0"/>
      <w:marTop w:val="0"/>
      <w:marBottom w:val="0"/>
      <w:divBdr>
        <w:top w:val="none" w:sz="0" w:space="0" w:color="auto"/>
        <w:left w:val="none" w:sz="0" w:space="0" w:color="auto"/>
        <w:bottom w:val="none" w:sz="0" w:space="0" w:color="auto"/>
        <w:right w:val="none" w:sz="0" w:space="0" w:color="auto"/>
      </w:divBdr>
    </w:div>
    <w:div w:id="632714485">
      <w:bodyDiv w:val="1"/>
      <w:marLeft w:val="0"/>
      <w:marRight w:val="0"/>
      <w:marTop w:val="0"/>
      <w:marBottom w:val="0"/>
      <w:divBdr>
        <w:top w:val="none" w:sz="0" w:space="0" w:color="auto"/>
        <w:left w:val="none" w:sz="0" w:space="0" w:color="auto"/>
        <w:bottom w:val="none" w:sz="0" w:space="0" w:color="auto"/>
        <w:right w:val="none" w:sz="0" w:space="0" w:color="auto"/>
      </w:divBdr>
    </w:div>
    <w:div w:id="641496826">
      <w:bodyDiv w:val="1"/>
      <w:marLeft w:val="0"/>
      <w:marRight w:val="0"/>
      <w:marTop w:val="0"/>
      <w:marBottom w:val="0"/>
      <w:divBdr>
        <w:top w:val="none" w:sz="0" w:space="0" w:color="auto"/>
        <w:left w:val="none" w:sz="0" w:space="0" w:color="auto"/>
        <w:bottom w:val="none" w:sz="0" w:space="0" w:color="auto"/>
        <w:right w:val="none" w:sz="0" w:space="0" w:color="auto"/>
      </w:divBdr>
    </w:div>
    <w:div w:id="660081889">
      <w:bodyDiv w:val="1"/>
      <w:marLeft w:val="0"/>
      <w:marRight w:val="0"/>
      <w:marTop w:val="0"/>
      <w:marBottom w:val="0"/>
      <w:divBdr>
        <w:top w:val="none" w:sz="0" w:space="0" w:color="auto"/>
        <w:left w:val="none" w:sz="0" w:space="0" w:color="auto"/>
        <w:bottom w:val="none" w:sz="0" w:space="0" w:color="auto"/>
        <w:right w:val="none" w:sz="0" w:space="0" w:color="auto"/>
      </w:divBdr>
    </w:div>
    <w:div w:id="777984909">
      <w:bodyDiv w:val="1"/>
      <w:marLeft w:val="0"/>
      <w:marRight w:val="0"/>
      <w:marTop w:val="0"/>
      <w:marBottom w:val="0"/>
      <w:divBdr>
        <w:top w:val="none" w:sz="0" w:space="0" w:color="auto"/>
        <w:left w:val="none" w:sz="0" w:space="0" w:color="auto"/>
        <w:bottom w:val="none" w:sz="0" w:space="0" w:color="auto"/>
        <w:right w:val="none" w:sz="0" w:space="0" w:color="auto"/>
      </w:divBdr>
    </w:div>
    <w:div w:id="793521615">
      <w:bodyDiv w:val="1"/>
      <w:marLeft w:val="0"/>
      <w:marRight w:val="0"/>
      <w:marTop w:val="0"/>
      <w:marBottom w:val="0"/>
      <w:divBdr>
        <w:top w:val="none" w:sz="0" w:space="0" w:color="auto"/>
        <w:left w:val="none" w:sz="0" w:space="0" w:color="auto"/>
        <w:bottom w:val="none" w:sz="0" w:space="0" w:color="auto"/>
        <w:right w:val="none" w:sz="0" w:space="0" w:color="auto"/>
      </w:divBdr>
      <w:divsChild>
        <w:div w:id="1438598732">
          <w:marLeft w:val="0"/>
          <w:marRight w:val="0"/>
          <w:marTop w:val="0"/>
          <w:marBottom w:val="0"/>
          <w:divBdr>
            <w:top w:val="none" w:sz="0" w:space="0" w:color="auto"/>
            <w:left w:val="none" w:sz="0" w:space="0" w:color="auto"/>
            <w:bottom w:val="none" w:sz="0" w:space="0" w:color="auto"/>
            <w:right w:val="none" w:sz="0" w:space="0" w:color="auto"/>
          </w:divBdr>
        </w:div>
      </w:divsChild>
    </w:div>
    <w:div w:id="834997570">
      <w:bodyDiv w:val="1"/>
      <w:marLeft w:val="0"/>
      <w:marRight w:val="0"/>
      <w:marTop w:val="0"/>
      <w:marBottom w:val="0"/>
      <w:divBdr>
        <w:top w:val="none" w:sz="0" w:space="0" w:color="auto"/>
        <w:left w:val="none" w:sz="0" w:space="0" w:color="auto"/>
        <w:bottom w:val="none" w:sz="0" w:space="0" w:color="auto"/>
        <w:right w:val="none" w:sz="0" w:space="0" w:color="auto"/>
      </w:divBdr>
    </w:div>
    <w:div w:id="887448047">
      <w:bodyDiv w:val="1"/>
      <w:marLeft w:val="0"/>
      <w:marRight w:val="0"/>
      <w:marTop w:val="0"/>
      <w:marBottom w:val="0"/>
      <w:divBdr>
        <w:top w:val="none" w:sz="0" w:space="0" w:color="auto"/>
        <w:left w:val="none" w:sz="0" w:space="0" w:color="auto"/>
        <w:bottom w:val="none" w:sz="0" w:space="0" w:color="auto"/>
        <w:right w:val="none" w:sz="0" w:space="0" w:color="auto"/>
      </w:divBdr>
    </w:div>
    <w:div w:id="961806709">
      <w:bodyDiv w:val="1"/>
      <w:marLeft w:val="0"/>
      <w:marRight w:val="0"/>
      <w:marTop w:val="0"/>
      <w:marBottom w:val="0"/>
      <w:divBdr>
        <w:top w:val="none" w:sz="0" w:space="0" w:color="auto"/>
        <w:left w:val="none" w:sz="0" w:space="0" w:color="auto"/>
        <w:bottom w:val="none" w:sz="0" w:space="0" w:color="auto"/>
        <w:right w:val="none" w:sz="0" w:space="0" w:color="auto"/>
      </w:divBdr>
    </w:div>
    <w:div w:id="982000412">
      <w:bodyDiv w:val="1"/>
      <w:marLeft w:val="0"/>
      <w:marRight w:val="0"/>
      <w:marTop w:val="0"/>
      <w:marBottom w:val="0"/>
      <w:divBdr>
        <w:top w:val="none" w:sz="0" w:space="0" w:color="auto"/>
        <w:left w:val="none" w:sz="0" w:space="0" w:color="auto"/>
        <w:bottom w:val="none" w:sz="0" w:space="0" w:color="auto"/>
        <w:right w:val="none" w:sz="0" w:space="0" w:color="auto"/>
      </w:divBdr>
    </w:div>
    <w:div w:id="1077247341">
      <w:bodyDiv w:val="1"/>
      <w:marLeft w:val="0"/>
      <w:marRight w:val="0"/>
      <w:marTop w:val="0"/>
      <w:marBottom w:val="0"/>
      <w:divBdr>
        <w:top w:val="none" w:sz="0" w:space="0" w:color="auto"/>
        <w:left w:val="none" w:sz="0" w:space="0" w:color="auto"/>
        <w:bottom w:val="none" w:sz="0" w:space="0" w:color="auto"/>
        <w:right w:val="none" w:sz="0" w:space="0" w:color="auto"/>
      </w:divBdr>
    </w:div>
    <w:div w:id="1148983131">
      <w:bodyDiv w:val="1"/>
      <w:marLeft w:val="0"/>
      <w:marRight w:val="0"/>
      <w:marTop w:val="0"/>
      <w:marBottom w:val="0"/>
      <w:divBdr>
        <w:top w:val="none" w:sz="0" w:space="0" w:color="auto"/>
        <w:left w:val="none" w:sz="0" w:space="0" w:color="auto"/>
        <w:bottom w:val="none" w:sz="0" w:space="0" w:color="auto"/>
        <w:right w:val="none" w:sz="0" w:space="0" w:color="auto"/>
      </w:divBdr>
    </w:div>
    <w:div w:id="1159155891">
      <w:bodyDiv w:val="1"/>
      <w:marLeft w:val="0"/>
      <w:marRight w:val="0"/>
      <w:marTop w:val="0"/>
      <w:marBottom w:val="0"/>
      <w:divBdr>
        <w:top w:val="none" w:sz="0" w:space="0" w:color="auto"/>
        <w:left w:val="none" w:sz="0" w:space="0" w:color="auto"/>
        <w:bottom w:val="none" w:sz="0" w:space="0" w:color="auto"/>
        <w:right w:val="none" w:sz="0" w:space="0" w:color="auto"/>
      </w:divBdr>
    </w:div>
    <w:div w:id="1325620611">
      <w:bodyDiv w:val="1"/>
      <w:marLeft w:val="0"/>
      <w:marRight w:val="0"/>
      <w:marTop w:val="0"/>
      <w:marBottom w:val="0"/>
      <w:divBdr>
        <w:top w:val="none" w:sz="0" w:space="0" w:color="auto"/>
        <w:left w:val="none" w:sz="0" w:space="0" w:color="auto"/>
        <w:bottom w:val="none" w:sz="0" w:space="0" w:color="auto"/>
        <w:right w:val="none" w:sz="0" w:space="0" w:color="auto"/>
      </w:divBdr>
    </w:div>
    <w:div w:id="1339237624">
      <w:bodyDiv w:val="1"/>
      <w:marLeft w:val="0"/>
      <w:marRight w:val="0"/>
      <w:marTop w:val="0"/>
      <w:marBottom w:val="0"/>
      <w:divBdr>
        <w:top w:val="none" w:sz="0" w:space="0" w:color="auto"/>
        <w:left w:val="none" w:sz="0" w:space="0" w:color="auto"/>
        <w:bottom w:val="none" w:sz="0" w:space="0" w:color="auto"/>
        <w:right w:val="none" w:sz="0" w:space="0" w:color="auto"/>
      </w:divBdr>
    </w:div>
    <w:div w:id="1482111466">
      <w:bodyDiv w:val="1"/>
      <w:marLeft w:val="0"/>
      <w:marRight w:val="0"/>
      <w:marTop w:val="0"/>
      <w:marBottom w:val="0"/>
      <w:divBdr>
        <w:top w:val="none" w:sz="0" w:space="0" w:color="auto"/>
        <w:left w:val="none" w:sz="0" w:space="0" w:color="auto"/>
        <w:bottom w:val="none" w:sz="0" w:space="0" w:color="auto"/>
        <w:right w:val="none" w:sz="0" w:space="0" w:color="auto"/>
      </w:divBdr>
    </w:div>
    <w:div w:id="1596741104">
      <w:bodyDiv w:val="1"/>
      <w:marLeft w:val="0"/>
      <w:marRight w:val="0"/>
      <w:marTop w:val="0"/>
      <w:marBottom w:val="0"/>
      <w:divBdr>
        <w:top w:val="none" w:sz="0" w:space="0" w:color="auto"/>
        <w:left w:val="none" w:sz="0" w:space="0" w:color="auto"/>
        <w:bottom w:val="none" w:sz="0" w:space="0" w:color="auto"/>
        <w:right w:val="none" w:sz="0" w:space="0" w:color="auto"/>
      </w:divBdr>
    </w:div>
    <w:div w:id="1673994081">
      <w:bodyDiv w:val="1"/>
      <w:marLeft w:val="0"/>
      <w:marRight w:val="0"/>
      <w:marTop w:val="0"/>
      <w:marBottom w:val="0"/>
      <w:divBdr>
        <w:top w:val="none" w:sz="0" w:space="0" w:color="auto"/>
        <w:left w:val="none" w:sz="0" w:space="0" w:color="auto"/>
        <w:bottom w:val="none" w:sz="0" w:space="0" w:color="auto"/>
        <w:right w:val="none" w:sz="0" w:space="0" w:color="auto"/>
      </w:divBdr>
    </w:div>
    <w:div w:id="1716350249">
      <w:bodyDiv w:val="1"/>
      <w:marLeft w:val="0"/>
      <w:marRight w:val="0"/>
      <w:marTop w:val="0"/>
      <w:marBottom w:val="0"/>
      <w:divBdr>
        <w:top w:val="none" w:sz="0" w:space="0" w:color="auto"/>
        <w:left w:val="none" w:sz="0" w:space="0" w:color="auto"/>
        <w:bottom w:val="none" w:sz="0" w:space="0" w:color="auto"/>
        <w:right w:val="none" w:sz="0" w:space="0" w:color="auto"/>
      </w:divBdr>
      <w:divsChild>
        <w:div w:id="15935923">
          <w:marLeft w:val="0"/>
          <w:marRight w:val="0"/>
          <w:marTop w:val="0"/>
          <w:marBottom w:val="0"/>
          <w:divBdr>
            <w:top w:val="none" w:sz="0" w:space="0" w:color="auto"/>
            <w:left w:val="none" w:sz="0" w:space="0" w:color="auto"/>
            <w:bottom w:val="none" w:sz="0" w:space="0" w:color="auto"/>
            <w:right w:val="none" w:sz="0" w:space="0" w:color="auto"/>
          </w:divBdr>
        </w:div>
        <w:div w:id="21708693">
          <w:marLeft w:val="0"/>
          <w:marRight w:val="0"/>
          <w:marTop w:val="0"/>
          <w:marBottom w:val="0"/>
          <w:divBdr>
            <w:top w:val="none" w:sz="0" w:space="0" w:color="auto"/>
            <w:left w:val="none" w:sz="0" w:space="0" w:color="auto"/>
            <w:bottom w:val="none" w:sz="0" w:space="0" w:color="auto"/>
            <w:right w:val="none" w:sz="0" w:space="0" w:color="auto"/>
          </w:divBdr>
        </w:div>
        <w:div w:id="31226825">
          <w:marLeft w:val="0"/>
          <w:marRight w:val="0"/>
          <w:marTop w:val="0"/>
          <w:marBottom w:val="0"/>
          <w:divBdr>
            <w:top w:val="none" w:sz="0" w:space="0" w:color="auto"/>
            <w:left w:val="none" w:sz="0" w:space="0" w:color="auto"/>
            <w:bottom w:val="none" w:sz="0" w:space="0" w:color="auto"/>
            <w:right w:val="none" w:sz="0" w:space="0" w:color="auto"/>
          </w:divBdr>
        </w:div>
        <w:div w:id="45690153">
          <w:marLeft w:val="0"/>
          <w:marRight w:val="0"/>
          <w:marTop w:val="0"/>
          <w:marBottom w:val="0"/>
          <w:divBdr>
            <w:top w:val="none" w:sz="0" w:space="0" w:color="auto"/>
            <w:left w:val="none" w:sz="0" w:space="0" w:color="auto"/>
            <w:bottom w:val="none" w:sz="0" w:space="0" w:color="auto"/>
            <w:right w:val="none" w:sz="0" w:space="0" w:color="auto"/>
          </w:divBdr>
        </w:div>
        <w:div w:id="53239595">
          <w:marLeft w:val="0"/>
          <w:marRight w:val="0"/>
          <w:marTop w:val="0"/>
          <w:marBottom w:val="0"/>
          <w:divBdr>
            <w:top w:val="none" w:sz="0" w:space="0" w:color="auto"/>
            <w:left w:val="none" w:sz="0" w:space="0" w:color="auto"/>
            <w:bottom w:val="none" w:sz="0" w:space="0" w:color="auto"/>
            <w:right w:val="none" w:sz="0" w:space="0" w:color="auto"/>
          </w:divBdr>
        </w:div>
        <w:div w:id="74743190">
          <w:marLeft w:val="0"/>
          <w:marRight w:val="0"/>
          <w:marTop w:val="0"/>
          <w:marBottom w:val="0"/>
          <w:divBdr>
            <w:top w:val="none" w:sz="0" w:space="0" w:color="auto"/>
            <w:left w:val="none" w:sz="0" w:space="0" w:color="auto"/>
            <w:bottom w:val="none" w:sz="0" w:space="0" w:color="auto"/>
            <w:right w:val="none" w:sz="0" w:space="0" w:color="auto"/>
          </w:divBdr>
        </w:div>
        <w:div w:id="90198438">
          <w:marLeft w:val="0"/>
          <w:marRight w:val="0"/>
          <w:marTop w:val="0"/>
          <w:marBottom w:val="0"/>
          <w:divBdr>
            <w:top w:val="none" w:sz="0" w:space="0" w:color="auto"/>
            <w:left w:val="none" w:sz="0" w:space="0" w:color="auto"/>
            <w:bottom w:val="none" w:sz="0" w:space="0" w:color="auto"/>
            <w:right w:val="none" w:sz="0" w:space="0" w:color="auto"/>
          </w:divBdr>
        </w:div>
        <w:div w:id="122312335">
          <w:marLeft w:val="0"/>
          <w:marRight w:val="0"/>
          <w:marTop w:val="0"/>
          <w:marBottom w:val="0"/>
          <w:divBdr>
            <w:top w:val="none" w:sz="0" w:space="0" w:color="auto"/>
            <w:left w:val="none" w:sz="0" w:space="0" w:color="auto"/>
            <w:bottom w:val="none" w:sz="0" w:space="0" w:color="auto"/>
            <w:right w:val="none" w:sz="0" w:space="0" w:color="auto"/>
          </w:divBdr>
        </w:div>
        <w:div w:id="135687153">
          <w:marLeft w:val="0"/>
          <w:marRight w:val="0"/>
          <w:marTop w:val="0"/>
          <w:marBottom w:val="0"/>
          <w:divBdr>
            <w:top w:val="none" w:sz="0" w:space="0" w:color="auto"/>
            <w:left w:val="none" w:sz="0" w:space="0" w:color="auto"/>
            <w:bottom w:val="none" w:sz="0" w:space="0" w:color="auto"/>
            <w:right w:val="none" w:sz="0" w:space="0" w:color="auto"/>
          </w:divBdr>
        </w:div>
        <w:div w:id="138575131">
          <w:marLeft w:val="0"/>
          <w:marRight w:val="0"/>
          <w:marTop w:val="0"/>
          <w:marBottom w:val="0"/>
          <w:divBdr>
            <w:top w:val="none" w:sz="0" w:space="0" w:color="auto"/>
            <w:left w:val="none" w:sz="0" w:space="0" w:color="auto"/>
            <w:bottom w:val="none" w:sz="0" w:space="0" w:color="auto"/>
            <w:right w:val="none" w:sz="0" w:space="0" w:color="auto"/>
          </w:divBdr>
        </w:div>
        <w:div w:id="152525739">
          <w:marLeft w:val="0"/>
          <w:marRight w:val="0"/>
          <w:marTop w:val="0"/>
          <w:marBottom w:val="0"/>
          <w:divBdr>
            <w:top w:val="none" w:sz="0" w:space="0" w:color="auto"/>
            <w:left w:val="none" w:sz="0" w:space="0" w:color="auto"/>
            <w:bottom w:val="none" w:sz="0" w:space="0" w:color="auto"/>
            <w:right w:val="none" w:sz="0" w:space="0" w:color="auto"/>
          </w:divBdr>
        </w:div>
        <w:div w:id="188371430">
          <w:marLeft w:val="0"/>
          <w:marRight w:val="0"/>
          <w:marTop w:val="0"/>
          <w:marBottom w:val="0"/>
          <w:divBdr>
            <w:top w:val="none" w:sz="0" w:space="0" w:color="auto"/>
            <w:left w:val="none" w:sz="0" w:space="0" w:color="auto"/>
            <w:bottom w:val="none" w:sz="0" w:space="0" w:color="auto"/>
            <w:right w:val="none" w:sz="0" w:space="0" w:color="auto"/>
          </w:divBdr>
        </w:div>
        <w:div w:id="205875580">
          <w:marLeft w:val="0"/>
          <w:marRight w:val="0"/>
          <w:marTop w:val="0"/>
          <w:marBottom w:val="0"/>
          <w:divBdr>
            <w:top w:val="none" w:sz="0" w:space="0" w:color="auto"/>
            <w:left w:val="none" w:sz="0" w:space="0" w:color="auto"/>
            <w:bottom w:val="none" w:sz="0" w:space="0" w:color="auto"/>
            <w:right w:val="none" w:sz="0" w:space="0" w:color="auto"/>
          </w:divBdr>
        </w:div>
        <w:div w:id="220604781">
          <w:marLeft w:val="0"/>
          <w:marRight w:val="0"/>
          <w:marTop w:val="0"/>
          <w:marBottom w:val="0"/>
          <w:divBdr>
            <w:top w:val="none" w:sz="0" w:space="0" w:color="auto"/>
            <w:left w:val="none" w:sz="0" w:space="0" w:color="auto"/>
            <w:bottom w:val="none" w:sz="0" w:space="0" w:color="auto"/>
            <w:right w:val="none" w:sz="0" w:space="0" w:color="auto"/>
          </w:divBdr>
        </w:div>
        <w:div w:id="235629101">
          <w:marLeft w:val="0"/>
          <w:marRight w:val="0"/>
          <w:marTop w:val="0"/>
          <w:marBottom w:val="0"/>
          <w:divBdr>
            <w:top w:val="none" w:sz="0" w:space="0" w:color="auto"/>
            <w:left w:val="none" w:sz="0" w:space="0" w:color="auto"/>
            <w:bottom w:val="none" w:sz="0" w:space="0" w:color="auto"/>
            <w:right w:val="none" w:sz="0" w:space="0" w:color="auto"/>
          </w:divBdr>
        </w:div>
        <w:div w:id="263459950">
          <w:marLeft w:val="0"/>
          <w:marRight w:val="0"/>
          <w:marTop w:val="0"/>
          <w:marBottom w:val="0"/>
          <w:divBdr>
            <w:top w:val="none" w:sz="0" w:space="0" w:color="auto"/>
            <w:left w:val="none" w:sz="0" w:space="0" w:color="auto"/>
            <w:bottom w:val="none" w:sz="0" w:space="0" w:color="auto"/>
            <w:right w:val="none" w:sz="0" w:space="0" w:color="auto"/>
          </w:divBdr>
        </w:div>
        <w:div w:id="267086164">
          <w:marLeft w:val="0"/>
          <w:marRight w:val="0"/>
          <w:marTop w:val="0"/>
          <w:marBottom w:val="0"/>
          <w:divBdr>
            <w:top w:val="none" w:sz="0" w:space="0" w:color="auto"/>
            <w:left w:val="none" w:sz="0" w:space="0" w:color="auto"/>
            <w:bottom w:val="none" w:sz="0" w:space="0" w:color="auto"/>
            <w:right w:val="none" w:sz="0" w:space="0" w:color="auto"/>
          </w:divBdr>
        </w:div>
        <w:div w:id="296687521">
          <w:marLeft w:val="0"/>
          <w:marRight w:val="0"/>
          <w:marTop w:val="0"/>
          <w:marBottom w:val="0"/>
          <w:divBdr>
            <w:top w:val="none" w:sz="0" w:space="0" w:color="auto"/>
            <w:left w:val="none" w:sz="0" w:space="0" w:color="auto"/>
            <w:bottom w:val="none" w:sz="0" w:space="0" w:color="auto"/>
            <w:right w:val="none" w:sz="0" w:space="0" w:color="auto"/>
          </w:divBdr>
        </w:div>
        <w:div w:id="305286653">
          <w:marLeft w:val="0"/>
          <w:marRight w:val="0"/>
          <w:marTop w:val="0"/>
          <w:marBottom w:val="0"/>
          <w:divBdr>
            <w:top w:val="none" w:sz="0" w:space="0" w:color="auto"/>
            <w:left w:val="none" w:sz="0" w:space="0" w:color="auto"/>
            <w:bottom w:val="none" w:sz="0" w:space="0" w:color="auto"/>
            <w:right w:val="none" w:sz="0" w:space="0" w:color="auto"/>
          </w:divBdr>
        </w:div>
        <w:div w:id="318072469">
          <w:marLeft w:val="0"/>
          <w:marRight w:val="0"/>
          <w:marTop w:val="0"/>
          <w:marBottom w:val="0"/>
          <w:divBdr>
            <w:top w:val="none" w:sz="0" w:space="0" w:color="auto"/>
            <w:left w:val="none" w:sz="0" w:space="0" w:color="auto"/>
            <w:bottom w:val="none" w:sz="0" w:space="0" w:color="auto"/>
            <w:right w:val="none" w:sz="0" w:space="0" w:color="auto"/>
          </w:divBdr>
        </w:div>
        <w:div w:id="356196149">
          <w:marLeft w:val="0"/>
          <w:marRight w:val="0"/>
          <w:marTop w:val="0"/>
          <w:marBottom w:val="0"/>
          <w:divBdr>
            <w:top w:val="none" w:sz="0" w:space="0" w:color="auto"/>
            <w:left w:val="none" w:sz="0" w:space="0" w:color="auto"/>
            <w:bottom w:val="none" w:sz="0" w:space="0" w:color="auto"/>
            <w:right w:val="none" w:sz="0" w:space="0" w:color="auto"/>
          </w:divBdr>
        </w:div>
        <w:div w:id="429543571">
          <w:marLeft w:val="0"/>
          <w:marRight w:val="0"/>
          <w:marTop w:val="0"/>
          <w:marBottom w:val="0"/>
          <w:divBdr>
            <w:top w:val="none" w:sz="0" w:space="0" w:color="auto"/>
            <w:left w:val="none" w:sz="0" w:space="0" w:color="auto"/>
            <w:bottom w:val="none" w:sz="0" w:space="0" w:color="auto"/>
            <w:right w:val="none" w:sz="0" w:space="0" w:color="auto"/>
          </w:divBdr>
        </w:div>
        <w:div w:id="467430098">
          <w:marLeft w:val="0"/>
          <w:marRight w:val="0"/>
          <w:marTop w:val="0"/>
          <w:marBottom w:val="0"/>
          <w:divBdr>
            <w:top w:val="none" w:sz="0" w:space="0" w:color="auto"/>
            <w:left w:val="none" w:sz="0" w:space="0" w:color="auto"/>
            <w:bottom w:val="none" w:sz="0" w:space="0" w:color="auto"/>
            <w:right w:val="none" w:sz="0" w:space="0" w:color="auto"/>
          </w:divBdr>
        </w:div>
        <w:div w:id="480389472">
          <w:marLeft w:val="0"/>
          <w:marRight w:val="0"/>
          <w:marTop w:val="0"/>
          <w:marBottom w:val="0"/>
          <w:divBdr>
            <w:top w:val="none" w:sz="0" w:space="0" w:color="auto"/>
            <w:left w:val="none" w:sz="0" w:space="0" w:color="auto"/>
            <w:bottom w:val="none" w:sz="0" w:space="0" w:color="auto"/>
            <w:right w:val="none" w:sz="0" w:space="0" w:color="auto"/>
          </w:divBdr>
        </w:div>
        <w:div w:id="490489378">
          <w:marLeft w:val="0"/>
          <w:marRight w:val="0"/>
          <w:marTop w:val="0"/>
          <w:marBottom w:val="0"/>
          <w:divBdr>
            <w:top w:val="none" w:sz="0" w:space="0" w:color="auto"/>
            <w:left w:val="none" w:sz="0" w:space="0" w:color="auto"/>
            <w:bottom w:val="none" w:sz="0" w:space="0" w:color="auto"/>
            <w:right w:val="none" w:sz="0" w:space="0" w:color="auto"/>
          </w:divBdr>
        </w:div>
        <w:div w:id="565578560">
          <w:marLeft w:val="0"/>
          <w:marRight w:val="0"/>
          <w:marTop w:val="0"/>
          <w:marBottom w:val="0"/>
          <w:divBdr>
            <w:top w:val="none" w:sz="0" w:space="0" w:color="auto"/>
            <w:left w:val="none" w:sz="0" w:space="0" w:color="auto"/>
            <w:bottom w:val="none" w:sz="0" w:space="0" w:color="auto"/>
            <w:right w:val="none" w:sz="0" w:space="0" w:color="auto"/>
          </w:divBdr>
        </w:div>
        <w:div w:id="599802398">
          <w:marLeft w:val="0"/>
          <w:marRight w:val="0"/>
          <w:marTop w:val="0"/>
          <w:marBottom w:val="0"/>
          <w:divBdr>
            <w:top w:val="none" w:sz="0" w:space="0" w:color="auto"/>
            <w:left w:val="none" w:sz="0" w:space="0" w:color="auto"/>
            <w:bottom w:val="none" w:sz="0" w:space="0" w:color="auto"/>
            <w:right w:val="none" w:sz="0" w:space="0" w:color="auto"/>
          </w:divBdr>
        </w:div>
        <w:div w:id="671954275">
          <w:marLeft w:val="0"/>
          <w:marRight w:val="0"/>
          <w:marTop w:val="0"/>
          <w:marBottom w:val="0"/>
          <w:divBdr>
            <w:top w:val="none" w:sz="0" w:space="0" w:color="auto"/>
            <w:left w:val="none" w:sz="0" w:space="0" w:color="auto"/>
            <w:bottom w:val="none" w:sz="0" w:space="0" w:color="auto"/>
            <w:right w:val="none" w:sz="0" w:space="0" w:color="auto"/>
          </w:divBdr>
        </w:div>
        <w:div w:id="780534870">
          <w:marLeft w:val="0"/>
          <w:marRight w:val="0"/>
          <w:marTop w:val="0"/>
          <w:marBottom w:val="0"/>
          <w:divBdr>
            <w:top w:val="none" w:sz="0" w:space="0" w:color="auto"/>
            <w:left w:val="none" w:sz="0" w:space="0" w:color="auto"/>
            <w:bottom w:val="none" w:sz="0" w:space="0" w:color="auto"/>
            <w:right w:val="none" w:sz="0" w:space="0" w:color="auto"/>
          </w:divBdr>
        </w:div>
        <w:div w:id="828255916">
          <w:marLeft w:val="0"/>
          <w:marRight w:val="0"/>
          <w:marTop w:val="0"/>
          <w:marBottom w:val="0"/>
          <w:divBdr>
            <w:top w:val="none" w:sz="0" w:space="0" w:color="auto"/>
            <w:left w:val="none" w:sz="0" w:space="0" w:color="auto"/>
            <w:bottom w:val="none" w:sz="0" w:space="0" w:color="auto"/>
            <w:right w:val="none" w:sz="0" w:space="0" w:color="auto"/>
          </w:divBdr>
        </w:div>
        <w:div w:id="908149139">
          <w:marLeft w:val="0"/>
          <w:marRight w:val="0"/>
          <w:marTop w:val="0"/>
          <w:marBottom w:val="0"/>
          <w:divBdr>
            <w:top w:val="none" w:sz="0" w:space="0" w:color="auto"/>
            <w:left w:val="none" w:sz="0" w:space="0" w:color="auto"/>
            <w:bottom w:val="none" w:sz="0" w:space="0" w:color="auto"/>
            <w:right w:val="none" w:sz="0" w:space="0" w:color="auto"/>
          </w:divBdr>
        </w:div>
        <w:div w:id="908228431">
          <w:marLeft w:val="0"/>
          <w:marRight w:val="0"/>
          <w:marTop w:val="0"/>
          <w:marBottom w:val="0"/>
          <w:divBdr>
            <w:top w:val="none" w:sz="0" w:space="0" w:color="auto"/>
            <w:left w:val="none" w:sz="0" w:space="0" w:color="auto"/>
            <w:bottom w:val="none" w:sz="0" w:space="0" w:color="auto"/>
            <w:right w:val="none" w:sz="0" w:space="0" w:color="auto"/>
          </w:divBdr>
        </w:div>
        <w:div w:id="917910401">
          <w:marLeft w:val="0"/>
          <w:marRight w:val="0"/>
          <w:marTop w:val="0"/>
          <w:marBottom w:val="0"/>
          <w:divBdr>
            <w:top w:val="none" w:sz="0" w:space="0" w:color="auto"/>
            <w:left w:val="none" w:sz="0" w:space="0" w:color="auto"/>
            <w:bottom w:val="none" w:sz="0" w:space="0" w:color="auto"/>
            <w:right w:val="none" w:sz="0" w:space="0" w:color="auto"/>
          </w:divBdr>
        </w:div>
        <w:div w:id="968556675">
          <w:marLeft w:val="0"/>
          <w:marRight w:val="0"/>
          <w:marTop w:val="0"/>
          <w:marBottom w:val="0"/>
          <w:divBdr>
            <w:top w:val="none" w:sz="0" w:space="0" w:color="auto"/>
            <w:left w:val="none" w:sz="0" w:space="0" w:color="auto"/>
            <w:bottom w:val="none" w:sz="0" w:space="0" w:color="auto"/>
            <w:right w:val="none" w:sz="0" w:space="0" w:color="auto"/>
          </w:divBdr>
        </w:div>
        <w:div w:id="1024283299">
          <w:marLeft w:val="0"/>
          <w:marRight w:val="0"/>
          <w:marTop w:val="0"/>
          <w:marBottom w:val="0"/>
          <w:divBdr>
            <w:top w:val="none" w:sz="0" w:space="0" w:color="auto"/>
            <w:left w:val="none" w:sz="0" w:space="0" w:color="auto"/>
            <w:bottom w:val="none" w:sz="0" w:space="0" w:color="auto"/>
            <w:right w:val="none" w:sz="0" w:space="0" w:color="auto"/>
          </w:divBdr>
        </w:div>
        <w:div w:id="1042900758">
          <w:marLeft w:val="0"/>
          <w:marRight w:val="0"/>
          <w:marTop w:val="0"/>
          <w:marBottom w:val="0"/>
          <w:divBdr>
            <w:top w:val="none" w:sz="0" w:space="0" w:color="auto"/>
            <w:left w:val="none" w:sz="0" w:space="0" w:color="auto"/>
            <w:bottom w:val="none" w:sz="0" w:space="0" w:color="auto"/>
            <w:right w:val="none" w:sz="0" w:space="0" w:color="auto"/>
          </w:divBdr>
        </w:div>
        <w:div w:id="1085225301">
          <w:marLeft w:val="0"/>
          <w:marRight w:val="0"/>
          <w:marTop w:val="0"/>
          <w:marBottom w:val="0"/>
          <w:divBdr>
            <w:top w:val="none" w:sz="0" w:space="0" w:color="auto"/>
            <w:left w:val="none" w:sz="0" w:space="0" w:color="auto"/>
            <w:bottom w:val="none" w:sz="0" w:space="0" w:color="auto"/>
            <w:right w:val="none" w:sz="0" w:space="0" w:color="auto"/>
          </w:divBdr>
        </w:div>
        <w:div w:id="1141658045">
          <w:marLeft w:val="0"/>
          <w:marRight w:val="0"/>
          <w:marTop w:val="0"/>
          <w:marBottom w:val="0"/>
          <w:divBdr>
            <w:top w:val="none" w:sz="0" w:space="0" w:color="auto"/>
            <w:left w:val="none" w:sz="0" w:space="0" w:color="auto"/>
            <w:bottom w:val="none" w:sz="0" w:space="0" w:color="auto"/>
            <w:right w:val="none" w:sz="0" w:space="0" w:color="auto"/>
          </w:divBdr>
        </w:div>
        <w:div w:id="1154448075">
          <w:marLeft w:val="0"/>
          <w:marRight w:val="0"/>
          <w:marTop w:val="0"/>
          <w:marBottom w:val="0"/>
          <w:divBdr>
            <w:top w:val="none" w:sz="0" w:space="0" w:color="auto"/>
            <w:left w:val="none" w:sz="0" w:space="0" w:color="auto"/>
            <w:bottom w:val="none" w:sz="0" w:space="0" w:color="auto"/>
            <w:right w:val="none" w:sz="0" w:space="0" w:color="auto"/>
          </w:divBdr>
        </w:div>
        <w:div w:id="1318456867">
          <w:marLeft w:val="0"/>
          <w:marRight w:val="0"/>
          <w:marTop w:val="0"/>
          <w:marBottom w:val="0"/>
          <w:divBdr>
            <w:top w:val="none" w:sz="0" w:space="0" w:color="auto"/>
            <w:left w:val="none" w:sz="0" w:space="0" w:color="auto"/>
            <w:bottom w:val="none" w:sz="0" w:space="0" w:color="auto"/>
            <w:right w:val="none" w:sz="0" w:space="0" w:color="auto"/>
          </w:divBdr>
        </w:div>
        <w:div w:id="1418557447">
          <w:marLeft w:val="0"/>
          <w:marRight w:val="0"/>
          <w:marTop w:val="0"/>
          <w:marBottom w:val="0"/>
          <w:divBdr>
            <w:top w:val="none" w:sz="0" w:space="0" w:color="auto"/>
            <w:left w:val="none" w:sz="0" w:space="0" w:color="auto"/>
            <w:bottom w:val="none" w:sz="0" w:space="0" w:color="auto"/>
            <w:right w:val="none" w:sz="0" w:space="0" w:color="auto"/>
          </w:divBdr>
        </w:div>
        <w:div w:id="1433933233">
          <w:marLeft w:val="0"/>
          <w:marRight w:val="0"/>
          <w:marTop w:val="0"/>
          <w:marBottom w:val="0"/>
          <w:divBdr>
            <w:top w:val="none" w:sz="0" w:space="0" w:color="auto"/>
            <w:left w:val="none" w:sz="0" w:space="0" w:color="auto"/>
            <w:bottom w:val="none" w:sz="0" w:space="0" w:color="auto"/>
            <w:right w:val="none" w:sz="0" w:space="0" w:color="auto"/>
          </w:divBdr>
        </w:div>
        <w:div w:id="1439521130">
          <w:marLeft w:val="0"/>
          <w:marRight w:val="0"/>
          <w:marTop w:val="0"/>
          <w:marBottom w:val="0"/>
          <w:divBdr>
            <w:top w:val="none" w:sz="0" w:space="0" w:color="auto"/>
            <w:left w:val="none" w:sz="0" w:space="0" w:color="auto"/>
            <w:bottom w:val="none" w:sz="0" w:space="0" w:color="auto"/>
            <w:right w:val="none" w:sz="0" w:space="0" w:color="auto"/>
          </w:divBdr>
        </w:div>
        <w:div w:id="1516461507">
          <w:marLeft w:val="0"/>
          <w:marRight w:val="0"/>
          <w:marTop w:val="0"/>
          <w:marBottom w:val="0"/>
          <w:divBdr>
            <w:top w:val="none" w:sz="0" w:space="0" w:color="auto"/>
            <w:left w:val="none" w:sz="0" w:space="0" w:color="auto"/>
            <w:bottom w:val="none" w:sz="0" w:space="0" w:color="auto"/>
            <w:right w:val="none" w:sz="0" w:space="0" w:color="auto"/>
          </w:divBdr>
        </w:div>
        <w:div w:id="1535189835">
          <w:marLeft w:val="0"/>
          <w:marRight w:val="0"/>
          <w:marTop w:val="0"/>
          <w:marBottom w:val="0"/>
          <w:divBdr>
            <w:top w:val="none" w:sz="0" w:space="0" w:color="auto"/>
            <w:left w:val="none" w:sz="0" w:space="0" w:color="auto"/>
            <w:bottom w:val="none" w:sz="0" w:space="0" w:color="auto"/>
            <w:right w:val="none" w:sz="0" w:space="0" w:color="auto"/>
          </w:divBdr>
        </w:div>
        <w:div w:id="1562323320">
          <w:marLeft w:val="0"/>
          <w:marRight w:val="0"/>
          <w:marTop w:val="0"/>
          <w:marBottom w:val="0"/>
          <w:divBdr>
            <w:top w:val="none" w:sz="0" w:space="0" w:color="auto"/>
            <w:left w:val="none" w:sz="0" w:space="0" w:color="auto"/>
            <w:bottom w:val="none" w:sz="0" w:space="0" w:color="auto"/>
            <w:right w:val="none" w:sz="0" w:space="0" w:color="auto"/>
          </w:divBdr>
        </w:div>
        <w:div w:id="1584754922">
          <w:marLeft w:val="0"/>
          <w:marRight w:val="0"/>
          <w:marTop w:val="0"/>
          <w:marBottom w:val="0"/>
          <w:divBdr>
            <w:top w:val="none" w:sz="0" w:space="0" w:color="auto"/>
            <w:left w:val="none" w:sz="0" w:space="0" w:color="auto"/>
            <w:bottom w:val="none" w:sz="0" w:space="0" w:color="auto"/>
            <w:right w:val="none" w:sz="0" w:space="0" w:color="auto"/>
          </w:divBdr>
        </w:div>
        <w:div w:id="1622343928">
          <w:marLeft w:val="0"/>
          <w:marRight w:val="0"/>
          <w:marTop w:val="0"/>
          <w:marBottom w:val="0"/>
          <w:divBdr>
            <w:top w:val="none" w:sz="0" w:space="0" w:color="auto"/>
            <w:left w:val="none" w:sz="0" w:space="0" w:color="auto"/>
            <w:bottom w:val="none" w:sz="0" w:space="0" w:color="auto"/>
            <w:right w:val="none" w:sz="0" w:space="0" w:color="auto"/>
          </w:divBdr>
        </w:div>
        <w:div w:id="1626348550">
          <w:marLeft w:val="0"/>
          <w:marRight w:val="0"/>
          <w:marTop w:val="0"/>
          <w:marBottom w:val="0"/>
          <w:divBdr>
            <w:top w:val="none" w:sz="0" w:space="0" w:color="auto"/>
            <w:left w:val="none" w:sz="0" w:space="0" w:color="auto"/>
            <w:bottom w:val="none" w:sz="0" w:space="0" w:color="auto"/>
            <w:right w:val="none" w:sz="0" w:space="0" w:color="auto"/>
          </w:divBdr>
        </w:div>
        <w:div w:id="1664549995">
          <w:marLeft w:val="0"/>
          <w:marRight w:val="0"/>
          <w:marTop w:val="0"/>
          <w:marBottom w:val="0"/>
          <w:divBdr>
            <w:top w:val="none" w:sz="0" w:space="0" w:color="auto"/>
            <w:left w:val="none" w:sz="0" w:space="0" w:color="auto"/>
            <w:bottom w:val="none" w:sz="0" w:space="0" w:color="auto"/>
            <w:right w:val="none" w:sz="0" w:space="0" w:color="auto"/>
          </w:divBdr>
        </w:div>
        <w:div w:id="1711369747">
          <w:marLeft w:val="0"/>
          <w:marRight w:val="0"/>
          <w:marTop w:val="0"/>
          <w:marBottom w:val="0"/>
          <w:divBdr>
            <w:top w:val="none" w:sz="0" w:space="0" w:color="auto"/>
            <w:left w:val="none" w:sz="0" w:space="0" w:color="auto"/>
            <w:bottom w:val="none" w:sz="0" w:space="0" w:color="auto"/>
            <w:right w:val="none" w:sz="0" w:space="0" w:color="auto"/>
          </w:divBdr>
        </w:div>
        <w:div w:id="1750419171">
          <w:marLeft w:val="0"/>
          <w:marRight w:val="0"/>
          <w:marTop w:val="0"/>
          <w:marBottom w:val="0"/>
          <w:divBdr>
            <w:top w:val="none" w:sz="0" w:space="0" w:color="auto"/>
            <w:left w:val="none" w:sz="0" w:space="0" w:color="auto"/>
            <w:bottom w:val="none" w:sz="0" w:space="0" w:color="auto"/>
            <w:right w:val="none" w:sz="0" w:space="0" w:color="auto"/>
          </w:divBdr>
        </w:div>
        <w:div w:id="1757825781">
          <w:marLeft w:val="0"/>
          <w:marRight w:val="0"/>
          <w:marTop w:val="0"/>
          <w:marBottom w:val="0"/>
          <w:divBdr>
            <w:top w:val="none" w:sz="0" w:space="0" w:color="auto"/>
            <w:left w:val="none" w:sz="0" w:space="0" w:color="auto"/>
            <w:bottom w:val="none" w:sz="0" w:space="0" w:color="auto"/>
            <w:right w:val="none" w:sz="0" w:space="0" w:color="auto"/>
          </w:divBdr>
        </w:div>
        <w:div w:id="1764569139">
          <w:marLeft w:val="0"/>
          <w:marRight w:val="0"/>
          <w:marTop w:val="0"/>
          <w:marBottom w:val="0"/>
          <w:divBdr>
            <w:top w:val="none" w:sz="0" w:space="0" w:color="auto"/>
            <w:left w:val="none" w:sz="0" w:space="0" w:color="auto"/>
            <w:bottom w:val="none" w:sz="0" w:space="0" w:color="auto"/>
            <w:right w:val="none" w:sz="0" w:space="0" w:color="auto"/>
          </w:divBdr>
        </w:div>
        <w:div w:id="1793088964">
          <w:marLeft w:val="0"/>
          <w:marRight w:val="0"/>
          <w:marTop w:val="0"/>
          <w:marBottom w:val="0"/>
          <w:divBdr>
            <w:top w:val="none" w:sz="0" w:space="0" w:color="auto"/>
            <w:left w:val="none" w:sz="0" w:space="0" w:color="auto"/>
            <w:bottom w:val="none" w:sz="0" w:space="0" w:color="auto"/>
            <w:right w:val="none" w:sz="0" w:space="0" w:color="auto"/>
          </w:divBdr>
        </w:div>
        <w:div w:id="1820733114">
          <w:marLeft w:val="0"/>
          <w:marRight w:val="0"/>
          <w:marTop w:val="0"/>
          <w:marBottom w:val="0"/>
          <w:divBdr>
            <w:top w:val="none" w:sz="0" w:space="0" w:color="auto"/>
            <w:left w:val="none" w:sz="0" w:space="0" w:color="auto"/>
            <w:bottom w:val="none" w:sz="0" w:space="0" w:color="auto"/>
            <w:right w:val="none" w:sz="0" w:space="0" w:color="auto"/>
          </w:divBdr>
        </w:div>
        <w:div w:id="1824227264">
          <w:marLeft w:val="0"/>
          <w:marRight w:val="0"/>
          <w:marTop w:val="0"/>
          <w:marBottom w:val="0"/>
          <w:divBdr>
            <w:top w:val="none" w:sz="0" w:space="0" w:color="auto"/>
            <w:left w:val="none" w:sz="0" w:space="0" w:color="auto"/>
            <w:bottom w:val="none" w:sz="0" w:space="0" w:color="auto"/>
            <w:right w:val="none" w:sz="0" w:space="0" w:color="auto"/>
          </w:divBdr>
        </w:div>
        <w:div w:id="1867022144">
          <w:marLeft w:val="0"/>
          <w:marRight w:val="0"/>
          <w:marTop w:val="0"/>
          <w:marBottom w:val="0"/>
          <w:divBdr>
            <w:top w:val="none" w:sz="0" w:space="0" w:color="auto"/>
            <w:left w:val="none" w:sz="0" w:space="0" w:color="auto"/>
            <w:bottom w:val="none" w:sz="0" w:space="0" w:color="auto"/>
            <w:right w:val="none" w:sz="0" w:space="0" w:color="auto"/>
          </w:divBdr>
        </w:div>
        <w:div w:id="1870295260">
          <w:marLeft w:val="0"/>
          <w:marRight w:val="0"/>
          <w:marTop w:val="0"/>
          <w:marBottom w:val="0"/>
          <w:divBdr>
            <w:top w:val="none" w:sz="0" w:space="0" w:color="auto"/>
            <w:left w:val="none" w:sz="0" w:space="0" w:color="auto"/>
            <w:bottom w:val="none" w:sz="0" w:space="0" w:color="auto"/>
            <w:right w:val="none" w:sz="0" w:space="0" w:color="auto"/>
          </w:divBdr>
        </w:div>
        <w:div w:id="1907641283">
          <w:marLeft w:val="0"/>
          <w:marRight w:val="0"/>
          <w:marTop w:val="0"/>
          <w:marBottom w:val="0"/>
          <w:divBdr>
            <w:top w:val="none" w:sz="0" w:space="0" w:color="auto"/>
            <w:left w:val="none" w:sz="0" w:space="0" w:color="auto"/>
            <w:bottom w:val="none" w:sz="0" w:space="0" w:color="auto"/>
            <w:right w:val="none" w:sz="0" w:space="0" w:color="auto"/>
          </w:divBdr>
        </w:div>
        <w:div w:id="1947495343">
          <w:marLeft w:val="0"/>
          <w:marRight w:val="0"/>
          <w:marTop w:val="0"/>
          <w:marBottom w:val="0"/>
          <w:divBdr>
            <w:top w:val="none" w:sz="0" w:space="0" w:color="auto"/>
            <w:left w:val="none" w:sz="0" w:space="0" w:color="auto"/>
            <w:bottom w:val="none" w:sz="0" w:space="0" w:color="auto"/>
            <w:right w:val="none" w:sz="0" w:space="0" w:color="auto"/>
          </w:divBdr>
        </w:div>
        <w:div w:id="2006547493">
          <w:marLeft w:val="0"/>
          <w:marRight w:val="0"/>
          <w:marTop w:val="0"/>
          <w:marBottom w:val="0"/>
          <w:divBdr>
            <w:top w:val="none" w:sz="0" w:space="0" w:color="auto"/>
            <w:left w:val="none" w:sz="0" w:space="0" w:color="auto"/>
            <w:bottom w:val="none" w:sz="0" w:space="0" w:color="auto"/>
            <w:right w:val="none" w:sz="0" w:space="0" w:color="auto"/>
          </w:divBdr>
        </w:div>
        <w:div w:id="2024554485">
          <w:marLeft w:val="0"/>
          <w:marRight w:val="0"/>
          <w:marTop w:val="0"/>
          <w:marBottom w:val="0"/>
          <w:divBdr>
            <w:top w:val="none" w:sz="0" w:space="0" w:color="auto"/>
            <w:left w:val="none" w:sz="0" w:space="0" w:color="auto"/>
            <w:bottom w:val="none" w:sz="0" w:space="0" w:color="auto"/>
            <w:right w:val="none" w:sz="0" w:space="0" w:color="auto"/>
          </w:divBdr>
        </w:div>
        <w:div w:id="2028168472">
          <w:marLeft w:val="0"/>
          <w:marRight w:val="0"/>
          <w:marTop w:val="0"/>
          <w:marBottom w:val="0"/>
          <w:divBdr>
            <w:top w:val="none" w:sz="0" w:space="0" w:color="auto"/>
            <w:left w:val="none" w:sz="0" w:space="0" w:color="auto"/>
            <w:bottom w:val="none" w:sz="0" w:space="0" w:color="auto"/>
            <w:right w:val="none" w:sz="0" w:space="0" w:color="auto"/>
          </w:divBdr>
        </w:div>
        <w:div w:id="2035230396">
          <w:marLeft w:val="0"/>
          <w:marRight w:val="0"/>
          <w:marTop w:val="0"/>
          <w:marBottom w:val="0"/>
          <w:divBdr>
            <w:top w:val="none" w:sz="0" w:space="0" w:color="auto"/>
            <w:left w:val="none" w:sz="0" w:space="0" w:color="auto"/>
            <w:bottom w:val="none" w:sz="0" w:space="0" w:color="auto"/>
            <w:right w:val="none" w:sz="0" w:space="0" w:color="auto"/>
          </w:divBdr>
        </w:div>
        <w:div w:id="2037807453">
          <w:marLeft w:val="0"/>
          <w:marRight w:val="0"/>
          <w:marTop w:val="0"/>
          <w:marBottom w:val="0"/>
          <w:divBdr>
            <w:top w:val="none" w:sz="0" w:space="0" w:color="auto"/>
            <w:left w:val="none" w:sz="0" w:space="0" w:color="auto"/>
            <w:bottom w:val="none" w:sz="0" w:space="0" w:color="auto"/>
            <w:right w:val="none" w:sz="0" w:space="0" w:color="auto"/>
          </w:divBdr>
        </w:div>
        <w:div w:id="2054886617">
          <w:marLeft w:val="0"/>
          <w:marRight w:val="0"/>
          <w:marTop w:val="0"/>
          <w:marBottom w:val="0"/>
          <w:divBdr>
            <w:top w:val="none" w:sz="0" w:space="0" w:color="auto"/>
            <w:left w:val="none" w:sz="0" w:space="0" w:color="auto"/>
            <w:bottom w:val="none" w:sz="0" w:space="0" w:color="auto"/>
            <w:right w:val="none" w:sz="0" w:space="0" w:color="auto"/>
          </w:divBdr>
        </w:div>
        <w:div w:id="2079551650">
          <w:marLeft w:val="0"/>
          <w:marRight w:val="0"/>
          <w:marTop w:val="0"/>
          <w:marBottom w:val="0"/>
          <w:divBdr>
            <w:top w:val="none" w:sz="0" w:space="0" w:color="auto"/>
            <w:left w:val="none" w:sz="0" w:space="0" w:color="auto"/>
            <w:bottom w:val="none" w:sz="0" w:space="0" w:color="auto"/>
            <w:right w:val="none" w:sz="0" w:space="0" w:color="auto"/>
          </w:divBdr>
        </w:div>
        <w:div w:id="2102215583">
          <w:marLeft w:val="0"/>
          <w:marRight w:val="0"/>
          <w:marTop w:val="0"/>
          <w:marBottom w:val="0"/>
          <w:divBdr>
            <w:top w:val="none" w:sz="0" w:space="0" w:color="auto"/>
            <w:left w:val="none" w:sz="0" w:space="0" w:color="auto"/>
            <w:bottom w:val="none" w:sz="0" w:space="0" w:color="auto"/>
            <w:right w:val="none" w:sz="0" w:space="0" w:color="auto"/>
          </w:divBdr>
        </w:div>
        <w:div w:id="2128771672">
          <w:marLeft w:val="0"/>
          <w:marRight w:val="0"/>
          <w:marTop w:val="0"/>
          <w:marBottom w:val="0"/>
          <w:divBdr>
            <w:top w:val="none" w:sz="0" w:space="0" w:color="auto"/>
            <w:left w:val="none" w:sz="0" w:space="0" w:color="auto"/>
            <w:bottom w:val="none" w:sz="0" w:space="0" w:color="auto"/>
            <w:right w:val="none" w:sz="0" w:space="0" w:color="auto"/>
          </w:divBdr>
        </w:div>
      </w:divsChild>
    </w:div>
    <w:div w:id="1831093052">
      <w:bodyDiv w:val="1"/>
      <w:marLeft w:val="0"/>
      <w:marRight w:val="0"/>
      <w:marTop w:val="0"/>
      <w:marBottom w:val="0"/>
      <w:divBdr>
        <w:top w:val="none" w:sz="0" w:space="0" w:color="auto"/>
        <w:left w:val="none" w:sz="0" w:space="0" w:color="auto"/>
        <w:bottom w:val="none" w:sz="0" w:space="0" w:color="auto"/>
        <w:right w:val="none" w:sz="0" w:space="0" w:color="auto"/>
      </w:divBdr>
      <w:divsChild>
        <w:div w:id="43720848">
          <w:marLeft w:val="0"/>
          <w:marRight w:val="0"/>
          <w:marTop w:val="0"/>
          <w:marBottom w:val="0"/>
          <w:divBdr>
            <w:top w:val="none" w:sz="0" w:space="0" w:color="auto"/>
            <w:left w:val="none" w:sz="0" w:space="0" w:color="auto"/>
            <w:bottom w:val="none" w:sz="0" w:space="0" w:color="auto"/>
            <w:right w:val="none" w:sz="0" w:space="0" w:color="auto"/>
          </w:divBdr>
          <w:divsChild>
            <w:div w:id="601887709">
              <w:marLeft w:val="0"/>
              <w:marRight w:val="0"/>
              <w:marTop w:val="0"/>
              <w:marBottom w:val="0"/>
              <w:divBdr>
                <w:top w:val="none" w:sz="0" w:space="0" w:color="auto"/>
                <w:left w:val="none" w:sz="0" w:space="0" w:color="auto"/>
                <w:bottom w:val="none" w:sz="0" w:space="0" w:color="auto"/>
                <w:right w:val="none" w:sz="0" w:space="0" w:color="auto"/>
              </w:divBdr>
            </w:div>
            <w:div w:id="1637299537">
              <w:marLeft w:val="0"/>
              <w:marRight w:val="0"/>
              <w:marTop w:val="0"/>
              <w:marBottom w:val="0"/>
              <w:divBdr>
                <w:top w:val="none" w:sz="0" w:space="0" w:color="auto"/>
                <w:left w:val="none" w:sz="0" w:space="0" w:color="auto"/>
                <w:bottom w:val="none" w:sz="0" w:space="0" w:color="auto"/>
                <w:right w:val="none" w:sz="0" w:space="0" w:color="auto"/>
              </w:divBdr>
            </w:div>
          </w:divsChild>
        </w:div>
        <w:div w:id="112020034">
          <w:marLeft w:val="0"/>
          <w:marRight w:val="0"/>
          <w:marTop w:val="0"/>
          <w:marBottom w:val="0"/>
          <w:divBdr>
            <w:top w:val="none" w:sz="0" w:space="0" w:color="auto"/>
            <w:left w:val="none" w:sz="0" w:space="0" w:color="auto"/>
            <w:bottom w:val="none" w:sz="0" w:space="0" w:color="auto"/>
            <w:right w:val="none" w:sz="0" w:space="0" w:color="auto"/>
          </w:divBdr>
        </w:div>
        <w:div w:id="938413457">
          <w:marLeft w:val="0"/>
          <w:marRight w:val="0"/>
          <w:marTop w:val="0"/>
          <w:marBottom w:val="0"/>
          <w:divBdr>
            <w:top w:val="none" w:sz="0" w:space="0" w:color="auto"/>
            <w:left w:val="none" w:sz="0" w:space="0" w:color="auto"/>
            <w:bottom w:val="none" w:sz="0" w:space="0" w:color="auto"/>
            <w:right w:val="none" w:sz="0" w:space="0" w:color="auto"/>
          </w:divBdr>
        </w:div>
        <w:div w:id="1900238597">
          <w:marLeft w:val="0"/>
          <w:marRight w:val="0"/>
          <w:marTop w:val="0"/>
          <w:marBottom w:val="0"/>
          <w:divBdr>
            <w:top w:val="none" w:sz="0" w:space="0" w:color="auto"/>
            <w:left w:val="none" w:sz="0" w:space="0" w:color="auto"/>
            <w:bottom w:val="none" w:sz="0" w:space="0" w:color="auto"/>
            <w:right w:val="none" w:sz="0" w:space="0" w:color="auto"/>
          </w:divBdr>
        </w:div>
      </w:divsChild>
    </w:div>
    <w:div w:id="1932855296">
      <w:bodyDiv w:val="1"/>
      <w:marLeft w:val="0"/>
      <w:marRight w:val="0"/>
      <w:marTop w:val="0"/>
      <w:marBottom w:val="0"/>
      <w:divBdr>
        <w:top w:val="none" w:sz="0" w:space="0" w:color="auto"/>
        <w:left w:val="none" w:sz="0" w:space="0" w:color="auto"/>
        <w:bottom w:val="none" w:sz="0" w:space="0" w:color="auto"/>
        <w:right w:val="none" w:sz="0" w:space="0" w:color="auto"/>
      </w:divBdr>
      <w:divsChild>
        <w:div w:id="1521313137">
          <w:marLeft w:val="0"/>
          <w:marRight w:val="0"/>
          <w:marTop w:val="0"/>
          <w:marBottom w:val="0"/>
          <w:divBdr>
            <w:top w:val="none" w:sz="0" w:space="0" w:color="auto"/>
            <w:left w:val="none" w:sz="0" w:space="0" w:color="auto"/>
            <w:bottom w:val="none" w:sz="0" w:space="0" w:color="auto"/>
            <w:right w:val="none" w:sz="0" w:space="0" w:color="auto"/>
          </w:divBdr>
        </w:div>
        <w:div w:id="868959073">
          <w:marLeft w:val="0"/>
          <w:marRight w:val="0"/>
          <w:marTop w:val="0"/>
          <w:marBottom w:val="0"/>
          <w:divBdr>
            <w:top w:val="none" w:sz="0" w:space="0" w:color="auto"/>
            <w:left w:val="none" w:sz="0" w:space="0" w:color="auto"/>
            <w:bottom w:val="none" w:sz="0" w:space="0" w:color="auto"/>
            <w:right w:val="none" w:sz="0" w:space="0" w:color="auto"/>
          </w:divBdr>
        </w:div>
      </w:divsChild>
    </w:div>
    <w:div w:id="202991303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4.png"/><Relationship Id="rId39"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yperlink" Target="https://www.abc.net.au/news/2021-02-14/what-can-we-learn-about-hotel-quarantine-from-around-the-world/13143546"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yperlink" Target="https://pubmed.ncbi.nlm.nih.gov/10720363/"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yperlink" Target="https://www1.health.gov.au/internet/main/publishing.nsf/Content/1D03BCB527F40C8BCA258503000302EB/$File/covid_19_australia_epidemiology_report_35_reporting_period_ending_14_february_2021.pdf" TargetMode="External"/><Relationship Id="rId36" Type="http://schemas.openxmlformats.org/officeDocument/2006/relationships/hyperlink" Target="https://www.abc.net.au/news/rural/2020-11-20/tongan-seasonal-workers-emerald-complete-on-farm-quarantine/12897008"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https://assets.publishing.service.gov.uk/government/uploads/system/uploads/attachment_data/file/959360/Variant_of_Concern_VOC_202012_01_Technical_Briefing_3.pdf" TargetMode="External"/><Relationship Id="rId30" Type="http://schemas.openxmlformats.org/officeDocument/2006/relationships/hyperlink" Target="https://www.abc.net.au/news/2020-06-18/international-uni-students-could-return-to-canberra-proposal/12366876" TargetMode="External"/><Relationship Id="rId35" Type="http://schemas.openxmlformats.org/officeDocument/2006/relationships/hyperlink" Target="https://www.channelnewsasia.com/news/singapore/covid-19-shn-quarantine-order-breach-crime-mha-14094458"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2541319F-E162-4E87-8522-C2B4894EE812}">
    <t:Anchor>
      <t:Comment id="525897973"/>
    </t:Anchor>
    <t:History>
      <t:Event id="{7B493CDF-B2EC-42F6-857B-517AC99CB0B0}" time="2021-03-06T16:22:59Z">
        <t:Attribution userId="S::adona.el-murr@health.vic.gov.au::6007620f-2662-4c79-b4c1-e3bc4386cdb5" userProvider="AD" userName="Adona El-Murr (Health)"/>
        <t:Anchor>
          <t:Comment id="525897973"/>
        </t:Anchor>
        <t:Create/>
      </t:Event>
      <t:Event id="{949CCFB5-62E5-43CA-A820-D711E3CE4EA1}" time="2021-03-06T16:22:59Z">
        <t:Attribution userId="S::adona.el-murr@health.vic.gov.au::6007620f-2662-4c79-b4c1-e3bc4386cdb5" userProvider="AD" userName="Adona El-Murr (Health)"/>
        <t:Anchor>
          <t:Comment id="525897973"/>
        </t:Anchor>
        <t:Assign userId="S::claire.harris@dhhs.vic.gov.au::ad43748d-343c-4c0a-a164-deed5386572a" userProvider="AD" userName="Claire Harris (DHHS)"/>
      </t:Event>
      <t:Event id="{08902B1D-97E4-4F90-8BDD-7607373BB880}" time="2021-03-06T16:22:59Z">
        <t:Attribution userId="S::adona.el-murr@health.vic.gov.au::6007620f-2662-4c79-b4c1-e3bc4386cdb5" userProvider="AD" userName="Adona El-Murr (Health)"/>
        <t:Anchor>
          <t:Comment id="525897973"/>
        </t:Anchor>
        <t:SetTitle title="@Claire Harris (DHHS)  - COVID-19 and SARS-Cov-2 - immunization and vaccination"/>
      </t:Event>
    </t:History>
  </t:Task>
  <t:Task id="{AB4C3981-5595-471A-80BE-FF75BD5294BE}">
    <t:Anchor>
      <t:Comment id="864434546"/>
    </t:Anchor>
    <t:History>
      <t:Event id="{1B07041C-B2EF-4842-959A-228184581470}" time="2021-03-06T17:00:57Z">
        <t:Attribution userId="S::adona.el-murr@health.vic.gov.au::6007620f-2662-4c79-b4c1-e3bc4386cdb5" userProvider="AD" userName="Adona El-Murr (Health)"/>
        <t:Anchor>
          <t:Comment id="864434546"/>
        </t:Anchor>
        <t:Create/>
      </t:Event>
      <t:Event id="{97D89DD4-673E-43A5-8F2D-E795E89ADCBD}" time="2021-03-06T17:00:57Z">
        <t:Attribution userId="S::adona.el-murr@health.vic.gov.au::6007620f-2662-4c79-b4c1-e3bc4386cdb5" userProvider="AD" userName="Adona El-Murr (Health)"/>
        <t:Anchor>
          <t:Comment id="864434546"/>
        </t:Anchor>
        <t:Assign userId="S::claire.harris@dhhs.vic.gov.au::ad43748d-343c-4c0a-a164-deed5386572a" userProvider="AD" userName="Claire Harris (DHHS)"/>
      </t:Event>
      <t:Event id="{77F21B88-C778-4157-A2E6-F8E4DA081E09}" time="2021-03-06T17:00:57Z">
        <t:Attribution userId="S::adona.el-murr@health.vic.gov.au::6007620f-2662-4c79-b4c1-e3bc4386cdb5" userProvider="AD" userName="Adona El-Murr (Health)"/>
        <t:Anchor>
          <t:Comment id="864434546"/>
        </t:Anchor>
        <t:SetTitle title="@Claire Harris (DHHS) Hi Claire, I haven't had a chance to look at the email attachment you sent with edits to this section as of Saturday night - very happy if you and Allen agree for you to just pop it straight in, otherwise will get to it after our …"/>
      </t:Event>
    </t:History>
  </t:Task>
  <t:Task id="{0ED9CB9A-0AFE-49AD-B2CC-32E342AF1A9A}">
    <t:Anchor>
      <t:Comment id="1359762864"/>
    </t:Anchor>
    <t:History>
      <t:Event id="{446B4ABF-359E-4FF3-B8F8-8332CF337EBA}" time="2021-03-08T17:45:35Z">
        <t:Attribution userId="S::adona.el-murr@health.vic.gov.au::6007620f-2662-4c79-b4c1-e3bc4386cdb5" userProvider="AD" userName="Adona El-Murr (Health)"/>
        <t:Anchor>
          <t:Comment id="644909165"/>
        </t:Anchor>
        <t:Create/>
      </t:Event>
      <t:Event id="{030F465E-98E5-4EC1-8135-1CAA36900AB8}" time="2021-03-08T17:45:35Z">
        <t:Attribution userId="S::adona.el-murr@health.vic.gov.au::6007620f-2662-4c79-b4c1-e3bc4386cdb5" userProvider="AD" userName="Adona El-Murr (Health)"/>
        <t:Anchor>
          <t:Comment id="644909165"/>
        </t:Anchor>
        <t:Assign userId="S::claire.harris@dhhs.vic.gov.au::ad43748d-343c-4c0a-a164-deed5386572a" userProvider="AD" userName="Claire Harris (DHHS)"/>
      </t:Event>
      <t:Event id="{55E7F60F-8EC0-4EBC-9B8D-7ED95585DA70}" time="2021-03-08T17:45:35Z">
        <t:Attribution userId="S::adona.el-murr@health.vic.gov.au::6007620f-2662-4c79-b4c1-e3bc4386cdb5" userProvider="AD" userName="Adona El-Murr (Health)"/>
        <t:Anchor>
          <t:Comment id="644909165"/>
        </t:Anchor>
        <t:SetTitle title="@Claire Harris (DHHS) Hi Claire, I'm nit sure I'm following with the questin on where to put them? I think you moved principles to te Methods section which is now in the Appendices. SHall we flag to speak about tomorrow?"/>
      </t:Event>
    </t:History>
  </t:Task>
  <t:Task id="{30CADC17-CC88-4A31-B585-C7D1874AE81E}">
    <t:Anchor>
      <t:Comment id="2105435676"/>
    </t:Anchor>
    <t:History>
      <t:Event id="{1F4E9E51-2055-4100-918E-95DEEFA5C17E}" time="2021-03-08T07:31:09Z">
        <t:Attribution userId="S::adona.el-murr@health.vic.gov.au::6007620f-2662-4c79-b4c1-e3bc4386cdb5" userProvider="AD" userName="Adona El-Murr (Health)"/>
        <t:Anchor>
          <t:Comment id="1150347566"/>
        </t:Anchor>
        <t:Create/>
      </t:Event>
      <t:Event id="{DE2A7CDE-8E82-435D-9A23-FF900A72F53A}" time="2021-03-08T07:31:09Z">
        <t:Attribution userId="S::adona.el-murr@health.vic.gov.au::6007620f-2662-4c79-b4c1-e3bc4386cdb5" userProvider="AD" userName="Adona El-Murr (Health)"/>
        <t:Anchor>
          <t:Comment id="1150347566"/>
        </t:Anchor>
        <t:Assign userId="S::claire.harris@dhhs.vic.gov.au::ad43748d-343c-4c0a-a164-deed5386572a" userProvider="AD" userName="Claire Harris (DHHS)"/>
      </t:Event>
      <t:Event id="{FC0302BF-34F7-4C8E-8364-293B35F89359}" time="2021-03-08T07:31:09Z">
        <t:Attribution userId="S::adona.el-murr@health.vic.gov.au::6007620f-2662-4c79-b4c1-e3bc4386cdb5" userProvider="AD" userName="Adona El-Murr (Health)"/>
        <t:Anchor>
          <t:Comment id="1150347566"/>
        </t:Anchor>
        <t:SetTitle title="suggest @Claire Harris (DHHS) follow up with allen and make changes as appropriate"/>
      </t:Event>
    </t:History>
  </t:Task>
  <t:Task id="{7D50B040-50A4-4EC9-A089-C671A30B2F57}">
    <t:Anchor>
      <t:Comment id="1790245178"/>
    </t:Anchor>
    <t:History>
      <t:Event id="{98EB271D-624B-4A7C-ACD3-F84EDE3161AE}" time="2021-03-08T18:22:19Z">
        <t:Attribution userId="S::adona.el-murr@health.vic.gov.au::6007620f-2662-4c79-b4c1-e3bc4386cdb5" userProvider="AD" userName="Adona El-Murr (Health)"/>
        <t:Anchor>
          <t:Comment id="1790245178"/>
        </t:Anchor>
        <t:Create/>
      </t:Event>
      <t:Event id="{6D0CA42D-AD06-4260-A286-C258FC594F01}" time="2021-03-08T18:22:19Z">
        <t:Attribution userId="S::adona.el-murr@health.vic.gov.au::6007620f-2662-4c79-b4c1-e3bc4386cdb5" userProvider="AD" userName="Adona El-Murr (Health)"/>
        <t:Anchor>
          <t:Comment id="1790245178"/>
        </t:Anchor>
        <t:Assign userId="S::claire.harris@dhhs.vic.gov.au::ad43748d-343c-4c0a-a164-deed5386572a" userProvider="AD" userName="Claire Harris (DHHS)"/>
      </t:Event>
      <t:Event id="{4F57B202-CAAB-4A5B-B5FC-253076484D6C}" time="2021-03-08T18:22:19Z">
        <t:Attribution userId="S::adona.el-murr@health.vic.gov.au::6007620f-2662-4c79-b4c1-e3bc4386cdb5" userProvider="AD" userName="Adona El-Murr (Health)"/>
        <t:Anchor>
          <t:Comment id="1790245178"/>
        </t:Anchor>
        <t:SetTitle title="Hi Claire, you put a lot of work into the comments on this section that I haven't gotten to copying over yet, if you have a chance during the day before I log on again can you please add here? @Claire Harris (DHHS)"/>
      </t:Event>
      <t:Event id="{80DA33F6-D36C-418A-B29B-750D52E0FD3C}" time="2021-03-09T05:37:44Z">
        <t:Attribution userId="S::adona.el-murr@health.vic.gov.au::6007620f-2662-4c79-b4c1-e3bc4386cdb5" userProvider="AD" userName="Adona El-Murr (Health)"/>
        <t:Progress percentComplete="100"/>
      </t:Event>
    </t:History>
  </t:Task>
  <t:Task id="{C40D0C3F-6503-4DE2-B08A-3DED2EB011C2}">
    <t:Anchor>
      <t:Comment id="1633341208"/>
    </t:Anchor>
    <t:History>
      <t:Event id="{1E9D72F7-13F7-4DC3-8C6A-02B157AFBF51}" time="2021-03-10T05:21:36Z">
        <t:Attribution userId="S::adona.el-murr@health.vic.gov.au::6007620f-2662-4c79-b4c1-e3bc4386cdb5" userProvider="AD" userName="Adona El-Murr (Health)"/>
        <t:Anchor>
          <t:Comment id="1494311748"/>
        </t:Anchor>
        <t:Create/>
      </t:Event>
      <t:Event id="{1D41ED15-4CCF-47D9-83FB-58913E45C6E6}" time="2021-03-10T05:21:36Z">
        <t:Attribution userId="S::adona.el-murr@health.vic.gov.au::6007620f-2662-4c79-b4c1-e3bc4386cdb5" userProvider="AD" userName="Adona El-Murr (Health)"/>
        <t:Anchor>
          <t:Comment id="1494311748"/>
        </t:Anchor>
        <t:Assign userId="S::william.guy@dhhs.vic.gov.au::99496488-5ca1-49b0-aba8-008a09fc01ba" userProvider="AD" userName="William Guy (Health)"/>
      </t:Event>
      <t:Event id="{6C12D0CC-C146-4CAF-8793-BAD0E651DA43}" time="2021-03-10T05:21:36Z">
        <t:Attribution userId="S::adona.el-murr@health.vic.gov.au::6007620f-2662-4c79-b4c1-e3bc4386cdb5" userProvider="AD" userName="Adona El-Murr (Health)"/>
        <t:Anchor>
          <t:Comment id="1494311748"/>
        </t:Anchor>
        <t:SetTitle title="My understanding is the Exec Summary should be a stand alone so acronyms should be spelled out both there and inside body of the doc for first time use. Do you know@William Guy (Health)"/>
      </t:Event>
      <t:Event id="{8922482E-B2B0-4716-9C56-D1A446B2BC64}" time="2021-03-10T06:53:41Z">
        <t:Attribution userId="S::adona.el-murr@health.vic.gov.au::6007620f-2662-4c79-b4c1-e3bc4386cdb5" userProvider="AD" userName="Adona El-Murr (Health)"/>
        <t:Progress percentComplete="100"/>
      </t:Event>
    </t:History>
  </t:Task>
  <t:Task id="{21E715D9-3567-4AF1-AB1D-7C1C883B1657}">
    <t:Anchor>
      <t:Comment id="602981775"/>
    </t:Anchor>
    <t:History>
      <t:Event id="{15F819AA-8472-4685-AE0C-1DAF6EC01659}" time="2021-03-08T18:29:27Z">
        <t:Attribution userId="S::adona.el-murr@health.vic.gov.au::6007620f-2662-4c79-b4c1-e3bc4386cdb5" userProvider="AD" userName="Adona El-Murr (Health)"/>
        <t:Anchor>
          <t:Comment id="2075347847"/>
        </t:Anchor>
        <t:Create/>
      </t:Event>
      <t:Event id="{BAF7BD99-F707-421C-BF8E-D4299B32E4B5}" time="2021-03-08T18:29:27Z">
        <t:Attribution userId="S::adona.el-murr@health.vic.gov.au::6007620f-2662-4c79-b4c1-e3bc4386cdb5" userProvider="AD" userName="Adona El-Murr (Health)"/>
        <t:Anchor>
          <t:Comment id="2075347847"/>
        </t:Anchor>
        <t:Assign userId="S::claire.harris@dhhs.vic.gov.au::ad43748d-343c-4c0a-a164-deed5386572a" userProvider="AD" userName="Claire Harris (DHHS)"/>
      </t:Event>
      <t:Event id="{CD8910AF-A82A-4D6D-B622-1D6278DF1C9B}" time="2021-03-08T18:29:27Z">
        <t:Attribution userId="S::adona.el-murr@health.vic.gov.au::6007620f-2662-4c79-b4c1-e3bc4386cdb5" userProvider="AD" userName="Adona El-Murr (Health)"/>
        <t:Anchor>
          <t:Comment id="2075347847"/>
        </t:Anchor>
        <t:SetTitle title="@Claire Harris (DHHS) happy to coordinate with you when done to make the changes"/>
      </t:Event>
      <t:Event id="{9AC7FEA8-2732-42E5-8D8E-17FF9DC47832}" time="2021-03-09T05:36:44Z">
        <t:Attribution userId="S::adona.el-murr@health.vic.gov.au::6007620f-2662-4c79-b4c1-e3bc4386cdb5" userProvider="AD" userName="Adona El-Murr (Health)"/>
        <t:Progress percentComplete="100"/>
      </t:Event>
    </t:History>
  </t:Task>
  <t:Task id="{C0627E5F-74C8-43C5-B280-E3FF6F69B0C6}">
    <t:Anchor>
      <t:Comment id="1068672180"/>
    </t:Anchor>
    <t:History>
      <t:Event id="{5838D950-8DAB-4C9C-BA67-1839AF78B3D8}" time="2021-03-09T05:20:24Z">
        <t:Attribution userId="S::adona.el-murr@health.vic.gov.au::6007620f-2662-4c79-b4c1-e3bc4386cdb5" userProvider="AD" userName="Adona El-Murr (Health)"/>
        <t:Anchor>
          <t:Comment id="1721797035"/>
        </t:Anchor>
        <t:Create/>
      </t:Event>
      <t:Event id="{2B35C1C4-FE98-4768-9B1A-53A51ED73FED}" time="2021-03-09T05:20:24Z">
        <t:Attribution userId="S::adona.el-murr@health.vic.gov.au::6007620f-2662-4c79-b4c1-e3bc4386cdb5" userProvider="AD" userName="Adona El-Murr (Health)"/>
        <t:Anchor>
          <t:Comment id="1721797035"/>
        </t:Anchor>
        <t:Assign userId="S::claire.harris@dhhs.vic.gov.au::ad43748d-343c-4c0a-a164-deed5386572a" userProvider="AD" userName="Claire Harris (DHHS)"/>
      </t:Event>
      <t:Event id="{0FDC367F-1AFD-4AB7-8539-E10DF228FAAC}" time="2021-03-09T05:20:24Z">
        <t:Attribution userId="S::adona.el-murr@health.vic.gov.au::6007620f-2662-4c79-b4c1-e3bc4386cdb5" userProvider="AD" userName="Adona El-Murr (Health)"/>
        <t:Anchor>
          <t:Comment id="1721797035"/>
        </t:Anchor>
        <t:SetTitle title="Noted, what do you think if I restructure them once the recommendation table is fianlsied? @Claire Harris (DHHS)"/>
      </t:Event>
      <t:Event id="{C752E5DC-F6F9-4884-9396-95F2F6C4CAF0}" time="2021-03-11T01:21:06Z">
        <t:Attribution userId="S::claire.harris@dhhs.vic.gov.au::ad43748d-343c-4c0a-a164-deed5386572a" userProvider="AD" userName="Claire Harris (DHHS)"/>
        <t:Progress percentComplete="100"/>
      </t:Event>
    </t:History>
  </t:Task>
  <t:Task id="{BF4B79FF-6B87-4589-B7D8-F9381A5407CD}">
    <t:Anchor>
      <t:Comment id="1280913305"/>
    </t:Anchor>
    <t:History>
      <t:Event id="{8058C0C0-E1D6-4EBE-B29E-564E39A41357}" time="2021-03-11T05:38:01Z">
        <t:Attribution userId="S::adona.el-murr@health.vic.gov.au::6007620f-2662-4c79-b4c1-e3bc4386cdb5" userProvider="AD" userName="Adona El-Murr (Health)"/>
        <t:Anchor>
          <t:Comment id="1396672173"/>
        </t:Anchor>
        <t:Create/>
      </t:Event>
      <t:Event id="{5A21FB58-3E77-480E-A140-9C041C34945F}" time="2021-03-11T05:38:01Z">
        <t:Attribution userId="S::adona.el-murr@health.vic.gov.au::6007620f-2662-4c79-b4c1-e3bc4386cdb5" userProvider="AD" userName="Adona El-Murr (Health)"/>
        <t:Anchor>
          <t:Comment id="1396672173"/>
        </t:Anchor>
        <t:Assign userId="S::william.guy@dhhs.vic.gov.au::99496488-5ca1-49b0-aba8-008a09fc01ba" userProvider="AD" userName="William Guy (Health)"/>
      </t:Event>
      <t:Event id="{18DDE912-D08B-4366-8E64-D8FBC262FED3}" time="2021-03-11T05:38:01Z">
        <t:Attribution userId="S::adona.el-murr@health.vic.gov.au::6007620f-2662-4c79-b4c1-e3bc4386cdb5" userProvider="AD" userName="Adona El-Murr (Health)"/>
        <t:Anchor>
          <t:Comment id="1396672173"/>
        </t:Anchor>
        <t:SetTitle title="@William Guy (Health) shall I delete?"/>
      </t:Event>
    </t:History>
  </t:Task>
  <t:Task id="{290FE68D-8905-488C-B655-0C846EA405FA}">
    <t:Anchor>
      <t:Comment id="757355827"/>
    </t:Anchor>
    <t:History>
      <t:Event id="{F1D89FB5-4CD4-4107-9056-14867BECAE7D}" time="2021-03-11T05:31:40Z">
        <t:Attribution userId="S::adona.el-murr@health.vic.gov.au::6007620f-2662-4c79-b4c1-e3bc4386cdb5" userProvider="AD" userName="Adona El-Murr (Health)"/>
        <t:Anchor>
          <t:Comment id="757355827"/>
        </t:Anchor>
        <t:Create/>
      </t:Event>
      <t:Event id="{CF0F6186-4623-45C6-813E-888BD5F59BC7}" time="2021-03-11T05:31:40Z">
        <t:Attribution userId="S::adona.el-murr@health.vic.gov.au::6007620f-2662-4c79-b4c1-e3bc4386cdb5" userProvider="AD" userName="Adona El-Murr (Health)"/>
        <t:Anchor>
          <t:Comment id="757355827"/>
        </t:Anchor>
        <t:Assign userId="S::william.guy@dhhs.vic.gov.au::99496488-5ca1-49b0-aba8-008a09fc01ba" userProvider="AD" userName="William Guy (Health)"/>
      </t:Event>
      <t:Event id="{282978E2-BB44-4EC6-8A87-AD1D683BE242}" time="2021-03-11T05:31:40Z">
        <t:Attribution userId="S::adona.el-murr@health.vic.gov.au::6007620f-2662-4c79-b4c1-e3bc4386cdb5" userProvider="AD" userName="Adona El-Murr (Health)"/>
        <t:Anchor>
          <t:Comment id="757355827"/>
        </t:Anchor>
        <t:SetTitle title="@William Guy (Health) hyperlink for reference please"/>
      </t:Event>
      <t:Event id="{5D8C3CCF-E68B-49D1-BFBC-8BB7A1F6602D}" time="2021-03-11T07:26:21Z">
        <t:Attribution userId="S::adona.el-murr@health.vic.gov.au::6007620f-2662-4c79-b4c1-e3bc4386cdb5" userProvider="AD" userName="Adona El-Murr (Health)"/>
        <t:Progress percentComplete="100"/>
      </t:Event>
    </t:History>
  </t:Task>
  <t:Task id="{DBABD106-3C15-4F4D-B037-44F1AA475C03}">
    <t:Anchor>
      <t:Comment id="2099976671"/>
    </t:Anchor>
    <t:History>
      <t:Event id="{EF9B8866-5715-435A-87AD-471BAF427C29}" time="2021-03-11T05:41:07Z">
        <t:Attribution userId="S::adona.el-murr@health.vic.gov.au::6007620f-2662-4c79-b4c1-e3bc4386cdb5" userProvider="AD" userName="Adona El-Murr (Health)"/>
        <t:Anchor>
          <t:Comment id="893018549"/>
        </t:Anchor>
        <t:Create/>
      </t:Event>
      <t:Event id="{883DE0F0-D8AB-4357-A9F9-D41CD3110F90}" time="2021-03-11T05:41:07Z">
        <t:Attribution userId="S::adona.el-murr@health.vic.gov.au::6007620f-2662-4c79-b4c1-e3bc4386cdb5" userProvider="AD" userName="Adona El-Murr (Health)"/>
        <t:Anchor>
          <t:Comment id="893018549"/>
        </t:Anchor>
        <t:Assign userId="S::william.guy@dhhs.vic.gov.au::99496488-5ca1-49b0-aba8-008a09fc01ba" userProvider="AD" userName="William Guy (Health)"/>
      </t:Event>
      <t:Event id="{A1FB62D8-BC15-46A0-8038-720D541E7307}" time="2021-03-11T05:41:07Z">
        <t:Attribution userId="S::adona.el-murr@health.vic.gov.au::6007620f-2662-4c79-b4c1-e3bc4386cdb5" userProvider="AD" userName="Adona El-Murr (Health)"/>
        <t:Anchor>
          <t:Comment id="893018549"/>
        </t:Anchor>
        <t:SetTitle title="@William Guy (Health) shall I do this?"/>
      </t:Event>
      <t:Event id="{399F1124-7D78-4B30-9547-EE9DCA876AA4}" time="2021-03-11T06:55:07Z">
        <t:Attribution userId="S::adona.el-murr@health.vic.gov.au::6007620f-2662-4c79-b4c1-e3bc4386cdb5" userProvider="AD" userName="Adona El-Murr (Health)"/>
        <t:Progress percentComplete="100"/>
      </t:Event>
      <t:Event id="{8DD47C54-4D58-4A3C-99D4-1F209189F82B}" time="2021-03-11T07:25:12Z">
        <t:Attribution userId="S::adona.el-murr@health.vic.gov.au::6007620f-2662-4c79-b4c1-e3bc4386cdb5" userProvider="AD" userName="Adona El-Murr (Health)"/>
        <t:Progress percentComplete="100"/>
      </t:Event>
    </t:History>
  </t:Task>
  <t:Task id="{EBBC0185-5263-4381-83E1-C2210C00CB46}">
    <t:Anchor>
      <t:Comment id="490464135"/>
    </t:Anchor>
    <t:History>
      <t:Event id="{813652DE-1B5B-4B54-998E-226C90D877C3}" time="2021-03-11T05:42:38Z">
        <t:Attribution userId="S::adona.el-murr@health.vic.gov.au::6007620f-2662-4c79-b4c1-e3bc4386cdb5" userProvider="AD" userName="Adona El-Murr (Health)"/>
        <t:Anchor>
          <t:Comment id="1078634936"/>
        </t:Anchor>
        <t:Create/>
      </t:Event>
      <t:Event id="{8516B70C-14BB-4B25-9990-958A05469AC9}" time="2021-03-11T05:42:38Z">
        <t:Attribution userId="S::adona.el-murr@health.vic.gov.au::6007620f-2662-4c79-b4c1-e3bc4386cdb5" userProvider="AD" userName="Adona El-Murr (Health)"/>
        <t:Anchor>
          <t:Comment id="1078634936"/>
        </t:Anchor>
        <t:Assign userId="S::claire.harris@dhhs.vic.gov.au::ad43748d-343c-4c0a-a164-deed5386572a" userProvider="AD" userName="Claire Harris (DHHS)"/>
      </t:Event>
      <t:Event id="{D5E04FC9-A668-48F8-BF29-FCDCD629B6FE}" time="2021-03-11T05:42:38Z">
        <t:Attribution userId="S::adona.el-murr@health.vic.gov.au::6007620f-2662-4c79-b4c1-e3bc4386cdb5" userProvider="AD" userName="Adona El-Murr (Health)"/>
        <t:Anchor>
          <t:Comment id="1078634936"/>
        </t:Anchor>
        <t:SetTitle title="@William Guy (Health) @Claire Harris (DHHS) Claire, what needs doing here? Will is abut to finish for the day - I can make any changes needed"/>
      </t:Event>
      <t:Event id="{D95D6C5F-9948-4AA4-BABA-FE363010FF9F}" time="2021-03-11T06:58:35Z">
        <t:Attribution userId="S::adona.el-murr@health.vic.gov.au::6007620f-2662-4c79-b4c1-e3bc4386cdb5" userProvider="AD" userName="Adona El-Murr (Health)"/>
        <t:Progress percentComplete="100"/>
      </t:Event>
    </t:History>
  </t:Task>
  <t:Task id="{397015E3-DD05-4512-8972-C7005C17E3E8}">
    <t:Anchor>
      <t:Comment id="603213528"/>
    </t:Anchor>
    <t:History>
      <t:Event id="{4EB7D441-F05B-4289-8A9E-06E25E7D66EE}" time="2021-03-11T07:38:07Z">
        <t:Attribution userId="S::adona.el-murr@health.vic.gov.au::6007620f-2662-4c79-b4c1-e3bc4386cdb5" userProvider="AD" userName="Adona El-Murr (Health)"/>
        <t:Anchor>
          <t:Comment id="52683038"/>
        </t:Anchor>
        <t:Create/>
      </t:Event>
      <t:Event id="{D197BFF5-F382-4B88-B013-1327F3A265B4}" time="2021-03-11T07:38:07Z">
        <t:Attribution userId="S::adona.el-murr@health.vic.gov.au::6007620f-2662-4c79-b4c1-e3bc4386cdb5" userProvider="AD" userName="Adona El-Murr (Health)"/>
        <t:Anchor>
          <t:Comment id="52683038"/>
        </t:Anchor>
        <t:Assign userId="S::claire.harris@dhhs.vic.gov.au::ad43748d-343c-4c0a-a164-deed5386572a" userProvider="AD" userName="Claire Harris (DHHS)"/>
      </t:Event>
      <t:Event id="{EC1402C0-5EC6-41D5-BD60-16DE148B734C}" time="2021-03-11T07:38:07Z">
        <t:Attribution userId="S::adona.el-murr@health.vic.gov.au::6007620f-2662-4c79-b4c1-e3bc4386cdb5" userProvider="AD" userName="Adona El-Murr (Health)"/>
        <t:Anchor>
          <t:Comment id="52683038"/>
        </t:Anchor>
        <t:SetTitle title="@Claire Harris (DHHS)"/>
      </t:Event>
      <t:Event id="{6F64265B-57BA-415C-89E7-EDC274CDBC56}" time="2021-03-11T15:21:00Z">
        <t:Attribution userId="S::adona.el-murr@health.vic.gov.au::6007620f-2662-4c79-b4c1-e3bc4386cdb5" userProvider="AD" userName="Adona El-Murr (Health)"/>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Type xmlns="31b2e4f9-c376-4e2f-bd2e-796d1bcd5746" xsi:nil="true"/>
    <SharedWithUsers xmlns="7ee2ad8a-2b33-419f-875c-ac0e4cfc6b7f">
      <UserInfo>
        <DisplayName>Claire Harris (DHHS)</DisplayName>
        <AccountId>642</AccountId>
        <AccountType/>
      </UserInfo>
      <UserInfo>
        <DisplayName>Allen Cheng (Health)</DisplayName>
        <AccountId>1023</AccountId>
        <AccountType/>
      </UserInfo>
      <UserInfo>
        <DisplayName>Solomon Hanks (Health)</DisplayName>
        <AccountId>1009</AccountId>
        <AccountType/>
      </UserInfo>
      <UserInfo>
        <DisplayName>Deborah Friedman (Health)</DisplayName>
        <AccountId>755</AccountId>
        <AccountType/>
      </UserInfo>
      <UserInfo>
        <DisplayName>Loris Venzon (Health)</DisplayName>
        <AccountId>972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3" ma:contentTypeDescription="Create a new document." ma:contentTypeScope="" ma:versionID="8cba2db5eeb507748e998655858816cc">
  <xsd:schema xmlns:xsd="http://www.w3.org/2001/XMLSchema" xmlns:xs="http://www.w3.org/2001/XMLSchema" xmlns:p="http://schemas.microsoft.com/office/2006/metadata/properties" xmlns:ns2="31b2e4f9-c376-4e2f-bd2e-796d1bcd5746" xmlns:ns3="7ee2ad8a-2b33-419f-875c-ac0e4cfc6b7f" targetNamespace="http://schemas.microsoft.com/office/2006/metadata/properties" ma:root="true" ma:fieldsID="20f0c1be67e8573838a0f3f34eb9557d" ns2:_="" ns3:_="">
    <xsd:import namespace="31b2e4f9-c376-4e2f-bd2e-796d1bcd5746"/>
    <xsd:import namespace="7ee2ad8a-2b33-419f-875c-ac0e4cfc6b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DocTyp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ocType" ma:index="18" nillable="true" ma:displayName="Doc Type" ma:description="Short description of the document" ma:format="Dropdown" ma:internalName="DocType">
      <xsd:simpleType>
        <xsd:restriction base="dms:Text">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B90682-95D2-44B7-A416-0B378FFD3C7F}">
  <ds:schemaRefs>
    <ds:schemaRef ds:uri="http://schemas.microsoft.com/sharepoint/v3/contenttype/forms"/>
  </ds:schemaRefs>
</ds:datastoreItem>
</file>

<file path=customXml/itemProps2.xml><?xml version="1.0" encoding="utf-8"?>
<ds:datastoreItem xmlns:ds="http://schemas.openxmlformats.org/officeDocument/2006/customXml" ds:itemID="{1DA1F79E-0EC6-43FF-989E-8BDD12E4A114}">
  <ds:schemaRefs>
    <ds:schemaRef ds:uri="http://schemas.microsoft.com/office/2006/metadata/properties"/>
    <ds:schemaRef ds:uri="http://schemas.microsoft.com/office/infopath/2007/PartnerControls"/>
    <ds:schemaRef ds:uri="31b2e4f9-c376-4e2f-bd2e-796d1bcd5746"/>
    <ds:schemaRef ds:uri="7ee2ad8a-2b33-419f-875c-ac0e4cfc6b7f"/>
  </ds:schemaRefs>
</ds:datastoreItem>
</file>

<file path=customXml/itemProps3.xml><?xml version="1.0" encoding="utf-8"?>
<ds:datastoreItem xmlns:ds="http://schemas.openxmlformats.org/officeDocument/2006/customXml" ds:itemID="{88D2C96E-0BA8-46C3-A922-ED4A117717DB}">
  <ds:schemaRefs>
    <ds:schemaRef ds:uri="http://schemas.openxmlformats.org/officeDocument/2006/bibliography"/>
  </ds:schemaRefs>
</ds:datastoreItem>
</file>

<file path=customXml/itemProps4.xml><?xml version="1.0" encoding="utf-8"?>
<ds:datastoreItem xmlns:ds="http://schemas.openxmlformats.org/officeDocument/2006/customXml" ds:itemID="{6162CB2B-CA7E-48BE-B197-DAFF0D7E4E43}">
  <ds:schemaRefs>
    <ds:schemaRef ds:uri="http://schemas.microsoft.com/sharepoint/v3/contenttype/forms"/>
  </ds:schemaRefs>
</ds:datastoreItem>
</file>

<file path=customXml/itemProps5.xml><?xml version="1.0" encoding="utf-8"?>
<ds:datastoreItem xmlns:ds="http://schemas.openxmlformats.org/officeDocument/2006/customXml" ds:itemID="{F8374753-E04A-48E8-B36E-D14CE5E0C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19553</Words>
  <Characters>111454</Characters>
  <Application>Microsoft Office Word</Application>
  <DocSecurity>4</DocSecurity>
  <Lines>928</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130746</CharactersWithSpaces>
  <SharedDoc>false</SharedDoc>
  <HLinks>
    <vt:vector size="588" baseType="variant">
      <vt:variant>
        <vt:i4>4718609</vt:i4>
      </vt:variant>
      <vt:variant>
        <vt:i4>567</vt:i4>
      </vt:variant>
      <vt:variant>
        <vt:i4>0</vt:i4>
      </vt:variant>
      <vt:variant>
        <vt:i4>5</vt:i4>
      </vt:variant>
      <vt:variant>
        <vt:lpwstr>https://www.abc.net.au/news/rural/2020-11-20/tongan-seasonal-workers-emerald-complete-on-farm-quarantine/12897008</vt:lpwstr>
      </vt:variant>
      <vt:variant>
        <vt:lpwstr/>
      </vt:variant>
      <vt:variant>
        <vt:i4>4128820</vt:i4>
      </vt:variant>
      <vt:variant>
        <vt:i4>564</vt:i4>
      </vt:variant>
      <vt:variant>
        <vt:i4>0</vt:i4>
      </vt:variant>
      <vt:variant>
        <vt:i4>5</vt:i4>
      </vt:variant>
      <vt:variant>
        <vt:lpwstr>https://www.channelnewsasia.com/news/singapore/covid-19-shn-quarantine-order-breach-crime-mha-14094458</vt:lpwstr>
      </vt:variant>
      <vt:variant>
        <vt:lpwstr/>
      </vt:variant>
      <vt:variant>
        <vt:i4>2490424</vt:i4>
      </vt:variant>
      <vt:variant>
        <vt:i4>561</vt:i4>
      </vt:variant>
      <vt:variant>
        <vt:i4>0</vt:i4>
      </vt:variant>
      <vt:variant>
        <vt:i4>5</vt:i4>
      </vt:variant>
      <vt:variant>
        <vt:lpwstr>https://www.abc.net.au/news/2021-02-14/what-can-we-learn-about-hotel-quarantine-from-around-the-world/13143546</vt:lpwstr>
      </vt:variant>
      <vt:variant>
        <vt:lpwstr/>
      </vt:variant>
      <vt:variant>
        <vt:i4>524295</vt:i4>
      </vt:variant>
      <vt:variant>
        <vt:i4>558</vt:i4>
      </vt:variant>
      <vt:variant>
        <vt:i4>0</vt:i4>
      </vt:variant>
      <vt:variant>
        <vt:i4>5</vt:i4>
      </vt:variant>
      <vt:variant>
        <vt:lpwstr>https://pubmed.ncbi.nlm.nih.gov/10720363/</vt:lpwstr>
      </vt:variant>
      <vt:variant>
        <vt:lpwstr/>
      </vt:variant>
      <vt:variant>
        <vt:i4>4653076</vt:i4>
      </vt:variant>
      <vt:variant>
        <vt:i4>555</vt:i4>
      </vt:variant>
      <vt:variant>
        <vt:i4>0</vt:i4>
      </vt:variant>
      <vt:variant>
        <vt:i4>5</vt:i4>
      </vt:variant>
      <vt:variant>
        <vt:lpwstr>https://www.abc.net.au/news/2020-06-18/international-uni-students-could-return-to-canberra-proposal/12366876</vt:lpwstr>
      </vt:variant>
      <vt:variant>
        <vt:lpwstr/>
      </vt:variant>
      <vt:variant>
        <vt:i4>3211268</vt:i4>
      </vt:variant>
      <vt:variant>
        <vt:i4>552</vt:i4>
      </vt:variant>
      <vt:variant>
        <vt:i4>0</vt:i4>
      </vt:variant>
      <vt:variant>
        <vt:i4>5</vt:i4>
      </vt:variant>
      <vt:variant>
        <vt:lpwstr>https://www1.health.gov.au/internet/main/publishing.nsf/Content/1D03BCB527F40C8BCA258503000302EB/$File/covid_19_australia_epidemiology_report_35_reporting_period_ending_14_february_2021.pdf</vt:lpwstr>
      </vt:variant>
      <vt:variant>
        <vt:lpwstr/>
      </vt:variant>
      <vt:variant>
        <vt:i4>1114239</vt:i4>
      </vt:variant>
      <vt:variant>
        <vt:i4>549</vt:i4>
      </vt:variant>
      <vt:variant>
        <vt:i4>0</vt:i4>
      </vt:variant>
      <vt:variant>
        <vt:i4>5</vt:i4>
      </vt:variant>
      <vt:variant>
        <vt:lpwstr>https://assets.publishing.service.gov.uk/government/uploads/system/uploads/attachment_data/file/959360/Variant_of_Concern_VOC_202012_01_Technical_Briefing_3.pdf</vt:lpwstr>
      </vt:variant>
      <vt:variant>
        <vt:lpwstr/>
      </vt:variant>
      <vt:variant>
        <vt:i4>1114161</vt:i4>
      </vt:variant>
      <vt:variant>
        <vt:i4>542</vt:i4>
      </vt:variant>
      <vt:variant>
        <vt:i4>0</vt:i4>
      </vt:variant>
      <vt:variant>
        <vt:i4>5</vt:i4>
      </vt:variant>
      <vt:variant>
        <vt:lpwstr/>
      </vt:variant>
      <vt:variant>
        <vt:lpwstr>_Toc66441327</vt:lpwstr>
      </vt:variant>
      <vt:variant>
        <vt:i4>1048625</vt:i4>
      </vt:variant>
      <vt:variant>
        <vt:i4>536</vt:i4>
      </vt:variant>
      <vt:variant>
        <vt:i4>0</vt:i4>
      </vt:variant>
      <vt:variant>
        <vt:i4>5</vt:i4>
      </vt:variant>
      <vt:variant>
        <vt:lpwstr/>
      </vt:variant>
      <vt:variant>
        <vt:lpwstr>_Toc66441326</vt:lpwstr>
      </vt:variant>
      <vt:variant>
        <vt:i4>1245233</vt:i4>
      </vt:variant>
      <vt:variant>
        <vt:i4>530</vt:i4>
      </vt:variant>
      <vt:variant>
        <vt:i4>0</vt:i4>
      </vt:variant>
      <vt:variant>
        <vt:i4>5</vt:i4>
      </vt:variant>
      <vt:variant>
        <vt:lpwstr/>
      </vt:variant>
      <vt:variant>
        <vt:lpwstr>_Toc66441325</vt:lpwstr>
      </vt:variant>
      <vt:variant>
        <vt:i4>1179697</vt:i4>
      </vt:variant>
      <vt:variant>
        <vt:i4>524</vt:i4>
      </vt:variant>
      <vt:variant>
        <vt:i4>0</vt:i4>
      </vt:variant>
      <vt:variant>
        <vt:i4>5</vt:i4>
      </vt:variant>
      <vt:variant>
        <vt:lpwstr/>
      </vt:variant>
      <vt:variant>
        <vt:lpwstr>_Toc66441324</vt:lpwstr>
      </vt:variant>
      <vt:variant>
        <vt:i4>1376305</vt:i4>
      </vt:variant>
      <vt:variant>
        <vt:i4>518</vt:i4>
      </vt:variant>
      <vt:variant>
        <vt:i4>0</vt:i4>
      </vt:variant>
      <vt:variant>
        <vt:i4>5</vt:i4>
      </vt:variant>
      <vt:variant>
        <vt:lpwstr/>
      </vt:variant>
      <vt:variant>
        <vt:lpwstr>_Toc66441323</vt:lpwstr>
      </vt:variant>
      <vt:variant>
        <vt:i4>1310769</vt:i4>
      </vt:variant>
      <vt:variant>
        <vt:i4>512</vt:i4>
      </vt:variant>
      <vt:variant>
        <vt:i4>0</vt:i4>
      </vt:variant>
      <vt:variant>
        <vt:i4>5</vt:i4>
      </vt:variant>
      <vt:variant>
        <vt:lpwstr/>
      </vt:variant>
      <vt:variant>
        <vt:lpwstr>_Toc66441322</vt:lpwstr>
      </vt:variant>
      <vt:variant>
        <vt:i4>1507377</vt:i4>
      </vt:variant>
      <vt:variant>
        <vt:i4>506</vt:i4>
      </vt:variant>
      <vt:variant>
        <vt:i4>0</vt:i4>
      </vt:variant>
      <vt:variant>
        <vt:i4>5</vt:i4>
      </vt:variant>
      <vt:variant>
        <vt:lpwstr/>
      </vt:variant>
      <vt:variant>
        <vt:lpwstr>_Toc66441321</vt:lpwstr>
      </vt:variant>
      <vt:variant>
        <vt:i4>1441841</vt:i4>
      </vt:variant>
      <vt:variant>
        <vt:i4>500</vt:i4>
      </vt:variant>
      <vt:variant>
        <vt:i4>0</vt:i4>
      </vt:variant>
      <vt:variant>
        <vt:i4>5</vt:i4>
      </vt:variant>
      <vt:variant>
        <vt:lpwstr/>
      </vt:variant>
      <vt:variant>
        <vt:lpwstr>_Toc66441320</vt:lpwstr>
      </vt:variant>
      <vt:variant>
        <vt:i4>2031666</vt:i4>
      </vt:variant>
      <vt:variant>
        <vt:i4>494</vt:i4>
      </vt:variant>
      <vt:variant>
        <vt:i4>0</vt:i4>
      </vt:variant>
      <vt:variant>
        <vt:i4>5</vt:i4>
      </vt:variant>
      <vt:variant>
        <vt:lpwstr/>
      </vt:variant>
      <vt:variant>
        <vt:lpwstr>_Toc66441319</vt:lpwstr>
      </vt:variant>
      <vt:variant>
        <vt:i4>1966130</vt:i4>
      </vt:variant>
      <vt:variant>
        <vt:i4>488</vt:i4>
      </vt:variant>
      <vt:variant>
        <vt:i4>0</vt:i4>
      </vt:variant>
      <vt:variant>
        <vt:i4>5</vt:i4>
      </vt:variant>
      <vt:variant>
        <vt:lpwstr/>
      </vt:variant>
      <vt:variant>
        <vt:lpwstr>_Toc66441318</vt:lpwstr>
      </vt:variant>
      <vt:variant>
        <vt:i4>1114162</vt:i4>
      </vt:variant>
      <vt:variant>
        <vt:i4>482</vt:i4>
      </vt:variant>
      <vt:variant>
        <vt:i4>0</vt:i4>
      </vt:variant>
      <vt:variant>
        <vt:i4>5</vt:i4>
      </vt:variant>
      <vt:variant>
        <vt:lpwstr/>
      </vt:variant>
      <vt:variant>
        <vt:lpwstr>_Toc66441317</vt:lpwstr>
      </vt:variant>
      <vt:variant>
        <vt:i4>1048626</vt:i4>
      </vt:variant>
      <vt:variant>
        <vt:i4>476</vt:i4>
      </vt:variant>
      <vt:variant>
        <vt:i4>0</vt:i4>
      </vt:variant>
      <vt:variant>
        <vt:i4>5</vt:i4>
      </vt:variant>
      <vt:variant>
        <vt:lpwstr/>
      </vt:variant>
      <vt:variant>
        <vt:lpwstr>_Toc66441316</vt:lpwstr>
      </vt:variant>
      <vt:variant>
        <vt:i4>1245234</vt:i4>
      </vt:variant>
      <vt:variant>
        <vt:i4>470</vt:i4>
      </vt:variant>
      <vt:variant>
        <vt:i4>0</vt:i4>
      </vt:variant>
      <vt:variant>
        <vt:i4>5</vt:i4>
      </vt:variant>
      <vt:variant>
        <vt:lpwstr/>
      </vt:variant>
      <vt:variant>
        <vt:lpwstr>_Toc66441315</vt:lpwstr>
      </vt:variant>
      <vt:variant>
        <vt:i4>1179698</vt:i4>
      </vt:variant>
      <vt:variant>
        <vt:i4>464</vt:i4>
      </vt:variant>
      <vt:variant>
        <vt:i4>0</vt:i4>
      </vt:variant>
      <vt:variant>
        <vt:i4>5</vt:i4>
      </vt:variant>
      <vt:variant>
        <vt:lpwstr/>
      </vt:variant>
      <vt:variant>
        <vt:lpwstr>_Toc66441314</vt:lpwstr>
      </vt:variant>
      <vt:variant>
        <vt:i4>1376306</vt:i4>
      </vt:variant>
      <vt:variant>
        <vt:i4>458</vt:i4>
      </vt:variant>
      <vt:variant>
        <vt:i4>0</vt:i4>
      </vt:variant>
      <vt:variant>
        <vt:i4>5</vt:i4>
      </vt:variant>
      <vt:variant>
        <vt:lpwstr/>
      </vt:variant>
      <vt:variant>
        <vt:lpwstr>_Toc66441313</vt:lpwstr>
      </vt:variant>
      <vt:variant>
        <vt:i4>1310770</vt:i4>
      </vt:variant>
      <vt:variant>
        <vt:i4>452</vt:i4>
      </vt:variant>
      <vt:variant>
        <vt:i4>0</vt:i4>
      </vt:variant>
      <vt:variant>
        <vt:i4>5</vt:i4>
      </vt:variant>
      <vt:variant>
        <vt:lpwstr/>
      </vt:variant>
      <vt:variant>
        <vt:lpwstr>_Toc66441312</vt:lpwstr>
      </vt:variant>
      <vt:variant>
        <vt:i4>1507378</vt:i4>
      </vt:variant>
      <vt:variant>
        <vt:i4>446</vt:i4>
      </vt:variant>
      <vt:variant>
        <vt:i4>0</vt:i4>
      </vt:variant>
      <vt:variant>
        <vt:i4>5</vt:i4>
      </vt:variant>
      <vt:variant>
        <vt:lpwstr/>
      </vt:variant>
      <vt:variant>
        <vt:lpwstr>_Toc66441311</vt:lpwstr>
      </vt:variant>
      <vt:variant>
        <vt:i4>1441842</vt:i4>
      </vt:variant>
      <vt:variant>
        <vt:i4>440</vt:i4>
      </vt:variant>
      <vt:variant>
        <vt:i4>0</vt:i4>
      </vt:variant>
      <vt:variant>
        <vt:i4>5</vt:i4>
      </vt:variant>
      <vt:variant>
        <vt:lpwstr/>
      </vt:variant>
      <vt:variant>
        <vt:lpwstr>_Toc66441310</vt:lpwstr>
      </vt:variant>
      <vt:variant>
        <vt:i4>2031667</vt:i4>
      </vt:variant>
      <vt:variant>
        <vt:i4>434</vt:i4>
      </vt:variant>
      <vt:variant>
        <vt:i4>0</vt:i4>
      </vt:variant>
      <vt:variant>
        <vt:i4>5</vt:i4>
      </vt:variant>
      <vt:variant>
        <vt:lpwstr/>
      </vt:variant>
      <vt:variant>
        <vt:lpwstr>_Toc66441309</vt:lpwstr>
      </vt:variant>
      <vt:variant>
        <vt:i4>1966131</vt:i4>
      </vt:variant>
      <vt:variant>
        <vt:i4>428</vt:i4>
      </vt:variant>
      <vt:variant>
        <vt:i4>0</vt:i4>
      </vt:variant>
      <vt:variant>
        <vt:i4>5</vt:i4>
      </vt:variant>
      <vt:variant>
        <vt:lpwstr/>
      </vt:variant>
      <vt:variant>
        <vt:lpwstr>_Toc66441308</vt:lpwstr>
      </vt:variant>
      <vt:variant>
        <vt:i4>1114163</vt:i4>
      </vt:variant>
      <vt:variant>
        <vt:i4>422</vt:i4>
      </vt:variant>
      <vt:variant>
        <vt:i4>0</vt:i4>
      </vt:variant>
      <vt:variant>
        <vt:i4>5</vt:i4>
      </vt:variant>
      <vt:variant>
        <vt:lpwstr/>
      </vt:variant>
      <vt:variant>
        <vt:lpwstr>_Toc66441307</vt:lpwstr>
      </vt:variant>
      <vt:variant>
        <vt:i4>1048627</vt:i4>
      </vt:variant>
      <vt:variant>
        <vt:i4>416</vt:i4>
      </vt:variant>
      <vt:variant>
        <vt:i4>0</vt:i4>
      </vt:variant>
      <vt:variant>
        <vt:i4>5</vt:i4>
      </vt:variant>
      <vt:variant>
        <vt:lpwstr/>
      </vt:variant>
      <vt:variant>
        <vt:lpwstr>_Toc66441306</vt:lpwstr>
      </vt:variant>
      <vt:variant>
        <vt:i4>1245235</vt:i4>
      </vt:variant>
      <vt:variant>
        <vt:i4>410</vt:i4>
      </vt:variant>
      <vt:variant>
        <vt:i4>0</vt:i4>
      </vt:variant>
      <vt:variant>
        <vt:i4>5</vt:i4>
      </vt:variant>
      <vt:variant>
        <vt:lpwstr/>
      </vt:variant>
      <vt:variant>
        <vt:lpwstr>_Toc66441305</vt:lpwstr>
      </vt:variant>
      <vt:variant>
        <vt:i4>1179699</vt:i4>
      </vt:variant>
      <vt:variant>
        <vt:i4>404</vt:i4>
      </vt:variant>
      <vt:variant>
        <vt:i4>0</vt:i4>
      </vt:variant>
      <vt:variant>
        <vt:i4>5</vt:i4>
      </vt:variant>
      <vt:variant>
        <vt:lpwstr/>
      </vt:variant>
      <vt:variant>
        <vt:lpwstr>_Toc66441304</vt:lpwstr>
      </vt:variant>
      <vt:variant>
        <vt:i4>1376307</vt:i4>
      </vt:variant>
      <vt:variant>
        <vt:i4>398</vt:i4>
      </vt:variant>
      <vt:variant>
        <vt:i4>0</vt:i4>
      </vt:variant>
      <vt:variant>
        <vt:i4>5</vt:i4>
      </vt:variant>
      <vt:variant>
        <vt:lpwstr/>
      </vt:variant>
      <vt:variant>
        <vt:lpwstr>_Toc66441303</vt:lpwstr>
      </vt:variant>
      <vt:variant>
        <vt:i4>1310771</vt:i4>
      </vt:variant>
      <vt:variant>
        <vt:i4>392</vt:i4>
      </vt:variant>
      <vt:variant>
        <vt:i4>0</vt:i4>
      </vt:variant>
      <vt:variant>
        <vt:i4>5</vt:i4>
      </vt:variant>
      <vt:variant>
        <vt:lpwstr/>
      </vt:variant>
      <vt:variant>
        <vt:lpwstr>_Toc66441302</vt:lpwstr>
      </vt:variant>
      <vt:variant>
        <vt:i4>1507379</vt:i4>
      </vt:variant>
      <vt:variant>
        <vt:i4>386</vt:i4>
      </vt:variant>
      <vt:variant>
        <vt:i4>0</vt:i4>
      </vt:variant>
      <vt:variant>
        <vt:i4>5</vt:i4>
      </vt:variant>
      <vt:variant>
        <vt:lpwstr/>
      </vt:variant>
      <vt:variant>
        <vt:lpwstr>_Toc66441301</vt:lpwstr>
      </vt:variant>
      <vt:variant>
        <vt:i4>1441843</vt:i4>
      </vt:variant>
      <vt:variant>
        <vt:i4>380</vt:i4>
      </vt:variant>
      <vt:variant>
        <vt:i4>0</vt:i4>
      </vt:variant>
      <vt:variant>
        <vt:i4>5</vt:i4>
      </vt:variant>
      <vt:variant>
        <vt:lpwstr/>
      </vt:variant>
      <vt:variant>
        <vt:lpwstr>_Toc66441300</vt:lpwstr>
      </vt:variant>
      <vt:variant>
        <vt:i4>1966138</vt:i4>
      </vt:variant>
      <vt:variant>
        <vt:i4>374</vt:i4>
      </vt:variant>
      <vt:variant>
        <vt:i4>0</vt:i4>
      </vt:variant>
      <vt:variant>
        <vt:i4>5</vt:i4>
      </vt:variant>
      <vt:variant>
        <vt:lpwstr/>
      </vt:variant>
      <vt:variant>
        <vt:lpwstr>_Toc66441299</vt:lpwstr>
      </vt:variant>
      <vt:variant>
        <vt:i4>2031674</vt:i4>
      </vt:variant>
      <vt:variant>
        <vt:i4>368</vt:i4>
      </vt:variant>
      <vt:variant>
        <vt:i4>0</vt:i4>
      </vt:variant>
      <vt:variant>
        <vt:i4>5</vt:i4>
      </vt:variant>
      <vt:variant>
        <vt:lpwstr/>
      </vt:variant>
      <vt:variant>
        <vt:lpwstr>_Toc66441298</vt:lpwstr>
      </vt:variant>
      <vt:variant>
        <vt:i4>1048634</vt:i4>
      </vt:variant>
      <vt:variant>
        <vt:i4>362</vt:i4>
      </vt:variant>
      <vt:variant>
        <vt:i4>0</vt:i4>
      </vt:variant>
      <vt:variant>
        <vt:i4>5</vt:i4>
      </vt:variant>
      <vt:variant>
        <vt:lpwstr/>
      </vt:variant>
      <vt:variant>
        <vt:lpwstr>_Toc66441297</vt:lpwstr>
      </vt:variant>
      <vt:variant>
        <vt:i4>1114170</vt:i4>
      </vt:variant>
      <vt:variant>
        <vt:i4>356</vt:i4>
      </vt:variant>
      <vt:variant>
        <vt:i4>0</vt:i4>
      </vt:variant>
      <vt:variant>
        <vt:i4>5</vt:i4>
      </vt:variant>
      <vt:variant>
        <vt:lpwstr/>
      </vt:variant>
      <vt:variant>
        <vt:lpwstr>_Toc66441296</vt:lpwstr>
      </vt:variant>
      <vt:variant>
        <vt:i4>1179706</vt:i4>
      </vt:variant>
      <vt:variant>
        <vt:i4>350</vt:i4>
      </vt:variant>
      <vt:variant>
        <vt:i4>0</vt:i4>
      </vt:variant>
      <vt:variant>
        <vt:i4>5</vt:i4>
      </vt:variant>
      <vt:variant>
        <vt:lpwstr/>
      </vt:variant>
      <vt:variant>
        <vt:lpwstr>_Toc66441295</vt:lpwstr>
      </vt:variant>
      <vt:variant>
        <vt:i4>1245242</vt:i4>
      </vt:variant>
      <vt:variant>
        <vt:i4>344</vt:i4>
      </vt:variant>
      <vt:variant>
        <vt:i4>0</vt:i4>
      </vt:variant>
      <vt:variant>
        <vt:i4>5</vt:i4>
      </vt:variant>
      <vt:variant>
        <vt:lpwstr/>
      </vt:variant>
      <vt:variant>
        <vt:lpwstr>_Toc66441294</vt:lpwstr>
      </vt:variant>
      <vt:variant>
        <vt:i4>1310778</vt:i4>
      </vt:variant>
      <vt:variant>
        <vt:i4>338</vt:i4>
      </vt:variant>
      <vt:variant>
        <vt:i4>0</vt:i4>
      </vt:variant>
      <vt:variant>
        <vt:i4>5</vt:i4>
      </vt:variant>
      <vt:variant>
        <vt:lpwstr/>
      </vt:variant>
      <vt:variant>
        <vt:lpwstr>_Toc66441293</vt:lpwstr>
      </vt:variant>
      <vt:variant>
        <vt:i4>1376314</vt:i4>
      </vt:variant>
      <vt:variant>
        <vt:i4>332</vt:i4>
      </vt:variant>
      <vt:variant>
        <vt:i4>0</vt:i4>
      </vt:variant>
      <vt:variant>
        <vt:i4>5</vt:i4>
      </vt:variant>
      <vt:variant>
        <vt:lpwstr/>
      </vt:variant>
      <vt:variant>
        <vt:lpwstr>_Toc66441292</vt:lpwstr>
      </vt:variant>
      <vt:variant>
        <vt:i4>1441850</vt:i4>
      </vt:variant>
      <vt:variant>
        <vt:i4>326</vt:i4>
      </vt:variant>
      <vt:variant>
        <vt:i4>0</vt:i4>
      </vt:variant>
      <vt:variant>
        <vt:i4>5</vt:i4>
      </vt:variant>
      <vt:variant>
        <vt:lpwstr/>
      </vt:variant>
      <vt:variant>
        <vt:lpwstr>_Toc66441291</vt:lpwstr>
      </vt:variant>
      <vt:variant>
        <vt:i4>1507386</vt:i4>
      </vt:variant>
      <vt:variant>
        <vt:i4>320</vt:i4>
      </vt:variant>
      <vt:variant>
        <vt:i4>0</vt:i4>
      </vt:variant>
      <vt:variant>
        <vt:i4>5</vt:i4>
      </vt:variant>
      <vt:variant>
        <vt:lpwstr/>
      </vt:variant>
      <vt:variant>
        <vt:lpwstr>_Toc66441290</vt:lpwstr>
      </vt:variant>
      <vt:variant>
        <vt:i4>1966139</vt:i4>
      </vt:variant>
      <vt:variant>
        <vt:i4>314</vt:i4>
      </vt:variant>
      <vt:variant>
        <vt:i4>0</vt:i4>
      </vt:variant>
      <vt:variant>
        <vt:i4>5</vt:i4>
      </vt:variant>
      <vt:variant>
        <vt:lpwstr/>
      </vt:variant>
      <vt:variant>
        <vt:lpwstr>_Toc66441289</vt:lpwstr>
      </vt:variant>
      <vt:variant>
        <vt:i4>2031675</vt:i4>
      </vt:variant>
      <vt:variant>
        <vt:i4>308</vt:i4>
      </vt:variant>
      <vt:variant>
        <vt:i4>0</vt:i4>
      </vt:variant>
      <vt:variant>
        <vt:i4>5</vt:i4>
      </vt:variant>
      <vt:variant>
        <vt:lpwstr/>
      </vt:variant>
      <vt:variant>
        <vt:lpwstr>_Toc66441288</vt:lpwstr>
      </vt:variant>
      <vt:variant>
        <vt:i4>1048635</vt:i4>
      </vt:variant>
      <vt:variant>
        <vt:i4>302</vt:i4>
      </vt:variant>
      <vt:variant>
        <vt:i4>0</vt:i4>
      </vt:variant>
      <vt:variant>
        <vt:i4>5</vt:i4>
      </vt:variant>
      <vt:variant>
        <vt:lpwstr/>
      </vt:variant>
      <vt:variant>
        <vt:lpwstr>_Toc66441287</vt:lpwstr>
      </vt:variant>
      <vt:variant>
        <vt:i4>1114171</vt:i4>
      </vt:variant>
      <vt:variant>
        <vt:i4>296</vt:i4>
      </vt:variant>
      <vt:variant>
        <vt:i4>0</vt:i4>
      </vt:variant>
      <vt:variant>
        <vt:i4>5</vt:i4>
      </vt:variant>
      <vt:variant>
        <vt:lpwstr/>
      </vt:variant>
      <vt:variant>
        <vt:lpwstr>_Toc66441286</vt:lpwstr>
      </vt:variant>
      <vt:variant>
        <vt:i4>1179707</vt:i4>
      </vt:variant>
      <vt:variant>
        <vt:i4>290</vt:i4>
      </vt:variant>
      <vt:variant>
        <vt:i4>0</vt:i4>
      </vt:variant>
      <vt:variant>
        <vt:i4>5</vt:i4>
      </vt:variant>
      <vt:variant>
        <vt:lpwstr/>
      </vt:variant>
      <vt:variant>
        <vt:lpwstr>_Toc66441285</vt:lpwstr>
      </vt:variant>
      <vt:variant>
        <vt:i4>1245243</vt:i4>
      </vt:variant>
      <vt:variant>
        <vt:i4>284</vt:i4>
      </vt:variant>
      <vt:variant>
        <vt:i4>0</vt:i4>
      </vt:variant>
      <vt:variant>
        <vt:i4>5</vt:i4>
      </vt:variant>
      <vt:variant>
        <vt:lpwstr/>
      </vt:variant>
      <vt:variant>
        <vt:lpwstr>_Toc66441284</vt:lpwstr>
      </vt:variant>
      <vt:variant>
        <vt:i4>1310779</vt:i4>
      </vt:variant>
      <vt:variant>
        <vt:i4>278</vt:i4>
      </vt:variant>
      <vt:variant>
        <vt:i4>0</vt:i4>
      </vt:variant>
      <vt:variant>
        <vt:i4>5</vt:i4>
      </vt:variant>
      <vt:variant>
        <vt:lpwstr/>
      </vt:variant>
      <vt:variant>
        <vt:lpwstr>_Toc66441283</vt:lpwstr>
      </vt:variant>
      <vt:variant>
        <vt:i4>1376315</vt:i4>
      </vt:variant>
      <vt:variant>
        <vt:i4>272</vt:i4>
      </vt:variant>
      <vt:variant>
        <vt:i4>0</vt:i4>
      </vt:variant>
      <vt:variant>
        <vt:i4>5</vt:i4>
      </vt:variant>
      <vt:variant>
        <vt:lpwstr/>
      </vt:variant>
      <vt:variant>
        <vt:lpwstr>_Toc66441282</vt:lpwstr>
      </vt:variant>
      <vt:variant>
        <vt:i4>1441851</vt:i4>
      </vt:variant>
      <vt:variant>
        <vt:i4>266</vt:i4>
      </vt:variant>
      <vt:variant>
        <vt:i4>0</vt:i4>
      </vt:variant>
      <vt:variant>
        <vt:i4>5</vt:i4>
      </vt:variant>
      <vt:variant>
        <vt:lpwstr/>
      </vt:variant>
      <vt:variant>
        <vt:lpwstr>_Toc66441281</vt:lpwstr>
      </vt:variant>
      <vt:variant>
        <vt:i4>1507387</vt:i4>
      </vt:variant>
      <vt:variant>
        <vt:i4>260</vt:i4>
      </vt:variant>
      <vt:variant>
        <vt:i4>0</vt:i4>
      </vt:variant>
      <vt:variant>
        <vt:i4>5</vt:i4>
      </vt:variant>
      <vt:variant>
        <vt:lpwstr/>
      </vt:variant>
      <vt:variant>
        <vt:lpwstr>_Toc66441280</vt:lpwstr>
      </vt:variant>
      <vt:variant>
        <vt:i4>1966132</vt:i4>
      </vt:variant>
      <vt:variant>
        <vt:i4>254</vt:i4>
      </vt:variant>
      <vt:variant>
        <vt:i4>0</vt:i4>
      </vt:variant>
      <vt:variant>
        <vt:i4>5</vt:i4>
      </vt:variant>
      <vt:variant>
        <vt:lpwstr/>
      </vt:variant>
      <vt:variant>
        <vt:lpwstr>_Toc66441279</vt:lpwstr>
      </vt:variant>
      <vt:variant>
        <vt:i4>2031668</vt:i4>
      </vt:variant>
      <vt:variant>
        <vt:i4>248</vt:i4>
      </vt:variant>
      <vt:variant>
        <vt:i4>0</vt:i4>
      </vt:variant>
      <vt:variant>
        <vt:i4>5</vt:i4>
      </vt:variant>
      <vt:variant>
        <vt:lpwstr/>
      </vt:variant>
      <vt:variant>
        <vt:lpwstr>_Toc66441278</vt:lpwstr>
      </vt:variant>
      <vt:variant>
        <vt:i4>1048628</vt:i4>
      </vt:variant>
      <vt:variant>
        <vt:i4>242</vt:i4>
      </vt:variant>
      <vt:variant>
        <vt:i4>0</vt:i4>
      </vt:variant>
      <vt:variant>
        <vt:i4>5</vt:i4>
      </vt:variant>
      <vt:variant>
        <vt:lpwstr/>
      </vt:variant>
      <vt:variant>
        <vt:lpwstr>_Toc66441277</vt:lpwstr>
      </vt:variant>
      <vt:variant>
        <vt:i4>1114164</vt:i4>
      </vt:variant>
      <vt:variant>
        <vt:i4>236</vt:i4>
      </vt:variant>
      <vt:variant>
        <vt:i4>0</vt:i4>
      </vt:variant>
      <vt:variant>
        <vt:i4>5</vt:i4>
      </vt:variant>
      <vt:variant>
        <vt:lpwstr/>
      </vt:variant>
      <vt:variant>
        <vt:lpwstr>_Toc66441276</vt:lpwstr>
      </vt:variant>
      <vt:variant>
        <vt:i4>1179700</vt:i4>
      </vt:variant>
      <vt:variant>
        <vt:i4>230</vt:i4>
      </vt:variant>
      <vt:variant>
        <vt:i4>0</vt:i4>
      </vt:variant>
      <vt:variant>
        <vt:i4>5</vt:i4>
      </vt:variant>
      <vt:variant>
        <vt:lpwstr/>
      </vt:variant>
      <vt:variant>
        <vt:lpwstr>_Toc66441275</vt:lpwstr>
      </vt:variant>
      <vt:variant>
        <vt:i4>1245236</vt:i4>
      </vt:variant>
      <vt:variant>
        <vt:i4>224</vt:i4>
      </vt:variant>
      <vt:variant>
        <vt:i4>0</vt:i4>
      </vt:variant>
      <vt:variant>
        <vt:i4>5</vt:i4>
      </vt:variant>
      <vt:variant>
        <vt:lpwstr/>
      </vt:variant>
      <vt:variant>
        <vt:lpwstr>_Toc66441274</vt:lpwstr>
      </vt:variant>
      <vt:variant>
        <vt:i4>1310772</vt:i4>
      </vt:variant>
      <vt:variant>
        <vt:i4>218</vt:i4>
      </vt:variant>
      <vt:variant>
        <vt:i4>0</vt:i4>
      </vt:variant>
      <vt:variant>
        <vt:i4>5</vt:i4>
      </vt:variant>
      <vt:variant>
        <vt:lpwstr/>
      </vt:variant>
      <vt:variant>
        <vt:lpwstr>_Toc66441273</vt:lpwstr>
      </vt:variant>
      <vt:variant>
        <vt:i4>1376308</vt:i4>
      </vt:variant>
      <vt:variant>
        <vt:i4>212</vt:i4>
      </vt:variant>
      <vt:variant>
        <vt:i4>0</vt:i4>
      </vt:variant>
      <vt:variant>
        <vt:i4>5</vt:i4>
      </vt:variant>
      <vt:variant>
        <vt:lpwstr/>
      </vt:variant>
      <vt:variant>
        <vt:lpwstr>_Toc66441272</vt:lpwstr>
      </vt:variant>
      <vt:variant>
        <vt:i4>1441844</vt:i4>
      </vt:variant>
      <vt:variant>
        <vt:i4>206</vt:i4>
      </vt:variant>
      <vt:variant>
        <vt:i4>0</vt:i4>
      </vt:variant>
      <vt:variant>
        <vt:i4>5</vt:i4>
      </vt:variant>
      <vt:variant>
        <vt:lpwstr/>
      </vt:variant>
      <vt:variant>
        <vt:lpwstr>_Toc66441271</vt:lpwstr>
      </vt:variant>
      <vt:variant>
        <vt:i4>1507380</vt:i4>
      </vt:variant>
      <vt:variant>
        <vt:i4>200</vt:i4>
      </vt:variant>
      <vt:variant>
        <vt:i4>0</vt:i4>
      </vt:variant>
      <vt:variant>
        <vt:i4>5</vt:i4>
      </vt:variant>
      <vt:variant>
        <vt:lpwstr/>
      </vt:variant>
      <vt:variant>
        <vt:lpwstr>_Toc66441270</vt:lpwstr>
      </vt:variant>
      <vt:variant>
        <vt:i4>1966133</vt:i4>
      </vt:variant>
      <vt:variant>
        <vt:i4>194</vt:i4>
      </vt:variant>
      <vt:variant>
        <vt:i4>0</vt:i4>
      </vt:variant>
      <vt:variant>
        <vt:i4>5</vt:i4>
      </vt:variant>
      <vt:variant>
        <vt:lpwstr/>
      </vt:variant>
      <vt:variant>
        <vt:lpwstr>_Toc66441269</vt:lpwstr>
      </vt:variant>
      <vt:variant>
        <vt:i4>2031669</vt:i4>
      </vt:variant>
      <vt:variant>
        <vt:i4>188</vt:i4>
      </vt:variant>
      <vt:variant>
        <vt:i4>0</vt:i4>
      </vt:variant>
      <vt:variant>
        <vt:i4>5</vt:i4>
      </vt:variant>
      <vt:variant>
        <vt:lpwstr/>
      </vt:variant>
      <vt:variant>
        <vt:lpwstr>_Toc66441268</vt:lpwstr>
      </vt:variant>
      <vt:variant>
        <vt:i4>1048629</vt:i4>
      </vt:variant>
      <vt:variant>
        <vt:i4>182</vt:i4>
      </vt:variant>
      <vt:variant>
        <vt:i4>0</vt:i4>
      </vt:variant>
      <vt:variant>
        <vt:i4>5</vt:i4>
      </vt:variant>
      <vt:variant>
        <vt:lpwstr/>
      </vt:variant>
      <vt:variant>
        <vt:lpwstr>_Toc66441267</vt:lpwstr>
      </vt:variant>
      <vt:variant>
        <vt:i4>1114165</vt:i4>
      </vt:variant>
      <vt:variant>
        <vt:i4>176</vt:i4>
      </vt:variant>
      <vt:variant>
        <vt:i4>0</vt:i4>
      </vt:variant>
      <vt:variant>
        <vt:i4>5</vt:i4>
      </vt:variant>
      <vt:variant>
        <vt:lpwstr/>
      </vt:variant>
      <vt:variant>
        <vt:lpwstr>_Toc66441266</vt:lpwstr>
      </vt:variant>
      <vt:variant>
        <vt:i4>1179701</vt:i4>
      </vt:variant>
      <vt:variant>
        <vt:i4>170</vt:i4>
      </vt:variant>
      <vt:variant>
        <vt:i4>0</vt:i4>
      </vt:variant>
      <vt:variant>
        <vt:i4>5</vt:i4>
      </vt:variant>
      <vt:variant>
        <vt:lpwstr/>
      </vt:variant>
      <vt:variant>
        <vt:lpwstr>_Toc66441265</vt:lpwstr>
      </vt:variant>
      <vt:variant>
        <vt:i4>1245237</vt:i4>
      </vt:variant>
      <vt:variant>
        <vt:i4>164</vt:i4>
      </vt:variant>
      <vt:variant>
        <vt:i4>0</vt:i4>
      </vt:variant>
      <vt:variant>
        <vt:i4>5</vt:i4>
      </vt:variant>
      <vt:variant>
        <vt:lpwstr/>
      </vt:variant>
      <vt:variant>
        <vt:lpwstr>_Toc66441264</vt:lpwstr>
      </vt:variant>
      <vt:variant>
        <vt:i4>1310773</vt:i4>
      </vt:variant>
      <vt:variant>
        <vt:i4>158</vt:i4>
      </vt:variant>
      <vt:variant>
        <vt:i4>0</vt:i4>
      </vt:variant>
      <vt:variant>
        <vt:i4>5</vt:i4>
      </vt:variant>
      <vt:variant>
        <vt:lpwstr/>
      </vt:variant>
      <vt:variant>
        <vt:lpwstr>_Toc66441263</vt:lpwstr>
      </vt:variant>
      <vt:variant>
        <vt:i4>1376309</vt:i4>
      </vt:variant>
      <vt:variant>
        <vt:i4>152</vt:i4>
      </vt:variant>
      <vt:variant>
        <vt:i4>0</vt:i4>
      </vt:variant>
      <vt:variant>
        <vt:i4>5</vt:i4>
      </vt:variant>
      <vt:variant>
        <vt:lpwstr/>
      </vt:variant>
      <vt:variant>
        <vt:lpwstr>_Toc66441262</vt:lpwstr>
      </vt:variant>
      <vt:variant>
        <vt:i4>1441845</vt:i4>
      </vt:variant>
      <vt:variant>
        <vt:i4>146</vt:i4>
      </vt:variant>
      <vt:variant>
        <vt:i4>0</vt:i4>
      </vt:variant>
      <vt:variant>
        <vt:i4>5</vt:i4>
      </vt:variant>
      <vt:variant>
        <vt:lpwstr/>
      </vt:variant>
      <vt:variant>
        <vt:lpwstr>_Toc66441261</vt:lpwstr>
      </vt:variant>
      <vt:variant>
        <vt:i4>1507381</vt:i4>
      </vt:variant>
      <vt:variant>
        <vt:i4>140</vt:i4>
      </vt:variant>
      <vt:variant>
        <vt:i4>0</vt:i4>
      </vt:variant>
      <vt:variant>
        <vt:i4>5</vt:i4>
      </vt:variant>
      <vt:variant>
        <vt:lpwstr/>
      </vt:variant>
      <vt:variant>
        <vt:lpwstr>_Toc66441260</vt:lpwstr>
      </vt:variant>
      <vt:variant>
        <vt:i4>1966134</vt:i4>
      </vt:variant>
      <vt:variant>
        <vt:i4>134</vt:i4>
      </vt:variant>
      <vt:variant>
        <vt:i4>0</vt:i4>
      </vt:variant>
      <vt:variant>
        <vt:i4>5</vt:i4>
      </vt:variant>
      <vt:variant>
        <vt:lpwstr/>
      </vt:variant>
      <vt:variant>
        <vt:lpwstr>_Toc66441259</vt:lpwstr>
      </vt:variant>
      <vt:variant>
        <vt:i4>2031670</vt:i4>
      </vt:variant>
      <vt:variant>
        <vt:i4>128</vt:i4>
      </vt:variant>
      <vt:variant>
        <vt:i4>0</vt:i4>
      </vt:variant>
      <vt:variant>
        <vt:i4>5</vt:i4>
      </vt:variant>
      <vt:variant>
        <vt:lpwstr/>
      </vt:variant>
      <vt:variant>
        <vt:lpwstr>_Toc66441258</vt:lpwstr>
      </vt:variant>
      <vt:variant>
        <vt:i4>1048630</vt:i4>
      </vt:variant>
      <vt:variant>
        <vt:i4>122</vt:i4>
      </vt:variant>
      <vt:variant>
        <vt:i4>0</vt:i4>
      </vt:variant>
      <vt:variant>
        <vt:i4>5</vt:i4>
      </vt:variant>
      <vt:variant>
        <vt:lpwstr/>
      </vt:variant>
      <vt:variant>
        <vt:lpwstr>_Toc66441257</vt:lpwstr>
      </vt:variant>
      <vt:variant>
        <vt:i4>1114166</vt:i4>
      </vt:variant>
      <vt:variant>
        <vt:i4>116</vt:i4>
      </vt:variant>
      <vt:variant>
        <vt:i4>0</vt:i4>
      </vt:variant>
      <vt:variant>
        <vt:i4>5</vt:i4>
      </vt:variant>
      <vt:variant>
        <vt:lpwstr/>
      </vt:variant>
      <vt:variant>
        <vt:lpwstr>_Toc66441256</vt:lpwstr>
      </vt:variant>
      <vt:variant>
        <vt:i4>1179702</vt:i4>
      </vt:variant>
      <vt:variant>
        <vt:i4>110</vt:i4>
      </vt:variant>
      <vt:variant>
        <vt:i4>0</vt:i4>
      </vt:variant>
      <vt:variant>
        <vt:i4>5</vt:i4>
      </vt:variant>
      <vt:variant>
        <vt:lpwstr/>
      </vt:variant>
      <vt:variant>
        <vt:lpwstr>_Toc66441255</vt:lpwstr>
      </vt:variant>
      <vt:variant>
        <vt:i4>1245238</vt:i4>
      </vt:variant>
      <vt:variant>
        <vt:i4>104</vt:i4>
      </vt:variant>
      <vt:variant>
        <vt:i4>0</vt:i4>
      </vt:variant>
      <vt:variant>
        <vt:i4>5</vt:i4>
      </vt:variant>
      <vt:variant>
        <vt:lpwstr/>
      </vt:variant>
      <vt:variant>
        <vt:lpwstr>_Toc66441254</vt:lpwstr>
      </vt:variant>
      <vt:variant>
        <vt:i4>1310774</vt:i4>
      </vt:variant>
      <vt:variant>
        <vt:i4>98</vt:i4>
      </vt:variant>
      <vt:variant>
        <vt:i4>0</vt:i4>
      </vt:variant>
      <vt:variant>
        <vt:i4>5</vt:i4>
      </vt:variant>
      <vt:variant>
        <vt:lpwstr/>
      </vt:variant>
      <vt:variant>
        <vt:lpwstr>_Toc66441253</vt:lpwstr>
      </vt:variant>
      <vt:variant>
        <vt:i4>1376310</vt:i4>
      </vt:variant>
      <vt:variant>
        <vt:i4>92</vt:i4>
      </vt:variant>
      <vt:variant>
        <vt:i4>0</vt:i4>
      </vt:variant>
      <vt:variant>
        <vt:i4>5</vt:i4>
      </vt:variant>
      <vt:variant>
        <vt:lpwstr/>
      </vt:variant>
      <vt:variant>
        <vt:lpwstr>_Toc66441252</vt:lpwstr>
      </vt:variant>
      <vt:variant>
        <vt:i4>1441846</vt:i4>
      </vt:variant>
      <vt:variant>
        <vt:i4>86</vt:i4>
      </vt:variant>
      <vt:variant>
        <vt:i4>0</vt:i4>
      </vt:variant>
      <vt:variant>
        <vt:i4>5</vt:i4>
      </vt:variant>
      <vt:variant>
        <vt:lpwstr/>
      </vt:variant>
      <vt:variant>
        <vt:lpwstr>_Toc66441251</vt:lpwstr>
      </vt:variant>
      <vt:variant>
        <vt:i4>1507382</vt:i4>
      </vt:variant>
      <vt:variant>
        <vt:i4>80</vt:i4>
      </vt:variant>
      <vt:variant>
        <vt:i4>0</vt:i4>
      </vt:variant>
      <vt:variant>
        <vt:i4>5</vt:i4>
      </vt:variant>
      <vt:variant>
        <vt:lpwstr/>
      </vt:variant>
      <vt:variant>
        <vt:lpwstr>_Toc66441250</vt:lpwstr>
      </vt:variant>
      <vt:variant>
        <vt:i4>1966135</vt:i4>
      </vt:variant>
      <vt:variant>
        <vt:i4>74</vt:i4>
      </vt:variant>
      <vt:variant>
        <vt:i4>0</vt:i4>
      </vt:variant>
      <vt:variant>
        <vt:i4>5</vt:i4>
      </vt:variant>
      <vt:variant>
        <vt:lpwstr/>
      </vt:variant>
      <vt:variant>
        <vt:lpwstr>_Toc66441249</vt:lpwstr>
      </vt:variant>
      <vt:variant>
        <vt:i4>2031671</vt:i4>
      </vt:variant>
      <vt:variant>
        <vt:i4>68</vt:i4>
      </vt:variant>
      <vt:variant>
        <vt:i4>0</vt:i4>
      </vt:variant>
      <vt:variant>
        <vt:i4>5</vt:i4>
      </vt:variant>
      <vt:variant>
        <vt:lpwstr/>
      </vt:variant>
      <vt:variant>
        <vt:lpwstr>_Toc66441248</vt:lpwstr>
      </vt:variant>
      <vt:variant>
        <vt:i4>1048631</vt:i4>
      </vt:variant>
      <vt:variant>
        <vt:i4>62</vt:i4>
      </vt:variant>
      <vt:variant>
        <vt:i4>0</vt:i4>
      </vt:variant>
      <vt:variant>
        <vt:i4>5</vt:i4>
      </vt:variant>
      <vt:variant>
        <vt:lpwstr/>
      </vt:variant>
      <vt:variant>
        <vt:lpwstr>_Toc66441247</vt:lpwstr>
      </vt:variant>
      <vt:variant>
        <vt:i4>1114167</vt:i4>
      </vt:variant>
      <vt:variant>
        <vt:i4>56</vt:i4>
      </vt:variant>
      <vt:variant>
        <vt:i4>0</vt:i4>
      </vt:variant>
      <vt:variant>
        <vt:i4>5</vt:i4>
      </vt:variant>
      <vt:variant>
        <vt:lpwstr/>
      </vt:variant>
      <vt:variant>
        <vt:lpwstr>_Toc66441246</vt:lpwstr>
      </vt:variant>
      <vt:variant>
        <vt:i4>1179703</vt:i4>
      </vt:variant>
      <vt:variant>
        <vt:i4>50</vt:i4>
      </vt:variant>
      <vt:variant>
        <vt:i4>0</vt:i4>
      </vt:variant>
      <vt:variant>
        <vt:i4>5</vt:i4>
      </vt:variant>
      <vt:variant>
        <vt:lpwstr/>
      </vt:variant>
      <vt:variant>
        <vt:lpwstr>_Toc66441245</vt:lpwstr>
      </vt:variant>
      <vt:variant>
        <vt:i4>1245239</vt:i4>
      </vt:variant>
      <vt:variant>
        <vt:i4>44</vt:i4>
      </vt:variant>
      <vt:variant>
        <vt:i4>0</vt:i4>
      </vt:variant>
      <vt:variant>
        <vt:i4>5</vt:i4>
      </vt:variant>
      <vt:variant>
        <vt:lpwstr/>
      </vt:variant>
      <vt:variant>
        <vt:lpwstr>_Toc66441244</vt:lpwstr>
      </vt:variant>
      <vt:variant>
        <vt:i4>1310775</vt:i4>
      </vt:variant>
      <vt:variant>
        <vt:i4>38</vt:i4>
      </vt:variant>
      <vt:variant>
        <vt:i4>0</vt:i4>
      </vt:variant>
      <vt:variant>
        <vt:i4>5</vt:i4>
      </vt:variant>
      <vt:variant>
        <vt:lpwstr/>
      </vt:variant>
      <vt:variant>
        <vt:lpwstr>_Toc66441243</vt:lpwstr>
      </vt:variant>
      <vt:variant>
        <vt:i4>1376311</vt:i4>
      </vt:variant>
      <vt:variant>
        <vt:i4>32</vt:i4>
      </vt:variant>
      <vt:variant>
        <vt:i4>0</vt:i4>
      </vt:variant>
      <vt:variant>
        <vt:i4>5</vt:i4>
      </vt:variant>
      <vt:variant>
        <vt:lpwstr/>
      </vt:variant>
      <vt:variant>
        <vt:lpwstr>_Toc66441242</vt:lpwstr>
      </vt:variant>
      <vt:variant>
        <vt:i4>1441847</vt:i4>
      </vt:variant>
      <vt:variant>
        <vt:i4>26</vt:i4>
      </vt:variant>
      <vt:variant>
        <vt:i4>0</vt:i4>
      </vt:variant>
      <vt:variant>
        <vt:i4>5</vt:i4>
      </vt:variant>
      <vt:variant>
        <vt:lpwstr/>
      </vt:variant>
      <vt:variant>
        <vt:lpwstr>_Toc66441241</vt:lpwstr>
      </vt:variant>
      <vt:variant>
        <vt:i4>1507383</vt:i4>
      </vt:variant>
      <vt:variant>
        <vt:i4>20</vt:i4>
      </vt:variant>
      <vt:variant>
        <vt:i4>0</vt:i4>
      </vt:variant>
      <vt:variant>
        <vt:i4>5</vt:i4>
      </vt:variant>
      <vt:variant>
        <vt:lpwstr/>
      </vt:variant>
      <vt:variant>
        <vt:lpwstr>_Toc66441240</vt:lpwstr>
      </vt:variant>
      <vt:variant>
        <vt:i4>1966128</vt:i4>
      </vt:variant>
      <vt:variant>
        <vt:i4>14</vt:i4>
      </vt:variant>
      <vt:variant>
        <vt:i4>0</vt:i4>
      </vt:variant>
      <vt:variant>
        <vt:i4>5</vt:i4>
      </vt:variant>
      <vt:variant>
        <vt:lpwstr/>
      </vt:variant>
      <vt:variant>
        <vt:lpwstr>_Toc66441239</vt:lpwstr>
      </vt:variant>
      <vt:variant>
        <vt:i4>2031664</vt:i4>
      </vt:variant>
      <vt:variant>
        <vt:i4>8</vt:i4>
      </vt:variant>
      <vt:variant>
        <vt:i4>0</vt:i4>
      </vt:variant>
      <vt:variant>
        <vt:i4>5</vt:i4>
      </vt:variant>
      <vt:variant>
        <vt:lpwstr/>
      </vt:variant>
      <vt:variant>
        <vt:lpwstr>_Toc66441238</vt:lpwstr>
      </vt:variant>
      <vt:variant>
        <vt:i4>1048624</vt:i4>
      </vt:variant>
      <vt:variant>
        <vt:i4>2</vt:i4>
      </vt:variant>
      <vt:variant>
        <vt:i4>0</vt:i4>
      </vt:variant>
      <vt:variant>
        <vt:i4>5</vt:i4>
      </vt:variant>
      <vt:variant>
        <vt:lpwstr/>
      </vt:variant>
      <vt:variant>
        <vt:lpwstr>_Toc66441237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Adona El-Murr (Health)</dc:creator>
  <cp:keywords/>
  <dc:description/>
  <cp:lastModifiedBy>Marcella Marino (DPC)</cp:lastModifiedBy>
  <cp:revision>2</cp:revision>
  <cp:lastPrinted>2021-03-05T12:26:00Z</cp:lastPrinted>
  <dcterms:created xsi:type="dcterms:W3CDTF">2021-03-25T02:30:00Z</dcterms:created>
  <dcterms:modified xsi:type="dcterms:W3CDTF">2021-03-25T02:30:00Z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0x01010026D179483B3A4E458E2DA955233B6DD4</vt:lpwstr>
  </property>
  <property fmtid="{D5CDD505-2E9C-101B-9397-08002B2CF9AE}" pid="3" name="MSIP_Label_eb7d4b36-b971-4c96-8a9c-a8448299e6ae_Enabled">
    <vt:lpwstr>true</vt:lpwstr>
  </property>
  <property fmtid="{D5CDD505-2E9C-101B-9397-08002B2CF9AE}" pid="4" name="MSIP_Label_eb7d4b36-b971-4c96-8a9c-a8448299e6ae_SetDate">
    <vt:lpwstr>2021-03-17T23:37:36Z</vt:lpwstr>
  </property>
  <property fmtid="{D5CDD505-2E9C-101B-9397-08002B2CF9AE}" pid="5" name="MSIP_Label_eb7d4b36-b971-4c96-8a9c-a8448299e6ae_Method">
    <vt:lpwstr>Privileged</vt:lpwstr>
  </property>
  <property fmtid="{D5CDD505-2E9C-101B-9397-08002B2CF9AE}" pid="6" name="MSIP_Label_eb7d4b36-b971-4c96-8a9c-a8448299e6ae_Name">
    <vt:lpwstr>eb7d4b36-b971-4c96-8a9c-a8448299e6ae</vt:lpwstr>
  </property>
  <property fmtid="{D5CDD505-2E9C-101B-9397-08002B2CF9AE}" pid="7" name="MSIP_Label_eb7d4b36-b971-4c96-8a9c-a8448299e6ae_SiteId">
    <vt:lpwstr>c0e0601f-0fac-449c-9c88-a104c4eb9f28</vt:lpwstr>
  </property>
  <property fmtid="{D5CDD505-2E9C-101B-9397-08002B2CF9AE}" pid="8" name="MSIP_Label_eb7d4b36-b971-4c96-8a9c-a8448299e6ae_ActionId">
    <vt:lpwstr>a4c9033a-29d8-45cc-98a4-f8bbd3bbea82</vt:lpwstr>
  </property>
  <property fmtid="{D5CDD505-2E9C-101B-9397-08002B2CF9AE}" pid="9" name="MSIP_Label_eb7d4b36-b971-4c96-8a9c-a8448299e6ae_ContentBits">
    <vt:lpwstr>2</vt:lpwstr>
  </property>
</Properties>
</file>