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D179F" w14:textId="4BA13AC1" w:rsidR="00030B00" w:rsidRDefault="00030B00" w:rsidP="005805D7">
      <w:pPr>
        <w:pStyle w:val="Coversubtitle"/>
        <w:rPr>
          <w:rFonts w:ascii="Arial" w:hAnsi="Arial" w:cs="Arial"/>
          <w:b/>
          <w:bCs/>
          <w:color w:val="2F5496" w:themeColor="accent1" w:themeShade="BF"/>
          <w:sz w:val="32"/>
          <w:szCs w:val="32"/>
        </w:rPr>
      </w:pPr>
      <w:r>
        <w:tab/>
      </w:r>
    </w:p>
    <w:p w14:paraId="4F4B4200" w14:textId="2670FCE2" w:rsidR="00E0520D" w:rsidRDefault="00FD32CD" w:rsidP="001B0BB2">
      <w:pPr>
        <w:spacing w:line="240" w:lineRule="auto"/>
        <w:ind w:right="401"/>
        <w:jc w:val="center"/>
        <w:rPr>
          <w:rFonts w:ascii="Arial" w:hAnsi="Arial" w:cs="Arial"/>
          <w:b/>
          <w:bCs/>
          <w:color w:val="2F5496" w:themeColor="accent1" w:themeShade="BF"/>
          <w:sz w:val="32"/>
          <w:szCs w:val="32"/>
        </w:rPr>
      </w:pPr>
      <w:bookmarkStart w:id="0" w:name="_Hlk68860178"/>
      <w:r>
        <w:rPr>
          <w:rFonts w:ascii="Arial" w:hAnsi="Arial" w:cs="Arial"/>
          <w:b/>
          <w:bCs/>
          <w:color w:val="2F5496" w:themeColor="accent1" w:themeShade="BF"/>
          <w:sz w:val="32"/>
          <w:szCs w:val="32"/>
        </w:rPr>
        <w:t xml:space="preserve">APRIL 2021 </w:t>
      </w:r>
      <w:r w:rsidR="00946269">
        <w:rPr>
          <w:rFonts w:ascii="Arial" w:hAnsi="Arial" w:cs="Arial"/>
          <w:b/>
          <w:bCs/>
          <w:color w:val="2F5496" w:themeColor="accent1" w:themeShade="BF"/>
          <w:sz w:val="32"/>
          <w:szCs w:val="32"/>
        </w:rPr>
        <w:t xml:space="preserve">Expression of Interest </w:t>
      </w:r>
      <w:r w:rsidR="003C24B0" w:rsidRPr="00E0520D">
        <w:rPr>
          <w:rFonts w:ascii="Arial" w:hAnsi="Arial" w:cs="Arial"/>
          <w:b/>
          <w:bCs/>
          <w:color w:val="2F5496" w:themeColor="accent1" w:themeShade="BF"/>
          <w:sz w:val="32"/>
          <w:szCs w:val="32"/>
        </w:rPr>
        <w:t>Guidelines</w:t>
      </w:r>
      <w:bookmarkEnd w:id="0"/>
    </w:p>
    <w:p w14:paraId="57A22B10" w14:textId="5617D3FD" w:rsidR="00FD32CD" w:rsidRDefault="00FD32CD" w:rsidP="001B0BB2">
      <w:pPr>
        <w:spacing w:line="240" w:lineRule="auto"/>
        <w:ind w:right="401"/>
        <w:jc w:val="cente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for</w:t>
      </w:r>
    </w:p>
    <w:p w14:paraId="63FE0169" w14:textId="69191ECE" w:rsidR="00FD32CD" w:rsidRDefault="00FD32CD" w:rsidP="001B0BB2">
      <w:pPr>
        <w:spacing w:line="240" w:lineRule="auto"/>
        <w:ind w:right="401"/>
        <w:jc w:val="cente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 xml:space="preserve">ACFE  Additional </w:t>
      </w:r>
      <w:r w:rsidR="003069BF">
        <w:rPr>
          <w:rFonts w:ascii="Arial" w:hAnsi="Arial" w:cs="Arial"/>
          <w:b/>
          <w:bCs/>
          <w:color w:val="2F5496" w:themeColor="accent1" w:themeShade="BF"/>
          <w:sz w:val="32"/>
          <w:szCs w:val="32"/>
        </w:rPr>
        <w:t>Pre-accredited Delivery Hours</w:t>
      </w:r>
      <w:r>
        <w:rPr>
          <w:rFonts w:ascii="Arial" w:hAnsi="Arial" w:cs="Arial"/>
          <w:b/>
          <w:bCs/>
          <w:color w:val="2F5496" w:themeColor="accent1" w:themeShade="BF"/>
          <w:sz w:val="32"/>
          <w:szCs w:val="32"/>
        </w:rPr>
        <w:t xml:space="preserve"> </w:t>
      </w:r>
    </w:p>
    <w:p w14:paraId="317028D6" w14:textId="48C9F541" w:rsidR="005805D7" w:rsidRPr="0047463C" w:rsidRDefault="005805D7" w:rsidP="005805D7">
      <w:pPr>
        <w:spacing w:line="240" w:lineRule="auto"/>
        <w:ind w:right="401"/>
        <w:jc w:val="center"/>
        <w:rPr>
          <w:rFonts w:ascii="Arial" w:hAnsi="Arial" w:cs="Arial"/>
          <w:b/>
          <w:bCs/>
          <w:i/>
          <w:iCs/>
          <w:sz w:val="24"/>
          <w:szCs w:val="24"/>
        </w:rPr>
      </w:pPr>
      <w:r w:rsidRPr="0047463C">
        <w:rPr>
          <w:rFonts w:ascii="Arial" w:hAnsi="Arial" w:cs="Arial"/>
          <w:b/>
          <w:bCs/>
          <w:i/>
          <w:iCs/>
          <w:sz w:val="24"/>
          <w:szCs w:val="24"/>
        </w:rPr>
        <w:t xml:space="preserve"> </w:t>
      </w:r>
    </w:p>
    <w:p w14:paraId="72048BE2" w14:textId="2997C055" w:rsidR="000E3666" w:rsidRPr="008C5207" w:rsidRDefault="000E3666" w:rsidP="000E3666">
      <w:pPr>
        <w:keepNext/>
        <w:keepLines/>
        <w:spacing w:before="40" w:after="120" w:line="280" w:lineRule="atLeast"/>
        <w:outlineLvl w:val="1"/>
        <w:rPr>
          <w:rFonts w:asciiTheme="majorHAnsi" w:eastAsiaTheme="majorEastAsia" w:hAnsiTheme="majorHAnsi" w:cstheme="majorBidi"/>
          <w:b/>
          <w:caps/>
          <w:color w:val="4472C4" w:themeColor="accent1"/>
          <w:sz w:val="32"/>
          <w:szCs w:val="32"/>
          <w:lang w:val="en-GB"/>
        </w:rPr>
      </w:pPr>
      <w:bookmarkStart w:id="1" w:name="_Toc50556367"/>
      <w:r w:rsidRPr="008C5207">
        <w:rPr>
          <w:rFonts w:asciiTheme="majorHAnsi" w:eastAsiaTheme="majorEastAsia" w:hAnsiTheme="majorHAnsi" w:cstheme="majorBidi"/>
          <w:b/>
          <w:caps/>
          <w:color w:val="4472C4" w:themeColor="accent1"/>
          <w:sz w:val="32"/>
          <w:szCs w:val="32"/>
          <w:lang w:val="en-GB"/>
        </w:rPr>
        <w:t>Background</w:t>
      </w:r>
    </w:p>
    <w:p w14:paraId="5F9E5B8B" w14:textId="2C5D969C" w:rsidR="004763AE" w:rsidRPr="00CE7D59" w:rsidRDefault="004763AE" w:rsidP="004763AE">
      <w:pPr>
        <w:rPr>
          <w:rFonts w:ascii="Calibri" w:eastAsia="Times New Roman" w:hAnsi="Calibri" w:cs="Calibri"/>
          <w:sz w:val="24"/>
          <w:szCs w:val="24"/>
          <w:lang w:val="en-US"/>
        </w:rPr>
      </w:pPr>
      <w:bookmarkStart w:id="2" w:name="_Toc50556366"/>
      <w:r w:rsidRPr="00736D20">
        <w:rPr>
          <w:rFonts w:ascii="Calibri" w:hAnsi="Calibri" w:cs="Calibri"/>
          <w:sz w:val="24"/>
          <w:szCs w:val="24"/>
        </w:rPr>
        <w:t>The strategic</w:t>
      </w:r>
      <w:r w:rsidRPr="00736D20">
        <w:rPr>
          <w:rFonts w:ascii="Calibri" w:eastAsia="Times New Roman" w:hAnsi="Calibri" w:cs="Calibri"/>
          <w:sz w:val="24"/>
          <w:szCs w:val="24"/>
          <w:lang w:val="en-US"/>
        </w:rPr>
        <w:t xml:space="preserve"> focus for </w:t>
      </w:r>
      <w:r>
        <w:rPr>
          <w:rFonts w:ascii="Calibri" w:eastAsia="Times New Roman" w:hAnsi="Calibri" w:cs="Calibri"/>
          <w:sz w:val="24"/>
          <w:szCs w:val="24"/>
          <w:lang w:val="en-US"/>
        </w:rPr>
        <w:t xml:space="preserve">the </w:t>
      </w:r>
      <w:r>
        <w:rPr>
          <w:rFonts w:cstheme="minorHAnsi"/>
          <w:sz w:val="24"/>
          <w:szCs w:val="24"/>
        </w:rPr>
        <w:t xml:space="preserve">April 2021 Expression of Interest (EOI) round for ACFE </w:t>
      </w:r>
      <w:r w:rsidRPr="00A66E3E">
        <w:rPr>
          <w:rFonts w:cstheme="minorHAnsi"/>
          <w:sz w:val="24"/>
          <w:szCs w:val="24"/>
        </w:rPr>
        <w:t xml:space="preserve">additional </w:t>
      </w:r>
      <w:r w:rsidR="00916531">
        <w:rPr>
          <w:rFonts w:cstheme="minorHAnsi"/>
          <w:sz w:val="24"/>
          <w:szCs w:val="24"/>
        </w:rPr>
        <w:t xml:space="preserve">pre-accredited delivery hours </w:t>
      </w:r>
      <w:r>
        <w:rPr>
          <w:rFonts w:cstheme="minorHAnsi"/>
          <w:sz w:val="24"/>
          <w:szCs w:val="24"/>
        </w:rPr>
        <w:t>funding</w:t>
      </w:r>
      <w:r w:rsidRPr="00736D20">
        <w:rPr>
          <w:rFonts w:ascii="Calibri" w:eastAsia="Times New Roman" w:hAnsi="Calibri" w:cs="Calibri"/>
          <w:sz w:val="24"/>
          <w:szCs w:val="24"/>
          <w:lang w:val="en-US"/>
        </w:rPr>
        <w:t xml:space="preserve"> is to support the Victorian post COVID</w:t>
      </w:r>
      <w:r w:rsidR="00A62081">
        <w:rPr>
          <w:rFonts w:ascii="Calibri" w:eastAsia="Times New Roman" w:hAnsi="Calibri" w:cs="Calibri"/>
          <w:sz w:val="24"/>
          <w:szCs w:val="24"/>
          <w:lang w:val="en-US"/>
        </w:rPr>
        <w:t>-19</w:t>
      </w:r>
      <w:r w:rsidRPr="00736D20">
        <w:rPr>
          <w:rFonts w:ascii="Calibri" w:eastAsia="Times New Roman" w:hAnsi="Calibri" w:cs="Calibri"/>
          <w:sz w:val="24"/>
          <w:szCs w:val="24"/>
          <w:lang w:val="en-US"/>
        </w:rPr>
        <w:t xml:space="preserve"> economic recovery, through Pre-accredited Training programs that address employment barriers and </w:t>
      </w:r>
      <w:r w:rsidRPr="00CE7D59">
        <w:rPr>
          <w:rFonts w:ascii="Calibri" w:eastAsia="Times New Roman" w:hAnsi="Calibri" w:cs="Calibri"/>
          <w:sz w:val="24"/>
          <w:szCs w:val="24"/>
          <w:lang w:val="en-US"/>
        </w:rPr>
        <w:t>provide pathways to employment.  This focus aligns with the Minister’s Statement of Expectations 2021 and ACFE Strategy 2020-25.</w:t>
      </w:r>
    </w:p>
    <w:p w14:paraId="4BFEA4E7" w14:textId="77777777" w:rsidR="00916531" w:rsidRPr="008C5207" w:rsidRDefault="00916531" w:rsidP="00A96EF9">
      <w:pPr>
        <w:rPr>
          <w:rFonts w:ascii="Calibri" w:hAnsi="Calibri" w:cs="Calibri"/>
          <w:sz w:val="24"/>
          <w:szCs w:val="24"/>
        </w:rPr>
      </w:pPr>
      <w:r w:rsidRPr="008C5207">
        <w:rPr>
          <w:rFonts w:ascii="Calibri" w:hAnsi="Calibri" w:cs="Calibri"/>
          <w:sz w:val="24"/>
          <w:szCs w:val="24"/>
        </w:rPr>
        <w:t>Contracted providers are expected to deliver pre-accredited programs aligned to one or more of the four roles outlined in the ACFE Board Strategy 2020-25:</w:t>
      </w:r>
    </w:p>
    <w:p w14:paraId="0309210A" w14:textId="77777777" w:rsidR="00916531" w:rsidRPr="008C5207" w:rsidRDefault="00916531" w:rsidP="00916531">
      <w:pPr>
        <w:pStyle w:val="Point"/>
        <w:numPr>
          <w:ilvl w:val="0"/>
          <w:numId w:val="39"/>
        </w:numPr>
        <w:spacing w:after="0"/>
        <w:rPr>
          <w:sz w:val="24"/>
          <w:szCs w:val="24"/>
          <w:lang w:val="en-NZ"/>
        </w:rPr>
      </w:pPr>
      <w:r w:rsidRPr="008C5207">
        <w:rPr>
          <w:sz w:val="24"/>
          <w:szCs w:val="24"/>
          <w:lang w:val="en-NZ"/>
        </w:rPr>
        <w:t>For engaging at a Learn Local and for life</w:t>
      </w:r>
    </w:p>
    <w:p w14:paraId="10453E6C" w14:textId="77777777" w:rsidR="00916531" w:rsidRPr="008C5207" w:rsidRDefault="00916531" w:rsidP="00916531">
      <w:pPr>
        <w:pStyle w:val="Point"/>
        <w:numPr>
          <w:ilvl w:val="0"/>
          <w:numId w:val="39"/>
        </w:numPr>
        <w:spacing w:after="0"/>
        <w:rPr>
          <w:sz w:val="24"/>
          <w:szCs w:val="24"/>
          <w:lang w:val="en-NZ"/>
        </w:rPr>
      </w:pPr>
      <w:r w:rsidRPr="008C5207">
        <w:rPr>
          <w:sz w:val="24"/>
          <w:szCs w:val="24"/>
          <w:lang w:val="en-NZ"/>
        </w:rPr>
        <w:t>Preparing and supporting learners in study</w:t>
      </w:r>
    </w:p>
    <w:p w14:paraId="4B787B25" w14:textId="77777777" w:rsidR="00916531" w:rsidRPr="008C5207" w:rsidRDefault="00916531" w:rsidP="00916531">
      <w:pPr>
        <w:pStyle w:val="Point"/>
        <w:numPr>
          <w:ilvl w:val="0"/>
          <w:numId w:val="39"/>
        </w:numPr>
        <w:spacing w:after="0"/>
        <w:rPr>
          <w:sz w:val="24"/>
          <w:szCs w:val="24"/>
          <w:lang w:val="en-NZ"/>
        </w:rPr>
      </w:pPr>
      <w:r w:rsidRPr="008C5207">
        <w:rPr>
          <w:sz w:val="24"/>
          <w:szCs w:val="24"/>
          <w:lang w:val="en-NZ"/>
        </w:rPr>
        <w:t>For entering work</w:t>
      </w:r>
    </w:p>
    <w:p w14:paraId="44E9E816" w14:textId="5B1BD8CC" w:rsidR="00916531" w:rsidRPr="008C5207" w:rsidRDefault="00916531" w:rsidP="008C5207">
      <w:pPr>
        <w:pStyle w:val="Point"/>
        <w:numPr>
          <w:ilvl w:val="0"/>
          <w:numId w:val="39"/>
        </w:numPr>
        <w:rPr>
          <w:sz w:val="24"/>
          <w:szCs w:val="24"/>
          <w:lang w:val="en-NZ"/>
        </w:rPr>
      </w:pPr>
      <w:r w:rsidRPr="008C5207">
        <w:rPr>
          <w:sz w:val="24"/>
          <w:szCs w:val="24"/>
          <w:lang w:val="en-NZ"/>
        </w:rPr>
        <w:t>For supporting people in work.</w:t>
      </w:r>
    </w:p>
    <w:p w14:paraId="05AAC301" w14:textId="3EEA7DD3" w:rsidR="005805D7" w:rsidRPr="00CE7D59" w:rsidRDefault="005805D7" w:rsidP="005805D7">
      <w:pPr>
        <w:autoSpaceDE w:val="0"/>
        <w:autoSpaceDN w:val="0"/>
        <w:adjustRightInd w:val="0"/>
        <w:spacing w:before="240" w:after="240" w:line="240" w:lineRule="auto"/>
        <w:jc w:val="both"/>
        <w:rPr>
          <w:rFonts w:cstheme="minorHAnsi"/>
          <w:sz w:val="24"/>
          <w:szCs w:val="24"/>
        </w:rPr>
      </w:pPr>
      <w:r w:rsidRPr="00CE7D59">
        <w:rPr>
          <w:rFonts w:cstheme="minorHAnsi"/>
          <w:sz w:val="24"/>
          <w:szCs w:val="24"/>
        </w:rPr>
        <w:t>Th</w:t>
      </w:r>
      <w:r w:rsidR="004763AE" w:rsidRPr="00CE7D59">
        <w:rPr>
          <w:rFonts w:cstheme="minorHAnsi"/>
          <w:sz w:val="24"/>
          <w:szCs w:val="24"/>
        </w:rPr>
        <w:t xml:space="preserve">is </w:t>
      </w:r>
      <w:r w:rsidRPr="00CE7D59">
        <w:rPr>
          <w:rFonts w:cstheme="minorHAnsi"/>
          <w:sz w:val="24"/>
          <w:szCs w:val="24"/>
        </w:rPr>
        <w:t xml:space="preserve">EOI document provides information </w:t>
      </w:r>
      <w:r w:rsidR="004763AE" w:rsidRPr="00CE7D59">
        <w:rPr>
          <w:rFonts w:cstheme="minorHAnsi"/>
          <w:sz w:val="24"/>
          <w:szCs w:val="24"/>
        </w:rPr>
        <w:t xml:space="preserve">on </w:t>
      </w:r>
      <w:r w:rsidRPr="00CE7D59">
        <w:rPr>
          <w:rFonts w:cstheme="minorHAnsi"/>
          <w:sz w:val="24"/>
          <w:szCs w:val="24"/>
        </w:rPr>
        <w:t xml:space="preserve">available funding, details on how to apply, available programs and assessment criteria. </w:t>
      </w:r>
    </w:p>
    <w:p w14:paraId="196E2A32" w14:textId="3D29535E" w:rsidR="003B24CB" w:rsidRPr="00CE7D59" w:rsidRDefault="00E15DB5" w:rsidP="004763AE">
      <w:pPr>
        <w:rPr>
          <w:rFonts w:ascii="Calibri" w:eastAsia="Times New Roman" w:hAnsi="Calibri" w:cs="Calibri"/>
          <w:sz w:val="24"/>
          <w:szCs w:val="24"/>
          <w:lang w:val="en-US"/>
        </w:rPr>
      </w:pPr>
      <w:r>
        <w:rPr>
          <w:rFonts w:ascii="Calibri" w:eastAsia="Times New Roman" w:hAnsi="Calibri" w:cs="Calibri"/>
          <w:sz w:val="24"/>
          <w:szCs w:val="24"/>
          <w:lang w:val="en-US"/>
        </w:rPr>
        <w:t xml:space="preserve">Funding </w:t>
      </w:r>
      <w:r w:rsidR="003B24CB" w:rsidRPr="00CE7D59">
        <w:rPr>
          <w:rFonts w:ascii="Calibri" w:eastAsia="Times New Roman" w:hAnsi="Calibri" w:cs="Calibri"/>
          <w:sz w:val="24"/>
          <w:szCs w:val="24"/>
          <w:lang w:val="en-US"/>
        </w:rPr>
        <w:t xml:space="preserve">to develop </w:t>
      </w:r>
      <w:r w:rsidR="00D87BF8">
        <w:rPr>
          <w:rFonts w:ascii="Calibri" w:eastAsia="Times New Roman" w:hAnsi="Calibri" w:cs="Calibri"/>
          <w:sz w:val="24"/>
          <w:szCs w:val="24"/>
          <w:lang w:val="en-US"/>
        </w:rPr>
        <w:t xml:space="preserve">additional </w:t>
      </w:r>
      <w:r w:rsidR="003B24CB" w:rsidRPr="00CE7D59">
        <w:rPr>
          <w:rFonts w:ascii="Calibri" w:eastAsia="Times New Roman" w:hAnsi="Calibri" w:cs="Calibri"/>
          <w:sz w:val="24"/>
          <w:szCs w:val="24"/>
          <w:lang w:val="en-US"/>
        </w:rPr>
        <w:t>course frameworks and resources under the Digital Literacy Skill</w:t>
      </w:r>
      <w:r w:rsidR="00A624D5">
        <w:rPr>
          <w:rFonts w:ascii="Calibri" w:eastAsia="Times New Roman" w:hAnsi="Calibri" w:cs="Calibri"/>
          <w:sz w:val="24"/>
          <w:szCs w:val="24"/>
          <w:lang w:val="en-US"/>
        </w:rPr>
        <w:t xml:space="preserve">s, </w:t>
      </w:r>
      <w:r w:rsidR="003B24CB" w:rsidRPr="00CE7D59">
        <w:rPr>
          <w:rFonts w:ascii="Calibri" w:eastAsia="Times New Roman" w:hAnsi="Calibri" w:cs="Calibri"/>
          <w:sz w:val="24"/>
          <w:szCs w:val="24"/>
          <w:lang w:val="en-US"/>
        </w:rPr>
        <w:t>Learn Local TAFE Support and Pathways to TAFE programs</w:t>
      </w:r>
      <w:r w:rsidR="00A624D5">
        <w:rPr>
          <w:rFonts w:ascii="Calibri" w:eastAsia="Times New Roman" w:hAnsi="Calibri" w:cs="Calibri"/>
          <w:sz w:val="24"/>
          <w:szCs w:val="24"/>
          <w:lang w:val="en-US"/>
        </w:rPr>
        <w:t xml:space="preserve"> will be </w:t>
      </w:r>
      <w:r w:rsidR="004D669E">
        <w:rPr>
          <w:rFonts w:ascii="Calibri" w:eastAsia="Times New Roman" w:hAnsi="Calibri" w:cs="Calibri"/>
          <w:sz w:val="24"/>
          <w:szCs w:val="24"/>
          <w:lang w:val="en-US"/>
        </w:rPr>
        <w:t xml:space="preserve">available </w:t>
      </w:r>
      <w:r w:rsidR="008C5207">
        <w:rPr>
          <w:rFonts w:ascii="Calibri" w:eastAsia="Times New Roman" w:hAnsi="Calibri" w:cs="Calibri"/>
          <w:sz w:val="24"/>
          <w:szCs w:val="24"/>
          <w:lang w:val="en-US"/>
        </w:rPr>
        <w:t xml:space="preserve">to selected providers </w:t>
      </w:r>
      <w:r w:rsidR="00A624D5">
        <w:rPr>
          <w:rFonts w:ascii="Calibri" w:eastAsia="Times New Roman" w:hAnsi="Calibri" w:cs="Calibri"/>
          <w:sz w:val="24"/>
          <w:szCs w:val="24"/>
          <w:lang w:val="en-US"/>
        </w:rPr>
        <w:t>through a separate process</w:t>
      </w:r>
      <w:r w:rsidR="003B24CB" w:rsidRPr="00CE7D59">
        <w:rPr>
          <w:rFonts w:ascii="Calibri" w:eastAsia="Times New Roman" w:hAnsi="Calibri" w:cs="Calibri"/>
          <w:sz w:val="24"/>
          <w:szCs w:val="24"/>
          <w:lang w:val="en-US"/>
        </w:rPr>
        <w:t>.</w:t>
      </w:r>
      <w:r w:rsidR="004D669E">
        <w:rPr>
          <w:rFonts w:ascii="Calibri" w:eastAsia="Times New Roman" w:hAnsi="Calibri" w:cs="Calibri"/>
          <w:sz w:val="24"/>
          <w:szCs w:val="24"/>
          <w:lang w:val="en-US"/>
        </w:rPr>
        <w:t xml:space="preserve"> </w:t>
      </w:r>
      <w:r w:rsidR="000A0C1D">
        <w:rPr>
          <w:rFonts w:ascii="Calibri" w:eastAsia="Times New Roman" w:hAnsi="Calibri" w:cs="Calibri"/>
          <w:sz w:val="24"/>
          <w:szCs w:val="24"/>
          <w:lang w:val="en-US"/>
        </w:rPr>
        <w:t xml:space="preserve"> Learn Local providers will be </w:t>
      </w:r>
      <w:r w:rsidR="0016279F">
        <w:rPr>
          <w:rFonts w:ascii="Calibri" w:eastAsia="Times New Roman" w:hAnsi="Calibri" w:cs="Calibri"/>
          <w:sz w:val="24"/>
          <w:szCs w:val="24"/>
          <w:lang w:val="en-US"/>
        </w:rPr>
        <w:t xml:space="preserve">updated on this initiative in coming weeks. </w:t>
      </w:r>
      <w:r w:rsidR="004D669E">
        <w:rPr>
          <w:rFonts w:ascii="Calibri" w:eastAsia="Times New Roman" w:hAnsi="Calibri" w:cs="Calibri"/>
          <w:sz w:val="24"/>
          <w:szCs w:val="24"/>
          <w:lang w:val="en-US"/>
        </w:rPr>
        <w:t xml:space="preserve"> </w:t>
      </w:r>
    </w:p>
    <w:bookmarkEnd w:id="2"/>
    <w:p w14:paraId="4A46DE18" w14:textId="77777777" w:rsidR="00736D20" w:rsidRPr="008C5207" w:rsidRDefault="00736D20" w:rsidP="008C5207">
      <w:pPr>
        <w:pStyle w:val="Default"/>
        <w:spacing w:after="120"/>
        <w:rPr>
          <w:rFonts w:asciiTheme="minorHAnsi" w:hAnsiTheme="minorHAnsi" w:cstheme="minorHAnsi"/>
          <w:sz w:val="32"/>
          <w:szCs w:val="32"/>
        </w:rPr>
      </w:pPr>
    </w:p>
    <w:bookmarkEnd w:id="1"/>
    <w:p w14:paraId="23AD5ABD" w14:textId="1F4F64E2" w:rsidR="000E3666" w:rsidRPr="008C5207" w:rsidRDefault="000E3666" w:rsidP="000E3666">
      <w:pPr>
        <w:keepNext/>
        <w:keepLines/>
        <w:spacing w:before="40" w:after="120" w:line="280" w:lineRule="atLeast"/>
        <w:outlineLvl w:val="1"/>
        <w:rPr>
          <w:rFonts w:asciiTheme="majorHAnsi" w:eastAsiaTheme="majorEastAsia" w:hAnsiTheme="majorHAnsi" w:cstheme="majorBidi"/>
          <w:b/>
          <w:caps/>
          <w:color w:val="4472C4" w:themeColor="accent1"/>
          <w:sz w:val="32"/>
          <w:szCs w:val="32"/>
          <w:lang w:val="en-GB"/>
        </w:rPr>
      </w:pPr>
      <w:r w:rsidRPr="008C5207">
        <w:rPr>
          <w:rFonts w:asciiTheme="majorHAnsi" w:eastAsiaTheme="majorEastAsia" w:hAnsiTheme="majorHAnsi" w:cstheme="majorBidi"/>
          <w:b/>
          <w:caps/>
          <w:color w:val="4472C4" w:themeColor="accent1"/>
          <w:sz w:val="32"/>
          <w:szCs w:val="32"/>
          <w:lang w:val="en-GB"/>
        </w:rPr>
        <w:t xml:space="preserve">additional pre-accredited delivery hours </w:t>
      </w:r>
    </w:p>
    <w:p w14:paraId="4C7EC194" w14:textId="712F725C" w:rsidR="000E3666" w:rsidRPr="00CE7D59" w:rsidRDefault="00421F9F" w:rsidP="000E3666">
      <w:pPr>
        <w:pStyle w:val="Default"/>
        <w:spacing w:after="120"/>
        <w:rPr>
          <w:rFonts w:asciiTheme="minorHAnsi" w:hAnsiTheme="minorHAnsi" w:cstheme="minorHAnsi"/>
        </w:rPr>
      </w:pPr>
      <w:r w:rsidRPr="00CE7D59">
        <w:rPr>
          <w:rFonts w:asciiTheme="minorHAnsi" w:hAnsiTheme="minorHAnsi" w:cstheme="minorHAnsi"/>
        </w:rPr>
        <w:t xml:space="preserve">In order to submit an application for additional delivery hours you will be required to </w:t>
      </w:r>
      <w:r w:rsidR="0076660A" w:rsidRPr="00CE7D59">
        <w:rPr>
          <w:rFonts w:asciiTheme="minorHAnsi" w:hAnsiTheme="minorHAnsi" w:cstheme="minorHAnsi"/>
        </w:rPr>
        <w:t>submit</w:t>
      </w:r>
      <w:r w:rsidRPr="00CE7D59">
        <w:rPr>
          <w:rFonts w:asciiTheme="minorHAnsi" w:hAnsiTheme="minorHAnsi" w:cstheme="minorHAnsi"/>
        </w:rPr>
        <w:t xml:space="preserve"> an Application Form </w:t>
      </w:r>
      <w:r w:rsidR="0076660A" w:rsidRPr="00CE7D59">
        <w:rPr>
          <w:rFonts w:asciiTheme="minorHAnsi" w:hAnsiTheme="minorHAnsi" w:cstheme="minorHAnsi"/>
        </w:rPr>
        <w:t xml:space="preserve">and Delivery Plan. </w:t>
      </w:r>
      <w:r w:rsidRPr="00CE7D59">
        <w:rPr>
          <w:rFonts w:asciiTheme="minorHAnsi" w:hAnsiTheme="minorHAnsi" w:cstheme="minorHAnsi"/>
        </w:rPr>
        <w:t xml:space="preserve">Details are at the </w:t>
      </w:r>
      <w:r w:rsidRPr="00CE7D59">
        <w:rPr>
          <w:rFonts w:asciiTheme="minorHAnsi" w:hAnsiTheme="minorHAnsi" w:cstheme="minorHAnsi"/>
          <w:color w:val="4472C4" w:themeColor="accent1"/>
        </w:rPr>
        <w:t xml:space="preserve">How to Apply </w:t>
      </w:r>
      <w:r w:rsidRPr="00CE7D59">
        <w:rPr>
          <w:rFonts w:asciiTheme="minorHAnsi" w:hAnsiTheme="minorHAnsi" w:cstheme="minorHAnsi"/>
        </w:rPr>
        <w:t>section below.</w:t>
      </w:r>
    </w:p>
    <w:p w14:paraId="65B3427B" w14:textId="0F3EBA6D" w:rsidR="00421F9F" w:rsidRPr="00CE7D59" w:rsidRDefault="00421F9F" w:rsidP="00421F9F">
      <w:pPr>
        <w:spacing w:after="0" w:line="240" w:lineRule="auto"/>
        <w:rPr>
          <w:rFonts w:eastAsia="Times New Roman"/>
          <w:sz w:val="24"/>
          <w:szCs w:val="24"/>
        </w:rPr>
      </w:pPr>
      <w:r w:rsidRPr="00CE7D59">
        <w:rPr>
          <w:rFonts w:cstheme="minorHAnsi"/>
          <w:sz w:val="24"/>
          <w:szCs w:val="24"/>
        </w:rPr>
        <w:t xml:space="preserve">We remind providers that unless explicitly stated otherwise, the </w:t>
      </w:r>
      <w:hyperlink r:id="rId12" w:history="1">
        <w:r w:rsidR="003069BF" w:rsidRPr="00CE7D59">
          <w:rPr>
            <w:rStyle w:val="Hyperlink"/>
            <w:rFonts w:cstheme="minorHAnsi"/>
            <w:sz w:val="24"/>
            <w:szCs w:val="24"/>
          </w:rPr>
          <w:t>2021 Pre-accredited Training Delivery Guidelines</w:t>
        </w:r>
      </w:hyperlink>
      <w:r w:rsidR="003069BF" w:rsidRPr="00CE7D59">
        <w:rPr>
          <w:rFonts w:cstheme="minorHAnsi"/>
          <w:sz w:val="24"/>
          <w:szCs w:val="24"/>
        </w:rPr>
        <w:t xml:space="preserve"> </w:t>
      </w:r>
      <w:r w:rsidRPr="00CE7D59">
        <w:rPr>
          <w:rFonts w:eastAsia="Times New Roman"/>
          <w:sz w:val="24"/>
          <w:szCs w:val="24"/>
        </w:rPr>
        <w:t xml:space="preserve">apply.  </w:t>
      </w:r>
    </w:p>
    <w:p w14:paraId="124246B3" w14:textId="77777777" w:rsidR="00472AC4" w:rsidRPr="00CE7D59" w:rsidRDefault="00472AC4" w:rsidP="000E3666">
      <w:pPr>
        <w:pStyle w:val="Default"/>
        <w:spacing w:after="120"/>
        <w:rPr>
          <w:color w:val="FF0000"/>
        </w:rPr>
      </w:pPr>
    </w:p>
    <w:p w14:paraId="3AA38A61" w14:textId="68013B06" w:rsidR="00421F9F" w:rsidRPr="00CE7D59" w:rsidRDefault="00421F9F" w:rsidP="000E3666">
      <w:pPr>
        <w:pStyle w:val="Default"/>
        <w:spacing w:after="120"/>
        <w:rPr>
          <w:rFonts w:eastAsiaTheme="majorEastAsia" w:cstheme="majorBidi"/>
          <w:color w:val="1F3763" w:themeColor="accent1" w:themeShade="7F"/>
          <w:shd w:val="clear" w:color="auto" w:fill="FFFFFF"/>
        </w:rPr>
      </w:pPr>
      <w:r w:rsidRPr="00CE7D59">
        <w:rPr>
          <w:rFonts w:eastAsiaTheme="majorEastAsia" w:cstheme="majorBidi"/>
          <w:color w:val="1F3763" w:themeColor="accent1" w:themeShade="7F"/>
          <w:shd w:val="clear" w:color="auto" w:fill="FFFFFF"/>
        </w:rPr>
        <w:t>Programs available for additional hours</w:t>
      </w:r>
    </w:p>
    <w:p w14:paraId="35D51818" w14:textId="477D968A" w:rsidR="000E3666" w:rsidRPr="00BE1F9C" w:rsidRDefault="0076660A" w:rsidP="000E3666">
      <w:pPr>
        <w:pStyle w:val="Default"/>
        <w:spacing w:after="120"/>
        <w:rPr>
          <w:rFonts w:asciiTheme="minorHAnsi" w:hAnsiTheme="minorHAnsi" w:cstheme="minorHAnsi"/>
        </w:rPr>
      </w:pPr>
      <w:r w:rsidRPr="00BE1F9C">
        <w:rPr>
          <w:rFonts w:asciiTheme="minorHAnsi" w:hAnsiTheme="minorHAnsi" w:cstheme="minorHAnsi"/>
        </w:rPr>
        <w:t>Learn Local p</w:t>
      </w:r>
      <w:r w:rsidR="000E3666" w:rsidRPr="00BE1F9C">
        <w:rPr>
          <w:rFonts w:asciiTheme="minorHAnsi" w:hAnsiTheme="minorHAnsi" w:cstheme="minorHAnsi"/>
        </w:rPr>
        <w:t xml:space="preserve">roviders </w:t>
      </w:r>
      <w:r w:rsidR="00065BB1" w:rsidRPr="00BE1F9C">
        <w:rPr>
          <w:rFonts w:asciiTheme="minorHAnsi" w:hAnsiTheme="minorHAnsi" w:cstheme="minorHAnsi"/>
        </w:rPr>
        <w:t>are</w:t>
      </w:r>
      <w:r w:rsidR="000E3666" w:rsidRPr="00BE1F9C">
        <w:rPr>
          <w:rFonts w:asciiTheme="minorHAnsi" w:hAnsiTheme="minorHAnsi" w:cstheme="minorHAnsi"/>
        </w:rPr>
        <w:t xml:space="preserve"> invited to request additional </w:t>
      </w:r>
      <w:r w:rsidR="0005743E" w:rsidRPr="00BE1F9C">
        <w:rPr>
          <w:rFonts w:asciiTheme="minorHAnsi" w:hAnsiTheme="minorHAnsi" w:cstheme="minorHAnsi"/>
        </w:rPr>
        <w:t xml:space="preserve">Pre-accredited </w:t>
      </w:r>
      <w:r w:rsidR="00692377" w:rsidRPr="00BE1F9C">
        <w:rPr>
          <w:rFonts w:asciiTheme="minorHAnsi" w:hAnsiTheme="minorHAnsi" w:cstheme="minorHAnsi"/>
        </w:rPr>
        <w:t>D</w:t>
      </w:r>
      <w:r w:rsidR="000E3666" w:rsidRPr="00BE1F9C">
        <w:rPr>
          <w:rFonts w:asciiTheme="minorHAnsi" w:hAnsiTheme="minorHAnsi" w:cstheme="minorHAnsi"/>
        </w:rPr>
        <w:t xml:space="preserve">elivery hours under the following </w:t>
      </w:r>
      <w:r w:rsidR="00291B33" w:rsidRPr="00BE1F9C">
        <w:rPr>
          <w:rFonts w:asciiTheme="minorHAnsi" w:hAnsiTheme="minorHAnsi" w:cstheme="minorHAnsi"/>
        </w:rPr>
        <w:t>program</w:t>
      </w:r>
      <w:r w:rsidR="00421F9F" w:rsidRPr="00BE1F9C">
        <w:rPr>
          <w:rFonts w:asciiTheme="minorHAnsi" w:hAnsiTheme="minorHAnsi" w:cstheme="minorHAnsi"/>
        </w:rPr>
        <w:t>s</w:t>
      </w:r>
      <w:r w:rsidR="00984020" w:rsidRPr="00BE1F9C">
        <w:rPr>
          <w:rFonts w:asciiTheme="minorHAnsi" w:hAnsiTheme="minorHAnsi" w:cstheme="minorHAnsi"/>
        </w:rPr>
        <w:t xml:space="preserve"> as applicable</w:t>
      </w:r>
      <w:r w:rsidR="000E3666" w:rsidRPr="00BE1F9C">
        <w:rPr>
          <w:rFonts w:asciiTheme="minorHAnsi" w:hAnsiTheme="minorHAnsi" w:cstheme="minorHAnsi"/>
        </w:rPr>
        <w:t>:</w:t>
      </w:r>
    </w:p>
    <w:p w14:paraId="4C8A51E2" w14:textId="07F233A3" w:rsidR="003069BF" w:rsidRPr="004C6A9D" w:rsidRDefault="003069BF" w:rsidP="00C630CD">
      <w:pPr>
        <w:pStyle w:val="Default"/>
        <w:numPr>
          <w:ilvl w:val="1"/>
          <w:numId w:val="21"/>
        </w:numPr>
        <w:spacing w:after="120"/>
        <w:rPr>
          <w:rFonts w:asciiTheme="minorHAnsi" w:hAnsiTheme="minorHAnsi" w:cstheme="minorHAnsi"/>
        </w:rPr>
      </w:pPr>
      <w:r w:rsidRPr="00BE1F9C">
        <w:rPr>
          <w:rFonts w:asciiTheme="minorHAnsi" w:hAnsiTheme="minorHAnsi" w:cstheme="minorHAnsi"/>
          <w:b/>
          <w:bCs/>
        </w:rPr>
        <w:t>Pre-accredited courses</w:t>
      </w:r>
      <w:r w:rsidRPr="008C5207">
        <w:rPr>
          <w:rFonts w:asciiTheme="minorHAnsi" w:hAnsiTheme="minorHAnsi" w:cstheme="minorHAnsi"/>
          <w:lang w:val="en-NZ"/>
        </w:rPr>
        <w:t xml:space="preserve">.  These courses will be funded from the additional 1,000 Pre-accredited training places announced in the Victorian Budget 2020-21, and will have an employment and/or industry </w:t>
      </w:r>
      <w:r w:rsidRPr="004C6A9D">
        <w:rPr>
          <w:rFonts w:asciiTheme="minorHAnsi" w:hAnsiTheme="minorHAnsi" w:cstheme="minorHAnsi"/>
          <w:lang w:val="en-NZ"/>
        </w:rPr>
        <w:t>focu</w:t>
      </w:r>
      <w:r w:rsidR="00C630CD" w:rsidRPr="004C6A9D">
        <w:rPr>
          <w:rFonts w:asciiTheme="minorHAnsi" w:hAnsiTheme="minorHAnsi" w:cstheme="minorHAnsi"/>
          <w:lang w:val="en-NZ"/>
        </w:rPr>
        <w:t>s, including industry partnerships</w:t>
      </w:r>
      <w:r w:rsidR="00F96B87">
        <w:rPr>
          <w:rFonts w:asciiTheme="minorHAnsi" w:hAnsiTheme="minorHAnsi" w:cstheme="minorHAnsi"/>
          <w:lang w:val="en-NZ"/>
        </w:rPr>
        <w:t xml:space="preserve">, </w:t>
      </w:r>
      <w:proofErr w:type="gramStart"/>
      <w:r w:rsidR="00F96B87" w:rsidRPr="00F96B87">
        <w:rPr>
          <w:rFonts w:asciiTheme="minorHAnsi" w:hAnsiTheme="minorHAnsi" w:cstheme="minorHAnsi"/>
          <w:highlight w:val="yellow"/>
          <w:lang w:val="en-NZ"/>
        </w:rPr>
        <w:t>and  digital</w:t>
      </w:r>
      <w:proofErr w:type="gramEnd"/>
      <w:r w:rsidR="00F96B87" w:rsidRPr="00F96B87">
        <w:rPr>
          <w:rFonts w:asciiTheme="minorHAnsi" w:hAnsiTheme="minorHAnsi" w:cstheme="minorHAnsi"/>
          <w:highlight w:val="yellow"/>
          <w:lang w:val="en-NZ"/>
        </w:rPr>
        <w:t xml:space="preserve"> skills development related to these outcomes</w:t>
      </w:r>
      <w:r w:rsidR="00C630CD" w:rsidRPr="004C6A9D">
        <w:rPr>
          <w:rFonts w:asciiTheme="minorHAnsi" w:hAnsiTheme="minorHAnsi" w:cstheme="minorHAnsi"/>
          <w:lang w:val="en-NZ"/>
        </w:rPr>
        <w:t xml:space="preserve">. </w:t>
      </w:r>
    </w:p>
    <w:p w14:paraId="717437BF" w14:textId="2C80E9E1" w:rsidR="003069BF" w:rsidRPr="00BE1F9C" w:rsidRDefault="003069BF" w:rsidP="003069BF">
      <w:pPr>
        <w:pStyle w:val="Default"/>
        <w:numPr>
          <w:ilvl w:val="1"/>
          <w:numId w:val="21"/>
        </w:numPr>
        <w:spacing w:after="120"/>
        <w:rPr>
          <w:rFonts w:asciiTheme="minorHAnsi" w:hAnsiTheme="minorHAnsi" w:cstheme="minorHAnsi"/>
        </w:rPr>
      </w:pPr>
      <w:r w:rsidRPr="00BE1F9C">
        <w:rPr>
          <w:rFonts w:asciiTheme="minorHAnsi" w:hAnsiTheme="minorHAnsi" w:cstheme="minorHAnsi"/>
          <w:b/>
          <w:bCs/>
        </w:rPr>
        <w:t>Digital Literacy Skills</w:t>
      </w:r>
      <w:r w:rsidRPr="00BE1F9C">
        <w:rPr>
          <w:rFonts w:asciiTheme="minorHAnsi" w:hAnsiTheme="minorHAnsi" w:cstheme="minorHAnsi"/>
        </w:rPr>
        <w:t xml:space="preserve"> courses will be funded from the Literacy, Numeracy and Employability Initiative budget</w:t>
      </w:r>
      <w:r w:rsidR="00662F79" w:rsidRPr="00BE1F9C">
        <w:rPr>
          <w:rFonts w:asciiTheme="minorHAnsi" w:hAnsiTheme="minorHAnsi" w:cstheme="minorHAnsi"/>
        </w:rPr>
        <w:t>.</w:t>
      </w:r>
    </w:p>
    <w:p w14:paraId="128B82C4" w14:textId="77777777" w:rsidR="003069BF" w:rsidRPr="00BE1F9C" w:rsidRDefault="003069BF" w:rsidP="003069BF">
      <w:pPr>
        <w:pStyle w:val="Default"/>
        <w:numPr>
          <w:ilvl w:val="1"/>
          <w:numId w:val="21"/>
        </w:numPr>
        <w:spacing w:after="120"/>
        <w:rPr>
          <w:rFonts w:asciiTheme="minorHAnsi" w:hAnsiTheme="minorHAnsi" w:cstheme="minorHAnsi"/>
        </w:rPr>
      </w:pPr>
      <w:r w:rsidRPr="00BE1F9C">
        <w:rPr>
          <w:rFonts w:asciiTheme="minorHAnsi" w:hAnsiTheme="minorHAnsi" w:cstheme="minorHAnsi"/>
          <w:b/>
          <w:bCs/>
          <w:lang w:val="en-NZ"/>
        </w:rPr>
        <w:t xml:space="preserve">Learn Local TAFE Support </w:t>
      </w:r>
      <w:r w:rsidRPr="00BE1F9C">
        <w:rPr>
          <w:rFonts w:asciiTheme="minorHAnsi" w:hAnsiTheme="minorHAnsi" w:cstheme="minorHAnsi"/>
          <w:lang w:val="en-NZ"/>
        </w:rPr>
        <w:t>and</w:t>
      </w:r>
      <w:r w:rsidRPr="00BE1F9C">
        <w:rPr>
          <w:rFonts w:asciiTheme="minorHAnsi" w:hAnsiTheme="minorHAnsi" w:cstheme="minorHAnsi"/>
          <w:b/>
          <w:bCs/>
          <w:lang w:val="en-NZ"/>
        </w:rPr>
        <w:t xml:space="preserve"> Pathways to TAFE </w:t>
      </w:r>
      <w:r w:rsidRPr="00BE1F9C">
        <w:rPr>
          <w:rFonts w:asciiTheme="minorHAnsi" w:hAnsiTheme="minorHAnsi" w:cstheme="minorHAnsi"/>
          <w:lang w:val="en-NZ"/>
        </w:rPr>
        <w:t>courses</w:t>
      </w:r>
      <w:r w:rsidRPr="00BE1F9C">
        <w:rPr>
          <w:rFonts w:asciiTheme="minorHAnsi" w:eastAsia="Times New Roman" w:hAnsiTheme="minorHAnsi" w:cstheme="minorHAnsi"/>
        </w:rPr>
        <w:t xml:space="preserve"> will be </w:t>
      </w:r>
      <w:r w:rsidRPr="00BE1F9C">
        <w:rPr>
          <w:rFonts w:asciiTheme="minorHAnsi" w:hAnsiTheme="minorHAnsi" w:cstheme="minorHAnsi"/>
        </w:rPr>
        <w:t>funded from the Literacy, Numeracy and Employability Initiative budget.</w:t>
      </w:r>
    </w:p>
    <w:p w14:paraId="055B05A8" w14:textId="0B8ABA24" w:rsidR="00421F9F" w:rsidRPr="00BE1F9C" w:rsidRDefault="00421F9F" w:rsidP="0005743E">
      <w:pPr>
        <w:pStyle w:val="Default"/>
        <w:spacing w:after="120"/>
        <w:ind w:left="720"/>
        <w:rPr>
          <w:rFonts w:asciiTheme="minorHAnsi" w:hAnsiTheme="minorHAnsi" w:cstheme="minorHAnsi"/>
        </w:rPr>
      </w:pPr>
    </w:p>
    <w:p w14:paraId="3C7A8819" w14:textId="18EBAC1C" w:rsidR="003F6FFD" w:rsidRPr="00CE7D59" w:rsidRDefault="00291B33" w:rsidP="002F7283">
      <w:pPr>
        <w:pStyle w:val="Default"/>
        <w:numPr>
          <w:ilvl w:val="0"/>
          <w:numId w:val="27"/>
        </w:numPr>
        <w:spacing w:after="120"/>
        <w:rPr>
          <w:rFonts w:asciiTheme="minorHAnsi" w:hAnsiTheme="minorHAnsi" w:cstheme="minorHAnsi"/>
          <w:b/>
          <w:bCs/>
        </w:rPr>
      </w:pPr>
      <w:r w:rsidRPr="00CE7D59">
        <w:rPr>
          <w:rFonts w:asciiTheme="minorHAnsi" w:hAnsiTheme="minorHAnsi" w:cstheme="minorHAnsi"/>
          <w:b/>
          <w:bCs/>
        </w:rPr>
        <w:t xml:space="preserve">Additional hours - </w:t>
      </w:r>
      <w:r w:rsidR="003F6FFD" w:rsidRPr="00CE7D59">
        <w:rPr>
          <w:rFonts w:asciiTheme="minorHAnsi" w:hAnsiTheme="minorHAnsi" w:cstheme="minorHAnsi"/>
          <w:b/>
          <w:bCs/>
        </w:rPr>
        <w:t xml:space="preserve">Pre-accredited </w:t>
      </w:r>
    </w:p>
    <w:p w14:paraId="61297306" w14:textId="6ADA69A1" w:rsidR="00804233" w:rsidRPr="00D74416" w:rsidRDefault="003F6FFD" w:rsidP="00D74416">
      <w:pPr>
        <w:pStyle w:val="ListParagraph"/>
        <w:numPr>
          <w:ilvl w:val="0"/>
          <w:numId w:val="44"/>
        </w:numPr>
        <w:spacing w:after="120" w:line="240" w:lineRule="auto"/>
        <w:ind w:left="360"/>
        <w:rPr>
          <w:rFonts w:eastAsia="Times New Roman"/>
          <w:sz w:val="24"/>
          <w:szCs w:val="24"/>
        </w:rPr>
      </w:pPr>
      <w:r w:rsidRPr="00D74416">
        <w:rPr>
          <w:rFonts w:eastAsia="Times New Roman"/>
          <w:sz w:val="24"/>
          <w:szCs w:val="24"/>
        </w:rPr>
        <w:t xml:space="preserve">Learn Local providers are invited to request additional training delivery hours (SCH) for existing </w:t>
      </w:r>
      <w:r w:rsidR="00984020" w:rsidRPr="00D74416">
        <w:rPr>
          <w:rFonts w:eastAsia="Times New Roman"/>
          <w:sz w:val="24"/>
          <w:szCs w:val="24"/>
        </w:rPr>
        <w:t xml:space="preserve">or new </w:t>
      </w:r>
      <w:r w:rsidRPr="00D74416">
        <w:rPr>
          <w:rFonts w:eastAsia="Times New Roman"/>
          <w:sz w:val="24"/>
          <w:szCs w:val="24"/>
        </w:rPr>
        <w:t>Pre-accredited Training courses</w:t>
      </w:r>
      <w:r w:rsidR="0076660A" w:rsidRPr="00D74416">
        <w:rPr>
          <w:rFonts w:eastAsia="Times New Roman"/>
          <w:sz w:val="24"/>
          <w:szCs w:val="24"/>
        </w:rPr>
        <w:t>.</w:t>
      </w:r>
      <w:r w:rsidRPr="00D74416">
        <w:rPr>
          <w:rFonts w:eastAsia="Times New Roman"/>
          <w:sz w:val="24"/>
          <w:szCs w:val="24"/>
        </w:rPr>
        <w:t xml:space="preserve"> </w:t>
      </w:r>
      <w:r w:rsidR="0076660A" w:rsidRPr="00D74416">
        <w:rPr>
          <w:rFonts w:eastAsia="Times New Roman"/>
          <w:sz w:val="24"/>
          <w:szCs w:val="24"/>
        </w:rPr>
        <w:t>Applications must</w:t>
      </w:r>
      <w:r w:rsidRPr="00D74416">
        <w:rPr>
          <w:rFonts w:eastAsia="Times New Roman"/>
          <w:sz w:val="24"/>
          <w:szCs w:val="24"/>
        </w:rPr>
        <w:t xml:space="preserve"> demonstrate </w:t>
      </w:r>
      <w:r w:rsidR="0076660A" w:rsidRPr="00D74416">
        <w:rPr>
          <w:rFonts w:eastAsia="Times New Roman"/>
          <w:sz w:val="24"/>
          <w:szCs w:val="24"/>
        </w:rPr>
        <w:t>that courses being delivered are in</w:t>
      </w:r>
      <w:r w:rsidRPr="00D74416">
        <w:rPr>
          <w:rFonts w:eastAsia="Times New Roman"/>
          <w:sz w:val="24"/>
          <w:szCs w:val="24"/>
        </w:rPr>
        <w:t xml:space="preserve"> </w:t>
      </w:r>
      <w:bookmarkStart w:id="3" w:name="_Hlk68858922"/>
      <w:r w:rsidRPr="00D74416">
        <w:rPr>
          <w:rFonts w:eastAsia="Times New Roman"/>
          <w:sz w:val="24"/>
          <w:szCs w:val="24"/>
        </w:rPr>
        <w:t xml:space="preserve">alignment </w:t>
      </w:r>
      <w:r w:rsidR="0076660A" w:rsidRPr="00D74416">
        <w:rPr>
          <w:rFonts w:eastAsia="Times New Roman"/>
          <w:sz w:val="24"/>
          <w:szCs w:val="24"/>
        </w:rPr>
        <w:t>with</w:t>
      </w:r>
      <w:r w:rsidRPr="00D74416">
        <w:rPr>
          <w:rFonts w:eastAsia="Times New Roman"/>
          <w:sz w:val="24"/>
          <w:szCs w:val="24"/>
        </w:rPr>
        <w:t xml:space="preserve"> the strategic focus on</w:t>
      </w:r>
      <w:r w:rsidR="001151AA" w:rsidRPr="00D74416">
        <w:rPr>
          <w:rFonts w:eastAsia="Times New Roman"/>
          <w:sz w:val="24"/>
          <w:szCs w:val="24"/>
        </w:rPr>
        <w:t xml:space="preserve"> </w:t>
      </w:r>
      <w:r w:rsidRPr="00D74416">
        <w:rPr>
          <w:rFonts w:eastAsia="Times New Roman"/>
          <w:sz w:val="24"/>
          <w:szCs w:val="24"/>
        </w:rPr>
        <w:t xml:space="preserve">employment </w:t>
      </w:r>
      <w:r w:rsidR="001151AA" w:rsidRPr="00D74416">
        <w:rPr>
          <w:rFonts w:eastAsia="Times New Roman"/>
          <w:sz w:val="24"/>
          <w:szCs w:val="24"/>
        </w:rPr>
        <w:t>and industry</w:t>
      </w:r>
      <w:bookmarkEnd w:id="3"/>
      <w:r w:rsidRPr="00D74416">
        <w:rPr>
          <w:rFonts w:eastAsia="Times New Roman"/>
          <w:sz w:val="24"/>
          <w:szCs w:val="24"/>
        </w:rPr>
        <w:t xml:space="preserve">.   </w:t>
      </w:r>
      <w:r w:rsidR="0076660A" w:rsidRPr="00D74416">
        <w:rPr>
          <w:rFonts w:eastAsia="Times New Roman"/>
          <w:sz w:val="24"/>
          <w:szCs w:val="24"/>
        </w:rPr>
        <w:t xml:space="preserve">For example, please clearly indicate if you are delivering a course </w:t>
      </w:r>
      <w:r w:rsidR="00D74416" w:rsidRPr="00D74416">
        <w:rPr>
          <w:rFonts w:eastAsia="Times New Roman"/>
          <w:sz w:val="24"/>
          <w:szCs w:val="24"/>
        </w:rPr>
        <w:t xml:space="preserve">aligned with </w:t>
      </w:r>
      <w:r w:rsidR="0076660A" w:rsidRPr="00D74416">
        <w:rPr>
          <w:rFonts w:eastAsia="Times New Roman"/>
          <w:sz w:val="24"/>
          <w:szCs w:val="24"/>
        </w:rPr>
        <w:t>an industry sector, an employment pathway or a necessary employment skill, and</w:t>
      </w:r>
      <w:r w:rsidR="00836F69" w:rsidRPr="00D74416">
        <w:rPr>
          <w:rFonts w:eastAsia="Times New Roman"/>
          <w:sz w:val="24"/>
          <w:szCs w:val="24"/>
        </w:rPr>
        <w:t xml:space="preserve"> the intended target learners</w:t>
      </w:r>
      <w:r w:rsidR="0076660A" w:rsidRPr="00D74416">
        <w:rPr>
          <w:rFonts w:eastAsia="Times New Roman"/>
          <w:sz w:val="24"/>
          <w:szCs w:val="24"/>
        </w:rPr>
        <w:t>.</w:t>
      </w:r>
      <w:r w:rsidR="004C3D1F" w:rsidRPr="00D74416">
        <w:rPr>
          <w:rFonts w:eastAsia="Times New Roman"/>
          <w:sz w:val="24"/>
          <w:szCs w:val="24"/>
        </w:rPr>
        <w:t xml:space="preserve">  </w:t>
      </w:r>
    </w:p>
    <w:p w14:paraId="280458D6" w14:textId="77777777" w:rsidR="00D74416" w:rsidRPr="004C6A9D" w:rsidRDefault="00D74416" w:rsidP="00D74416">
      <w:pPr>
        <w:spacing w:after="120" w:line="240" w:lineRule="auto"/>
        <w:rPr>
          <w:rFonts w:eastAsia="Times New Roman"/>
          <w:sz w:val="24"/>
          <w:szCs w:val="24"/>
        </w:rPr>
      </w:pPr>
    </w:p>
    <w:p w14:paraId="43C3F648" w14:textId="5E41BF84" w:rsidR="003F6FFD" w:rsidRPr="004C6A9D" w:rsidRDefault="00310F03" w:rsidP="00D74416">
      <w:pPr>
        <w:pStyle w:val="ListParagraph"/>
        <w:numPr>
          <w:ilvl w:val="0"/>
          <w:numId w:val="44"/>
        </w:numPr>
        <w:ind w:left="360"/>
        <w:rPr>
          <w:sz w:val="24"/>
          <w:szCs w:val="24"/>
          <w:lang w:eastAsia="en-AU"/>
        </w:rPr>
      </w:pPr>
      <w:r w:rsidRPr="004C6A9D">
        <w:rPr>
          <w:sz w:val="24"/>
          <w:szCs w:val="24"/>
          <w:lang w:eastAsia="en-AU"/>
        </w:rPr>
        <w:t>Separately to this p</w:t>
      </w:r>
      <w:r w:rsidR="00804233" w:rsidRPr="004C6A9D">
        <w:rPr>
          <w:sz w:val="24"/>
          <w:szCs w:val="24"/>
          <w:lang w:eastAsia="en-AU"/>
        </w:rPr>
        <w:t>roviders are invited to request additional pre-accredited training delivery hours for local programs</w:t>
      </w:r>
      <w:r w:rsidR="004C3D1F" w:rsidRPr="004C6A9D">
        <w:rPr>
          <w:sz w:val="24"/>
          <w:szCs w:val="24"/>
          <w:lang w:eastAsia="en-AU"/>
        </w:rPr>
        <w:t xml:space="preserve"> with</w:t>
      </w:r>
      <w:r w:rsidR="00564D46" w:rsidRPr="004C6A9D">
        <w:rPr>
          <w:sz w:val="24"/>
          <w:szCs w:val="24"/>
          <w:lang w:eastAsia="en-AU"/>
        </w:rPr>
        <w:t xml:space="preserve"> a documented</w:t>
      </w:r>
      <w:r w:rsidR="004C3D1F" w:rsidRPr="004C6A9D">
        <w:rPr>
          <w:sz w:val="24"/>
          <w:szCs w:val="24"/>
          <w:lang w:eastAsia="en-AU"/>
        </w:rPr>
        <w:t xml:space="preserve"> </w:t>
      </w:r>
      <w:r w:rsidR="004C3D1F" w:rsidRPr="00F96B87">
        <w:rPr>
          <w:sz w:val="24"/>
          <w:szCs w:val="24"/>
          <w:u w:val="single"/>
          <w:lang w:eastAsia="en-AU"/>
        </w:rPr>
        <w:t>existing r</w:t>
      </w:r>
      <w:r w:rsidR="004C3D1F" w:rsidRPr="004C6A9D">
        <w:rPr>
          <w:sz w:val="24"/>
          <w:szCs w:val="24"/>
          <w:u w:val="single"/>
          <w:lang w:eastAsia="en-AU"/>
        </w:rPr>
        <w:t>elationship with an industry partner</w:t>
      </w:r>
      <w:r w:rsidR="004C3D1F" w:rsidRPr="004C6A9D">
        <w:rPr>
          <w:sz w:val="24"/>
          <w:szCs w:val="24"/>
          <w:lang w:eastAsia="en-AU"/>
        </w:rPr>
        <w:t xml:space="preserve"> using teaching and learning resources leading to gaining or retention of employment of pre-accredited learners. This includes bespoke </w:t>
      </w:r>
      <w:r w:rsidR="00511EA9" w:rsidRPr="004C6A9D">
        <w:rPr>
          <w:sz w:val="24"/>
          <w:szCs w:val="24"/>
          <w:lang w:eastAsia="en-AU"/>
        </w:rPr>
        <w:t>program</w:t>
      </w:r>
      <w:r w:rsidR="004C3D1F" w:rsidRPr="004C6A9D">
        <w:rPr>
          <w:sz w:val="24"/>
          <w:szCs w:val="24"/>
          <w:lang w:eastAsia="en-AU"/>
        </w:rPr>
        <w:t>s which may or may not be developed for state-wide sector use.</w:t>
      </w:r>
    </w:p>
    <w:p w14:paraId="0604BC26" w14:textId="36D35F9D" w:rsidR="00F27845" w:rsidRPr="00CE7D59" w:rsidRDefault="00F27845" w:rsidP="003F6FFD">
      <w:pPr>
        <w:spacing w:after="0" w:line="240" w:lineRule="auto"/>
        <w:rPr>
          <w:rFonts w:eastAsia="Times New Roman"/>
          <w:sz w:val="24"/>
          <w:szCs w:val="24"/>
        </w:rPr>
      </w:pPr>
    </w:p>
    <w:p w14:paraId="551498B2" w14:textId="16EF7C3E" w:rsidR="00F27845" w:rsidRPr="00CE7D59" w:rsidRDefault="00291B33" w:rsidP="00F27845">
      <w:pPr>
        <w:pStyle w:val="Default"/>
        <w:numPr>
          <w:ilvl w:val="0"/>
          <w:numId w:val="27"/>
        </w:numPr>
        <w:spacing w:after="120"/>
        <w:rPr>
          <w:rFonts w:asciiTheme="minorHAnsi" w:hAnsiTheme="minorHAnsi" w:cstheme="minorHAnsi"/>
          <w:b/>
          <w:bCs/>
        </w:rPr>
      </w:pPr>
      <w:bookmarkStart w:id="4" w:name="_Hlk69824233"/>
      <w:r w:rsidRPr="00CE7D59">
        <w:rPr>
          <w:rFonts w:asciiTheme="minorHAnsi" w:hAnsiTheme="minorHAnsi" w:cstheme="minorHAnsi"/>
          <w:b/>
          <w:bCs/>
        </w:rPr>
        <w:t xml:space="preserve">Additional hours - </w:t>
      </w:r>
      <w:r w:rsidR="00F27845" w:rsidRPr="00CE7D59">
        <w:rPr>
          <w:rFonts w:asciiTheme="minorHAnsi" w:hAnsiTheme="minorHAnsi" w:cstheme="minorHAnsi"/>
          <w:b/>
          <w:bCs/>
        </w:rPr>
        <w:t>Digital Literacy Skills</w:t>
      </w:r>
    </w:p>
    <w:p w14:paraId="1232CFAA" w14:textId="4056DDAE" w:rsidR="00F27845" w:rsidRPr="00CE7D59" w:rsidRDefault="00F27845" w:rsidP="00F27845">
      <w:pPr>
        <w:pStyle w:val="Default"/>
        <w:spacing w:after="120"/>
        <w:rPr>
          <w:rFonts w:asciiTheme="minorHAnsi" w:hAnsiTheme="minorHAnsi" w:cstheme="minorHAnsi"/>
        </w:rPr>
      </w:pPr>
      <w:r w:rsidRPr="00CE7D59">
        <w:rPr>
          <w:rFonts w:asciiTheme="minorHAnsi" w:hAnsiTheme="minorHAnsi" w:cstheme="minorHAnsi"/>
        </w:rPr>
        <w:t xml:space="preserve">To support Learn Local providers’ ability to deliver digital literacy skills </w:t>
      </w:r>
      <w:r w:rsidR="00E01978" w:rsidRPr="00CE7D59">
        <w:rPr>
          <w:rFonts w:asciiTheme="minorHAnsi" w:hAnsiTheme="minorHAnsi" w:cstheme="minorHAnsi"/>
        </w:rPr>
        <w:t>course</w:t>
      </w:r>
      <w:r w:rsidRPr="00CE7D59">
        <w:rPr>
          <w:rFonts w:asciiTheme="minorHAnsi" w:hAnsiTheme="minorHAnsi" w:cstheme="minorHAnsi"/>
        </w:rPr>
        <w:t xml:space="preserve">s, the ACFE Board has committed to a sector-wide Digital Literacy Skills for Adults Program to deliver high-quality digital literacy skills training to develop skills enabling learners to transition into work or study.  This includes additional training delivery student contact hours (SCH) for </w:t>
      </w:r>
      <w:r w:rsidR="00E01978" w:rsidRPr="00CE7D59">
        <w:rPr>
          <w:rFonts w:asciiTheme="minorHAnsi" w:hAnsiTheme="minorHAnsi" w:cstheme="minorHAnsi"/>
        </w:rPr>
        <w:t>d</w:t>
      </w:r>
      <w:r w:rsidRPr="00CE7D59">
        <w:rPr>
          <w:rFonts w:asciiTheme="minorHAnsi" w:hAnsiTheme="minorHAnsi" w:cstheme="minorHAnsi"/>
        </w:rPr>
        <w:t xml:space="preserve">igital </w:t>
      </w:r>
      <w:r w:rsidR="00E01978" w:rsidRPr="00CE7D59">
        <w:rPr>
          <w:rFonts w:asciiTheme="minorHAnsi" w:hAnsiTheme="minorHAnsi" w:cstheme="minorHAnsi"/>
        </w:rPr>
        <w:t>l</w:t>
      </w:r>
      <w:r w:rsidR="00291B33" w:rsidRPr="00CE7D59">
        <w:rPr>
          <w:rFonts w:asciiTheme="minorHAnsi" w:hAnsiTheme="minorHAnsi" w:cstheme="minorHAnsi"/>
        </w:rPr>
        <w:t xml:space="preserve">iteracy </w:t>
      </w:r>
      <w:r w:rsidR="00E01978" w:rsidRPr="00CE7D59">
        <w:rPr>
          <w:rFonts w:asciiTheme="minorHAnsi" w:hAnsiTheme="minorHAnsi" w:cstheme="minorHAnsi"/>
        </w:rPr>
        <w:t>s</w:t>
      </w:r>
      <w:r w:rsidRPr="00CE7D59">
        <w:rPr>
          <w:rFonts w:asciiTheme="minorHAnsi" w:hAnsiTheme="minorHAnsi" w:cstheme="minorHAnsi"/>
        </w:rPr>
        <w:t>kills courses in 2021.</w:t>
      </w:r>
    </w:p>
    <w:p w14:paraId="5BC1786D" w14:textId="30FF5B12" w:rsidR="003E6B2F" w:rsidRPr="008C5207" w:rsidRDefault="00F27845" w:rsidP="00836F69">
      <w:pPr>
        <w:pStyle w:val="Default"/>
        <w:spacing w:after="120"/>
        <w:rPr>
          <w:rFonts w:asciiTheme="minorHAnsi" w:hAnsiTheme="minorHAnsi" w:cstheme="minorHAnsi"/>
        </w:rPr>
      </w:pPr>
      <w:r w:rsidRPr="008C5207">
        <w:rPr>
          <w:rFonts w:asciiTheme="minorHAnsi" w:hAnsiTheme="minorHAnsi" w:cstheme="minorHAnsi"/>
        </w:rPr>
        <w:t xml:space="preserve">Learn Local providers are invited to request additional </w:t>
      </w:r>
      <w:r w:rsidR="00291B33" w:rsidRPr="008C5207">
        <w:rPr>
          <w:rFonts w:asciiTheme="minorHAnsi" w:hAnsiTheme="minorHAnsi" w:cstheme="minorHAnsi"/>
        </w:rPr>
        <w:t xml:space="preserve">pre-accredited </w:t>
      </w:r>
      <w:r w:rsidRPr="008C5207">
        <w:rPr>
          <w:rFonts w:asciiTheme="minorHAnsi" w:hAnsiTheme="minorHAnsi" w:cstheme="minorHAnsi"/>
        </w:rPr>
        <w:t>training delivery hours (SCH) for the</w:t>
      </w:r>
      <w:r w:rsidR="00F84473" w:rsidRPr="008C5207">
        <w:rPr>
          <w:rFonts w:asciiTheme="minorHAnsi" w:hAnsiTheme="minorHAnsi" w:cstheme="minorHAnsi"/>
        </w:rPr>
        <w:t xml:space="preserve"> </w:t>
      </w:r>
      <w:r w:rsidRPr="008C5207">
        <w:rPr>
          <w:rFonts w:asciiTheme="minorHAnsi" w:hAnsiTheme="minorHAnsi" w:cstheme="minorHAnsi"/>
        </w:rPr>
        <w:t xml:space="preserve">delivery of </w:t>
      </w:r>
      <w:r w:rsidR="00E01978" w:rsidRPr="008C5207">
        <w:rPr>
          <w:rFonts w:asciiTheme="minorHAnsi" w:hAnsiTheme="minorHAnsi" w:cstheme="minorHAnsi"/>
        </w:rPr>
        <w:t>d</w:t>
      </w:r>
      <w:r w:rsidRPr="008C5207">
        <w:rPr>
          <w:rFonts w:asciiTheme="minorHAnsi" w:hAnsiTheme="minorHAnsi" w:cstheme="minorHAnsi"/>
        </w:rPr>
        <w:t xml:space="preserve">igital </w:t>
      </w:r>
      <w:r w:rsidR="00E01978" w:rsidRPr="008C5207">
        <w:rPr>
          <w:rFonts w:asciiTheme="minorHAnsi" w:hAnsiTheme="minorHAnsi" w:cstheme="minorHAnsi"/>
        </w:rPr>
        <w:t>l</w:t>
      </w:r>
      <w:r w:rsidRPr="008C5207">
        <w:rPr>
          <w:rFonts w:asciiTheme="minorHAnsi" w:hAnsiTheme="minorHAnsi" w:cstheme="minorHAnsi"/>
        </w:rPr>
        <w:t xml:space="preserve">iteracy </w:t>
      </w:r>
      <w:r w:rsidR="00E01978" w:rsidRPr="008C5207">
        <w:rPr>
          <w:rFonts w:asciiTheme="minorHAnsi" w:hAnsiTheme="minorHAnsi" w:cstheme="minorHAnsi"/>
        </w:rPr>
        <w:t>s</w:t>
      </w:r>
      <w:r w:rsidRPr="008C5207">
        <w:rPr>
          <w:rFonts w:asciiTheme="minorHAnsi" w:hAnsiTheme="minorHAnsi" w:cstheme="minorHAnsi"/>
        </w:rPr>
        <w:t>kills courses.</w:t>
      </w:r>
      <w:r w:rsidR="0005743E" w:rsidRPr="008C5207">
        <w:rPr>
          <w:rFonts w:asciiTheme="minorHAnsi" w:hAnsiTheme="minorHAnsi" w:cstheme="minorHAnsi"/>
        </w:rPr>
        <w:t xml:space="preserve">  </w:t>
      </w:r>
      <w:r w:rsidR="00E01978" w:rsidRPr="008C5207">
        <w:rPr>
          <w:rFonts w:asciiTheme="minorHAnsi" w:hAnsiTheme="minorHAnsi" w:cstheme="minorHAnsi"/>
        </w:rPr>
        <w:t xml:space="preserve"> Providers </w:t>
      </w:r>
      <w:r w:rsidR="005E569B" w:rsidRPr="008C5207">
        <w:rPr>
          <w:rFonts w:asciiTheme="minorHAnsi" w:hAnsiTheme="minorHAnsi" w:cstheme="minorHAnsi"/>
        </w:rPr>
        <w:t>may</w:t>
      </w:r>
      <w:r w:rsidR="00E01978" w:rsidRPr="008C5207">
        <w:rPr>
          <w:rFonts w:asciiTheme="minorHAnsi" w:hAnsiTheme="minorHAnsi" w:cstheme="minorHAnsi"/>
        </w:rPr>
        <w:t xml:space="preserve"> apply for additional hours to deliver</w:t>
      </w:r>
      <w:r w:rsidR="0005743E" w:rsidRPr="008C5207">
        <w:rPr>
          <w:rFonts w:asciiTheme="minorHAnsi" w:hAnsiTheme="minorHAnsi" w:cstheme="minorHAnsi"/>
        </w:rPr>
        <w:t xml:space="preserve"> </w:t>
      </w:r>
      <w:r w:rsidR="005E569B" w:rsidRPr="008C5207">
        <w:rPr>
          <w:rFonts w:asciiTheme="minorHAnsi" w:hAnsiTheme="minorHAnsi" w:cstheme="minorHAnsi"/>
        </w:rPr>
        <w:t>e</w:t>
      </w:r>
      <w:r w:rsidR="00E01978" w:rsidRPr="008C5207">
        <w:rPr>
          <w:rFonts w:asciiTheme="minorHAnsi" w:hAnsiTheme="minorHAnsi" w:cstheme="minorHAnsi"/>
        </w:rPr>
        <w:t xml:space="preserve">xisting </w:t>
      </w:r>
      <w:r w:rsidR="005E569B" w:rsidRPr="008C5207">
        <w:rPr>
          <w:rFonts w:asciiTheme="minorHAnsi" w:hAnsiTheme="minorHAnsi" w:cstheme="minorHAnsi"/>
        </w:rPr>
        <w:t xml:space="preserve">or new </w:t>
      </w:r>
      <w:r w:rsidR="00616CCD" w:rsidRPr="008C5207">
        <w:rPr>
          <w:rFonts w:asciiTheme="minorHAnsi" w:hAnsiTheme="minorHAnsi" w:cstheme="minorHAnsi"/>
        </w:rPr>
        <w:t xml:space="preserve">pre-accredited </w:t>
      </w:r>
      <w:r w:rsidR="005E569B" w:rsidRPr="008C5207">
        <w:rPr>
          <w:rFonts w:asciiTheme="minorHAnsi" w:hAnsiTheme="minorHAnsi" w:cstheme="minorHAnsi"/>
        </w:rPr>
        <w:t xml:space="preserve">digital literacy skills courses. </w:t>
      </w:r>
    </w:p>
    <w:p w14:paraId="4623F91D" w14:textId="7B852070" w:rsidR="003069BF" w:rsidRDefault="00F84473" w:rsidP="000E3666">
      <w:pPr>
        <w:pStyle w:val="Default"/>
        <w:spacing w:after="120"/>
        <w:rPr>
          <w:rFonts w:eastAsia="Times New Roman" w:cstheme="minorHAnsi"/>
        </w:rPr>
      </w:pPr>
      <w:r w:rsidRPr="008C5207">
        <w:rPr>
          <w:rFonts w:asciiTheme="minorHAnsi" w:hAnsiTheme="minorHAnsi" w:cstheme="minorHAnsi"/>
        </w:rPr>
        <w:lastRenderedPageBreak/>
        <w:t>Innovative</w:t>
      </w:r>
      <w:r w:rsidR="005E569B" w:rsidRPr="008C5207">
        <w:rPr>
          <w:rFonts w:asciiTheme="minorHAnsi" w:hAnsiTheme="minorHAnsi" w:cstheme="minorHAnsi"/>
        </w:rPr>
        <w:t xml:space="preserve"> approaches to developing digital literacy skills</w:t>
      </w:r>
      <w:r w:rsidRPr="008C5207">
        <w:rPr>
          <w:rFonts w:asciiTheme="minorHAnsi" w:hAnsiTheme="minorHAnsi" w:cstheme="minorHAnsi"/>
        </w:rPr>
        <w:t xml:space="preserve"> are encouraged</w:t>
      </w:r>
      <w:r w:rsidR="002655DF" w:rsidRPr="008C5207">
        <w:rPr>
          <w:rFonts w:asciiTheme="minorHAnsi" w:hAnsiTheme="minorHAnsi" w:cstheme="minorHAnsi"/>
        </w:rPr>
        <w:t xml:space="preserve">.  </w:t>
      </w:r>
      <w:r w:rsidR="00616CCD" w:rsidRPr="008C5207">
        <w:rPr>
          <w:rFonts w:asciiTheme="minorHAnsi" w:hAnsiTheme="minorHAnsi" w:cstheme="minorHAnsi"/>
        </w:rPr>
        <w:t>D</w:t>
      </w:r>
      <w:r w:rsidRPr="008C5207">
        <w:rPr>
          <w:rFonts w:asciiTheme="minorHAnsi" w:hAnsiTheme="minorHAnsi" w:cstheme="minorHAnsi"/>
        </w:rPr>
        <w:t xml:space="preserve">igital literacy skills courses </w:t>
      </w:r>
      <w:r w:rsidR="00616CCD" w:rsidRPr="008C5207">
        <w:rPr>
          <w:rFonts w:asciiTheme="minorHAnsi" w:hAnsiTheme="minorHAnsi" w:cstheme="minorHAnsi"/>
        </w:rPr>
        <w:t>should not be delivered online for this additional hours</w:t>
      </w:r>
      <w:r w:rsidR="00497557" w:rsidRPr="008C5207">
        <w:rPr>
          <w:rFonts w:asciiTheme="minorHAnsi" w:hAnsiTheme="minorHAnsi" w:cstheme="minorHAnsi"/>
        </w:rPr>
        <w:t xml:space="preserve"> E</w:t>
      </w:r>
      <w:r w:rsidR="00662F79" w:rsidRPr="008C5207">
        <w:rPr>
          <w:rFonts w:asciiTheme="minorHAnsi" w:hAnsiTheme="minorHAnsi" w:cstheme="minorHAnsi"/>
        </w:rPr>
        <w:t xml:space="preserve">xpression </w:t>
      </w:r>
      <w:r w:rsidR="00497557" w:rsidRPr="008C5207">
        <w:rPr>
          <w:rFonts w:asciiTheme="minorHAnsi" w:hAnsiTheme="minorHAnsi" w:cstheme="minorHAnsi"/>
        </w:rPr>
        <w:t>o</w:t>
      </w:r>
      <w:r w:rsidR="00662F79" w:rsidRPr="008C5207">
        <w:rPr>
          <w:rFonts w:asciiTheme="minorHAnsi" w:hAnsiTheme="minorHAnsi" w:cstheme="minorHAnsi"/>
        </w:rPr>
        <w:t>f Interest</w:t>
      </w:r>
      <w:r w:rsidRPr="00CE7D59">
        <w:rPr>
          <w:rFonts w:eastAsia="Times New Roman" w:cstheme="minorHAnsi"/>
        </w:rPr>
        <w:t xml:space="preserve">. </w:t>
      </w:r>
      <w:bookmarkEnd w:id="4"/>
    </w:p>
    <w:p w14:paraId="4861017C" w14:textId="77777777" w:rsidR="008C5207" w:rsidRPr="00CE7D59" w:rsidRDefault="008C5207" w:rsidP="000E3666">
      <w:pPr>
        <w:pStyle w:val="Default"/>
        <w:spacing w:after="120"/>
        <w:rPr>
          <w:rFonts w:asciiTheme="minorHAnsi" w:eastAsia="Times New Roman" w:hAnsiTheme="minorHAnsi" w:cstheme="minorHAnsi"/>
        </w:rPr>
      </w:pPr>
    </w:p>
    <w:p w14:paraId="2DC0292C" w14:textId="122743F2" w:rsidR="000E3666" w:rsidRPr="00CE7D59" w:rsidRDefault="000E3666" w:rsidP="002F7283">
      <w:pPr>
        <w:pStyle w:val="Default"/>
        <w:numPr>
          <w:ilvl w:val="0"/>
          <w:numId w:val="27"/>
        </w:numPr>
        <w:spacing w:after="120"/>
        <w:rPr>
          <w:rFonts w:asciiTheme="minorHAnsi" w:hAnsiTheme="minorHAnsi" w:cstheme="minorHAnsi"/>
          <w:b/>
          <w:bCs/>
        </w:rPr>
      </w:pPr>
      <w:bookmarkStart w:id="5" w:name="_Hlk70515906"/>
      <w:r w:rsidRPr="00CE7D59">
        <w:rPr>
          <w:rFonts w:asciiTheme="minorHAnsi" w:hAnsiTheme="minorHAnsi" w:cstheme="minorHAnsi"/>
          <w:b/>
          <w:bCs/>
        </w:rPr>
        <w:t xml:space="preserve">Additional hours </w:t>
      </w:r>
      <w:r w:rsidR="00291B33" w:rsidRPr="00CE7D59">
        <w:rPr>
          <w:rFonts w:asciiTheme="minorHAnsi" w:hAnsiTheme="minorHAnsi" w:cstheme="minorHAnsi"/>
          <w:b/>
          <w:bCs/>
        </w:rPr>
        <w:t xml:space="preserve">- Learn Local TAFE Support and </w:t>
      </w:r>
      <w:r w:rsidRPr="00CE7D59">
        <w:rPr>
          <w:rFonts w:asciiTheme="minorHAnsi" w:hAnsiTheme="minorHAnsi" w:cstheme="minorHAnsi"/>
          <w:b/>
          <w:bCs/>
        </w:rPr>
        <w:t>Pathways to TAFE</w:t>
      </w:r>
      <w:r w:rsidR="001151AA" w:rsidRPr="00CE7D59">
        <w:rPr>
          <w:rFonts w:asciiTheme="minorHAnsi" w:hAnsiTheme="minorHAnsi" w:cstheme="minorHAnsi"/>
          <w:b/>
          <w:bCs/>
        </w:rPr>
        <w:t xml:space="preserve"> </w:t>
      </w:r>
    </w:p>
    <w:bookmarkEnd w:id="5"/>
    <w:p w14:paraId="3FF836C1" w14:textId="0BE0274D" w:rsidR="000E3666" w:rsidRPr="00CE7D59" w:rsidRDefault="000E3666" w:rsidP="000E3666">
      <w:pPr>
        <w:autoSpaceDE w:val="0"/>
        <w:autoSpaceDN w:val="0"/>
        <w:adjustRightInd w:val="0"/>
        <w:spacing w:after="120" w:line="240" w:lineRule="auto"/>
        <w:rPr>
          <w:rFonts w:cstheme="minorHAnsi"/>
          <w:color w:val="000000"/>
          <w:sz w:val="24"/>
          <w:szCs w:val="24"/>
        </w:rPr>
      </w:pPr>
      <w:r w:rsidRPr="00CE7D59">
        <w:rPr>
          <w:rFonts w:cstheme="minorHAnsi"/>
          <w:color w:val="000000"/>
          <w:sz w:val="24"/>
          <w:szCs w:val="24"/>
        </w:rPr>
        <w:t xml:space="preserve">Providers are invited to request additional pre-accredited training delivery hours for the delivery of </w:t>
      </w:r>
      <w:r w:rsidR="00291B33" w:rsidRPr="00CE7D59">
        <w:rPr>
          <w:rFonts w:cstheme="minorHAnsi"/>
          <w:color w:val="000000"/>
          <w:sz w:val="24"/>
          <w:szCs w:val="24"/>
        </w:rPr>
        <w:t xml:space="preserve">Learn Local TAFE Support and </w:t>
      </w:r>
      <w:r w:rsidRPr="00CE7D59">
        <w:rPr>
          <w:rFonts w:cstheme="minorHAnsi"/>
          <w:color w:val="000000"/>
          <w:sz w:val="24"/>
          <w:szCs w:val="24"/>
        </w:rPr>
        <w:t xml:space="preserve">Pathways to TAFE </w:t>
      </w:r>
      <w:r w:rsidR="00273094" w:rsidRPr="00CE7D59">
        <w:rPr>
          <w:rFonts w:cstheme="minorHAnsi"/>
          <w:color w:val="000000"/>
          <w:sz w:val="24"/>
          <w:szCs w:val="24"/>
        </w:rPr>
        <w:t>courses</w:t>
      </w:r>
      <w:r w:rsidRPr="00CE7D59">
        <w:rPr>
          <w:rFonts w:cstheme="minorHAnsi"/>
          <w:color w:val="000000"/>
          <w:sz w:val="24"/>
          <w:szCs w:val="24"/>
        </w:rPr>
        <w:t xml:space="preserve">. </w:t>
      </w:r>
    </w:p>
    <w:p w14:paraId="305965AD" w14:textId="1C5EB743" w:rsidR="000E3666" w:rsidRPr="00CE7D59" w:rsidRDefault="000E3666" w:rsidP="002F7283">
      <w:pPr>
        <w:pStyle w:val="ListParagraph"/>
        <w:numPr>
          <w:ilvl w:val="0"/>
          <w:numId w:val="25"/>
        </w:numPr>
        <w:autoSpaceDE w:val="0"/>
        <w:autoSpaceDN w:val="0"/>
        <w:adjustRightInd w:val="0"/>
        <w:spacing w:after="120" w:line="240" w:lineRule="auto"/>
        <w:rPr>
          <w:rFonts w:cstheme="minorHAnsi"/>
          <w:color w:val="000000"/>
          <w:sz w:val="24"/>
          <w:szCs w:val="24"/>
        </w:rPr>
      </w:pPr>
      <w:r w:rsidRPr="00CE7D59">
        <w:rPr>
          <w:rFonts w:cstheme="minorHAnsi"/>
          <w:color w:val="000000"/>
          <w:sz w:val="24"/>
          <w:szCs w:val="24"/>
        </w:rPr>
        <w:t xml:space="preserve">This can be for delivery of an existing local </w:t>
      </w:r>
      <w:r w:rsidR="00273094" w:rsidRPr="00CE7D59">
        <w:rPr>
          <w:rFonts w:cstheme="minorHAnsi"/>
          <w:color w:val="000000"/>
          <w:sz w:val="24"/>
          <w:szCs w:val="24"/>
        </w:rPr>
        <w:t>course</w:t>
      </w:r>
      <w:r w:rsidRPr="00CE7D59">
        <w:rPr>
          <w:rFonts w:cstheme="minorHAnsi"/>
          <w:color w:val="000000"/>
          <w:sz w:val="24"/>
          <w:szCs w:val="24"/>
        </w:rPr>
        <w:t xml:space="preserve"> using teaching and learning resources developed for this purpose, with an existing relationship with a TAFE institute.  Such </w:t>
      </w:r>
      <w:r w:rsidR="00273094" w:rsidRPr="00CE7D59">
        <w:rPr>
          <w:rFonts w:cstheme="minorHAnsi"/>
          <w:color w:val="000000"/>
          <w:sz w:val="24"/>
          <w:szCs w:val="24"/>
        </w:rPr>
        <w:t>courses</w:t>
      </w:r>
      <w:r w:rsidRPr="00CE7D59">
        <w:rPr>
          <w:rFonts w:cstheme="minorHAnsi"/>
          <w:color w:val="000000"/>
          <w:sz w:val="24"/>
          <w:szCs w:val="24"/>
        </w:rPr>
        <w:t xml:space="preserve"> need to be ready to be delivered by the commencement of Semester 2 for completion by the end of 2021. </w:t>
      </w:r>
    </w:p>
    <w:p w14:paraId="312C309F" w14:textId="77777777" w:rsidR="00035FBC" w:rsidRPr="00CE7D59" w:rsidRDefault="00035FBC" w:rsidP="00035FBC">
      <w:pPr>
        <w:pStyle w:val="ListParagraph"/>
        <w:autoSpaceDE w:val="0"/>
        <w:autoSpaceDN w:val="0"/>
        <w:adjustRightInd w:val="0"/>
        <w:spacing w:after="120" w:line="240" w:lineRule="auto"/>
        <w:rPr>
          <w:rFonts w:cstheme="minorHAnsi"/>
          <w:color w:val="000000"/>
          <w:sz w:val="24"/>
          <w:szCs w:val="24"/>
        </w:rPr>
      </w:pPr>
    </w:p>
    <w:p w14:paraId="0DF6A3D8" w14:textId="77777777" w:rsidR="00291B33" w:rsidRPr="00CE7D59" w:rsidRDefault="000E3666" w:rsidP="00291B33">
      <w:pPr>
        <w:pStyle w:val="ListParagraph"/>
        <w:numPr>
          <w:ilvl w:val="0"/>
          <w:numId w:val="25"/>
        </w:numPr>
        <w:autoSpaceDE w:val="0"/>
        <w:autoSpaceDN w:val="0"/>
        <w:adjustRightInd w:val="0"/>
        <w:spacing w:after="0" w:line="240" w:lineRule="auto"/>
        <w:rPr>
          <w:rFonts w:cstheme="minorHAnsi"/>
          <w:color w:val="000000"/>
          <w:sz w:val="24"/>
          <w:szCs w:val="24"/>
        </w:rPr>
      </w:pPr>
      <w:bookmarkStart w:id="6" w:name="_Hlk70515995"/>
      <w:r w:rsidRPr="00CE7D59">
        <w:rPr>
          <w:rFonts w:cstheme="minorHAnsi"/>
          <w:color w:val="000000"/>
          <w:sz w:val="24"/>
          <w:szCs w:val="24"/>
        </w:rPr>
        <w:t xml:space="preserve">Learn Local providers may also choose to request additional student contact hours (SCH) for delivery of the following pre-accredited courses using the associated resources, which have been developed through the </w:t>
      </w:r>
      <w:r w:rsidR="00291B33" w:rsidRPr="00CE7D59">
        <w:rPr>
          <w:rFonts w:cstheme="minorHAnsi"/>
          <w:color w:val="000000"/>
          <w:sz w:val="24"/>
          <w:szCs w:val="24"/>
        </w:rPr>
        <w:t xml:space="preserve">Learn Local TAFE Support and </w:t>
      </w:r>
      <w:r w:rsidRPr="00CE7D59">
        <w:rPr>
          <w:rFonts w:cstheme="minorHAnsi"/>
          <w:color w:val="000000"/>
          <w:sz w:val="24"/>
          <w:szCs w:val="24"/>
        </w:rPr>
        <w:t>Pathways to TAFE pilot courses:</w:t>
      </w:r>
    </w:p>
    <w:bookmarkEnd w:id="6"/>
    <w:p w14:paraId="49F858AE" w14:textId="77777777" w:rsidR="00291B33" w:rsidRPr="00CE7D59" w:rsidRDefault="00291B33" w:rsidP="00291B33">
      <w:pPr>
        <w:pStyle w:val="ListParagraph"/>
        <w:rPr>
          <w:b/>
          <w:bCs/>
          <w:sz w:val="24"/>
          <w:szCs w:val="24"/>
        </w:rPr>
      </w:pPr>
    </w:p>
    <w:p w14:paraId="33864128" w14:textId="28638BCB" w:rsidR="000E3666" w:rsidRPr="00CE7D59" w:rsidRDefault="000E3666" w:rsidP="00291B33">
      <w:pPr>
        <w:pStyle w:val="ListParagraph"/>
        <w:autoSpaceDE w:val="0"/>
        <w:autoSpaceDN w:val="0"/>
        <w:adjustRightInd w:val="0"/>
        <w:spacing w:after="0" w:line="240" w:lineRule="auto"/>
        <w:rPr>
          <w:rFonts w:cstheme="minorHAnsi"/>
          <w:color w:val="000000"/>
          <w:sz w:val="24"/>
          <w:szCs w:val="24"/>
        </w:rPr>
      </w:pPr>
      <w:r w:rsidRPr="00CE7D59">
        <w:rPr>
          <w:b/>
          <w:bCs/>
          <w:sz w:val="24"/>
          <w:szCs w:val="24"/>
        </w:rPr>
        <w:t>Learn Local TAFE Support:</w:t>
      </w:r>
    </w:p>
    <w:p w14:paraId="3C11CD1F" w14:textId="3182A1C7" w:rsidR="00273094" w:rsidRPr="008C5207" w:rsidRDefault="000E3666" w:rsidP="002F7283">
      <w:pPr>
        <w:numPr>
          <w:ilvl w:val="0"/>
          <w:numId w:val="16"/>
        </w:numPr>
        <w:spacing w:after="0" w:line="259" w:lineRule="auto"/>
        <w:ind w:firstLine="851"/>
        <w:contextualSpacing/>
        <w:rPr>
          <w:b/>
          <w:bCs/>
          <w:sz w:val="24"/>
          <w:szCs w:val="24"/>
        </w:rPr>
      </w:pPr>
      <w:r w:rsidRPr="00CE7D59">
        <w:rPr>
          <w:sz w:val="24"/>
          <w:szCs w:val="24"/>
        </w:rPr>
        <w:t>Gaining the Edge</w:t>
      </w:r>
      <w:r w:rsidR="00952B5F" w:rsidRPr="00CE7D59">
        <w:rPr>
          <w:sz w:val="24"/>
          <w:szCs w:val="24"/>
        </w:rPr>
        <w:t xml:space="preserve">  </w:t>
      </w:r>
    </w:p>
    <w:p w14:paraId="0EA21F5A" w14:textId="54B9AF91" w:rsidR="00273094" w:rsidRPr="00CE7D59" w:rsidRDefault="00B0336C" w:rsidP="002F7283">
      <w:pPr>
        <w:numPr>
          <w:ilvl w:val="0"/>
          <w:numId w:val="16"/>
        </w:numPr>
        <w:spacing w:after="0" w:line="259" w:lineRule="auto"/>
        <w:ind w:firstLine="851"/>
        <w:contextualSpacing/>
        <w:rPr>
          <w:b/>
          <w:bCs/>
          <w:sz w:val="24"/>
          <w:szCs w:val="24"/>
        </w:rPr>
      </w:pPr>
      <w:r w:rsidRPr="00CE7D59">
        <w:rPr>
          <w:rFonts w:cstheme="minorHAnsi"/>
          <w:color w:val="000000"/>
          <w:sz w:val="24"/>
          <w:szCs w:val="24"/>
        </w:rPr>
        <w:t>Learn Local Study Support</w:t>
      </w:r>
      <w:r w:rsidR="00B624AB" w:rsidRPr="00CE7D59">
        <w:rPr>
          <w:rFonts w:cstheme="minorHAnsi"/>
          <w:color w:val="000000"/>
          <w:sz w:val="24"/>
          <w:szCs w:val="24"/>
        </w:rPr>
        <w:t xml:space="preserve"> </w:t>
      </w:r>
      <w:r w:rsidR="00862018" w:rsidRPr="00CE7D59">
        <w:rPr>
          <w:sz w:val="24"/>
          <w:szCs w:val="24"/>
        </w:rPr>
        <w:t>(available for use in Term 3)</w:t>
      </w:r>
    </w:p>
    <w:p w14:paraId="1A5FA65E" w14:textId="77777777" w:rsidR="00291B33" w:rsidRPr="00CE7D59" w:rsidRDefault="00291B33" w:rsidP="00291B33">
      <w:pPr>
        <w:autoSpaceDE w:val="0"/>
        <w:autoSpaceDN w:val="0"/>
        <w:adjustRightInd w:val="0"/>
        <w:spacing w:after="0" w:line="240" w:lineRule="auto"/>
        <w:ind w:firstLine="720"/>
        <w:rPr>
          <w:rFonts w:cstheme="minorHAnsi"/>
          <w:b/>
          <w:bCs/>
          <w:color w:val="000000"/>
          <w:sz w:val="24"/>
          <w:szCs w:val="24"/>
        </w:rPr>
      </w:pPr>
      <w:r w:rsidRPr="00CE7D59">
        <w:rPr>
          <w:rFonts w:cstheme="minorHAnsi"/>
          <w:b/>
          <w:bCs/>
          <w:color w:val="000000"/>
          <w:sz w:val="24"/>
          <w:szCs w:val="24"/>
        </w:rPr>
        <w:t>Pathways to TAFE:</w:t>
      </w:r>
    </w:p>
    <w:p w14:paraId="627E360B" w14:textId="77777777" w:rsidR="00291B33" w:rsidRPr="00CE7D59" w:rsidRDefault="00291B33" w:rsidP="00291B33">
      <w:pPr>
        <w:numPr>
          <w:ilvl w:val="0"/>
          <w:numId w:val="15"/>
        </w:numPr>
        <w:spacing w:after="160" w:line="259" w:lineRule="auto"/>
        <w:ind w:firstLine="851"/>
        <w:contextualSpacing/>
        <w:rPr>
          <w:sz w:val="24"/>
          <w:szCs w:val="24"/>
        </w:rPr>
      </w:pPr>
      <w:bookmarkStart w:id="7" w:name="_Hlk70516032"/>
      <w:r w:rsidRPr="00CE7D59">
        <w:rPr>
          <w:sz w:val="24"/>
          <w:szCs w:val="24"/>
        </w:rPr>
        <w:t>Ready for Hospitality</w:t>
      </w:r>
    </w:p>
    <w:p w14:paraId="1EEC324B" w14:textId="513667BE" w:rsidR="00291B33" w:rsidRPr="00CE7D59" w:rsidRDefault="00291B33" w:rsidP="00291B33">
      <w:pPr>
        <w:numPr>
          <w:ilvl w:val="0"/>
          <w:numId w:val="15"/>
        </w:numPr>
        <w:spacing w:after="160" w:line="259" w:lineRule="auto"/>
        <w:ind w:firstLine="851"/>
        <w:contextualSpacing/>
        <w:rPr>
          <w:sz w:val="24"/>
          <w:szCs w:val="24"/>
        </w:rPr>
      </w:pPr>
      <w:r w:rsidRPr="00CE7D59">
        <w:rPr>
          <w:sz w:val="24"/>
          <w:szCs w:val="24"/>
        </w:rPr>
        <w:t>Employable Me!/Moving on – (available for use in Term 3)</w:t>
      </w:r>
    </w:p>
    <w:p w14:paraId="145D6388" w14:textId="77777777" w:rsidR="00F96B87" w:rsidRPr="00F96B87" w:rsidRDefault="00291B33" w:rsidP="00291B33">
      <w:pPr>
        <w:numPr>
          <w:ilvl w:val="0"/>
          <w:numId w:val="15"/>
        </w:numPr>
        <w:spacing w:after="120" w:line="259" w:lineRule="auto"/>
        <w:ind w:firstLine="851"/>
        <w:contextualSpacing/>
        <w:rPr>
          <w:sz w:val="24"/>
          <w:szCs w:val="24"/>
        </w:rPr>
      </w:pPr>
      <w:r w:rsidRPr="00CE7D59">
        <w:rPr>
          <w:rFonts w:cstheme="minorHAnsi"/>
          <w:sz w:val="24"/>
          <w:szCs w:val="24"/>
        </w:rPr>
        <w:t>Success4U</w:t>
      </w:r>
    </w:p>
    <w:p w14:paraId="6652291B" w14:textId="59423FED" w:rsidR="00291B33" w:rsidRPr="00CE7D59" w:rsidRDefault="00F96B87" w:rsidP="00291B33">
      <w:pPr>
        <w:numPr>
          <w:ilvl w:val="0"/>
          <w:numId w:val="15"/>
        </w:numPr>
        <w:spacing w:after="120" w:line="259" w:lineRule="auto"/>
        <w:ind w:firstLine="851"/>
        <w:contextualSpacing/>
        <w:rPr>
          <w:sz w:val="24"/>
          <w:szCs w:val="24"/>
        </w:rPr>
      </w:pPr>
      <w:r w:rsidRPr="00F96B87">
        <w:rPr>
          <w:rFonts w:cstheme="minorHAnsi"/>
          <w:sz w:val="24"/>
          <w:szCs w:val="24"/>
          <w:highlight w:val="yellow"/>
        </w:rPr>
        <w:t>Existing</w:t>
      </w:r>
      <w:r w:rsidR="006C0E61">
        <w:rPr>
          <w:rFonts w:cstheme="minorHAnsi"/>
          <w:sz w:val="24"/>
          <w:szCs w:val="24"/>
          <w:highlight w:val="yellow"/>
        </w:rPr>
        <w:t xml:space="preserve"> p</w:t>
      </w:r>
      <w:r w:rsidRPr="00F96B87">
        <w:rPr>
          <w:rFonts w:cstheme="minorHAnsi"/>
          <w:sz w:val="24"/>
          <w:szCs w:val="24"/>
          <w:highlight w:val="yellow"/>
        </w:rPr>
        <w:t>athways to accredited TAFE programs across a range of industry streams</w:t>
      </w:r>
      <w:bookmarkEnd w:id="7"/>
      <w:r w:rsidR="008C5207">
        <w:rPr>
          <w:rFonts w:cstheme="minorHAnsi"/>
          <w:sz w:val="24"/>
          <w:szCs w:val="24"/>
        </w:rPr>
        <w:t>.</w:t>
      </w:r>
      <w:r w:rsidR="00291B33" w:rsidRPr="00CE7D59">
        <w:rPr>
          <w:rFonts w:cstheme="minorHAnsi"/>
          <w:sz w:val="24"/>
          <w:szCs w:val="24"/>
        </w:rPr>
        <w:t xml:space="preserve">   </w:t>
      </w:r>
    </w:p>
    <w:p w14:paraId="3ED210BD" w14:textId="77777777" w:rsidR="00035FBC" w:rsidRPr="00CE7D59" w:rsidRDefault="00035FBC" w:rsidP="00291B33">
      <w:pPr>
        <w:spacing w:after="0" w:line="259" w:lineRule="auto"/>
        <w:contextualSpacing/>
        <w:rPr>
          <w:b/>
          <w:bCs/>
          <w:sz w:val="24"/>
          <w:szCs w:val="24"/>
        </w:rPr>
      </w:pPr>
    </w:p>
    <w:p w14:paraId="5A80A945" w14:textId="0F0FAD88" w:rsidR="00F27845" w:rsidRPr="00CE7D59" w:rsidRDefault="000E3666" w:rsidP="0047463C">
      <w:pPr>
        <w:pStyle w:val="ListParagraph"/>
        <w:numPr>
          <w:ilvl w:val="0"/>
          <w:numId w:val="25"/>
        </w:numPr>
        <w:autoSpaceDE w:val="0"/>
        <w:autoSpaceDN w:val="0"/>
        <w:adjustRightInd w:val="0"/>
        <w:spacing w:after="0" w:line="240" w:lineRule="auto"/>
        <w:rPr>
          <w:rFonts w:cstheme="minorHAnsi"/>
          <w:color w:val="000000"/>
          <w:sz w:val="24"/>
          <w:szCs w:val="24"/>
        </w:rPr>
      </w:pPr>
      <w:r w:rsidRPr="00CE7D59">
        <w:rPr>
          <w:rFonts w:cstheme="minorHAnsi"/>
          <w:color w:val="000000"/>
          <w:sz w:val="24"/>
          <w:szCs w:val="24"/>
        </w:rPr>
        <w:t xml:space="preserve">Providers may also apply for additional hours to deliver a customisation of these courses.  A customisation of these courses may also include components of an existing pre-accredited course. </w:t>
      </w:r>
    </w:p>
    <w:p w14:paraId="27C81DB3" w14:textId="152E3D69" w:rsidR="00C73CF4" w:rsidRPr="00CE7D59" w:rsidRDefault="00C73CF4" w:rsidP="00C73CF4">
      <w:pPr>
        <w:pStyle w:val="Heading2"/>
        <w:spacing w:before="360"/>
        <w:rPr>
          <w:lang w:val="en-AU"/>
        </w:rPr>
      </w:pPr>
      <w:bookmarkStart w:id="8" w:name="_Toc17968516"/>
      <w:bookmarkStart w:id="9" w:name="_Toc50556374"/>
      <w:r w:rsidRPr="00CE7D59">
        <w:rPr>
          <w:lang w:val="en-AU"/>
        </w:rPr>
        <w:t>Application process</w:t>
      </w:r>
      <w:bookmarkEnd w:id="8"/>
      <w:bookmarkEnd w:id="9"/>
      <w:r w:rsidR="00B22950" w:rsidRPr="00CE7D59">
        <w:rPr>
          <w:lang w:val="en-AU"/>
        </w:rPr>
        <w:t xml:space="preserve">: additional </w:t>
      </w:r>
      <w:r w:rsidR="007C36A8" w:rsidRPr="00CE7D59">
        <w:rPr>
          <w:lang w:val="en-AU"/>
        </w:rPr>
        <w:t>delivery hours</w:t>
      </w:r>
    </w:p>
    <w:p w14:paraId="23DFB618" w14:textId="0F32F1C8" w:rsidR="000E3666" w:rsidRPr="00CE7D59" w:rsidRDefault="000E3666" w:rsidP="000E3666">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 xml:space="preserve">Key Dates </w:t>
      </w:r>
    </w:p>
    <w:p w14:paraId="75040138" w14:textId="5FAEA79C" w:rsidR="00C73CF4" w:rsidRPr="00CE7D59" w:rsidRDefault="00C73CF4" w:rsidP="00C73CF4">
      <w:pPr>
        <w:rPr>
          <w:rFonts w:cstheme="minorHAnsi"/>
          <w:sz w:val="24"/>
          <w:szCs w:val="24"/>
        </w:rPr>
      </w:pPr>
      <w:r w:rsidRPr="00CE7D59">
        <w:rPr>
          <w:rFonts w:cstheme="minorHAnsi"/>
          <w:sz w:val="24"/>
          <w:szCs w:val="24"/>
        </w:rPr>
        <w:t>The E</w:t>
      </w:r>
      <w:r w:rsidR="00617EE7" w:rsidRPr="00CE7D59">
        <w:rPr>
          <w:rFonts w:cstheme="minorHAnsi"/>
          <w:sz w:val="24"/>
          <w:szCs w:val="24"/>
        </w:rPr>
        <w:t xml:space="preserve">xpression of </w:t>
      </w:r>
      <w:r w:rsidRPr="00CE7D59">
        <w:rPr>
          <w:rFonts w:cstheme="minorHAnsi"/>
          <w:sz w:val="24"/>
          <w:szCs w:val="24"/>
        </w:rPr>
        <w:t>I</w:t>
      </w:r>
      <w:r w:rsidR="00617EE7" w:rsidRPr="00CE7D59">
        <w:rPr>
          <w:rFonts w:cstheme="minorHAnsi"/>
          <w:sz w:val="24"/>
          <w:szCs w:val="24"/>
        </w:rPr>
        <w:t>nterest (EOI)</w:t>
      </w:r>
      <w:r w:rsidRPr="00CE7D59">
        <w:rPr>
          <w:rFonts w:cstheme="minorHAnsi"/>
          <w:sz w:val="24"/>
          <w:szCs w:val="24"/>
        </w:rPr>
        <w:t xml:space="preserve"> for </w:t>
      </w:r>
      <w:r w:rsidR="007C36A8" w:rsidRPr="00CE7D59">
        <w:rPr>
          <w:rFonts w:cstheme="minorHAnsi"/>
          <w:sz w:val="24"/>
          <w:szCs w:val="24"/>
        </w:rPr>
        <w:t>ACFE program additional hour</w:t>
      </w:r>
      <w:r w:rsidR="00C8494E" w:rsidRPr="00CE7D59">
        <w:rPr>
          <w:rFonts w:cstheme="minorHAnsi"/>
          <w:sz w:val="24"/>
          <w:szCs w:val="24"/>
        </w:rPr>
        <w:t xml:space="preserve">s </w:t>
      </w:r>
      <w:r w:rsidR="00291B33" w:rsidRPr="00CE7D59">
        <w:rPr>
          <w:rFonts w:cstheme="minorHAnsi"/>
          <w:sz w:val="24"/>
          <w:szCs w:val="24"/>
        </w:rPr>
        <w:t>will</w:t>
      </w:r>
      <w:r w:rsidR="00FF2640" w:rsidRPr="00CE7D59">
        <w:rPr>
          <w:rFonts w:cstheme="minorHAnsi"/>
          <w:sz w:val="24"/>
          <w:szCs w:val="24"/>
        </w:rPr>
        <w:t xml:space="preserve"> </w:t>
      </w:r>
      <w:r w:rsidRPr="004C6A9D">
        <w:rPr>
          <w:rFonts w:cstheme="minorHAnsi"/>
          <w:sz w:val="24"/>
          <w:szCs w:val="24"/>
        </w:rPr>
        <w:t xml:space="preserve">open </w:t>
      </w:r>
      <w:r w:rsidR="00291B33" w:rsidRPr="004C6A9D">
        <w:rPr>
          <w:rFonts w:cstheme="minorHAnsi"/>
          <w:sz w:val="24"/>
          <w:szCs w:val="24"/>
        </w:rPr>
        <w:t xml:space="preserve">on </w:t>
      </w:r>
      <w:r w:rsidR="00FF2640" w:rsidRPr="004C6A9D">
        <w:rPr>
          <w:rFonts w:cstheme="minorHAnsi"/>
          <w:sz w:val="24"/>
          <w:szCs w:val="24"/>
        </w:rPr>
        <w:t>2</w:t>
      </w:r>
      <w:r w:rsidR="009748D8" w:rsidRPr="004C6A9D">
        <w:rPr>
          <w:rFonts w:cstheme="minorHAnsi"/>
          <w:sz w:val="24"/>
          <w:szCs w:val="24"/>
        </w:rPr>
        <w:t>7</w:t>
      </w:r>
      <w:r w:rsidRPr="004C6A9D">
        <w:rPr>
          <w:rFonts w:cstheme="minorHAnsi"/>
          <w:sz w:val="24"/>
          <w:szCs w:val="24"/>
        </w:rPr>
        <w:t xml:space="preserve"> </w:t>
      </w:r>
      <w:r w:rsidR="00C8494E" w:rsidRPr="004C6A9D">
        <w:rPr>
          <w:rFonts w:cstheme="minorHAnsi"/>
          <w:sz w:val="24"/>
          <w:szCs w:val="24"/>
        </w:rPr>
        <w:t>April</w:t>
      </w:r>
      <w:r w:rsidRPr="004C6A9D">
        <w:rPr>
          <w:rFonts w:cstheme="minorHAnsi"/>
          <w:sz w:val="24"/>
          <w:szCs w:val="24"/>
        </w:rPr>
        <w:t xml:space="preserve"> </w:t>
      </w:r>
      <w:r w:rsidR="00FF2640" w:rsidRPr="004C6A9D">
        <w:rPr>
          <w:rFonts w:cstheme="minorHAnsi"/>
          <w:sz w:val="24"/>
          <w:szCs w:val="24"/>
        </w:rPr>
        <w:t xml:space="preserve">2021 </w:t>
      </w:r>
      <w:r w:rsidRPr="004C6A9D">
        <w:rPr>
          <w:rFonts w:cstheme="minorHAnsi"/>
          <w:sz w:val="24"/>
          <w:szCs w:val="24"/>
        </w:rPr>
        <w:t xml:space="preserve">and close </w:t>
      </w:r>
      <w:r w:rsidR="00662F79" w:rsidRPr="004C6A9D">
        <w:rPr>
          <w:rFonts w:cstheme="minorHAnsi"/>
          <w:sz w:val="24"/>
          <w:szCs w:val="24"/>
        </w:rPr>
        <w:t>7</w:t>
      </w:r>
      <w:r w:rsidR="00B54170" w:rsidRPr="008C5207">
        <w:rPr>
          <w:rFonts w:cstheme="minorHAnsi"/>
          <w:sz w:val="24"/>
          <w:szCs w:val="24"/>
        </w:rPr>
        <w:t xml:space="preserve"> May</w:t>
      </w:r>
      <w:r w:rsidRPr="00CE7D59">
        <w:rPr>
          <w:rFonts w:cstheme="minorHAnsi"/>
          <w:sz w:val="24"/>
          <w:szCs w:val="24"/>
        </w:rPr>
        <w:t xml:space="preserve"> 202</w:t>
      </w:r>
      <w:r w:rsidR="00C8494E" w:rsidRPr="00CE7D59">
        <w:rPr>
          <w:rFonts w:cstheme="minorHAnsi"/>
          <w:sz w:val="24"/>
          <w:szCs w:val="24"/>
        </w:rPr>
        <w:t>1</w:t>
      </w:r>
      <w:r w:rsidR="00FF2640" w:rsidRPr="00CE7D59">
        <w:rPr>
          <w:rFonts w:cstheme="minorHAnsi"/>
          <w:sz w:val="24"/>
          <w:szCs w:val="24"/>
        </w:rPr>
        <w:t>, with e</w:t>
      </w:r>
      <w:r w:rsidR="00617EE7" w:rsidRPr="00CE7D59">
        <w:rPr>
          <w:rFonts w:cstheme="minorHAnsi"/>
          <w:sz w:val="24"/>
          <w:szCs w:val="24"/>
        </w:rPr>
        <w:t xml:space="preserve">arly applications </w:t>
      </w:r>
      <w:r w:rsidR="00FF2640" w:rsidRPr="00CE7D59">
        <w:rPr>
          <w:rFonts w:cstheme="minorHAnsi"/>
          <w:sz w:val="24"/>
          <w:szCs w:val="24"/>
        </w:rPr>
        <w:t>encouraged</w:t>
      </w:r>
      <w:r w:rsidR="00617EE7" w:rsidRPr="00CE7D59">
        <w:rPr>
          <w:rFonts w:cstheme="minorHAnsi"/>
          <w:sz w:val="24"/>
          <w:szCs w:val="24"/>
        </w:rPr>
        <w:t>.</w:t>
      </w:r>
    </w:p>
    <w:p w14:paraId="298AD913" w14:textId="3C9E9530" w:rsidR="000E3666" w:rsidRPr="00CE7D59" w:rsidRDefault="000E3666" w:rsidP="000E3666">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Eligibility</w:t>
      </w:r>
    </w:p>
    <w:p w14:paraId="31703751" w14:textId="4AEB9A57" w:rsidR="00C73CF4" w:rsidRPr="00CE7D59" w:rsidRDefault="00C73CF4" w:rsidP="00FF2640">
      <w:pPr>
        <w:spacing w:after="0"/>
        <w:rPr>
          <w:rFonts w:eastAsia="Times New Roman" w:cstheme="minorHAnsi"/>
          <w:sz w:val="24"/>
          <w:szCs w:val="24"/>
        </w:rPr>
      </w:pPr>
      <w:r w:rsidRPr="00CE7D59">
        <w:rPr>
          <w:rFonts w:eastAsia="Times New Roman" w:cstheme="minorHAnsi"/>
          <w:sz w:val="24"/>
          <w:szCs w:val="24"/>
        </w:rPr>
        <w:t>The EOI is open to providers:</w:t>
      </w:r>
    </w:p>
    <w:p w14:paraId="3906E742" w14:textId="77777777" w:rsidR="00C73CF4" w:rsidRPr="00CE7D59" w:rsidRDefault="00C73CF4" w:rsidP="00FF2640">
      <w:pPr>
        <w:pStyle w:val="ListParagraph"/>
        <w:numPr>
          <w:ilvl w:val="0"/>
          <w:numId w:val="1"/>
        </w:numPr>
        <w:spacing w:after="200" w:line="240" w:lineRule="auto"/>
        <w:rPr>
          <w:rFonts w:eastAsia="Times New Roman" w:cstheme="minorHAnsi"/>
          <w:i/>
          <w:sz w:val="24"/>
          <w:szCs w:val="24"/>
        </w:rPr>
      </w:pPr>
      <w:r w:rsidRPr="00CE7D59">
        <w:rPr>
          <w:rFonts w:eastAsia="Times New Roman" w:cstheme="minorHAnsi"/>
          <w:sz w:val="24"/>
          <w:szCs w:val="24"/>
        </w:rPr>
        <w:t xml:space="preserve">currently registered with the ACFE Board or covered under the </w:t>
      </w:r>
      <w:r w:rsidRPr="00CE7D59">
        <w:rPr>
          <w:rFonts w:eastAsia="Times New Roman" w:cstheme="minorHAnsi"/>
          <w:i/>
          <w:sz w:val="24"/>
          <w:szCs w:val="24"/>
        </w:rPr>
        <w:t>Education and Training Reform ACT 2006</w:t>
      </w:r>
    </w:p>
    <w:p w14:paraId="58E297BB" w14:textId="74BFD10B" w:rsidR="00C73CF4" w:rsidRPr="00CE7D59" w:rsidRDefault="00C73CF4" w:rsidP="007600B8">
      <w:pPr>
        <w:pStyle w:val="ListParagraph"/>
        <w:numPr>
          <w:ilvl w:val="0"/>
          <w:numId w:val="1"/>
        </w:numPr>
        <w:spacing w:before="120" w:after="200" w:line="240" w:lineRule="auto"/>
        <w:rPr>
          <w:rFonts w:eastAsia="Times New Roman" w:cstheme="minorHAnsi"/>
          <w:sz w:val="24"/>
          <w:szCs w:val="24"/>
        </w:rPr>
      </w:pPr>
      <w:r w:rsidRPr="00CE7D59">
        <w:rPr>
          <w:rFonts w:cstheme="minorHAnsi"/>
          <w:sz w:val="24"/>
          <w:szCs w:val="24"/>
        </w:rPr>
        <w:t>with a current and satisfactory Business Governance Status Assessment (BGS) or a 202</w:t>
      </w:r>
      <w:r w:rsidR="00C8494E" w:rsidRPr="00CE7D59">
        <w:rPr>
          <w:rFonts w:cstheme="minorHAnsi"/>
          <w:sz w:val="24"/>
          <w:szCs w:val="24"/>
        </w:rPr>
        <w:t>1</w:t>
      </w:r>
      <w:r w:rsidRPr="00CE7D59">
        <w:rPr>
          <w:rFonts w:cstheme="minorHAnsi"/>
          <w:sz w:val="24"/>
          <w:szCs w:val="24"/>
        </w:rPr>
        <w:t xml:space="preserve"> Skills First contract</w:t>
      </w:r>
      <w:r w:rsidRPr="00CE7D59">
        <w:rPr>
          <w:rFonts w:eastAsia="Times New Roman" w:cstheme="minorHAnsi"/>
          <w:sz w:val="24"/>
          <w:szCs w:val="24"/>
        </w:rPr>
        <w:t xml:space="preserve"> </w:t>
      </w:r>
    </w:p>
    <w:p w14:paraId="07E3C916" w14:textId="34585084" w:rsidR="00C73CF4" w:rsidRPr="00CE7D59" w:rsidRDefault="00C8494E" w:rsidP="00FF2640">
      <w:pPr>
        <w:pStyle w:val="ListParagraph"/>
        <w:numPr>
          <w:ilvl w:val="0"/>
          <w:numId w:val="1"/>
        </w:numPr>
        <w:spacing w:before="120" w:after="200" w:line="240" w:lineRule="auto"/>
        <w:rPr>
          <w:rFonts w:eastAsia="Times New Roman" w:cstheme="minorHAnsi"/>
          <w:sz w:val="24"/>
          <w:szCs w:val="24"/>
        </w:rPr>
      </w:pPr>
      <w:r w:rsidRPr="00CE7D59">
        <w:rPr>
          <w:rFonts w:eastAsia="Times New Roman" w:cstheme="minorHAnsi"/>
          <w:sz w:val="24"/>
          <w:szCs w:val="24"/>
        </w:rPr>
        <w:t>contracted</w:t>
      </w:r>
      <w:r w:rsidR="00C73CF4" w:rsidRPr="00CE7D59">
        <w:rPr>
          <w:rFonts w:eastAsia="Times New Roman" w:cstheme="minorHAnsi"/>
          <w:sz w:val="24"/>
          <w:szCs w:val="24"/>
        </w:rPr>
        <w:t xml:space="preserve"> for 202</w:t>
      </w:r>
      <w:r w:rsidR="00617EE7" w:rsidRPr="00CE7D59">
        <w:rPr>
          <w:rFonts w:eastAsia="Times New Roman" w:cstheme="minorHAnsi"/>
          <w:sz w:val="24"/>
          <w:szCs w:val="24"/>
        </w:rPr>
        <w:t>1</w:t>
      </w:r>
      <w:r w:rsidR="00C73CF4" w:rsidRPr="00CE7D59">
        <w:rPr>
          <w:rFonts w:eastAsia="Times New Roman" w:cstheme="minorHAnsi"/>
          <w:sz w:val="24"/>
          <w:szCs w:val="24"/>
        </w:rPr>
        <w:t xml:space="preserve"> Pre-accredited Training Delivery</w:t>
      </w:r>
      <w:r w:rsidR="006257D7" w:rsidRPr="00CE7D59">
        <w:rPr>
          <w:rFonts w:eastAsia="Times New Roman" w:cstheme="minorHAnsi"/>
          <w:sz w:val="24"/>
          <w:szCs w:val="24"/>
        </w:rPr>
        <w:t>.</w:t>
      </w:r>
    </w:p>
    <w:p w14:paraId="2B030617" w14:textId="77777777" w:rsidR="00984020" w:rsidRPr="00CE7D59" w:rsidRDefault="00984020" w:rsidP="00984020">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How to apply</w:t>
      </w:r>
    </w:p>
    <w:p w14:paraId="2E0D7001" w14:textId="4F8930D7" w:rsidR="00984020" w:rsidRPr="00CE7D59" w:rsidRDefault="00984020" w:rsidP="00984020">
      <w:pPr>
        <w:pStyle w:val="ESBodyText"/>
        <w:numPr>
          <w:ilvl w:val="0"/>
          <w:numId w:val="3"/>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Complet</w:t>
      </w:r>
      <w:r w:rsidR="00836F69" w:rsidRPr="00CE7D59">
        <w:rPr>
          <w:rFonts w:asciiTheme="minorHAnsi" w:eastAsia="Times New Roman" w:hAnsiTheme="minorHAnsi" w:cstheme="minorHAnsi"/>
          <w:sz w:val="24"/>
          <w:szCs w:val="24"/>
        </w:rPr>
        <w:t>e</w:t>
      </w:r>
      <w:r w:rsidRPr="00CE7D59">
        <w:rPr>
          <w:rFonts w:asciiTheme="minorHAnsi" w:eastAsia="Times New Roman" w:hAnsiTheme="minorHAnsi" w:cstheme="minorHAnsi"/>
          <w:sz w:val="24"/>
          <w:szCs w:val="24"/>
        </w:rPr>
        <w:t xml:space="preserve"> </w:t>
      </w:r>
      <w:r w:rsidR="00836F69" w:rsidRPr="00CE7D59">
        <w:rPr>
          <w:rFonts w:asciiTheme="minorHAnsi" w:eastAsia="Times New Roman" w:hAnsiTheme="minorHAnsi" w:cstheme="minorHAnsi"/>
          <w:sz w:val="24"/>
          <w:szCs w:val="24"/>
        </w:rPr>
        <w:t xml:space="preserve">and submit </w:t>
      </w:r>
      <w:r w:rsidRPr="00CE7D59">
        <w:rPr>
          <w:rFonts w:asciiTheme="minorHAnsi" w:eastAsia="Times New Roman" w:hAnsiTheme="minorHAnsi" w:cstheme="minorHAnsi"/>
          <w:sz w:val="24"/>
          <w:szCs w:val="24"/>
        </w:rPr>
        <w:t>the attached Application Form (Attachment 1).</w:t>
      </w:r>
    </w:p>
    <w:p w14:paraId="548EB36C" w14:textId="2C437717" w:rsidR="00984020" w:rsidRPr="00CE7D59" w:rsidRDefault="00984020" w:rsidP="00984020">
      <w:pPr>
        <w:pStyle w:val="ESBodyText"/>
        <w:numPr>
          <w:ilvl w:val="0"/>
          <w:numId w:val="3"/>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Complet</w:t>
      </w:r>
      <w:r w:rsidR="00836F69" w:rsidRPr="00CE7D59">
        <w:rPr>
          <w:rFonts w:asciiTheme="minorHAnsi" w:eastAsia="Times New Roman" w:hAnsiTheme="minorHAnsi" w:cstheme="minorHAnsi"/>
          <w:sz w:val="24"/>
          <w:szCs w:val="24"/>
        </w:rPr>
        <w:t>e</w:t>
      </w:r>
      <w:r w:rsidRPr="00CE7D59">
        <w:rPr>
          <w:rFonts w:asciiTheme="minorHAnsi" w:eastAsia="Times New Roman" w:hAnsiTheme="minorHAnsi" w:cstheme="minorHAnsi"/>
          <w:sz w:val="24"/>
          <w:szCs w:val="24"/>
        </w:rPr>
        <w:t xml:space="preserve"> and submit the </w:t>
      </w:r>
      <w:r w:rsidR="00862018" w:rsidRPr="00CE7D59">
        <w:rPr>
          <w:rFonts w:asciiTheme="minorHAnsi" w:eastAsia="Times New Roman" w:hAnsiTheme="minorHAnsi" w:cstheme="minorHAnsi"/>
          <w:sz w:val="24"/>
          <w:szCs w:val="24"/>
        </w:rPr>
        <w:t xml:space="preserve">relevant </w:t>
      </w:r>
      <w:r w:rsidRPr="00CE7D59">
        <w:rPr>
          <w:rFonts w:asciiTheme="minorHAnsi" w:eastAsia="Times New Roman" w:hAnsiTheme="minorHAnsi" w:cstheme="minorHAnsi"/>
          <w:sz w:val="24"/>
          <w:szCs w:val="24"/>
        </w:rPr>
        <w:t>Delivery Plan</w:t>
      </w:r>
      <w:r w:rsidR="00862018" w:rsidRPr="00CE7D59">
        <w:rPr>
          <w:rFonts w:asciiTheme="minorHAnsi" w:eastAsia="Times New Roman" w:hAnsiTheme="minorHAnsi" w:cstheme="minorHAnsi"/>
          <w:sz w:val="24"/>
          <w:szCs w:val="24"/>
        </w:rPr>
        <w:t xml:space="preserve"> for each program your requesting hours for (</w:t>
      </w:r>
      <w:proofErr w:type="spellStart"/>
      <w:r w:rsidR="00862018" w:rsidRPr="00CE7D59">
        <w:rPr>
          <w:rFonts w:asciiTheme="minorHAnsi" w:eastAsia="Times New Roman" w:hAnsiTheme="minorHAnsi" w:cstheme="minorHAnsi"/>
          <w:sz w:val="24"/>
          <w:szCs w:val="24"/>
        </w:rPr>
        <w:t>ie</w:t>
      </w:r>
      <w:proofErr w:type="spellEnd"/>
      <w:r w:rsidR="00862018" w:rsidRPr="00CE7D59">
        <w:rPr>
          <w:rFonts w:asciiTheme="minorHAnsi" w:eastAsia="Times New Roman" w:hAnsiTheme="minorHAnsi" w:cstheme="minorHAnsi"/>
          <w:sz w:val="24"/>
          <w:szCs w:val="24"/>
        </w:rPr>
        <w:t xml:space="preserve"> Pre-accredited Training, Digital Literacy Skills, Learn Local TAFE Support and Pathways to TAFE)</w:t>
      </w:r>
      <w:r w:rsidRPr="00CE7D59">
        <w:rPr>
          <w:rFonts w:asciiTheme="minorHAnsi" w:eastAsia="Times New Roman" w:hAnsiTheme="minorHAnsi" w:cstheme="minorHAnsi"/>
          <w:sz w:val="24"/>
          <w:szCs w:val="24"/>
        </w:rPr>
        <w:t xml:space="preserve">.  </w:t>
      </w:r>
    </w:p>
    <w:p w14:paraId="333C7510" w14:textId="043883FC" w:rsidR="009104C1" w:rsidRPr="00CE7D59" w:rsidRDefault="009104C1" w:rsidP="00984020">
      <w:pPr>
        <w:pStyle w:val="ESBodyText"/>
        <w:numPr>
          <w:ilvl w:val="0"/>
          <w:numId w:val="3"/>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Submit A-fram</w:t>
      </w:r>
      <w:r w:rsidR="00C36DA4" w:rsidRPr="00CE7D59">
        <w:rPr>
          <w:rFonts w:asciiTheme="minorHAnsi" w:eastAsia="Times New Roman" w:hAnsiTheme="minorHAnsi" w:cstheme="minorHAnsi"/>
          <w:sz w:val="24"/>
          <w:szCs w:val="24"/>
        </w:rPr>
        <w:t>e including Course Plan and Session Plan for new courses, or Course Plan for existing courses.</w:t>
      </w:r>
    </w:p>
    <w:p w14:paraId="785DB1D6" w14:textId="4A60FACA" w:rsidR="00862018" w:rsidRPr="00CE7D59" w:rsidRDefault="00862018" w:rsidP="00862018">
      <w:pPr>
        <w:pStyle w:val="ListParagraph"/>
        <w:numPr>
          <w:ilvl w:val="0"/>
          <w:numId w:val="3"/>
        </w:numPr>
        <w:spacing w:after="100" w:afterAutospacing="1" w:line="240" w:lineRule="auto"/>
        <w:rPr>
          <w:rFonts w:eastAsia="Times New Roman"/>
          <w:sz w:val="24"/>
          <w:szCs w:val="24"/>
        </w:rPr>
      </w:pPr>
      <w:r w:rsidRPr="00CE7D59">
        <w:rPr>
          <w:rFonts w:eastAsia="Times New Roman"/>
          <w:sz w:val="24"/>
          <w:szCs w:val="24"/>
        </w:rPr>
        <w:t>Ensure your a</w:t>
      </w:r>
      <w:r w:rsidR="00836F69" w:rsidRPr="00CE7D59">
        <w:rPr>
          <w:rFonts w:eastAsia="Times New Roman"/>
          <w:sz w:val="24"/>
          <w:szCs w:val="24"/>
        </w:rPr>
        <w:t>pplication for additional delivery hours specif</w:t>
      </w:r>
      <w:r w:rsidRPr="00CE7D59">
        <w:rPr>
          <w:rFonts w:eastAsia="Times New Roman"/>
          <w:sz w:val="24"/>
          <w:szCs w:val="24"/>
        </w:rPr>
        <w:t>ies</w:t>
      </w:r>
      <w:r w:rsidR="00836F69" w:rsidRPr="00CE7D59">
        <w:rPr>
          <w:rFonts w:eastAsia="Times New Roman"/>
          <w:sz w:val="24"/>
          <w:szCs w:val="24"/>
        </w:rPr>
        <w:t xml:space="preserve"> which of the above programs the additional hours will be delivered under and </w:t>
      </w:r>
      <w:r w:rsidRPr="00CE7D59">
        <w:rPr>
          <w:rFonts w:eastAsia="Times New Roman"/>
          <w:sz w:val="24"/>
          <w:szCs w:val="24"/>
        </w:rPr>
        <w:t xml:space="preserve">will </w:t>
      </w:r>
      <w:r w:rsidR="00836F69" w:rsidRPr="00CE7D59">
        <w:rPr>
          <w:rFonts w:eastAsia="Times New Roman" w:cstheme="minorHAnsi"/>
          <w:sz w:val="24"/>
          <w:szCs w:val="24"/>
        </w:rPr>
        <w:t>be ready for delivery and scheduled for completion by 31 December 2021.</w:t>
      </w:r>
    </w:p>
    <w:p w14:paraId="01862701" w14:textId="4DD53373" w:rsidR="00984020" w:rsidRPr="00CE7D59" w:rsidRDefault="00984020" w:rsidP="00984020">
      <w:pPr>
        <w:pStyle w:val="ESBodyText"/>
        <w:numPr>
          <w:ilvl w:val="0"/>
          <w:numId w:val="3"/>
        </w:numPr>
        <w:spacing w:before="0" w:after="120" w:line="240" w:lineRule="auto"/>
        <w:rPr>
          <w:rFonts w:ascii="Calibri" w:eastAsia="Times New Roman" w:hAnsi="Calibri" w:cs="Calibri"/>
          <w:sz w:val="24"/>
          <w:szCs w:val="24"/>
        </w:rPr>
      </w:pPr>
      <w:r w:rsidRPr="00CE7D59">
        <w:rPr>
          <w:rFonts w:ascii="Calibri" w:eastAsia="Times New Roman" w:hAnsi="Calibri" w:cs="Calibri"/>
          <w:sz w:val="24"/>
          <w:szCs w:val="24"/>
        </w:rPr>
        <w:t xml:space="preserve">Submit all documents to training.participation@education.vic.gov.au by </w:t>
      </w:r>
      <w:r w:rsidRPr="00CE7D59">
        <w:rPr>
          <w:rFonts w:ascii="Calibri" w:eastAsia="Times New Roman" w:hAnsi="Calibri" w:cs="Calibri"/>
          <w:b/>
          <w:bCs/>
          <w:sz w:val="24"/>
          <w:szCs w:val="24"/>
        </w:rPr>
        <w:t xml:space="preserve">COB </w:t>
      </w:r>
      <w:r w:rsidR="00662F79" w:rsidRPr="008C5207">
        <w:rPr>
          <w:rFonts w:ascii="Calibri" w:eastAsia="Times New Roman" w:hAnsi="Calibri" w:cs="Calibri"/>
          <w:b/>
          <w:bCs/>
          <w:sz w:val="24"/>
          <w:szCs w:val="24"/>
        </w:rPr>
        <w:t>7</w:t>
      </w:r>
      <w:r w:rsidR="00B54170" w:rsidRPr="008C5207">
        <w:rPr>
          <w:rFonts w:ascii="Calibri" w:eastAsia="Times New Roman" w:hAnsi="Calibri" w:cs="Calibri"/>
          <w:b/>
          <w:bCs/>
          <w:sz w:val="24"/>
          <w:szCs w:val="24"/>
        </w:rPr>
        <w:t xml:space="preserve"> May</w:t>
      </w:r>
      <w:r w:rsidRPr="00CE7D59">
        <w:rPr>
          <w:rFonts w:ascii="Calibri" w:eastAsia="Times New Roman" w:hAnsi="Calibri" w:cs="Calibri"/>
          <w:b/>
          <w:bCs/>
          <w:sz w:val="24"/>
          <w:szCs w:val="24"/>
        </w:rPr>
        <w:t xml:space="preserve"> 2021.  Note your EOI must be submitted in ONE email.</w:t>
      </w:r>
    </w:p>
    <w:p w14:paraId="734B4E2D" w14:textId="7E6C32B1" w:rsidR="00984020" w:rsidRPr="008C5207" w:rsidRDefault="00984020" w:rsidP="008C5207">
      <w:pPr>
        <w:pStyle w:val="ListParagraph"/>
        <w:numPr>
          <w:ilvl w:val="0"/>
          <w:numId w:val="1"/>
        </w:numPr>
        <w:spacing w:before="120" w:after="200" w:line="240" w:lineRule="auto"/>
        <w:rPr>
          <w:rFonts w:eastAsia="Times New Roman" w:cstheme="minorHAnsi"/>
          <w:sz w:val="24"/>
          <w:szCs w:val="24"/>
        </w:rPr>
      </w:pPr>
      <w:r w:rsidRPr="008C5207">
        <w:rPr>
          <w:rFonts w:eastAsia="Times New Roman" w:cstheme="minorHAnsi"/>
          <w:sz w:val="24"/>
          <w:szCs w:val="24"/>
        </w:rPr>
        <w:t>If you have any enquiries, please contact your regional office.</w:t>
      </w:r>
    </w:p>
    <w:p w14:paraId="48A616E6" w14:textId="49E863D9" w:rsidR="00C73CF4" w:rsidRPr="00CE7D59" w:rsidRDefault="000E3666" w:rsidP="000E3666">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Funding and Payments</w:t>
      </w:r>
    </w:p>
    <w:p w14:paraId="5AEFEE3E" w14:textId="3B15B8D6" w:rsidR="00617EE7" w:rsidRPr="00CE7D59" w:rsidRDefault="00C73CF4" w:rsidP="007600B8">
      <w:pPr>
        <w:pStyle w:val="ListParagraph"/>
        <w:numPr>
          <w:ilvl w:val="0"/>
          <w:numId w:val="4"/>
        </w:numPr>
        <w:autoSpaceDE w:val="0"/>
        <w:autoSpaceDN w:val="0"/>
        <w:adjustRightInd w:val="0"/>
        <w:spacing w:before="120" w:after="120" w:line="240" w:lineRule="auto"/>
        <w:ind w:left="709"/>
        <w:contextualSpacing w:val="0"/>
        <w:rPr>
          <w:rFonts w:eastAsia="Times New Roman" w:cstheme="minorHAnsi"/>
          <w:sz w:val="24"/>
          <w:szCs w:val="24"/>
        </w:rPr>
      </w:pPr>
      <w:r w:rsidRPr="00CE7D59">
        <w:rPr>
          <w:rFonts w:cstheme="minorHAnsi"/>
          <w:sz w:val="24"/>
          <w:szCs w:val="24"/>
        </w:rPr>
        <w:t xml:space="preserve">Funding for </w:t>
      </w:r>
      <w:r w:rsidR="00C8494E" w:rsidRPr="00CE7D59">
        <w:rPr>
          <w:rFonts w:cstheme="minorHAnsi"/>
          <w:sz w:val="24"/>
          <w:szCs w:val="24"/>
        </w:rPr>
        <w:t>deliver</w:t>
      </w:r>
      <w:r w:rsidR="008812DE" w:rsidRPr="00CE7D59">
        <w:rPr>
          <w:rFonts w:cstheme="minorHAnsi"/>
          <w:sz w:val="24"/>
          <w:szCs w:val="24"/>
        </w:rPr>
        <w:t>y</w:t>
      </w:r>
      <w:r w:rsidR="00C8494E" w:rsidRPr="00CE7D59">
        <w:rPr>
          <w:rFonts w:cstheme="minorHAnsi"/>
          <w:sz w:val="24"/>
          <w:szCs w:val="24"/>
        </w:rPr>
        <w:t xml:space="preserve"> of all</w:t>
      </w:r>
      <w:r w:rsidRPr="00CE7D59">
        <w:rPr>
          <w:rFonts w:cstheme="minorHAnsi"/>
          <w:sz w:val="24"/>
          <w:szCs w:val="24"/>
        </w:rPr>
        <w:t xml:space="preserve"> </w:t>
      </w:r>
      <w:r w:rsidR="00C8494E" w:rsidRPr="00CE7D59">
        <w:rPr>
          <w:rFonts w:eastAsia="Times New Roman" w:cstheme="minorHAnsi"/>
          <w:sz w:val="24"/>
          <w:szCs w:val="24"/>
        </w:rPr>
        <w:t>p</w:t>
      </w:r>
      <w:r w:rsidRPr="00CE7D59">
        <w:rPr>
          <w:rFonts w:eastAsia="Times New Roman" w:cstheme="minorHAnsi"/>
          <w:sz w:val="24"/>
          <w:szCs w:val="24"/>
        </w:rPr>
        <w:t>rogram</w:t>
      </w:r>
      <w:r w:rsidR="00C8494E" w:rsidRPr="00CE7D59">
        <w:rPr>
          <w:rFonts w:eastAsia="Times New Roman" w:cstheme="minorHAnsi"/>
          <w:sz w:val="24"/>
          <w:szCs w:val="24"/>
        </w:rPr>
        <w:t>s</w:t>
      </w:r>
      <w:r w:rsidRPr="00CE7D59">
        <w:rPr>
          <w:rFonts w:cstheme="minorHAnsi"/>
          <w:sz w:val="24"/>
          <w:szCs w:val="24"/>
        </w:rPr>
        <w:t xml:space="preserve"> is through a Student Contact Hour (SCH)</w:t>
      </w:r>
      <w:r w:rsidRPr="00CE7D59">
        <w:rPr>
          <w:rFonts w:cstheme="minorHAnsi"/>
          <w:color w:val="FF0000"/>
          <w:sz w:val="24"/>
          <w:szCs w:val="24"/>
        </w:rPr>
        <w:t xml:space="preserve"> </w:t>
      </w:r>
      <w:r w:rsidRPr="00CE7D59">
        <w:rPr>
          <w:rFonts w:cstheme="minorHAnsi"/>
          <w:sz w:val="24"/>
          <w:szCs w:val="24"/>
        </w:rPr>
        <w:t xml:space="preserve">subsidy rate, consistent with the </w:t>
      </w:r>
      <w:r w:rsidRPr="00CE7D59">
        <w:rPr>
          <w:rFonts w:eastAsia="Times New Roman" w:cstheme="minorHAnsi"/>
          <w:sz w:val="24"/>
          <w:szCs w:val="24"/>
        </w:rPr>
        <w:t xml:space="preserve">existing pre-accredited rate of $9.10 per SCH.  </w:t>
      </w:r>
    </w:p>
    <w:p w14:paraId="10826AF7" w14:textId="7E68F6DF" w:rsidR="00BF3A88" w:rsidRPr="00CE7D59" w:rsidRDefault="00617EE7" w:rsidP="007600B8">
      <w:pPr>
        <w:pStyle w:val="ListParagraph"/>
        <w:numPr>
          <w:ilvl w:val="0"/>
          <w:numId w:val="4"/>
        </w:numPr>
        <w:autoSpaceDE w:val="0"/>
        <w:autoSpaceDN w:val="0"/>
        <w:adjustRightInd w:val="0"/>
        <w:spacing w:before="120" w:after="120" w:line="240" w:lineRule="auto"/>
        <w:ind w:left="709"/>
        <w:contextualSpacing w:val="0"/>
        <w:rPr>
          <w:rFonts w:eastAsia="Times New Roman" w:cstheme="minorHAnsi"/>
          <w:sz w:val="24"/>
          <w:szCs w:val="24"/>
        </w:rPr>
      </w:pPr>
      <w:r w:rsidRPr="00CE7D59">
        <w:rPr>
          <w:rFonts w:eastAsia="Times New Roman" w:cstheme="minorHAnsi"/>
          <w:sz w:val="24"/>
          <w:szCs w:val="24"/>
        </w:rPr>
        <w:t xml:space="preserve">A regional loading of 20 per cent will apply for </w:t>
      </w:r>
      <w:r w:rsidR="00BF23D9" w:rsidRPr="00CE7D59">
        <w:rPr>
          <w:rFonts w:eastAsia="Times New Roman" w:cstheme="minorHAnsi"/>
          <w:sz w:val="24"/>
          <w:szCs w:val="24"/>
        </w:rPr>
        <w:t>programs</w:t>
      </w:r>
      <w:r w:rsidRPr="00CE7D59">
        <w:rPr>
          <w:rFonts w:eastAsia="Times New Roman" w:cstheme="minorHAnsi"/>
          <w:sz w:val="24"/>
          <w:szCs w:val="24"/>
        </w:rPr>
        <w:t xml:space="preserve"> delivered in identified postcodes (refer to Appendix A)</w:t>
      </w:r>
      <w:bookmarkStart w:id="10" w:name="_Toc15551615"/>
      <w:bookmarkStart w:id="11" w:name="_Toc17185916"/>
      <w:bookmarkStart w:id="12" w:name="_Toc17968525"/>
      <w:bookmarkStart w:id="13" w:name="_Toc50556375"/>
    </w:p>
    <w:p w14:paraId="53113243" w14:textId="77777777" w:rsidR="00082FF6" w:rsidRPr="00CE7D59" w:rsidRDefault="00FF2640" w:rsidP="00082FF6">
      <w:pPr>
        <w:pStyle w:val="ListParagraph"/>
        <w:numPr>
          <w:ilvl w:val="0"/>
          <w:numId w:val="4"/>
        </w:numPr>
        <w:autoSpaceDE w:val="0"/>
        <w:autoSpaceDN w:val="0"/>
        <w:adjustRightInd w:val="0"/>
        <w:spacing w:before="120" w:after="120" w:line="240" w:lineRule="auto"/>
        <w:ind w:left="709"/>
        <w:contextualSpacing w:val="0"/>
        <w:rPr>
          <w:rFonts w:eastAsia="Times New Roman" w:cstheme="minorHAnsi"/>
          <w:sz w:val="24"/>
          <w:szCs w:val="24"/>
        </w:rPr>
      </w:pPr>
      <w:r w:rsidRPr="00CE7D59">
        <w:rPr>
          <w:rFonts w:eastAsia="Times New Roman" w:cstheme="minorHAnsi"/>
          <w:sz w:val="24"/>
          <w:szCs w:val="24"/>
        </w:rPr>
        <w:t xml:space="preserve">Payment of a Koorie loading </w:t>
      </w:r>
      <w:r w:rsidR="00692C2F" w:rsidRPr="00CE7D59">
        <w:rPr>
          <w:rFonts w:eastAsia="Times New Roman" w:cstheme="minorHAnsi"/>
          <w:sz w:val="24"/>
          <w:szCs w:val="24"/>
        </w:rPr>
        <w:t xml:space="preserve">will apply </w:t>
      </w:r>
      <w:r w:rsidRPr="00CE7D59">
        <w:rPr>
          <w:rFonts w:eastAsia="Times New Roman" w:cstheme="minorHAnsi"/>
          <w:sz w:val="24"/>
          <w:szCs w:val="24"/>
        </w:rPr>
        <w:t>for delivery to eligible Koorie student</w:t>
      </w:r>
      <w:r w:rsidR="00082FF6" w:rsidRPr="00CE7D59">
        <w:rPr>
          <w:rFonts w:eastAsia="Times New Roman" w:cstheme="minorHAnsi"/>
          <w:sz w:val="24"/>
          <w:szCs w:val="24"/>
        </w:rPr>
        <w:t>. The loading aims to increase engagement of Koorie learners in pre-accredited training and support Koorie communities.</w:t>
      </w:r>
    </w:p>
    <w:p w14:paraId="19E68C39" w14:textId="6F947549" w:rsidR="00082FF6" w:rsidRPr="00CE7D59" w:rsidRDefault="00082FF6" w:rsidP="00082FF6">
      <w:pPr>
        <w:pStyle w:val="ListParagraph"/>
        <w:numPr>
          <w:ilvl w:val="0"/>
          <w:numId w:val="4"/>
        </w:numPr>
        <w:autoSpaceDE w:val="0"/>
        <w:autoSpaceDN w:val="0"/>
        <w:adjustRightInd w:val="0"/>
        <w:spacing w:before="120" w:after="120" w:line="240" w:lineRule="auto"/>
        <w:ind w:left="709"/>
        <w:contextualSpacing w:val="0"/>
        <w:rPr>
          <w:rFonts w:eastAsia="Times New Roman" w:cstheme="minorHAnsi"/>
          <w:sz w:val="24"/>
          <w:szCs w:val="24"/>
        </w:rPr>
      </w:pPr>
      <w:r w:rsidRPr="00CE7D59">
        <w:rPr>
          <w:rFonts w:eastAsia="Times New Roman" w:cstheme="minorHAnsi"/>
          <w:sz w:val="24"/>
          <w:szCs w:val="24"/>
        </w:rPr>
        <w:t>Some learners in pre-accredited programs are eligible for fee concessions. Providers will be reimbursed for a proportion of the revenue foregone by granting fee concessions to learners in government subsidised pre-accredited programs.</w:t>
      </w:r>
    </w:p>
    <w:p w14:paraId="3A32DBFE" w14:textId="12C4869D" w:rsidR="00BF3A88" w:rsidRPr="00CE7D59" w:rsidRDefault="00BF3A88" w:rsidP="007600B8">
      <w:pPr>
        <w:pStyle w:val="ListParagraph"/>
        <w:numPr>
          <w:ilvl w:val="0"/>
          <w:numId w:val="4"/>
        </w:numPr>
        <w:autoSpaceDE w:val="0"/>
        <w:autoSpaceDN w:val="0"/>
        <w:adjustRightInd w:val="0"/>
        <w:spacing w:before="120" w:after="120" w:line="240" w:lineRule="auto"/>
        <w:ind w:left="709"/>
        <w:contextualSpacing w:val="0"/>
        <w:rPr>
          <w:rFonts w:eastAsia="Times New Roman" w:cstheme="minorHAnsi"/>
          <w:sz w:val="24"/>
          <w:szCs w:val="24"/>
        </w:rPr>
      </w:pPr>
      <w:r w:rsidRPr="00CE7D59">
        <w:rPr>
          <w:rFonts w:cstheme="minorHAnsi"/>
          <w:sz w:val="24"/>
          <w:szCs w:val="24"/>
        </w:rPr>
        <w:t xml:space="preserve">The payment schedule for </w:t>
      </w:r>
      <w:r w:rsidR="00C8494E" w:rsidRPr="00CE7D59">
        <w:rPr>
          <w:rFonts w:cstheme="minorHAnsi"/>
          <w:sz w:val="24"/>
          <w:szCs w:val="24"/>
        </w:rPr>
        <w:t>all programs are</w:t>
      </w:r>
      <w:r w:rsidRPr="00CE7D59">
        <w:rPr>
          <w:rFonts w:cstheme="minorHAnsi"/>
          <w:sz w:val="24"/>
          <w:szCs w:val="24"/>
        </w:rPr>
        <w:t xml:space="preserve"> aligned to the four ACFE pre-accredited payment dates</w:t>
      </w:r>
      <w:r w:rsidR="00FF2640" w:rsidRPr="00CE7D59">
        <w:rPr>
          <w:rFonts w:cstheme="minorHAnsi"/>
          <w:sz w:val="24"/>
          <w:szCs w:val="24"/>
        </w:rPr>
        <w:t xml:space="preserve"> with associated milestones</w:t>
      </w:r>
      <w:r w:rsidRPr="00CE7D59">
        <w:rPr>
          <w:rFonts w:cstheme="minorHAnsi"/>
          <w:sz w:val="24"/>
          <w:szCs w:val="24"/>
        </w:rPr>
        <w:t xml:space="preserve">. </w:t>
      </w:r>
    </w:p>
    <w:p w14:paraId="6495D11D" w14:textId="05011EF7" w:rsidR="00DB3A5A" w:rsidRPr="00CE7D59" w:rsidRDefault="00DB3A5A" w:rsidP="000E3666">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bookmarkStart w:id="14" w:name="_Hlk69377666"/>
      <w:bookmarkStart w:id="15" w:name="_Hlk69376440"/>
      <w:r w:rsidRPr="00CE7D59">
        <w:rPr>
          <w:rFonts w:ascii="Arial" w:eastAsiaTheme="majorEastAsia" w:hAnsi="Arial" w:cstheme="majorBidi"/>
          <w:color w:val="1F3763" w:themeColor="accent1" w:themeShade="7F"/>
          <w:sz w:val="24"/>
          <w:szCs w:val="24"/>
          <w:shd w:val="clear" w:color="auto" w:fill="FFFFFF"/>
        </w:rPr>
        <w:t>R</w:t>
      </w:r>
      <w:r w:rsidR="000E3666" w:rsidRPr="00CE7D59">
        <w:rPr>
          <w:rFonts w:ascii="Arial" w:eastAsiaTheme="majorEastAsia" w:hAnsi="Arial" w:cstheme="majorBidi"/>
          <w:color w:val="1F3763" w:themeColor="accent1" w:themeShade="7F"/>
          <w:sz w:val="24"/>
          <w:szCs w:val="24"/>
          <w:shd w:val="clear" w:color="auto" w:fill="FFFFFF"/>
        </w:rPr>
        <w:t>eporting</w:t>
      </w:r>
    </w:p>
    <w:bookmarkEnd w:id="14"/>
    <w:p w14:paraId="20AFA806" w14:textId="711799E7" w:rsidR="00444F26" w:rsidRPr="00CE7D59" w:rsidRDefault="00444F26" w:rsidP="00444F26">
      <w:pPr>
        <w:pStyle w:val="ListParagraph"/>
        <w:numPr>
          <w:ilvl w:val="0"/>
          <w:numId w:val="8"/>
        </w:numPr>
        <w:spacing w:line="260" w:lineRule="atLeast"/>
        <w:rPr>
          <w:rFonts w:eastAsiaTheme="minorEastAsia" w:cstheme="minorHAnsi"/>
          <w:bCs/>
          <w:sz w:val="24"/>
          <w:szCs w:val="24"/>
          <w:lang w:val="en-US"/>
        </w:rPr>
      </w:pPr>
      <w:r w:rsidRPr="00CE7D59">
        <w:rPr>
          <w:rFonts w:eastAsiaTheme="minorEastAsia" w:cstheme="minorHAnsi"/>
          <w:bCs/>
          <w:sz w:val="24"/>
          <w:szCs w:val="24"/>
          <w:lang w:val="en-US"/>
        </w:rPr>
        <w:t>Reporting instructions will be provided to successful applicants to ensure reporting aligns with the correct Funding Source State Code.</w:t>
      </w:r>
    </w:p>
    <w:p w14:paraId="47DC7605" w14:textId="49A9FD43" w:rsidR="00444F26" w:rsidRPr="00F32255" w:rsidRDefault="00082FF6" w:rsidP="00F32255">
      <w:pPr>
        <w:pStyle w:val="ListParagraph"/>
        <w:numPr>
          <w:ilvl w:val="0"/>
          <w:numId w:val="8"/>
        </w:numPr>
        <w:spacing w:line="260" w:lineRule="atLeast"/>
        <w:rPr>
          <w:rFonts w:eastAsiaTheme="minorEastAsia" w:cstheme="minorHAnsi"/>
          <w:bCs/>
          <w:sz w:val="24"/>
          <w:szCs w:val="24"/>
          <w:lang w:val="en-US"/>
        </w:rPr>
      </w:pPr>
      <w:r w:rsidRPr="00CE7D59">
        <w:rPr>
          <w:rFonts w:eastAsiaTheme="minorEastAsia" w:cstheme="minorHAnsi"/>
          <w:bCs/>
          <w:sz w:val="24"/>
          <w:szCs w:val="24"/>
          <w:lang w:val="en-US"/>
        </w:rPr>
        <w:lastRenderedPageBreak/>
        <w:t xml:space="preserve">An updated version of the </w:t>
      </w:r>
      <w:hyperlink r:id="rId13" w:history="1">
        <w:r w:rsidRPr="00CE7D59">
          <w:rPr>
            <w:rStyle w:val="Hyperlink"/>
            <w:i/>
            <w:iCs/>
          </w:rPr>
          <w:t>2021 Pre-Accredited Training Data Reporting Guidelines</w:t>
        </w:r>
      </w:hyperlink>
      <w:r w:rsidRPr="00CE7D59">
        <w:rPr>
          <w:rFonts w:eastAsiaTheme="minorEastAsia" w:cstheme="minorHAnsi"/>
          <w:bCs/>
          <w:sz w:val="24"/>
          <w:szCs w:val="24"/>
          <w:lang w:val="en-US"/>
        </w:rPr>
        <w:t xml:space="preserve"> will be circulated to successful EOI applicants and be available on the Departments website </w:t>
      </w:r>
      <w:r w:rsidRPr="008C5207">
        <w:rPr>
          <w:rFonts w:eastAsiaTheme="minorEastAsia" w:cstheme="minorHAnsi"/>
          <w:bCs/>
          <w:sz w:val="24"/>
          <w:szCs w:val="24"/>
          <w:lang w:val="en-US"/>
        </w:rPr>
        <w:t>from mid-May 2021</w:t>
      </w:r>
      <w:r w:rsidRPr="00CE7D59">
        <w:rPr>
          <w:rFonts w:eastAsiaTheme="minorEastAsia" w:cstheme="minorHAnsi"/>
          <w:bCs/>
          <w:sz w:val="24"/>
          <w:szCs w:val="24"/>
          <w:lang w:val="en-US"/>
        </w:rPr>
        <w:t>.</w:t>
      </w:r>
    </w:p>
    <w:bookmarkEnd w:id="10"/>
    <w:bookmarkEnd w:id="11"/>
    <w:bookmarkEnd w:id="12"/>
    <w:bookmarkEnd w:id="13"/>
    <w:bookmarkEnd w:id="15"/>
    <w:p w14:paraId="11633721" w14:textId="2A5248AD" w:rsidR="0047463C" w:rsidRPr="00CE7D59" w:rsidRDefault="00216BD1" w:rsidP="0047463C">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 xml:space="preserve">Delivery Plan </w:t>
      </w:r>
    </w:p>
    <w:p w14:paraId="4D34C475" w14:textId="4B58834A" w:rsidR="005A7922" w:rsidRPr="00CE7D59" w:rsidRDefault="00216BD1" w:rsidP="002F7283">
      <w:pPr>
        <w:pStyle w:val="ESBodyText"/>
        <w:numPr>
          <w:ilvl w:val="0"/>
          <w:numId w:val="26"/>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Complete and submit the Delivery Plan</w:t>
      </w:r>
      <w:r w:rsidR="005A7922" w:rsidRPr="00CE7D59">
        <w:rPr>
          <w:rFonts w:asciiTheme="minorHAnsi" w:eastAsia="Times New Roman" w:hAnsiTheme="minorHAnsi" w:cstheme="minorHAnsi"/>
          <w:sz w:val="24"/>
          <w:szCs w:val="24"/>
        </w:rPr>
        <w:t xml:space="preserve"> template at </w:t>
      </w:r>
      <w:r w:rsidR="005A7922" w:rsidRPr="008C5207">
        <w:rPr>
          <w:rFonts w:asciiTheme="minorHAnsi" w:eastAsia="Times New Roman" w:hAnsiTheme="minorHAnsi" w:cstheme="minorHAnsi"/>
          <w:sz w:val="24"/>
          <w:szCs w:val="24"/>
        </w:rPr>
        <w:t xml:space="preserve">Attachment </w:t>
      </w:r>
      <w:r w:rsidR="0024365D" w:rsidRPr="008C5207">
        <w:rPr>
          <w:rFonts w:asciiTheme="minorHAnsi" w:eastAsia="Times New Roman" w:hAnsiTheme="minorHAnsi" w:cstheme="minorHAnsi"/>
          <w:sz w:val="24"/>
          <w:szCs w:val="24"/>
        </w:rPr>
        <w:t>2</w:t>
      </w:r>
      <w:r w:rsidR="005A7922" w:rsidRPr="008C5207">
        <w:rPr>
          <w:rFonts w:asciiTheme="minorHAnsi" w:eastAsia="Times New Roman" w:hAnsiTheme="minorHAnsi" w:cstheme="minorHAnsi"/>
          <w:sz w:val="24"/>
          <w:szCs w:val="24"/>
        </w:rPr>
        <w:t>.</w:t>
      </w:r>
      <w:r w:rsidR="005A7922" w:rsidRPr="00CE7D59">
        <w:rPr>
          <w:rFonts w:asciiTheme="minorHAnsi" w:eastAsia="Times New Roman" w:hAnsiTheme="minorHAnsi" w:cstheme="minorHAnsi"/>
          <w:sz w:val="24"/>
          <w:szCs w:val="24"/>
        </w:rPr>
        <w:t xml:space="preserve">  There is a separate tab for each program:</w:t>
      </w:r>
    </w:p>
    <w:p w14:paraId="508EE5E1" w14:textId="47731060" w:rsidR="00F27845" w:rsidRPr="00CE7D59" w:rsidRDefault="005A7922" w:rsidP="00B72152">
      <w:pPr>
        <w:pStyle w:val="ESBodyText"/>
        <w:numPr>
          <w:ilvl w:val="1"/>
          <w:numId w:val="26"/>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 xml:space="preserve">Pre-accredited Training </w:t>
      </w:r>
      <w:r w:rsidR="00F32255">
        <w:rPr>
          <w:rFonts w:asciiTheme="minorHAnsi" w:eastAsia="Times New Roman" w:hAnsiTheme="minorHAnsi" w:cstheme="minorHAnsi"/>
          <w:sz w:val="24"/>
          <w:szCs w:val="24"/>
        </w:rPr>
        <w:t>A</w:t>
      </w:r>
      <w:r w:rsidRPr="00CE7D59">
        <w:rPr>
          <w:rFonts w:asciiTheme="minorHAnsi" w:eastAsia="Times New Roman" w:hAnsiTheme="minorHAnsi" w:cstheme="minorHAnsi"/>
          <w:sz w:val="24"/>
          <w:szCs w:val="24"/>
        </w:rPr>
        <w:t xml:space="preserve">dditional </w:t>
      </w:r>
      <w:r w:rsidR="00F32255">
        <w:rPr>
          <w:rFonts w:asciiTheme="minorHAnsi" w:eastAsia="Times New Roman" w:hAnsiTheme="minorHAnsi" w:cstheme="minorHAnsi"/>
          <w:sz w:val="24"/>
          <w:szCs w:val="24"/>
        </w:rPr>
        <w:t>H</w:t>
      </w:r>
      <w:r w:rsidRPr="00CE7D59">
        <w:rPr>
          <w:rFonts w:asciiTheme="minorHAnsi" w:eastAsia="Times New Roman" w:hAnsiTheme="minorHAnsi" w:cstheme="minorHAnsi"/>
          <w:sz w:val="24"/>
          <w:szCs w:val="24"/>
        </w:rPr>
        <w:t>ours.  Please do NOT submit your existing Pre-accredited Delivery Plan.</w:t>
      </w:r>
    </w:p>
    <w:p w14:paraId="6A79D404" w14:textId="5DD08C97" w:rsidR="00291B33" w:rsidRPr="00CE7D59" w:rsidRDefault="00291B33" w:rsidP="00291B33">
      <w:pPr>
        <w:pStyle w:val="ESBodyText"/>
        <w:numPr>
          <w:ilvl w:val="1"/>
          <w:numId w:val="26"/>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Digital Literacy Skills</w:t>
      </w:r>
    </w:p>
    <w:p w14:paraId="06F41B86" w14:textId="77777777" w:rsidR="009B7B8B" w:rsidRPr="00CE7D59" w:rsidRDefault="00291B33" w:rsidP="00F27845">
      <w:pPr>
        <w:pStyle w:val="ESBodyText"/>
        <w:numPr>
          <w:ilvl w:val="1"/>
          <w:numId w:val="26"/>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Learn Local TAFE Support</w:t>
      </w:r>
    </w:p>
    <w:p w14:paraId="31BADFDA" w14:textId="24AE5D71" w:rsidR="00216BD1" w:rsidRPr="00CE7D59" w:rsidRDefault="00F27845" w:rsidP="00F27845">
      <w:pPr>
        <w:pStyle w:val="ESBodyText"/>
        <w:numPr>
          <w:ilvl w:val="1"/>
          <w:numId w:val="26"/>
        </w:numPr>
        <w:spacing w:before="0" w:after="120" w:line="240" w:lineRule="auto"/>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Pathways to TAFE</w:t>
      </w:r>
      <w:r w:rsidR="009B7B8B" w:rsidRPr="00CE7D59">
        <w:rPr>
          <w:rFonts w:asciiTheme="minorHAnsi" w:eastAsia="Times New Roman" w:hAnsiTheme="minorHAnsi" w:cstheme="minorHAnsi"/>
          <w:sz w:val="24"/>
          <w:szCs w:val="24"/>
        </w:rPr>
        <w:t>.</w:t>
      </w:r>
      <w:r w:rsidRPr="00CE7D59">
        <w:rPr>
          <w:rFonts w:asciiTheme="minorHAnsi" w:eastAsia="Times New Roman" w:hAnsiTheme="minorHAnsi" w:cstheme="minorHAnsi"/>
          <w:sz w:val="24"/>
          <w:szCs w:val="24"/>
        </w:rPr>
        <w:t xml:space="preserve"> </w:t>
      </w:r>
    </w:p>
    <w:p w14:paraId="5958C961" w14:textId="1B22A3AA" w:rsidR="00A55CFD" w:rsidRPr="00CE7D59" w:rsidRDefault="00511EA9" w:rsidP="00A55CFD">
      <w:pPr>
        <w:pStyle w:val="ESBodyText"/>
        <w:spacing w:before="0" w:after="120" w:line="240" w:lineRule="auto"/>
        <w:rPr>
          <w:rFonts w:asciiTheme="minorHAnsi" w:eastAsia="Times New Roman" w:hAnsiTheme="minorHAnsi" w:cstheme="minorHAnsi"/>
          <w:sz w:val="24"/>
          <w:szCs w:val="24"/>
        </w:rPr>
      </w:pPr>
      <w:r>
        <w:rPr>
          <w:noProof/>
        </w:rPr>
        <w:drawing>
          <wp:inline distT="0" distB="0" distL="0" distR="0" wp14:anchorId="5BBEFB39" wp14:editId="610A8C27">
            <wp:extent cx="5162550" cy="35047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1869" cy="3511074"/>
                    </a:xfrm>
                    <a:prstGeom prst="rect">
                      <a:avLst/>
                    </a:prstGeom>
                  </pic:spPr>
                </pic:pic>
              </a:graphicData>
            </a:graphic>
          </wp:inline>
        </w:drawing>
      </w:r>
    </w:p>
    <w:p w14:paraId="7D936952" w14:textId="3CEF6D8D" w:rsidR="00216BD1" w:rsidRPr="00CE7D59" w:rsidRDefault="00216BD1" w:rsidP="00A55CFD">
      <w:pPr>
        <w:pStyle w:val="ESBodyText"/>
        <w:spacing w:before="0" w:after="120" w:line="240" w:lineRule="auto"/>
        <w:ind w:left="360"/>
        <w:rPr>
          <w:rFonts w:asciiTheme="minorHAnsi" w:eastAsia="Times New Roman" w:hAnsiTheme="minorHAnsi" w:cstheme="minorHAnsi"/>
          <w:sz w:val="24"/>
          <w:szCs w:val="24"/>
        </w:rPr>
      </w:pPr>
      <w:r w:rsidRPr="00CE7D59">
        <w:rPr>
          <w:rFonts w:asciiTheme="minorHAnsi" w:eastAsia="Times New Roman" w:hAnsiTheme="minorHAnsi" w:cstheme="minorHAnsi"/>
          <w:sz w:val="24"/>
          <w:szCs w:val="24"/>
        </w:rPr>
        <w:t xml:space="preserve">   </w:t>
      </w:r>
    </w:p>
    <w:p w14:paraId="1B3C6E78" w14:textId="77777777" w:rsidR="00216BD1" w:rsidRPr="00CE7D59" w:rsidRDefault="00216BD1" w:rsidP="00A62081">
      <w:pPr>
        <w:numPr>
          <w:ilvl w:val="0"/>
          <w:numId w:val="40"/>
        </w:numPr>
        <w:spacing w:before="120" w:after="120" w:line="280" w:lineRule="atLeast"/>
        <w:rPr>
          <w:rFonts w:ascii="Calibri" w:eastAsiaTheme="minorEastAsia" w:hAnsi="Calibri" w:cs="Calibri"/>
          <w:sz w:val="24"/>
          <w:szCs w:val="24"/>
        </w:rPr>
      </w:pPr>
      <w:r w:rsidRPr="00CE7D59">
        <w:rPr>
          <w:rFonts w:ascii="Calibri" w:eastAsiaTheme="minorEastAsia" w:hAnsi="Calibri" w:cs="Calibri"/>
          <w:sz w:val="24"/>
          <w:szCs w:val="24"/>
          <w:lang w:val="en-US"/>
        </w:rPr>
        <w:t xml:space="preserve">Prepare Delivery Plan(s) by indicating additional hours and courses in order of your priority. </w:t>
      </w:r>
    </w:p>
    <w:p w14:paraId="7866B8D9" w14:textId="002B5DB6" w:rsidR="00216BD1" w:rsidRPr="00CE7D59" w:rsidRDefault="00216BD1" w:rsidP="00A62081">
      <w:pPr>
        <w:pStyle w:val="ListParagraph"/>
        <w:numPr>
          <w:ilvl w:val="0"/>
          <w:numId w:val="40"/>
        </w:numPr>
        <w:spacing w:before="120" w:after="200" w:line="276" w:lineRule="auto"/>
        <w:rPr>
          <w:rFonts w:ascii="Calibri" w:eastAsiaTheme="minorEastAsia" w:hAnsi="Calibri" w:cs="Calibri"/>
          <w:sz w:val="24"/>
          <w:szCs w:val="24"/>
        </w:rPr>
      </w:pPr>
      <w:r w:rsidRPr="00CE7D59">
        <w:rPr>
          <w:rFonts w:ascii="Calibri" w:hAnsi="Calibri" w:cs="Calibri"/>
          <w:sz w:val="24"/>
          <w:szCs w:val="24"/>
        </w:rPr>
        <w:t>Please i</w:t>
      </w:r>
      <w:proofErr w:type="spellStart"/>
      <w:r w:rsidRPr="00CE7D59">
        <w:rPr>
          <w:rFonts w:ascii="Calibri" w:eastAsiaTheme="minorEastAsia" w:hAnsi="Calibri" w:cs="Calibri"/>
          <w:sz w:val="24"/>
          <w:szCs w:val="24"/>
          <w:lang w:val="en-US"/>
        </w:rPr>
        <w:t>nclude</w:t>
      </w:r>
      <w:proofErr w:type="spellEnd"/>
      <w:r w:rsidRPr="00CE7D59">
        <w:rPr>
          <w:rFonts w:ascii="Calibri" w:eastAsiaTheme="minorEastAsia" w:hAnsi="Calibri" w:cs="Calibri"/>
          <w:sz w:val="24"/>
          <w:szCs w:val="24"/>
          <w:lang w:val="en-US"/>
        </w:rPr>
        <w:t xml:space="preserve"> the ACFE Program Category for each course you are applying for.</w:t>
      </w:r>
      <w:bookmarkStart w:id="16" w:name="_Program_Categories"/>
      <w:bookmarkEnd w:id="16"/>
    </w:p>
    <w:p w14:paraId="6155A54A" w14:textId="77777777" w:rsidR="00216BD1" w:rsidRPr="00CE7D59" w:rsidRDefault="00216BD1" w:rsidP="00A62081">
      <w:pPr>
        <w:pStyle w:val="ListParagraph"/>
        <w:numPr>
          <w:ilvl w:val="0"/>
          <w:numId w:val="40"/>
        </w:numPr>
        <w:spacing w:before="120" w:after="200" w:line="276" w:lineRule="auto"/>
        <w:rPr>
          <w:rFonts w:ascii="Calibri" w:eastAsiaTheme="minorEastAsia" w:hAnsi="Calibri" w:cs="Calibri"/>
          <w:sz w:val="24"/>
          <w:szCs w:val="24"/>
        </w:rPr>
      </w:pPr>
      <w:r w:rsidRPr="00A62081">
        <w:rPr>
          <w:rFonts w:ascii="Calibri" w:hAnsi="Calibri" w:cs="Calibri"/>
          <w:sz w:val="24"/>
          <w:szCs w:val="24"/>
        </w:rPr>
        <w:t>All proposed delivery in 2021 must be delivered using one or more of the following modes of delivery:</w:t>
      </w:r>
    </w:p>
    <w:p w14:paraId="2DB2FA3A" w14:textId="77777777" w:rsidR="00216BD1" w:rsidRPr="00CE7D59" w:rsidRDefault="00216BD1" w:rsidP="00A62081">
      <w:pPr>
        <w:pStyle w:val="ListParagraph"/>
        <w:numPr>
          <w:ilvl w:val="0"/>
          <w:numId w:val="41"/>
        </w:numPr>
        <w:spacing w:before="120" w:after="200" w:line="276" w:lineRule="auto"/>
        <w:rPr>
          <w:rFonts w:ascii="Calibri" w:eastAsiaTheme="minorEastAsia" w:hAnsi="Calibri" w:cs="Calibri"/>
          <w:sz w:val="24"/>
          <w:szCs w:val="24"/>
        </w:rPr>
      </w:pPr>
      <w:r w:rsidRPr="00CE7D59">
        <w:rPr>
          <w:rFonts w:ascii="Calibri" w:eastAsiaTheme="minorEastAsia" w:hAnsi="Calibri" w:cs="Calibri"/>
          <w:sz w:val="24"/>
          <w:szCs w:val="24"/>
        </w:rPr>
        <w:t>Face to face</w:t>
      </w:r>
    </w:p>
    <w:p w14:paraId="29E59E60" w14:textId="6E0F6D03" w:rsidR="00216BD1" w:rsidRPr="00CE7D59" w:rsidRDefault="00216BD1" w:rsidP="00A62081">
      <w:pPr>
        <w:pStyle w:val="ListParagraph"/>
        <w:numPr>
          <w:ilvl w:val="0"/>
          <w:numId w:val="41"/>
        </w:numPr>
        <w:spacing w:before="120" w:after="200" w:line="276" w:lineRule="auto"/>
        <w:rPr>
          <w:rFonts w:ascii="Calibri" w:eastAsiaTheme="minorEastAsia" w:hAnsi="Calibri" w:cs="Calibri"/>
          <w:sz w:val="24"/>
          <w:szCs w:val="24"/>
        </w:rPr>
      </w:pPr>
      <w:r w:rsidRPr="00CE7D59">
        <w:rPr>
          <w:rFonts w:ascii="Calibri" w:eastAsiaTheme="minorEastAsia" w:hAnsi="Calibri" w:cs="Calibri"/>
          <w:sz w:val="24"/>
          <w:szCs w:val="24"/>
        </w:rPr>
        <w:t>Blended</w:t>
      </w:r>
    </w:p>
    <w:p w14:paraId="60D60EB0" w14:textId="5C91B162" w:rsidR="00127962" w:rsidRPr="00CE7D59" w:rsidRDefault="00127962" w:rsidP="00A62081">
      <w:pPr>
        <w:pStyle w:val="ListParagraph"/>
        <w:numPr>
          <w:ilvl w:val="0"/>
          <w:numId w:val="41"/>
        </w:numPr>
        <w:spacing w:before="120" w:after="200" w:line="276" w:lineRule="auto"/>
        <w:rPr>
          <w:rFonts w:ascii="Calibri" w:eastAsiaTheme="minorEastAsia" w:hAnsi="Calibri" w:cs="Calibri"/>
          <w:sz w:val="24"/>
          <w:szCs w:val="24"/>
        </w:rPr>
      </w:pPr>
      <w:r w:rsidRPr="00CE7D59">
        <w:rPr>
          <w:rFonts w:ascii="Calibri" w:eastAsiaTheme="minorEastAsia" w:hAnsi="Calibri" w:cs="Calibri"/>
          <w:sz w:val="24"/>
          <w:szCs w:val="24"/>
        </w:rPr>
        <w:t>Online (note this is not applicable for Digital Literacy Skills training delivery).</w:t>
      </w:r>
    </w:p>
    <w:p w14:paraId="413B9C86" w14:textId="3D72DB14" w:rsidR="00216BD1" w:rsidRPr="00CE7D59" w:rsidRDefault="00216BD1" w:rsidP="000A44C9">
      <w:pPr>
        <w:spacing w:before="120"/>
        <w:ind w:left="1080"/>
        <w:rPr>
          <w:rFonts w:ascii="Calibri" w:eastAsiaTheme="minorEastAsia" w:hAnsi="Calibri" w:cs="Calibri"/>
          <w:sz w:val="24"/>
          <w:szCs w:val="24"/>
        </w:rPr>
      </w:pPr>
      <w:r w:rsidRPr="00CE7D59">
        <w:rPr>
          <w:rFonts w:ascii="Calibri" w:eastAsiaTheme="minorEastAsia" w:hAnsi="Calibri" w:cs="Calibri"/>
          <w:sz w:val="24"/>
          <w:szCs w:val="24"/>
        </w:rPr>
        <w:t>Blended delivery is a mix of face to face and structured online classes, facilitated by a trainer.</w:t>
      </w:r>
    </w:p>
    <w:p w14:paraId="024C9B74" w14:textId="7B8150B4" w:rsidR="0047463C" w:rsidRPr="00CE7D59" w:rsidRDefault="0047463C" w:rsidP="0047463C">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Criteria for Assessment</w:t>
      </w:r>
    </w:p>
    <w:p w14:paraId="7543DA14" w14:textId="77777777" w:rsidR="0047463C" w:rsidRPr="00A62081" w:rsidRDefault="0047463C" w:rsidP="00A62081">
      <w:pPr>
        <w:rPr>
          <w:sz w:val="24"/>
          <w:szCs w:val="24"/>
        </w:rPr>
      </w:pPr>
      <w:r w:rsidRPr="00A62081">
        <w:rPr>
          <w:sz w:val="24"/>
          <w:szCs w:val="24"/>
          <w:lang w:eastAsia="en-AU"/>
        </w:rPr>
        <w:t>Requests for Additional Student Contact Hours will be subject to the following assessment criteria:</w:t>
      </w:r>
    </w:p>
    <w:p w14:paraId="47123849" w14:textId="74A2A59B" w:rsidR="0047463C" w:rsidRPr="00A62081" w:rsidRDefault="0047463C" w:rsidP="00A62081">
      <w:pPr>
        <w:pStyle w:val="ListParagraph"/>
        <w:numPr>
          <w:ilvl w:val="0"/>
          <w:numId w:val="42"/>
        </w:numPr>
        <w:spacing w:before="120" w:after="120" w:line="240" w:lineRule="auto"/>
        <w:rPr>
          <w:sz w:val="24"/>
          <w:szCs w:val="24"/>
          <w:lang w:eastAsia="en-AU"/>
        </w:rPr>
      </w:pPr>
      <w:r w:rsidRPr="00A62081">
        <w:rPr>
          <w:sz w:val="24"/>
          <w:szCs w:val="24"/>
          <w:lang w:eastAsia="en-AU"/>
        </w:rPr>
        <w:t xml:space="preserve">All proposed delivery should meet the </w:t>
      </w:r>
      <w:hyperlink r:id="rId15" w:history="1">
        <w:r w:rsidRPr="00A62081">
          <w:rPr>
            <w:rStyle w:val="Hyperlink"/>
            <w:sz w:val="24"/>
            <w:szCs w:val="24"/>
            <w:lang w:eastAsia="en-AU"/>
          </w:rPr>
          <w:t>2021 Pre-accredited Training Delivery Guidelines</w:t>
        </w:r>
      </w:hyperlink>
      <w:r w:rsidRPr="00A62081">
        <w:rPr>
          <w:sz w:val="24"/>
          <w:szCs w:val="24"/>
          <w:lang w:eastAsia="en-AU"/>
        </w:rPr>
        <w:t xml:space="preserve"> and any associated program specific guidelines</w:t>
      </w:r>
    </w:p>
    <w:p w14:paraId="1EB81C74" w14:textId="1F46E023" w:rsidR="0047463C" w:rsidRPr="00A62081" w:rsidRDefault="0047463C" w:rsidP="00A62081">
      <w:pPr>
        <w:pStyle w:val="ListParagraph"/>
        <w:numPr>
          <w:ilvl w:val="0"/>
          <w:numId w:val="42"/>
        </w:numPr>
        <w:spacing w:before="120" w:after="120" w:line="240" w:lineRule="auto"/>
        <w:rPr>
          <w:sz w:val="24"/>
          <w:szCs w:val="24"/>
          <w:lang w:eastAsia="en-AU"/>
        </w:rPr>
      </w:pPr>
      <w:r w:rsidRPr="00A62081">
        <w:rPr>
          <w:rFonts w:ascii="Calibri" w:eastAsia="Times New Roman" w:hAnsi="Calibri" w:cs="Calibri"/>
          <w:sz w:val="24"/>
          <w:szCs w:val="24"/>
        </w:rPr>
        <w:t xml:space="preserve">Provider can demonstrate established </w:t>
      </w:r>
      <w:r w:rsidR="00F21F34" w:rsidRPr="00A62081">
        <w:rPr>
          <w:rFonts w:ascii="Calibri" w:eastAsia="Times New Roman" w:hAnsi="Calibri" w:cs="Calibri"/>
          <w:sz w:val="24"/>
          <w:szCs w:val="24"/>
        </w:rPr>
        <w:t xml:space="preserve">relevant </w:t>
      </w:r>
      <w:r w:rsidRPr="00A62081">
        <w:rPr>
          <w:rFonts w:ascii="Calibri" w:eastAsia="Times New Roman" w:hAnsi="Calibri" w:cs="Calibri"/>
          <w:sz w:val="24"/>
          <w:szCs w:val="24"/>
        </w:rPr>
        <w:t>relationships</w:t>
      </w:r>
      <w:r w:rsidR="00F21F34" w:rsidRPr="00A62081">
        <w:rPr>
          <w:rFonts w:ascii="Calibri" w:eastAsia="Times New Roman" w:hAnsi="Calibri" w:cs="Calibri"/>
          <w:sz w:val="24"/>
          <w:szCs w:val="24"/>
        </w:rPr>
        <w:t xml:space="preserve"> to ensure success of program, </w:t>
      </w:r>
      <w:proofErr w:type="spellStart"/>
      <w:r w:rsidR="00F21F34" w:rsidRPr="00A62081">
        <w:rPr>
          <w:rFonts w:ascii="Calibri" w:eastAsia="Times New Roman" w:hAnsi="Calibri" w:cs="Calibri"/>
          <w:sz w:val="24"/>
          <w:szCs w:val="24"/>
        </w:rPr>
        <w:t>eg</w:t>
      </w:r>
      <w:proofErr w:type="spellEnd"/>
      <w:r w:rsidR="00F21F34" w:rsidRPr="00A62081">
        <w:rPr>
          <w:rFonts w:ascii="Calibri" w:eastAsia="Times New Roman" w:hAnsi="Calibri" w:cs="Calibri"/>
          <w:sz w:val="24"/>
          <w:szCs w:val="24"/>
        </w:rPr>
        <w:t xml:space="preserve"> </w:t>
      </w:r>
      <w:r w:rsidR="0076333A">
        <w:rPr>
          <w:rFonts w:ascii="Calibri" w:eastAsia="Times New Roman" w:hAnsi="Calibri" w:cs="Calibri"/>
          <w:sz w:val="24"/>
          <w:szCs w:val="24"/>
        </w:rPr>
        <w:t xml:space="preserve">industry, employer or </w:t>
      </w:r>
      <w:r w:rsidR="00F21F34" w:rsidRPr="00A62081">
        <w:rPr>
          <w:rFonts w:ascii="Calibri" w:eastAsia="Times New Roman" w:hAnsi="Calibri" w:cs="Calibri"/>
          <w:sz w:val="24"/>
          <w:szCs w:val="24"/>
        </w:rPr>
        <w:t>TAFE</w:t>
      </w:r>
      <w:r w:rsidR="0076333A">
        <w:rPr>
          <w:rFonts w:ascii="Calibri" w:eastAsia="Times New Roman" w:hAnsi="Calibri" w:cs="Calibri"/>
          <w:sz w:val="24"/>
          <w:szCs w:val="24"/>
        </w:rPr>
        <w:t xml:space="preserve"> </w:t>
      </w:r>
      <w:r w:rsidR="00F21F34" w:rsidRPr="00A62081">
        <w:rPr>
          <w:rFonts w:ascii="Calibri" w:eastAsia="Times New Roman" w:hAnsi="Calibri" w:cs="Calibri"/>
          <w:sz w:val="24"/>
          <w:szCs w:val="24"/>
        </w:rPr>
        <w:t>partnership</w:t>
      </w:r>
    </w:p>
    <w:p w14:paraId="21062EA6" w14:textId="522A5C06" w:rsidR="0047463C" w:rsidRPr="00A62081" w:rsidRDefault="0047463C" w:rsidP="00A62081">
      <w:pPr>
        <w:pStyle w:val="ListParagraph"/>
        <w:numPr>
          <w:ilvl w:val="0"/>
          <w:numId w:val="42"/>
        </w:numPr>
        <w:spacing w:before="120" w:after="120" w:line="240" w:lineRule="auto"/>
        <w:rPr>
          <w:sz w:val="24"/>
          <w:szCs w:val="24"/>
          <w:lang w:eastAsia="en-AU"/>
        </w:rPr>
      </w:pPr>
      <w:r w:rsidRPr="00A62081">
        <w:rPr>
          <w:sz w:val="24"/>
          <w:szCs w:val="24"/>
          <w:lang w:eastAsia="en-AU"/>
        </w:rPr>
        <w:t>Priority will be given to delivery for courses with a focus on</w:t>
      </w:r>
      <w:r w:rsidR="0086134E" w:rsidRPr="00A62081">
        <w:rPr>
          <w:sz w:val="24"/>
          <w:szCs w:val="24"/>
          <w:lang w:eastAsia="en-AU"/>
        </w:rPr>
        <w:t xml:space="preserve"> </w:t>
      </w:r>
      <w:r w:rsidRPr="00A62081">
        <w:rPr>
          <w:sz w:val="24"/>
          <w:szCs w:val="24"/>
          <w:lang w:eastAsia="en-AU"/>
        </w:rPr>
        <w:t xml:space="preserve">employment </w:t>
      </w:r>
      <w:r w:rsidR="0086134E" w:rsidRPr="00A62081">
        <w:rPr>
          <w:sz w:val="24"/>
          <w:szCs w:val="24"/>
          <w:lang w:eastAsia="en-AU"/>
        </w:rPr>
        <w:t xml:space="preserve">and industry </w:t>
      </w:r>
      <w:r w:rsidRPr="00A62081">
        <w:rPr>
          <w:sz w:val="24"/>
          <w:szCs w:val="24"/>
          <w:lang w:eastAsia="en-AU"/>
        </w:rPr>
        <w:t>pathways</w:t>
      </w:r>
    </w:p>
    <w:p w14:paraId="05385FE3" w14:textId="0EFF2C8A" w:rsidR="0047463C" w:rsidRPr="00A62081" w:rsidRDefault="0047463C" w:rsidP="00A62081">
      <w:pPr>
        <w:pStyle w:val="ListParagraph"/>
        <w:numPr>
          <w:ilvl w:val="0"/>
          <w:numId w:val="42"/>
        </w:numPr>
        <w:spacing w:before="120" w:after="120" w:line="240" w:lineRule="auto"/>
        <w:rPr>
          <w:sz w:val="24"/>
          <w:szCs w:val="24"/>
          <w:lang w:eastAsia="en-AU"/>
        </w:rPr>
      </w:pPr>
      <w:r w:rsidRPr="00A62081">
        <w:rPr>
          <w:rFonts w:ascii="Calibri" w:eastAsia="Times New Roman" w:hAnsi="Calibri" w:cs="Calibri"/>
          <w:sz w:val="24"/>
          <w:szCs w:val="24"/>
        </w:rPr>
        <w:t xml:space="preserve">Readiness </w:t>
      </w:r>
      <w:r w:rsidR="008812DE" w:rsidRPr="00A62081">
        <w:rPr>
          <w:rFonts w:ascii="Calibri" w:eastAsia="Times New Roman" w:hAnsi="Calibri" w:cs="Calibri"/>
          <w:sz w:val="24"/>
          <w:szCs w:val="24"/>
        </w:rPr>
        <w:t>for delivery</w:t>
      </w:r>
      <w:r w:rsidRPr="00A62081">
        <w:rPr>
          <w:rFonts w:ascii="Calibri" w:eastAsia="Times New Roman" w:hAnsi="Calibri" w:cs="Calibri"/>
          <w:sz w:val="24"/>
          <w:szCs w:val="24"/>
        </w:rPr>
        <w:t xml:space="preserve"> and quality of courses </w:t>
      </w:r>
    </w:p>
    <w:p w14:paraId="04DB28A8" w14:textId="77777777" w:rsidR="0047463C" w:rsidRPr="00A62081" w:rsidRDefault="0047463C" w:rsidP="00A62081">
      <w:pPr>
        <w:pStyle w:val="ListParagraph"/>
        <w:numPr>
          <w:ilvl w:val="0"/>
          <w:numId w:val="42"/>
        </w:numPr>
        <w:spacing w:before="120" w:after="120" w:line="240" w:lineRule="auto"/>
        <w:rPr>
          <w:sz w:val="24"/>
          <w:szCs w:val="24"/>
          <w:lang w:eastAsia="en-AU"/>
        </w:rPr>
      </w:pPr>
      <w:r w:rsidRPr="00A62081">
        <w:rPr>
          <w:rFonts w:ascii="Calibri" w:eastAsia="Times New Roman" w:hAnsi="Calibri" w:cs="Calibri"/>
          <w:sz w:val="24"/>
          <w:szCs w:val="24"/>
        </w:rPr>
        <w:t>Relevance of the course to the Local Government Area (LGA) including local community needs and regional area priorities</w:t>
      </w:r>
    </w:p>
    <w:p w14:paraId="66B35852" w14:textId="77777777" w:rsidR="0047463C" w:rsidRPr="00A62081" w:rsidRDefault="0047463C" w:rsidP="00A62081">
      <w:pPr>
        <w:pStyle w:val="ListParagraph"/>
        <w:numPr>
          <w:ilvl w:val="0"/>
          <w:numId w:val="42"/>
        </w:numPr>
        <w:spacing w:before="120" w:after="120" w:line="240" w:lineRule="auto"/>
        <w:rPr>
          <w:sz w:val="24"/>
          <w:szCs w:val="24"/>
          <w:lang w:eastAsia="en-AU"/>
        </w:rPr>
      </w:pPr>
      <w:r w:rsidRPr="00A62081">
        <w:rPr>
          <w:sz w:val="24"/>
          <w:szCs w:val="24"/>
          <w:lang w:eastAsia="en-AU"/>
        </w:rPr>
        <w:t>Capacity to deliver to contract, demonstrated through current delivery progress</w:t>
      </w:r>
    </w:p>
    <w:p w14:paraId="095030D6" w14:textId="77777777" w:rsidR="0047463C" w:rsidRPr="00A62081" w:rsidRDefault="0047463C" w:rsidP="00A62081">
      <w:pPr>
        <w:pStyle w:val="ListParagraph"/>
        <w:numPr>
          <w:ilvl w:val="0"/>
          <w:numId w:val="42"/>
        </w:numPr>
        <w:spacing w:before="120" w:after="120" w:line="240" w:lineRule="auto"/>
        <w:rPr>
          <w:sz w:val="24"/>
          <w:szCs w:val="24"/>
          <w:lang w:eastAsia="en-AU"/>
        </w:rPr>
      </w:pPr>
      <w:r w:rsidRPr="00A62081">
        <w:rPr>
          <w:sz w:val="24"/>
          <w:szCs w:val="24"/>
          <w:lang w:eastAsia="en-AU"/>
        </w:rPr>
        <w:t>History of delivery to contract</w:t>
      </w:r>
    </w:p>
    <w:p w14:paraId="646E3C8F" w14:textId="3A42D9EE" w:rsidR="0047463C" w:rsidRPr="00A62081" w:rsidRDefault="0047463C" w:rsidP="00A62081">
      <w:pPr>
        <w:pStyle w:val="ListParagraph"/>
        <w:numPr>
          <w:ilvl w:val="0"/>
          <w:numId w:val="42"/>
        </w:numPr>
        <w:spacing w:before="120" w:after="120" w:line="240" w:lineRule="auto"/>
        <w:rPr>
          <w:rFonts w:eastAsia="Times New Roman" w:cs="Arial"/>
          <w:sz w:val="24"/>
          <w:szCs w:val="24"/>
          <w:lang w:eastAsia="en-AU"/>
        </w:rPr>
      </w:pPr>
      <w:r w:rsidRPr="00A62081">
        <w:rPr>
          <w:sz w:val="24"/>
          <w:szCs w:val="24"/>
          <w:lang w:eastAsia="en-AU"/>
        </w:rPr>
        <w:t>Capacity of the provider to meet delivery and reporting standards.</w:t>
      </w:r>
    </w:p>
    <w:p w14:paraId="31AF4346" w14:textId="65ADA35A" w:rsidR="000A44C9" w:rsidRPr="00CE7D59" w:rsidRDefault="000A44C9" w:rsidP="000A44C9">
      <w:pPr>
        <w:spacing w:before="120" w:after="120" w:line="240" w:lineRule="auto"/>
        <w:rPr>
          <w:rFonts w:eastAsia="Times New Roman" w:cs="Arial"/>
          <w:sz w:val="24"/>
          <w:szCs w:val="24"/>
          <w:lang w:eastAsia="en-AU"/>
        </w:rPr>
      </w:pPr>
    </w:p>
    <w:p w14:paraId="5160AC54" w14:textId="77777777" w:rsidR="000A44C9" w:rsidRPr="00CE7D59" w:rsidRDefault="000A44C9" w:rsidP="000A44C9">
      <w:pPr>
        <w:spacing w:before="120" w:after="120" w:line="240" w:lineRule="auto"/>
        <w:rPr>
          <w:rFonts w:eastAsia="Times New Roman" w:cs="Arial"/>
          <w:sz w:val="24"/>
          <w:szCs w:val="24"/>
          <w:lang w:eastAsia="en-AU"/>
        </w:rPr>
      </w:pPr>
    </w:p>
    <w:p w14:paraId="52A98F89" w14:textId="4DF44A58" w:rsidR="002604D3" w:rsidRPr="00CE7D59" w:rsidRDefault="002604D3" w:rsidP="002604D3">
      <w:pPr>
        <w:pStyle w:val="ESBodyText"/>
        <w:pBdr>
          <w:bottom w:val="single" w:sz="6" w:space="1" w:color="auto"/>
        </w:pBdr>
        <w:spacing w:before="0" w:after="120" w:line="240" w:lineRule="auto"/>
        <w:rPr>
          <w:rFonts w:ascii="Calibri" w:eastAsia="Times New Roman" w:hAnsi="Calibri" w:cs="Calibri"/>
          <w:sz w:val="24"/>
          <w:szCs w:val="24"/>
        </w:rPr>
      </w:pPr>
    </w:p>
    <w:p w14:paraId="42EC61A6" w14:textId="5867854F" w:rsidR="002604D3" w:rsidRPr="00CE7D59" w:rsidRDefault="002604D3" w:rsidP="002604D3">
      <w:pPr>
        <w:pStyle w:val="ESBodyText"/>
        <w:spacing w:before="0" w:after="120" w:line="240" w:lineRule="auto"/>
        <w:rPr>
          <w:rFonts w:ascii="Calibri" w:eastAsia="Times New Roman" w:hAnsi="Calibri" w:cs="Calibri"/>
          <w:sz w:val="24"/>
          <w:szCs w:val="24"/>
        </w:rPr>
      </w:pPr>
    </w:p>
    <w:p w14:paraId="16720D14" w14:textId="306C88E4" w:rsidR="00216BD1" w:rsidRPr="00CE7D59" w:rsidRDefault="00216BD1" w:rsidP="002604D3">
      <w:pPr>
        <w:pStyle w:val="ESBodyText"/>
        <w:spacing w:before="0" w:after="120" w:line="240" w:lineRule="auto"/>
        <w:rPr>
          <w:rFonts w:ascii="Calibri" w:eastAsia="Times New Roman" w:hAnsi="Calibri" w:cs="Calibri"/>
          <w:sz w:val="24"/>
          <w:szCs w:val="24"/>
        </w:rPr>
      </w:pPr>
    </w:p>
    <w:p w14:paraId="4ECC5763" w14:textId="10415286" w:rsidR="00216BD1" w:rsidRPr="00CE7D59" w:rsidRDefault="00216BD1" w:rsidP="002604D3">
      <w:pPr>
        <w:pStyle w:val="ESBodyText"/>
        <w:spacing w:before="0" w:after="120" w:line="240" w:lineRule="auto"/>
        <w:rPr>
          <w:rFonts w:ascii="Calibri" w:eastAsia="Times New Roman" w:hAnsi="Calibri" w:cs="Calibri"/>
          <w:sz w:val="24"/>
          <w:szCs w:val="24"/>
        </w:rPr>
      </w:pPr>
    </w:p>
    <w:p w14:paraId="33D30827" w14:textId="24480DFD" w:rsidR="00662F79" w:rsidRDefault="00662F79" w:rsidP="002604D3">
      <w:pPr>
        <w:pStyle w:val="ESBodyText"/>
        <w:spacing w:before="0" w:after="120" w:line="240" w:lineRule="auto"/>
        <w:rPr>
          <w:rFonts w:ascii="Calibri" w:eastAsia="Times New Roman" w:hAnsi="Calibri" w:cs="Calibri"/>
          <w:sz w:val="24"/>
          <w:szCs w:val="24"/>
        </w:rPr>
      </w:pPr>
    </w:p>
    <w:p w14:paraId="7B4D77F3" w14:textId="65FFABB2" w:rsidR="00F32255" w:rsidRDefault="00F32255" w:rsidP="002604D3">
      <w:pPr>
        <w:pStyle w:val="ESBodyText"/>
        <w:spacing w:before="0" w:after="120" w:line="240" w:lineRule="auto"/>
        <w:rPr>
          <w:rFonts w:ascii="Calibri" w:eastAsia="Times New Roman" w:hAnsi="Calibri" w:cs="Calibri"/>
          <w:sz w:val="24"/>
          <w:szCs w:val="24"/>
        </w:rPr>
      </w:pPr>
    </w:p>
    <w:p w14:paraId="1C6AC6C6" w14:textId="77777777" w:rsidR="00F32255" w:rsidRPr="00CE7D59" w:rsidRDefault="00F32255" w:rsidP="002604D3">
      <w:pPr>
        <w:pStyle w:val="ESBodyText"/>
        <w:spacing w:before="0" w:after="120" w:line="240" w:lineRule="auto"/>
        <w:rPr>
          <w:rFonts w:ascii="Calibri" w:eastAsia="Times New Roman" w:hAnsi="Calibri" w:cs="Calibri"/>
          <w:sz w:val="24"/>
          <w:szCs w:val="24"/>
        </w:rPr>
      </w:pPr>
    </w:p>
    <w:p w14:paraId="3C478B63" w14:textId="15C51655" w:rsidR="00691C57" w:rsidRDefault="00691C57" w:rsidP="00273094">
      <w:pPr>
        <w:keepNext/>
        <w:keepLines/>
        <w:spacing w:before="40" w:after="0"/>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lastRenderedPageBreak/>
        <w:t>Attachment 1: Expression of Interest Application Form, ACFE</w:t>
      </w:r>
      <w:r w:rsidR="00662F79" w:rsidRPr="00CE7D59">
        <w:rPr>
          <w:rFonts w:ascii="Arial" w:eastAsiaTheme="majorEastAsia" w:hAnsi="Arial" w:cstheme="majorBidi"/>
          <w:color w:val="1F3763" w:themeColor="accent1" w:themeShade="7F"/>
          <w:sz w:val="24"/>
          <w:szCs w:val="24"/>
          <w:shd w:val="clear" w:color="auto" w:fill="FFFFFF"/>
        </w:rPr>
        <w:t xml:space="preserve"> Additional</w:t>
      </w:r>
      <w:r w:rsidRPr="00CE7D59">
        <w:rPr>
          <w:rFonts w:ascii="Arial" w:eastAsiaTheme="majorEastAsia" w:hAnsi="Arial" w:cstheme="majorBidi"/>
          <w:color w:val="1F3763" w:themeColor="accent1" w:themeShade="7F"/>
          <w:sz w:val="24"/>
          <w:szCs w:val="24"/>
          <w:shd w:val="clear" w:color="auto" w:fill="FFFFFF"/>
        </w:rPr>
        <w:t xml:space="preserve"> P</w:t>
      </w:r>
      <w:r w:rsidR="00662F79" w:rsidRPr="00CE7D59">
        <w:rPr>
          <w:rFonts w:ascii="Arial" w:eastAsiaTheme="majorEastAsia" w:hAnsi="Arial" w:cstheme="majorBidi"/>
          <w:color w:val="1F3763" w:themeColor="accent1" w:themeShade="7F"/>
          <w:sz w:val="24"/>
          <w:szCs w:val="24"/>
          <w:shd w:val="clear" w:color="auto" w:fill="FFFFFF"/>
        </w:rPr>
        <w:t>re-accredited</w:t>
      </w:r>
      <w:r w:rsidRPr="00CE7D59">
        <w:rPr>
          <w:rFonts w:ascii="Arial" w:eastAsiaTheme="majorEastAsia" w:hAnsi="Arial" w:cstheme="majorBidi"/>
          <w:color w:val="1F3763" w:themeColor="accent1" w:themeShade="7F"/>
          <w:sz w:val="24"/>
          <w:szCs w:val="24"/>
          <w:shd w:val="clear" w:color="auto" w:fill="FFFFFF"/>
        </w:rPr>
        <w:t xml:space="preserve"> Delivery Hours</w:t>
      </w:r>
    </w:p>
    <w:p w14:paraId="44F67F5D" w14:textId="77777777" w:rsidR="00A96EF9" w:rsidRPr="00CE7D59" w:rsidRDefault="00A96EF9" w:rsidP="00273094">
      <w:pPr>
        <w:keepNext/>
        <w:keepLines/>
        <w:spacing w:before="40" w:after="0"/>
        <w:outlineLvl w:val="2"/>
        <w:rPr>
          <w:rFonts w:ascii="Arial" w:eastAsiaTheme="majorEastAsia" w:hAnsi="Arial" w:cstheme="majorBidi"/>
          <w:color w:val="1F3763" w:themeColor="accent1" w:themeShade="7F"/>
          <w:sz w:val="24"/>
          <w:szCs w:val="24"/>
          <w:shd w:val="clear" w:color="auto" w:fill="FFFFFF"/>
        </w:rPr>
      </w:pPr>
    </w:p>
    <w:p w14:paraId="6AA51AA3" w14:textId="55F53D8F" w:rsidR="00691C57" w:rsidRPr="00CE7D59" w:rsidRDefault="00691C57" w:rsidP="00691C57">
      <w:pPr>
        <w:spacing w:after="120" w:line="240" w:lineRule="auto"/>
        <w:rPr>
          <w:b/>
          <w:bCs/>
        </w:rPr>
      </w:pPr>
      <w:r w:rsidRPr="00CE7D59">
        <w:rPr>
          <w:b/>
          <w:bCs/>
        </w:rPr>
        <w:t>Contact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1"/>
        <w:gridCol w:w="6545"/>
      </w:tblGrid>
      <w:tr w:rsidR="00691C57" w:rsidRPr="00CE7D59" w14:paraId="32FB2B4D" w14:textId="77777777" w:rsidTr="0063777E">
        <w:trPr>
          <w:trHeight w:val="374"/>
        </w:trPr>
        <w:tc>
          <w:tcPr>
            <w:tcW w:w="2568" w:type="pct"/>
            <w:shd w:val="clear" w:color="auto" w:fill="auto"/>
            <w:vAlign w:val="center"/>
          </w:tcPr>
          <w:p w14:paraId="5AFBD00E" w14:textId="2B2CE71C" w:rsidR="00691C57" w:rsidRPr="00CE7D59" w:rsidRDefault="00691C57" w:rsidP="0063777E">
            <w:pPr>
              <w:rPr>
                <w:b/>
                <w:bCs/>
              </w:rPr>
            </w:pPr>
            <w:r w:rsidRPr="00CE7D59">
              <w:rPr>
                <w:b/>
                <w:bCs/>
              </w:rPr>
              <w:t xml:space="preserve">Name of Learn Local provider </w:t>
            </w:r>
          </w:p>
        </w:tc>
        <w:tc>
          <w:tcPr>
            <w:tcW w:w="2432" w:type="pct"/>
            <w:shd w:val="clear" w:color="auto" w:fill="auto"/>
            <w:vAlign w:val="center"/>
          </w:tcPr>
          <w:p w14:paraId="0969980F" w14:textId="77777777" w:rsidR="00691C57" w:rsidRPr="00CE7D59" w:rsidRDefault="00691C57" w:rsidP="0063777E"/>
        </w:tc>
      </w:tr>
      <w:tr w:rsidR="00691C57" w:rsidRPr="00CE7D59" w14:paraId="1C72CB3F" w14:textId="77777777" w:rsidTr="0063777E">
        <w:trPr>
          <w:trHeight w:val="374"/>
        </w:trPr>
        <w:tc>
          <w:tcPr>
            <w:tcW w:w="2568" w:type="pct"/>
            <w:shd w:val="clear" w:color="auto" w:fill="auto"/>
            <w:vAlign w:val="center"/>
          </w:tcPr>
          <w:p w14:paraId="68B8F71F" w14:textId="77777777" w:rsidR="00691C57" w:rsidRPr="00CE7D59" w:rsidRDefault="00691C57" w:rsidP="0063777E">
            <w:pPr>
              <w:rPr>
                <w:b/>
                <w:bCs/>
              </w:rPr>
            </w:pPr>
            <w:r w:rsidRPr="00CE7D59">
              <w:rPr>
                <w:b/>
                <w:bCs/>
              </w:rPr>
              <w:t>TOID number</w:t>
            </w:r>
          </w:p>
        </w:tc>
        <w:tc>
          <w:tcPr>
            <w:tcW w:w="2432" w:type="pct"/>
            <w:shd w:val="clear" w:color="auto" w:fill="auto"/>
            <w:vAlign w:val="center"/>
          </w:tcPr>
          <w:p w14:paraId="1AED4B69" w14:textId="77777777" w:rsidR="00691C57" w:rsidRPr="00CE7D59" w:rsidRDefault="00691C57" w:rsidP="0063777E"/>
        </w:tc>
      </w:tr>
      <w:tr w:rsidR="00691C57" w:rsidRPr="00CE7D59" w14:paraId="49C38A3D" w14:textId="77777777" w:rsidTr="0063777E">
        <w:trPr>
          <w:trHeight w:val="374"/>
        </w:trPr>
        <w:tc>
          <w:tcPr>
            <w:tcW w:w="2568" w:type="pct"/>
            <w:shd w:val="clear" w:color="auto" w:fill="auto"/>
            <w:vAlign w:val="center"/>
          </w:tcPr>
          <w:p w14:paraId="7AEBEA07" w14:textId="77777777" w:rsidR="00691C57" w:rsidRPr="00CE7D59" w:rsidRDefault="00691C57" w:rsidP="0063777E">
            <w:pPr>
              <w:rPr>
                <w:b/>
                <w:bCs/>
              </w:rPr>
            </w:pPr>
            <w:r w:rsidRPr="00CE7D59">
              <w:rPr>
                <w:b/>
                <w:bCs/>
              </w:rPr>
              <w:t>Contact person</w:t>
            </w:r>
          </w:p>
        </w:tc>
        <w:tc>
          <w:tcPr>
            <w:tcW w:w="2432" w:type="pct"/>
            <w:shd w:val="clear" w:color="auto" w:fill="auto"/>
            <w:vAlign w:val="center"/>
          </w:tcPr>
          <w:p w14:paraId="477E0CF2" w14:textId="77777777" w:rsidR="00691C57" w:rsidRPr="00CE7D59" w:rsidRDefault="00691C57" w:rsidP="0063777E"/>
        </w:tc>
      </w:tr>
      <w:tr w:rsidR="00691C57" w:rsidRPr="00CE7D59" w14:paraId="39C5510E" w14:textId="77777777" w:rsidTr="0063777E">
        <w:trPr>
          <w:trHeight w:val="374"/>
        </w:trPr>
        <w:tc>
          <w:tcPr>
            <w:tcW w:w="2568" w:type="pct"/>
            <w:shd w:val="clear" w:color="auto" w:fill="auto"/>
            <w:vAlign w:val="center"/>
          </w:tcPr>
          <w:p w14:paraId="6D9B1655" w14:textId="77777777" w:rsidR="00691C57" w:rsidRPr="00CE7D59" w:rsidRDefault="00691C57" w:rsidP="0063777E">
            <w:pPr>
              <w:rPr>
                <w:b/>
                <w:bCs/>
              </w:rPr>
            </w:pPr>
            <w:r w:rsidRPr="00CE7D59">
              <w:rPr>
                <w:b/>
                <w:bCs/>
              </w:rPr>
              <w:t>Phone number</w:t>
            </w:r>
          </w:p>
        </w:tc>
        <w:tc>
          <w:tcPr>
            <w:tcW w:w="2432" w:type="pct"/>
            <w:shd w:val="clear" w:color="auto" w:fill="auto"/>
            <w:vAlign w:val="center"/>
          </w:tcPr>
          <w:p w14:paraId="71B4A25A" w14:textId="77777777" w:rsidR="00691C57" w:rsidRPr="00CE7D59" w:rsidRDefault="00691C57" w:rsidP="0063777E"/>
        </w:tc>
      </w:tr>
      <w:tr w:rsidR="00691C57" w:rsidRPr="00CE7D59" w14:paraId="7783982A" w14:textId="77777777" w:rsidTr="0063777E">
        <w:trPr>
          <w:trHeight w:val="374"/>
        </w:trPr>
        <w:tc>
          <w:tcPr>
            <w:tcW w:w="2568" w:type="pct"/>
            <w:shd w:val="clear" w:color="auto" w:fill="auto"/>
            <w:vAlign w:val="center"/>
          </w:tcPr>
          <w:p w14:paraId="61C35163" w14:textId="77777777" w:rsidR="00691C57" w:rsidRPr="00CE7D59" w:rsidRDefault="00691C57" w:rsidP="0063777E">
            <w:pPr>
              <w:rPr>
                <w:b/>
                <w:bCs/>
              </w:rPr>
            </w:pPr>
            <w:r w:rsidRPr="00CE7D59">
              <w:rPr>
                <w:b/>
                <w:bCs/>
              </w:rPr>
              <w:t>Email address</w:t>
            </w:r>
          </w:p>
        </w:tc>
        <w:tc>
          <w:tcPr>
            <w:tcW w:w="2432" w:type="pct"/>
            <w:shd w:val="clear" w:color="auto" w:fill="auto"/>
            <w:vAlign w:val="center"/>
          </w:tcPr>
          <w:p w14:paraId="1D1631DC" w14:textId="77777777" w:rsidR="00691C57" w:rsidRPr="00CE7D59" w:rsidRDefault="00691C57" w:rsidP="0063777E"/>
        </w:tc>
      </w:tr>
    </w:tbl>
    <w:p w14:paraId="0E717BE5" w14:textId="77777777" w:rsidR="00691C57" w:rsidRPr="00CE7D59" w:rsidRDefault="00691C57" w:rsidP="00691C57">
      <w:pPr>
        <w:keepNext/>
        <w:keepLines/>
        <w:spacing w:before="40" w:after="120" w:line="280" w:lineRule="atLeast"/>
        <w:outlineLvl w:val="1"/>
        <w:rPr>
          <w:rFonts w:asciiTheme="majorHAnsi" w:eastAsia="Times New Roman" w:hAnsiTheme="majorHAnsi" w:cstheme="majorBidi"/>
          <w:b/>
          <w:caps/>
          <w:color w:val="4472C4" w:themeColor="accent1"/>
          <w:sz w:val="26"/>
          <w:szCs w:val="26"/>
          <w:lang w:eastAsia="en-AU"/>
        </w:rPr>
      </w:pPr>
    </w:p>
    <w:p w14:paraId="32AAC4C0" w14:textId="77777777" w:rsidR="00691C57" w:rsidRPr="00CE7D59" w:rsidRDefault="00691C57" w:rsidP="00691C57">
      <w:pPr>
        <w:keepNext/>
        <w:keepLines/>
        <w:spacing w:before="40" w:after="120" w:line="280" w:lineRule="atLeast"/>
        <w:outlineLvl w:val="1"/>
        <w:rPr>
          <w:rFonts w:asciiTheme="majorHAnsi" w:eastAsiaTheme="majorEastAsia" w:hAnsiTheme="majorHAnsi" w:cstheme="majorBidi"/>
          <w:b/>
          <w:caps/>
          <w:color w:val="4472C4" w:themeColor="accent1"/>
          <w:sz w:val="26"/>
          <w:szCs w:val="26"/>
        </w:rPr>
      </w:pPr>
      <w:r w:rsidRPr="00CE7D59">
        <w:rPr>
          <w:rFonts w:asciiTheme="majorHAnsi" w:eastAsia="Times New Roman" w:hAnsiTheme="majorHAnsi" w:cstheme="majorBidi"/>
          <w:b/>
          <w:caps/>
          <w:color w:val="4472C4" w:themeColor="accent1"/>
          <w:sz w:val="26"/>
          <w:szCs w:val="26"/>
          <w:lang w:eastAsia="en-AU"/>
        </w:rPr>
        <w:t>Declaration</w:t>
      </w:r>
    </w:p>
    <w:p w14:paraId="5C4ADB4E" w14:textId="77777777" w:rsidR="00691C57" w:rsidRPr="00CE7D59" w:rsidRDefault="00691C57" w:rsidP="002F7283">
      <w:pPr>
        <w:numPr>
          <w:ilvl w:val="0"/>
          <w:numId w:val="23"/>
        </w:numPr>
        <w:spacing w:after="120" w:line="240" w:lineRule="auto"/>
        <w:contextualSpacing/>
        <w:rPr>
          <w:rFonts w:eastAsia="Times New Roman" w:cstheme="minorHAnsi"/>
          <w:i/>
          <w:iCs/>
          <w:lang w:val="en-GB" w:eastAsia="en-AU"/>
        </w:rPr>
      </w:pPr>
      <w:r w:rsidRPr="00CE7D59">
        <w:rPr>
          <w:rFonts w:eastAsia="Times New Roman" w:cstheme="minorHAnsi"/>
          <w:i/>
          <w:iCs/>
          <w:lang w:val="en-GB" w:eastAsia="en-AU"/>
        </w:rPr>
        <w:t>I confirm that all requested documentation has been supplied and the information contained in this expression of interest is true and correct.</w:t>
      </w:r>
    </w:p>
    <w:p w14:paraId="3ECC2C35" w14:textId="77777777" w:rsidR="00691C57" w:rsidRPr="00CE7D59" w:rsidRDefault="00691C57" w:rsidP="002F7283">
      <w:pPr>
        <w:numPr>
          <w:ilvl w:val="0"/>
          <w:numId w:val="23"/>
        </w:numPr>
        <w:spacing w:after="120" w:line="240" w:lineRule="auto"/>
        <w:contextualSpacing/>
        <w:rPr>
          <w:rFonts w:eastAsia="Times New Roman" w:cstheme="minorHAnsi"/>
          <w:i/>
          <w:iCs/>
          <w:lang w:val="en-GB" w:eastAsia="en-AU"/>
        </w:rPr>
      </w:pPr>
      <w:r w:rsidRPr="00CE7D59">
        <w:rPr>
          <w:rFonts w:eastAsia="Times New Roman" w:cstheme="minorHAnsi"/>
          <w:i/>
          <w:iCs/>
          <w:lang w:val="en-GB" w:eastAsia="en-AU"/>
        </w:rPr>
        <w:t>I understand that the information provided in this expression of interest and any subsequent document may be used by DET for assessment and reporting purposes.</w:t>
      </w:r>
    </w:p>
    <w:p w14:paraId="39C8C42C" w14:textId="77777777" w:rsidR="00691C57" w:rsidRPr="00CE7D59" w:rsidRDefault="00691C57" w:rsidP="002F7283">
      <w:pPr>
        <w:numPr>
          <w:ilvl w:val="0"/>
          <w:numId w:val="23"/>
        </w:numPr>
        <w:spacing w:after="120" w:line="240" w:lineRule="auto"/>
        <w:contextualSpacing/>
        <w:rPr>
          <w:rFonts w:eastAsia="Times New Roman" w:cstheme="minorHAnsi"/>
          <w:i/>
          <w:iCs/>
          <w:lang w:val="en-GB" w:eastAsia="en-AU"/>
        </w:rPr>
      </w:pPr>
      <w:r w:rsidRPr="00CE7D59">
        <w:rPr>
          <w:i/>
          <w:iCs/>
          <w:lang w:val="en-GB"/>
        </w:rPr>
        <w:t>Educators involved in the current delivery of the course will be available to engage with instructional designers, share practice and improve the curriculum.</w:t>
      </w:r>
    </w:p>
    <w:p w14:paraId="661A9A6F" w14:textId="77777777" w:rsidR="00691C57" w:rsidRPr="00CE7D59" w:rsidRDefault="00691C57" w:rsidP="002F7283">
      <w:pPr>
        <w:numPr>
          <w:ilvl w:val="0"/>
          <w:numId w:val="23"/>
        </w:numPr>
        <w:spacing w:after="120" w:line="240" w:lineRule="auto"/>
        <w:contextualSpacing/>
        <w:rPr>
          <w:rFonts w:eastAsia="Times New Roman" w:cstheme="minorHAnsi"/>
          <w:i/>
          <w:iCs/>
          <w:lang w:val="en-GB" w:eastAsia="en-AU"/>
        </w:rPr>
      </w:pPr>
      <w:r w:rsidRPr="00CE7D59">
        <w:rPr>
          <w:i/>
          <w:iCs/>
        </w:rPr>
        <w:t>I understand that the Department, acting on behalf of ACFEB, will invoke its right to fully own the Intellectual Property developed as part of the project, as outlined in clause 16.4 of the Common Funding Agreement.</w:t>
      </w:r>
    </w:p>
    <w:p w14:paraId="25A374FC" w14:textId="77777777" w:rsidR="00691C57" w:rsidRPr="00CE7D59" w:rsidRDefault="00691C57" w:rsidP="00691C57">
      <w:pPr>
        <w:spacing w:after="120" w:line="240" w:lineRule="auto"/>
        <w:ind w:left="720"/>
        <w:contextualSpacing/>
        <w:rPr>
          <w:rFonts w:eastAsia="Times New Roman" w:cstheme="minorHAnsi"/>
          <w:i/>
          <w:iCs/>
          <w:lang w:val="en-GB" w:eastAsia="en-AU"/>
        </w:rPr>
      </w:pPr>
    </w:p>
    <w:p w14:paraId="0ACBA72A" w14:textId="77777777" w:rsidR="00691C57" w:rsidRPr="00CE7D59" w:rsidRDefault="00691C57" w:rsidP="00691C57">
      <w:pPr>
        <w:tabs>
          <w:tab w:val="decimal" w:leader="dot" w:pos="5670"/>
        </w:tabs>
        <w:spacing w:after="360"/>
        <w:rPr>
          <w:rFonts w:eastAsia="Times New Roman" w:cstheme="minorHAnsi"/>
          <w:lang w:eastAsia="en-AU"/>
        </w:rPr>
      </w:pPr>
      <w:r w:rsidRPr="00CE7D59">
        <w:rPr>
          <w:rFonts w:eastAsia="Times New Roman" w:cstheme="minorHAnsi"/>
          <w:lang w:eastAsia="en-AU"/>
        </w:rPr>
        <w:t xml:space="preserve">Signature: </w:t>
      </w:r>
      <w:r w:rsidRPr="00CE7D59">
        <w:rPr>
          <w:rFonts w:eastAsia="Times New Roman" w:cstheme="minorHAnsi"/>
          <w:lang w:eastAsia="en-AU"/>
        </w:rPr>
        <w:tab/>
      </w:r>
    </w:p>
    <w:p w14:paraId="41D8B1E7" w14:textId="77777777" w:rsidR="00691C57" w:rsidRPr="00CE7D59" w:rsidRDefault="00691C57" w:rsidP="00691C57">
      <w:pPr>
        <w:tabs>
          <w:tab w:val="decimal" w:leader="dot" w:pos="5670"/>
        </w:tabs>
        <w:spacing w:after="360"/>
        <w:rPr>
          <w:rFonts w:eastAsia="Times New Roman" w:cstheme="minorHAnsi"/>
          <w:lang w:eastAsia="en-AU"/>
        </w:rPr>
      </w:pPr>
      <w:r w:rsidRPr="00CE7D59">
        <w:rPr>
          <w:rFonts w:eastAsia="Times New Roman" w:cstheme="minorHAnsi"/>
          <w:lang w:eastAsia="en-AU"/>
        </w:rPr>
        <w:t xml:space="preserve">Position title: </w:t>
      </w:r>
      <w:r w:rsidRPr="00CE7D59">
        <w:rPr>
          <w:rFonts w:eastAsia="Times New Roman" w:cstheme="minorHAnsi"/>
          <w:lang w:eastAsia="en-AU"/>
        </w:rPr>
        <w:tab/>
      </w:r>
    </w:p>
    <w:p w14:paraId="312DB4E0" w14:textId="77777777" w:rsidR="00691C57" w:rsidRPr="00CE7D59" w:rsidRDefault="00691C57" w:rsidP="00691C57">
      <w:pPr>
        <w:tabs>
          <w:tab w:val="decimal" w:leader="dot" w:pos="5670"/>
        </w:tabs>
        <w:contextualSpacing/>
        <w:rPr>
          <w:rFonts w:eastAsia="Times New Roman" w:cstheme="minorHAnsi"/>
          <w:lang w:eastAsia="en-AU"/>
        </w:rPr>
      </w:pPr>
      <w:r w:rsidRPr="00CE7D59">
        <w:rPr>
          <w:rFonts w:eastAsia="Times New Roman" w:cstheme="minorHAnsi"/>
          <w:lang w:eastAsia="en-AU"/>
        </w:rPr>
        <w:t xml:space="preserve">Date: </w:t>
      </w:r>
      <w:r w:rsidRPr="00CE7D59">
        <w:rPr>
          <w:rFonts w:eastAsia="Times New Roman" w:cstheme="minorHAnsi"/>
          <w:lang w:eastAsia="en-AU"/>
        </w:rPr>
        <w:tab/>
      </w:r>
    </w:p>
    <w:p w14:paraId="084F5014" w14:textId="4180B391" w:rsidR="00216BD1" w:rsidRPr="00CE7D59" w:rsidRDefault="00216BD1" w:rsidP="00691C57">
      <w:pPr>
        <w:spacing w:before="120" w:after="120" w:line="240" w:lineRule="auto"/>
        <w:rPr>
          <w:rFonts w:eastAsia="Times New Roman" w:cs="Times New Roman"/>
          <w:b/>
          <w:sz w:val="23"/>
          <w:szCs w:val="23"/>
          <w:lang w:eastAsia="en-A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4567"/>
      </w:tblGrid>
      <w:tr w:rsidR="00216BD1" w:rsidRPr="00CE7D59" w14:paraId="0AE92A51" w14:textId="77777777" w:rsidTr="008C3332">
        <w:tc>
          <w:tcPr>
            <w:tcW w:w="14567" w:type="dxa"/>
            <w:shd w:val="clear" w:color="auto" w:fill="000000"/>
          </w:tcPr>
          <w:p w14:paraId="65BFD206" w14:textId="6E1D4991" w:rsidR="00216BD1" w:rsidRPr="00CE7D59" w:rsidRDefault="00216BD1" w:rsidP="008C3332">
            <w:pPr>
              <w:spacing w:after="0" w:line="240" w:lineRule="auto"/>
              <w:jc w:val="center"/>
              <w:rPr>
                <w:rFonts w:eastAsia="Times New Roman" w:cs="Times New Roman"/>
                <w:b/>
                <w:color w:val="FFFFFF"/>
                <w:sz w:val="23"/>
                <w:szCs w:val="23"/>
                <w:lang w:eastAsia="en-AU"/>
              </w:rPr>
            </w:pPr>
            <w:r w:rsidRPr="00CE7D59">
              <w:rPr>
                <w:rFonts w:eastAsia="Times New Roman" w:cs="Times New Roman"/>
                <w:b/>
                <w:color w:val="FFFFFF"/>
                <w:sz w:val="23"/>
                <w:szCs w:val="23"/>
                <w:lang w:eastAsia="en-AU"/>
              </w:rPr>
              <w:t xml:space="preserve">ACFE </w:t>
            </w:r>
            <w:r w:rsidR="00662F79" w:rsidRPr="00CE7D59">
              <w:rPr>
                <w:rFonts w:eastAsia="Times New Roman" w:cs="Times New Roman"/>
                <w:b/>
                <w:color w:val="FFFFFF"/>
                <w:sz w:val="23"/>
                <w:szCs w:val="23"/>
                <w:lang w:eastAsia="en-AU"/>
              </w:rPr>
              <w:t xml:space="preserve">Additional </w:t>
            </w:r>
            <w:r w:rsidRPr="00CE7D59">
              <w:rPr>
                <w:rFonts w:eastAsia="Times New Roman" w:cs="Times New Roman"/>
                <w:b/>
                <w:color w:val="FFFFFF"/>
                <w:sz w:val="23"/>
                <w:szCs w:val="23"/>
                <w:lang w:eastAsia="en-AU"/>
              </w:rPr>
              <w:t>P</w:t>
            </w:r>
            <w:r w:rsidR="00662F79" w:rsidRPr="00CE7D59">
              <w:rPr>
                <w:rFonts w:eastAsia="Times New Roman" w:cs="Times New Roman"/>
                <w:b/>
                <w:color w:val="FFFFFF"/>
                <w:sz w:val="23"/>
                <w:szCs w:val="23"/>
                <w:lang w:eastAsia="en-AU"/>
              </w:rPr>
              <w:t>re-accredited</w:t>
            </w:r>
            <w:r w:rsidRPr="00CE7D59">
              <w:rPr>
                <w:rFonts w:eastAsia="Times New Roman" w:cs="Times New Roman"/>
                <w:b/>
                <w:color w:val="FFFFFF"/>
                <w:sz w:val="23"/>
                <w:szCs w:val="23"/>
                <w:lang w:eastAsia="en-AU"/>
              </w:rPr>
              <w:t xml:space="preserve"> Delivery</w:t>
            </w:r>
            <w:r w:rsidR="00943D5D">
              <w:rPr>
                <w:rFonts w:eastAsia="Times New Roman" w:cs="Times New Roman"/>
                <w:b/>
                <w:color w:val="FFFFFF"/>
                <w:sz w:val="23"/>
                <w:szCs w:val="23"/>
                <w:lang w:eastAsia="en-AU"/>
              </w:rPr>
              <w:t xml:space="preserve"> Hours</w:t>
            </w:r>
          </w:p>
        </w:tc>
      </w:tr>
    </w:tbl>
    <w:p w14:paraId="2E091BC0" w14:textId="77777777" w:rsidR="00216BD1" w:rsidRPr="00CE7D59" w:rsidRDefault="00216BD1" w:rsidP="00216BD1">
      <w:pPr>
        <w:spacing w:before="360" w:after="360" w:line="240" w:lineRule="auto"/>
        <w:rPr>
          <w:rFonts w:eastAsia="Times New Roman" w:cs="Times New Roman"/>
          <w:b/>
          <w:sz w:val="23"/>
          <w:szCs w:val="23"/>
          <w:lang w:eastAsia="en-AU"/>
        </w:rPr>
      </w:pPr>
      <w:r w:rsidRPr="00CE7D59">
        <w:rPr>
          <w:rFonts w:eastAsia="Times New Roman" w:cs="Arial"/>
          <w:b/>
          <w:sz w:val="23"/>
          <w:szCs w:val="23"/>
          <w:lang w:eastAsia="en-AU"/>
        </w:rPr>
        <w:t xml:space="preserve">Total Number of Student Contact Hours requested:  _____________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245"/>
        <w:gridCol w:w="1376"/>
        <w:gridCol w:w="1430"/>
        <w:gridCol w:w="1276"/>
        <w:gridCol w:w="1276"/>
      </w:tblGrid>
      <w:tr w:rsidR="00216BD1" w:rsidRPr="00CE7D59" w14:paraId="4DE251E4" w14:textId="77777777" w:rsidTr="003B5537">
        <w:trPr>
          <w:trHeight w:val="946"/>
        </w:trPr>
        <w:tc>
          <w:tcPr>
            <w:tcW w:w="3964" w:type="dxa"/>
            <w:shd w:val="clear" w:color="auto" w:fill="F3F3F3"/>
          </w:tcPr>
          <w:p w14:paraId="2E7A62AD" w14:textId="77777777" w:rsidR="00216BD1" w:rsidRPr="00CE7D59" w:rsidRDefault="00216BD1" w:rsidP="008C3332">
            <w:pPr>
              <w:spacing w:before="120" w:after="120" w:line="240" w:lineRule="auto"/>
              <w:jc w:val="center"/>
              <w:rPr>
                <w:rFonts w:eastAsia="Times New Roman" w:cs="Arial"/>
                <w:b/>
                <w:sz w:val="23"/>
                <w:szCs w:val="23"/>
                <w:lang w:eastAsia="en-AU"/>
              </w:rPr>
            </w:pPr>
            <w:r w:rsidRPr="00CE7D59">
              <w:rPr>
                <w:rFonts w:eastAsia="Times New Roman" w:cs="Arial"/>
                <w:b/>
                <w:sz w:val="23"/>
                <w:szCs w:val="23"/>
                <w:lang w:eastAsia="en-AU"/>
              </w:rPr>
              <w:t>Course Name</w:t>
            </w:r>
          </w:p>
        </w:tc>
        <w:tc>
          <w:tcPr>
            <w:tcW w:w="5245" w:type="dxa"/>
            <w:shd w:val="clear" w:color="auto" w:fill="F3F3F3"/>
          </w:tcPr>
          <w:p w14:paraId="527A529A" w14:textId="3C6A74EE" w:rsidR="003B5537" w:rsidRPr="004C6A9D" w:rsidRDefault="00216BD1" w:rsidP="003B5537">
            <w:pPr>
              <w:spacing w:before="120" w:after="120" w:line="240" w:lineRule="auto"/>
              <w:jc w:val="center"/>
              <w:rPr>
                <w:rFonts w:eastAsia="Times New Roman" w:cs="Arial"/>
                <w:b/>
                <w:sz w:val="23"/>
                <w:szCs w:val="23"/>
                <w:lang w:eastAsia="en-AU"/>
              </w:rPr>
            </w:pPr>
            <w:r w:rsidRPr="004C6A9D">
              <w:rPr>
                <w:rFonts w:eastAsia="Times New Roman" w:cs="Arial"/>
                <w:b/>
                <w:sz w:val="23"/>
                <w:szCs w:val="23"/>
                <w:lang w:eastAsia="en-AU"/>
              </w:rPr>
              <w:t>Program</w:t>
            </w:r>
            <w:r w:rsidR="003B5537" w:rsidRPr="004C6A9D">
              <w:rPr>
                <w:rFonts w:eastAsia="Times New Roman" w:cs="Arial"/>
                <w:b/>
                <w:sz w:val="23"/>
                <w:szCs w:val="23"/>
                <w:lang w:eastAsia="en-AU"/>
              </w:rPr>
              <w:t xml:space="preserve"> </w:t>
            </w:r>
            <w:r w:rsidRPr="004C6A9D">
              <w:rPr>
                <w:rFonts w:eastAsia="Times New Roman" w:cs="Arial"/>
                <w:b/>
                <w:sz w:val="23"/>
                <w:szCs w:val="23"/>
                <w:lang w:eastAsia="en-AU"/>
              </w:rPr>
              <w:t>you are applying under</w:t>
            </w:r>
            <w:r w:rsidR="003B5537" w:rsidRPr="004C6A9D">
              <w:rPr>
                <w:rFonts w:eastAsia="Times New Roman" w:cs="Arial"/>
                <w:b/>
                <w:sz w:val="23"/>
                <w:szCs w:val="23"/>
                <w:lang w:eastAsia="en-AU"/>
              </w:rPr>
              <w:t>:</w:t>
            </w:r>
          </w:p>
          <w:p w14:paraId="71A5C56E" w14:textId="79D8948F" w:rsidR="003B5537" w:rsidRPr="004C6A9D" w:rsidRDefault="00216BD1" w:rsidP="008C3332">
            <w:pPr>
              <w:spacing w:before="120" w:after="120" w:line="240" w:lineRule="auto"/>
              <w:jc w:val="center"/>
              <w:rPr>
                <w:rFonts w:eastAsia="Times New Roman" w:cs="Arial"/>
                <w:b/>
                <w:sz w:val="23"/>
                <w:szCs w:val="23"/>
                <w:lang w:eastAsia="en-AU"/>
              </w:rPr>
            </w:pPr>
            <w:r w:rsidRPr="004C6A9D">
              <w:rPr>
                <w:rFonts w:eastAsia="Times New Roman" w:cs="Arial"/>
                <w:b/>
                <w:sz w:val="23"/>
                <w:szCs w:val="23"/>
                <w:lang w:eastAsia="en-AU"/>
              </w:rPr>
              <w:t>Pre</w:t>
            </w:r>
            <w:r w:rsidR="003B5537" w:rsidRPr="004C6A9D">
              <w:rPr>
                <w:rFonts w:eastAsia="Times New Roman" w:cs="Arial"/>
                <w:b/>
                <w:sz w:val="23"/>
                <w:szCs w:val="23"/>
                <w:lang w:eastAsia="en-AU"/>
              </w:rPr>
              <w:t>-</w:t>
            </w:r>
            <w:r w:rsidRPr="004C6A9D">
              <w:rPr>
                <w:rFonts w:eastAsia="Times New Roman" w:cs="Arial"/>
                <w:b/>
                <w:sz w:val="23"/>
                <w:szCs w:val="23"/>
                <w:lang w:eastAsia="en-AU"/>
              </w:rPr>
              <w:t>acc</w:t>
            </w:r>
            <w:r w:rsidR="003B5537" w:rsidRPr="004C6A9D">
              <w:rPr>
                <w:rFonts w:eastAsia="Times New Roman" w:cs="Arial"/>
                <w:b/>
                <w:sz w:val="23"/>
                <w:szCs w:val="23"/>
                <w:lang w:eastAsia="en-AU"/>
              </w:rPr>
              <w:t>redited Training</w:t>
            </w:r>
            <w:r w:rsidRPr="004C6A9D">
              <w:rPr>
                <w:rFonts w:eastAsia="Times New Roman" w:cs="Arial"/>
                <w:b/>
                <w:sz w:val="23"/>
                <w:szCs w:val="23"/>
                <w:lang w:eastAsia="en-AU"/>
              </w:rPr>
              <w:t xml:space="preserve"> </w:t>
            </w:r>
            <w:r w:rsidR="007B4B52" w:rsidRPr="004C6A9D">
              <w:rPr>
                <w:rFonts w:eastAsia="Times New Roman" w:cs="Arial"/>
                <w:b/>
                <w:sz w:val="23"/>
                <w:szCs w:val="23"/>
                <w:lang w:eastAsia="en-AU"/>
              </w:rPr>
              <w:t>with an employment/ industry focus</w:t>
            </w:r>
          </w:p>
          <w:p w14:paraId="411A87D1" w14:textId="77777777" w:rsidR="007B4B52" w:rsidRPr="004C6A9D" w:rsidRDefault="007B4B52" w:rsidP="008C3332">
            <w:pPr>
              <w:spacing w:before="120" w:after="120" w:line="240" w:lineRule="auto"/>
              <w:jc w:val="center"/>
              <w:rPr>
                <w:rFonts w:eastAsia="Times New Roman" w:cs="Arial"/>
                <w:b/>
                <w:sz w:val="23"/>
                <w:szCs w:val="23"/>
                <w:lang w:eastAsia="en-AU"/>
              </w:rPr>
            </w:pPr>
            <w:r w:rsidRPr="004C6A9D">
              <w:rPr>
                <w:rFonts w:eastAsia="Times New Roman" w:cs="Arial"/>
                <w:b/>
                <w:sz w:val="23"/>
                <w:szCs w:val="23"/>
                <w:lang w:eastAsia="en-AU"/>
              </w:rPr>
              <w:t>Pre-accredited Training where an existing partnership exists with industry</w:t>
            </w:r>
          </w:p>
          <w:p w14:paraId="2A3DB705" w14:textId="41A3B9C5" w:rsidR="00B72152" w:rsidRPr="004C6A9D" w:rsidRDefault="00B72152" w:rsidP="008C3332">
            <w:pPr>
              <w:spacing w:before="120" w:after="120" w:line="240" w:lineRule="auto"/>
              <w:jc w:val="center"/>
              <w:rPr>
                <w:rFonts w:eastAsia="Times New Roman" w:cs="Arial"/>
                <w:b/>
                <w:sz w:val="23"/>
                <w:szCs w:val="23"/>
                <w:lang w:eastAsia="en-AU"/>
              </w:rPr>
            </w:pPr>
            <w:r w:rsidRPr="004C6A9D">
              <w:rPr>
                <w:rFonts w:eastAsia="Times New Roman" w:cs="Arial"/>
                <w:b/>
                <w:sz w:val="23"/>
                <w:szCs w:val="23"/>
                <w:lang w:eastAsia="en-AU"/>
              </w:rPr>
              <w:t>Digital Literacy Skills</w:t>
            </w:r>
          </w:p>
          <w:p w14:paraId="576620F6" w14:textId="6962013D" w:rsidR="003B5537" w:rsidRPr="00CE7D59" w:rsidRDefault="00216BD1" w:rsidP="008C3332">
            <w:pPr>
              <w:spacing w:before="120" w:after="120" w:line="240" w:lineRule="auto"/>
              <w:jc w:val="center"/>
              <w:rPr>
                <w:rFonts w:eastAsia="Times New Roman" w:cs="Arial"/>
                <w:b/>
                <w:sz w:val="23"/>
                <w:szCs w:val="23"/>
                <w:lang w:eastAsia="en-AU"/>
              </w:rPr>
            </w:pPr>
            <w:r w:rsidRPr="004C6A9D">
              <w:rPr>
                <w:rFonts w:eastAsia="Times New Roman" w:cs="Arial"/>
                <w:b/>
                <w:sz w:val="23"/>
                <w:szCs w:val="23"/>
                <w:lang w:eastAsia="en-AU"/>
              </w:rPr>
              <w:t>L</w:t>
            </w:r>
            <w:r w:rsidR="003B5537" w:rsidRPr="004C6A9D">
              <w:rPr>
                <w:rFonts w:eastAsia="Times New Roman" w:cs="Arial"/>
                <w:b/>
                <w:sz w:val="23"/>
                <w:szCs w:val="23"/>
                <w:lang w:eastAsia="en-AU"/>
              </w:rPr>
              <w:t xml:space="preserve">earn </w:t>
            </w:r>
            <w:r w:rsidRPr="004C6A9D">
              <w:rPr>
                <w:rFonts w:eastAsia="Times New Roman" w:cs="Arial"/>
                <w:b/>
                <w:sz w:val="23"/>
                <w:szCs w:val="23"/>
                <w:lang w:eastAsia="en-AU"/>
              </w:rPr>
              <w:t>L</w:t>
            </w:r>
            <w:r w:rsidR="003B5537" w:rsidRPr="004C6A9D">
              <w:rPr>
                <w:rFonts w:eastAsia="Times New Roman" w:cs="Arial"/>
                <w:b/>
                <w:sz w:val="23"/>
                <w:szCs w:val="23"/>
                <w:lang w:eastAsia="en-AU"/>
              </w:rPr>
              <w:t xml:space="preserve">ocal </w:t>
            </w:r>
            <w:r w:rsidRPr="004C6A9D">
              <w:rPr>
                <w:rFonts w:eastAsia="Times New Roman" w:cs="Arial"/>
                <w:b/>
                <w:sz w:val="23"/>
                <w:szCs w:val="23"/>
                <w:lang w:eastAsia="en-AU"/>
              </w:rPr>
              <w:t>T</w:t>
            </w:r>
            <w:r w:rsidR="003B5537" w:rsidRPr="004C6A9D">
              <w:rPr>
                <w:rFonts w:eastAsia="Times New Roman" w:cs="Arial"/>
                <w:b/>
                <w:sz w:val="23"/>
                <w:szCs w:val="23"/>
                <w:lang w:eastAsia="en-AU"/>
              </w:rPr>
              <w:t xml:space="preserve">AFE </w:t>
            </w:r>
            <w:r w:rsidRPr="004C6A9D">
              <w:rPr>
                <w:rFonts w:eastAsia="Times New Roman" w:cs="Arial"/>
                <w:b/>
                <w:sz w:val="23"/>
                <w:szCs w:val="23"/>
                <w:lang w:eastAsia="en-AU"/>
              </w:rPr>
              <w:t>S</w:t>
            </w:r>
            <w:r w:rsidR="003B5537" w:rsidRPr="004C6A9D">
              <w:rPr>
                <w:rFonts w:eastAsia="Times New Roman" w:cs="Arial"/>
                <w:b/>
                <w:sz w:val="23"/>
                <w:szCs w:val="23"/>
                <w:lang w:eastAsia="en-AU"/>
              </w:rPr>
              <w:t>upport</w:t>
            </w:r>
          </w:p>
          <w:p w14:paraId="2F8817D1" w14:textId="006DC15A" w:rsidR="00216BD1" w:rsidRPr="00CE7D59" w:rsidRDefault="00A55CFD" w:rsidP="00A55CFD">
            <w:pPr>
              <w:spacing w:before="120" w:after="120" w:line="240" w:lineRule="auto"/>
              <w:jc w:val="center"/>
              <w:rPr>
                <w:rFonts w:eastAsia="Times New Roman" w:cs="Arial"/>
                <w:b/>
                <w:sz w:val="23"/>
                <w:szCs w:val="23"/>
                <w:lang w:eastAsia="en-AU"/>
              </w:rPr>
            </w:pPr>
            <w:r w:rsidRPr="00CE7D59">
              <w:rPr>
                <w:rFonts w:eastAsia="Times New Roman" w:cs="Arial"/>
                <w:b/>
                <w:sz w:val="23"/>
                <w:szCs w:val="23"/>
                <w:lang w:eastAsia="en-AU"/>
              </w:rPr>
              <w:t>Pathways to TAFE</w:t>
            </w:r>
            <w:r w:rsidR="00216BD1" w:rsidRPr="00CE7D59">
              <w:rPr>
                <w:rFonts w:eastAsia="Times New Roman" w:cs="Arial"/>
                <w:b/>
                <w:sz w:val="23"/>
                <w:szCs w:val="23"/>
                <w:lang w:eastAsia="en-AU"/>
              </w:rPr>
              <w:t xml:space="preserve"> </w:t>
            </w:r>
          </w:p>
        </w:tc>
        <w:tc>
          <w:tcPr>
            <w:tcW w:w="1376" w:type="dxa"/>
            <w:shd w:val="clear" w:color="auto" w:fill="F3F3F3"/>
          </w:tcPr>
          <w:p w14:paraId="13068C50" w14:textId="77777777" w:rsidR="00216BD1" w:rsidRPr="00CE7D59" w:rsidRDefault="00216BD1" w:rsidP="008C3332">
            <w:pPr>
              <w:spacing w:before="120" w:after="120" w:line="240" w:lineRule="auto"/>
              <w:jc w:val="center"/>
              <w:rPr>
                <w:rFonts w:eastAsia="Times New Roman" w:cs="Arial"/>
                <w:b/>
                <w:sz w:val="23"/>
                <w:szCs w:val="23"/>
                <w:lang w:eastAsia="en-AU"/>
              </w:rPr>
            </w:pPr>
            <w:r w:rsidRPr="00CE7D59">
              <w:rPr>
                <w:rFonts w:eastAsia="Times New Roman" w:cs="Arial"/>
                <w:b/>
                <w:sz w:val="23"/>
                <w:szCs w:val="23"/>
                <w:lang w:eastAsia="en-AU"/>
              </w:rPr>
              <w:t>LGA of Delivery</w:t>
            </w:r>
          </w:p>
        </w:tc>
        <w:tc>
          <w:tcPr>
            <w:tcW w:w="1430" w:type="dxa"/>
            <w:shd w:val="clear" w:color="auto" w:fill="F3F3F3"/>
          </w:tcPr>
          <w:p w14:paraId="7D41954D" w14:textId="77777777" w:rsidR="00216BD1" w:rsidRPr="00CE7D59" w:rsidRDefault="00216BD1" w:rsidP="008C3332">
            <w:pPr>
              <w:spacing w:before="120" w:after="120" w:line="240" w:lineRule="auto"/>
              <w:jc w:val="center"/>
              <w:rPr>
                <w:rFonts w:eastAsia="Times New Roman" w:cs="Arial"/>
                <w:b/>
                <w:sz w:val="23"/>
                <w:szCs w:val="23"/>
                <w:lang w:eastAsia="en-AU"/>
              </w:rPr>
            </w:pPr>
            <w:r w:rsidRPr="00CE7D59">
              <w:rPr>
                <w:rFonts w:eastAsia="Times New Roman" w:cs="Arial"/>
                <w:b/>
                <w:sz w:val="23"/>
                <w:szCs w:val="23"/>
                <w:lang w:eastAsia="en-AU"/>
              </w:rPr>
              <w:t>Course Scheduled Hours</w:t>
            </w:r>
          </w:p>
        </w:tc>
        <w:tc>
          <w:tcPr>
            <w:tcW w:w="1276" w:type="dxa"/>
            <w:shd w:val="clear" w:color="auto" w:fill="F3F3F3"/>
          </w:tcPr>
          <w:p w14:paraId="5809ACAC" w14:textId="77777777" w:rsidR="00216BD1" w:rsidRPr="00CE7D59" w:rsidRDefault="00216BD1" w:rsidP="008C3332">
            <w:pPr>
              <w:spacing w:before="120" w:after="120" w:line="240" w:lineRule="auto"/>
              <w:jc w:val="center"/>
              <w:rPr>
                <w:rFonts w:eastAsia="Times New Roman" w:cs="Arial"/>
                <w:b/>
                <w:sz w:val="23"/>
                <w:szCs w:val="23"/>
                <w:u w:val="single"/>
                <w:lang w:eastAsia="en-AU"/>
              </w:rPr>
            </w:pPr>
            <w:r w:rsidRPr="00CE7D59">
              <w:rPr>
                <w:rFonts w:eastAsia="Times New Roman" w:cs="Arial"/>
                <w:b/>
                <w:sz w:val="23"/>
                <w:szCs w:val="23"/>
                <w:lang w:eastAsia="en-AU"/>
              </w:rPr>
              <w:t>Number of Students</w:t>
            </w:r>
          </w:p>
        </w:tc>
        <w:tc>
          <w:tcPr>
            <w:tcW w:w="1276" w:type="dxa"/>
            <w:shd w:val="clear" w:color="auto" w:fill="F3F3F3"/>
          </w:tcPr>
          <w:p w14:paraId="06322C83" w14:textId="77777777" w:rsidR="00216BD1" w:rsidRPr="00CE7D59" w:rsidRDefault="00216BD1" w:rsidP="008C3332">
            <w:pPr>
              <w:spacing w:before="120" w:after="120" w:line="240" w:lineRule="auto"/>
              <w:jc w:val="center"/>
              <w:rPr>
                <w:rFonts w:eastAsia="Times New Roman" w:cs="Arial"/>
                <w:b/>
                <w:sz w:val="23"/>
                <w:szCs w:val="23"/>
                <w:lang w:eastAsia="en-AU"/>
              </w:rPr>
            </w:pPr>
            <w:r w:rsidRPr="00CE7D59">
              <w:rPr>
                <w:rFonts w:eastAsia="Times New Roman" w:cs="Arial"/>
                <w:b/>
                <w:sz w:val="23"/>
                <w:szCs w:val="23"/>
                <w:lang w:eastAsia="en-AU"/>
              </w:rPr>
              <w:t>Total SCHs</w:t>
            </w:r>
          </w:p>
        </w:tc>
      </w:tr>
      <w:tr w:rsidR="00216BD1" w:rsidRPr="00CE7D59" w14:paraId="6C3E54BC" w14:textId="77777777" w:rsidTr="003B5537">
        <w:trPr>
          <w:trHeight w:val="440"/>
        </w:trPr>
        <w:tc>
          <w:tcPr>
            <w:tcW w:w="3964" w:type="dxa"/>
            <w:shd w:val="clear" w:color="auto" w:fill="auto"/>
            <w:vAlign w:val="center"/>
          </w:tcPr>
          <w:p w14:paraId="7E6C696C"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5245" w:type="dxa"/>
          </w:tcPr>
          <w:p w14:paraId="20154D05"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376" w:type="dxa"/>
          </w:tcPr>
          <w:p w14:paraId="6C388B29"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430" w:type="dxa"/>
            <w:shd w:val="clear" w:color="auto" w:fill="auto"/>
            <w:vAlign w:val="center"/>
          </w:tcPr>
          <w:p w14:paraId="503F95A3"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325C5DDD"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1C89C459" w14:textId="77777777" w:rsidR="00216BD1" w:rsidRPr="00CE7D59" w:rsidRDefault="00216BD1" w:rsidP="008C3332">
            <w:pPr>
              <w:spacing w:before="120" w:after="120" w:line="240" w:lineRule="auto"/>
              <w:rPr>
                <w:rFonts w:eastAsia="Times New Roman" w:cs="Arial"/>
                <w:b/>
                <w:sz w:val="23"/>
                <w:szCs w:val="23"/>
                <w:u w:val="single"/>
                <w:lang w:eastAsia="en-AU"/>
              </w:rPr>
            </w:pPr>
          </w:p>
        </w:tc>
      </w:tr>
      <w:tr w:rsidR="00216BD1" w:rsidRPr="00CE7D59" w14:paraId="375AD2DB" w14:textId="77777777" w:rsidTr="003B5537">
        <w:trPr>
          <w:trHeight w:val="437"/>
        </w:trPr>
        <w:tc>
          <w:tcPr>
            <w:tcW w:w="3964" w:type="dxa"/>
            <w:shd w:val="clear" w:color="auto" w:fill="auto"/>
            <w:vAlign w:val="center"/>
          </w:tcPr>
          <w:p w14:paraId="2E45984C"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5245" w:type="dxa"/>
          </w:tcPr>
          <w:p w14:paraId="3EF079F2"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376" w:type="dxa"/>
          </w:tcPr>
          <w:p w14:paraId="2A8306B1"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430" w:type="dxa"/>
            <w:shd w:val="clear" w:color="auto" w:fill="auto"/>
            <w:vAlign w:val="center"/>
          </w:tcPr>
          <w:p w14:paraId="7FA47C9A"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644D2B03"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7F77F0B9" w14:textId="77777777" w:rsidR="00216BD1" w:rsidRPr="00CE7D59" w:rsidRDefault="00216BD1" w:rsidP="008C3332">
            <w:pPr>
              <w:spacing w:before="120" w:after="120" w:line="240" w:lineRule="auto"/>
              <w:rPr>
                <w:rFonts w:eastAsia="Times New Roman" w:cs="Arial"/>
                <w:b/>
                <w:sz w:val="23"/>
                <w:szCs w:val="23"/>
                <w:u w:val="single"/>
                <w:lang w:eastAsia="en-AU"/>
              </w:rPr>
            </w:pPr>
          </w:p>
        </w:tc>
      </w:tr>
      <w:tr w:rsidR="00216BD1" w:rsidRPr="00CE7D59" w14:paraId="2FF438AE" w14:textId="77777777" w:rsidTr="003B5537">
        <w:trPr>
          <w:trHeight w:val="537"/>
        </w:trPr>
        <w:tc>
          <w:tcPr>
            <w:tcW w:w="3964" w:type="dxa"/>
            <w:shd w:val="clear" w:color="auto" w:fill="auto"/>
            <w:vAlign w:val="center"/>
          </w:tcPr>
          <w:p w14:paraId="3257F9E5"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5245" w:type="dxa"/>
          </w:tcPr>
          <w:p w14:paraId="741A93F7"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376" w:type="dxa"/>
          </w:tcPr>
          <w:p w14:paraId="3AAB5966"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430" w:type="dxa"/>
            <w:shd w:val="clear" w:color="auto" w:fill="auto"/>
            <w:vAlign w:val="center"/>
          </w:tcPr>
          <w:p w14:paraId="5A9182D5"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1B550AFC"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289324B7" w14:textId="77777777" w:rsidR="00216BD1" w:rsidRPr="00CE7D59" w:rsidRDefault="00216BD1" w:rsidP="008C3332">
            <w:pPr>
              <w:spacing w:before="120" w:after="120" w:line="240" w:lineRule="auto"/>
              <w:rPr>
                <w:rFonts w:eastAsia="Times New Roman" w:cs="Arial"/>
                <w:b/>
                <w:sz w:val="23"/>
                <w:szCs w:val="23"/>
                <w:u w:val="single"/>
                <w:lang w:eastAsia="en-AU"/>
              </w:rPr>
            </w:pPr>
          </w:p>
        </w:tc>
      </w:tr>
      <w:tr w:rsidR="00216BD1" w:rsidRPr="00CE7D59" w14:paraId="58A8E9EF" w14:textId="77777777" w:rsidTr="003B5537">
        <w:trPr>
          <w:trHeight w:val="537"/>
        </w:trPr>
        <w:tc>
          <w:tcPr>
            <w:tcW w:w="3964" w:type="dxa"/>
            <w:shd w:val="clear" w:color="auto" w:fill="auto"/>
            <w:vAlign w:val="center"/>
          </w:tcPr>
          <w:p w14:paraId="472F2787"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5245" w:type="dxa"/>
          </w:tcPr>
          <w:p w14:paraId="770C4859"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376" w:type="dxa"/>
          </w:tcPr>
          <w:p w14:paraId="2D406429"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430" w:type="dxa"/>
            <w:shd w:val="clear" w:color="auto" w:fill="auto"/>
            <w:vAlign w:val="center"/>
          </w:tcPr>
          <w:p w14:paraId="1A4F4D0B"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6F4B51CB"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378DDECB" w14:textId="77777777" w:rsidR="00216BD1" w:rsidRPr="00CE7D59" w:rsidRDefault="00216BD1" w:rsidP="008C3332">
            <w:pPr>
              <w:spacing w:before="120" w:after="120" w:line="240" w:lineRule="auto"/>
              <w:rPr>
                <w:rFonts w:eastAsia="Times New Roman" w:cs="Arial"/>
                <w:b/>
                <w:sz w:val="23"/>
                <w:szCs w:val="23"/>
                <w:u w:val="single"/>
                <w:lang w:eastAsia="en-AU"/>
              </w:rPr>
            </w:pPr>
          </w:p>
        </w:tc>
      </w:tr>
      <w:tr w:rsidR="00216BD1" w:rsidRPr="00CE7D59" w14:paraId="0C6C584C" w14:textId="77777777" w:rsidTr="003B5537">
        <w:trPr>
          <w:trHeight w:val="537"/>
        </w:trPr>
        <w:tc>
          <w:tcPr>
            <w:tcW w:w="3964" w:type="dxa"/>
            <w:shd w:val="clear" w:color="auto" w:fill="auto"/>
            <w:vAlign w:val="center"/>
          </w:tcPr>
          <w:p w14:paraId="63236E02"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5245" w:type="dxa"/>
          </w:tcPr>
          <w:p w14:paraId="61402A0D"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376" w:type="dxa"/>
          </w:tcPr>
          <w:p w14:paraId="759A2111"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430" w:type="dxa"/>
            <w:shd w:val="clear" w:color="auto" w:fill="auto"/>
            <w:vAlign w:val="center"/>
          </w:tcPr>
          <w:p w14:paraId="34F37C0B"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7BEA7700" w14:textId="77777777" w:rsidR="00216BD1" w:rsidRPr="00CE7D59" w:rsidRDefault="00216BD1" w:rsidP="008C3332">
            <w:pPr>
              <w:spacing w:before="120" w:after="120" w:line="240" w:lineRule="auto"/>
              <w:rPr>
                <w:rFonts w:eastAsia="Times New Roman" w:cs="Arial"/>
                <w:b/>
                <w:sz w:val="23"/>
                <w:szCs w:val="23"/>
                <w:u w:val="single"/>
                <w:lang w:eastAsia="en-AU"/>
              </w:rPr>
            </w:pPr>
          </w:p>
        </w:tc>
        <w:tc>
          <w:tcPr>
            <w:tcW w:w="1276" w:type="dxa"/>
            <w:shd w:val="clear" w:color="auto" w:fill="auto"/>
            <w:vAlign w:val="center"/>
          </w:tcPr>
          <w:p w14:paraId="6CE4465D" w14:textId="77777777" w:rsidR="00216BD1" w:rsidRPr="00CE7D59" w:rsidRDefault="00216BD1" w:rsidP="008C3332">
            <w:pPr>
              <w:spacing w:before="120" w:after="120" w:line="240" w:lineRule="auto"/>
              <w:rPr>
                <w:rFonts w:eastAsia="Times New Roman" w:cs="Arial"/>
                <w:b/>
                <w:sz w:val="23"/>
                <w:szCs w:val="23"/>
                <w:u w:val="single"/>
                <w:lang w:eastAsia="en-AU"/>
              </w:rPr>
            </w:pPr>
          </w:p>
        </w:tc>
      </w:tr>
    </w:tbl>
    <w:p w14:paraId="126E55F4" w14:textId="3DE46446" w:rsidR="00773DA6" w:rsidRPr="00CE7D59" w:rsidRDefault="00216BD1" w:rsidP="00773DA6">
      <w:pPr>
        <w:spacing w:after="0" w:line="240" w:lineRule="auto"/>
        <w:ind w:left="1440" w:firstLine="720"/>
        <w:rPr>
          <w:rFonts w:ascii="Arial" w:eastAsia="Times New Roman" w:hAnsi="Arial" w:cs="Arial"/>
          <w:sz w:val="24"/>
          <w:szCs w:val="24"/>
          <w:lang w:eastAsia="en-AU"/>
        </w:rPr>
      </w:pPr>
      <w:r w:rsidRPr="00CE7D59">
        <w:rPr>
          <w:rFonts w:ascii="Arial" w:eastAsia="Times New Roman" w:hAnsi="Arial" w:cs="Arial"/>
          <w:sz w:val="24"/>
          <w:szCs w:val="24"/>
          <w:lang w:eastAsia="en-AU"/>
        </w:rPr>
        <w:t xml:space="preserve"> </w:t>
      </w:r>
    </w:p>
    <w:p w14:paraId="286D33A9" w14:textId="6B9B9867" w:rsidR="00773DA6" w:rsidRPr="00A62081" w:rsidRDefault="009104C1" w:rsidP="00773DA6">
      <w:pPr>
        <w:contextualSpacing/>
        <w:rPr>
          <w:rFonts w:eastAsia="Times New Roman" w:cs="Arial"/>
          <w:b/>
          <w:sz w:val="23"/>
          <w:szCs w:val="23"/>
          <w:lang w:eastAsia="en-AU"/>
        </w:rPr>
      </w:pPr>
      <w:r w:rsidRPr="00A62081">
        <w:rPr>
          <w:rFonts w:eastAsia="Times New Roman" w:cs="Arial"/>
          <w:b/>
          <w:sz w:val="23"/>
          <w:szCs w:val="23"/>
          <w:lang w:eastAsia="en-AU"/>
        </w:rPr>
        <w:t xml:space="preserve">Pre-accredited Training Additional Hours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773DA6" w:rsidRPr="00CE7D59" w14:paraId="1F4E0EBF" w14:textId="77777777" w:rsidTr="0063777E">
        <w:tc>
          <w:tcPr>
            <w:tcW w:w="14425" w:type="dxa"/>
            <w:tcBorders>
              <w:bottom w:val="single" w:sz="4" w:space="0" w:color="auto"/>
            </w:tcBorders>
            <w:shd w:val="clear" w:color="auto" w:fill="F3F3F3"/>
          </w:tcPr>
          <w:p w14:paraId="359E91D9" w14:textId="3D2628A0" w:rsidR="00773DA6" w:rsidRPr="00A62081" w:rsidRDefault="000D15A8" w:rsidP="009104C1">
            <w:pPr>
              <w:contextualSpacing/>
              <w:jc w:val="both"/>
              <w:rPr>
                <w:rFonts w:eastAsia="Times New Roman" w:cs="Arial"/>
                <w:b/>
                <w:sz w:val="23"/>
                <w:szCs w:val="23"/>
                <w:lang w:eastAsia="en-AU"/>
              </w:rPr>
            </w:pPr>
            <w:r w:rsidRPr="00A62081">
              <w:rPr>
                <w:rFonts w:eastAsia="Times New Roman" w:cs="Arial"/>
                <w:b/>
                <w:sz w:val="23"/>
                <w:szCs w:val="23"/>
                <w:lang w:eastAsia="en-AU"/>
              </w:rPr>
              <w:t>If you are applying for Pre-accredited Training Additional Hours</w:t>
            </w:r>
            <w:r w:rsidR="00DF36FE" w:rsidRPr="00A62081">
              <w:rPr>
                <w:rFonts w:eastAsia="Times New Roman" w:cs="Arial"/>
                <w:b/>
                <w:sz w:val="23"/>
                <w:szCs w:val="23"/>
                <w:lang w:eastAsia="en-AU"/>
              </w:rPr>
              <w:t xml:space="preserve"> (funded from the 1,000 places in the 2020-21 Budget)</w:t>
            </w:r>
            <w:r w:rsidRPr="00A62081">
              <w:rPr>
                <w:rFonts w:eastAsia="Times New Roman" w:cs="Arial"/>
                <w:b/>
                <w:sz w:val="23"/>
                <w:szCs w:val="23"/>
                <w:lang w:eastAsia="en-AU"/>
              </w:rPr>
              <w:t xml:space="preserve"> </w:t>
            </w:r>
            <w:r w:rsidR="009104C1" w:rsidRPr="00A62081">
              <w:rPr>
                <w:rFonts w:eastAsia="Times New Roman" w:cs="Arial"/>
                <w:b/>
                <w:sz w:val="23"/>
                <w:szCs w:val="23"/>
                <w:lang w:eastAsia="en-AU"/>
              </w:rPr>
              <w:t>d</w:t>
            </w:r>
            <w:r w:rsidR="00773DA6" w:rsidRPr="00A62081">
              <w:rPr>
                <w:rFonts w:eastAsia="Times New Roman" w:cs="Arial"/>
                <w:b/>
                <w:sz w:val="23"/>
                <w:szCs w:val="23"/>
                <w:lang w:eastAsia="en-AU"/>
              </w:rPr>
              <w:t xml:space="preserve">emonstrate how the </w:t>
            </w:r>
            <w:r w:rsidRPr="00A62081">
              <w:rPr>
                <w:rFonts w:eastAsia="Times New Roman" w:cs="Arial"/>
                <w:b/>
                <w:sz w:val="23"/>
                <w:szCs w:val="23"/>
                <w:lang w:eastAsia="en-AU"/>
              </w:rPr>
              <w:t xml:space="preserve">delivery of </w:t>
            </w:r>
            <w:r w:rsidR="00773DA6" w:rsidRPr="00A62081">
              <w:rPr>
                <w:rFonts w:eastAsia="Times New Roman" w:cs="Arial"/>
                <w:b/>
                <w:sz w:val="23"/>
                <w:szCs w:val="23"/>
                <w:lang w:eastAsia="en-AU"/>
              </w:rPr>
              <w:t xml:space="preserve">Pre-accredited </w:t>
            </w:r>
            <w:r w:rsidRPr="00A62081">
              <w:rPr>
                <w:rFonts w:eastAsia="Times New Roman" w:cs="Arial"/>
                <w:b/>
                <w:sz w:val="23"/>
                <w:szCs w:val="23"/>
                <w:lang w:eastAsia="en-AU"/>
              </w:rPr>
              <w:t>courses you have nominated will have an employment or industry focus</w:t>
            </w:r>
            <w:r w:rsidR="009104C1" w:rsidRPr="00A62081">
              <w:rPr>
                <w:rFonts w:eastAsia="Times New Roman" w:cs="Arial"/>
                <w:b/>
                <w:sz w:val="23"/>
                <w:szCs w:val="23"/>
                <w:lang w:eastAsia="en-AU"/>
              </w:rPr>
              <w:t xml:space="preserve">  </w:t>
            </w:r>
          </w:p>
        </w:tc>
      </w:tr>
      <w:tr w:rsidR="00773DA6" w:rsidRPr="00CE7D59" w14:paraId="4354A870" w14:textId="77777777" w:rsidTr="0063777E">
        <w:tc>
          <w:tcPr>
            <w:tcW w:w="14425" w:type="dxa"/>
            <w:shd w:val="clear" w:color="auto" w:fill="auto"/>
          </w:tcPr>
          <w:p w14:paraId="109871DB" w14:textId="432765B6" w:rsidR="00773DA6" w:rsidRPr="00CE7D59" w:rsidRDefault="00773DA6" w:rsidP="0063777E">
            <w:pPr>
              <w:spacing w:before="120" w:after="120" w:line="240" w:lineRule="auto"/>
              <w:rPr>
                <w:rFonts w:eastAsia="Times New Roman" w:cs="Arial"/>
                <w:b/>
                <w:sz w:val="23"/>
                <w:szCs w:val="23"/>
                <w:lang w:eastAsia="en-AU"/>
              </w:rPr>
            </w:pPr>
          </w:p>
        </w:tc>
      </w:tr>
      <w:tr w:rsidR="00773DA6" w:rsidRPr="00CE7D59" w14:paraId="11008840" w14:textId="77777777" w:rsidTr="0063777E">
        <w:tc>
          <w:tcPr>
            <w:tcW w:w="14425" w:type="dxa"/>
            <w:shd w:val="clear" w:color="auto" w:fill="auto"/>
          </w:tcPr>
          <w:p w14:paraId="21CEAE46" w14:textId="77777777" w:rsidR="00773DA6" w:rsidRPr="00CE7D59" w:rsidRDefault="00773DA6" w:rsidP="0063777E">
            <w:pPr>
              <w:spacing w:before="120" w:after="120" w:line="240" w:lineRule="auto"/>
              <w:rPr>
                <w:rFonts w:eastAsia="Times New Roman" w:cs="Arial"/>
                <w:b/>
                <w:sz w:val="23"/>
                <w:szCs w:val="23"/>
                <w:lang w:eastAsia="en-AU"/>
              </w:rPr>
            </w:pPr>
          </w:p>
        </w:tc>
      </w:tr>
      <w:tr w:rsidR="00773DA6" w:rsidRPr="00CE7D59" w14:paraId="7A9CB25F" w14:textId="77777777" w:rsidTr="0063777E">
        <w:tc>
          <w:tcPr>
            <w:tcW w:w="14425" w:type="dxa"/>
            <w:shd w:val="clear" w:color="auto" w:fill="auto"/>
          </w:tcPr>
          <w:p w14:paraId="5C77CA67" w14:textId="77777777" w:rsidR="00773DA6" w:rsidRPr="00CE7D59" w:rsidRDefault="00773DA6" w:rsidP="0063777E">
            <w:pPr>
              <w:spacing w:before="120" w:after="120" w:line="240" w:lineRule="auto"/>
              <w:rPr>
                <w:rFonts w:eastAsia="Times New Roman" w:cs="Arial"/>
                <w:b/>
                <w:sz w:val="23"/>
                <w:szCs w:val="23"/>
                <w:lang w:eastAsia="en-AU"/>
              </w:rPr>
            </w:pPr>
          </w:p>
        </w:tc>
      </w:tr>
      <w:tr w:rsidR="00773DA6" w:rsidRPr="00CE7D59" w14:paraId="29316DB5" w14:textId="77777777" w:rsidTr="0063777E">
        <w:tc>
          <w:tcPr>
            <w:tcW w:w="14425" w:type="dxa"/>
            <w:shd w:val="clear" w:color="auto" w:fill="auto"/>
          </w:tcPr>
          <w:p w14:paraId="01796557" w14:textId="77777777" w:rsidR="00773DA6" w:rsidRPr="00CE7D59" w:rsidRDefault="00773DA6" w:rsidP="0063777E">
            <w:pPr>
              <w:spacing w:before="120" w:after="120" w:line="240" w:lineRule="auto"/>
              <w:rPr>
                <w:rFonts w:eastAsia="Times New Roman" w:cs="Arial"/>
                <w:b/>
                <w:sz w:val="23"/>
                <w:szCs w:val="23"/>
                <w:lang w:eastAsia="en-AU"/>
              </w:rPr>
            </w:pPr>
          </w:p>
        </w:tc>
      </w:tr>
    </w:tbl>
    <w:p w14:paraId="36381FA9" w14:textId="6053CF31" w:rsidR="00216BD1" w:rsidRDefault="00216BD1" w:rsidP="00773DA6">
      <w:pPr>
        <w:rPr>
          <w:lang w:eastAsia="en-A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D873CE" w:rsidRPr="00CE7D59" w14:paraId="63BBA8ED" w14:textId="77777777" w:rsidTr="00D873CE">
        <w:tc>
          <w:tcPr>
            <w:tcW w:w="14425" w:type="dxa"/>
            <w:tcBorders>
              <w:bottom w:val="single" w:sz="4" w:space="0" w:color="auto"/>
            </w:tcBorders>
            <w:shd w:val="clear" w:color="auto" w:fill="F3F3F3"/>
          </w:tcPr>
          <w:p w14:paraId="611AFF29" w14:textId="688481A2" w:rsidR="00D873CE" w:rsidRPr="004C6A9D" w:rsidRDefault="00310F03" w:rsidP="006F4F62">
            <w:pPr>
              <w:spacing w:after="120" w:line="240" w:lineRule="auto"/>
              <w:rPr>
                <w:b/>
                <w:bCs/>
                <w:sz w:val="23"/>
                <w:szCs w:val="23"/>
                <w:lang w:eastAsia="en-AU"/>
              </w:rPr>
            </w:pPr>
            <w:r w:rsidRPr="004C6A9D">
              <w:rPr>
                <w:b/>
                <w:bCs/>
                <w:sz w:val="23"/>
                <w:szCs w:val="23"/>
                <w:lang w:eastAsia="en-AU"/>
              </w:rPr>
              <w:lastRenderedPageBreak/>
              <w:t>Separate to the table above</w:t>
            </w:r>
            <w:r w:rsidR="0013055C" w:rsidRPr="004C6A9D">
              <w:rPr>
                <w:b/>
                <w:bCs/>
                <w:sz w:val="23"/>
                <w:szCs w:val="23"/>
                <w:lang w:eastAsia="en-AU"/>
              </w:rPr>
              <w:t>,</w:t>
            </w:r>
            <w:r w:rsidRPr="004C6A9D">
              <w:rPr>
                <w:b/>
                <w:bCs/>
                <w:sz w:val="23"/>
                <w:szCs w:val="23"/>
                <w:lang w:eastAsia="en-AU"/>
              </w:rPr>
              <w:t xml:space="preserve"> if you are applying for the delivery </w:t>
            </w:r>
            <w:r w:rsidRPr="004C6A9D">
              <w:rPr>
                <w:rFonts w:eastAsia="Times New Roman" w:cs="Arial"/>
                <w:b/>
                <w:sz w:val="23"/>
                <w:szCs w:val="23"/>
                <w:lang w:eastAsia="en-AU"/>
              </w:rPr>
              <w:t>of Pre-accredited courses</w:t>
            </w:r>
            <w:r w:rsidR="00D74416" w:rsidRPr="004C6A9D">
              <w:rPr>
                <w:rFonts w:eastAsia="Times New Roman" w:cs="Arial"/>
                <w:b/>
                <w:sz w:val="23"/>
                <w:szCs w:val="23"/>
                <w:lang w:eastAsia="en-AU"/>
              </w:rPr>
              <w:t xml:space="preserve"> (funded from the 1,000 places in the 2020-21 Budget) </w:t>
            </w:r>
            <w:r w:rsidRPr="004C6A9D">
              <w:rPr>
                <w:rFonts w:eastAsia="Times New Roman" w:cs="Arial"/>
                <w:b/>
                <w:sz w:val="23"/>
                <w:szCs w:val="23"/>
                <w:lang w:eastAsia="en-AU"/>
              </w:rPr>
              <w:t xml:space="preserve"> involving</w:t>
            </w:r>
            <w:r w:rsidR="006F4F62" w:rsidRPr="004C6A9D">
              <w:rPr>
                <w:b/>
                <w:bCs/>
                <w:sz w:val="23"/>
                <w:szCs w:val="23"/>
                <w:lang w:eastAsia="en-AU"/>
              </w:rPr>
              <w:t xml:space="preserve"> any</w:t>
            </w:r>
            <w:r w:rsidR="004C3D1F" w:rsidRPr="004C6A9D">
              <w:rPr>
                <w:b/>
                <w:bCs/>
                <w:sz w:val="23"/>
                <w:szCs w:val="23"/>
                <w:lang w:eastAsia="en-AU"/>
              </w:rPr>
              <w:t xml:space="preserve"> </w:t>
            </w:r>
            <w:r w:rsidR="00564D46" w:rsidRPr="004C6A9D">
              <w:rPr>
                <w:b/>
                <w:bCs/>
                <w:sz w:val="23"/>
                <w:szCs w:val="23"/>
                <w:lang w:eastAsia="en-AU"/>
              </w:rPr>
              <w:t xml:space="preserve">documented </w:t>
            </w:r>
            <w:r w:rsidR="004C3D1F" w:rsidRPr="004C6A9D">
              <w:rPr>
                <w:b/>
                <w:bCs/>
                <w:sz w:val="23"/>
                <w:szCs w:val="23"/>
                <w:u w:val="single"/>
                <w:lang w:eastAsia="en-AU"/>
              </w:rPr>
              <w:t>existing relationship with an industry partner</w:t>
            </w:r>
            <w:r w:rsidR="004C3D1F" w:rsidRPr="004C6A9D">
              <w:rPr>
                <w:b/>
                <w:bCs/>
                <w:sz w:val="23"/>
                <w:szCs w:val="23"/>
                <w:lang w:eastAsia="en-AU"/>
              </w:rPr>
              <w:t xml:space="preserve"> using teaching and learning resources leading to gaining or retention of employment of pre-accredited learners</w:t>
            </w:r>
            <w:r w:rsidRPr="004C6A9D">
              <w:rPr>
                <w:b/>
                <w:bCs/>
                <w:sz w:val="23"/>
                <w:szCs w:val="23"/>
                <w:lang w:eastAsia="en-AU"/>
              </w:rPr>
              <w:t xml:space="preserve"> – please provide details here</w:t>
            </w:r>
            <w:r w:rsidR="004C3D1F" w:rsidRPr="004C6A9D">
              <w:rPr>
                <w:b/>
                <w:bCs/>
                <w:sz w:val="23"/>
                <w:szCs w:val="23"/>
                <w:lang w:eastAsia="en-AU"/>
              </w:rPr>
              <w:t xml:space="preserve">. </w:t>
            </w:r>
          </w:p>
        </w:tc>
      </w:tr>
      <w:tr w:rsidR="00D873CE" w:rsidRPr="00CE7D59" w14:paraId="5C3A0AFC" w14:textId="77777777" w:rsidTr="00D873CE">
        <w:tc>
          <w:tcPr>
            <w:tcW w:w="14425" w:type="dxa"/>
            <w:shd w:val="clear" w:color="auto" w:fill="auto"/>
          </w:tcPr>
          <w:p w14:paraId="314C6E8E" w14:textId="77777777" w:rsidR="00D873CE" w:rsidRPr="004C6A9D" w:rsidRDefault="00D873CE" w:rsidP="00D873CE">
            <w:pPr>
              <w:spacing w:before="120" w:after="120" w:line="240" w:lineRule="auto"/>
              <w:rPr>
                <w:rFonts w:eastAsia="Times New Roman" w:cs="Arial"/>
                <w:b/>
                <w:sz w:val="23"/>
                <w:szCs w:val="23"/>
                <w:lang w:eastAsia="en-AU"/>
              </w:rPr>
            </w:pPr>
          </w:p>
        </w:tc>
      </w:tr>
      <w:tr w:rsidR="00D873CE" w:rsidRPr="00CE7D59" w14:paraId="3C66C09B" w14:textId="77777777" w:rsidTr="00D873CE">
        <w:tc>
          <w:tcPr>
            <w:tcW w:w="14425" w:type="dxa"/>
            <w:shd w:val="clear" w:color="auto" w:fill="auto"/>
          </w:tcPr>
          <w:p w14:paraId="39C457BD" w14:textId="77777777" w:rsidR="00D873CE" w:rsidRPr="00CE7D59" w:rsidRDefault="00D873CE" w:rsidP="00D873CE">
            <w:pPr>
              <w:spacing w:before="120" w:after="120" w:line="240" w:lineRule="auto"/>
              <w:rPr>
                <w:rFonts w:eastAsia="Times New Roman" w:cs="Arial"/>
                <w:b/>
                <w:sz w:val="23"/>
                <w:szCs w:val="23"/>
                <w:lang w:eastAsia="en-AU"/>
              </w:rPr>
            </w:pPr>
          </w:p>
        </w:tc>
      </w:tr>
      <w:tr w:rsidR="00D873CE" w:rsidRPr="00CE7D59" w14:paraId="5B02A26E" w14:textId="77777777" w:rsidTr="00D873CE">
        <w:tc>
          <w:tcPr>
            <w:tcW w:w="14425" w:type="dxa"/>
            <w:shd w:val="clear" w:color="auto" w:fill="auto"/>
          </w:tcPr>
          <w:p w14:paraId="4CF7D712" w14:textId="77777777" w:rsidR="00D873CE" w:rsidRPr="00CE7D59" w:rsidRDefault="00D873CE" w:rsidP="00D873CE">
            <w:pPr>
              <w:spacing w:before="120" w:after="120" w:line="240" w:lineRule="auto"/>
              <w:rPr>
                <w:rFonts w:eastAsia="Times New Roman" w:cs="Arial"/>
                <w:b/>
                <w:sz w:val="23"/>
                <w:szCs w:val="23"/>
                <w:lang w:eastAsia="en-AU"/>
              </w:rPr>
            </w:pPr>
          </w:p>
        </w:tc>
      </w:tr>
      <w:tr w:rsidR="00D873CE" w:rsidRPr="00CE7D59" w14:paraId="18B44841" w14:textId="77777777" w:rsidTr="00D873CE">
        <w:tc>
          <w:tcPr>
            <w:tcW w:w="14425" w:type="dxa"/>
            <w:shd w:val="clear" w:color="auto" w:fill="auto"/>
          </w:tcPr>
          <w:p w14:paraId="0F1E4E73" w14:textId="77777777" w:rsidR="00D873CE" w:rsidRPr="00CE7D59" w:rsidRDefault="00D873CE" w:rsidP="00D873CE">
            <w:pPr>
              <w:spacing w:before="120" w:after="120" w:line="240" w:lineRule="auto"/>
              <w:rPr>
                <w:rFonts w:eastAsia="Times New Roman" w:cs="Arial"/>
                <w:b/>
                <w:sz w:val="23"/>
                <w:szCs w:val="23"/>
                <w:lang w:eastAsia="en-AU"/>
              </w:rPr>
            </w:pPr>
          </w:p>
        </w:tc>
      </w:tr>
    </w:tbl>
    <w:p w14:paraId="099A90AD" w14:textId="09AD036F" w:rsidR="00D873CE" w:rsidRDefault="00D873CE" w:rsidP="00773DA6">
      <w:pPr>
        <w:rPr>
          <w:lang w:eastAsia="en-AU"/>
        </w:rPr>
      </w:pPr>
    </w:p>
    <w:p w14:paraId="4D6970D8" w14:textId="77777777" w:rsidR="00D873CE" w:rsidRPr="00BE1F9C" w:rsidRDefault="00D873CE" w:rsidP="00773DA6">
      <w:pPr>
        <w:rPr>
          <w:lang w:eastAsia="en-AU"/>
        </w:rPr>
      </w:pPr>
    </w:p>
    <w:p w14:paraId="222357F5" w14:textId="0C73DBD1" w:rsidR="00216BD1" w:rsidRPr="00A62081" w:rsidRDefault="00216BD1" w:rsidP="002F7283">
      <w:pPr>
        <w:pStyle w:val="ListParagraph"/>
        <w:numPr>
          <w:ilvl w:val="0"/>
          <w:numId w:val="28"/>
        </w:numPr>
        <w:spacing w:after="200" w:line="276" w:lineRule="auto"/>
        <w:rPr>
          <w:sz w:val="23"/>
          <w:szCs w:val="23"/>
        </w:rPr>
      </w:pPr>
      <w:r w:rsidRPr="00A62081">
        <w:rPr>
          <w:sz w:val="23"/>
          <w:szCs w:val="23"/>
          <w:lang w:eastAsia="en-AU"/>
        </w:rPr>
        <w:t>P</w:t>
      </w:r>
      <w:r w:rsidRPr="00A62081">
        <w:rPr>
          <w:sz w:val="23"/>
          <w:szCs w:val="23"/>
        </w:rPr>
        <w:t xml:space="preserve">lease email the Expression of Interest Application Form to </w:t>
      </w:r>
      <w:hyperlink r:id="rId16" w:history="1">
        <w:r w:rsidRPr="00A62081">
          <w:rPr>
            <w:rStyle w:val="Hyperlink"/>
            <w:sz w:val="23"/>
            <w:szCs w:val="23"/>
          </w:rPr>
          <w:t>training.participation@education.vic.gov.au</w:t>
        </w:r>
      </w:hyperlink>
      <w:r w:rsidRPr="00A62081">
        <w:rPr>
          <w:sz w:val="23"/>
          <w:szCs w:val="23"/>
        </w:rPr>
        <w:t xml:space="preserve"> for consideration </w:t>
      </w:r>
      <w:r w:rsidRPr="00A62081">
        <w:rPr>
          <w:b/>
          <w:sz w:val="23"/>
          <w:szCs w:val="23"/>
        </w:rPr>
        <w:t>no later than COB</w:t>
      </w:r>
      <w:r w:rsidR="00B54170" w:rsidRPr="00A62081">
        <w:rPr>
          <w:b/>
          <w:sz w:val="23"/>
          <w:szCs w:val="23"/>
        </w:rPr>
        <w:t xml:space="preserve"> </w:t>
      </w:r>
      <w:r w:rsidR="00171204" w:rsidRPr="00A62081">
        <w:rPr>
          <w:b/>
          <w:sz w:val="23"/>
          <w:szCs w:val="23"/>
        </w:rPr>
        <w:t>Fri</w:t>
      </w:r>
      <w:r w:rsidR="00B54170" w:rsidRPr="00A62081">
        <w:rPr>
          <w:b/>
          <w:sz w:val="23"/>
          <w:szCs w:val="23"/>
        </w:rPr>
        <w:t>day</w:t>
      </w:r>
      <w:r w:rsidRPr="00A62081">
        <w:rPr>
          <w:b/>
          <w:sz w:val="23"/>
          <w:szCs w:val="23"/>
        </w:rPr>
        <w:t xml:space="preserve"> </w:t>
      </w:r>
      <w:r w:rsidR="00662F79" w:rsidRPr="00A62081">
        <w:rPr>
          <w:b/>
          <w:sz w:val="23"/>
          <w:szCs w:val="23"/>
        </w:rPr>
        <w:t>7</w:t>
      </w:r>
      <w:r w:rsidR="00B54170" w:rsidRPr="00A62081">
        <w:rPr>
          <w:b/>
          <w:sz w:val="23"/>
          <w:szCs w:val="23"/>
        </w:rPr>
        <w:t xml:space="preserve"> May.</w:t>
      </w:r>
    </w:p>
    <w:p w14:paraId="551C089D" w14:textId="388B3B8F" w:rsidR="00617EE7" w:rsidRPr="00A62081" w:rsidRDefault="00216BD1" w:rsidP="002F7283">
      <w:pPr>
        <w:pStyle w:val="ListParagraph"/>
        <w:numPr>
          <w:ilvl w:val="0"/>
          <w:numId w:val="28"/>
        </w:numPr>
        <w:spacing w:after="200" w:line="276" w:lineRule="auto"/>
        <w:rPr>
          <w:sz w:val="23"/>
          <w:szCs w:val="23"/>
        </w:rPr>
      </w:pPr>
      <w:r w:rsidRPr="00A62081">
        <w:rPr>
          <w:sz w:val="23"/>
          <w:szCs w:val="23"/>
          <w:lang w:eastAsia="en-AU"/>
        </w:rPr>
        <w:t>A-frame</w:t>
      </w:r>
      <w:r w:rsidR="003B5537" w:rsidRPr="00A62081">
        <w:rPr>
          <w:sz w:val="23"/>
          <w:szCs w:val="23"/>
          <w:lang w:eastAsia="en-AU"/>
        </w:rPr>
        <w:t>s</w:t>
      </w:r>
      <w:r w:rsidRPr="00A62081">
        <w:rPr>
          <w:sz w:val="23"/>
          <w:szCs w:val="23"/>
          <w:lang w:eastAsia="en-AU"/>
        </w:rPr>
        <w:t xml:space="preserve"> for all </w:t>
      </w:r>
      <w:r w:rsidR="003B5537" w:rsidRPr="00A62081">
        <w:rPr>
          <w:sz w:val="23"/>
          <w:szCs w:val="23"/>
          <w:lang w:eastAsia="en-AU"/>
        </w:rPr>
        <w:t>courses</w:t>
      </w:r>
      <w:r w:rsidRPr="00A62081">
        <w:rPr>
          <w:sz w:val="23"/>
          <w:szCs w:val="23"/>
          <w:lang w:eastAsia="en-AU"/>
        </w:rPr>
        <w:t xml:space="preserve"> must be attached to this Expression of Interest.</w:t>
      </w:r>
    </w:p>
    <w:p w14:paraId="6EEF5EE6" w14:textId="77777777" w:rsidR="00BA4854" w:rsidRPr="00CE7D59" w:rsidRDefault="00BA4854" w:rsidP="00BA4854">
      <w:pPr>
        <w:spacing w:after="120" w:line="240" w:lineRule="auto"/>
      </w:pPr>
    </w:p>
    <w:p w14:paraId="0A33B00B" w14:textId="77777777" w:rsidR="000A44C9" w:rsidRPr="00CE7D59" w:rsidRDefault="000A44C9" w:rsidP="000A44C9">
      <w:pPr>
        <w:keepNext/>
        <w:keepLines/>
        <w:spacing w:after="120" w:line="240" w:lineRule="auto"/>
        <w:outlineLvl w:val="2"/>
        <w:rPr>
          <w:rFonts w:ascii="Arial" w:eastAsiaTheme="majorEastAsia" w:hAnsi="Arial" w:cstheme="majorBidi"/>
          <w:color w:val="1F3763" w:themeColor="accent1" w:themeShade="7F"/>
          <w:sz w:val="24"/>
          <w:szCs w:val="24"/>
          <w:shd w:val="clear" w:color="auto" w:fill="FFFFFF"/>
        </w:rPr>
      </w:pPr>
      <w:r w:rsidRPr="00CE7D59">
        <w:rPr>
          <w:rFonts w:ascii="Arial" w:eastAsiaTheme="majorEastAsia" w:hAnsi="Arial" w:cstheme="majorBidi"/>
          <w:color w:val="1F3763" w:themeColor="accent1" w:themeShade="7F"/>
          <w:sz w:val="24"/>
          <w:szCs w:val="24"/>
          <w:shd w:val="clear" w:color="auto" w:fill="FFFFFF"/>
        </w:rPr>
        <w:t>Next steps</w:t>
      </w:r>
    </w:p>
    <w:p w14:paraId="7BF54E7D" w14:textId="77777777" w:rsidR="000A44C9" w:rsidRPr="00CE7D59" w:rsidRDefault="000A44C9" w:rsidP="002F7283">
      <w:pPr>
        <w:numPr>
          <w:ilvl w:val="0"/>
          <w:numId w:val="13"/>
        </w:numPr>
        <w:spacing w:after="120" w:line="240" w:lineRule="auto"/>
        <w:contextualSpacing/>
        <w:rPr>
          <w:sz w:val="24"/>
          <w:szCs w:val="24"/>
        </w:rPr>
      </w:pPr>
      <w:r w:rsidRPr="00CE7D59">
        <w:rPr>
          <w:sz w:val="24"/>
          <w:szCs w:val="24"/>
        </w:rPr>
        <w:t>Applications for all components of this Expressions of interest will be assessed by the Department of Education and Training, and a</w:t>
      </w:r>
      <w:proofErr w:type="spellStart"/>
      <w:r w:rsidRPr="00CE7D59">
        <w:rPr>
          <w:sz w:val="24"/>
          <w:szCs w:val="24"/>
          <w:lang w:val="en-GB"/>
        </w:rPr>
        <w:t>ll</w:t>
      </w:r>
      <w:proofErr w:type="spellEnd"/>
      <w:r w:rsidRPr="00CE7D59">
        <w:rPr>
          <w:sz w:val="24"/>
          <w:szCs w:val="24"/>
          <w:lang w:val="en-GB"/>
        </w:rPr>
        <w:t xml:space="preserve"> applicants advised of the outcome.</w:t>
      </w:r>
    </w:p>
    <w:p w14:paraId="15784A3F" w14:textId="42C51A5E" w:rsidR="003B5537" w:rsidRPr="00CE7D59" w:rsidRDefault="003B5537" w:rsidP="005C406A"/>
    <w:p w14:paraId="214E8999" w14:textId="77777777" w:rsidR="003D1DBD" w:rsidRPr="00CE7D59" w:rsidRDefault="003D1DBD" w:rsidP="003D1DBD">
      <w:pPr>
        <w:rPr>
          <w:rFonts w:asciiTheme="majorHAnsi" w:hAnsiTheme="majorHAnsi" w:cstheme="majorHAnsi"/>
          <w:b/>
          <w:bCs/>
          <w:color w:val="4472C4" w:themeColor="accent1"/>
          <w:sz w:val="26"/>
          <w:szCs w:val="26"/>
          <w:lang w:val="en"/>
        </w:rPr>
      </w:pPr>
      <w:r w:rsidRPr="00CE7D59">
        <w:rPr>
          <w:rFonts w:asciiTheme="majorHAnsi" w:hAnsiTheme="majorHAnsi" w:cstheme="majorHAnsi"/>
          <w:b/>
          <w:bCs/>
          <w:color w:val="4472C4" w:themeColor="accent1"/>
          <w:sz w:val="26"/>
          <w:szCs w:val="26"/>
          <w:lang w:val="en"/>
        </w:rPr>
        <w:t>CONTACT DETAILS</w:t>
      </w:r>
    </w:p>
    <w:p w14:paraId="5D01750B" w14:textId="77777777" w:rsidR="003D1DBD" w:rsidRPr="00CE7D59" w:rsidRDefault="003D1DBD" w:rsidP="003D1DBD">
      <w:pPr>
        <w:rPr>
          <w:color w:val="000000" w:themeColor="text1"/>
          <w:lang w:val="en"/>
        </w:rPr>
      </w:pPr>
      <w:r w:rsidRPr="00CE7D59">
        <w:rPr>
          <w:color w:val="000000" w:themeColor="text1"/>
          <w:lang w:val="en"/>
        </w:rPr>
        <w:t>If you have any questions, please contact your regional office.</w:t>
      </w:r>
    </w:p>
    <w:tbl>
      <w:tblPr>
        <w:tblW w:w="472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3365"/>
        <w:gridCol w:w="3365"/>
        <w:gridCol w:w="2810"/>
        <w:gridCol w:w="3176"/>
      </w:tblGrid>
      <w:tr w:rsidR="003D1DBD" w:rsidRPr="00CE7D59" w14:paraId="3BB0BA2E" w14:textId="77777777" w:rsidTr="008C3332">
        <w:trPr>
          <w:trHeight w:val="374"/>
        </w:trPr>
        <w:tc>
          <w:tcPr>
            <w:tcW w:w="1323" w:type="pct"/>
            <w:shd w:val="clear" w:color="auto" w:fill="4472C4" w:themeFill="accent1"/>
          </w:tcPr>
          <w:p w14:paraId="1BF40542" w14:textId="77777777" w:rsidR="003D1DBD" w:rsidRPr="00CE7D59" w:rsidRDefault="003D1DBD" w:rsidP="008C3332">
            <w:pPr>
              <w:spacing w:before="40" w:after="40"/>
              <w:ind w:left="142" w:right="142"/>
              <w:rPr>
                <w:b/>
                <w:color w:val="FFFFFF" w:themeColor="background1"/>
              </w:rPr>
            </w:pPr>
            <w:r w:rsidRPr="00CE7D59">
              <w:rPr>
                <w:b/>
                <w:color w:val="FFFFFF" w:themeColor="background1"/>
              </w:rPr>
              <w:t>North Western Victoria Region</w:t>
            </w:r>
          </w:p>
        </w:tc>
        <w:tc>
          <w:tcPr>
            <w:tcW w:w="1323" w:type="pct"/>
            <w:shd w:val="clear" w:color="auto" w:fill="4472C4" w:themeFill="accent1"/>
          </w:tcPr>
          <w:p w14:paraId="7B7A7BC8" w14:textId="77777777" w:rsidR="003D1DBD" w:rsidRPr="00CE7D59" w:rsidRDefault="003D1DBD" w:rsidP="008C3332">
            <w:pPr>
              <w:spacing w:before="40" w:after="40"/>
              <w:ind w:left="142" w:right="142"/>
              <w:rPr>
                <w:b/>
                <w:color w:val="FFFFFF" w:themeColor="background1"/>
              </w:rPr>
            </w:pPr>
            <w:r w:rsidRPr="00CE7D59">
              <w:rPr>
                <w:b/>
                <w:color w:val="FFFFFF" w:themeColor="background1"/>
              </w:rPr>
              <w:t>North Eastern Victoria Region</w:t>
            </w:r>
          </w:p>
        </w:tc>
        <w:tc>
          <w:tcPr>
            <w:tcW w:w="1105" w:type="pct"/>
            <w:shd w:val="clear" w:color="auto" w:fill="4472C4" w:themeFill="accent1"/>
          </w:tcPr>
          <w:p w14:paraId="24EB9A73" w14:textId="77777777" w:rsidR="003D1DBD" w:rsidRPr="00CE7D59" w:rsidRDefault="003D1DBD" w:rsidP="008C3332">
            <w:pPr>
              <w:spacing w:before="40" w:after="40"/>
              <w:ind w:left="142" w:right="142"/>
              <w:rPr>
                <w:b/>
                <w:color w:val="FFFFFF" w:themeColor="background1"/>
              </w:rPr>
            </w:pPr>
            <w:r w:rsidRPr="00CE7D59">
              <w:rPr>
                <w:b/>
                <w:color w:val="FFFFFF" w:themeColor="background1"/>
              </w:rPr>
              <w:t>South Eastern Victoria Region</w:t>
            </w:r>
          </w:p>
        </w:tc>
        <w:tc>
          <w:tcPr>
            <w:tcW w:w="1250" w:type="pct"/>
            <w:shd w:val="clear" w:color="auto" w:fill="4472C4" w:themeFill="accent1"/>
          </w:tcPr>
          <w:p w14:paraId="7D90EBBD" w14:textId="77777777" w:rsidR="003D1DBD" w:rsidRPr="00CE7D59" w:rsidRDefault="003D1DBD" w:rsidP="008C3332">
            <w:pPr>
              <w:spacing w:before="40" w:after="40"/>
              <w:ind w:left="142" w:right="142"/>
              <w:rPr>
                <w:b/>
                <w:color w:val="FFFFFF" w:themeColor="background1"/>
              </w:rPr>
            </w:pPr>
            <w:r w:rsidRPr="00CE7D59">
              <w:rPr>
                <w:b/>
                <w:color w:val="FFFFFF" w:themeColor="background1"/>
              </w:rPr>
              <w:t>South Western Victoria Region</w:t>
            </w:r>
          </w:p>
        </w:tc>
      </w:tr>
      <w:tr w:rsidR="003D1DBD" w:rsidRPr="00383D4A" w14:paraId="01B2DC9B" w14:textId="77777777" w:rsidTr="008C3332">
        <w:trPr>
          <w:trHeight w:val="374"/>
        </w:trPr>
        <w:tc>
          <w:tcPr>
            <w:tcW w:w="1323" w:type="pct"/>
            <w:shd w:val="clear" w:color="auto" w:fill="F2F2F2" w:themeFill="background1" w:themeFillShade="F2"/>
            <w:vAlign w:val="center"/>
          </w:tcPr>
          <w:p w14:paraId="05E34EC1" w14:textId="77777777" w:rsidR="003D1DBD" w:rsidRPr="00CE7D59" w:rsidRDefault="003D1DBD" w:rsidP="008C3332">
            <w:pPr>
              <w:spacing w:before="60" w:after="60"/>
              <w:ind w:left="142" w:right="142"/>
              <w:contextualSpacing/>
              <w:rPr>
                <w:color w:val="000000" w:themeColor="text1"/>
              </w:rPr>
            </w:pPr>
            <w:r w:rsidRPr="00CE7D59">
              <w:rPr>
                <w:color w:val="000000" w:themeColor="text1"/>
              </w:rPr>
              <w:t>Kaye Callaghan</w:t>
            </w:r>
          </w:p>
          <w:p w14:paraId="7C5105FF" w14:textId="77777777" w:rsidR="003D1DBD" w:rsidRPr="00CE7D59" w:rsidRDefault="003D1DBD" w:rsidP="008C3332">
            <w:pPr>
              <w:spacing w:before="60" w:after="60"/>
              <w:ind w:left="142" w:right="142"/>
              <w:rPr>
                <w:color w:val="000000" w:themeColor="text1"/>
              </w:rPr>
            </w:pPr>
            <w:r w:rsidRPr="00CE7D59">
              <w:rPr>
                <w:color w:val="000000" w:themeColor="text1"/>
              </w:rPr>
              <w:t>Tel: 4433 7582</w:t>
            </w:r>
          </w:p>
        </w:tc>
        <w:tc>
          <w:tcPr>
            <w:tcW w:w="1323" w:type="pct"/>
            <w:shd w:val="clear" w:color="auto" w:fill="F2F2F2" w:themeFill="background1" w:themeFillShade="F2"/>
            <w:vAlign w:val="center"/>
          </w:tcPr>
          <w:p w14:paraId="4B5FF734" w14:textId="77777777" w:rsidR="003D1DBD" w:rsidRPr="00CE7D59" w:rsidRDefault="003D1DBD" w:rsidP="008C3332">
            <w:pPr>
              <w:spacing w:before="60" w:after="60"/>
              <w:ind w:left="142" w:right="142"/>
              <w:contextualSpacing/>
              <w:rPr>
                <w:color w:val="000000" w:themeColor="text1"/>
              </w:rPr>
            </w:pPr>
            <w:r w:rsidRPr="00CE7D59">
              <w:rPr>
                <w:color w:val="000000" w:themeColor="text1"/>
              </w:rPr>
              <w:t>Julie Hebert</w:t>
            </w:r>
          </w:p>
          <w:p w14:paraId="3B9B7190" w14:textId="77777777" w:rsidR="003D1DBD" w:rsidRPr="00CE7D59" w:rsidRDefault="003D1DBD" w:rsidP="008C3332">
            <w:pPr>
              <w:spacing w:before="60" w:after="60"/>
              <w:ind w:left="142" w:right="142"/>
              <w:rPr>
                <w:color w:val="000000" w:themeColor="text1"/>
              </w:rPr>
            </w:pPr>
            <w:r w:rsidRPr="00CE7D59">
              <w:rPr>
                <w:color w:val="000000" w:themeColor="text1"/>
              </w:rPr>
              <w:t>Tel: 7022 1802</w:t>
            </w:r>
          </w:p>
        </w:tc>
        <w:tc>
          <w:tcPr>
            <w:tcW w:w="1105" w:type="pct"/>
            <w:shd w:val="clear" w:color="auto" w:fill="F2F2F2" w:themeFill="background1" w:themeFillShade="F2"/>
            <w:vAlign w:val="center"/>
          </w:tcPr>
          <w:p w14:paraId="55607BD3" w14:textId="77777777" w:rsidR="003D1DBD" w:rsidRPr="00CE7D59" w:rsidRDefault="003D1DBD" w:rsidP="008C3332">
            <w:pPr>
              <w:spacing w:before="60" w:after="60"/>
              <w:ind w:left="142" w:right="142"/>
              <w:contextualSpacing/>
              <w:rPr>
                <w:color w:val="000000" w:themeColor="text1"/>
              </w:rPr>
            </w:pPr>
            <w:r w:rsidRPr="00CE7D59">
              <w:rPr>
                <w:color w:val="000000" w:themeColor="text1"/>
              </w:rPr>
              <w:t>Robyn Downie</w:t>
            </w:r>
          </w:p>
          <w:p w14:paraId="717B37AC" w14:textId="77777777" w:rsidR="003D1DBD" w:rsidRPr="00CE7D59" w:rsidRDefault="003D1DBD" w:rsidP="008C3332">
            <w:pPr>
              <w:spacing w:before="60" w:after="60"/>
              <w:ind w:left="142" w:right="142"/>
              <w:rPr>
                <w:color w:val="000000" w:themeColor="text1"/>
              </w:rPr>
            </w:pPr>
            <w:r w:rsidRPr="00CE7D59">
              <w:rPr>
                <w:color w:val="000000" w:themeColor="text1"/>
              </w:rPr>
              <w:t>Tel: 8904 2580</w:t>
            </w:r>
          </w:p>
        </w:tc>
        <w:tc>
          <w:tcPr>
            <w:tcW w:w="1250" w:type="pct"/>
            <w:shd w:val="clear" w:color="auto" w:fill="F2F2F2" w:themeFill="background1" w:themeFillShade="F2"/>
            <w:vAlign w:val="center"/>
          </w:tcPr>
          <w:p w14:paraId="1F13C283" w14:textId="77777777" w:rsidR="003D1DBD" w:rsidRPr="00CE7D59" w:rsidRDefault="003D1DBD" w:rsidP="008C3332">
            <w:pPr>
              <w:spacing w:before="60" w:after="60"/>
              <w:ind w:left="142" w:right="142"/>
              <w:contextualSpacing/>
              <w:rPr>
                <w:color w:val="000000" w:themeColor="text1"/>
              </w:rPr>
            </w:pPr>
            <w:r w:rsidRPr="00CE7D59">
              <w:rPr>
                <w:color w:val="000000" w:themeColor="text1"/>
              </w:rPr>
              <w:t>Georgina Ryder</w:t>
            </w:r>
          </w:p>
          <w:p w14:paraId="5419ED56" w14:textId="77777777" w:rsidR="003D1DBD" w:rsidRPr="005A2A33" w:rsidRDefault="003D1DBD" w:rsidP="008C3332">
            <w:pPr>
              <w:spacing w:before="60" w:after="60"/>
              <w:ind w:left="142" w:right="142"/>
              <w:rPr>
                <w:color w:val="000000" w:themeColor="text1"/>
              </w:rPr>
            </w:pPr>
            <w:r w:rsidRPr="00CE7D59">
              <w:rPr>
                <w:color w:val="000000" w:themeColor="text1"/>
              </w:rPr>
              <w:t>Tel: 5215 5204</w:t>
            </w:r>
          </w:p>
        </w:tc>
      </w:tr>
    </w:tbl>
    <w:p w14:paraId="4FE520DA" w14:textId="708A0181" w:rsidR="00BE1F9C" w:rsidRDefault="00BE1F9C">
      <w:pPr>
        <w:spacing w:after="160" w:line="259" w:lineRule="auto"/>
        <w:rPr>
          <w:rFonts w:ascii="Arial" w:hAnsi="Arial" w:cs="Arial"/>
        </w:rPr>
      </w:pPr>
      <w:r>
        <w:rPr>
          <w:rFonts w:ascii="Arial" w:hAnsi="Arial" w:cs="Arial"/>
        </w:rPr>
        <w:br w:type="page"/>
      </w:r>
    </w:p>
    <w:p w14:paraId="00B3323F" w14:textId="77777777" w:rsidR="003D1DBD" w:rsidRPr="003D31C5" w:rsidRDefault="003D1DBD" w:rsidP="003D1DBD">
      <w:pPr>
        <w:pStyle w:val="Heading3"/>
      </w:pPr>
      <w:bookmarkStart w:id="17" w:name="_Toc17968528"/>
      <w:bookmarkStart w:id="18" w:name="_Toc50556377"/>
      <w:r w:rsidRPr="003D31C5">
        <w:lastRenderedPageBreak/>
        <w:t>APPENDIX A - ACFE REGIONAL LOADING POSTCODES</w:t>
      </w:r>
      <w:bookmarkEnd w:id="17"/>
      <w:bookmarkEnd w:id="18"/>
    </w:p>
    <w:tbl>
      <w:tblPr>
        <w:tblW w:w="12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23"/>
        <w:gridCol w:w="1203"/>
        <w:gridCol w:w="1203"/>
        <w:gridCol w:w="1203"/>
        <w:gridCol w:w="1234"/>
        <w:gridCol w:w="1262"/>
        <w:gridCol w:w="1203"/>
        <w:gridCol w:w="1323"/>
        <w:gridCol w:w="1268"/>
      </w:tblGrid>
      <w:tr w:rsidR="003D1DBD" w:rsidRPr="00F5106A" w14:paraId="0A624E56" w14:textId="77777777" w:rsidTr="008C3332">
        <w:trPr>
          <w:trHeight w:val="381"/>
        </w:trPr>
        <w:tc>
          <w:tcPr>
            <w:tcW w:w="12425" w:type="dxa"/>
            <w:gridSpan w:val="10"/>
            <w:shd w:val="clear" w:color="000000" w:fill="1C3A70"/>
            <w:vAlign w:val="center"/>
            <w:hideMark/>
          </w:tcPr>
          <w:p w14:paraId="759B4BBD" w14:textId="77777777" w:rsidR="003D1DBD" w:rsidRPr="003D1DBD" w:rsidRDefault="003D1DBD" w:rsidP="008C3332">
            <w:pPr>
              <w:spacing w:after="0" w:line="160" w:lineRule="atLeast"/>
              <w:jc w:val="center"/>
              <w:rPr>
                <w:rFonts w:ascii="Calibri Light" w:eastAsia="Times New Roman" w:hAnsi="Calibri Light" w:cs="Calibri Light"/>
                <w:b/>
                <w:bCs/>
                <w:outline/>
                <w:color w:val="4472C4" w:themeColor="accent1"/>
                <w:sz w:val="16"/>
                <w:szCs w:val="16"/>
                <w:lang w:eastAsia="en-AU"/>
                <w14:textOutline w14:w="9525" w14:cap="rnd" w14:cmpd="sng" w14:algn="ctr">
                  <w14:solidFill>
                    <w14:schemeClr w14:val="accent1"/>
                  </w14:solidFill>
                  <w14:prstDash w14:val="solid"/>
                  <w14:bevel/>
                </w14:textOutline>
                <w14:textFill>
                  <w14:noFill/>
                </w14:textFill>
              </w:rPr>
            </w:pPr>
            <w:r w:rsidRPr="003D1DBD">
              <w:rPr>
                <w:rFonts w:ascii="Calibri Light" w:eastAsia="Times New Roman" w:hAnsi="Calibri Light" w:cs="Calibri Light"/>
                <w:b/>
                <w:bCs/>
                <w:outline/>
                <w:color w:val="4472C4" w:themeColor="accent1"/>
                <w:sz w:val="16"/>
                <w:szCs w:val="16"/>
                <w:lang w:eastAsia="en-AU"/>
                <w14:textOutline w14:w="9525" w14:cap="rnd" w14:cmpd="sng" w14:algn="ctr">
                  <w14:solidFill>
                    <w14:schemeClr w14:val="accent1"/>
                  </w14:solidFill>
                  <w14:prstDash w14:val="solid"/>
                  <w14:bevel/>
                </w14:textOutline>
                <w14:textFill>
                  <w14:noFill/>
                </w14:textFill>
              </w:rPr>
              <w:t>Postcode</w:t>
            </w:r>
          </w:p>
          <w:p w14:paraId="61B57BFC" w14:textId="77777777" w:rsidR="003D1DBD" w:rsidRPr="003D1DBD" w:rsidRDefault="003D1DBD" w:rsidP="008C3332">
            <w:pPr>
              <w:spacing w:after="0" w:line="160" w:lineRule="atLeast"/>
              <w:jc w:val="center"/>
              <w:rPr>
                <w:rFonts w:ascii="Calibri Light" w:eastAsia="Times New Roman" w:hAnsi="Calibri Light" w:cs="Calibri Light"/>
                <w:b/>
                <w:bCs/>
                <w:outline/>
                <w:color w:val="4472C4" w:themeColor="accent1"/>
                <w:sz w:val="16"/>
                <w:szCs w:val="16"/>
                <w:lang w:eastAsia="en-AU"/>
                <w14:textOutline w14:w="9525" w14:cap="rnd" w14:cmpd="sng" w14:algn="ctr">
                  <w14:solidFill>
                    <w14:schemeClr w14:val="accent1"/>
                  </w14:solidFill>
                  <w14:prstDash w14:val="solid"/>
                  <w14:bevel/>
                </w14:textOutline>
                <w14:textFill>
                  <w14:noFill/>
                </w14:textFill>
              </w:rPr>
            </w:pPr>
          </w:p>
        </w:tc>
      </w:tr>
      <w:tr w:rsidR="003D1DBD" w:rsidRPr="00F5106A" w14:paraId="3F6790E3" w14:textId="77777777" w:rsidTr="008C3332">
        <w:trPr>
          <w:trHeight w:val="381"/>
        </w:trPr>
        <w:tc>
          <w:tcPr>
            <w:tcW w:w="1203" w:type="dxa"/>
            <w:shd w:val="clear" w:color="auto" w:fill="auto"/>
            <w:noWrap/>
            <w:vAlign w:val="bottom"/>
            <w:hideMark/>
          </w:tcPr>
          <w:p w14:paraId="7864004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3212</w:t>
            </w:r>
          </w:p>
        </w:tc>
        <w:tc>
          <w:tcPr>
            <w:tcW w:w="1323" w:type="dxa"/>
            <w:shd w:val="clear" w:color="auto" w:fill="auto"/>
            <w:noWrap/>
            <w:vAlign w:val="bottom"/>
            <w:hideMark/>
          </w:tcPr>
          <w:p w14:paraId="2F6B5EC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3271</w:t>
            </w:r>
          </w:p>
        </w:tc>
        <w:tc>
          <w:tcPr>
            <w:tcW w:w="1203" w:type="dxa"/>
            <w:shd w:val="clear" w:color="auto" w:fill="auto"/>
            <w:noWrap/>
            <w:vAlign w:val="bottom"/>
            <w:hideMark/>
          </w:tcPr>
          <w:p w14:paraId="451F36E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3330</w:t>
            </w:r>
          </w:p>
        </w:tc>
        <w:tc>
          <w:tcPr>
            <w:tcW w:w="1203" w:type="dxa"/>
            <w:shd w:val="clear" w:color="auto" w:fill="auto"/>
            <w:noWrap/>
            <w:vAlign w:val="bottom"/>
            <w:hideMark/>
          </w:tcPr>
          <w:p w14:paraId="59893FF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3413</w:t>
            </w:r>
          </w:p>
        </w:tc>
        <w:tc>
          <w:tcPr>
            <w:tcW w:w="1203" w:type="dxa"/>
            <w:shd w:val="clear" w:color="auto" w:fill="auto"/>
            <w:noWrap/>
            <w:vAlign w:val="bottom"/>
            <w:hideMark/>
          </w:tcPr>
          <w:p w14:paraId="0168961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3490</w:t>
            </w:r>
          </w:p>
        </w:tc>
        <w:tc>
          <w:tcPr>
            <w:tcW w:w="1234" w:type="dxa"/>
            <w:shd w:val="clear" w:color="auto" w:fill="auto"/>
            <w:noWrap/>
            <w:vAlign w:val="bottom"/>
            <w:hideMark/>
          </w:tcPr>
          <w:p w14:paraId="2453C22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3564</w:t>
            </w:r>
          </w:p>
        </w:tc>
        <w:tc>
          <w:tcPr>
            <w:tcW w:w="1262" w:type="dxa"/>
            <w:shd w:val="clear" w:color="auto" w:fill="auto"/>
            <w:noWrap/>
            <w:vAlign w:val="bottom"/>
            <w:hideMark/>
          </w:tcPr>
          <w:p w14:paraId="3C4B65E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3631</w:t>
            </w:r>
          </w:p>
        </w:tc>
        <w:tc>
          <w:tcPr>
            <w:tcW w:w="1203" w:type="dxa"/>
            <w:shd w:val="clear" w:color="auto" w:fill="auto"/>
            <w:noWrap/>
            <w:vAlign w:val="bottom"/>
            <w:hideMark/>
          </w:tcPr>
          <w:p w14:paraId="3390FBD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3699</w:t>
            </w:r>
          </w:p>
        </w:tc>
        <w:tc>
          <w:tcPr>
            <w:tcW w:w="1323" w:type="dxa"/>
            <w:shd w:val="clear" w:color="auto" w:fill="auto"/>
            <w:noWrap/>
            <w:vAlign w:val="bottom"/>
            <w:hideMark/>
          </w:tcPr>
          <w:p w14:paraId="5C1A29A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3816</w:t>
            </w:r>
          </w:p>
        </w:tc>
        <w:tc>
          <w:tcPr>
            <w:tcW w:w="1264" w:type="dxa"/>
            <w:shd w:val="clear" w:color="auto" w:fill="auto"/>
            <w:noWrap/>
            <w:vAlign w:val="bottom"/>
            <w:hideMark/>
          </w:tcPr>
          <w:p w14:paraId="72BC5DC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3890</w:t>
            </w:r>
          </w:p>
        </w:tc>
      </w:tr>
      <w:tr w:rsidR="003D1DBD" w:rsidRPr="00F5106A" w14:paraId="5C6B4F0E" w14:textId="77777777" w:rsidTr="008C3332">
        <w:trPr>
          <w:trHeight w:val="381"/>
        </w:trPr>
        <w:tc>
          <w:tcPr>
            <w:tcW w:w="1203" w:type="dxa"/>
            <w:shd w:val="clear" w:color="auto" w:fill="auto"/>
            <w:noWrap/>
            <w:vAlign w:val="bottom"/>
            <w:hideMark/>
          </w:tcPr>
          <w:p w14:paraId="032E216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3213</w:t>
            </w:r>
          </w:p>
        </w:tc>
        <w:tc>
          <w:tcPr>
            <w:tcW w:w="1323" w:type="dxa"/>
            <w:shd w:val="clear" w:color="auto" w:fill="auto"/>
            <w:noWrap/>
            <w:vAlign w:val="bottom"/>
            <w:hideMark/>
          </w:tcPr>
          <w:p w14:paraId="1BC4CE4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3272</w:t>
            </w:r>
          </w:p>
        </w:tc>
        <w:tc>
          <w:tcPr>
            <w:tcW w:w="1203" w:type="dxa"/>
            <w:shd w:val="clear" w:color="auto" w:fill="auto"/>
            <w:noWrap/>
            <w:vAlign w:val="bottom"/>
            <w:hideMark/>
          </w:tcPr>
          <w:p w14:paraId="682958E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3331</w:t>
            </w:r>
          </w:p>
        </w:tc>
        <w:tc>
          <w:tcPr>
            <w:tcW w:w="1203" w:type="dxa"/>
            <w:shd w:val="clear" w:color="auto" w:fill="auto"/>
            <w:noWrap/>
            <w:vAlign w:val="bottom"/>
            <w:hideMark/>
          </w:tcPr>
          <w:p w14:paraId="1545474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3414</w:t>
            </w:r>
          </w:p>
        </w:tc>
        <w:tc>
          <w:tcPr>
            <w:tcW w:w="1203" w:type="dxa"/>
            <w:shd w:val="clear" w:color="auto" w:fill="auto"/>
            <w:noWrap/>
            <w:vAlign w:val="bottom"/>
            <w:hideMark/>
          </w:tcPr>
          <w:p w14:paraId="1DCB433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3491</w:t>
            </w:r>
          </w:p>
        </w:tc>
        <w:tc>
          <w:tcPr>
            <w:tcW w:w="1234" w:type="dxa"/>
            <w:shd w:val="clear" w:color="auto" w:fill="auto"/>
            <w:noWrap/>
            <w:vAlign w:val="bottom"/>
            <w:hideMark/>
          </w:tcPr>
          <w:p w14:paraId="19DE23B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3565</w:t>
            </w:r>
          </w:p>
        </w:tc>
        <w:tc>
          <w:tcPr>
            <w:tcW w:w="1262" w:type="dxa"/>
            <w:shd w:val="clear" w:color="auto" w:fill="auto"/>
            <w:noWrap/>
            <w:vAlign w:val="bottom"/>
            <w:hideMark/>
          </w:tcPr>
          <w:p w14:paraId="7A0E018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3633</w:t>
            </w:r>
          </w:p>
        </w:tc>
        <w:tc>
          <w:tcPr>
            <w:tcW w:w="1203" w:type="dxa"/>
            <w:shd w:val="clear" w:color="auto" w:fill="auto"/>
            <w:noWrap/>
            <w:vAlign w:val="bottom"/>
            <w:hideMark/>
          </w:tcPr>
          <w:p w14:paraId="065E235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3700</w:t>
            </w:r>
          </w:p>
        </w:tc>
        <w:tc>
          <w:tcPr>
            <w:tcW w:w="1323" w:type="dxa"/>
            <w:shd w:val="clear" w:color="auto" w:fill="auto"/>
            <w:noWrap/>
            <w:vAlign w:val="bottom"/>
            <w:hideMark/>
          </w:tcPr>
          <w:p w14:paraId="647D8A9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3818</w:t>
            </w:r>
          </w:p>
        </w:tc>
        <w:tc>
          <w:tcPr>
            <w:tcW w:w="1264" w:type="dxa"/>
            <w:shd w:val="clear" w:color="auto" w:fill="auto"/>
            <w:noWrap/>
            <w:vAlign w:val="bottom"/>
            <w:hideMark/>
          </w:tcPr>
          <w:p w14:paraId="3F3B2E4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3891</w:t>
            </w:r>
          </w:p>
        </w:tc>
      </w:tr>
      <w:tr w:rsidR="003D1DBD" w:rsidRPr="00F5106A" w14:paraId="53FDF1E2" w14:textId="77777777" w:rsidTr="008C3332">
        <w:trPr>
          <w:trHeight w:val="381"/>
        </w:trPr>
        <w:tc>
          <w:tcPr>
            <w:tcW w:w="1203" w:type="dxa"/>
            <w:shd w:val="clear" w:color="auto" w:fill="auto"/>
            <w:noWrap/>
            <w:vAlign w:val="bottom"/>
            <w:hideMark/>
          </w:tcPr>
          <w:p w14:paraId="1BC4B03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3214</w:t>
            </w:r>
          </w:p>
        </w:tc>
        <w:tc>
          <w:tcPr>
            <w:tcW w:w="1323" w:type="dxa"/>
            <w:shd w:val="clear" w:color="auto" w:fill="auto"/>
            <w:noWrap/>
            <w:vAlign w:val="bottom"/>
            <w:hideMark/>
          </w:tcPr>
          <w:p w14:paraId="63A8150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3273</w:t>
            </w:r>
          </w:p>
        </w:tc>
        <w:tc>
          <w:tcPr>
            <w:tcW w:w="1203" w:type="dxa"/>
            <w:shd w:val="clear" w:color="auto" w:fill="auto"/>
            <w:noWrap/>
            <w:vAlign w:val="bottom"/>
            <w:hideMark/>
          </w:tcPr>
          <w:p w14:paraId="423C77F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3332</w:t>
            </w:r>
          </w:p>
        </w:tc>
        <w:tc>
          <w:tcPr>
            <w:tcW w:w="1203" w:type="dxa"/>
            <w:shd w:val="clear" w:color="auto" w:fill="auto"/>
            <w:noWrap/>
            <w:vAlign w:val="bottom"/>
            <w:hideMark/>
          </w:tcPr>
          <w:p w14:paraId="24D38D0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3415</w:t>
            </w:r>
          </w:p>
        </w:tc>
        <w:tc>
          <w:tcPr>
            <w:tcW w:w="1203" w:type="dxa"/>
            <w:shd w:val="clear" w:color="auto" w:fill="auto"/>
            <w:noWrap/>
            <w:vAlign w:val="bottom"/>
            <w:hideMark/>
          </w:tcPr>
          <w:p w14:paraId="62D561B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3494</w:t>
            </w:r>
          </w:p>
        </w:tc>
        <w:tc>
          <w:tcPr>
            <w:tcW w:w="1234" w:type="dxa"/>
            <w:shd w:val="clear" w:color="auto" w:fill="auto"/>
            <w:noWrap/>
            <w:vAlign w:val="bottom"/>
            <w:hideMark/>
          </w:tcPr>
          <w:p w14:paraId="2F136B9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3566</w:t>
            </w:r>
          </w:p>
        </w:tc>
        <w:tc>
          <w:tcPr>
            <w:tcW w:w="1262" w:type="dxa"/>
            <w:shd w:val="clear" w:color="auto" w:fill="auto"/>
            <w:noWrap/>
            <w:vAlign w:val="bottom"/>
            <w:hideMark/>
          </w:tcPr>
          <w:p w14:paraId="1713A18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3634</w:t>
            </w:r>
          </w:p>
        </w:tc>
        <w:tc>
          <w:tcPr>
            <w:tcW w:w="1203" w:type="dxa"/>
            <w:shd w:val="clear" w:color="auto" w:fill="auto"/>
            <w:noWrap/>
            <w:vAlign w:val="bottom"/>
            <w:hideMark/>
          </w:tcPr>
          <w:p w14:paraId="6729774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3701</w:t>
            </w:r>
          </w:p>
        </w:tc>
        <w:tc>
          <w:tcPr>
            <w:tcW w:w="1323" w:type="dxa"/>
            <w:shd w:val="clear" w:color="auto" w:fill="auto"/>
            <w:noWrap/>
            <w:vAlign w:val="bottom"/>
            <w:hideMark/>
          </w:tcPr>
          <w:p w14:paraId="3CD310C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3820</w:t>
            </w:r>
          </w:p>
        </w:tc>
        <w:tc>
          <w:tcPr>
            <w:tcW w:w="1264" w:type="dxa"/>
            <w:shd w:val="clear" w:color="auto" w:fill="auto"/>
            <w:noWrap/>
            <w:vAlign w:val="bottom"/>
            <w:hideMark/>
          </w:tcPr>
          <w:p w14:paraId="08377E8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3892</w:t>
            </w:r>
          </w:p>
        </w:tc>
      </w:tr>
      <w:tr w:rsidR="003D1DBD" w:rsidRPr="00F5106A" w14:paraId="3795606B" w14:textId="77777777" w:rsidTr="008C3332">
        <w:trPr>
          <w:trHeight w:val="381"/>
        </w:trPr>
        <w:tc>
          <w:tcPr>
            <w:tcW w:w="1203" w:type="dxa"/>
            <w:shd w:val="clear" w:color="auto" w:fill="auto"/>
            <w:noWrap/>
            <w:vAlign w:val="bottom"/>
            <w:hideMark/>
          </w:tcPr>
          <w:p w14:paraId="50355A1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3215</w:t>
            </w:r>
          </w:p>
        </w:tc>
        <w:tc>
          <w:tcPr>
            <w:tcW w:w="1323" w:type="dxa"/>
            <w:shd w:val="clear" w:color="auto" w:fill="auto"/>
            <w:noWrap/>
            <w:vAlign w:val="bottom"/>
            <w:hideMark/>
          </w:tcPr>
          <w:p w14:paraId="29CD3EC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3274</w:t>
            </w:r>
          </w:p>
        </w:tc>
        <w:tc>
          <w:tcPr>
            <w:tcW w:w="1203" w:type="dxa"/>
            <w:shd w:val="clear" w:color="auto" w:fill="auto"/>
            <w:noWrap/>
            <w:vAlign w:val="bottom"/>
            <w:hideMark/>
          </w:tcPr>
          <w:p w14:paraId="41ED404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3333</w:t>
            </w:r>
          </w:p>
        </w:tc>
        <w:tc>
          <w:tcPr>
            <w:tcW w:w="1203" w:type="dxa"/>
            <w:shd w:val="clear" w:color="auto" w:fill="auto"/>
            <w:noWrap/>
            <w:vAlign w:val="bottom"/>
            <w:hideMark/>
          </w:tcPr>
          <w:p w14:paraId="45C7357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3418</w:t>
            </w:r>
          </w:p>
        </w:tc>
        <w:tc>
          <w:tcPr>
            <w:tcW w:w="1203" w:type="dxa"/>
            <w:shd w:val="clear" w:color="auto" w:fill="auto"/>
            <w:noWrap/>
            <w:vAlign w:val="bottom"/>
            <w:hideMark/>
          </w:tcPr>
          <w:p w14:paraId="065BCC8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3496</w:t>
            </w:r>
          </w:p>
        </w:tc>
        <w:tc>
          <w:tcPr>
            <w:tcW w:w="1234" w:type="dxa"/>
            <w:shd w:val="clear" w:color="auto" w:fill="auto"/>
            <w:noWrap/>
            <w:vAlign w:val="bottom"/>
            <w:hideMark/>
          </w:tcPr>
          <w:p w14:paraId="0AC177B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3567</w:t>
            </w:r>
          </w:p>
        </w:tc>
        <w:tc>
          <w:tcPr>
            <w:tcW w:w="1262" w:type="dxa"/>
            <w:shd w:val="clear" w:color="auto" w:fill="auto"/>
            <w:noWrap/>
            <w:vAlign w:val="bottom"/>
            <w:hideMark/>
          </w:tcPr>
          <w:p w14:paraId="3B1B3F5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3635</w:t>
            </w:r>
          </w:p>
        </w:tc>
        <w:tc>
          <w:tcPr>
            <w:tcW w:w="1203" w:type="dxa"/>
            <w:shd w:val="clear" w:color="auto" w:fill="auto"/>
            <w:noWrap/>
            <w:vAlign w:val="bottom"/>
            <w:hideMark/>
          </w:tcPr>
          <w:p w14:paraId="1F59B07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3704</w:t>
            </w:r>
          </w:p>
        </w:tc>
        <w:tc>
          <w:tcPr>
            <w:tcW w:w="1323" w:type="dxa"/>
            <w:shd w:val="clear" w:color="auto" w:fill="auto"/>
            <w:noWrap/>
            <w:vAlign w:val="bottom"/>
            <w:hideMark/>
          </w:tcPr>
          <w:p w14:paraId="4ED49AF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3821</w:t>
            </w:r>
          </w:p>
        </w:tc>
        <w:tc>
          <w:tcPr>
            <w:tcW w:w="1264" w:type="dxa"/>
            <w:shd w:val="clear" w:color="auto" w:fill="auto"/>
            <w:noWrap/>
            <w:vAlign w:val="bottom"/>
            <w:hideMark/>
          </w:tcPr>
          <w:p w14:paraId="4D4A546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3893</w:t>
            </w:r>
          </w:p>
        </w:tc>
      </w:tr>
      <w:tr w:rsidR="003D1DBD" w:rsidRPr="00F5106A" w14:paraId="14F2C0FB" w14:textId="77777777" w:rsidTr="008C3332">
        <w:trPr>
          <w:trHeight w:val="381"/>
        </w:trPr>
        <w:tc>
          <w:tcPr>
            <w:tcW w:w="1203" w:type="dxa"/>
            <w:shd w:val="clear" w:color="auto" w:fill="auto"/>
            <w:noWrap/>
            <w:vAlign w:val="bottom"/>
            <w:hideMark/>
          </w:tcPr>
          <w:p w14:paraId="78A0B0A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3216</w:t>
            </w:r>
          </w:p>
        </w:tc>
        <w:tc>
          <w:tcPr>
            <w:tcW w:w="1323" w:type="dxa"/>
            <w:shd w:val="clear" w:color="auto" w:fill="auto"/>
            <w:noWrap/>
            <w:vAlign w:val="bottom"/>
            <w:hideMark/>
          </w:tcPr>
          <w:p w14:paraId="47A5D0F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3275</w:t>
            </w:r>
          </w:p>
        </w:tc>
        <w:tc>
          <w:tcPr>
            <w:tcW w:w="1203" w:type="dxa"/>
            <w:shd w:val="clear" w:color="auto" w:fill="auto"/>
            <w:noWrap/>
            <w:vAlign w:val="bottom"/>
            <w:hideMark/>
          </w:tcPr>
          <w:p w14:paraId="3F4E1C3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3334</w:t>
            </w:r>
          </w:p>
        </w:tc>
        <w:tc>
          <w:tcPr>
            <w:tcW w:w="1203" w:type="dxa"/>
            <w:shd w:val="clear" w:color="auto" w:fill="auto"/>
            <w:noWrap/>
            <w:vAlign w:val="bottom"/>
            <w:hideMark/>
          </w:tcPr>
          <w:p w14:paraId="329C982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3419</w:t>
            </w:r>
          </w:p>
        </w:tc>
        <w:tc>
          <w:tcPr>
            <w:tcW w:w="1203" w:type="dxa"/>
            <w:shd w:val="clear" w:color="auto" w:fill="auto"/>
            <w:noWrap/>
            <w:vAlign w:val="bottom"/>
            <w:hideMark/>
          </w:tcPr>
          <w:p w14:paraId="3C86293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3498</w:t>
            </w:r>
          </w:p>
        </w:tc>
        <w:tc>
          <w:tcPr>
            <w:tcW w:w="1234" w:type="dxa"/>
            <w:shd w:val="clear" w:color="auto" w:fill="auto"/>
            <w:noWrap/>
            <w:vAlign w:val="bottom"/>
            <w:hideMark/>
          </w:tcPr>
          <w:p w14:paraId="01E9334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3568</w:t>
            </w:r>
          </w:p>
        </w:tc>
        <w:tc>
          <w:tcPr>
            <w:tcW w:w="1262" w:type="dxa"/>
            <w:shd w:val="clear" w:color="auto" w:fill="auto"/>
            <w:noWrap/>
            <w:vAlign w:val="bottom"/>
            <w:hideMark/>
          </w:tcPr>
          <w:p w14:paraId="6A5FDE2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3636</w:t>
            </w:r>
          </w:p>
        </w:tc>
        <w:tc>
          <w:tcPr>
            <w:tcW w:w="1203" w:type="dxa"/>
            <w:shd w:val="clear" w:color="auto" w:fill="auto"/>
            <w:noWrap/>
            <w:vAlign w:val="bottom"/>
            <w:hideMark/>
          </w:tcPr>
          <w:p w14:paraId="7ADAC8C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3705</w:t>
            </w:r>
          </w:p>
        </w:tc>
        <w:tc>
          <w:tcPr>
            <w:tcW w:w="1323" w:type="dxa"/>
            <w:shd w:val="clear" w:color="auto" w:fill="auto"/>
            <w:noWrap/>
            <w:vAlign w:val="bottom"/>
            <w:hideMark/>
          </w:tcPr>
          <w:p w14:paraId="36554AC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3822</w:t>
            </w:r>
          </w:p>
        </w:tc>
        <w:tc>
          <w:tcPr>
            <w:tcW w:w="1264" w:type="dxa"/>
            <w:shd w:val="clear" w:color="auto" w:fill="auto"/>
            <w:noWrap/>
            <w:vAlign w:val="bottom"/>
            <w:hideMark/>
          </w:tcPr>
          <w:p w14:paraId="01221E5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3895</w:t>
            </w:r>
          </w:p>
        </w:tc>
      </w:tr>
      <w:tr w:rsidR="003D1DBD" w:rsidRPr="00F5106A" w14:paraId="1922A16D" w14:textId="77777777" w:rsidTr="008C3332">
        <w:trPr>
          <w:trHeight w:val="381"/>
        </w:trPr>
        <w:tc>
          <w:tcPr>
            <w:tcW w:w="1203" w:type="dxa"/>
            <w:shd w:val="clear" w:color="auto" w:fill="auto"/>
            <w:noWrap/>
            <w:vAlign w:val="bottom"/>
            <w:hideMark/>
          </w:tcPr>
          <w:p w14:paraId="3FE21AB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3217</w:t>
            </w:r>
          </w:p>
        </w:tc>
        <w:tc>
          <w:tcPr>
            <w:tcW w:w="1323" w:type="dxa"/>
            <w:shd w:val="clear" w:color="auto" w:fill="auto"/>
            <w:noWrap/>
            <w:vAlign w:val="bottom"/>
            <w:hideMark/>
          </w:tcPr>
          <w:p w14:paraId="60272F3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3276</w:t>
            </w:r>
          </w:p>
        </w:tc>
        <w:tc>
          <w:tcPr>
            <w:tcW w:w="1203" w:type="dxa"/>
            <w:shd w:val="clear" w:color="auto" w:fill="auto"/>
            <w:noWrap/>
            <w:vAlign w:val="bottom"/>
            <w:hideMark/>
          </w:tcPr>
          <w:p w14:paraId="5A4C100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3340</w:t>
            </w:r>
          </w:p>
        </w:tc>
        <w:tc>
          <w:tcPr>
            <w:tcW w:w="1203" w:type="dxa"/>
            <w:shd w:val="clear" w:color="auto" w:fill="auto"/>
            <w:noWrap/>
            <w:vAlign w:val="bottom"/>
            <w:hideMark/>
          </w:tcPr>
          <w:p w14:paraId="330FA05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3420</w:t>
            </w:r>
          </w:p>
        </w:tc>
        <w:tc>
          <w:tcPr>
            <w:tcW w:w="1203" w:type="dxa"/>
            <w:shd w:val="clear" w:color="auto" w:fill="auto"/>
            <w:noWrap/>
            <w:vAlign w:val="bottom"/>
            <w:hideMark/>
          </w:tcPr>
          <w:p w14:paraId="7987854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3500</w:t>
            </w:r>
          </w:p>
        </w:tc>
        <w:tc>
          <w:tcPr>
            <w:tcW w:w="1234" w:type="dxa"/>
            <w:shd w:val="clear" w:color="auto" w:fill="auto"/>
            <w:noWrap/>
            <w:vAlign w:val="bottom"/>
            <w:hideMark/>
          </w:tcPr>
          <w:p w14:paraId="5F117DF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3570</w:t>
            </w:r>
          </w:p>
        </w:tc>
        <w:tc>
          <w:tcPr>
            <w:tcW w:w="1262" w:type="dxa"/>
            <w:shd w:val="clear" w:color="auto" w:fill="auto"/>
            <w:noWrap/>
            <w:vAlign w:val="bottom"/>
            <w:hideMark/>
          </w:tcPr>
          <w:p w14:paraId="3D1A3FF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3637</w:t>
            </w:r>
          </w:p>
        </w:tc>
        <w:tc>
          <w:tcPr>
            <w:tcW w:w="1203" w:type="dxa"/>
            <w:shd w:val="clear" w:color="auto" w:fill="auto"/>
            <w:noWrap/>
            <w:vAlign w:val="bottom"/>
            <w:hideMark/>
          </w:tcPr>
          <w:p w14:paraId="33152C1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3707</w:t>
            </w:r>
          </w:p>
        </w:tc>
        <w:tc>
          <w:tcPr>
            <w:tcW w:w="1323" w:type="dxa"/>
            <w:shd w:val="clear" w:color="auto" w:fill="auto"/>
            <w:noWrap/>
            <w:vAlign w:val="bottom"/>
            <w:hideMark/>
          </w:tcPr>
          <w:p w14:paraId="4E49592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3823</w:t>
            </w:r>
          </w:p>
        </w:tc>
        <w:tc>
          <w:tcPr>
            <w:tcW w:w="1264" w:type="dxa"/>
            <w:shd w:val="clear" w:color="auto" w:fill="auto"/>
            <w:noWrap/>
            <w:vAlign w:val="bottom"/>
            <w:hideMark/>
          </w:tcPr>
          <w:p w14:paraId="6EED1A9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3896</w:t>
            </w:r>
          </w:p>
        </w:tc>
      </w:tr>
      <w:tr w:rsidR="003D1DBD" w:rsidRPr="00F5106A" w14:paraId="17475B6E" w14:textId="77777777" w:rsidTr="008C3332">
        <w:trPr>
          <w:trHeight w:val="381"/>
        </w:trPr>
        <w:tc>
          <w:tcPr>
            <w:tcW w:w="1203" w:type="dxa"/>
            <w:shd w:val="clear" w:color="auto" w:fill="auto"/>
            <w:noWrap/>
            <w:vAlign w:val="bottom"/>
            <w:hideMark/>
          </w:tcPr>
          <w:p w14:paraId="6097827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3218</w:t>
            </w:r>
          </w:p>
        </w:tc>
        <w:tc>
          <w:tcPr>
            <w:tcW w:w="1323" w:type="dxa"/>
            <w:shd w:val="clear" w:color="auto" w:fill="auto"/>
            <w:noWrap/>
            <w:vAlign w:val="bottom"/>
            <w:hideMark/>
          </w:tcPr>
          <w:p w14:paraId="2F755EC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3277</w:t>
            </w:r>
          </w:p>
        </w:tc>
        <w:tc>
          <w:tcPr>
            <w:tcW w:w="1203" w:type="dxa"/>
            <w:shd w:val="clear" w:color="auto" w:fill="auto"/>
            <w:noWrap/>
            <w:vAlign w:val="bottom"/>
            <w:hideMark/>
          </w:tcPr>
          <w:p w14:paraId="44C1FE0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3342</w:t>
            </w:r>
          </w:p>
        </w:tc>
        <w:tc>
          <w:tcPr>
            <w:tcW w:w="1203" w:type="dxa"/>
            <w:shd w:val="clear" w:color="auto" w:fill="auto"/>
            <w:noWrap/>
            <w:vAlign w:val="bottom"/>
            <w:hideMark/>
          </w:tcPr>
          <w:p w14:paraId="613BA83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3423</w:t>
            </w:r>
          </w:p>
        </w:tc>
        <w:tc>
          <w:tcPr>
            <w:tcW w:w="1203" w:type="dxa"/>
            <w:shd w:val="clear" w:color="auto" w:fill="auto"/>
            <w:noWrap/>
            <w:vAlign w:val="bottom"/>
            <w:hideMark/>
          </w:tcPr>
          <w:p w14:paraId="48B2077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3501</w:t>
            </w:r>
          </w:p>
        </w:tc>
        <w:tc>
          <w:tcPr>
            <w:tcW w:w="1234" w:type="dxa"/>
            <w:shd w:val="clear" w:color="auto" w:fill="auto"/>
            <w:noWrap/>
            <w:vAlign w:val="bottom"/>
            <w:hideMark/>
          </w:tcPr>
          <w:p w14:paraId="70D67D1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3571</w:t>
            </w:r>
          </w:p>
        </w:tc>
        <w:tc>
          <w:tcPr>
            <w:tcW w:w="1262" w:type="dxa"/>
            <w:shd w:val="clear" w:color="auto" w:fill="auto"/>
            <w:noWrap/>
            <w:vAlign w:val="bottom"/>
            <w:hideMark/>
          </w:tcPr>
          <w:p w14:paraId="6F8988A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3638</w:t>
            </w:r>
          </w:p>
        </w:tc>
        <w:tc>
          <w:tcPr>
            <w:tcW w:w="1203" w:type="dxa"/>
            <w:shd w:val="clear" w:color="auto" w:fill="auto"/>
            <w:noWrap/>
            <w:vAlign w:val="bottom"/>
            <w:hideMark/>
          </w:tcPr>
          <w:p w14:paraId="0A4D9DB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3708</w:t>
            </w:r>
          </w:p>
        </w:tc>
        <w:tc>
          <w:tcPr>
            <w:tcW w:w="1323" w:type="dxa"/>
            <w:shd w:val="clear" w:color="auto" w:fill="auto"/>
            <w:noWrap/>
            <w:vAlign w:val="bottom"/>
            <w:hideMark/>
          </w:tcPr>
          <w:p w14:paraId="5EA8E80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3824</w:t>
            </w:r>
          </w:p>
        </w:tc>
        <w:tc>
          <w:tcPr>
            <w:tcW w:w="1264" w:type="dxa"/>
            <w:shd w:val="clear" w:color="auto" w:fill="auto"/>
            <w:noWrap/>
            <w:vAlign w:val="bottom"/>
            <w:hideMark/>
          </w:tcPr>
          <w:p w14:paraId="10DA06E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3898</w:t>
            </w:r>
          </w:p>
        </w:tc>
      </w:tr>
      <w:tr w:rsidR="003D1DBD" w:rsidRPr="00F5106A" w14:paraId="545E5D8D" w14:textId="77777777" w:rsidTr="008C3332">
        <w:trPr>
          <w:trHeight w:val="381"/>
        </w:trPr>
        <w:tc>
          <w:tcPr>
            <w:tcW w:w="1203" w:type="dxa"/>
            <w:shd w:val="clear" w:color="auto" w:fill="auto"/>
            <w:noWrap/>
            <w:vAlign w:val="bottom"/>
            <w:hideMark/>
          </w:tcPr>
          <w:p w14:paraId="278B557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3219</w:t>
            </w:r>
          </w:p>
        </w:tc>
        <w:tc>
          <w:tcPr>
            <w:tcW w:w="1323" w:type="dxa"/>
            <w:shd w:val="clear" w:color="auto" w:fill="auto"/>
            <w:noWrap/>
            <w:vAlign w:val="bottom"/>
            <w:hideMark/>
          </w:tcPr>
          <w:p w14:paraId="275998A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3278</w:t>
            </w:r>
          </w:p>
        </w:tc>
        <w:tc>
          <w:tcPr>
            <w:tcW w:w="1203" w:type="dxa"/>
            <w:shd w:val="clear" w:color="auto" w:fill="auto"/>
            <w:noWrap/>
            <w:vAlign w:val="bottom"/>
            <w:hideMark/>
          </w:tcPr>
          <w:p w14:paraId="33423F3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3345</w:t>
            </w:r>
          </w:p>
        </w:tc>
        <w:tc>
          <w:tcPr>
            <w:tcW w:w="1203" w:type="dxa"/>
            <w:shd w:val="clear" w:color="auto" w:fill="auto"/>
            <w:noWrap/>
            <w:vAlign w:val="bottom"/>
            <w:hideMark/>
          </w:tcPr>
          <w:p w14:paraId="0F81220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3424</w:t>
            </w:r>
          </w:p>
        </w:tc>
        <w:tc>
          <w:tcPr>
            <w:tcW w:w="1203" w:type="dxa"/>
            <w:shd w:val="clear" w:color="auto" w:fill="auto"/>
            <w:noWrap/>
            <w:vAlign w:val="bottom"/>
            <w:hideMark/>
          </w:tcPr>
          <w:p w14:paraId="68039E6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3505</w:t>
            </w:r>
          </w:p>
        </w:tc>
        <w:tc>
          <w:tcPr>
            <w:tcW w:w="1234" w:type="dxa"/>
            <w:shd w:val="clear" w:color="auto" w:fill="auto"/>
            <w:noWrap/>
            <w:vAlign w:val="bottom"/>
            <w:hideMark/>
          </w:tcPr>
          <w:p w14:paraId="6DE13EF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3572</w:t>
            </w:r>
          </w:p>
        </w:tc>
        <w:tc>
          <w:tcPr>
            <w:tcW w:w="1262" w:type="dxa"/>
            <w:shd w:val="clear" w:color="auto" w:fill="auto"/>
            <w:noWrap/>
            <w:vAlign w:val="bottom"/>
            <w:hideMark/>
          </w:tcPr>
          <w:p w14:paraId="7539909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3639</w:t>
            </w:r>
          </w:p>
        </w:tc>
        <w:tc>
          <w:tcPr>
            <w:tcW w:w="1203" w:type="dxa"/>
            <w:shd w:val="clear" w:color="auto" w:fill="auto"/>
            <w:noWrap/>
            <w:vAlign w:val="bottom"/>
            <w:hideMark/>
          </w:tcPr>
          <w:p w14:paraId="3C6D3BF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3709</w:t>
            </w:r>
          </w:p>
        </w:tc>
        <w:tc>
          <w:tcPr>
            <w:tcW w:w="1323" w:type="dxa"/>
            <w:shd w:val="clear" w:color="auto" w:fill="auto"/>
            <w:noWrap/>
            <w:vAlign w:val="bottom"/>
            <w:hideMark/>
          </w:tcPr>
          <w:p w14:paraId="45A31CD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3825</w:t>
            </w:r>
          </w:p>
        </w:tc>
        <w:tc>
          <w:tcPr>
            <w:tcW w:w="1264" w:type="dxa"/>
            <w:shd w:val="clear" w:color="auto" w:fill="auto"/>
            <w:noWrap/>
            <w:vAlign w:val="bottom"/>
            <w:hideMark/>
          </w:tcPr>
          <w:p w14:paraId="1D97673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3900</w:t>
            </w:r>
          </w:p>
        </w:tc>
      </w:tr>
      <w:tr w:rsidR="003D1DBD" w:rsidRPr="00F5106A" w14:paraId="24E650C0" w14:textId="77777777" w:rsidTr="008C3332">
        <w:trPr>
          <w:trHeight w:val="381"/>
        </w:trPr>
        <w:tc>
          <w:tcPr>
            <w:tcW w:w="1203" w:type="dxa"/>
            <w:shd w:val="clear" w:color="auto" w:fill="auto"/>
            <w:noWrap/>
            <w:vAlign w:val="bottom"/>
            <w:hideMark/>
          </w:tcPr>
          <w:p w14:paraId="4337BE2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3220</w:t>
            </w:r>
          </w:p>
        </w:tc>
        <w:tc>
          <w:tcPr>
            <w:tcW w:w="1323" w:type="dxa"/>
            <w:shd w:val="clear" w:color="auto" w:fill="auto"/>
            <w:noWrap/>
            <w:vAlign w:val="bottom"/>
            <w:hideMark/>
          </w:tcPr>
          <w:p w14:paraId="4C8655B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3279</w:t>
            </w:r>
          </w:p>
        </w:tc>
        <w:tc>
          <w:tcPr>
            <w:tcW w:w="1203" w:type="dxa"/>
            <w:shd w:val="clear" w:color="auto" w:fill="auto"/>
            <w:noWrap/>
            <w:vAlign w:val="bottom"/>
            <w:hideMark/>
          </w:tcPr>
          <w:p w14:paraId="5892A01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3350</w:t>
            </w:r>
          </w:p>
        </w:tc>
        <w:tc>
          <w:tcPr>
            <w:tcW w:w="1203" w:type="dxa"/>
            <w:shd w:val="clear" w:color="auto" w:fill="auto"/>
            <w:noWrap/>
            <w:vAlign w:val="bottom"/>
            <w:hideMark/>
          </w:tcPr>
          <w:p w14:paraId="0C13CFE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3431</w:t>
            </w:r>
          </w:p>
        </w:tc>
        <w:tc>
          <w:tcPr>
            <w:tcW w:w="1203" w:type="dxa"/>
            <w:shd w:val="clear" w:color="auto" w:fill="auto"/>
            <w:noWrap/>
            <w:vAlign w:val="bottom"/>
            <w:hideMark/>
          </w:tcPr>
          <w:p w14:paraId="6F1B599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3506</w:t>
            </w:r>
          </w:p>
        </w:tc>
        <w:tc>
          <w:tcPr>
            <w:tcW w:w="1234" w:type="dxa"/>
            <w:shd w:val="clear" w:color="auto" w:fill="auto"/>
            <w:noWrap/>
            <w:vAlign w:val="bottom"/>
            <w:hideMark/>
          </w:tcPr>
          <w:p w14:paraId="0749923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3573</w:t>
            </w:r>
          </w:p>
        </w:tc>
        <w:tc>
          <w:tcPr>
            <w:tcW w:w="1262" w:type="dxa"/>
            <w:shd w:val="clear" w:color="auto" w:fill="auto"/>
            <w:noWrap/>
            <w:vAlign w:val="bottom"/>
            <w:hideMark/>
          </w:tcPr>
          <w:p w14:paraId="2C7AE1A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3640</w:t>
            </w:r>
          </w:p>
        </w:tc>
        <w:tc>
          <w:tcPr>
            <w:tcW w:w="1203" w:type="dxa"/>
            <w:shd w:val="clear" w:color="auto" w:fill="auto"/>
            <w:noWrap/>
            <w:vAlign w:val="bottom"/>
            <w:hideMark/>
          </w:tcPr>
          <w:p w14:paraId="0130B5A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3711</w:t>
            </w:r>
          </w:p>
        </w:tc>
        <w:tc>
          <w:tcPr>
            <w:tcW w:w="1323" w:type="dxa"/>
            <w:shd w:val="clear" w:color="auto" w:fill="auto"/>
            <w:noWrap/>
            <w:vAlign w:val="bottom"/>
            <w:hideMark/>
          </w:tcPr>
          <w:p w14:paraId="44B6125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3831</w:t>
            </w:r>
          </w:p>
        </w:tc>
        <w:tc>
          <w:tcPr>
            <w:tcW w:w="1264" w:type="dxa"/>
            <w:shd w:val="clear" w:color="auto" w:fill="auto"/>
            <w:noWrap/>
            <w:vAlign w:val="bottom"/>
            <w:hideMark/>
          </w:tcPr>
          <w:p w14:paraId="17EAC72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3902</w:t>
            </w:r>
          </w:p>
        </w:tc>
      </w:tr>
      <w:tr w:rsidR="003D1DBD" w:rsidRPr="00F5106A" w14:paraId="16778085" w14:textId="77777777" w:rsidTr="008C3332">
        <w:trPr>
          <w:trHeight w:val="381"/>
        </w:trPr>
        <w:tc>
          <w:tcPr>
            <w:tcW w:w="1203" w:type="dxa"/>
            <w:shd w:val="clear" w:color="auto" w:fill="auto"/>
            <w:noWrap/>
            <w:vAlign w:val="bottom"/>
            <w:hideMark/>
          </w:tcPr>
          <w:p w14:paraId="32B490B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3221</w:t>
            </w:r>
          </w:p>
        </w:tc>
        <w:tc>
          <w:tcPr>
            <w:tcW w:w="1323" w:type="dxa"/>
            <w:shd w:val="clear" w:color="auto" w:fill="auto"/>
            <w:noWrap/>
            <w:vAlign w:val="bottom"/>
            <w:hideMark/>
          </w:tcPr>
          <w:p w14:paraId="5420BAC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3280</w:t>
            </w:r>
          </w:p>
        </w:tc>
        <w:tc>
          <w:tcPr>
            <w:tcW w:w="1203" w:type="dxa"/>
            <w:shd w:val="clear" w:color="auto" w:fill="auto"/>
            <w:noWrap/>
            <w:vAlign w:val="bottom"/>
            <w:hideMark/>
          </w:tcPr>
          <w:p w14:paraId="06AB7A7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3351</w:t>
            </w:r>
          </w:p>
        </w:tc>
        <w:tc>
          <w:tcPr>
            <w:tcW w:w="1203" w:type="dxa"/>
            <w:shd w:val="clear" w:color="auto" w:fill="auto"/>
            <w:noWrap/>
            <w:vAlign w:val="bottom"/>
            <w:hideMark/>
          </w:tcPr>
          <w:p w14:paraId="7B868E0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3434</w:t>
            </w:r>
          </w:p>
        </w:tc>
        <w:tc>
          <w:tcPr>
            <w:tcW w:w="1203" w:type="dxa"/>
            <w:shd w:val="clear" w:color="auto" w:fill="auto"/>
            <w:noWrap/>
            <w:vAlign w:val="bottom"/>
            <w:hideMark/>
          </w:tcPr>
          <w:p w14:paraId="7402CDF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3507</w:t>
            </w:r>
          </w:p>
        </w:tc>
        <w:tc>
          <w:tcPr>
            <w:tcW w:w="1234" w:type="dxa"/>
            <w:shd w:val="clear" w:color="auto" w:fill="auto"/>
            <w:noWrap/>
            <w:vAlign w:val="bottom"/>
            <w:hideMark/>
          </w:tcPr>
          <w:p w14:paraId="2AA3BA6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3575</w:t>
            </w:r>
          </w:p>
        </w:tc>
        <w:tc>
          <w:tcPr>
            <w:tcW w:w="1262" w:type="dxa"/>
            <w:shd w:val="clear" w:color="auto" w:fill="auto"/>
            <w:noWrap/>
            <w:vAlign w:val="bottom"/>
            <w:hideMark/>
          </w:tcPr>
          <w:p w14:paraId="66337E4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3641</w:t>
            </w:r>
          </w:p>
        </w:tc>
        <w:tc>
          <w:tcPr>
            <w:tcW w:w="1203" w:type="dxa"/>
            <w:shd w:val="clear" w:color="auto" w:fill="auto"/>
            <w:noWrap/>
            <w:vAlign w:val="bottom"/>
            <w:hideMark/>
          </w:tcPr>
          <w:p w14:paraId="60812B3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3712</w:t>
            </w:r>
          </w:p>
        </w:tc>
        <w:tc>
          <w:tcPr>
            <w:tcW w:w="1323" w:type="dxa"/>
            <w:shd w:val="clear" w:color="auto" w:fill="auto"/>
            <w:noWrap/>
            <w:vAlign w:val="bottom"/>
            <w:hideMark/>
          </w:tcPr>
          <w:p w14:paraId="56647FC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3832</w:t>
            </w:r>
          </w:p>
        </w:tc>
        <w:tc>
          <w:tcPr>
            <w:tcW w:w="1264" w:type="dxa"/>
            <w:shd w:val="clear" w:color="auto" w:fill="auto"/>
            <w:noWrap/>
            <w:vAlign w:val="bottom"/>
            <w:hideMark/>
          </w:tcPr>
          <w:p w14:paraId="6886CD1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3903</w:t>
            </w:r>
          </w:p>
        </w:tc>
      </w:tr>
      <w:tr w:rsidR="003D1DBD" w:rsidRPr="00F5106A" w14:paraId="2D2B14FF" w14:textId="77777777" w:rsidTr="008C3332">
        <w:trPr>
          <w:trHeight w:val="381"/>
        </w:trPr>
        <w:tc>
          <w:tcPr>
            <w:tcW w:w="1203" w:type="dxa"/>
            <w:shd w:val="clear" w:color="auto" w:fill="auto"/>
            <w:noWrap/>
            <w:vAlign w:val="bottom"/>
            <w:hideMark/>
          </w:tcPr>
          <w:p w14:paraId="018A1D8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3222</w:t>
            </w:r>
          </w:p>
        </w:tc>
        <w:tc>
          <w:tcPr>
            <w:tcW w:w="1323" w:type="dxa"/>
            <w:shd w:val="clear" w:color="auto" w:fill="auto"/>
            <w:noWrap/>
            <w:vAlign w:val="bottom"/>
            <w:hideMark/>
          </w:tcPr>
          <w:p w14:paraId="2A9B61C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3281</w:t>
            </w:r>
          </w:p>
        </w:tc>
        <w:tc>
          <w:tcPr>
            <w:tcW w:w="1203" w:type="dxa"/>
            <w:shd w:val="clear" w:color="auto" w:fill="auto"/>
            <w:noWrap/>
            <w:vAlign w:val="bottom"/>
            <w:hideMark/>
          </w:tcPr>
          <w:p w14:paraId="2603607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3352</w:t>
            </w:r>
          </w:p>
        </w:tc>
        <w:tc>
          <w:tcPr>
            <w:tcW w:w="1203" w:type="dxa"/>
            <w:shd w:val="clear" w:color="auto" w:fill="auto"/>
            <w:noWrap/>
            <w:vAlign w:val="bottom"/>
            <w:hideMark/>
          </w:tcPr>
          <w:p w14:paraId="6A99AC8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3435</w:t>
            </w:r>
          </w:p>
        </w:tc>
        <w:tc>
          <w:tcPr>
            <w:tcW w:w="1203" w:type="dxa"/>
            <w:shd w:val="clear" w:color="auto" w:fill="auto"/>
            <w:noWrap/>
            <w:vAlign w:val="bottom"/>
            <w:hideMark/>
          </w:tcPr>
          <w:p w14:paraId="247BDA8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3509</w:t>
            </w:r>
          </w:p>
        </w:tc>
        <w:tc>
          <w:tcPr>
            <w:tcW w:w="1234" w:type="dxa"/>
            <w:shd w:val="clear" w:color="auto" w:fill="auto"/>
            <w:noWrap/>
            <w:vAlign w:val="bottom"/>
            <w:hideMark/>
          </w:tcPr>
          <w:p w14:paraId="3E7BEA7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3576</w:t>
            </w:r>
          </w:p>
        </w:tc>
        <w:tc>
          <w:tcPr>
            <w:tcW w:w="1262" w:type="dxa"/>
            <w:shd w:val="clear" w:color="auto" w:fill="auto"/>
            <w:noWrap/>
            <w:vAlign w:val="bottom"/>
            <w:hideMark/>
          </w:tcPr>
          <w:p w14:paraId="32DE237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3643</w:t>
            </w:r>
          </w:p>
        </w:tc>
        <w:tc>
          <w:tcPr>
            <w:tcW w:w="1203" w:type="dxa"/>
            <w:shd w:val="clear" w:color="auto" w:fill="auto"/>
            <w:noWrap/>
            <w:vAlign w:val="bottom"/>
            <w:hideMark/>
          </w:tcPr>
          <w:p w14:paraId="0F0305A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3713</w:t>
            </w:r>
          </w:p>
        </w:tc>
        <w:tc>
          <w:tcPr>
            <w:tcW w:w="1323" w:type="dxa"/>
            <w:shd w:val="clear" w:color="auto" w:fill="auto"/>
            <w:noWrap/>
            <w:vAlign w:val="bottom"/>
            <w:hideMark/>
          </w:tcPr>
          <w:p w14:paraId="01FC18A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3833</w:t>
            </w:r>
          </w:p>
        </w:tc>
        <w:tc>
          <w:tcPr>
            <w:tcW w:w="1264" w:type="dxa"/>
            <w:shd w:val="clear" w:color="auto" w:fill="auto"/>
            <w:noWrap/>
            <w:vAlign w:val="bottom"/>
            <w:hideMark/>
          </w:tcPr>
          <w:p w14:paraId="3F4AA1B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3904</w:t>
            </w:r>
          </w:p>
        </w:tc>
      </w:tr>
      <w:tr w:rsidR="003D1DBD" w:rsidRPr="00F5106A" w14:paraId="6BF25CC7" w14:textId="77777777" w:rsidTr="008C3332">
        <w:trPr>
          <w:trHeight w:val="381"/>
        </w:trPr>
        <w:tc>
          <w:tcPr>
            <w:tcW w:w="1203" w:type="dxa"/>
            <w:shd w:val="clear" w:color="auto" w:fill="auto"/>
            <w:noWrap/>
            <w:vAlign w:val="bottom"/>
            <w:hideMark/>
          </w:tcPr>
          <w:p w14:paraId="68D13C7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3223</w:t>
            </w:r>
          </w:p>
        </w:tc>
        <w:tc>
          <w:tcPr>
            <w:tcW w:w="1323" w:type="dxa"/>
            <w:shd w:val="clear" w:color="auto" w:fill="auto"/>
            <w:noWrap/>
            <w:vAlign w:val="bottom"/>
            <w:hideMark/>
          </w:tcPr>
          <w:p w14:paraId="3E0AC76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3282</w:t>
            </w:r>
          </w:p>
        </w:tc>
        <w:tc>
          <w:tcPr>
            <w:tcW w:w="1203" w:type="dxa"/>
            <w:shd w:val="clear" w:color="auto" w:fill="auto"/>
            <w:noWrap/>
            <w:vAlign w:val="bottom"/>
            <w:hideMark/>
          </w:tcPr>
          <w:p w14:paraId="3E8F95A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3355</w:t>
            </w:r>
          </w:p>
        </w:tc>
        <w:tc>
          <w:tcPr>
            <w:tcW w:w="1203" w:type="dxa"/>
            <w:shd w:val="clear" w:color="auto" w:fill="auto"/>
            <w:noWrap/>
            <w:vAlign w:val="bottom"/>
            <w:hideMark/>
          </w:tcPr>
          <w:p w14:paraId="256CF11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3437</w:t>
            </w:r>
          </w:p>
        </w:tc>
        <w:tc>
          <w:tcPr>
            <w:tcW w:w="1203" w:type="dxa"/>
            <w:shd w:val="clear" w:color="auto" w:fill="auto"/>
            <w:noWrap/>
            <w:vAlign w:val="bottom"/>
            <w:hideMark/>
          </w:tcPr>
          <w:p w14:paraId="5F6A263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3512</w:t>
            </w:r>
          </w:p>
        </w:tc>
        <w:tc>
          <w:tcPr>
            <w:tcW w:w="1234" w:type="dxa"/>
            <w:shd w:val="clear" w:color="auto" w:fill="auto"/>
            <w:noWrap/>
            <w:vAlign w:val="bottom"/>
            <w:hideMark/>
          </w:tcPr>
          <w:p w14:paraId="06491FE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3579</w:t>
            </w:r>
          </w:p>
        </w:tc>
        <w:tc>
          <w:tcPr>
            <w:tcW w:w="1262" w:type="dxa"/>
            <w:shd w:val="clear" w:color="auto" w:fill="auto"/>
            <w:noWrap/>
            <w:vAlign w:val="bottom"/>
            <w:hideMark/>
          </w:tcPr>
          <w:p w14:paraId="3E5936B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3644</w:t>
            </w:r>
          </w:p>
        </w:tc>
        <w:tc>
          <w:tcPr>
            <w:tcW w:w="1203" w:type="dxa"/>
            <w:shd w:val="clear" w:color="auto" w:fill="auto"/>
            <w:noWrap/>
            <w:vAlign w:val="bottom"/>
            <w:hideMark/>
          </w:tcPr>
          <w:p w14:paraId="7F959A0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3714</w:t>
            </w:r>
          </w:p>
        </w:tc>
        <w:tc>
          <w:tcPr>
            <w:tcW w:w="1323" w:type="dxa"/>
            <w:shd w:val="clear" w:color="auto" w:fill="auto"/>
            <w:noWrap/>
            <w:vAlign w:val="bottom"/>
            <w:hideMark/>
          </w:tcPr>
          <w:p w14:paraId="294295D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3835</w:t>
            </w:r>
          </w:p>
        </w:tc>
        <w:tc>
          <w:tcPr>
            <w:tcW w:w="1264" w:type="dxa"/>
            <w:shd w:val="clear" w:color="auto" w:fill="auto"/>
            <w:noWrap/>
            <w:vAlign w:val="bottom"/>
            <w:hideMark/>
          </w:tcPr>
          <w:p w14:paraId="7A7B6C3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3909</w:t>
            </w:r>
          </w:p>
        </w:tc>
      </w:tr>
      <w:tr w:rsidR="003D1DBD" w:rsidRPr="00F5106A" w14:paraId="5EFF1565" w14:textId="77777777" w:rsidTr="008C3332">
        <w:trPr>
          <w:trHeight w:val="381"/>
        </w:trPr>
        <w:tc>
          <w:tcPr>
            <w:tcW w:w="1203" w:type="dxa"/>
            <w:shd w:val="clear" w:color="auto" w:fill="auto"/>
            <w:noWrap/>
            <w:vAlign w:val="bottom"/>
            <w:hideMark/>
          </w:tcPr>
          <w:p w14:paraId="4BDE3B7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3224</w:t>
            </w:r>
          </w:p>
        </w:tc>
        <w:tc>
          <w:tcPr>
            <w:tcW w:w="1323" w:type="dxa"/>
            <w:shd w:val="clear" w:color="auto" w:fill="auto"/>
            <w:noWrap/>
            <w:vAlign w:val="bottom"/>
            <w:hideMark/>
          </w:tcPr>
          <w:p w14:paraId="279D650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3283</w:t>
            </w:r>
          </w:p>
        </w:tc>
        <w:tc>
          <w:tcPr>
            <w:tcW w:w="1203" w:type="dxa"/>
            <w:shd w:val="clear" w:color="auto" w:fill="auto"/>
            <w:noWrap/>
            <w:vAlign w:val="bottom"/>
            <w:hideMark/>
          </w:tcPr>
          <w:p w14:paraId="5C3AB5D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3356</w:t>
            </w:r>
          </w:p>
        </w:tc>
        <w:tc>
          <w:tcPr>
            <w:tcW w:w="1203" w:type="dxa"/>
            <w:shd w:val="clear" w:color="auto" w:fill="auto"/>
            <w:noWrap/>
            <w:vAlign w:val="bottom"/>
            <w:hideMark/>
          </w:tcPr>
          <w:p w14:paraId="535E8DD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3438</w:t>
            </w:r>
          </w:p>
        </w:tc>
        <w:tc>
          <w:tcPr>
            <w:tcW w:w="1203" w:type="dxa"/>
            <w:shd w:val="clear" w:color="auto" w:fill="auto"/>
            <w:noWrap/>
            <w:vAlign w:val="bottom"/>
            <w:hideMark/>
          </w:tcPr>
          <w:p w14:paraId="6D7516D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3515</w:t>
            </w:r>
          </w:p>
        </w:tc>
        <w:tc>
          <w:tcPr>
            <w:tcW w:w="1234" w:type="dxa"/>
            <w:shd w:val="clear" w:color="auto" w:fill="auto"/>
            <w:noWrap/>
            <w:vAlign w:val="bottom"/>
            <w:hideMark/>
          </w:tcPr>
          <w:p w14:paraId="3FF977B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3580</w:t>
            </w:r>
          </w:p>
        </w:tc>
        <w:tc>
          <w:tcPr>
            <w:tcW w:w="1262" w:type="dxa"/>
            <w:shd w:val="clear" w:color="auto" w:fill="auto"/>
            <w:noWrap/>
            <w:vAlign w:val="bottom"/>
            <w:hideMark/>
          </w:tcPr>
          <w:p w14:paraId="60718F7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3646</w:t>
            </w:r>
          </w:p>
        </w:tc>
        <w:tc>
          <w:tcPr>
            <w:tcW w:w="1203" w:type="dxa"/>
            <w:shd w:val="clear" w:color="auto" w:fill="auto"/>
            <w:noWrap/>
            <w:vAlign w:val="bottom"/>
            <w:hideMark/>
          </w:tcPr>
          <w:p w14:paraId="7F9919E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3715</w:t>
            </w:r>
          </w:p>
        </w:tc>
        <w:tc>
          <w:tcPr>
            <w:tcW w:w="1323" w:type="dxa"/>
            <w:shd w:val="clear" w:color="auto" w:fill="auto"/>
            <w:noWrap/>
            <w:vAlign w:val="bottom"/>
            <w:hideMark/>
          </w:tcPr>
          <w:p w14:paraId="2F84693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3840</w:t>
            </w:r>
          </w:p>
        </w:tc>
        <w:tc>
          <w:tcPr>
            <w:tcW w:w="1264" w:type="dxa"/>
            <w:shd w:val="clear" w:color="auto" w:fill="auto"/>
            <w:noWrap/>
            <w:vAlign w:val="bottom"/>
            <w:hideMark/>
          </w:tcPr>
          <w:p w14:paraId="05C483C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3921</w:t>
            </w:r>
          </w:p>
        </w:tc>
      </w:tr>
      <w:tr w:rsidR="003D1DBD" w:rsidRPr="00F5106A" w14:paraId="4A7850AE" w14:textId="77777777" w:rsidTr="008C3332">
        <w:trPr>
          <w:trHeight w:val="381"/>
        </w:trPr>
        <w:tc>
          <w:tcPr>
            <w:tcW w:w="1203" w:type="dxa"/>
            <w:shd w:val="clear" w:color="auto" w:fill="auto"/>
            <w:noWrap/>
            <w:vAlign w:val="bottom"/>
            <w:hideMark/>
          </w:tcPr>
          <w:p w14:paraId="7AE4A9D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3225</w:t>
            </w:r>
          </w:p>
        </w:tc>
        <w:tc>
          <w:tcPr>
            <w:tcW w:w="1323" w:type="dxa"/>
            <w:shd w:val="clear" w:color="auto" w:fill="auto"/>
            <w:noWrap/>
            <w:vAlign w:val="bottom"/>
            <w:hideMark/>
          </w:tcPr>
          <w:p w14:paraId="3153A6D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3284</w:t>
            </w:r>
          </w:p>
        </w:tc>
        <w:tc>
          <w:tcPr>
            <w:tcW w:w="1203" w:type="dxa"/>
            <w:shd w:val="clear" w:color="auto" w:fill="auto"/>
            <w:noWrap/>
            <w:vAlign w:val="bottom"/>
            <w:hideMark/>
          </w:tcPr>
          <w:p w14:paraId="71357AD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3357</w:t>
            </w:r>
          </w:p>
        </w:tc>
        <w:tc>
          <w:tcPr>
            <w:tcW w:w="1203" w:type="dxa"/>
            <w:shd w:val="clear" w:color="auto" w:fill="auto"/>
            <w:noWrap/>
            <w:vAlign w:val="bottom"/>
            <w:hideMark/>
          </w:tcPr>
          <w:p w14:paraId="2BB7B04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3440</w:t>
            </w:r>
          </w:p>
        </w:tc>
        <w:tc>
          <w:tcPr>
            <w:tcW w:w="1203" w:type="dxa"/>
            <w:shd w:val="clear" w:color="auto" w:fill="auto"/>
            <w:noWrap/>
            <w:vAlign w:val="bottom"/>
            <w:hideMark/>
          </w:tcPr>
          <w:p w14:paraId="40F16F2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3516</w:t>
            </w:r>
          </w:p>
        </w:tc>
        <w:tc>
          <w:tcPr>
            <w:tcW w:w="1234" w:type="dxa"/>
            <w:shd w:val="clear" w:color="auto" w:fill="auto"/>
            <w:noWrap/>
            <w:vAlign w:val="bottom"/>
            <w:hideMark/>
          </w:tcPr>
          <w:p w14:paraId="0942E8B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3581</w:t>
            </w:r>
          </w:p>
        </w:tc>
        <w:tc>
          <w:tcPr>
            <w:tcW w:w="1262" w:type="dxa"/>
            <w:shd w:val="clear" w:color="auto" w:fill="auto"/>
            <w:noWrap/>
            <w:vAlign w:val="bottom"/>
            <w:hideMark/>
          </w:tcPr>
          <w:p w14:paraId="66E6866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3649</w:t>
            </w:r>
          </w:p>
        </w:tc>
        <w:tc>
          <w:tcPr>
            <w:tcW w:w="1203" w:type="dxa"/>
            <w:shd w:val="clear" w:color="auto" w:fill="auto"/>
            <w:noWrap/>
            <w:vAlign w:val="bottom"/>
            <w:hideMark/>
          </w:tcPr>
          <w:p w14:paraId="34BDFF2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3717</w:t>
            </w:r>
          </w:p>
        </w:tc>
        <w:tc>
          <w:tcPr>
            <w:tcW w:w="1323" w:type="dxa"/>
            <w:shd w:val="clear" w:color="auto" w:fill="auto"/>
            <w:noWrap/>
            <w:vAlign w:val="bottom"/>
            <w:hideMark/>
          </w:tcPr>
          <w:p w14:paraId="77F2FCD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3841</w:t>
            </w:r>
          </w:p>
        </w:tc>
        <w:tc>
          <w:tcPr>
            <w:tcW w:w="1264" w:type="dxa"/>
            <w:shd w:val="clear" w:color="auto" w:fill="auto"/>
            <w:noWrap/>
            <w:vAlign w:val="bottom"/>
            <w:hideMark/>
          </w:tcPr>
          <w:p w14:paraId="3FDADDB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3922</w:t>
            </w:r>
          </w:p>
        </w:tc>
      </w:tr>
      <w:tr w:rsidR="003D1DBD" w:rsidRPr="00F5106A" w14:paraId="3C0AF30B" w14:textId="77777777" w:rsidTr="008C3332">
        <w:trPr>
          <w:trHeight w:val="381"/>
        </w:trPr>
        <w:tc>
          <w:tcPr>
            <w:tcW w:w="1203" w:type="dxa"/>
            <w:shd w:val="clear" w:color="auto" w:fill="auto"/>
            <w:noWrap/>
            <w:vAlign w:val="bottom"/>
            <w:hideMark/>
          </w:tcPr>
          <w:p w14:paraId="04BBFA9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3226</w:t>
            </w:r>
          </w:p>
        </w:tc>
        <w:tc>
          <w:tcPr>
            <w:tcW w:w="1323" w:type="dxa"/>
            <w:shd w:val="clear" w:color="auto" w:fill="auto"/>
            <w:noWrap/>
            <w:vAlign w:val="bottom"/>
            <w:hideMark/>
          </w:tcPr>
          <w:p w14:paraId="3A88D1A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3285</w:t>
            </w:r>
          </w:p>
        </w:tc>
        <w:tc>
          <w:tcPr>
            <w:tcW w:w="1203" w:type="dxa"/>
            <w:shd w:val="clear" w:color="auto" w:fill="auto"/>
            <w:noWrap/>
            <w:vAlign w:val="bottom"/>
            <w:hideMark/>
          </w:tcPr>
          <w:p w14:paraId="2DE02EB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3360</w:t>
            </w:r>
          </w:p>
        </w:tc>
        <w:tc>
          <w:tcPr>
            <w:tcW w:w="1203" w:type="dxa"/>
            <w:shd w:val="clear" w:color="auto" w:fill="auto"/>
            <w:noWrap/>
            <w:vAlign w:val="bottom"/>
            <w:hideMark/>
          </w:tcPr>
          <w:p w14:paraId="0C6BFE2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3442</w:t>
            </w:r>
          </w:p>
        </w:tc>
        <w:tc>
          <w:tcPr>
            <w:tcW w:w="1203" w:type="dxa"/>
            <w:shd w:val="clear" w:color="auto" w:fill="auto"/>
            <w:noWrap/>
            <w:vAlign w:val="bottom"/>
            <w:hideMark/>
          </w:tcPr>
          <w:p w14:paraId="26025E2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3517</w:t>
            </w:r>
          </w:p>
        </w:tc>
        <w:tc>
          <w:tcPr>
            <w:tcW w:w="1234" w:type="dxa"/>
            <w:shd w:val="clear" w:color="auto" w:fill="auto"/>
            <w:noWrap/>
            <w:vAlign w:val="bottom"/>
            <w:hideMark/>
          </w:tcPr>
          <w:p w14:paraId="43E2262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3583</w:t>
            </w:r>
          </w:p>
        </w:tc>
        <w:tc>
          <w:tcPr>
            <w:tcW w:w="1262" w:type="dxa"/>
            <w:shd w:val="clear" w:color="auto" w:fill="auto"/>
            <w:noWrap/>
            <w:vAlign w:val="bottom"/>
            <w:hideMark/>
          </w:tcPr>
          <w:p w14:paraId="55DD896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3658</w:t>
            </w:r>
          </w:p>
        </w:tc>
        <w:tc>
          <w:tcPr>
            <w:tcW w:w="1203" w:type="dxa"/>
            <w:shd w:val="clear" w:color="auto" w:fill="auto"/>
            <w:noWrap/>
            <w:vAlign w:val="bottom"/>
            <w:hideMark/>
          </w:tcPr>
          <w:p w14:paraId="2EEDA80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3718</w:t>
            </w:r>
          </w:p>
        </w:tc>
        <w:tc>
          <w:tcPr>
            <w:tcW w:w="1323" w:type="dxa"/>
            <w:shd w:val="clear" w:color="auto" w:fill="auto"/>
            <w:noWrap/>
            <w:vAlign w:val="bottom"/>
            <w:hideMark/>
          </w:tcPr>
          <w:p w14:paraId="6E53424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3842</w:t>
            </w:r>
          </w:p>
        </w:tc>
        <w:tc>
          <w:tcPr>
            <w:tcW w:w="1264" w:type="dxa"/>
            <w:shd w:val="clear" w:color="auto" w:fill="auto"/>
            <w:noWrap/>
            <w:vAlign w:val="bottom"/>
            <w:hideMark/>
          </w:tcPr>
          <w:p w14:paraId="0B22405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3923</w:t>
            </w:r>
          </w:p>
        </w:tc>
      </w:tr>
      <w:tr w:rsidR="003D1DBD" w:rsidRPr="00F5106A" w14:paraId="03BD5608" w14:textId="77777777" w:rsidTr="008C3332">
        <w:trPr>
          <w:trHeight w:val="381"/>
        </w:trPr>
        <w:tc>
          <w:tcPr>
            <w:tcW w:w="1203" w:type="dxa"/>
            <w:shd w:val="clear" w:color="auto" w:fill="auto"/>
            <w:noWrap/>
            <w:vAlign w:val="bottom"/>
            <w:hideMark/>
          </w:tcPr>
          <w:p w14:paraId="0B1AB1A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3227</w:t>
            </w:r>
          </w:p>
        </w:tc>
        <w:tc>
          <w:tcPr>
            <w:tcW w:w="1323" w:type="dxa"/>
            <w:shd w:val="clear" w:color="auto" w:fill="auto"/>
            <w:noWrap/>
            <w:vAlign w:val="bottom"/>
            <w:hideMark/>
          </w:tcPr>
          <w:p w14:paraId="1A1D560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3286</w:t>
            </w:r>
          </w:p>
        </w:tc>
        <w:tc>
          <w:tcPr>
            <w:tcW w:w="1203" w:type="dxa"/>
            <w:shd w:val="clear" w:color="auto" w:fill="auto"/>
            <w:noWrap/>
            <w:vAlign w:val="bottom"/>
            <w:hideMark/>
          </w:tcPr>
          <w:p w14:paraId="727999D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3361</w:t>
            </w:r>
          </w:p>
        </w:tc>
        <w:tc>
          <w:tcPr>
            <w:tcW w:w="1203" w:type="dxa"/>
            <w:shd w:val="clear" w:color="auto" w:fill="auto"/>
            <w:noWrap/>
            <w:vAlign w:val="bottom"/>
            <w:hideMark/>
          </w:tcPr>
          <w:p w14:paraId="3E0FA46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3444</w:t>
            </w:r>
          </w:p>
        </w:tc>
        <w:tc>
          <w:tcPr>
            <w:tcW w:w="1203" w:type="dxa"/>
            <w:shd w:val="clear" w:color="auto" w:fill="auto"/>
            <w:noWrap/>
            <w:vAlign w:val="bottom"/>
            <w:hideMark/>
          </w:tcPr>
          <w:p w14:paraId="7922A80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3518</w:t>
            </w:r>
          </w:p>
        </w:tc>
        <w:tc>
          <w:tcPr>
            <w:tcW w:w="1234" w:type="dxa"/>
            <w:shd w:val="clear" w:color="auto" w:fill="auto"/>
            <w:noWrap/>
            <w:vAlign w:val="bottom"/>
            <w:hideMark/>
          </w:tcPr>
          <w:p w14:paraId="41961A7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3584</w:t>
            </w:r>
          </w:p>
        </w:tc>
        <w:tc>
          <w:tcPr>
            <w:tcW w:w="1262" w:type="dxa"/>
            <w:shd w:val="clear" w:color="auto" w:fill="auto"/>
            <w:noWrap/>
            <w:vAlign w:val="bottom"/>
            <w:hideMark/>
          </w:tcPr>
          <w:p w14:paraId="3682515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3659</w:t>
            </w:r>
          </w:p>
        </w:tc>
        <w:tc>
          <w:tcPr>
            <w:tcW w:w="1203" w:type="dxa"/>
            <w:shd w:val="clear" w:color="auto" w:fill="auto"/>
            <w:noWrap/>
            <w:vAlign w:val="bottom"/>
            <w:hideMark/>
          </w:tcPr>
          <w:p w14:paraId="4076ADE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3719</w:t>
            </w:r>
          </w:p>
        </w:tc>
        <w:tc>
          <w:tcPr>
            <w:tcW w:w="1323" w:type="dxa"/>
            <w:shd w:val="clear" w:color="auto" w:fill="auto"/>
            <w:noWrap/>
            <w:vAlign w:val="bottom"/>
            <w:hideMark/>
          </w:tcPr>
          <w:p w14:paraId="23FB2F9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3844</w:t>
            </w:r>
          </w:p>
        </w:tc>
        <w:tc>
          <w:tcPr>
            <w:tcW w:w="1264" w:type="dxa"/>
            <w:shd w:val="clear" w:color="auto" w:fill="auto"/>
            <w:noWrap/>
            <w:vAlign w:val="bottom"/>
            <w:hideMark/>
          </w:tcPr>
          <w:p w14:paraId="765DB38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3925</w:t>
            </w:r>
          </w:p>
        </w:tc>
      </w:tr>
      <w:tr w:rsidR="003D1DBD" w:rsidRPr="00F5106A" w14:paraId="1F819B21" w14:textId="77777777" w:rsidTr="008C3332">
        <w:trPr>
          <w:trHeight w:val="381"/>
        </w:trPr>
        <w:tc>
          <w:tcPr>
            <w:tcW w:w="1203" w:type="dxa"/>
            <w:shd w:val="clear" w:color="auto" w:fill="auto"/>
            <w:noWrap/>
            <w:vAlign w:val="bottom"/>
            <w:hideMark/>
          </w:tcPr>
          <w:p w14:paraId="119A1A7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3228</w:t>
            </w:r>
          </w:p>
        </w:tc>
        <w:tc>
          <w:tcPr>
            <w:tcW w:w="1323" w:type="dxa"/>
            <w:shd w:val="clear" w:color="auto" w:fill="auto"/>
            <w:noWrap/>
            <w:vAlign w:val="bottom"/>
            <w:hideMark/>
          </w:tcPr>
          <w:p w14:paraId="5FF7265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3287</w:t>
            </w:r>
          </w:p>
        </w:tc>
        <w:tc>
          <w:tcPr>
            <w:tcW w:w="1203" w:type="dxa"/>
            <w:shd w:val="clear" w:color="auto" w:fill="auto"/>
            <w:noWrap/>
            <w:vAlign w:val="bottom"/>
            <w:hideMark/>
          </w:tcPr>
          <w:p w14:paraId="2786DE4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3363</w:t>
            </w:r>
          </w:p>
        </w:tc>
        <w:tc>
          <w:tcPr>
            <w:tcW w:w="1203" w:type="dxa"/>
            <w:shd w:val="clear" w:color="auto" w:fill="auto"/>
            <w:noWrap/>
            <w:vAlign w:val="bottom"/>
            <w:hideMark/>
          </w:tcPr>
          <w:p w14:paraId="7C0926B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3446</w:t>
            </w:r>
          </w:p>
        </w:tc>
        <w:tc>
          <w:tcPr>
            <w:tcW w:w="1203" w:type="dxa"/>
            <w:shd w:val="clear" w:color="auto" w:fill="auto"/>
            <w:noWrap/>
            <w:vAlign w:val="bottom"/>
            <w:hideMark/>
          </w:tcPr>
          <w:p w14:paraId="0620640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3520</w:t>
            </w:r>
          </w:p>
        </w:tc>
        <w:tc>
          <w:tcPr>
            <w:tcW w:w="1234" w:type="dxa"/>
            <w:shd w:val="clear" w:color="auto" w:fill="auto"/>
            <w:noWrap/>
            <w:vAlign w:val="bottom"/>
            <w:hideMark/>
          </w:tcPr>
          <w:p w14:paraId="23A91C2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3585</w:t>
            </w:r>
          </w:p>
        </w:tc>
        <w:tc>
          <w:tcPr>
            <w:tcW w:w="1262" w:type="dxa"/>
            <w:shd w:val="clear" w:color="auto" w:fill="auto"/>
            <w:noWrap/>
            <w:vAlign w:val="bottom"/>
            <w:hideMark/>
          </w:tcPr>
          <w:p w14:paraId="29AA014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3660</w:t>
            </w:r>
          </w:p>
        </w:tc>
        <w:tc>
          <w:tcPr>
            <w:tcW w:w="1203" w:type="dxa"/>
            <w:shd w:val="clear" w:color="auto" w:fill="auto"/>
            <w:noWrap/>
            <w:vAlign w:val="bottom"/>
            <w:hideMark/>
          </w:tcPr>
          <w:p w14:paraId="7A00A77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3720</w:t>
            </w:r>
          </w:p>
        </w:tc>
        <w:tc>
          <w:tcPr>
            <w:tcW w:w="1323" w:type="dxa"/>
            <w:shd w:val="clear" w:color="auto" w:fill="auto"/>
            <w:noWrap/>
            <w:vAlign w:val="bottom"/>
            <w:hideMark/>
          </w:tcPr>
          <w:p w14:paraId="062628F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3847</w:t>
            </w:r>
          </w:p>
        </w:tc>
        <w:tc>
          <w:tcPr>
            <w:tcW w:w="1264" w:type="dxa"/>
            <w:shd w:val="clear" w:color="auto" w:fill="auto"/>
            <w:noWrap/>
            <w:vAlign w:val="bottom"/>
            <w:hideMark/>
          </w:tcPr>
          <w:p w14:paraId="00FDB12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3945</w:t>
            </w:r>
          </w:p>
        </w:tc>
      </w:tr>
      <w:tr w:rsidR="003D1DBD" w:rsidRPr="00F5106A" w14:paraId="43531AB0" w14:textId="77777777" w:rsidTr="008C3332">
        <w:trPr>
          <w:trHeight w:val="381"/>
        </w:trPr>
        <w:tc>
          <w:tcPr>
            <w:tcW w:w="1203" w:type="dxa"/>
            <w:shd w:val="clear" w:color="auto" w:fill="auto"/>
            <w:noWrap/>
            <w:vAlign w:val="bottom"/>
            <w:hideMark/>
          </w:tcPr>
          <w:p w14:paraId="4A290DC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3230</w:t>
            </w:r>
          </w:p>
        </w:tc>
        <w:tc>
          <w:tcPr>
            <w:tcW w:w="1323" w:type="dxa"/>
            <w:shd w:val="clear" w:color="auto" w:fill="auto"/>
            <w:noWrap/>
            <w:vAlign w:val="bottom"/>
            <w:hideMark/>
          </w:tcPr>
          <w:p w14:paraId="2402EAB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3289</w:t>
            </w:r>
          </w:p>
        </w:tc>
        <w:tc>
          <w:tcPr>
            <w:tcW w:w="1203" w:type="dxa"/>
            <w:shd w:val="clear" w:color="auto" w:fill="auto"/>
            <w:noWrap/>
            <w:vAlign w:val="bottom"/>
            <w:hideMark/>
          </w:tcPr>
          <w:p w14:paraId="1EF2647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3364</w:t>
            </w:r>
          </w:p>
        </w:tc>
        <w:tc>
          <w:tcPr>
            <w:tcW w:w="1203" w:type="dxa"/>
            <w:shd w:val="clear" w:color="auto" w:fill="auto"/>
            <w:noWrap/>
            <w:vAlign w:val="bottom"/>
            <w:hideMark/>
          </w:tcPr>
          <w:p w14:paraId="5404ECB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3447</w:t>
            </w:r>
          </w:p>
        </w:tc>
        <w:tc>
          <w:tcPr>
            <w:tcW w:w="1203" w:type="dxa"/>
            <w:shd w:val="clear" w:color="auto" w:fill="auto"/>
            <w:noWrap/>
            <w:vAlign w:val="bottom"/>
            <w:hideMark/>
          </w:tcPr>
          <w:p w14:paraId="5BFB01C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3521</w:t>
            </w:r>
          </w:p>
        </w:tc>
        <w:tc>
          <w:tcPr>
            <w:tcW w:w="1234" w:type="dxa"/>
            <w:shd w:val="clear" w:color="auto" w:fill="auto"/>
            <w:noWrap/>
            <w:vAlign w:val="bottom"/>
            <w:hideMark/>
          </w:tcPr>
          <w:p w14:paraId="477EFC9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3586</w:t>
            </w:r>
          </w:p>
        </w:tc>
        <w:tc>
          <w:tcPr>
            <w:tcW w:w="1262" w:type="dxa"/>
            <w:shd w:val="clear" w:color="auto" w:fill="auto"/>
            <w:noWrap/>
            <w:vAlign w:val="bottom"/>
            <w:hideMark/>
          </w:tcPr>
          <w:p w14:paraId="6DACFE8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3662</w:t>
            </w:r>
          </w:p>
        </w:tc>
        <w:tc>
          <w:tcPr>
            <w:tcW w:w="1203" w:type="dxa"/>
            <w:shd w:val="clear" w:color="auto" w:fill="auto"/>
            <w:noWrap/>
            <w:vAlign w:val="bottom"/>
            <w:hideMark/>
          </w:tcPr>
          <w:p w14:paraId="20AD5A6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3722</w:t>
            </w:r>
          </w:p>
        </w:tc>
        <w:tc>
          <w:tcPr>
            <w:tcW w:w="1323" w:type="dxa"/>
            <w:shd w:val="clear" w:color="auto" w:fill="auto"/>
            <w:noWrap/>
            <w:vAlign w:val="bottom"/>
            <w:hideMark/>
          </w:tcPr>
          <w:p w14:paraId="357322A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3850</w:t>
            </w:r>
          </w:p>
        </w:tc>
        <w:tc>
          <w:tcPr>
            <w:tcW w:w="1264" w:type="dxa"/>
            <w:shd w:val="clear" w:color="auto" w:fill="auto"/>
            <w:noWrap/>
            <w:vAlign w:val="bottom"/>
            <w:hideMark/>
          </w:tcPr>
          <w:p w14:paraId="1D0426D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3946</w:t>
            </w:r>
          </w:p>
        </w:tc>
      </w:tr>
      <w:tr w:rsidR="003D1DBD" w:rsidRPr="00F5106A" w14:paraId="20CC32B0" w14:textId="77777777" w:rsidTr="008C3332">
        <w:trPr>
          <w:trHeight w:val="381"/>
        </w:trPr>
        <w:tc>
          <w:tcPr>
            <w:tcW w:w="1203" w:type="dxa"/>
            <w:shd w:val="clear" w:color="auto" w:fill="auto"/>
            <w:noWrap/>
            <w:vAlign w:val="bottom"/>
            <w:hideMark/>
          </w:tcPr>
          <w:p w14:paraId="6633B33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3231</w:t>
            </w:r>
          </w:p>
        </w:tc>
        <w:tc>
          <w:tcPr>
            <w:tcW w:w="1323" w:type="dxa"/>
            <w:shd w:val="clear" w:color="auto" w:fill="auto"/>
            <w:noWrap/>
            <w:vAlign w:val="bottom"/>
            <w:hideMark/>
          </w:tcPr>
          <w:p w14:paraId="686E562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3292</w:t>
            </w:r>
          </w:p>
        </w:tc>
        <w:tc>
          <w:tcPr>
            <w:tcW w:w="1203" w:type="dxa"/>
            <w:shd w:val="clear" w:color="auto" w:fill="auto"/>
            <w:noWrap/>
            <w:vAlign w:val="bottom"/>
            <w:hideMark/>
          </w:tcPr>
          <w:p w14:paraId="6BEC4A4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3370</w:t>
            </w:r>
          </w:p>
        </w:tc>
        <w:tc>
          <w:tcPr>
            <w:tcW w:w="1203" w:type="dxa"/>
            <w:shd w:val="clear" w:color="auto" w:fill="auto"/>
            <w:noWrap/>
            <w:vAlign w:val="bottom"/>
            <w:hideMark/>
          </w:tcPr>
          <w:p w14:paraId="62EB128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3448</w:t>
            </w:r>
          </w:p>
        </w:tc>
        <w:tc>
          <w:tcPr>
            <w:tcW w:w="1203" w:type="dxa"/>
            <w:shd w:val="clear" w:color="auto" w:fill="auto"/>
            <w:noWrap/>
            <w:vAlign w:val="bottom"/>
            <w:hideMark/>
          </w:tcPr>
          <w:p w14:paraId="6F33E6C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3522</w:t>
            </w:r>
          </w:p>
        </w:tc>
        <w:tc>
          <w:tcPr>
            <w:tcW w:w="1234" w:type="dxa"/>
            <w:shd w:val="clear" w:color="auto" w:fill="auto"/>
            <w:noWrap/>
            <w:vAlign w:val="bottom"/>
            <w:hideMark/>
          </w:tcPr>
          <w:p w14:paraId="3528DFD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3588</w:t>
            </w:r>
          </w:p>
        </w:tc>
        <w:tc>
          <w:tcPr>
            <w:tcW w:w="1262" w:type="dxa"/>
            <w:shd w:val="clear" w:color="auto" w:fill="auto"/>
            <w:noWrap/>
            <w:vAlign w:val="bottom"/>
            <w:hideMark/>
          </w:tcPr>
          <w:p w14:paraId="7C20380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3663</w:t>
            </w:r>
          </w:p>
        </w:tc>
        <w:tc>
          <w:tcPr>
            <w:tcW w:w="1203" w:type="dxa"/>
            <w:shd w:val="clear" w:color="auto" w:fill="auto"/>
            <w:noWrap/>
            <w:vAlign w:val="bottom"/>
            <w:hideMark/>
          </w:tcPr>
          <w:p w14:paraId="7B119D0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3723</w:t>
            </w:r>
          </w:p>
        </w:tc>
        <w:tc>
          <w:tcPr>
            <w:tcW w:w="1323" w:type="dxa"/>
            <w:shd w:val="clear" w:color="auto" w:fill="auto"/>
            <w:noWrap/>
            <w:vAlign w:val="bottom"/>
            <w:hideMark/>
          </w:tcPr>
          <w:p w14:paraId="6DC33DD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3851</w:t>
            </w:r>
          </w:p>
        </w:tc>
        <w:tc>
          <w:tcPr>
            <w:tcW w:w="1264" w:type="dxa"/>
            <w:shd w:val="clear" w:color="auto" w:fill="auto"/>
            <w:noWrap/>
            <w:vAlign w:val="bottom"/>
            <w:hideMark/>
          </w:tcPr>
          <w:p w14:paraId="7629130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3950</w:t>
            </w:r>
          </w:p>
        </w:tc>
      </w:tr>
      <w:tr w:rsidR="003D1DBD" w:rsidRPr="00F5106A" w14:paraId="5C3CB95F" w14:textId="77777777" w:rsidTr="008C3332">
        <w:trPr>
          <w:trHeight w:val="381"/>
        </w:trPr>
        <w:tc>
          <w:tcPr>
            <w:tcW w:w="1203" w:type="dxa"/>
            <w:shd w:val="clear" w:color="auto" w:fill="auto"/>
            <w:noWrap/>
            <w:vAlign w:val="bottom"/>
            <w:hideMark/>
          </w:tcPr>
          <w:p w14:paraId="54C14B8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3232</w:t>
            </w:r>
          </w:p>
        </w:tc>
        <w:tc>
          <w:tcPr>
            <w:tcW w:w="1323" w:type="dxa"/>
            <w:shd w:val="clear" w:color="auto" w:fill="auto"/>
            <w:noWrap/>
            <w:vAlign w:val="bottom"/>
            <w:hideMark/>
          </w:tcPr>
          <w:p w14:paraId="167A44D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3293</w:t>
            </w:r>
          </w:p>
        </w:tc>
        <w:tc>
          <w:tcPr>
            <w:tcW w:w="1203" w:type="dxa"/>
            <w:shd w:val="clear" w:color="auto" w:fill="auto"/>
            <w:noWrap/>
            <w:vAlign w:val="bottom"/>
            <w:hideMark/>
          </w:tcPr>
          <w:p w14:paraId="6BB0CA8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3371</w:t>
            </w:r>
          </w:p>
        </w:tc>
        <w:tc>
          <w:tcPr>
            <w:tcW w:w="1203" w:type="dxa"/>
            <w:shd w:val="clear" w:color="auto" w:fill="auto"/>
            <w:noWrap/>
            <w:vAlign w:val="bottom"/>
            <w:hideMark/>
          </w:tcPr>
          <w:p w14:paraId="785724C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3450</w:t>
            </w:r>
          </w:p>
        </w:tc>
        <w:tc>
          <w:tcPr>
            <w:tcW w:w="1203" w:type="dxa"/>
            <w:shd w:val="clear" w:color="auto" w:fill="auto"/>
            <w:noWrap/>
            <w:vAlign w:val="bottom"/>
            <w:hideMark/>
          </w:tcPr>
          <w:p w14:paraId="422B419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3523</w:t>
            </w:r>
          </w:p>
        </w:tc>
        <w:tc>
          <w:tcPr>
            <w:tcW w:w="1234" w:type="dxa"/>
            <w:shd w:val="clear" w:color="auto" w:fill="auto"/>
            <w:noWrap/>
            <w:vAlign w:val="bottom"/>
            <w:hideMark/>
          </w:tcPr>
          <w:p w14:paraId="1080CAA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3589</w:t>
            </w:r>
          </w:p>
        </w:tc>
        <w:tc>
          <w:tcPr>
            <w:tcW w:w="1262" w:type="dxa"/>
            <w:shd w:val="clear" w:color="auto" w:fill="auto"/>
            <w:noWrap/>
            <w:vAlign w:val="bottom"/>
            <w:hideMark/>
          </w:tcPr>
          <w:p w14:paraId="37EA248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3664</w:t>
            </w:r>
          </w:p>
        </w:tc>
        <w:tc>
          <w:tcPr>
            <w:tcW w:w="1203" w:type="dxa"/>
            <w:shd w:val="clear" w:color="auto" w:fill="auto"/>
            <w:noWrap/>
            <w:vAlign w:val="bottom"/>
            <w:hideMark/>
          </w:tcPr>
          <w:p w14:paraId="2C87548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3724</w:t>
            </w:r>
          </w:p>
        </w:tc>
        <w:tc>
          <w:tcPr>
            <w:tcW w:w="1323" w:type="dxa"/>
            <w:shd w:val="clear" w:color="auto" w:fill="auto"/>
            <w:noWrap/>
            <w:vAlign w:val="bottom"/>
            <w:hideMark/>
          </w:tcPr>
          <w:p w14:paraId="5EC2E64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3852</w:t>
            </w:r>
          </w:p>
        </w:tc>
        <w:tc>
          <w:tcPr>
            <w:tcW w:w="1264" w:type="dxa"/>
            <w:shd w:val="clear" w:color="auto" w:fill="auto"/>
            <w:noWrap/>
            <w:vAlign w:val="bottom"/>
            <w:hideMark/>
          </w:tcPr>
          <w:p w14:paraId="7609422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3951</w:t>
            </w:r>
          </w:p>
        </w:tc>
      </w:tr>
      <w:tr w:rsidR="003D1DBD" w:rsidRPr="00F5106A" w14:paraId="5661173B" w14:textId="77777777" w:rsidTr="008C3332">
        <w:trPr>
          <w:trHeight w:val="381"/>
        </w:trPr>
        <w:tc>
          <w:tcPr>
            <w:tcW w:w="1203" w:type="dxa"/>
            <w:shd w:val="clear" w:color="auto" w:fill="auto"/>
            <w:noWrap/>
            <w:vAlign w:val="bottom"/>
            <w:hideMark/>
          </w:tcPr>
          <w:p w14:paraId="20A069A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3233</w:t>
            </w:r>
          </w:p>
        </w:tc>
        <w:tc>
          <w:tcPr>
            <w:tcW w:w="1323" w:type="dxa"/>
            <w:shd w:val="clear" w:color="auto" w:fill="auto"/>
            <w:noWrap/>
            <w:vAlign w:val="bottom"/>
            <w:hideMark/>
          </w:tcPr>
          <w:p w14:paraId="4500D91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3294</w:t>
            </w:r>
          </w:p>
        </w:tc>
        <w:tc>
          <w:tcPr>
            <w:tcW w:w="1203" w:type="dxa"/>
            <w:shd w:val="clear" w:color="auto" w:fill="auto"/>
            <w:noWrap/>
            <w:vAlign w:val="bottom"/>
            <w:hideMark/>
          </w:tcPr>
          <w:p w14:paraId="4C96445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3373</w:t>
            </w:r>
          </w:p>
        </w:tc>
        <w:tc>
          <w:tcPr>
            <w:tcW w:w="1203" w:type="dxa"/>
            <w:shd w:val="clear" w:color="auto" w:fill="auto"/>
            <w:noWrap/>
            <w:vAlign w:val="bottom"/>
            <w:hideMark/>
          </w:tcPr>
          <w:p w14:paraId="3BC9964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3451</w:t>
            </w:r>
          </w:p>
        </w:tc>
        <w:tc>
          <w:tcPr>
            <w:tcW w:w="1203" w:type="dxa"/>
            <w:shd w:val="clear" w:color="auto" w:fill="auto"/>
            <w:noWrap/>
            <w:vAlign w:val="bottom"/>
            <w:hideMark/>
          </w:tcPr>
          <w:p w14:paraId="3F96EA4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3525</w:t>
            </w:r>
          </w:p>
        </w:tc>
        <w:tc>
          <w:tcPr>
            <w:tcW w:w="1234" w:type="dxa"/>
            <w:shd w:val="clear" w:color="auto" w:fill="auto"/>
            <w:noWrap/>
            <w:vAlign w:val="bottom"/>
            <w:hideMark/>
          </w:tcPr>
          <w:p w14:paraId="1BA5658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3590</w:t>
            </w:r>
          </w:p>
        </w:tc>
        <w:tc>
          <w:tcPr>
            <w:tcW w:w="1262" w:type="dxa"/>
            <w:shd w:val="clear" w:color="auto" w:fill="auto"/>
            <w:noWrap/>
            <w:vAlign w:val="bottom"/>
            <w:hideMark/>
          </w:tcPr>
          <w:p w14:paraId="3334C27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3665</w:t>
            </w:r>
          </w:p>
        </w:tc>
        <w:tc>
          <w:tcPr>
            <w:tcW w:w="1203" w:type="dxa"/>
            <w:shd w:val="clear" w:color="auto" w:fill="auto"/>
            <w:noWrap/>
            <w:vAlign w:val="bottom"/>
            <w:hideMark/>
          </w:tcPr>
          <w:p w14:paraId="0A1406B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3725</w:t>
            </w:r>
          </w:p>
        </w:tc>
        <w:tc>
          <w:tcPr>
            <w:tcW w:w="1323" w:type="dxa"/>
            <w:shd w:val="clear" w:color="auto" w:fill="auto"/>
            <w:noWrap/>
            <w:vAlign w:val="bottom"/>
            <w:hideMark/>
          </w:tcPr>
          <w:p w14:paraId="3D52BE5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3854</w:t>
            </w:r>
          </w:p>
        </w:tc>
        <w:tc>
          <w:tcPr>
            <w:tcW w:w="1264" w:type="dxa"/>
            <w:shd w:val="clear" w:color="auto" w:fill="auto"/>
            <w:noWrap/>
            <w:vAlign w:val="bottom"/>
            <w:hideMark/>
          </w:tcPr>
          <w:p w14:paraId="2A5D3FB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3953</w:t>
            </w:r>
          </w:p>
        </w:tc>
      </w:tr>
      <w:tr w:rsidR="003D1DBD" w:rsidRPr="00F5106A" w14:paraId="56A752B2" w14:textId="77777777" w:rsidTr="008C3332">
        <w:trPr>
          <w:trHeight w:val="381"/>
        </w:trPr>
        <w:tc>
          <w:tcPr>
            <w:tcW w:w="1203" w:type="dxa"/>
            <w:shd w:val="clear" w:color="auto" w:fill="auto"/>
            <w:noWrap/>
            <w:vAlign w:val="bottom"/>
            <w:hideMark/>
          </w:tcPr>
          <w:p w14:paraId="65C5198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3234</w:t>
            </w:r>
          </w:p>
        </w:tc>
        <w:tc>
          <w:tcPr>
            <w:tcW w:w="1323" w:type="dxa"/>
            <w:shd w:val="clear" w:color="auto" w:fill="auto"/>
            <w:noWrap/>
            <w:vAlign w:val="bottom"/>
            <w:hideMark/>
          </w:tcPr>
          <w:p w14:paraId="5571743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3300</w:t>
            </w:r>
          </w:p>
        </w:tc>
        <w:tc>
          <w:tcPr>
            <w:tcW w:w="1203" w:type="dxa"/>
            <w:shd w:val="clear" w:color="auto" w:fill="auto"/>
            <w:noWrap/>
            <w:vAlign w:val="bottom"/>
            <w:hideMark/>
          </w:tcPr>
          <w:p w14:paraId="7C84147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3374</w:t>
            </w:r>
          </w:p>
        </w:tc>
        <w:tc>
          <w:tcPr>
            <w:tcW w:w="1203" w:type="dxa"/>
            <w:shd w:val="clear" w:color="auto" w:fill="auto"/>
            <w:noWrap/>
            <w:vAlign w:val="bottom"/>
            <w:hideMark/>
          </w:tcPr>
          <w:p w14:paraId="72129CD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3453</w:t>
            </w:r>
          </w:p>
        </w:tc>
        <w:tc>
          <w:tcPr>
            <w:tcW w:w="1203" w:type="dxa"/>
            <w:shd w:val="clear" w:color="auto" w:fill="auto"/>
            <w:noWrap/>
            <w:vAlign w:val="bottom"/>
            <w:hideMark/>
          </w:tcPr>
          <w:p w14:paraId="4F18663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3527</w:t>
            </w:r>
          </w:p>
        </w:tc>
        <w:tc>
          <w:tcPr>
            <w:tcW w:w="1234" w:type="dxa"/>
            <w:shd w:val="clear" w:color="auto" w:fill="auto"/>
            <w:noWrap/>
            <w:vAlign w:val="bottom"/>
            <w:hideMark/>
          </w:tcPr>
          <w:p w14:paraId="7616DC3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3591</w:t>
            </w:r>
          </w:p>
        </w:tc>
        <w:tc>
          <w:tcPr>
            <w:tcW w:w="1262" w:type="dxa"/>
            <w:shd w:val="clear" w:color="auto" w:fill="auto"/>
            <w:noWrap/>
            <w:vAlign w:val="bottom"/>
            <w:hideMark/>
          </w:tcPr>
          <w:p w14:paraId="660A402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3666</w:t>
            </w:r>
          </w:p>
        </w:tc>
        <w:tc>
          <w:tcPr>
            <w:tcW w:w="1203" w:type="dxa"/>
            <w:shd w:val="clear" w:color="auto" w:fill="auto"/>
            <w:noWrap/>
            <w:vAlign w:val="bottom"/>
            <w:hideMark/>
          </w:tcPr>
          <w:p w14:paraId="324D12A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3726</w:t>
            </w:r>
          </w:p>
        </w:tc>
        <w:tc>
          <w:tcPr>
            <w:tcW w:w="1323" w:type="dxa"/>
            <w:shd w:val="clear" w:color="auto" w:fill="auto"/>
            <w:noWrap/>
            <w:vAlign w:val="bottom"/>
            <w:hideMark/>
          </w:tcPr>
          <w:p w14:paraId="51D0963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3856</w:t>
            </w:r>
          </w:p>
        </w:tc>
        <w:tc>
          <w:tcPr>
            <w:tcW w:w="1264" w:type="dxa"/>
            <w:shd w:val="clear" w:color="auto" w:fill="auto"/>
            <w:noWrap/>
            <w:vAlign w:val="bottom"/>
            <w:hideMark/>
          </w:tcPr>
          <w:p w14:paraId="4A205D4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3954</w:t>
            </w:r>
          </w:p>
        </w:tc>
      </w:tr>
      <w:tr w:rsidR="003D1DBD" w:rsidRPr="00F5106A" w14:paraId="3C321E71" w14:textId="77777777" w:rsidTr="008C3332">
        <w:trPr>
          <w:trHeight w:val="381"/>
        </w:trPr>
        <w:tc>
          <w:tcPr>
            <w:tcW w:w="1203" w:type="dxa"/>
            <w:shd w:val="clear" w:color="auto" w:fill="auto"/>
            <w:noWrap/>
            <w:vAlign w:val="bottom"/>
            <w:hideMark/>
          </w:tcPr>
          <w:p w14:paraId="6C1C51B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3235</w:t>
            </w:r>
          </w:p>
        </w:tc>
        <w:tc>
          <w:tcPr>
            <w:tcW w:w="1323" w:type="dxa"/>
            <w:shd w:val="clear" w:color="auto" w:fill="auto"/>
            <w:noWrap/>
            <w:vAlign w:val="bottom"/>
            <w:hideMark/>
          </w:tcPr>
          <w:p w14:paraId="1577347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3301</w:t>
            </w:r>
          </w:p>
        </w:tc>
        <w:tc>
          <w:tcPr>
            <w:tcW w:w="1203" w:type="dxa"/>
            <w:shd w:val="clear" w:color="auto" w:fill="auto"/>
            <w:noWrap/>
            <w:vAlign w:val="bottom"/>
            <w:hideMark/>
          </w:tcPr>
          <w:p w14:paraId="19249D9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3375</w:t>
            </w:r>
          </w:p>
        </w:tc>
        <w:tc>
          <w:tcPr>
            <w:tcW w:w="1203" w:type="dxa"/>
            <w:shd w:val="clear" w:color="auto" w:fill="auto"/>
            <w:noWrap/>
            <w:vAlign w:val="bottom"/>
            <w:hideMark/>
          </w:tcPr>
          <w:p w14:paraId="2CBD591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3458</w:t>
            </w:r>
          </w:p>
        </w:tc>
        <w:tc>
          <w:tcPr>
            <w:tcW w:w="1203" w:type="dxa"/>
            <w:shd w:val="clear" w:color="auto" w:fill="auto"/>
            <w:noWrap/>
            <w:vAlign w:val="bottom"/>
            <w:hideMark/>
          </w:tcPr>
          <w:p w14:paraId="771038B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3529</w:t>
            </w:r>
          </w:p>
        </w:tc>
        <w:tc>
          <w:tcPr>
            <w:tcW w:w="1234" w:type="dxa"/>
            <w:shd w:val="clear" w:color="auto" w:fill="auto"/>
            <w:noWrap/>
            <w:vAlign w:val="bottom"/>
            <w:hideMark/>
          </w:tcPr>
          <w:p w14:paraId="445C075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3594</w:t>
            </w:r>
          </w:p>
        </w:tc>
        <w:tc>
          <w:tcPr>
            <w:tcW w:w="1262" w:type="dxa"/>
            <w:shd w:val="clear" w:color="auto" w:fill="auto"/>
            <w:noWrap/>
            <w:vAlign w:val="bottom"/>
            <w:hideMark/>
          </w:tcPr>
          <w:p w14:paraId="1992660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3669</w:t>
            </w:r>
          </w:p>
        </w:tc>
        <w:tc>
          <w:tcPr>
            <w:tcW w:w="1203" w:type="dxa"/>
            <w:shd w:val="clear" w:color="auto" w:fill="auto"/>
            <w:noWrap/>
            <w:vAlign w:val="bottom"/>
            <w:hideMark/>
          </w:tcPr>
          <w:p w14:paraId="2061EB9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3727</w:t>
            </w:r>
          </w:p>
        </w:tc>
        <w:tc>
          <w:tcPr>
            <w:tcW w:w="1323" w:type="dxa"/>
            <w:shd w:val="clear" w:color="auto" w:fill="auto"/>
            <w:noWrap/>
            <w:vAlign w:val="bottom"/>
            <w:hideMark/>
          </w:tcPr>
          <w:p w14:paraId="67971AA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3857</w:t>
            </w:r>
          </w:p>
        </w:tc>
        <w:tc>
          <w:tcPr>
            <w:tcW w:w="1264" w:type="dxa"/>
            <w:shd w:val="clear" w:color="auto" w:fill="auto"/>
            <w:noWrap/>
            <w:vAlign w:val="bottom"/>
            <w:hideMark/>
          </w:tcPr>
          <w:p w14:paraId="2AE55D1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3956</w:t>
            </w:r>
          </w:p>
        </w:tc>
      </w:tr>
      <w:tr w:rsidR="003D1DBD" w:rsidRPr="00F5106A" w14:paraId="04BA5A9B" w14:textId="77777777" w:rsidTr="008C3332">
        <w:trPr>
          <w:trHeight w:val="381"/>
        </w:trPr>
        <w:tc>
          <w:tcPr>
            <w:tcW w:w="1203" w:type="dxa"/>
            <w:shd w:val="clear" w:color="auto" w:fill="auto"/>
            <w:noWrap/>
            <w:vAlign w:val="bottom"/>
            <w:hideMark/>
          </w:tcPr>
          <w:p w14:paraId="69C6A70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3236</w:t>
            </w:r>
          </w:p>
        </w:tc>
        <w:tc>
          <w:tcPr>
            <w:tcW w:w="1323" w:type="dxa"/>
            <w:shd w:val="clear" w:color="auto" w:fill="auto"/>
            <w:noWrap/>
            <w:vAlign w:val="bottom"/>
            <w:hideMark/>
          </w:tcPr>
          <w:p w14:paraId="0502601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3302</w:t>
            </w:r>
          </w:p>
        </w:tc>
        <w:tc>
          <w:tcPr>
            <w:tcW w:w="1203" w:type="dxa"/>
            <w:shd w:val="clear" w:color="auto" w:fill="auto"/>
            <w:noWrap/>
            <w:vAlign w:val="bottom"/>
            <w:hideMark/>
          </w:tcPr>
          <w:p w14:paraId="472CC35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3377</w:t>
            </w:r>
          </w:p>
        </w:tc>
        <w:tc>
          <w:tcPr>
            <w:tcW w:w="1203" w:type="dxa"/>
            <w:shd w:val="clear" w:color="auto" w:fill="auto"/>
            <w:noWrap/>
            <w:vAlign w:val="bottom"/>
            <w:hideMark/>
          </w:tcPr>
          <w:p w14:paraId="1B4FE0C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3460</w:t>
            </w:r>
          </w:p>
        </w:tc>
        <w:tc>
          <w:tcPr>
            <w:tcW w:w="1203" w:type="dxa"/>
            <w:shd w:val="clear" w:color="auto" w:fill="auto"/>
            <w:noWrap/>
            <w:vAlign w:val="bottom"/>
            <w:hideMark/>
          </w:tcPr>
          <w:p w14:paraId="626E7D1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3530</w:t>
            </w:r>
          </w:p>
        </w:tc>
        <w:tc>
          <w:tcPr>
            <w:tcW w:w="1234" w:type="dxa"/>
            <w:shd w:val="clear" w:color="auto" w:fill="auto"/>
            <w:noWrap/>
            <w:vAlign w:val="bottom"/>
            <w:hideMark/>
          </w:tcPr>
          <w:p w14:paraId="43C1DCE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3595</w:t>
            </w:r>
          </w:p>
        </w:tc>
        <w:tc>
          <w:tcPr>
            <w:tcW w:w="1262" w:type="dxa"/>
            <w:shd w:val="clear" w:color="auto" w:fill="auto"/>
            <w:noWrap/>
            <w:vAlign w:val="bottom"/>
            <w:hideMark/>
          </w:tcPr>
          <w:p w14:paraId="7F448C4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3670</w:t>
            </w:r>
          </w:p>
        </w:tc>
        <w:tc>
          <w:tcPr>
            <w:tcW w:w="1203" w:type="dxa"/>
            <w:shd w:val="clear" w:color="auto" w:fill="auto"/>
            <w:noWrap/>
            <w:vAlign w:val="bottom"/>
            <w:hideMark/>
          </w:tcPr>
          <w:p w14:paraId="03C6F53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3728</w:t>
            </w:r>
          </w:p>
        </w:tc>
        <w:tc>
          <w:tcPr>
            <w:tcW w:w="1323" w:type="dxa"/>
            <w:shd w:val="clear" w:color="auto" w:fill="auto"/>
            <w:noWrap/>
            <w:vAlign w:val="bottom"/>
            <w:hideMark/>
          </w:tcPr>
          <w:p w14:paraId="02B8E11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3858</w:t>
            </w:r>
          </w:p>
        </w:tc>
        <w:tc>
          <w:tcPr>
            <w:tcW w:w="1264" w:type="dxa"/>
            <w:shd w:val="clear" w:color="auto" w:fill="auto"/>
            <w:noWrap/>
            <w:vAlign w:val="bottom"/>
            <w:hideMark/>
          </w:tcPr>
          <w:p w14:paraId="09A11BF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3957</w:t>
            </w:r>
          </w:p>
        </w:tc>
      </w:tr>
      <w:tr w:rsidR="003D1DBD" w:rsidRPr="00F5106A" w14:paraId="7CE6FA70" w14:textId="77777777" w:rsidTr="008C3332">
        <w:trPr>
          <w:trHeight w:val="381"/>
        </w:trPr>
        <w:tc>
          <w:tcPr>
            <w:tcW w:w="1203" w:type="dxa"/>
            <w:shd w:val="clear" w:color="auto" w:fill="auto"/>
            <w:noWrap/>
            <w:vAlign w:val="bottom"/>
            <w:hideMark/>
          </w:tcPr>
          <w:p w14:paraId="7C32932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3237</w:t>
            </w:r>
          </w:p>
        </w:tc>
        <w:tc>
          <w:tcPr>
            <w:tcW w:w="1323" w:type="dxa"/>
            <w:shd w:val="clear" w:color="auto" w:fill="auto"/>
            <w:noWrap/>
            <w:vAlign w:val="bottom"/>
            <w:hideMark/>
          </w:tcPr>
          <w:p w14:paraId="3B456D6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3303</w:t>
            </w:r>
          </w:p>
        </w:tc>
        <w:tc>
          <w:tcPr>
            <w:tcW w:w="1203" w:type="dxa"/>
            <w:shd w:val="clear" w:color="auto" w:fill="auto"/>
            <w:noWrap/>
            <w:vAlign w:val="bottom"/>
            <w:hideMark/>
          </w:tcPr>
          <w:p w14:paraId="71841BE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3378</w:t>
            </w:r>
          </w:p>
        </w:tc>
        <w:tc>
          <w:tcPr>
            <w:tcW w:w="1203" w:type="dxa"/>
            <w:shd w:val="clear" w:color="auto" w:fill="auto"/>
            <w:noWrap/>
            <w:vAlign w:val="bottom"/>
            <w:hideMark/>
          </w:tcPr>
          <w:p w14:paraId="742F724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3461</w:t>
            </w:r>
          </w:p>
        </w:tc>
        <w:tc>
          <w:tcPr>
            <w:tcW w:w="1203" w:type="dxa"/>
            <w:shd w:val="clear" w:color="auto" w:fill="auto"/>
            <w:noWrap/>
            <w:vAlign w:val="bottom"/>
            <w:hideMark/>
          </w:tcPr>
          <w:p w14:paraId="5B40670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3531</w:t>
            </w:r>
          </w:p>
        </w:tc>
        <w:tc>
          <w:tcPr>
            <w:tcW w:w="1234" w:type="dxa"/>
            <w:shd w:val="clear" w:color="auto" w:fill="auto"/>
            <w:noWrap/>
            <w:vAlign w:val="bottom"/>
            <w:hideMark/>
          </w:tcPr>
          <w:p w14:paraId="50BCA7B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3596</w:t>
            </w:r>
          </w:p>
        </w:tc>
        <w:tc>
          <w:tcPr>
            <w:tcW w:w="1262" w:type="dxa"/>
            <w:shd w:val="clear" w:color="auto" w:fill="auto"/>
            <w:noWrap/>
            <w:vAlign w:val="bottom"/>
            <w:hideMark/>
          </w:tcPr>
          <w:p w14:paraId="707C131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3671</w:t>
            </w:r>
          </w:p>
        </w:tc>
        <w:tc>
          <w:tcPr>
            <w:tcW w:w="1203" w:type="dxa"/>
            <w:shd w:val="clear" w:color="auto" w:fill="auto"/>
            <w:noWrap/>
            <w:vAlign w:val="bottom"/>
            <w:hideMark/>
          </w:tcPr>
          <w:p w14:paraId="62F4545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3730</w:t>
            </w:r>
          </w:p>
        </w:tc>
        <w:tc>
          <w:tcPr>
            <w:tcW w:w="1323" w:type="dxa"/>
            <w:shd w:val="clear" w:color="auto" w:fill="auto"/>
            <w:noWrap/>
            <w:vAlign w:val="bottom"/>
            <w:hideMark/>
          </w:tcPr>
          <w:p w14:paraId="5255178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3859</w:t>
            </w:r>
          </w:p>
        </w:tc>
        <w:tc>
          <w:tcPr>
            <w:tcW w:w="1264" w:type="dxa"/>
            <w:shd w:val="clear" w:color="auto" w:fill="auto"/>
            <w:noWrap/>
            <w:vAlign w:val="bottom"/>
            <w:hideMark/>
          </w:tcPr>
          <w:p w14:paraId="2574622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3958</w:t>
            </w:r>
          </w:p>
        </w:tc>
      </w:tr>
      <w:tr w:rsidR="003D1DBD" w:rsidRPr="00F5106A" w14:paraId="3CD90331" w14:textId="77777777" w:rsidTr="008C3332">
        <w:trPr>
          <w:trHeight w:val="381"/>
        </w:trPr>
        <w:tc>
          <w:tcPr>
            <w:tcW w:w="1203" w:type="dxa"/>
            <w:shd w:val="clear" w:color="auto" w:fill="auto"/>
            <w:noWrap/>
            <w:vAlign w:val="bottom"/>
            <w:hideMark/>
          </w:tcPr>
          <w:p w14:paraId="44228D5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3238</w:t>
            </w:r>
          </w:p>
        </w:tc>
        <w:tc>
          <w:tcPr>
            <w:tcW w:w="1323" w:type="dxa"/>
            <w:shd w:val="clear" w:color="auto" w:fill="auto"/>
            <w:noWrap/>
            <w:vAlign w:val="bottom"/>
            <w:hideMark/>
          </w:tcPr>
          <w:p w14:paraId="7C94A60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3304</w:t>
            </w:r>
          </w:p>
        </w:tc>
        <w:tc>
          <w:tcPr>
            <w:tcW w:w="1203" w:type="dxa"/>
            <w:shd w:val="clear" w:color="auto" w:fill="auto"/>
            <w:noWrap/>
            <w:vAlign w:val="bottom"/>
            <w:hideMark/>
          </w:tcPr>
          <w:p w14:paraId="6DB35F6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3379</w:t>
            </w:r>
          </w:p>
        </w:tc>
        <w:tc>
          <w:tcPr>
            <w:tcW w:w="1203" w:type="dxa"/>
            <w:shd w:val="clear" w:color="auto" w:fill="auto"/>
            <w:noWrap/>
            <w:vAlign w:val="bottom"/>
            <w:hideMark/>
          </w:tcPr>
          <w:p w14:paraId="1560814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3462</w:t>
            </w:r>
          </w:p>
        </w:tc>
        <w:tc>
          <w:tcPr>
            <w:tcW w:w="1203" w:type="dxa"/>
            <w:shd w:val="clear" w:color="auto" w:fill="auto"/>
            <w:noWrap/>
            <w:vAlign w:val="bottom"/>
            <w:hideMark/>
          </w:tcPr>
          <w:p w14:paraId="324C994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3533</w:t>
            </w:r>
          </w:p>
        </w:tc>
        <w:tc>
          <w:tcPr>
            <w:tcW w:w="1234" w:type="dxa"/>
            <w:shd w:val="clear" w:color="auto" w:fill="auto"/>
            <w:noWrap/>
            <w:vAlign w:val="bottom"/>
            <w:hideMark/>
          </w:tcPr>
          <w:p w14:paraId="3FA0DE6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3597</w:t>
            </w:r>
          </w:p>
        </w:tc>
        <w:tc>
          <w:tcPr>
            <w:tcW w:w="1262" w:type="dxa"/>
            <w:shd w:val="clear" w:color="auto" w:fill="auto"/>
            <w:noWrap/>
            <w:vAlign w:val="bottom"/>
            <w:hideMark/>
          </w:tcPr>
          <w:p w14:paraId="19811CA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3672</w:t>
            </w:r>
          </w:p>
        </w:tc>
        <w:tc>
          <w:tcPr>
            <w:tcW w:w="1203" w:type="dxa"/>
            <w:shd w:val="clear" w:color="auto" w:fill="auto"/>
            <w:noWrap/>
            <w:vAlign w:val="bottom"/>
            <w:hideMark/>
          </w:tcPr>
          <w:p w14:paraId="09357A4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3732</w:t>
            </w:r>
          </w:p>
        </w:tc>
        <w:tc>
          <w:tcPr>
            <w:tcW w:w="1323" w:type="dxa"/>
            <w:shd w:val="clear" w:color="auto" w:fill="auto"/>
            <w:noWrap/>
            <w:vAlign w:val="bottom"/>
            <w:hideMark/>
          </w:tcPr>
          <w:p w14:paraId="63A0CB6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3860</w:t>
            </w:r>
          </w:p>
        </w:tc>
        <w:tc>
          <w:tcPr>
            <w:tcW w:w="1264" w:type="dxa"/>
            <w:shd w:val="clear" w:color="auto" w:fill="auto"/>
            <w:noWrap/>
            <w:vAlign w:val="bottom"/>
            <w:hideMark/>
          </w:tcPr>
          <w:p w14:paraId="2AA952C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3959</w:t>
            </w:r>
          </w:p>
        </w:tc>
      </w:tr>
      <w:tr w:rsidR="003D1DBD" w:rsidRPr="00F5106A" w14:paraId="279F6D60" w14:textId="77777777" w:rsidTr="008C3332">
        <w:trPr>
          <w:trHeight w:val="381"/>
        </w:trPr>
        <w:tc>
          <w:tcPr>
            <w:tcW w:w="1203" w:type="dxa"/>
            <w:shd w:val="clear" w:color="auto" w:fill="auto"/>
            <w:noWrap/>
            <w:vAlign w:val="bottom"/>
            <w:hideMark/>
          </w:tcPr>
          <w:p w14:paraId="6C5C4E6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3239</w:t>
            </w:r>
          </w:p>
        </w:tc>
        <w:tc>
          <w:tcPr>
            <w:tcW w:w="1323" w:type="dxa"/>
            <w:shd w:val="clear" w:color="auto" w:fill="auto"/>
            <w:noWrap/>
            <w:vAlign w:val="bottom"/>
            <w:hideMark/>
          </w:tcPr>
          <w:p w14:paraId="2C38E34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3305</w:t>
            </w:r>
          </w:p>
        </w:tc>
        <w:tc>
          <w:tcPr>
            <w:tcW w:w="1203" w:type="dxa"/>
            <w:shd w:val="clear" w:color="auto" w:fill="auto"/>
            <w:noWrap/>
            <w:vAlign w:val="bottom"/>
            <w:hideMark/>
          </w:tcPr>
          <w:p w14:paraId="1D74834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3380</w:t>
            </w:r>
          </w:p>
        </w:tc>
        <w:tc>
          <w:tcPr>
            <w:tcW w:w="1203" w:type="dxa"/>
            <w:shd w:val="clear" w:color="auto" w:fill="auto"/>
            <w:noWrap/>
            <w:vAlign w:val="bottom"/>
            <w:hideMark/>
          </w:tcPr>
          <w:p w14:paraId="19DDC64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3463</w:t>
            </w:r>
          </w:p>
        </w:tc>
        <w:tc>
          <w:tcPr>
            <w:tcW w:w="1203" w:type="dxa"/>
            <w:shd w:val="clear" w:color="auto" w:fill="auto"/>
            <w:noWrap/>
            <w:vAlign w:val="bottom"/>
            <w:hideMark/>
          </w:tcPr>
          <w:p w14:paraId="6C0CC9E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3537</w:t>
            </w:r>
          </w:p>
        </w:tc>
        <w:tc>
          <w:tcPr>
            <w:tcW w:w="1234" w:type="dxa"/>
            <w:shd w:val="clear" w:color="auto" w:fill="auto"/>
            <w:noWrap/>
            <w:vAlign w:val="bottom"/>
            <w:hideMark/>
          </w:tcPr>
          <w:p w14:paraId="41AA14D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3599</w:t>
            </w:r>
          </w:p>
        </w:tc>
        <w:tc>
          <w:tcPr>
            <w:tcW w:w="1262" w:type="dxa"/>
            <w:shd w:val="clear" w:color="auto" w:fill="auto"/>
            <w:noWrap/>
            <w:vAlign w:val="bottom"/>
            <w:hideMark/>
          </w:tcPr>
          <w:p w14:paraId="34EE038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3673</w:t>
            </w:r>
          </w:p>
        </w:tc>
        <w:tc>
          <w:tcPr>
            <w:tcW w:w="1203" w:type="dxa"/>
            <w:shd w:val="clear" w:color="auto" w:fill="auto"/>
            <w:noWrap/>
            <w:vAlign w:val="bottom"/>
            <w:hideMark/>
          </w:tcPr>
          <w:p w14:paraId="2A0A04D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3733</w:t>
            </w:r>
          </w:p>
        </w:tc>
        <w:tc>
          <w:tcPr>
            <w:tcW w:w="1323" w:type="dxa"/>
            <w:shd w:val="clear" w:color="auto" w:fill="auto"/>
            <w:noWrap/>
            <w:vAlign w:val="bottom"/>
            <w:hideMark/>
          </w:tcPr>
          <w:p w14:paraId="5D68B22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3862</w:t>
            </w:r>
          </w:p>
        </w:tc>
        <w:tc>
          <w:tcPr>
            <w:tcW w:w="1264" w:type="dxa"/>
            <w:shd w:val="clear" w:color="auto" w:fill="auto"/>
            <w:noWrap/>
            <w:vAlign w:val="bottom"/>
            <w:hideMark/>
          </w:tcPr>
          <w:p w14:paraId="14875A4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3960</w:t>
            </w:r>
          </w:p>
        </w:tc>
      </w:tr>
      <w:tr w:rsidR="003D1DBD" w:rsidRPr="00F5106A" w14:paraId="3331C816" w14:textId="77777777" w:rsidTr="008C3332">
        <w:trPr>
          <w:trHeight w:val="381"/>
        </w:trPr>
        <w:tc>
          <w:tcPr>
            <w:tcW w:w="1203" w:type="dxa"/>
            <w:shd w:val="clear" w:color="auto" w:fill="auto"/>
            <w:noWrap/>
            <w:vAlign w:val="bottom"/>
            <w:hideMark/>
          </w:tcPr>
          <w:p w14:paraId="2A33C0F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3240</w:t>
            </w:r>
          </w:p>
        </w:tc>
        <w:tc>
          <w:tcPr>
            <w:tcW w:w="1323" w:type="dxa"/>
            <w:shd w:val="clear" w:color="auto" w:fill="auto"/>
            <w:noWrap/>
            <w:vAlign w:val="bottom"/>
            <w:hideMark/>
          </w:tcPr>
          <w:p w14:paraId="1E7E62F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3309</w:t>
            </w:r>
          </w:p>
        </w:tc>
        <w:tc>
          <w:tcPr>
            <w:tcW w:w="1203" w:type="dxa"/>
            <w:shd w:val="clear" w:color="auto" w:fill="auto"/>
            <w:noWrap/>
            <w:vAlign w:val="bottom"/>
            <w:hideMark/>
          </w:tcPr>
          <w:p w14:paraId="71A7E0D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3381</w:t>
            </w:r>
          </w:p>
        </w:tc>
        <w:tc>
          <w:tcPr>
            <w:tcW w:w="1203" w:type="dxa"/>
            <w:shd w:val="clear" w:color="auto" w:fill="auto"/>
            <w:noWrap/>
            <w:vAlign w:val="bottom"/>
            <w:hideMark/>
          </w:tcPr>
          <w:p w14:paraId="5069980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3464</w:t>
            </w:r>
          </w:p>
        </w:tc>
        <w:tc>
          <w:tcPr>
            <w:tcW w:w="1203" w:type="dxa"/>
            <w:shd w:val="clear" w:color="auto" w:fill="auto"/>
            <w:noWrap/>
            <w:vAlign w:val="bottom"/>
            <w:hideMark/>
          </w:tcPr>
          <w:p w14:paraId="7DF960F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3540</w:t>
            </w:r>
          </w:p>
        </w:tc>
        <w:tc>
          <w:tcPr>
            <w:tcW w:w="1234" w:type="dxa"/>
            <w:shd w:val="clear" w:color="auto" w:fill="auto"/>
            <w:noWrap/>
            <w:vAlign w:val="bottom"/>
            <w:hideMark/>
          </w:tcPr>
          <w:p w14:paraId="6309AE3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3607</w:t>
            </w:r>
          </w:p>
        </w:tc>
        <w:tc>
          <w:tcPr>
            <w:tcW w:w="1262" w:type="dxa"/>
            <w:shd w:val="clear" w:color="auto" w:fill="auto"/>
            <w:noWrap/>
            <w:vAlign w:val="bottom"/>
            <w:hideMark/>
          </w:tcPr>
          <w:p w14:paraId="056D166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3675</w:t>
            </w:r>
          </w:p>
        </w:tc>
        <w:tc>
          <w:tcPr>
            <w:tcW w:w="1203" w:type="dxa"/>
            <w:shd w:val="clear" w:color="auto" w:fill="auto"/>
            <w:noWrap/>
            <w:vAlign w:val="bottom"/>
            <w:hideMark/>
          </w:tcPr>
          <w:p w14:paraId="450022A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3735</w:t>
            </w:r>
          </w:p>
        </w:tc>
        <w:tc>
          <w:tcPr>
            <w:tcW w:w="1323" w:type="dxa"/>
            <w:shd w:val="clear" w:color="auto" w:fill="auto"/>
            <w:noWrap/>
            <w:vAlign w:val="bottom"/>
            <w:hideMark/>
          </w:tcPr>
          <w:p w14:paraId="313E99A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3864</w:t>
            </w:r>
          </w:p>
        </w:tc>
        <w:tc>
          <w:tcPr>
            <w:tcW w:w="1264" w:type="dxa"/>
            <w:shd w:val="clear" w:color="auto" w:fill="auto"/>
            <w:noWrap/>
            <w:vAlign w:val="bottom"/>
            <w:hideMark/>
          </w:tcPr>
          <w:p w14:paraId="4999FAA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3962</w:t>
            </w:r>
          </w:p>
        </w:tc>
      </w:tr>
      <w:tr w:rsidR="003D1DBD" w:rsidRPr="00F5106A" w14:paraId="69B69110" w14:textId="77777777" w:rsidTr="008C3332">
        <w:trPr>
          <w:trHeight w:val="381"/>
        </w:trPr>
        <w:tc>
          <w:tcPr>
            <w:tcW w:w="1203" w:type="dxa"/>
            <w:shd w:val="clear" w:color="auto" w:fill="auto"/>
            <w:noWrap/>
            <w:vAlign w:val="bottom"/>
            <w:hideMark/>
          </w:tcPr>
          <w:p w14:paraId="17D5D1A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3241</w:t>
            </w:r>
          </w:p>
        </w:tc>
        <w:tc>
          <w:tcPr>
            <w:tcW w:w="1323" w:type="dxa"/>
            <w:shd w:val="clear" w:color="auto" w:fill="auto"/>
            <w:noWrap/>
            <w:vAlign w:val="bottom"/>
            <w:hideMark/>
          </w:tcPr>
          <w:p w14:paraId="00D8CF7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3310</w:t>
            </w:r>
          </w:p>
        </w:tc>
        <w:tc>
          <w:tcPr>
            <w:tcW w:w="1203" w:type="dxa"/>
            <w:shd w:val="clear" w:color="auto" w:fill="auto"/>
            <w:noWrap/>
            <w:vAlign w:val="bottom"/>
            <w:hideMark/>
          </w:tcPr>
          <w:p w14:paraId="189B828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3384</w:t>
            </w:r>
          </w:p>
        </w:tc>
        <w:tc>
          <w:tcPr>
            <w:tcW w:w="1203" w:type="dxa"/>
            <w:shd w:val="clear" w:color="auto" w:fill="auto"/>
            <w:noWrap/>
            <w:vAlign w:val="bottom"/>
            <w:hideMark/>
          </w:tcPr>
          <w:p w14:paraId="20EBA31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3465</w:t>
            </w:r>
          </w:p>
        </w:tc>
        <w:tc>
          <w:tcPr>
            <w:tcW w:w="1203" w:type="dxa"/>
            <w:shd w:val="clear" w:color="auto" w:fill="auto"/>
            <w:noWrap/>
            <w:vAlign w:val="bottom"/>
            <w:hideMark/>
          </w:tcPr>
          <w:p w14:paraId="0ADCFFE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3542</w:t>
            </w:r>
          </w:p>
        </w:tc>
        <w:tc>
          <w:tcPr>
            <w:tcW w:w="1234" w:type="dxa"/>
            <w:shd w:val="clear" w:color="auto" w:fill="auto"/>
            <w:noWrap/>
            <w:vAlign w:val="bottom"/>
            <w:hideMark/>
          </w:tcPr>
          <w:p w14:paraId="5B527F9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3608</w:t>
            </w:r>
          </w:p>
        </w:tc>
        <w:tc>
          <w:tcPr>
            <w:tcW w:w="1262" w:type="dxa"/>
            <w:shd w:val="clear" w:color="auto" w:fill="auto"/>
            <w:noWrap/>
            <w:vAlign w:val="bottom"/>
            <w:hideMark/>
          </w:tcPr>
          <w:p w14:paraId="06F4F82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3676</w:t>
            </w:r>
          </w:p>
        </w:tc>
        <w:tc>
          <w:tcPr>
            <w:tcW w:w="1203" w:type="dxa"/>
            <w:shd w:val="clear" w:color="auto" w:fill="auto"/>
            <w:noWrap/>
            <w:vAlign w:val="bottom"/>
            <w:hideMark/>
          </w:tcPr>
          <w:p w14:paraId="7EE0550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3736</w:t>
            </w:r>
          </w:p>
        </w:tc>
        <w:tc>
          <w:tcPr>
            <w:tcW w:w="1323" w:type="dxa"/>
            <w:shd w:val="clear" w:color="auto" w:fill="auto"/>
            <w:noWrap/>
            <w:vAlign w:val="bottom"/>
            <w:hideMark/>
          </w:tcPr>
          <w:p w14:paraId="7F2B6A4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3865</w:t>
            </w:r>
          </w:p>
        </w:tc>
        <w:tc>
          <w:tcPr>
            <w:tcW w:w="1264" w:type="dxa"/>
            <w:shd w:val="clear" w:color="auto" w:fill="auto"/>
            <w:noWrap/>
            <w:vAlign w:val="bottom"/>
            <w:hideMark/>
          </w:tcPr>
          <w:p w14:paraId="3F98F33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3964</w:t>
            </w:r>
          </w:p>
        </w:tc>
      </w:tr>
      <w:tr w:rsidR="003D1DBD" w:rsidRPr="00F5106A" w14:paraId="682C78BE" w14:textId="77777777" w:rsidTr="008C3332">
        <w:trPr>
          <w:trHeight w:val="381"/>
        </w:trPr>
        <w:tc>
          <w:tcPr>
            <w:tcW w:w="1203" w:type="dxa"/>
            <w:shd w:val="clear" w:color="auto" w:fill="auto"/>
            <w:noWrap/>
            <w:vAlign w:val="bottom"/>
            <w:hideMark/>
          </w:tcPr>
          <w:p w14:paraId="1BE8131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3242</w:t>
            </w:r>
          </w:p>
        </w:tc>
        <w:tc>
          <w:tcPr>
            <w:tcW w:w="1323" w:type="dxa"/>
            <w:shd w:val="clear" w:color="auto" w:fill="auto"/>
            <w:noWrap/>
            <w:vAlign w:val="bottom"/>
            <w:hideMark/>
          </w:tcPr>
          <w:p w14:paraId="313131F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3311</w:t>
            </w:r>
          </w:p>
        </w:tc>
        <w:tc>
          <w:tcPr>
            <w:tcW w:w="1203" w:type="dxa"/>
            <w:shd w:val="clear" w:color="auto" w:fill="auto"/>
            <w:noWrap/>
            <w:vAlign w:val="bottom"/>
            <w:hideMark/>
          </w:tcPr>
          <w:p w14:paraId="4757D8E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3385</w:t>
            </w:r>
          </w:p>
        </w:tc>
        <w:tc>
          <w:tcPr>
            <w:tcW w:w="1203" w:type="dxa"/>
            <w:shd w:val="clear" w:color="auto" w:fill="auto"/>
            <w:noWrap/>
            <w:vAlign w:val="bottom"/>
            <w:hideMark/>
          </w:tcPr>
          <w:p w14:paraId="10290AE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3467</w:t>
            </w:r>
          </w:p>
        </w:tc>
        <w:tc>
          <w:tcPr>
            <w:tcW w:w="1203" w:type="dxa"/>
            <w:shd w:val="clear" w:color="auto" w:fill="auto"/>
            <w:noWrap/>
            <w:vAlign w:val="bottom"/>
            <w:hideMark/>
          </w:tcPr>
          <w:p w14:paraId="1193485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3544</w:t>
            </w:r>
          </w:p>
        </w:tc>
        <w:tc>
          <w:tcPr>
            <w:tcW w:w="1234" w:type="dxa"/>
            <w:shd w:val="clear" w:color="auto" w:fill="auto"/>
            <w:noWrap/>
            <w:vAlign w:val="bottom"/>
            <w:hideMark/>
          </w:tcPr>
          <w:p w14:paraId="5A4AC29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3610</w:t>
            </w:r>
          </w:p>
        </w:tc>
        <w:tc>
          <w:tcPr>
            <w:tcW w:w="1262" w:type="dxa"/>
            <w:shd w:val="clear" w:color="auto" w:fill="auto"/>
            <w:noWrap/>
            <w:vAlign w:val="bottom"/>
            <w:hideMark/>
          </w:tcPr>
          <w:p w14:paraId="0118E3C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3677</w:t>
            </w:r>
          </w:p>
        </w:tc>
        <w:tc>
          <w:tcPr>
            <w:tcW w:w="1203" w:type="dxa"/>
            <w:shd w:val="clear" w:color="auto" w:fill="auto"/>
            <w:noWrap/>
            <w:vAlign w:val="bottom"/>
            <w:hideMark/>
          </w:tcPr>
          <w:p w14:paraId="32E7A5A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3737</w:t>
            </w:r>
          </w:p>
        </w:tc>
        <w:tc>
          <w:tcPr>
            <w:tcW w:w="1323" w:type="dxa"/>
            <w:shd w:val="clear" w:color="auto" w:fill="auto"/>
            <w:noWrap/>
            <w:vAlign w:val="bottom"/>
            <w:hideMark/>
          </w:tcPr>
          <w:p w14:paraId="7BCAFFB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3869</w:t>
            </w:r>
          </w:p>
        </w:tc>
        <w:tc>
          <w:tcPr>
            <w:tcW w:w="1264" w:type="dxa"/>
            <w:shd w:val="clear" w:color="auto" w:fill="auto"/>
            <w:noWrap/>
            <w:vAlign w:val="bottom"/>
            <w:hideMark/>
          </w:tcPr>
          <w:p w14:paraId="35C1D59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3965</w:t>
            </w:r>
          </w:p>
        </w:tc>
      </w:tr>
      <w:tr w:rsidR="003D1DBD" w:rsidRPr="00F5106A" w14:paraId="153E7313" w14:textId="77777777" w:rsidTr="008C3332">
        <w:trPr>
          <w:trHeight w:val="381"/>
        </w:trPr>
        <w:tc>
          <w:tcPr>
            <w:tcW w:w="1203" w:type="dxa"/>
            <w:shd w:val="clear" w:color="auto" w:fill="auto"/>
            <w:noWrap/>
            <w:vAlign w:val="bottom"/>
            <w:hideMark/>
          </w:tcPr>
          <w:p w14:paraId="0D20FE4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3243</w:t>
            </w:r>
          </w:p>
        </w:tc>
        <w:tc>
          <w:tcPr>
            <w:tcW w:w="1323" w:type="dxa"/>
            <w:shd w:val="clear" w:color="auto" w:fill="auto"/>
            <w:noWrap/>
            <w:vAlign w:val="bottom"/>
            <w:hideMark/>
          </w:tcPr>
          <w:p w14:paraId="45C7707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3312</w:t>
            </w:r>
          </w:p>
        </w:tc>
        <w:tc>
          <w:tcPr>
            <w:tcW w:w="1203" w:type="dxa"/>
            <w:shd w:val="clear" w:color="auto" w:fill="auto"/>
            <w:noWrap/>
            <w:vAlign w:val="bottom"/>
            <w:hideMark/>
          </w:tcPr>
          <w:p w14:paraId="0F323F1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3387</w:t>
            </w:r>
          </w:p>
        </w:tc>
        <w:tc>
          <w:tcPr>
            <w:tcW w:w="1203" w:type="dxa"/>
            <w:shd w:val="clear" w:color="auto" w:fill="auto"/>
            <w:noWrap/>
            <w:vAlign w:val="bottom"/>
            <w:hideMark/>
          </w:tcPr>
          <w:p w14:paraId="15AA9E7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3468</w:t>
            </w:r>
          </w:p>
        </w:tc>
        <w:tc>
          <w:tcPr>
            <w:tcW w:w="1203" w:type="dxa"/>
            <w:shd w:val="clear" w:color="auto" w:fill="auto"/>
            <w:noWrap/>
            <w:vAlign w:val="bottom"/>
            <w:hideMark/>
          </w:tcPr>
          <w:p w14:paraId="4D8CDCB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3546</w:t>
            </w:r>
          </w:p>
        </w:tc>
        <w:tc>
          <w:tcPr>
            <w:tcW w:w="1234" w:type="dxa"/>
            <w:shd w:val="clear" w:color="auto" w:fill="auto"/>
            <w:noWrap/>
            <w:vAlign w:val="bottom"/>
            <w:hideMark/>
          </w:tcPr>
          <w:p w14:paraId="2FFB605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3612</w:t>
            </w:r>
          </w:p>
        </w:tc>
        <w:tc>
          <w:tcPr>
            <w:tcW w:w="1262" w:type="dxa"/>
            <w:shd w:val="clear" w:color="auto" w:fill="auto"/>
            <w:noWrap/>
            <w:vAlign w:val="bottom"/>
            <w:hideMark/>
          </w:tcPr>
          <w:p w14:paraId="59ACEFD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3678</w:t>
            </w:r>
          </w:p>
        </w:tc>
        <w:tc>
          <w:tcPr>
            <w:tcW w:w="1203" w:type="dxa"/>
            <w:shd w:val="clear" w:color="auto" w:fill="auto"/>
            <w:noWrap/>
            <w:vAlign w:val="bottom"/>
            <w:hideMark/>
          </w:tcPr>
          <w:p w14:paraId="5A79979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3738</w:t>
            </w:r>
          </w:p>
        </w:tc>
        <w:tc>
          <w:tcPr>
            <w:tcW w:w="1323" w:type="dxa"/>
            <w:shd w:val="clear" w:color="auto" w:fill="auto"/>
            <w:noWrap/>
            <w:vAlign w:val="bottom"/>
            <w:hideMark/>
          </w:tcPr>
          <w:p w14:paraId="05BA6F0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3870</w:t>
            </w:r>
          </w:p>
        </w:tc>
        <w:tc>
          <w:tcPr>
            <w:tcW w:w="1264" w:type="dxa"/>
            <w:shd w:val="clear" w:color="auto" w:fill="auto"/>
            <w:noWrap/>
            <w:vAlign w:val="bottom"/>
            <w:hideMark/>
          </w:tcPr>
          <w:p w14:paraId="5C4319B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3966</w:t>
            </w:r>
          </w:p>
        </w:tc>
      </w:tr>
      <w:tr w:rsidR="003D1DBD" w:rsidRPr="00F5106A" w14:paraId="75F0EDC6" w14:textId="77777777" w:rsidTr="008C3332">
        <w:trPr>
          <w:trHeight w:val="381"/>
        </w:trPr>
        <w:tc>
          <w:tcPr>
            <w:tcW w:w="1203" w:type="dxa"/>
            <w:shd w:val="clear" w:color="auto" w:fill="auto"/>
            <w:noWrap/>
            <w:vAlign w:val="bottom"/>
            <w:hideMark/>
          </w:tcPr>
          <w:p w14:paraId="17D1617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3249</w:t>
            </w:r>
          </w:p>
        </w:tc>
        <w:tc>
          <w:tcPr>
            <w:tcW w:w="1323" w:type="dxa"/>
            <w:shd w:val="clear" w:color="auto" w:fill="auto"/>
            <w:noWrap/>
            <w:vAlign w:val="bottom"/>
            <w:hideMark/>
          </w:tcPr>
          <w:p w14:paraId="5694E99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3314</w:t>
            </w:r>
          </w:p>
        </w:tc>
        <w:tc>
          <w:tcPr>
            <w:tcW w:w="1203" w:type="dxa"/>
            <w:shd w:val="clear" w:color="auto" w:fill="auto"/>
            <w:noWrap/>
            <w:vAlign w:val="bottom"/>
            <w:hideMark/>
          </w:tcPr>
          <w:p w14:paraId="29D2647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3388</w:t>
            </w:r>
          </w:p>
        </w:tc>
        <w:tc>
          <w:tcPr>
            <w:tcW w:w="1203" w:type="dxa"/>
            <w:shd w:val="clear" w:color="auto" w:fill="auto"/>
            <w:noWrap/>
            <w:vAlign w:val="bottom"/>
            <w:hideMark/>
          </w:tcPr>
          <w:p w14:paraId="07658A9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3469</w:t>
            </w:r>
          </w:p>
        </w:tc>
        <w:tc>
          <w:tcPr>
            <w:tcW w:w="1203" w:type="dxa"/>
            <w:shd w:val="clear" w:color="auto" w:fill="auto"/>
            <w:noWrap/>
            <w:vAlign w:val="bottom"/>
            <w:hideMark/>
          </w:tcPr>
          <w:p w14:paraId="5D83914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3549</w:t>
            </w:r>
          </w:p>
        </w:tc>
        <w:tc>
          <w:tcPr>
            <w:tcW w:w="1234" w:type="dxa"/>
            <w:shd w:val="clear" w:color="auto" w:fill="auto"/>
            <w:noWrap/>
            <w:vAlign w:val="bottom"/>
            <w:hideMark/>
          </w:tcPr>
          <w:p w14:paraId="1B68843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3614</w:t>
            </w:r>
          </w:p>
        </w:tc>
        <w:tc>
          <w:tcPr>
            <w:tcW w:w="1262" w:type="dxa"/>
            <w:shd w:val="clear" w:color="auto" w:fill="auto"/>
            <w:noWrap/>
            <w:vAlign w:val="bottom"/>
            <w:hideMark/>
          </w:tcPr>
          <w:p w14:paraId="13A519C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3682</w:t>
            </w:r>
          </w:p>
        </w:tc>
        <w:tc>
          <w:tcPr>
            <w:tcW w:w="1203" w:type="dxa"/>
            <w:shd w:val="clear" w:color="auto" w:fill="auto"/>
            <w:noWrap/>
            <w:vAlign w:val="bottom"/>
            <w:hideMark/>
          </w:tcPr>
          <w:p w14:paraId="3FD9F0E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3739</w:t>
            </w:r>
          </w:p>
        </w:tc>
        <w:tc>
          <w:tcPr>
            <w:tcW w:w="1323" w:type="dxa"/>
            <w:shd w:val="clear" w:color="auto" w:fill="auto"/>
            <w:noWrap/>
            <w:vAlign w:val="bottom"/>
            <w:hideMark/>
          </w:tcPr>
          <w:p w14:paraId="26FBCE6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3871</w:t>
            </w:r>
          </w:p>
        </w:tc>
        <w:tc>
          <w:tcPr>
            <w:tcW w:w="1264" w:type="dxa"/>
            <w:shd w:val="clear" w:color="auto" w:fill="auto"/>
            <w:noWrap/>
            <w:vAlign w:val="bottom"/>
            <w:hideMark/>
          </w:tcPr>
          <w:p w14:paraId="252ACC6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3967</w:t>
            </w:r>
          </w:p>
        </w:tc>
      </w:tr>
      <w:tr w:rsidR="003D1DBD" w:rsidRPr="00F5106A" w14:paraId="7C523C1B" w14:textId="77777777" w:rsidTr="008C3332">
        <w:trPr>
          <w:trHeight w:val="381"/>
        </w:trPr>
        <w:tc>
          <w:tcPr>
            <w:tcW w:w="1203" w:type="dxa"/>
            <w:shd w:val="clear" w:color="auto" w:fill="auto"/>
            <w:noWrap/>
            <w:vAlign w:val="bottom"/>
            <w:hideMark/>
          </w:tcPr>
          <w:p w14:paraId="36DEBB0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3250</w:t>
            </w:r>
          </w:p>
        </w:tc>
        <w:tc>
          <w:tcPr>
            <w:tcW w:w="1323" w:type="dxa"/>
            <w:shd w:val="clear" w:color="auto" w:fill="auto"/>
            <w:noWrap/>
            <w:vAlign w:val="bottom"/>
            <w:hideMark/>
          </w:tcPr>
          <w:p w14:paraId="19B96C7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3315</w:t>
            </w:r>
          </w:p>
        </w:tc>
        <w:tc>
          <w:tcPr>
            <w:tcW w:w="1203" w:type="dxa"/>
            <w:shd w:val="clear" w:color="auto" w:fill="auto"/>
            <w:noWrap/>
            <w:vAlign w:val="bottom"/>
            <w:hideMark/>
          </w:tcPr>
          <w:p w14:paraId="7983975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3390</w:t>
            </w:r>
          </w:p>
        </w:tc>
        <w:tc>
          <w:tcPr>
            <w:tcW w:w="1203" w:type="dxa"/>
            <w:shd w:val="clear" w:color="auto" w:fill="auto"/>
            <w:noWrap/>
            <w:vAlign w:val="bottom"/>
            <w:hideMark/>
          </w:tcPr>
          <w:p w14:paraId="485159E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3472</w:t>
            </w:r>
          </w:p>
        </w:tc>
        <w:tc>
          <w:tcPr>
            <w:tcW w:w="1203" w:type="dxa"/>
            <w:shd w:val="clear" w:color="auto" w:fill="auto"/>
            <w:noWrap/>
            <w:vAlign w:val="bottom"/>
            <w:hideMark/>
          </w:tcPr>
          <w:p w14:paraId="73F25AB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3550</w:t>
            </w:r>
          </w:p>
        </w:tc>
        <w:tc>
          <w:tcPr>
            <w:tcW w:w="1234" w:type="dxa"/>
            <w:shd w:val="clear" w:color="auto" w:fill="auto"/>
            <w:noWrap/>
            <w:vAlign w:val="bottom"/>
            <w:hideMark/>
          </w:tcPr>
          <w:p w14:paraId="338F04F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3616</w:t>
            </w:r>
          </w:p>
        </w:tc>
        <w:tc>
          <w:tcPr>
            <w:tcW w:w="1262" w:type="dxa"/>
            <w:shd w:val="clear" w:color="auto" w:fill="auto"/>
            <w:noWrap/>
            <w:vAlign w:val="bottom"/>
            <w:hideMark/>
          </w:tcPr>
          <w:p w14:paraId="10BEFD9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3683</w:t>
            </w:r>
          </w:p>
        </w:tc>
        <w:tc>
          <w:tcPr>
            <w:tcW w:w="1203" w:type="dxa"/>
            <w:shd w:val="clear" w:color="auto" w:fill="auto"/>
            <w:noWrap/>
            <w:vAlign w:val="bottom"/>
            <w:hideMark/>
          </w:tcPr>
          <w:p w14:paraId="0A13F6C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3740</w:t>
            </w:r>
          </w:p>
        </w:tc>
        <w:tc>
          <w:tcPr>
            <w:tcW w:w="1323" w:type="dxa"/>
            <w:shd w:val="clear" w:color="auto" w:fill="auto"/>
            <w:noWrap/>
            <w:vAlign w:val="bottom"/>
            <w:hideMark/>
          </w:tcPr>
          <w:p w14:paraId="3AEF177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3873</w:t>
            </w:r>
          </w:p>
        </w:tc>
        <w:tc>
          <w:tcPr>
            <w:tcW w:w="1264" w:type="dxa"/>
            <w:shd w:val="clear" w:color="auto" w:fill="auto"/>
            <w:noWrap/>
            <w:vAlign w:val="bottom"/>
            <w:hideMark/>
          </w:tcPr>
          <w:p w14:paraId="0164350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3971</w:t>
            </w:r>
          </w:p>
        </w:tc>
      </w:tr>
      <w:tr w:rsidR="003D1DBD" w:rsidRPr="00F5106A" w14:paraId="4623386C" w14:textId="77777777" w:rsidTr="008C3332">
        <w:trPr>
          <w:trHeight w:val="381"/>
        </w:trPr>
        <w:tc>
          <w:tcPr>
            <w:tcW w:w="1203" w:type="dxa"/>
            <w:shd w:val="clear" w:color="auto" w:fill="auto"/>
            <w:noWrap/>
            <w:vAlign w:val="bottom"/>
            <w:hideMark/>
          </w:tcPr>
          <w:p w14:paraId="79D8C25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3251</w:t>
            </w:r>
          </w:p>
        </w:tc>
        <w:tc>
          <w:tcPr>
            <w:tcW w:w="1323" w:type="dxa"/>
            <w:shd w:val="clear" w:color="auto" w:fill="auto"/>
            <w:noWrap/>
            <w:vAlign w:val="bottom"/>
            <w:hideMark/>
          </w:tcPr>
          <w:p w14:paraId="0BA50DA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3317</w:t>
            </w:r>
          </w:p>
        </w:tc>
        <w:tc>
          <w:tcPr>
            <w:tcW w:w="1203" w:type="dxa"/>
            <w:shd w:val="clear" w:color="auto" w:fill="auto"/>
            <w:noWrap/>
            <w:vAlign w:val="bottom"/>
            <w:hideMark/>
          </w:tcPr>
          <w:p w14:paraId="560A7FF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3391</w:t>
            </w:r>
          </w:p>
        </w:tc>
        <w:tc>
          <w:tcPr>
            <w:tcW w:w="1203" w:type="dxa"/>
            <w:shd w:val="clear" w:color="auto" w:fill="auto"/>
            <w:noWrap/>
            <w:vAlign w:val="bottom"/>
            <w:hideMark/>
          </w:tcPr>
          <w:p w14:paraId="6BDCD41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3475</w:t>
            </w:r>
          </w:p>
        </w:tc>
        <w:tc>
          <w:tcPr>
            <w:tcW w:w="1203" w:type="dxa"/>
            <w:shd w:val="clear" w:color="auto" w:fill="auto"/>
            <w:noWrap/>
            <w:vAlign w:val="bottom"/>
            <w:hideMark/>
          </w:tcPr>
          <w:p w14:paraId="11C165A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3551</w:t>
            </w:r>
          </w:p>
        </w:tc>
        <w:tc>
          <w:tcPr>
            <w:tcW w:w="1234" w:type="dxa"/>
            <w:shd w:val="clear" w:color="auto" w:fill="auto"/>
            <w:noWrap/>
            <w:vAlign w:val="bottom"/>
            <w:hideMark/>
          </w:tcPr>
          <w:p w14:paraId="43647AE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3617</w:t>
            </w:r>
          </w:p>
        </w:tc>
        <w:tc>
          <w:tcPr>
            <w:tcW w:w="1262" w:type="dxa"/>
            <w:shd w:val="clear" w:color="auto" w:fill="auto"/>
            <w:noWrap/>
            <w:vAlign w:val="bottom"/>
            <w:hideMark/>
          </w:tcPr>
          <w:p w14:paraId="00CC9AB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3685</w:t>
            </w:r>
          </w:p>
        </w:tc>
        <w:tc>
          <w:tcPr>
            <w:tcW w:w="1203" w:type="dxa"/>
            <w:shd w:val="clear" w:color="auto" w:fill="auto"/>
            <w:noWrap/>
            <w:vAlign w:val="bottom"/>
            <w:hideMark/>
          </w:tcPr>
          <w:p w14:paraId="4458E07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3741</w:t>
            </w:r>
          </w:p>
        </w:tc>
        <w:tc>
          <w:tcPr>
            <w:tcW w:w="1323" w:type="dxa"/>
            <w:shd w:val="clear" w:color="auto" w:fill="auto"/>
            <w:noWrap/>
            <w:vAlign w:val="bottom"/>
            <w:hideMark/>
          </w:tcPr>
          <w:p w14:paraId="20A7D14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3874</w:t>
            </w:r>
          </w:p>
        </w:tc>
        <w:tc>
          <w:tcPr>
            <w:tcW w:w="1264" w:type="dxa"/>
            <w:shd w:val="clear" w:color="auto" w:fill="auto"/>
            <w:noWrap/>
            <w:vAlign w:val="bottom"/>
            <w:hideMark/>
          </w:tcPr>
          <w:p w14:paraId="61138D5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3979</w:t>
            </w:r>
          </w:p>
        </w:tc>
      </w:tr>
      <w:tr w:rsidR="003D1DBD" w:rsidRPr="00F5106A" w14:paraId="0F54666F" w14:textId="77777777" w:rsidTr="008C3332">
        <w:trPr>
          <w:trHeight w:val="381"/>
        </w:trPr>
        <w:tc>
          <w:tcPr>
            <w:tcW w:w="1203" w:type="dxa"/>
            <w:shd w:val="clear" w:color="auto" w:fill="auto"/>
            <w:noWrap/>
            <w:vAlign w:val="bottom"/>
            <w:hideMark/>
          </w:tcPr>
          <w:p w14:paraId="503868F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3254</w:t>
            </w:r>
          </w:p>
        </w:tc>
        <w:tc>
          <w:tcPr>
            <w:tcW w:w="1323" w:type="dxa"/>
            <w:shd w:val="clear" w:color="auto" w:fill="auto"/>
            <w:noWrap/>
            <w:vAlign w:val="bottom"/>
            <w:hideMark/>
          </w:tcPr>
          <w:p w14:paraId="1F1EB9F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3318</w:t>
            </w:r>
          </w:p>
        </w:tc>
        <w:tc>
          <w:tcPr>
            <w:tcW w:w="1203" w:type="dxa"/>
            <w:shd w:val="clear" w:color="auto" w:fill="auto"/>
            <w:noWrap/>
            <w:vAlign w:val="bottom"/>
            <w:hideMark/>
          </w:tcPr>
          <w:p w14:paraId="78D23A4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3392</w:t>
            </w:r>
          </w:p>
        </w:tc>
        <w:tc>
          <w:tcPr>
            <w:tcW w:w="1203" w:type="dxa"/>
            <w:shd w:val="clear" w:color="auto" w:fill="auto"/>
            <w:noWrap/>
            <w:vAlign w:val="bottom"/>
            <w:hideMark/>
          </w:tcPr>
          <w:p w14:paraId="3413DE4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3477</w:t>
            </w:r>
          </w:p>
        </w:tc>
        <w:tc>
          <w:tcPr>
            <w:tcW w:w="1203" w:type="dxa"/>
            <w:shd w:val="clear" w:color="auto" w:fill="auto"/>
            <w:noWrap/>
            <w:vAlign w:val="bottom"/>
            <w:hideMark/>
          </w:tcPr>
          <w:p w14:paraId="79428A0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3552</w:t>
            </w:r>
          </w:p>
        </w:tc>
        <w:tc>
          <w:tcPr>
            <w:tcW w:w="1234" w:type="dxa"/>
            <w:shd w:val="clear" w:color="auto" w:fill="auto"/>
            <w:noWrap/>
            <w:vAlign w:val="bottom"/>
            <w:hideMark/>
          </w:tcPr>
          <w:p w14:paraId="08B618A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3618</w:t>
            </w:r>
          </w:p>
        </w:tc>
        <w:tc>
          <w:tcPr>
            <w:tcW w:w="1262" w:type="dxa"/>
            <w:shd w:val="clear" w:color="auto" w:fill="auto"/>
            <w:noWrap/>
            <w:vAlign w:val="bottom"/>
            <w:hideMark/>
          </w:tcPr>
          <w:p w14:paraId="4CDC2D3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3687</w:t>
            </w:r>
          </w:p>
        </w:tc>
        <w:tc>
          <w:tcPr>
            <w:tcW w:w="1203" w:type="dxa"/>
            <w:shd w:val="clear" w:color="auto" w:fill="auto"/>
            <w:noWrap/>
            <w:vAlign w:val="bottom"/>
            <w:hideMark/>
          </w:tcPr>
          <w:p w14:paraId="35BF3E1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3744</w:t>
            </w:r>
          </w:p>
        </w:tc>
        <w:tc>
          <w:tcPr>
            <w:tcW w:w="1323" w:type="dxa"/>
            <w:shd w:val="clear" w:color="auto" w:fill="auto"/>
            <w:noWrap/>
            <w:vAlign w:val="bottom"/>
            <w:hideMark/>
          </w:tcPr>
          <w:p w14:paraId="04BDF18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3875</w:t>
            </w:r>
          </w:p>
        </w:tc>
        <w:tc>
          <w:tcPr>
            <w:tcW w:w="1264" w:type="dxa"/>
            <w:shd w:val="clear" w:color="auto" w:fill="auto"/>
            <w:noWrap/>
            <w:vAlign w:val="bottom"/>
            <w:hideMark/>
          </w:tcPr>
          <w:p w14:paraId="05E723C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3984</w:t>
            </w:r>
          </w:p>
        </w:tc>
      </w:tr>
      <w:tr w:rsidR="003D1DBD" w:rsidRPr="00F5106A" w14:paraId="1D78B037" w14:textId="77777777" w:rsidTr="008C3332">
        <w:trPr>
          <w:trHeight w:val="381"/>
        </w:trPr>
        <w:tc>
          <w:tcPr>
            <w:tcW w:w="1203" w:type="dxa"/>
            <w:shd w:val="clear" w:color="auto" w:fill="auto"/>
            <w:noWrap/>
            <w:vAlign w:val="bottom"/>
            <w:hideMark/>
          </w:tcPr>
          <w:p w14:paraId="33EA5B5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3260</w:t>
            </w:r>
          </w:p>
        </w:tc>
        <w:tc>
          <w:tcPr>
            <w:tcW w:w="1323" w:type="dxa"/>
            <w:shd w:val="clear" w:color="auto" w:fill="auto"/>
            <w:noWrap/>
            <w:vAlign w:val="bottom"/>
            <w:hideMark/>
          </w:tcPr>
          <w:p w14:paraId="40BEAFC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3319</w:t>
            </w:r>
          </w:p>
        </w:tc>
        <w:tc>
          <w:tcPr>
            <w:tcW w:w="1203" w:type="dxa"/>
            <w:shd w:val="clear" w:color="auto" w:fill="auto"/>
            <w:noWrap/>
            <w:vAlign w:val="bottom"/>
            <w:hideMark/>
          </w:tcPr>
          <w:p w14:paraId="6E69842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3393</w:t>
            </w:r>
          </w:p>
        </w:tc>
        <w:tc>
          <w:tcPr>
            <w:tcW w:w="1203" w:type="dxa"/>
            <w:shd w:val="clear" w:color="auto" w:fill="auto"/>
            <w:noWrap/>
            <w:vAlign w:val="bottom"/>
            <w:hideMark/>
          </w:tcPr>
          <w:p w14:paraId="6100EFB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3478</w:t>
            </w:r>
          </w:p>
        </w:tc>
        <w:tc>
          <w:tcPr>
            <w:tcW w:w="1203" w:type="dxa"/>
            <w:shd w:val="clear" w:color="auto" w:fill="auto"/>
            <w:noWrap/>
            <w:vAlign w:val="bottom"/>
            <w:hideMark/>
          </w:tcPr>
          <w:p w14:paraId="7BF8337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3555</w:t>
            </w:r>
          </w:p>
        </w:tc>
        <w:tc>
          <w:tcPr>
            <w:tcW w:w="1234" w:type="dxa"/>
            <w:shd w:val="clear" w:color="auto" w:fill="auto"/>
            <w:noWrap/>
            <w:vAlign w:val="bottom"/>
            <w:hideMark/>
          </w:tcPr>
          <w:p w14:paraId="7BDA3D3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3619</w:t>
            </w:r>
          </w:p>
        </w:tc>
        <w:tc>
          <w:tcPr>
            <w:tcW w:w="1262" w:type="dxa"/>
            <w:shd w:val="clear" w:color="auto" w:fill="auto"/>
            <w:noWrap/>
            <w:vAlign w:val="bottom"/>
            <w:hideMark/>
          </w:tcPr>
          <w:p w14:paraId="7E6BEFD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3688</w:t>
            </w:r>
          </w:p>
        </w:tc>
        <w:tc>
          <w:tcPr>
            <w:tcW w:w="1203" w:type="dxa"/>
            <w:shd w:val="clear" w:color="auto" w:fill="auto"/>
            <w:noWrap/>
            <w:vAlign w:val="bottom"/>
            <w:hideMark/>
          </w:tcPr>
          <w:p w14:paraId="0DDD5BE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3746</w:t>
            </w:r>
          </w:p>
        </w:tc>
        <w:tc>
          <w:tcPr>
            <w:tcW w:w="1323" w:type="dxa"/>
            <w:shd w:val="clear" w:color="auto" w:fill="auto"/>
            <w:noWrap/>
            <w:vAlign w:val="bottom"/>
            <w:hideMark/>
          </w:tcPr>
          <w:p w14:paraId="001C9C4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3878</w:t>
            </w:r>
          </w:p>
        </w:tc>
        <w:tc>
          <w:tcPr>
            <w:tcW w:w="1264" w:type="dxa"/>
            <w:shd w:val="clear" w:color="auto" w:fill="auto"/>
            <w:noWrap/>
            <w:vAlign w:val="bottom"/>
            <w:hideMark/>
          </w:tcPr>
          <w:p w14:paraId="64A4B32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3987</w:t>
            </w:r>
          </w:p>
        </w:tc>
      </w:tr>
      <w:tr w:rsidR="003D1DBD" w:rsidRPr="00F5106A" w14:paraId="0A784899" w14:textId="77777777" w:rsidTr="008C3332">
        <w:trPr>
          <w:trHeight w:val="381"/>
        </w:trPr>
        <w:tc>
          <w:tcPr>
            <w:tcW w:w="1203" w:type="dxa"/>
            <w:shd w:val="clear" w:color="auto" w:fill="auto"/>
            <w:noWrap/>
            <w:vAlign w:val="bottom"/>
            <w:hideMark/>
          </w:tcPr>
          <w:p w14:paraId="3A0CEAD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3264</w:t>
            </w:r>
          </w:p>
        </w:tc>
        <w:tc>
          <w:tcPr>
            <w:tcW w:w="1323" w:type="dxa"/>
            <w:shd w:val="clear" w:color="auto" w:fill="auto"/>
            <w:noWrap/>
            <w:vAlign w:val="bottom"/>
            <w:hideMark/>
          </w:tcPr>
          <w:p w14:paraId="1C99670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3321</w:t>
            </w:r>
          </w:p>
        </w:tc>
        <w:tc>
          <w:tcPr>
            <w:tcW w:w="1203" w:type="dxa"/>
            <w:shd w:val="clear" w:color="auto" w:fill="auto"/>
            <w:noWrap/>
            <w:vAlign w:val="bottom"/>
            <w:hideMark/>
          </w:tcPr>
          <w:p w14:paraId="4411A71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3395</w:t>
            </w:r>
          </w:p>
        </w:tc>
        <w:tc>
          <w:tcPr>
            <w:tcW w:w="1203" w:type="dxa"/>
            <w:shd w:val="clear" w:color="auto" w:fill="auto"/>
            <w:noWrap/>
            <w:vAlign w:val="bottom"/>
            <w:hideMark/>
          </w:tcPr>
          <w:p w14:paraId="7443343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3480</w:t>
            </w:r>
          </w:p>
        </w:tc>
        <w:tc>
          <w:tcPr>
            <w:tcW w:w="1203" w:type="dxa"/>
            <w:shd w:val="clear" w:color="auto" w:fill="auto"/>
            <w:noWrap/>
            <w:vAlign w:val="bottom"/>
            <w:hideMark/>
          </w:tcPr>
          <w:p w14:paraId="51379B5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3556</w:t>
            </w:r>
          </w:p>
        </w:tc>
        <w:tc>
          <w:tcPr>
            <w:tcW w:w="1234" w:type="dxa"/>
            <w:shd w:val="clear" w:color="auto" w:fill="auto"/>
            <w:noWrap/>
            <w:vAlign w:val="bottom"/>
            <w:hideMark/>
          </w:tcPr>
          <w:p w14:paraId="5D4F45A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3620</w:t>
            </w:r>
          </w:p>
        </w:tc>
        <w:tc>
          <w:tcPr>
            <w:tcW w:w="1262" w:type="dxa"/>
            <w:shd w:val="clear" w:color="auto" w:fill="auto"/>
            <w:noWrap/>
            <w:vAlign w:val="bottom"/>
            <w:hideMark/>
          </w:tcPr>
          <w:p w14:paraId="452EEFF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3689</w:t>
            </w:r>
          </w:p>
        </w:tc>
        <w:tc>
          <w:tcPr>
            <w:tcW w:w="1203" w:type="dxa"/>
            <w:shd w:val="clear" w:color="auto" w:fill="auto"/>
            <w:noWrap/>
            <w:vAlign w:val="bottom"/>
            <w:hideMark/>
          </w:tcPr>
          <w:p w14:paraId="34B9366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3747</w:t>
            </w:r>
          </w:p>
        </w:tc>
        <w:tc>
          <w:tcPr>
            <w:tcW w:w="1323" w:type="dxa"/>
            <w:shd w:val="clear" w:color="auto" w:fill="auto"/>
            <w:noWrap/>
            <w:vAlign w:val="bottom"/>
            <w:hideMark/>
          </w:tcPr>
          <w:p w14:paraId="40687BB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3880</w:t>
            </w:r>
          </w:p>
        </w:tc>
        <w:tc>
          <w:tcPr>
            <w:tcW w:w="1264" w:type="dxa"/>
            <w:shd w:val="clear" w:color="auto" w:fill="auto"/>
            <w:noWrap/>
            <w:vAlign w:val="bottom"/>
            <w:hideMark/>
          </w:tcPr>
          <w:p w14:paraId="035FBA3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3988</w:t>
            </w:r>
          </w:p>
        </w:tc>
      </w:tr>
      <w:tr w:rsidR="003D1DBD" w:rsidRPr="00F5106A" w14:paraId="17DF865F" w14:textId="77777777" w:rsidTr="008C3332">
        <w:trPr>
          <w:trHeight w:val="381"/>
        </w:trPr>
        <w:tc>
          <w:tcPr>
            <w:tcW w:w="1203" w:type="dxa"/>
            <w:shd w:val="clear" w:color="auto" w:fill="auto"/>
            <w:noWrap/>
            <w:vAlign w:val="bottom"/>
            <w:hideMark/>
          </w:tcPr>
          <w:p w14:paraId="4385BCE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3265</w:t>
            </w:r>
          </w:p>
        </w:tc>
        <w:tc>
          <w:tcPr>
            <w:tcW w:w="1323" w:type="dxa"/>
            <w:shd w:val="clear" w:color="auto" w:fill="auto"/>
            <w:noWrap/>
            <w:vAlign w:val="bottom"/>
            <w:hideMark/>
          </w:tcPr>
          <w:p w14:paraId="7CAD6B1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3322</w:t>
            </w:r>
          </w:p>
        </w:tc>
        <w:tc>
          <w:tcPr>
            <w:tcW w:w="1203" w:type="dxa"/>
            <w:shd w:val="clear" w:color="auto" w:fill="auto"/>
            <w:noWrap/>
            <w:vAlign w:val="bottom"/>
            <w:hideMark/>
          </w:tcPr>
          <w:p w14:paraId="23F17A5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3396</w:t>
            </w:r>
          </w:p>
        </w:tc>
        <w:tc>
          <w:tcPr>
            <w:tcW w:w="1203" w:type="dxa"/>
            <w:shd w:val="clear" w:color="auto" w:fill="auto"/>
            <w:noWrap/>
            <w:vAlign w:val="bottom"/>
            <w:hideMark/>
          </w:tcPr>
          <w:p w14:paraId="01F0202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3482</w:t>
            </w:r>
          </w:p>
        </w:tc>
        <w:tc>
          <w:tcPr>
            <w:tcW w:w="1203" w:type="dxa"/>
            <w:shd w:val="clear" w:color="auto" w:fill="auto"/>
            <w:noWrap/>
            <w:vAlign w:val="bottom"/>
            <w:hideMark/>
          </w:tcPr>
          <w:p w14:paraId="740D130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3557</w:t>
            </w:r>
          </w:p>
        </w:tc>
        <w:tc>
          <w:tcPr>
            <w:tcW w:w="1234" w:type="dxa"/>
            <w:shd w:val="clear" w:color="auto" w:fill="auto"/>
            <w:noWrap/>
            <w:vAlign w:val="bottom"/>
            <w:hideMark/>
          </w:tcPr>
          <w:p w14:paraId="34A02EF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3621</w:t>
            </w:r>
          </w:p>
        </w:tc>
        <w:tc>
          <w:tcPr>
            <w:tcW w:w="1262" w:type="dxa"/>
            <w:shd w:val="clear" w:color="auto" w:fill="auto"/>
            <w:noWrap/>
            <w:vAlign w:val="bottom"/>
            <w:hideMark/>
          </w:tcPr>
          <w:p w14:paraId="0035A8E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3690</w:t>
            </w:r>
          </w:p>
        </w:tc>
        <w:tc>
          <w:tcPr>
            <w:tcW w:w="1203" w:type="dxa"/>
            <w:shd w:val="clear" w:color="auto" w:fill="auto"/>
            <w:noWrap/>
            <w:vAlign w:val="bottom"/>
            <w:hideMark/>
          </w:tcPr>
          <w:p w14:paraId="259D2EC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3749</w:t>
            </w:r>
          </w:p>
        </w:tc>
        <w:tc>
          <w:tcPr>
            <w:tcW w:w="1323" w:type="dxa"/>
            <w:shd w:val="clear" w:color="auto" w:fill="auto"/>
            <w:noWrap/>
            <w:vAlign w:val="bottom"/>
            <w:hideMark/>
          </w:tcPr>
          <w:p w14:paraId="1A17B2F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3882</w:t>
            </w:r>
          </w:p>
        </w:tc>
        <w:tc>
          <w:tcPr>
            <w:tcW w:w="1264" w:type="dxa"/>
            <w:shd w:val="clear" w:color="auto" w:fill="auto"/>
            <w:noWrap/>
            <w:vAlign w:val="bottom"/>
            <w:hideMark/>
          </w:tcPr>
          <w:p w14:paraId="1A3900C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3990</w:t>
            </w:r>
          </w:p>
        </w:tc>
      </w:tr>
      <w:tr w:rsidR="003D1DBD" w:rsidRPr="00F5106A" w14:paraId="14EA385D" w14:textId="77777777" w:rsidTr="008C3332">
        <w:trPr>
          <w:trHeight w:val="381"/>
        </w:trPr>
        <w:tc>
          <w:tcPr>
            <w:tcW w:w="1203" w:type="dxa"/>
            <w:shd w:val="clear" w:color="auto" w:fill="auto"/>
            <w:noWrap/>
            <w:vAlign w:val="bottom"/>
            <w:hideMark/>
          </w:tcPr>
          <w:p w14:paraId="7532A73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3266</w:t>
            </w:r>
          </w:p>
        </w:tc>
        <w:tc>
          <w:tcPr>
            <w:tcW w:w="1323" w:type="dxa"/>
            <w:shd w:val="clear" w:color="auto" w:fill="auto"/>
            <w:noWrap/>
            <w:vAlign w:val="bottom"/>
            <w:hideMark/>
          </w:tcPr>
          <w:p w14:paraId="334554A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3323</w:t>
            </w:r>
          </w:p>
        </w:tc>
        <w:tc>
          <w:tcPr>
            <w:tcW w:w="1203" w:type="dxa"/>
            <w:shd w:val="clear" w:color="auto" w:fill="auto"/>
            <w:noWrap/>
            <w:vAlign w:val="bottom"/>
            <w:hideMark/>
          </w:tcPr>
          <w:p w14:paraId="05CE422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3400</w:t>
            </w:r>
          </w:p>
        </w:tc>
        <w:tc>
          <w:tcPr>
            <w:tcW w:w="1203" w:type="dxa"/>
            <w:shd w:val="clear" w:color="auto" w:fill="auto"/>
            <w:noWrap/>
            <w:vAlign w:val="bottom"/>
            <w:hideMark/>
          </w:tcPr>
          <w:p w14:paraId="54CC625A"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3483</w:t>
            </w:r>
          </w:p>
        </w:tc>
        <w:tc>
          <w:tcPr>
            <w:tcW w:w="1203" w:type="dxa"/>
            <w:shd w:val="clear" w:color="auto" w:fill="auto"/>
            <w:noWrap/>
            <w:vAlign w:val="bottom"/>
            <w:hideMark/>
          </w:tcPr>
          <w:p w14:paraId="3FE5F98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3558</w:t>
            </w:r>
          </w:p>
        </w:tc>
        <w:tc>
          <w:tcPr>
            <w:tcW w:w="1234" w:type="dxa"/>
            <w:shd w:val="clear" w:color="auto" w:fill="auto"/>
            <w:noWrap/>
            <w:vAlign w:val="bottom"/>
            <w:hideMark/>
          </w:tcPr>
          <w:p w14:paraId="74A279E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3622</w:t>
            </w:r>
          </w:p>
        </w:tc>
        <w:tc>
          <w:tcPr>
            <w:tcW w:w="1262" w:type="dxa"/>
            <w:shd w:val="clear" w:color="auto" w:fill="auto"/>
            <w:noWrap/>
            <w:vAlign w:val="bottom"/>
            <w:hideMark/>
          </w:tcPr>
          <w:p w14:paraId="182C305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3691</w:t>
            </w:r>
          </w:p>
        </w:tc>
        <w:tc>
          <w:tcPr>
            <w:tcW w:w="1203" w:type="dxa"/>
            <w:shd w:val="clear" w:color="auto" w:fill="auto"/>
            <w:noWrap/>
            <w:vAlign w:val="bottom"/>
            <w:hideMark/>
          </w:tcPr>
          <w:p w14:paraId="72468EAE"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3756</w:t>
            </w:r>
          </w:p>
        </w:tc>
        <w:tc>
          <w:tcPr>
            <w:tcW w:w="1323" w:type="dxa"/>
            <w:shd w:val="clear" w:color="auto" w:fill="auto"/>
            <w:noWrap/>
            <w:vAlign w:val="bottom"/>
            <w:hideMark/>
          </w:tcPr>
          <w:p w14:paraId="17DCA1B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3885</w:t>
            </w:r>
          </w:p>
        </w:tc>
        <w:tc>
          <w:tcPr>
            <w:tcW w:w="1264" w:type="dxa"/>
            <w:shd w:val="clear" w:color="auto" w:fill="auto"/>
            <w:noWrap/>
            <w:vAlign w:val="bottom"/>
            <w:hideMark/>
          </w:tcPr>
          <w:p w14:paraId="0634068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3991</w:t>
            </w:r>
          </w:p>
        </w:tc>
      </w:tr>
      <w:tr w:rsidR="003D1DBD" w:rsidRPr="00F5106A" w14:paraId="77FD86CC" w14:textId="77777777" w:rsidTr="008C3332">
        <w:trPr>
          <w:trHeight w:val="381"/>
        </w:trPr>
        <w:tc>
          <w:tcPr>
            <w:tcW w:w="1203" w:type="dxa"/>
            <w:shd w:val="clear" w:color="auto" w:fill="auto"/>
            <w:noWrap/>
            <w:vAlign w:val="bottom"/>
            <w:hideMark/>
          </w:tcPr>
          <w:p w14:paraId="788115C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3267</w:t>
            </w:r>
          </w:p>
        </w:tc>
        <w:tc>
          <w:tcPr>
            <w:tcW w:w="1323" w:type="dxa"/>
            <w:shd w:val="clear" w:color="auto" w:fill="auto"/>
            <w:noWrap/>
            <w:vAlign w:val="bottom"/>
            <w:hideMark/>
          </w:tcPr>
          <w:p w14:paraId="0B2D9D3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3324</w:t>
            </w:r>
          </w:p>
        </w:tc>
        <w:tc>
          <w:tcPr>
            <w:tcW w:w="1203" w:type="dxa"/>
            <w:shd w:val="clear" w:color="auto" w:fill="auto"/>
            <w:noWrap/>
            <w:vAlign w:val="bottom"/>
            <w:hideMark/>
          </w:tcPr>
          <w:p w14:paraId="6FF5B8C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3401</w:t>
            </w:r>
          </w:p>
        </w:tc>
        <w:tc>
          <w:tcPr>
            <w:tcW w:w="1203" w:type="dxa"/>
            <w:shd w:val="clear" w:color="auto" w:fill="auto"/>
            <w:noWrap/>
            <w:vAlign w:val="bottom"/>
            <w:hideMark/>
          </w:tcPr>
          <w:p w14:paraId="40BE63B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3485</w:t>
            </w:r>
          </w:p>
        </w:tc>
        <w:tc>
          <w:tcPr>
            <w:tcW w:w="1203" w:type="dxa"/>
            <w:shd w:val="clear" w:color="auto" w:fill="auto"/>
            <w:noWrap/>
            <w:vAlign w:val="bottom"/>
            <w:hideMark/>
          </w:tcPr>
          <w:p w14:paraId="6303362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3559</w:t>
            </w:r>
          </w:p>
        </w:tc>
        <w:tc>
          <w:tcPr>
            <w:tcW w:w="1234" w:type="dxa"/>
            <w:shd w:val="clear" w:color="auto" w:fill="auto"/>
            <w:noWrap/>
            <w:vAlign w:val="bottom"/>
            <w:hideMark/>
          </w:tcPr>
          <w:p w14:paraId="0D420AA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3623</w:t>
            </w:r>
          </w:p>
        </w:tc>
        <w:tc>
          <w:tcPr>
            <w:tcW w:w="1262" w:type="dxa"/>
            <w:shd w:val="clear" w:color="auto" w:fill="auto"/>
            <w:noWrap/>
            <w:vAlign w:val="bottom"/>
            <w:hideMark/>
          </w:tcPr>
          <w:p w14:paraId="399F8C4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3694</w:t>
            </w:r>
          </w:p>
        </w:tc>
        <w:tc>
          <w:tcPr>
            <w:tcW w:w="1203" w:type="dxa"/>
            <w:shd w:val="clear" w:color="auto" w:fill="auto"/>
            <w:noWrap/>
            <w:vAlign w:val="bottom"/>
            <w:hideMark/>
          </w:tcPr>
          <w:p w14:paraId="38D4361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3758</w:t>
            </w:r>
          </w:p>
        </w:tc>
        <w:tc>
          <w:tcPr>
            <w:tcW w:w="1323" w:type="dxa"/>
            <w:shd w:val="clear" w:color="auto" w:fill="auto"/>
            <w:noWrap/>
            <w:vAlign w:val="bottom"/>
            <w:hideMark/>
          </w:tcPr>
          <w:p w14:paraId="402BC4B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3886</w:t>
            </w:r>
          </w:p>
        </w:tc>
        <w:tc>
          <w:tcPr>
            <w:tcW w:w="1264" w:type="dxa"/>
            <w:shd w:val="clear" w:color="auto" w:fill="auto"/>
            <w:noWrap/>
            <w:vAlign w:val="bottom"/>
            <w:hideMark/>
          </w:tcPr>
          <w:p w14:paraId="6A27127F"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3992</w:t>
            </w:r>
          </w:p>
        </w:tc>
      </w:tr>
      <w:tr w:rsidR="003D1DBD" w:rsidRPr="00F5106A" w14:paraId="58215438" w14:textId="77777777" w:rsidTr="008C3332">
        <w:trPr>
          <w:trHeight w:val="381"/>
        </w:trPr>
        <w:tc>
          <w:tcPr>
            <w:tcW w:w="1203" w:type="dxa"/>
            <w:shd w:val="clear" w:color="auto" w:fill="auto"/>
            <w:noWrap/>
            <w:vAlign w:val="bottom"/>
            <w:hideMark/>
          </w:tcPr>
          <w:p w14:paraId="5429393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3268</w:t>
            </w:r>
          </w:p>
        </w:tc>
        <w:tc>
          <w:tcPr>
            <w:tcW w:w="1323" w:type="dxa"/>
            <w:shd w:val="clear" w:color="auto" w:fill="auto"/>
            <w:noWrap/>
            <w:vAlign w:val="bottom"/>
            <w:hideMark/>
          </w:tcPr>
          <w:p w14:paraId="4C83FB0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3325</w:t>
            </w:r>
          </w:p>
        </w:tc>
        <w:tc>
          <w:tcPr>
            <w:tcW w:w="1203" w:type="dxa"/>
            <w:shd w:val="clear" w:color="auto" w:fill="auto"/>
            <w:noWrap/>
            <w:vAlign w:val="bottom"/>
            <w:hideMark/>
          </w:tcPr>
          <w:p w14:paraId="7E41D01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3407</w:t>
            </w:r>
          </w:p>
        </w:tc>
        <w:tc>
          <w:tcPr>
            <w:tcW w:w="1203" w:type="dxa"/>
            <w:shd w:val="clear" w:color="auto" w:fill="auto"/>
            <w:noWrap/>
            <w:vAlign w:val="bottom"/>
            <w:hideMark/>
          </w:tcPr>
          <w:p w14:paraId="3DD839E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3487</w:t>
            </w:r>
          </w:p>
        </w:tc>
        <w:tc>
          <w:tcPr>
            <w:tcW w:w="1203" w:type="dxa"/>
            <w:shd w:val="clear" w:color="auto" w:fill="auto"/>
            <w:noWrap/>
            <w:vAlign w:val="bottom"/>
            <w:hideMark/>
          </w:tcPr>
          <w:p w14:paraId="2B321408"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3561</w:t>
            </w:r>
          </w:p>
        </w:tc>
        <w:tc>
          <w:tcPr>
            <w:tcW w:w="1234" w:type="dxa"/>
            <w:shd w:val="clear" w:color="auto" w:fill="auto"/>
            <w:noWrap/>
            <w:vAlign w:val="bottom"/>
            <w:hideMark/>
          </w:tcPr>
          <w:p w14:paraId="3B374AD4"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3624</w:t>
            </w:r>
          </w:p>
        </w:tc>
        <w:tc>
          <w:tcPr>
            <w:tcW w:w="1262" w:type="dxa"/>
            <w:shd w:val="clear" w:color="auto" w:fill="auto"/>
            <w:noWrap/>
            <w:vAlign w:val="bottom"/>
            <w:hideMark/>
          </w:tcPr>
          <w:p w14:paraId="533E6B46"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3695</w:t>
            </w:r>
          </w:p>
        </w:tc>
        <w:tc>
          <w:tcPr>
            <w:tcW w:w="1203" w:type="dxa"/>
            <w:shd w:val="clear" w:color="auto" w:fill="auto"/>
            <w:noWrap/>
            <w:vAlign w:val="bottom"/>
            <w:hideMark/>
          </w:tcPr>
          <w:p w14:paraId="1CA6487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3763</w:t>
            </w:r>
          </w:p>
        </w:tc>
        <w:tc>
          <w:tcPr>
            <w:tcW w:w="1323" w:type="dxa"/>
            <w:shd w:val="clear" w:color="auto" w:fill="auto"/>
            <w:noWrap/>
            <w:vAlign w:val="bottom"/>
            <w:hideMark/>
          </w:tcPr>
          <w:p w14:paraId="3237475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3887</w:t>
            </w:r>
          </w:p>
        </w:tc>
        <w:tc>
          <w:tcPr>
            <w:tcW w:w="1264" w:type="dxa"/>
            <w:shd w:val="clear" w:color="auto" w:fill="auto"/>
            <w:noWrap/>
            <w:vAlign w:val="bottom"/>
            <w:hideMark/>
          </w:tcPr>
          <w:p w14:paraId="0DB79D7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3995</w:t>
            </w:r>
          </w:p>
        </w:tc>
      </w:tr>
      <w:tr w:rsidR="003D1DBD" w:rsidRPr="00F5106A" w14:paraId="536122F4" w14:textId="77777777" w:rsidTr="008C3332">
        <w:trPr>
          <w:trHeight w:val="381"/>
        </w:trPr>
        <w:tc>
          <w:tcPr>
            <w:tcW w:w="1203" w:type="dxa"/>
            <w:shd w:val="clear" w:color="auto" w:fill="auto"/>
            <w:noWrap/>
            <w:vAlign w:val="bottom"/>
            <w:hideMark/>
          </w:tcPr>
          <w:p w14:paraId="11A8CEB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3269</w:t>
            </w:r>
          </w:p>
        </w:tc>
        <w:tc>
          <w:tcPr>
            <w:tcW w:w="1323" w:type="dxa"/>
            <w:shd w:val="clear" w:color="auto" w:fill="auto"/>
            <w:noWrap/>
            <w:vAlign w:val="bottom"/>
            <w:hideMark/>
          </w:tcPr>
          <w:p w14:paraId="140E6127"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3328</w:t>
            </w:r>
          </w:p>
        </w:tc>
        <w:tc>
          <w:tcPr>
            <w:tcW w:w="1203" w:type="dxa"/>
            <w:shd w:val="clear" w:color="auto" w:fill="auto"/>
            <w:noWrap/>
            <w:vAlign w:val="bottom"/>
            <w:hideMark/>
          </w:tcPr>
          <w:p w14:paraId="06B1CA85"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3409</w:t>
            </w:r>
          </w:p>
        </w:tc>
        <w:tc>
          <w:tcPr>
            <w:tcW w:w="1203" w:type="dxa"/>
            <w:shd w:val="clear" w:color="auto" w:fill="auto"/>
            <w:noWrap/>
            <w:vAlign w:val="bottom"/>
            <w:hideMark/>
          </w:tcPr>
          <w:p w14:paraId="6DB3106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3488</w:t>
            </w:r>
          </w:p>
        </w:tc>
        <w:tc>
          <w:tcPr>
            <w:tcW w:w="1203" w:type="dxa"/>
            <w:shd w:val="clear" w:color="auto" w:fill="auto"/>
            <w:noWrap/>
            <w:vAlign w:val="bottom"/>
            <w:hideMark/>
          </w:tcPr>
          <w:p w14:paraId="09883EB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3562</w:t>
            </w:r>
          </w:p>
        </w:tc>
        <w:tc>
          <w:tcPr>
            <w:tcW w:w="1234" w:type="dxa"/>
            <w:shd w:val="clear" w:color="auto" w:fill="auto"/>
            <w:noWrap/>
            <w:vAlign w:val="bottom"/>
            <w:hideMark/>
          </w:tcPr>
          <w:p w14:paraId="4AD9E40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3629</w:t>
            </w:r>
          </w:p>
        </w:tc>
        <w:tc>
          <w:tcPr>
            <w:tcW w:w="1262" w:type="dxa"/>
            <w:shd w:val="clear" w:color="auto" w:fill="auto"/>
            <w:noWrap/>
            <w:vAlign w:val="bottom"/>
            <w:hideMark/>
          </w:tcPr>
          <w:p w14:paraId="240E486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3697</w:t>
            </w:r>
          </w:p>
        </w:tc>
        <w:tc>
          <w:tcPr>
            <w:tcW w:w="1203" w:type="dxa"/>
            <w:shd w:val="clear" w:color="auto" w:fill="auto"/>
            <w:noWrap/>
            <w:vAlign w:val="bottom"/>
            <w:hideMark/>
          </w:tcPr>
          <w:p w14:paraId="52FB3E3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3764</w:t>
            </w:r>
          </w:p>
        </w:tc>
        <w:tc>
          <w:tcPr>
            <w:tcW w:w="1323" w:type="dxa"/>
            <w:shd w:val="clear" w:color="auto" w:fill="auto"/>
            <w:noWrap/>
            <w:vAlign w:val="bottom"/>
            <w:hideMark/>
          </w:tcPr>
          <w:p w14:paraId="0B8E14A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3888</w:t>
            </w:r>
          </w:p>
        </w:tc>
        <w:tc>
          <w:tcPr>
            <w:tcW w:w="1264" w:type="dxa"/>
            <w:shd w:val="clear" w:color="auto" w:fill="auto"/>
            <w:noWrap/>
            <w:vAlign w:val="bottom"/>
            <w:hideMark/>
          </w:tcPr>
          <w:p w14:paraId="64BA1FC1"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3996</w:t>
            </w:r>
          </w:p>
        </w:tc>
      </w:tr>
      <w:tr w:rsidR="003D1DBD" w:rsidRPr="00F5106A" w14:paraId="0A6EF7DE" w14:textId="77777777" w:rsidTr="008C3332">
        <w:trPr>
          <w:gridAfter w:val="1"/>
          <w:wAfter w:w="1268" w:type="dxa"/>
          <w:trHeight w:val="381"/>
        </w:trPr>
        <w:tc>
          <w:tcPr>
            <w:tcW w:w="1203" w:type="dxa"/>
            <w:shd w:val="clear" w:color="auto" w:fill="auto"/>
            <w:noWrap/>
            <w:vAlign w:val="bottom"/>
            <w:hideMark/>
          </w:tcPr>
          <w:p w14:paraId="5086BD7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3270</w:t>
            </w:r>
          </w:p>
        </w:tc>
        <w:tc>
          <w:tcPr>
            <w:tcW w:w="1323" w:type="dxa"/>
            <w:shd w:val="clear" w:color="auto" w:fill="auto"/>
            <w:noWrap/>
            <w:vAlign w:val="bottom"/>
            <w:hideMark/>
          </w:tcPr>
          <w:p w14:paraId="5C1E4083"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3329</w:t>
            </w:r>
          </w:p>
        </w:tc>
        <w:tc>
          <w:tcPr>
            <w:tcW w:w="1203" w:type="dxa"/>
            <w:shd w:val="clear" w:color="auto" w:fill="auto"/>
            <w:noWrap/>
            <w:vAlign w:val="bottom"/>
            <w:hideMark/>
          </w:tcPr>
          <w:p w14:paraId="0F9DBEBB"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3412</w:t>
            </w:r>
          </w:p>
        </w:tc>
        <w:tc>
          <w:tcPr>
            <w:tcW w:w="1203" w:type="dxa"/>
            <w:shd w:val="clear" w:color="auto" w:fill="auto"/>
            <w:noWrap/>
            <w:vAlign w:val="bottom"/>
            <w:hideMark/>
          </w:tcPr>
          <w:p w14:paraId="31AAB6F2"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3489</w:t>
            </w:r>
          </w:p>
        </w:tc>
        <w:tc>
          <w:tcPr>
            <w:tcW w:w="1203" w:type="dxa"/>
            <w:shd w:val="clear" w:color="auto" w:fill="auto"/>
            <w:noWrap/>
            <w:vAlign w:val="bottom"/>
            <w:hideMark/>
          </w:tcPr>
          <w:p w14:paraId="7D391F6D"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3563</w:t>
            </w:r>
          </w:p>
        </w:tc>
        <w:tc>
          <w:tcPr>
            <w:tcW w:w="1234" w:type="dxa"/>
            <w:shd w:val="clear" w:color="auto" w:fill="auto"/>
            <w:noWrap/>
            <w:vAlign w:val="bottom"/>
            <w:hideMark/>
          </w:tcPr>
          <w:p w14:paraId="13779DA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3630</w:t>
            </w:r>
          </w:p>
        </w:tc>
        <w:tc>
          <w:tcPr>
            <w:tcW w:w="1262" w:type="dxa"/>
            <w:shd w:val="clear" w:color="auto" w:fill="auto"/>
            <w:noWrap/>
            <w:vAlign w:val="bottom"/>
            <w:hideMark/>
          </w:tcPr>
          <w:p w14:paraId="6EE899BC"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3698</w:t>
            </w:r>
          </w:p>
        </w:tc>
        <w:tc>
          <w:tcPr>
            <w:tcW w:w="1203" w:type="dxa"/>
            <w:shd w:val="clear" w:color="auto" w:fill="auto"/>
            <w:noWrap/>
            <w:vAlign w:val="bottom"/>
            <w:hideMark/>
          </w:tcPr>
          <w:p w14:paraId="6C5EC1B9"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3779</w:t>
            </w:r>
          </w:p>
        </w:tc>
        <w:tc>
          <w:tcPr>
            <w:tcW w:w="1323" w:type="dxa"/>
            <w:shd w:val="clear" w:color="auto" w:fill="auto"/>
            <w:noWrap/>
            <w:vAlign w:val="bottom"/>
            <w:hideMark/>
          </w:tcPr>
          <w:p w14:paraId="0A3ABCF0" w14:textId="77777777" w:rsidR="003D1DBD" w:rsidRPr="00F5106A" w:rsidRDefault="003D1DBD" w:rsidP="008C3332">
            <w:pPr>
              <w:spacing w:after="0" w:line="160" w:lineRule="atLeast"/>
              <w:jc w:val="center"/>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pPr>
            <w:r w:rsidRPr="00F5106A">
              <w:rPr>
                <w:rFonts w:ascii="Calibri Light" w:eastAsia="Times New Roman" w:hAnsi="Calibri Light" w:cs="Calibri Light"/>
                <w:color w:val="000000"/>
                <w:lang w:eastAsia="en-AU"/>
                <w14:textOutline w14:w="9525" w14:cap="rnd" w14:cmpd="sng" w14:algn="ctr">
                  <w14:solidFill>
                    <w14:schemeClr w14:val="accent1"/>
                  </w14:solidFill>
                  <w14:prstDash w14:val="solid"/>
                  <w14:bevel/>
                </w14:textOutline>
              </w:rPr>
              <w:t>3889</w:t>
            </w:r>
          </w:p>
        </w:tc>
      </w:tr>
    </w:tbl>
    <w:p w14:paraId="5E27A75C" w14:textId="77777777" w:rsidR="003D1DBD" w:rsidRPr="003914CE" w:rsidRDefault="003D1DBD" w:rsidP="003D1DBD">
      <w:pPr>
        <w:spacing w:before="120" w:after="120" w:line="280" w:lineRule="atLeast"/>
        <w:rPr>
          <w:rFonts w:eastAsiaTheme="minorEastAsia" w:cstheme="minorHAnsi"/>
          <w:b/>
          <w:color w:val="FF0000"/>
          <w:szCs w:val="18"/>
        </w:rPr>
      </w:pPr>
    </w:p>
    <w:p w14:paraId="619CCCDC" w14:textId="1EA2EB97" w:rsidR="00885114" w:rsidRPr="00A55CFD" w:rsidRDefault="00885114" w:rsidP="00A55CFD">
      <w:pPr>
        <w:spacing w:after="160" w:line="259" w:lineRule="auto"/>
        <w:rPr>
          <w:rFonts w:ascii="Arial" w:hAnsi="Arial" w:cs="Arial"/>
        </w:rPr>
      </w:pPr>
    </w:p>
    <w:sectPr w:rsidR="00885114" w:rsidRPr="00A55CFD" w:rsidSect="00773DA6">
      <w:headerReference w:type="default" r:id="rId17"/>
      <w:footerReference w:type="default" r:id="rId18"/>
      <w:pgSz w:w="16838" w:h="23811" w:code="8"/>
      <w:pgMar w:top="720" w:right="1529" w:bottom="28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2FDC0" w14:textId="77777777" w:rsidR="00331656" w:rsidRDefault="00331656" w:rsidP="00286C63">
      <w:pPr>
        <w:spacing w:after="0" w:line="240" w:lineRule="auto"/>
      </w:pPr>
      <w:r>
        <w:separator/>
      </w:r>
    </w:p>
  </w:endnote>
  <w:endnote w:type="continuationSeparator" w:id="0">
    <w:p w14:paraId="32D1DEAB" w14:textId="77777777" w:rsidR="00331656" w:rsidRDefault="00331656" w:rsidP="0028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636561"/>
      <w:docPartObj>
        <w:docPartGallery w:val="Page Numbers (Bottom of Page)"/>
        <w:docPartUnique/>
      </w:docPartObj>
    </w:sdtPr>
    <w:sdtEndPr>
      <w:rPr>
        <w:noProof/>
      </w:rPr>
    </w:sdtEndPr>
    <w:sdtContent>
      <w:p w14:paraId="2D0575A9" w14:textId="4BC82270" w:rsidR="001665D9" w:rsidRDefault="00166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3E1D6D" w14:textId="77777777" w:rsidR="001665D9" w:rsidRDefault="0016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38ECA" w14:textId="77777777" w:rsidR="00331656" w:rsidRDefault="00331656" w:rsidP="00286C63">
      <w:pPr>
        <w:spacing w:after="0" w:line="240" w:lineRule="auto"/>
      </w:pPr>
      <w:r>
        <w:separator/>
      </w:r>
    </w:p>
  </w:footnote>
  <w:footnote w:type="continuationSeparator" w:id="0">
    <w:p w14:paraId="39C6D1AF" w14:textId="77777777" w:rsidR="00331656" w:rsidRDefault="00331656" w:rsidP="0028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37D5" w14:textId="34E44D02" w:rsidR="001665D9" w:rsidRDefault="001665D9">
    <w:pPr>
      <w:pStyle w:val="Header"/>
    </w:pPr>
    <w:r w:rsidRPr="00033309">
      <w:rPr>
        <w:noProof/>
        <w:lang w:eastAsia="en-AU"/>
      </w:rPr>
      <w:drawing>
        <wp:inline distT="0" distB="0" distL="0" distR="0" wp14:anchorId="356B0A70" wp14:editId="667C33D1">
          <wp:extent cx="935990" cy="845820"/>
          <wp:effectExtent l="0" t="0" r="0" b="0"/>
          <wp:docPr id="10" name="Picture 10" descr="acfe_logo_black" title="Adult Communityand Furt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l="13200" t="14140" r="13148" b="14140"/>
                  <a:stretch>
                    <a:fillRect/>
                  </a:stretch>
                </pic:blipFill>
                <pic:spPr bwMode="auto">
                  <a:xfrm>
                    <a:off x="0" y="0"/>
                    <a:ext cx="935990" cy="845820"/>
                  </a:xfrm>
                  <a:prstGeom prst="rect">
                    <a:avLst/>
                  </a:prstGeom>
                  <a:noFill/>
                  <a:ln>
                    <a:noFill/>
                  </a:ln>
                </pic:spPr>
              </pic:pic>
            </a:graphicData>
          </a:graphic>
        </wp:inline>
      </w:drawing>
    </w:r>
    <w:r>
      <w:rPr>
        <w:noProof/>
        <w:lang w:eastAsia="en-AU"/>
      </w:rPr>
      <w:ptab w:relativeTo="margin" w:alignment="right" w:leader="none"/>
    </w:r>
    <w:r w:rsidRPr="00030B00">
      <w:rPr>
        <w:noProof/>
        <w:lang w:eastAsia="en-AU"/>
      </w:rPr>
      <w:drawing>
        <wp:inline distT="0" distB="0" distL="0" distR="0" wp14:anchorId="2C5BECE4" wp14:editId="5D9BBE91">
          <wp:extent cx="2108308" cy="78744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08308" cy="787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445"/>
    <w:multiLevelType w:val="hybridMultilevel"/>
    <w:tmpl w:val="34946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609B0"/>
    <w:multiLevelType w:val="hybridMultilevel"/>
    <w:tmpl w:val="6128D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669B8"/>
    <w:multiLevelType w:val="hybridMultilevel"/>
    <w:tmpl w:val="9404D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E12AC"/>
    <w:multiLevelType w:val="hybridMultilevel"/>
    <w:tmpl w:val="0A26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3515"/>
    <w:multiLevelType w:val="hybridMultilevel"/>
    <w:tmpl w:val="49209F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845F5"/>
    <w:multiLevelType w:val="hybridMultilevel"/>
    <w:tmpl w:val="87AA0A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4B50D4"/>
    <w:multiLevelType w:val="hybridMultilevel"/>
    <w:tmpl w:val="3D9019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BF66A8"/>
    <w:multiLevelType w:val="hybridMultilevel"/>
    <w:tmpl w:val="EEB05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750D4"/>
    <w:multiLevelType w:val="multilevel"/>
    <w:tmpl w:val="2D184596"/>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4077F"/>
    <w:multiLevelType w:val="hybridMultilevel"/>
    <w:tmpl w:val="B05A2310"/>
    <w:lvl w:ilvl="0" w:tplc="96084D90">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2B7342"/>
    <w:multiLevelType w:val="hybridMultilevel"/>
    <w:tmpl w:val="1D84AF32"/>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23CEA"/>
    <w:multiLevelType w:val="hybridMultilevel"/>
    <w:tmpl w:val="5E901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16462F"/>
    <w:multiLevelType w:val="hybridMultilevel"/>
    <w:tmpl w:val="7460F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231A8"/>
    <w:multiLevelType w:val="hybridMultilevel"/>
    <w:tmpl w:val="FE7EC6DE"/>
    <w:lvl w:ilvl="0" w:tplc="BB821196">
      <w:start w:val="1"/>
      <w:numFmt w:val="lowerLetter"/>
      <w:lvlText w:val="%1."/>
      <w:lvlJc w:val="left"/>
      <w:pPr>
        <w:ind w:left="1470" w:hanging="39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B797AF7"/>
    <w:multiLevelType w:val="hybridMultilevel"/>
    <w:tmpl w:val="50E6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52CE9"/>
    <w:multiLevelType w:val="hybridMultilevel"/>
    <w:tmpl w:val="3E584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B0E06"/>
    <w:multiLevelType w:val="hybridMultilevel"/>
    <w:tmpl w:val="7B5012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E866548"/>
    <w:multiLevelType w:val="hybridMultilevel"/>
    <w:tmpl w:val="979CAE06"/>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A519C2"/>
    <w:multiLevelType w:val="hybridMultilevel"/>
    <w:tmpl w:val="C0B2F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4CC03D9"/>
    <w:multiLevelType w:val="hybridMultilevel"/>
    <w:tmpl w:val="795C38B0"/>
    <w:lvl w:ilvl="0" w:tplc="08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4202D"/>
    <w:multiLevelType w:val="hybridMultilevel"/>
    <w:tmpl w:val="1C24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65066"/>
    <w:multiLevelType w:val="hybridMultilevel"/>
    <w:tmpl w:val="CE36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9D76DC"/>
    <w:multiLevelType w:val="hybridMultilevel"/>
    <w:tmpl w:val="36303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900D73"/>
    <w:multiLevelType w:val="hybridMultilevel"/>
    <w:tmpl w:val="742A0CFC"/>
    <w:lvl w:ilvl="0" w:tplc="96084D90">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391948"/>
    <w:multiLevelType w:val="multilevel"/>
    <w:tmpl w:val="A95E1C6C"/>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1910E7"/>
    <w:multiLevelType w:val="hybridMultilevel"/>
    <w:tmpl w:val="C106807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7B4F6C"/>
    <w:multiLevelType w:val="multilevel"/>
    <w:tmpl w:val="CC02248C"/>
    <w:lvl w:ilvl="0">
      <w:start w:val="1"/>
      <w:numFmt w:val="bullet"/>
      <w:pStyle w:val="Bulletedlist"/>
      <w:lvlText w:val=""/>
      <w:lvlJc w:val="left"/>
      <w:pPr>
        <w:ind w:left="283" w:hanging="283"/>
      </w:pPr>
      <w:rPr>
        <w:rFonts w:ascii="Symbol" w:hAnsi="Symbol" w:hint="default"/>
      </w:rPr>
    </w:lvl>
    <w:lvl w:ilvl="1">
      <w:start w:val="1"/>
      <w:numFmt w:val="bullet"/>
      <w:lvlText w:val=""/>
      <w:lvlJc w:val="left"/>
      <w:pPr>
        <w:ind w:left="708" w:hanging="283"/>
      </w:pPr>
      <w:rPr>
        <w:rFonts w:ascii="Symbol" w:hAnsi="Symbol" w:hint="default"/>
      </w:rPr>
    </w:lvl>
    <w:lvl w:ilvl="2">
      <w:start w:val="1"/>
      <w:numFmt w:val="bullet"/>
      <w:lvlText w:val=""/>
      <w:lvlJc w:val="left"/>
      <w:pPr>
        <w:ind w:left="1133" w:hanging="283"/>
      </w:pPr>
      <w:rPr>
        <w:rFonts w:ascii="Symbol" w:hAnsi="Symbol" w:hint="default"/>
      </w:rPr>
    </w:lvl>
    <w:lvl w:ilvl="3">
      <w:start w:val="1"/>
      <w:numFmt w:val="bullet"/>
      <w:lvlText w:val=""/>
      <w:lvlJc w:val="left"/>
      <w:pPr>
        <w:ind w:left="1558" w:hanging="283"/>
      </w:pPr>
      <w:rPr>
        <w:rFonts w:ascii="Symbol" w:hAnsi="Symbol" w:hint="default"/>
      </w:rPr>
    </w:lvl>
    <w:lvl w:ilvl="4">
      <w:start w:val="1"/>
      <w:numFmt w:val="bullet"/>
      <w:lvlText w:val="o"/>
      <w:lvlJc w:val="left"/>
      <w:pPr>
        <w:ind w:left="1983" w:hanging="283"/>
      </w:pPr>
      <w:rPr>
        <w:rFonts w:ascii="Courier New" w:hAnsi="Courier New" w:cs="Courier New" w:hint="default"/>
      </w:rPr>
    </w:lvl>
    <w:lvl w:ilvl="5">
      <w:start w:val="1"/>
      <w:numFmt w:val="bullet"/>
      <w:lvlText w:val=""/>
      <w:lvlJc w:val="left"/>
      <w:pPr>
        <w:ind w:left="2408" w:hanging="283"/>
      </w:pPr>
      <w:rPr>
        <w:rFonts w:ascii="Wingdings" w:hAnsi="Wingdings" w:hint="default"/>
      </w:rPr>
    </w:lvl>
    <w:lvl w:ilvl="6">
      <w:start w:val="1"/>
      <w:numFmt w:val="bullet"/>
      <w:lvlText w:val=""/>
      <w:lvlJc w:val="left"/>
      <w:pPr>
        <w:ind w:left="2833" w:hanging="283"/>
      </w:pPr>
      <w:rPr>
        <w:rFonts w:ascii="Symbol" w:hAnsi="Symbol" w:hint="default"/>
      </w:rPr>
    </w:lvl>
    <w:lvl w:ilvl="7">
      <w:start w:val="1"/>
      <w:numFmt w:val="bullet"/>
      <w:lvlText w:val="o"/>
      <w:lvlJc w:val="left"/>
      <w:pPr>
        <w:ind w:left="3258" w:hanging="283"/>
      </w:pPr>
      <w:rPr>
        <w:rFonts w:ascii="Courier New" w:hAnsi="Courier New" w:cs="Courier New" w:hint="default"/>
      </w:rPr>
    </w:lvl>
    <w:lvl w:ilvl="8">
      <w:start w:val="1"/>
      <w:numFmt w:val="bullet"/>
      <w:lvlText w:val=""/>
      <w:lvlJc w:val="left"/>
      <w:pPr>
        <w:ind w:left="3683" w:hanging="283"/>
      </w:pPr>
      <w:rPr>
        <w:rFonts w:ascii="Wingdings" w:hAnsi="Wingdings" w:hint="default"/>
      </w:rPr>
    </w:lvl>
  </w:abstractNum>
  <w:abstractNum w:abstractNumId="28" w15:restartNumberingAfterBreak="0">
    <w:nsid w:val="5E715C90"/>
    <w:multiLevelType w:val="hybridMultilevel"/>
    <w:tmpl w:val="7AEC2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8A5978"/>
    <w:multiLevelType w:val="multilevel"/>
    <w:tmpl w:val="87D0B208"/>
    <w:lvl w:ilvl="0">
      <w:start w:val="1"/>
      <w:numFmt w:val="decimal"/>
      <w:pStyle w:val="Point"/>
      <w:lvlText w:val="%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ubpoint"/>
      <w:lvlText w:val="%2."/>
      <w:lvlJc w:val="left"/>
      <w:pPr>
        <w:ind w:left="1080" w:hanging="360"/>
      </w:pPr>
      <w:rPr>
        <w:rFonts w:ascii="Calibri" w:eastAsia="Meiryo" w:hAnsi="Calibri" w:cs="DIN-Regular"/>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0A43A6B"/>
    <w:multiLevelType w:val="hybridMultilevel"/>
    <w:tmpl w:val="943EA446"/>
    <w:lvl w:ilvl="0" w:tplc="A5E244B8">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3266F1C"/>
    <w:multiLevelType w:val="hybridMultilevel"/>
    <w:tmpl w:val="C0D2E3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5D237E"/>
    <w:multiLevelType w:val="hybridMultilevel"/>
    <w:tmpl w:val="A9D85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7D7C6A"/>
    <w:multiLevelType w:val="hybridMultilevel"/>
    <w:tmpl w:val="A984A764"/>
    <w:lvl w:ilvl="0" w:tplc="96084D90">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48747B"/>
    <w:multiLevelType w:val="hybridMultilevel"/>
    <w:tmpl w:val="DFCC355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A5A4FA4"/>
    <w:multiLevelType w:val="hybridMultilevel"/>
    <w:tmpl w:val="FE92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2B0A8A"/>
    <w:multiLevelType w:val="hybridMultilevel"/>
    <w:tmpl w:val="3790FE70"/>
    <w:lvl w:ilvl="0" w:tplc="D91EF288">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565198"/>
    <w:multiLevelType w:val="hybridMultilevel"/>
    <w:tmpl w:val="FF9835E4"/>
    <w:lvl w:ilvl="0" w:tplc="0C090001">
      <w:start w:val="1"/>
      <w:numFmt w:val="bullet"/>
      <w:lvlText w:val=""/>
      <w:lvlJc w:val="left"/>
      <w:pPr>
        <w:ind w:left="-504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720" w:hanging="360"/>
      </w:pPr>
      <w:rPr>
        <w:rFonts w:ascii="Symbol" w:hAnsi="Symbol" w:hint="default"/>
      </w:rPr>
    </w:lvl>
    <w:lvl w:ilvl="7" w:tplc="0C090003" w:tentative="1">
      <w:start w:val="1"/>
      <w:numFmt w:val="bullet"/>
      <w:lvlText w:val="o"/>
      <w:lvlJc w:val="left"/>
      <w:pPr>
        <w:ind w:left="0" w:hanging="360"/>
      </w:pPr>
      <w:rPr>
        <w:rFonts w:ascii="Courier New" w:hAnsi="Courier New" w:cs="Courier New" w:hint="default"/>
      </w:rPr>
    </w:lvl>
    <w:lvl w:ilvl="8" w:tplc="0C090005" w:tentative="1">
      <w:start w:val="1"/>
      <w:numFmt w:val="bullet"/>
      <w:lvlText w:val=""/>
      <w:lvlJc w:val="left"/>
      <w:pPr>
        <w:ind w:left="720" w:hanging="360"/>
      </w:pPr>
      <w:rPr>
        <w:rFonts w:ascii="Wingdings" w:hAnsi="Wingdings" w:hint="default"/>
      </w:rPr>
    </w:lvl>
  </w:abstractNum>
  <w:abstractNum w:abstractNumId="38" w15:restartNumberingAfterBreak="0">
    <w:nsid w:val="6D581D07"/>
    <w:multiLevelType w:val="hybridMultilevel"/>
    <w:tmpl w:val="78E694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1A2CFE"/>
    <w:multiLevelType w:val="hybridMultilevel"/>
    <w:tmpl w:val="B4B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E2E2C"/>
    <w:multiLevelType w:val="hybridMultilevel"/>
    <w:tmpl w:val="0632F87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22AD8"/>
    <w:multiLevelType w:val="hybridMultilevel"/>
    <w:tmpl w:val="B75C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F9A0325"/>
    <w:multiLevelType w:val="hybridMultilevel"/>
    <w:tmpl w:val="C840E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0"/>
  </w:num>
  <w:num w:numId="3">
    <w:abstractNumId w:val="36"/>
  </w:num>
  <w:num w:numId="4">
    <w:abstractNumId w:val="42"/>
  </w:num>
  <w:num w:numId="5">
    <w:abstractNumId w:val="17"/>
  </w:num>
  <w:num w:numId="6">
    <w:abstractNumId w:val="26"/>
  </w:num>
  <w:num w:numId="7">
    <w:abstractNumId w:val="37"/>
  </w:num>
  <w:num w:numId="8">
    <w:abstractNumId w:val="32"/>
  </w:num>
  <w:num w:numId="9">
    <w:abstractNumId w:val="29"/>
  </w:num>
  <w:num w:numId="10">
    <w:abstractNumId w:val="16"/>
  </w:num>
  <w:num w:numId="11">
    <w:abstractNumId w:val="39"/>
  </w:num>
  <w:num w:numId="12">
    <w:abstractNumId w:val="43"/>
  </w:num>
  <w:num w:numId="13">
    <w:abstractNumId w:val="21"/>
  </w:num>
  <w:num w:numId="14">
    <w:abstractNumId w:val="11"/>
  </w:num>
  <w:num w:numId="15">
    <w:abstractNumId w:val="1"/>
  </w:num>
  <w:num w:numId="16">
    <w:abstractNumId w:val="0"/>
  </w:num>
  <w:num w:numId="17">
    <w:abstractNumId w:val="3"/>
  </w:num>
  <w:num w:numId="18">
    <w:abstractNumId w:val="22"/>
  </w:num>
  <w:num w:numId="19">
    <w:abstractNumId w:val="20"/>
  </w:num>
  <w:num w:numId="20">
    <w:abstractNumId w:val="27"/>
  </w:num>
  <w:num w:numId="21">
    <w:abstractNumId w:val="13"/>
  </w:num>
  <w:num w:numId="22">
    <w:abstractNumId w:val="28"/>
  </w:num>
  <w:num w:numId="23">
    <w:abstractNumId w:val="15"/>
  </w:num>
  <w:num w:numId="24">
    <w:abstractNumId w:val="31"/>
  </w:num>
  <w:num w:numId="25">
    <w:abstractNumId w:val="4"/>
  </w:num>
  <w:num w:numId="26">
    <w:abstractNumId w:val="12"/>
  </w:num>
  <w:num w:numId="27">
    <w:abstractNumId w:val="23"/>
  </w:num>
  <w:num w:numId="28">
    <w:abstractNumId w:val="19"/>
  </w:num>
  <w:num w:numId="29">
    <w:abstractNumId w:val="24"/>
  </w:num>
  <w:num w:numId="30">
    <w:abstractNumId w:val="38"/>
  </w:num>
  <w:num w:numId="31">
    <w:abstractNumId w:val="33"/>
  </w:num>
  <w:num w:numId="32">
    <w:abstractNumId w:val="40"/>
  </w:num>
  <w:num w:numId="33">
    <w:abstractNumId w:val="10"/>
  </w:num>
  <w:num w:numId="34">
    <w:abstractNumId w:val="8"/>
  </w:num>
  <w:num w:numId="35">
    <w:abstractNumId w:val="7"/>
  </w:num>
  <w:num w:numId="36">
    <w:abstractNumId w:val="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8"/>
  </w:num>
  <w:num w:numId="41">
    <w:abstractNumId w:val="34"/>
  </w:num>
  <w:num w:numId="42">
    <w:abstractNumId w:val="35"/>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02"/>
    <w:rsid w:val="000143F5"/>
    <w:rsid w:val="00030B00"/>
    <w:rsid w:val="00031DD5"/>
    <w:rsid w:val="0003256D"/>
    <w:rsid w:val="000350B7"/>
    <w:rsid w:val="00035FBC"/>
    <w:rsid w:val="0004497A"/>
    <w:rsid w:val="00055232"/>
    <w:rsid w:val="0005743E"/>
    <w:rsid w:val="00065BB1"/>
    <w:rsid w:val="00067073"/>
    <w:rsid w:val="00067836"/>
    <w:rsid w:val="000701C9"/>
    <w:rsid w:val="00082FF6"/>
    <w:rsid w:val="000A0C1D"/>
    <w:rsid w:val="000A44C9"/>
    <w:rsid w:val="000A6434"/>
    <w:rsid w:val="000C00E4"/>
    <w:rsid w:val="000C259B"/>
    <w:rsid w:val="000C5C06"/>
    <w:rsid w:val="000D15A8"/>
    <w:rsid w:val="000D1E98"/>
    <w:rsid w:val="000D4777"/>
    <w:rsid w:val="000D4B58"/>
    <w:rsid w:val="000E3666"/>
    <w:rsid w:val="00100EC7"/>
    <w:rsid w:val="001047FA"/>
    <w:rsid w:val="00107DB9"/>
    <w:rsid w:val="00112B20"/>
    <w:rsid w:val="001149E9"/>
    <w:rsid w:val="001151AA"/>
    <w:rsid w:val="00121CF9"/>
    <w:rsid w:val="00126991"/>
    <w:rsid w:val="00127962"/>
    <w:rsid w:val="001303E5"/>
    <w:rsid w:val="0013055C"/>
    <w:rsid w:val="00137BE2"/>
    <w:rsid w:val="0014229A"/>
    <w:rsid w:val="00146904"/>
    <w:rsid w:val="0016279F"/>
    <w:rsid w:val="001665D9"/>
    <w:rsid w:val="00166F57"/>
    <w:rsid w:val="00170629"/>
    <w:rsid w:val="00171204"/>
    <w:rsid w:val="00173541"/>
    <w:rsid w:val="001755DA"/>
    <w:rsid w:val="00192E3D"/>
    <w:rsid w:val="00195694"/>
    <w:rsid w:val="001A0B68"/>
    <w:rsid w:val="001A56D8"/>
    <w:rsid w:val="001A74C8"/>
    <w:rsid w:val="001B0BB2"/>
    <w:rsid w:val="001C56AB"/>
    <w:rsid w:val="001D6B65"/>
    <w:rsid w:val="001E5432"/>
    <w:rsid w:val="001E5C2D"/>
    <w:rsid w:val="001F06A1"/>
    <w:rsid w:val="001F0D7A"/>
    <w:rsid w:val="001F28DF"/>
    <w:rsid w:val="001F60B3"/>
    <w:rsid w:val="00201BC8"/>
    <w:rsid w:val="00203D05"/>
    <w:rsid w:val="0020572F"/>
    <w:rsid w:val="00216BD1"/>
    <w:rsid w:val="002270B5"/>
    <w:rsid w:val="0024365D"/>
    <w:rsid w:val="00256044"/>
    <w:rsid w:val="002604D3"/>
    <w:rsid w:val="00262B2B"/>
    <w:rsid w:val="00264DC0"/>
    <w:rsid w:val="002655DF"/>
    <w:rsid w:val="00266E0B"/>
    <w:rsid w:val="00270279"/>
    <w:rsid w:val="00271B33"/>
    <w:rsid w:val="002729D7"/>
    <w:rsid w:val="00273094"/>
    <w:rsid w:val="00274857"/>
    <w:rsid w:val="002761C5"/>
    <w:rsid w:val="00286C63"/>
    <w:rsid w:val="00291B33"/>
    <w:rsid w:val="002A6719"/>
    <w:rsid w:val="002B37F0"/>
    <w:rsid w:val="002D09C4"/>
    <w:rsid w:val="002D231D"/>
    <w:rsid w:val="002E1190"/>
    <w:rsid w:val="002F7283"/>
    <w:rsid w:val="00302C66"/>
    <w:rsid w:val="003069BF"/>
    <w:rsid w:val="00310F03"/>
    <w:rsid w:val="0031273F"/>
    <w:rsid w:val="0031310F"/>
    <w:rsid w:val="00316B35"/>
    <w:rsid w:val="0033156A"/>
    <w:rsid w:val="00331656"/>
    <w:rsid w:val="003338AD"/>
    <w:rsid w:val="003367C9"/>
    <w:rsid w:val="003404BE"/>
    <w:rsid w:val="003568FD"/>
    <w:rsid w:val="0037421D"/>
    <w:rsid w:val="0038280B"/>
    <w:rsid w:val="00391354"/>
    <w:rsid w:val="00391F85"/>
    <w:rsid w:val="003A3E29"/>
    <w:rsid w:val="003B24CB"/>
    <w:rsid w:val="003B5537"/>
    <w:rsid w:val="003B710C"/>
    <w:rsid w:val="003B7527"/>
    <w:rsid w:val="003C1FD4"/>
    <w:rsid w:val="003C24B0"/>
    <w:rsid w:val="003D1DBD"/>
    <w:rsid w:val="003D1F39"/>
    <w:rsid w:val="003E0FB2"/>
    <w:rsid w:val="003E5C09"/>
    <w:rsid w:val="003E6B2F"/>
    <w:rsid w:val="003F220D"/>
    <w:rsid w:val="003F2A56"/>
    <w:rsid w:val="003F2D37"/>
    <w:rsid w:val="003F504F"/>
    <w:rsid w:val="003F6FFD"/>
    <w:rsid w:val="00403014"/>
    <w:rsid w:val="0042107F"/>
    <w:rsid w:val="00421F9F"/>
    <w:rsid w:val="0042488A"/>
    <w:rsid w:val="00433233"/>
    <w:rsid w:val="00444F26"/>
    <w:rsid w:val="00445E2E"/>
    <w:rsid w:val="00450738"/>
    <w:rsid w:val="004571D4"/>
    <w:rsid w:val="00464A5E"/>
    <w:rsid w:val="0047196A"/>
    <w:rsid w:val="00472AC4"/>
    <w:rsid w:val="0047463C"/>
    <w:rsid w:val="004763AE"/>
    <w:rsid w:val="0049489E"/>
    <w:rsid w:val="00497557"/>
    <w:rsid w:val="004A63FC"/>
    <w:rsid w:val="004C1A1A"/>
    <w:rsid w:val="004C3D1F"/>
    <w:rsid w:val="004C6A9D"/>
    <w:rsid w:val="004D669E"/>
    <w:rsid w:val="004E42C2"/>
    <w:rsid w:val="004E5279"/>
    <w:rsid w:val="004F70EE"/>
    <w:rsid w:val="00501C01"/>
    <w:rsid w:val="00511EA9"/>
    <w:rsid w:val="005150DB"/>
    <w:rsid w:val="00521987"/>
    <w:rsid w:val="005249AD"/>
    <w:rsid w:val="005305C6"/>
    <w:rsid w:val="0053680F"/>
    <w:rsid w:val="00553880"/>
    <w:rsid w:val="00561E98"/>
    <w:rsid w:val="00564D46"/>
    <w:rsid w:val="005805D7"/>
    <w:rsid w:val="00586C3A"/>
    <w:rsid w:val="00595917"/>
    <w:rsid w:val="005A5FD6"/>
    <w:rsid w:val="005A7922"/>
    <w:rsid w:val="005C3150"/>
    <w:rsid w:val="005C406A"/>
    <w:rsid w:val="005C5266"/>
    <w:rsid w:val="005D10E6"/>
    <w:rsid w:val="005E12E7"/>
    <w:rsid w:val="005E569B"/>
    <w:rsid w:val="005F13EA"/>
    <w:rsid w:val="00616CCD"/>
    <w:rsid w:val="00617EE7"/>
    <w:rsid w:val="006257D7"/>
    <w:rsid w:val="00634A34"/>
    <w:rsid w:val="00635EE7"/>
    <w:rsid w:val="0063777E"/>
    <w:rsid w:val="00641CAA"/>
    <w:rsid w:val="00641F89"/>
    <w:rsid w:val="0064687E"/>
    <w:rsid w:val="00654A27"/>
    <w:rsid w:val="00662F79"/>
    <w:rsid w:val="00666BFA"/>
    <w:rsid w:val="006753A2"/>
    <w:rsid w:val="006762BA"/>
    <w:rsid w:val="00681536"/>
    <w:rsid w:val="006875C6"/>
    <w:rsid w:val="00690FE2"/>
    <w:rsid w:val="00691C57"/>
    <w:rsid w:val="00692377"/>
    <w:rsid w:val="00692C2F"/>
    <w:rsid w:val="006C0E61"/>
    <w:rsid w:val="006C5752"/>
    <w:rsid w:val="006C6724"/>
    <w:rsid w:val="006D035C"/>
    <w:rsid w:val="006E21BE"/>
    <w:rsid w:val="006E34B3"/>
    <w:rsid w:val="006E7734"/>
    <w:rsid w:val="006F4120"/>
    <w:rsid w:val="006F4F62"/>
    <w:rsid w:val="00703521"/>
    <w:rsid w:val="007260A2"/>
    <w:rsid w:val="0072637A"/>
    <w:rsid w:val="00731C01"/>
    <w:rsid w:val="00732949"/>
    <w:rsid w:val="00734526"/>
    <w:rsid w:val="00736D20"/>
    <w:rsid w:val="007372C0"/>
    <w:rsid w:val="00750221"/>
    <w:rsid w:val="007520FA"/>
    <w:rsid w:val="00757423"/>
    <w:rsid w:val="00757841"/>
    <w:rsid w:val="007600B8"/>
    <w:rsid w:val="00760CD7"/>
    <w:rsid w:val="0076131C"/>
    <w:rsid w:val="00762671"/>
    <w:rsid w:val="0076333A"/>
    <w:rsid w:val="0076660A"/>
    <w:rsid w:val="00773DA6"/>
    <w:rsid w:val="007766FB"/>
    <w:rsid w:val="00794ECC"/>
    <w:rsid w:val="007A27BC"/>
    <w:rsid w:val="007B4B52"/>
    <w:rsid w:val="007C36A8"/>
    <w:rsid w:val="007D0AA3"/>
    <w:rsid w:val="007D4483"/>
    <w:rsid w:val="00802469"/>
    <w:rsid w:val="00803761"/>
    <w:rsid w:val="00804233"/>
    <w:rsid w:val="00805909"/>
    <w:rsid w:val="00805F42"/>
    <w:rsid w:val="00806BEF"/>
    <w:rsid w:val="0080742A"/>
    <w:rsid w:val="00811F83"/>
    <w:rsid w:val="00815186"/>
    <w:rsid w:val="00821A05"/>
    <w:rsid w:val="00824433"/>
    <w:rsid w:val="00824FE8"/>
    <w:rsid w:val="00830325"/>
    <w:rsid w:val="00836F69"/>
    <w:rsid w:val="0086134E"/>
    <w:rsid w:val="00862018"/>
    <w:rsid w:val="00862E71"/>
    <w:rsid w:val="0086307D"/>
    <w:rsid w:val="0086772B"/>
    <w:rsid w:val="0087156D"/>
    <w:rsid w:val="00874100"/>
    <w:rsid w:val="00874C63"/>
    <w:rsid w:val="00875789"/>
    <w:rsid w:val="00876312"/>
    <w:rsid w:val="008808E8"/>
    <w:rsid w:val="008812DE"/>
    <w:rsid w:val="008816D6"/>
    <w:rsid w:val="00885114"/>
    <w:rsid w:val="008B32D8"/>
    <w:rsid w:val="008B6CD8"/>
    <w:rsid w:val="008C3332"/>
    <w:rsid w:val="008C5207"/>
    <w:rsid w:val="008D06CE"/>
    <w:rsid w:val="008D3114"/>
    <w:rsid w:val="008E0E07"/>
    <w:rsid w:val="008E5E53"/>
    <w:rsid w:val="008F7230"/>
    <w:rsid w:val="00902C6B"/>
    <w:rsid w:val="009104C1"/>
    <w:rsid w:val="0091507B"/>
    <w:rsid w:val="00916531"/>
    <w:rsid w:val="009231C9"/>
    <w:rsid w:val="0092563A"/>
    <w:rsid w:val="0093132B"/>
    <w:rsid w:val="00937277"/>
    <w:rsid w:val="009377F6"/>
    <w:rsid w:val="00943D5D"/>
    <w:rsid w:val="00946269"/>
    <w:rsid w:val="00952B5F"/>
    <w:rsid w:val="00952D77"/>
    <w:rsid w:val="0096043E"/>
    <w:rsid w:val="009748D8"/>
    <w:rsid w:val="00980AB7"/>
    <w:rsid w:val="00984020"/>
    <w:rsid w:val="0098577B"/>
    <w:rsid w:val="00996A05"/>
    <w:rsid w:val="009A64B2"/>
    <w:rsid w:val="009B7B8B"/>
    <w:rsid w:val="009C1D79"/>
    <w:rsid w:val="009D6CA2"/>
    <w:rsid w:val="009D7AA7"/>
    <w:rsid w:val="009E5818"/>
    <w:rsid w:val="009E7E64"/>
    <w:rsid w:val="009F2C6D"/>
    <w:rsid w:val="00A008F1"/>
    <w:rsid w:val="00A07885"/>
    <w:rsid w:val="00A1664D"/>
    <w:rsid w:val="00A30806"/>
    <w:rsid w:val="00A3784F"/>
    <w:rsid w:val="00A403E3"/>
    <w:rsid w:val="00A44969"/>
    <w:rsid w:val="00A55CFD"/>
    <w:rsid w:val="00A56F45"/>
    <w:rsid w:val="00A612DB"/>
    <w:rsid w:val="00A62081"/>
    <w:rsid w:val="00A624D5"/>
    <w:rsid w:val="00A66E3E"/>
    <w:rsid w:val="00A805A3"/>
    <w:rsid w:val="00A837CF"/>
    <w:rsid w:val="00A96EF9"/>
    <w:rsid w:val="00AA16A1"/>
    <w:rsid w:val="00AA17B6"/>
    <w:rsid w:val="00AA40F5"/>
    <w:rsid w:val="00AA786A"/>
    <w:rsid w:val="00AB07DF"/>
    <w:rsid w:val="00AB58B7"/>
    <w:rsid w:val="00AB7C9D"/>
    <w:rsid w:val="00AC1449"/>
    <w:rsid w:val="00AC25BB"/>
    <w:rsid w:val="00AC4A37"/>
    <w:rsid w:val="00AE0F3E"/>
    <w:rsid w:val="00AF150F"/>
    <w:rsid w:val="00B0336C"/>
    <w:rsid w:val="00B04C52"/>
    <w:rsid w:val="00B16E02"/>
    <w:rsid w:val="00B1758F"/>
    <w:rsid w:val="00B22950"/>
    <w:rsid w:val="00B302FD"/>
    <w:rsid w:val="00B318C7"/>
    <w:rsid w:val="00B41873"/>
    <w:rsid w:val="00B435F2"/>
    <w:rsid w:val="00B54170"/>
    <w:rsid w:val="00B624AB"/>
    <w:rsid w:val="00B6622E"/>
    <w:rsid w:val="00B72152"/>
    <w:rsid w:val="00B755E8"/>
    <w:rsid w:val="00B9100D"/>
    <w:rsid w:val="00B91838"/>
    <w:rsid w:val="00BA1BEE"/>
    <w:rsid w:val="00BA4854"/>
    <w:rsid w:val="00BA6C30"/>
    <w:rsid w:val="00BB572B"/>
    <w:rsid w:val="00BB703C"/>
    <w:rsid w:val="00BC31C2"/>
    <w:rsid w:val="00BD04C8"/>
    <w:rsid w:val="00BD0753"/>
    <w:rsid w:val="00BD0B52"/>
    <w:rsid w:val="00BE1F9C"/>
    <w:rsid w:val="00BE7318"/>
    <w:rsid w:val="00BE7ADA"/>
    <w:rsid w:val="00BF23D9"/>
    <w:rsid w:val="00BF2D5C"/>
    <w:rsid w:val="00BF3A88"/>
    <w:rsid w:val="00C14F8E"/>
    <w:rsid w:val="00C21A1F"/>
    <w:rsid w:val="00C21A6D"/>
    <w:rsid w:val="00C2290C"/>
    <w:rsid w:val="00C36DA4"/>
    <w:rsid w:val="00C432A7"/>
    <w:rsid w:val="00C43345"/>
    <w:rsid w:val="00C50D37"/>
    <w:rsid w:val="00C54F3C"/>
    <w:rsid w:val="00C604FE"/>
    <w:rsid w:val="00C630CD"/>
    <w:rsid w:val="00C66405"/>
    <w:rsid w:val="00C73CF4"/>
    <w:rsid w:val="00C824A7"/>
    <w:rsid w:val="00C8494E"/>
    <w:rsid w:val="00C85E29"/>
    <w:rsid w:val="00C913F7"/>
    <w:rsid w:val="00CA4D82"/>
    <w:rsid w:val="00CB6A75"/>
    <w:rsid w:val="00CC1541"/>
    <w:rsid w:val="00CC4550"/>
    <w:rsid w:val="00CC70A1"/>
    <w:rsid w:val="00CE4DB8"/>
    <w:rsid w:val="00CE6AAC"/>
    <w:rsid w:val="00CE6DE2"/>
    <w:rsid w:val="00CE7D59"/>
    <w:rsid w:val="00D02DBF"/>
    <w:rsid w:val="00D06C37"/>
    <w:rsid w:val="00D15059"/>
    <w:rsid w:val="00D16D19"/>
    <w:rsid w:val="00D226DC"/>
    <w:rsid w:val="00D36669"/>
    <w:rsid w:val="00D36A9A"/>
    <w:rsid w:val="00D409D2"/>
    <w:rsid w:val="00D420D4"/>
    <w:rsid w:val="00D44940"/>
    <w:rsid w:val="00D512EF"/>
    <w:rsid w:val="00D52F08"/>
    <w:rsid w:val="00D62D2B"/>
    <w:rsid w:val="00D65CEF"/>
    <w:rsid w:val="00D733B6"/>
    <w:rsid w:val="00D74416"/>
    <w:rsid w:val="00D873CE"/>
    <w:rsid w:val="00D87BF8"/>
    <w:rsid w:val="00DB1C5F"/>
    <w:rsid w:val="00DB3A5A"/>
    <w:rsid w:val="00DB541C"/>
    <w:rsid w:val="00DC3C4A"/>
    <w:rsid w:val="00DE4BCC"/>
    <w:rsid w:val="00DF36FE"/>
    <w:rsid w:val="00DF3CA5"/>
    <w:rsid w:val="00DF3DA7"/>
    <w:rsid w:val="00DF74F7"/>
    <w:rsid w:val="00E0071C"/>
    <w:rsid w:val="00E01978"/>
    <w:rsid w:val="00E03A1D"/>
    <w:rsid w:val="00E0520D"/>
    <w:rsid w:val="00E07B5D"/>
    <w:rsid w:val="00E128C2"/>
    <w:rsid w:val="00E1491B"/>
    <w:rsid w:val="00E14E3C"/>
    <w:rsid w:val="00E15DB5"/>
    <w:rsid w:val="00E16971"/>
    <w:rsid w:val="00E212F2"/>
    <w:rsid w:val="00E266A0"/>
    <w:rsid w:val="00E30627"/>
    <w:rsid w:val="00E353CD"/>
    <w:rsid w:val="00E402F8"/>
    <w:rsid w:val="00E41288"/>
    <w:rsid w:val="00E525CB"/>
    <w:rsid w:val="00E5267E"/>
    <w:rsid w:val="00E6175E"/>
    <w:rsid w:val="00E73D81"/>
    <w:rsid w:val="00E76B5A"/>
    <w:rsid w:val="00EA53B7"/>
    <w:rsid w:val="00EC109F"/>
    <w:rsid w:val="00EC216A"/>
    <w:rsid w:val="00EC21D9"/>
    <w:rsid w:val="00ED6197"/>
    <w:rsid w:val="00EE2F9A"/>
    <w:rsid w:val="00EE6904"/>
    <w:rsid w:val="00EF7380"/>
    <w:rsid w:val="00F01876"/>
    <w:rsid w:val="00F10B08"/>
    <w:rsid w:val="00F15D6B"/>
    <w:rsid w:val="00F21F34"/>
    <w:rsid w:val="00F23ECD"/>
    <w:rsid w:val="00F2404B"/>
    <w:rsid w:val="00F27845"/>
    <w:rsid w:val="00F32255"/>
    <w:rsid w:val="00F44B2E"/>
    <w:rsid w:val="00F54A03"/>
    <w:rsid w:val="00F54C82"/>
    <w:rsid w:val="00F678D1"/>
    <w:rsid w:val="00F84473"/>
    <w:rsid w:val="00F94525"/>
    <w:rsid w:val="00F96B87"/>
    <w:rsid w:val="00FA0870"/>
    <w:rsid w:val="00FC333D"/>
    <w:rsid w:val="00FC3BFB"/>
    <w:rsid w:val="00FC4007"/>
    <w:rsid w:val="00FD32CD"/>
    <w:rsid w:val="00FD548A"/>
    <w:rsid w:val="00FD5719"/>
    <w:rsid w:val="00FD639A"/>
    <w:rsid w:val="00FD728F"/>
    <w:rsid w:val="00FE123C"/>
    <w:rsid w:val="00FF2640"/>
    <w:rsid w:val="00FF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EE3D"/>
  <w15:chartTrackingRefBased/>
  <w15:docId w15:val="{6FF62EB9-02EE-40AB-9A35-D0B912C5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02"/>
    <w:pPr>
      <w:spacing w:after="200" w:line="276" w:lineRule="auto"/>
    </w:pPr>
  </w:style>
  <w:style w:type="paragraph" w:styleId="Heading1">
    <w:name w:val="heading 1"/>
    <w:basedOn w:val="Normal"/>
    <w:next w:val="Normal"/>
    <w:link w:val="Heading1Char"/>
    <w:uiPriority w:val="9"/>
    <w:qFormat/>
    <w:rsid w:val="00030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BEF"/>
    <w:pPr>
      <w:keepNext/>
      <w:keepLines/>
      <w:spacing w:before="40" w:after="120" w:line="280" w:lineRule="atLeast"/>
      <w:outlineLvl w:val="1"/>
    </w:pPr>
    <w:rPr>
      <w:rFonts w:asciiTheme="majorHAnsi" w:eastAsiaTheme="majorEastAsia" w:hAnsiTheme="majorHAnsi" w:cstheme="majorBidi"/>
      <w:b/>
      <w:caps/>
      <w:color w:val="4472C4" w:themeColor="accent1"/>
      <w:sz w:val="26"/>
      <w:szCs w:val="26"/>
      <w:lang w:val="en-GB"/>
    </w:rPr>
  </w:style>
  <w:style w:type="paragraph" w:styleId="Heading3">
    <w:name w:val="heading 3"/>
    <w:basedOn w:val="Normal"/>
    <w:next w:val="Normal"/>
    <w:link w:val="Heading3Char"/>
    <w:uiPriority w:val="9"/>
    <w:semiHidden/>
    <w:unhideWhenUsed/>
    <w:qFormat/>
    <w:rsid w:val="00CE6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B16E02"/>
    <w:pPr>
      <w:spacing w:after="160" w:line="259" w:lineRule="auto"/>
      <w:ind w:left="720"/>
      <w:contextualSpacing/>
    </w:pPr>
  </w:style>
  <w:style w:type="character" w:customStyle="1" w:styleId="ListParagraphChar">
    <w:name w:val="List Paragraph Char"/>
    <w:aliases w:val="Bullet Point Char,List Paragraph1 Char,List Paragraph11 Char,Capire List Paragraph Char,Heading 4 for contents Char,Bullet point Char,L Char,Recommendation Char,DDM Gen Text Char,List Paragraph - bullets Char,bullet point list Char"/>
    <w:link w:val="ListParagraph"/>
    <w:uiPriority w:val="34"/>
    <w:locked/>
    <w:rsid w:val="00B16E02"/>
  </w:style>
  <w:style w:type="character" w:customStyle="1" w:styleId="Heading2Char">
    <w:name w:val="Heading 2 Char"/>
    <w:basedOn w:val="DefaultParagraphFont"/>
    <w:link w:val="Heading2"/>
    <w:uiPriority w:val="9"/>
    <w:rsid w:val="00806BEF"/>
    <w:rPr>
      <w:rFonts w:asciiTheme="majorHAnsi" w:eastAsiaTheme="majorEastAsia" w:hAnsiTheme="majorHAnsi" w:cstheme="majorBidi"/>
      <w:b/>
      <w:caps/>
      <w:color w:val="4472C4" w:themeColor="accent1"/>
      <w:sz w:val="26"/>
      <w:szCs w:val="26"/>
      <w:lang w:val="en-GB"/>
    </w:rPr>
  </w:style>
  <w:style w:type="character" w:customStyle="1" w:styleId="Heading3Char">
    <w:name w:val="Heading 3 Char"/>
    <w:basedOn w:val="DefaultParagraphFont"/>
    <w:link w:val="Heading3"/>
    <w:uiPriority w:val="9"/>
    <w:semiHidden/>
    <w:rsid w:val="00CE6AA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E6AAC"/>
    <w:rPr>
      <w:color w:val="0563C1" w:themeColor="hyperlink"/>
      <w:u w:val="single"/>
    </w:rPr>
  </w:style>
  <w:style w:type="paragraph" w:customStyle="1" w:styleId="ESBodyText">
    <w:name w:val="ES_Body Text"/>
    <w:basedOn w:val="Normal"/>
    <w:link w:val="ESBodyTextChar"/>
    <w:qFormat/>
    <w:rsid w:val="00CE6AAC"/>
    <w:pPr>
      <w:spacing w:before="60" w:after="60" w:line="360" w:lineRule="auto"/>
    </w:pPr>
    <w:rPr>
      <w:rFonts w:asciiTheme="majorHAnsi" w:eastAsiaTheme="minorEastAsia" w:hAnsiTheme="majorHAnsi" w:cs="Arial"/>
      <w:sz w:val="21"/>
      <w:szCs w:val="18"/>
      <w:lang w:val="en-US"/>
    </w:rPr>
  </w:style>
  <w:style w:type="character" w:customStyle="1" w:styleId="ESBodyTextChar">
    <w:name w:val="ES_Body Text Char"/>
    <w:link w:val="ESBodyText"/>
    <w:rsid w:val="00CE6AAC"/>
    <w:rPr>
      <w:rFonts w:asciiTheme="majorHAnsi" w:eastAsiaTheme="minorEastAsia" w:hAnsiTheme="majorHAnsi" w:cs="Arial"/>
      <w:sz w:val="21"/>
      <w:szCs w:val="18"/>
      <w:lang w:val="en-US"/>
    </w:rPr>
  </w:style>
  <w:style w:type="table" w:styleId="GridTable2">
    <w:name w:val="Grid Table 2"/>
    <w:basedOn w:val="TableNormal"/>
    <w:uiPriority w:val="47"/>
    <w:rsid w:val="008303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169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E169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E169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C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4B0"/>
    <w:rPr>
      <w:rFonts w:ascii="Segoe UI" w:hAnsi="Segoe UI" w:cs="Segoe UI"/>
      <w:sz w:val="18"/>
      <w:szCs w:val="18"/>
    </w:rPr>
  </w:style>
  <w:style w:type="character" w:styleId="UnresolvedMention">
    <w:name w:val="Unresolved Mention"/>
    <w:basedOn w:val="DefaultParagraphFont"/>
    <w:uiPriority w:val="99"/>
    <w:semiHidden/>
    <w:unhideWhenUsed/>
    <w:rsid w:val="001047FA"/>
    <w:rPr>
      <w:color w:val="605E5C"/>
      <w:shd w:val="clear" w:color="auto" w:fill="E1DFDD"/>
    </w:rPr>
  </w:style>
  <w:style w:type="character" w:styleId="FollowedHyperlink">
    <w:name w:val="FollowedHyperlink"/>
    <w:basedOn w:val="DefaultParagraphFont"/>
    <w:uiPriority w:val="99"/>
    <w:semiHidden/>
    <w:unhideWhenUsed/>
    <w:rsid w:val="001047FA"/>
    <w:rPr>
      <w:color w:val="954F72" w:themeColor="followedHyperlink"/>
      <w:u w:val="single"/>
    </w:rPr>
  </w:style>
  <w:style w:type="character" w:styleId="CommentReference">
    <w:name w:val="annotation reference"/>
    <w:basedOn w:val="DefaultParagraphFont"/>
    <w:uiPriority w:val="99"/>
    <w:semiHidden/>
    <w:unhideWhenUsed/>
    <w:rsid w:val="001047FA"/>
    <w:rPr>
      <w:sz w:val="16"/>
      <w:szCs w:val="16"/>
    </w:rPr>
  </w:style>
  <w:style w:type="paragraph" w:styleId="CommentText">
    <w:name w:val="annotation text"/>
    <w:basedOn w:val="Normal"/>
    <w:link w:val="CommentTextChar"/>
    <w:uiPriority w:val="99"/>
    <w:semiHidden/>
    <w:unhideWhenUsed/>
    <w:rsid w:val="001047FA"/>
    <w:pPr>
      <w:spacing w:line="240" w:lineRule="auto"/>
    </w:pPr>
    <w:rPr>
      <w:sz w:val="20"/>
      <w:szCs w:val="20"/>
    </w:rPr>
  </w:style>
  <w:style w:type="character" w:customStyle="1" w:styleId="CommentTextChar">
    <w:name w:val="Comment Text Char"/>
    <w:basedOn w:val="DefaultParagraphFont"/>
    <w:link w:val="CommentText"/>
    <w:uiPriority w:val="99"/>
    <w:semiHidden/>
    <w:rsid w:val="001047FA"/>
    <w:rPr>
      <w:sz w:val="20"/>
      <w:szCs w:val="20"/>
    </w:rPr>
  </w:style>
  <w:style w:type="paragraph" w:styleId="CommentSubject">
    <w:name w:val="annotation subject"/>
    <w:basedOn w:val="CommentText"/>
    <w:next w:val="CommentText"/>
    <w:link w:val="CommentSubjectChar"/>
    <w:uiPriority w:val="99"/>
    <w:semiHidden/>
    <w:unhideWhenUsed/>
    <w:rsid w:val="001047FA"/>
    <w:rPr>
      <w:b/>
      <w:bCs/>
    </w:rPr>
  </w:style>
  <w:style w:type="character" w:customStyle="1" w:styleId="CommentSubjectChar">
    <w:name w:val="Comment Subject Char"/>
    <w:basedOn w:val="CommentTextChar"/>
    <w:link w:val="CommentSubject"/>
    <w:uiPriority w:val="99"/>
    <w:semiHidden/>
    <w:rsid w:val="001047FA"/>
    <w:rPr>
      <w:b/>
      <w:bCs/>
      <w:sz w:val="20"/>
      <w:szCs w:val="20"/>
    </w:rPr>
  </w:style>
  <w:style w:type="paragraph" w:styleId="Revision">
    <w:name w:val="Revision"/>
    <w:hidden/>
    <w:uiPriority w:val="99"/>
    <w:semiHidden/>
    <w:rsid w:val="006C5752"/>
    <w:pPr>
      <w:spacing w:after="0" w:line="240" w:lineRule="auto"/>
    </w:pPr>
  </w:style>
  <w:style w:type="character" w:customStyle="1" w:styleId="Heading1Char">
    <w:name w:val="Heading 1 Char"/>
    <w:basedOn w:val="DefaultParagraphFont"/>
    <w:link w:val="Heading1"/>
    <w:uiPriority w:val="9"/>
    <w:rsid w:val="00030B00"/>
    <w:rPr>
      <w:rFonts w:asciiTheme="majorHAnsi" w:eastAsiaTheme="majorEastAsia" w:hAnsiTheme="majorHAnsi" w:cstheme="majorBidi"/>
      <w:color w:val="2F5496" w:themeColor="accent1" w:themeShade="BF"/>
      <w:sz w:val="32"/>
      <w:szCs w:val="32"/>
    </w:rPr>
  </w:style>
  <w:style w:type="paragraph" w:customStyle="1" w:styleId="Coversubtitle">
    <w:name w:val="Cover subtitle"/>
    <w:basedOn w:val="Normal"/>
    <w:qFormat/>
    <w:rsid w:val="00030B00"/>
    <w:pPr>
      <w:spacing w:before="120" w:after="180" w:line="280" w:lineRule="atLeast"/>
    </w:pPr>
    <w:rPr>
      <w:color w:val="44546A" w:themeColor="text2"/>
      <w:sz w:val="36"/>
      <w:szCs w:val="24"/>
    </w:rPr>
  </w:style>
  <w:style w:type="paragraph" w:styleId="Header">
    <w:name w:val="header"/>
    <w:basedOn w:val="Normal"/>
    <w:link w:val="HeaderChar"/>
    <w:uiPriority w:val="99"/>
    <w:unhideWhenUsed/>
    <w:rsid w:val="00286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63"/>
  </w:style>
  <w:style w:type="paragraph" w:styleId="Footer">
    <w:name w:val="footer"/>
    <w:basedOn w:val="Normal"/>
    <w:link w:val="FooterChar"/>
    <w:uiPriority w:val="99"/>
    <w:unhideWhenUsed/>
    <w:rsid w:val="00286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63"/>
  </w:style>
  <w:style w:type="paragraph" w:styleId="TOCHeading">
    <w:name w:val="TOC Heading"/>
    <w:basedOn w:val="Heading1"/>
    <w:next w:val="Normal"/>
    <w:uiPriority w:val="39"/>
    <w:unhideWhenUsed/>
    <w:qFormat/>
    <w:rsid w:val="00286C63"/>
    <w:pPr>
      <w:spacing w:line="259" w:lineRule="auto"/>
      <w:outlineLvl w:val="9"/>
    </w:pPr>
    <w:rPr>
      <w:lang w:val="en-US"/>
    </w:rPr>
  </w:style>
  <w:style w:type="paragraph" w:styleId="TOC1">
    <w:name w:val="toc 1"/>
    <w:basedOn w:val="Normal"/>
    <w:next w:val="Normal"/>
    <w:autoRedefine/>
    <w:uiPriority w:val="39"/>
    <w:unhideWhenUsed/>
    <w:rsid w:val="00286C63"/>
    <w:pPr>
      <w:spacing w:after="100"/>
    </w:pPr>
  </w:style>
  <w:style w:type="paragraph" w:styleId="TOC2">
    <w:name w:val="toc 2"/>
    <w:basedOn w:val="Normal"/>
    <w:next w:val="Normal"/>
    <w:autoRedefine/>
    <w:uiPriority w:val="39"/>
    <w:unhideWhenUsed/>
    <w:rsid w:val="00286C63"/>
    <w:pPr>
      <w:spacing w:after="100"/>
      <w:ind w:left="220"/>
    </w:pPr>
  </w:style>
  <w:style w:type="paragraph" w:styleId="TOC3">
    <w:name w:val="toc 3"/>
    <w:basedOn w:val="Normal"/>
    <w:next w:val="Normal"/>
    <w:autoRedefine/>
    <w:uiPriority w:val="39"/>
    <w:unhideWhenUsed/>
    <w:rsid w:val="00EC216A"/>
    <w:pPr>
      <w:tabs>
        <w:tab w:val="left" w:pos="1540"/>
        <w:tab w:val="right" w:leader="dot" w:pos="13456"/>
      </w:tabs>
      <w:spacing w:after="100"/>
      <w:ind w:left="440"/>
    </w:pPr>
    <w:rPr>
      <w:rFonts w:cs="Arial"/>
      <w:noProof/>
    </w:rPr>
  </w:style>
  <w:style w:type="paragraph" w:styleId="FootnoteText">
    <w:name w:val="footnote text"/>
    <w:basedOn w:val="Normal"/>
    <w:link w:val="FootnoteTextChar"/>
    <w:uiPriority w:val="99"/>
    <w:unhideWhenUsed/>
    <w:rsid w:val="00286C63"/>
    <w:pPr>
      <w:spacing w:before="120" w:after="40" w:line="280" w:lineRule="atLeast"/>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86C63"/>
    <w:rPr>
      <w:rFonts w:ascii="Arial" w:eastAsiaTheme="minorEastAsia" w:hAnsi="Arial" w:cs="Arial"/>
      <w:sz w:val="11"/>
      <w:szCs w:val="11"/>
      <w:lang w:val="en-US"/>
    </w:rPr>
  </w:style>
  <w:style w:type="paragraph" w:styleId="Title">
    <w:name w:val="Title"/>
    <w:basedOn w:val="Normal"/>
    <w:next w:val="Normal"/>
    <w:link w:val="TitleChar"/>
    <w:uiPriority w:val="10"/>
    <w:qFormat/>
    <w:rsid w:val="00EC21D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26"/>
      <w:szCs w:val="52"/>
    </w:rPr>
  </w:style>
  <w:style w:type="character" w:customStyle="1" w:styleId="TitleChar">
    <w:name w:val="Title Char"/>
    <w:basedOn w:val="DefaultParagraphFont"/>
    <w:link w:val="Title"/>
    <w:uiPriority w:val="10"/>
    <w:rsid w:val="00EC21D9"/>
    <w:rPr>
      <w:rFonts w:asciiTheme="majorHAnsi" w:eastAsiaTheme="majorEastAsia" w:hAnsiTheme="majorHAnsi" w:cstheme="majorBidi"/>
      <w:color w:val="323E4F" w:themeColor="text2" w:themeShade="BF"/>
      <w:spacing w:val="5"/>
      <w:kern w:val="28"/>
      <w:sz w:val="26"/>
      <w:szCs w:val="52"/>
    </w:rPr>
  </w:style>
  <w:style w:type="paragraph" w:customStyle="1" w:styleId="Point">
    <w:name w:val="Point"/>
    <w:basedOn w:val="ListParagraph"/>
    <w:qFormat/>
    <w:rsid w:val="00D409D2"/>
    <w:pPr>
      <w:numPr>
        <w:numId w:val="9"/>
      </w:numPr>
      <w:spacing w:after="120" w:line="240" w:lineRule="auto"/>
      <w:contextualSpacing w:val="0"/>
    </w:pPr>
    <w:rPr>
      <w:rFonts w:ascii="Calibri" w:eastAsia="Meiryo" w:hAnsi="Calibri" w:cs="DIN-Regular"/>
      <w:color w:val="000000"/>
      <w:szCs w:val="17"/>
    </w:rPr>
  </w:style>
  <w:style w:type="paragraph" w:customStyle="1" w:styleId="Subpoint">
    <w:name w:val="Subpoint"/>
    <w:basedOn w:val="ListParagraph"/>
    <w:qFormat/>
    <w:rsid w:val="00D409D2"/>
    <w:pPr>
      <w:numPr>
        <w:ilvl w:val="1"/>
        <w:numId w:val="9"/>
      </w:numPr>
      <w:spacing w:after="120" w:line="240" w:lineRule="auto"/>
      <w:contextualSpacing w:val="0"/>
    </w:pPr>
    <w:rPr>
      <w:rFonts w:ascii="Calibri" w:eastAsia="Meiryo" w:hAnsi="Calibri" w:cs="DIN-Regular"/>
      <w:color w:val="000000"/>
      <w:szCs w:val="17"/>
    </w:rPr>
  </w:style>
  <w:style w:type="table" w:styleId="TableGrid">
    <w:name w:val="Table Grid"/>
    <w:basedOn w:val="TableNormal"/>
    <w:uiPriority w:val="39"/>
    <w:rsid w:val="0026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4D3"/>
    <w:pPr>
      <w:autoSpaceDE w:val="0"/>
      <w:autoSpaceDN w:val="0"/>
      <w:adjustRightInd w:val="0"/>
      <w:spacing w:after="0" w:line="240" w:lineRule="auto"/>
    </w:pPr>
    <w:rPr>
      <w:rFonts w:ascii="Arial" w:hAnsi="Arial" w:cs="Arial"/>
      <w:color w:val="000000"/>
      <w:sz w:val="24"/>
      <w:szCs w:val="24"/>
    </w:rPr>
  </w:style>
  <w:style w:type="paragraph" w:customStyle="1" w:styleId="Bulletedlist">
    <w:name w:val="Bulleted list"/>
    <w:basedOn w:val="Normal"/>
    <w:qFormat/>
    <w:rsid w:val="00192E3D"/>
    <w:pPr>
      <w:numPr>
        <w:numId w:val="20"/>
      </w:numPr>
      <w:spacing w:after="6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3784">
      <w:bodyDiv w:val="1"/>
      <w:marLeft w:val="0"/>
      <w:marRight w:val="0"/>
      <w:marTop w:val="0"/>
      <w:marBottom w:val="0"/>
      <w:divBdr>
        <w:top w:val="none" w:sz="0" w:space="0" w:color="auto"/>
        <w:left w:val="none" w:sz="0" w:space="0" w:color="auto"/>
        <w:bottom w:val="none" w:sz="0" w:space="0" w:color="auto"/>
        <w:right w:val="none" w:sz="0" w:space="0" w:color="auto"/>
      </w:divBdr>
    </w:div>
    <w:div w:id="239756407">
      <w:bodyDiv w:val="1"/>
      <w:marLeft w:val="0"/>
      <w:marRight w:val="0"/>
      <w:marTop w:val="0"/>
      <w:marBottom w:val="0"/>
      <w:divBdr>
        <w:top w:val="none" w:sz="0" w:space="0" w:color="auto"/>
        <w:left w:val="none" w:sz="0" w:space="0" w:color="auto"/>
        <w:bottom w:val="none" w:sz="0" w:space="0" w:color="auto"/>
        <w:right w:val="none" w:sz="0" w:space="0" w:color="auto"/>
      </w:divBdr>
    </w:div>
    <w:div w:id="707068759">
      <w:bodyDiv w:val="1"/>
      <w:marLeft w:val="0"/>
      <w:marRight w:val="0"/>
      <w:marTop w:val="0"/>
      <w:marBottom w:val="0"/>
      <w:divBdr>
        <w:top w:val="none" w:sz="0" w:space="0" w:color="auto"/>
        <w:left w:val="none" w:sz="0" w:space="0" w:color="auto"/>
        <w:bottom w:val="none" w:sz="0" w:space="0" w:color="auto"/>
        <w:right w:val="none" w:sz="0" w:space="0" w:color="auto"/>
      </w:divBdr>
    </w:div>
    <w:div w:id="885261207">
      <w:bodyDiv w:val="1"/>
      <w:marLeft w:val="0"/>
      <w:marRight w:val="0"/>
      <w:marTop w:val="0"/>
      <w:marBottom w:val="0"/>
      <w:divBdr>
        <w:top w:val="none" w:sz="0" w:space="0" w:color="auto"/>
        <w:left w:val="none" w:sz="0" w:space="0" w:color="auto"/>
        <w:bottom w:val="none" w:sz="0" w:space="0" w:color="auto"/>
        <w:right w:val="none" w:sz="0" w:space="0" w:color="auto"/>
      </w:divBdr>
    </w:div>
    <w:div w:id="998925381">
      <w:bodyDiv w:val="1"/>
      <w:marLeft w:val="0"/>
      <w:marRight w:val="0"/>
      <w:marTop w:val="0"/>
      <w:marBottom w:val="0"/>
      <w:divBdr>
        <w:top w:val="none" w:sz="0" w:space="0" w:color="auto"/>
        <w:left w:val="none" w:sz="0" w:space="0" w:color="auto"/>
        <w:bottom w:val="none" w:sz="0" w:space="0" w:color="auto"/>
        <w:right w:val="none" w:sz="0" w:space="0" w:color="auto"/>
      </w:divBdr>
    </w:div>
    <w:div w:id="1050492776">
      <w:bodyDiv w:val="1"/>
      <w:marLeft w:val="0"/>
      <w:marRight w:val="0"/>
      <w:marTop w:val="0"/>
      <w:marBottom w:val="0"/>
      <w:divBdr>
        <w:top w:val="none" w:sz="0" w:space="0" w:color="auto"/>
        <w:left w:val="none" w:sz="0" w:space="0" w:color="auto"/>
        <w:bottom w:val="none" w:sz="0" w:space="0" w:color="auto"/>
        <w:right w:val="none" w:sz="0" w:space="0" w:color="auto"/>
      </w:divBdr>
    </w:div>
    <w:div w:id="1780877689">
      <w:bodyDiv w:val="1"/>
      <w:marLeft w:val="0"/>
      <w:marRight w:val="0"/>
      <w:marTop w:val="0"/>
      <w:marBottom w:val="0"/>
      <w:divBdr>
        <w:top w:val="none" w:sz="0" w:space="0" w:color="auto"/>
        <w:left w:val="none" w:sz="0" w:space="0" w:color="auto"/>
        <w:bottom w:val="none" w:sz="0" w:space="0" w:color="auto"/>
        <w:right w:val="none" w:sz="0" w:space="0" w:color="auto"/>
      </w:divBdr>
    </w:div>
    <w:div w:id="19015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training/providers/learnlocal/Pages/preaccredited.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Documents/training/providers/learnlocal/grants/2021%20Pre-accredited%20Training%20Delivery%20Guideline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ining.participation@educatio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ining/providers/learnlocal/Pages/preaccredited.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40ccf1-19cc-436c-918b-8d6c0cc500c3"/>
    <PublishingContactName xmlns="http://schemas.microsoft.com/sharepoint/v3" xsi:nil="true"/>
    <DET_EDRMS_Description xmlns="http://schemas.microsoft.com/Sharepoint/v3">Draft for discussion Guidelines</DET_EDRMS_Description>
    <LGA xmlns="483f79c1-66ca-45ce-88f9-109c9a998fd0" xsi:nil="true"/>
    <Project_Name xmlns="483f79c1-66ca-45ce-88f9-109c9a998fd0">Unspecified</Project_Name>
    <ACFE_Region xmlns="483f79c1-66ca-45ce-88f9-109c9a998fd0">
      <Value>Central</Value>
    </ACFE_Region>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2021</Year>
    <DET_Region xmlns="483f79c1-66ca-45ce-88f9-109c9a998fd0">
      <Value>Central DET</Value>
    </DET_Region>
    <Sector xmlns="483f79c1-66ca-45ce-88f9-109c9a998fd0">Learn Local Sector</Sector>
    <Unit xmlns="483f79c1-66ca-45ce-88f9-109c9a998fd0">Regional Engagement and Support Unit (Central)</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ca085129443dae2840cde498465622cb">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784a67d6d2536e6d1141fada25f93dc7"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DBC8-ECBE-4B8D-BF34-1360F8813621}">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483f79c1-66ca-45ce-88f9-109c9a998fd0"/>
  </ds:schemaRefs>
</ds:datastoreItem>
</file>

<file path=customXml/itemProps2.xml><?xml version="1.0" encoding="utf-8"?>
<ds:datastoreItem xmlns:ds="http://schemas.openxmlformats.org/officeDocument/2006/customXml" ds:itemID="{24D727BF-94F3-4989-9EFB-7ACE5F860827}">
  <ds:schemaRefs>
    <ds:schemaRef ds:uri="http://schemas.microsoft.com/sharepoint/v3/contenttype/forms"/>
  </ds:schemaRefs>
</ds:datastoreItem>
</file>

<file path=customXml/itemProps3.xml><?xml version="1.0" encoding="utf-8"?>
<ds:datastoreItem xmlns:ds="http://schemas.openxmlformats.org/officeDocument/2006/customXml" ds:itemID="{D65C380C-56A6-4D94-AE65-33BF008CD0B9}">
  <ds:schemaRefs>
    <ds:schemaRef ds:uri="http://schemas.microsoft.com/sharepoint/events"/>
  </ds:schemaRefs>
</ds:datastoreItem>
</file>

<file path=customXml/itemProps4.xml><?xml version="1.0" encoding="utf-8"?>
<ds:datastoreItem xmlns:ds="http://schemas.openxmlformats.org/officeDocument/2006/customXml" ds:itemID="{2D2B5A3D-620C-45EB-BB81-B74C6E0F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7C8C24-6AC2-4E6A-BBD4-E448F259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2237</Words>
  <Characters>12751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Jane J</dc:creator>
  <cp:keywords/>
  <dc:description/>
  <cp:lastModifiedBy>Georgie Marinucci</cp:lastModifiedBy>
  <cp:revision>2</cp:revision>
  <dcterms:created xsi:type="dcterms:W3CDTF">2021-04-28T07:44:00Z</dcterms:created>
  <dcterms:modified xsi:type="dcterms:W3CDTF">2021-04-28T07:44:00Z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{879a39c1-15e3-49e9-97aa-e871164b5c87}</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