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99147E" w:rsidRPr="00F579ED" w14:paraId="5D0FFECD" w14:textId="77777777" w:rsidTr="00F579ED">
        <w:trPr>
          <w:trHeight w:hRule="exact" w:val="1418"/>
        </w:trPr>
        <w:tc>
          <w:tcPr>
            <w:tcW w:w="7761" w:type="dxa"/>
            <w:vAlign w:val="center"/>
          </w:tcPr>
          <w:p w14:paraId="014F5F84" w14:textId="2E034582" w:rsidR="00751505" w:rsidRPr="00751505" w:rsidRDefault="00751505" w:rsidP="00751505">
            <w:pPr>
              <w:pStyle w:val="Title"/>
            </w:pPr>
            <w:r>
              <w:t>Forest Audit Program</w:t>
            </w:r>
          </w:p>
        </w:tc>
      </w:tr>
      <w:tr w:rsidR="0099147E" w:rsidRPr="00F579ED" w14:paraId="57ACA428" w14:textId="77777777" w:rsidTr="00F579ED">
        <w:trPr>
          <w:trHeight w:val="1247"/>
        </w:trPr>
        <w:tc>
          <w:tcPr>
            <w:tcW w:w="7761" w:type="dxa"/>
            <w:vAlign w:val="center"/>
          </w:tcPr>
          <w:p w14:paraId="49AEF2FD" w14:textId="148CF81E" w:rsidR="0099147E" w:rsidRPr="00F579ED" w:rsidRDefault="007578E6" w:rsidP="00F579ED">
            <w:pPr>
              <w:pStyle w:val="Subtitle"/>
            </w:pPr>
            <w:r>
              <w:t xml:space="preserve">The Conservation Regulator’s </w:t>
            </w:r>
            <w:r w:rsidR="00751505">
              <w:t xml:space="preserve">Response to </w:t>
            </w:r>
            <w:r w:rsidR="008803EE">
              <w:t xml:space="preserve">2018/19 </w:t>
            </w:r>
            <w:r w:rsidR="00751505">
              <w:t>Recommendations</w:t>
            </w:r>
            <w:r w:rsidR="00751505">
              <w:br/>
            </w:r>
            <w:r w:rsidR="00751505" w:rsidRPr="001C42FF">
              <w:rPr>
                <w:sz w:val="24"/>
              </w:rPr>
              <w:t>Timber Harvesting Compliance Unit</w:t>
            </w:r>
          </w:p>
        </w:tc>
      </w:tr>
    </w:tbl>
    <w:p w14:paraId="152280FA" w14:textId="77777777" w:rsidR="00806AB6" w:rsidRDefault="00806AB6" w:rsidP="00307C36"/>
    <w:p w14:paraId="1E616290"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190EF652" w14:textId="42E76EB5" w:rsidR="00F96475" w:rsidRPr="00CD5F7A" w:rsidRDefault="00751505" w:rsidP="001F173A">
      <w:pPr>
        <w:pStyle w:val="Body"/>
        <w:spacing w:after="0" w:line="240" w:lineRule="auto"/>
        <w:jc w:val="both"/>
        <w:rPr>
          <w:rFonts w:asciiTheme="minorHAnsi" w:hAnsiTheme="minorHAnsi" w:cstheme="minorHAnsi"/>
          <w:color w:val="363534" w:themeColor="text1"/>
          <w:sz w:val="20"/>
          <w:szCs w:val="20"/>
        </w:rPr>
      </w:pPr>
      <w:r w:rsidRPr="00CD5F7A">
        <w:rPr>
          <w:rFonts w:asciiTheme="minorHAnsi" w:hAnsiTheme="minorHAnsi" w:cstheme="minorHAnsi"/>
          <w:color w:val="363534" w:themeColor="text1"/>
          <w:sz w:val="20"/>
          <w:szCs w:val="20"/>
        </w:rPr>
        <w:t xml:space="preserve">Each year, the </w:t>
      </w:r>
      <w:r w:rsidR="007342E1" w:rsidRPr="00CD5F7A">
        <w:rPr>
          <w:rFonts w:asciiTheme="minorHAnsi" w:hAnsiTheme="minorHAnsi" w:cstheme="minorHAnsi"/>
          <w:color w:val="363534" w:themeColor="text1"/>
          <w:sz w:val="20"/>
          <w:szCs w:val="20"/>
        </w:rPr>
        <w:t xml:space="preserve">Office of the </w:t>
      </w:r>
      <w:r w:rsidR="007578E6">
        <w:rPr>
          <w:rFonts w:asciiTheme="minorHAnsi" w:hAnsiTheme="minorHAnsi" w:cstheme="minorHAnsi"/>
          <w:color w:val="363534" w:themeColor="text1"/>
          <w:sz w:val="20"/>
          <w:szCs w:val="20"/>
        </w:rPr>
        <w:t>Conservation Regulator</w:t>
      </w:r>
      <w:r w:rsidR="007342E1" w:rsidRPr="00CD5F7A">
        <w:rPr>
          <w:rFonts w:asciiTheme="minorHAnsi" w:hAnsiTheme="minorHAnsi" w:cstheme="minorHAnsi"/>
          <w:color w:val="363534" w:themeColor="text1"/>
          <w:sz w:val="20"/>
          <w:szCs w:val="20"/>
        </w:rPr>
        <w:t xml:space="preserve"> (</w:t>
      </w:r>
      <w:r w:rsidR="007578E6">
        <w:rPr>
          <w:rFonts w:asciiTheme="minorHAnsi" w:hAnsiTheme="minorHAnsi" w:cstheme="minorHAnsi"/>
          <w:color w:val="363534" w:themeColor="text1"/>
          <w:sz w:val="20"/>
          <w:szCs w:val="20"/>
        </w:rPr>
        <w:t>Conservation Regulator</w:t>
      </w:r>
      <w:r w:rsidR="007342E1" w:rsidRPr="00CD5F7A">
        <w:rPr>
          <w:rFonts w:asciiTheme="minorHAnsi" w:hAnsiTheme="minorHAnsi" w:cstheme="minorHAnsi"/>
          <w:color w:val="363534" w:themeColor="text1"/>
          <w:sz w:val="20"/>
          <w:szCs w:val="20"/>
        </w:rPr>
        <w:t>)</w:t>
      </w:r>
      <w:r w:rsidRPr="00CD5F7A">
        <w:rPr>
          <w:rFonts w:asciiTheme="minorHAnsi" w:hAnsiTheme="minorHAnsi" w:cstheme="minorHAnsi"/>
          <w:color w:val="363534" w:themeColor="text1"/>
          <w:sz w:val="20"/>
          <w:szCs w:val="20"/>
        </w:rPr>
        <w:t xml:space="preserve"> commissions an independent environmental audit</w:t>
      </w:r>
      <w:r w:rsidR="00AE4247" w:rsidRPr="00CD5F7A">
        <w:rPr>
          <w:rFonts w:asciiTheme="minorHAnsi" w:hAnsiTheme="minorHAnsi" w:cstheme="minorHAnsi"/>
          <w:color w:val="363534" w:themeColor="text1"/>
          <w:sz w:val="20"/>
          <w:szCs w:val="20"/>
        </w:rPr>
        <w:t>, known as the Forest Audit Program,</w:t>
      </w:r>
      <w:r w:rsidRPr="00CD5F7A">
        <w:rPr>
          <w:rFonts w:asciiTheme="minorHAnsi" w:hAnsiTheme="minorHAnsi" w:cstheme="minorHAnsi"/>
          <w:color w:val="363534" w:themeColor="text1"/>
          <w:sz w:val="20"/>
          <w:szCs w:val="20"/>
        </w:rPr>
        <w:t xml:space="preserve"> to assess </w:t>
      </w:r>
      <w:r w:rsidR="001C6C3A">
        <w:rPr>
          <w:rFonts w:asciiTheme="minorHAnsi" w:hAnsiTheme="minorHAnsi" w:cstheme="minorHAnsi"/>
          <w:color w:val="363534" w:themeColor="text1"/>
          <w:sz w:val="20"/>
          <w:szCs w:val="20"/>
        </w:rPr>
        <w:t xml:space="preserve">the compliance of </w:t>
      </w:r>
      <w:r w:rsidRPr="00CD5F7A">
        <w:rPr>
          <w:rFonts w:asciiTheme="minorHAnsi" w:hAnsiTheme="minorHAnsi" w:cstheme="minorHAnsi"/>
          <w:color w:val="363534" w:themeColor="text1"/>
          <w:sz w:val="20"/>
          <w:szCs w:val="20"/>
        </w:rPr>
        <w:t>VicForests’ timber harvesting operations</w:t>
      </w:r>
      <w:r w:rsidR="00AE4247" w:rsidRPr="00CD5F7A">
        <w:rPr>
          <w:rFonts w:asciiTheme="minorHAnsi" w:hAnsiTheme="minorHAnsi" w:cstheme="minorHAnsi"/>
          <w:color w:val="363534" w:themeColor="text1"/>
          <w:sz w:val="20"/>
          <w:szCs w:val="20"/>
        </w:rPr>
        <w:t xml:space="preserve"> against</w:t>
      </w:r>
      <w:r w:rsidRPr="00CD5F7A">
        <w:rPr>
          <w:rFonts w:asciiTheme="minorHAnsi" w:hAnsiTheme="minorHAnsi" w:cstheme="minorHAnsi"/>
          <w:color w:val="363534" w:themeColor="text1"/>
          <w:sz w:val="20"/>
          <w:szCs w:val="20"/>
        </w:rPr>
        <w:t xml:space="preserve"> the </w:t>
      </w:r>
      <w:r w:rsidRPr="00402F2B">
        <w:rPr>
          <w:rFonts w:asciiTheme="minorHAnsi" w:hAnsiTheme="minorHAnsi" w:cstheme="minorHAnsi"/>
          <w:color w:val="363534" w:themeColor="text1"/>
          <w:sz w:val="20"/>
          <w:szCs w:val="20"/>
        </w:rPr>
        <w:t>Code of Practice for Timber Production</w:t>
      </w:r>
      <w:r w:rsidR="0005513B">
        <w:rPr>
          <w:rFonts w:asciiTheme="minorHAnsi" w:hAnsiTheme="minorHAnsi" w:cstheme="minorHAnsi"/>
          <w:color w:val="363534" w:themeColor="text1"/>
          <w:sz w:val="20"/>
          <w:szCs w:val="20"/>
        </w:rPr>
        <w:t xml:space="preserve"> 2014 (the Code)</w:t>
      </w:r>
      <w:r w:rsidRPr="00CD5F7A">
        <w:rPr>
          <w:rFonts w:asciiTheme="minorHAnsi" w:hAnsiTheme="minorHAnsi" w:cstheme="minorHAnsi"/>
          <w:color w:val="363534" w:themeColor="text1"/>
          <w:sz w:val="20"/>
          <w:szCs w:val="20"/>
        </w:rPr>
        <w:t xml:space="preserve"> and the incorporated </w:t>
      </w:r>
      <w:r w:rsidRPr="00402F2B">
        <w:rPr>
          <w:rFonts w:asciiTheme="minorHAnsi" w:hAnsiTheme="minorHAnsi" w:cstheme="minorHAnsi"/>
          <w:color w:val="363534" w:themeColor="text1"/>
          <w:sz w:val="20"/>
          <w:szCs w:val="20"/>
        </w:rPr>
        <w:t>Management Standards and Procedures for Timber Harvesting Operations in Victoria’s State Forests 2014</w:t>
      </w:r>
      <w:r w:rsidR="0005513B">
        <w:rPr>
          <w:rFonts w:asciiTheme="minorHAnsi" w:hAnsiTheme="minorHAnsi" w:cstheme="minorHAnsi"/>
          <w:color w:val="363534" w:themeColor="text1"/>
          <w:sz w:val="20"/>
          <w:szCs w:val="20"/>
        </w:rPr>
        <w:t xml:space="preserve"> (MSP)</w:t>
      </w:r>
      <w:r w:rsidRPr="00CD5F7A">
        <w:rPr>
          <w:rFonts w:asciiTheme="minorHAnsi" w:hAnsiTheme="minorHAnsi" w:cstheme="minorHAnsi"/>
          <w:color w:val="363534" w:themeColor="text1"/>
          <w:sz w:val="20"/>
          <w:szCs w:val="20"/>
        </w:rPr>
        <w:t>.</w:t>
      </w:r>
      <w:r w:rsidR="00AE4247" w:rsidRPr="00CD5F7A">
        <w:rPr>
          <w:rFonts w:asciiTheme="minorHAnsi" w:hAnsiTheme="minorHAnsi" w:cstheme="minorHAnsi"/>
          <w:color w:val="363534" w:themeColor="text1"/>
          <w:sz w:val="20"/>
          <w:szCs w:val="20"/>
        </w:rPr>
        <w:t xml:space="preserve"> </w:t>
      </w:r>
      <w:r w:rsidR="00900306">
        <w:rPr>
          <w:rFonts w:asciiTheme="minorHAnsi" w:hAnsiTheme="minorHAnsi" w:cstheme="minorHAnsi"/>
          <w:color w:val="363534" w:themeColor="text1"/>
          <w:sz w:val="20"/>
          <w:szCs w:val="20"/>
        </w:rPr>
        <w:t xml:space="preserve">These audits are conducted under </w:t>
      </w:r>
      <w:r w:rsidR="00402F2B" w:rsidRPr="00402F2B">
        <w:rPr>
          <w:rFonts w:asciiTheme="minorHAnsi" w:hAnsiTheme="minorHAnsi" w:cstheme="minorHAnsi"/>
          <w:color w:val="363534" w:themeColor="text1"/>
          <w:sz w:val="20"/>
          <w:szCs w:val="20"/>
        </w:rPr>
        <w:t xml:space="preserve">section 47 of the </w:t>
      </w:r>
      <w:r w:rsidR="00402F2B" w:rsidRPr="00402F2B">
        <w:rPr>
          <w:rFonts w:asciiTheme="minorHAnsi" w:hAnsiTheme="minorHAnsi" w:cstheme="minorHAnsi"/>
          <w:i/>
          <w:color w:val="363534" w:themeColor="text1"/>
          <w:sz w:val="20"/>
          <w:szCs w:val="20"/>
        </w:rPr>
        <w:t>Sustainable Forests (Timber) Act 2004</w:t>
      </w:r>
      <w:r w:rsidR="00402F2B" w:rsidRPr="00402F2B">
        <w:rPr>
          <w:rFonts w:asciiTheme="minorHAnsi" w:hAnsiTheme="minorHAnsi" w:cstheme="minorHAnsi"/>
          <w:color w:val="363534" w:themeColor="text1"/>
          <w:sz w:val="20"/>
          <w:szCs w:val="20"/>
        </w:rPr>
        <w:t xml:space="preserve">, </w:t>
      </w:r>
      <w:r w:rsidR="00B45873">
        <w:rPr>
          <w:rFonts w:asciiTheme="minorHAnsi" w:hAnsiTheme="minorHAnsi" w:cstheme="minorHAnsi"/>
          <w:color w:val="363534" w:themeColor="text1"/>
          <w:sz w:val="20"/>
          <w:szCs w:val="20"/>
        </w:rPr>
        <w:t xml:space="preserve">where </w:t>
      </w:r>
      <w:r w:rsidR="00402F2B" w:rsidRPr="00402F2B">
        <w:rPr>
          <w:rFonts w:asciiTheme="minorHAnsi" w:hAnsiTheme="minorHAnsi" w:cstheme="minorHAnsi"/>
          <w:color w:val="363534" w:themeColor="text1"/>
          <w:sz w:val="20"/>
          <w:szCs w:val="20"/>
        </w:rPr>
        <w:t>the Minister</w:t>
      </w:r>
      <w:r w:rsidR="00B45873">
        <w:rPr>
          <w:rFonts w:asciiTheme="minorHAnsi" w:hAnsiTheme="minorHAnsi" w:cstheme="minorHAnsi"/>
          <w:color w:val="363534" w:themeColor="text1"/>
          <w:sz w:val="20"/>
          <w:szCs w:val="20"/>
        </w:rPr>
        <w:t xml:space="preserve"> (for Energy, Environment and Climate Change)</w:t>
      </w:r>
      <w:r w:rsidR="00402F2B" w:rsidRPr="00402F2B">
        <w:rPr>
          <w:rFonts w:asciiTheme="minorHAnsi" w:hAnsiTheme="minorHAnsi" w:cstheme="minorHAnsi"/>
          <w:color w:val="363534" w:themeColor="text1"/>
          <w:sz w:val="20"/>
          <w:szCs w:val="20"/>
        </w:rPr>
        <w:t xml:space="preserve"> may ask an appropriately qualified person to audit the compliance of timber harvesting operations on public land with any relevant code of practice relating to timber harvesting</w:t>
      </w:r>
      <w:r w:rsidR="0082105A">
        <w:rPr>
          <w:rFonts w:asciiTheme="minorHAnsi" w:hAnsiTheme="minorHAnsi" w:cstheme="minorHAnsi"/>
          <w:color w:val="363534" w:themeColor="text1"/>
          <w:sz w:val="20"/>
          <w:szCs w:val="20"/>
        </w:rPr>
        <w:t xml:space="preserve">. </w:t>
      </w:r>
      <w:r w:rsidR="00F96475" w:rsidRPr="00CD5F7A">
        <w:rPr>
          <w:rFonts w:asciiTheme="minorHAnsi" w:hAnsiTheme="minorHAnsi" w:cstheme="minorHAnsi"/>
          <w:color w:val="363534" w:themeColor="text1"/>
          <w:sz w:val="20"/>
          <w:szCs w:val="20"/>
        </w:rPr>
        <w:t xml:space="preserve">The Forest Audit Program </w:t>
      </w:r>
      <w:r w:rsidR="00692F64" w:rsidRPr="00CD5F7A">
        <w:rPr>
          <w:rFonts w:asciiTheme="minorHAnsi" w:hAnsiTheme="minorHAnsi" w:cstheme="minorHAnsi"/>
          <w:color w:val="363534" w:themeColor="text1"/>
          <w:sz w:val="20"/>
          <w:szCs w:val="20"/>
        </w:rPr>
        <w:t xml:space="preserve">(FAP) </w:t>
      </w:r>
      <w:r w:rsidR="00F96475" w:rsidRPr="00CD5F7A">
        <w:rPr>
          <w:rFonts w:asciiTheme="minorHAnsi" w:hAnsiTheme="minorHAnsi" w:cstheme="minorHAnsi"/>
          <w:color w:val="363534" w:themeColor="text1"/>
          <w:sz w:val="20"/>
          <w:szCs w:val="20"/>
        </w:rPr>
        <w:t>is an integral tool for ensuring continuous improvement of both on-ground timber harvesting practices</w:t>
      </w:r>
      <w:r w:rsidR="00AC1AE1" w:rsidRPr="00CD5F7A">
        <w:rPr>
          <w:rFonts w:asciiTheme="minorHAnsi" w:hAnsiTheme="minorHAnsi" w:cstheme="minorHAnsi"/>
          <w:color w:val="363534" w:themeColor="text1"/>
          <w:sz w:val="20"/>
          <w:szCs w:val="20"/>
        </w:rPr>
        <w:t xml:space="preserve"> and</w:t>
      </w:r>
      <w:r w:rsidR="00F96475" w:rsidRPr="00CD5F7A">
        <w:rPr>
          <w:rFonts w:asciiTheme="minorHAnsi" w:hAnsiTheme="minorHAnsi" w:cstheme="minorHAnsi"/>
          <w:color w:val="363534" w:themeColor="text1"/>
          <w:sz w:val="20"/>
          <w:szCs w:val="20"/>
        </w:rPr>
        <w:t xml:space="preserve"> the systems, processes and regulatory instruments which govern it. </w:t>
      </w:r>
      <w:r w:rsidR="00692F64" w:rsidRPr="00CD5F7A">
        <w:rPr>
          <w:rFonts w:asciiTheme="minorHAnsi" w:hAnsiTheme="minorHAnsi" w:cstheme="minorHAnsi"/>
          <w:color w:val="363534" w:themeColor="text1"/>
          <w:sz w:val="20"/>
          <w:szCs w:val="20"/>
        </w:rPr>
        <w:t>Such a p</w:t>
      </w:r>
      <w:r w:rsidR="00F96475" w:rsidRPr="00CD5F7A">
        <w:rPr>
          <w:rFonts w:asciiTheme="minorHAnsi" w:hAnsiTheme="minorHAnsi" w:cstheme="minorHAnsi"/>
          <w:color w:val="363534" w:themeColor="text1"/>
          <w:sz w:val="20"/>
          <w:szCs w:val="20"/>
        </w:rPr>
        <w:t>rocess</w:t>
      </w:r>
      <w:r w:rsidR="00692F64" w:rsidRPr="00CD5F7A">
        <w:rPr>
          <w:rFonts w:asciiTheme="minorHAnsi" w:hAnsiTheme="minorHAnsi" w:cstheme="minorHAnsi"/>
          <w:color w:val="363534" w:themeColor="text1"/>
          <w:sz w:val="20"/>
          <w:szCs w:val="20"/>
        </w:rPr>
        <w:t xml:space="preserve"> is</w:t>
      </w:r>
      <w:r w:rsidR="00F96475" w:rsidRPr="00CD5F7A">
        <w:rPr>
          <w:rFonts w:asciiTheme="minorHAnsi" w:hAnsiTheme="minorHAnsi" w:cstheme="minorHAnsi"/>
          <w:color w:val="363534" w:themeColor="text1"/>
          <w:sz w:val="20"/>
          <w:szCs w:val="20"/>
        </w:rPr>
        <w:t xml:space="preserve"> </w:t>
      </w:r>
      <w:r w:rsidR="00AC1AE1" w:rsidRPr="00CD5F7A">
        <w:rPr>
          <w:rFonts w:asciiTheme="minorHAnsi" w:hAnsiTheme="minorHAnsi" w:cstheme="minorHAnsi"/>
          <w:color w:val="363534" w:themeColor="text1"/>
          <w:sz w:val="20"/>
          <w:szCs w:val="20"/>
        </w:rPr>
        <w:t xml:space="preserve">integral </w:t>
      </w:r>
      <w:r w:rsidR="00692F64" w:rsidRPr="00CD5F7A">
        <w:rPr>
          <w:rFonts w:asciiTheme="minorHAnsi" w:hAnsiTheme="minorHAnsi" w:cstheme="minorHAnsi"/>
          <w:color w:val="363534" w:themeColor="text1"/>
          <w:sz w:val="20"/>
          <w:szCs w:val="20"/>
        </w:rPr>
        <w:t xml:space="preserve">for </w:t>
      </w:r>
      <w:r w:rsidR="00F96475" w:rsidRPr="00CD5F7A">
        <w:rPr>
          <w:rFonts w:asciiTheme="minorHAnsi" w:hAnsiTheme="minorHAnsi" w:cstheme="minorHAnsi"/>
          <w:color w:val="363534" w:themeColor="text1"/>
          <w:sz w:val="20"/>
          <w:szCs w:val="20"/>
        </w:rPr>
        <w:t>minimising the future risk of environmental harm.</w:t>
      </w:r>
    </w:p>
    <w:p w14:paraId="25033428" w14:textId="77777777" w:rsidR="00C00BEB" w:rsidRPr="00CD5F7A" w:rsidRDefault="00C00BEB" w:rsidP="001F173A">
      <w:pPr>
        <w:pStyle w:val="Body"/>
        <w:spacing w:after="0" w:line="240" w:lineRule="auto"/>
        <w:jc w:val="both"/>
        <w:rPr>
          <w:rFonts w:asciiTheme="minorHAnsi" w:hAnsiTheme="minorHAnsi" w:cstheme="minorHAnsi"/>
          <w:color w:val="363534" w:themeColor="text1"/>
          <w:sz w:val="20"/>
          <w:szCs w:val="20"/>
        </w:rPr>
      </w:pPr>
    </w:p>
    <w:p w14:paraId="6E494C84" w14:textId="2435F9B1" w:rsidR="00AE4247" w:rsidRPr="00CD5F7A" w:rsidRDefault="00692F64" w:rsidP="001F173A">
      <w:pPr>
        <w:pStyle w:val="Body"/>
        <w:spacing w:after="0" w:line="240" w:lineRule="auto"/>
        <w:jc w:val="both"/>
        <w:rPr>
          <w:rFonts w:asciiTheme="minorHAnsi" w:hAnsiTheme="minorHAnsi" w:cstheme="minorHAnsi"/>
          <w:color w:val="363534" w:themeColor="text1"/>
          <w:sz w:val="20"/>
          <w:szCs w:val="20"/>
        </w:rPr>
      </w:pPr>
      <w:r w:rsidRPr="00CD5F7A">
        <w:rPr>
          <w:rFonts w:asciiTheme="minorHAnsi" w:hAnsiTheme="minorHAnsi" w:cstheme="minorHAnsi"/>
          <w:color w:val="363534" w:themeColor="text1"/>
          <w:sz w:val="20"/>
          <w:szCs w:val="20"/>
        </w:rPr>
        <w:t xml:space="preserve">The FAP is a risk-based, intelligence-lead </w:t>
      </w:r>
      <w:r w:rsidR="004A2DB0" w:rsidRPr="00CD5F7A">
        <w:rPr>
          <w:rFonts w:asciiTheme="minorHAnsi" w:hAnsiTheme="minorHAnsi" w:cstheme="minorHAnsi"/>
          <w:color w:val="363534" w:themeColor="text1"/>
          <w:sz w:val="20"/>
          <w:szCs w:val="20"/>
        </w:rPr>
        <w:t>program, with the selection of</w:t>
      </w:r>
      <w:r w:rsidR="00776A13" w:rsidRPr="00CD5F7A">
        <w:rPr>
          <w:rFonts w:asciiTheme="minorHAnsi" w:hAnsiTheme="minorHAnsi" w:cstheme="minorHAnsi"/>
          <w:color w:val="363534" w:themeColor="text1"/>
          <w:sz w:val="20"/>
          <w:szCs w:val="20"/>
        </w:rPr>
        <w:t xml:space="preserve"> forestry</w:t>
      </w:r>
      <w:r w:rsidR="004A2DB0" w:rsidRPr="00CD5F7A">
        <w:rPr>
          <w:rFonts w:asciiTheme="minorHAnsi" w:hAnsiTheme="minorHAnsi" w:cstheme="minorHAnsi"/>
          <w:color w:val="363534" w:themeColor="text1"/>
          <w:sz w:val="20"/>
          <w:szCs w:val="20"/>
        </w:rPr>
        <w:t xml:space="preserve"> coupes</w:t>
      </w:r>
      <w:r w:rsidR="00776A13" w:rsidRPr="00CD5F7A">
        <w:rPr>
          <w:rFonts w:asciiTheme="minorHAnsi" w:hAnsiTheme="minorHAnsi" w:cstheme="minorHAnsi"/>
          <w:color w:val="363534" w:themeColor="text1"/>
          <w:sz w:val="20"/>
          <w:szCs w:val="20"/>
        </w:rPr>
        <w:t xml:space="preserve"> </w:t>
      </w:r>
      <w:r w:rsidR="00E6642E" w:rsidRPr="00CD5F7A">
        <w:rPr>
          <w:rFonts w:asciiTheme="minorHAnsi" w:hAnsiTheme="minorHAnsi" w:cstheme="minorHAnsi"/>
          <w:color w:val="363534" w:themeColor="text1"/>
          <w:sz w:val="20"/>
          <w:szCs w:val="20"/>
        </w:rPr>
        <w:t xml:space="preserve">stratified upon the presence of important environmental values and high-risk features or activities (including steep slopes, erosive soils, waterway crossings and significant </w:t>
      </w:r>
      <w:r w:rsidR="007342E1" w:rsidRPr="00CD5F7A">
        <w:rPr>
          <w:rFonts w:asciiTheme="minorHAnsi" w:hAnsiTheme="minorHAnsi" w:cstheme="minorHAnsi"/>
          <w:color w:val="363534" w:themeColor="text1"/>
          <w:sz w:val="20"/>
          <w:szCs w:val="20"/>
        </w:rPr>
        <w:t>soil disturbance</w:t>
      </w:r>
      <w:r w:rsidR="00E6642E" w:rsidRPr="00CD5F7A">
        <w:rPr>
          <w:rFonts w:asciiTheme="minorHAnsi" w:hAnsiTheme="minorHAnsi" w:cstheme="minorHAnsi"/>
          <w:color w:val="363534" w:themeColor="text1"/>
          <w:sz w:val="20"/>
          <w:szCs w:val="20"/>
        </w:rPr>
        <w:t xml:space="preserve">) within Victoria’s State forests. </w:t>
      </w:r>
    </w:p>
    <w:p w14:paraId="0D094C2F" w14:textId="27425AE6" w:rsidR="00B1075D" w:rsidRPr="00CD5F7A" w:rsidRDefault="00B1075D" w:rsidP="001F173A">
      <w:pPr>
        <w:pStyle w:val="Body"/>
        <w:spacing w:after="0" w:line="240" w:lineRule="auto"/>
        <w:jc w:val="both"/>
        <w:rPr>
          <w:rFonts w:asciiTheme="minorHAnsi" w:hAnsiTheme="minorHAnsi" w:cstheme="minorHAnsi"/>
          <w:color w:val="363534" w:themeColor="text1"/>
          <w:sz w:val="20"/>
          <w:szCs w:val="20"/>
          <w:highlight w:val="yellow"/>
        </w:rPr>
      </w:pPr>
    </w:p>
    <w:p w14:paraId="730BB755" w14:textId="3CDE87C5" w:rsidR="00E43BF7" w:rsidRDefault="00E43BF7" w:rsidP="001F173A">
      <w:pPr>
        <w:autoSpaceDE w:val="0"/>
        <w:autoSpaceDN w:val="0"/>
        <w:adjustRightInd w:val="0"/>
        <w:spacing w:line="276" w:lineRule="auto"/>
        <w:jc w:val="both"/>
        <w:rPr>
          <w:rFonts w:eastAsiaTheme="minorHAnsi" w:cstheme="minorHAnsi"/>
        </w:rPr>
      </w:pPr>
      <w:bookmarkStart w:id="0" w:name="_Hlk37935356"/>
      <w:r w:rsidRPr="00A56E57">
        <w:rPr>
          <w:rFonts w:eastAsiaTheme="minorHAnsi" w:cstheme="minorHAnsi"/>
        </w:rPr>
        <w:t>The 2018/2019 FAP focused on</w:t>
      </w:r>
      <w:r w:rsidR="007A6000">
        <w:rPr>
          <w:rFonts w:eastAsiaTheme="minorHAnsi" w:cstheme="minorHAnsi"/>
        </w:rPr>
        <w:t xml:space="preserve"> five important compliance themes:</w:t>
      </w:r>
    </w:p>
    <w:p w14:paraId="400B6BFB" w14:textId="43E8C246" w:rsidR="007A6000"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bookmarkStart w:id="1" w:name="_Hlk37935465"/>
      <w:r>
        <w:rPr>
          <w:rFonts w:eastAsiaTheme="minorHAnsi" w:cstheme="minorHAnsi"/>
        </w:rPr>
        <w:t xml:space="preserve">Environmental Compliance </w:t>
      </w:r>
    </w:p>
    <w:p w14:paraId="5371D337" w14:textId="67955853" w:rsidR="007A6000"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r>
        <w:rPr>
          <w:rFonts w:eastAsiaTheme="minorHAnsi" w:cstheme="minorHAnsi"/>
        </w:rPr>
        <w:t>Roading Compliance</w:t>
      </w:r>
    </w:p>
    <w:p w14:paraId="676A685A" w14:textId="6311F8ED" w:rsidR="007A6000"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r>
        <w:rPr>
          <w:rFonts w:eastAsiaTheme="minorHAnsi" w:cstheme="minorHAnsi"/>
        </w:rPr>
        <w:t>Infrastructure Compliance</w:t>
      </w:r>
    </w:p>
    <w:p w14:paraId="43878A04" w14:textId="29DED837" w:rsidR="007A6000"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r>
        <w:rPr>
          <w:rFonts w:eastAsiaTheme="minorHAnsi" w:cstheme="minorHAnsi"/>
        </w:rPr>
        <w:t>Coupe Planning Compliance</w:t>
      </w:r>
    </w:p>
    <w:p w14:paraId="65197FEF" w14:textId="2766B396" w:rsidR="007A6000" w:rsidRPr="007A6000"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r>
        <w:rPr>
          <w:rFonts w:eastAsiaTheme="minorHAnsi" w:cstheme="minorHAnsi"/>
        </w:rPr>
        <w:t>Forest Regeneration Compliance</w:t>
      </w:r>
    </w:p>
    <w:bookmarkEnd w:id="0"/>
    <w:bookmarkEnd w:id="1"/>
    <w:p w14:paraId="37A5E9EB" w14:textId="77777777" w:rsidR="00E43BF7" w:rsidRPr="00CD5F7A" w:rsidRDefault="00E43BF7" w:rsidP="001F173A">
      <w:pPr>
        <w:pStyle w:val="Body"/>
        <w:spacing w:after="0" w:line="240" w:lineRule="auto"/>
        <w:jc w:val="both"/>
        <w:rPr>
          <w:rFonts w:asciiTheme="minorHAnsi" w:hAnsiTheme="minorHAnsi" w:cstheme="minorHAnsi"/>
          <w:color w:val="363534" w:themeColor="text1"/>
          <w:sz w:val="20"/>
          <w:szCs w:val="20"/>
          <w:highlight w:val="yellow"/>
        </w:rPr>
      </w:pPr>
    </w:p>
    <w:p w14:paraId="751A5572" w14:textId="627D6906" w:rsidR="00751505" w:rsidRPr="00CD5F7A" w:rsidRDefault="00AE4247" w:rsidP="001F173A">
      <w:pPr>
        <w:pStyle w:val="Body"/>
        <w:spacing w:after="0" w:line="240" w:lineRule="auto"/>
        <w:jc w:val="both"/>
        <w:rPr>
          <w:rFonts w:asciiTheme="minorHAnsi" w:hAnsiTheme="minorHAnsi" w:cstheme="minorHAnsi"/>
          <w:color w:val="363534" w:themeColor="text1"/>
          <w:sz w:val="20"/>
          <w:szCs w:val="20"/>
        </w:rPr>
      </w:pPr>
      <w:r w:rsidRPr="00CD5F7A">
        <w:rPr>
          <w:rFonts w:asciiTheme="minorHAnsi" w:hAnsiTheme="minorHAnsi" w:cstheme="minorHAnsi"/>
          <w:color w:val="363534" w:themeColor="text1"/>
          <w:sz w:val="20"/>
          <w:szCs w:val="20"/>
        </w:rPr>
        <w:t xml:space="preserve">The </w:t>
      </w:r>
      <w:r w:rsidR="00E2018A" w:rsidRPr="00CD5F7A">
        <w:rPr>
          <w:rFonts w:asciiTheme="minorHAnsi" w:hAnsiTheme="minorHAnsi" w:cstheme="minorHAnsi"/>
          <w:color w:val="363534" w:themeColor="text1"/>
          <w:sz w:val="20"/>
          <w:szCs w:val="20"/>
        </w:rPr>
        <w:t>2018/19</w:t>
      </w:r>
      <w:r w:rsidRPr="00CD5F7A">
        <w:rPr>
          <w:rFonts w:asciiTheme="minorHAnsi" w:hAnsiTheme="minorHAnsi" w:cstheme="minorHAnsi"/>
          <w:color w:val="363534" w:themeColor="text1"/>
          <w:sz w:val="20"/>
          <w:szCs w:val="20"/>
        </w:rPr>
        <w:t xml:space="preserve"> audit</w:t>
      </w:r>
      <w:r w:rsidR="00751505" w:rsidRPr="00CD5F7A">
        <w:rPr>
          <w:rFonts w:asciiTheme="minorHAnsi" w:hAnsiTheme="minorHAnsi" w:cstheme="minorHAnsi"/>
          <w:color w:val="363534" w:themeColor="text1"/>
          <w:sz w:val="20"/>
          <w:szCs w:val="20"/>
        </w:rPr>
        <w:t xml:space="preserve"> made recommendations for improvement to both VicForests and DELWP. </w:t>
      </w:r>
      <w:r w:rsidR="003A202E" w:rsidRPr="00CD5F7A">
        <w:rPr>
          <w:rFonts w:asciiTheme="minorHAnsi" w:hAnsiTheme="minorHAnsi" w:cstheme="minorHAnsi"/>
          <w:color w:val="363534" w:themeColor="text1"/>
          <w:sz w:val="20"/>
          <w:szCs w:val="20"/>
        </w:rPr>
        <w:t>Three</w:t>
      </w:r>
      <w:r w:rsidR="00751505" w:rsidRPr="00CD5F7A">
        <w:rPr>
          <w:rFonts w:asciiTheme="minorHAnsi" w:hAnsiTheme="minorHAnsi" w:cstheme="minorHAnsi"/>
          <w:color w:val="363534" w:themeColor="text1"/>
          <w:sz w:val="20"/>
          <w:szCs w:val="20"/>
        </w:rPr>
        <w:t xml:space="preserve"> recommendations were provided to</w:t>
      </w:r>
      <w:r w:rsidR="00CD5F7A" w:rsidRPr="00CD5F7A">
        <w:rPr>
          <w:rFonts w:asciiTheme="minorHAnsi" w:hAnsiTheme="minorHAnsi" w:cstheme="minorHAnsi"/>
          <w:color w:val="363534" w:themeColor="text1"/>
          <w:sz w:val="20"/>
          <w:szCs w:val="20"/>
        </w:rPr>
        <w:t xml:space="preserve"> </w:t>
      </w:r>
      <w:r w:rsidR="007578E6">
        <w:rPr>
          <w:rFonts w:asciiTheme="minorHAnsi" w:hAnsiTheme="minorHAnsi" w:cstheme="minorHAnsi"/>
          <w:color w:val="363534" w:themeColor="text1"/>
          <w:sz w:val="20"/>
          <w:szCs w:val="20"/>
        </w:rPr>
        <w:t>the Conservation Regulator</w:t>
      </w:r>
      <w:r w:rsidR="007C7770" w:rsidRPr="00CD5F7A">
        <w:rPr>
          <w:rFonts w:asciiTheme="minorHAnsi" w:hAnsiTheme="minorHAnsi" w:cstheme="minorHAnsi"/>
          <w:color w:val="363534" w:themeColor="text1"/>
          <w:sz w:val="20"/>
          <w:szCs w:val="20"/>
        </w:rPr>
        <w:t>, which</w:t>
      </w:r>
      <w:r w:rsidR="00751505" w:rsidRPr="00CD5F7A">
        <w:rPr>
          <w:rFonts w:asciiTheme="minorHAnsi" w:hAnsiTheme="minorHAnsi" w:cstheme="minorHAnsi"/>
          <w:color w:val="363534" w:themeColor="text1"/>
          <w:sz w:val="20"/>
          <w:szCs w:val="20"/>
        </w:rPr>
        <w:t xml:space="preserve"> highlight potential improvements to the regulatory framework for timber harvesting </w:t>
      </w:r>
      <w:r w:rsidR="003A202E" w:rsidRPr="00CD5F7A">
        <w:rPr>
          <w:rFonts w:asciiTheme="minorHAnsi" w:hAnsiTheme="minorHAnsi" w:cstheme="minorHAnsi"/>
          <w:color w:val="363534" w:themeColor="text1"/>
          <w:sz w:val="20"/>
          <w:szCs w:val="20"/>
        </w:rPr>
        <w:t>and</w:t>
      </w:r>
      <w:r w:rsidR="007C7770" w:rsidRPr="00CD5F7A">
        <w:rPr>
          <w:rFonts w:asciiTheme="minorHAnsi" w:hAnsiTheme="minorHAnsi" w:cstheme="minorHAnsi"/>
          <w:color w:val="363534" w:themeColor="text1"/>
          <w:sz w:val="20"/>
          <w:szCs w:val="20"/>
        </w:rPr>
        <w:t xml:space="preserve"> opportunities to collaborate with VicForests to ensure improved environmental outcomes</w:t>
      </w:r>
      <w:r w:rsidR="00751505" w:rsidRPr="00CD5F7A">
        <w:rPr>
          <w:rFonts w:asciiTheme="minorHAnsi" w:hAnsiTheme="minorHAnsi" w:cstheme="minorHAnsi"/>
          <w:color w:val="363534" w:themeColor="text1"/>
          <w:sz w:val="20"/>
          <w:szCs w:val="20"/>
        </w:rPr>
        <w:t xml:space="preserve">. </w:t>
      </w:r>
      <w:r w:rsidR="007578E6">
        <w:rPr>
          <w:rFonts w:asciiTheme="minorHAnsi" w:hAnsiTheme="minorHAnsi" w:cstheme="minorHAnsi"/>
          <w:color w:val="363534" w:themeColor="text1"/>
          <w:sz w:val="20"/>
          <w:szCs w:val="20"/>
        </w:rPr>
        <w:t>The Conservation Regulator’s</w:t>
      </w:r>
      <w:r w:rsidR="00751505" w:rsidRPr="00CD5F7A">
        <w:rPr>
          <w:rFonts w:asciiTheme="minorHAnsi" w:hAnsiTheme="minorHAnsi" w:cstheme="minorHAnsi"/>
          <w:color w:val="363534" w:themeColor="text1"/>
          <w:sz w:val="20"/>
          <w:szCs w:val="20"/>
        </w:rPr>
        <w:t xml:space="preserve"> response to these recommendations is provided below.</w:t>
      </w:r>
    </w:p>
    <w:p w14:paraId="0E4CEF34" w14:textId="77777777" w:rsidR="00751505" w:rsidRPr="00CD5F7A" w:rsidRDefault="00751505" w:rsidP="00751505">
      <w:pPr>
        <w:pStyle w:val="Body"/>
        <w:spacing w:after="0" w:line="240" w:lineRule="auto"/>
        <w:rPr>
          <w:rFonts w:asciiTheme="minorHAnsi" w:hAnsiTheme="minorHAnsi" w:cstheme="minorHAnsi"/>
          <w:color w:val="363534" w:themeColor="text1"/>
          <w:sz w:val="20"/>
          <w:szCs w:val="20"/>
        </w:rPr>
      </w:pPr>
    </w:p>
    <w:p w14:paraId="388149E0" w14:textId="77777777" w:rsidR="00751505" w:rsidRPr="00CD5F7A" w:rsidRDefault="00751505" w:rsidP="00751505">
      <w:pPr>
        <w:pStyle w:val="BodyText"/>
        <w:rPr>
          <w:rFonts w:cstheme="minorHAnsi"/>
          <w:lang w:eastAsia="en-AU"/>
        </w:rPr>
        <w:sectPr w:rsidR="00751505" w:rsidRPr="00CD5F7A" w:rsidSect="006D0B2A">
          <w:type w:val="continuous"/>
          <w:pgSz w:w="11907" w:h="16840" w:code="9"/>
          <w:pgMar w:top="2211" w:right="851" w:bottom="1758" w:left="851" w:header="284" w:footer="284" w:gutter="0"/>
          <w:cols w:space="284"/>
          <w:docGrid w:linePitch="360"/>
        </w:sectPr>
      </w:pPr>
      <w:r w:rsidRPr="00CD5F7A">
        <w:rPr>
          <w:rFonts w:cstheme="minorHAnsi"/>
          <w:lang w:eastAsia="en-AU"/>
        </w:rPr>
        <w:t xml:space="preserve">For further information please visit our </w:t>
      </w:r>
      <w:hyperlink r:id="rId19" w:history="1">
        <w:r w:rsidRPr="00CD5F7A">
          <w:rPr>
            <w:rStyle w:val="Hyperlink"/>
            <w:rFonts w:eastAsiaTheme="majorEastAsia" w:cstheme="minorHAnsi"/>
            <w:color w:val="363534" w:themeColor="text1"/>
            <w:lang w:eastAsia="en-AU"/>
          </w:rPr>
          <w:t>DELWP website</w:t>
        </w:r>
      </w:hyperlink>
      <w:r w:rsidRPr="00CD5F7A">
        <w:rPr>
          <w:rFonts w:cstheme="minorHAnsi"/>
          <w:lang w:eastAsia="en-AU"/>
        </w:rPr>
        <w:t xml:space="preserve"> or contact us on 136 186.</w:t>
      </w:r>
    </w:p>
    <w:tbl>
      <w:tblPr>
        <w:tblStyle w:val="TableGrid"/>
        <w:tblW w:w="5782" w:type="pct"/>
        <w:tblInd w:w="-851" w:type="dxa"/>
        <w:tblLook w:val="04A0" w:firstRow="1" w:lastRow="0" w:firstColumn="1" w:lastColumn="0" w:noHBand="0" w:noVBand="1"/>
      </w:tblPr>
      <w:tblGrid>
        <w:gridCol w:w="3542"/>
        <w:gridCol w:w="5529"/>
        <w:gridCol w:w="5813"/>
      </w:tblGrid>
      <w:tr w:rsidR="002D5A27" w14:paraId="5D906D8A" w14:textId="77777777" w:rsidTr="1124605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543" w:type="dxa"/>
          </w:tcPr>
          <w:p w14:paraId="52FBE1C1" w14:textId="77777777" w:rsidR="00751505" w:rsidRPr="00751505" w:rsidRDefault="00751505" w:rsidP="00751505">
            <w:pPr>
              <w:pStyle w:val="Tablesmalltext"/>
              <w:rPr>
                <w:rFonts w:asciiTheme="minorHAnsi" w:hAnsiTheme="minorHAnsi" w:cstheme="minorHAnsi"/>
                <w:b/>
                <w:sz w:val="20"/>
                <w:szCs w:val="20"/>
              </w:rPr>
            </w:pPr>
            <w:r w:rsidRPr="00751505">
              <w:rPr>
                <w:rFonts w:asciiTheme="minorHAnsi" w:eastAsia="Times New Roman" w:hAnsiTheme="minorHAnsi" w:cstheme="minorHAnsi"/>
                <w:sz w:val="20"/>
                <w:szCs w:val="20"/>
                <w:lang w:val="en-AU"/>
              </w:rPr>
              <w:lastRenderedPageBreak/>
              <w:br w:type="page"/>
            </w:r>
            <w:r w:rsidRPr="00751505">
              <w:rPr>
                <w:rFonts w:asciiTheme="minorHAnsi" w:eastAsia="Times New Roman" w:hAnsiTheme="minorHAnsi" w:cstheme="minorHAnsi"/>
                <w:b/>
                <w:sz w:val="20"/>
                <w:szCs w:val="20"/>
                <w:lang w:val="en-AU"/>
              </w:rPr>
              <w:t>Auditor’s</w:t>
            </w:r>
            <w:r w:rsidRPr="00751505">
              <w:rPr>
                <w:rFonts w:asciiTheme="minorHAnsi" w:eastAsia="Times New Roman" w:hAnsiTheme="minorHAnsi" w:cstheme="minorHAnsi"/>
                <w:sz w:val="20"/>
                <w:szCs w:val="20"/>
                <w:lang w:val="en-AU"/>
              </w:rPr>
              <w:t xml:space="preserve"> </w:t>
            </w:r>
            <w:r w:rsidRPr="00751505">
              <w:rPr>
                <w:rFonts w:asciiTheme="minorHAnsi" w:hAnsiTheme="minorHAnsi" w:cstheme="minorHAnsi"/>
                <w:b/>
                <w:sz w:val="20"/>
                <w:szCs w:val="20"/>
              </w:rPr>
              <w:t xml:space="preserve">Recommendation </w:t>
            </w:r>
          </w:p>
        </w:tc>
        <w:tc>
          <w:tcPr>
            <w:tcW w:w="5529" w:type="dxa"/>
          </w:tcPr>
          <w:p w14:paraId="2410789D" w14:textId="77777777" w:rsidR="00751505" w:rsidRPr="00751505" w:rsidRDefault="00751505" w:rsidP="00751505">
            <w:pPr>
              <w:pStyle w:val="Tablesmall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51505">
              <w:rPr>
                <w:rFonts w:asciiTheme="minorHAnsi" w:hAnsiTheme="minorHAnsi" w:cstheme="minorHAnsi"/>
                <w:b/>
                <w:sz w:val="20"/>
                <w:szCs w:val="20"/>
              </w:rPr>
              <w:t>Rationale</w:t>
            </w:r>
          </w:p>
        </w:tc>
        <w:tc>
          <w:tcPr>
            <w:tcW w:w="5813" w:type="dxa"/>
          </w:tcPr>
          <w:p w14:paraId="26EFEE29" w14:textId="77777777" w:rsidR="00751505" w:rsidRPr="00751505" w:rsidRDefault="00751505" w:rsidP="00751505">
            <w:pPr>
              <w:pStyle w:val="Tablesmall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51505">
              <w:rPr>
                <w:rFonts w:asciiTheme="minorHAnsi" w:hAnsiTheme="minorHAnsi" w:cstheme="minorHAnsi"/>
                <w:b/>
                <w:sz w:val="20"/>
                <w:szCs w:val="20"/>
              </w:rPr>
              <w:t>DELWP’s response</w:t>
            </w:r>
          </w:p>
        </w:tc>
      </w:tr>
      <w:tr w:rsidR="002D5A27" w14:paraId="6EEEEC48" w14:textId="77777777" w:rsidTr="11246058">
        <w:tc>
          <w:tcPr>
            <w:tcW w:w="3543" w:type="dxa"/>
          </w:tcPr>
          <w:p w14:paraId="7712560D" w14:textId="0E98A2A2" w:rsidR="00A24E03" w:rsidRPr="00C869AD" w:rsidRDefault="00A24E03" w:rsidP="00A24E03">
            <w:pPr>
              <w:pStyle w:val="Tablesmalltext"/>
              <w:rPr>
                <w:color w:val="363534" w:themeColor="text1"/>
                <w:sz w:val="20"/>
                <w:szCs w:val="20"/>
              </w:rPr>
            </w:pPr>
            <w:r w:rsidRPr="00C869AD">
              <w:rPr>
                <w:b/>
                <w:color w:val="363534" w:themeColor="text1"/>
                <w:sz w:val="20"/>
                <w:szCs w:val="20"/>
              </w:rPr>
              <w:t>D</w:t>
            </w:r>
            <w:r w:rsidR="00D459C4">
              <w:rPr>
                <w:b/>
                <w:color w:val="363534" w:themeColor="text1"/>
                <w:sz w:val="20"/>
                <w:szCs w:val="20"/>
              </w:rPr>
              <w:t>-</w:t>
            </w:r>
            <w:r w:rsidRPr="00C869AD">
              <w:rPr>
                <w:b/>
                <w:color w:val="363534" w:themeColor="text1"/>
                <w:sz w:val="20"/>
                <w:szCs w:val="20"/>
              </w:rPr>
              <w:t xml:space="preserve">01: </w:t>
            </w:r>
            <w:r w:rsidRPr="00C869AD">
              <w:rPr>
                <w:color w:val="363534" w:themeColor="text1"/>
                <w:sz w:val="20"/>
                <w:szCs w:val="20"/>
              </w:rPr>
              <w:t xml:space="preserve">That DELWP engage with VicForests to monitor and evaluate implementation of new in-coupe road planning, </w:t>
            </w:r>
            <w:r w:rsidR="000D23F9" w:rsidRPr="00C869AD">
              <w:rPr>
                <w:color w:val="363534" w:themeColor="text1"/>
                <w:sz w:val="20"/>
                <w:szCs w:val="20"/>
              </w:rPr>
              <w:t>design,</w:t>
            </w:r>
            <w:r w:rsidRPr="00C869AD">
              <w:rPr>
                <w:color w:val="363534" w:themeColor="text1"/>
                <w:sz w:val="20"/>
                <w:szCs w:val="20"/>
              </w:rPr>
              <w:t xml:space="preserve"> and construction procedures to ensure they lead to improved regulatory compliance and environmental performance.</w:t>
            </w:r>
          </w:p>
          <w:p w14:paraId="5C4B4AFA" w14:textId="505C1159" w:rsidR="00751505" w:rsidRPr="00C869AD" w:rsidRDefault="00751505" w:rsidP="00751505">
            <w:pPr>
              <w:pStyle w:val="Tablesmalltext"/>
              <w:spacing w:line="240" w:lineRule="auto"/>
              <w:rPr>
                <w:rFonts w:asciiTheme="minorHAnsi" w:hAnsiTheme="minorHAnsi" w:cstheme="minorHAnsi"/>
                <w:color w:val="363534" w:themeColor="text1"/>
                <w:sz w:val="20"/>
                <w:szCs w:val="20"/>
              </w:rPr>
            </w:pPr>
          </w:p>
        </w:tc>
        <w:tc>
          <w:tcPr>
            <w:tcW w:w="5529" w:type="dxa"/>
          </w:tcPr>
          <w:p w14:paraId="4F884FCE" w14:textId="79B63170" w:rsidR="00751505" w:rsidRPr="00C869AD" w:rsidRDefault="007863A1" w:rsidP="00751505">
            <w:pPr>
              <w:pStyle w:val="Tablesmalltext"/>
              <w:spacing w:line="240" w:lineRule="auto"/>
              <w:rPr>
                <w:rFonts w:asciiTheme="minorHAnsi" w:hAnsiTheme="minorHAnsi" w:cstheme="minorHAnsi"/>
                <w:color w:val="363534" w:themeColor="text1"/>
                <w:sz w:val="20"/>
                <w:szCs w:val="20"/>
              </w:rPr>
            </w:pPr>
            <w:r w:rsidRPr="00C869AD">
              <w:rPr>
                <w:color w:val="363534" w:themeColor="text1"/>
                <w:sz w:val="20"/>
                <w:szCs w:val="20"/>
              </w:rPr>
              <w:t xml:space="preserve">VicForests report having recently developed new procedures and guidance for the planning, </w:t>
            </w:r>
            <w:r w:rsidR="000D23F9" w:rsidRPr="00C869AD">
              <w:rPr>
                <w:color w:val="363534" w:themeColor="text1"/>
                <w:sz w:val="20"/>
                <w:szCs w:val="20"/>
              </w:rPr>
              <w:t>design,</w:t>
            </w:r>
            <w:r w:rsidRPr="00C869AD">
              <w:rPr>
                <w:color w:val="363534" w:themeColor="text1"/>
                <w:sz w:val="20"/>
                <w:szCs w:val="20"/>
              </w:rPr>
              <w:t xml:space="preserve"> and construction of in-coupe roads, (at least) partly in response to related recommendations from previous audits. This recommendation is introduced to provide DELWP and VicForests with earlier evidence of their effectiveness in improving regulatory compliance and reducing environmental impacts associated with in-coupe roads and associated waterway crossings than would reliance on FAP audits.</w:t>
            </w:r>
          </w:p>
        </w:tc>
        <w:tc>
          <w:tcPr>
            <w:tcW w:w="5813" w:type="dxa"/>
          </w:tcPr>
          <w:p w14:paraId="3C1E9CCE" w14:textId="3D7CDB35" w:rsidR="00A67F6B" w:rsidRPr="00C869AD" w:rsidRDefault="009932A3" w:rsidP="00751505">
            <w:pPr>
              <w:pStyle w:val="Tablesmalltext"/>
              <w:spacing w:line="240" w:lineRule="auto"/>
              <w:rPr>
                <w:rFonts w:asciiTheme="minorHAnsi" w:hAnsiTheme="minorHAnsi" w:cstheme="minorHAnsi"/>
                <w:color w:val="363534" w:themeColor="text1"/>
                <w:sz w:val="20"/>
                <w:szCs w:val="20"/>
              </w:rPr>
            </w:pPr>
            <w:r w:rsidRPr="00C869AD">
              <w:rPr>
                <w:rFonts w:asciiTheme="minorHAnsi" w:hAnsiTheme="minorHAnsi" w:cstheme="minorHAnsi"/>
                <w:color w:val="363534" w:themeColor="text1"/>
                <w:sz w:val="20"/>
                <w:szCs w:val="20"/>
              </w:rPr>
              <w:t>Roading</w:t>
            </w:r>
            <w:r w:rsidR="003F7186" w:rsidRPr="00C869AD">
              <w:rPr>
                <w:rFonts w:asciiTheme="minorHAnsi" w:hAnsiTheme="minorHAnsi" w:cstheme="minorHAnsi"/>
                <w:color w:val="363534" w:themeColor="text1"/>
                <w:sz w:val="20"/>
                <w:szCs w:val="20"/>
              </w:rPr>
              <w:t xml:space="preserve"> operations</w:t>
            </w:r>
            <w:r w:rsidRPr="00C869AD">
              <w:rPr>
                <w:rFonts w:asciiTheme="minorHAnsi" w:hAnsiTheme="minorHAnsi" w:cstheme="minorHAnsi"/>
                <w:color w:val="363534" w:themeColor="text1"/>
                <w:sz w:val="20"/>
                <w:szCs w:val="20"/>
              </w:rPr>
              <w:t xml:space="preserve"> ha</w:t>
            </w:r>
            <w:r w:rsidR="003F7186" w:rsidRPr="00C869AD">
              <w:rPr>
                <w:rFonts w:asciiTheme="minorHAnsi" w:hAnsiTheme="minorHAnsi" w:cstheme="minorHAnsi"/>
                <w:color w:val="363534" w:themeColor="text1"/>
                <w:sz w:val="20"/>
                <w:szCs w:val="20"/>
              </w:rPr>
              <w:t>ve been a</w:t>
            </w:r>
            <w:r w:rsidR="00420152" w:rsidRPr="00C869AD">
              <w:rPr>
                <w:rFonts w:asciiTheme="minorHAnsi" w:hAnsiTheme="minorHAnsi" w:cstheme="minorHAnsi"/>
                <w:color w:val="363534" w:themeColor="text1"/>
                <w:sz w:val="20"/>
                <w:szCs w:val="20"/>
              </w:rPr>
              <w:t>n enduring</w:t>
            </w:r>
            <w:r w:rsidR="003F7186" w:rsidRPr="00C869AD">
              <w:rPr>
                <w:rFonts w:asciiTheme="minorHAnsi" w:hAnsiTheme="minorHAnsi" w:cstheme="minorHAnsi"/>
                <w:color w:val="363534" w:themeColor="text1"/>
                <w:sz w:val="20"/>
                <w:szCs w:val="20"/>
              </w:rPr>
              <w:t xml:space="preserve"> focus </w:t>
            </w:r>
            <w:r w:rsidR="00420152" w:rsidRPr="00C869AD">
              <w:rPr>
                <w:rFonts w:asciiTheme="minorHAnsi" w:hAnsiTheme="minorHAnsi" w:cstheme="minorHAnsi"/>
                <w:color w:val="363534" w:themeColor="text1"/>
                <w:sz w:val="20"/>
                <w:szCs w:val="20"/>
              </w:rPr>
              <w:t>of</w:t>
            </w:r>
            <w:r w:rsidR="003F7186" w:rsidRPr="00C869AD">
              <w:rPr>
                <w:rFonts w:asciiTheme="minorHAnsi" w:hAnsiTheme="minorHAnsi" w:cstheme="minorHAnsi"/>
                <w:color w:val="363534" w:themeColor="text1"/>
                <w:sz w:val="20"/>
                <w:szCs w:val="20"/>
              </w:rPr>
              <w:t xml:space="preserve"> the Forest Audit Program</w:t>
            </w:r>
            <w:r w:rsidR="00650E51" w:rsidRPr="00C869AD">
              <w:rPr>
                <w:rFonts w:asciiTheme="minorHAnsi" w:hAnsiTheme="minorHAnsi" w:cstheme="minorHAnsi"/>
                <w:color w:val="363534" w:themeColor="text1"/>
                <w:sz w:val="20"/>
                <w:szCs w:val="20"/>
              </w:rPr>
              <w:t xml:space="preserve"> </w:t>
            </w:r>
            <w:r w:rsidR="00A67F6B" w:rsidRPr="00C869AD">
              <w:rPr>
                <w:rFonts w:asciiTheme="minorHAnsi" w:hAnsiTheme="minorHAnsi" w:cstheme="minorHAnsi"/>
                <w:color w:val="363534" w:themeColor="text1"/>
                <w:sz w:val="20"/>
                <w:szCs w:val="20"/>
              </w:rPr>
              <w:t xml:space="preserve">and an area </w:t>
            </w:r>
            <w:r w:rsidR="00C01379" w:rsidRPr="00C869AD">
              <w:rPr>
                <w:rFonts w:asciiTheme="minorHAnsi" w:hAnsiTheme="minorHAnsi" w:cstheme="minorHAnsi"/>
                <w:color w:val="363534" w:themeColor="text1"/>
                <w:sz w:val="20"/>
                <w:szCs w:val="20"/>
              </w:rPr>
              <w:t xml:space="preserve">where non-conformance has been </w:t>
            </w:r>
            <w:r w:rsidR="00D97536">
              <w:rPr>
                <w:rFonts w:asciiTheme="minorHAnsi" w:hAnsiTheme="minorHAnsi" w:cstheme="minorHAnsi"/>
                <w:color w:val="363534" w:themeColor="text1"/>
                <w:sz w:val="20"/>
                <w:szCs w:val="20"/>
              </w:rPr>
              <w:t>observed</w:t>
            </w:r>
            <w:r w:rsidR="001C6C3A">
              <w:rPr>
                <w:rFonts w:asciiTheme="minorHAnsi" w:hAnsiTheme="minorHAnsi" w:cstheme="minorHAnsi"/>
                <w:color w:val="363534" w:themeColor="text1"/>
                <w:sz w:val="20"/>
                <w:szCs w:val="20"/>
              </w:rPr>
              <w:t xml:space="preserve"> </w:t>
            </w:r>
            <w:r w:rsidR="0005513B">
              <w:rPr>
                <w:rFonts w:asciiTheme="minorHAnsi" w:hAnsiTheme="minorHAnsi" w:cstheme="minorHAnsi"/>
                <w:color w:val="363534" w:themeColor="text1"/>
                <w:sz w:val="20"/>
                <w:szCs w:val="20"/>
              </w:rPr>
              <w:t>historically</w:t>
            </w:r>
            <w:r w:rsidR="00C01379" w:rsidRPr="00C869AD">
              <w:rPr>
                <w:rFonts w:asciiTheme="minorHAnsi" w:hAnsiTheme="minorHAnsi" w:cstheme="minorHAnsi"/>
                <w:color w:val="363534" w:themeColor="text1"/>
                <w:sz w:val="20"/>
                <w:szCs w:val="20"/>
              </w:rPr>
              <w:t xml:space="preserve">. </w:t>
            </w:r>
            <w:r w:rsidR="007578E6">
              <w:rPr>
                <w:rFonts w:asciiTheme="minorHAnsi" w:hAnsiTheme="minorHAnsi" w:cstheme="minorHAnsi"/>
                <w:color w:val="363534" w:themeColor="text1"/>
                <w:sz w:val="20"/>
                <w:szCs w:val="20"/>
              </w:rPr>
              <w:t xml:space="preserve">The Conservation Regulator </w:t>
            </w:r>
            <w:r w:rsidR="00C01379" w:rsidRPr="00C869AD">
              <w:rPr>
                <w:rFonts w:asciiTheme="minorHAnsi" w:hAnsiTheme="minorHAnsi" w:cstheme="minorHAnsi"/>
                <w:color w:val="363534" w:themeColor="text1"/>
                <w:sz w:val="20"/>
                <w:szCs w:val="20"/>
              </w:rPr>
              <w:t xml:space="preserve">will </w:t>
            </w:r>
            <w:r w:rsidR="00534D30">
              <w:rPr>
                <w:rFonts w:asciiTheme="minorHAnsi" w:hAnsiTheme="minorHAnsi" w:cstheme="minorHAnsi"/>
                <w:color w:val="363534" w:themeColor="text1"/>
                <w:sz w:val="20"/>
                <w:szCs w:val="20"/>
              </w:rPr>
              <w:t xml:space="preserve">increase its compliance </w:t>
            </w:r>
            <w:r w:rsidR="00C01379" w:rsidRPr="00C869AD">
              <w:rPr>
                <w:rFonts w:asciiTheme="minorHAnsi" w:hAnsiTheme="minorHAnsi" w:cstheme="minorHAnsi"/>
                <w:color w:val="363534" w:themeColor="text1"/>
                <w:sz w:val="20"/>
                <w:szCs w:val="20"/>
              </w:rPr>
              <w:t>focus on roading</w:t>
            </w:r>
            <w:r w:rsidR="007D5067">
              <w:rPr>
                <w:rFonts w:asciiTheme="minorHAnsi" w:hAnsiTheme="minorHAnsi" w:cstheme="minorHAnsi"/>
                <w:color w:val="363534" w:themeColor="text1"/>
                <w:sz w:val="20"/>
                <w:szCs w:val="20"/>
              </w:rPr>
              <w:t>, both</w:t>
            </w:r>
            <w:r w:rsidR="00C01379" w:rsidRPr="00C869AD">
              <w:rPr>
                <w:rFonts w:asciiTheme="minorHAnsi" w:hAnsiTheme="minorHAnsi" w:cstheme="minorHAnsi"/>
                <w:color w:val="363534" w:themeColor="text1"/>
                <w:sz w:val="20"/>
                <w:szCs w:val="20"/>
              </w:rPr>
              <w:t xml:space="preserve"> in </w:t>
            </w:r>
            <w:r w:rsidR="007D5067">
              <w:rPr>
                <w:rFonts w:asciiTheme="minorHAnsi" w:hAnsiTheme="minorHAnsi" w:cstheme="minorHAnsi"/>
                <w:color w:val="363534" w:themeColor="text1"/>
                <w:sz w:val="20"/>
                <w:szCs w:val="20"/>
              </w:rPr>
              <w:t>future</w:t>
            </w:r>
            <w:r w:rsidR="00C01379" w:rsidRPr="00C869AD">
              <w:rPr>
                <w:rFonts w:asciiTheme="minorHAnsi" w:hAnsiTheme="minorHAnsi" w:cstheme="minorHAnsi"/>
                <w:color w:val="363534" w:themeColor="text1"/>
                <w:sz w:val="20"/>
                <w:szCs w:val="20"/>
              </w:rPr>
              <w:t xml:space="preserve"> audits</w:t>
            </w:r>
            <w:r w:rsidR="00B21758">
              <w:rPr>
                <w:rFonts w:asciiTheme="minorHAnsi" w:hAnsiTheme="minorHAnsi" w:cstheme="minorHAnsi"/>
                <w:color w:val="363534" w:themeColor="text1"/>
                <w:sz w:val="20"/>
                <w:szCs w:val="20"/>
              </w:rPr>
              <w:t xml:space="preserve"> and </w:t>
            </w:r>
            <w:r w:rsidR="00650E51" w:rsidRPr="00C869AD">
              <w:rPr>
                <w:rFonts w:asciiTheme="minorHAnsi" w:hAnsiTheme="minorHAnsi" w:cstheme="minorHAnsi"/>
                <w:color w:val="363534" w:themeColor="text1"/>
                <w:sz w:val="20"/>
                <w:szCs w:val="20"/>
              </w:rPr>
              <w:t>incorporating</w:t>
            </w:r>
            <w:r w:rsidR="00C01379" w:rsidRPr="00C869AD">
              <w:rPr>
                <w:rFonts w:asciiTheme="minorHAnsi" w:hAnsiTheme="minorHAnsi" w:cstheme="minorHAnsi"/>
                <w:color w:val="363534" w:themeColor="text1"/>
                <w:sz w:val="20"/>
                <w:szCs w:val="20"/>
              </w:rPr>
              <w:t xml:space="preserve"> </w:t>
            </w:r>
            <w:r w:rsidR="00B21758">
              <w:rPr>
                <w:rFonts w:asciiTheme="minorHAnsi" w:hAnsiTheme="minorHAnsi" w:cstheme="minorHAnsi"/>
                <w:color w:val="363534" w:themeColor="text1"/>
                <w:sz w:val="20"/>
                <w:szCs w:val="20"/>
              </w:rPr>
              <w:t>it</w:t>
            </w:r>
            <w:r w:rsidR="00C01379" w:rsidRPr="00C869AD">
              <w:rPr>
                <w:rFonts w:asciiTheme="minorHAnsi" w:hAnsiTheme="minorHAnsi" w:cstheme="minorHAnsi"/>
                <w:color w:val="363534" w:themeColor="text1"/>
                <w:sz w:val="20"/>
                <w:szCs w:val="20"/>
              </w:rPr>
              <w:t xml:space="preserve"> in our </w:t>
            </w:r>
            <w:r w:rsidR="0099445E">
              <w:rPr>
                <w:rFonts w:asciiTheme="minorHAnsi" w:hAnsiTheme="minorHAnsi" w:cstheme="minorHAnsi"/>
                <w:color w:val="363534" w:themeColor="text1"/>
                <w:sz w:val="20"/>
                <w:szCs w:val="20"/>
              </w:rPr>
              <w:t xml:space="preserve">prioritisation for the </w:t>
            </w:r>
            <w:r w:rsidR="00C01379" w:rsidRPr="00C869AD">
              <w:rPr>
                <w:rFonts w:asciiTheme="minorHAnsi" w:hAnsiTheme="minorHAnsi" w:cstheme="minorHAnsi"/>
                <w:color w:val="363534" w:themeColor="text1"/>
                <w:sz w:val="20"/>
                <w:szCs w:val="20"/>
              </w:rPr>
              <w:t>Coupe Inspection Program</w:t>
            </w:r>
            <w:r w:rsidR="004C37C8" w:rsidRPr="00C869AD">
              <w:rPr>
                <w:rFonts w:asciiTheme="minorHAnsi" w:hAnsiTheme="minorHAnsi" w:cstheme="minorHAnsi"/>
                <w:color w:val="363534" w:themeColor="text1"/>
                <w:sz w:val="20"/>
                <w:szCs w:val="20"/>
              </w:rPr>
              <w:t>;</w:t>
            </w:r>
            <w:r w:rsidR="00D57CBE">
              <w:rPr>
                <w:rFonts w:asciiTheme="minorHAnsi" w:hAnsiTheme="minorHAnsi" w:cstheme="minorHAnsi"/>
                <w:color w:val="363534" w:themeColor="text1"/>
                <w:sz w:val="20"/>
                <w:szCs w:val="20"/>
              </w:rPr>
              <w:t xml:space="preserve"> the Conservation Regulator’s</w:t>
            </w:r>
            <w:r w:rsidR="00650E51" w:rsidRPr="00C869AD">
              <w:rPr>
                <w:rFonts w:asciiTheme="minorHAnsi" w:hAnsiTheme="minorHAnsi" w:cstheme="minorHAnsi"/>
                <w:color w:val="363534" w:themeColor="text1"/>
                <w:sz w:val="20"/>
                <w:szCs w:val="20"/>
              </w:rPr>
              <w:t xml:space="preserve"> </w:t>
            </w:r>
            <w:r w:rsidR="004C37C8" w:rsidRPr="00C869AD">
              <w:rPr>
                <w:rFonts w:asciiTheme="minorHAnsi" w:hAnsiTheme="minorHAnsi" w:cstheme="minorHAnsi"/>
                <w:color w:val="363534" w:themeColor="text1"/>
                <w:sz w:val="20"/>
                <w:szCs w:val="20"/>
              </w:rPr>
              <w:t xml:space="preserve">proactive </w:t>
            </w:r>
            <w:r w:rsidR="00650E51" w:rsidRPr="00C869AD">
              <w:rPr>
                <w:rFonts w:asciiTheme="minorHAnsi" w:hAnsiTheme="minorHAnsi" w:cstheme="minorHAnsi"/>
                <w:color w:val="363534" w:themeColor="text1"/>
                <w:sz w:val="20"/>
                <w:szCs w:val="20"/>
              </w:rPr>
              <w:t>approach to</w:t>
            </w:r>
            <w:r w:rsidR="004C37C8" w:rsidRPr="00C869AD">
              <w:rPr>
                <w:rFonts w:asciiTheme="minorHAnsi" w:hAnsiTheme="minorHAnsi" w:cstheme="minorHAnsi"/>
                <w:color w:val="363534" w:themeColor="text1"/>
                <w:sz w:val="20"/>
                <w:szCs w:val="20"/>
              </w:rPr>
              <w:t xml:space="preserve"> inspect</w:t>
            </w:r>
            <w:r w:rsidR="00650E51" w:rsidRPr="00C869AD">
              <w:rPr>
                <w:rFonts w:asciiTheme="minorHAnsi" w:hAnsiTheme="minorHAnsi" w:cstheme="minorHAnsi"/>
                <w:color w:val="363534" w:themeColor="text1"/>
                <w:sz w:val="20"/>
                <w:szCs w:val="20"/>
              </w:rPr>
              <w:t xml:space="preserve">ing </w:t>
            </w:r>
            <w:r w:rsidR="00FC1B3B" w:rsidRPr="00C869AD">
              <w:rPr>
                <w:rFonts w:asciiTheme="minorHAnsi" w:hAnsiTheme="minorHAnsi" w:cstheme="minorHAnsi"/>
                <w:color w:val="363534" w:themeColor="text1"/>
                <w:sz w:val="20"/>
                <w:szCs w:val="20"/>
              </w:rPr>
              <w:t>V</w:t>
            </w:r>
            <w:r w:rsidR="00201BBC" w:rsidRPr="00C869AD">
              <w:rPr>
                <w:rFonts w:asciiTheme="minorHAnsi" w:hAnsiTheme="minorHAnsi" w:cstheme="minorHAnsi"/>
                <w:color w:val="363534" w:themeColor="text1"/>
                <w:sz w:val="20"/>
                <w:szCs w:val="20"/>
              </w:rPr>
              <w:t>icForests’ conduct across various stages</w:t>
            </w:r>
            <w:r w:rsidR="00FC1B3B" w:rsidRPr="00C869AD">
              <w:rPr>
                <w:rFonts w:asciiTheme="minorHAnsi" w:hAnsiTheme="minorHAnsi" w:cstheme="minorHAnsi"/>
                <w:color w:val="363534" w:themeColor="text1"/>
                <w:sz w:val="20"/>
                <w:szCs w:val="20"/>
              </w:rPr>
              <w:t xml:space="preserve"> </w:t>
            </w:r>
            <w:r w:rsidR="00201BBC" w:rsidRPr="00C869AD">
              <w:rPr>
                <w:rFonts w:asciiTheme="minorHAnsi" w:hAnsiTheme="minorHAnsi" w:cstheme="minorHAnsi"/>
                <w:color w:val="363534" w:themeColor="text1"/>
                <w:sz w:val="20"/>
                <w:szCs w:val="20"/>
              </w:rPr>
              <w:t xml:space="preserve">of their </w:t>
            </w:r>
            <w:r w:rsidR="004C37C8" w:rsidRPr="00C869AD">
              <w:rPr>
                <w:rFonts w:asciiTheme="minorHAnsi" w:hAnsiTheme="minorHAnsi" w:cstheme="minorHAnsi"/>
                <w:color w:val="363534" w:themeColor="text1"/>
                <w:sz w:val="20"/>
                <w:szCs w:val="20"/>
              </w:rPr>
              <w:t>harvesting operations</w:t>
            </w:r>
            <w:r w:rsidR="00F2679E" w:rsidRPr="00C869AD">
              <w:rPr>
                <w:rFonts w:asciiTheme="minorHAnsi" w:hAnsiTheme="minorHAnsi" w:cstheme="minorHAnsi"/>
                <w:color w:val="363534" w:themeColor="text1"/>
                <w:sz w:val="20"/>
                <w:szCs w:val="20"/>
              </w:rPr>
              <w:t>.</w:t>
            </w:r>
            <w:r w:rsidR="004C37C8" w:rsidRPr="00C869AD">
              <w:rPr>
                <w:rFonts w:asciiTheme="minorHAnsi" w:hAnsiTheme="minorHAnsi" w:cstheme="minorHAnsi"/>
                <w:color w:val="363534" w:themeColor="text1"/>
                <w:sz w:val="20"/>
                <w:szCs w:val="20"/>
              </w:rPr>
              <w:t xml:space="preserve"> </w:t>
            </w:r>
          </w:p>
          <w:p w14:paraId="7BAB1FC6" w14:textId="25EA6676" w:rsidR="00751505" w:rsidRPr="00C869AD" w:rsidRDefault="00751505" w:rsidP="00722CF3">
            <w:pPr>
              <w:pStyle w:val="Tablesmalltext"/>
              <w:spacing w:line="240" w:lineRule="auto"/>
              <w:rPr>
                <w:rFonts w:asciiTheme="minorHAnsi" w:hAnsiTheme="minorHAnsi" w:cstheme="minorHAnsi"/>
                <w:strike/>
                <w:color w:val="363534" w:themeColor="text1"/>
                <w:sz w:val="20"/>
                <w:szCs w:val="20"/>
              </w:rPr>
            </w:pPr>
            <w:r w:rsidRPr="00BD3A3B">
              <w:rPr>
                <w:rFonts w:asciiTheme="minorHAnsi" w:hAnsiTheme="minorHAnsi" w:cstheme="minorHAnsi"/>
                <w:b/>
                <w:color w:val="363534" w:themeColor="text1"/>
                <w:sz w:val="20"/>
                <w:szCs w:val="20"/>
              </w:rPr>
              <w:t>Completion Date:</w:t>
            </w:r>
            <w:r w:rsidRPr="00C869AD">
              <w:rPr>
                <w:rFonts w:asciiTheme="minorHAnsi" w:hAnsiTheme="minorHAnsi" w:cstheme="minorHAnsi"/>
                <w:color w:val="363534" w:themeColor="text1"/>
                <w:sz w:val="20"/>
                <w:szCs w:val="20"/>
              </w:rPr>
              <w:t xml:space="preserve"> </w:t>
            </w:r>
            <w:r w:rsidR="009C0255">
              <w:rPr>
                <w:rFonts w:asciiTheme="minorHAnsi" w:hAnsiTheme="minorHAnsi" w:cstheme="minorHAnsi"/>
                <w:color w:val="363534" w:themeColor="text1"/>
                <w:sz w:val="20"/>
                <w:szCs w:val="20"/>
              </w:rPr>
              <w:t xml:space="preserve">Ongoing - </w:t>
            </w:r>
            <w:r w:rsidR="00EB2CF0">
              <w:rPr>
                <w:rFonts w:asciiTheme="minorHAnsi" w:hAnsiTheme="minorHAnsi" w:cstheme="minorHAnsi"/>
                <w:color w:val="363534" w:themeColor="text1"/>
                <w:sz w:val="20"/>
                <w:szCs w:val="20"/>
              </w:rPr>
              <w:t xml:space="preserve">Roading </w:t>
            </w:r>
            <w:r w:rsidR="0030659F">
              <w:rPr>
                <w:rFonts w:asciiTheme="minorHAnsi" w:hAnsiTheme="minorHAnsi" w:cstheme="minorHAnsi"/>
                <w:color w:val="363534" w:themeColor="text1"/>
                <w:sz w:val="20"/>
                <w:szCs w:val="20"/>
              </w:rPr>
              <w:t xml:space="preserve">compliance </w:t>
            </w:r>
            <w:r w:rsidR="00EB2CF0">
              <w:rPr>
                <w:rFonts w:asciiTheme="minorHAnsi" w:hAnsiTheme="minorHAnsi" w:cstheme="minorHAnsi"/>
                <w:color w:val="363534" w:themeColor="text1"/>
                <w:sz w:val="20"/>
                <w:szCs w:val="20"/>
              </w:rPr>
              <w:t>is a</w:t>
            </w:r>
            <w:r w:rsidR="0030659F">
              <w:rPr>
                <w:rFonts w:asciiTheme="minorHAnsi" w:hAnsiTheme="minorHAnsi" w:cstheme="minorHAnsi"/>
                <w:color w:val="363534" w:themeColor="text1"/>
                <w:sz w:val="20"/>
                <w:szCs w:val="20"/>
              </w:rPr>
              <w:t xml:space="preserve"> key </w:t>
            </w:r>
            <w:r w:rsidR="00EB2CF0">
              <w:rPr>
                <w:rFonts w:asciiTheme="minorHAnsi" w:hAnsiTheme="minorHAnsi" w:cstheme="minorHAnsi"/>
                <w:color w:val="363534" w:themeColor="text1"/>
                <w:sz w:val="20"/>
                <w:szCs w:val="20"/>
              </w:rPr>
              <w:t>feature in the 201</w:t>
            </w:r>
            <w:r w:rsidR="007A6000">
              <w:rPr>
                <w:rFonts w:asciiTheme="minorHAnsi" w:hAnsiTheme="minorHAnsi" w:cstheme="minorHAnsi"/>
                <w:color w:val="363534" w:themeColor="text1"/>
                <w:sz w:val="20"/>
                <w:szCs w:val="20"/>
              </w:rPr>
              <w:t>9</w:t>
            </w:r>
            <w:r w:rsidR="00EB2CF0">
              <w:rPr>
                <w:rFonts w:asciiTheme="minorHAnsi" w:hAnsiTheme="minorHAnsi" w:cstheme="minorHAnsi"/>
                <w:color w:val="363534" w:themeColor="text1"/>
                <w:sz w:val="20"/>
                <w:szCs w:val="20"/>
              </w:rPr>
              <w:t>/</w:t>
            </w:r>
            <w:r w:rsidR="007A6000">
              <w:rPr>
                <w:rFonts w:asciiTheme="minorHAnsi" w:hAnsiTheme="minorHAnsi" w:cstheme="minorHAnsi"/>
                <w:color w:val="363534" w:themeColor="text1"/>
                <w:sz w:val="20"/>
                <w:szCs w:val="20"/>
              </w:rPr>
              <w:t>20</w:t>
            </w:r>
            <w:r w:rsidR="00EB2CF0">
              <w:rPr>
                <w:rFonts w:asciiTheme="minorHAnsi" w:hAnsiTheme="minorHAnsi" w:cstheme="minorHAnsi"/>
                <w:color w:val="363534" w:themeColor="text1"/>
                <w:sz w:val="20"/>
                <w:szCs w:val="20"/>
              </w:rPr>
              <w:t xml:space="preserve"> Coupe Inspection Program</w:t>
            </w:r>
            <w:r w:rsidR="00A1711C">
              <w:rPr>
                <w:rFonts w:asciiTheme="minorHAnsi" w:hAnsiTheme="minorHAnsi" w:cstheme="minorHAnsi"/>
                <w:color w:val="363534" w:themeColor="text1"/>
                <w:sz w:val="20"/>
                <w:szCs w:val="20"/>
              </w:rPr>
              <w:t xml:space="preserve">. The intension is to </w:t>
            </w:r>
            <w:r w:rsidR="00CC06E0">
              <w:rPr>
                <w:rFonts w:asciiTheme="minorHAnsi" w:hAnsiTheme="minorHAnsi" w:cstheme="minorHAnsi"/>
                <w:color w:val="363534" w:themeColor="text1"/>
                <w:sz w:val="20"/>
                <w:szCs w:val="20"/>
              </w:rPr>
              <w:t xml:space="preserve">retain roading compliance as a </w:t>
            </w:r>
            <w:r w:rsidR="0030659F">
              <w:rPr>
                <w:rFonts w:asciiTheme="minorHAnsi" w:hAnsiTheme="minorHAnsi" w:cstheme="minorHAnsi"/>
                <w:color w:val="363534" w:themeColor="text1"/>
                <w:sz w:val="20"/>
                <w:szCs w:val="20"/>
              </w:rPr>
              <w:t>focus</w:t>
            </w:r>
            <w:r w:rsidR="004267C6">
              <w:rPr>
                <w:rFonts w:asciiTheme="minorHAnsi" w:hAnsiTheme="minorHAnsi" w:cstheme="minorHAnsi"/>
                <w:color w:val="363534" w:themeColor="text1"/>
                <w:sz w:val="20"/>
                <w:szCs w:val="20"/>
              </w:rPr>
              <w:t xml:space="preserve"> of </w:t>
            </w:r>
            <w:r w:rsidR="00CC06E0">
              <w:rPr>
                <w:rFonts w:asciiTheme="minorHAnsi" w:hAnsiTheme="minorHAnsi" w:cstheme="minorHAnsi"/>
                <w:color w:val="363534" w:themeColor="text1"/>
                <w:sz w:val="20"/>
                <w:szCs w:val="20"/>
              </w:rPr>
              <w:t xml:space="preserve">compliance activities until a change is observed in </w:t>
            </w:r>
            <w:r w:rsidR="00B96F41">
              <w:rPr>
                <w:rFonts w:asciiTheme="minorHAnsi" w:hAnsiTheme="minorHAnsi" w:cstheme="minorHAnsi"/>
                <w:color w:val="363534" w:themeColor="text1"/>
                <w:sz w:val="20"/>
                <w:szCs w:val="20"/>
              </w:rPr>
              <w:t>coupe practices.</w:t>
            </w:r>
          </w:p>
        </w:tc>
      </w:tr>
      <w:tr w:rsidR="002D5A27" w14:paraId="726A990F" w14:textId="77777777" w:rsidTr="11246058">
        <w:tc>
          <w:tcPr>
            <w:tcW w:w="3543" w:type="dxa"/>
          </w:tcPr>
          <w:p w14:paraId="0BE790AC" w14:textId="17A8D188" w:rsidR="00751505" w:rsidRPr="00C869AD" w:rsidRDefault="007A5D43" w:rsidP="004E27BA">
            <w:pPr>
              <w:pStyle w:val="Tablesmalltext"/>
              <w:rPr>
                <w:rFonts w:asciiTheme="minorHAnsi" w:hAnsiTheme="minorHAnsi" w:cstheme="minorHAnsi"/>
                <w:b/>
                <w:color w:val="363534" w:themeColor="text1"/>
                <w:sz w:val="20"/>
                <w:szCs w:val="20"/>
              </w:rPr>
            </w:pPr>
            <w:r w:rsidRPr="00C869AD">
              <w:rPr>
                <w:b/>
                <w:color w:val="363534" w:themeColor="text1"/>
                <w:sz w:val="20"/>
                <w:szCs w:val="20"/>
              </w:rPr>
              <w:t xml:space="preserve">D-02: </w:t>
            </w:r>
            <w:r w:rsidRPr="00C869AD">
              <w:rPr>
                <w:color w:val="363534" w:themeColor="text1"/>
                <w:sz w:val="20"/>
                <w:szCs w:val="20"/>
              </w:rPr>
              <w:t xml:space="preserve">DELWP should revise Code and MSP prescriptions in relation to pests, </w:t>
            </w:r>
            <w:r w:rsidR="000D23F9" w:rsidRPr="00C869AD">
              <w:rPr>
                <w:color w:val="363534" w:themeColor="text1"/>
                <w:sz w:val="20"/>
                <w:szCs w:val="20"/>
              </w:rPr>
              <w:t>weeds,</w:t>
            </w:r>
            <w:r w:rsidRPr="00C869AD">
              <w:rPr>
                <w:color w:val="363534" w:themeColor="text1"/>
                <w:sz w:val="20"/>
                <w:szCs w:val="20"/>
              </w:rPr>
              <w:t xml:space="preserve"> and diseases to provide improved rigour and transparency in biosecurity risk management practices. Consideration should be given to mandatory washdown of harvesting and road construction machinery being moved onto a coupe, assessment of quarry disease and weed status and reporting of these in F</w:t>
            </w:r>
            <w:r w:rsidR="004C4F41">
              <w:rPr>
                <w:color w:val="363534" w:themeColor="text1"/>
                <w:sz w:val="20"/>
                <w:szCs w:val="20"/>
              </w:rPr>
              <w:t xml:space="preserve">orest </w:t>
            </w:r>
            <w:r w:rsidRPr="00C869AD">
              <w:rPr>
                <w:color w:val="363534" w:themeColor="text1"/>
                <w:sz w:val="20"/>
                <w:szCs w:val="20"/>
              </w:rPr>
              <w:t>C</w:t>
            </w:r>
            <w:r w:rsidR="004C4F41">
              <w:rPr>
                <w:color w:val="363534" w:themeColor="text1"/>
                <w:sz w:val="20"/>
                <w:szCs w:val="20"/>
              </w:rPr>
              <w:t xml:space="preserve">oupe </w:t>
            </w:r>
            <w:r w:rsidRPr="00C869AD">
              <w:rPr>
                <w:color w:val="363534" w:themeColor="text1"/>
                <w:sz w:val="20"/>
                <w:szCs w:val="20"/>
              </w:rPr>
              <w:t>P</w:t>
            </w:r>
            <w:r w:rsidR="004C4F41">
              <w:rPr>
                <w:color w:val="363534" w:themeColor="text1"/>
                <w:sz w:val="20"/>
                <w:szCs w:val="20"/>
              </w:rPr>
              <w:t>lan</w:t>
            </w:r>
            <w:r w:rsidRPr="00C869AD">
              <w:rPr>
                <w:color w:val="363534" w:themeColor="text1"/>
                <w:sz w:val="20"/>
                <w:szCs w:val="20"/>
              </w:rPr>
              <w:t>s.</w:t>
            </w:r>
          </w:p>
        </w:tc>
        <w:tc>
          <w:tcPr>
            <w:tcW w:w="5529" w:type="dxa"/>
          </w:tcPr>
          <w:p w14:paraId="6E8EF986" w14:textId="58EF7615" w:rsidR="007863A1" w:rsidRPr="00C869AD" w:rsidRDefault="007863A1" w:rsidP="007863A1">
            <w:pPr>
              <w:rPr>
                <w:sz w:val="20"/>
                <w:lang w:eastAsia="en-US"/>
              </w:rPr>
            </w:pPr>
            <w:r w:rsidRPr="00C869AD">
              <w:rPr>
                <w:sz w:val="20"/>
              </w:rPr>
              <w:t>The Code and MSPs are considered by the auditors to take a relatively passive approach to the identification and management of biosecurity risks to forests in which roading and timber harvesting occur. The recommendations propose a more active approach to the management of this risk and, in part, is consistent with existing VicForests practice</w:t>
            </w:r>
          </w:p>
        </w:tc>
        <w:tc>
          <w:tcPr>
            <w:tcW w:w="5813" w:type="dxa"/>
          </w:tcPr>
          <w:p w14:paraId="66BA074F" w14:textId="5E1BD482" w:rsidR="004B2F21" w:rsidRPr="00C869AD" w:rsidRDefault="008B4516" w:rsidP="00722CF3">
            <w:pPr>
              <w:pStyle w:val="Tablesmalltext"/>
              <w:spacing w:line="240" w:lineRule="auto"/>
              <w:rPr>
                <w:rFonts w:asciiTheme="minorHAnsi" w:hAnsiTheme="minorHAnsi" w:cstheme="minorHAnsi"/>
                <w:color w:val="363534" w:themeColor="text1"/>
                <w:sz w:val="20"/>
                <w:szCs w:val="20"/>
              </w:rPr>
            </w:pPr>
            <w:r>
              <w:rPr>
                <w:rFonts w:asciiTheme="minorHAnsi" w:hAnsiTheme="minorHAnsi" w:cstheme="minorHAnsi"/>
                <w:color w:val="363534" w:themeColor="text1"/>
                <w:sz w:val="20"/>
                <w:szCs w:val="20"/>
              </w:rPr>
              <w:t>P</w:t>
            </w:r>
            <w:r w:rsidR="008332F7" w:rsidRPr="00C869AD">
              <w:rPr>
                <w:rFonts w:asciiTheme="minorHAnsi" w:hAnsiTheme="minorHAnsi" w:cstheme="minorHAnsi"/>
                <w:color w:val="363534" w:themeColor="text1"/>
                <w:sz w:val="20"/>
                <w:szCs w:val="20"/>
              </w:rPr>
              <w:t xml:space="preserve">ests, </w:t>
            </w:r>
            <w:r w:rsidR="000D23F9" w:rsidRPr="00C869AD">
              <w:rPr>
                <w:rFonts w:asciiTheme="minorHAnsi" w:hAnsiTheme="minorHAnsi" w:cstheme="minorHAnsi"/>
                <w:color w:val="363534" w:themeColor="text1"/>
                <w:sz w:val="20"/>
                <w:szCs w:val="20"/>
              </w:rPr>
              <w:t>weeds,</w:t>
            </w:r>
            <w:r w:rsidR="008332F7" w:rsidRPr="00C869AD">
              <w:rPr>
                <w:rFonts w:asciiTheme="minorHAnsi" w:hAnsiTheme="minorHAnsi" w:cstheme="minorHAnsi"/>
                <w:color w:val="363534" w:themeColor="text1"/>
                <w:sz w:val="20"/>
                <w:szCs w:val="20"/>
              </w:rPr>
              <w:t xml:space="preserve"> and pathogens can </w:t>
            </w:r>
            <w:r w:rsidR="00B95990">
              <w:rPr>
                <w:rFonts w:asciiTheme="minorHAnsi" w:hAnsiTheme="minorHAnsi" w:cstheme="minorHAnsi"/>
                <w:color w:val="363534" w:themeColor="text1"/>
                <w:sz w:val="20"/>
                <w:szCs w:val="20"/>
              </w:rPr>
              <w:t xml:space="preserve">cause </w:t>
            </w:r>
            <w:r w:rsidR="003A0D72" w:rsidRPr="00C869AD">
              <w:rPr>
                <w:rFonts w:asciiTheme="minorHAnsi" w:hAnsiTheme="minorHAnsi" w:cstheme="minorHAnsi"/>
                <w:color w:val="363534" w:themeColor="text1"/>
                <w:sz w:val="20"/>
                <w:szCs w:val="20"/>
              </w:rPr>
              <w:t xml:space="preserve">significant </w:t>
            </w:r>
            <w:r w:rsidR="00B95990">
              <w:rPr>
                <w:rFonts w:asciiTheme="minorHAnsi" w:hAnsiTheme="minorHAnsi" w:cstheme="minorHAnsi"/>
                <w:color w:val="363534" w:themeColor="text1"/>
                <w:sz w:val="20"/>
                <w:szCs w:val="20"/>
              </w:rPr>
              <w:t xml:space="preserve">environmental </w:t>
            </w:r>
            <w:r w:rsidR="003A0D72" w:rsidRPr="00C869AD">
              <w:rPr>
                <w:rFonts w:asciiTheme="minorHAnsi" w:hAnsiTheme="minorHAnsi" w:cstheme="minorHAnsi"/>
                <w:color w:val="363534" w:themeColor="text1"/>
                <w:sz w:val="20"/>
                <w:szCs w:val="20"/>
              </w:rPr>
              <w:t>impacts</w:t>
            </w:r>
            <w:r>
              <w:rPr>
                <w:rFonts w:asciiTheme="minorHAnsi" w:hAnsiTheme="minorHAnsi" w:cstheme="minorHAnsi"/>
                <w:color w:val="363534" w:themeColor="text1"/>
                <w:sz w:val="20"/>
                <w:szCs w:val="20"/>
              </w:rPr>
              <w:t>.</w:t>
            </w:r>
            <w:r w:rsidR="00D57CBE">
              <w:rPr>
                <w:rFonts w:asciiTheme="minorHAnsi" w:hAnsiTheme="minorHAnsi" w:cstheme="minorHAnsi"/>
                <w:color w:val="363534" w:themeColor="text1"/>
                <w:sz w:val="20"/>
                <w:szCs w:val="20"/>
              </w:rPr>
              <w:t xml:space="preserve"> </w:t>
            </w:r>
            <w:r w:rsidR="00C81A00">
              <w:rPr>
                <w:rFonts w:asciiTheme="minorHAnsi" w:hAnsiTheme="minorHAnsi" w:cstheme="minorHAnsi"/>
                <w:color w:val="363534" w:themeColor="text1"/>
                <w:sz w:val="20"/>
                <w:szCs w:val="20"/>
              </w:rPr>
              <w:t>T</w:t>
            </w:r>
            <w:r w:rsidR="00D57CBE">
              <w:rPr>
                <w:rFonts w:asciiTheme="minorHAnsi" w:hAnsiTheme="minorHAnsi" w:cstheme="minorHAnsi"/>
                <w:color w:val="363534" w:themeColor="text1"/>
                <w:sz w:val="20"/>
                <w:szCs w:val="20"/>
              </w:rPr>
              <w:t xml:space="preserve">he Conservation Regulator </w:t>
            </w:r>
            <w:r w:rsidR="00BC34D2" w:rsidRPr="00C869AD">
              <w:rPr>
                <w:rFonts w:asciiTheme="minorHAnsi" w:hAnsiTheme="minorHAnsi" w:cstheme="minorHAnsi"/>
                <w:color w:val="363534" w:themeColor="text1"/>
                <w:sz w:val="20"/>
                <w:szCs w:val="20"/>
              </w:rPr>
              <w:t>is committed to ensur</w:t>
            </w:r>
            <w:r w:rsidR="00B21758">
              <w:rPr>
                <w:rFonts w:asciiTheme="minorHAnsi" w:hAnsiTheme="minorHAnsi" w:cstheme="minorHAnsi"/>
                <w:color w:val="363534" w:themeColor="text1"/>
                <w:sz w:val="20"/>
                <w:szCs w:val="20"/>
              </w:rPr>
              <w:t>ing</w:t>
            </w:r>
            <w:r w:rsidR="00BC34D2" w:rsidRPr="00C869AD">
              <w:rPr>
                <w:rFonts w:asciiTheme="minorHAnsi" w:hAnsiTheme="minorHAnsi" w:cstheme="minorHAnsi"/>
                <w:color w:val="363534" w:themeColor="text1"/>
                <w:sz w:val="20"/>
                <w:szCs w:val="20"/>
              </w:rPr>
              <w:t xml:space="preserve"> that the</w:t>
            </w:r>
            <w:r w:rsidR="008009BB" w:rsidRPr="00C869AD">
              <w:rPr>
                <w:rFonts w:asciiTheme="minorHAnsi" w:hAnsiTheme="minorHAnsi" w:cstheme="minorHAnsi"/>
                <w:color w:val="363534" w:themeColor="text1"/>
                <w:sz w:val="20"/>
                <w:szCs w:val="20"/>
              </w:rPr>
              <w:t xml:space="preserve"> framework governing </w:t>
            </w:r>
            <w:r w:rsidR="00680D4E" w:rsidRPr="00C869AD">
              <w:rPr>
                <w:rFonts w:asciiTheme="minorHAnsi" w:hAnsiTheme="minorHAnsi" w:cstheme="minorHAnsi"/>
                <w:color w:val="363534" w:themeColor="text1"/>
                <w:sz w:val="20"/>
                <w:szCs w:val="20"/>
              </w:rPr>
              <w:t>timber harvesting</w:t>
            </w:r>
            <w:r w:rsidR="00BC34D2" w:rsidRPr="00C869AD">
              <w:rPr>
                <w:rFonts w:asciiTheme="minorHAnsi" w:hAnsiTheme="minorHAnsi" w:cstheme="minorHAnsi"/>
                <w:color w:val="363534" w:themeColor="text1"/>
                <w:sz w:val="20"/>
                <w:szCs w:val="20"/>
              </w:rPr>
              <w:t xml:space="preserve"> </w:t>
            </w:r>
            <w:r w:rsidR="00497697">
              <w:rPr>
                <w:rFonts w:asciiTheme="minorHAnsi" w:hAnsiTheme="minorHAnsi" w:cstheme="minorHAnsi"/>
                <w:color w:val="363534" w:themeColor="text1"/>
                <w:sz w:val="20"/>
                <w:szCs w:val="20"/>
              </w:rPr>
              <w:t>properly manages</w:t>
            </w:r>
            <w:r w:rsidR="002E7880">
              <w:rPr>
                <w:rFonts w:asciiTheme="minorHAnsi" w:hAnsiTheme="minorHAnsi" w:cstheme="minorHAnsi"/>
                <w:color w:val="363534" w:themeColor="text1"/>
                <w:sz w:val="20"/>
                <w:szCs w:val="20"/>
              </w:rPr>
              <w:t xml:space="preserve"> biosecurity</w:t>
            </w:r>
            <w:r w:rsidR="00B95990">
              <w:rPr>
                <w:rFonts w:asciiTheme="minorHAnsi" w:hAnsiTheme="minorHAnsi" w:cstheme="minorHAnsi"/>
                <w:color w:val="363534" w:themeColor="text1"/>
                <w:sz w:val="20"/>
                <w:szCs w:val="20"/>
              </w:rPr>
              <w:t xml:space="preserve"> risk</w:t>
            </w:r>
            <w:r w:rsidR="002E7880">
              <w:rPr>
                <w:rFonts w:asciiTheme="minorHAnsi" w:hAnsiTheme="minorHAnsi" w:cstheme="minorHAnsi"/>
                <w:color w:val="363534" w:themeColor="text1"/>
                <w:sz w:val="20"/>
                <w:szCs w:val="20"/>
              </w:rPr>
              <w:t>s</w:t>
            </w:r>
            <w:r w:rsidR="00B95990">
              <w:rPr>
                <w:rFonts w:asciiTheme="minorHAnsi" w:hAnsiTheme="minorHAnsi" w:cstheme="minorHAnsi"/>
                <w:color w:val="363534" w:themeColor="text1"/>
                <w:sz w:val="20"/>
                <w:szCs w:val="20"/>
              </w:rPr>
              <w:t xml:space="preserve"> </w:t>
            </w:r>
            <w:r w:rsidR="00C23E37" w:rsidRPr="00C869AD">
              <w:rPr>
                <w:rFonts w:asciiTheme="minorHAnsi" w:hAnsiTheme="minorHAnsi" w:cstheme="minorHAnsi"/>
                <w:color w:val="363534" w:themeColor="text1"/>
                <w:sz w:val="20"/>
                <w:szCs w:val="20"/>
              </w:rPr>
              <w:t>to</w:t>
            </w:r>
            <w:r w:rsidR="00512C83" w:rsidRPr="00C869AD">
              <w:rPr>
                <w:rFonts w:asciiTheme="minorHAnsi" w:hAnsiTheme="minorHAnsi" w:cstheme="minorHAnsi"/>
                <w:color w:val="363534" w:themeColor="text1"/>
                <w:sz w:val="20"/>
                <w:szCs w:val="20"/>
              </w:rPr>
              <w:t xml:space="preserve"> forest values</w:t>
            </w:r>
            <w:r w:rsidR="00C869AD" w:rsidRPr="00C869AD">
              <w:rPr>
                <w:rFonts w:asciiTheme="minorHAnsi" w:hAnsiTheme="minorHAnsi" w:cstheme="minorHAnsi"/>
                <w:color w:val="363534" w:themeColor="text1"/>
                <w:sz w:val="20"/>
                <w:szCs w:val="20"/>
              </w:rPr>
              <w:t>.</w:t>
            </w:r>
            <w:r w:rsidR="00C81A00">
              <w:rPr>
                <w:rFonts w:asciiTheme="minorHAnsi" w:hAnsiTheme="minorHAnsi" w:cstheme="minorHAnsi"/>
                <w:color w:val="363534" w:themeColor="text1"/>
                <w:sz w:val="20"/>
                <w:szCs w:val="20"/>
              </w:rPr>
              <w:t xml:space="preserve"> </w:t>
            </w:r>
          </w:p>
          <w:p w14:paraId="2A24F693" w14:textId="77777777" w:rsidR="004B2F21" w:rsidRPr="00C869AD" w:rsidRDefault="004B2F21" w:rsidP="00722CF3">
            <w:pPr>
              <w:pStyle w:val="Tablesmalltext"/>
              <w:spacing w:line="240" w:lineRule="auto"/>
              <w:rPr>
                <w:rFonts w:asciiTheme="minorHAnsi" w:hAnsiTheme="minorHAnsi" w:cstheme="minorHAnsi"/>
                <w:color w:val="363534" w:themeColor="text1"/>
                <w:sz w:val="20"/>
                <w:szCs w:val="20"/>
              </w:rPr>
            </w:pPr>
          </w:p>
          <w:p w14:paraId="78FC4331" w14:textId="451D2ABF" w:rsidR="00167314" w:rsidRPr="00C869AD" w:rsidRDefault="008247ED" w:rsidP="00751505">
            <w:pPr>
              <w:pStyle w:val="Tablesmalltext"/>
              <w:spacing w:line="240" w:lineRule="auto"/>
              <w:rPr>
                <w:rFonts w:asciiTheme="minorHAnsi" w:hAnsiTheme="minorHAnsi" w:cstheme="minorHAnsi"/>
                <w:color w:val="363534" w:themeColor="text1"/>
                <w:sz w:val="20"/>
                <w:szCs w:val="20"/>
              </w:rPr>
            </w:pPr>
            <w:r w:rsidRPr="00C869AD">
              <w:rPr>
                <w:rFonts w:asciiTheme="minorHAnsi" w:hAnsiTheme="minorHAnsi" w:cstheme="minorHAnsi"/>
                <w:color w:val="363534" w:themeColor="text1"/>
                <w:sz w:val="20"/>
                <w:szCs w:val="20"/>
              </w:rPr>
              <w:t xml:space="preserve">The Victorian Government has committed </w:t>
            </w:r>
            <w:r w:rsidR="00CF674D" w:rsidRPr="00C869AD">
              <w:rPr>
                <w:rFonts w:asciiTheme="minorHAnsi" w:hAnsiTheme="minorHAnsi" w:cstheme="minorHAnsi"/>
                <w:color w:val="363534" w:themeColor="text1"/>
                <w:sz w:val="20"/>
                <w:szCs w:val="20"/>
              </w:rPr>
              <w:t xml:space="preserve">to modernising the management of Victoria’s Forests. </w:t>
            </w:r>
            <w:r w:rsidR="007863F3">
              <w:rPr>
                <w:rFonts w:asciiTheme="minorHAnsi" w:hAnsiTheme="minorHAnsi" w:cstheme="minorHAnsi"/>
                <w:color w:val="363534" w:themeColor="text1"/>
                <w:sz w:val="20"/>
                <w:szCs w:val="20"/>
              </w:rPr>
              <w:t xml:space="preserve">Victoria’s modernised Regional Forest Agreements contain a </w:t>
            </w:r>
            <w:r w:rsidR="007C7C37">
              <w:rPr>
                <w:rFonts w:asciiTheme="minorHAnsi" w:hAnsiTheme="minorHAnsi" w:cstheme="minorHAnsi"/>
                <w:color w:val="363534" w:themeColor="text1"/>
                <w:sz w:val="20"/>
                <w:szCs w:val="20"/>
              </w:rPr>
              <w:t xml:space="preserve">number of new commitments to improve environmental and biodiversity outcomes, including a requirement to complete a comprehensive </w:t>
            </w:r>
            <w:r w:rsidR="00CF674D" w:rsidRPr="00C869AD">
              <w:rPr>
                <w:rFonts w:asciiTheme="minorHAnsi" w:hAnsiTheme="minorHAnsi" w:cstheme="minorHAnsi"/>
                <w:color w:val="363534" w:themeColor="text1"/>
                <w:sz w:val="20"/>
                <w:szCs w:val="20"/>
              </w:rPr>
              <w:t xml:space="preserve">review of the Code of Practice for Timber Production 2014 </w:t>
            </w:r>
            <w:r w:rsidR="007C7C37">
              <w:rPr>
                <w:rFonts w:asciiTheme="minorHAnsi" w:hAnsiTheme="minorHAnsi" w:cstheme="minorHAnsi"/>
                <w:color w:val="363534" w:themeColor="text1"/>
                <w:sz w:val="20"/>
                <w:szCs w:val="20"/>
              </w:rPr>
              <w:t xml:space="preserve">by </w:t>
            </w:r>
            <w:r w:rsidR="00813D02">
              <w:rPr>
                <w:rFonts w:asciiTheme="minorHAnsi" w:hAnsiTheme="minorHAnsi" w:cstheme="minorHAnsi"/>
                <w:color w:val="363534" w:themeColor="text1"/>
                <w:sz w:val="20"/>
                <w:szCs w:val="20"/>
              </w:rPr>
              <w:t>December</w:t>
            </w:r>
            <w:r w:rsidR="001F173A">
              <w:rPr>
                <w:rFonts w:asciiTheme="minorHAnsi" w:hAnsiTheme="minorHAnsi" w:cstheme="minorHAnsi"/>
                <w:color w:val="363534" w:themeColor="text1"/>
                <w:sz w:val="20"/>
                <w:szCs w:val="20"/>
              </w:rPr>
              <w:t xml:space="preserve"> </w:t>
            </w:r>
            <w:r w:rsidR="00CF674D" w:rsidRPr="00C869AD">
              <w:rPr>
                <w:rFonts w:asciiTheme="minorHAnsi" w:hAnsiTheme="minorHAnsi" w:cstheme="minorHAnsi"/>
                <w:color w:val="363534" w:themeColor="text1"/>
                <w:sz w:val="20"/>
                <w:szCs w:val="20"/>
              </w:rPr>
              <w:t>202</w:t>
            </w:r>
            <w:r w:rsidR="007C7C37">
              <w:rPr>
                <w:rFonts w:asciiTheme="minorHAnsi" w:hAnsiTheme="minorHAnsi" w:cstheme="minorHAnsi"/>
                <w:color w:val="363534" w:themeColor="text1"/>
                <w:sz w:val="20"/>
                <w:szCs w:val="20"/>
              </w:rPr>
              <w:t>3</w:t>
            </w:r>
            <w:r w:rsidR="00CF674D" w:rsidRPr="00C869AD">
              <w:rPr>
                <w:rFonts w:asciiTheme="minorHAnsi" w:hAnsiTheme="minorHAnsi" w:cstheme="minorHAnsi"/>
                <w:color w:val="363534" w:themeColor="text1"/>
                <w:sz w:val="20"/>
                <w:szCs w:val="20"/>
              </w:rPr>
              <w:t xml:space="preserve">. </w:t>
            </w:r>
          </w:p>
          <w:p w14:paraId="78DDD816" w14:textId="6E054028" w:rsidR="008247ED" w:rsidRPr="00C869AD" w:rsidRDefault="008247ED" w:rsidP="00751505">
            <w:pPr>
              <w:pStyle w:val="Tablesmalltext"/>
              <w:spacing w:line="240" w:lineRule="auto"/>
              <w:rPr>
                <w:rFonts w:asciiTheme="minorHAnsi" w:hAnsiTheme="minorHAnsi" w:cstheme="minorHAnsi"/>
                <w:strike/>
                <w:color w:val="363534" w:themeColor="text1"/>
                <w:sz w:val="20"/>
                <w:szCs w:val="20"/>
              </w:rPr>
            </w:pPr>
          </w:p>
          <w:p w14:paraId="6E66A23B" w14:textId="3CC63303" w:rsidR="00751505" w:rsidRPr="00C869AD" w:rsidRDefault="00751505" w:rsidP="11246058">
            <w:pPr>
              <w:pStyle w:val="Tablesmalltext"/>
              <w:spacing w:line="240" w:lineRule="auto"/>
              <w:rPr>
                <w:rFonts w:asciiTheme="minorHAnsi" w:hAnsiTheme="minorHAnsi"/>
                <w:color w:val="363534" w:themeColor="text1"/>
                <w:sz w:val="20"/>
                <w:szCs w:val="20"/>
              </w:rPr>
            </w:pPr>
            <w:r w:rsidRPr="11246058">
              <w:rPr>
                <w:rFonts w:asciiTheme="minorHAnsi" w:hAnsiTheme="minorHAnsi"/>
                <w:b/>
                <w:bCs/>
                <w:color w:val="363534" w:themeColor="text1"/>
                <w:sz w:val="20"/>
                <w:szCs w:val="20"/>
              </w:rPr>
              <w:t>Completion Date:</w:t>
            </w:r>
            <w:r w:rsidR="00375C06" w:rsidRPr="11246058">
              <w:rPr>
                <w:rFonts w:asciiTheme="minorHAnsi" w:hAnsiTheme="minorHAnsi"/>
                <w:b/>
                <w:bCs/>
                <w:color w:val="363534" w:themeColor="text1"/>
                <w:sz w:val="20"/>
                <w:szCs w:val="20"/>
              </w:rPr>
              <w:t xml:space="preserve"> </w:t>
            </w:r>
            <w:r w:rsidR="00375C06" w:rsidRPr="11246058">
              <w:rPr>
                <w:rFonts w:asciiTheme="minorHAnsi" w:hAnsiTheme="minorHAnsi"/>
                <w:color w:val="363534" w:themeColor="text1"/>
                <w:sz w:val="20"/>
                <w:szCs w:val="20"/>
              </w:rPr>
              <w:t xml:space="preserve">DELWP will lead </w:t>
            </w:r>
            <w:r w:rsidR="00836987" w:rsidRPr="11246058">
              <w:rPr>
                <w:rFonts w:asciiTheme="minorHAnsi" w:hAnsiTheme="minorHAnsi"/>
                <w:color w:val="363534" w:themeColor="text1"/>
                <w:sz w:val="20"/>
                <w:szCs w:val="20"/>
              </w:rPr>
              <w:t>a</w:t>
            </w:r>
            <w:r w:rsidR="002B1983" w:rsidRPr="11246058">
              <w:rPr>
                <w:rFonts w:asciiTheme="minorHAnsi" w:hAnsiTheme="minorHAnsi"/>
                <w:color w:val="363534" w:themeColor="text1"/>
                <w:sz w:val="20"/>
                <w:szCs w:val="20"/>
              </w:rPr>
              <w:t xml:space="preserve"> </w:t>
            </w:r>
            <w:r w:rsidR="000128A8" w:rsidRPr="11246058">
              <w:rPr>
                <w:rFonts w:asciiTheme="minorHAnsi" w:hAnsiTheme="minorHAnsi"/>
                <w:color w:val="363534" w:themeColor="text1"/>
                <w:sz w:val="20"/>
                <w:szCs w:val="20"/>
              </w:rPr>
              <w:t xml:space="preserve">comprehensive </w:t>
            </w:r>
            <w:r w:rsidR="002B1983" w:rsidRPr="11246058">
              <w:rPr>
                <w:rFonts w:asciiTheme="minorHAnsi" w:hAnsiTheme="minorHAnsi"/>
                <w:color w:val="363534" w:themeColor="text1"/>
                <w:sz w:val="20"/>
                <w:szCs w:val="20"/>
              </w:rPr>
              <w:t>review of the Code of Practice for Timber Production 2014</w:t>
            </w:r>
            <w:r w:rsidR="000128A8" w:rsidRPr="11246058">
              <w:rPr>
                <w:rFonts w:asciiTheme="minorHAnsi" w:hAnsiTheme="minorHAnsi"/>
                <w:color w:val="363534" w:themeColor="text1"/>
                <w:sz w:val="20"/>
                <w:szCs w:val="20"/>
              </w:rPr>
              <w:t xml:space="preserve"> which will conclude by </w:t>
            </w:r>
            <w:r w:rsidR="00813D02" w:rsidRPr="11246058">
              <w:rPr>
                <w:rFonts w:asciiTheme="minorHAnsi" w:hAnsiTheme="minorHAnsi"/>
                <w:color w:val="363534" w:themeColor="text1"/>
                <w:sz w:val="20"/>
                <w:szCs w:val="20"/>
              </w:rPr>
              <w:t>December</w:t>
            </w:r>
            <w:r w:rsidR="6A5E9E29" w:rsidRPr="11246058">
              <w:rPr>
                <w:rFonts w:asciiTheme="minorHAnsi" w:hAnsiTheme="minorHAnsi"/>
                <w:color w:val="363534" w:themeColor="text1"/>
                <w:sz w:val="20"/>
                <w:szCs w:val="20"/>
              </w:rPr>
              <w:t xml:space="preserve"> </w:t>
            </w:r>
            <w:r w:rsidR="00375C06" w:rsidRPr="11246058">
              <w:rPr>
                <w:rFonts w:asciiTheme="minorHAnsi" w:hAnsiTheme="minorHAnsi"/>
                <w:color w:val="363534" w:themeColor="text1"/>
                <w:sz w:val="20"/>
                <w:szCs w:val="20"/>
              </w:rPr>
              <w:t>202</w:t>
            </w:r>
            <w:r w:rsidR="000128A8" w:rsidRPr="11246058">
              <w:rPr>
                <w:rFonts w:asciiTheme="minorHAnsi" w:hAnsiTheme="minorHAnsi"/>
                <w:color w:val="363534" w:themeColor="text1"/>
                <w:sz w:val="20"/>
                <w:szCs w:val="20"/>
              </w:rPr>
              <w:t>3</w:t>
            </w:r>
            <w:r w:rsidR="00907E1B" w:rsidRPr="11246058">
              <w:rPr>
                <w:rFonts w:asciiTheme="minorHAnsi" w:hAnsiTheme="minorHAnsi"/>
                <w:color w:val="363534" w:themeColor="text1"/>
                <w:sz w:val="20"/>
                <w:szCs w:val="20"/>
              </w:rPr>
              <w:t xml:space="preserve">. </w:t>
            </w:r>
            <w:r w:rsidR="00375C06" w:rsidRPr="11246058">
              <w:rPr>
                <w:rFonts w:asciiTheme="minorHAnsi" w:hAnsiTheme="minorHAnsi"/>
                <w:color w:val="363534" w:themeColor="text1"/>
                <w:sz w:val="20"/>
                <w:szCs w:val="20"/>
              </w:rPr>
              <w:t>Audit recommendations will be considered as part of this review.</w:t>
            </w:r>
          </w:p>
        </w:tc>
      </w:tr>
      <w:tr w:rsidR="002D5A27" w14:paraId="3F35463C" w14:textId="77777777" w:rsidTr="11246058">
        <w:tc>
          <w:tcPr>
            <w:tcW w:w="3543" w:type="dxa"/>
          </w:tcPr>
          <w:p w14:paraId="5E2790A9" w14:textId="61A28273" w:rsidR="00751505" w:rsidRPr="00C869AD" w:rsidRDefault="007863A1" w:rsidP="00751505">
            <w:pPr>
              <w:pStyle w:val="Tablesmalltext"/>
              <w:spacing w:line="240" w:lineRule="auto"/>
              <w:rPr>
                <w:rFonts w:asciiTheme="minorHAnsi" w:hAnsiTheme="minorHAnsi" w:cstheme="minorHAnsi"/>
                <w:color w:val="363534" w:themeColor="text1"/>
                <w:sz w:val="20"/>
                <w:szCs w:val="20"/>
              </w:rPr>
            </w:pPr>
            <w:r w:rsidRPr="00C869AD">
              <w:rPr>
                <w:b/>
                <w:color w:val="363534" w:themeColor="text1"/>
                <w:sz w:val="20"/>
                <w:szCs w:val="20"/>
              </w:rPr>
              <w:t xml:space="preserve">D-03: </w:t>
            </w:r>
            <w:r w:rsidRPr="00C869AD">
              <w:rPr>
                <w:color w:val="363534" w:themeColor="text1"/>
                <w:sz w:val="20"/>
                <w:szCs w:val="20"/>
              </w:rPr>
              <w:t>In its next revision of the MSPs, DELWP should develop and include a table that specifies appropriate maximum drainage structure spacings for snig and boundary tracks.</w:t>
            </w:r>
          </w:p>
        </w:tc>
        <w:tc>
          <w:tcPr>
            <w:tcW w:w="5529" w:type="dxa"/>
          </w:tcPr>
          <w:p w14:paraId="2EE5931D" w14:textId="3BCDE55B" w:rsidR="007863A1" w:rsidRPr="00C869AD" w:rsidRDefault="007863A1" w:rsidP="007863A1">
            <w:pPr>
              <w:pStyle w:val="Tablesmalltext"/>
              <w:spacing w:line="240" w:lineRule="auto"/>
              <w:rPr>
                <w:rFonts w:asciiTheme="minorHAnsi" w:hAnsiTheme="minorHAnsi" w:cstheme="minorHAnsi"/>
                <w:b/>
                <w:color w:val="363534" w:themeColor="text1"/>
                <w:sz w:val="20"/>
                <w:szCs w:val="20"/>
              </w:rPr>
            </w:pPr>
            <w:r w:rsidRPr="00C869AD">
              <w:rPr>
                <w:color w:val="363534" w:themeColor="text1"/>
                <w:sz w:val="20"/>
                <w:szCs w:val="20"/>
              </w:rPr>
              <w:t>The MSPs currently only specify maximum drain spacings for roads. Those specifications are not appropriate for snig and boundary tracks, whose slopes may significantly exceed the upper limits for roads. As a result, there is currently no appropriate regulatory basis for assessing drain spacings on snig and boundary tracks.</w:t>
            </w:r>
          </w:p>
          <w:p w14:paraId="384992B5" w14:textId="0EA239D8" w:rsidR="00751505" w:rsidRPr="00C869AD" w:rsidRDefault="00751505" w:rsidP="00751505">
            <w:pPr>
              <w:pStyle w:val="ImageCaptionHeading"/>
              <w:spacing w:line="240" w:lineRule="auto"/>
              <w:rPr>
                <w:rFonts w:asciiTheme="minorHAnsi" w:hAnsiTheme="minorHAnsi" w:cstheme="minorHAnsi"/>
                <w:b w:val="0"/>
                <w:color w:val="363534" w:themeColor="text1"/>
                <w:sz w:val="20"/>
                <w:szCs w:val="20"/>
              </w:rPr>
            </w:pPr>
          </w:p>
        </w:tc>
        <w:tc>
          <w:tcPr>
            <w:tcW w:w="5813" w:type="dxa"/>
          </w:tcPr>
          <w:p w14:paraId="6B2EAEA4" w14:textId="510A91A7" w:rsidR="00294D03" w:rsidRPr="00C869AD" w:rsidRDefault="00294D03" w:rsidP="00AA4BDF">
            <w:pPr>
              <w:pStyle w:val="Tablesmalltext"/>
              <w:spacing w:line="240" w:lineRule="auto"/>
              <w:rPr>
                <w:rFonts w:asciiTheme="minorHAnsi" w:hAnsiTheme="minorHAnsi" w:cstheme="minorHAnsi"/>
                <w:color w:val="363534" w:themeColor="text1"/>
                <w:sz w:val="20"/>
                <w:szCs w:val="20"/>
              </w:rPr>
            </w:pPr>
            <w:r w:rsidRPr="00C869AD">
              <w:rPr>
                <w:rFonts w:asciiTheme="minorHAnsi" w:hAnsiTheme="minorHAnsi" w:cstheme="minorHAnsi"/>
                <w:color w:val="363534" w:themeColor="text1"/>
                <w:sz w:val="20"/>
                <w:szCs w:val="20"/>
              </w:rPr>
              <w:t>In the absence of mandated drainage structure spacings</w:t>
            </w:r>
            <w:r w:rsidR="00D0415D" w:rsidRPr="00C869AD">
              <w:rPr>
                <w:rFonts w:asciiTheme="minorHAnsi" w:hAnsiTheme="minorHAnsi" w:cstheme="minorHAnsi"/>
                <w:color w:val="363534" w:themeColor="text1"/>
                <w:sz w:val="20"/>
                <w:szCs w:val="20"/>
              </w:rPr>
              <w:t xml:space="preserve"> for snig track and boundary tracks</w:t>
            </w:r>
            <w:r w:rsidRPr="00C869AD">
              <w:rPr>
                <w:rFonts w:asciiTheme="minorHAnsi" w:hAnsiTheme="minorHAnsi" w:cstheme="minorHAnsi"/>
                <w:color w:val="363534" w:themeColor="text1"/>
                <w:sz w:val="20"/>
                <w:szCs w:val="20"/>
              </w:rPr>
              <w:t xml:space="preserve"> in the Code of Practice for Timber Production 2014, VicForests</w:t>
            </w:r>
            <w:r w:rsidR="00AE64BB" w:rsidRPr="00C869AD">
              <w:rPr>
                <w:rFonts w:asciiTheme="minorHAnsi" w:hAnsiTheme="minorHAnsi" w:cstheme="minorHAnsi"/>
                <w:color w:val="363534" w:themeColor="text1"/>
                <w:sz w:val="20"/>
                <w:szCs w:val="20"/>
              </w:rPr>
              <w:t xml:space="preserve"> </w:t>
            </w:r>
            <w:r w:rsidR="00B4193B" w:rsidRPr="00C869AD">
              <w:rPr>
                <w:rFonts w:asciiTheme="minorHAnsi" w:hAnsiTheme="minorHAnsi" w:cstheme="minorHAnsi"/>
                <w:color w:val="363534" w:themeColor="text1"/>
                <w:sz w:val="20"/>
                <w:szCs w:val="20"/>
              </w:rPr>
              <w:t xml:space="preserve">rely on specifications from their own internal </w:t>
            </w:r>
            <w:r w:rsidR="009713A8">
              <w:rPr>
                <w:rFonts w:asciiTheme="minorHAnsi" w:hAnsiTheme="minorHAnsi" w:cstheme="minorHAnsi"/>
                <w:color w:val="363534" w:themeColor="text1"/>
                <w:sz w:val="20"/>
                <w:szCs w:val="20"/>
              </w:rPr>
              <w:t>U</w:t>
            </w:r>
            <w:r w:rsidR="00B4193B" w:rsidRPr="00C869AD">
              <w:rPr>
                <w:rFonts w:asciiTheme="minorHAnsi" w:hAnsiTheme="minorHAnsi" w:cstheme="minorHAnsi"/>
                <w:color w:val="363534" w:themeColor="text1"/>
                <w:sz w:val="20"/>
                <w:szCs w:val="20"/>
              </w:rPr>
              <w:t xml:space="preserve">tilisation </w:t>
            </w:r>
            <w:r w:rsidR="009713A8">
              <w:rPr>
                <w:rFonts w:asciiTheme="minorHAnsi" w:hAnsiTheme="minorHAnsi" w:cstheme="minorHAnsi"/>
                <w:color w:val="363534" w:themeColor="text1"/>
                <w:sz w:val="20"/>
                <w:szCs w:val="20"/>
              </w:rPr>
              <w:t>P</w:t>
            </w:r>
            <w:r w:rsidR="00B4193B" w:rsidRPr="00C869AD">
              <w:rPr>
                <w:color w:val="363534" w:themeColor="text1"/>
                <w:sz w:val="20"/>
                <w:szCs w:val="20"/>
              </w:rPr>
              <w:t>rocedures</w:t>
            </w:r>
            <w:r w:rsidR="0001798F" w:rsidRPr="00C869AD">
              <w:rPr>
                <w:color w:val="363534" w:themeColor="text1"/>
                <w:sz w:val="20"/>
                <w:szCs w:val="20"/>
              </w:rPr>
              <w:t xml:space="preserve"> to inform </w:t>
            </w:r>
            <w:r w:rsidR="00D0415D" w:rsidRPr="00C869AD">
              <w:rPr>
                <w:color w:val="363534" w:themeColor="text1"/>
                <w:sz w:val="20"/>
                <w:szCs w:val="20"/>
              </w:rPr>
              <w:t>their operations</w:t>
            </w:r>
            <w:r w:rsidR="00B4193B" w:rsidRPr="00C869AD">
              <w:rPr>
                <w:rFonts w:asciiTheme="minorHAnsi" w:hAnsiTheme="minorHAnsi" w:cstheme="minorHAnsi"/>
                <w:color w:val="363534" w:themeColor="text1"/>
                <w:sz w:val="20"/>
                <w:szCs w:val="20"/>
              </w:rPr>
              <w:t>.</w:t>
            </w:r>
            <w:r w:rsidR="00D57CBE">
              <w:rPr>
                <w:rFonts w:asciiTheme="minorHAnsi" w:hAnsiTheme="minorHAnsi" w:cstheme="minorHAnsi"/>
                <w:color w:val="363534" w:themeColor="text1"/>
                <w:sz w:val="20"/>
                <w:szCs w:val="20"/>
              </w:rPr>
              <w:t xml:space="preserve"> The Conservation Regulator</w:t>
            </w:r>
            <w:r w:rsidR="00B4193B" w:rsidRPr="00C869AD">
              <w:rPr>
                <w:rFonts w:asciiTheme="minorHAnsi" w:hAnsiTheme="minorHAnsi" w:cstheme="minorHAnsi"/>
                <w:color w:val="363534" w:themeColor="text1"/>
                <w:sz w:val="20"/>
                <w:szCs w:val="20"/>
              </w:rPr>
              <w:t xml:space="preserve"> recognises this as a</w:t>
            </w:r>
            <w:r w:rsidR="000B79FE" w:rsidRPr="00C869AD">
              <w:rPr>
                <w:rFonts w:asciiTheme="minorHAnsi" w:hAnsiTheme="minorHAnsi" w:cstheme="minorHAnsi"/>
                <w:color w:val="363534" w:themeColor="text1"/>
                <w:sz w:val="20"/>
                <w:szCs w:val="20"/>
              </w:rPr>
              <w:t xml:space="preserve"> </w:t>
            </w:r>
            <w:r w:rsidR="00996897" w:rsidRPr="00C869AD">
              <w:rPr>
                <w:rFonts w:asciiTheme="minorHAnsi" w:hAnsiTheme="minorHAnsi" w:cstheme="minorHAnsi"/>
                <w:color w:val="363534" w:themeColor="text1"/>
                <w:sz w:val="20"/>
                <w:szCs w:val="20"/>
              </w:rPr>
              <w:t xml:space="preserve">current </w:t>
            </w:r>
            <w:r w:rsidR="003212F5" w:rsidRPr="00C869AD">
              <w:rPr>
                <w:rFonts w:asciiTheme="minorHAnsi" w:hAnsiTheme="minorHAnsi" w:cstheme="minorHAnsi"/>
                <w:color w:val="363534" w:themeColor="text1"/>
                <w:sz w:val="20"/>
                <w:szCs w:val="20"/>
              </w:rPr>
              <w:t xml:space="preserve">gap in </w:t>
            </w:r>
            <w:r w:rsidR="00996897" w:rsidRPr="00C869AD">
              <w:rPr>
                <w:rFonts w:asciiTheme="minorHAnsi" w:hAnsiTheme="minorHAnsi" w:cstheme="minorHAnsi"/>
                <w:color w:val="363534" w:themeColor="text1"/>
                <w:sz w:val="20"/>
                <w:szCs w:val="20"/>
              </w:rPr>
              <w:t>regulat</w:t>
            </w:r>
            <w:r w:rsidR="003212F5" w:rsidRPr="00C869AD">
              <w:rPr>
                <w:rFonts w:asciiTheme="minorHAnsi" w:hAnsiTheme="minorHAnsi" w:cstheme="minorHAnsi"/>
                <w:color w:val="363534" w:themeColor="text1"/>
                <w:sz w:val="20"/>
                <w:szCs w:val="20"/>
              </w:rPr>
              <w:t>ions</w:t>
            </w:r>
            <w:r w:rsidR="0029777B" w:rsidRPr="00C869AD">
              <w:rPr>
                <w:rFonts w:asciiTheme="minorHAnsi" w:hAnsiTheme="minorHAnsi" w:cstheme="minorHAnsi"/>
                <w:color w:val="363534" w:themeColor="text1"/>
                <w:sz w:val="20"/>
                <w:szCs w:val="20"/>
              </w:rPr>
              <w:t xml:space="preserve"> and will ensure that</w:t>
            </w:r>
            <w:r w:rsidR="0005513B">
              <w:rPr>
                <w:rFonts w:asciiTheme="minorHAnsi" w:hAnsiTheme="minorHAnsi" w:cstheme="minorHAnsi"/>
                <w:color w:val="363534" w:themeColor="text1"/>
                <w:sz w:val="20"/>
                <w:szCs w:val="20"/>
              </w:rPr>
              <w:t xml:space="preserve"> clear direction</w:t>
            </w:r>
            <w:r w:rsidR="0029777B" w:rsidRPr="00C869AD">
              <w:rPr>
                <w:rFonts w:asciiTheme="minorHAnsi" w:hAnsiTheme="minorHAnsi" w:cstheme="minorHAnsi"/>
                <w:color w:val="363534" w:themeColor="text1"/>
                <w:sz w:val="20"/>
                <w:szCs w:val="20"/>
              </w:rPr>
              <w:t xml:space="preserve"> is considered </w:t>
            </w:r>
            <w:r w:rsidR="0005513B">
              <w:rPr>
                <w:rFonts w:asciiTheme="minorHAnsi" w:hAnsiTheme="minorHAnsi" w:cstheme="minorHAnsi"/>
                <w:color w:val="363534" w:themeColor="text1"/>
                <w:sz w:val="20"/>
                <w:szCs w:val="20"/>
              </w:rPr>
              <w:t>for addition during</w:t>
            </w:r>
            <w:r w:rsidR="00AA4BDF" w:rsidRPr="00C869AD">
              <w:rPr>
                <w:rFonts w:asciiTheme="minorHAnsi" w:hAnsiTheme="minorHAnsi" w:cstheme="minorHAnsi"/>
                <w:color w:val="363534" w:themeColor="text1"/>
                <w:sz w:val="20"/>
                <w:szCs w:val="20"/>
              </w:rPr>
              <w:t xml:space="preserve"> the </w:t>
            </w:r>
            <w:r w:rsidR="00D63CEC">
              <w:rPr>
                <w:rFonts w:asciiTheme="minorHAnsi" w:hAnsiTheme="minorHAnsi" w:cstheme="minorHAnsi"/>
                <w:color w:val="363534" w:themeColor="text1"/>
                <w:sz w:val="20"/>
                <w:szCs w:val="20"/>
              </w:rPr>
              <w:t>comprehensive</w:t>
            </w:r>
            <w:r w:rsidR="00D63CEC" w:rsidRPr="00C869AD">
              <w:rPr>
                <w:rFonts w:asciiTheme="minorHAnsi" w:hAnsiTheme="minorHAnsi" w:cstheme="minorHAnsi"/>
                <w:color w:val="363534" w:themeColor="text1"/>
                <w:sz w:val="20"/>
                <w:szCs w:val="20"/>
              </w:rPr>
              <w:t xml:space="preserve"> </w:t>
            </w:r>
            <w:r w:rsidR="0029777B" w:rsidRPr="00C869AD">
              <w:rPr>
                <w:rFonts w:asciiTheme="minorHAnsi" w:hAnsiTheme="minorHAnsi" w:cstheme="minorHAnsi"/>
                <w:color w:val="363534" w:themeColor="text1"/>
                <w:sz w:val="20"/>
                <w:szCs w:val="20"/>
              </w:rPr>
              <w:t>review of the Code of Practice for Timber Production 2014</w:t>
            </w:r>
            <w:r w:rsidR="003212F5" w:rsidRPr="00C869AD">
              <w:rPr>
                <w:rFonts w:asciiTheme="minorHAnsi" w:hAnsiTheme="minorHAnsi" w:cstheme="minorHAnsi"/>
                <w:color w:val="363534" w:themeColor="text1"/>
                <w:sz w:val="20"/>
                <w:szCs w:val="20"/>
              </w:rPr>
              <w:t>.</w:t>
            </w:r>
          </w:p>
          <w:p w14:paraId="55FF08FB" w14:textId="77777777" w:rsidR="00751505" w:rsidRPr="00C869AD" w:rsidRDefault="00751505" w:rsidP="00751505">
            <w:pPr>
              <w:rPr>
                <w:strike/>
                <w:sz w:val="20"/>
              </w:rPr>
            </w:pPr>
          </w:p>
          <w:p w14:paraId="3408586E" w14:textId="79958F1A" w:rsidR="00751505" w:rsidRPr="00C869AD" w:rsidRDefault="004A6782" w:rsidP="00751505">
            <w:pPr>
              <w:rPr>
                <w:rFonts w:ascii="Arial" w:hAnsi="Arial" w:cs="Arial"/>
                <w:strike/>
                <w:sz w:val="20"/>
              </w:rPr>
            </w:pPr>
            <w:r w:rsidRPr="00BD3A3B">
              <w:rPr>
                <w:rFonts w:cstheme="minorHAnsi"/>
                <w:b/>
                <w:sz w:val="20"/>
              </w:rPr>
              <w:t>Completion Date:</w:t>
            </w:r>
            <w:r w:rsidRPr="00C869AD">
              <w:rPr>
                <w:rFonts w:cstheme="minorHAnsi"/>
                <w:sz w:val="20"/>
              </w:rPr>
              <w:t xml:space="preserve"> </w:t>
            </w:r>
            <w:r w:rsidR="00375C06">
              <w:rPr>
                <w:rFonts w:cstheme="minorHAnsi"/>
                <w:bCs/>
                <w:sz w:val="20"/>
              </w:rPr>
              <w:t>DELWP will</w:t>
            </w:r>
            <w:r w:rsidR="00375C06">
              <w:rPr>
                <w:rFonts w:cstheme="minorHAnsi"/>
                <w:sz w:val="20"/>
              </w:rPr>
              <w:t xml:space="preserve"> lead a</w:t>
            </w:r>
            <w:r w:rsidR="00375C06" w:rsidRPr="00C869AD">
              <w:rPr>
                <w:rFonts w:cstheme="minorHAnsi"/>
                <w:sz w:val="20"/>
              </w:rPr>
              <w:t xml:space="preserve"> </w:t>
            </w:r>
            <w:r w:rsidR="00EB4A9C">
              <w:rPr>
                <w:rFonts w:cstheme="minorHAnsi"/>
                <w:sz w:val="20"/>
              </w:rPr>
              <w:t xml:space="preserve">comprehensive </w:t>
            </w:r>
            <w:r w:rsidR="00375C06" w:rsidRPr="00C869AD">
              <w:rPr>
                <w:rFonts w:cstheme="minorHAnsi"/>
                <w:sz w:val="20"/>
              </w:rPr>
              <w:t xml:space="preserve">review of the Code of Practice for Timber Production 2014 </w:t>
            </w:r>
            <w:r w:rsidR="00EB4A9C">
              <w:rPr>
                <w:rFonts w:cstheme="minorHAnsi"/>
                <w:sz w:val="20"/>
              </w:rPr>
              <w:t xml:space="preserve">which </w:t>
            </w:r>
            <w:r w:rsidR="00375C06">
              <w:rPr>
                <w:rFonts w:cstheme="minorHAnsi"/>
                <w:sz w:val="20"/>
              </w:rPr>
              <w:t xml:space="preserve">will </w:t>
            </w:r>
            <w:r w:rsidR="00EB4A9C">
              <w:rPr>
                <w:rFonts w:cstheme="minorHAnsi"/>
                <w:sz w:val="20"/>
              </w:rPr>
              <w:t>conclude by December 2023</w:t>
            </w:r>
            <w:r w:rsidR="00375C06">
              <w:rPr>
                <w:rFonts w:cstheme="minorHAnsi"/>
                <w:sz w:val="20"/>
              </w:rPr>
              <w:t>. Audit recommendations will be considered as part of this review.</w:t>
            </w:r>
          </w:p>
        </w:tc>
      </w:tr>
    </w:tbl>
    <w:p w14:paraId="743450B1" w14:textId="456BC63A" w:rsidR="4BBEBE72" w:rsidRDefault="4BBEBE72"/>
    <w:p w14:paraId="58424326" w14:textId="77777777" w:rsidR="00751505" w:rsidRPr="00751505" w:rsidRDefault="00751505" w:rsidP="00113BBC">
      <w:pPr>
        <w:tabs>
          <w:tab w:val="left" w:pos="7275"/>
        </w:tabs>
      </w:pPr>
    </w:p>
    <w:sectPr w:rsidR="00751505" w:rsidRPr="00751505" w:rsidSect="002D5A27">
      <w:pgSz w:w="16840" w:h="11907" w:orient="landscape" w:code="9"/>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6EE45" w14:textId="77777777" w:rsidR="00EB60B5" w:rsidRDefault="00EB60B5">
      <w:r>
        <w:separator/>
      </w:r>
    </w:p>
    <w:p w14:paraId="394FB30C" w14:textId="77777777" w:rsidR="00EB60B5" w:rsidRDefault="00EB60B5"/>
    <w:p w14:paraId="41949A77" w14:textId="77777777" w:rsidR="00EB60B5" w:rsidRDefault="00EB60B5"/>
  </w:endnote>
  <w:endnote w:type="continuationSeparator" w:id="0">
    <w:p w14:paraId="1EB8C841" w14:textId="77777777" w:rsidR="00EB60B5" w:rsidRDefault="00EB60B5">
      <w:r>
        <w:continuationSeparator/>
      </w:r>
    </w:p>
    <w:p w14:paraId="31E722FB" w14:textId="77777777" w:rsidR="00EB60B5" w:rsidRDefault="00EB60B5"/>
    <w:p w14:paraId="0B35C7F6" w14:textId="77777777" w:rsidR="00EB60B5" w:rsidRDefault="00EB6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Jacobs Chronos">
    <w:charset w:val="00"/>
    <w:family w:val="swiss"/>
    <w:pitch w:val="variable"/>
    <w:sig w:usb0="A00000EF" w:usb1="0000E0E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A6000" w14:paraId="18365240" w14:textId="77777777" w:rsidTr="006D0B2A">
      <w:trPr>
        <w:trHeight w:val="397"/>
      </w:trPr>
      <w:tc>
        <w:tcPr>
          <w:tcW w:w="340" w:type="dxa"/>
        </w:tcPr>
        <w:p w14:paraId="1BEAAF01" w14:textId="479A1DF1" w:rsidR="007A6000" w:rsidRPr="00D55628" w:rsidRDefault="0045182E" w:rsidP="00DE028D">
          <w:pPr>
            <w:pStyle w:val="FooterEvenPageNumber"/>
            <w:framePr w:wrap="auto" w:vAnchor="margin" w:hAnchor="text" w:yAlign="inline"/>
          </w:pPr>
          <w:r>
            <w:rPr>
              <w:noProof/>
            </w:rPr>
            <mc:AlternateContent>
              <mc:Choice Requires="wps">
                <w:drawing>
                  <wp:anchor distT="0" distB="0" distL="114300" distR="114300" simplePos="0" relativeHeight="251688960" behindDoc="0" locked="0" layoutInCell="0" allowOverlap="1" wp14:anchorId="7E7B761F" wp14:editId="0F5AA680">
                    <wp:simplePos x="0" y="0"/>
                    <wp:positionH relativeFrom="page">
                      <wp:align>center</wp:align>
                    </wp:positionH>
                    <wp:positionV relativeFrom="page">
                      <wp:align>bottom</wp:align>
                    </wp:positionV>
                    <wp:extent cx="7772400" cy="463550"/>
                    <wp:effectExtent l="0" t="0" r="0" b="12700"/>
                    <wp:wrapNone/>
                    <wp:docPr id="15" name="MSIPCM9d1e426cb4489cad5312308a"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12420" w14:textId="190A894B"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7B761F" id="_x0000_t202" coordsize="21600,21600" o:spt="202" path="m,l,21600r21600,l21600,xe">
                    <v:stroke joinstyle="miter"/>
                    <v:path gradientshapeok="t" o:connecttype="rect"/>
                  </v:shapetype>
                  <v:shape id="MSIPCM9d1e426cb4489cad5312308a" o:spid="_x0000_s1026" type="#_x0000_t202" alt="{&quot;HashCode&quot;:-1264680268,&quot;Height&quot;:9999999.0,&quot;Width&quot;:9999999.0,&quot;Placement&quot;:&quot;Footer&quot;,&quot;Index&quot;:&quot;OddAndEven&quot;,&quot;Section&quot;:1,&quot;Top&quot;:0.0,&quot;Left&quot;:0.0}" style="position:absolute;margin-left:0;margin-top:0;width:612pt;height:36.5pt;z-index:2516889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8grgIAAFUFAAAOAAAAZHJzL2Uyb0RvYy54bWysFE1v2jD0Pmn/wfJhp5UkNFBgDRWjY6tE&#10;WyQ69Wxsh0RK/FzbQNi0/77nfNCu2y7TcnDe9/d7l1dVWZC9NDYHldCoF1IiFQeRq21Cvz4szkaU&#10;WMeUYAUomdCjtPRq+vbN5UFPZB8yKIQ0BI0oOznohGbO6UkQWJ7JktkeaKmQmYIpmUPUbANh2AGt&#10;l0XQD8NhcAAjtAEurUXqdcOk09p+mkru7tPUSkeKhGJsrn5N/W78G0wv2WRrmM5y3obB/iGKkuUK&#10;nZ5MXTPHyM7kv5kqc27AQup6HMoA0jTnss4Bs4nCV9msM6ZlnQsWx+pTmez/M8vv9itDcoG9G1Ci&#10;WIk9ul3frOa3YxHJuD/kmzgejTkTg/Oofx6OGCVCWo4l/P7uaQfuwxdmszkI2WCTs6g/jIejsD8c&#10;vW8FZL7NXMseN18vbJmPuXDZX3irgnFZStXpNmILACdNA7dGbpSQVWuk+d0LMVPi016qXwTXOA84&#10;qK1o1Ko/gG4p4SmupUw7t0j84efkoO0Ey7XWWDBXfYQKa9bRLRJ9+6vUlP6PjSXIx4k7nqZMVo5w&#10;JF5cXPTjEFkcefHwfDCoxzB41tbGus8SSuKBhBqMuh4utl9ah5GgaCfinSlY5EVRT3KhyCGhaDOs&#10;FU4c1CgUKvocmlg95KpN1Sa2AXHEvAw0G2I1X+TofMmsWzGDK4Hx4pq7e3zSAtAJtBAlGZhvf6J7&#10;eZxU5FJywBVLqH3aMSMpKW4UzvA4imO/kzWCgHlJ3XRUtSvngNsb4SHRvAa9rCs6MDVQPuIVmHlv&#10;yGKKo8+Ecmc6ZO4QRxbeES5nsxrG/dPMLdVac2/cF9IX9aF6ZEa3lXfYszvo1pBNXjWgkW1aMNs5&#10;SPO6O760TT3biuPu1k1r74w/Di/xWur5Gk5/Ag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ZMQPIK4CAABVBQAADgAAAAAAAAAA&#10;AAAAAAAuAgAAZHJzL2Uyb0RvYy54bWxQSwECLQAUAAYACAAAACEAvh8Kt9oAAAAFAQAADwAAAAAA&#10;AAAAAAAAAAAIBQAAZHJzL2Rvd25yZXYueG1sUEsFBgAAAAAEAAQA8wAAAA8GAAAAAA==&#10;" o:allowincell="f" filled="f" stroked="f" strokeweight=".5pt">
                    <v:textbox inset=",0,,0">
                      <w:txbxContent>
                        <w:p w14:paraId="1FB12420" w14:textId="190A894B"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v:textbox>
                    <w10:wrap anchorx="page" anchory="page"/>
                  </v:shape>
                </w:pict>
              </mc:Fallback>
            </mc:AlternateContent>
          </w:r>
          <w:r w:rsidR="007A6000" w:rsidRPr="00D55628">
            <w:fldChar w:fldCharType="begin"/>
          </w:r>
          <w:r w:rsidR="007A6000" w:rsidRPr="00D55628">
            <w:instrText xml:space="preserve"> PAGE   \* MERGEFORMAT </w:instrText>
          </w:r>
          <w:r w:rsidR="007A6000" w:rsidRPr="00D55628">
            <w:fldChar w:fldCharType="separate"/>
          </w:r>
          <w:r w:rsidR="007A6000">
            <w:rPr>
              <w:noProof/>
            </w:rPr>
            <w:t>2</w:t>
          </w:r>
          <w:r w:rsidR="007A6000" w:rsidRPr="00D55628">
            <w:fldChar w:fldCharType="end"/>
          </w:r>
        </w:p>
      </w:tc>
      <w:tc>
        <w:tcPr>
          <w:tcW w:w="9071" w:type="dxa"/>
        </w:tcPr>
        <w:p w14:paraId="15487828" w14:textId="77777777" w:rsidR="007A6000" w:rsidRPr="00D55628" w:rsidRDefault="007A6000" w:rsidP="00DE028D">
          <w:pPr>
            <w:pStyle w:val="FooterEven"/>
          </w:pPr>
        </w:p>
      </w:tc>
    </w:tr>
  </w:tbl>
  <w:p w14:paraId="76FE322B" w14:textId="77777777" w:rsidR="007A6000" w:rsidRDefault="007A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7A6000" w14:paraId="7F8B1A74" w14:textId="77777777" w:rsidTr="006D0B2A">
      <w:trPr>
        <w:trHeight w:val="397"/>
      </w:trPr>
      <w:tc>
        <w:tcPr>
          <w:tcW w:w="9071" w:type="dxa"/>
        </w:tcPr>
        <w:p w14:paraId="3B7EB405" w14:textId="1CF5598C" w:rsidR="007A6000" w:rsidRPr="00CB1FB7" w:rsidRDefault="0045182E" w:rsidP="00DE028D">
          <w:pPr>
            <w:pStyle w:val="FooterOdd"/>
            <w:rPr>
              <w:b/>
            </w:rPr>
          </w:pPr>
          <w:r>
            <w:rPr>
              <w:b/>
              <w:noProof/>
            </w:rPr>
            <mc:AlternateContent>
              <mc:Choice Requires="wps">
                <w:drawing>
                  <wp:anchor distT="0" distB="0" distL="114300" distR="114300" simplePos="0" relativeHeight="251686912" behindDoc="0" locked="0" layoutInCell="0" allowOverlap="1" wp14:anchorId="0B790A3B" wp14:editId="79FE913D">
                    <wp:simplePos x="0" y="0"/>
                    <wp:positionH relativeFrom="page">
                      <wp:align>center</wp:align>
                    </wp:positionH>
                    <wp:positionV relativeFrom="page">
                      <wp:align>bottom</wp:align>
                    </wp:positionV>
                    <wp:extent cx="7772400" cy="463550"/>
                    <wp:effectExtent l="0" t="0" r="0" b="12700"/>
                    <wp:wrapNone/>
                    <wp:docPr id="10" name="MSIPCM32eb48a0b18c2bd894de4175"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99E60" w14:textId="26059797"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790A3B" id="_x0000_t202" coordsize="21600,21600" o:spt="202" path="m,l,21600r21600,l21600,xe">
                    <v:stroke joinstyle="miter"/>
                    <v:path gradientshapeok="t" o:connecttype="rect"/>
                  </v:shapetype>
                  <v:shape id="MSIPCM32eb48a0b18c2bd894de4175" o:spid="_x0000_s1027"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869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gQsQIAAFkFAAAOAAAAZHJzL2Uyb0RvYy54bWysVN1P2zAQf5+0/8Hyw55Gk5TQlowUdUUd&#10;SAUqlYln13GaSInP2C5NN+1/39lJCmPby7Q8OPfl+/jdnS8um7oiz0KbEmRKo0FIiZAcslJuU/r1&#10;YXEyocRYJjNWgRQpPQhDL6fv313sVSKGUECVCU3QiTTJXqW0sFYlQWB4IWpmBqCERGUOumYWWb0N&#10;Ms326L2ugmEYjoI96Exp4MIYlF61Sjr1/vNccHuf50ZYUqUUc7P+1P7cuDOYXrBkq5kqSt6lwf4h&#10;i5qVEoMeXV0xy8hOl7+5qkuuwUBuBxzqAPK85MLXgNVE4Ztq1gVTwteC4Bh1hMn8P7f87nmlSZlh&#10;7xAeyWrs0e36ZjW/PR2KTTxh4Saa8OEmm5zHmYij8RklmTAcIfz+4WkH9tM1M8UcMtFyyUk0HMWj&#10;STgcTT52BqLcFrZTn7ffIOyUj2Vmi7/oVhXjohayv9uaLQCs0C3dObmRmWg6J+1vpcua6cMvVmsc&#10;BpzSzi7q7j6A6iThMamlyPuYKPzhhmSvTIJYrRWiZZvP0CBgvdyg0PW+yXXt/thVgnrE83AcMdFY&#10;wlE4Ho+HcYgqjrp4dHp25mcweLmttLFfBNTEESnVmLWfLPa8NBYzQdPexAWTsCiryo9xJck+pegz&#10;9BeOGrxRSbzoamhzdZRtNk3b+L6ODWQHLE9DuyVG8UWJOSyZsSumcS0wbVx1e49HXgHGgo6ipAD9&#10;7U9yZ4/TilpK9rhmKTVPO6YFJdWNxDk+j+IY3VrPIKFfSze9VO7qOeAGR/iYKO5JZ2urnsw11I/4&#10;EsxcNFQxyTFmSrnVPTO3yKMK3xIuZjNP4w4qZpdyrbhz7vB02D40j0yrrgEWW3cH/Sqy5E0fWtu2&#10;E7Odhbz0TXIIt3h2wOP++t51b417IF7z3urlRZz+B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cSHoELECAABZBQAADgAAAAAA&#10;AAAAAAAAAAAuAgAAZHJzL2Uyb0RvYy54bWxQSwECLQAUAAYACAAAACEAvh8Kt9oAAAAFAQAADwAA&#10;AAAAAAAAAAAAAAALBQAAZHJzL2Rvd25yZXYueG1sUEsFBgAAAAAEAAQA8wAAABIGAAAAAA==&#10;" o:allowincell="f" filled="f" stroked="f" strokeweight=".5pt">
                    <v:textbox inset=",0,,0">
                      <w:txbxContent>
                        <w:p w14:paraId="7E299E60" w14:textId="26059797"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v:textbox>
                    <w10:wrap anchorx="page" anchory="page"/>
                  </v:shape>
                </w:pict>
              </mc:Fallback>
            </mc:AlternateContent>
          </w:r>
        </w:p>
      </w:tc>
      <w:tc>
        <w:tcPr>
          <w:tcW w:w="340" w:type="dxa"/>
        </w:tcPr>
        <w:p w14:paraId="06CCF2CB" w14:textId="77777777" w:rsidR="007A6000" w:rsidRPr="00D55628" w:rsidRDefault="007A6000"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1682C3A3" w14:textId="77777777" w:rsidR="007A6000" w:rsidRDefault="007A6000" w:rsidP="00DE028D">
    <w:pPr>
      <w:pStyle w:val="Footer"/>
    </w:pPr>
  </w:p>
  <w:p w14:paraId="3198027B" w14:textId="77777777" w:rsidR="007A6000" w:rsidRPr="00DE028D" w:rsidRDefault="007A6000"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6E256" w14:textId="0D6DC89B" w:rsidR="007A6000" w:rsidRDefault="0045182E" w:rsidP="00BF3066">
    <w:pPr>
      <w:pStyle w:val="Footer"/>
      <w:spacing w:before="1600"/>
    </w:pPr>
    <w:r>
      <w:rPr>
        <w:noProof/>
      </w:rPr>
      <mc:AlternateContent>
        <mc:Choice Requires="wps">
          <w:drawing>
            <wp:anchor distT="0" distB="0" distL="114300" distR="114300" simplePos="0" relativeHeight="251687936" behindDoc="0" locked="0" layoutInCell="0" allowOverlap="1" wp14:anchorId="47B5A778" wp14:editId="31FBB882">
              <wp:simplePos x="0" y="0"/>
              <wp:positionH relativeFrom="page">
                <wp:align>center</wp:align>
              </wp:positionH>
              <wp:positionV relativeFrom="page">
                <wp:align>bottom</wp:align>
              </wp:positionV>
              <wp:extent cx="7772400" cy="463550"/>
              <wp:effectExtent l="0" t="0" r="0" b="12700"/>
              <wp:wrapNone/>
              <wp:docPr id="13" name="MSIPCMd0764a5bb16978d44d483dfa"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F2BE9" w14:textId="39427083"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B5A778" id="_x0000_t202" coordsize="21600,21600" o:spt="202" path="m,l,21600r21600,l21600,xe">
              <v:stroke joinstyle="miter"/>
              <v:path gradientshapeok="t" o:connecttype="rect"/>
            </v:shapetype>
            <v:shape id="MSIPCMd0764a5bb16978d44d483dfa" o:spid="_x0000_s1028" type="#_x0000_t202" alt="{&quot;HashCode&quot;:-1264680268,&quot;Height&quot;:9999999.0,&quot;Width&quot;:9999999.0,&quot;Placement&quot;:&quot;Footer&quot;,&quot;Index&quot;:&quot;FirstPage&quot;,&quot;Section&quot;:1,&quot;Top&quot;:0.0,&quot;Left&quot;:0.0}" style="position:absolute;margin-left:0;margin-top:0;width:612pt;height:36.5pt;z-index:2516879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d8sgIAAFsFAAAOAAAAZHJzL2Uyb0RvYy54bWysVEtv2zAMvg/YfxB02GmN7dRN0qxOkaXI&#10;ViBtA6RDz4osxwZsUZWUxt2w/z5KltOi2y7DfJApkuLj4+Pism1q8iS0qUBmNBnElAjJIa/kLqPf&#10;7pcnE0qMZTJnNUiR0Wdh6OXs/buLg5qKIZRQ50ITNCLN9KAyWlqrplFkeCkaZgaghERhAbphFq96&#10;F+WaHdB6U0fDOB5FB9C50sCFMci96oR05u0XheD2riiMsKTOKMZm/an9uXVnNLtg051mqqx4CIP9&#10;QxQNqyQ6PZq6YpaRva5+M9VUXIOBwg44NBEURcWFzwGzSeI32WxKpoTPBcEx6giT+X9m+e3TWpMq&#10;x9qdUiJZgzW62VyvFzd5PB6l7Gy7TUbn40mepnk6Oc0LRkkuDEcIf3x43IP99JWZcgG56G7Tk2Q4&#10;SkeTeDiafAwKotqVNojPu28QB+FDldvyL7J1zbhohOzfdmpLACt0Rwcj1zIXbTASlCpt7JrtQlRB&#10;b4PtgH0aNJPAvQcVOPExrJUoeq/I/Ona5KDMFNHaKMTLtp+hRch6vkGmq35b6Mb9sa4E5dhwz8cm&#10;E60lHJnj8XiYxijiKEtHp2dnvgujl9cKY/8ioCGOyKjGqH1vsaeVsRgJqvYqzpmEZVXXvpFrSQ4Z&#10;RZuxf3CU4Ita4kOXQxero2y7bX3ph30eW8ifMT0N3ZwYxZcOyBVzYGocDAwbh93e4VHUgL4gUJSU&#10;oL//ie/0sV9RSskBBy2j5nHPtKCkvpbYyedJmrrJ9Bck9GvutufKfbMAnOEE14ninnS6tu7JQkPz&#10;gLtg7ryhiEmOPjPKre4vC4t3FOE24WI+9zROoWJ2JTeKO+MOT4ftffvAtAoFsFi6W+iHkU3f1KHT&#10;7Sox31soKl8kh3CHZwAeJ9jXLmwbtyJe373Wy06c/QIAAP//AwBQSwMEFAAGAAgAAAAhAL4fCrfa&#10;AAAABQEAAA8AAABkcnMvZG93bnJldi54bWxMj0tPwzAQhO9I/AdrkbhRmxSVKsSpeAgJTqiBS29u&#10;vHlAvI5itzH/ni0XuKw0mtnZb4tNcoM44hR6TxquFwoEUu1tT62Gj/fnqzWIEA1ZM3hCDd8YYFOe&#10;nxUmt36mLR6r2AouoZAbDV2MYy5lqDt0Jiz8iMRe4ydnIsuplXYyM5e7QWZKraQzPfGFzoz42GH9&#10;VR0cY/jxNftczeppmXbVS2reHvrYaH15ke7vQERM8S8MJ3zegZKZ9v5ANohBAz8Sf+fJy7Ib1nsN&#10;t0sFsizkf/ryBwAA//8DAFBLAQItABQABgAIAAAAIQC2gziS/gAAAOEBAAATAAAAAAAAAAAAAAAA&#10;AAAAAABbQ29udGVudF9UeXBlc10ueG1sUEsBAi0AFAAGAAgAAAAhADj9If/WAAAAlAEAAAsAAAAA&#10;AAAAAAAAAAAALwEAAF9yZWxzLy5yZWxzUEsBAi0AFAAGAAgAAAAhALLpt3yyAgAAWwUAAA4AAAAA&#10;AAAAAAAAAAAALgIAAGRycy9lMm9Eb2MueG1sUEsBAi0AFAAGAAgAAAAhAL4fCrfaAAAABQEAAA8A&#10;AAAAAAAAAAAAAAAADAUAAGRycy9kb3ducmV2LnhtbFBLBQYAAAAABAAEAPMAAAATBgAAAAA=&#10;" o:allowincell="f" filled="f" stroked="f" strokeweight=".5pt">
              <v:textbox inset=",0,,0">
                <w:txbxContent>
                  <w:p w14:paraId="1F0F2BE9" w14:textId="39427083"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v:textbox>
              <w10:wrap anchorx="page" anchory="page"/>
            </v:shape>
          </w:pict>
        </mc:Fallback>
      </mc:AlternateContent>
    </w:r>
    <w:r w:rsidR="007A6000">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6000">
      <w:rPr>
        <w:noProof/>
        <w:sz w:val="18"/>
      </w:rPr>
      <mc:AlternateContent>
        <mc:Choice Requires="wps">
          <w:drawing>
            <wp:anchor distT="0" distB="0" distL="114300" distR="114300" simplePos="0" relativeHeight="251685888"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525A1" w14:textId="77777777" w:rsidR="007A6000" w:rsidRPr="009F69FA" w:rsidRDefault="007A6000"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6D6E" id="WebAddress" o:spid="_x0000_s1029" type="#_x0000_t202" style="position:absolute;margin-left:0;margin-top:0;width:303pt;height:56.7pt;z-index:2516858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e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efm7n4MC&#10;AABqBQAADgAAAAAAAAAAAAAAAAAuAgAAZHJzL2Uyb0RvYy54bWxQSwECLQAUAAYACAAAACEAGENR&#10;AdsAAAAFAQAADwAAAAAAAAAAAAAAAADdBAAAZHJzL2Rvd25yZXYueG1sUEsFBgAAAAAEAAQA8wAA&#10;AOUFAAAAAA==&#10;" filled="f" stroked="f" strokeweight=".5pt">
              <v:textbox inset="15mm">
                <w:txbxContent>
                  <w:p w14:paraId="176525A1" w14:textId="77777777" w:rsidR="007A6000" w:rsidRPr="009F69FA" w:rsidRDefault="007A6000" w:rsidP="00213C82">
                    <w:pPr>
                      <w:pStyle w:val="xWeb"/>
                    </w:pPr>
                    <w:r w:rsidRPr="009F69FA">
                      <w:t>de</w:t>
                    </w:r>
                    <w:r>
                      <w:t>lwp</w:t>
                    </w:r>
                    <w:r w:rsidRPr="009F69FA">
                      <w:t>.vic.gov.au</w:t>
                    </w:r>
                  </w:p>
                </w:txbxContent>
              </v:textbox>
              <w10:wrap anchorx="page" anchory="page"/>
              <w10:anchorlock/>
            </v:shape>
          </w:pict>
        </mc:Fallback>
      </mc:AlternateContent>
    </w:r>
    <w:r w:rsidR="007A6000">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1296A" w14:textId="77777777" w:rsidR="00EB60B5" w:rsidRPr="008F5280" w:rsidRDefault="00EB60B5" w:rsidP="008F5280">
      <w:pPr>
        <w:pStyle w:val="FootnoteSeparator"/>
      </w:pPr>
    </w:p>
    <w:p w14:paraId="106E8B52" w14:textId="77777777" w:rsidR="00EB60B5" w:rsidRDefault="00EB60B5"/>
  </w:footnote>
  <w:footnote w:type="continuationSeparator" w:id="0">
    <w:p w14:paraId="635954E5" w14:textId="77777777" w:rsidR="00EB60B5" w:rsidRDefault="00EB60B5" w:rsidP="008F5280">
      <w:pPr>
        <w:pStyle w:val="FootnoteSeparator"/>
      </w:pPr>
    </w:p>
    <w:p w14:paraId="751ACECC" w14:textId="77777777" w:rsidR="00EB60B5" w:rsidRDefault="00EB60B5"/>
    <w:p w14:paraId="207C60BF" w14:textId="77777777" w:rsidR="00EB60B5" w:rsidRDefault="00EB60B5"/>
  </w:footnote>
  <w:footnote w:type="continuationNotice" w:id="1">
    <w:p w14:paraId="12737C79" w14:textId="77777777" w:rsidR="00EB60B5" w:rsidRDefault="00EB60B5" w:rsidP="00D55628"/>
    <w:p w14:paraId="737AF476" w14:textId="77777777" w:rsidR="00EB60B5" w:rsidRDefault="00EB60B5"/>
    <w:p w14:paraId="4F015026" w14:textId="77777777" w:rsidR="00EB60B5" w:rsidRDefault="00EB6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A6000" w:rsidRPr="00F579ED" w14:paraId="75CAB937" w14:textId="77777777" w:rsidTr="00254D6E">
      <w:trPr>
        <w:trHeight w:hRule="exact" w:val="709"/>
      </w:trPr>
      <w:tc>
        <w:tcPr>
          <w:tcW w:w="7761" w:type="dxa"/>
          <w:vAlign w:val="center"/>
        </w:tcPr>
        <w:p w14:paraId="03628666" w14:textId="22DEDA85" w:rsidR="007A6000" w:rsidRPr="00F579ED" w:rsidRDefault="007A6000"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0D23F9">
            <w:rPr>
              <w:noProof/>
              <w:lang w:val="en-US"/>
            </w:rPr>
            <w:t>Forest</w:t>
          </w:r>
          <w:r w:rsidR="000D23F9" w:rsidRPr="000D23F9">
            <w:rPr>
              <w:noProof/>
            </w:rPr>
            <w:t xml:space="preserve"> Audit Program</w:t>
          </w:r>
          <w:r>
            <w:rPr>
              <w:noProof/>
            </w:rPr>
            <w:fldChar w:fldCharType="end"/>
          </w:r>
        </w:p>
      </w:tc>
    </w:tr>
  </w:tbl>
  <w:p w14:paraId="7D305BBA" w14:textId="13E3E955" w:rsidR="007A6000" w:rsidRDefault="007A6000" w:rsidP="00DE028D">
    <w:pPr>
      <w:pStyle w:val="Header"/>
    </w:pPr>
    <w:r>
      <w:rPr>
        <w:noProof/>
      </w:rPr>
      <mc:AlternateContent>
        <mc:Choice Requires="wps">
          <w:drawing>
            <wp:anchor distT="0" distB="0" distL="114300" distR="114300" simplePos="0" relativeHeight="251682816" behindDoc="0" locked="1" layoutInCell="1" allowOverlap="1" wp14:anchorId="5847F8A7" wp14:editId="5C1B0146">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8" style="position:absolute;margin-left:-29.95pt;margin-top:0;width:21.25pt;height:96.4pt;z-index:2516828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35013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w10:wrap anchorx="page" anchory="page"/>
              <w10:anchorlock/>
            </v:rect>
          </w:pict>
        </mc:Fallback>
      </mc:AlternateContent>
    </w:r>
  </w:p>
  <w:p w14:paraId="433BEC60" w14:textId="77777777" w:rsidR="007A6000" w:rsidRPr="00DE028D" w:rsidRDefault="007A6000"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A6000" w:rsidRPr="00975ED3" w14:paraId="12D1F906" w14:textId="77777777" w:rsidTr="006D0B2A">
      <w:trPr>
        <w:trHeight w:hRule="exact" w:val="1418"/>
      </w:trPr>
      <w:tc>
        <w:tcPr>
          <w:tcW w:w="7761" w:type="dxa"/>
          <w:vAlign w:val="center"/>
        </w:tcPr>
        <w:p w14:paraId="1A1AD7B5" w14:textId="7835E37D" w:rsidR="007A6000" w:rsidRPr="00975ED3" w:rsidRDefault="007A6000" w:rsidP="00DE028D">
          <w:pPr>
            <w:pStyle w:val="Header"/>
          </w:pPr>
          <w:r>
            <w:rPr>
              <w:noProof/>
            </w:rPr>
            <w:fldChar w:fldCharType="begin"/>
          </w:r>
          <w:r>
            <w:rPr>
              <w:noProof/>
            </w:rPr>
            <w:instrText xml:space="preserve"> STYLEREF  Title  \* MERGEFORMAT </w:instrText>
          </w:r>
          <w:r>
            <w:rPr>
              <w:noProof/>
            </w:rPr>
            <w:fldChar w:fldCharType="separate"/>
          </w:r>
          <w:r w:rsidR="000D23F9">
            <w:rPr>
              <w:noProof/>
            </w:rPr>
            <w:t>Forest Audit Program</w:t>
          </w:r>
          <w:r>
            <w:rPr>
              <w:noProof/>
            </w:rPr>
            <w:fldChar w:fldCharType="end"/>
          </w:r>
        </w:p>
      </w:tc>
    </w:tr>
  </w:tbl>
  <w:p w14:paraId="1C4B0C7C" w14:textId="77777777" w:rsidR="007A6000" w:rsidRDefault="007A6000" w:rsidP="00DE028D">
    <w:pPr>
      <w:pStyle w:val="Header"/>
    </w:pPr>
    <w:r>
      <w:rPr>
        <w:noProof/>
      </w:rPr>
      <mc:AlternateContent>
        <mc:Choice Requires="wps">
          <w:drawing>
            <wp:anchor distT="0" distB="0" distL="114300" distR="114300" simplePos="0" relativeHeight="251684864" behindDoc="0" locked="1" layoutInCell="1" allowOverlap="1" wp14:anchorId="5847F8A7" wp14:editId="5C1B0146">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 style="position:absolute;margin-left:-29.95pt;margin-top:0;width:21.25pt;height:96.4pt;z-index:2516848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24C40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w10:wrap anchorx="page" anchory="page"/>
              <w10:anchorlock/>
            </v:rect>
          </w:pict>
        </mc:Fallback>
      </mc:AlternateContent>
    </w:r>
    <w:r w:rsidRPr="00806AB6">
      <w:rPr>
        <w:noProof/>
      </w:rPr>
      <mc:AlternateContent>
        <mc:Choice Requires="wps">
          <w:drawing>
            <wp:anchor distT="0" distB="0" distL="114300" distR="114300" simplePos="0" relativeHeight="251678720" behindDoc="1" locked="0" layoutInCell="1" allowOverlap="1" wp14:anchorId="023CE0D3" wp14:editId="7489A696">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k1A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F5QoVqNFC1sxtZLiR7UqfSCoMW4G3KN5sKFEZ+41/+XgSI48YeGAIcvmq84RiK29jqRsC1uH&#10;nSiXbCP3T3vuxdYTjo+Xk/FggA5xuKawYIcT2KzbzNfOfxY6BmKbe+fb1uWwIvF5lz6CFLVEFz8k&#10;JB2NpqSJr12r97C0DxunU1KSFK+XsGEPNpmcCjbqoQYnIo2PMK8ndd7DhGxOhJr0YadLREsPTBxH&#10;A7GrjjpWdmzyrdrRCYvgFoQ2BXaNdqFzC3CL/izSXW+ACt4TYFAXwKM3gcFOAJ+/CYz6A/iiD0ZF&#10;h/QtBv/lyFtKMPLLsAcFMR+q7kzSQLxAJCUljHANgqfWG7HQEeND+S0CJ3cXBWceMFL1sbgrMcnu&#10;Gnfe7m1ixJbPXrjO3b1b2GsHdwgutRPtqISi4szsqwuk9ObGaVnld5WUoaaoseJGWrJhUEfGuVC+&#10;a9YRUsYuKx12tie1XzC77c2JQhBmvxWLpc6foANWt3KL3wOMUts/lDSQ2oy632tmBSXyi4KWTdPx&#10;GET4uBifXwyxsH3Psu9hiiNURj3FBQ3mjW/1fG1sUCx0JzZP6U/Qn6IKOhHza7PaLSCnkamd9Ae9&#10;7q8j6vCDmj8D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D/K5Nk1AIAAOgGAAAOAAAAAAAAAAAAAAAAAC4CAABkcnMv&#10;ZTJvRG9jLnhtbFBLAQItABQABgAIAAAAIQB41MSR4AAAAAoBAAAPAAAAAAAAAAAAAAAAAC4FAABk&#10;cnMvZG93bnJldi54bWxQSwUGAAAAAAQABADzAAAAOwYAAAAA&#10;" w14:anchorId="63BB549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5FC8C194" wp14:editId="33B729B3">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520a76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w14:anchorId="7E0AF25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14C79730" wp14:editId="47FFDA23">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A9B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mW/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Gp7dTAoHPc/o&#10;mVUDt7E6qTP4UHHRi3+i1F/wj6i+BeFw1XGNviPCodPQMKcy1Re/XUhB4KtiPXzEhrFhGzELtW+p&#10;T4AsgdjneRzO89D7KBQflvOr6yl/UihO3qRtnlgB1em6pxDfa+xF2tSSmHqGh91jiIkOVKeSTB+t&#10;aR6MtTlIJtMrS2IHbA9QSrs4NsGNXlZal+odppsj6HjCRI/PnBodBVtjc+CmCUe/8f/Bmw7phxQD&#10;e62W4fsWSEthPzgW7qacz5M5czC/ejfjgC4z68sMOMVQtYxSjNtVHA299WQ2Hb9UZgkc3rHYrcky&#10;JH4jq+OI2E9ZnaP3k2Ev41z16w9d/gQ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CTsplv4BAADpAwAADgAAAAAAAAAA&#10;AAAAAAAuAgAAZHJzL2Uyb0RvYy54bWxQSwECLQAUAAYACAAAACEAm5a+rt8AAAAKAQAADwAAAAAA&#10;AAAAAAAAAABYBAAAZHJzL2Rvd25yZXYueG1sUEsFBgAAAAAEAAQA8wAAAGQFAAAAAA==&#10;">
              <w10:wrap anchorx="page" anchory="page"/>
            </v:rect>
          </w:pict>
        </mc:Fallback>
      </mc:AlternateContent>
    </w:r>
  </w:p>
  <w:p w14:paraId="062AB875" w14:textId="77777777" w:rsidR="007A6000" w:rsidRPr="00DE028D" w:rsidRDefault="007A6000"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E441A" w14:textId="77777777" w:rsidR="007A6000" w:rsidRPr="00E97294" w:rsidRDefault="007A6000" w:rsidP="00E97294">
    <w:pPr>
      <w:pStyle w:val="Header"/>
    </w:pPr>
    <w:r>
      <w:rPr>
        <w:noProof/>
      </w:rPr>
      <mc:AlternateContent>
        <mc:Choice Requires="wps">
          <w:drawing>
            <wp:anchor distT="0" distB="0" distL="114300" distR="114300" simplePos="0" relativeHeight="251680768" behindDoc="0" locked="1" layoutInCell="1" allowOverlap="1" wp14:anchorId="604C2EC9" wp14:editId="65ABC31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7"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6F0B1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w10:wrap anchorx="page" anchory="page"/>
              <w10:anchorlock/>
            </v:rect>
          </w:pict>
        </mc:Fallback>
      </mc:AlternateContent>
    </w:r>
    <w:r>
      <w:rPr>
        <w:noProof/>
      </w:rPr>
      <w:drawing>
        <wp:anchor distT="0" distB="0" distL="114300" distR="114300" simplePos="0" relativeHeight="251670528" behindDoc="1" locked="0" layoutInCell="1" allowOverlap="1" wp14:anchorId="39708D34" wp14:editId="2DE5C6F4">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877" behindDoc="1" locked="0" layoutInCell="1" allowOverlap="1" wp14:anchorId="308FCCEA" wp14:editId="17B4FCA9">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Righ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w14:anchorId="37D4E91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1852"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Bottom"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ba9dc8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O3wIAAOMGAAAOAAAAZHJzL2Uyb0RvYy54bWysVV1v0zAUfUfiP1h+RGJJ2q5bq6UTbBpC&#10;GjBp5Qe4jtNEOL7GdpuOX79rO+nSso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QUtVFIXx2vVqttnM89KgfjI/X6nvgPywakgOL31jEkFX7BQokZRsH&#10;QaFdaRp/EmMnu5CIp30ixM4Rjh8vp5M0xXRxNM1whWt/A5v3h/nGuk8CAhHb3lsX81jgKmSh6ENB&#10;krKRmNJ3CUlJS7IxxtmBe0x2gKlINsnOjzGjAWY6nZ1gGg9QnoW8TjYZwtChE2znA1h6gmp6gHk9&#10;vosDzItLqOe6V4xVvYh8pzoVcUWwEHx2vKgarE/YEiXFtCxDNSAForz1BBh18+Bxl78/g1EXDw7i&#10;/5UZI/fgiyFzPNS5b7D5j9veUIJtv4rZ1cz5qENsuCQtlrgvD1LhwteAtzSwFUsIGHdUr3jbi1Wq&#10;IQpLJLjXlxJCe0D/1oEuXoiB9BXem/t3hEXNjzFcghWxMXwsoUP2QXktBl1iQdbFXS2lDyWMV3Ej&#10;DdkyHIyMc6FcL/sBUobkKvAn403xC3ZqLJjQ9r7T42hYQfGEXW8gTlr8M+CiAvOLkhanbE7tzw0z&#10;ghL5WeEYm2WTCcbmwmZyfjHCjRlaVkMLUxypcuoo1qVf3rg4yjfa1OsKb8pCzhR8wGlT1n4qBP+i&#10;V90GJ2lQqpv6flQP9wH18m9aPAMAAP//AwBQSwMEFAAGAAgAAAAhAMVl94zgAAAACwEAAA8AAABk&#10;cnMvZG93bnJldi54bWxMj81OwzAQhO9IvIO1SNyo81NKEuJUEQhxQCqi8ABOvCSBeB3FbhvenuVU&#10;bjva2dlvyu1iR3HE2Q+OFMSrCARS68xAnYKP96ebDIQPmoweHaGCH/SwrS4vSl0Yd6I3PO5DJziE&#10;fKEV9CFMhZS+7dFqv3ITEu8+3Wx1YDl30sz6xOF2lEkUbaTVA/GHXk/40GP7vT9Yxqhfnmm3sUOT&#10;1rTLbfOV56+PSl1fLfU9iIBLOJvhD59voGKmxh3IeDGyjtM1W3nI7mIQ7EjW+S2IRkGaZBnIqpT/&#10;O1S/AAAA//8DAFBLAQItABQABgAIAAAAIQC2gziS/gAAAOEBAAATAAAAAAAAAAAAAAAAAAAAAABb&#10;Q29udGVudF9UeXBlc10ueG1sUEsBAi0AFAAGAAgAAAAhADj9If/WAAAAlAEAAAsAAAAAAAAAAAAA&#10;AAAALwEAAF9yZWxzLy5yZWxzUEsBAi0AFAAGAAgAAAAhAE5Uio7fAgAA4wYAAA4AAAAAAAAAAAAA&#10;AAAALgIAAGRycy9lMm9Eb2MueG1sUEsBAi0AFAAGAAgAAAAhAMVl94zgAAAACwEAAA8AAAAAAAAA&#10;AAAAAAAAOQUAAGRycy9kb3ducmV2LnhtbFBLBQYAAAAABAAEAPMAAABGBgAAAAA=&#10;" w14:anchorId="0B851BCE">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Lef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520a76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w14:anchorId="3C8BB016">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style="position:absolute;margin-left:22.7pt;margin-top:22.7pt;width:114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853D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E/wEAAOkDAAAOAAAAZHJzL2Uyb0RvYy54bWysU1Fv0zAQfkfiP1h+p2m6Drao6TR1GkIa&#10;bGLwA66O01g4PnN2m45fz9lpS4E3RB4sn+/8+bvvvixu9r0VO03BoKtlOZlKoZ3CxrhNLb9+uX9z&#10;JUWI4Bqw6HQtX3SQN8vXrxaDr/QMO7SNJsEgLlSDr2UXo6+KIqhO9xAm6LXjZIvUQ+SQNkVDMDB6&#10;b4vZdPq2GJAaT6h0CHx6NyblMuO3rVbxsW2DjsLWkrnFvFJe12ktlguoNgS+M+pAA/6BRQ/G8aMn&#10;qDuIILZk/oLqjSIM2MaJwr7AtjVK5x64m3L6RzfPHXide2Fxgj/JFP4frPq0eyJhmlpeXEjhoOcZ&#10;fWbVwG2sTuoMPlRc9OyfKPUX/AOqb0E4XHVco2+JcOg0NMypTPXFbxdSEPiqWA8fsWFs2EbMQu1b&#10;6hMgSyD2eR4vp3nofRSKD8v55dWUPykUJ6/TNk+sgOp43VOI7zX2Im1qSUw9w8PuIcREB6pjSaaP&#10;1jT3xtocJJPplSWxA7YHKKVdHJvgRs8rrUv1DtPNEXQ8YaKHZ46NjoKtsXnhpglHv/H/wZsO6YcU&#10;A3utluH7FkhLYT84Fu66nM+TOXMwv3w344DOM+vzDDjFULWMUozbVRwNvfVkNh2/VGYJHN6y2K3J&#10;MiR+I6vDiNhPWZ2D95Nhz+Nc9esPXf4E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L7tfQT/AQAA6QMAAA4AAAAAAAAA&#10;AAAAAAAALgIAAGRycy9lMm9Eb2MueG1sUEsBAi0AFAAGAAgAAAAhAJuWvq7fAAAACgEAAA8AAAAA&#10;AAAAAAAAAAAAWQQAAGRycy9kb3ducmV2LnhtbFBLBQYAAAAABAAEAPMAAABl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9E53B47"/>
    <w:multiLevelType w:val="hybridMultilevel"/>
    <w:tmpl w:val="255CAABC"/>
    <w:lvl w:ilvl="0" w:tplc="092C556A">
      <w:start w:val="1"/>
      <w:numFmt w:val="bullet"/>
      <w:pStyle w:val="ContentBulletsDash"/>
      <w:lvlText w:val=""/>
      <w:lvlJc w:val="left"/>
      <w:pPr>
        <w:ind w:left="1418" w:hanging="851"/>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0A76"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61246EC"/>
    <w:multiLevelType w:val="hybridMultilevel"/>
    <w:tmpl w:val="2806C9A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912ACE"/>
    <w:multiLevelType w:val="hybridMultilevel"/>
    <w:tmpl w:val="CD502DD0"/>
    <w:lvl w:ilvl="0" w:tplc="0C090001">
      <w:start w:val="1"/>
      <w:numFmt w:val="bullet"/>
      <w:lvlText w:val=""/>
      <w:lvlJc w:val="left"/>
      <w:pPr>
        <w:ind w:left="720" w:hanging="360"/>
      </w:pPr>
      <w:rPr>
        <w:rFonts w:ascii="Symbol" w:hAnsi="Symbol" w:hint="default"/>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673A94"/>
    <w:multiLevelType w:val="hybridMultilevel"/>
    <w:tmpl w:val="F72E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51B2956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814DA7"/>
    <w:multiLevelType w:val="hybridMultilevel"/>
    <w:tmpl w:val="6A48E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27A1E7F"/>
    <w:multiLevelType w:val="hybridMultilevel"/>
    <w:tmpl w:val="5A40A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2"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9BE69EE"/>
    <w:multiLevelType w:val="hybridMultilevel"/>
    <w:tmpl w:val="28BE5A1E"/>
    <w:lvl w:ilvl="0" w:tplc="0C09000F">
      <w:start w:val="1"/>
      <w:numFmt w:val="decimal"/>
      <w:lvlText w:val="%1."/>
      <w:lvlJc w:val="left"/>
      <w:pPr>
        <w:ind w:left="294" w:hanging="360"/>
      </w:pPr>
      <w:rPr>
        <w:rFonts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0A76"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6"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2"/>
  </w:num>
  <w:num w:numId="2">
    <w:abstractNumId w:val="34"/>
  </w:num>
  <w:num w:numId="3">
    <w:abstractNumId w:val="29"/>
  </w:num>
  <w:num w:numId="4">
    <w:abstractNumId w:val="38"/>
  </w:num>
  <w:num w:numId="5">
    <w:abstractNumId w:val="17"/>
  </w:num>
  <w:num w:numId="6">
    <w:abstractNumId w:val="13"/>
  </w:num>
  <w:num w:numId="7">
    <w:abstractNumId w:val="12"/>
  </w:num>
  <w:num w:numId="8">
    <w:abstractNumId w:val="10"/>
  </w:num>
  <w:num w:numId="9">
    <w:abstractNumId w:val="35"/>
  </w:num>
  <w:num w:numId="10">
    <w:abstractNumId w:val="14"/>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7"/>
    <w:lvlOverride w:ilvl="0">
      <w:startOverride w:val="1"/>
    </w:lvlOverride>
  </w:num>
  <w:num w:numId="29">
    <w:abstractNumId w:val="23"/>
  </w:num>
  <w:num w:numId="30">
    <w:abstractNumId w:val="36"/>
  </w:num>
  <w:num w:numId="31">
    <w:abstractNumId w:val="8"/>
  </w:num>
  <w:num w:numId="32">
    <w:abstractNumId w:val="32"/>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3"/>
  </w:num>
  <w:num w:numId="44">
    <w:abstractNumId w:val="19"/>
  </w:num>
  <w:num w:numId="45">
    <w:abstractNumId w:val="11"/>
  </w:num>
  <w:num w:numId="46">
    <w:abstractNumId w:val="16"/>
  </w:num>
  <w:num w:numId="47">
    <w:abstractNumId w:val="21"/>
  </w:num>
  <w:num w:numId="48">
    <w:abstractNumId w:val="30"/>
  </w:num>
  <w:num w:numId="4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OSD Theme" w:val="OSD Only"/>
    <w:docVar w:name="PageSetup" w:val="Double"/>
    <w:docVar w:name="Theme Color" w:val="OSD"/>
    <w:docVar w:name="TOC" w:val="True"/>
    <w:docVar w:name="TOCNew" w:val="True"/>
    <w:docVar w:name="Version" w:val="2"/>
    <w:docVar w:name="WebAddress" w:val="True"/>
  </w:docVars>
  <w:rsids>
    <w:rsidRoot w:val="00751505"/>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BBF"/>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8A8"/>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98F"/>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13B"/>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1DD"/>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9FE"/>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3F9"/>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2C5F"/>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BBC"/>
    <w:rsid w:val="00113C4C"/>
    <w:rsid w:val="00113CDC"/>
    <w:rsid w:val="00113DD9"/>
    <w:rsid w:val="001140BE"/>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E41"/>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CFE"/>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314"/>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3A2"/>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2FF"/>
    <w:rsid w:val="001C43F5"/>
    <w:rsid w:val="001C44D3"/>
    <w:rsid w:val="001C5239"/>
    <w:rsid w:val="001C5501"/>
    <w:rsid w:val="001C5664"/>
    <w:rsid w:val="001C58FF"/>
    <w:rsid w:val="001C591F"/>
    <w:rsid w:val="001C63D2"/>
    <w:rsid w:val="001C6526"/>
    <w:rsid w:val="001C6952"/>
    <w:rsid w:val="001C6A87"/>
    <w:rsid w:val="001C6C3A"/>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73A"/>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BA7"/>
    <w:rsid w:val="001F5C40"/>
    <w:rsid w:val="001F5D92"/>
    <w:rsid w:val="001F5F13"/>
    <w:rsid w:val="001F65A8"/>
    <w:rsid w:val="001F668A"/>
    <w:rsid w:val="001F6AB6"/>
    <w:rsid w:val="001F6D64"/>
    <w:rsid w:val="001F765B"/>
    <w:rsid w:val="001F770A"/>
    <w:rsid w:val="00200A9D"/>
    <w:rsid w:val="00200B2E"/>
    <w:rsid w:val="00201324"/>
    <w:rsid w:val="00201841"/>
    <w:rsid w:val="0020194C"/>
    <w:rsid w:val="00201BB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1A61"/>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6E"/>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4D03"/>
    <w:rsid w:val="0029505A"/>
    <w:rsid w:val="002958B8"/>
    <w:rsid w:val="00295F12"/>
    <w:rsid w:val="00296613"/>
    <w:rsid w:val="002972FC"/>
    <w:rsid w:val="00297462"/>
    <w:rsid w:val="0029777B"/>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983"/>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913"/>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A27"/>
    <w:rsid w:val="002D65F7"/>
    <w:rsid w:val="002D66F5"/>
    <w:rsid w:val="002D6A84"/>
    <w:rsid w:val="002D6B9C"/>
    <w:rsid w:val="002D6C05"/>
    <w:rsid w:val="002D70B7"/>
    <w:rsid w:val="002D7C5A"/>
    <w:rsid w:val="002E0210"/>
    <w:rsid w:val="002E0666"/>
    <w:rsid w:val="002E0CE5"/>
    <w:rsid w:val="002E18B5"/>
    <w:rsid w:val="002E18FF"/>
    <w:rsid w:val="002E2335"/>
    <w:rsid w:val="002E23B2"/>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880"/>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59F"/>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D15"/>
    <w:rsid w:val="00316EE5"/>
    <w:rsid w:val="003177C7"/>
    <w:rsid w:val="00317B03"/>
    <w:rsid w:val="00317B60"/>
    <w:rsid w:val="00320D1D"/>
    <w:rsid w:val="00320E0A"/>
    <w:rsid w:val="00321131"/>
    <w:rsid w:val="00321137"/>
    <w:rsid w:val="003212F5"/>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5C06"/>
    <w:rsid w:val="0037615F"/>
    <w:rsid w:val="00376358"/>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D72"/>
    <w:rsid w:val="003A0F29"/>
    <w:rsid w:val="003A13C5"/>
    <w:rsid w:val="003A1988"/>
    <w:rsid w:val="003A1F80"/>
    <w:rsid w:val="003A202E"/>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3A"/>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186"/>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2B"/>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152"/>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7C6"/>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82E"/>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B92"/>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697"/>
    <w:rsid w:val="00497A05"/>
    <w:rsid w:val="004A0535"/>
    <w:rsid w:val="004A0717"/>
    <w:rsid w:val="004A07E7"/>
    <w:rsid w:val="004A0D32"/>
    <w:rsid w:val="004A0E8E"/>
    <w:rsid w:val="004A142F"/>
    <w:rsid w:val="004A200E"/>
    <w:rsid w:val="004A2164"/>
    <w:rsid w:val="004A2515"/>
    <w:rsid w:val="004A2B54"/>
    <w:rsid w:val="004A2DB0"/>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782"/>
    <w:rsid w:val="004A69C8"/>
    <w:rsid w:val="004A6C97"/>
    <w:rsid w:val="004A7AA8"/>
    <w:rsid w:val="004A7F29"/>
    <w:rsid w:val="004B0796"/>
    <w:rsid w:val="004B09F7"/>
    <w:rsid w:val="004B0E07"/>
    <w:rsid w:val="004B0E1F"/>
    <w:rsid w:val="004B10EC"/>
    <w:rsid w:val="004B141F"/>
    <w:rsid w:val="004B1491"/>
    <w:rsid w:val="004B16BA"/>
    <w:rsid w:val="004B1E8C"/>
    <w:rsid w:val="004B2F21"/>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7C8"/>
    <w:rsid w:val="004C398D"/>
    <w:rsid w:val="004C3ACD"/>
    <w:rsid w:val="004C3C46"/>
    <w:rsid w:val="004C402B"/>
    <w:rsid w:val="004C417C"/>
    <w:rsid w:val="004C4781"/>
    <w:rsid w:val="004C49D5"/>
    <w:rsid w:val="004C4C8A"/>
    <w:rsid w:val="004C4EE4"/>
    <w:rsid w:val="004C4F41"/>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7BA"/>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C83"/>
    <w:rsid w:val="00512DFB"/>
    <w:rsid w:val="00512E08"/>
    <w:rsid w:val="0051349A"/>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AE"/>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30"/>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EEC"/>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E59"/>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876"/>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E51"/>
    <w:rsid w:val="00650F92"/>
    <w:rsid w:val="00651335"/>
    <w:rsid w:val="00651497"/>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0D4E"/>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2F64"/>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B2A"/>
    <w:rsid w:val="006D0E5A"/>
    <w:rsid w:val="006D0EC4"/>
    <w:rsid w:val="006D10E8"/>
    <w:rsid w:val="006D119C"/>
    <w:rsid w:val="006D2216"/>
    <w:rsid w:val="006D27E6"/>
    <w:rsid w:val="006D2A33"/>
    <w:rsid w:val="006D2EB2"/>
    <w:rsid w:val="006D3267"/>
    <w:rsid w:val="006D3855"/>
    <w:rsid w:val="006D3E6B"/>
    <w:rsid w:val="006D4711"/>
    <w:rsid w:val="006D4804"/>
    <w:rsid w:val="006D576A"/>
    <w:rsid w:val="006D5800"/>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CF3"/>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2F68"/>
    <w:rsid w:val="0073302E"/>
    <w:rsid w:val="007334AC"/>
    <w:rsid w:val="00733737"/>
    <w:rsid w:val="00733881"/>
    <w:rsid w:val="00733AA2"/>
    <w:rsid w:val="00733BAD"/>
    <w:rsid w:val="00733CAD"/>
    <w:rsid w:val="00733DB9"/>
    <w:rsid w:val="00733DE8"/>
    <w:rsid w:val="00733FAF"/>
    <w:rsid w:val="007342E1"/>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505"/>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8E6"/>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13"/>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1D61"/>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3A1"/>
    <w:rsid w:val="007863F3"/>
    <w:rsid w:val="007864F2"/>
    <w:rsid w:val="00786862"/>
    <w:rsid w:val="00786B21"/>
    <w:rsid w:val="007875DF"/>
    <w:rsid w:val="00787867"/>
    <w:rsid w:val="007879D1"/>
    <w:rsid w:val="00787AC4"/>
    <w:rsid w:val="00787B76"/>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D43"/>
    <w:rsid w:val="007A6000"/>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7B6"/>
    <w:rsid w:val="007C4181"/>
    <w:rsid w:val="007C472A"/>
    <w:rsid w:val="007C477E"/>
    <w:rsid w:val="007C4BCE"/>
    <w:rsid w:val="007C4EA8"/>
    <w:rsid w:val="007C518E"/>
    <w:rsid w:val="007C5400"/>
    <w:rsid w:val="007C5554"/>
    <w:rsid w:val="007C57D5"/>
    <w:rsid w:val="007C6706"/>
    <w:rsid w:val="007C6777"/>
    <w:rsid w:val="007C69FF"/>
    <w:rsid w:val="007C6AA2"/>
    <w:rsid w:val="007C6EB3"/>
    <w:rsid w:val="007C6ECA"/>
    <w:rsid w:val="007C7770"/>
    <w:rsid w:val="007C7BDE"/>
    <w:rsid w:val="007C7C37"/>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67"/>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EFD"/>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09BB"/>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865"/>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3D02"/>
    <w:rsid w:val="008141F0"/>
    <w:rsid w:val="008144C5"/>
    <w:rsid w:val="0081521B"/>
    <w:rsid w:val="00815479"/>
    <w:rsid w:val="00815A5C"/>
    <w:rsid w:val="00815BDC"/>
    <w:rsid w:val="00816E7C"/>
    <w:rsid w:val="00817873"/>
    <w:rsid w:val="00820451"/>
    <w:rsid w:val="008207F6"/>
    <w:rsid w:val="00820CF6"/>
    <w:rsid w:val="00820F1C"/>
    <w:rsid w:val="0082105A"/>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7ED"/>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2F7"/>
    <w:rsid w:val="008334B7"/>
    <w:rsid w:val="008336FF"/>
    <w:rsid w:val="00833DD1"/>
    <w:rsid w:val="00834526"/>
    <w:rsid w:val="00834719"/>
    <w:rsid w:val="008352BE"/>
    <w:rsid w:val="0083594F"/>
    <w:rsid w:val="0083644E"/>
    <w:rsid w:val="00836702"/>
    <w:rsid w:val="00836987"/>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525"/>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3EE"/>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1A"/>
    <w:rsid w:val="008B1B28"/>
    <w:rsid w:val="008B1F69"/>
    <w:rsid w:val="008B1FC0"/>
    <w:rsid w:val="008B1FE2"/>
    <w:rsid w:val="008B2035"/>
    <w:rsid w:val="008B2488"/>
    <w:rsid w:val="008B3EB8"/>
    <w:rsid w:val="008B43D4"/>
    <w:rsid w:val="008B4516"/>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306"/>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07E1B"/>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50F"/>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13A8"/>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2A3"/>
    <w:rsid w:val="00993756"/>
    <w:rsid w:val="00993ACA"/>
    <w:rsid w:val="00993DAE"/>
    <w:rsid w:val="009942BA"/>
    <w:rsid w:val="0099445E"/>
    <w:rsid w:val="0099462D"/>
    <w:rsid w:val="00994EAF"/>
    <w:rsid w:val="00995139"/>
    <w:rsid w:val="009953FE"/>
    <w:rsid w:val="009959E3"/>
    <w:rsid w:val="0099603B"/>
    <w:rsid w:val="00996446"/>
    <w:rsid w:val="00996897"/>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6D"/>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55"/>
    <w:rsid w:val="009C0292"/>
    <w:rsid w:val="009C0303"/>
    <w:rsid w:val="009C0693"/>
    <w:rsid w:val="009C0E41"/>
    <w:rsid w:val="009C0FB5"/>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11C"/>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03"/>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189"/>
    <w:rsid w:val="00A54248"/>
    <w:rsid w:val="00A54895"/>
    <w:rsid w:val="00A54972"/>
    <w:rsid w:val="00A54C4A"/>
    <w:rsid w:val="00A54F2B"/>
    <w:rsid w:val="00A55099"/>
    <w:rsid w:val="00A551BD"/>
    <w:rsid w:val="00A553C8"/>
    <w:rsid w:val="00A5581C"/>
    <w:rsid w:val="00A55F09"/>
    <w:rsid w:val="00A562C4"/>
    <w:rsid w:val="00A56B1E"/>
    <w:rsid w:val="00A56E27"/>
    <w:rsid w:val="00A56E5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67F6B"/>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DF"/>
    <w:rsid w:val="00AA4BE4"/>
    <w:rsid w:val="00AA58B9"/>
    <w:rsid w:val="00AA63C9"/>
    <w:rsid w:val="00AA68B3"/>
    <w:rsid w:val="00AA68B4"/>
    <w:rsid w:val="00AA6991"/>
    <w:rsid w:val="00AA6C49"/>
    <w:rsid w:val="00AA6C65"/>
    <w:rsid w:val="00AA7384"/>
    <w:rsid w:val="00AA741E"/>
    <w:rsid w:val="00AA7C65"/>
    <w:rsid w:val="00AB14B9"/>
    <w:rsid w:val="00AB225D"/>
    <w:rsid w:val="00AB2332"/>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AE1"/>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83D"/>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47"/>
    <w:rsid w:val="00AE4CD3"/>
    <w:rsid w:val="00AE4F2B"/>
    <w:rsid w:val="00AE53B1"/>
    <w:rsid w:val="00AE5A7C"/>
    <w:rsid w:val="00AE6090"/>
    <w:rsid w:val="00AE6236"/>
    <w:rsid w:val="00AE64BB"/>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D76"/>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DE8"/>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5D"/>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B62"/>
    <w:rsid w:val="00B20DA0"/>
    <w:rsid w:val="00B20DB6"/>
    <w:rsid w:val="00B21420"/>
    <w:rsid w:val="00B2149A"/>
    <w:rsid w:val="00B2158E"/>
    <w:rsid w:val="00B21758"/>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9B9"/>
    <w:rsid w:val="00B36FC7"/>
    <w:rsid w:val="00B37033"/>
    <w:rsid w:val="00B370F3"/>
    <w:rsid w:val="00B37B74"/>
    <w:rsid w:val="00B37BA4"/>
    <w:rsid w:val="00B4072C"/>
    <w:rsid w:val="00B4095A"/>
    <w:rsid w:val="00B40BBE"/>
    <w:rsid w:val="00B40CAF"/>
    <w:rsid w:val="00B40D2F"/>
    <w:rsid w:val="00B4139F"/>
    <w:rsid w:val="00B4193B"/>
    <w:rsid w:val="00B429BA"/>
    <w:rsid w:val="00B42D85"/>
    <w:rsid w:val="00B42E79"/>
    <w:rsid w:val="00B433DE"/>
    <w:rsid w:val="00B4369C"/>
    <w:rsid w:val="00B437BB"/>
    <w:rsid w:val="00B44444"/>
    <w:rsid w:val="00B44A2B"/>
    <w:rsid w:val="00B44DB0"/>
    <w:rsid w:val="00B4516E"/>
    <w:rsid w:val="00B45389"/>
    <w:rsid w:val="00B457E2"/>
    <w:rsid w:val="00B45873"/>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A97"/>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1C76"/>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990"/>
    <w:rsid w:val="00B95B7D"/>
    <w:rsid w:val="00B95D29"/>
    <w:rsid w:val="00B95D37"/>
    <w:rsid w:val="00B9611C"/>
    <w:rsid w:val="00B966A1"/>
    <w:rsid w:val="00B968D3"/>
    <w:rsid w:val="00B96F41"/>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4D2"/>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CE0"/>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A3B"/>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650"/>
    <w:rsid w:val="00BF730C"/>
    <w:rsid w:val="00BF7459"/>
    <w:rsid w:val="00BF759E"/>
    <w:rsid w:val="00BF7E75"/>
    <w:rsid w:val="00BF7F62"/>
    <w:rsid w:val="00C00A4F"/>
    <w:rsid w:val="00C00BEB"/>
    <w:rsid w:val="00C01033"/>
    <w:rsid w:val="00C012F5"/>
    <w:rsid w:val="00C01379"/>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E37"/>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255"/>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3F5E"/>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A00"/>
    <w:rsid w:val="00C83B22"/>
    <w:rsid w:val="00C845B7"/>
    <w:rsid w:val="00C858A1"/>
    <w:rsid w:val="00C8600E"/>
    <w:rsid w:val="00C86505"/>
    <w:rsid w:val="00C869AD"/>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3CA7"/>
    <w:rsid w:val="00C94090"/>
    <w:rsid w:val="00C949F5"/>
    <w:rsid w:val="00C94FBE"/>
    <w:rsid w:val="00C95433"/>
    <w:rsid w:val="00C955D1"/>
    <w:rsid w:val="00C95AB8"/>
    <w:rsid w:val="00C95F0C"/>
    <w:rsid w:val="00C96891"/>
    <w:rsid w:val="00C96993"/>
    <w:rsid w:val="00C96D6C"/>
    <w:rsid w:val="00C96EE5"/>
    <w:rsid w:val="00C97601"/>
    <w:rsid w:val="00C97657"/>
    <w:rsid w:val="00CA0F7A"/>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6E0"/>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8E2"/>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5F7A"/>
    <w:rsid w:val="00CD6279"/>
    <w:rsid w:val="00CD63DA"/>
    <w:rsid w:val="00CD6A39"/>
    <w:rsid w:val="00CD6B96"/>
    <w:rsid w:val="00CD6CA0"/>
    <w:rsid w:val="00CD7156"/>
    <w:rsid w:val="00CD71C6"/>
    <w:rsid w:val="00CE035E"/>
    <w:rsid w:val="00CE0C01"/>
    <w:rsid w:val="00CE0F1A"/>
    <w:rsid w:val="00CE1328"/>
    <w:rsid w:val="00CE18E0"/>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76E"/>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4D"/>
    <w:rsid w:val="00CF67DF"/>
    <w:rsid w:val="00CF68B1"/>
    <w:rsid w:val="00CF6922"/>
    <w:rsid w:val="00CF6C84"/>
    <w:rsid w:val="00CF6D76"/>
    <w:rsid w:val="00CF73A4"/>
    <w:rsid w:val="00CF7747"/>
    <w:rsid w:val="00CF7A36"/>
    <w:rsid w:val="00D00689"/>
    <w:rsid w:val="00D00C59"/>
    <w:rsid w:val="00D0103A"/>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15D"/>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8A"/>
    <w:rsid w:val="00D17F9A"/>
    <w:rsid w:val="00D2011A"/>
    <w:rsid w:val="00D20494"/>
    <w:rsid w:val="00D20841"/>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C4"/>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AD2"/>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57CBE"/>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CE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41D"/>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536"/>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56F"/>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18A"/>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BF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42E"/>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198"/>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CF0"/>
    <w:rsid w:val="00EB3226"/>
    <w:rsid w:val="00EB3564"/>
    <w:rsid w:val="00EB38F4"/>
    <w:rsid w:val="00EB3C9C"/>
    <w:rsid w:val="00EB3DBF"/>
    <w:rsid w:val="00EB3EB1"/>
    <w:rsid w:val="00EB3F8C"/>
    <w:rsid w:val="00EB4036"/>
    <w:rsid w:val="00EB4A9C"/>
    <w:rsid w:val="00EB4B1A"/>
    <w:rsid w:val="00EB52AF"/>
    <w:rsid w:val="00EB5537"/>
    <w:rsid w:val="00EB5578"/>
    <w:rsid w:val="00EB5940"/>
    <w:rsid w:val="00EB5F11"/>
    <w:rsid w:val="00EB60B5"/>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3B2"/>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94"/>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9E"/>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3CD"/>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6475"/>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620"/>
    <w:rsid w:val="00FC1B3B"/>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320"/>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904"/>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11246058"/>
    <w:rsid w:val="4BBEBE72"/>
    <w:rsid w:val="6A5E9E2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6D437EBD"/>
  <w15:docId w15:val="{5ABB0A8A-ECAC-4CDD-95A8-A41F30FA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0A76"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0A76"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0A76"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0A76"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0A76"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0A76" w:themeColor="text2"/>
        <w:bottom w:val="single" w:sz="8" w:space="0" w:color="520A76" w:themeColor="text2"/>
        <w:insideH w:val="single" w:sz="8" w:space="0" w:color="520A76"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0A76" w:themeFill="text2"/>
      </w:tcPr>
    </w:tblStylePr>
    <w:tblStylePr w:type="lastRow">
      <w:rPr>
        <w:b w:val="0"/>
      </w:rPr>
    </w:tblStylePr>
    <w:tblStylePr w:type="lastCol">
      <w:pPr>
        <w:jc w:val="left"/>
      </w:pPr>
    </w:tblStylePr>
    <w:tblStylePr w:type="band1Vert">
      <w:tblPr/>
      <w:tcPr>
        <w:shd w:val="clear" w:color="auto" w:fill="EEE6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0A76"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0A76"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520A76"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0A76"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0A76"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0A76"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0A76"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0A76"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0A76"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0A76"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520A76"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EE6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6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0A76"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0A76" w:themeColor="text2"/>
        <w:left w:val="single" w:sz="4" w:space="0" w:color="520A76" w:themeColor="text2"/>
        <w:bottom w:val="single" w:sz="4" w:space="0" w:color="520A76" w:themeColor="text2"/>
        <w:right w:val="single" w:sz="4" w:space="0" w:color="520A76"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520A76"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0A76"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51505"/>
    <w:pPr>
      <w:spacing w:line="240" w:lineRule="auto"/>
    </w:pPr>
    <w:rPr>
      <w:color w:val="FFFFFF"/>
      <w:sz w:val="24"/>
    </w:rPr>
    <w:tblPr>
      <w:tblCellMar>
        <w:top w:w="227" w:type="dxa"/>
        <w:left w:w="0" w:type="dxa"/>
        <w:bottom w:w="227" w:type="dxa"/>
        <w:right w:w="0" w:type="dxa"/>
      </w:tblCellMar>
    </w:tblPr>
    <w:tcPr>
      <w:shd w:val="clear" w:color="auto" w:fill="520A76"/>
    </w:tcPr>
  </w:style>
  <w:style w:type="paragraph" w:customStyle="1" w:styleId="BodyText100ThemeColour">
    <w:name w:val="Body Text 100% Theme Colour"/>
    <w:basedOn w:val="BodyText"/>
    <w:qFormat/>
    <w:rsid w:val="00096B2D"/>
    <w:rPr>
      <w:color w:val="520A76"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520A76" w:themeColor="text2"/>
      <w:kern w:val="32"/>
      <w:sz w:val="40"/>
      <w:szCs w:val="32"/>
    </w:rPr>
  </w:style>
  <w:style w:type="character" w:customStyle="1" w:styleId="Heading2Char">
    <w:name w:val="Heading 2 Char"/>
    <w:basedOn w:val="DefaultParagraphFont"/>
    <w:link w:val="Heading2"/>
    <w:rsid w:val="001306D2"/>
    <w:rPr>
      <w:b/>
      <w:bCs/>
      <w:iCs/>
      <w:color w:val="520A76"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link w:val="BodyChar"/>
    <w:qFormat/>
    <w:rsid w:val="00751505"/>
    <w:pPr>
      <w:spacing w:after="113"/>
    </w:pPr>
    <w:rPr>
      <w:rFonts w:ascii="Calibri" w:hAnsi="Calibri"/>
      <w:color w:val="auto"/>
      <w:sz w:val="22"/>
      <w:szCs w:val="24"/>
      <w:lang w:eastAsia="en-US"/>
    </w:rPr>
  </w:style>
  <w:style w:type="paragraph" w:customStyle="1" w:styleId="HD">
    <w:name w:val="_HD"/>
    <w:next w:val="Body"/>
    <w:uiPriority w:val="2"/>
    <w:qFormat/>
    <w:rsid w:val="00751505"/>
    <w:pPr>
      <w:spacing w:before="57" w:after="57" w:line="220" w:lineRule="atLeast"/>
    </w:pPr>
    <w:rPr>
      <w:rFonts w:ascii="Calibri" w:hAnsi="Calibri"/>
      <w:b/>
      <w:i/>
      <w:color w:val="auto"/>
      <w:sz w:val="22"/>
      <w:szCs w:val="24"/>
      <w:lang w:eastAsia="en-US"/>
    </w:rPr>
  </w:style>
  <w:style w:type="paragraph" w:customStyle="1" w:styleId="Tablesmalltext">
    <w:name w:val="Table small text"/>
    <w:basedOn w:val="Normal"/>
    <w:qFormat/>
    <w:rsid w:val="00751505"/>
    <w:pPr>
      <w:spacing w:before="40" w:after="40"/>
    </w:pPr>
    <w:rPr>
      <w:rFonts w:ascii="Arial" w:eastAsiaTheme="minorEastAsia" w:hAnsi="Arial" w:cstheme="minorBidi"/>
      <w:color w:val="auto"/>
      <w:sz w:val="16"/>
      <w:szCs w:val="24"/>
      <w:lang w:val="en-GB" w:eastAsia="en-US"/>
    </w:rPr>
  </w:style>
  <w:style w:type="paragraph" w:customStyle="1" w:styleId="ImageCaptionHeading">
    <w:name w:val="Image Caption Heading"/>
    <w:basedOn w:val="Normal"/>
    <w:next w:val="Normal"/>
    <w:unhideWhenUsed/>
    <w:rsid w:val="00751505"/>
    <w:pPr>
      <w:spacing w:line="200" w:lineRule="exact"/>
    </w:pPr>
    <w:rPr>
      <w:rFonts w:ascii="Arial" w:eastAsiaTheme="minorEastAsia" w:hAnsi="Arial"/>
      <w:b/>
      <w:color w:val="999999"/>
      <w:sz w:val="16"/>
      <w:szCs w:val="16"/>
      <w:lang w:eastAsia="en-US"/>
    </w:rPr>
  </w:style>
  <w:style w:type="paragraph" w:styleId="BodyText3">
    <w:name w:val="Body Text 3"/>
    <w:basedOn w:val="Normal"/>
    <w:link w:val="BodyText3Char"/>
    <w:semiHidden/>
    <w:rsid w:val="00751505"/>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751505"/>
    <w:rPr>
      <w:rFonts w:ascii="Calibri" w:hAnsi="Calibri" w:cs="Times New Roman"/>
      <w:color w:val="auto"/>
      <w:sz w:val="16"/>
      <w:szCs w:val="16"/>
      <w:lang w:eastAsia="en-US"/>
    </w:rPr>
  </w:style>
  <w:style w:type="paragraph" w:customStyle="1" w:styleId="ContentBulletsDash">
    <w:name w:val="Content Bullets Dash"/>
    <w:basedOn w:val="Normal"/>
    <w:semiHidden/>
    <w:qFormat/>
    <w:rsid w:val="00A24E03"/>
    <w:pPr>
      <w:numPr>
        <w:numId w:val="45"/>
      </w:numPr>
      <w:spacing w:before="240" w:after="120"/>
    </w:pPr>
    <w:rPr>
      <w:rFonts w:ascii="Jacobs Chronos" w:eastAsiaTheme="minorEastAsia" w:hAnsi="Jacobs Chronos" w:cs="Jacobs Chronos"/>
      <w:color w:val="auto"/>
      <w:szCs w:val="24"/>
      <w:lang w:val="en-US" w:eastAsia="en-US"/>
    </w:rPr>
  </w:style>
  <w:style w:type="character" w:customStyle="1" w:styleId="BodyChar">
    <w:name w:val="_Body Char"/>
    <w:basedOn w:val="DefaultParagraphFont"/>
    <w:link w:val="Body"/>
    <w:rsid w:val="00AF3D76"/>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2.delwp.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520A76"/>
      </a:dk2>
      <a:lt2>
        <a:srgbClr val="EEE6F1"/>
      </a:lt2>
      <a:accent1>
        <a:srgbClr val="00B2A9"/>
      </a:accent1>
      <a:accent2>
        <a:srgbClr val="520A76"/>
      </a:accent2>
      <a:accent3>
        <a:srgbClr val="201547"/>
      </a:accent3>
      <a:accent4>
        <a:srgbClr val="99E0DD"/>
      </a:accent4>
      <a:accent5>
        <a:srgbClr val="BA9DC8"/>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B0DC39F6B5445A58207A55563226A" ma:contentTypeVersion="18" ma:contentTypeDescription="Create a new document." ma:contentTypeScope="" ma:versionID="2352bd97aff4e104b46f0383450881d6">
  <xsd:schema xmlns:xsd="http://www.w3.org/2001/XMLSchema" xmlns:xs="http://www.w3.org/2001/XMLSchema" xmlns:p="http://schemas.microsoft.com/office/2006/metadata/properties" xmlns:ns3="a5f32de4-e402-4188-b034-e71ca7d22e54" xmlns:ns4="1c359174-894a-4d5f-abc8-6149ca39857c" xmlns:ns5="93e23dce-f087-458f-af56-7436c5773404" targetNamespace="http://schemas.microsoft.com/office/2006/metadata/properties" ma:root="true" ma:fieldsID="34b2b0ee18cbb6fe955349491997fa5d" ns3:_="" ns4:_="" ns5:_="">
    <xsd:import namespace="a5f32de4-e402-4188-b034-e71ca7d22e54"/>
    <xsd:import namespace="1c359174-894a-4d5f-abc8-6149ca39857c"/>
    <xsd:import namespace="93e23dce-f087-458f-af56-7436c5773404"/>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359174-894a-4d5f-abc8-6149ca3985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23dce-f087-458f-af56-7436c57734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7B42611-A6D3-4D4C-BCDE-5F3106D6891F}">
  <ds:schemaRefs>
    <ds:schemaRef ds:uri="http://schemas.microsoft.com/sharepoint/v3/contenttype/forms"/>
  </ds:schemaRefs>
</ds:datastoreItem>
</file>

<file path=customXml/itemProps2.xml><?xml version="1.0" encoding="utf-8"?>
<ds:datastoreItem xmlns:ds="http://schemas.openxmlformats.org/officeDocument/2006/customXml" ds:itemID="{6DACEB7B-072B-455B-A1EB-ED112E05A03F}">
  <ds:schemaRefs>
    <ds:schemaRef ds:uri="http://schemas.openxmlformats.org/officeDocument/2006/bibliography"/>
  </ds:schemaRefs>
</ds:datastoreItem>
</file>

<file path=customXml/itemProps3.xml><?xml version="1.0" encoding="utf-8"?>
<ds:datastoreItem xmlns:ds="http://schemas.openxmlformats.org/officeDocument/2006/customXml" ds:itemID="{4A9F7E14-9DCE-4544-A97B-CA6451C99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0EBAA7-7A5B-40A9-AD14-67036B9E3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c359174-894a-4d5f-abc8-6149ca39857c"/>
    <ds:schemaRef ds:uri="93e23dce-f087-458f-af56-7436c5773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C21885-8931-49CF-B374-38C9CF29E67B}">
  <ds:schemaRefs>
    <ds:schemaRef ds:uri="Microsoft.SharePoint.Taxonomy.ContentTypeSync"/>
  </ds:schemaRefs>
</ds:datastoreItem>
</file>

<file path=customXml/itemProps6.xml><?xml version="1.0" encoding="utf-8"?>
<ds:datastoreItem xmlns:ds="http://schemas.openxmlformats.org/officeDocument/2006/customXml" ds:itemID="{ECE3700D-C66F-4846-B69B-4BA2D34723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5519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Matt Zanini (DELWP)</dc:creator>
  <cp:keywords/>
  <dc:description/>
  <cp:lastModifiedBy>Matthew P Zanini (DELWP)</cp:lastModifiedBy>
  <cp:revision>36</cp:revision>
  <cp:lastPrinted>2016-09-08T07:20:00Z</cp:lastPrinted>
  <dcterms:created xsi:type="dcterms:W3CDTF">2020-04-20T21:14:00Z</dcterms:created>
  <dcterms:modified xsi:type="dcterms:W3CDTF">2021-06-04T00:46:00Z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0x010100DFFB0DC39F6B5445A58207A55563226A</vt:lpwstr>
  </property>
  <property fmtid="{D5CDD505-2E9C-101B-9397-08002B2CF9AE}" pid="19" name="MSIP_Label_4257e2ab-f512-40e2-9c9a-c64247360765_Enabled">
    <vt:lpwstr>true</vt:lpwstr>
  </property>
  <property fmtid="{D5CDD505-2E9C-101B-9397-08002B2CF9AE}" pid="20" name="MSIP_Label_4257e2ab-f512-40e2-9c9a-c64247360765_SetDate">
    <vt:lpwstr>2020-11-30T21:43:27Z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cb0c5df3-d3c4-4fd0-81b8-d46bb9359a1b</vt:lpwstr>
  </property>
  <property fmtid="{D5CDD505-2E9C-101B-9397-08002B2CF9AE}" pid="25" name="MSIP_Label_4257e2ab-f512-40e2-9c9a-c64247360765_ContentBits">
    <vt:lpwstr>2</vt:lpwstr>
  </property>
</Properties>
</file>