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D75D4" w14:textId="77777777" w:rsidR="0074696E" w:rsidRPr="004C6EEE" w:rsidRDefault="00F1694F" w:rsidP="00AD784C">
      <w:pPr>
        <w:pStyle w:val="Spacerparatopoffirstpage"/>
      </w:pPr>
      <w:r>
        <w:drawing>
          <wp:anchor distT="0" distB="0" distL="114300" distR="114300" simplePos="0" relativeHeight="251658240" behindDoc="1" locked="1" layoutInCell="1" allowOverlap="1" wp14:anchorId="3ACF7276" wp14:editId="4366F255">
            <wp:simplePos x="0" y="0"/>
            <wp:positionH relativeFrom="page">
              <wp:posOffset>0</wp:posOffset>
            </wp:positionH>
            <wp:positionV relativeFrom="page">
              <wp:posOffset>0</wp:posOffset>
            </wp:positionV>
            <wp:extent cx="10692000" cy="19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491E3835" w14:textId="77777777" w:rsidR="00A62D44" w:rsidRPr="004C6EEE" w:rsidRDefault="00A62D44" w:rsidP="004C6EEE">
      <w:pPr>
        <w:pStyle w:val="Sectionbreakfirstpage"/>
        <w:sectPr w:rsidR="00A62D44" w:rsidRPr="004C6EEE" w:rsidSect="00FD2A2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6C9AD4B" w14:textId="77777777" w:rsidTr="00502603">
        <w:trPr>
          <w:trHeight w:val="1304"/>
        </w:trPr>
        <w:tc>
          <w:tcPr>
            <w:tcW w:w="11907" w:type="dxa"/>
            <w:vAlign w:val="bottom"/>
          </w:tcPr>
          <w:p w14:paraId="275F1C34" w14:textId="487FE2C3" w:rsidR="00AD784C" w:rsidRPr="00161AA0" w:rsidRDefault="00DE4260" w:rsidP="00CE12AF">
            <w:pPr>
              <w:pStyle w:val="Documenttitle"/>
            </w:pPr>
            <w:r>
              <w:t xml:space="preserve">LGBTIQ+ </w:t>
            </w:r>
            <w:r w:rsidR="00452C0D">
              <w:t>Community</w:t>
            </w:r>
            <w:r>
              <w:t xml:space="preserve"> Grants </w:t>
            </w:r>
            <w:r w:rsidR="00452C0D">
              <w:t>2018-19</w:t>
            </w:r>
          </w:p>
        </w:tc>
      </w:tr>
      <w:tr w:rsidR="00CE12AF" w14:paraId="4BCED86A" w14:textId="77777777" w:rsidTr="00502603">
        <w:trPr>
          <w:trHeight w:val="1191"/>
        </w:trPr>
        <w:tc>
          <w:tcPr>
            <w:tcW w:w="11907" w:type="dxa"/>
          </w:tcPr>
          <w:p w14:paraId="5456D9EA" w14:textId="77777777" w:rsidR="009901A8" w:rsidRPr="009901A8" w:rsidRDefault="009901A8" w:rsidP="00CE12AF">
            <w:pPr>
              <w:pStyle w:val="Documentsubtitle"/>
              <w:rPr>
                <w:sz w:val="10"/>
                <w:szCs w:val="8"/>
              </w:rPr>
            </w:pPr>
          </w:p>
          <w:p w14:paraId="0209C4C8" w14:textId="0D0D5A88" w:rsidR="00CE12AF" w:rsidRPr="00A1389F" w:rsidRDefault="009901A8" w:rsidP="00CE12AF">
            <w:pPr>
              <w:pStyle w:val="Documentsubtitle"/>
            </w:pPr>
            <w:r>
              <w:t>Successful recipients</w:t>
            </w:r>
          </w:p>
        </w:tc>
      </w:tr>
    </w:tbl>
    <w:p w14:paraId="7E291544" w14:textId="7AA30D52" w:rsidR="00DE4260" w:rsidRPr="00DE4260" w:rsidRDefault="00DE4260" w:rsidP="00DE4260">
      <w:pPr>
        <w:pStyle w:val="Tablecaption"/>
        <w:rPr>
          <w:sz w:val="20"/>
          <w:szCs w:val="18"/>
        </w:rPr>
      </w:pPr>
    </w:p>
    <w:tbl>
      <w:tblPr>
        <w:tblStyle w:val="TableGrid"/>
        <w:tblW w:w="15163" w:type="dxa"/>
        <w:tblLook w:val="06A0" w:firstRow="1" w:lastRow="0" w:firstColumn="1" w:lastColumn="0" w:noHBand="1" w:noVBand="1"/>
      </w:tblPr>
      <w:tblGrid>
        <w:gridCol w:w="2327"/>
        <w:gridCol w:w="2324"/>
        <w:gridCol w:w="7677"/>
        <w:gridCol w:w="2835"/>
      </w:tblGrid>
      <w:tr w:rsidR="001A202A" w14:paraId="2F25B3A2" w14:textId="77777777" w:rsidTr="00EB6BB5">
        <w:trPr>
          <w:tblHeader/>
        </w:trPr>
        <w:tc>
          <w:tcPr>
            <w:tcW w:w="2327" w:type="dxa"/>
          </w:tcPr>
          <w:p w14:paraId="6DB189E9" w14:textId="0A1BF6FC" w:rsidR="001A202A" w:rsidRPr="009901A8" w:rsidRDefault="00986A27" w:rsidP="009901A8">
            <w:pPr>
              <w:pStyle w:val="Tablecolhead"/>
              <w:rPr>
                <w:rFonts w:cs="Arial"/>
                <w:szCs w:val="21"/>
              </w:rPr>
            </w:pPr>
            <w:r w:rsidRPr="009901A8">
              <w:rPr>
                <w:rFonts w:cs="Arial"/>
                <w:szCs w:val="21"/>
              </w:rPr>
              <w:t>Organisation name</w:t>
            </w:r>
          </w:p>
        </w:tc>
        <w:tc>
          <w:tcPr>
            <w:tcW w:w="2324" w:type="dxa"/>
          </w:tcPr>
          <w:p w14:paraId="4F04AA3A" w14:textId="3FB04745" w:rsidR="001A202A" w:rsidRDefault="00986A27" w:rsidP="00BB7E33">
            <w:pPr>
              <w:pStyle w:val="Tablecolhead"/>
            </w:pPr>
            <w:r>
              <w:t>Location</w:t>
            </w:r>
          </w:p>
        </w:tc>
        <w:tc>
          <w:tcPr>
            <w:tcW w:w="7677" w:type="dxa"/>
          </w:tcPr>
          <w:p w14:paraId="01035335" w14:textId="70CA8BB2" w:rsidR="001A202A" w:rsidRDefault="00986A27" w:rsidP="00BB7E33">
            <w:pPr>
              <w:pStyle w:val="Tablecolhead"/>
            </w:pPr>
            <w:r>
              <w:t xml:space="preserve">Project description </w:t>
            </w:r>
          </w:p>
        </w:tc>
        <w:tc>
          <w:tcPr>
            <w:tcW w:w="2835" w:type="dxa"/>
          </w:tcPr>
          <w:p w14:paraId="779BCD73" w14:textId="6E48AC63" w:rsidR="001A202A" w:rsidRPr="009901A8" w:rsidRDefault="00986A27" w:rsidP="00BB7E33">
            <w:pPr>
              <w:pStyle w:val="Tablecolhead"/>
            </w:pPr>
            <w:r w:rsidRPr="009901A8">
              <w:t>Amount (excl. GST)</w:t>
            </w:r>
          </w:p>
        </w:tc>
      </w:tr>
      <w:tr w:rsidR="009901A8" w:rsidRPr="009901A8" w14:paraId="3B1CCD8B" w14:textId="77777777" w:rsidTr="00C2205F">
        <w:tc>
          <w:tcPr>
            <w:tcW w:w="2327" w:type="dxa"/>
            <w:vAlign w:val="bottom"/>
          </w:tcPr>
          <w:p w14:paraId="601C0EDE" w14:textId="36F822CF" w:rsidR="00B979B1" w:rsidRPr="009901A8" w:rsidRDefault="00B979B1" w:rsidP="009901A8">
            <w:pPr>
              <w:pStyle w:val="Tabletext"/>
              <w:rPr>
                <w:rFonts w:cs="Arial"/>
                <w:szCs w:val="21"/>
              </w:rPr>
            </w:pPr>
            <w:r w:rsidRPr="009901A8">
              <w:rPr>
                <w:rFonts w:cs="Arial"/>
                <w:color w:val="000000"/>
                <w:szCs w:val="21"/>
              </w:rPr>
              <w:t>Acceptance Melbourne</w:t>
            </w:r>
          </w:p>
        </w:tc>
        <w:tc>
          <w:tcPr>
            <w:tcW w:w="2324" w:type="dxa"/>
          </w:tcPr>
          <w:p w14:paraId="76B37766" w14:textId="0B73D9A1" w:rsidR="00B979B1" w:rsidRPr="009901A8" w:rsidRDefault="00B979B1" w:rsidP="00B979B1">
            <w:pPr>
              <w:pStyle w:val="Tabletext"/>
              <w:rPr>
                <w:color w:val="000000" w:themeColor="text1"/>
              </w:rPr>
            </w:pPr>
            <w:r w:rsidRPr="009901A8">
              <w:rPr>
                <w:color w:val="000000" w:themeColor="text1"/>
              </w:rPr>
              <w:t>City of Stonnington</w:t>
            </w:r>
          </w:p>
        </w:tc>
        <w:tc>
          <w:tcPr>
            <w:tcW w:w="7677" w:type="dxa"/>
          </w:tcPr>
          <w:p w14:paraId="2269A48D" w14:textId="3A985C6C" w:rsidR="00B979B1" w:rsidRPr="009901A8" w:rsidRDefault="009901A8" w:rsidP="00B979B1">
            <w:pPr>
              <w:pStyle w:val="Tablebullet2"/>
              <w:numPr>
                <w:ilvl w:val="0"/>
                <w:numId w:val="0"/>
              </w:numPr>
              <w:rPr>
                <w:rFonts w:cs="Arial"/>
                <w:color w:val="000000" w:themeColor="text1"/>
                <w:szCs w:val="21"/>
              </w:rPr>
            </w:pPr>
            <w:r w:rsidRPr="009901A8">
              <w:rPr>
                <w:rFonts w:cs="Arial"/>
                <w:color w:val="000000" w:themeColor="text1"/>
                <w:szCs w:val="21"/>
              </w:rPr>
              <w:t>Acceptance Melbourne provides a safe space for LGBTIQ Catholics through inclusive Mass and social gatherings. They will use their grant funds to develop a new website and train their leaders in social media and communication skills.</w:t>
            </w:r>
          </w:p>
        </w:tc>
        <w:tc>
          <w:tcPr>
            <w:tcW w:w="2835" w:type="dxa"/>
            <w:vAlign w:val="bottom"/>
          </w:tcPr>
          <w:p w14:paraId="5FF452E4" w14:textId="61284C64" w:rsidR="00B979B1" w:rsidRPr="009901A8" w:rsidRDefault="00B979B1" w:rsidP="00B979B1">
            <w:pPr>
              <w:pStyle w:val="Tablebullet2"/>
              <w:numPr>
                <w:ilvl w:val="0"/>
                <w:numId w:val="0"/>
              </w:numPr>
              <w:rPr>
                <w:rFonts w:cs="Arial"/>
                <w:b/>
                <w:color w:val="000000" w:themeColor="text1"/>
                <w:szCs w:val="21"/>
              </w:rPr>
            </w:pPr>
            <w:r w:rsidRPr="009901A8">
              <w:rPr>
                <w:rFonts w:cs="Arial"/>
                <w:b/>
                <w:color w:val="000000" w:themeColor="text1"/>
                <w:szCs w:val="21"/>
              </w:rPr>
              <w:t>$5,090.00</w:t>
            </w:r>
          </w:p>
        </w:tc>
      </w:tr>
      <w:tr w:rsidR="009901A8" w:rsidRPr="009901A8" w14:paraId="0A8A8F01" w14:textId="77777777" w:rsidTr="00C2205F">
        <w:trPr>
          <w:trHeight w:val="756"/>
        </w:trPr>
        <w:tc>
          <w:tcPr>
            <w:tcW w:w="2327" w:type="dxa"/>
            <w:vAlign w:val="bottom"/>
          </w:tcPr>
          <w:p w14:paraId="5B0629BB" w14:textId="34474ED7" w:rsidR="00B979B1" w:rsidRPr="009901A8" w:rsidRDefault="00B979B1" w:rsidP="009901A8">
            <w:pPr>
              <w:pStyle w:val="Tabletext6pt"/>
              <w:rPr>
                <w:rFonts w:cs="Arial"/>
                <w:szCs w:val="21"/>
              </w:rPr>
            </w:pPr>
            <w:r w:rsidRPr="009901A8">
              <w:rPr>
                <w:rFonts w:cs="Arial"/>
                <w:color w:val="000000"/>
                <w:szCs w:val="21"/>
              </w:rPr>
              <w:t>AIS Support Group Australia Inc.</w:t>
            </w:r>
          </w:p>
        </w:tc>
        <w:tc>
          <w:tcPr>
            <w:tcW w:w="2324" w:type="dxa"/>
          </w:tcPr>
          <w:p w14:paraId="28AB29E6" w14:textId="332249C5" w:rsidR="00B979B1" w:rsidRPr="009901A8" w:rsidRDefault="00B979B1" w:rsidP="00B979B1">
            <w:pPr>
              <w:pStyle w:val="Tabletext6pt"/>
              <w:rPr>
                <w:color w:val="000000" w:themeColor="text1"/>
              </w:rPr>
            </w:pPr>
            <w:r w:rsidRPr="009901A8">
              <w:rPr>
                <w:color w:val="000000" w:themeColor="text1"/>
              </w:rPr>
              <w:t>City of Melbourne</w:t>
            </w:r>
          </w:p>
        </w:tc>
        <w:tc>
          <w:tcPr>
            <w:tcW w:w="7677" w:type="dxa"/>
          </w:tcPr>
          <w:p w14:paraId="6408F1B7" w14:textId="48F91FA7" w:rsidR="00B979B1" w:rsidRPr="009901A8" w:rsidRDefault="009901A8" w:rsidP="00B979B1">
            <w:pPr>
              <w:pStyle w:val="Tablebullet2"/>
              <w:numPr>
                <w:ilvl w:val="0"/>
                <w:numId w:val="0"/>
              </w:numPr>
              <w:tabs>
                <w:tab w:val="left" w:pos="1728"/>
              </w:tabs>
              <w:rPr>
                <w:rFonts w:cs="Arial"/>
                <w:color w:val="000000" w:themeColor="text1"/>
                <w:szCs w:val="21"/>
              </w:rPr>
            </w:pPr>
            <w:r w:rsidRPr="009901A8">
              <w:rPr>
                <w:rFonts w:cs="Arial"/>
                <w:color w:val="000000" w:themeColor="text1"/>
                <w:szCs w:val="21"/>
              </w:rPr>
              <w:t>AIS Support Group Australia is a peer support, information and advocacy group for people born with variations in sex characteristics and their families. They will use their grant funds for training and planning, establishing an Expert Advisory Board, and running an intersex clinician-community partnership workshop.</w:t>
            </w:r>
          </w:p>
        </w:tc>
        <w:tc>
          <w:tcPr>
            <w:tcW w:w="2835" w:type="dxa"/>
            <w:vAlign w:val="bottom"/>
          </w:tcPr>
          <w:p w14:paraId="69A8C496" w14:textId="538E2377" w:rsidR="00B979B1" w:rsidRPr="009901A8" w:rsidRDefault="00B979B1" w:rsidP="00B979B1">
            <w:pPr>
              <w:pStyle w:val="Tablebullet2"/>
              <w:numPr>
                <w:ilvl w:val="0"/>
                <w:numId w:val="0"/>
              </w:numPr>
              <w:rPr>
                <w:rFonts w:cs="Arial"/>
                <w:b/>
                <w:color w:val="000000" w:themeColor="text1"/>
                <w:szCs w:val="21"/>
              </w:rPr>
            </w:pPr>
            <w:r w:rsidRPr="009901A8">
              <w:rPr>
                <w:rFonts w:cs="Arial"/>
                <w:b/>
                <w:color w:val="000000" w:themeColor="text1"/>
                <w:szCs w:val="21"/>
              </w:rPr>
              <w:t>$80,000.00</w:t>
            </w:r>
          </w:p>
        </w:tc>
      </w:tr>
      <w:tr w:rsidR="009901A8" w:rsidRPr="009901A8" w14:paraId="4231A7CC" w14:textId="77777777" w:rsidTr="00C2205F">
        <w:trPr>
          <w:trHeight w:val="756"/>
        </w:trPr>
        <w:tc>
          <w:tcPr>
            <w:tcW w:w="2327" w:type="dxa"/>
            <w:vAlign w:val="bottom"/>
          </w:tcPr>
          <w:p w14:paraId="615384D7" w14:textId="0E1B7B6B" w:rsidR="00B979B1" w:rsidRPr="009901A8" w:rsidRDefault="00B979B1" w:rsidP="009901A8">
            <w:pPr>
              <w:pStyle w:val="Tabletext6pt"/>
              <w:rPr>
                <w:rFonts w:cs="Arial"/>
                <w:szCs w:val="21"/>
              </w:rPr>
            </w:pPr>
            <w:r w:rsidRPr="009901A8">
              <w:rPr>
                <w:rFonts w:cs="Arial"/>
                <w:color w:val="000000"/>
                <w:szCs w:val="21"/>
              </w:rPr>
              <w:t>All the Queens Men</w:t>
            </w:r>
          </w:p>
        </w:tc>
        <w:tc>
          <w:tcPr>
            <w:tcW w:w="2324" w:type="dxa"/>
          </w:tcPr>
          <w:p w14:paraId="5C1C22F1" w14:textId="087F6C33" w:rsidR="00B979B1" w:rsidRPr="009901A8" w:rsidRDefault="00B979B1" w:rsidP="00B979B1">
            <w:pPr>
              <w:pStyle w:val="Tabletext6pt"/>
              <w:rPr>
                <w:color w:val="000000" w:themeColor="text1"/>
              </w:rPr>
            </w:pPr>
            <w:r w:rsidRPr="009901A8">
              <w:rPr>
                <w:color w:val="000000" w:themeColor="text1"/>
              </w:rPr>
              <w:t xml:space="preserve">City of Maribyrnong </w:t>
            </w:r>
          </w:p>
        </w:tc>
        <w:tc>
          <w:tcPr>
            <w:tcW w:w="7677" w:type="dxa"/>
          </w:tcPr>
          <w:p w14:paraId="3E75548A" w14:textId="256FD595" w:rsidR="00B979B1" w:rsidRPr="009901A8" w:rsidRDefault="00B979B1" w:rsidP="00B979B1">
            <w:pPr>
              <w:pStyle w:val="Tablebullet1"/>
              <w:numPr>
                <w:ilvl w:val="0"/>
                <w:numId w:val="0"/>
              </w:numPr>
              <w:rPr>
                <w:rFonts w:cs="Arial"/>
                <w:color w:val="000000" w:themeColor="text1"/>
                <w:szCs w:val="21"/>
              </w:rPr>
            </w:pPr>
            <w:r w:rsidRPr="009901A8">
              <w:rPr>
                <w:rFonts w:cs="Arial"/>
                <w:color w:val="000000" w:themeColor="text1"/>
                <w:szCs w:val="21"/>
              </w:rPr>
              <w:t>All the Queens Men produces creative and social events for LGBTIQ people. They will use their grant funds for structural development and sustainability, diversifying funding, and embedding inclusive practices.</w:t>
            </w:r>
          </w:p>
        </w:tc>
        <w:tc>
          <w:tcPr>
            <w:tcW w:w="2835" w:type="dxa"/>
            <w:vAlign w:val="bottom"/>
          </w:tcPr>
          <w:p w14:paraId="3638F592" w14:textId="299CDDDA"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$30,366.00</w:t>
            </w:r>
          </w:p>
        </w:tc>
      </w:tr>
      <w:tr w:rsidR="009901A8" w:rsidRPr="009901A8" w14:paraId="5B9D0261" w14:textId="77777777" w:rsidTr="00C2205F">
        <w:tblPrEx>
          <w:tblLook w:val="04A0" w:firstRow="1" w:lastRow="0" w:firstColumn="1" w:lastColumn="0" w:noHBand="0" w:noVBand="1"/>
        </w:tblPrEx>
        <w:trPr>
          <w:trHeight w:val="756"/>
        </w:trPr>
        <w:tc>
          <w:tcPr>
            <w:tcW w:w="2327" w:type="dxa"/>
            <w:vAlign w:val="bottom"/>
          </w:tcPr>
          <w:p w14:paraId="1983E7B2" w14:textId="590EDB70" w:rsidR="00B979B1" w:rsidRPr="009901A8" w:rsidRDefault="00B979B1" w:rsidP="009901A8">
            <w:pPr>
              <w:pStyle w:val="Tabletext6pt"/>
              <w:rPr>
                <w:rFonts w:cs="Arial"/>
                <w:szCs w:val="21"/>
              </w:rPr>
            </w:pPr>
            <w:r w:rsidRPr="009901A8">
              <w:rPr>
                <w:rFonts w:cs="Arial"/>
                <w:color w:val="000000"/>
                <w:szCs w:val="21"/>
              </w:rPr>
              <w:t>Archer Magazine</w:t>
            </w:r>
          </w:p>
        </w:tc>
        <w:tc>
          <w:tcPr>
            <w:tcW w:w="2324" w:type="dxa"/>
          </w:tcPr>
          <w:p w14:paraId="745C685C" w14:textId="6F7B1E91" w:rsidR="00B979B1" w:rsidRPr="009901A8" w:rsidRDefault="00B979B1" w:rsidP="00B979B1">
            <w:pPr>
              <w:pStyle w:val="Tabletext6pt"/>
              <w:rPr>
                <w:color w:val="000000" w:themeColor="text1"/>
              </w:rPr>
            </w:pPr>
            <w:r w:rsidRPr="009901A8">
              <w:rPr>
                <w:color w:val="000000" w:themeColor="text1"/>
              </w:rPr>
              <w:t>City of Yarra</w:t>
            </w:r>
          </w:p>
        </w:tc>
        <w:tc>
          <w:tcPr>
            <w:tcW w:w="7677" w:type="dxa"/>
          </w:tcPr>
          <w:p w14:paraId="181C8351" w14:textId="6DAC50B5" w:rsidR="00B979B1" w:rsidRPr="009901A8" w:rsidRDefault="00B979B1" w:rsidP="00B979B1">
            <w:pPr>
              <w:pStyle w:val="Tablebullet1"/>
              <w:numPr>
                <w:ilvl w:val="0"/>
                <w:numId w:val="0"/>
              </w:numPr>
              <w:tabs>
                <w:tab w:val="left" w:pos="1190"/>
              </w:tabs>
              <w:rPr>
                <w:rFonts w:cs="Arial"/>
                <w:color w:val="000000" w:themeColor="text1"/>
                <w:szCs w:val="21"/>
              </w:rPr>
            </w:pPr>
            <w:r w:rsidRPr="009901A8">
              <w:rPr>
                <w:rFonts w:cs="Arial"/>
                <w:color w:val="000000" w:themeColor="text1"/>
                <w:szCs w:val="21"/>
              </w:rPr>
              <w:t>Archer Magazine is a publication that focuses on lesser-heard voices on sexuality, gender and identity. They will use their grant funds for incorporation and improving the digital accessibility of the publication.</w:t>
            </w:r>
          </w:p>
        </w:tc>
        <w:tc>
          <w:tcPr>
            <w:tcW w:w="2835" w:type="dxa"/>
            <w:vAlign w:val="bottom"/>
          </w:tcPr>
          <w:p w14:paraId="18E67180" w14:textId="18AE17B5"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$9,002.00</w:t>
            </w:r>
          </w:p>
        </w:tc>
      </w:tr>
      <w:tr w:rsidR="009901A8" w:rsidRPr="009901A8" w14:paraId="14867B39" w14:textId="77777777" w:rsidTr="00C2205F">
        <w:tblPrEx>
          <w:tblLook w:val="04A0" w:firstRow="1" w:lastRow="0" w:firstColumn="1" w:lastColumn="0" w:noHBand="0" w:noVBand="1"/>
        </w:tblPrEx>
        <w:trPr>
          <w:trHeight w:val="756"/>
        </w:trPr>
        <w:tc>
          <w:tcPr>
            <w:tcW w:w="2327" w:type="dxa"/>
            <w:vAlign w:val="bottom"/>
          </w:tcPr>
          <w:p w14:paraId="31713CFF" w14:textId="24105C4E" w:rsidR="00B979B1" w:rsidRPr="009901A8" w:rsidRDefault="00B979B1" w:rsidP="009901A8">
            <w:pPr>
              <w:pStyle w:val="Tabletext6pt"/>
              <w:rPr>
                <w:rFonts w:cs="Arial"/>
                <w:szCs w:val="21"/>
              </w:rPr>
            </w:pPr>
            <w:r w:rsidRPr="009901A8">
              <w:rPr>
                <w:rFonts w:cs="Arial"/>
                <w:color w:val="000000"/>
                <w:szCs w:val="21"/>
              </w:rPr>
              <w:t>Australian Lesbian and Gay Archives</w:t>
            </w:r>
          </w:p>
        </w:tc>
        <w:tc>
          <w:tcPr>
            <w:tcW w:w="2324" w:type="dxa"/>
          </w:tcPr>
          <w:p w14:paraId="603DE2D8" w14:textId="4DF7ED8F" w:rsidR="00B979B1" w:rsidRPr="009901A8" w:rsidRDefault="00B979B1" w:rsidP="00B979B1">
            <w:pPr>
              <w:pStyle w:val="Tabletext6pt"/>
              <w:rPr>
                <w:color w:val="000000" w:themeColor="text1"/>
              </w:rPr>
            </w:pPr>
            <w:r w:rsidRPr="009901A8">
              <w:rPr>
                <w:color w:val="000000" w:themeColor="text1"/>
              </w:rPr>
              <w:t>City of Melbourne</w:t>
            </w:r>
          </w:p>
        </w:tc>
        <w:tc>
          <w:tcPr>
            <w:tcW w:w="7677" w:type="dxa"/>
          </w:tcPr>
          <w:p w14:paraId="41345B00" w14:textId="411DA705" w:rsidR="00B979B1" w:rsidRPr="009901A8" w:rsidRDefault="00B979B1" w:rsidP="00B979B1">
            <w:pPr>
              <w:pStyle w:val="Tablebullet1"/>
              <w:numPr>
                <w:ilvl w:val="0"/>
                <w:numId w:val="0"/>
              </w:numPr>
              <w:rPr>
                <w:rFonts w:cs="Arial"/>
                <w:color w:val="000000" w:themeColor="text1"/>
                <w:szCs w:val="21"/>
              </w:rPr>
            </w:pPr>
            <w:r w:rsidRPr="009901A8">
              <w:rPr>
                <w:rFonts w:cs="Arial"/>
                <w:color w:val="000000" w:themeColor="text1"/>
                <w:szCs w:val="21"/>
              </w:rPr>
              <w:t>Australian Lesbian and Gay Archives are the biggest repository of historical materials about LGBTIQ experiences in Australia. They will use their grant funds towards the initial digitisation of their collection.</w:t>
            </w:r>
          </w:p>
        </w:tc>
        <w:tc>
          <w:tcPr>
            <w:tcW w:w="2835" w:type="dxa"/>
            <w:vAlign w:val="bottom"/>
          </w:tcPr>
          <w:p w14:paraId="1093E35F" w14:textId="71EF3D17"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$38,048.00</w:t>
            </w:r>
          </w:p>
        </w:tc>
      </w:tr>
      <w:tr w:rsidR="009901A8" w:rsidRPr="009901A8" w14:paraId="2A3BAA0B" w14:textId="77777777" w:rsidTr="00C2205F">
        <w:tblPrEx>
          <w:tblLook w:val="04A0" w:firstRow="1" w:lastRow="0" w:firstColumn="1" w:lastColumn="0" w:noHBand="0" w:noVBand="1"/>
        </w:tblPrEx>
        <w:trPr>
          <w:trHeight w:val="756"/>
        </w:trPr>
        <w:tc>
          <w:tcPr>
            <w:tcW w:w="2327" w:type="dxa"/>
            <w:vAlign w:val="bottom"/>
          </w:tcPr>
          <w:p w14:paraId="0631E6AB" w14:textId="1B47672F" w:rsidR="00B979B1" w:rsidRPr="009901A8" w:rsidRDefault="00B979B1" w:rsidP="009901A8">
            <w:pPr>
              <w:pStyle w:val="Tabletext6pt"/>
              <w:rPr>
                <w:rFonts w:cs="Arial"/>
                <w:szCs w:val="21"/>
              </w:rPr>
            </w:pPr>
            <w:r w:rsidRPr="009901A8">
              <w:rPr>
                <w:rFonts w:cs="Arial"/>
                <w:color w:val="000000"/>
                <w:szCs w:val="21"/>
              </w:rPr>
              <w:t>Ballarat Frolic Festival Inc</w:t>
            </w:r>
          </w:p>
        </w:tc>
        <w:tc>
          <w:tcPr>
            <w:tcW w:w="2324" w:type="dxa"/>
          </w:tcPr>
          <w:p w14:paraId="436AE0FF" w14:textId="11323D83" w:rsidR="00B979B1" w:rsidRPr="009901A8" w:rsidRDefault="00B979B1" w:rsidP="00B979B1">
            <w:pPr>
              <w:pStyle w:val="Tabletext6pt"/>
              <w:rPr>
                <w:color w:val="000000" w:themeColor="text1"/>
              </w:rPr>
            </w:pPr>
            <w:r w:rsidRPr="009901A8">
              <w:rPr>
                <w:color w:val="000000" w:themeColor="text1"/>
              </w:rPr>
              <w:t>City of Ballarat</w:t>
            </w:r>
          </w:p>
        </w:tc>
        <w:tc>
          <w:tcPr>
            <w:tcW w:w="7677" w:type="dxa"/>
          </w:tcPr>
          <w:p w14:paraId="76467D49" w14:textId="38A01567" w:rsidR="00B979B1" w:rsidRPr="009901A8" w:rsidRDefault="00B979B1" w:rsidP="00B979B1">
            <w:pPr>
              <w:pStyle w:val="Tablebullet1"/>
              <w:numPr>
                <w:ilvl w:val="0"/>
                <w:numId w:val="0"/>
              </w:numPr>
              <w:rPr>
                <w:rFonts w:cs="Arial"/>
                <w:color w:val="000000" w:themeColor="text1"/>
                <w:szCs w:val="21"/>
              </w:rPr>
            </w:pPr>
            <w:r w:rsidRPr="009901A8">
              <w:rPr>
                <w:rFonts w:cs="Arial"/>
                <w:color w:val="000000" w:themeColor="text1"/>
                <w:szCs w:val="21"/>
              </w:rPr>
              <w:t>Frolic provides leadership, network opportunities, and support for other LGBTIQ organisations, and runs the annual Ballarat Frolic Festival. They will use their grant funds to strengthen internal governance and establish a Ballarat LGBT+ Council.</w:t>
            </w:r>
          </w:p>
        </w:tc>
        <w:tc>
          <w:tcPr>
            <w:tcW w:w="2835" w:type="dxa"/>
            <w:vAlign w:val="bottom"/>
          </w:tcPr>
          <w:p w14:paraId="094153E2" w14:textId="76554C62"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$9,200.00</w:t>
            </w:r>
          </w:p>
        </w:tc>
      </w:tr>
      <w:tr w:rsidR="009901A8" w:rsidRPr="009901A8" w14:paraId="7D4BD22B" w14:textId="77777777" w:rsidTr="00C2205F">
        <w:tblPrEx>
          <w:tblLook w:val="04A0" w:firstRow="1" w:lastRow="0" w:firstColumn="1" w:lastColumn="0" w:noHBand="0" w:noVBand="1"/>
        </w:tblPrEx>
        <w:trPr>
          <w:trHeight w:val="756"/>
        </w:trPr>
        <w:tc>
          <w:tcPr>
            <w:tcW w:w="2327" w:type="dxa"/>
            <w:vAlign w:val="bottom"/>
          </w:tcPr>
          <w:p w14:paraId="4DF73087" w14:textId="5D4EB8DB" w:rsidR="00B979B1" w:rsidRPr="009901A8" w:rsidRDefault="00B979B1" w:rsidP="009901A8">
            <w:pPr>
              <w:pStyle w:val="Tabletext6pt"/>
              <w:rPr>
                <w:rFonts w:cs="Arial"/>
                <w:szCs w:val="21"/>
              </w:rPr>
            </w:pPr>
            <w:r w:rsidRPr="009901A8">
              <w:rPr>
                <w:rFonts w:cs="Arial"/>
                <w:color w:val="000000"/>
                <w:szCs w:val="21"/>
              </w:rPr>
              <w:lastRenderedPageBreak/>
              <w:t>ChillOut Daylesford Inc</w:t>
            </w:r>
          </w:p>
        </w:tc>
        <w:tc>
          <w:tcPr>
            <w:tcW w:w="2324" w:type="dxa"/>
          </w:tcPr>
          <w:p w14:paraId="1F0D7E4A" w14:textId="1AC47E84" w:rsidR="00B979B1" w:rsidRPr="009901A8" w:rsidRDefault="00B979B1" w:rsidP="00B979B1">
            <w:pPr>
              <w:pStyle w:val="Tabletext6pt"/>
              <w:rPr>
                <w:color w:val="000000" w:themeColor="text1"/>
              </w:rPr>
            </w:pPr>
            <w:r w:rsidRPr="009901A8">
              <w:rPr>
                <w:color w:val="000000" w:themeColor="text1"/>
              </w:rPr>
              <w:t>Hepburn Shire</w:t>
            </w:r>
          </w:p>
        </w:tc>
        <w:tc>
          <w:tcPr>
            <w:tcW w:w="7677" w:type="dxa"/>
          </w:tcPr>
          <w:p w14:paraId="63B2AF27" w14:textId="28AE2F36" w:rsidR="00B979B1" w:rsidRPr="009901A8" w:rsidRDefault="00B979B1" w:rsidP="00B979B1">
            <w:pPr>
              <w:pStyle w:val="Tablebullet1"/>
              <w:numPr>
                <w:ilvl w:val="0"/>
                <w:numId w:val="0"/>
              </w:numPr>
              <w:tabs>
                <w:tab w:val="left" w:pos="1640"/>
              </w:tabs>
              <w:rPr>
                <w:rFonts w:cs="Arial"/>
                <w:color w:val="000000" w:themeColor="text1"/>
                <w:szCs w:val="21"/>
              </w:rPr>
            </w:pPr>
            <w:r w:rsidRPr="009901A8">
              <w:rPr>
                <w:rFonts w:cs="Arial"/>
                <w:color w:val="000000" w:themeColor="text1"/>
                <w:szCs w:val="21"/>
              </w:rPr>
              <w:t>ChillOut is the largest and longest running LGBTIQ Pride Festival in regional Australia. They will use their grant funds for diversifying funding, improving festival accessibility and prioritising regional LGBTIQ youth engagement.</w:t>
            </w:r>
          </w:p>
        </w:tc>
        <w:tc>
          <w:tcPr>
            <w:tcW w:w="2835" w:type="dxa"/>
            <w:vAlign w:val="bottom"/>
          </w:tcPr>
          <w:p w14:paraId="58F655F1" w14:textId="260129D2"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$55,000.00</w:t>
            </w:r>
          </w:p>
        </w:tc>
      </w:tr>
      <w:tr w:rsidR="009901A8" w:rsidRPr="009901A8" w14:paraId="1199588E" w14:textId="77777777" w:rsidTr="00C2205F">
        <w:tblPrEx>
          <w:tblLook w:val="04A0" w:firstRow="1" w:lastRow="0" w:firstColumn="1" w:lastColumn="0" w:noHBand="0" w:noVBand="1"/>
        </w:tblPrEx>
        <w:trPr>
          <w:trHeight w:val="756"/>
        </w:trPr>
        <w:tc>
          <w:tcPr>
            <w:tcW w:w="2327" w:type="dxa"/>
            <w:vAlign w:val="bottom"/>
          </w:tcPr>
          <w:p w14:paraId="60CAB0BB" w14:textId="6BEC6404" w:rsidR="00B979B1" w:rsidRPr="009901A8" w:rsidRDefault="00B979B1" w:rsidP="009901A8">
            <w:pPr>
              <w:pStyle w:val="Tabletext6pt"/>
              <w:rPr>
                <w:rFonts w:cs="Arial"/>
                <w:szCs w:val="21"/>
              </w:rPr>
            </w:pPr>
            <w:r w:rsidRPr="009901A8">
              <w:rPr>
                <w:rFonts w:cs="Arial"/>
                <w:color w:val="000000"/>
                <w:szCs w:val="21"/>
              </w:rPr>
              <w:t>Equality Australia Ltd</w:t>
            </w:r>
          </w:p>
        </w:tc>
        <w:tc>
          <w:tcPr>
            <w:tcW w:w="2324" w:type="dxa"/>
          </w:tcPr>
          <w:p w14:paraId="5AEAF28A" w14:textId="6E338F68" w:rsidR="00B979B1" w:rsidRPr="009901A8" w:rsidRDefault="00B979B1" w:rsidP="00B979B1">
            <w:pPr>
              <w:pStyle w:val="Tabletext6pt"/>
              <w:rPr>
                <w:color w:val="000000" w:themeColor="text1"/>
              </w:rPr>
            </w:pPr>
            <w:r w:rsidRPr="009901A8">
              <w:rPr>
                <w:color w:val="000000" w:themeColor="text1"/>
              </w:rPr>
              <w:t>City of Melbourne</w:t>
            </w:r>
          </w:p>
        </w:tc>
        <w:tc>
          <w:tcPr>
            <w:tcW w:w="7677" w:type="dxa"/>
          </w:tcPr>
          <w:p w14:paraId="02677499" w14:textId="5B8EF527" w:rsidR="00B979B1" w:rsidRPr="009901A8" w:rsidRDefault="00B979B1" w:rsidP="00B979B1">
            <w:pPr>
              <w:pStyle w:val="Tablebullet1"/>
              <w:numPr>
                <w:ilvl w:val="0"/>
                <w:numId w:val="0"/>
              </w:numPr>
              <w:rPr>
                <w:rFonts w:cs="Arial"/>
                <w:color w:val="000000" w:themeColor="text1"/>
                <w:szCs w:val="21"/>
              </w:rPr>
            </w:pPr>
            <w:r w:rsidRPr="009901A8">
              <w:rPr>
                <w:rFonts w:cs="Arial"/>
                <w:color w:val="000000" w:themeColor="text1"/>
                <w:szCs w:val="21"/>
              </w:rPr>
              <w:t>Equality Australia advocates for legal and social change to achieve equality for LGBTIQ people. They will use their grant funds for research into effectively communicating on trans and gender diverse and intersex issues in Victoria.</w:t>
            </w:r>
          </w:p>
        </w:tc>
        <w:tc>
          <w:tcPr>
            <w:tcW w:w="2835" w:type="dxa"/>
            <w:vAlign w:val="bottom"/>
          </w:tcPr>
          <w:p w14:paraId="55F0CA9A" w14:textId="555537E1" w:rsidR="00B979B1" w:rsidRPr="009901A8" w:rsidRDefault="00B979B1" w:rsidP="00B979B1">
            <w:pPr>
              <w:pStyle w:val="Tablebullet1"/>
              <w:numPr>
                <w:ilvl w:val="0"/>
                <w:numId w:val="0"/>
              </w:numPr>
              <w:rPr>
                <w:rFonts w:cs="Arial"/>
                <w:b/>
                <w:color w:val="000000" w:themeColor="text1"/>
                <w:szCs w:val="21"/>
              </w:rPr>
            </w:pPr>
            <w:r w:rsidRPr="009901A8">
              <w:rPr>
                <w:rFonts w:cs="Arial"/>
                <w:b/>
                <w:color w:val="000000" w:themeColor="text1"/>
                <w:szCs w:val="21"/>
              </w:rPr>
              <w:t>$80,000.00</w:t>
            </w:r>
          </w:p>
        </w:tc>
      </w:tr>
      <w:tr w:rsidR="009901A8" w:rsidRPr="009901A8" w14:paraId="534E65C6" w14:textId="77777777" w:rsidTr="00C2205F">
        <w:tblPrEx>
          <w:tblLook w:val="04A0" w:firstRow="1" w:lastRow="0" w:firstColumn="1" w:lastColumn="0" w:noHBand="0" w:noVBand="1"/>
        </w:tblPrEx>
        <w:trPr>
          <w:trHeight w:val="756"/>
        </w:trPr>
        <w:tc>
          <w:tcPr>
            <w:tcW w:w="2327" w:type="dxa"/>
            <w:vAlign w:val="bottom"/>
          </w:tcPr>
          <w:p w14:paraId="289A1D72" w14:textId="4FF0B229" w:rsidR="00B979B1" w:rsidRPr="009901A8" w:rsidRDefault="00B979B1" w:rsidP="009901A8">
            <w:pPr>
              <w:pStyle w:val="Tabletext6pt"/>
              <w:rPr>
                <w:rFonts w:cs="Arial"/>
                <w:szCs w:val="21"/>
              </w:rPr>
            </w:pPr>
            <w:r w:rsidRPr="009901A8">
              <w:rPr>
                <w:rFonts w:cs="Arial"/>
                <w:color w:val="000000"/>
                <w:szCs w:val="21"/>
              </w:rPr>
              <w:t>Goulburn Valley Pride Incorporated</w:t>
            </w:r>
          </w:p>
        </w:tc>
        <w:tc>
          <w:tcPr>
            <w:tcW w:w="2324" w:type="dxa"/>
          </w:tcPr>
          <w:p w14:paraId="3B6875A2" w14:textId="0668A0E2" w:rsidR="00B979B1" w:rsidRPr="009901A8" w:rsidRDefault="00B979B1" w:rsidP="00B979B1">
            <w:pPr>
              <w:pStyle w:val="Tabletext6pt"/>
              <w:rPr>
                <w:color w:val="000000" w:themeColor="text1"/>
              </w:rPr>
            </w:pPr>
            <w:r w:rsidRPr="009901A8">
              <w:rPr>
                <w:color w:val="000000" w:themeColor="text1"/>
              </w:rPr>
              <w:t xml:space="preserve">Greater Shepparton </w:t>
            </w:r>
          </w:p>
        </w:tc>
        <w:tc>
          <w:tcPr>
            <w:tcW w:w="7677" w:type="dxa"/>
          </w:tcPr>
          <w:p w14:paraId="31758BD0" w14:textId="74C90C66" w:rsidR="00B979B1" w:rsidRPr="009901A8" w:rsidRDefault="00B979B1" w:rsidP="00B979B1">
            <w:pPr>
              <w:pStyle w:val="Tablebullet1"/>
              <w:numPr>
                <w:ilvl w:val="0"/>
                <w:numId w:val="0"/>
              </w:numPr>
              <w:tabs>
                <w:tab w:val="left" w:pos="1265"/>
              </w:tabs>
              <w:rPr>
                <w:rFonts w:cs="Arial"/>
                <w:color w:val="000000" w:themeColor="text1"/>
                <w:szCs w:val="21"/>
              </w:rPr>
            </w:pPr>
            <w:r w:rsidRPr="009901A8">
              <w:rPr>
                <w:rFonts w:cs="Arial"/>
                <w:color w:val="000000" w:themeColor="text1"/>
                <w:szCs w:val="21"/>
              </w:rPr>
              <w:t>Goulburn Valley Pride provides peer support, activities, resources, referrals, mentoring and home visits. They will use their grant funds for strategic organisational development and training for staff, volunteers and board members.</w:t>
            </w:r>
          </w:p>
        </w:tc>
        <w:tc>
          <w:tcPr>
            <w:tcW w:w="2835" w:type="dxa"/>
            <w:vAlign w:val="bottom"/>
          </w:tcPr>
          <w:p w14:paraId="05817ABD" w14:textId="56B7FFB4" w:rsidR="00B979B1" w:rsidRPr="009901A8" w:rsidRDefault="00B979B1" w:rsidP="00B979B1">
            <w:pPr>
              <w:pStyle w:val="Tablebullet1"/>
              <w:numPr>
                <w:ilvl w:val="0"/>
                <w:numId w:val="0"/>
              </w:numPr>
              <w:rPr>
                <w:rFonts w:cs="Arial"/>
                <w:b/>
                <w:color w:val="000000" w:themeColor="text1"/>
                <w:szCs w:val="21"/>
              </w:rPr>
            </w:pPr>
            <w:r w:rsidRPr="009901A8">
              <w:rPr>
                <w:rFonts w:cs="Arial"/>
                <w:b/>
                <w:color w:val="000000" w:themeColor="text1"/>
                <w:szCs w:val="21"/>
              </w:rPr>
              <w:t>$40,000.00</w:t>
            </w:r>
          </w:p>
        </w:tc>
      </w:tr>
      <w:tr w:rsidR="009901A8" w:rsidRPr="009901A8" w14:paraId="327FC25B" w14:textId="77777777" w:rsidTr="002F30E3">
        <w:tblPrEx>
          <w:tblLook w:val="04A0" w:firstRow="1" w:lastRow="0" w:firstColumn="1" w:lastColumn="0" w:noHBand="0" w:noVBand="1"/>
        </w:tblPrEx>
        <w:trPr>
          <w:trHeight w:val="756"/>
        </w:trPr>
        <w:tc>
          <w:tcPr>
            <w:tcW w:w="2327" w:type="dxa"/>
            <w:vAlign w:val="bottom"/>
          </w:tcPr>
          <w:p w14:paraId="3855C8A1" w14:textId="48258BE4" w:rsidR="00B979B1" w:rsidRPr="009901A8" w:rsidRDefault="00B979B1" w:rsidP="009901A8">
            <w:pPr>
              <w:pStyle w:val="Tabletext6pt"/>
              <w:rPr>
                <w:rFonts w:cs="Arial"/>
                <w:szCs w:val="21"/>
              </w:rPr>
            </w:pPr>
            <w:r w:rsidRPr="009901A8">
              <w:rPr>
                <w:rFonts w:cs="Arial"/>
                <w:color w:val="000000"/>
                <w:szCs w:val="21"/>
              </w:rPr>
              <w:t>Melbourne Bisexual Network</w:t>
            </w:r>
          </w:p>
        </w:tc>
        <w:tc>
          <w:tcPr>
            <w:tcW w:w="2324" w:type="dxa"/>
          </w:tcPr>
          <w:p w14:paraId="4DFE9A9C" w14:textId="2EF38538" w:rsidR="00B979B1" w:rsidRPr="009901A8" w:rsidRDefault="00B979B1" w:rsidP="00B979B1">
            <w:pPr>
              <w:pStyle w:val="Tabletext6pt"/>
              <w:rPr>
                <w:color w:val="000000" w:themeColor="text1"/>
              </w:rPr>
            </w:pPr>
            <w:r w:rsidRPr="009901A8">
              <w:rPr>
                <w:color w:val="000000" w:themeColor="text1"/>
              </w:rPr>
              <w:t>City of Yarra</w:t>
            </w:r>
          </w:p>
        </w:tc>
        <w:tc>
          <w:tcPr>
            <w:tcW w:w="7677" w:type="dxa"/>
          </w:tcPr>
          <w:p w14:paraId="3B7E2F82" w14:textId="530D909E" w:rsidR="00B979B1" w:rsidRPr="009901A8" w:rsidRDefault="00B979B1" w:rsidP="00B979B1">
            <w:pPr>
              <w:pStyle w:val="Tablebullet1"/>
              <w:numPr>
                <w:ilvl w:val="0"/>
                <w:numId w:val="0"/>
              </w:numPr>
              <w:rPr>
                <w:rFonts w:cs="Arial"/>
                <w:color w:val="000000" w:themeColor="text1"/>
                <w:szCs w:val="21"/>
              </w:rPr>
            </w:pPr>
            <w:r w:rsidRPr="009901A8">
              <w:rPr>
                <w:rFonts w:cs="Arial"/>
                <w:color w:val="000000" w:themeColor="text1"/>
                <w:szCs w:val="21"/>
              </w:rPr>
              <w:t>Melbourne Bisexual Network works to improve health outcomes for bisexual Victorians through education and training, community engagement and research. They will use their grant funds for strategic planning and training in governance.</w:t>
            </w:r>
          </w:p>
        </w:tc>
        <w:tc>
          <w:tcPr>
            <w:tcW w:w="2835" w:type="dxa"/>
            <w:vAlign w:val="bottom"/>
          </w:tcPr>
          <w:p w14:paraId="72F16A16" w14:textId="13AA43CD" w:rsidR="00B979B1" w:rsidRPr="009901A8" w:rsidRDefault="00B979B1" w:rsidP="00B979B1">
            <w:pPr>
              <w:pStyle w:val="Tablebullet1"/>
              <w:numPr>
                <w:ilvl w:val="0"/>
                <w:numId w:val="0"/>
              </w:numPr>
              <w:rPr>
                <w:rFonts w:cs="Arial"/>
                <w:b/>
                <w:color w:val="000000" w:themeColor="text1"/>
                <w:szCs w:val="21"/>
              </w:rPr>
            </w:pPr>
            <w:r w:rsidRPr="009901A8">
              <w:rPr>
                <w:rFonts w:cs="Arial"/>
                <w:b/>
                <w:color w:val="000000" w:themeColor="text1"/>
                <w:szCs w:val="21"/>
              </w:rPr>
              <w:t>$40,000.00</w:t>
            </w:r>
          </w:p>
        </w:tc>
      </w:tr>
      <w:tr w:rsidR="009901A8" w:rsidRPr="009901A8" w14:paraId="43479948" w14:textId="77777777" w:rsidTr="002F30E3">
        <w:tblPrEx>
          <w:tblLook w:val="04A0" w:firstRow="1" w:lastRow="0" w:firstColumn="1" w:lastColumn="0" w:noHBand="0" w:noVBand="1"/>
        </w:tblPrEx>
        <w:trPr>
          <w:trHeight w:val="756"/>
        </w:trPr>
        <w:tc>
          <w:tcPr>
            <w:tcW w:w="2327" w:type="dxa"/>
            <w:vAlign w:val="bottom"/>
          </w:tcPr>
          <w:p w14:paraId="2D730B08" w14:textId="07E3692F" w:rsidR="00B979B1" w:rsidRPr="009901A8" w:rsidRDefault="00B979B1" w:rsidP="009901A8">
            <w:pPr>
              <w:pStyle w:val="Tabletext6pt"/>
              <w:rPr>
                <w:rFonts w:cs="Arial"/>
                <w:szCs w:val="21"/>
              </w:rPr>
            </w:pPr>
            <w:r w:rsidRPr="009901A8">
              <w:rPr>
                <w:rFonts w:cs="Arial"/>
                <w:color w:val="000000"/>
                <w:szCs w:val="21"/>
              </w:rPr>
              <w:t>Metropolitan Community Church of Melbourne Incorporated</w:t>
            </w:r>
          </w:p>
        </w:tc>
        <w:tc>
          <w:tcPr>
            <w:tcW w:w="2324" w:type="dxa"/>
          </w:tcPr>
          <w:p w14:paraId="317B0FCB" w14:textId="0C318755" w:rsidR="00B979B1" w:rsidRPr="009901A8" w:rsidRDefault="00B979B1" w:rsidP="00B979B1">
            <w:pPr>
              <w:pStyle w:val="Tabletext6pt"/>
              <w:rPr>
                <w:color w:val="000000" w:themeColor="text1"/>
              </w:rPr>
            </w:pPr>
            <w:r w:rsidRPr="009901A8">
              <w:rPr>
                <w:color w:val="000000" w:themeColor="text1"/>
              </w:rPr>
              <w:t xml:space="preserve">City of Boroondara </w:t>
            </w:r>
          </w:p>
        </w:tc>
        <w:tc>
          <w:tcPr>
            <w:tcW w:w="7677" w:type="dxa"/>
          </w:tcPr>
          <w:p w14:paraId="5919A913" w14:textId="3EA8D2DC" w:rsidR="00B979B1" w:rsidRPr="009901A8" w:rsidRDefault="00B979B1" w:rsidP="00B979B1">
            <w:pPr>
              <w:pStyle w:val="Tablebullet1"/>
              <w:numPr>
                <w:ilvl w:val="0"/>
                <w:numId w:val="0"/>
              </w:numPr>
              <w:rPr>
                <w:rFonts w:cs="Arial"/>
                <w:color w:val="000000" w:themeColor="text1"/>
                <w:szCs w:val="21"/>
              </w:rPr>
            </w:pPr>
            <w:r w:rsidRPr="009901A8">
              <w:rPr>
                <w:rFonts w:cs="Arial"/>
                <w:color w:val="000000" w:themeColor="text1"/>
                <w:szCs w:val="21"/>
              </w:rPr>
              <w:t>Metropolitan Community Church of Melbourne is a Christian faith community with specific outreach to LGBTIQ people and their allies. They will use their grant funds to upgrade their infrastructure to enable live streaming and online recording of services for people who cannot attend in person.</w:t>
            </w:r>
          </w:p>
        </w:tc>
        <w:tc>
          <w:tcPr>
            <w:tcW w:w="2835" w:type="dxa"/>
            <w:vAlign w:val="bottom"/>
          </w:tcPr>
          <w:p w14:paraId="48781EEF" w14:textId="10D009FB"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$19,980.00</w:t>
            </w:r>
          </w:p>
        </w:tc>
      </w:tr>
      <w:tr w:rsidR="009901A8" w:rsidRPr="009901A8" w14:paraId="0553BD62" w14:textId="77777777" w:rsidTr="002F30E3">
        <w:tblPrEx>
          <w:tblLook w:val="04A0" w:firstRow="1" w:lastRow="0" w:firstColumn="1" w:lastColumn="0" w:noHBand="0" w:noVBand="1"/>
        </w:tblPrEx>
        <w:trPr>
          <w:trHeight w:val="756"/>
        </w:trPr>
        <w:tc>
          <w:tcPr>
            <w:tcW w:w="2327" w:type="dxa"/>
            <w:vAlign w:val="bottom"/>
          </w:tcPr>
          <w:p w14:paraId="1FA37E7E" w14:textId="3A46EF77" w:rsidR="00B979B1" w:rsidRPr="009901A8" w:rsidRDefault="00B979B1" w:rsidP="009901A8">
            <w:pPr>
              <w:pStyle w:val="Tabletext6pt"/>
              <w:rPr>
                <w:rFonts w:cs="Arial"/>
                <w:szCs w:val="21"/>
              </w:rPr>
            </w:pPr>
            <w:r w:rsidRPr="009901A8">
              <w:rPr>
                <w:rFonts w:cs="Arial"/>
                <w:color w:val="000000"/>
                <w:szCs w:val="21"/>
              </w:rPr>
              <w:t>Minus18 Foundation Inc.</w:t>
            </w:r>
          </w:p>
        </w:tc>
        <w:tc>
          <w:tcPr>
            <w:tcW w:w="2324" w:type="dxa"/>
          </w:tcPr>
          <w:p w14:paraId="5E385EC5" w14:textId="171B5377" w:rsidR="00B979B1" w:rsidRPr="009901A8" w:rsidRDefault="00B979B1" w:rsidP="00B979B1">
            <w:pPr>
              <w:pStyle w:val="Tabletext6pt"/>
              <w:rPr>
                <w:color w:val="000000" w:themeColor="text1"/>
              </w:rPr>
            </w:pPr>
            <w:r w:rsidRPr="009901A8">
              <w:rPr>
                <w:color w:val="000000" w:themeColor="text1"/>
              </w:rPr>
              <w:t>City of Yarra</w:t>
            </w:r>
          </w:p>
        </w:tc>
        <w:tc>
          <w:tcPr>
            <w:tcW w:w="7677" w:type="dxa"/>
          </w:tcPr>
          <w:p w14:paraId="339891D8" w14:textId="19507896" w:rsidR="00B979B1" w:rsidRPr="009901A8" w:rsidRDefault="00B979B1" w:rsidP="00B979B1">
            <w:pPr>
              <w:pStyle w:val="Tablebullet1"/>
              <w:numPr>
                <w:ilvl w:val="0"/>
                <w:numId w:val="0"/>
              </w:numPr>
              <w:rPr>
                <w:rFonts w:cs="Arial"/>
                <w:color w:val="000000" w:themeColor="text1"/>
                <w:szCs w:val="21"/>
                <w:shd w:val="clear" w:color="auto" w:fill="FFFFFF"/>
              </w:rPr>
            </w:pPr>
            <w:r w:rsidRPr="009901A8">
              <w:rPr>
                <w:rFonts w:cs="Arial"/>
                <w:color w:val="000000" w:themeColor="text1"/>
                <w:szCs w:val="21"/>
              </w:rPr>
              <w:t>Minus18 is a youth-driven organisation for LGBTIQ young people that runs inclusive events, workshops and produces resources. They will use their grant funds to establish an online education and e-commerce platform and to diversify funding.</w:t>
            </w:r>
          </w:p>
        </w:tc>
        <w:tc>
          <w:tcPr>
            <w:tcW w:w="2835" w:type="dxa"/>
            <w:vAlign w:val="bottom"/>
          </w:tcPr>
          <w:p w14:paraId="7F1FE2FB" w14:textId="00BA534E"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$70,684.00</w:t>
            </w:r>
          </w:p>
        </w:tc>
      </w:tr>
      <w:tr w:rsidR="009901A8" w:rsidRPr="009901A8" w14:paraId="320DF577" w14:textId="77777777" w:rsidTr="002F30E3">
        <w:tblPrEx>
          <w:tblLook w:val="04A0" w:firstRow="1" w:lastRow="0" w:firstColumn="1" w:lastColumn="0" w:noHBand="0" w:noVBand="1"/>
        </w:tblPrEx>
        <w:trPr>
          <w:trHeight w:val="756"/>
        </w:trPr>
        <w:tc>
          <w:tcPr>
            <w:tcW w:w="2327" w:type="dxa"/>
            <w:vAlign w:val="bottom"/>
          </w:tcPr>
          <w:p w14:paraId="2B1D7E72" w14:textId="4E5D7555" w:rsidR="00B979B1" w:rsidRPr="009901A8" w:rsidRDefault="00B979B1" w:rsidP="009901A8">
            <w:pPr>
              <w:pStyle w:val="Tabletext6pt"/>
              <w:rPr>
                <w:rFonts w:cs="Arial"/>
                <w:szCs w:val="21"/>
              </w:rPr>
            </w:pPr>
            <w:r w:rsidRPr="009901A8">
              <w:rPr>
                <w:rFonts w:cs="Arial"/>
                <w:color w:val="000000"/>
                <w:szCs w:val="21"/>
              </w:rPr>
              <w:t>North Central LGBTIQ Network</w:t>
            </w:r>
          </w:p>
        </w:tc>
        <w:tc>
          <w:tcPr>
            <w:tcW w:w="2324" w:type="dxa"/>
          </w:tcPr>
          <w:p w14:paraId="25889496" w14:textId="45989E7F" w:rsidR="00B979B1" w:rsidRPr="009901A8" w:rsidRDefault="00B979B1" w:rsidP="00B979B1">
            <w:pPr>
              <w:pStyle w:val="Tabletext6pt"/>
              <w:rPr>
                <w:color w:val="000000" w:themeColor="text1"/>
              </w:rPr>
            </w:pPr>
            <w:r w:rsidRPr="009901A8">
              <w:rPr>
                <w:color w:val="000000" w:themeColor="text1"/>
              </w:rPr>
              <w:t>City of Northern Grampians Shire</w:t>
            </w:r>
          </w:p>
        </w:tc>
        <w:tc>
          <w:tcPr>
            <w:tcW w:w="7677" w:type="dxa"/>
          </w:tcPr>
          <w:p w14:paraId="03B908AD" w14:textId="13578528" w:rsidR="00B979B1" w:rsidRPr="009901A8" w:rsidRDefault="00B979B1" w:rsidP="00B979B1">
            <w:pPr>
              <w:pStyle w:val="Tablebullet1"/>
              <w:numPr>
                <w:ilvl w:val="0"/>
                <w:numId w:val="0"/>
              </w:numPr>
              <w:rPr>
                <w:rFonts w:cs="Arial"/>
                <w:color w:val="000000" w:themeColor="text1"/>
                <w:szCs w:val="21"/>
                <w:shd w:val="clear" w:color="auto" w:fill="FFFFFF"/>
              </w:rPr>
            </w:pPr>
            <w:r w:rsidRPr="009901A8">
              <w:rPr>
                <w:rFonts w:cs="Arial"/>
                <w:color w:val="000000" w:themeColor="text1"/>
                <w:szCs w:val="21"/>
              </w:rPr>
              <w:t>North Central LGBTIQ Network consists of LGBTIQ community members, allies, advocates, service providers and community groups across North Central Region. They will use their grant funds for strategic planning, building governance and leadership skills, and developing training resources on LGBTIQ family violence, mental health &amp; social isolation.</w:t>
            </w:r>
          </w:p>
        </w:tc>
        <w:tc>
          <w:tcPr>
            <w:tcW w:w="2835" w:type="dxa"/>
            <w:vAlign w:val="bottom"/>
          </w:tcPr>
          <w:p w14:paraId="6C8E8194" w14:textId="316210C7"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$40,000.00</w:t>
            </w:r>
          </w:p>
        </w:tc>
      </w:tr>
      <w:tr w:rsidR="009901A8" w:rsidRPr="009901A8" w14:paraId="3698F428" w14:textId="77777777" w:rsidTr="002F30E3">
        <w:tblPrEx>
          <w:tblLook w:val="04A0" w:firstRow="1" w:lastRow="0" w:firstColumn="1" w:lastColumn="0" w:noHBand="0" w:noVBand="1"/>
        </w:tblPrEx>
        <w:trPr>
          <w:trHeight w:val="756"/>
        </w:trPr>
        <w:tc>
          <w:tcPr>
            <w:tcW w:w="2327" w:type="dxa"/>
            <w:vAlign w:val="bottom"/>
          </w:tcPr>
          <w:p w14:paraId="11F60353" w14:textId="5C4C37D0" w:rsidR="00B979B1" w:rsidRPr="00CE05A7" w:rsidRDefault="00B979B1" w:rsidP="009901A8">
            <w:pPr>
              <w:pStyle w:val="Tabletext6pt"/>
              <w:rPr>
                <w:rFonts w:cs="Arial"/>
                <w:szCs w:val="21"/>
              </w:rPr>
            </w:pPr>
            <w:r w:rsidRPr="00CE05A7">
              <w:rPr>
                <w:rFonts w:cs="Arial"/>
                <w:color w:val="000000"/>
                <w:szCs w:val="21"/>
              </w:rPr>
              <w:t>Pride in Care</w:t>
            </w:r>
          </w:p>
        </w:tc>
        <w:tc>
          <w:tcPr>
            <w:tcW w:w="2324" w:type="dxa"/>
          </w:tcPr>
          <w:p w14:paraId="25EA5096" w14:textId="26DFF90F" w:rsidR="00B979B1" w:rsidRPr="00CE05A7" w:rsidRDefault="00B979B1" w:rsidP="00B979B1">
            <w:pPr>
              <w:pStyle w:val="Tabletext6pt"/>
              <w:rPr>
                <w:color w:val="000000" w:themeColor="text1"/>
              </w:rPr>
            </w:pPr>
            <w:r w:rsidRPr="00CE05A7">
              <w:rPr>
                <w:color w:val="000000" w:themeColor="text1"/>
              </w:rPr>
              <w:t>City of Moreland</w:t>
            </w:r>
          </w:p>
        </w:tc>
        <w:tc>
          <w:tcPr>
            <w:tcW w:w="7677" w:type="dxa"/>
          </w:tcPr>
          <w:p w14:paraId="29223E45" w14:textId="52BAB0F1" w:rsidR="00B979B1" w:rsidRPr="00CE05A7" w:rsidRDefault="00B979B1" w:rsidP="00B979B1">
            <w:pPr>
              <w:pStyle w:val="Tablebullet1"/>
              <w:numPr>
                <w:ilvl w:val="0"/>
                <w:numId w:val="0"/>
              </w:numPr>
              <w:rPr>
                <w:rFonts w:cs="Arial"/>
                <w:color w:val="000000" w:themeColor="text1"/>
                <w:szCs w:val="21"/>
                <w:shd w:val="clear" w:color="auto" w:fill="FFFFFF"/>
              </w:rPr>
            </w:pPr>
            <w:r w:rsidRPr="00CE05A7">
              <w:rPr>
                <w:rFonts w:cs="Arial"/>
                <w:color w:val="000000" w:themeColor="text1"/>
                <w:szCs w:val="21"/>
              </w:rPr>
              <w:t>Pride in Care is an advocacy, education and leadership organisation involving LGBTIQ young people with an out-of-home care experience. They will use their grant funds for strategic planning and skills development.</w:t>
            </w:r>
          </w:p>
        </w:tc>
        <w:tc>
          <w:tcPr>
            <w:tcW w:w="2835" w:type="dxa"/>
            <w:vAlign w:val="bottom"/>
          </w:tcPr>
          <w:p w14:paraId="21BBA440" w14:textId="4B613D9A" w:rsidR="00B979B1" w:rsidRPr="00CE05A7" w:rsidRDefault="00B979B1" w:rsidP="00B979B1">
            <w:pPr>
              <w:pStyle w:val="Tablebullet1"/>
              <w:numPr>
                <w:ilvl w:val="0"/>
                <w:numId w:val="0"/>
              </w:numPr>
              <w:ind w:left="227" w:hanging="227"/>
              <w:rPr>
                <w:rFonts w:cs="Arial"/>
                <w:b/>
                <w:color w:val="000000" w:themeColor="text1"/>
                <w:szCs w:val="21"/>
              </w:rPr>
            </w:pPr>
            <w:r w:rsidRPr="00CE05A7">
              <w:rPr>
                <w:rFonts w:cs="Arial"/>
                <w:b/>
                <w:color w:val="000000" w:themeColor="text1"/>
                <w:szCs w:val="21"/>
              </w:rPr>
              <w:t>$45,000.00</w:t>
            </w:r>
          </w:p>
        </w:tc>
      </w:tr>
      <w:tr w:rsidR="00B979B1" w:rsidRPr="009901A8" w14:paraId="7EF8F1D4" w14:textId="77777777" w:rsidTr="002F30E3">
        <w:tblPrEx>
          <w:tblLook w:val="04A0" w:firstRow="1" w:lastRow="0" w:firstColumn="1" w:lastColumn="0" w:noHBand="0" w:noVBand="1"/>
        </w:tblPrEx>
        <w:trPr>
          <w:trHeight w:val="756"/>
        </w:trPr>
        <w:tc>
          <w:tcPr>
            <w:tcW w:w="2327" w:type="dxa"/>
            <w:vAlign w:val="bottom"/>
          </w:tcPr>
          <w:p w14:paraId="4F45F2BE" w14:textId="741384D3" w:rsidR="00B979B1" w:rsidRPr="009901A8" w:rsidRDefault="00B979B1" w:rsidP="009901A8">
            <w:pPr>
              <w:pStyle w:val="Tabletext6pt"/>
              <w:rPr>
                <w:rFonts w:cs="Arial"/>
                <w:color w:val="000000"/>
                <w:szCs w:val="21"/>
              </w:rPr>
            </w:pPr>
            <w:r w:rsidRPr="009901A8">
              <w:rPr>
                <w:rFonts w:cs="Arial"/>
                <w:color w:val="000000"/>
                <w:szCs w:val="21"/>
              </w:rPr>
              <w:lastRenderedPageBreak/>
              <w:t>Proud 2 Play</w:t>
            </w:r>
          </w:p>
        </w:tc>
        <w:tc>
          <w:tcPr>
            <w:tcW w:w="2324" w:type="dxa"/>
          </w:tcPr>
          <w:p w14:paraId="497E4EF5" w14:textId="753FBD28" w:rsidR="00B979B1" w:rsidRPr="009901A8" w:rsidRDefault="00B979B1" w:rsidP="00B979B1">
            <w:pPr>
              <w:pStyle w:val="Tabletext6pt"/>
              <w:rPr>
                <w:color w:val="000000" w:themeColor="text1"/>
              </w:rPr>
            </w:pPr>
            <w:r w:rsidRPr="009901A8">
              <w:rPr>
                <w:color w:val="000000" w:themeColor="text1"/>
              </w:rPr>
              <w:t xml:space="preserve">City of Stonnington </w:t>
            </w:r>
          </w:p>
        </w:tc>
        <w:tc>
          <w:tcPr>
            <w:tcW w:w="7677" w:type="dxa"/>
          </w:tcPr>
          <w:p w14:paraId="0DA7ECC4" w14:textId="0D698472" w:rsidR="00B979B1" w:rsidRPr="009901A8" w:rsidRDefault="00B979B1" w:rsidP="00B979B1">
            <w:pPr>
              <w:pStyle w:val="Tablebullet1"/>
              <w:numPr>
                <w:ilvl w:val="0"/>
                <w:numId w:val="0"/>
              </w:numPr>
              <w:rPr>
                <w:rFonts w:cs="Arial"/>
                <w:color w:val="000000" w:themeColor="text1"/>
                <w:szCs w:val="21"/>
                <w:shd w:val="clear" w:color="auto" w:fill="FFFFFF"/>
              </w:rPr>
            </w:pPr>
            <w:r w:rsidRPr="009901A8">
              <w:rPr>
                <w:rFonts w:cs="Arial"/>
                <w:color w:val="000000" w:themeColor="text1"/>
                <w:szCs w:val="21"/>
              </w:rPr>
              <w:t>Proud2Play works to increase LGBTIQ participation in sport and recreation through education, policy, inclusive events, and visibility. They will use their grant funds to complete their organisation’s rebrand, and improve volunteer recruitment and capacity to run events.</w:t>
            </w:r>
          </w:p>
        </w:tc>
        <w:tc>
          <w:tcPr>
            <w:tcW w:w="2835" w:type="dxa"/>
            <w:vAlign w:val="bottom"/>
          </w:tcPr>
          <w:p w14:paraId="7E32D3EC" w14:textId="30E5B3FA"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$15,000.00</w:t>
            </w:r>
          </w:p>
        </w:tc>
      </w:tr>
      <w:tr w:rsidR="00B979B1" w:rsidRPr="009901A8" w14:paraId="56D3FB0E" w14:textId="77777777" w:rsidTr="002F30E3">
        <w:tblPrEx>
          <w:tblLook w:val="04A0" w:firstRow="1" w:lastRow="0" w:firstColumn="1" w:lastColumn="0" w:noHBand="0" w:noVBand="1"/>
        </w:tblPrEx>
        <w:trPr>
          <w:trHeight w:val="756"/>
        </w:trPr>
        <w:tc>
          <w:tcPr>
            <w:tcW w:w="2327" w:type="dxa"/>
            <w:vAlign w:val="bottom"/>
          </w:tcPr>
          <w:p w14:paraId="13825329" w14:textId="2B26349B" w:rsidR="00B979B1" w:rsidRPr="009901A8" w:rsidRDefault="00B979B1" w:rsidP="009901A8">
            <w:pPr>
              <w:pStyle w:val="Tabletext6pt"/>
              <w:rPr>
                <w:rFonts w:cs="Arial"/>
                <w:color w:val="000000"/>
                <w:szCs w:val="21"/>
              </w:rPr>
            </w:pPr>
            <w:r w:rsidRPr="009901A8">
              <w:rPr>
                <w:rFonts w:cs="Arial"/>
                <w:color w:val="000000"/>
                <w:szCs w:val="21"/>
              </w:rPr>
              <w:t>Qrise</w:t>
            </w:r>
          </w:p>
        </w:tc>
        <w:tc>
          <w:tcPr>
            <w:tcW w:w="2324" w:type="dxa"/>
          </w:tcPr>
          <w:p w14:paraId="09BD1507" w14:textId="0D911B17" w:rsidR="00B979B1" w:rsidRPr="009901A8" w:rsidRDefault="00B979B1" w:rsidP="00B979B1">
            <w:pPr>
              <w:pStyle w:val="Tabletext6pt"/>
              <w:rPr>
                <w:color w:val="000000" w:themeColor="text1"/>
              </w:rPr>
            </w:pPr>
            <w:r w:rsidRPr="009901A8">
              <w:rPr>
                <w:color w:val="000000" w:themeColor="text1"/>
              </w:rPr>
              <w:t>City of Melbourne</w:t>
            </w:r>
          </w:p>
        </w:tc>
        <w:tc>
          <w:tcPr>
            <w:tcW w:w="7677" w:type="dxa"/>
          </w:tcPr>
          <w:p w14:paraId="35DC6BCF" w14:textId="5391528A" w:rsidR="00B979B1" w:rsidRPr="009901A8" w:rsidRDefault="00B979B1" w:rsidP="00B979B1">
            <w:pPr>
              <w:pStyle w:val="Tablebullet1"/>
              <w:numPr>
                <w:ilvl w:val="0"/>
                <w:numId w:val="0"/>
              </w:numPr>
              <w:rPr>
                <w:rFonts w:cs="Arial"/>
                <w:color w:val="000000" w:themeColor="text1"/>
                <w:szCs w:val="21"/>
                <w:shd w:val="clear" w:color="auto" w:fill="FFFFFF"/>
              </w:rPr>
            </w:pPr>
            <w:r w:rsidRPr="009901A8">
              <w:rPr>
                <w:rFonts w:cs="Arial"/>
                <w:color w:val="000000" w:themeColor="text1"/>
                <w:szCs w:val="21"/>
              </w:rPr>
              <w:t>Qrise delivers large-scale leadership, advocacy and mental health-literacy events and workshops for LGBTIQ young Victorians. They will use their grant funds for volunteer training, branding and website development, and consulting on fundraising and legal establishment.</w:t>
            </w:r>
          </w:p>
        </w:tc>
        <w:tc>
          <w:tcPr>
            <w:tcW w:w="2835" w:type="dxa"/>
            <w:vAlign w:val="bottom"/>
          </w:tcPr>
          <w:p w14:paraId="6420BBDD" w14:textId="4A85476E"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$27,630.00</w:t>
            </w:r>
          </w:p>
        </w:tc>
      </w:tr>
      <w:tr w:rsidR="00B979B1" w:rsidRPr="009901A8" w14:paraId="713DA839" w14:textId="77777777" w:rsidTr="002F30E3">
        <w:tblPrEx>
          <w:tblLook w:val="04A0" w:firstRow="1" w:lastRow="0" w:firstColumn="1" w:lastColumn="0" w:noHBand="0" w:noVBand="1"/>
        </w:tblPrEx>
        <w:trPr>
          <w:trHeight w:val="756"/>
        </w:trPr>
        <w:tc>
          <w:tcPr>
            <w:tcW w:w="2327" w:type="dxa"/>
            <w:vAlign w:val="bottom"/>
          </w:tcPr>
          <w:p w14:paraId="0153B56C" w14:textId="5A18666C" w:rsidR="00B979B1" w:rsidRPr="009901A8" w:rsidRDefault="00B979B1" w:rsidP="009901A8">
            <w:pPr>
              <w:pStyle w:val="Tabletext6pt"/>
              <w:rPr>
                <w:rFonts w:cs="Arial"/>
                <w:color w:val="000000"/>
                <w:szCs w:val="21"/>
              </w:rPr>
            </w:pPr>
            <w:r w:rsidRPr="009901A8">
              <w:rPr>
                <w:rFonts w:cs="Arial"/>
                <w:color w:val="000000"/>
                <w:szCs w:val="21"/>
              </w:rPr>
              <w:t>St Kilda Legal Service</w:t>
            </w:r>
          </w:p>
        </w:tc>
        <w:tc>
          <w:tcPr>
            <w:tcW w:w="2324" w:type="dxa"/>
          </w:tcPr>
          <w:p w14:paraId="03639C4C" w14:textId="3DD93A2C" w:rsidR="00B979B1" w:rsidRPr="009901A8" w:rsidRDefault="00B979B1" w:rsidP="00B979B1">
            <w:pPr>
              <w:pStyle w:val="Tabletext6pt"/>
              <w:rPr>
                <w:color w:val="000000" w:themeColor="text1"/>
              </w:rPr>
            </w:pPr>
            <w:r w:rsidRPr="009901A8">
              <w:rPr>
                <w:rFonts w:cs="Arial"/>
                <w:color w:val="000000" w:themeColor="text1"/>
              </w:rPr>
              <w:t>City of Port Phillip</w:t>
            </w:r>
          </w:p>
        </w:tc>
        <w:tc>
          <w:tcPr>
            <w:tcW w:w="7677" w:type="dxa"/>
          </w:tcPr>
          <w:p w14:paraId="1F6FBB99" w14:textId="0D348517" w:rsidR="00B979B1" w:rsidRPr="009901A8" w:rsidRDefault="00B979B1" w:rsidP="00B979B1">
            <w:pPr>
              <w:pStyle w:val="Tablebullet1"/>
              <w:numPr>
                <w:ilvl w:val="0"/>
                <w:numId w:val="0"/>
              </w:numPr>
              <w:rPr>
                <w:rFonts w:cs="Arial"/>
                <w:color w:val="000000" w:themeColor="text1"/>
                <w:szCs w:val="21"/>
                <w:shd w:val="clear" w:color="auto" w:fill="FFFFFF"/>
              </w:rPr>
            </w:pPr>
            <w:r w:rsidRPr="009901A8">
              <w:rPr>
                <w:rFonts w:cs="Arial"/>
                <w:color w:val="000000" w:themeColor="text1"/>
                <w:szCs w:val="21"/>
              </w:rPr>
              <w:t>St Kilda Legal Service provides free legal services within the Cities of Port Phillip, Bayside, Stonnington and parts of Glen Eira, and runs the LGBTIQ Legal Service in partnership with Thorne Harbour Health. They will use their grant funds to analyse the legal needs of LGBTIQ communities and to develop their website.</w:t>
            </w:r>
          </w:p>
        </w:tc>
        <w:tc>
          <w:tcPr>
            <w:tcW w:w="2835" w:type="dxa"/>
            <w:vAlign w:val="bottom"/>
          </w:tcPr>
          <w:p w14:paraId="1C7C8D19" w14:textId="622EA47D"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$80,000.00</w:t>
            </w:r>
          </w:p>
        </w:tc>
      </w:tr>
      <w:tr w:rsidR="009901A8" w:rsidRPr="009901A8" w14:paraId="2D74EF4F" w14:textId="77777777" w:rsidTr="002F30E3">
        <w:tblPrEx>
          <w:tblLook w:val="04A0" w:firstRow="1" w:lastRow="0" w:firstColumn="1" w:lastColumn="0" w:noHBand="0" w:noVBand="1"/>
        </w:tblPrEx>
        <w:trPr>
          <w:trHeight w:val="756"/>
        </w:trPr>
        <w:tc>
          <w:tcPr>
            <w:tcW w:w="2327" w:type="dxa"/>
            <w:vAlign w:val="bottom"/>
          </w:tcPr>
          <w:p w14:paraId="633F20C8" w14:textId="2A23E9E2" w:rsidR="00B979B1" w:rsidRPr="009901A8" w:rsidRDefault="00B979B1" w:rsidP="009901A8">
            <w:pPr>
              <w:pStyle w:val="Tabletext6pt"/>
              <w:rPr>
                <w:rFonts w:cs="Arial"/>
                <w:szCs w:val="21"/>
              </w:rPr>
            </w:pPr>
            <w:r w:rsidRPr="009901A8">
              <w:rPr>
                <w:rFonts w:cs="Arial"/>
                <w:color w:val="000000"/>
                <w:szCs w:val="21"/>
              </w:rPr>
              <w:t>Transfamily Victoria</w:t>
            </w:r>
          </w:p>
        </w:tc>
        <w:tc>
          <w:tcPr>
            <w:tcW w:w="2324" w:type="dxa"/>
          </w:tcPr>
          <w:p w14:paraId="07D97E0A" w14:textId="2C31179D" w:rsidR="00B979B1" w:rsidRPr="009901A8" w:rsidRDefault="00B979B1" w:rsidP="00B979B1">
            <w:pPr>
              <w:pStyle w:val="Tabletext6pt"/>
              <w:rPr>
                <w:color w:val="000000" w:themeColor="text1"/>
              </w:rPr>
            </w:pPr>
            <w:r w:rsidRPr="009901A8">
              <w:rPr>
                <w:color w:val="000000" w:themeColor="text1"/>
              </w:rPr>
              <w:t>City of Melbourne</w:t>
            </w:r>
          </w:p>
        </w:tc>
        <w:tc>
          <w:tcPr>
            <w:tcW w:w="7677" w:type="dxa"/>
          </w:tcPr>
          <w:p w14:paraId="3DC4EFE5" w14:textId="26AE0813" w:rsidR="00B979B1" w:rsidRPr="009901A8" w:rsidRDefault="00B979B1" w:rsidP="00B979B1">
            <w:pPr>
              <w:pStyle w:val="Tablebullet1"/>
              <w:numPr>
                <w:ilvl w:val="0"/>
                <w:numId w:val="0"/>
              </w:numPr>
              <w:rPr>
                <w:rFonts w:cs="Arial"/>
                <w:color w:val="000000" w:themeColor="text1"/>
                <w:szCs w:val="21"/>
              </w:rPr>
            </w:pPr>
            <w:r w:rsidRPr="009901A8">
              <w:rPr>
                <w:rFonts w:cs="Arial"/>
                <w:color w:val="000000" w:themeColor="text1"/>
                <w:szCs w:val="21"/>
              </w:rPr>
              <w:t>Transfamily is a peer support group for parents, siblings, extended family and/or friends of trans and gender diverse people. They will be using their grant funds for incorporation, website development and determining the viability of stylist workshops.</w:t>
            </w:r>
          </w:p>
        </w:tc>
        <w:tc>
          <w:tcPr>
            <w:tcW w:w="2835" w:type="dxa"/>
            <w:vAlign w:val="bottom"/>
          </w:tcPr>
          <w:p w14:paraId="4733E8C0" w14:textId="3BBC075D" w:rsidR="00B979B1" w:rsidRPr="009901A8" w:rsidRDefault="00B979B1" w:rsidP="00B979B1">
            <w:pPr>
              <w:pStyle w:val="Tablebullet1"/>
              <w:numPr>
                <w:ilvl w:val="0"/>
                <w:numId w:val="0"/>
              </w:numPr>
              <w:ind w:left="227" w:hanging="227"/>
              <w:rPr>
                <w:rFonts w:cs="Arial"/>
                <w:b/>
                <w:color w:val="000000" w:themeColor="text1"/>
                <w:szCs w:val="21"/>
              </w:rPr>
            </w:pPr>
            <w:r w:rsidRPr="009901A8">
              <w:rPr>
                <w:rFonts w:cs="Arial"/>
                <w:b/>
                <w:color w:val="000000" w:themeColor="text1"/>
                <w:szCs w:val="21"/>
              </w:rPr>
              <w:t>$15,000.00</w:t>
            </w:r>
          </w:p>
        </w:tc>
      </w:tr>
      <w:tr w:rsidR="00F623AD" w14:paraId="76812E2E" w14:textId="77777777" w:rsidTr="00A22531">
        <w:tblPrEx>
          <w:tblLook w:val="04A0" w:firstRow="1" w:lastRow="0" w:firstColumn="1" w:lastColumn="0" w:noHBand="0" w:noVBand="1"/>
        </w:tblPrEx>
        <w:trPr>
          <w:trHeight w:val="448"/>
        </w:trPr>
        <w:tc>
          <w:tcPr>
            <w:tcW w:w="12328" w:type="dxa"/>
            <w:gridSpan w:val="3"/>
          </w:tcPr>
          <w:p w14:paraId="4ED326DE" w14:textId="6D77326B" w:rsidR="00F623AD" w:rsidRPr="009901A8" w:rsidRDefault="009901A8" w:rsidP="009901A8">
            <w:pPr>
              <w:pStyle w:val="Tablebullet1"/>
              <w:numPr>
                <w:ilvl w:val="0"/>
                <w:numId w:val="0"/>
              </w:numPr>
              <w:ind w:left="227" w:hanging="227"/>
              <w:jc w:val="right"/>
              <w:rPr>
                <w:rFonts w:cs="Arial"/>
                <w:b/>
                <w:bCs/>
                <w:szCs w:val="21"/>
              </w:rPr>
            </w:pPr>
            <w:r>
              <w:rPr>
                <w:rFonts w:cs="Arial"/>
                <w:b/>
                <w:bCs/>
                <w:szCs w:val="21"/>
              </w:rPr>
              <w:t>Total</w:t>
            </w:r>
          </w:p>
        </w:tc>
        <w:tc>
          <w:tcPr>
            <w:tcW w:w="2835" w:type="dxa"/>
          </w:tcPr>
          <w:p w14:paraId="1586FC13" w14:textId="1ED2E4C3" w:rsidR="00F623AD" w:rsidRPr="009901A8" w:rsidRDefault="00F623AD" w:rsidP="00F623AD">
            <w:pPr>
              <w:pStyle w:val="Tablebullet1"/>
              <w:numPr>
                <w:ilvl w:val="0"/>
                <w:numId w:val="0"/>
              </w:numPr>
              <w:rPr>
                <w:b/>
              </w:rPr>
            </w:pPr>
            <w:r w:rsidRPr="009901A8">
              <w:rPr>
                <w:b/>
              </w:rPr>
              <w:t>$</w:t>
            </w:r>
            <w:r w:rsidR="009901A8" w:rsidRPr="009901A8">
              <w:rPr>
                <w:b/>
              </w:rPr>
              <w:t>700,000.00</w:t>
            </w:r>
          </w:p>
        </w:tc>
      </w:tr>
    </w:tbl>
    <w:p w14:paraId="3912C60A" w14:textId="1331E922" w:rsidR="003B1BDC" w:rsidRDefault="003B1BDC" w:rsidP="003B1BDC">
      <w:pPr>
        <w:pStyle w:val="Body"/>
      </w:pPr>
    </w:p>
    <w:p w14:paraId="5EA0D710" w14:textId="77777777" w:rsidR="00F32368" w:rsidRPr="00F32368" w:rsidRDefault="00F32368" w:rsidP="00F32368">
      <w:pPr>
        <w:pStyle w:val="Body"/>
      </w:pPr>
      <w:bookmarkStart w:id="0" w:name="_Hlk37240926"/>
    </w:p>
    <w:tbl>
      <w:tblPr>
        <w:tblStyle w:val="TableGrid"/>
        <w:tblW w:w="15163" w:type="dxa"/>
        <w:tblCellMar>
          <w:bottom w:w="108" w:type="dxa"/>
        </w:tblCellMar>
        <w:tblLook w:val="0600" w:firstRow="0" w:lastRow="0" w:firstColumn="0" w:lastColumn="0" w:noHBand="1" w:noVBand="1"/>
      </w:tblPr>
      <w:tblGrid>
        <w:gridCol w:w="15163"/>
      </w:tblGrid>
      <w:tr w:rsidR="0055119B" w14:paraId="5C58FBF1" w14:textId="77777777" w:rsidTr="00502603">
        <w:tc>
          <w:tcPr>
            <w:tcW w:w="15163" w:type="dxa"/>
          </w:tcPr>
          <w:p w14:paraId="5B675781" w14:textId="686E02C9" w:rsidR="0055119B" w:rsidRPr="0055119B" w:rsidRDefault="0055119B" w:rsidP="0055119B">
            <w:pPr>
              <w:pStyle w:val="Accessibilitypara"/>
            </w:pPr>
            <w:r w:rsidRPr="0055119B">
              <w:t>To receive this document in another format</w:t>
            </w:r>
            <w:r>
              <w:t>,</w:t>
            </w:r>
            <w:r w:rsidRPr="0055119B">
              <w:t xml:space="preserve"> phone</w:t>
            </w:r>
            <w:r w:rsidR="00DE4260">
              <w:t xml:space="preserve"> 03 9595 2636</w:t>
            </w:r>
            <w:r w:rsidRPr="0055119B">
              <w:t xml:space="preserve">, using the National Relay Service 13 36 77 if required, or </w:t>
            </w:r>
            <w:hyperlink r:id="rId18" w:history="1">
              <w:r w:rsidRPr="00DE4260">
                <w:rPr>
                  <w:rStyle w:val="Hyperlink"/>
                </w:rPr>
                <w:t>email</w:t>
              </w:r>
            </w:hyperlink>
            <w:r w:rsidRPr="0055119B">
              <w:t xml:space="preserve"> </w:t>
            </w:r>
            <w:r w:rsidR="00DE4260">
              <w:t>the Equality Unit &lt;</w:t>
            </w:r>
            <w:r w:rsidR="00DE4260" w:rsidRPr="00DE4260">
              <w:t>equality@dffh.vic.gov.au</w:t>
            </w:r>
            <w:r w:rsidR="00DE4260">
              <w:t>&gt;</w:t>
            </w:r>
            <w:r w:rsidRPr="0055119B">
              <w:t>.</w:t>
            </w:r>
          </w:p>
          <w:p w14:paraId="2694CFC6" w14:textId="77777777" w:rsidR="00FD2A22" w:rsidRDefault="0055119B" w:rsidP="00C975CA">
            <w:pPr>
              <w:pStyle w:val="Imprint"/>
            </w:pPr>
            <w:r w:rsidRPr="0055119B">
              <w:t>Authorised and published by the Victorian Government, 1 Treasury Place, Melbourne.</w:t>
            </w:r>
          </w:p>
          <w:p w14:paraId="35F3A597" w14:textId="30F3F842" w:rsidR="00FD2A22" w:rsidRDefault="0055119B" w:rsidP="00C975CA">
            <w:pPr>
              <w:pStyle w:val="Imprint"/>
            </w:pPr>
            <w:r w:rsidRPr="0055119B">
              <w:t xml:space="preserve">© State of Victoria, Australia, Department </w:t>
            </w:r>
            <w:r w:rsidRPr="001B058F">
              <w:t xml:space="preserve">of </w:t>
            </w:r>
            <w:r w:rsidR="00002D68">
              <w:t>Families, Fairness and Housing</w:t>
            </w:r>
            <w:r w:rsidRPr="0055119B">
              <w:t>,</w:t>
            </w:r>
            <w:r w:rsidR="00DE4260">
              <w:t xml:space="preserve"> May, 2021</w:t>
            </w:r>
            <w:r w:rsidRPr="0055119B">
              <w:t>.</w:t>
            </w:r>
            <w:bookmarkStart w:id="1" w:name="_Hlk62746129"/>
          </w:p>
          <w:p w14:paraId="0051C757" w14:textId="1E273022" w:rsidR="0055119B" w:rsidRDefault="0055119B" w:rsidP="00DE4260">
            <w:pPr>
              <w:pStyle w:val="Imprint"/>
            </w:pPr>
            <w:r w:rsidRPr="0055119B">
              <w:t xml:space="preserve">Available at </w:t>
            </w:r>
            <w:hyperlink r:id="rId19" w:history="1">
              <w:r w:rsidR="00CE05A7" w:rsidRPr="00CE05A7">
                <w:rPr>
                  <w:rStyle w:val="Hyperlink"/>
                </w:rPr>
                <w:t>Successful recipients – LGBTIQ+ Organisational Development Grants</w:t>
              </w:r>
            </w:hyperlink>
            <w:r w:rsidR="00CE05A7">
              <w:t xml:space="preserve"> </w:t>
            </w:r>
            <w:r w:rsidRPr="00CE05A7">
              <w:t>&lt;</w:t>
            </w:r>
            <w:r w:rsidR="00CE05A7" w:rsidRPr="00CE05A7">
              <w:rPr>
                <w:color w:val="004C97"/>
              </w:rPr>
              <w:t>https://www.vic.gov.au/successful-recipients-LGBTIQ-organisational-grants</w:t>
            </w:r>
            <w:r w:rsidRPr="00CE05A7">
              <w:t>&gt;</w:t>
            </w:r>
            <w:bookmarkEnd w:id="1"/>
          </w:p>
        </w:tc>
      </w:tr>
      <w:bookmarkEnd w:id="0"/>
    </w:tbl>
    <w:p w14:paraId="5CC63440" w14:textId="77777777" w:rsidR="00162CA9" w:rsidRDefault="00162CA9" w:rsidP="00162CA9">
      <w:pPr>
        <w:pStyle w:val="Body"/>
      </w:pPr>
    </w:p>
    <w:sectPr w:rsidR="00162CA9" w:rsidSect="00502603">
      <w:headerReference w:type="default" r:id="rId20"/>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A50AD" w14:textId="77777777" w:rsidR="00F97FE3" w:rsidRDefault="00F97FE3">
      <w:r>
        <w:separator/>
      </w:r>
    </w:p>
    <w:p w14:paraId="74B5E90B" w14:textId="77777777" w:rsidR="00F97FE3" w:rsidRDefault="00F97FE3"/>
  </w:endnote>
  <w:endnote w:type="continuationSeparator" w:id="0">
    <w:p w14:paraId="6085307C" w14:textId="77777777" w:rsidR="00F97FE3" w:rsidRDefault="00F97FE3">
      <w:r>
        <w:continuationSeparator/>
      </w:r>
    </w:p>
    <w:p w14:paraId="70A1F7FD" w14:textId="77777777" w:rsidR="00F97FE3" w:rsidRDefault="00F97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7669" w14:textId="77777777" w:rsidR="00040E64" w:rsidRDefault="00040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F8EDA" w14:textId="77777777" w:rsidR="00E261B3" w:rsidRPr="00F65AA9" w:rsidRDefault="00925DD5" w:rsidP="00EF2C72">
    <w:pPr>
      <w:pStyle w:val="Footer"/>
    </w:pPr>
    <w:r>
      <w:rPr>
        <w:noProof/>
        <w:lang w:eastAsia="en-AU"/>
      </w:rPr>
      <mc:AlternateContent>
        <mc:Choice Requires="wps">
          <w:drawing>
            <wp:anchor distT="0" distB="0" distL="114300" distR="114300" simplePos="0" relativeHeight="251654656" behindDoc="0" locked="0" layoutInCell="0" allowOverlap="1" wp14:anchorId="1A54895B" wp14:editId="38261D55">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DAC8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54895B"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768DAC8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64896" behindDoc="1" locked="1" layoutInCell="1" allowOverlap="1" wp14:anchorId="29402557" wp14:editId="1CE53DD2">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2147E" w14:textId="77777777" w:rsidR="00E261B3" w:rsidRDefault="00925DD5">
    <w:pPr>
      <w:pStyle w:val="Footer"/>
    </w:pPr>
    <w:r>
      <w:rPr>
        <w:noProof/>
      </w:rPr>
      <mc:AlternateContent>
        <mc:Choice Requires="wps">
          <w:drawing>
            <wp:anchor distT="0" distB="0" distL="114300" distR="114300" simplePos="1" relativeHeight="251659776" behindDoc="0" locked="0" layoutInCell="0" allowOverlap="1" wp14:anchorId="21815225" wp14:editId="79391966">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9EA75"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815225"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72E9EA75"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312A0" w14:textId="77777777" w:rsidR="00F97FE3" w:rsidRDefault="00F97FE3" w:rsidP="00207717">
      <w:pPr>
        <w:spacing w:before="120"/>
      </w:pPr>
      <w:r>
        <w:separator/>
      </w:r>
    </w:p>
  </w:footnote>
  <w:footnote w:type="continuationSeparator" w:id="0">
    <w:p w14:paraId="52B50B26" w14:textId="77777777" w:rsidR="00F97FE3" w:rsidRDefault="00F97FE3">
      <w:r>
        <w:continuationSeparator/>
      </w:r>
    </w:p>
    <w:p w14:paraId="067990A4" w14:textId="77777777" w:rsidR="00F97FE3" w:rsidRDefault="00F97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36C93" w14:textId="77777777" w:rsidR="00040E64" w:rsidRDefault="00040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69DE2"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87E8D" w14:textId="77777777" w:rsidR="00040E64" w:rsidRDefault="00040E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37E3D" w14:textId="77777777" w:rsidR="00E261B3" w:rsidRPr="0051568D" w:rsidRDefault="00B14B5F" w:rsidP="0017674D">
    <w:pPr>
      <w:pStyle w:val="Header"/>
    </w:pPr>
    <w:r>
      <w:t>Document title</w:t>
    </w:r>
    <w:r w:rsidR="00872C54">
      <w:t xml:space="preserve"> (use Header style)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E3"/>
    <w:rsid w:val="00000719"/>
    <w:rsid w:val="00002D68"/>
    <w:rsid w:val="00003403"/>
    <w:rsid w:val="00005347"/>
    <w:rsid w:val="000072B6"/>
    <w:rsid w:val="0001021B"/>
    <w:rsid w:val="00011D89"/>
    <w:rsid w:val="000152F2"/>
    <w:rsid w:val="000154FD"/>
    <w:rsid w:val="00022271"/>
    <w:rsid w:val="000235E8"/>
    <w:rsid w:val="00024D89"/>
    <w:rsid w:val="000250B6"/>
    <w:rsid w:val="00033D81"/>
    <w:rsid w:val="00037366"/>
    <w:rsid w:val="00040E64"/>
    <w:rsid w:val="00041BF0"/>
    <w:rsid w:val="00042C8A"/>
    <w:rsid w:val="0004536B"/>
    <w:rsid w:val="00046B68"/>
    <w:rsid w:val="000527DD"/>
    <w:rsid w:val="000578B2"/>
    <w:rsid w:val="00060959"/>
    <w:rsid w:val="00060C8F"/>
    <w:rsid w:val="0006298A"/>
    <w:rsid w:val="00063B04"/>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78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3966"/>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518"/>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288F"/>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46B5F"/>
    <w:rsid w:val="0045230A"/>
    <w:rsid w:val="00452C0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451F"/>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5D73"/>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35FD"/>
    <w:rsid w:val="006F6A31"/>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6A65"/>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A27"/>
    <w:rsid w:val="00986E6B"/>
    <w:rsid w:val="00990032"/>
    <w:rsid w:val="009901A8"/>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DDE"/>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664C"/>
    <w:rsid w:val="00A67263"/>
    <w:rsid w:val="00A7161C"/>
    <w:rsid w:val="00A77AA3"/>
    <w:rsid w:val="00A8236D"/>
    <w:rsid w:val="00A854EB"/>
    <w:rsid w:val="00A872E5"/>
    <w:rsid w:val="00A91406"/>
    <w:rsid w:val="00A96E65"/>
    <w:rsid w:val="00A96ECE"/>
    <w:rsid w:val="00A97C72"/>
    <w:rsid w:val="00AA310B"/>
    <w:rsid w:val="00AA605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27F7"/>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979B1"/>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033"/>
    <w:rsid w:val="00C920EA"/>
    <w:rsid w:val="00C93C3E"/>
    <w:rsid w:val="00C975CA"/>
    <w:rsid w:val="00CA12E3"/>
    <w:rsid w:val="00CA1476"/>
    <w:rsid w:val="00CA6611"/>
    <w:rsid w:val="00CA6AE6"/>
    <w:rsid w:val="00CA782F"/>
    <w:rsid w:val="00CB187B"/>
    <w:rsid w:val="00CB2835"/>
    <w:rsid w:val="00CB3285"/>
    <w:rsid w:val="00CB4500"/>
    <w:rsid w:val="00CC0C72"/>
    <w:rsid w:val="00CC2BFD"/>
    <w:rsid w:val="00CD3476"/>
    <w:rsid w:val="00CD64DF"/>
    <w:rsid w:val="00CE05A7"/>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426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077F"/>
    <w:rsid w:val="00E71591"/>
    <w:rsid w:val="00E71CEB"/>
    <w:rsid w:val="00E7474F"/>
    <w:rsid w:val="00E80DE3"/>
    <w:rsid w:val="00E82C55"/>
    <w:rsid w:val="00E8787E"/>
    <w:rsid w:val="00E87AB2"/>
    <w:rsid w:val="00E92AC3"/>
    <w:rsid w:val="00E95AD7"/>
    <w:rsid w:val="00EA2F6A"/>
    <w:rsid w:val="00EB00E0"/>
    <w:rsid w:val="00EB05D5"/>
    <w:rsid w:val="00EB1931"/>
    <w:rsid w:val="00EB6615"/>
    <w:rsid w:val="00EB6BB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2DAB"/>
    <w:rsid w:val="00EF36AF"/>
    <w:rsid w:val="00EF59A3"/>
    <w:rsid w:val="00EF6675"/>
    <w:rsid w:val="00F0063D"/>
    <w:rsid w:val="00F00F9C"/>
    <w:rsid w:val="00F01E5F"/>
    <w:rsid w:val="00F024F3"/>
    <w:rsid w:val="00F02ABA"/>
    <w:rsid w:val="00F0437A"/>
    <w:rsid w:val="00F101B8"/>
    <w:rsid w:val="00F10C7D"/>
    <w:rsid w:val="00F11037"/>
    <w:rsid w:val="00F169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3AD"/>
    <w:rsid w:val="00F64696"/>
    <w:rsid w:val="00F65AA9"/>
    <w:rsid w:val="00F6768F"/>
    <w:rsid w:val="00F72C2C"/>
    <w:rsid w:val="00F741F2"/>
    <w:rsid w:val="00F76CAB"/>
    <w:rsid w:val="00F772C6"/>
    <w:rsid w:val="00F815B5"/>
    <w:rsid w:val="00F85195"/>
    <w:rsid w:val="00F868E3"/>
    <w:rsid w:val="00F938BA"/>
    <w:rsid w:val="00F97919"/>
    <w:rsid w:val="00F97FE3"/>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402161"/>
  <w15:docId w15:val="{F5B65557-F1BC-469E-B6EF-3351A7DC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ality@dff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c.gov.au/successful-recipients-LGBTIQ-organisational-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e161729-0ef4-4b53-b9e8-ddb61266bb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LGBTIQ+ Organisational Development Grants 2020-21</vt:lpstr>
    </vt:vector>
  </TitlesOfParts>
  <Company>Victoria State Government, Department of Familes, Fairness and Housing</Company>
  <LinksUpToDate>false</LinksUpToDate>
  <CharactersWithSpaces>6354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 Organisational Development Grants 2020-21</dc:title>
  <dc:subject>LGBTIQ+ Organisational Development Grants 2020-21 (Successful recipients)</dc:subject>
  <dc:creator>Marnie Banger (DHHS)</dc:creator>
  <cp:lastModifiedBy>Marnie Banger (DFFH)</cp:lastModifiedBy>
  <cp:revision>2</cp:revision>
  <cp:lastPrinted>2021-01-29T05:27:00Z</cp:lastPrinted>
  <dcterms:created xsi:type="dcterms:W3CDTF">2021-06-15T23:31:00Z</dcterms:created>
  <dcterms:modified xsi:type="dcterms:W3CDTF">2021-06-15T23:31:00Z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2021-06-15T23:31:33Z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ies>
</file>