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E2C2" w14:textId="77777777" w:rsidR="001E44E5" w:rsidRDefault="001E44E5" w:rsidP="00F714B9">
      <w:pPr>
        <w:jc w:val="center"/>
        <w:rPr>
          <w:color w:val="2F5496" w:themeColor="accent5" w:themeShade="BF"/>
          <w:sz w:val="32"/>
          <w:szCs w:val="32"/>
          <w:lang w:val="en"/>
        </w:rPr>
      </w:pPr>
    </w:p>
    <w:p w14:paraId="3D7BC91B" w14:textId="49B40FFB" w:rsidR="00F714B9" w:rsidRPr="00BC23C8" w:rsidRDefault="00F714B9" w:rsidP="00F714B9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0DEDD9C" w14:textId="659B1122" w:rsidR="00F714B9" w:rsidRPr="00BC23C8" w:rsidRDefault="00F714B9" w:rsidP="00F714B9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 xml:space="preserve">Higher Education and Skills </w:t>
      </w:r>
    </w:p>
    <w:p w14:paraId="10E88A7C" w14:textId="77777777" w:rsidR="00F714B9" w:rsidRPr="005E7970" w:rsidRDefault="00F714B9" w:rsidP="00F714B9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Participation, Inclusion and Regional Engagement — Branch Memo</w:t>
      </w:r>
    </w:p>
    <w:p w14:paraId="258CE7DA" w14:textId="17541A99" w:rsidR="003A59D4" w:rsidRDefault="00F714B9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A59D4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3A59D4"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3A59D4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108D2724" w14:textId="33BAF069" w:rsidR="003A59D4" w:rsidRPr="005E7970" w:rsidRDefault="003A59D4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Statewide</w:t>
      </w:r>
      <w:proofErr w:type="spellEnd"/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providers</w:t>
      </w:r>
    </w:p>
    <w:p w14:paraId="44155E3C" w14:textId="29A75AE8" w:rsidR="00F714B9" w:rsidRPr="001C2A8B" w:rsidRDefault="00F714B9" w:rsidP="003A59D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5D5F9EF7" w14:textId="553AE923" w:rsidR="00F714B9" w:rsidRDefault="00F714B9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ACFE Regional Councils</w:t>
      </w:r>
    </w:p>
    <w:p w14:paraId="500EC605" w14:textId="05819453" w:rsidR="006C1EFD" w:rsidRPr="00EF3AF9" w:rsidRDefault="006C1EFD" w:rsidP="003A59D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Learn Local stakeholders</w:t>
      </w:r>
    </w:p>
    <w:p w14:paraId="38624E93" w14:textId="77777777" w:rsidR="00F714B9" w:rsidRPr="001C2A8B" w:rsidRDefault="00F714B9" w:rsidP="00F714B9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PIRE Branch staff</w:t>
      </w:r>
    </w:p>
    <w:p w14:paraId="2F71513F" w14:textId="32FBC05C" w:rsidR="00F714B9" w:rsidRPr="005E7970" w:rsidRDefault="00F714B9" w:rsidP="00F714B9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C5C64">
        <w:rPr>
          <w:rFonts w:asciiTheme="minorHAnsi" w:hAnsiTheme="minorHAnsi" w:cstheme="minorHAnsi"/>
          <w:bCs/>
          <w:color w:val="000000" w:themeColor="text1"/>
          <w:lang w:val="en-GB" w:eastAsia="en-US"/>
        </w:rPr>
        <w:t xml:space="preserve">Jeanette </w:t>
      </w:r>
      <w:proofErr w:type="spellStart"/>
      <w:r w:rsidR="00DC5C64">
        <w:rPr>
          <w:rFonts w:asciiTheme="minorHAnsi" w:hAnsiTheme="minorHAnsi" w:cstheme="minorHAnsi"/>
          <w:bCs/>
          <w:color w:val="000000" w:themeColor="text1"/>
          <w:lang w:val="en-GB" w:eastAsia="en-US"/>
        </w:rPr>
        <w:t>Nagorcka</w:t>
      </w:r>
      <w:proofErr w:type="spellEnd"/>
      <w:r w:rsidR="00DC5C64">
        <w:rPr>
          <w:rFonts w:asciiTheme="minorHAnsi" w:hAnsiTheme="minorHAnsi" w:cstheme="minorHAnsi"/>
          <w:bCs/>
          <w:color w:val="000000" w:themeColor="text1"/>
          <w:lang w:val="en-GB" w:eastAsia="en-US"/>
        </w:rPr>
        <w:t xml:space="preserve">, Executive </w:t>
      </w:r>
      <w:r w:rsidR="00DC5C6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Director </w:t>
      </w:r>
      <w:r w:rsidR="00DC5C64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DC5C64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Adult, Community and Further Education</w:t>
      </w:r>
    </w:p>
    <w:p w14:paraId="2946B987" w14:textId="533A9A97" w:rsidR="00F714B9" w:rsidRPr="005E7970" w:rsidRDefault="00F714B9" w:rsidP="00F714B9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8947E6">
        <w:rPr>
          <w:rFonts w:asciiTheme="minorHAnsi" w:hAnsiTheme="minorHAnsi" w:cstheme="minorHAnsi"/>
          <w:bCs/>
          <w:color w:val="000000" w:themeColor="text1"/>
          <w:lang w:val="en-GB" w:eastAsia="en-US"/>
        </w:rPr>
        <w:t>8</w:t>
      </w:r>
      <w:r>
        <w:rPr>
          <w:rFonts w:asciiTheme="minorHAnsi" w:hAnsiTheme="minorHAnsi" w:cstheme="minorHAnsi"/>
          <w:bCs/>
          <w:color w:val="000000" w:themeColor="text1"/>
          <w:lang w:val="en-GB" w:eastAsia="en-US"/>
        </w:rPr>
        <w:t>/0</w:t>
      </w:r>
      <w:r w:rsidR="00DC5C64">
        <w:rPr>
          <w:rFonts w:asciiTheme="minorHAnsi" w:hAnsiTheme="minorHAnsi" w:cstheme="minorHAnsi"/>
          <w:bCs/>
          <w:color w:val="000000" w:themeColor="text1"/>
          <w:lang w:val="en-GB" w:eastAsia="en-US"/>
        </w:rPr>
        <w:t>7</w:t>
      </w:r>
      <w:r>
        <w:rPr>
          <w:rFonts w:asciiTheme="minorHAnsi" w:hAnsiTheme="minorHAnsi" w:cstheme="minorHAnsi"/>
          <w:color w:val="000000" w:themeColor="text1"/>
          <w:lang w:val="en-GB" w:eastAsia="en-US"/>
        </w:rPr>
        <w:t>/</w:t>
      </w:r>
      <w:r w:rsidRPr="00C22F89">
        <w:rPr>
          <w:rFonts w:asciiTheme="minorHAnsi" w:hAnsiTheme="minorHAnsi" w:cstheme="minorHAnsi"/>
          <w:color w:val="000000" w:themeColor="text1"/>
          <w:lang w:val="en-GB" w:eastAsia="en-US"/>
        </w:rPr>
        <w:t>202</w:t>
      </w:r>
      <w:r>
        <w:rPr>
          <w:rFonts w:asciiTheme="minorHAnsi" w:hAnsiTheme="minorHAnsi" w:cstheme="minorHAnsi"/>
          <w:color w:val="000000" w:themeColor="text1"/>
          <w:lang w:val="en-GB" w:eastAsia="en-US"/>
        </w:rPr>
        <w:t>1</w:t>
      </w:r>
    </w:p>
    <w:p w14:paraId="19482924" w14:textId="7BDA43C3" w:rsidR="00F714B9" w:rsidRDefault="00F714B9" w:rsidP="00F714B9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SUBJECT: 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F178F8">
        <w:rPr>
          <w:rFonts w:asciiTheme="minorHAnsi" w:hAnsiTheme="minorHAnsi" w:cstheme="minorHAnsi"/>
          <w:b/>
          <w:color w:val="000000" w:themeColor="text1"/>
          <w:lang w:val="en-GB" w:eastAsia="en-US"/>
        </w:rPr>
        <w:t>Pathways to TAFE teaching resources now available</w:t>
      </w:r>
      <w:r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 </w:t>
      </w:r>
    </w:p>
    <w:p w14:paraId="005F0D4B" w14:textId="77777777" w:rsidR="00F714B9" w:rsidRPr="005E7970" w:rsidRDefault="00F714B9" w:rsidP="00F714B9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598DA719" w14:textId="77777777" w:rsidR="00F714B9" w:rsidRPr="009465A0" w:rsidRDefault="00F714B9" w:rsidP="00F714B9">
      <w:pPr>
        <w:pStyle w:val="Heading2"/>
        <w:rPr>
          <w:color w:val="44546A" w:themeColor="text2"/>
          <w:lang w:val="en"/>
        </w:rPr>
      </w:pPr>
      <w:r w:rsidRPr="009465A0">
        <w:rPr>
          <w:color w:val="44546A" w:themeColor="text2"/>
          <w:lang w:val="en"/>
        </w:rPr>
        <w:t>Actions / Critical Dates:</w:t>
      </w:r>
    </w:p>
    <w:p w14:paraId="2A505469" w14:textId="54500B51" w:rsidR="00F714B9" w:rsidRPr="000532E1" w:rsidRDefault="000532E1" w:rsidP="00F714B9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0532E1">
        <w:rPr>
          <w:rFonts w:asciiTheme="minorHAnsi" w:hAnsiTheme="minorHAnsi" w:cstheme="minorHAnsi"/>
          <w:bCs/>
          <w:color w:val="000000" w:themeColor="text1"/>
          <w:lang w:val="en-GB"/>
        </w:rPr>
        <w:t>Pathways to TAFE curriculum and teaching resources available on the Learn Local website</w:t>
      </w:r>
      <w:r w:rsidR="00F714B9" w:rsidRPr="000532E1">
        <w:rPr>
          <w:rFonts w:asciiTheme="minorHAnsi" w:hAnsiTheme="minorHAnsi" w:cstheme="minorHAnsi"/>
          <w:bCs/>
          <w:color w:val="000000" w:themeColor="text1"/>
          <w:lang w:val="en-GB"/>
        </w:rPr>
        <w:t xml:space="preserve">. </w:t>
      </w:r>
    </w:p>
    <w:p w14:paraId="60BE0449" w14:textId="43BFF459" w:rsidR="00F714B9" w:rsidRPr="00691D62" w:rsidRDefault="00F714B9" w:rsidP="00F714B9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lang w:val="en"/>
        </w:rPr>
      </w:pPr>
    </w:p>
    <w:p w14:paraId="3D6AAD48" w14:textId="2C8674AE" w:rsidR="005A2D9B" w:rsidRPr="003F6584" w:rsidRDefault="007A0510" w:rsidP="003C6E41">
      <w:pPr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The </w:t>
      </w:r>
      <w:r w:rsidR="00E90700">
        <w:rPr>
          <w:rFonts w:asciiTheme="minorHAnsi" w:hAnsiTheme="minorHAnsi" w:cstheme="minorHAnsi"/>
          <w:color w:val="auto"/>
          <w:shd w:val="clear" w:color="auto" w:fill="FFFFFF"/>
        </w:rPr>
        <w:t xml:space="preserve">Pathways to TAFE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pilot program </w:t>
      </w:r>
      <w:r w:rsidR="00E90700">
        <w:rPr>
          <w:rFonts w:asciiTheme="minorHAnsi" w:hAnsiTheme="minorHAnsi" w:cstheme="minorHAnsi"/>
          <w:color w:val="auto"/>
          <w:shd w:val="clear" w:color="auto" w:fill="FFFFFF"/>
        </w:rPr>
        <w:t>began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in November 2020 </w:t>
      </w:r>
      <w:r w:rsidR="005A2D9B">
        <w:rPr>
          <w:rFonts w:asciiTheme="minorHAnsi" w:hAnsiTheme="minorHAnsi" w:cstheme="minorHAnsi"/>
          <w:color w:val="auto"/>
          <w:shd w:val="clear" w:color="auto" w:fill="FFFFFF"/>
        </w:rPr>
        <w:t>with</w:t>
      </w:r>
      <w:r w:rsidR="00E95677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>t</w:t>
      </w:r>
      <w:r w:rsidR="00F92465">
        <w:rPr>
          <w:rFonts w:asciiTheme="minorHAnsi" w:hAnsiTheme="minorHAnsi" w:cstheme="minorHAnsi"/>
          <w:color w:val="auto"/>
          <w:shd w:val="clear" w:color="auto" w:fill="FFFFFF"/>
        </w:rPr>
        <w:t>he Department approach</w:t>
      </w:r>
      <w:r w:rsidR="005A2D9B">
        <w:rPr>
          <w:rFonts w:asciiTheme="minorHAnsi" w:hAnsiTheme="minorHAnsi" w:cstheme="minorHAnsi"/>
          <w:color w:val="auto"/>
          <w:shd w:val="clear" w:color="auto" w:fill="FFFFFF"/>
        </w:rPr>
        <w:t>ing</w:t>
      </w:r>
      <w:r w:rsidR="00F9246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proofErr w:type="gramStart"/>
      <w:r w:rsidR="005725A7">
        <w:rPr>
          <w:rFonts w:asciiTheme="minorHAnsi" w:hAnsiTheme="minorHAnsi" w:cstheme="minorHAnsi"/>
          <w:color w:val="auto"/>
          <w:shd w:val="clear" w:color="auto" w:fill="FFFFFF"/>
        </w:rPr>
        <w:t xml:space="preserve">a </w:t>
      </w:r>
      <w:r w:rsidR="002A3F28">
        <w:rPr>
          <w:rFonts w:asciiTheme="minorHAnsi" w:hAnsiTheme="minorHAnsi" w:cstheme="minorHAnsi"/>
          <w:color w:val="auto"/>
          <w:shd w:val="clear" w:color="auto" w:fill="FFFFFF"/>
        </w:rPr>
        <w:t>number</w:t>
      </w:r>
      <w:r w:rsidR="00FE1EC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5725A7">
        <w:rPr>
          <w:rFonts w:asciiTheme="minorHAnsi" w:hAnsiTheme="minorHAnsi" w:cstheme="minorHAnsi"/>
          <w:color w:val="auto"/>
          <w:shd w:val="clear" w:color="auto" w:fill="FFFFFF"/>
        </w:rPr>
        <w:t>of</w:t>
      </w:r>
      <w:proofErr w:type="gramEnd"/>
      <w:r w:rsidR="005725A7">
        <w:rPr>
          <w:rFonts w:asciiTheme="minorHAnsi" w:hAnsiTheme="minorHAnsi" w:cstheme="minorHAnsi"/>
          <w:color w:val="auto"/>
          <w:shd w:val="clear" w:color="auto" w:fill="FFFFFF"/>
        </w:rPr>
        <w:t xml:space="preserve"> Learn Locals to </w:t>
      </w:r>
      <w:r w:rsidR="00CE0191">
        <w:rPr>
          <w:rFonts w:asciiTheme="minorHAnsi" w:hAnsiTheme="minorHAnsi" w:cstheme="minorHAnsi"/>
          <w:color w:val="auto"/>
          <w:shd w:val="clear" w:color="auto" w:fill="FFFFFF"/>
        </w:rPr>
        <w:t xml:space="preserve">put forward pre-accredited curriculum and teaching materials </w:t>
      </w:r>
      <w:r w:rsidR="00834905">
        <w:rPr>
          <w:rFonts w:asciiTheme="minorHAnsi" w:hAnsiTheme="minorHAnsi" w:cstheme="minorHAnsi"/>
          <w:color w:val="auto"/>
          <w:shd w:val="clear" w:color="auto" w:fill="FFFFFF"/>
        </w:rPr>
        <w:t>for</w:t>
      </w:r>
      <w:r w:rsidR="00CE0191">
        <w:rPr>
          <w:rFonts w:asciiTheme="minorHAnsi" w:hAnsiTheme="minorHAnsi" w:cstheme="minorHAnsi"/>
          <w:color w:val="auto"/>
          <w:shd w:val="clear" w:color="auto" w:fill="FFFFFF"/>
        </w:rPr>
        <w:t xml:space="preserve"> develop</w:t>
      </w:r>
      <w:r w:rsidR="00834905">
        <w:rPr>
          <w:rFonts w:asciiTheme="minorHAnsi" w:hAnsiTheme="minorHAnsi" w:cstheme="minorHAnsi"/>
          <w:color w:val="auto"/>
          <w:shd w:val="clear" w:color="auto" w:fill="FFFFFF"/>
        </w:rPr>
        <w:t>ment</w:t>
      </w:r>
      <w:r w:rsidR="00CE019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55546">
        <w:rPr>
          <w:color w:val="auto"/>
        </w:rPr>
        <w:t>and quality benchmarking</w:t>
      </w:r>
      <w:r w:rsidR="00CE0191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5725A7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3F6584" w:rsidRPr="003F6584">
        <w:rPr>
          <w:color w:val="auto"/>
        </w:rPr>
        <w:t xml:space="preserve">Pathways to TAFE </w:t>
      </w:r>
      <w:r w:rsidR="00E433B1" w:rsidRPr="003F6584">
        <w:rPr>
          <w:color w:val="auto"/>
        </w:rPr>
        <w:t xml:space="preserve">is designed to equip learners who have not yet commenced accredited training at </w:t>
      </w:r>
      <w:r w:rsidR="002A3F28">
        <w:rPr>
          <w:color w:val="auto"/>
        </w:rPr>
        <w:t xml:space="preserve">a </w:t>
      </w:r>
      <w:r w:rsidR="00E433B1" w:rsidRPr="003F6584">
        <w:rPr>
          <w:color w:val="auto"/>
        </w:rPr>
        <w:t>TAFE with the prerequisite skills and knowledge to succeed</w:t>
      </w:r>
      <w:r w:rsidR="003F6584" w:rsidRPr="003F6584">
        <w:rPr>
          <w:color w:val="auto"/>
        </w:rPr>
        <w:t>.</w:t>
      </w:r>
    </w:p>
    <w:p w14:paraId="4BA1CB10" w14:textId="3DA4DDE1" w:rsidR="00266C65" w:rsidRPr="007F4397" w:rsidRDefault="00266C65" w:rsidP="003C6E41">
      <w:pPr>
        <w:spacing w:before="0" w:line="240" w:lineRule="auto"/>
        <w:rPr>
          <w:color w:val="auto"/>
        </w:rPr>
      </w:pPr>
      <w:r>
        <w:rPr>
          <w:color w:val="auto"/>
        </w:rPr>
        <w:t>T</w:t>
      </w:r>
      <w:r w:rsidR="00E95677" w:rsidRPr="007F4397">
        <w:rPr>
          <w:color w:val="auto"/>
        </w:rPr>
        <w:t xml:space="preserve">wo programs of curriculum and teaching resources </w:t>
      </w:r>
      <w:r w:rsidR="00E95677">
        <w:rPr>
          <w:color w:val="auto"/>
        </w:rPr>
        <w:t xml:space="preserve">have undergone </w:t>
      </w:r>
      <w:r>
        <w:rPr>
          <w:color w:val="auto"/>
        </w:rPr>
        <w:t xml:space="preserve">further </w:t>
      </w:r>
      <w:r w:rsidRPr="007F4397">
        <w:rPr>
          <w:color w:val="auto"/>
        </w:rPr>
        <w:t>development</w:t>
      </w:r>
      <w:r>
        <w:rPr>
          <w:color w:val="auto"/>
        </w:rPr>
        <w:t xml:space="preserve"> and the Department is </w:t>
      </w:r>
      <w:r w:rsidR="002E1DC7">
        <w:rPr>
          <w:color w:val="auto"/>
        </w:rPr>
        <w:t xml:space="preserve">now </w:t>
      </w:r>
      <w:r>
        <w:rPr>
          <w:color w:val="auto"/>
        </w:rPr>
        <w:t xml:space="preserve">working with </w:t>
      </w:r>
      <w:r w:rsidR="00D04A99" w:rsidRPr="006256BF">
        <w:rPr>
          <w:color w:val="auto"/>
        </w:rPr>
        <w:t>Southern Grampians Adult Education</w:t>
      </w:r>
      <w:r w:rsidR="00D04A99">
        <w:rPr>
          <w:color w:val="auto"/>
        </w:rPr>
        <w:t xml:space="preserve"> </w:t>
      </w:r>
      <w:bookmarkStart w:id="0" w:name="_Hlk74065199"/>
      <w:r w:rsidR="00635383">
        <w:rPr>
          <w:color w:val="auto"/>
        </w:rPr>
        <w:t xml:space="preserve">and </w:t>
      </w:r>
      <w:r w:rsidR="00D04A99" w:rsidRPr="006256BF">
        <w:rPr>
          <w:color w:val="auto"/>
        </w:rPr>
        <w:t>Olympic Adult Education</w:t>
      </w:r>
      <w:bookmarkEnd w:id="0"/>
      <w:r w:rsidR="00635383">
        <w:rPr>
          <w:color w:val="auto"/>
        </w:rPr>
        <w:t xml:space="preserve"> </w:t>
      </w:r>
      <w:proofErr w:type="gramStart"/>
      <w:r w:rsidR="00E51EC0">
        <w:rPr>
          <w:color w:val="auto"/>
        </w:rPr>
        <w:t xml:space="preserve">in order </w:t>
      </w:r>
      <w:r>
        <w:rPr>
          <w:color w:val="auto"/>
        </w:rPr>
        <w:t>to</w:t>
      </w:r>
      <w:proofErr w:type="gramEnd"/>
      <w:r>
        <w:rPr>
          <w:color w:val="auto"/>
        </w:rPr>
        <w:t xml:space="preserve"> support delivery and plan moderation. The two programs are:</w:t>
      </w:r>
    </w:p>
    <w:p w14:paraId="0CC9A5B7" w14:textId="51B5A693" w:rsidR="00E95677" w:rsidRPr="006256BF" w:rsidRDefault="00E95677" w:rsidP="003C6E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 w:line="22" w:lineRule="atLeast"/>
        <w:ind w:left="357" w:hanging="357"/>
        <w:contextualSpacing w:val="0"/>
        <w:rPr>
          <w:rFonts w:ascii="Arial" w:hAnsi="Arial"/>
          <w:color w:val="auto"/>
        </w:rPr>
      </w:pPr>
      <w:r w:rsidRPr="006256BF">
        <w:rPr>
          <w:rFonts w:ascii="Arial" w:hAnsi="Arial"/>
          <w:i/>
          <w:iCs/>
          <w:color w:val="auto"/>
        </w:rPr>
        <w:t>Ready for Hospitality</w:t>
      </w:r>
      <w:r w:rsidRPr="006256BF">
        <w:rPr>
          <w:rFonts w:ascii="Arial" w:hAnsi="Arial"/>
          <w:color w:val="auto"/>
        </w:rPr>
        <w:t xml:space="preserve"> </w:t>
      </w:r>
      <w:r w:rsidR="00266C65">
        <w:rPr>
          <w:rFonts w:ascii="Arial" w:hAnsi="Arial"/>
          <w:color w:val="auto"/>
        </w:rPr>
        <w:t xml:space="preserve">which </w:t>
      </w:r>
      <w:r w:rsidRPr="006256BF">
        <w:rPr>
          <w:rFonts w:ascii="Arial" w:hAnsi="Arial"/>
          <w:color w:val="auto"/>
        </w:rPr>
        <w:t xml:space="preserve">is designed to introduce learners to the hospitality industry, with a specific focus on coffee making. It is designed to be presented sequentially over six weeks as 12 x 5-hour sessions. </w:t>
      </w:r>
    </w:p>
    <w:p w14:paraId="1277D993" w14:textId="14A1A2EA" w:rsidR="0086783E" w:rsidRPr="00EB4290" w:rsidRDefault="00E95677" w:rsidP="003C6E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240" w:line="22" w:lineRule="atLeast"/>
        <w:contextualSpacing w:val="0"/>
        <w:rPr>
          <w:rFonts w:ascii="Arial" w:hAnsi="Arial"/>
          <w:color w:val="auto"/>
        </w:rPr>
      </w:pPr>
      <w:r w:rsidRPr="006256BF">
        <w:rPr>
          <w:rFonts w:ascii="Arial" w:hAnsi="Arial"/>
          <w:i/>
          <w:iCs/>
          <w:color w:val="auto"/>
        </w:rPr>
        <w:t>Employable me</w:t>
      </w:r>
      <w:r w:rsidRPr="006256BF">
        <w:rPr>
          <w:rFonts w:ascii="Arial" w:hAnsi="Arial"/>
          <w:color w:val="auto"/>
        </w:rPr>
        <w:t xml:space="preserve"> and </w:t>
      </w:r>
      <w:r w:rsidRPr="006256BF">
        <w:rPr>
          <w:rFonts w:ascii="Arial" w:hAnsi="Arial"/>
          <w:i/>
          <w:iCs/>
          <w:color w:val="auto"/>
        </w:rPr>
        <w:t>Moving on</w:t>
      </w:r>
      <w:r w:rsidRPr="006256BF">
        <w:rPr>
          <w:rFonts w:ascii="Arial" w:hAnsi="Arial"/>
          <w:color w:val="auto"/>
        </w:rPr>
        <w:t xml:space="preserve"> </w:t>
      </w:r>
      <w:r w:rsidR="00266C65">
        <w:rPr>
          <w:rFonts w:ascii="Arial" w:hAnsi="Arial"/>
          <w:color w:val="auto"/>
        </w:rPr>
        <w:t>which</w:t>
      </w:r>
      <w:r w:rsidR="00D04A99">
        <w:rPr>
          <w:rFonts w:ascii="Arial" w:hAnsi="Arial"/>
          <w:color w:val="auto"/>
        </w:rPr>
        <w:t xml:space="preserve"> </w:t>
      </w:r>
      <w:r w:rsidRPr="006256BF">
        <w:rPr>
          <w:rFonts w:ascii="Arial" w:hAnsi="Arial"/>
          <w:color w:val="auto"/>
        </w:rPr>
        <w:t xml:space="preserve">are companion programs </w:t>
      </w:r>
      <w:r w:rsidR="00D04A99">
        <w:rPr>
          <w:rFonts w:ascii="Arial" w:hAnsi="Arial"/>
          <w:color w:val="auto"/>
        </w:rPr>
        <w:t xml:space="preserve">that can be </w:t>
      </w:r>
      <w:r w:rsidRPr="006256BF">
        <w:rPr>
          <w:rFonts w:ascii="Arial" w:hAnsi="Arial"/>
          <w:color w:val="auto"/>
        </w:rPr>
        <w:t>taught separately or sequentially</w:t>
      </w:r>
      <w:r w:rsidRPr="006256BF">
        <w:rPr>
          <w:rFonts w:ascii="Arial" w:hAnsi="Arial"/>
          <w:i/>
          <w:iCs/>
          <w:color w:val="auto"/>
        </w:rPr>
        <w:t xml:space="preserve">. Employable me </w:t>
      </w:r>
      <w:r w:rsidRPr="006256BF">
        <w:rPr>
          <w:rFonts w:ascii="Arial" w:hAnsi="Arial"/>
          <w:color w:val="auto"/>
        </w:rPr>
        <w:t xml:space="preserve">assists learners to develop self-understanding about what they offer as an employee. </w:t>
      </w:r>
      <w:r w:rsidRPr="006256BF">
        <w:rPr>
          <w:rFonts w:ascii="Arial" w:hAnsi="Arial"/>
          <w:i/>
          <w:iCs/>
          <w:color w:val="auto"/>
        </w:rPr>
        <w:t xml:space="preserve">Moving on </w:t>
      </w:r>
      <w:r w:rsidRPr="006256BF">
        <w:rPr>
          <w:rFonts w:ascii="Arial" w:hAnsi="Arial"/>
          <w:color w:val="auto"/>
        </w:rPr>
        <w:t xml:space="preserve">assists learners to seek employment and further study. Each are designed as 10 x </w:t>
      </w:r>
      <w:proofErr w:type="gramStart"/>
      <w:r w:rsidRPr="006256BF">
        <w:rPr>
          <w:rFonts w:ascii="Arial" w:hAnsi="Arial"/>
          <w:color w:val="auto"/>
        </w:rPr>
        <w:t>3</w:t>
      </w:r>
      <w:r w:rsidR="00EA5237">
        <w:rPr>
          <w:rFonts w:ascii="Arial" w:hAnsi="Arial"/>
          <w:color w:val="auto"/>
        </w:rPr>
        <w:t xml:space="preserve"> </w:t>
      </w:r>
      <w:r w:rsidRPr="006256BF">
        <w:rPr>
          <w:rFonts w:ascii="Arial" w:hAnsi="Arial"/>
          <w:color w:val="auto"/>
        </w:rPr>
        <w:t>hour</w:t>
      </w:r>
      <w:proofErr w:type="gramEnd"/>
      <w:r w:rsidRPr="006256BF">
        <w:rPr>
          <w:rFonts w:ascii="Arial" w:hAnsi="Arial"/>
          <w:color w:val="auto"/>
        </w:rPr>
        <w:t xml:space="preserve"> sessions.</w:t>
      </w:r>
      <w:r w:rsidRPr="006256BF">
        <w:rPr>
          <w:rFonts w:ascii="Arial" w:hAnsi="Arial"/>
          <w:i/>
          <w:iCs/>
          <w:color w:val="auto"/>
        </w:rPr>
        <w:t xml:space="preserve"> </w:t>
      </w:r>
    </w:p>
    <w:p w14:paraId="748C2E03" w14:textId="5705AB48" w:rsidR="00951AC6" w:rsidRDefault="00D62454" w:rsidP="003C6E41">
      <w:pPr>
        <w:spacing w:before="0" w:line="240" w:lineRule="auto"/>
        <w:rPr>
          <w:color w:val="auto"/>
        </w:rPr>
      </w:pPr>
      <w:r>
        <w:rPr>
          <w:color w:val="auto"/>
        </w:rPr>
        <w:t>Both programs</w:t>
      </w:r>
      <w:r w:rsidR="00951AC6">
        <w:rPr>
          <w:color w:val="auto"/>
        </w:rPr>
        <w:t xml:space="preserve"> </w:t>
      </w:r>
      <w:r w:rsidR="0054370E">
        <w:rPr>
          <w:color w:val="auto"/>
        </w:rPr>
        <w:t>include</w:t>
      </w:r>
      <w:r w:rsidRPr="00D62454">
        <w:rPr>
          <w:color w:val="auto"/>
        </w:rPr>
        <w:t xml:space="preserve"> </w:t>
      </w:r>
      <w:r>
        <w:rPr>
          <w:color w:val="auto"/>
        </w:rPr>
        <w:t>a range of curriculum and teaching resources including</w:t>
      </w:r>
      <w:r w:rsidR="00951AC6" w:rsidRPr="007F4397">
        <w:rPr>
          <w:color w:val="auto"/>
        </w:rPr>
        <w:t xml:space="preserve">: </w:t>
      </w:r>
    </w:p>
    <w:p w14:paraId="40CE1B5B" w14:textId="7777777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0" w:line="240" w:lineRule="auto"/>
        <w:ind w:left="714" w:hanging="357"/>
        <w:contextualSpacing w:val="0"/>
        <w:rPr>
          <w:rFonts w:ascii="Arial" w:hAnsi="Arial"/>
          <w:color w:val="auto"/>
          <w:shd w:val="clear" w:color="auto" w:fill="FFFFFF"/>
        </w:rPr>
      </w:pPr>
      <w:r w:rsidRPr="00D205FE">
        <w:rPr>
          <w:rFonts w:ascii="Arial" w:hAnsi="Arial"/>
          <w:color w:val="auto"/>
        </w:rPr>
        <w:t xml:space="preserve">A-Frame </w:t>
      </w:r>
    </w:p>
    <w:p w14:paraId="3DFC4C0C" w14:textId="7777777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0" w:line="240" w:lineRule="auto"/>
        <w:ind w:left="714" w:hanging="357"/>
        <w:contextualSpacing w:val="0"/>
        <w:rPr>
          <w:rFonts w:ascii="Arial" w:hAnsi="Arial"/>
          <w:color w:val="auto"/>
          <w:shd w:val="clear" w:color="auto" w:fill="FFFFFF"/>
        </w:rPr>
      </w:pPr>
      <w:r w:rsidRPr="00D205FE">
        <w:rPr>
          <w:rFonts w:ascii="Arial" w:hAnsi="Arial"/>
          <w:color w:val="auto"/>
        </w:rPr>
        <w:t xml:space="preserve">Session Plan </w:t>
      </w:r>
    </w:p>
    <w:p w14:paraId="12FE47F9" w14:textId="7777777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0" w:line="240" w:lineRule="auto"/>
        <w:ind w:left="714" w:hanging="357"/>
        <w:contextualSpacing w:val="0"/>
        <w:rPr>
          <w:rFonts w:ascii="Arial" w:hAnsi="Arial"/>
          <w:color w:val="auto"/>
          <w:shd w:val="clear" w:color="auto" w:fill="FFFFFF"/>
        </w:rPr>
      </w:pPr>
      <w:r w:rsidRPr="00D205FE">
        <w:rPr>
          <w:rFonts w:ascii="Arial" w:hAnsi="Arial"/>
          <w:color w:val="auto"/>
        </w:rPr>
        <w:t xml:space="preserve">Teacher Workbook </w:t>
      </w:r>
    </w:p>
    <w:p w14:paraId="401BC63E" w14:textId="7777777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0" w:line="240" w:lineRule="auto"/>
        <w:ind w:left="714" w:hanging="357"/>
        <w:contextualSpacing w:val="0"/>
        <w:rPr>
          <w:rFonts w:ascii="Arial" w:hAnsi="Arial"/>
          <w:color w:val="auto"/>
          <w:shd w:val="clear" w:color="auto" w:fill="FFFFFF"/>
        </w:rPr>
      </w:pPr>
      <w:r w:rsidRPr="00D205FE">
        <w:rPr>
          <w:rFonts w:ascii="Arial" w:hAnsi="Arial"/>
          <w:color w:val="auto"/>
        </w:rPr>
        <w:t xml:space="preserve">Learner Workbook </w:t>
      </w:r>
    </w:p>
    <w:p w14:paraId="04910780" w14:textId="7777777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0" w:line="240" w:lineRule="auto"/>
        <w:ind w:left="714" w:hanging="357"/>
        <w:contextualSpacing w:val="0"/>
        <w:rPr>
          <w:rFonts w:ascii="Arial" w:hAnsi="Arial"/>
          <w:color w:val="auto"/>
          <w:shd w:val="clear" w:color="auto" w:fill="FFFFFF"/>
        </w:rPr>
      </w:pPr>
      <w:r w:rsidRPr="00D205FE">
        <w:rPr>
          <w:rFonts w:ascii="Arial" w:hAnsi="Arial"/>
          <w:color w:val="auto"/>
        </w:rPr>
        <w:t xml:space="preserve">MS PowerPoint template </w:t>
      </w:r>
    </w:p>
    <w:p w14:paraId="4AD97E35" w14:textId="79371A07" w:rsidR="00951AC6" w:rsidRPr="00D205FE" w:rsidRDefault="00951AC6" w:rsidP="003C6E41">
      <w:pPr>
        <w:pStyle w:val="ListParagraph"/>
        <w:numPr>
          <w:ilvl w:val="0"/>
          <w:numId w:val="40"/>
        </w:numPr>
        <w:spacing w:before="0" w:after="240" w:line="240" w:lineRule="auto"/>
        <w:contextualSpacing w:val="0"/>
        <w:rPr>
          <w:rFonts w:ascii="Arial" w:hAnsi="Arial"/>
          <w:color w:val="auto"/>
          <w:shd w:val="clear" w:color="auto" w:fill="FFFFFF"/>
        </w:rPr>
      </w:pPr>
      <w:r>
        <w:rPr>
          <w:rFonts w:ascii="Arial" w:hAnsi="Arial"/>
          <w:color w:val="auto"/>
        </w:rPr>
        <w:t>O</w:t>
      </w:r>
      <w:r w:rsidRPr="00D205FE">
        <w:rPr>
          <w:rFonts w:ascii="Arial" w:hAnsi="Arial"/>
          <w:color w:val="auto"/>
        </w:rPr>
        <w:t xml:space="preserve">ther resources (such as </w:t>
      </w:r>
      <w:r w:rsidR="00CA1A2B">
        <w:rPr>
          <w:rFonts w:ascii="Arial" w:hAnsi="Arial"/>
          <w:color w:val="auto"/>
        </w:rPr>
        <w:t xml:space="preserve">Field trip guides and </w:t>
      </w:r>
      <w:r w:rsidRPr="00D205FE">
        <w:rPr>
          <w:rFonts w:ascii="Arial" w:hAnsi="Arial"/>
          <w:color w:val="auto"/>
        </w:rPr>
        <w:t>MS PowerPoint slide packs).</w:t>
      </w:r>
    </w:p>
    <w:p w14:paraId="447B51E5" w14:textId="16BDF589" w:rsidR="00C06FCB" w:rsidRPr="003C6E41" w:rsidRDefault="00B567DB" w:rsidP="003C6E41">
      <w:pPr>
        <w:spacing w:before="0" w:after="240" w:line="240" w:lineRule="auto"/>
        <w:rPr>
          <w:color w:val="auto"/>
        </w:rPr>
      </w:pPr>
      <w:r w:rsidRPr="00B567DB">
        <w:rPr>
          <w:color w:val="auto"/>
        </w:rPr>
        <w:t xml:space="preserve">Curriculum and teaching resources are now </w:t>
      </w:r>
      <w:r w:rsidR="00CA1A2B">
        <w:rPr>
          <w:color w:val="auto"/>
        </w:rPr>
        <w:t>availab</w:t>
      </w:r>
      <w:r w:rsidR="003C6E41">
        <w:rPr>
          <w:color w:val="auto"/>
        </w:rPr>
        <w:t>l</w:t>
      </w:r>
      <w:r w:rsidR="00CA1A2B">
        <w:rPr>
          <w:color w:val="auto"/>
        </w:rPr>
        <w:t>e</w:t>
      </w:r>
      <w:r w:rsidRPr="00B567DB">
        <w:rPr>
          <w:color w:val="auto"/>
        </w:rPr>
        <w:t xml:space="preserve"> on the </w:t>
      </w:r>
      <w:r w:rsidR="00641D2A">
        <w:rPr>
          <w:color w:val="auto"/>
        </w:rPr>
        <w:t xml:space="preserve">ALA </w:t>
      </w:r>
      <w:r w:rsidRPr="00B567DB">
        <w:rPr>
          <w:color w:val="auto"/>
        </w:rPr>
        <w:t xml:space="preserve">Learn Local website </w:t>
      </w:r>
      <w:hyperlink r:id="rId11" w:history="1">
        <w:r w:rsidRPr="00C83A8E">
          <w:rPr>
            <w:rStyle w:val="Hyperlink"/>
            <w:rFonts w:cs="Arial"/>
          </w:rPr>
          <w:t>here</w:t>
        </w:r>
      </w:hyperlink>
      <w:r w:rsidR="00EF3AF9" w:rsidRPr="00EF3AF9">
        <w:rPr>
          <w:color w:val="auto"/>
        </w:rPr>
        <w:t xml:space="preserve"> </w:t>
      </w:r>
      <w:r w:rsidR="00EF3AF9">
        <w:rPr>
          <w:color w:val="auto"/>
        </w:rPr>
        <w:t xml:space="preserve">along with Learn Local TAFE Support’s </w:t>
      </w:r>
      <w:r w:rsidR="00EF3AF9" w:rsidRPr="00EF3AF9">
        <w:rPr>
          <w:i/>
          <w:iCs/>
          <w:color w:val="auto"/>
        </w:rPr>
        <w:t>Gaining the Edge</w:t>
      </w:r>
      <w:r w:rsidR="00641D2A">
        <w:rPr>
          <w:color w:val="auto"/>
        </w:rPr>
        <w:t>. They</w:t>
      </w:r>
      <w:r w:rsidR="00DC2489">
        <w:rPr>
          <w:color w:val="auto"/>
        </w:rPr>
        <w:t xml:space="preserve"> are </w:t>
      </w:r>
      <w:r w:rsidR="00EF3AF9">
        <w:rPr>
          <w:color w:val="auto"/>
        </w:rPr>
        <w:t>available</w:t>
      </w:r>
      <w:r w:rsidR="007703AE">
        <w:rPr>
          <w:color w:val="auto"/>
        </w:rPr>
        <w:t xml:space="preserve"> </w:t>
      </w:r>
      <w:r w:rsidR="003C6E41">
        <w:rPr>
          <w:color w:val="auto"/>
        </w:rPr>
        <w:t xml:space="preserve">for </w:t>
      </w:r>
      <w:r w:rsidR="00FD372E">
        <w:rPr>
          <w:color w:val="auto"/>
        </w:rPr>
        <w:t xml:space="preserve">educational </w:t>
      </w:r>
      <w:r w:rsidR="003C6E41">
        <w:rPr>
          <w:color w:val="auto"/>
        </w:rPr>
        <w:t xml:space="preserve">use </w:t>
      </w:r>
      <w:r w:rsidR="00EF3AF9">
        <w:rPr>
          <w:color w:val="auto"/>
        </w:rPr>
        <w:t xml:space="preserve">at registered Learn Locals </w:t>
      </w:r>
      <w:r w:rsidR="002E694D">
        <w:rPr>
          <w:color w:val="auto"/>
        </w:rPr>
        <w:t xml:space="preserve">(as prescribed under the </w:t>
      </w:r>
      <w:r w:rsidR="002E694D" w:rsidRPr="00DC2489">
        <w:rPr>
          <w:i/>
          <w:iCs/>
          <w:color w:val="auto"/>
        </w:rPr>
        <w:t>Copyright Act 1968</w:t>
      </w:r>
      <w:r w:rsidR="002E694D">
        <w:rPr>
          <w:i/>
          <w:iCs/>
          <w:color w:val="auto"/>
        </w:rPr>
        <w:t>)</w:t>
      </w:r>
      <w:r w:rsidR="00B42322">
        <w:rPr>
          <w:color w:val="auto"/>
        </w:rPr>
        <w:t xml:space="preserve">. </w:t>
      </w:r>
      <w:r w:rsidR="002E1DC7" w:rsidRPr="00EF3AF9">
        <w:rPr>
          <w:color w:val="auto"/>
        </w:rPr>
        <w:t xml:space="preserve">The password is: </w:t>
      </w:r>
      <w:r w:rsidR="002E1DC7" w:rsidRPr="00EF3AF9">
        <w:rPr>
          <w:b/>
          <w:bCs/>
          <w:color w:val="auto"/>
        </w:rPr>
        <w:t>local</w:t>
      </w:r>
    </w:p>
    <w:p w14:paraId="31B36321" w14:textId="77777777" w:rsidR="00EF3AF9" w:rsidRDefault="009409C9" w:rsidP="003C6E41">
      <w:pPr>
        <w:spacing w:before="0"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General information about the program, as well as the Learn Local TAFE Support program, is available on the Department’s website </w:t>
      </w:r>
      <w:hyperlink r:id="rId12" w:history="1">
        <w:r w:rsidRPr="006C64DC">
          <w:rPr>
            <w:rStyle w:val="Hyperlink"/>
            <w:rFonts w:asciiTheme="minorHAnsi" w:hAnsiTheme="minorHAnsi" w:cstheme="minorHAnsi"/>
            <w:shd w:val="clear" w:color="auto" w:fill="FFFFFF"/>
          </w:rPr>
          <w:t>here</w:t>
        </w:r>
      </w:hyperlink>
      <w:r>
        <w:rPr>
          <w:rFonts w:asciiTheme="minorHAnsi" w:hAnsiTheme="minorHAnsi" w:cstheme="minorHAnsi"/>
          <w:color w:val="auto"/>
          <w:shd w:val="clear" w:color="auto" w:fill="FFFFFF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96D3C2F" w14:textId="029006A9" w:rsidR="009409C9" w:rsidRPr="00FB5AE1" w:rsidRDefault="00691D62">
      <w:pPr>
        <w:spacing w:before="0" w:after="240" w:line="240" w:lineRule="auto"/>
        <w:rPr>
          <w:rFonts w:asciiTheme="minorHAnsi" w:hAnsiTheme="minorHAnsi" w:cstheme="minorHAnsi"/>
        </w:rPr>
      </w:pPr>
      <w:r w:rsidRPr="00B33B92">
        <w:rPr>
          <w:rFonts w:asciiTheme="minorHAnsi" w:hAnsiTheme="minorHAnsi" w:cstheme="minorHAnsi"/>
          <w:color w:val="auto"/>
          <w:shd w:val="clear" w:color="auto" w:fill="FFFFFF"/>
        </w:rPr>
        <w:t xml:space="preserve">If you have </w:t>
      </w:r>
      <w:r w:rsidR="009409C9">
        <w:rPr>
          <w:rFonts w:asciiTheme="minorHAnsi" w:hAnsiTheme="minorHAnsi" w:cstheme="minorHAnsi"/>
          <w:color w:val="auto"/>
          <w:shd w:val="clear" w:color="auto" w:fill="FFFFFF"/>
        </w:rPr>
        <w:t>further</w:t>
      </w:r>
      <w:r w:rsidRPr="00B33B92">
        <w:rPr>
          <w:rFonts w:asciiTheme="minorHAnsi" w:hAnsiTheme="minorHAnsi" w:cstheme="minorHAnsi"/>
          <w:color w:val="auto"/>
          <w:shd w:val="clear" w:color="auto" w:fill="FFFFFF"/>
        </w:rPr>
        <w:t xml:space="preserve"> questions about </w:t>
      </w:r>
      <w:r w:rsidR="008326AC">
        <w:rPr>
          <w:rFonts w:asciiTheme="minorHAnsi" w:hAnsiTheme="minorHAnsi" w:cstheme="minorHAnsi"/>
          <w:color w:val="auto"/>
          <w:shd w:val="clear" w:color="auto" w:fill="FFFFFF"/>
        </w:rPr>
        <w:t>Pathways to TAFE,</w:t>
      </w:r>
      <w:r w:rsidRPr="00B33B92">
        <w:rPr>
          <w:rFonts w:asciiTheme="minorHAnsi" w:hAnsiTheme="minorHAnsi" w:cstheme="minorHAnsi"/>
          <w:color w:val="auto"/>
          <w:shd w:val="clear" w:color="auto" w:fill="FFFFFF"/>
        </w:rPr>
        <w:t xml:space="preserve"> please email </w:t>
      </w:r>
      <w:hyperlink r:id="rId13" w:history="1">
        <w:r w:rsidRPr="00B205FE">
          <w:rPr>
            <w:rStyle w:val="Hyperlink"/>
            <w:rFonts w:asciiTheme="minorHAnsi" w:hAnsiTheme="minorHAnsi" w:cstheme="minorHAnsi"/>
            <w:shd w:val="clear" w:color="auto" w:fill="FFFFFF"/>
          </w:rPr>
          <w:t>learnlocal@education.vic.gov.au</w:t>
        </w:r>
      </w:hyperlink>
    </w:p>
    <w:sectPr w:rsidR="009409C9" w:rsidRPr="00FB5AE1" w:rsidSect="003A59D4">
      <w:footerReference w:type="first" r:id="rId14"/>
      <w:pgSz w:w="11907" w:h="16840" w:code="9"/>
      <w:pgMar w:top="709" w:right="992" w:bottom="709" w:left="992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FE5A3" w14:textId="77777777" w:rsidR="00985BF8" w:rsidRDefault="00985BF8" w:rsidP="00846881">
      <w:r>
        <w:separator/>
      </w:r>
    </w:p>
  </w:endnote>
  <w:endnote w:type="continuationSeparator" w:id="0">
    <w:p w14:paraId="17D78509" w14:textId="77777777" w:rsidR="00985BF8" w:rsidRDefault="00985BF8" w:rsidP="00846881">
      <w:r>
        <w:continuationSeparator/>
      </w:r>
    </w:p>
  </w:endnote>
  <w:endnote w:type="continuationNotice" w:id="1">
    <w:p w14:paraId="188D965E" w14:textId="77777777" w:rsidR="00985BF8" w:rsidRDefault="00985B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5F87" w14:textId="73EF224E" w:rsidR="00797A8F" w:rsidRPr="00DF2A51" w:rsidRDefault="00797A8F" w:rsidP="00DA18BC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291D1" w14:textId="77777777" w:rsidR="00985BF8" w:rsidRDefault="00985BF8" w:rsidP="00846881">
      <w:r>
        <w:separator/>
      </w:r>
    </w:p>
  </w:footnote>
  <w:footnote w:type="continuationSeparator" w:id="0">
    <w:p w14:paraId="235C85E8" w14:textId="77777777" w:rsidR="00985BF8" w:rsidRDefault="00985BF8" w:rsidP="00846881">
      <w:r>
        <w:continuationSeparator/>
      </w:r>
    </w:p>
  </w:footnote>
  <w:footnote w:type="continuationNotice" w:id="1">
    <w:p w14:paraId="575A0472" w14:textId="77777777" w:rsidR="00985BF8" w:rsidRDefault="00985BF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002"/>
    <w:multiLevelType w:val="hybridMultilevel"/>
    <w:tmpl w:val="B0820D04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E6C2B"/>
    <w:multiLevelType w:val="hybridMultilevel"/>
    <w:tmpl w:val="0A2A5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67D8A"/>
    <w:multiLevelType w:val="hybridMultilevel"/>
    <w:tmpl w:val="F4EEF99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B669A"/>
    <w:multiLevelType w:val="hybridMultilevel"/>
    <w:tmpl w:val="D2C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E8D4279"/>
    <w:multiLevelType w:val="hybridMultilevel"/>
    <w:tmpl w:val="518E4D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FB0489A"/>
    <w:multiLevelType w:val="hybridMultilevel"/>
    <w:tmpl w:val="E96A07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-19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-1243" w:hanging="180"/>
      </w:pPr>
    </w:lvl>
    <w:lvl w:ilvl="3" w:tplc="0C09000F" w:tentative="1">
      <w:start w:val="1"/>
      <w:numFmt w:val="decimal"/>
      <w:lvlText w:val="%4."/>
      <w:lvlJc w:val="left"/>
      <w:pPr>
        <w:ind w:left="-523" w:hanging="360"/>
      </w:pPr>
    </w:lvl>
    <w:lvl w:ilvl="4" w:tplc="0C090019" w:tentative="1">
      <w:start w:val="1"/>
      <w:numFmt w:val="lowerLetter"/>
      <w:lvlText w:val="%5."/>
      <w:lvlJc w:val="left"/>
      <w:pPr>
        <w:ind w:left="197" w:hanging="360"/>
      </w:pPr>
    </w:lvl>
    <w:lvl w:ilvl="5" w:tplc="0C09001B" w:tentative="1">
      <w:start w:val="1"/>
      <w:numFmt w:val="lowerRoman"/>
      <w:lvlText w:val="%6."/>
      <w:lvlJc w:val="right"/>
      <w:pPr>
        <w:ind w:left="917" w:hanging="180"/>
      </w:pPr>
    </w:lvl>
    <w:lvl w:ilvl="6" w:tplc="0C09000F" w:tentative="1">
      <w:start w:val="1"/>
      <w:numFmt w:val="decimal"/>
      <w:lvlText w:val="%7."/>
      <w:lvlJc w:val="left"/>
      <w:pPr>
        <w:ind w:left="1637" w:hanging="360"/>
      </w:pPr>
    </w:lvl>
    <w:lvl w:ilvl="7" w:tplc="0C090019" w:tentative="1">
      <w:start w:val="1"/>
      <w:numFmt w:val="lowerLetter"/>
      <w:lvlText w:val="%8."/>
      <w:lvlJc w:val="left"/>
      <w:pPr>
        <w:ind w:left="2357" w:hanging="360"/>
      </w:pPr>
    </w:lvl>
    <w:lvl w:ilvl="8" w:tplc="0C09001B" w:tentative="1">
      <w:start w:val="1"/>
      <w:numFmt w:val="lowerRoman"/>
      <w:lvlText w:val="%9."/>
      <w:lvlJc w:val="right"/>
      <w:pPr>
        <w:ind w:left="3077" w:hanging="180"/>
      </w:pPr>
    </w:lvl>
  </w:abstractNum>
  <w:abstractNum w:abstractNumId="27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01BF1"/>
    <w:multiLevelType w:val="hybridMultilevel"/>
    <w:tmpl w:val="4B78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654DF0"/>
    <w:multiLevelType w:val="hybridMultilevel"/>
    <w:tmpl w:val="4C9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"/>
  </w:num>
  <w:num w:numId="4">
    <w:abstractNumId w:val="28"/>
  </w:num>
  <w:num w:numId="5">
    <w:abstractNumId w:val="2"/>
  </w:num>
  <w:num w:numId="6">
    <w:abstractNumId w:val="25"/>
  </w:num>
  <w:num w:numId="7">
    <w:abstractNumId w:val="14"/>
  </w:num>
  <w:num w:numId="8">
    <w:abstractNumId w:val="34"/>
  </w:num>
  <w:num w:numId="9">
    <w:abstractNumId w:val="23"/>
  </w:num>
  <w:num w:numId="10">
    <w:abstractNumId w:val="21"/>
  </w:num>
  <w:num w:numId="11">
    <w:abstractNumId w:val="16"/>
  </w:num>
  <w:num w:numId="12">
    <w:abstractNumId w:val="5"/>
  </w:num>
  <w:num w:numId="13">
    <w:abstractNumId w:val="29"/>
  </w:num>
  <w:num w:numId="14">
    <w:abstractNumId w:val="13"/>
  </w:num>
  <w:num w:numId="15">
    <w:abstractNumId w:val="38"/>
  </w:num>
  <w:num w:numId="16">
    <w:abstractNumId w:val="33"/>
  </w:num>
  <w:num w:numId="17">
    <w:abstractNumId w:val="17"/>
  </w:num>
  <w:num w:numId="18">
    <w:abstractNumId w:val="7"/>
  </w:num>
  <w:num w:numId="19">
    <w:abstractNumId w:val="37"/>
  </w:num>
  <w:num w:numId="20">
    <w:abstractNumId w:val="18"/>
  </w:num>
  <w:num w:numId="21">
    <w:abstractNumId w:val="27"/>
  </w:num>
  <w:num w:numId="22">
    <w:abstractNumId w:val="10"/>
  </w:num>
  <w:num w:numId="23">
    <w:abstractNumId w:val="32"/>
  </w:num>
  <w:num w:numId="24">
    <w:abstractNumId w:val="22"/>
  </w:num>
  <w:num w:numId="25">
    <w:abstractNumId w:val="3"/>
  </w:num>
  <w:num w:numId="26">
    <w:abstractNumId w:val="31"/>
  </w:num>
  <w:num w:numId="27">
    <w:abstractNumId w:val="11"/>
  </w:num>
  <w:num w:numId="28">
    <w:abstractNumId w:val="20"/>
  </w:num>
  <w:num w:numId="29">
    <w:abstractNumId w:val="15"/>
  </w:num>
  <w:num w:numId="30">
    <w:abstractNumId w:val="30"/>
  </w:num>
  <w:num w:numId="31">
    <w:abstractNumId w:val="24"/>
  </w:num>
  <w:num w:numId="32">
    <w:abstractNumId w:val="19"/>
  </w:num>
  <w:num w:numId="33">
    <w:abstractNumId w:val="6"/>
  </w:num>
  <w:num w:numId="34">
    <w:abstractNumId w:val="36"/>
  </w:num>
  <w:num w:numId="35">
    <w:abstractNumId w:val="39"/>
  </w:num>
  <w:num w:numId="36">
    <w:abstractNumId w:val="12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05F03"/>
    <w:rsid w:val="00021555"/>
    <w:rsid w:val="0002288F"/>
    <w:rsid w:val="0002677B"/>
    <w:rsid w:val="00031C62"/>
    <w:rsid w:val="000425DB"/>
    <w:rsid w:val="000442A9"/>
    <w:rsid w:val="00044F33"/>
    <w:rsid w:val="000532E1"/>
    <w:rsid w:val="00060214"/>
    <w:rsid w:val="00060EA4"/>
    <w:rsid w:val="000701E5"/>
    <w:rsid w:val="00070C6E"/>
    <w:rsid w:val="000715DE"/>
    <w:rsid w:val="00071D8C"/>
    <w:rsid w:val="0008021C"/>
    <w:rsid w:val="0008410F"/>
    <w:rsid w:val="000871AB"/>
    <w:rsid w:val="000901F6"/>
    <w:rsid w:val="000A28AF"/>
    <w:rsid w:val="000A6141"/>
    <w:rsid w:val="000A767D"/>
    <w:rsid w:val="000B1133"/>
    <w:rsid w:val="000C2555"/>
    <w:rsid w:val="000C3753"/>
    <w:rsid w:val="000C782C"/>
    <w:rsid w:val="000E70E3"/>
    <w:rsid w:val="000E7BF0"/>
    <w:rsid w:val="000F1524"/>
    <w:rsid w:val="000F5671"/>
    <w:rsid w:val="00105130"/>
    <w:rsid w:val="00105436"/>
    <w:rsid w:val="001079BD"/>
    <w:rsid w:val="00110732"/>
    <w:rsid w:val="00111053"/>
    <w:rsid w:val="0011333F"/>
    <w:rsid w:val="001214D4"/>
    <w:rsid w:val="00121661"/>
    <w:rsid w:val="00121E90"/>
    <w:rsid w:val="00125617"/>
    <w:rsid w:val="00135A6D"/>
    <w:rsid w:val="00136133"/>
    <w:rsid w:val="00137233"/>
    <w:rsid w:val="001411A4"/>
    <w:rsid w:val="00154ECF"/>
    <w:rsid w:val="00157432"/>
    <w:rsid w:val="00175D85"/>
    <w:rsid w:val="001807E6"/>
    <w:rsid w:val="00181F47"/>
    <w:rsid w:val="001A352C"/>
    <w:rsid w:val="001B6464"/>
    <w:rsid w:val="001C0117"/>
    <w:rsid w:val="001C0BDB"/>
    <w:rsid w:val="001C2A8B"/>
    <w:rsid w:val="001C4930"/>
    <w:rsid w:val="001D0056"/>
    <w:rsid w:val="001D2F77"/>
    <w:rsid w:val="001D3B35"/>
    <w:rsid w:val="001D5AED"/>
    <w:rsid w:val="001E28FF"/>
    <w:rsid w:val="001E3AD9"/>
    <w:rsid w:val="001E44E5"/>
    <w:rsid w:val="001E4F45"/>
    <w:rsid w:val="001E6BC6"/>
    <w:rsid w:val="001F3ECD"/>
    <w:rsid w:val="00201D8D"/>
    <w:rsid w:val="00206E94"/>
    <w:rsid w:val="00213CB1"/>
    <w:rsid w:val="00213E7F"/>
    <w:rsid w:val="00214AB4"/>
    <w:rsid w:val="002152E8"/>
    <w:rsid w:val="0022166C"/>
    <w:rsid w:val="00231621"/>
    <w:rsid w:val="00234DCA"/>
    <w:rsid w:val="00240092"/>
    <w:rsid w:val="00241DCD"/>
    <w:rsid w:val="00242E0D"/>
    <w:rsid w:val="00254C93"/>
    <w:rsid w:val="0025725C"/>
    <w:rsid w:val="00261E27"/>
    <w:rsid w:val="0026349B"/>
    <w:rsid w:val="00264866"/>
    <w:rsid w:val="00266331"/>
    <w:rsid w:val="00266C65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A3492"/>
    <w:rsid w:val="002A3F28"/>
    <w:rsid w:val="002B15E5"/>
    <w:rsid w:val="002B4AC7"/>
    <w:rsid w:val="002B61F2"/>
    <w:rsid w:val="002C6FB5"/>
    <w:rsid w:val="002D0DA1"/>
    <w:rsid w:val="002D610A"/>
    <w:rsid w:val="002E1DC7"/>
    <w:rsid w:val="002E694D"/>
    <w:rsid w:val="002F4067"/>
    <w:rsid w:val="00305553"/>
    <w:rsid w:val="003079DD"/>
    <w:rsid w:val="003150C7"/>
    <w:rsid w:val="00330641"/>
    <w:rsid w:val="00334952"/>
    <w:rsid w:val="00340366"/>
    <w:rsid w:val="003453F4"/>
    <w:rsid w:val="003471B5"/>
    <w:rsid w:val="00352C50"/>
    <w:rsid w:val="003547C4"/>
    <w:rsid w:val="00355714"/>
    <w:rsid w:val="00361796"/>
    <w:rsid w:val="00362C32"/>
    <w:rsid w:val="00367D76"/>
    <w:rsid w:val="00371336"/>
    <w:rsid w:val="00384947"/>
    <w:rsid w:val="00386BCD"/>
    <w:rsid w:val="00387338"/>
    <w:rsid w:val="0039106D"/>
    <w:rsid w:val="003966A5"/>
    <w:rsid w:val="003A5544"/>
    <w:rsid w:val="003A59D4"/>
    <w:rsid w:val="003B2C9D"/>
    <w:rsid w:val="003B7B63"/>
    <w:rsid w:val="003C6E41"/>
    <w:rsid w:val="003D454C"/>
    <w:rsid w:val="003D6A80"/>
    <w:rsid w:val="003F0B63"/>
    <w:rsid w:val="003F2F6E"/>
    <w:rsid w:val="003F3D59"/>
    <w:rsid w:val="003F640F"/>
    <w:rsid w:val="003F6584"/>
    <w:rsid w:val="004049F5"/>
    <w:rsid w:val="00404C1A"/>
    <w:rsid w:val="00414AB1"/>
    <w:rsid w:val="00423765"/>
    <w:rsid w:val="004239F9"/>
    <w:rsid w:val="004304A3"/>
    <w:rsid w:val="00433D64"/>
    <w:rsid w:val="004379E0"/>
    <w:rsid w:val="00440324"/>
    <w:rsid w:val="004428B9"/>
    <w:rsid w:val="0044416E"/>
    <w:rsid w:val="00447B52"/>
    <w:rsid w:val="00453CAD"/>
    <w:rsid w:val="004604A8"/>
    <w:rsid w:val="004614E7"/>
    <w:rsid w:val="00463997"/>
    <w:rsid w:val="00466979"/>
    <w:rsid w:val="00480AFC"/>
    <w:rsid w:val="0048102C"/>
    <w:rsid w:val="0048144F"/>
    <w:rsid w:val="004821AD"/>
    <w:rsid w:val="00495DB0"/>
    <w:rsid w:val="004B182C"/>
    <w:rsid w:val="004B2648"/>
    <w:rsid w:val="004B7293"/>
    <w:rsid w:val="004C32C0"/>
    <w:rsid w:val="004C4ABE"/>
    <w:rsid w:val="004C5470"/>
    <w:rsid w:val="004C575D"/>
    <w:rsid w:val="004C7772"/>
    <w:rsid w:val="004E29A2"/>
    <w:rsid w:val="004E427F"/>
    <w:rsid w:val="004E42D2"/>
    <w:rsid w:val="004F1050"/>
    <w:rsid w:val="004F1546"/>
    <w:rsid w:val="00503376"/>
    <w:rsid w:val="00505EC2"/>
    <w:rsid w:val="00506F42"/>
    <w:rsid w:val="00512142"/>
    <w:rsid w:val="00520591"/>
    <w:rsid w:val="0052254E"/>
    <w:rsid w:val="00525074"/>
    <w:rsid w:val="00536911"/>
    <w:rsid w:val="00540C9F"/>
    <w:rsid w:val="00542B79"/>
    <w:rsid w:val="0054370E"/>
    <w:rsid w:val="005440AE"/>
    <w:rsid w:val="00545CC1"/>
    <w:rsid w:val="00547310"/>
    <w:rsid w:val="0055037A"/>
    <w:rsid w:val="005519A3"/>
    <w:rsid w:val="005543E8"/>
    <w:rsid w:val="005665A0"/>
    <w:rsid w:val="005725A7"/>
    <w:rsid w:val="00581D67"/>
    <w:rsid w:val="00583630"/>
    <w:rsid w:val="00584BB9"/>
    <w:rsid w:val="00586BF8"/>
    <w:rsid w:val="00590B75"/>
    <w:rsid w:val="005959DC"/>
    <w:rsid w:val="005A2D9B"/>
    <w:rsid w:val="005A7AC5"/>
    <w:rsid w:val="005B1D12"/>
    <w:rsid w:val="005B4815"/>
    <w:rsid w:val="005C05FA"/>
    <w:rsid w:val="005C5D77"/>
    <w:rsid w:val="005C77C0"/>
    <w:rsid w:val="005D079D"/>
    <w:rsid w:val="005D1E72"/>
    <w:rsid w:val="005D5398"/>
    <w:rsid w:val="005E1085"/>
    <w:rsid w:val="005E160D"/>
    <w:rsid w:val="005E2070"/>
    <w:rsid w:val="005E6A61"/>
    <w:rsid w:val="005E7970"/>
    <w:rsid w:val="005F153D"/>
    <w:rsid w:val="00602F32"/>
    <w:rsid w:val="006032FB"/>
    <w:rsid w:val="0060642E"/>
    <w:rsid w:val="00612738"/>
    <w:rsid w:val="006254CC"/>
    <w:rsid w:val="006256BF"/>
    <w:rsid w:val="00626260"/>
    <w:rsid w:val="006344F3"/>
    <w:rsid w:val="006347D5"/>
    <w:rsid w:val="00635383"/>
    <w:rsid w:val="006404DE"/>
    <w:rsid w:val="00640669"/>
    <w:rsid w:val="006409D9"/>
    <w:rsid w:val="00641D2A"/>
    <w:rsid w:val="00651785"/>
    <w:rsid w:val="0065500B"/>
    <w:rsid w:val="00660967"/>
    <w:rsid w:val="00663B17"/>
    <w:rsid w:val="00667CF9"/>
    <w:rsid w:val="00674726"/>
    <w:rsid w:val="006834B9"/>
    <w:rsid w:val="00684EDB"/>
    <w:rsid w:val="00687039"/>
    <w:rsid w:val="00691D62"/>
    <w:rsid w:val="00692130"/>
    <w:rsid w:val="006935A8"/>
    <w:rsid w:val="00696854"/>
    <w:rsid w:val="006A1696"/>
    <w:rsid w:val="006A3BB0"/>
    <w:rsid w:val="006A5387"/>
    <w:rsid w:val="006C1EFD"/>
    <w:rsid w:val="006C5853"/>
    <w:rsid w:val="006C64DC"/>
    <w:rsid w:val="006D37D4"/>
    <w:rsid w:val="006D4561"/>
    <w:rsid w:val="006E653E"/>
    <w:rsid w:val="006F13D6"/>
    <w:rsid w:val="006F3184"/>
    <w:rsid w:val="006F407E"/>
    <w:rsid w:val="006F5334"/>
    <w:rsid w:val="006F5657"/>
    <w:rsid w:val="007015DD"/>
    <w:rsid w:val="007028EE"/>
    <w:rsid w:val="00717852"/>
    <w:rsid w:val="00724055"/>
    <w:rsid w:val="007269A9"/>
    <w:rsid w:val="00727C7D"/>
    <w:rsid w:val="00736514"/>
    <w:rsid w:val="007365B2"/>
    <w:rsid w:val="0073779E"/>
    <w:rsid w:val="007602BC"/>
    <w:rsid w:val="007603A1"/>
    <w:rsid w:val="0076398D"/>
    <w:rsid w:val="00764A0A"/>
    <w:rsid w:val="007703AE"/>
    <w:rsid w:val="00770AF9"/>
    <w:rsid w:val="007716FE"/>
    <w:rsid w:val="00771C82"/>
    <w:rsid w:val="00772628"/>
    <w:rsid w:val="00777C2F"/>
    <w:rsid w:val="007830AF"/>
    <w:rsid w:val="00790C20"/>
    <w:rsid w:val="00791F9E"/>
    <w:rsid w:val="00792F7D"/>
    <w:rsid w:val="007951E1"/>
    <w:rsid w:val="00797A8F"/>
    <w:rsid w:val="007A0510"/>
    <w:rsid w:val="007A161B"/>
    <w:rsid w:val="007A3F91"/>
    <w:rsid w:val="007A4F95"/>
    <w:rsid w:val="007B3FD2"/>
    <w:rsid w:val="007B5D57"/>
    <w:rsid w:val="007C7747"/>
    <w:rsid w:val="007D5961"/>
    <w:rsid w:val="007D77E2"/>
    <w:rsid w:val="007D7F9B"/>
    <w:rsid w:val="007E04CA"/>
    <w:rsid w:val="007E360A"/>
    <w:rsid w:val="007E59F5"/>
    <w:rsid w:val="007F095C"/>
    <w:rsid w:val="007F4397"/>
    <w:rsid w:val="00802622"/>
    <w:rsid w:val="00810ABD"/>
    <w:rsid w:val="008130C2"/>
    <w:rsid w:val="008317C7"/>
    <w:rsid w:val="008326AC"/>
    <w:rsid w:val="00832AAB"/>
    <w:rsid w:val="00834905"/>
    <w:rsid w:val="00846881"/>
    <w:rsid w:val="0085253B"/>
    <w:rsid w:val="00855744"/>
    <w:rsid w:val="00861501"/>
    <w:rsid w:val="00861794"/>
    <w:rsid w:val="00865959"/>
    <w:rsid w:val="0086783E"/>
    <w:rsid w:val="00867D3A"/>
    <w:rsid w:val="00872614"/>
    <w:rsid w:val="00880ACA"/>
    <w:rsid w:val="00884527"/>
    <w:rsid w:val="0089186A"/>
    <w:rsid w:val="008947E6"/>
    <w:rsid w:val="00896E46"/>
    <w:rsid w:val="008A57EA"/>
    <w:rsid w:val="008A5E52"/>
    <w:rsid w:val="008C1842"/>
    <w:rsid w:val="008C4E10"/>
    <w:rsid w:val="008D0A43"/>
    <w:rsid w:val="008D1B9B"/>
    <w:rsid w:val="008D2F59"/>
    <w:rsid w:val="008D5441"/>
    <w:rsid w:val="008D6197"/>
    <w:rsid w:val="008E0C2A"/>
    <w:rsid w:val="008E2680"/>
    <w:rsid w:val="008E2DD6"/>
    <w:rsid w:val="008E3316"/>
    <w:rsid w:val="008E427E"/>
    <w:rsid w:val="008E53DE"/>
    <w:rsid w:val="008F3646"/>
    <w:rsid w:val="008F5068"/>
    <w:rsid w:val="00903B41"/>
    <w:rsid w:val="0090431A"/>
    <w:rsid w:val="00933C17"/>
    <w:rsid w:val="009409C9"/>
    <w:rsid w:val="00940E7C"/>
    <w:rsid w:val="00944E61"/>
    <w:rsid w:val="009465A0"/>
    <w:rsid w:val="00951AC6"/>
    <w:rsid w:val="009548AD"/>
    <w:rsid w:val="00965E53"/>
    <w:rsid w:val="00965F7A"/>
    <w:rsid w:val="00966B87"/>
    <w:rsid w:val="009706F1"/>
    <w:rsid w:val="00973B77"/>
    <w:rsid w:val="00973BF7"/>
    <w:rsid w:val="00974BB1"/>
    <w:rsid w:val="00982579"/>
    <w:rsid w:val="0098391B"/>
    <w:rsid w:val="009843BA"/>
    <w:rsid w:val="00985BF8"/>
    <w:rsid w:val="009913B4"/>
    <w:rsid w:val="0099496D"/>
    <w:rsid w:val="0099526E"/>
    <w:rsid w:val="00995CDB"/>
    <w:rsid w:val="00997A5A"/>
    <w:rsid w:val="009B090C"/>
    <w:rsid w:val="009B37B5"/>
    <w:rsid w:val="009B42B7"/>
    <w:rsid w:val="009B5012"/>
    <w:rsid w:val="009C5A84"/>
    <w:rsid w:val="009C7B4C"/>
    <w:rsid w:val="009D2CE5"/>
    <w:rsid w:val="009D5D01"/>
    <w:rsid w:val="009D7FCB"/>
    <w:rsid w:val="009E3636"/>
    <w:rsid w:val="009E4FA3"/>
    <w:rsid w:val="009E7011"/>
    <w:rsid w:val="00A011F2"/>
    <w:rsid w:val="00A04BC7"/>
    <w:rsid w:val="00A14B2D"/>
    <w:rsid w:val="00A2083F"/>
    <w:rsid w:val="00A24A30"/>
    <w:rsid w:val="00A24CAD"/>
    <w:rsid w:val="00A30E35"/>
    <w:rsid w:val="00A479F4"/>
    <w:rsid w:val="00A55A13"/>
    <w:rsid w:val="00A60E66"/>
    <w:rsid w:val="00A73441"/>
    <w:rsid w:val="00A74415"/>
    <w:rsid w:val="00A8224F"/>
    <w:rsid w:val="00A83EB2"/>
    <w:rsid w:val="00A83FB3"/>
    <w:rsid w:val="00A9135E"/>
    <w:rsid w:val="00A967D5"/>
    <w:rsid w:val="00AA09F7"/>
    <w:rsid w:val="00AA2A91"/>
    <w:rsid w:val="00AA3C05"/>
    <w:rsid w:val="00AA7B70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AF354B"/>
    <w:rsid w:val="00B05E0A"/>
    <w:rsid w:val="00B17119"/>
    <w:rsid w:val="00B172BE"/>
    <w:rsid w:val="00B17E34"/>
    <w:rsid w:val="00B211FC"/>
    <w:rsid w:val="00B23CF4"/>
    <w:rsid w:val="00B2517A"/>
    <w:rsid w:val="00B25302"/>
    <w:rsid w:val="00B27C1A"/>
    <w:rsid w:val="00B30654"/>
    <w:rsid w:val="00B30972"/>
    <w:rsid w:val="00B3289A"/>
    <w:rsid w:val="00B32C46"/>
    <w:rsid w:val="00B33E4F"/>
    <w:rsid w:val="00B35761"/>
    <w:rsid w:val="00B41E45"/>
    <w:rsid w:val="00B42322"/>
    <w:rsid w:val="00B434A7"/>
    <w:rsid w:val="00B47B54"/>
    <w:rsid w:val="00B50E6E"/>
    <w:rsid w:val="00B5136F"/>
    <w:rsid w:val="00B567DB"/>
    <w:rsid w:val="00B56D79"/>
    <w:rsid w:val="00B632F5"/>
    <w:rsid w:val="00B63877"/>
    <w:rsid w:val="00B64069"/>
    <w:rsid w:val="00B66D87"/>
    <w:rsid w:val="00B72FE6"/>
    <w:rsid w:val="00B7308E"/>
    <w:rsid w:val="00B826E1"/>
    <w:rsid w:val="00B82C92"/>
    <w:rsid w:val="00B82CA9"/>
    <w:rsid w:val="00B943AB"/>
    <w:rsid w:val="00B950AB"/>
    <w:rsid w:val="00B96C26"/>
    <w:rsid w:val="00BB4A46"/>
    <w:rsid w:val="00BC1D3A"/>
    <w:rsid w:val="00BC23C8"/>
    <w:rsid w:val="00BD1D70"/>
    <w:rsid w:val="00BD6D5D"/>
    <w:rsid w:val="00BE143C"/>
    <w:rsid w:val="00BF0EB2"/>
    <w:rsid w:val="00BF5B84"/>
    <w:rsid w:val="00C03591"/>
    <w:rsid w:val="00C0597E"/>
    <w:rsid w:val="00C05F9C"/>
    <w:rsid w:val="00C06FCB"/>
    <w:rsid w:val="00C137EE"/>
    <w:rsid w:val="00C13929"/>
    <w:rsid w:val="00C1402D"/>
    <w:rsid w:val="00C151BB"/>
    <w:rsid w:val="00C20901"/>
    <w:rsid w:val="00C22F89"/>
    <w:rsid w:val="00C24561"/>
    <w:rsid w:val="00C26C95"/>
    <w:rsid w:val="00C33400"/>
    <w:rsid w:val="00C373FC"/>
    <w:rsid w:val="00C41802"/>
    <w:rsid w:val="00C4593A"/>
    <w:rsid w:val="00C5041F"/>
    <w:rsid w:val="00C52428"/>
    <w:rsid w:val="00C53BEC"/>
    <w:rsid w:val="00C579E9"/>
    <w:rsid w:val="00C6559B"/>
    <w:rsid w:val="00C65FD5"/>
    <w:rsid w:val="00C67309"/>
    <w:rsid w:val="00C75A39"/>
    <w:rsid w:val="00C76012"/>
    <w:rsid w:val="00C83A8E"/>
    <w:rsid w:val="00C83B90"/>
    <w:rsid w:val="00C97305"/>
    <w:rsid w:val="00CA0D2E"/>
    <w:rsid w:val="00CA1A2B"/>
    <w:rsid w:val="00CA2D61"/>
    <w:rsid w:val="00CA48F9"/>
    <w:rsid w:val="00CB0D2D"/>
    <w:rsid w:val="00CB16A1"/>
    <w:rsid w:val="00CB1A1A"/>
    <w:rsid w:val="00CB1EFD"/>
    <w:rsid w:val="00CB2C50"/>
    <w:rsid w:val="00CB3905"/>
    <w:rsid w:val="00CB4E23"/>
    <w:rsid w:val="00CC2EC5"/>
    <w:rsid w:val="00CC30D2"/>
    <w:rsid w:val="00CC312F"/>
    <w:rsid w:val="00CC4759"/>
    <w:rsid w:val="00CC543F"/>
    <w:rsid w:val="00CD0632"/>
    <w:rsid w:val="00CD3C31"/>
    <w:rsid w:val="00CE0191"/>
    <w:rsid w:val="00CE19FA"/>
    <w:rsid w:val="00CE5282"/>
    <w:rsid w:val="00CE69B8"/>
    <w:rsid w:val="00CF35E5"/>
    <w:rsid w:val="00CF6891"/>
    <w:rsid w:val="00CF6C01"/>
    <w:rsid w:val="00D04A99"/>
    <w:rsid w:val="00D06CF0"/>
    <w:rsid w:val="00D130F4"/>
    <w:rsid w:val="00D1381A"/>
    <w:rsid w:val="00D1438D"/>
    <w:rsid w:val="00D205FE"/>
    <w:rsid w:val="00D30F3E"/>
    <w:rsid w:val="00D33418"/>
    <w:rsid w:val="00D368D9"/>
    <w:rsid w:val="00D53A53"/>
    <w:rsid w:val="00D55F9E"/>
    <w:rsid w:val="00D60148"/>
    <w:rsid w:val="00D62454"/>
    <w:rsid w:val="00D643D5"/>
    <w:rsid w:val="00D724ED"/>
    <w:rsid w:val="00D813EA"/>
    <w:rsid w:val="00D8296B"/>
    <w:rsid w:val="00D83E14"/>
    <w:rsid w:val="00D9268D"/>
    <w:rsid w:val="00DA0FE3"/>
    <w:rsid w:val="00DA18BC"/>
    <w:rsid w:val="00DB0BCD"/>
    <w:rsid w:val="00DB152E"/>
    <w:rsid w:val="00DB7126"/>
    <w:rsid w:val="00DC0FBE"/>
    <w:rsid w:val="00DC2489"/>
    <w:rsid w:val="00DC5C64"/>
    <w:rsid w:val="00DC7AC1"/>
    <w:rsid w:val="00DD04BD"/>
    <w:rsid w:val="00DD49BE"/>
    <w:rsid w:val="00DD6095"/>
    <w:rsid w:val="00DD6855"/>
    <w:rsid w:val="00DE109D"/>
    <w:rsid w:val="00DE38AC"/>
    <w:rsid w:val="00DF0E62"/>
    <w:rsid w:val="00DF2A51"/>
    <w:rsid w:val="00DF6688"/>
    <w:rsid w:val="00E02699"/>
    <w:rsid w:val="00E05620"/>
    <w:rsid w:val="00E21D2F"/>
    <w:rsid w:val="00E31F62"/>
    <w:rsid w:val="00E320A4"/>
    <w:rsid w:val="00E433B1"/>
    <w:rsid w:val="00E51125"/>
    <w:rsid w:val="00E51EC0"/>
    <w:rsid w:val="00E559FD"/>
    <w:rsid w:val="00E81659"/>
    <w:rsid w:val="00E8321E"/>
    <w:rsid w:val="00E90700"/>
    <w:rsid w:val="00E90B45"/>
    <w:rsid w:val="00E91E6B"/>
    <w:rsid w:val="00E92ADE"/>
    <w:rsid w:val="00E95677"/>
    <w:rsid w:val="00E965CD"/>
    <w:rsid w:val="00E97867"/>
    <w:rsid w:val="00EA2B5D"/>
    <w:rsid w:val="00EA5237"/>
    <w:rsid w:val="00EA7B5D"/>
    <w:rsid w:val="00EB08D9"/>
    <w:rsid w:val="00EB4290"/>
    <w:rsid w:val="00EB52E2"/>
    <w:rsid w:val="00EC039F"/>
    <w:rsid w:val="00ED194B"/>
    <w:rsid w:val="00EE1754"/>
    <w:rsid w:val="00EE21C1"/>
    <w:rsid w:val="00EE4BD9"/>
    <w:rsid w:val="00EE5A7F"/>
    <w:rsid w:val="00EE5E95"/>
    <w:rsid w:val="00EF3AF9"/>
    <w:rsid w:val="00F012AC"/>
    <w:rsid w:val="00F030DF"/>
    <w:rsid w:val="00F11CAC"/>
    <w:rsid w:val="00F13297"/>
    <w:rsid w:val="00F17667"/>
    <w:rsid w:val="00F178F8"/>
    <w:rsid w:val="00F2110D"/>
    <w:rsid w:val="00F243BE"/>
    <w:rsid w:val="00F24B4E"/>
    <w:rsid w:val="00F27F63"/>
    <w:rsid w:val="00F30F82"/>
    <w:rsid w:val="00F32253"/>
    <w:rsid w:val="00F343D3"/>
    <w:rsid w:val="00F453C5"/>
    <w:rsid w:val="00F47367"/>
    <w:rsid w:val="00F55546"/>
    <w:rsid w:val="00F714B9"/>
    <w:rsid w:val="00F72301"/>
    <w:rsid w:val="00F77690"/>
    <w:rsid w:val="00F85B70"/>
    <w:rsid w:val="00F8781E"/>
    <w:rsid w:val="00F92465"/>
    <w:rsid w:val="00F93F26"/>
    <w:rsid w:val="00F9479F"/>
    <w:rsid w:val="00F95EC9"/>
    <w:rsid w:val="00F96C3B"/>
    <w:rsid w:val="00F9712A"/>
    <w:rsid w:val="00FA328F"/>
    <w:rsid w:val="00FA3B50"/>
    <w:rsid w:val="00FA7A2A"/>
    <w:rsid w:val="00FB322D"/>
    <w:rsid w:val="00FB40A6"/>
    <w:rsid w:val="00FB5AE1"/>
    <w:rsid w:val="00FC415B"/>
    <w:rsid w:val="00FC6923"/>
    <w:rsid w:val="00FC6B8B"/>
    <w:rsid w:val="00FD372E"/>
    <w:rsid w:val="00FD6F89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AD9"/>
    <w:rPr>
      <w:i/>
      <w:iCs/>
    </w:rPr>
  </w:style>
  <w:style w:type="character" w:styleId="Strong">
    <w:name w:val="Strong"/>
    <w:basedOn w:val="DefaultParagraphFont"/>
    <w:uiPriority w:val="22"/>
    <w:qFormat/>
    <w:rsid w:val="001E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rnlocal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pathways-tafe-and-learn-local-tafe-support-programs?Redirect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local.org.au/resources/p2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3398523C1CD47BCA05784ADC3EEBE" ma:contentTypeVersion="12" ma:contentTypeDescription="Create a new document." ma:contentTypeScope="" ma:versionID="73eade7b9f5829490a8069f4db633c71">
  <xsd:schema xmlns:xsd="http://www.w3.org/2001/XMLSchema" xmlns:xs="http://www.w3.org/2001/XMLSchema" xmlns:p="http://schemas.microsoft.com/office/2006/metadata/properties" xmlns:ns2="013c070a-cb16-4709-aeae-a2c124af906d" xmlns:ns3="475c8c4a-5ecf-4888-a184-4e30647f5e15" targetNamespace="http://schemas.microsoft.com/office/2006/metadata/properties" ma:root="true" ma:fieldsID="b4fbdf294f863478bc2e7296412ceefe" ns2:_="" ns3:_="">
    <xsd:import namespace="013c070a-cb16-4709-aeae-a2c124af906d"/>
    <xsd:import namespace="475c8c4a-5ecf-4888-a184-4e30647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070a-cb16-4709-aeae-a2c124af9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8c4a-5ecf-4888-a184-4e30647f5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141A6-A795-400F-B1DD-50696B33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c070a-cb16-4709-aeae-a2c124af906d"/>
    <ds:schemaRef ds:uri="475c8c4a-5ecf-4888-a184-4e30647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A1AFE-A046-40AB-8776-401CDDC8C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1</Pages>
  <Words>362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SARA Delivery memo</vt:lpstr>
    </vt:vector>
  </TitlesOfParts>
  <Company>Dept. Of Education and Training (DE&amp;T)</Company>
  <LinksUpToDate>false</LinksUpToDate>
  <CharactersWithSpaces>2687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Christine Marett</cp:lastModifiedBy>
  <cp:revision>5</cp:revision>
  <cp:lastPrinted>2019-08-14T06:31:00Z</cp:lastPrinted>
  <dcterms:created xsi:type="dcterms:W3CDTF">2021-07-08T06:20:00Z</dcterms:created>
  <dcterms:modified xsi:type="dcterms:W3CDTF">2021-07-09T03:49:00Z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0x010100AF73398523C1CD47BCA05784ADC3EEBE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