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D4DE4" w14:textId="77777777" w:rsidR="00930616" w:rsidRDefault="00930616" w:rsidP="00E11F90">
      <w:pPr>
        <w:pStyle w:val="Heading1"/>
        <w:spacing w:before="0" w:after="0" w:line="240" w:lineRule="auto"/>
        <w:ind w:left="2160"/>
        <w:jc w:val="center"/>
        <w:rPr>
          <w:rFonts w:ascii="Arial" w:hAnsi="Arial" w:cs="Arial"/>
          <w:sz w:val="40"/>
          <w:szCs w:val="40"/>
        </w:rPr>
      </w:pPr>
    </w:p>
    <w:p w14:paraId="1E0C81A6" w14:textId="16DCCECB" w:rsidR="00930616" w:rsidRPr="00930616" w:rsidRDefault="002E79F9" w:rsidP="00930616">
      <w:pPr>
        <w:pStyle w:val="Heading1"/>
        <w:jc w:val="center"/>
        <w:rPr>
          <w:rFonts w:ascii="Arial" w:hAnsi="Arial" w:cs="Arial"/>
          <w:sz w:val="40"/>
          <w:szCs w:val="40"/>
        </w:rPr>
      </w:pPr>
      <w:r w:rsidRPr="00930616">
        <w:rPr>
          <w:rFonts w:ascii="Arial" w:hAnsi="Arial" w:cs="Arial"/>
          <w:sz w:val="40"/>
          <w:szCs w:val="40"/>
        </w:rPr>
        <w:t>LEARN LOCAL INDUCTION PROJECT</w:t>
      </w:r>
    </w:p>
    <w:p w14:paraId="7C03B672" w14:textId="5BE68446" w:rsidR="00900CAE" w:rsidRDefault="00900CAE" w:rsidP="00900CAE">
      <w:pPr>
        <w:pStyle w:val="Heading1"/>
        <w:spacing w:before="0" w:after="0" w:line="240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EXPRESSION OF INTEREST</w:t>
      </w:r>
    </w:p>
    <w:p w14:paraId="357B1DAA" w14:textId="77777777" w:rsidR="00900CAE" w:rsidRPr="00AB7E2E" w:rsidRDefault="00900CAE" w:rsidP="00900CAE">
      <w:pPr>
        <w:pBdr>
          <w:bottom w:val="single" w:sz="8" w:space="0" w:color="4472C4"/>
        </w:pBdr>
        <w:spacing w:line="276" w:lineRule="auto"/>
        <w:rPr>
          <w:b/>
          <w:color w:val="323E4F"/>
          <w:spacing w:val="5"/>
          <w:kern w:val="28"/>
        </w:rPr>
      </w:pPr>
    </w:p>
    <w:p w14:paraId="070579C0" w14:textId="3D520336" w:rsidR="002B4280" w:rsidRPr="00C62CBE" w:rsidRDefault="002B4280" w:rsidP="002B4280">
      <w:pPr>
        <w:spacing w:before="0" w:after="160" w:line="259" w:lineRule="auto"/>
        <w:jc w:val="left"/>
        <w:rPr>
          <w:b/>
        </w:rPr>
      </w:pPr>
      <w:bookmarkStart w:id="0" w:name="_Toc49931214"/>
      <w:r>
        <w:rPr>
          <w:rFonts w:eastAsia="Calibri"/>
          <w:b/>
          <w:bCs/>
          <w:color w:val="4472C4"/>
          <w:sz w:val="26"/>
          <w:szCs w:val="26"/>
        </w:rPr>
        <w:t>BACKGROUND</w:t>
      </w:r>
    </w:p>
    <w:p w14:paraId="75C0589C" w14:textId="677BF1D0" w:rsidR="002B4280" w:rsidRDefault="002B4280" w:rsidP="002B4280">
      <w:pPr>
        <w:autoSpaceDE w:val="0"/>
        <w:autoSpaceDN w:val="0"/>
        <w:spacing w:before="40" w:after="40"/>
        <w:rPr>
          <w:rFonts w:eastAsia="Calibri" w:cstheme="minorHAnsi"/>
          <w:color w:val="000000"/>
          <w:lang w:val="en-US"/>
        </w:rPr>
      </w:pPr>
      <w:r>
        <w:rPr>
          <w:rFonts w:eastAsia="Calibri" w:cstheme="minorHAnsi"/>
          <w:color w:val="000000"/>
          <w:lang w:val="en-US"/>
        </w:rPr>
        <w:t xml:space="preserve">The ACFE </w:t>
      </w:r>
      <w:r w:rsidR="00F46E1B">
        <w:rPr>
          <w:rFonts w:eastAsia="Calibri" w:cstheme="minorHAnsi"/>
          <w:color w:val="000000"/>
          <w:lang w:val="en-US"/>
        </w:rPr>
        <w:t>Board</w:t>
      </w:r>
      <w:r>
        <w:rPr>
          <w:rFonts w:eastAsia="Calibri" w:cstheme="minorHAnsi"/>
          <w:color w:val="000000"/>
          <w:lang w:val="en-US"/>
        </w:rPr>
        <w:t xml:space="preserve"> is committed to supporting new teachers in the </w:t>
      </w:r>
      <w:r w:rsidRPr="004E3AFA">
        <w:rPr>
          <w:rFonts w:eastAsia="Calibri" w:cstheme="minorHAnsi"/>
          <w:i/>
          <w:iCs/>
          <w:color w:val="000000"/>
          <w:lang w:val="en-US"/>
        </w:rPr>
        <w:t>Learn Local</w:t>
      </w:r>
      <w:r>
        <w:rPr>
          <w:rFonts w:eastAsia="Calibri" w:cstheme="minorHAnsi"/>
          <w:color w:val="000000"/>
          <w:lang w:val="en-US"/>
        </w:rPr>
        <w:t xml:space="preserve"> sector and </w:t>
      </w:r>
      <w:r w:rsidR="009524EC">
        <w:rPr>
          <w:rFonts w:eastAsia="Calibri" w:cstheme="minorHAnsi"/>
          <w:color w:val="000000"/>
          <w:lang w:val="en-US"/>
        </w:rPr>
        <w:t>is</w:t>
      </w:r>
      <w:r>
        <w:rPr>
          <w:rFonts w:eastAsia="Calibri" w:cstheme="minorHAnsi"/>
          <w:color w:val="000000"/>
          <w:lang w:val="en-US"/>
        </w:rPr>
        <w:t xml:space="preserve"> therefore looking to develop a short initial </w:t>
      </w:r>
      <w:r w:rsidRPr="004E3AFA">
        <w:rPr>
          <w:rFonts w:eastAsia="Calibri" w:cstheme="minorHAnsi"/>
          <w:i/>
          <w:iCs/>
          <w:color w:val="000000"/>
          <w:lang w:val="en-US"/>
        </w:rPr>
        <w:t>‘Welcome to the Sector’</w:t>
      </w:r>
      <w:r>
        <w:rPr>
          <w:rFonts w:eastAsia="Calibri" w:cstheme="minorHAnsi"/>
          <w:color w:val="000000"/>
          <w:lang w:val="en-US"/>
        </w:rPr>
        <w:t xml:space="preserve"> module for new and potential</w:t>
      </w:r>
      <w:r w:rsidR="00930616">
        <w:rPr>
          <w:rFonts w:eastAsia="Calibri" w:cstheme="minorHAnsi"/>
          <w:color w:val="000000"/>
          <w:lang w:val="en-US"/>
        </w:rPr>
        <w:t>ly</w:t>
      </w:r>
      <w:r>
        <w:rPr>
          <w:rFonts w:eastAsia="Calibri" w:cstheme="minorHAnsi"/>
          <w:color w:val="000000"/>
          <w:lang w:val="en-US"/>
        </w:rPr>
        <w:t xml:space="preserve"> new teachers, to assist them with orientation to the </w:t>
      </w:r>
      <w:r w:rsidRPr="00995EC5">
        <w:rPr>
          <w:rFonts w:eastAsia="Calibri" w:cstheme="minorHAnsi"/>
          <w:i/>
          <w:iCs/>
          <w:color w:val="000000"/>
          <w:lang w:val="en-US"/>
        </w:rPr>
        <w:t>Learn Local</w:t>
      </w:r>
      <w:r>
        <w:rPr>
          <w:rFonts w:eastAsia="Calibri" w:cstheme="minorHAnsi"/>
          <w:color w:val="000000"/>
          <w:lang w:val="en-US"/>
        </w:rPr>
        <w:t xml:space="preserve"> sector including key features of the broader Adult Education and VET sector.</w:t>
      </w:r>
    </w:p>
    <w:p w14:paraId="6F145460" w14:textId="77777777" w:rsidR="002B4280" w:rsidRDefault="002B4280" w:rsidP="002B4280">
      <w:pPr>
        <w:autoSpaceDE w:val="0"/>
        <w:autoSpaceDN w:val="0"/>
        <w:spacing w:before="40" w:after="40"/>
        <w:rPr>
          <w:rFonts w:eastAsia="Calibri" w:cstheme="minorHAnsi"/>
          <w:color w:val="000000"/>
          <w:lang w:val="en-US"/>
        </w:rPr>
      </w:pPr>
    </w:p>
    <w:p w14:paraId="79F5E2E1" w14:textId="7A97572C" w:rsidR="002B4280" w:rsidRDefault="002B4280" w:rsidP="002B4280">
      <w:pPr>
        <w:autoSpaceDE w:val="0"/>
        <w:autoSpaceDN w:val="0"/>
        <w:spacing w:before="40" w:after="40"/>
        <w:rPr>
          <w:rFonts w:eastAsia="Calibri" w:cstheme="minorHAnsi"/>
          <w:color w:val="000000"/>
          <w:lang w:val="en-US"/>
        </w:rPr>
      </w:pPr>
      <w:r>
        <w:rPr>
          <w:rFonts w:eastAsia="Calibri" w:cstheme="minorHAnsi"/>
          <w:color w:val="000000"/>
          <w:lang w:val="en-US"/>
        </w:rPr>
        <w:t xml:space="preserve">This project will </w:t>
      </w:r>
      <w:r w:rsidR="00930616">
        <w:rPr>
          <w:rFonts w:eastAsia="Calibri" w:cstheme="minorHAnsi"/>
          <w:color w:val="000000"/>
          <w:lang w:val="en-US"/>
        </w:rPr>
        <w:t>introduce</w:t>
      </w:r>
      <w:r>
        <w:rPr>
          <w:rFonts w:eastAsia="Calibri" w:cstheme="minorHAnsi"/>
          <w:color w:val="000000"/>
          <w:lang w:val="en-US"/>
        </w:rPr>
        <w:t xml:space="preserve"> staff to the pre-accredited </w:t>
      </w:r>
      <w:r w:rsidR="00930616">
        <w:rPr>
          <w:rFonts w:eastAsia="Calibri" w:cstheme="minorHAnsi"/>
          <w:color w:val="000000"/>
          <w:lang w:val="en-US"/>
        </w:rPr>
        <w:t>environment to help them</w:t>
      </w:r>
      <w:r>
        <w:rPr>
          <w:rFonts w:eastAsia="Calibri" w:cstheme="minorHAnsi"/>
          <w:color w:val="000000"/>
          <w:lang w:val="en-US"/>
        </w:rPr>
        <w:t xml:space="preserve"> understand the key characteristics </w:t>
      </w:r>
      <w:r w:rsidR="00930616">
        <w:rPr>
          <w:rFonts w:eastAsia="Calibri" w:cstheme="minorHAnsi"/>
          <w:color w:val="000000"/>
          <w:lang w:val="en-US"/>
        </w:rPr>
        <w:t xml:space="preserve">of the sector </w:t>
      </w:r>
      <w:r>
        <w:rPr>
          <w:rFonts w:eastAsia="Calibri" w:cstheme="minorHAnsi"/>
          <w:color w:val="000000"/>
          <w:lang w:val="en-US"/>
        </w:rPr>
        <w:t>and</w:t>
      </w:r>
      <w:r w:rsidR="00930616">
        <w:rPr>
          <w:rFonts w:eastAsia="Calibri" w:cstheme="minorHAnsi"/>
          <w:color w:val="000000"/>
          <w:lang w:val="en-US"/>
        </w:rPr>
        <w:t xml:space="preserve"> provide access</w:t>
      </w:r>
      <w:r>
        <w:rPr>
          <w:rFonts w:eastAsia="Calibri" w:cstheme="minorHAnsi"/>
          <w:color w:val="000000"/>
          <w:lang w:val="en-US"/>
        </w:rPr>
        <w:t xml:space="preserve"> </w:t>
      </w:r>
      <w:r w:rsidR="00930616">
        <w:rPr>
          <w:rFonts w:eastAsia="Calibri" w:cstheme="minorHAnsi"/>
          <w:color w:val="000000"/>
          <w:lang w:val="en-US"/>
        </w:rPr>
        <w:t xml:space="preserve">to </w:t>
      </w:r>
      <w:r>
        <w:rPr>
          <w:rFonts w:eastAsia="Calibri" w:cstheme="minorHAnsi"/>
          <w:color w:val="000000"/>
          <w:lang w:val="en-US"/>
        </w:rPr>
        <w:t xml:space="preserve">the key tools essential to making their initial engagement in the </w:t>
      </w:r>
      <w:r>
        <w:rPr>
          <w:rFonts w:eastAsia="Calibri" w:cstheme="minorHAnsi"/>
          <w:i/>
          <w:iCs/>
          <w:color w:val="000000"/>
          <w:lang w:val="en-US"/>
        </w:rPr>
        <w:t xml:space="preserve">Learn Local </w:t>
      </w:r>
      <w:r>
        <w:rPr>
          <w:rFonts w:eastAsia="Calibri" w:cstheme="minorHAnsi"/>
          <w:color w:val="000000"/>
          <w:lang w:val="en-US"/>
        </w:rPr>
        <w:t xml:space="preserve">sector more rewarding. </w:t>
      </w:r>
    </w:p>
    <w:p w14:paraId="1AF837AF" w14:textId="3F7D026D" w:rsidR="00855B8C" w:rsidRDefault="00855B8C" w:rsidP="002B4280">
      <w:pPr>
        <w:autoSpaceDE w:val="0"/>
        <w:autoSpaceDN w:val="0"/>
        <w:spacing w:before="40" w:after="40"/>
        <w:rPr>
          <w:rFonts w:eastAsia="Calibri" w:cstheme="minorHAnsi"/>
          <w:color w:val="000000"/>
          <w:lang w:val="en-US"/>
        </w:rPr>
      </w:pPr>
    </w:p>
    <w:p w14:paraId="6CF29F74" w14:textId="77777777" w:rsidR="002B4280" w:rsidRDefault="002B4280" w:rsidP="002B4280">
      <w:pPr>
        <w:autoSpaceDE w:val="0"/>
        <w:autoSpaceDN w:val="0"/>
        <w:spacing w:before="40" w:after="40"/>
        <w:rPr>
          <w:rFonts w:eastAsia="Calibri" w:cstheme="minorHAnsi"/>
          <w:color w:val="000000"/>
          <w:lang w:val="en-US"/>
        </w:rPr>
      </w:pPr>
    </w:p>
    <w:p w14:paraId="32DC1768" w14:textId="77777777" w:rsidR="002B4280" w:rsidRPr="00763CA8" w:rsidRDefault="002B4280" w:rsidP="002B4280">
      <w:pPr>
        <w:spacing w:before="0" w:after="0" w:line="240" w:lineRule="auto"/>
        <w:rPr>
          <w:rFonts w:eastAsia="Calibri"/>
          <w:b/>
          <w:bCs/>
          <w:color w:val="4472C4"/>
          <w:sz w:val="26"/>
          <w:szCs w:val="26"/>
        </w:rPr>
      </w:pPr>
      <w:r w:rsidRPr="00763CA8">
        <w:rPr>
          <w:rFonts w:eastAsia="Calibri"/>
          <w:b/>
          <w:bCs/>
          <w:color w:val="4472C4"/>
          <w:sz w:val="26"/>
          <w:szCs w:val="26"/>
        </w:rPr>
        <w:t>SELECTION CRITERIA</w:t>
      </w:r>
      <w:bookmarkEnd w:id="0"/>
    </w:p>
    <w:p w14:paraId="407ACAC5" w14:textId="77777777" w:rsidR="002B4280" w:rsidRDefault="002B4280" w:rsidP="002B4280">
      <w:pPr>
        <w:spacing w:before="0" w:after="0" w:line="240" w:lineRule="auto"/>
        <w:rPr>
          <w:color w:val="auto"/>
        </w:rPr>
      </w:pPr>
    </w:p>
    <w:p w14:paraId="41C1C72D" w14:textId="1C5A2606" w:rsidR="002B4280" w:rsidRPr="00855B8C" w:rsidRDefault="00855B8C" w:rsidP="00855B8C">
      <w:pPr>
        <w:autoSpaceDE w:val="0"/>
        <w:autoSpaceDN w:val="0"/>
        <w:spacing w:before="40" w:after="40"/>
        <w:rPr>
          <w:rFonts w:eastAsia="Calibri" w:cstheme="minorHAnsi"/>
          <w:color w:val="000000"/>
          <w:lang w:val="en-US"/>
        </w:rPr>
      </w:pPr>
      <w:r>
        <w:rPr>
          <w:rFonts w:eastAsia="Calibri" w:cstheme="minorHAnsi"/>
          <w:color w:val="000000"/>
          <w:lang w:val="en-US"/>
        </w:rPr>
        <w:t xml:space="preserve">The </w:t>
      </w:r>
      <w:r w:rsidR="003B380B">
        <w:rPr>
          <w:rFonts w:eastAsia="Calibri" w:cstheme="minorHAnsi"/>
          <w:color w:val="000000"/>
          <w:lang w:val="en-US"/>
        </w:rPr>
        <w:t>D</w:t>
      </w:r>
      <w:r>
        <w:rPr>
          <w:rFonts w:eastAsia="Calibri" w:cstheme="minorHAnsi"/>
          <w:color w:val="000000"/>
          <w:lang w:val="en-US"/>
        </w:rPr>
        <w:t>epartment is seeking a</w:t>
      </w:r>
      <w:r w:rsidRPr="00855B8C">
        <w:rPr>
          <w:rFonts w:eastAsia="Calibri" w:cstheme="minorHAnsi"/>
          <w:color w:val="000000"/>
          <w:lang w:val="en-US"/>
        </w:rPr>
        <w:t xml:space="preserve"> suitably qualified organisation with sector experience </w:t>
      </w:r>
      <w:r>
        <w:rPr>
          <w:rFonts w:eastAsia="Calibri" w:cstheme="minorHAnsi"/>
          <w:color w:val="000000"/>
          <w:lang w:val="en-US"/>
        </w:rPr>
        <w:t>to</w:t>
      </w:r>
      <w:r w:rsidRPr="00855B8C">
        <w:rPr>
          <w:rFonts w:eastAsia="Calibri" w:cstheme="minorHAnsi"/>
          <w:color w:val="000000"/>
          <w:lang w:val="en-US"/>
        </w:rPr>
        <w:t xml:space="preserve"> lead a consortium to develop the resource.</w:t>
      </w:r>
      <w:r>
        <w:rPr>
          <w:rFonts w:eastAsia="Calibri" w:cstheme="minorHAnsi"/>
          <w:color w:val="000000"/>
          <w:lang w:val="en-US"/>
        </w:rPr>
        <w:t xml:space="preserve"> The </w:t>
      </w:r>
      <w:r w:rsidR="003B380B">
        <w:rPr>
          <w:rFonts w:eastAsia="Calibri" w:cstheme="minorHAnsi"/>
          <w:color w:val="000000"/>
          <w:lang w:val="en-US"/>
        </w:rPr>
        <w:t xml:space="preserve">resource will </w:t>
      </w:r>
      <w:r w:rsidR="003B380B">
        <w:rPr>
          <w:color w:val="auto"/>
        </w:rPr>
        <w:t>meet</w:t>
      </w:r>
      <w:r w:rsidR="002B4280">
        <w:rPr>
          <w:color w:val="auto"/>
        </w:rPr>
        <w:t xml:space="preserve"> the following criteria: </w:t>
      </w:r>
    </w:p>
    <w:p w14:paraId="4202DA7F" w14:textId="77777777" w:rsidR="002B4280" w:rsidRDefault="002B4280" w:rsidP="002B4280">
      <w:pPr>
        <w:spacing w:before="0" w:after="0" w:line="240" w:lineRule="auto"/>
        <w:rPr>
          <w:color w:val="auto"/>
        </w:rPr>
      </w:pPr>
    </w:p>
    <w:p w14:paraId="553C9127" w14:textId="77777777" w:rsidR="004E4E24" w:rsidRDefault="004E4E24" w:rsidP="004E4E24">
      <w:pPr>
        <w:pStyle w:val="ListParagraph"/>
        <w:numPr>
          <w:ilvl w:val="0"/>
          <w:numId w:val="4"/>
        </w:numPr>
        <w:spacing w:before="0" w:after="0" w:line="240" w:lineRule="auto"/>
        <w:rPr>
          <w:rFonts w:ascii="Arial" w:hAnsi="Arial"/>
          <w:color w:val="auto"/>
        </w:rPr>
      </w:pPr>
      <w:r w:rsidRPr="00146D70">
        <w:rPr>
          <w:rFonts w:ascii="Arial" w:hAnsi="Arial"/>
          <w:color w:val="auto"/>
        </w:rPr>
        <w:t>Th</w:t>
      </w:r>
      <w:r>
        <w:rPr>
          <w:rFonts w:ascii="Arial" w:hAnsi="Arial"/>
          <w:color w:val="auto"/>
        </w:rPr>
        <w:t>e content</w:t>
      </w:r>
      <w:r w:rsidRPr="00146D70">
        <w:rPr>
          <w:rFonts w:ascii="Arial" w:hAnsi="Arial"/>
          <w:color w:val="auto"/>
        </w:rPr>
        <w:t xml:space="preserve"> </w:t>
      </w:r>
      <w:r>
        <w:rPr>
          <w:rFonts w:ascii="Arial" w:hAnsi="Arial"/>
          <w:color w:val="auto"/>
        </w:rPr>
        <w:t xml:space="preserve">provides a short </w:t>
      </w:r>
      <w:r w:rsidRPr="00146D70">
        <w:rPr>
          <w:rFonts w:ascii="Arial" w:hAnsi="Arial"/>
          <w:color w:val="auto"/>
        </w:rPr>
        <w:t>initial orientation and ‘Welcome to the Sector’, rather than a comprehensive program.</w:t>
      </w:r>
    </w:p>
    <w:p w14:paraId="29E16914" w14:textId="77777777" w:rsidR="002512CF" w:rsidRPr="009915F8" w:rsidRDefault="002512CF" w:rsidP="002512CF">
      <w:pPr>
        <w:pStyle w:val="ListParagraph"/>
        <w:numPr>
          <w:ilvl w:val="0"/>
          <w:numId w:val="4"/>
        </w:numPr>
        <w:spacing w:before="0" w:after="0" w:line="240" w:lineRule="auto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 xml:space="preserve">Although no length is specified, the aim is to develop a short, </w:t>
      </w:r>
      <w:r w:rsidRPr="005C4C95">
        <w:rPr>
          <w:rFonts w:ascii="Arial" w:hAnsi="Arial"/>
          <w:color w:val="auto"/>
        </w:rPr>
        <w:t>focused</w:t>
      </w:r>
      <w:r>
        <w:rPr>
          <w:rFonts w:ascii="Arial" w:hAnsi="Arial"/>
          <w:color w:val="auto"/>
        </w:rPr>
        <w:t xml:space="preserve"> resource.  </w:t>
      </w:r>
    </w:p>
    <w:p w14:paraId="69C2DC5D" w14:textId="233AF41F" w:rsidR="00D76A8B" w:rsidRPr="00D76A8B" w:rsidRDefault="00D76A8B" w:rsidP="00D76A8B">
      <w:pPr>
        <w:pStyle w:val="ListParagraph"/>
        <w:numPr>
          <w:ilvl w:val="0"/>
          <w:numId w:val="4"/>
        </w:numPr>
        <w:spacing w:before="0" w:after="0" w:line="240" w:lineRule="auto"/>
        <w:rPr>
          <w:rFonts w:ascii="Arial" w:hAnsi="Arial"/>
          <w:color w:val="auto"/>
        </w:rPr>
      </w:pPr>
      <w:r w:rsidRPr="00D76A8B">
        <w:rPr>
          <w:rFonts w:ascii="Arial" w:hAnsi="Arial"/>
          <w:color w:val="auto"/>
        </w:rPr>
        <w:t xml:space="preserve">Although this is intended to be </w:t>
      </w:r>
      <w:r w:rsidR="003B68F6">
        <w:rPr>
          <w:rFonts w:ascii="Arial" w:hAnsi="Arial"/>
          <w:color w:val="auto"/>
        </w:rPr>
        <w:t xml:space="preserve">a </w:t>
      </w:r>
      <w:r w:rsidRPr="00D76A8B">
        <w:rPr>
          <w:rFonts w:ascii="Arial" w:hAnsi="Arial"/>
          <w:color w:val="auto"/>
        </w:rPr>
        <w:t xml:space="preserve">short module, it </w:t>
      </w:r>
      <w:r w:rsidR="00FD71D0" w:rsidRPr="00D76A8B">
        <w:rPr>
          <w:rFonts w:ascii="Arial" w:hAnsi="Arial"/>
          <w:color w:val="auto"/>
        </w:rPr>
        <w:t>must</w:t>
      </w:r>
      <w:r w:rsidRPr="00D76A8B">
        <w:rPr>
          <w:rFonts w:ascii="Arial" w:hAnsi="Arial"/>
          <w:color w:val="auto"/>
        </w:rPr>
        <w:t xml:space="preserve"> touch on key elements such as the role of</w:t>
      </w:r>
      <w:r w:rsidR="003B68F6">
        <w:rPr>
          <w:rFonts w:ascii="Arial" w:hAnsi="Arial"/>
          <w:color w:val="auto"/>
        </w:rPr>
        <w:t xml:space="preserve"> </w:t>
      </w:r>
      <w:r w:rsidRPr="00D76A8B">
        <w:rPr>
          <w:rFonts w:ascii="Arial" w:hAnsi="Arial"/>
          <w:color w:val="auto"/>
        </w:rPr>
        <w:t xml:space="preserve">the ACFE </w:t>
      </w:r>
      <w:r w:rsidR="007E5D71" w:rsidRPr="00D76A8B">
        <w:rPr>
          <w:rFonts w:ascii="Arial" w:hAnsi="Arial"/>
          <w:color w:val="auto"/>
        </w:rPr>
        <w:t>Board and</w:t>
      </w:r>
      <w:r w:rsidRPr="00D76A8B">
        <w:rPr>
          <w:rFonts w:ascii="Arial" w:hAnsi="Arial"/>
          <w:color w:val="auto"/>
        </w:rPr>
        <w:t xml:space="preserve"> associated key policy statements.</w:t>
      </w:r>
    </w:p>
    <w:p w14:paraId="232D577B" w14:textId="5552A703" w:rsidR="009C51BE" w:rsidRDefault="009C51BE" w:rsidP="009C51BE">
      <w:pPr>
        <w:pStyle w:val="ListParagraph"/>
        <w:numPr>
          <w:ilvl w:val="0"/>
          <w:numId w:val="4"/>
        </w:numPr>
        <w:spacing w:before="0" w:after="0" w:line="240" w:lineRule="auto"/>
        <w:rPr>
          <w:rFonts w:ascii="Arial" w:hAnsi="Arial"/>
          <w:color w:val="auto"/>
        </w:rPr>
      </w:pPr>
      <w:r w:rsidRPr="009915F8">
        <w:rPr>
          <w:rFonts w:ascii="Arial" w:hAnsi="Arial"/>
          <w:color w:val="auto"/>
        </w:rPr>
        <w:t>Th</w:t>
      </w:r>
      <w:r>
        <w:rPr>
          <w:rFonts w:ascii="Arial" w:hAnsi="Arial"/>
          <w:color w:val="auto"/>
        </w:rPr>
        <w:t xml:space="preserve">e </w:t>
      </w:r>
      <w:r w:rsidR="00260461">
        <w:rPr>
          <w:rFonts w:ascii="Arial" w:hAnsi="Arial"/>
          <w:color w:val="auto"/>
        </w:rPr>
        <w:t>end-user</w:t>
      </w:r>
      <w:r>
        <w:rPr>
          <w:rFonts w:ascii="Arial" w:hAnsi="Arial"/>
          <w:color w:val="auto"/>
        </w:rPr>
        <w:t xml:space="preserve"> for this information is new or potential Learn Local </w:t>
      </w:r>
      <w:r w:rsidRPr="003B380B">
        <w:rPr>
          <w:rFonts w:ascii="Arial" w:hAnsi="Arial"/>
          <w:b/>
          <w:bCs/>
          <w:color w:val="auto"/>
        </w:rPr>
        <w:t>teachers</w:t>
      </w:r>
      <w:r>
        <w:rPr>
          <w:rFonts w:ascii="Arial" w:hAnsi="Arial"/>
          <w:color w:val="auto"/>
        </w:rPr>
        <w:t xml:space="preserve">. </w:t>
      </w:r>
    </w:p>
    <w:p w14:paraId="17191B8D" w14:textId="3C17C29B" w:rsidR="00C55F56" w:rsidRPr="009D1C33" w:rsidRDefault="00C30B45" w:rsidP="00C30B45">
      <w:pPr>
        <w:pStyle w:val="ListParagraph"/>
        <w:numPr>
          <w:ilvl w:val="0"/>
          <w:numId w:val="4"/>
        </w:numPr>
        <w:spacing w:before="0" w:after="0" w:line="240" w:lineRule="auto"/>
        <w:rPr>
          <w:rFonts w:ascii="Arial" w:hAnsi="Arial"/>
          <w:color w:val="auto"/>
        </w:rPr>
      </w:pPr>
      <w:r w:rsidRPr="009D1C33">
        <w:rPr>
          <w:rFonts w:ascii="Arial" w:hAnsi="Arial"/>
          <w:color w:val="auto"/>
        </w:rPr>
        <w:t xml:space="preserve">It develops an understanding of the </w:t>
      </w:r>
      <w:r w:rsidRPr="009D1C33">
        <w:rPr>
          <w:rFonts w:ascii="Arial" w:hAnsi="Arial"/>
          <w:i/>
          <w:iCs/>
          <w:color w:val="auto"/>
        </w:rPr>
        <w:t xml:space="preserve">Learn Local </w:t>
      </w:r>
      <w:r w:rsidRPr="009D1C33">
        <w:rPr>
          <w:rFonts w:ascii="Arial" w:hAnsi="Arial"/>
          <w:color w:val="auto"/>
        </w:rPr>
        <w:t>sector</w:t>
      </w:r>
      <w:r w:rsidR="00FF5DFC" w:rsidRPr="009D1C33">
        <w:rPr>
          <w:rFonts w:ascii="Arial" w:hAnsi="Arial"/>
          <w:color w:val="auto"/>
        </w:rPr>
        <w:t xml:space="preserve">, </w:t>
      </w:r>
      <w:r w:rsidR="00297B3F" w:rsidRPr="009D1C33">
        <w:rPr>
          <w:rFonts w:ascii="Arial" w:hAnsi="Arial"/>
          <w:color w:val="auto"/>
        </w:rPr>
        <w:t xml:space="preserve">and its place within </w:t>
      </w:r>
      <w:r w:rsidR="00122B43" w:rsidRPr="009D1C33">
        <w:rPr>
          <w:rFonts w:ascii="Arial" w:hAnsi="Arial"/>
          <w:color w:val="auto"/>
        </w:rPr>
        <w:t xml:space="preserve">higher education and </w:t>
      </w:r>
      <w:r w:rsidR="00297B3F" w:rsidRPr="009D1C33">
        <w:rPr>
          <w:rFonts w:ascii="Arial" w:hAnsi="Arial"/>
          <w:color w:val="auto"/>
        </w:rPr>
        <w:t xml:space="preserve">VET. </w:t>
      </w:r>
    </w:p>
    <w:p w14:paraId="44BB623F" w14:textId="717EF080" w:rsidR="002B4280" w:rsidRPr="009915F8" w:rsidRDefault="009C51BE" w:rsidP="002B4280">
      <w:pPr>
        <w:pStyle w:val="ListParagraph"/>
        <w:numPr>
          <w:ilvl w:val="0"/>
          <w:numId w:val="4"/>
        </w:numPr>
        <w:spacing w:before="0" w:after="0" w:line="240" w:lineRule="auto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The content is s</w:t>
      </w:r>
      <w:r w:rsidR="002B4280" w:rsidRPr="009915F8">
        <w:rPr>
          <w:rFonts w:ascii="Arial" w:hAnsi="Arial"/>
          <w:color w:val="auto"/>
        </w:rPr>
        <w:t xml:space="preserve">ufficiently generic </w:t>
      </w:r>
      <w:r>
        <w:rPr>
          <w:rFonts w:ascii="Arial" w:hAnsi="Arial"/>
          <w:color w:val="auto"/>
        </w:rPr>
        <w:t>so</w:t>
      </w:r>
      <w:r w:rsidR="002B4280" w:rsidRPr="009915F8">
        <w:rPr>
          <w:rFonts w:ascii="Arial" w:hAnsi="Arial"/>
          <w:color w:val="auto"/>
        </w:rPr>
        <w:t xml:space="preserve"> that it can </w:t>
      </w:r>
      <w:r w:rsidR="00260461">
        <w:rPr>
          <w:rFonts w:ascii="Arial" w:hAnsi="Arial"/>
          <w:color w:val="auto"/>
        </w:rPr>
        <w:t xml:space="preserve">be </w:t>
      </w:r>
      <w:r w:rsidR="002B4280" w:rsidRPr="009915F8">
        <w:rPr>
          <w:rFonts w:ascii="Arial" w:hAnsi="Arial"/>
          <w:color w:val="auto"/>
        </w:rPr>
        <w:t xml:space="preserve">used by any </w:t>
      </w:r>
      <w:r w:rsidR="002B4280" w:rsidRPr="00322800">
        <w:rPr>
          <w:rFonts w:ascii="Arial" w:hAnsi="Arial"/>
          <w:color w:val="auto"/>
        </w:rPr>
        <w:t>Learn Local</w:t>
      </w:r>
      <w:r w:rsidR="00322800" w:rsidRPr="00322800">
        <w:rPr>
          <w:rFonts w:ascii="Arial" w:hAnsi="Arial"/>
          <w:color w:val="auto"/>
        </w:rPr>
        <w:t xml:space="preserve"> organisation</w:t>
      </w:r>
      <w:r w:rsidR="00F462B4">
        <w:rPr>
          <w:rFonts w:ascii="Arial" w:hAnsi="Arial"/>
          <w:color w:val="auto"/>
        </w:rPr>
        <w:t>.</w:t>
      </w:r>
    </w:p>
    <w:p w14:paraId="0E70533C" w14:textId="47544D09" w:rsidR="0094714A" w:rsidRPr="009915F8" w:rsidRDefault="0094714A" w:rsidP="0094714A">
      <w:pPr>
        <w:pStyle w:val="ListParagraph"/>
        <w:numPr>
          <w:ilvl w:val="0"/>
          <w:numId w:val="4"/>
        </w:numPr>
        <w:spacing w:before="0" w:after="0" w:line="240" w:lineRule="auto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It t</w:t>
      </w:r>
      <w:r w:rsidRPr="009915F8">
        <w:rPr>
          <w:rFonts w:ascii="Arial" w:hAnsi="Arial"/>
          <w:color w:val="auto"/>
        </w:rPr>
        <w:t>ouch</w:t>
      </w:r>
      <w:r>
        <w:rPr>
          <w:rFonts w:ascii="Arial" w:hAnsi="Arial"/>
          <w:color w:val="auto"/>
        </w:rPr>
        <w:t>es</w:t>
      </w:r>
      <w:r w:rsidRPr="009915F8">
        <w:rPr>
          <w:rFonts w:ascii="Arial" w:hAnsi="Arial"/>
          <w:color w:val="auto"/>
        </w:rPr>
        <w:t xml:space="preserve"> on </w:t>
      </w:r>
      <w:r w:rsidR="00260461" w:rsidRPr="009915F8">
        <w:rPr>
          <w:rFonts w:ascii="Arial" w:hAnsi="Arial"/>
          <w:color w:val="auto"/>
        </w:rPr>
        <w:t>several</w:t>
      </w:r>
      <w:r w:rsidRPr="009915F8">
        <w:rPr>
          <w:rFonts w:ascii="Arial" w:hAnsi="Arial"/>
          <w:color w:val="auto"/>
        </w:rPr>
        <w:t xml:space="preserve"> ‘Have to Know’ items, to ensure new teachers have a ‘survival pack’ to help them in their initial exposure to the sector</w:t>
      </w:r>
      <w:r>
        <w:rPr>
          <w:rFonts w:ascii="Arial" w:hAnsi="Arial"/>
          <w:color w:val="auto"/>
        </w:rPr>
        <w:t xml:space="preserve">, </w:t>
      </w:r>
      <w:r w:rsidR="00C30B45">
        <w:rPr>
          <w:rFonts w:ascii="Arial" w:hAnsi="Arial"/>
          <w:color w:val="auto"/>
        </w:rPr>
        <w:t>for example</w:t>
      </w:r>
      <w:r>
        <w:rPr>
          <w:rFonts w:ascii="Arial" w:hAnsi="Arial"/>
          <w:color w:val="auto"/>
        </w:rPr>
        <w:t>:</w:t>
      </w:r>
    </w:p>
    <w:p w14:paraId="19C19EBD" w14:textId="73CD099E" w:rsidR="00FC60E8" w:rsidRDefault="00322800" w:rsidP="0094714A">
      <w:pPr>
        <w:pStyle w:val="ListParagraph"/>
        <w:numPr>
          <w:ilvl w:val="1"/>
          <w:numId w:val="4"/>
        </w:numPr>
        <w:spacing w:before="0" w:after="0" w:line="240" w:lineRule="auto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 xml:space="preserve">information about </w:t>
      </w:r>
      <w:r w:rsidR="009D1C33">
        <w:rPr>
          <w:rFonts w:ascii="Arial" w:hAnsi="Arial"/>
          <w:color w:val="auto"/>
        </w:rPr>
        <w:t xml:space="preserve">pre-accredited </w:t>
      </w:r>
      <w:r>
        <w:rPr>
          <w:rFonts w:ascii="Arial" w:hAnsi="Arial"/>
          <w:color w:val="auto"/>
        </w:rPr>
        <w:t>learner characteristics</w:t>
      </w:r>
    </w:p>
    <w:p w14:paraId="262C3E8E" w14:textId="1A536C81" w:rsidR="00146D70" w:rsidRPr="009915F8" w:rsidRDefault="00FC60E8" w:rsidP="0094714A">
      <w:pPr>
        <w:pStyle w:val="ListParagraph"/>
        <w:numPr>
          <w:ilvl w:val="1"/>
          <w:numId w:val="4"/>
        </w:numPr>
        <w:spacing w:before="0" w:after="0" w:line="240" w:lineRule="auto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information about pre-accredited training</w:t>
      </w:r>
      <w:r w:rsidR="00322800">
        <w:rPr>
          <w:rFonts w:ascii="Arial" w:hAnsi="Arial"/>
          <w:color w:val="auto"/>
        </w:rPr>
        <w:t xml:space="preserve"> </w:t>
      </w:r>
    </w:p>
    <w:p w14:paraId="0B612179" w14:textId="27AB3BDE" w:rsidR="00D97F5F" w:rsidRDefault="00D35777" w:rsidP="00FC60E8">
      <w:pPr>
        <w:pStyle w:val="ListParagraph"/>
        <w:numPr>
          <w:ilvl w:val="0"/>
          <w:numId w:val="7"/>
        </w:numPr>
        <w:spacing w:before="0" w:after="0" w:line="240" w:lineRule="auto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 xml:space="preserve">The content </w:t>
      </w:r>
      <w:r w:rsidR="001C1315">
        <w:rPr>
          <w:rFonts w:ascii="Arial" w:hAnsi="Arial"/>
          <w:color w:val="auto"/>
        </w:rPr>
        <w:t>must</w:t>
      </w:r>
      <w:r w:rsidR="009C51BE" w:rsidRPr="00FC60E8">
        <w:rPr>
          <w:rFonts w:ascii="Arial" w:hAnsi="Arial"/>
          <w:color w:val="auto"/>
        </w:rPr>
        <w:t xml:space="preserve"> be </w:t>
      </w:r>
      <w:r w:rsidR="00D97F5F">
        <w:rPr>
          <w:rFonts w:ascii="Arial" w:hAnsi="Arial"/>
          <w:color w:val="auto"/>
        </w:rPr>
        <w:t xml:space="preserve">hosted </w:t>
      </w:r>
      <w:r w:rsidR="00F462B4">
        <w:rPr>
          <w:rFonts w:ascii="Arial" w:hAnsi="Arial"/>
          <w:color w:val="auto"/>
        </w:rPr>
        <w:t>on</w:t>
      </w:r>
      <w:r w:rsidR="008E388D">
        <w:rPr>
          <w:rFonts w:ascii="Arial" w:hAnsi="Arial"/>
          <w:color w:val="auto"/>
        </w:rPr>
        <w:t xml:space="preserve"> the ACFE Board webs</w:t>
      </w:r>
      <w:r w:rsidR="00D97F5F">
        <w:rPr>
          <w:rFonts w:ascii="Arial" w:hAnsi="Arial"/>
          <w:color w:val="auto"/>
        </w:rPr>
        <w:t>ite / Secure Portal</w:t>
      </w:r>
      <w:r w:rsidR="00F462B4">
        <w:rPr>
          <w:rFonts w:ascii="Arial" w:hAnsi="Arial"/>
          <w:color w:val="auto"/>
        </w:rPr>
        <w:t>.</w:t>
      </w:r>
    </w:p>
    <w:p w14:paraId="1FB7A842" w14:textId="5B3F471C" w:rsidR="00C829F8" w:rsidRPr="00EE1719" w:rsidRDefault="00C829F8" w:rsidP="00FC60E8">
      <w:pPr>
        <w:pStyle w:val="ListParagraph"/>
        <w:numPr>
          <w:ilvl w:val="0"/>
          <w:numId w:val="7"/>
        </w:numPr>
        <w:spacing w:before="0" w:after="0" w:line="240" w:lineRule="auto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 xml:space="preserve">The content </w:t>
      </w:r>
      <w:r w:rsidR="001C1315">
        <w:rPr>
          <w:rFonts w:ascii="Arial" w:hAnsi="Arial"/>
          <w:color w:val="auto"/>
        </w:rPr>
        <w:t>must</w:t>
      </w:r>
      <w:r>
        <w:rPr>
          <w:rFonts w:ascii="Arial" w:hAnsi="Arial"/>
          <w:color w:val="auto"/>
        </w:rPr>
        <w:t xml:space="preserve"> be </w:t>
      </w:r>
      <w:r w:rsidR="00260461">
        <w:rPr>
          <w:rFonts w:ascii="Arial" w:hAnsi="Arial"/>
          <w:color w:val="auto"/>
        </w:rPr>
        <w:t>accessed</w:t>
      </w:r>
      <w:r>
        <w:rPr>
          <w:rFonts w:ascii="Arial" w:hAnsi="Arial"/>
          <w:color w:val="auto"/>
        </w:rPr>
        <w:t xml:space="preserve"> as a standalone module </w:t>
      </w:r>
      <w:r w:rsidR="00EE185D">
        <w:rPr>
          <w:rFonts w:ascii="Arial" w:hAnsi="Arial"/>
          <w:color w:val="auto"/>
        </w:rPr>
        <w:t>and</w:t>
      </w:r>
      <w:r w:rsidR="00077D64">
        <w:rPr>
          <w:rFonts w:ascii="Arial" w:hAnsi="Arial"/>
          <w:color w:val="auto"/>
        </w:rPr>
        <w:t xml:space="preserve"> can be</w:t>
      </w:r>
      <w:r w:rsidR="00EE1719">
        <w:rPr>
          <w:rFonts w:ascii="Arial" w:hAnsi="Arial"/>
          <w:color w:val="auto"/>
        </w:rPr>
        <w:t xml:space="preserve"> </w:t>
      </w:r>
      <w:r w:rsidRPr="00EE1719">
        <w:rPr>
          <w:rFonts w:ascii="Arial" w:hAnsi="Arial"/>
          <w:color w:val="auto"/>
        </w:rPr>
        <w:t xml:space="preserve">used in a facilitated setting. </w:t>
      </w:r>
    </w:p>
    <w:p w14:paraId="5FDDD22A" w14:textId="3E615DA3" w:rsidR="009524EC" w:rsidRDefault="0094714A" w:rsidP="00A3620C">
      <w:pPr>
        <w:pStyle w:val="ListParagraph"/>
        <w:numPr>
          <w:ilvl w:val="0"/>
          <w:numId w:val="7"/>
        </w:numPr>
        <w:spacing w:before="0" w:after="0" w:line="240" w:lineRule="auto"/>
        <w:rPr>
          <w:rFonts w:ascii="Arial" w:hAnsi="Arial"/>
          <w:color w:val="auto"/>
        </w:rPr>
      </w:pPr>
      <w:r w:rsidRPr="00C829F8">
        <w:rPr>
          <w:rFonts w:ascii="Arial" w:hAnsi="Arial"/>
          <w:color w:val="auto"/>
        </w:rPr>
        <w:t xml:space="preserve">The proposed final product is </w:t>
      </w:r>
      <w:r w:rsidR="009C51BE" w:rsidRPr="00C829F8">
        <w:rPr>
          <w:rFonts w:ascii="Arial" w:hAnsi="Arial"/>
          <w:color w:val="auto"/>
        </w:rPr>
        <w:t>engaging</w:t>
      </w:r>
      <w:r w:rsidR="00C829F8">
        <w:rPr>
          <w:rFonts w:ascii="Arial" w:hAnsi="Arial"/>
          <w:color w:val="auto"/>
        </w:rPr>
        <w:t xml:space="preserve"> </w:t>
      </w:r>
      <w:r w:rsidR="00C829F8" w:rsidRPr="00E750AF">
        <w:rPr>
          <w:rFonts w:ascii="Arial" w:hAnsi="Arial"/>
          <w:color w:val="auto"/>
        </w:rPr>
        <w:t>and accessible</w:t>
      </w:r>
      <w:r w:rsidR="00D35777">
        <w:rPr>
          <w:rFonts w:ascii="Arial" w:hAnsi="Arial"/>
          <w:color w:val="auto"/>
        </w:rPr>
        <w:t>.</w:t>
      </w:r>
    </w:p>
    <w:p w14:paraId="385210E1" w14:textId="71C1EA1E" w:rsidR="00C30B45" w:rsidRPr="00E750AF" w:rsidRDefault="00790D25" w:rsidP="00C30B45">
      <w:pPr>
        <w:pStyle w:val="ListParagraph"/>
        <w:numPr>
          <w:ilvl w:val="0"/>
          <w:numId w:val="7"/>
        </w:num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T</w:t>
      </w:r>
      <w:r w:rsidR="00C30B45" w:rsidRPr="00E750AF">
        <w:rPr>
          <w:rFonts w:ascii="Arial" w:hAnsi="Arial"/>
          <w:color w:val="auto"/>
        </w:rPr>
        <w:t>he course content</w:t>
      </w:r>
      <w:r>
        <w:rPr>
          <w:rFonts w:ascii="Arial" w:hAnsi="Arial"/>
          <w:color w:val="auto"/>
        </w:rPr>
        <w:t xml:space="preserve"> must meet</w:t>
      </w:r>
      <w:r w:rsidR="003B68F6">
        <w:rPr>
          <w:rFonts w:ascii="Arial" w:hAnsi="Arial"/>
          <w:color w:val="auto"/>
        </w:rPr>
        <w:t xml:space="preserve"> </w:t>
      </w:r>
      <w:r w:rsidR="00C30B45" w:rsidRPr="00E750AF">
        <w:rPr>
          <w:rFonts w:ascii="Arial" w:hAnsi="Arial"/>
          <w:color w:val="auto"/>
        </w:rPr>
        <w:t>copyright requirements</w:t>
      </w:r>
      <w:r w:rsidR="003B68F6">
        <w:rPr>
          <w:rFonts w:ascii="Arial" w:hAnsi="Arial"/>
          <w:color w:val="auto"/>
        </w:rPr>
        <w:t xml:space="preserve">, and the materials must be assigned to the ACFE Board. </w:t>
      </w:r>
    </w:p>
    <w:p w14:paraId="44E4632E" w14:textId="77777777" w:rsidR="00C829F8" w:rsidRPr="00C829F8" w:rsidRDefault="00C829F8" w:rsidP="00C829F8">
      <w:pPr>
        <w:pStyle w:val="ListParagraph"/>
        <w:spacing w:before="0" w:after="0" w:line="240" w:lineRule="auto"/>
        <w:rPr>
          <w:rFonts w:ascii="Arial" w:hAnsi="Arial"/>
          <w:color w:val="auto"/>
        </w:rPr>
      </w:pPr>
    </w:p>
    <w:p w14:paraId="690ED33F" w14:textId="6366A4B0" w:rsidR="00146D70" w:rsidRDefault="009524EC" w:rsidP="002B4280">
      <w:pPr>
        <w:spacing w:before="0" w:after="0" w:line="240" w:lineRule="auto"/>
        <w:rPr>
          <w:color w:val="auto"/>
        </w:rPr>
      </w:pPr>
      <w:r w:rsidRPr="009524EC">
        <w:rPr>
          <w:color w:val="auto"/>
        </w:rPr>
        <w:t>The successful supplier will be provided with access to a range of resources to assist them, covering key topics in relation to ACFE Board information.</w:t>
      </w:r>
    </w:p>
    <w:p w14:paraId="13054060" w14:textId="5ED997CA" w:rsidR="00C30B45" w:rsidRDefault="00C30B45">
      <w:pPr>
        <w:spacing w:before="0" w:after="160" w:line="259" w:lineRule="auto"/>
        <w:jc w:val="left"/>
        <w:rPr>
          <w:rFonts w:eastAsia="Calibri"/>
          <w:b/>
          <w:bCs/>
          <w:color w:val="4472C4"/>
          <w:sz w:val="26"/>
          <w:szCs w:val="26"/>
        </w:rPr>
      </w:pPr>
    </w:p>
    <w:p w14:paraId="79578F11" w14:textId="77777777" w:rsidR="00D80603" w:rsidRDefault="00D80603">
      <w:pPr>
        <w:spacing w:before="0" w:after="160" w:line="259" w:lineRule="auto"/>
        <w:jc w:val="left"/>
        <w:rPr>
          <w:rFonts w:eastAsia="Calibri"/>
          <w:b/>
          <w:bCs/>
          <w:color w:val="4472C4"/>
          <w:sz w:val="26"/>
          <w:szCs w:val="26"/>
        </w:rPr>
      </w:pPr>
    </w:p>
    <w:p w14:paraId="68D08354" w14:textId="77777777" w:rsidR="00D80603" w:rsidRPr="00C30B45" w:rsidRDefault="00D80603" w:rsidP="00D80603">
      <w:pPr>
        <w:pStyle w:val="Heading1"/>
        <w:rPr>
          <w:rFonts w:ascii="Arial" w:eastAsia="Calibri" w:hAnsi="Arial" w:cs="Arial"/>
          <w:b/>
          <w:bCs/>
          <w:color w:val="4472C4"/>
          <w:sz w:val="26"/>
          <w:szCs w:val="26"/>
        </w:rPr>
      </w:pPr>
      <w:r w:rsidRPr="00C30B45">
        <w:rPr>
          <w:rFonts w:ascii="Arial" w:eastAsia="Calibri" w:hAnsi="Arial" w:cs="Arial"/>
          <w:b/>
          <w:bCs/>
          <w:color w:val="4472C4"/>
          <w:sz w:val="26"/>
          <w:szCs w:val="26"/>
        </w:rPr>
        <w:t>OUTCOMES/DELIVERABLES</w:t>
      </w:r>
    </w:p>
    <w:p w14:paraId="224B0FAC" w14:textId="4F327A1E" w:rsidR="00D80603" w:rsidRPr="00055AC3" w:rsidRDefault="00D80603" w:rsidP="00D80603">
      <w:pPr>
        <w:rPr>
          <w:b/>
          <w:bCs/>
          <w:color w:val="auto"/>
        </w:rPr>
      </w:pPr>
      <w:r w:rsidRPr="00055AC3">
        <w:rPr>
          <w:b/>
          <w:bCs/>
          <w:color w:val="auto"/>
        </w:rPr>
        <w:t>Outcomes</w:t>
      </w:r>
    </w:p>
    <w:p w14:paraId="3B8B0831" w14:textId="2F57A800" w:rsidR="003B380B" w:rsidRPr="00C30B45" w:rsidRDefault="006729A6" w:rsidP="00C30B45">
      <w:pPr>
        <w:pStyle w:val="ListParagraph"/>
        <w:numPr>
          <w:ilvl w:val="0"/>
          <w:numId w:val="5"/>
        </w:numPr>
        <w:spacing w:before="100" w:beforeAutospacing="1" w:after="60" w:line="240" w:lineRule="auto"/>
        <w:jc w:val="left"/>
        <w:rPr>
          <w:rFonts w:ascii="Arial" w:hAnsi="Arial"/>
          <w:color w:val="auto"/>
        </w:rPr>
      </w:pPr>
      <w:r>
        <w:rPr>
          <w:rFonts w:ascii="Arial" w:hAnsi="Arial"/>
          <w:color w:val="000000"/>
        </w:rPr>
        <w:t>Potential and n</w:t>
      </w:r>
      <w:r w:rsidR="00D80603" w:rsidRPr="002F43DD">
        <w:rPr>
          <w:rFonts w:ascii="Arial" w:hAnsi="Arial"/>
          <w:color w:val="000000"/>
        </w:rPr>
        <w:t xml:space="preserve">ew staff receive </w:t>
      </w:r>
      <w:r w:rsidR="00D80603">
        <w:rPr>
          <w:rFonts w:ascii="Arial" w:hAnsi="Arial"/>
          <w:color w:val="000000"/>
        </w:rPr>
        <w:t>initial</w:t>
      </w:r>
      <w:r w:rsidR="00D80603" w:rsidRPr="002F43DD">
        <w:rPr>
          <w:rFonts w:ascii="Arial" w:hAnsi="Arial"/>
          <w:color w:val="000000"/>
        </w:rPr>
        <w:t xml:space="preserve"> support</w:t>
      </w:r>
      <w:r w:rsidR="00C829F8">
        <w:rPr>
          <w:rFonts w:ascii="Arial" w:hAnsi="Arial"/>
          <w:color w:val="000000"/>
        </w:rPr>
        <w:t xml:space="preserve"> and information</w:t>
      </w:r>
      <w:r w:rsidR="00D80603" w:rsidRPr="002F43DD">
        <w:rPr>
          <w:rFonts w:ascii="Arial" w:hAnsi="Arial"/>
          <w:color w:val="000000"/>
        </w:rPr>
        <w:t xml:space="preserve"> </w:t>
      </w:r>
      <w:r w:rsidR="00D80603">
        <w:rPr>
          <w:rFonts w:ascii="Arial" w:hAnsi="Arial"/>
          <w:color w:val="000000"/>
        </w:rPr>
        <w:t xml:space="preserve">to assist them </w:t>
      </w:r>
      <w:r w:rsidR="00280A8A">
        <w:rPr>
          <w:rFonts w:ascii="Arial" w:hAnsi="Arial"/>
          <w:color w:val="000000"/>
        </w:rPr>
        <w:t>in</w:t>
      </w:r>
      <w:r w:rsidR="00D80603">
        <w:rPr>
          <w:rFonts w:ascii="Arial" w:hAnsi="Arial"/>
          <w:color w:val="000000"/>
        </w:rPr>
        <w:t xml:space="preserve"> </w:t>
      </w:r>
      <w:r w:rsidR="00D80603" w:rsidRPr="002F43DD">
        <w:rPr>
          <w:rFonts w:ascii="Arial" w:hAnsi="Arial"/>
          <w:color w:val="000000"/>
        </w:rPr>
        <w:t>more easily</w:t>
      </w:r>
      <w:r w:rsidR="00410503">
        <w:rPr>
          <w:rFonts w:ascii="Arial" w:hAnsi="Arial"/>
          <w:color w:val="000000"/>
        </w:rPr>
        <w:t xml:space="preserve"> </w:t>
      </w:r>
      <w:r w:rsidR="00B86CE1">
        <w:rPr>
          <w:rFonts w:ascii="Arial" w:hAnsi="Arial"/>
          <w:color w:val="000000"/>
        </w:rPr>
        <w:t>understanding</w:t>
      </w:r>
      <w:r w:rsidR="00D80603" w:rsidRPr="002F43DD">
        <w:rPr>
          <w:rFonts w:ascii="Arial" w:hAnsi="Arial"/>
          <w:color w:val="000000"/>
        </w:rPr>
        <w:t xml:space="preserve"> the pre-accredited secto</w:t>
      </w:r>
      <w:r w:rsidR="00D80603">
        <w:rPr>
          <w:rFonts w:ascii="Arial" w:hAnsi="Arial"/>
          <w:color w:val="000000"/>
        </w:rPr>
        <w:t>r</w:t>
      </w:r>
      <w:r w:rsidR="008D307C">
        <w:rPr>
          <w:rFonts w:ascii="Arial" w:hAnsi="Arial"/>
          <w:color w:val="000000"/>
        </w:rPr>
        <w:t>.</w:t>
      </w:r>
    </w:p>
    <w:p w14:paraId="4C8A34EC" w14:textId="4B9B2C94" w:rsidR="00FA5B8C" w:rsidRPr="00FA5B8C" w:rsidRDefault="00D80603" w:rsidP="00D80603">
      <w:pPr>
        <w:pStyle w:val="ListParagraph"/>
        <w:numPr>
          <w:ilvl w:val="0"/>
          <w:numId w:val="5"/>
        </w:numPr>
        <w:spacing w:before="100" w:beforeAutospacing="1" w:after="60" w:line="240" w:lineRule="auto"/>
        <w:jc w:val="left"/>
        <w:rPr>
          <w:rFonts w:ascii="Arial" w:hAnsi="Arial"/>
          <w:color w:val="auto"/>
        </w:rPr>
      </w:pPr>
      <w:r w:rsidRPr="00FB2732">
        <w:rPr>
          <w:rFonts w:ascii="Arial" w:hAnsi="Arial"/>
          <w:color w:val="000000"/>
        </w:rPr>
        <w:t>Through</w:t>
      </w:r>
      <w:r w:rsidR="003B380B" w:rsidRPr="00FB2732">
        <w:rPr>
          <w:rFonts w:ascii="Arial" w:hAnsi="Arial"/>
          <w:color w:val="000000"/>
        </w:rPr>
        <w:t xml:space="preserve"> this </w:t>
      </w:r>
      <w:r w:rsidRPr="00FB2732">
        <w:rPr>
          <w:rFonts w:ascii="Arial" w:hAnsi="Arial"/>
          <w:color w:val="000000"/>
        </w:rPr>
        <w:t xml:space="preserve">initial </w:t>
      </w:r>
      <w:r w:rsidR="003B380B" w:rsidRPr="00FB2732">
        <w:rPr>
          <w:rFonts w:ascii="Arial" w:hAnsi="Arial"/>
          <w:color w:val="000000"/>
        </w:rPr>
        <w:t>engagement</w:t>
      </w:r>
      <w:r w:rsidRPr="00FB2732">
        <w:rPr>
          <w:rFonts w:ascii="Arial" w:hAnsi="Arial"/>
          <w:color w:val="000000"/>
        </w:rPr>
        <w:t xml:space="preserve"> new staff are</w:t>
      </w:r>
      <w:r w:rsidR="00323309" w:rsidRPr="00FB2732">
        <w:rPr>
          <w:rFonts w:ascii="Arial" w:hAnsi="Arial"/>
          <w:color w:val="000000"/>
        </w:rPr>
        <w:t xml:space="preserve"> more</w:t>
      </w:r>
      <w:r w:rsidR="003F0D5A" w:rsidRPr="00FB2732">
        <w:rPr>
          <w:rFonts w:ascii="Arial" w:hAnsi="Arial"/>
          <w:color w:val="000000"/>
        </w:rPr>
        <w:t xml:space="preserve"> </w:t>
      </w:r>
      <w:r w:rsidR="00967E1F">
        <w:rPr>
          <w:rFonts w:ascii="Arial" w:hAnsi="Arial"/>
          <w:color w:val="000000"/>
        </w:rPr>
        <w:t xml:space="preserve">knowledgeable </w:t>
      </w:r>
      <w:r w:rsidR="00E574BD">
        <w:rPr>
          <w:rFonts w:ascii="Arial" w:hAnsi="Arial"/>
          <w:color w:val="000000"/>
        </w:rPr>
        <w:t>of</w:t>
      </w:r>
      <w:r w:rsidR="003F0D5A" w:rsidRPr="00FB2732">
        <w:rPr>
          <w:rFonts w:ascii="Arial" w:hAnsi="Arial"/>
          <w:color w:val="000000"/>
        </w:rPr>
        <w:t xml:space="preserve"> </w:t>
      </w:r>
      <w:r w:rsidR="00323309" w:rsidRPr="00FB2732">
        <w:rPr>
          <w:rFonts w:ascii="Arial" w:hAnsi="Arial"/>
          <w:color w:val="000000"/>
        </w:rPr>
        <w:t xml:space="preserve">the pre-accredited </w:t>
      </w:r>
      <w:r w:rsidR="003F0D5A" w:rsidRPr="00FB2732">
        <w:rPr>
          <w:rFonts w:ascii="Arial" w:hAnsi="Arial"/>
          <w:color w:val="000000"/>
        </w:rPr>
        <w:t>training environment</w:t>
      </w:r>
      <w:r w:rsidR="00323309" w:rsidRPr="00FB2732">
        <w:rPr>
          <w:rFonts w:ascii="Arial" w:hAnsi="Arial"/>
          <w:color w:val="000000"/>
        </w:rPr>
        <w:t xml:space="preserve"> and </w:t>
      </w:r>
      <w:r w:rsidR="001C2E3F" w:rsidRPr="00FB2732">
        <w:rPr>
          <w:rFonts w:ascii="Arial" w:hAnsi="Arial"/>
          <w:color w:val="000000"/>
        </w:rPr>
        <w:t>can</w:t>
      </w:r>
      <w:r w:rsidR="00323309" w:rsidRPr="00FB2732">
        <w:rPr>
          <w:rFonts w:ascii="Arial" w:hAnsi="Arial"/>
          <w:color w:val="000000"/>
        </w:rPr>
        <w:t xml:space="preserve"> access all</w:t>
      </w:r>
      <w:r w:rsidR="00E850E8" w:rsidRPr="00FB2732">
        <w:rPr>
          <w:rFonts w:ascii="Arial" w:hAnsi="Arial"/>
          <w:color w:val="000000"/>
        </w:rPr>
        <w:t xml:space="preserve"> </w:t>
      </w:r>
      <w:r w:rsidR="00AE4685" w:rsidRPr="00FB2732">
        <w:rPr>
          <w:rFonts w:ascii="Arial" w:hAnsi="Arial"/>
          <w:color w:val="000000"/>
        </w:rPr>
        <w:t>the key resources</w:t>
      </w:r>
      <w:r w:rsidR="00E850E8" w:rsidRPr="00FB2732">
        <w:rPr>
          <w:rFonts w:ascii="Arial" w:hAnsi="Arial"/>
          <w:color w:val="000000"/>
        </w:rPr>
        <w:t xml:space="preserve"> </w:t>
      </w:r>
      <w:r w:rsidR="001C2E3F">
        <w:rPr>
          <w:rFonts w:ascii="Arial" w:hAnsi="Arial"/>
          <w:color w:val="000000"/>
        </w:rPr>
        <w:t>they</w:t>
      </w:r>
      <w:r w:rsidR="00FB2732">
        <w:rPr>
          <w:rFonts w:ascii="Arial" w:hAnsi="Arial"/>
          <w:color w:val="000000"/>
        </w:rPr>
        <w:t xml:space="preserve"> </w:t>
      </w:r>
      <w:r w:rsidR="00D13055">
        <w:rPr>
          <w:rFonts w:ascii="Arial" w:hAnsi="Arial"/>
          <w:color w:val="000000"/>
        </w:rPr>
        <w:t>need</w:t>
      </w:r>
      <w:r w:rsidR="000D3E54">
        <w:rPr>
          <w:rFonts w:ascii="Arial" w:hAnsi="Arial"/>
          <w:color w:val="000000"/>
        </w:rPr>
        <w:t>.</w:t>
      </w:r>
    </w:p>
    <w:p w14:paraId="3B986C30" w14:textId="5DB2B219" w:rsidR="00D80603" w:rsidRPr="002F43DD" w:rsidRDefault="00B86CE1" w:rsidP="00D80603">
      <w:pPr>
        <w:pStyle w:val="ListParagraph"/>
        <w:numPr>
          <w:ilvl w:val="0"/>
          <w:numId w:val="5"/>
        </w:numPr>
        <w:spacing w:before="100" w:beforeAutospacing="1" w:after="60" w:line="240" w:lineRule="auto"/>
        <w:jc w:val="left"/>
        <w:rPr>
          <w:rFonts w:ascii="Arial" w:hAnsi="Arial"/>
          <w:color w:val="auto"/>
        </w:rPr>
      </w:pPr>
      <w:r>
        <w:rPr>
          <w:rFonts w:ascii="Arial" w:hAnsi="Arial"/>
          <w:color w:val="000000"/>
        </w:rPr>
        <w:t>Teachers</w:t>
      </w:r>
      <w:r w:rsidR="00FA5B8C">
        <w:rPr>
          <w:rFonts w:ascii="Arial" w:hAnsi="Arial"/>
          <w:color w:val="000000"/>
        </w:rPr>
        <w:t xml:space="preserve"> </w:t>
      </w:r>
      <w:r w:rsidR="00D80603" w:rsidRPr="002F43DD">
        <w:rPr>
          <w:rFonts w:ascii="Arial" w:hAnsi="Arial"/>
          <w:color w:val="000000"/>
        </w:rPr>
        <w:t>have a positive and enhanced engagement with pre-accredited training</w:t>
      </w:r>
      <w:r w:rsidR="001C2E3F">
        <w:rPr>
          <w:rFonts w:ascii="Arial" w:hAnsi="Arial"/>
          <w:color w:val="000000"/>
        </w:rPr>
        <w:t>.</w:t>
      </w:r>
    </w:p>
    <w:p w14:paraId="617B3EE2" w14:textId="5023079E" w:rsidR="00D80603" w:rsidRPr="00F236E3" w:rsidRDefault="00D80603" w:rsidP="00D80603">
      <w:pPr>
        <w:pStyle w:val="ListParagraph"/>
        <w:numPr>
          <w:ilvl w:val="0"/>
          <w:numId w:val="5"/>
        </w:numPr>
        <w:spacing w:before="100" w:beforeAutospacing="1" w:after="60" w:line="240" w:lineRule="auto"/>
        <w:jc w:val="left"/>
        <w:rPr>
          <w:rFonts w:ascii="Arial" w:hAnsi="Arial"/>
          <w:color w:val="auto"/>
        </w:rPr>
      </w:pPr>
      <w:r w:rsidRPr="002F43DD">
        <w:rPr>
          <w:rFonts w:ascii="Arial" w:hAnsi="Arial"/>
          <w:color w:val="000000"/>
        </w:rPr>
        <w:t>The sector is seen as a positive and attractive working environment</w:t>
      </w:r>
      <w:r w:rsidR="0024186F">
        <w:rPr>
          <w:rFonts w:ascii="Arial" w:hAnsi="Arial"/>
          <w:color w:val="000000"/>
        </w:rPr>
        <w:t xml:space="preserve"> for potential and new staff. </w:t>
      </w:r>
    </w:p>
    <w:p w14:paraId="2F670147" w14:textId="0DECA1E1" w:rsidR="00D80603" w:rsidRDefault="00192ECD" w:rsidP="00D80603">
      <w:pPr>
        <w:spacing w:before="0" w:after="0" w:line="240" w:lineRule="auto"/>
        <w:rPr>
          <w:color w:val="auto"/>
        </w:rPr>
      </w:pPr>
      <w:r>
        <w:rPr>
          <w:color w:val="auto"/>
        </w:rPr>
        <w:t xml:space="preserve"> </w:t>
      </w:r>
    </w:p>
    <w:p w14:paraId="1DA8D756" w14:textId="4C1B5256" w:rsidR="00D80603" w:rsidRDefault="00D80603" w:rsidP="00D80603">
      <w:pPr>
        <w:rPr>
          <w:b/>
          <w:bCs/>
          <w:color w:val="auto"/>
        </w:rPr>
      </w:pPr>
      <w:r>
        <w:rPr>
          <w:b/>
          <w:bCs/>
          <w:color w:val="auto"/>
        </w:rPr>
        <w:t>Deliverable</w:t>
      </w:r>
    </w:p>
    <w:p w14:paraId="63D43562" w14:textId="2D0C7B16" w:rsidR="00024B62" w:rsidRPr="00436610" w:rsidRDefault="00BE4F0F" w:rsidP="00D35777">
      <w:pPr>
        <w:spacing w:before="0" w:after="0" w:line="240" w:lineRule="auto"/>
        <w:rPr>
          <w:color w:val="auto"/>
        </w:rPr>
      </w:pPr>
      <w:r w:rsidRPr="00436610">
        <w:rPr>
          <w:color w:val="auto"/>
        </w:rPr>
        <w:t>A</w:t>
      </w:r>
      <w:r w:rsidR="00192ECD" w:rsidRPr="00436610">
        <w:rPr>
          <w:color w:val="auto"/>
        </w:rPr>
        <w:t xml:space="preserve">n online </w:t>
      </w:r>
      <w:r w:rsidR="00024B62" w:rsidRPr="00436610">
        <w:rPr>
          <w:color w:val="auto"/>
        </w:rPr>
        <w:t>resource</w:t>
      </w:r>
      <w:r w:rsidR="00D80603" w:rsidRPr="00436610">
        <w:rPr>
          <w:color w:val="auto"/>
        </w:rPr>
        <w:t xml:space="preserve"> that</w:t>
      </w:r>
      <w:r w:rsidR="00192ECD" w:rsidRPr="00436610">
        <w:rPr>
          <w:color w:val="auto"/>
        </w:rPr>
        <w:t xml:space="preserve"> provides</w:t>
      </w:r>
      <w:r w:rsidR="00436610" w:rsidRPr="00436610">
        <w:rPr>
          <w:color w:val="auto"/>
        </w:rPr>
        <w:t xml:space="preserve"> an understanding of the L</w:t>
      </w:r>
      <w:r w:rsidR="00436610">
        <w:rPr>
          <w:color w:val="auto"/>
        </w:rPr>
        <w:t xml:space="preserve">earn </w:t>
      </w:r>
      <w:r w:rsidR="00436610" w:rsidRPr="00436610">
        <w:rPr>
          <w:color w:val="auto"/>
        </w:rPr>
        <w:t>L</w:t>
      </w:r>
      <w:r w:rsidR="00436610">
        <w:rPr>
          <w:color w:val="auto"/>
        </w:rPr>
        <w:t>ocal</w:t>
      </w:r>
      <w:r w:rsidR="00436610" w:rsidRPr="00436610">
        <w:rPr>
          <w:color w:val="auto"/>
        </w:rPr>
        <w:t xml:space="preserve"> environment with a focus on </w:t>
      </w:r>
      <w:r w:rsidR="00192ECD" w:rsidRPr="00436610">
        <w:rPr>
          <w:color w:val="auto"/>
        </w:rPr>
        <w:t xml:space="preserve">initial </w:t>
      </w:r>
      <w:r w:rsidR="00C15D4F" w:rsidRPr="00436610">
        <w:rPr>
          <w:color w:val="auto"/>
        </w:rPr>
        <w:t>orientation</w:t>
      </w:r>
      <w:r w:rsidR="00C15D4F">
        <w:rPr>
          <w:color w:val="auto"/>
        </w:rPr>
        <w:t xml:space="preserve">, </w:t>
      </w:r>
      <w:r w:rsidR="00EF60B8" w:rsidRPr="00436610">
        <w:rPr>
          <w:color w:val="auto"/>
        </w:rPr>
        <w:t>and</w:t>
      </w:r>
      <w:r w:rsidR="00F41554">
        <w:rPr>
          <w:color w:val="auto"/>
        </w:rPr>
        <w:t xml:space="preserve"> information about</w:t>
      </w:r>
      <w:r w:rsidR="00C15D4F">
        <w:rPr>
          <w:color w:val="auto"/>
        </w:rPr>
        <w:t xml:space="preserve"> </w:t>
      </w:r>
      <w:r w:rsidR="00EF60B8" w:rsidRPr="00436610">
        <w:rPr>
          <w:color w:val="auto"/>
        </w:rPr>
        <w:t>useful</w:t>
      </w:r>
      <w:r w:rsidR="00192ECD" w:rsidRPr="00436610">
        <w:rPr>
          <w:color w:val="auto"/>
        </w:rPr>
        <w:t xml:space="preserve"> </w:t>
      </w:r>
      <w:r w:rsidR="00D80603" w:rsidRPr="00436610">
        <w:rPr>
          <w:color w:val="auto"/>
        </w:rPr>
        <w:t>tools</w:t>
      </w:r>
      <w:r w:rsidR="00192ECD" w:rsidRPr="00436610">
        <w:rPr>
          <w:color w:val="auto"/>
        </w:rPr>
        <w:t xml:space="preserve"> to assist </w:t>
      </w:r>
      <w:r w:rsidR="0045432F">
        <w:rPr>
          <w:color w:val="auto"/>
        </w:rPr>
        <w:t xml:space="preserve">potential and </w:t>
      </w:r>
      <w:r w:rsidR="00D80603" w:rsidRPr="00436610">
        <w:rPr>
          <w:color w:val="auto"/>
        </w:rPr>
        <w:t>new staff</w:t>
      </w:r>
      <w:r w:rsidR="00C15D4F">
        <w:rPr>
          <w:color w:val="auto"/>
        </w:rPr>
        <w:t xml:space="preserve"> </w:t>
      </w:r>
      <w:r w:rsidR="00192ECD" w:rsidRPr="00436610">
        <w:rPr>
          <w:color w:val="auto"/>
        </w:rPr>
        <w:t xml:space="preserve">to </w:t>
      </w:r>
      <w:r w:rsidR="00024B62" w:rsidRPr="00436610">
        <w:rPr>
          <w:color w:val="auto"/>
        </w:rPr>
        <w:t xml:space="preserve">comfortably engage with </w:t>
      </w:r>
      <w:r w:rsidR="00810887" w:rsidRPr="00436610">
        <w:rPr>
          <w:color w:val="auto"/>
        </w:rPr>
        <w:t xml:space="preserve">learners and pre-accredited </w:t>
      </w:r>
      <w:r w:rsidR="00C15D4F">
        <w:rPr>
          <w:color w:val="auto"/>
        </w:rPr>
        <w:t xml:space="preserve">course materials. </w:t>
      </w:r>
    </w:p>
    <w:p w14:paraId="4CD94B8C" w14:textId="617B94F3" w:rsidR="00D80603" w:rsidRPr="00436610" w:rsidRDefault="00C15D4F" w:rsidP="00D35777">
      <w:pPr>
        <w:spacing w:before="0" w:after="0" w:line="240" w:lineRule="auto"/>
        <w:rPr>
          <w:color w:val="auto"/>
        </w:rPr>
      </w:pPr>
      <w:r>
        <w:rPr>
          <w:color w:val="auto"/>
        </w:rPr>
        <w:t>We envisage that</w:t>
      </w:r>
      <w:r w:rsidR="00DD3BC7">
        <w:rPr>
          <w:color w:val="auto"/>
        </w:rPr>
        <w:t xml:space="preserve"> this</w:t>
      </w:r>
      <w:r>
        <w:rPr>
          <w:color w:val="auto"/>
        </w:rPr>
        <w:t xml:space="preserve"> </w:t>
      </w:r>
      <w:r w:rsidR="00DD3BC7">
        <w:rPr>
          <w:color w:val="auto"/>
        </w:rPr>
        <w:t>resource will complement</w:t>
      </w:r>
      <w:r w:rsidR="00D80603" w:rsidRPr="00436610">
        <w:rPr>
          <w:color w:val="auto"/>
        </w:rPr>
        <w:t xml:space="preserve"> </w:t>
      </w:r>
      <w:r w:rsidR="00DD3BC7">
        <w:rPr>
          <w:color w:val="auto"/>
        </w:rPr>
        <w:t xml:space="preserve">the </w:t>
      </w:r>
      <w:r w:rsidR="00D80603" w:rsidRPr="00436610">
        <w:rPr>
          <w:color w:val="auto"/>
        </w:rPr>
        <w:t xml:space="preserve">orientation provided by </w:t>
      </w:r>
      <w:r w:rsidR="00DD3BC7">
        <w:rPr>
          <w:color w:val="auto"/>
        </w:rPr>
        <w:t>Learn Local</w:t>
      </w:r>
      <w:r w:rsidR="00D80603" w:rsidRPr="00436610">
        <w:rPr>
          <w:color w:val="auto"/>
        </w:rPr>
        <w:t xml:space="preserve"> managers and coordinators</w:t>
      </w:r>
      <w:r w:rsidR="00D35777" w:rsidRPr="00436610">
        <w:rPr>
          <w:color w:val="auto"/>
        </w:rPr>
        <w:t>.</w:t>
      </w:r>
    </w:p>
    <w:p w14:paraId="6302327C" w14:textId="0384F030" w:rsidR="00146D70" w:rsidRPr="00C30B45" w:rsidRDefault="00146D70" w:rsidP="00C30B45">
      <w:pPr>
        <w:pStyle w:val="Heading1"/>
        <w:jc w:val="left"/>
        <w:rPr>
          <w:rFonts w:ascii="Arial" w:eastAsia="Calibri" w:hAnsi="Arial" w:cs="Arial"/>
          <w:b/>
          <w:bCs/>
          <w:color w:val="4472C4"/>
          <w:sz w:val="26"/>
          <w:szCs w:val="26"/>
        </w:rPr>
      </w:pPr>
      <w:r w:rsidRPr="00C30B45">
        <w:rPr>
          <w:rFonts w:ascii="Arial" w:eastAsia="Calibri" w:hAnsi="Arial" w:cs="Arial"/>
          <w:b/>
          <w:bCs/>
          <w:color w:val="4472C4"/>
          <w:sz w:val="26"/>
          <w:szCs w:val="26"/>
        </w:rPr>
        <w:t>COPYRIGHT</w:t>
      </w:r>
    </w:p>
    <w:p w14:paraId="6657A5B2" w14:textId="77777777" w:rsidR="00146D70" w:rsidRPr="00146D70" w:rsidRDefault="00146D70" w:rsidP="00146D70">
      <w:pPr>
        <w:spacing w:before="100" w:beforeAutospacing="1" w:after="100" w:afterAutospacing="1" w:line="240" w:lineRule="auto"/>
        <w:jc w:val="left"/>
        <w:rPr>
          <w:b/>
          <w:bCs/>
          <w:color w:val="000000"/>
          <w:sz w:val="24"/>
          <w:szCs w:val="24"/>
        </w:rPr>
      </w:pPr>
      <w:r w:rsidRPr="00146D70">
        <w:rPr>
          <w:b/>
          <w:bCs/>
          <w:color w:val="000000"/>
          <w:sz w:val="24"/>
          <w:szCs w:val="24"/>
        </w:rPr>
        <w:t>Intellectual Property</w:t>
      </w:r>
    </w:p>
    <w:p w14:paraId="4B7C9806" w14:textId="77777777" w:rsidR="00146D70" w:rsidRPr="00146D70" w:rsidRDefault="00146D70" w:rsidP="00146D70">
      <w:pPr>
        <w:spacing w:before="100" w:beforeAutospacing="1" w:after="100" w:afterAutospacing="1" w:line="240" w:lineRule="auto"/>
        <w:jc w:val="left"/>
        <w:rPr>
          <w:rFonts w:eastAsia="SimSun"/>
          <w:color w:val="auto"/>
          <w:lang w:val="en-US" w:eastAsia="ja-JP"/>
        </w:rPr>
      </w:pPr>
      <w:r w:rsidRPr="00146D70">
        <w:rPr>
          <w:rFonts w:eastAsia="SimSun"/>
          <w:color w:val="auto"/>
          <w:lang w:val="en-US" w:eastAsia="ja-JP"/>
        </w:rPr>
        <w:t>The resources will be owned by the ACFE Board published under an Attribution, Non-Commercial, Share-Alike Creative Commons licence (BY-NC-SA). This will allow registered Learn Local providers to use the materials freely while the ACFE Board maintains some control over their future use and adaptation.</w:t>
      </w:r>
    </w:p>
    <w:p w14:paraId="05E0E969" w14:textId="77777777" w:rsidR="00146D70" w:rsidRPr="00146D70" w:rsidRDefault="00146D70" w:rsidP="00146D70">
      <w:pPr>
        <w:spacing w:before="100" w:beforeAutospacing="1" w:after="100" w:afterAutospacing="1" w:line="240" w:lineRule="auto"/>
        <w:jc w:val="left"/>
        <w:rPr>
          <w:b/>
          <w:bCs/>
          <w:color w:val="000000"/>
          <w:sz w:val="24"/>
          <w:szCs w:val="24"/>
        </w:rPr>
      </w:pPr>
      <w:r w:rsidRPr="00146D70">
        <w:rPr>
          <w:b/>
          <w:bCs/>
          <w:color w:val="000000"/>
          <w:sz w:val="24"/>
          <w:szCs w:val="24"/>
        </w:rPr>
        <w:t>Image attribution</w:t>
      </w:r>
    </w:p>
    <w:p w14:paraId="206722B6" w14:textId="578FE3C5" w:rsidR="00146D70" w:rsidRPr="00146D70" w:rsidRDefault="00146D70" w:rsidP="00146D70">
      <w:pPr>
        <w:spacing w:before="100" w:beforeAutospacing="1" w:after="100" w:afterAutospacing="1" w:line="240" w:lineRule="auto"/>
        <w:jc w:val="left"/>
        <w:rPr>
          <w:color w:val="000000"/>
        </w:rPr>
      </w:pPr>
      <w:r w:rsidRPr="00146D70">
        <w:rPr>
          <w:color w:val="000000"/>
        </w:rPr>
        <w:t>Third-party documents should be attributed as close to the work as possible. Attribution should include the work's title, the name of the creator/owner, the source, and note the terms under which it was copied (for example, 'used with permission' or 'licensed under CC BY').</w:t>
      </w:r>
    </w:p>
    <w:p w14:paraId="51E6F5E8" w14:textId="1D4A5AF2" w:rsidR="002B4280" w:rsidRPr="00C30B45" w:rsidRDefault="002B4280" w:rsidP="002B4280">
      <w:pPr>
        <w:pStyle w:val="Heading1"/>
        <w:jc w:val="left"/>
        <w:rPr>
          <w:rFonts w:ascii="Arial" w:eastAsia="Calibri" w:hAnsi="Arial" w:cs="Arial"/>
          <w:b/>
          <w:bCs/>
          <w:color w:val="4472C4"/>
          <w:sz w:val="26"/>
          <w:szCs w:val="26"/>
        </w:rPr>
      </w:pPr>
      <w:r w:rsidRPr="00C30B45">
        <w:rPr>
          <w:rFonts w:ascii="Arial" w:eastAsia="Calibri" w:hAnsi="Arial" w:cs="Arial"/>
          <w:b/>
          <w:bCs/>
          <w:color w:val="4472C4"/>
          <w:sz w:val="26"/>
          <w:szCs w:val="26"/>
        </w:rPr>
        <w:t>MILESTONES</w:t>
      </w:r>
    </w:p>
    <w:p w14:paraId="2474A365" w14:textId="77777777" w:rsidR="002B4280" w:rsidRPr="00C62CBE" w:rsidRDefault="002B4280" w:rsidP="002B4280">
      <w:pPr>
        <w:rPr>
          <w:color w:val="auto"/>
        </w:rPr>
      </w:pPr>
      <w:r w:rsidRPr="00C62CBE">
        <w:rPr>
          <w:color w:val="auto"/>
        </w:rPr>
        <w:t>This project includes the following milestones: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232"/>
        <w:gridCol w:w="3119"/>
      </w:tblGrid>
      <w:tr w:rsidR="002B4280" w:rsidRPr="00D41DAC" w14:paraId="7F4F6AC2" w14:textId="77777777" w:rsidTr="00694ABD">
        <w:tc>
          <w:tcPr>
            <w:tcW w:w="6232" w:type="dxa"/>
            <w:shd w:val="clear" w:color="auto" w:fill="A5A5A5" w:themeFill="accent3"/>
          </w:tcPr>
          <w:p w14:paraId="29AD1290" w14:textId="77777777" w:rsidR="002B4280" w:rsidRPr="00D41DAC" w:rsidRDefault="002B4280" w:rsidP="00694ABD">
            <w:pPr>
              <w:jc w:val="center"/>
              <w:rPr>
                <w:b/>
                <w:bCs/>
                <w:color w:val="auto"/>
              </w:rPr>
            </w:pPr>
            <w:r w:rsidRPr="00D41DAC">
              <w:rPr>
                <w:b/>
                <w:bCs/>
                <w:color w:val="auto"/>
              </w:rPr>
              <w:t>Description</w:t>
            </w:r>
          </w:p>
        </w:tc>
        <w:tc>
          <w:tcPr>
            <w:tcW w:w="3119" w:type="dxa"/>
            <w:shd w:val="clear" w:color="auto" w:fill="A5A5A5" w:themeFill="accent3"/>
          </w:tcPr>
          <w:p w14:paraId="6FADF2FB" w14:textId="49579893" w:rsidR="002B4280" w:rsidRPr="00E22C18" w:rsidRDefault="002B4280" w:rsidP="00694ABD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Due</w:t>
            </w:r>
            <w:r w:rsidR="00692A0B">
              <w:rPr>
                <w:b/>
                <w:bCs/>
                <w:color w:val="auto"/>
              </w:rPr>
              <w:t xml:space="preserve"> 2022</w:t>
            </w:r>
          </w:p>
        </w:tc>
      </w:tr>
      <w:tr w:rsidR="002B4280" w14:paraId="3182D4D7" w14:textId="77777777" w:rsidTr="00694ABD">
        <w:tc>
          <w:tcPr>
            <w:tcW w:w="6232" w:type="dxa"/>
          </w:tcPr>
          <w:p w14:paraId="24BFA41E" w14:textId="77777777" w:rsidR="002B4280" w:rsidRPr="009F0B27" w:rsidRDefault="002B4280" w:rsidP="00694ABD">
            <w:pPr>
              <w:rPr>
                <w:color w:val="auto"/>
              </w:rPr>
            </w:pPr>
            <w:r w:rsidRPr="009F0B27">
              <w:rPr>
                <w:rFonts w:eastAsia="Calibri" w:cstheme="minorHAnsi"/>
                <w:color w:val="auto"/>
                <w:lang w:val="en-US"/>
              </w:rPr>
              <w:t>Contract executed</w:t>
            </w:r>
          </w:p>
        </w:tc>
        <w:tc>
          <w:tcPr>
            <w:tcW w:w="3119" w:type="dxa"/>
          </w:tcPr>
          <w:p w14:paraId="6707CE51" w14:textId="53FAABD4" w:rsidR="002B4280" w:rsidRPr="00857641" w:rsidRDefault="00CD660D" w:rsidP="00694AB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  <w:r w:rsidR="00996B39">
              <w:rPr>
                <w:color w:val="auto"/>
              </w:rPr>
              <w:t xml:space="preserve"> May</w:t>
            </w:r>
          </w:p>
        </w:tc>
      </w:tr>
      <w:tr w:rsidR="002B4280" w14:paraId="16B9A991" w14:textId="77777777" w:rsidTr="00694ABD">
        <w:tc>
          <w:tcPr>
            <w:tcW w:w="6232" w:type="dxa"/>
          </w:tcPr>
          <w:p w14:paraId="24D4E6F8" w14:textId="77777777" w:rsidR="002B4280" w:rsidRPr="009F0B27" w:rsidRDefault="002B4280" w:rsidP="00694ABD">
            <w:pPr>
              <w:rPr>
                <w:color w:val="auto"/>
              </w:rPr>
            </w:pPr>
            <w:r w:rsidRPr="009F0B27">
              <w:rPr>
                <w:color w:val="auto"/>
              </w:rPr>
              <w:t>Agree on the Workplan</w:t>
            </w:r>
          </w:p>
        </w:tc>
        <w:tc>
          <w:tcPr>
            <w:tcW w:w="3119" w:type="dxa"/>
          </w:tcPr>
          <w:p w14:paraId="16AD704B" w14:textId="20A50F5E" w:rsidR="002B4280" w:rsidRPr="00857641" w:rsidRDefault="00CD660D" w:rsidP="00694AB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18</w:t>
            </w:r>
            <w:r w:rsidR="00701658">
              <w:rPr>
                <w:color w:val="auto"/>
              </w:rPr>
              <w:t xml:space="preserve"> May</w:t>
            </w:r>
          </w:p>
        </w:tc>
      </w:tr>
      <w:tr w:rsidR="002B4280" w14:paraId="7705DF36" w14:textId="77777777" w:rsidTr="00694ABD">
        <w:tc>
          <w:tcPr>
            <w:tcW w:w="6232" w:type="dxa"/>
          </w:tcPr>
          <w:p w14:paraId="6BAADB9E" w14:textId="35FA462B" w:rsidR="002B4280" w:rsidRPr="009F0B27" w:rsidRDefault="002B4280" w:rsidP="00694ABD">
            <w:pPr>
              <w:rPr>
                <w:color w:val="auto"/>
              </w:rPr>
            </w:pPr>
            <w:r w:rsidRPr="009F0B27">
              <w:rPr>
                <w:color w:val="auto"/>
              </w:rPr>
              <w:t xml:space="preserve">Draft of Resource </w:t>
            </w:r>
            <w:r w:rsidR="000668FA">
              <w:rPr>
                <w:color w:val="auto"/>
              </w:rPr>
              <w:t>developed and</w:t>
            </w:r>
            <w:r w:rsidR="0012447F">
              <w:rPr>
                <w:color w:val="auto"/>
              </w:rPr>
              <w:t xml:space="preserve"> tested </w:t>
            </w:r>
          </w:p>
        </w:tc>
        <w:tc>
          <w:tcPr>
            <w:tcW w:w="3119" w:type="dxa"/>
          </w:tcPr>
          <w:p w14:paraId="14B8223B" w14:textId="77777777" w:rsidR="002B4280" w:rsidRPr="00857641" w:rsidRDefault="002B4280" w:rsidP="00694ABD">
            <w:pPr>
              <w:jc w:val="center"/>
              <w:rPr>
                <w:color w:val="auto"/>
              </w:rPr>
            </w:pPr>
            <w:r w:rsidRPr="00857641">
              <w:rPr>
                <w:color w:val="auto"/>
              </w:rPr>
              <w:t>30</w:t>
            </w:r>
            <w:r w:rsidRPr="00857641">
              <w:rPr>
                <w:color w:val="auto"/>
                <w:vertAlign w:val="superscript"/>
              </w:rPr>
              <w:t>th</w:t>
            </w:r>
            <w:r w:rsidRPr="00857641">
              <w:rPr>
                <w:color w:val="auto"/>
              </w:rPr>
              <w:t xml:space="preserve"> June</w:t>
            </w:r>
          </w:p>
        </w:tc>
      </w:tr>
      <w:tr w:rsidR="002B4280" w14:paraId="6189AC7B" w14:textId="77777777" w:rsidTr="00694ABD">
        <w:tc>
          <w:tcPr>
            <w:tcW w:w="6232" w:type="dxa"/>
          </w:tcPr>
          <w:p w14:paraId="37511A25" w14:textId="0CE1C4AA" w:rsidR="002B4280" w:rsidRPr="009F0B27" w:rsidRDefault="002B4280" w:rsidP="00694ABD">
            <w:pPr>
              <w:rPr>
                <w:color w:val="auto"/>
              </w:rPr>
            </w:pPr>
            <w:r w:rsidRPr="009F0B27">
              <w:rPr>
                <w:color w:val="auto"/>
              </w:rPr>
              <w:t>Tested with Stakeholders and ACFE Board and finalised</w:t>
            </w:r>
          </w:p>
        </w:tc>
        <w:tc>
          <w:tcPr>
            <w:tcW w:w="3119" w:type="dxa"/>
          </w:tcPr>
          <w:p w14:paraId="3D64DD46" w14:textId="77777777" w:rsidR="002B4280" w:rsidRPr="00857641" w:rsidRDefault="002B4280" w:rsidP="00694ABD">
            <w:pPr>
              <w:jc w:val="center"/>
              <w:rPr>
                <w:color w:val="auto"/>
              </w:rPr>
            </w:pPr>
            <w:r w:rsidRPr="00857641">
              <w:rPr>
                <w:color w:val="auto"/>
              </w:rPr>
              <w:t>31</w:t>
            </w:r>
            <w:r w:rsidRPr="00857641">
              <w:rPr>
                <w:color w:val="auto"/>
                <w:vertAlign w:val="superscript"/>
              </w:rPr>
              <w:t>st</w:t>
            </w:r>
            <w:r w:rsidRPr="00857641">
              <w:rPr>
                <w:color w:val="auto"/>
              </w:rPr>
              <w:t xml:space="preserve"> July</w:t>
            </w:r>
          </w:p>
        </w:tc>
      </w:tr>
      <w:tr w:rsidR="002B4280" w14:paraId="31895600" w14:textId="77777777" w:rsidTr="00694ABD">
        <w:tc>
          <w:tcPr>
            <w:tcW w:w="6232" w:type="dxa"/>
          </w:tcPr>
          <w:p w14:paraId="79AAD3A8" w14:textId="0C965A5B" w:rsidR="002B4280" w:rsidRPr="009F0B27" w:rsidRDefault="0029018B" w:rsidP="00694ABD">
            <w:pPr>
              <w:rPr>
                <w:color w:val="auto"/>
              </w:rPr>
            </w:pPr>
            <w:r w:rsidRPr="0029018B">
              <w:rPr>
                <w:color w:val="auto"/>
              </w:rPr>
              <w:lastRenderedPageBreak/>
              <w:t xml:space="preserve">Submission of programs for </w:t>
            </w:r>
            <w:r w:rsidR="00A06A4D">
              <w:rPr>
                <w:color w:val="auto"/>
              </w:rPr>
              <w:t>a</w:t>
            </w:r>
            <w:r w:rsidRPr="0029018B">
              <w:rPr>
                <w:color w:val="auto"/>
              </w:rPr>
              <w:t xml:space="preserve"> QA and copyright review</w:t>
            </w:r>
          </w:p>
        </w:tc>
        <w:tc>
          <w:tcPr>
            <w:tcW w:w="3119" w:type="dxa"/>
          </w:tcPr>
          <w:p w14:paraId="2986C03B" w14:textId="6E21FD59" w:rsidR="002B4280" w:rsidRPr="00857641" w:rsidRDefault="002B4280" w:rsidP="00694ABD">
            <w:pPr>
              <w:jc w:val="center"/>
              <w:rPr>
                <w:color w:val="auto"/>
              </w:rPr>
            </w:pPr>
            <w:r w:rsidRPr="00857641">
              <w:rPr>
                <w:color w:val="auto"/>
              </w:rPr>
              <w:t>1</w:t>
            </w:r>
            <w:r w:rsidRPr="00857641">
              <w:rPr>
                <w:color w:val="auto"/>
                <w:vertAlign w:val="superscript"/>
              </w:rPr>
              <w:t>st</w:t>
            </w:r>
            <w:r w:rsidRPr="00857641">
              <w:rPr>
                <w:color w:val="auto"/>
              </w:rPr>
              <w:t xml:space="preserve"> </w:t>
            </w:r>
            <w:r w:rsidR="00692A0B">
              <w:rPr>
                <w:color w:val="auto"/>
              </w:rPr>
              <w:t>August</w:t>
            </w:r>
          </w:p>
        </w:tc>
      </w:tr>
      <w:tr w:rsidR="001715D9" w14:paraId="5E8A6576" w14:textId="77777777" w:rsidTr="00694ABD">
        <w:tc>
          <w:tcPr>
            <w:tcW w:w="6232" w:type="dxa"/>
          </w:tcPr>
          <w:p w14:paraId="25AE5A47" w14:textId="08BA5BEB" w:rsidR="001715D9" w:rsidRPr="009F0B27" w:rsidRDefault="003A6361" w:rsidP="001715D9">
            <w:pPr>
              <w:rPr>
                <w:color w:val="auto"/>
              </w:rPr>
            </w:pPr>
            <w:r w:rsidRPr="003A6361">
              <w:rPr>
                <w:color w:val="auto"/>
              </w:rPr>
              <w:t xml:space="preserve">Resource finalised, including </w:t>
            </w:r>
            <w:r>
              <w:rPr>
                <w:color w:val="auto"/>
              </w:rPr>
              <w:t>graphic design</w:t>
            </w:r>
          </w:p>
        </w:tc>
        <w:tc>
          <w:tcPr>
            <w:tcW w:w="3119" w:type="dxa"/>
          </w:tcPr>
          <w:p w14:paraId="2CCA0E11" w14:textId="46F58824" w:rsidR="001715D9" w:rsidRPr="00857641" w:rsidRDefault="009E374C" w:rsidP="001715D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15 August</w:t>
            </w:r>
          </w:p>
        </w:tc>
      </w:tr>
      <w:tr w:rsidR="002B5B60" w14:paraId="3F4A1A08" w14:textId="77777777" w:rsidTr="00694ABD">
        <w:tc>
          <w:tcPr>
            <w:tcW w:w="6232" w:type="dxa"/>
          </w:tcPr>
          <w:p w14:paraId="56B1EDB9" w14:textId="5FEC83C6" w:rsidR="002B5B60" w:rsidRPr="000D755E" w:rsidRDefault="002B5B60" w:rsidP="001715D9">
            <w:r w:rsidRPr="00D61DF6">
              <w:rPr>
                <w:color w:val="auto"/>
              </w:rPr>
              <w:t>The resources are reviewed and accepted by DET</w:t>
            </w:r>
          </w:p>
        </w:tc>
        <w:tc>
          <w:tcPr>
            <w:tcW w:w="3119" w:type="dxa"/>
          </w:tcPr>
          <w:p w14:paraId="02F9AC0D" w14:textId="2702B717" w:rsidR="002B5B60" w:rsidRDefault="002B5B60" w:rsidP="001715D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 September</w:t>
            </w:r>
          </w:p>
        </w:tc>
      </w:tr>
    </w:tbl>
    <w:p w14:paraId="7002C9C6" w14:textId="536113A0" w:rsidR="00FE7B6C" w:rsidRPr="00810897" w:rsidRDefault="00B6729A" w:rsidP="00810897">
      <w:pPr>
        <w:pStyle w:val="Heading1"/>
        <w:jc w:val="left"/>
        <w:rPr>
          <w:rFonts w:ascii="Arial" w:eastAsia="Calibri" w:hAnsi="Arial" w:cs="Arial"/>
          <w:b/>
          <w:bCs/>
          <w:color w:val="4472C4"/>
          <w:sz w:val="26"/>
          <w:szCs w:val="26"/>
        </w:rPr>
      </w:pPr>
      <w:r>
        <w:rPr>
          <w:rFonts w:ascii="Arial" w:eastAsia="Calibri" w:hAnsi="Arial" w:cs="Arial"/>
          <w:b/>
          <w:bCs/>
          <w:color w:val="4472C4"/>
          <w:sz w:val="26"/>
          <w:szCs w:val="26"/>
        </w:rPr>
        <w:t xml:space="preserve">FUNDING </w:t>
      </w:r>
      <w:r w:rsidR="00A87DBA">
        <w:rPr>
          <w:rFonts w:ascii="Arial" w:eastAsia="Calibri" w:hAnsi="Arial" w:cs="Arial"/>
          <w:b/>
          <w:bCs/>
          <w:color w:val="4472C4"/>
          <w:sz w:val="26"/>
          <w:szCs w:val="26"/>
        </w:rPr>
        <w:t>AVAILABLE</w:t>
      </w:r>
    </w:p>
    <w:p w14:paraId="47952CC1" w14:textId="237D03F1" w:rsidR="00FE7B6C" w:rsidRPr="00810897" w:rsidRDefault="00FE7B6C" w:rsidP="00810897">
      <w:pPr>
        <w:spacing w:before="0" w:after="160" w:line="259" w:lineRule="auto"/>
        <w:jc w:val="left"/>
        <w:rPr>
          <w:rFonts w:eastAsia="Calibri"/>
          <w:b/>
          <w:bCs/>
          <w:color w:val="4472C4"/>
          <w:sz w:val="26"/>
          <w:szCs w:val="26"/>
        </w:rPr>
      </w:pPr>
      <w:r w:rsidRPr="00FE7B6C">
        <w:rPr>
          <w:rFonts w:eastAsia="Arial" w:cs="Times New Roman"/>
          <w:color w:val="auto"/>
          <w:szCs w:val="24"/>
          <w:lang w:eastAsia="en-US"/>
        </w:rPr>
        <w:t>$30,000</w:t>
      </w:r>
      <w:r>
        <w:rPr>
          <w:rFonts w:eastAsia="Arial" w:cs="Times New Roman"/>
          <w:color w:val="auto"/>
          <w:szCs w:val="24"/>
          <w:lang w:eastAsia="en-US"/>
        </w:rPr>
        <w:t xml:space="preserve">, including $5,000 for </w:t>
      </w:r>
      <w:r w:rsidRPr="00C73E3D">
        <w:rPr>
          <w:rFonts w:eastAsia="Arial" w:cs="Times New Roman"/>
          <w:color w:val="auto"/>
          <w:szCs w:val="24"/>
          <w:lang w:eastAsia="en-US"/>
        </w:rPr>
        <w:t>graphic design and finalisation.</w:t>
      </w:r>
      <w:r w:rsidR="00810897">
        <w:rPr>
          <w:rFonts w:eastAsia="Arial" w:cs="Times New Roman"/>
          <w:color w:val="auto"/>
          <w:szCs w:val="24"/>
          <w:lang w:eastAsia="en-US"/>
        </w:rPr>
        <w:t xml:space="preserve"> Please provide a detailed budget as part of your application. </w:t>
      </w:r>
      <w:r>
        <w:rPr>
          <w:rFonts w:eastAsia="Arial" w:cs="Times New Roman"/>
          <w:color w:val="auto"/>
          <w:szCs w:val="24"/>
          <w:lang w:eastAsia="en-US"/>
        </w:rPr>
        <w:t xml:space="preserve"> </w:t>
      </w:r>
      <w:r w:rsidRPr="00FE7B6C">
        <w:rPr>
          <w:rFonts w:eastAsia="SimSun"/>
          <w:color w:val="auto"/>
          <w:lang w:val="en-US" w:eastAsia="ja-JP"/>
        </w:rPr>
        <w:br/>
        <w:t xml:space="preserve">The Department will assess each application individually and evaluate the </w:t>
      </w:r>
      <w:r>
        <w:rPr>
          <w:rFonts w:eastAsia="SimSun"/>
          <w:color w:val="auto"/>
          <w:lang w:val="en-US" w:eastAsia="ja-JP"/>
        </w:rPr>
        <w:t>applications</w:t>
      </w:r>
      <w:r w:rsidR="00810897">
        <w:rPr>
          <w:rFonts w:eastAsia="SimSun"/>
          <w:color w:val="auto"/>
          <w:lang w:val="en-US" w:eastAsia="ja-JP"/>
        </w:rPr>
        <w:t xml:space="preserve"> </w:t>
      </w:r>
      <w:r w:rsidRPr="00FE7B6C">
        <w:rPr>
          <w:rFonts w:eastAsia="SimSun"/>
          <w:color w:val="auto"/>
          <w:lang w:val="en-US" w:eastAsia="ja-JP"/>
        </w:rPr>
        <w:t xml:space="preserve">based on their </w:t>
      </w:r>
      <w:r>
        <w:rPr>
          <w:rFonts w:eastAsia="SimSun"/>
          <w:color w:val="auto"/>
          <w:lang w:val="en-US" w:eastAsia="ja-JP"/>
        </w:rPr>
        <w:t>proposed content</w:t>
      </w:r>
      <w:r w:rsidRPr="00FE7B6C">
        <w:rPr>
          <w:rFonts w:eastAsia="SimSun"/>
          <w:color w:val="auto"/>
          <w:lang w:val="en-US" w:eastAsia="ja-JP"/>
        </w:rPr>
        <w:t xml:space="preserve">, alignment to selection criteria and value for money. </w:t>
      </w:r>
      <w:r>
        <w:rPr>
          <w:rFonts w:eastAsia="SimSun"/>
          <w:color w:val="auto"/>
          <w:lang w:val="en-US" w:eastAsia="ja-JP"/>
        </w:rPr>
        <w:br/>
      </w:r>
      <w:r w:rsidRPr="00FE7B6C">
        <w:rPr>
          <w:rFonts w:eastAsia="SimSun"/>
          <w:color w:val="auto"/>
          <w:lang w:val="en-US" w:eastAsia="ja-JP"/>
        </w:rPr>
        <w:t xml:space="preserve">The ACFE Board will enter a financial arrangement with the </w:t>
      </w:r>
      <w:r>
        <w:rPr>
          <w:rFonts w:eastAsia="SimSun"/>
          <w:color w:val="auto"/>
          <w:lang w:val="en-US" w:eastAsia="ja-JP"/>
        </w:rPr>
        <w:t xml:space="preserve">lead </w:t>
      </w:r>
      <w:r w:rsidRPr="00FE7B6C">
        <w:rPr>
          <w:rFonts w:eastAsia="SimSun"/>
          <w:color w:val="auto"/>
          <w:lang w:val="en-US" w:eastAsia="ja-JP"/>
        </w:rPr>
        <w:t>Learn Local.</w:t>
      </w:r>
      <w:r w:rsidRPr="00FE7B6C">
        <w:rPr>
          <w:rFonts w:eastAsia="SimSun"/>
          <w:color w:val="auto"/>
          <w:lang w:val="en-US" w:eastAsia="ja-JP"/>
        </w:rPr>
        <w:br/>
      </w:r>
      <w:r w:rsidR="00810897">
        <w:rPr>
          <w:rFonts w:eastAsia="Calibri"/>
          <w:b/>
          <w:bCs/>
          <w:color w:val="4472C4"/>
          <w:sz w:val="26"/>
          <w:szCs w:val="26"/>
        </w:rPr>
        <w:br/>
      </w:r>
      <w:r w:rsidR="00A87DBA">
        <w:rPr>
          <w:rFonts w:eastAsia="Calibri"/>
          <w:b/>
          <w:bCs/>
          <w:color w:val="4472C4"/>
          <w:sz w:val="26"/>
          <w:szCs w:val="26"/>
        </w:rPr>
        <w:t>NEXT STEPS</w:t>
      </w:r>
    </w:p>
    <w:p w14:paraId="40E2B1B1" w14:textId="72A6C80E" w:rsidR="00FE7B6C" w:rsidRPr="00FE7B6C" w:rsidRDefault="00FE7B6C" w:rsidP="00FE7B6C">
      <w:pPr>
        <w:numPr>
          <w:ilvl w:val="0"/>
          <w:numId w:val="8"/>
        </w:numPr>
        <w:spacing w:before="0" w:after="160" w:line="259" w:lineRule="auto"/>
        <w:contextualSpacing/>
        <w:jc w:val="left"/>
        <w:rPr>
          <w:rFonts w:eastAsia="SimSun"/>
          <w:color w:val="auto"/>
          <w:lang w:val="en-US" w:eastAsia="ja-JP"/>
        </w:rPr>
      </w:pPr>
      <w:r w:rsidRPr="00FE7B6C">
        <w:rPr>
          <w:rFonts w:eastAsia="SimSun"/>
          <w:color w:val="auto"/>
          <w:lang w:val="en-US" w:eastAsia="ja-JP"/>
        </w:rPr>
        <w:t xml:space="preserve">The Department will </w:t>
      </w:r>
      <w:r w:rsidR="00760584">
        <w:rPr>
          <w:rFonts w:eastAsia="SimSun"/>
          <w:color w:val="auto"/>
          <w:lang w:val="en-US" w:eastAsia="ja-JP"/>
        </w:rPr>
        <w:t xml:space="preserve">notify you of the outcome. </w:t>
      </w:r>
    </w:p>
    <w:p w14:paraId="306C372E" w14:textId="441D3153" w:rsidR="00FE7B6C" w:rsidRPr="00FE7B6C" w:rsidRDefault="00FE7B6C" w:rsidP="00FE7B6C">
      <w:pPr>
        <w:numPr>
          <w:ilvl w:val="0"/>
          <w:numId w:val="8"/>
        </w:numPr>
        <w:spacing w:before="0" w:after="160" w:line="259" w:lineRule="auto"/>
        <w:contextualSpacing/>
        <w:jc w:val="left"/>
        <w:rPr>
          <w:rFonts w:eastAsia="SimSun"/>
          <w:color w:val="auto"/>
          <w:lang w:val="en-US" w:eastAsia="ja-JP"/>
        </w:rPr>
      </w:pPr>
      <w:r w:rsidRPr="00FE7B6C">
        <w:rPr>
          <w:rFonts w:eastAsia="SimSun"/>
          <w:color w:val="auto"/>
          <w:lang w:val="en-US" w:eastAsia="ja-JP"/>
        </w:rPr>
        <w:t xml:space="preserve">If required, a Service Plan will be sent to </w:t>
      </w:r>
      <w:r>
        <w:rPr>
          <w:rFonts w:eastAsia="SimSun"/>
          <w:color w:val="auto"/>
          <w:lang w:val="en-US" w:eastAsia="ja-JP"/>
        </w:rPr>
        <w:t xml:space="preserve">the </w:t>
      </w:r>
      <w:r w:rsidR="00810897">
        <w:rPr>
          <w:rFonts w:eastAsia="SimSun"/>
          <w:color w:val="auto"/>
          <w:lang w:val="en-US" w:eastAsia="ja-JP"/>
        </w:rPr>
        <w:t xml:space="preserve">lead </w:t>
      </w:r>
      <w:r w:rsidR="00810897" w:rsidRPr="00FE7B6C">
        <w:rPr>
          <w:rFonts w:eastAsia="SimSun"/>
          <w:color w:val="auto"/>
          <w:lang w:val="en-US" w:eastAsia="ja-JP"/>
        </w:rPr>
        <w:t>organisation’s</w:t>
      </w:r>
      <w:r w:rsidRPr="00FE7B6C">
        <w:rPr>
          <w:rFonts w:eastAsia="SimSun"/>
          <w:color w:val="auto"/>
          <w:lang w:val="en-US" w:eastAsia="ja-JP"/>
        </w:rPr>
        <w:t xml:space="preserve"> signatory via SAMS2.</w:t>
      </w:r>
    </w:p>
    <w:p w14:paraId="4FA743D4" w14:textId="4A32BE92" w:rsidR="00FE7B6C" w:rsidRPr="00FE7B6C" w:rsidRDefault="00FE7B6C" w:rsidP="00FE7B6C">
      <w:pPr>
        <w:numPr>
          <w:ilvl w:val="0"/>
          <w:numId w:val="8"/>
        </w:numPr>
        <w:spacing w:before="0" w:after="160" w:line="259" w:lineRule="auto"/>
        <w:contextualSpacing/>
        <w:jc w:val="left"/>
        <w:rPr>
          <w:rFonts w:eastAsia="SimSun"/>
          <w:color w:val="auto"/>
          <w:lang w:val="en-US" w:eastAsia="ja-JP"/>
        </w:rPr>
      </w:pPr>
      <w:r>
        <w:rPr>
          <w:rFonts w:eastAsia="SimSun"/>
          <w:color w:val="auto"/>
          <w:lang w:val="en-US" w:eastAsia="ja-JP"/>
        </w:rPr>
        <w:t>T</w:t>
      </w:r>
      <w:r w:rsidRPr="00FE7B6C">
        <w:rPr>
          <w:rFonts w:eastAsia="SimSun"/>
          <w:color w:val="auto"/>
          <w:lang w:val="en-US" w:eastAsia="ja-JP"/>
        </w:rPr>
        <w:t xml:space="preserve">he successful applicant will receive a Letter of Offer and a Deed of Assignment in relation to copyright. Copyright in the materials will be assigned to the ACFE Board to ensure it can be shared with the sector. </w:t>
      </w:r>
    </w:p>
    <w:p w14:paraId="5EE1FD32" w14:textId="2186AA79" w:rsidR="00FE7B6C" w:rsidRPr="00810897" w:rsidRDefault="00A87DBA" w:rsidP="00810897">
      <w:pPr>
        <w:pStyle w:val="Heading1"/>
        <w:jc w:val="left"/>
        <w:rPr>
          <w:rFonts w:ascii="Arial" w:eastAsia="Calibri" w:hAnsi="Arial" w:cs="Arial"/>
          <w:b/>
          <w:bCs/>
          <w:color w:val="4472C4"/>
          <w:sz w:val="26"/>
          <w:szCs w:val="26"/>
        </w:rPr>
      </w:pPr>
      <w:r>
        <w:rPr>
          <w:rFonts w:ascii="Arial" w:eastAsia="Calibri" w:hAnsi="Arial" w:cs="Arial"/>
          <w:b/>
          <w:bCs/>
          <w:color w:val="4472C4"/>
          <w:sz w:val="26"/>
          <w:szCs w:val="26"/>
        </w:rPr>
        <w:t>TIMELINES</w:t>
      </w:r>
    </w:p>
    <w:tbl>
      <w:tblPr>
        <w:tblStyle w:val="TableGrid1"/>
        <w:tblW w:w="9493" w:type="dxa"/>
        <w:tblLook w:val="04A0" w:firstRow="1" w:lastRow="0" w:firstColumn="1" w:lastColumn="0" w:noHBand="0" w:noVBand="1"/>
      </w:tblPr>
      <w:tblGrid>
        <w:gridCol w:w="6658"/>
        <w:gridCol w:w="2835"/>
      </w:tblGrid>
      <w:tr w:rsidR="00FE7B6C" w:rsidRPr="00FE7B6C" w14:paraId="6361D4BF" w14:textId="77777777" w:rsidTr="00694A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1EBB578F" w14:textId="3EF3DCC2" w:rsidR="00FE7B6C" w:rsidRPr="00692A0B" w:rsidRDefault="006F7C49" w:rsidP="00FE7B6C">
            <w:pPr>
              <w:spacing w:before="0" w:line="240" w:lineRule="auto"/>
              <w:jc w:val="left"/>
              <w:rPr>
                <w:rFonts w:eastAsia="Arial" w:cs="Times New Roman"/>
                <w:b w:val="0"/>
                <w:bCs/>
                <w:color w:val="000000"/>
                <w:sz w:val="22"/>
                <w:szCs w:val="22"/>
                <w:lang w:eastAsia="en-US"/>
              </w:rPr>
            </w:pPr>
            <w:r w:rsidRPr="006F7C49">
              <w:rPr>
                <w:rFonts w:eastAsia="Arial" w:cs="Times New Roman"/>
                <w:b w:val="0"/>
                <w:bCs/>
                <w:color w:val="FFFFFF" w:themeColor="background1"/>
                <w:sz w:val="22"/>
                <w:szCs w:val="22"/>
                <w:lang w:eastAsia="en-US"/>
              </w:rPr>
              <w:t>Applications</w:t>
            </w:r>
          </w:p>
        </w:tc>
        <w:tc>
          <w:tcPr>
            <w:tcW w:w="2835" w:type="dxa"/>
          </w:tcPr>
          <w:p w14:paraId="141ACE1C" w14:textId="77777777" w:rsidR="00FE7B6C" w:rsidRPr="00692A0B" w:rsidRDefault="00FE7B6C" w:rsidP="00FE7B6C">
            <w:pPr>
              <w:spacing w:before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b w:val="0"/>
                <w:bCs/>
                <w:color w:val="FFFFFF"/>
                <w:sz w:val="22"/>
                <w:szCs w:val="22"/>
                <w:lang w:eastAsia="en-US"/>
              </w:rPr>
            </w:pPr>
            <w:r w:rsidRPr="00692A0B">
              <w:rPr>
                <w:rFonts w:eastAsia="Arial" w:cs="Times New Roman"/>
                <w:b w:val="0"/>
                <w:bCs/>
                <w:color w:val="FFFFFF"/>
                <w:sz w:val="22"/>
                <w:szCs w:val="22"/>
                <w:lang w:eastAsia="en-US"/>
              </w:rPr>
              <w:t>Date</w:t>
            </w:r>
          </w:p>
        </w:tc>
      </w:tr>
      <w:tr w:rsidR="00FE7B6C" w:rsidRPr="00FE7B6C" w14:paraId="645E89C4" w14:textId="77777777" w:rsidTr="00694ABD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3B2B95A7" w14:textId="77777777" w:rsidR="00FE7B6C" w:rsidRPr="00692A0B" w:rsidRDefault="00FE7B6C" w:rsidP="00FE7B6C">
            <w:pPr>
              <w:spacing w:before="0" w:line="240" w:lineRule="auto"/>
              <w:jc w:val="left"/>
              <w:rPr>
                <w:rFonts w:eastAsia="Arial" w:cs="Times New Roman"/>
                <w:bCs/>
                <w:color w:val="000000"/>
                <w:sz w:val="22"/>
                <w:szCs w:val="22"/>
                <w:lang w:eastAsia="en-US"/>
              </w:rPr>
            </w:pPr>
            <w:r w:rsidRPr="00692A0B">
              <w:rPr>
                <w:rFonts w:eastAsia="Arial" w:cs="Times New Roman"/>
                <w:bCs/>
                <w:color w:val="000000"/>
                <w:sz w:val="22"/>
                <w:szCs w:val="22"/>
                <w:lang w:eastAsia="en-US"/>
              </w:rPr>
              <w:t>EOI open</w:t>
            </w:r>
          </w:p>
        </w:tc>
        <w:tc>
          <w:tcPr>
            <w:tcW w:w="2835" w:type="dxa"/>
          </w:tcPr>
          <w:p w14:paraId="12190196" w14:textId="0E6639D7" w:rsidR="00FE7B6C" w:rsidRPr="00692A0B" w:rsidRDefault="00DC0EDC" w:rsidP="00FE7B6C">
            <w:pPr>
              <w:spacing w:before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Arial" w:cs="Times New Roman"/>
                <w:bCs/>
                <w:color w:val="auto"/>
                <w:sz w:val="22"/>
                <w:szCs w:val="22"/>
                <w:lang w:eastAsia="en-US"/>
              </w:rPr>
              <w:t>7</w:t>
            </w:r>
            <w:r w:rsidR="007573EC" w:rsidRPr="00692A0B">
              <w:rPr>
                <w:rFonts w:eastAsia="Arial" w:cs="Times New Roman"/>
                <w:bCs/>
                <w:color w:val="auto"/>
                <w:sz w:val="22"/>
                <w:szCs w:val="22"/>
                <w:lang w:eastAsia="en-US"/>
              </w:rPr>
              <w:t xml:space="preserve"> April </w:t>
            </w:r>
          </w:p>
        </w:tc>
      </w:tr>
      <w:tr w:rsidR="00FE7B6C" w:rsidRPr="00FE7B6C" w14:paraId="1E3AAF34" w14:textId="77777777" w:rsidTr="00694ABD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19D81FD6" w14:textId="77777777" w:rsidR="00FE7B6C" w:rsidRPr="00692A0B" w:rsidRDefault="00FE7B6C" w:rsidP="00FE7B6C">
            <w:pPr>
              <w:spacing w:before="0" w:line="240" w:lineRule="auto"/>
              <w:jc w:val="left"/>
              <w:rPr>
                <w:rFonts w:eastAsia="Arial" w:cs="Times New Roman"/>
                <w:bCs/>
                <w:color w:val="000000"/>
                <w:sz w:val="22"/>
                <w:szCs w:val="22"/>
                <w:lang w:eastAsia="en-US"/>
              </w:rPr>
            </w:pPr>
            <w:r w:rsidRPr="00692A0B">
              <w:rPr>
                <w:rFonts w:eastAsia="Arial" w:cs="Times New Roman"/>
                <w:bCs/>
                <w:color w:val="000000"/>
                <w:sz w:val="22"/>
                <w:szCs w:val="22"/>
                <w:lang w:eastAsia="en-US"/>
              </w:rPr>
              <w:t>EOI closes 5.00 pm</w:t>
            </w:r>
          </w:p>
        </w:tc>
        <w:tc>
          <w:tcPr>
            <w:tcW w:w="2835" w:type="dxa"/>
          </w:tcPr>
          <w:p w14:paraId="134A2358" w14:textId="37B32681" w:rsidR="00FE7B6C" w:rsidRPr="00692A0B" w:rsidRDefault="00F8773B" w:rsidP="00FE7B6C">
            <w:pPr>
              <w:spacing w:before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Arial" w:cs="Times New Roman"/>
                <w:bCs/>
                <w:color w:val="auto"/>
                <w:sz w:val="22"/>
                <w:szCs w:val="22"/>
                <w:lang w:eastAsia="en-US"/>
              </w:rPr>
              <w:t>26</w:t>
            </w:r>
            <w:r w:rsidR="00CE2CE6" w:rsidRPr="00692A0B">
              <w:rPr>
                <w:rFonts w:eastAsia="Arial" w:cs="Times New Roman"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Arial" w:cs="Times New Roman"/>
                <w:bCs/>
                <w:color w:val="auto"/>
                <w:sz w:val="22"/>
                <w:szCs w:val="22"/>
                <w:lang w:eastAsia="en-US"/>
              </w:rPr>
              <w:t>April</w:t>
            </w:r>
            <w:r w:rsidR="00CE2CE6" w:rsidRPr="00692A0B">
              <w:rPr>
                <w:rFonts w:eastAsia="Arial" w:cs="Times New Roman"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E7B6C" w:rsidRPr="00FE7B6C" w14:paraId="6B8417FE" w14:textId="77777777" w:rsidTr="00694ABD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4C601543" w14:textId="77777777" w:rsidR="00FE7B6C" w:rsidRPr="00692A0B" w:rsidRDefault="00FE7B6C" w:rsidP="00FE7B6C">
            <w:pPr>
              <w:spacing w:before="0" w:line="240" w:lineRule="auto"/>
              <w:jc w:val="left"/>
              <w:rPr>
                <w:rFonts w:eastAsia="Arial" w:cs="Times New Roman"/>
                <w:bCs/>
                <w:color w:val="000000"/>
                <w:sz w:val="22"/>
                <w:szCs w:val="22"/>
                <w:lang w:eastAsia="en-US"/>
              </w:rPr>
            </w:pPr>
            <w:r w:rsidRPr="00692A0B">
              <w:rPr>
                <w:rFonts w:eastAsia="Arial" w:cs="Times New Roman"/>
                <w:bCs/>
                <w:color w:val="000000"/>
                <w:sz w:val="22"/>
                <w:szCs w:val="22"/>
                <w:lang w:eastAsia="en-US"/>
              </w:rPr>
              <w:t>EOIs assessed by DET</w:t>
            </w:r>
          </w:p>
        </w:tc>
        <w:tc>
          <w:tcPr>
            <w:tcW w:w="2835" w:type="dxa"/>
          </w:tcPr>
          <w:p w14:paraId="1D1C8E19" w14:textId="35ED5F1B" w:rsidR="00FE7B6C" w:rsidRPr="00692A0B" w:rsidRDefault="009324EA" w:rsidP="00FE7B6C">
            <w:pPr>
              <w:spacing w:before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Arial" w:cs="Times New Roman"/>
                <w:bCs/>
                <w:color w:val="auto"/>
                <w:sz w:val="22"/>
                <w:szCs w:val="22"/>
                <w:lang w:eastAsia="en-US"/>
              </w:rPr>
              <w:t>27 April</w:t>
            </w:r>
            <w:r w:rsidR="009F58D8" w:rsidRPr="00692A0B">
              <w:rPr>
                <w:rFonts w:eastAsia="Arial" w:cs="Times New Roman"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E7B6C" w:rsidRPr="00FE7B6C" w14:paraId="7FB6A829" w14:textId="77777777" w:rsidTr="00694ABD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45994CFB" w14:textId="77777777" w:rsidR="00FE7B6C" w:rsidRPr="00692A0B" w:rsidRDefault="00FE7B6C" w:rsidP="00FE7B6C">
            <w:pPr>
              <w:spacing w:before="0" w:line="240" w:lineRule="auto"/>
              <w:jc w:val="left"/>
              <w:rPr>
                <w:rFonts w:eastAsia="Arial" w:cs="Times New Roman"/>
                <w:bCs/>
                <w:color w:val="000000"/>
                <w:sz w:val="22"/>
                <w:szCs w:val="22"/>
                <w:lang w:eastAsia="en-US"/>
              </w:rPr>
            </w:pPr>
            <w:r w:rsidRPr="00692A0B">
              <w:rPr>
                <w:rFonts w:eastAsia="Arial" w:cs="Times New Roman"/>
                <w:bCs/>
                <w:color w:val="000000"/>
                <w:sz w:val="22"/>
                <w:szCs w:val="22"/>
                <w:lang w:eastAsia="en-US"/>
              </w:rPr>
              <w:t>Providers notified</w:t>
            </w:r>
          </w:p>
        </w:tc>
        <w:tc>
          <w:tcPr>
            <w:tcW w:w="2835" w:type="dxa"/>
          </w:tcPr>
          <w:p w14:paraId="252B0DA1" w14:textId="4D0039C7" w:rsidR="00FE7B6C" w:rsidRPr="00692A0B" w:rsidRDefault="00EF7CCA" w:rsidP="00FE7B6C">
            <w:pPr>
              <w:spacing w:before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Arial" w:cs="Times New Roman"/>
                <w:bCs/>
                <w:color w:val="auto"/>
                <w:sz w:val="22"/>
                <w:szCs w:val="22"/>
                <w:lang w:eastAsia="en-US"/>
              </w:rPr>
              <w:t>4</w:t>
            </w:r>
            <w:r w:rsidR="009F58D8" w:rsidRPr="00692A0B">
              <w:rPr>
                <w:rFonts w:eastAsia="Arial" w:cs="Times New Roman"/>
                <w:bCs/>
                <w:color w:val="auto"/>
                <w:sz w:val="22"/>
                <w:szCs w:val="22"/>
                <w:lang w:eastAsia="en-US"/>
              </w:rPr>
              <w:t xml:space="preserve"> May </w:t>
            </w:r>
          </w:p>
        </w:tc>
      </w:tr>
      <w:tr w:rsidR="00FE7B6C" w:rsidRPr="00FE7B6C" w14:paraId="63AC8DE6" w14:textId="77777777" w:rsidTr="00694ABD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1D5E2276" w14:textId="77777777" w:rsidR="00FE7B6C" w:rsidRPr="00692A0B" w:rsidRDefault="00FE7B6C" w:rsidP="00FE7B6C">
            <w:pPr>
              <w:spacing w:before="0" w:line="240" w:lineRule="auto"/>
              <w:jc w:val="left"/>
              <w:rPr>
                <w:rFonts w:eastAsia="Arial" w:cs="Times New Roman"/>
                <w:bCs/>
                <w:color w:val="000000"/>
                <w:sz w:val="22"/>
                <w:szCs w:val="22"/>
                <w:lang w:eastAsia="en-US"/>
              </w:rPr>
            </w:pPr>
            <w:r w:rsidRPr="00692A0B">
              <w:rPr>
                <w:rFonts w:eastAsia="Arial" w:cs="Times New Roman"/>
                <w:bCs/>
                <w:color w:val="000000"/>
                <w:sz w:val="22"/>
                <w:szCs w:val="22"/>
                <w:lang w:eastAsia="en-US"/>
              </w:rPr>
              <w:t xml:space="preserve">Letter of Offer finalised </w:t>
            </w:r>
          </w:p>
        </w:tc>
        <w:tc>
          <w:tcPr>
            <w:tcW w:w="2835" w:type="dxa"/>
          </w:tcPr>
          <w:p w14:paraId="3F5CBC32" w14:textId="5DAF4B41" w:rsidR="00FE7B6C" w:rsidRPr="00692A0B" w:rsidRDefault="00EF7CCA" w:rsidP="00FE7B6C">
            <w:pPr>
              <w:spacing w:before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Arial" w:cs="Times New Roman"/>
                <w:bCs/>
                <w:color w:val="auto"/>
                <w:sz w:val="22"/>
                <w:szCs w:val="22"/>
                <w:lang w:eastAsia="en-US"/>
              </w:rPr>
              <w:t>10</w:t>
            </w:r>
            <w:r w:rsidR="008D0D77" w:rsidRPr="00692A0B">
              <w:rPr>
                <w:rFonts w:eastAsia="Arial" w:cs="Times New Roman"/>
                <w:bCs/>
                <w:color w:val="auto"/>
                <w:sz w:val="22"/>
                <w:szCs w:val="22"/>
                <w:lang w:eastAsia="en-US"/>
              </w:rPr>
              <w:t xml:space="preserve"> May </w:t>
            </w:r>
          </w:p>
        </w:tc>
      </w:tr>
    </w:tbl>
    <w:p w14:paraId="264C22A7" w14:textId="77777777" w:rsidR="00FE7B6C" w:rsidRPr="00FE7B6C" w:rsidRDefault="00FE7B6C" w:rsidP="00FE7B6C">
      <w:pPr>
        <w:keepNext/>
        <w:keepLines/>
        <w:spacing w:before="40" w:line="240" w:lineRule="auto"/>
        <w:jc w:val="left"/>
        <w:outlineLvl w:val="1"/>
        <w:rPr>
          <w:rFonts w:cs="Times New Roman"/>
          <w:b/>
          <w:caps/>
          <w:color w:val="004EA8"/>
          <w:sz w:val="26"/>
          <w:szCs w:val="26"/>
          <w:lang w:val="en-GB" w:eastAsia="en-US"/>
        </w:rPr>
      </w:pPr>
    </w:p>
    <w:p w14:paraId="487A9AA2" w14:textId="77777777" w:rsidR="002B4280" w:rsidRDefault="002B4280" w:rsidP="002B4280">
      <w:pPr>
        <w:spacing w:before="0" w:after="0" w:line="240" w:lineRule="auto"/>
        <w:rPr>
          <w:rFonts w:eastAsia="Calibri"/>
          <w:b/>
          <w:bCs/>
          <w:color w:val="4472C4"/>
          <w:sz w:val="26"/>
          <w:szCs w:val="26"/>
        </w:rPr>
      </w:pPr>
    </w:p>
    <w:p w14:paraId="15A488B3" w14:textId="77777777" w:rsidR="00A234A7" w:rsidRPr="0074708F" w:rsidRDefault="00A234A7" w:rsidP="00A234A7">
      <w:pPr>
        <w:spacing w:before="0" w:after="0" w:line="240" w:lineRule="auto"/>
        <w:rPr>
          <w:rFonts w:cs="Times New Roman"/>
          <w:b/>
          <w:caps/>
          <w:color w:val="004EA8"/>
          <w:sz w:val="26"/>
          <w:szCs w:val="26"/>
          <w:lang w:val="en-GB" w:eastAsia="en-US"/>
        </w:rPr>
      </w:pPr>
      <w:r w:rsidRPr="0074708F">
        <w:rPr>
          <w:rFonts w:cs="Times New Roman"/>
          <w:b/>
          <w:caps/>
          <w:color w:val="004EA8"/>
          <w:sz w:val="26"/>
          <w:szCs w:val="26"/>
          <w:lang w:val="en-GB" w:eastAsia="en-US"/>
        </w:rPr>
        <w:t>For more information</w:t>
      </w:r>
    </w:p>
    <w:p w14:paraId="18AF36A3" w14:textId="77777777" w:rsidR="00634587" w:rsidRDefault="00634587">
      <w:pPr>
        <w:spacing w:before="0" w:after="160" w:line="259" w:lineRule="auto"/>
        <w:jc w:val="left"/>
        <w:rPr>
          <w:b/>
          <w:bCs/>
          <w:color w:val="auto"/>
        </w:rPr>
      </w:pPr>
    </w:p>
    <w:p w14:paraId="1A75FAFE" w14:textId="77777777" w:rsidR="00634587" w:rsidRPr="00873C1A" w:rsidRDefault="00634587" w:rsidP="00634587">
      <w:pPr>
        <w:spacing w:line="240" w:lineRule="auto"/>
        <w:rPr>
          <w:rFonts w:eastAsia="Arial"/>
          <w:color w:val="000000"/>
          <w:szCs w:val="24"/>
          <w:lang w:val="en" w:eastAsia="en-US"/>
        </w:rPr>
      </w:pPr>
      <w:r w:rsidRPr="00873C1A">
        <w:rPr>
          <w:rFonts w:eastAsia="Arial"/>
          <w:color w:val="000000"/>
          <w:szCs w:val="24"/>
          <w:lang w:val="en" w:eastAsia="en-US"/>
        </w:rPr>
        <w:t xml:space="preserve">If you have any questions, please contact Josie Rose </w:t>
      </w:r>
      <w:r>
        <w:rPr>
          <w:rFonts w:eastAsia="Arial"/>
          <w:color w:val="000000"/>
          <w:szCs w:val="24"/>
          <w:lang w:val="en" w:eastAsia="en-US"/>
        </w:rPr>
        <w:t>at</w:t>
      </w:r>
      <w:r w:rsidRPr="00873C1A">
        <w:rPr>
          <w:rFonts w:eastAsia="Arial"/>
          <w:color w:val="000000"/>
          <w:szCs w:val="24"/>
          <w:lang w:val="en" w:eastAsia="en-US"/>
        </w:rPr>
        <w:t xml:space="preserve"> </w:t>
      </w:r>
      <w:hyperlink r:id="rId11" w:history="1">
        <w:r w:rsidRPr="000F27B1">
          <w:rPr>
            <w:rStyle w:val="Hyperlink"/>
            <w:rFonts w:eastAsia="Arial"/>
            <w:szCs w:val="24"/>
            <w:lang w:val="en" w:eastAsia="en-US"/>
          </w:rPr>
          <w:t>josie.rose@education.vic.gov.au</w:t>
        </w:r>
      </w:hyperlink>
      <w:r>
        <w:rPr>
          <w:rFonts w:eastAsia="Arial"/>
          <w:color w:val="000000"/>
          <w:szCs w:val="24"/>
          <w:lang w:val="en" w:eastAsia="en-US"/>
        </w:rPr>
        <w:t xml:space="preserve"> </w:t>
      </w:r>
      <w:r w:rsidRPr="00873C1A">
        <w:rPr>
          <w:rFonts w:eastAsia="Arial" w:cs="Times New Roman"/>
          <w:szCs w:val="24"/>
        </w:rPr>
        <w:t xml:space="preserve">or </w:t>
      </w:r>
      <w:r w:rsidRPr="00873C1A">
        <w:rPr>
          <w:rFonts w:eastAsia="Arial"/>
          <w:color w:val="000000"/>
          <w:szCs w:val="24"/>
          <w:lang w:val="en" w:eastAsia="en-US"/>
        </w:rPr>
        <w:t>your regional office.</w:t>
      </w:r>
    </w:p>
    <w:tbl>
      <w:tblPr>
        <w:tblW w:w="4949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1"/>
        <w:gridCol w:w="2231"/>
        <w:gridCol w:w="2231"/>
        <w:gridCol w:w="2231"/>
      </w:tblGrid>
      <w:tr w:rsidR="00634587" w:rsidRPr="00873C1A" w14:paraId="5B828E8A" w14:textId="77777777" w:rsidTr="005A4B13">
        <w:trPr>
          <w:trHeight w:val="374"/>
        </w:trPr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4EA8"/>
            <w:hideMark/>
          </w:tcPr>
          <w:p w14:paraId="3B2A9082" w14:textId="77777777" w:rsidR="00634587" w:rsidRPr="00873C1A" w:rsidRDefault="00634587" w:rsidP="00634587">
            <w:pPr>
              <w:spacing w:before="40" w:after="40" w:line="240" w:lineRule="auto"/>
              <w:ind w:left="142" w:right="142"/>
              <w:jc w:val="left"/>
              <w:rPr>
                <w:rFonts w:eastAsia="Arial" w:cs="Times New Roman"/>
                <w:b/>
                <w:color w:val="FFFFFF"/>
                <w:szCs w:val="24"/>
                <w:lang w:eastAsia="en-US"/>
              </w:rPr>
            </w:pPr>
            <w:proofErr w:type="gramStart"/>
            <w:r w:rsidRPr="00873C1A">
              <w:rPr>
                <w:rFonts w:eastAsia="Arial" w:cs="Times New Roman"/>
                <w:b/>
                <w:color w:val="FFFFFF"/>
                <w:szCs w:val="24"/>
                <w:lang w:val="en-GB" w:eastAsia="en-US"/>
              </w:rPr>
              <w:t>North Western</w:t>
            </w:r>
            <w:proofErr w:type="gramEnd"/>
            <w:r w:rsidRPr="00873C1A">
              <w:rPr>
                <w:rFonts w:eastAsia="Arial" w:cs="Times New Roman"/>
                <w:b/>
                <w:color w:val="FFFFFF"/>
                <w:szCs w:val="24"/>
                <w:lang w:val="en-GB" w:eastAsia="en-US"/>
              </w:rPr>
              <w:t xml:space="preserve"> Victoria Region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4EA8"/>
            <w:hideMark/>
          </w:tcPr>
          <w:p w14:paraId="6AF68CF9" w14:textId="77777777" w:rsidR="00634587" w:rsidRPr="00873C1A" w:rsidRDefault="00634587" w:rsidP="005A4B13">
            <w:pPr>
              <w:spacing w:before="40" w:after="40" w:line="240" w:lineRule="auto"/>
              <w:ind w:left="142" w:right="142"/>
              <w:rPr>
                <w:rFonts w:eastAsia="Arial" w:cs="Times New Roman"/>
                <w:b/>
                <w:color w:val="FFFFFF"/>
                <w:szCs w:val="24"/>
                <w:lang w:val="en-GB" w:eastAsia="en-US"/>
              </w:rPr>
            </w:pPr>
            <w:r w:rsidRPr="00873C1A">
              <w:rPr>
                <w:rFonts w:eastAsia="Arial" w:cs="Times New Roman"/>
                <w:b/>
                <w:color w:val="FFFFFF"/>
                <w:szCs w:val="24"/>
                <w:lang w:val="en-GB" w:eastAsia="en-US"/>
              </w:rPr>
              <w:t>North</w:t>
            </w:r>
            <w:r>
              <w:rPr>
                <w:rFonts w:eastAsia="Arial" w:cs="Times New Roman"/>
                <w:b/>
                <w:color w:val="FFFFFF"/>
                <w:szCs w:val="24"/>
                <w:lang w:val="en-GB" w:eastAsia="en-US"/>
              </w:rPr>
              <w:t>-</w:t>
            </w:r>
            <w:r w:rsidRPr="00873C1A">
              <w:rPr>
                <w:rFonts w:eastAsia="Arial" w:cs="Times New Roman"/>
                <w:b/>
                <w:color w:val="FFFFFF"/>
                <w:szCs w:val="24"/>
                <w:lang w:val="en-GB" w:eastAsia="en-US"/>
              </w:rPr>
              <w:t>Eastern Victoria Region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4EA8"/>
            <w:hideMark/>
          </w:tcPr>
          <w:p w14:paraId="0F8B2864" w14:textId="77777777" w:rsidR="00634587" w:rsidRPr="00873C1A" w:rsidRDefault="00634587" w:rsidP="00634587">
            <w:pPr>
              <w:spacing w:before="40" w:after="40" w:line="240" w:lineRule="auto"/>
              <w:ind w:left="142" w:right="142"/>
              <w:jc w:val="left"/>
              <w:rPr>
                <w:rFonts w:eastAsia="Arial" w:cs="Times New Roman"/>
                <w:b/>
                <w:color w:val="FFFFFF"/>
                <w:szCs w:val="24"/>
                <w:lang w:val="en-GB" w:eastAsia="en-US"/>
              </w:rPr>
            </w:pPr>
            <w:proofErr w:type="gramStart"/>
            <w:r w:rsidRPr="00873C1A">
              <w:rPr>
                <w:rFonts w:eastAsia="Arial" w:cs="Times New Roman"/>
                <w:b/>
                <w:color w:val="FFFFFF"/>
                <w:szCs w:val="24"/>
                <w:lang w:val="en-GB" w:eastAsia="en-US"/>
              </w:rPr>
              <w:t>South Eastern</w:t>
            </w:r>
            <w:proofErr w:type="gramEnd"/>
            <w:r w:rsidRPr="00873C1A">
              <w:rPr>
                <w:rFonts w:eastAsia="Arial" w:cs="Times New Roman"/>
                <w:b/>
                <w:color w:val="FFFFFF"/>
                <w:szCs w:val="24"/>
                <w:lang w:val="en-GB" w:eastAsia="en-US"/>
              </w:rPr>
              <w:t xml:space="preserve"> Victoria Region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4EA8"/>
            <w:hideMark/>
          </w:tcPr>
          <w:p w14:paraId="68994896" w14:textId="77777777" w:rsidR="00634587" w:rsidRPr="00873C1A" w:rsidRDefault="00634587" w:rsidP="00634587">
            <w:pPr>
              <w:spacing w:before="40" w:after="40" w:line="240" w:lineRule="auto"/>
              <w:ind w:left="142" w:right="142"/>
              <w:jc w:val="left"/>
              <w:rPr>
                <w:rFonts w:eastAsia="Arial" w:cs="Times New Roman"/>
                <w:b/>
                <w:color w:val="FFFFFF"/>
                <w:szCs w:val="24"/>
                <w:lang w:val="en-GB" w:eastAsia="en-US"/>
              </w:rPr>
            </w:pPr>
            <w:proofErr w:type="gramStart"/>
            <w:r w:rsidRPr="00873C1A">
              <w:rPr>
                <w:rFonts w:eastAsia="Arial" w:cs="Times New Roman"/>
                <w:b/>
                <w:color w:val="FFFFFF"/>
                <w:szCs w:val="24"/>
                <w:lang w:val="en-GB" w:eastAsia="en-US"/>
              </w:rPr>
              <w:t>South Western</w:t>
            </w:r>
            <w:proofErr w:type="gramEnd"/>
            <w:r w:rsidRPr="00873C1A">
              <w:rPr>
                <w:rFonts w:eastAsia="Arial" w:cs="Times New Roman"/>
                <w:b/>
                <w:color w:val="FFFFFF"/>
                <w:szCs w:val="24"/>
                <w:lang w:val="en-GB" w:eastAsia="en-US"/>
              </w:rPr>
              <w:t xml:space="preserve"> Victoria Region</w:t>
            </w:r>
          </w:p>
        </w:tc>
      </w:tr>
      <w:tr w:rsidR="00634587" w:rsidRPr="00873C1A" w14:paraId="64B199B4" w14:textId="77777777" w:rsidTr="005A4B13">
        <w:trPr>
          <w:trHeight w:val="374"/>
        </w:trPr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  <w:hideMark/>
          </w:tcPr>
          <w:p w14:paraId="3AA31B20" w14:textId="77777777" w:rsidR="00634587" w:rsidRPr="00873C1A" w:rsidRDefault="00634587" w:rsidP="005A4B13">
            <w:pPr>
              <w:spacing w:after="0" w:line="240" w:lineRule="auto"/>
              <w:ind w:left="142" w:right="142"/>
              <w:contextualSpacing/>
              <w:rPr>
                <w:rFonts w:eastAsia="Arial" w:cs="Times New Roman"/>
                <w:color w:val="000000"/>
                <w:szCs w:val="24"/>
                <w:lang w:val="en-GB" w:eastAsia="en-US"/>
              </w:rPr>
            </w:pPr>
            <w:r w:rsidRPr="00873C1A">
              <w:rPr>
                <w:rFonts w:eastAsia="Arial" w:cs="Times New Roman"/>
                <w:color w:val="000000"/>
                <w:szCs w:val="24"/>
                <w:lang w:val="en-GB" w:eastAsia="en-US"/>
              </w:rPr>
              <w:t>Kaye Callaghan</w:t>
            </w:r>
          </w:p>
          <w:p w14:paraId="1E54700C" w14:textId="77777777" w:rsidR="00634587" w:rsidRPr="00873C1A" w:rsidRDefault="00634587" w:rsidP="005A4B13">
            <w:pPr>
              <w:spacing w:before="60" w:after="60" w:line="240" w:lineRule="auto"/>
              <w:ind w:left="142" w:right="142"/>
              <w:rPr>
                <w:rFonts w:eastAsia="Arial" w:cs="Times New Roman"/>
                <w:color w:val="000000"/>
                <w:szCs w:val="24"/>
                <w:lang w:val="en-GB" w:eastAsia="en-US"/>
              </w:rPr>
            </w:pPr>
            <w:r w:rsidRPr="00873C1A">
              <w:rPr>
                <w:rFonts w:eastAsia="Arial" w:cs="Times New Roman"/>
                <w:color w:val="000000"/>
                <w:szCs w:val="24"/>
                <w:lang w:val="en-GB" w:eastAsia="en-US"/>
              </w:rPr>
              <w:t>Tel: 4433 7582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  <w:hideMark/>
          </w:tcPr>
          <w:p w14:paraId="285B3289" w14:textId="77777777" w:rsidR="00634587" w:rsidRPr="00873C1A" w:rsidRDefault="00634587" w:rsidP="005A4B13">
            <w:pPr>
              <w:spacing w:after="0" w:line="240" w:lineRule="auto"/>
              <w:ind w:left="142" w:right="142"/>
              <w:contextualSpacing/>
              <w:rPr>
                <w:rFonts w:eastAsia="Arial" w:cs="Times New Roman"/>
                <w:color w:val="000000"/>
                <w:szCs w:val="24"/>
                <w:lang w:val="en-GB" w:eastAsia="en-US"/>
              </w:rPr>
            </w:pPr>
            <w:r w:rsidRPr="00873C1A">
              <w:rPr>
                <w:rFonts w:eastAsia="Arial" w:cs="Times New Roman"/>
                <w:color w:val="000000"/>
                <w:szCs w:val="24"/>
                <w:lang w:val="en-GB" w:eastAsia="en-US"/>
              </w:rPr>
              <w:t>Cathy Clark</w:t>
            </w:r>
          </w:p>
          <w:p w14:paraId="4DAE71C2" w14:textId="77777777" w:rsidR="00634587" w:rsidRPr="00873C1A" w:rsidRDefault="00634587" w:rsidP="005A4B13">
            <w:pPr>
              <w:spacing w:before="60" w:after="60" w:line="240" w:lineRule="auto"/>
              <w:ind w:left="142" w:right="142"/>
              <w:rPr>
                <w:rFonts w:eastAsia="Arial" w:cs="Times New Roman"/>
                <w:color w:val="000000"/>
                <w:szCs w:val="24"/>
                <w:lang w:val="en-GB" w:eastAsia="en-US"/>
              </w:rPr>
            </w:pPr>
            <w:r w:rsidRPr="00873C1A">
              <w:rPr>
                <w:rFonts w:eastAsia="Arial" w:cs="Times New Roman"/>
                <w:color w:val="000000"/>
                <w:szCs w:val="24"/>
                <w:lang w:val="en-GB" w:eastAsia="en-US"/>
              </w:rPr>
              <w:t xml:space="preserve">Tel: </w:t>
            </w:r>
            <w:r>
              <w:rPr>
                <w:rFonts w:eastAsia="Arial" w:cs="Times New Roman"/>
                <w:color w:val="000000"/>
                <w:szCs w:val="24"/>
                <w:lang w:val="en-GB" w:eastAsia="en-US"/>
              </w:rPr>
              <w:t>9084 8573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  <w:hideMark/>
          </w:tcPr>
          <w:p w14:paraId="384EFDF6" w14:textId="77777777" w:rsidR="00634587" w:rsidRPr="00873C1A" w:rsidRDefault="00634587" w:rsidP="005A4B13">
            <w:pPr>
              <w:spacing w:after="0" w:line="240" w:lineRule="auto"/>
              <w:ind w:left="142" w:right="142"/>
              <w:contextualSpacing/>
              <w:rPr>
                <w:rFonts w:eastAsia="Arial" w:cs="Times New Roman"/>
                <w:color w:val="000000"/>
                <w:szCs w:val="24"/>
                <w:lang w:val="en-GB" w:eastAsia="en-US"/>
              </w:rPr>
            </w:pPr>
            <w:r>
              <w:rPr>
                <w:rFonts w:eastAsia="Arial" w:cs="Times New Roman"/>
                <w:color w:val="000000"/>
                <w:szCs w:val="24"/>
                <w:lang w:val="en-GB" w:eastAsia="en-US"/>
              </w:rPr>
              <w:t>Jeremy Brewer</w:t>
            </w:r>
          </w:p>
          <w:p w14:paraId="4971A214" w14:textId="77777777" w:rsidR="00634587" w:rsidRPr="00873C1A" w:rsidRDefault="00634587" w:rsidP="005A4B13">
            <w:pPr>
              <w:spacing w:before="60" w:after="60" w:line="240" w:lineRule="auto"/>
              <w:ind w:left="142" w:right="142"/>
              <w:rPr>
                <w:rFonts w:eastAsia="Arial" w:cs="Times New Roman"/>
                <w:color w:val="000000"/>
                <w:szCs w:val="24"/>
                <w:lang w:val="en-GB" w:eastAsia="en-US"/>
              </w:rPr>
            </w:pPr>
            <w:r w:rsidRPr="00873C1A">
              <w:rPr>
                <w:rFonts w:eastAsia="Arial" w:cs="Times New Roman"/>
                <w:color w:val="000000"/>
                <w:szCs w:val="24"/>
                <w:lang w:val="en-GB" w:eastAsia="en-US"/>
              </w:rPr>
              <w:t>Tel: 8904 2580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  <w:hideMark/>
          </w:tcPr>
          <w:p w14:paraId="2763BFB2" w14:textId="77777777" w:rsidR="00634587" w:rsidRPr="00873C1A" w:rsidRDefault="00634587" w:rsidP="005A4B13">
            <w:pPr>
              <w:spacing w:after="0" w:line="240" w:lineRule="auto"/>
              <w:ind w:left="142" w:right="142"/>
              <w:contextualSpacing/>
              <w:rPr>
                <w:rFonts w:eastAsia="Arial" w:cs="Times New Roman"/>
                <w:color w:val="000000"/>
                <w:szCs w:val="24"/>
                <w:lang w:val="en-GB" w:eastAsia="en-US"/>
              </w:rPr>
            </w:pPr>
            <w:bookmarkStart w:id="1" w:name="_Hlk56093744"/>
            <w:r w:rsidRPr="00873C1A">
              <w:rPr>
                <w:rFonts w:eastAsia="Arial" w:cs="Times New Roman"/>
                <w:color w:val="000000"/>
                <w:szCs w:val="24"/>
                <w:lang w:val="en-GB" w:eastAsia="en-US"/>
              </w:rPr>
              <w:t>Georgina Ryder</w:t>
            </w:r>
          </w:p>
          <w:p w14:paraId="38BDCEC1" w14:textId="77777777" w:rsidR="00634587" w:rsidRPr="00873C1A" w:rsidRDefault="00634587" w:rsidP="005A4B13">
            <w:pPr>
              <w:spacing w:before="60" w:after="60" w:line="240" w:lineRule="auto"/>
              <w:ind w:left="142" w:right="142"/>
              <w:rPr>
                <w:rFonts w:eastAsia="Arial" w:cs="Times New Roman"/>
                <w:color w:val="000000"/>
                <w:szCs w:val="24"/>
                <w:lang w:val="en-GB" w:eastAsia="en-US"/>
              </w:rPr>
            </w:pPr>
            <w:r w:rsidRPr="00873C1A">
              <w:rPr>
                <w:rFonts w:eastAsia="Arial" w:cs="Times New Roman"/>
                <w:color w:val="000000"/>
                <w:szCs w:val="24"/>
                <w:lang w:val="en-GB" w:eastAsia="en-US"/>
              </w:rPr>
              <w:t>Tel: 5215 5204</w:t>
            </w:r>
            <w:bookmarkEnd w:id="1"/>
          </w:p>
        </w:tc>
      </w:tr>
    </w:tbl>
    <w:p w14:paraId="48DF36EA" w14:textId="77777777" w:rsidR="00810897" w:rsidRDefault="00810897" w:rsidP="00900CAE">
      <w:pPr>
        <w:spacing w:before="120" w:line="276" w:lineRule="auto"/>
        <w:rPr>
          <w:b/>
          <w:bCs/>
          <w:color w:val="auto"/>
        </w:rPr>
      </w:pPr>
    </w:p>
    <w:p w14:paraId="7C32CFBF" w14:textId="77777777" w:rsidR="00912FC9" w:rsidRPr="00D95A78" w:rsidRDefault="00912FC9" w:rsidP="00912FC9">
      <w:pPr>
        <w:spacing w:before="0" w:after="160" w:line="256" w:lineRule="auto"/>
        <w:jc w:val="left"/>
        <w:rPr>
          <w:rFonts w:cs="Times New Roman"/>
          <w:b/>
          <w:caps/>
          <w:color w:val="004EA8"/>
          <w:sz w:val="26"/>
          <w:szCs w:val="26"/>
          <w:lang w:val="en-GB" w:eastAsia="en-US"/>
        </w:rPr>
      </w:pPr>
      <w:r w:rsidRPr="00D95A78">
        <w:rPr>
          <w:rFonts w:cs="Times New Roman"/>
          <w:b/>
          <w:caps/>
          <w:color w:val="004EA8"/>
          <w:sz w:val="26"/>
          <w:szCs w:val="26"/>
          <w:lang w:val="en-GB" w:eastAsia="en-US"/>
        </w:rPr>
        <w:lastRenderedPageBreak/>
        <w:t>SUBMISSION OF APPLICATION</w:t>
      </w:r>
    </w:p>
    <w:p w14:paraId="4458DD27" w14:textId="1D3C6747" w:rsidR="00912FC9" w:rsidRPr="009C1609" w:rsidRDefault="00912FC9" w:rsidP="009C1609">
      <w:pPr>
        <w:spacing w:before="120" w:line="240" w:lineRule="auto"/>
        <w:jc w:val="left"/>
        <w:rPr>
          <w:bCs/>
          <w:color w:val="000000"/>
          <w:lang w:val="en-GB" w:eastAsia="en-US"/>
        </w:rPr>
      </w:pPr>
      <w:r w:rsidRPr="009C1609">
        <w:rPr>
          <w:rFonts w:eastAsia="SimSun"/>
          <w:color w:val="auto"/>
          <w:lang w:eastAsia="ja-JP"/>
        </w:rPr>
        <w:t xml:space="preserve">Your application should be emailed to Josie Rose at the ACFE Projects Unit, ACFE Division at </w:t>
      </w:r>
      <w:r w:rsidRPr="009C1609">
        <w:rPr>
          <w:rFonts w:eastAsia="SimSun"/>
          <w:b/>
          <w:bCs/>
          <w:color w:val="auto"/>
          <w:lang w:eastAsia="ja-JP"/>
        </w:rPr>
        <w:t>josie.rose@education.vic.gov.au</w:t>
      </w:r>
      <w:r w:rsidRPr="009C1609">
        <w:rPr>
          <w:rFonts w:eastAsia="SimSun"/>
          <w:color w:val="auto"/>
          <w:lang w:eastAsia="ja-JP"/>
        </w:rPr>
        <w:t xml:space="preserve"> by </w:t>
      </w:r>
      <w:r w:rsidRPr="009C1609">
        <w:rPr>
          <w:rFonts w:eastAsia="SimSun"/>
          <w:b/>
          <w:bCs/>
          <w:color w:val="auto"/>
          <w:lang w:eastAsia="ja-JP"/>
        </w:rPr>
        <w:t>5 pm 26 April 2022</w:t>
      </w:r>
      <w:r w:rsidRPr="009C1609">
        <w:rPr>
          <w:rFonts w:eastAsia="SimSun"/>
          <w:color w:val="auto"/>
          <w:lang w:eastAsia="ja-JP"/>
        </w:rPr>
        <w:t xml:space="preserve">. Please add </w:t>
      </w:r>
      <w:r w:rsidRPr="009C1609">
        <w:rPr>
          <w:bCs/>
          <w:color w:val="000000"/>
          <w:lang w:val="en-GB" w:eastAsia="en-US"/>
        </w:rPr>
        <w:t xml:space="preserve">the title </w:t>
      </w:r>
      <w:r w:rsidRPr="009C1609">
        <w:rPr>
          <w:b/>
          <w:color w:val="000000"/>
          <w:lang w:val="en-GB" w:eastAsia="en-US"/>
        </w:rPr>
        <w:t xml:space="preserve">Induction Module </w:t>
      </w:r>
      <w:r w:rsidRPr="009C1609">
        <w:rPr>
          <w:bCs/>
          <w:color w:val="000000"/>
          <w:lang w:val="en-GB" w:eastAsia="en-US"/>
        </w:rPr>
        <w:t>and the name of your organisation</w:t>
      </w:r>
      <w:r w:rsidRPr="009C1609">
        <w:rPr>
          <w:bCs/>
          <w:color w:val="000000"/>
          <w:lang w:val="en-GB"/>
        </w:rPr>
        <w:t xml:space="preserve"> to the subject line.</w:t>
      </w:r>
      <w:r w:rsidR="00773894">
        <w:rPr>
          <w:bCs/>
          <w:color w:val="000000"/>
          <w:lang w:val="en-GB"/>
        </w:rPr>
        <w:br/>
      </w:r>
    </w:p>
    <w:p w14:paraId="6158CFF7" w14:textId="3BAAD851" w:rsidR="00773894" w:rsidRPr="009040C8" w:rsidRDefault="009040C8" w:rsidP="00773894">
      <w:pPr>
        <w:spacing w:before="120" w:line="276" w:lineRule="auto"/>
        <w:jc w:val="center"/>
        <w:rPr>
          <w:b/>
          <w:bCs/>
          <w:color w:val="auto"/>
          <w:sz w:val="28"/>
          <w:szCs w:val="28"/>
        </w:rPr>
      </w:pPr>
      <w:r w:rsidRPr="009040C8">
        <w:rPr>
          <w:b/>
          <w:bCs/>
          <w:color w:val="auto"/>
          <w:sz w:val="28"/>
          <w:szCs w:val="28"/>
        </w:rPr>
        <w:t>INSTRUCTIONS FOR COMPLETING THE EXPRESSION OF INTEREST</w:t>
      </w:r>
    </w:p>
    <w:p w14:paraId="2AFC47B5" w14:textId="77777777" w:rsidR="00900CAE" w:rsidRPr="00AB7E2E" w:rsidRDefault="00900CAE" w:rsidP="00900CAE">
      <w:pPr>
        <w:numPr>
          <w:ilvl w:val="0"/>
          <w:numId w:val="1"/>
        </w:numPr>
        <w:spacing w:before="120" w:after="200" w:line="276" w:lineRule="auto"/>
        <w:ind w:left="284" w:hanging="284"/>
        <w:jc w:val="left"/>
        <w:rPr>
          <w:color w:val="auto"/>
        </w:rPr>
      </w:pPr>
      <w:r w:rsidRPr="00AB7E2E">
        <w:rPr>
          <w:color w:val="auto"/>
        </w:rPr>
        <w:t>This form is designed to be completed electronically.</w:t>
      </w:r>
    </w:p>
    <w:p w14:paraId="2B57B60F" w14:textId="51742B8A" w:rsidR="00900CAE" w:rsidRPr="00AB7E2E" w:rsidRDefault="00900CAE" w:rsidP="00900CAE">
      <w:pPr>
        <w:numPr>
          <w:ilvl w:val="0"/>
          <w:numId w:val="1"/>
        </w:numPr>
        <w:spacing w:before="120" w:after="200" w:line="276" w:lineRule="auto"/>
        <w:ind w:left="284" w:hanging="284"/>
        <w:jc w:val="left"/>
        <w:rPr>
          <w:color w:val="auto"/>
        </w:rPr>
      </w:pPr>
      <w:r w:rsidRPr="00AB7E2E">
        <w:rPr>
          <w:color w:val="auto"/>
        </w:rPr>
        <w:t>You can only apply once</w:t>
      </w:r>
      <w:r w:rsidR="00810897">
        <w:rPr>
          <w:color w:val="auto"/>
        </w:rPr>
        <w:t>.</w:t>
      </w:r>
    </w:p>
    <w:p w14:paraId="5EF025FA" w14:textId="77777777" w:rsidR="00900CAE" w:rsidRPr="00AB7E2E" w:rsidRDefault="00900CAE" w:rsidP="00900CAE">
      <w:pPr>
        <w:numPr>
          <w:ilvl w:val="0"/>
          <w:numId w:val="1"/>
        </w:numPr>
        <w:spacing w:before="120" w:after="200" w:line="276" w:lineRule="auto"/>
        <w:ind w:left="284" w:hanging="284"/>
        <w:jc w:val="left"/>
        <w:rPr>
          <w:color w:val="auto"/>
        </w:rPr>
      </w:pPr>
      <w:r w:rsidRPr="00AB7E2E">
        <w:rPr>
          <w:color w:val="auto"/>
        </w:rPr>
        <w:t>All questions must be completed.</w:t>
      </w:r>
      <w:r>
        <w:rPr>
          <w:color w:val="auto"/>
        </w:rPr>
        <w:t xml:space="preserve"> </w:t>
      </w:r>
    </w:p>
    <w:p w14:paraId="3DEDE16E" w14:textId="544D67A8" w:rsidR="00900CAE" w:rsidRPr="00AB7E2E" w:rsidRDefault="00900CAE" w:rsidP="00900CAE">
      <w:pPr>
        <w:numPr>
          <w:ilvl w:val="0"/>
          <w:numId w:val="1"/>
        </w:numPr>
        <w:spacing w:before="120" w:after="200" w:line="276" w:lineRule="auto"/>
        <w:ind w:left="284" w:hanging="284"/>
        <w:jc w:val="left"/>
        <w:rPr>
          <w:color w:val="auto"/>
        </w:rPr>
      </w:pPr>
      <w:r w:rsidRPr="00AB7E2E">
        <w:rPr>
          <w:color w:val="auto"/>
        </w:rPr>
        <w:t>Please provide the letter</w:t>
      </w:r>
      <w:r w:rsidR="00810897">
        <w:rPr>
          <w:color w:val="auto"/>
        </w:rPr>
        <w:t>s</w:t>
      </w:r>
      <w:r w:rsidRPr="00AB7E2E">
        <w:rPr>
          <w:color w:val="auto"/>
        </w:rPr>
        <w:t xml:space="preserve"> of </w:t>
      </w:r>
      <w:r w:rsidR="00BB4EFC" w:rsidRPr="00AB7E2E">
        <w:rPr>
          <w:color w:val="auto"/>
        </w:rPr>
        <w:t xml:space="preserve">support </w:t>
      </w:r>
      <w:r w:rsidR="00BB4EFC">
        <w:rPr>
          <w:color w:val="auto"/>
        </w:rPr>
        <w:t>from</w:t>
      </w:r>
      <w:r w:rsidR="00810897">
        <w:rPr>
          <w:color w:val="auto"/>
        </w:rPr>
        <w:t xml:space="preserve"> other Learn Local partners if part of a consortium, </w:t>
      </w:r>
      <w:r w:rsidRPr="00AB7E2E">
        <w:rPr>
          <w:color w:val="auto"/>
        </w:rPr>
        <w:t xml:space="preserve">or </w:t>
      </w:r>
      <w:r w:rsidR="004E4745">
        <w:rPr>
          <w:color w:val="auto"/>
        </w:rPr>
        <w:t xml:space="preserve">any </w:t>
      </w:r>
      <w:r w:rsidRPr="00AB7E2E">
        <w:rPr>
          <w:color w:val="auto"/>
        </w:rPr>
        <w:t>other supporting documents with this application as attachments.</w:t>
      </w:r>
    </w:p>
    <w:p w14:paraId="69EE0B3B" w14:textId="18FE54DB" w:rsidR="00900CAE" w:rsidRPr="00BB4EFC" w:rsidRDefault="00900CAE" w:rsidP="00363E77">
      <w:pPr>
        <w:spacing w:before="0" w:after="0" w:line="240" w:lineRule="auto"/>
        <w:jc w:val="left"/>
        <w:rPr>
          <w:rFonts w:eastAsia="Calibri"/>
          <w:b/>
          <w:bCs/>
          <w:color w:val="4472C4"/>
          <w:sz w:val="26"/>
          <w:szCs w:val="26"/>
        </w:rPr>
      </w:pPr>
      <w:bookmarkStart w:id="2" w:name="_Toc49931213"/>
      <w:r w:rsidRPr="00BB4EFC">
        <w:rPr>
          <w:rFonts w:eastAsia="Calibri"/>
          <w:b/>
          <w:bCs/>
          <w:color w:val="4472C4"/>
          <w:sz w:val="26"/>
          <w:szCs w:val="26"/>
        </w:rPr>
        <w:t>CONTACT DETAILS</w:t>
      </w:r>
      <w:bookmarkEnd w:id="2"/>
      <w:r w:rsidR="00363E77">
        <w:rPr>
          <w:rFonts w:eastAsia="Calibri"/>
          <w:b/>
          <w:bCs/>
          <w:color w:val="4472C4"/>
          <w:sz w:val="26"/>
          <w:szCs w:val="26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1"/>
        <w:gridCol w:w="4305"/>
      </w:tblGrid>
      <w:tr w:rsidR="00900CAE" w:rsidRPr="00AB7E2E" w14:paraId="345F1D20" w14:textId="77777777" w:rsidTr="00810897">
        <w:trPr>
          <w:trHeight w:val="374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1C134" w14:textId="77777777" w:rsidR="00900CAE" w:rsidRPr="00AB7E2E" w:rsidRDefault="00900CAE" w:rsidP="00810897">
            <w:pPr>
              <w:spacing w:after="200" w:line="276" w:lineRule="auto"/>
              <w:jc w:val="left"/>
              <w:rPr>
                <w:b/>
                <w:bCs/>
                <w:color w:val="000000"/>
              </w:rPr>
            </w:pPr>
            <w:r w:rsidRPr="00AB7E2E">
              <w:rPr>
                <w:b/>
                <w:bCs/>
                <w:color w:val="000000"/>
              </w:rPr>
              <w:t>Name of Learn Local Provider or Adult Education Institution (Lead if part of a consortium)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E1E0" w14:textId="77777777" w:rsidR="00900CAE" w:rsidRPr="00AB7E2E" w:rsidRDefault="00900CAE" w:rsidP="00895C47">
            <w:pPr>
              <w:tabs>
                <w:tab w:val="right" w:pos="7263"/>
              </w:tabs>
              <w:spacing w:after="200" w:line="276" w:lineRule="auto"/>
              <w:rPr>
                <w:bCs/>
                <w:iCs/>
                <w:color w:val="000000"/>
              </w:rPr>
            </w:pPr>
          </w:p>
        </w:tc>
      </w:tr>
      <w:tr w:rsidR="00900CAE" w:rsidRPr="00AB7E2E" w14:paraId="04AA9EAB" w14:textId="77777777" w:rsidTr="00810897">
        <w:trPr>
          <w:trHeight w:val="374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D2ACB" w14:textId="77777777" w:rsidR="00900CAE" w:rsidRPr="00AB7E2E" w:rsidRDefault="00900CAE" w:rsidP="00895C47">
            <w:pPr>
              <w:spacing w:after="200" w:line="276" w:lineRule="auto"/>
              <w:rPr>
                <w:b/>
                <w:bCs/>
                <w:color w:val="000000"/>
              </w:rPr>
            </w:pPr>
            <w:r w:rsidRPr="00AB7E2E">
              <w:rPr>
                <w:b/>
                <w:bCs/>
                <w:color w:val="000000"/>
              </w:rPr>
              <w:t>TOID number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833E" w14:textId="77777777" w:rsidR="00900CAE" w:rsidRPr="00AB7E2E" w:rsidRDefault="00900CAE" w:rsidP="00895C47">
            <w:pPr>
              <w:spacing w:after="200" w:line="276" w:lineRule="auto"/>
              <w:rPr>
                <w:bCs/>
                <w:iCs/>
                <w:color w:val="000000"/>
              </w:rPr>
            </w:pPr>
          </w:p>
        </w:tc>
      </w:tr>
      <w:tr w:rsidR="00900CAE" w:rsidRPr="00AB7E2E" w14:paraId="2A5E8EC2" w14:textId="77777777" w:rsidTr="00810897">
        <w:trPr>
          <w:trHeight w:val="374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5C1FE" w14:textId="77777777" w:rsidR="00900CAE" w:rsidRPr="00AB7E2E" w:rsidRDefault="00900CAE" w:rsidP="00895C47">
            <w:pPr>
              <w:spacing w:after="200" w:line="276" w:lineRule="auto"/>
              <w:rPr>
                <w:b/>
                <w:bCs/>
                <w:color w:val="000000"/>
              </w:rPr>
            </w:pPr>
            <w:r w:rsidRPr="00AB7E2E">
              <w:rPr>
                <w:b/>
                <w:bCs/>
                <w:color w:val="000000"/>
              </w:rPr>
              <w:t>Contact person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E5C5" w14:textId="77777777" w:rsidR="00900CAE" w:rsidRPr="00AB7E2E" w:rsidRDefault="00900CAE" w:rsidP="00895C47">
            <w:pPr>
              <w:spacing w:after="200" w:line="276" w:lineRule="auto"/>
              <w:rPr>
                <w:bCs/>
                <w:iCs/>
                <w:color w:val="000000"/>
              </w:rPr>
            </w:pPr>
          </w:p>
        </w:tc>
      </w:tr>
      <w:tr w:rsidR="00900CAE" w:rsidRPr="00AB7E2E" w14:paraId="2800692C" w14:textId="77777777" w:rsidTr="00810897">
        <w:trPr>
          <w:trHeight w:val="374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7A4D" w14:textId="77777777" w:rsidR="00900CAE" w:rsidRPr="00AB7E2E" w:rsidRDefault="00900CAE" w:rsidP="00895C47">
            <w:pPr>
              <w:spacing w:after="200" w:line="276" w:lineRule="auto"/>
              <w:rPr>
                <w:b/>
                <w:bCs/>
                <w:color w:val="000000"/>
              </w:rPr>
            </w:pPr>
            <w:r w:rsidRPr="00AB7E2E">
              <w:rPr>
                <w:b/>
                <w:bCs/>
                <w:color w:val="000000"/>
              </w:rPr>
              <w:t>Phone number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9CF0" w14:textId="77777777" w:rsidR="00900CAE" w:rsidRPr="00AB7E2E" w:rsidRDefault="00900CAE" w:rsidP="00895C47">
            <w:pPr>
              <w:spacing w:after="200" w:line="276" w:lineRule="auto"/>
              <w:rPr>
                <w:bCs/>
                <w:iCs/>
                <w:color w:val="000000"/>
              </w:rPr>
            </w:pPr>
          </w:p>
        </w:tc>
      </w:tr>
      <w:tr w:rsidR="00900CAE" w:rsidRPr="00AB7E2E" w14:paraId="76A31F00" w14:textId="77777777" w:rsidTr="00810897">
        <w:trPr>
          <w:trHeight w:val="374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F897D" w14:textId="77777777" w:rsidR="00900CAE" w:rsidRPr="00AB7E2E" w:rsidRDefault="00900CAE" w:rsidP="00895C47">
            <w:pPr>
              <w:spacing w:after="200" w:line="276" w:lineRule="auto"/>
              <w:rPr>
                <w:b/>
                <w:bCs/>
                <w:color w:val="000000"/>
              </w:rPr>
            </w:pPr>
            <w:r w:rsidRPr="00AB7E2E">
              <w:rPr>
                <w:b/>
                <w:bCs/>
                <w:color w:val="000000"/>
              </w:rPr>
              <w:t>Email address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4558" w14:textId="77777777" w:rsidR="00900CAE" w:rsidRPr="00AB7E2E" w:rsidRDefault="00900CAE" w:rsidP="00895C47">
            <w:pPr>
              <w:spacing w:after="200" w:line="276" w:lineRule="auto"/>
              <w:rPr>
                <w:bCs/>
                <w:iCs/>
                <w:color w:val="000000"/>
              </w:rPr>
            </w:pPr>
          </w:p>
        </w:tc>
      </w:tr>
    </w:tbl>
    <w:p w14:paraId="14654B03" w14:textId="77777777" w:rsidR="00900CAE" w:rsidRPr="0088179A" w:rsidRDefault="00900CAE" w:rsidP="00900CAE">
      <w:pPr>
        <w:spacing w:before="0" w:after="0" w:line="240" w:lineRule="auto"/>
        <w:rPr>
          <w:b/>
          <w:color w:val="auto"/>
          <w:sz w:val="26"/>
          <w:szCs w:val="26"/>
        </w:rPr>
      </w:pPr>
    </w:p>
    <w:p w14:paraId="0CFB77B4" w14:textId="66678B2B" w:rsidR="00900CAE" w:rsidRPr="00015370" w:rsidRDefault="00900CAE" w:rsidP="00900CAE">
      <w:pPr>
        <w:spacing w:before="0" w:after="0" w:line="240" w:lineRule="auto"/>
        <w:rPr>
          <w:rFonts w:eastAsia="Calibri"/>
          <w:b/>
          <w:bCs/>
          <w:color w:val="4472C4"/>
        </w:rPr>
      </w:pPr>
      <w:r w:rsidRPr="0088179A">
        <w:rPr>
          <w:rFonts w:eastAsia="Calibri"/>
          <w:b/>
          <w:bCs/>
          <w:color w:val="4472C4"/>
          <w:sz w:val="26"/>
          <w:szCs w:val="26"/>
        </w:rPr>
        <w:t>DECLARATION</w:t>
      </w:r>
      <w:r w:rsidR="00BB4EFC">
        <w:rPr>
          <w:rFonts w:eastAsia="Calibri"/>
          <w:b/>
          <w:bCs/>
          <w:color w:val="4472C4"/>
          <w:sz w:val="26"/>
          <w:szCs w:val="26"/>
        </w:rPr>
        <w:br/>
      </w:r>
    </w:p>
    <w:p w14:paraId="262BDE0D" w14:textId="77777777" w:rsidR="00900CAE" w:rsidRDefault="00900CAE" w:rsidP="00900CAE">
      <w:pPr>
        <w:spacing w:before="0" w:after="0" w:line="240" w:lineRule="auto"/>
        <w:rPr>
          <w:i/>
          <w:iCs/>
          <w:color w:val="auto"/>
        </w:rPr>
      </w:pPr>
      <w:r w:rsidRPr="00AB7E2E">
        <w:rPr>
          <w:i/>
          <w:iCs/>
          <w:color w:val="auto"/>
        </w:rPr>
        <w:t>I confirm that all requested documentation has been supplied and the information contained in this application is true and correct. I understand that the information provided in this application and any subsequent document may be used by DET for assessment and reporting purposes.</w:t>
      </w:r>
    </w:p>
    <w:p w14:paraId="7BF27242" w14:textId="77777777" w:rsidR="00900CAE" w:rsidRPr="00AB7E2E" w:rsidRDefault="00900CAE" w:rsidP="00900CAE">
      <w:pPr>
        <w:spacing w:before="0" w:after="0" w:line="240" w:lineRule="auto"/>
        <w:rPr>
          <w:i/>
          <w:iCs/>
          <w:color w:val="auto"/>
        </w:rPr>
      </w:pPr>
    </w:p>
    <w:p w14:paraId="1F165081" w14:textId="77777777" w:rsidR="00900CAE" w:rsidRPr="00AB7E2E" w:rsidRDefault="00900CAE" w:rsidP="00900CAE">
      <w:pPr>
        <w:spacing w:after="200" w:line="276" w:lineRule="auto"/>
        <w:contextualSpacing/>
        <w:rPr>
          <w:color w:val="auto"/>
        </w:rPr>
      </w:pPr>
      <w:r w:rsidRPr="00AB7E2E">
        <w:rPr>
          <w:color w:val="auto"/>
        </w:rPr>
        <w:t xml:space="preserve">Signature: </w:t>
      </w:r>
    </w:p>
    <w:p w14:paraId="361B2886" w14:textId="77777777" w:rsidR="00900CAE" w:rsidRPr="00AB7E2E" w:rsidRDefault="00900CAE" w:rsidP="00900CAE">
      <w:pPr>
        <w:spacing w:after="200" w:line="276" w:lineRule="auto"/>
        <w:contextualSpacing/>
        <w:rPr>
          <w:color w:val="auto"/>
        </w:rPr>
      </w:pPr>
    </w:p>
    <w:p w14:paraId="4AEE7758" w14:textId="77777777" w:rsidR="00900CAE" w:rsidRPr="00AB7E2E" w:rsidRDefault="00900CAE" w:rsidP="00900CAE">
      <w:pPr>
        <w:spacing w:after="200" w:line="276" w:lineRule="auto"/>
        <w:contextualSpacing/>
        <w:rPr>
          <w:color w:val="auto"/>
        </w:rPr>
      </w:pPr>
      <w:r w:rsidRPr="00AB7E2E">
        <w:rPr>
          <w:color w:val="auto"/>
        </w:rPr>
        <w:t xml:space="preserve">Position/Title: </w:t>
      </w:r>
    </w:p>
    <w:p w14:paraId="39653C91" w14:textId="77777777" w:rsidR="00900CAE" w:rsidRPr="00AB7E2E" w:rsidRDefault="00900CAE" w:rsidP="00900CAE">
      <w:pPr>
        <w:spacing w:after="200" w:line="276" w:lineRule="auto"/>
        <w:contextualSpacing/>
        <w:rPr>
          <w:color w:val="auto"/>
        </w:rPr>
      </w:pPr>
      <w:r w:rsidRPr="00AB7E2E">
        <w:rPr>
          <w:color w:val="auto"/>
        </w:rPr>
        <w:br/>
        <w:t xml:space="preserve">Date: </w:t>
      </w:r>
    </w:p>
    <w:p w14:paraId="7BD15918" w14:textId="77777777" w:rsidR="00900CAE" w:rsidRDefault="00900CAE" w:rsidP="00900CAE">
      <w:pPr>
        <w:spacing w:after="200" w:line="276" w:lineRule="auto"/>
        <w:contextualSpacing/>
        <w:rPr>
          <w:b/>
        </w:rPr>
      </w:pPr>
    </w:p>
    <w:p w14:paraId="1510D8F3" w14:textId="77777777" w:rsidR="00C62CBE" w:rsidRDefault="00C62CBE" w:rsidP="00ED352F">
      <w:pPr>
        <w:spacing w:before="0" w:after="0" w:line="240" w:lineRule="auto"/>
        <w:rPr>
          <w:rFonts w:eastAsia="Calibri"/>
          <w:b/>
          <w:bCs/>
          <w:color w:val="4472C4"/>
          <w:sz w:val="26"/>
          <w:szCs w:val="26"/>
        </w:rPr>
      </w:pPr>
      <w:bookmarkStart w:id="3" w:name="_Toc56689863"/>
    </w:p>
    <w:p w14:paraId="07BFDBFF" w14:textId="77777777" w:rsidR="00BB4EFC" w:rsidRDefault="00BB4EFC">
      <w:pPr>
        <w:spacing w:before="0" w:after="160" w:line="259" w:lineRule="auto"/>
        <w:jc w:val="left"/>
        <w:rPr>
          <w:rFonts w:eastAsia="Calibri"/>
          <w:b/>
          <w:bCs/>
          <w:color w:val="4472C4"/>
          <w:sz w:val="26"/>
          <w:szCs w:val="26"/>
        </w:rPr>
      </w:pPr>
      <w:r>
        <w:rPr>
          <w:rFonts w:eastAsia="Calibri"/>
          <w:b/>
          <w:bCs/>
          <w:color w:val="4472C4"/>
          <w:sz w:val="26"/>
          <w:szCs w:val="26"/>
        </w:rPr>
        <w:br w:type="page"/>
      </w:r>
    </w:p>
    <w:p w14:paraId="6BDF532A" w14:textId="77777777" w:rsidR="006D4958" w:rsidRDefault="006D4958" w:rsidP="00ED352F">
      <w:pPr>
        <w:spacing w:before="0" w:after="0" w:line="240" w:lineRule="auto"/>
        <w:rPr>
          <w:rFonts w:eastAsia="Calibri"/>
          <w:b/>
          <w:bCs/>
          <w:color w:val="4472C4"/>
          <w:sz w:val="26"/>
          <w:szCs w:val="26"/>
        </w:rPr>
      </w:pPr>
    </w:p>
    <w:p w14:paraId="2A641C17" w14:textId="1ACE8CE7" w:rsidR="00900CAE" w:rsidRPr="0074708F" w:rsidRDefault="00900CAE" w:rsidP="00ED352F">
      <w:pPr>
        <w:spacing w:before="0" w:after="0" w:line="240" w:lineRule="auto"/>
        <w:rPr>
          <w:rFonts w:cs="Times New Roman"/>
          <w:b/>
          <w:caps/>
          <w:color w:val="004EA8"/>
          <w:sz w:val="26"/>
          <w:szCs w:val="26"/>
          <w:lang w:val="en-GB" w:eastAsia="en-US"/>
        </w:rPr>
      </w:pPr>
      <w:r w:rsidRPr="0074708F">
        <w:rPr>
          <w:rFonts w:cs="Times New Roman"/>
          <w:b/>
          <w:caps/>
          <w:color w:val="004EA8"/>
          <w:sz w:val="26"/>
          <w:szCs w:val="26"/>
          <w:lang w:val="en-GB" w:eastAsia="en-US"/>
        </w:rPr>
        <w:t>PROGRAM DETAILS</w:t>
      </w:r>
      <w:bookmarkEnd w:id="3"/>
    </w:p>
    <w:p w14:paraId="3D077A00" w14:textId="11E040B6" w:rsidR="00361906" w:rsidRPr="00DB0AC3" w:rsidRDefault="00DB0AC3" w:rsidP="00DB0AC3">
      <w:pPr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1. </w:t>
      </w:r>
      <w:r w:rsidR="00361906" w:rsidRPr="00DB0AC3">
        <w:rPr>
          <w:rFonts w:eastAsia="Calibri"/>
          <w:color w:val="auto"/>
        </w:rPr>
        <w:t xml:space="preserve">Are you </w:t>
      </w:r>
      <w:r w:rsidR="00DD75C3" w:rsidRPr="00DB0AC3">
        <w:rPr>
          <w:rFonts w:eastAsia="Calibri"/>
          <w:color w:val="auto"/>
        </w:rPr>
        <w:t xml:space="preserve">submitting </w:t>
      </w:r>
      <w:r w:rsidR="00361906" w:rsidRPr="00DB0AC3">
        <w:rPr>
          <w:rFonts w:eastAsia="Calibri"/>
          <w:color w:val="auto"/>
        </w:rPr>
        <w:t xml:space="preserve">this application as part of a consortium? </w:t>
      </w:r>
    </w:p>
    <w:p w14:paraId="65BEFF50" w14:textId="543B2A5E" w:rsidR="00DD75C3" w:rsidRPr="00EF771D" w:rsidRDefault="00DD75C3" w:rsidP="00DD75C3">
      <w:pPr>
        <w:pStyle w:val="ListParagraph"/>
        <w:rPr>
          <w:rFonts w:ascii="Arial" w:eastAsia="Calibri" w:hAnsi="Arial"/>
          <w:b/>
          <w:bCs/>
          <w:color w:val="auto"/>
        </w:rPr>
      </w:pPr>
      <w:r w:rsidRPr="00EF771D">
        <w:rPr>
          <w:rFonts w:ascii="Arial" w:eastAsia="Calibri" w:hAnsi="Arial"/>
          <w:b/>
          <w:bCs/>
          <w:color w:val="auto"/>
        </w:rPr>
        <w:t>Yes</w:t>
      </w:r>
      <w:r w:rsidR="00A85FA2">
        <w:rPr>
          <w:rFonts w:ascii="Arial" w:eastAsia="Calibri" w:hAnsi="Arial"/>
          <w:b/>
          <w:bCs/>
          <w:color w:val="auto"/>
        </w:rPr>
        <w:t xml:space="preserve">   </w:t>
      </w:r>
      <w:sdt>
        <w:sdtPr>
          <w:rPr>
            <w:rFonts w:ascii="Arial" w:eastAsia="Calibri" w:hAnsi="Arial"/>
            <w:b/>
            <w:bCs/>
            <w:color w:val="auto"/>
          </w:rPr>
          <w:id w:val="1073853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FA2">
            <w:rPr>
              <w:rFonts w:ascii="MS Gothic" w:eastAsia="MS Gothic" w:hAnsi="MS Gothic" w:hint="eastAsia"/>
              <w:b/>
              <w:bCs/>
              <w:color w:val="auto"/>
            </w:rPr>
            <w:t>☐</w:t>
          </w:r>
        </w:sdtContent>
      </w:sdt>
    </w:p>
    <w:p w14:paraId="081BC083" w14:textId="4397F5B5" w:rsidR="00DD75C3" w:rsidRDefault="00DD75C3" w:rsidP="00600F05">
      <w:pPr>
        <w:pStyle w:val="ListParagraph"/>
        <w:tabs>
          <w:tab w:val="left" w:pos="3405"/>
        </w:tabs>
        <w:rPr>
          <w:rFonts w:ascii="Arial" w:eastAsia="Calibri" w:hAnsi="Arial"/>
          <w:b/>
          <w:bCs/>
          <w:color w:val="auto"/>
        </w:rPr>
      </w:pPr>
      <w:r w:rsidRPr="00EF771D">
        <w:rPr>
          <w:rFonts w:ascii="Arial" w:eastAsia="Calibri" w:hAnsi="Arial"/>
          <w:b/>
          <w:bCs/>
          <w:color w:val="auto"/>
        </w:rPr>
        <w:t>No</w:t>
      </w:r>
      <w:r w:rsidR="00A85FA2">
        <w:rPr>
          <w:rFonts w:ascii="Arial" w:eastAsia="Calibri" w:hAnsi="Arial"/>
          <w:b/>
          <w:bCs/>
          <w:color w:val="auto"/>
        </w:rPr>
        <w:t xml:space="preserve">    </w:t>
      </w:r>
      <w:sdt>
        <w:sdtPr>
          <w:rPr>
            <w:rFonts w:ascii="Arial" w:eastAsia="Calibri" w:hAnsi="Arial"/>
            <w:b/>
            <w:bCs/>
            <w:color w:val="auto"/>
          </w:rPr>
          <w:id w:val="-937368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FA2">
            <w:rPr>
              <w:rFonts w:ascii="MS Gothic" w:eastAsia="MS Gothic" w:hAnsi="MS Gothic" w:hint="eastAsia"/>
              <w:b/>
              <w:bCs/>
              <w:color w:val="auto"/>
            </w:rPr>
            <w:t>☐</w:t>
          </w:r>
        </w:sdtContent>
      </w:sdt>
      <w:r w:rsidR="00600F05">
        <w:rPr>
          <w:rFonts w:ascii="Arial" w:eastAsia="Calibri" w:hAnsi="Arial"/>
          <w:b/>
          <w:bCs/>
          <w:color w:val="auto"/>
        </w:rPr>
        <w:tab/>
      </w:r>
    </w:p>
    <w:p w14:paraId="37B9F9FF" w14:textId="7B1B943A" w:rsidR="00600F05" w:rsidRPr="00EA78AE" w:rsidRDefault="003C46EC" w:rsidP="00EA78AE">
      <w:pPr>
        <w:tabs>
          <w:tab w:val="left" w:pos="3405"/>
        </w:tabs>
        <w:jc w:val="left"/>
        <w:rPr>
          <w:rFonts w:eastAsia="Calibri"/>
          <w:color w:val="auto"/>
        </w:rPr>
      </w:pPr>
      <w:r w:rsidRPr="00EA78AE">
        <w:rPr>
          <w:rFonts w:eastAsia="Calibri"/>
          <w:color w:val="auto"/>
        </w:rPr>
        <w:t xml:space="preserve">If </w:t>
      </w:r>
      <w:r w:rsidRPr="004605CB">
        <w:rPr>
          <w:rFonts w:eastAsia="Calibri"/>
          <w:b/>
          <w:bCs/>
          <w:color w:val="auto"/>
        </w:rPr>
        <w:t>yes</w:t>
      </w:r>
      <w:r w:rsidRPr="00EA78AE">
        <w:rPr>
          <w:rFonts w:eastAsia="Calibri"/>
          <w:color w:val="auto"/>
        </w:rPr>
        <w:t xml:space="preserve">, </w:t>
      </w:r>
      <w:r w:rsidR="00EA78AE" w:rsidRPr="00EA78AE">
        <w:rPr>
          <w:rFonts w:eastAsia="Calibri"/>
          <w:color w:val="auto"/>
        </w:rPr>
        <w:t>please attach</w:t>
      </w:r>
      <w:r w:rsidRPr="00EA78AE">
        <w:rPr>
          <w:rFonts w:eastAsia="Calibri"/>
          <w:color w:val="auto"/>
        </w:rPr>
        <w:t xml:space="preserve"> letters of support detailing the </w:t>
      </w:r>
      <w:r w:rsidR="00EA78AE" w:rsidRPr="00EA78AE">
        <w:rPr>
          <w:rFonts w:eastAsia="Calibri"/>
          <w:color w:val="auto"/>
        </w:rPr>
        <w:t>expertise</w:t>
      </w:r>
      <w:r w:rsidRPr="00EA78AE">
        <w:rPr>
          <w:rFonts w:eastAsia="Calibri"/>
          <w:color w:val="auto"/>
        </w:rPr>
        <w:t xml:space="preserve"> and</w:t>
      </w:r>
      <w:r w:rsidR="00DF6697">
        <w:rPr>
          <w:rFonts w:eastAsia="Calibri"/>
          <w:color w:val="auto"/>
        </w:rPr>
        <w:t xml:space="preserve"> project </w:t>
      </w:r>
      <w:r w:rsidR="004605CB" w:rsidRPr="00EA78AE">
        <w:rPr>
          <w:rFonts w:eastAsia="Calibri"/>
          <w:color w:val="auto"/>
        </w:rPr>
        <w:t xml:space="preserve">involvement </w:t>
      </w:r>
      <w:r w:rsidR="004605CB">
        <w:rPr>
          <w:rFonts w:eastAsia="Calibri"/>
          <w:color w:val="auto"/>
        </w:rPr>
        <w:t>of</w:t>
      </w:r>
      <w:r w:rsidR="00EA78AE">
        <w:rPr>
          <w:rFonts w:eastAsia="Calibri"/>
          <w:color w:val="auto"/>
        </w:rPr>
        <w:t xml:space="preserve"> your </w:t>
      </w:r>
      <w:r w:rsidR="004605CB">
        <w:rPr>
          <w:rFonts w:eastAsia="Calibri"/>
          <w:color w:val="auto"/>
        </w:rPr>
        <w:t xml:space="preserve">consortium partners. </w:t>
      </w:r>
    </w:p>
    <w:p w14:paraId="6EB79C0F" w14:textId="28995C1D" w:rsidR="00DD75C3" w:rsidRPr="00363E77" w:rsidRDefault="00363E77" w:rsidP="00363E77">
      <w:pPr>
        <w:rPr>
          <w:rFonts w:eastAsia="Calibri"/>
          <w:color w:val="auto"/>
        </w:rPr>
      </w:pPr>
      <w:r w:rsidRPr="00C62CBE">
        <w:rPr>
          <w:rFonts w:eastAsia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3FEEBA" wp14:editId="1135E172">
                <wp:simplePos x="0" y="0"/>
                <wp:positionH relativeFrom="margin">
                  <wp:align>right</wp:align>
                </wp:positionH>
                <wp:positionV relativeFrom="paragraph">
                  <wp:posOffset>717550</wp:posOffset>
                </wp:positionV>
                <wp:extent cx="5695950" cy="49720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497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0D755" w14:textId="0C75594F" w:rsidR="00C62CBE" w:rsidRDefault="00C62C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FEE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7.3pt;margin-top:56.5pt;width:448.5pt;height:391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">
                <v:textbox>
                  <w:txbxContent>
                    <w:p w14:paraId="7050D755" w14:textId="0C75594F" w:rsidR="00C62CBE" w:rsidRDefault="00C62CBE"/>
                  </w:txbxContent>
                </v:textbox>
                <w10:wrap type="square" anchorx="margin"/>
              </v:shape>
            </w:pict>
          </mc:Fallback>
        </mc:AlternateContent>
      </w:r>
      <w:r w:rsidR="000F0ABC">
        <w:rPr>
          <w:rFonts w:eastAsia="Calibri"/>
          <w:color w:val="auto"/>
        </w:rPr>
        <w:t xml:space="preserve">2. </w:t>
      </w:r>
      <w:r w:rsidR="00AE05B6" w:rsidRPr="00363E77">
        <w:rPr>
          <w:rFonts w:eastAsia="Calibri"/>
          <w:color w:val="auto"/>
        </w:rPr>
        <w:t>P</w:t>
      </w:r>
      <w:r w:rsidR="00EF0EBC" w:rsidRPr="00363E77">
        <w:rPr>
          <w:rFonts w:eastAsia="Calibri"/>
          <w:color w:val="auto"/>
        </w:rPr>
        <w:t xml:space="preserve">lease tell us </w:t>
      </w:r>
      <w:r w:rsidR="00EF771D" w:rsidRPr="00363E77">
        <w:rPr>
          <w:rFonts w:eastAsia="Calibri"/>
          <w:color w:val="auto"/>
        </w:rPr>
        <w:t>about your</w:t>
      </w:r>
      <w:r w:rsidR="00BC47F7" w:rsidRPr="00363E77">
        <w:rPr>
          <w:rFonts w:eastAsia="Calibri"/>
          <w:color w:val="auto"/>
        </w:rPr>
        <w:t xml:space="preserve"> </w:t>
      </w:r>
      <w:r w:rsidR="00EF0EBC" w:rsidRPr="00B83E98">
        <w:rPr>
          <w:rFonts w:eastAsia="Calibri"/>
          <w:b/>
          <w:bCs/>
          <w:color w:val="auto"/>
        </w:rPr>
        <w:t>experience</w:t>
      </w:r>
      <w:r w:rsidR="00AE05B6" w:rsidRPr="00363E77">
        <w:rPr>
          <w:rFonts w:eastAsia="Calibri"/>
          <w:color w:val="auto"/>
        </w:rPr>
        <w:t xml:space="preserve"> </w:t>
      </w:r>
      <w:r w:rsidR="00C76159" w:rsidRPr="00363E77">
        <w:rPr>
          <w:rFonts w:eastAsia="Calibri"/>
          <w:color w:val="auto"/>
        </w:rPr>
        <w:t>in</w:t>
      </w:r>
      <w:r w:rsidR="00EF0EBC" w:rsidRPr="00363E77">
        <w:rPr>
          <w:rFonts w:eastAsia="Calibri"/>
          <w:color w:val="auto"/>
        </w:rPr>
        <w:t xml:space="preserve"> </w:t>
      </w:r>
      <w:r w:rsidR="00EF0EBC" w:rsidRPr="0075076A">
        <w:rPr>
          <w:rFonts w:eastAsia="Calibri"/>
          <w:b/>
          <w:bCs/>
          <w:color w:val="auto"/>
        </w:rPr>
        <w:t>developing</w:t>
      </w:r>
      <w:r w:rsidR="00EF0EBC" w:rsidRPr="00363E77">
        <w:rPr>
          <w:rFonts w:eastAsia="Calibri"/>
          <w:color w:val="auto"/>
        </w:rPr>
        <w:t xml:space="preserve"> and </w:t>
      </w:r>
      <w:r w:rsidR="00EF0EBC" w:rsidRPr="0075076A">
        <w:rPr>
          <w:rFonts w:eastAsia="Calibri"/>
          <w:b/>
          <w:bCs/>
          <w:color w:val="auto"/>
        </w:rPr>
        <w:t>presenting</w:t>
      </w:r>
      <w:r w:rsidR="00EF0EBC" w:rsidRPr="00363E77">
        <w:rPr>
          <w:rFonts w:eastAsia="Calibri"/>
          <w:color w:val="auto"/>
        </w:rPr>
        <w:t xml:space="preserve"> induction materials</w:t>
      </w:r>
      <w:r w:rsidR="00891BB6">
        <w:rPr>
          <w:rFonts w:eastAsia="Calibri"/>
          <w:color w:val="auto"/>
        </w:rPr>
        <w:t xml:space="preserve"> relevant to this project, and aligned to the key selection</w:t>
      </w:r>
      <w:r w:rsidR="00357AFB">
        <w:rPr>
          <w:rFonts w:eastAsia="Calibri"/>
          <w:color w:val="auto"/>
        </w:rPr>
        <w:t xml:space="preserve"> criteria</w:t>
      </w:r>
      <w:r w:rsidR="00241B44">
        <w:rPr>
          <w:rFonts w:eastAsia="Calibri"/>
          <w:color w:val="auto"/>
        </w:rPr>
        <w:t>,</w:t>
      </w:r>
      <w:r w:rsidR="00272B0D" w:rsidRPr="00363E77">
        <w:rPr>
          <w:rFonts w:eastAsia="Calibri"/>
          <w:color w:val="auto"/>
        </w:rPr>
        <w:t xml:space="preserve"> including experience in developing </w:t>
      </w:r>
      <w:r w:rsidR="00C75FCD" w:rsidRPr="00363E77">
        <w:rPr>
          <w:rFonts w:eastAsia="Calibri"/>
          <w:color w:val="auto"/>
        </w:rPr>
        <w:t>materials</w:t>
      </w:r>
      <w:r w:rsidR="00272B0D" w:rsidRPr="00363E77">
        <w:rPr>
          <w:rFonts w:eastAsia="Calibri"/>
          <w:color w:val="auto"/>
        </w:rPr>
        <w:t xml:space="preserve"> for </w:t>
      </w:r>
      <w:r w:rsidR="00C75FCD" w:rsidRPr="0075076A">
        <w:rPr>
          <w:rFonts w:eastAsia="Calibri"/>
          <w:b/>
          <w:bCs/>
          <w:color w:val="auto"/>
        </w:rPr>
        <w:t>online</w:t>
      </w:r>
      <w:r w:rsidR="00C75FCD" w:rsidRPr="00363E77">
        <w:rPr>
          <w:rFonts w:eastAsia="Calibri"/>
          <w:color w:val="auto"/>
        </w:rPr>
        <w:t xml:space="preserve"> training.</w:t>
      </w:r>
    </w:p>
    <w:p w14:paraId="52416ED4" w14:textId="3F8B7F70" w:rsidR="00EF771D" w:rsidRDefault="00EF771D">
      <w:pPr>
        <w:spacing w:before="0" w:after="160" w:line="259" w:lineRule="auto"/>
        <w:jc w:val="left"/>
        <w:rPr>
          <w:rFonts w:ascii="Calibri" w:eastAsia="Calibri" w:hAnsi="Calibri"/>
          <w:b/>
          <w:bCs/>
          <w:color w:val="auto"/>
          <w:lang w:val="en-US" w:eastAsia="en-US"/>
        </w:rPr>
      </w:pPr>
      <w:r>
        <w:rPr>
          <w:rFonts w:eastAsia="Calibri"/>
          <w:b/>
          <w:bCs/>
          <w:color w:val="auto"/>
        </w:rPr>
        <w:br w:type="page"/>
      </w:r>
    </w:p>
    <w:p w14:paraId="03F50B54" w14:textId="77777777" w:rsidR="00361906" w:rsidRDefault="00361906" w:rsidP="00EF771D">
      <w:pPr>
        <w:pStyle w:val="ListParagraph"/>
        <w:rPr>
          <w:rFonts w:eastAsia="Calibri"/>
          <w:b/>
          <w:bCs/>
          <w:color w:val="auto"/>
        </w:rPr>
      </w:pPr>
    </w:p>
    <w:p w14:paraId="5A854359" w14:textId="2F0AD24C" w:rsidR="006D3792" w:rsidRPr="006D3792" w:rsidRDefault="003A644A" w:rsidP="006D3792">
      <w:pPr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3. </w:t>
      </w:r>
      <w:r w:rsidR="006D3792" w:rsidRPr="00DB0AC3">
        <w:rPr>
          <w:rFonts w:eastAsia="Calibri"/>
          <w:color w:val="auto"/>
        </w:rPr>
        <w:t xml:space="preserve">Please </w:t>
      </w:r>
      <w:r w:rsidR="006D3792">
        <w:rPr>
          <w:rFonts w:eastAsia="Calibri"/>
          <w:color w:val="auto"/>
        </w:rPr>
        <w:t xml:space="preserve">outline your </w:t>
      </w:r>
      <w:r w:rsidR="00E24093">
        <w:rPr>
          <w:rFonts w:eastAsia="Calibri"/>
          <w:b/>
          <w:bCs/>
          <w:color w:val="auto"/>
        </w:rPr>
        <w:t>detailed</w:t>
      </w:r>
      <w:r w:rsidR="006D3792" w:rsidRPr="00B83E98">
        <w:rPr>
          <w:rFonts w:eastAsia="Calibri"/>
          <w:b/>
          <w:bCs/>
          <w:color w:val="auto"/>
        </w:rPr>
        <w:t xml:space="preserve"> methodology</w:t>
      </w:r>
      <w:r w:rsidR="006D3792" w:rsidRPr="006D3792">
        <w:rPr>
          <w:rFonts w:eastAsia="Calibri"/>
          <w:color w:val="auto"/>
        </w:rPr>
        <w:t xml:space="preserve"> including:</w:t>
      </w:r>
    </w:p>
    <w:p w14:paraId="4575A584" w14:textId="02A18C15" w:rsidR="006D3792" w:rsidRPr="006D3792" w:rsidRDefault="006D3792" w:rsidP="006D3792">
      <w:pPr>
        <w:pStyle w:val="ListParagraph"/>
        <w:numPr>
          <w:ilvl w:val="0"/>
          <w:numId w:val="11"/>
        </w:numPr>
        <w:rPr>
          <w:rFonts w:ascii="Arial" w:eastAsia="Calibri" w:hAnsi="Arial"/>
          <w:color w:val="auto"/>
          <w:lang w:val="en-AU" w:eastAsia="en-AU"/>
        </w:rPr>
      </w:pPr>
      <w:r w:rsidRPr="006D3792">
        <w:rPr>
          <w:rFonts w:ascii="Arial" w:eastAsia="Calibri" w:hAnsi="Arial"/>
          <w:color w:val="auto"/>
          <w:lang w:val="en-AU" w:eastAsia="en-AU"/>
        </w:rPr>
        <w:t>How you will go about achieving the outcomes</w:t>
      </w:r>
    </w:p>
    <w:p w14:paraId="4D5BA047" w14:textId="10C05B11" w:rsidR="006D3792" w:rsidRPr="006D3792" w:rsidRDefault="006D3792" w:rsidP="006D3792">
      <w:pPr>
        <w:pStyle w:val="ListParagraph"/>
        <w:numPr>
          <w:ilvl w:val="0"/>
          <w:numId w:val="11"/>
        </w:numPr>
        <w:rPr>
          <w:rFonts w:ascii="Arial" w:eastAsia="Calibri" w:hAnsi="Arial"/>
          <w:color w:val="auto"/>
          <w:lang w:val="en-AU" w:eastAsia="en-AU"/>
        </w:rPr>
      </w:pPr>
      <w:r w:rsidRPr="006D3792">
        <w:rPr>
          <w:rFonts w:ascii="Arial" w:eastAsia="Calibri" w:hAnsi="Arial"/>
          <w:color w:val="auto"/>
          <w:lang w:val="en-AU" w:eastAsia="en-AU"/>
        </w:rPr>
        <w:t>Content to be included</w:t>
      </w:r>
    </w:p>
    <w:p w14:paraId="01705FCB" w14:textId="4422BCA3" w:rsidR="00ED352F" w:rsidRPr="006D3792" w:rsidRDefault="006D3792" w:rsidP="006D3792">
      <w:pPr>
        <w:pStyle w:val="ListParagraph"/>
        <w:numPr>
          <w:ilvl w:val="0"/>
          <w:numId w:val="11"/>
        </w:numPr>
        <w:rPr>
          <w:rFonts w:ascii="Arial" w:eastAsia="Calibri" w:hAnsi="Arial"/>
          <w:color w:val="auto"/>
          <w:lang w:val="en-AU" w:eastAsia="en-AU"/>
        </w:rPr>
      </w:pPr>
      <w:r w:rsidRPr="006D3792">
        <w:rPr>
          <w:rFonts w:ascii="Arial" w:eastAsia="Calibri" w:hAnsi="Arial"/>
          <w:color w:val="auto"/>
          <w:lang w:val="en-AU" w:eastAsia="en-AU"/>
        </w:rPr>
        <w:t>Highlight how you will consider the audience</w:t>
      </w:r>
      <w:r w:rsidR="007F5202" w:rsidRPr="006D3792">
        <w:rPr>
          <w:rFonts w:ascii="Arial" w:eastAsia="Calibri" w:hAnsi="Arial"/>
          <w:color w:val="auto"/>
          <w:lang w:val="en-AU" w:eastAsia="en-AU"/>
        </w:rPr>
        <w:t xml:space="preserve"> </w:t>
      </w:r>
    </w:p>
    <w:p w14:paraId="7447A068" w14:textId="5AC0640A" w:rsidR="00C62CBE" w:rsidRDefault="00DB0AC3" w:rsidP="00ED352F">
      <w:pPr>
        <w:rPr>
          <w:rFonts w:eastAsia="Calibri"/>
          <w:b/>
          <w:bCs/>
          <w:color w:val="auto"/>
        </w:rPr>
      </w:pPr>
      <w:r>
        <w:rPr>
          <w:rFonts w:eastAsia="Calibri"/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A4F12E" wp14:editId="5DBE4B50">
                <wp:simplePos x="0" y="0"/>
                <wp:positionH relativeFrom="margin">
                  <wp:align>left</wp:align>
                </wp:positionH>
                <wp:positionV relativeFrom="paragraph">
                  <wp:posOffset>204470</wp:posOffset>
                </wp:positionV>
                <wp:extent cx="5667375" cy="66294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662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03EE6C" w14:textId="06F5A90F" w:rsidR="00D26D11" w:rsidRDefault="00D26D11"/>
                          <w:p w14:paraId="196366D7" w14:textId="156CF709" w:rsidR="0031071F" w:rsidRDefault="0031071F"/>
                          <w:p w14:paraId="104DDF33" w14:textId="16787395" w:rsidR="0031071F" w:rsidRDefault="0031071F"/>
                          <w:p w14:paraId="25F6DC9E" w14:textId="0A7A69CD" w:rsidR="0031071F" w:rsidRDefault="0031071F"/>
                          <w:p w14:paraId="15398D21" w14:textId="77777777" w:rsidR="0031071F" w:rsidRDefault="003107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4F12E" id="_x0000_s1027" type="#_x0000_t202" style="position:absolute;left:0;text-align:left;margin-left:0;margin-top:16.1pt;width:446.25pt;height:52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" fillcolor="white [3201]" strokeweight=".5pt">
                <v:textbox>
                  <w:txbxContent>
                    <w:p w14:paraId="3003EE6C" w14:textId="06F5A90F" w:rsidR="00D26D11" w:rsidRDefault="00D26D11"/>
                    <w:p w14:paraId="196366D7" w14:textId="156CF709" w:rsidR="0031071F" w:rsidRDefault="0031071F"/>
                    <w:p w14:paraId="104DDF33" w14:textId="16787395" w:rsidR="0031071F" w:rsidRDefault="0031071F"/>
                    <w:p w14:paraId="25F6DC9E" w14:textId="0A7A69CD" w:rsidR="0031071F" w:rsidRDefault="0031071F"/>
                    <w:p w14:paraId="15398D21" w14:textId="77777777" w:rsidR="0031071F" w:rsidRDefault="0031071F"/>
                  </w:txbxContent>
                </v:textbox>
                <w10:wrap anchorx="margin"/>
              </v:shape>
            </w:pict>
          </mc:Fallback>
        </mc:AlternateContent>
      </w:r>
      <w:r w:rsidR="00D26D11">
        <w:rPr>
          <w:rFonts w:eastAsia="Calibri"/>
          <w:b/>
          <w:bCs/>
          <w:color w:val="auto"/>
        </w:rPr>
        <w:t xml:space="preserve">           </w:t>
      </w:r>
    </w:p>
    <w:p w14:paraId="0CEFE5D9" w14:textId="4875E056" w:rsidR="00C62CBE" w:rsidRDefault="00C62CBE" w:rsidP="00C62CBE"/>
    <w:p w14:paraId="0197AEB7" w14:textId="77777777" w:rsidR="00C62CBE" w:rsidRDefault="00C62CBE" w:rsidP="00900CAE">
      <w:pPr>
        <w:spacing w:after="200" w:line="256" w:lineRule="auto"/>
        <w:ind w:left="425"/>
        <w:contextualSpacing/>
        <w:rPr>
          <w:b/>
          <w:bCs/>
          <w:color w:val="auto"/>
        </w:rPr>
      </w:pPr>
    </w:p>
    <w:p w14:paraId="262EE227" w14:textId="4447DF18" w:rsidR="00E85B0E" w:rsidRDefault="00E85B0E" w:rsidP="00ED352F">
      <w:pPr>
        <w:spacing w:before="0" w:after="200" w:line="256" w:lineRule="auto"/>
        <w:contextualSpacing/>
        <w:jc w:val="left"/>
        <w:rPr>
          <w:b/>
          <w:bCs/>
          <w:color w:val="auto"/>
        </w:rPr>
      </w:pPr>
    </w:p>
    <w:p w14:paraId="14466B85" w14:textId="2650444D" w:rsidR="00272B0D" w:rsidRDefault="00272B0D" w:rsidP="00ED352F">
      <w:pPr>
        <w:spacing w:before="0" w:after="200" w:line="256" w:lineRule="auto"/>
        <w:contextualSpacing/>
        <w:jc w:val="left"/>
        <w:rPr>
          <w:b/>
          <w:bCs/>
          <w:color w:val="auto"/>
        </w:rPr>
      </w:pPr>
    </w:p>
    <w:p w14:paraId="7058F5DE" w14:textId="77777777" w:rsidR="00272B0D" w:rsidRDefault="00272B0D" w:rsidP="00ED352F">
      <w:pPr>
        <w:spacing w:before="0" w:after="200" w:line="256" w:lineRule="auto"/>
        <w:contextualSpacing/>
        <w:jc w:val="left"/>
        <w:rPr>
          <w:b/>
          <w:bCs/>
          <w:color w:val="auto"/>
        </w:rPr>
      </w:pPr>
    </w:p>
    <w:p w14:paraId="7171C9EF" w14:textId="77777777" w:rsidR="0031071F" w:rsidRDefault="0031071F" w:rsidP="007A3609">
      <w:pPr>
        <w:pStyle w:val="ListParagraph"/>
        <w:spacing w:before="0" w:line="256" w:lineRule="auto"/>
        <w:jc w:val="left"/>
        <w:rPr>
          <w:b/>
          <w:bCs/>
          <w:color w:val="auto"/>
        </w:rPr>
      </w:pPr>
    </w:p>
    <w:p w14:paraId="44552A42" w14:textId="77777777" w:rsidR="0031071F" w:rsidRDefault="0031071F" w:rsidP="007A3609">
      <w:pPr>
        <w:pStyle w:val="ListParagraph"/>
        <w:spacing w:before="0" w:line="256" w:lineRule="auto"/>
        <w:jc w:val="left"/>
        <w:rPr>
          <w:b/>
          <w:bCs/>
          <w:color w:val="auto"/>
        </w:rPr>
      </w:pPr>
    </w:p>
    <w:p w14:paraId="2E0C75BB" w14:textId="77777777" w:rsidR="0031071F" w:rsidRDefault="0031071F" w:rsidP="007A3609">
      <w:pPr>
        <w:pStyle w:val="ListParagraph"/>
        <w:spacing w:before="0" w:line="256" w:lineRule="auto"/>
        <w:jc w:val="left"/>
        <w:rPr>
          <w:b/>
          <w:bCs/>
          <w:color w:val="auto"/>
        </w:rPr>
      </w:pPr>
    </w:p>
    <w:p w14:paraId="2CB9DAF6" w14:textId="77777777" w:rsidR="0031071F" w:rsidRDefault="0031071F" w:rsidP="007A3609">
      <w:pPr>
        <w:pStyle w:val="ListParagraph"/>
        <w:spacing w:before="0" w:line="256" w:lineRule="auto"/>
        <w:jc w:val="left"/>
        <w:rPr>
          <w:b/>
          <w:bCs/>
          <w:color w:val="auto"/>
        </w:rPr>
      </w:pPr>
    </w:p>
    <w:p w14:paraId="40178C5A" w14:textId="77777777" w:rsidR="003D1167" w:rsidRDefault="003D1167" w:rsidP="007A3609">
      <w:pPr>
        <w:pStyle w:val="ListParagraph"/>
        <w:spacing w:before="0" w:line="256" w:lineRule="auto"/>
        <w:jc w:val="left"/>
        <w:rPr>
          <w:b/>
          <w:bCs/>
          <w:color w:val="auto"/>
        </w:rPr>
      </w:pPr>
    </w:p>
    <w:p w14:paraId="07606BA6" w14:textId="77777777" w:rsidR="003D1167" w:rsidRDefault="003D1167" w:rsidP="007A3609">
      <w:pPr>
        <w:pStyle w:val="ListParagraph"/>
        <w:spacing w:before="0" w:line="256" w:lineRule="auto"/>
        <w:jc w:val="left"/>
        <w:rPr>
          <w:b/>
          <w:bCs/>
          <w:color w:val="auto"/>
        </w:rPr>
      </w:pPr>
    </w:p>
    <w:p w14:paraId="5B9DE595" w14:textId="77777777" w:rsidR="003D1167" w:rsidRDefault="003D1167" w:rsidP="007A3609">
      <w:pPr>
        <w:pStyle w:val="ListParagraph"/>
        <w:spacing w:before="0" w:line="256" w:lineRule="auto"/>
        <w:jc w:val="left"/>
        <w:rPr>
          <w:b/>
          <w:bCs/>
          <w:color w:val="auto"/>
        </w:rPr>
      </w:pPr>
    </w:p>
    <w:p w14:paraId="0FF570A0" w14:textId="77777777" w:rsidR="003D1167" w:rsidRPr="006874E0" w:rsidRDefault="003D1167" w:rsidP="006874E0">
      <w:pPr>
        <w:spacing w:before="0" w:line="256" w:lineRule="auto"/>
        <w:jc w:val="left"/>
        <w:rPr>
          <w:b/>
          <w:bCs/>
          <w:color w:val="auto"/>
        </w:rPr>
      </w:pPr>
    </w:p>
    <w:p w14:paraId="3580E37F" w14:textId="77777777" w:rsidR="003D1167" w:rsidRDefault="003D1167" w:rsidP="007A3609">
      <w:pPr>
        <w:pStyle w:val="ListParagraph"/>
        <w:spacing w:before="0" w:line="256" w:lineRule="auto"/>
        <w:jc w:val="left"/>
        <w:rPr>
          <w:b/>
          <w:bCs/>
          <w:color w:val="auto"/>
        </w:rPr>
      </w:pPr>
    </w:p>
    <w:p w14:paraId="0D287EFB" w14:textId="77777777" w:rsidR="003D1167" w:rsidRDefault="003D1167">
      <w:pPr>
        <w:spacing w:before="0" w:after="160" w:line="259" w:lineRule="auto"/>
        <w:jc w:val="left"/>
        <w:rPr>
          <w:rFonts w:ascii="Calibri" w:hAnsi="Calibri"/>
          <w:b/>
          <w:bCs/>
          <w:color w:val="auto"/>
          <w:lang w:val="en-US" w:eastAsia="en-US"/>
        </w:rPr>
      </w:pPr>
      <w:r>
        <w:rPr>
          <w:b/>
          <w:bCs/>
          <w:color w:val="auto"/>
        </w:rPr>
        <w:br w:type="page"/>
      </w:r>
    </w:p>
    <w:p w14:paraId="2ABE6156" w14:textId="77777777" w:rsidR="00B83E98" w:rsidRDefault="00B83E98" w:rsidP="007A3609">
      <w:pPr>
        <w:pStyle w:val="ListParagraph"/>
        <w:spacing w:before="0" w:line="256" w:lineRule="auto"/>
        <w:jc w:val="left"/>
        <w:rPr>
          <w:b/>
          <w:bCs/>
          <w:color w:val="auto"/>
        </w:rPr>
      </w:pPr>
    </w:p>
    <w:p w14:paraId="4969DC5D" w14:textId="77777777" w:rsidR="000F2527" w:rsidRDefault="000F2527" w:rsidP="007A3609">
      <w:pPr>
        <w:pStyle w:val="ListParagraph"/>
        <w:spacing w:before="0" w:line="256" w:lineRule="auto"/>
        <w:jc w:val="left"/>
        <w:rPr>
          <w:b/>
          <w:bCs/>
          <w:color w:val="auto"/>
        </w:rPr>
      </w:pPr>
    </w:p>
    <w:p w14:paraId="18F30CFC" w14:textId="3A7412F9" w:rsidR="00900CAE" w:rsidRDefault="003A644A" w:rsidP="00F71397">
      <w:pPr>
        <w:spacing w:before="0" w:line="256" w:lineRule="auto"/>
        <w:jc w:val="left"/>
        <w:rPr>
          <w:color w:val="auto"/>
        </w:rPr>
      </w:pPr>
      <w:r>
        <w:rPr>
          <w:color w:val="auto"/>
        </w:rPr>
        <w:t>4</w:t>
      </w:r>
      <w:r w:rsidR="00F71397">
        <w:rPr>
          <w:color w:val="auto"/>
        </w:rPr>
        <w:t xml:space="preserve">. </w:t>
      </w:r>
      <w:r w:rsidR="00900CAE" w:rsidRPr="00F71397">
        <w:rPr>
          <w:color w:val="auto"/>
        </w:rPr>
        <w:t xml:space="preserve">Please include </w:t>
      </w:r>
      <w:r w:rsidR="000F2527" w:rsidRPr="00F71397">
        <w:rPr>
          <w:color w:val="auto"/>
        </w:rPr>
        <w:t xml:space="preserve">a </w:t>
      </w:r>
      <w:r w:rsidR="000F2527" w:rsidRPr="00B90CD0">
        <w:rPr>
          <w:b/>
          <w:bCs/>
          <w:color w:val="auto"/>
        </w:rPr>
        <w:t xml:space="preserve">detailed </w:t>
      </w:r>
      <w:r w:rsidR="00900CAE" w:rsidRPr="00B90CD0">
        <w:rPr>
          <w:b/>
          <w:bCs/>
          <w:color w:val="auto"/>
        </w:rPr>
        <w:t>budget breakdown</w:t>
      </w:r>
      <w:r w:rsidR="00900CAE" w:rsidRPr="00F71397">
        <w:rPr>
          <w:color w:val="auto"/>
        </w:rPr>
        <w:t xml:space="preserve"> and rationale for requesting the selected amount. </w:t>
      </w:r>
      <w:r w:rsidR="0074708F" w:rsidRPr="00F71397">
        <w:rPr>
          <w:color w:val="auto"/>
        </w:rPr>
        <w:t xml:space="preserve">Please note: the total budget amount should </w:t>
      </w:r>
      <w:r w:rsidR="0074708F" w:rsidRPr="00513913">
        <w:rPr>
          <w:b/>
          <w:bCs/>
          <w:color w:val="auto"/>
        </w:rPr>
        <w:t>not</w:t>
      </w:r>
      <w:r w:rsidR="0074708F" w:rsidRPr="00F71397">
        <w:rPr>
          <w:color w:val="auto"/>
        </w:rPr>
        <w:t xml:space="preserve"> exceed $30,000.</w:t>
      </w:r>
    </w:p>
    <w:p w14:paraId="0A305448" w14:textId="1BE63DB4" w:rsidR="00C85298" w:rsidRDefault="00124874" w:rsidP="00F71397">
      <w:pPr>
        <w:spacing w:before="0" w:line="256" w:lineRule="auto"/>
        <w:jc w:val="left"/>
        <w:rPr>
          <w:color w:val="auto"/>
        </w:rPr>
      </w:pPr>
      <w:r>
        <w:rPr>
          <w:color w:val="auto"/>
        </w:rPr>
        <w:t>The following items are in scope:</w:t>
      </w:r>
    </w:p>
    <w:p w14:paraId="40D8C971" w14:textId="3C9A754B" w:rsidR="00124874" w:rsidRPr="00DB6EBF" w:rsidRDefault="00124874" w:rsidP="00DB6EBF">
      <w:pPr>
        <w:pStyle w:val="ListParagraph"/>
        <w:numPr>
          <w:ilvl w:val="0"/>
          <w:numId w:val="12"/>
        </w:numPr>
        <w:spacing w:before="0" w:line="256" w:lineRule="auto"/>
        <w:jc w:val="left"/>
        <w:rPr>
          <w:rFonts w:ascii="Arial" w:hAnsi="Arial"/>
          <w:color w:val="auto"/>
        </w:rPr>
      </w:pPr>
      <w:r w:rsidRPr="00DB6EBF">
        <w:rPr>
          <w:rFonts w:ascii="Arial" w:hAnsi="Arial"/>
          <w:color w:val="auto"/>
        </w:rPr>
        <w:t xml:space="preserve">Administration </w:t>
      </w:r>
      <w:r w:rsidR="00882860">
        <w:rPr>
          <w:rFonts w:ascii="Arial" w:hAnsi="Arial"/>
          <w:color w:val="auto"/>
        </w:rPr>
        <w:t>e</w:t>
      </w:r>
      <w:r w:rsidRPr="00DB6EBF">
        <w:rPr>
          <w:rFonts w:ascii="Arial" w:hAnsi="Arial"/>
          <w:color w:val="auto"/>
        </w:rPr>
        <w:t>xpenses</w:t>
      </w:r>
    </w:p>
    <w:p w14:paraId="57B4DE00" w14:textId="306F549F" w:rsidR="00124874" w:rsidRPr="00DB6EBF" w:rsidRDefault="00124874" w:rsidP="00DB6EBF">
      <w:pPr>
        <w:pStyle w:val="ListParagraph"/>
        <w:numPr>
          <w:ilvl w:val="0"/>
          <w:numId w:val="12"/>
        </w:numPr>
        <w:spacing w:before="0" w:line="256" w:lineRule="auto"/>
        <w:jc w:val="left"/>
        <w:rPr>
          <w:rFonts w:ascii="Arial" w:hAnsi="Arial"/>
          <w:color w:val="auto"/>
        </w:rPr>
      </w:pPr>
      <w:r w:rsidRPr="00DB6EBF">
        <w:rPr>
          <w:rFonts w:ascii="Arial" w:hAnsi="Arial"/>
          <w:color w:val="auto"/>
        </w:rPr>
        <w:t xml:space="preserve">Staffing </w:t>
      </w:r>
      <w:r w:rsidR="00882860">
        <w:rPr>
          <w:rFonts w:ascii="Arial" w:hAnsi="Arial"/>
          <w:color w:val="auto"/>
        </w:rPr>
        <w:t>e</w:t>
      </w:r>
      <w:r w:rsidRPr="00DB6EBF">
        <w:rPr>
          <w:rFonts w:ascii="Arial" w:hAnsi="Arial"/>
          <w:color w:val="auto"/>
        </w:rPr>
        <w:t xml:space="preserve">xpenses - </w:t>
      </w:r>
      <w:r w:rsidR="00882860">
        <w:rPr>
          <w:rFonts w:ascii="Arial" w:hAnsi="Arial"/>
          <w:color w:val="auto"/>
        </w:rPr>
        <w:t>p</w:t>
      </w:r>
      <w:r w:rsidRPr="00DB6EBF">
        <w:rPr>
          <w:rFonts w:ascii="Arial" w:hAnsi="Arial"/>
          <w:color w:val="auto"/>
        </w:rPr>
        <w:t xml:space="preserve">roject </w:t>
      </w:r>
      <w:r w:rsidR="00882860">
        <w:rPr>
          <w:rFonts w:ascii="Arial" w:hAnsi="Arial"/>
          <w:color w:val="auto"/>
        </w:rPr>
        <w:t>m</w:t>
      </w:r>
      <w:r w:rsidRPr="00DB6EBF">
        <w:rPr>
          <w:rFonts w:ascii="Arial" w:hAnsi="Arial"/>
          <w:color w:val="auto"/>
        </w:rPr>
        <w:t>anager</w:t>
      </w:r>
    </w:p>
    <w:p w14:paraId="50B579B2" w14:textId="49E5BCE8" w:rsidR="00124874" w:rsidRPr="00DB6EBF" w:rsidRDefault="00124874" w:rsidP="00DB6EBF">
      <w:pPr>
        <w:pStyle w:val="ListParagraph"/>
        <w:numPr>
          <w:ilvl w:val="0"/>
          <w:numId w:val="12"/>
        </w:numPr>
        <w:spacing w:before="0" w:line="256" w:lineRule="auto"/>
        <w:jc w:val="left"/>
        <w:rPr>
          <w:rFonts w:ascii="Arial" w:hAnsi="Arial"/>
          <w:color w:val="auto"/>
        </w:rPr>
      </w:pPr>
      <w:r w:rsidRPr="00DB6EBF">
        <w:rPr>
          <w:rFonts w:ascii="Arial" w:hAnsi="Arial"/>
          <w:color w:val="auto"/>
        </w:rPr>
        <w:t xml:space="preserve">Staffing </w:t>
      </w:r>
      <w:r w:rsidR="00882860">
        <w:rPr>
          <w:rFonts w:ascii="Arial" w:hAnsi="Arial"/>
          <w:color w:val="auto"/>
        </w:rPr>
        <w:t>e</w:t>
      </w:r>
      <w:r w:rsidRPr="00DB6EBF">
        <w:rPr>
          <w:rFonts w:ascii="Arial" w:hAnsi="Arial"/>
          <w:color w:val="auto"/>
        </w:rPr>
        <w:t xml:space="preserve">xpenses - </w:t>
      </w:r>
      <w:r w:rsidR="00882860">
        <w:rPr>
          <w:rFonts w:ascii="Arial" w:hAnsi="Arial"/>
          <w:color w:val="auto"/>
        </w:rPr>
        <w:t>p</w:t>
      </w:r>
      <w:r w:rsidRPr="00DB6EBF">
        <w:rPr>
          <w:rFonts w:ascii="Arial" w:hAnsi="Arial"/>
          <w:color w:val="auto"/>
        </w:rPr>
        <w:t>roject support</w:t>
      </w:r>
    </w:p>
    <w:p w14:paraId="7592BCA5" w14:textId="3E78CA39" w:rsidR="00124874" w:rsidRPr="00DB6EBF" w:rsidRDefault="00124874" w:rsidP="00DB6EBF">
      <w:pPr>
        <w:pStyle w:val="ListParagraph"/>
        <w:numPr>
          <w:ilvl w:val="0"/>
          <w:numId w:val="12"/>
        </w:numPr>
        <w:spacing w:before="0" w:line="256" w:lineRule="auto"/>
        <w:jc w:val="left"/>
        <w:rPr>
          <w:rFonts w:ascii="Arial" w:hAnsi="Arial"/>
          <w:color w:val="auto"/>
        </w:rPr>
      </w:pPr>
      <w:r w:rsidRPr="00DB6EBF">
        <w:rPr>
          <w:rFonts w:ascii="Arial" w:hAnsi="Arial"/>
          <w:color w:val="auto"/>
        </w:rPr>
        <w:t xml:space="preserve">Operating </w:t>
      </w:r>
      <w:r w:rsidR="00882860">
        <w:rPr>
          <w:rFonts w:ascii="Arial" w:hAnsi="Arial"/>
          <w:color w:val="auto"/>
        </w:rPr>
        <w:t>e</w:t>
      </w:r>
      <w:r w:rsidRPr="00DB6EBF">
        <w:rPr>
          <w:rFonts w:ascii="Arial" w:hAnsi="Arial"/>
          <w:color w:val="auto"/>
        </w:rPr>
        <w:t>xpenses</w:t>
      </w:r>
    </w:p>
    <w:p w14:paraId="79CC321D" w14:textId="54AAB9D8" w:rsidR="00124874" w:rsidRPr="00DB6EBF" w:rsidRDefault="00124874" w:rsidP="00DB6EBF">
      <w:pPr>
        <w:pStyle w:val="ListParagraph"/>
        <w:numPr>
          <w:ilvl w:val="0"/>
          <w:numId w:val="12"/>
        </w:numPr>
        <w:spacing w:before="0" w:line="256" w:lineRule="auto"/>
        <w:jc w:val="left"/>
        <w:rPr>
          <w:rFonts w:ascii="Arial" w:hAnsi="Arial"/>
          <w:color w:val="auto"/>
        </w:rPr>
      </w:pPr>
      <w:r w:rsidRPr="00DB6EBF">
        <w:rPr>
          <w:rFonts w:ascii="Arial" w:hAnsi="Arial"/>
          <w:color w:val="auto"/>
        </w:rPr>
        <w:t xml:space="preserve">Materials &amp; </w:t>
      </w:r>
      <w:r w:rsidR="00882860">
        <w:rPr>
          <w:rFonts w:ascii="Arial" w:hAnsi="Arial"/>
          <w:color w:val="auto"/>
        </w:rPr>
        <w:t>s</w:t>
      </w:r>
      <w:r w:rsidRPr="00DB6EBF">
        <w:rPr>
          <w:rFonts w:ascii="Arial" w:hAnsi="Arial"/>
          <w:color w:val="auto"/>
        </w:rPr>
        <w:t xml:space="preserve">upplies </w:t>
      </w:r>
      <w:r w:rsidR="00882860">
        <w:rPr>
          <w:rFonts w:ascii="Arial" w:hAnsi="Arial"/>
          <w:color w:val="auto"/>
        </w:rPr>
        <w:t>e</w:t>
      </w:r>
      <w:r w:rsidRPr="00DB6EBF">
        <w:rPr>
          <w:rFonts w:ascii="Arial" w:hAnsi="Arial"/>
          <w:color w:val="auto"/>
        </w:rPr>
        <w:t xml:space="preserve">xpenses </w:t>
      </w:r>
      <w:r w:rsidR="00882860" w:rsidRPr="00DB6EBF">
        <w:rPr>
          <w:rFonts w:ascii="Arial" w:hAnsi="Arial"/>
          <w:b/>
          <w:bCs/>
          <w:color w:val="auto"/>
        </w:rPr>
        <w:t>excluding</w:t>
      </w:r>
      <w:r w:rsidR="00882860" w:rsidRPr="00DB6EBF">
        <w:rPr>
          <w:rFonts w:ascii="Arial" w:hAnsi="Arial"/>
          <w:color w:val="auto"/>
        </w:rPr>
        <w:t xml:space="preserve"> </w:t>
      </w:r>
      <w:r w:rsidR="00882860">
        <w:rPr>
          <w:rFonts w:ascii="Arial" w:hAnsi="Arial"/>
          <w:color w:val="auto"/>
        </w:rPr>
        <w:t>the</w:t>
      </w:r>
      <w:r w:rsidR="00DB6EBF">
        <w:rPr>
          <w:rFonts w:ascii="Arial" w:hAnsi="Arial"/>
          <w:color w:val="auto"/>
        </w:rPr>
        <w:t xml:space="preserve"> purchase of equipment</w:t>
      </w:r>
    </w:p>
    <w:p w14:paraId="29AB8476" w14:textId="62CF71D6" w:rsidR="00124874" w:rsidRPr="00DB6EBF" w:rsidRDefault="00124874" w:rsidP="00DB6EBF">
      <w:pPr>
        <w:pStyle w:val="ListParagraph"/>
        <w:numPr>
          <w:ilvl w:val="0"/>
          <w:numId w:val="12"/>
        </w:numPr>
        <w:spacing w:before="0" w:line="256" w:lineRule="auto"/>
        <w:jc w:val="left"/>
        <w:rPr>
          <w:rFonts w:ascii="Arial" w:hAnsi="Arial"/>
          <w:color w:val="auto"/>
        </w:rPr>
      </w:pPr>
      <w:r w:rsidRPr="00DB6EBF">
        <w:rPr>
          <w:rFonts w:ascii="Arial" w:hAnsi="Arial"/>
          <w:color w:val="auto"/>
        </w:rPr>
        <w:t xml:space="preserve">Catering </w:t>
      </w:r>
      <w:r w:rsidR="00882860">
        <w:rPr>
          <w:rFonts w:ascii="Arial" w:hAnsi="Arial"/>
          <w:color w:val="auto"/>
        </w:rPr>
        <w:t>e</w:t>
      </w:r>
      <w:r w:rsidRPr="00DB6EBF">
        <w:rPr>
          <w:rFonts w:ascii="Arial" w:hAnsi="Arial"/>
          <w:color w:val="auto"/>
        </w:rPr>
        <w:t>xpenses</w:t>
      </w:r>
    </w:p>
    <w:p w14:paraId="34057B82" w14:textId="7087E2A7" w:rsidR="00124874" w:rsidRPr="00DB6EBF" w:rsidRDefault="00124874" w:rsidP="00DB6EBF">
      <w:pPr>
        <w:pStyle w:val="ListParagraph"/>
        <w:numPr>
          <w:ilvl w:val="0"/>
          <w:numId w:val="12"/>
        </w:numPr>
        <w:spacing w:before="0" w:line="256" w:lineRule="auto"/>
        <w:jc w:val="left"/>
        <w:rPr>
          <w:rFonts w:ascii="Arial" w:hAnsi="Arial"/>
          <w:color w:val="auto"/>
        </w:rPr>
      </w:pPr>
      <w:r w:rsidRPr="00DB6EBF">
        <w:rPr>
          <w:rFonts w:ascii="Arial" w:hAnsi="Arial"/>
          <w:color w:val="auto"/>
        </w:rPr>
        <w:t xml:space="preserve">Hire of </w:t>
      </w:r>
      <w:r w:rsidR="00882860">
        <w:rPr>
          <w:rFonts w:ascii="Arial" w:hAnsi="Arial"/>
          <w:color w:val="auto"/>
        </w:rPr>
        <w:t>f</w:t>
      </w:r>
      <w:r w:rsidRPr="00DB6EBF">
        <w:rPr>
          <w:rFonts w:ascii="Arial" w:hAnsi="Arial"/>
          <w:color w:val="auto"/>
        </w:rPr>
        <w:t>acilities</w:t>
      </w:r>
    </w:p>
    <w:p w14:paraId="515FFF7F" w14:textId="77777777" w:rsidR="00124874" w:rsidRPr="00DB6EBF" w:rsidRDefault="00124874" w:rsidP="00DB6EBF">
      <w:pPr>
        <w:pStyle w:val="ListParagraph"/>
        <w:numPr>
          <w:ilvl w:val="0"/>
          <w:numId w:val="12"/>
        </w:numPr>
        <w:spacing w:before="0" w:line="256" w:lineRule="auto"/>
        <w:jc w:val="left"/>
        <w:rPr>
          <w:rFonts w:ascii="Arial" w:hAnsi="Arial"/>
          <w:color w:val="auto"/>
        </w:rPr>
      </w:pPr>
      <w:r w:rsidRPr="00DB6EBF">
        <w:rPr>
          <w:rFonts w:ascii="Arial" w:hAnsi="Arial"/>
          <w:color w:val="auto"/>
        </w:rPr>
        <w:t>Partnership costs</w:t>
      </w:r>
    </w:p>
    <w:p w14:paraId="00CEE2FA" w14:textId="6AD979BC" w:rsidR="00124874" w:rsidRPr="00DB6EBF" w:rsidRDefault="00124874" w:rsidP="00DB6EBF">
      <w:pPr>
        <w:pStyle w:val="ListParagraph"/>
        <w:numPr>
          <w:ilvl w:val="0"/>
          <w:numId w:val="12"/>
        </w:numPr>
        <w:spacing w:before="0" w:line="256" w:lineRule="auto"/>
        <w:jc w:val="left"/>
        <w:rPr>
          <w:rFonts w:ascii="Arial" w:hAnsi="Arial"/>
          <w:color w:val="auto"/>
        </w:rPr>
      </w:pPr>
      <w:r w:rsidRPr="00DB6EBF">
        <w:rPr>
          <w:rFonts w:ascii="Arial" w:hAnsi="Arial"/>
          <w:color w:val="auto"/>
        </w:rPr>
        <w:t>Travel associated expenses</w:t>
      </w:r>
    </w:p>
    <w:p w14:paraId="74F9BC22" w14:textId="77777777" w:rsidR="00900CAE" w:rsidRDefault="00900CAE" w:rsidP="00900CAE">
      <w:pPr>
        <w:spacing w:before="0" w:after="200" w:line="256" w:lineRule="auto"/>
        <w:contextualSpacing/>
        <w:jc w:val="left"/>
        <w:rPr>
          <w:b/>
          <w:bCs/>
          <w:color w:val="auto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33"/>
        <w:gridCol w:w="2358"/>
      </w:tblGrid>
      <w:tr w:rsidR="00900CAE" w14:paraId="5F346B16" w14:textId="77777777" w:rsidTr="00F71397">
        <w:trPr>
          <w:jc w:val="center"/>
        </w:trPr>
        <w:tc>
          <w:tcPr>
            <w:tcW w:w="6233" w:type="dxa"/>
          </w:tcPr>
          <w:p w14:paraId="2BB35A4A" w14:textId="77777777" w:rsidR="00900CAE" w:rsidRDefault="00900CAE" w:rsidP="00895C47">
            <w:pPr>
              <w:spacing w:before="0" w:after="200" w:line="256" w:lineRule="auto"/>
              <w:contextualSpacing/>
              <w:jc w:val="lef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Item</w:t>
            </w:r>
          </w:p>
        </w:tc>
        <w:tc>
          <w:tcPr>
            <w:tcW w:w="2358" w:type="dxa"/>
          </w:tcPr>
          <w:p w14:paraId="1A9B9F21" w14:textId="77777777" w:rsidR="00900CAE" w:rsidRDefault="00900CAE" w:rsidP="00895C47">
            <w:pPr>
              <w:spacing w:before="0" w:after="200" w:line="256" w:lineRule="auto"/>
              <w:contextualSpacing/>
              <w:jc w:val="lef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Cost</w:t>
            </w:r>
          </w:p>
        </w:tc>
      </w:tr>
      <w:tr w:rsidR="00900CAE" w14:paraId="4A82EAC4" w14:textId="77777777" w:rsidTr="00F71397">
        <w:trPr>
          <w:jc w:val="center"/>
        </w:trPr>
        <w:tc>
          <w:tcPr>
            <w:tcW w:w="6233" w:type="dxa"/>
          </w:tcPr>
          <w:p w14:paraId="78FD0A5F" w14:textId="7AB3C44D" w:rsidR="00900CAE" w:rsidRPr="00105071" w:rsidRDefault="00900CAE" w:rsidP="00895C47">
            <w:pPr>
              <w:spacing w:before="0" w:after="200" w:line="256" w:lineRule="auto"/>
              <w:contextualSpacing/>
              <w:jc w:val="left"/>
              <w:rPr>
                <w:b/>
                <w:bCs/>
                <w:color w:val="auto"/>
                <w:highlight w:val="yellow"/>
              </w:rPr>
            </w:pPr>
          </w:p>
          <w:p w14:paraId="1E83E77C" w14:textId="77777777" w:rsidR="00900CAE" w:rsidRPr="00105071" w:rsidRDefault="00900CAE" w:rsidP="00895C47">
            <w:pPr>
              <w:spacing w:before="0" w:after="200" w:line="256" w:lineRule="auto"/>
              <w:contextualSpacing/>
              <w:jc w:val="left"/>
              <w:rPr>
                <w:b/>
                <w:bCs/>
                <w:color w:val="auto"/>
                <w:highlight w:val="yellow"/>
              </w:rPr>
            </w:pPr>
          </w:p>
        </w:tc>
        <w:tc>
          <w:tcPr>
            <w:tcW w:w="2358" w:type="dxa"/>
          </w:tcPr>
          <w:p w14:paraId="45543505" w14:textId="77777777" w:rsidR="00900CAE" w:rsidRDefault="00900CAE" w:rsidP="00895C47">
            <w:pPr>
              <w:spacing w:before="0" w:after="200" w:line="256" w:lineRule="auto"/>
              <w:contextualSpacing/>
              <w:jc w:val="left"/>
              <w:rPr>
                <w:b/>
                <w:bCs/>
                <w:color w:val="auto"/>
              </w:rPr>
            </w:pPr>
          </w:p>
        </w:tc>
      </w:tr>
      <w:tr w:rsidR="00900CAE" w14:paraId="0528D34C" w14:textId="77777777" w:rsidTr="00F71397">
        <w:trPr>
          <w:jc w:val="center"/>
        </w:trPr>
        <w:tc>
          <w:tcPr>
            <w:tcW w:w="6233" w:type="dxa"/>
          </w:tcPr>
          <w:p w14:paraId="7A7B3145" w14:textId="18443023" w:rsidR="00900CAE" w:rsidRPr="00105071" w:rsidRDefault="00900CAE" w:rsidP="00895C47">
            <w:pPr>
              <w:spacing w:before="0" w:after="200" w:line="256" w:lineRule="auto"/>
              <w:contextualSpacing/>
              <w:jc w:val="left"/>
              <w:rPr>
                <w:b/>
                <w:bCs/>
                <w:color w:val="auto"/>
                <w:highlight w:val="yellow"/>
              </w:rPr>
            </w:pPr>
          </w:p>
          <w:p w14:paraId="631E1C79" w14:textId="77777777" w:rsidR="00900CAE" w:rsidRPr="00105071" w:rsidRDefault="00900CAE" w:rsidP="00895C47">
            <w:pPr>
              <w:spacing w:before="0" w:after="200" w:line="256" w:lineRule="auto"/>
              <w:contextualSpacing/>
              <w:jc w:val="left"/>
              <w:rPr>
                <w:b/>
                <w:bCs/>
                <w:color w:val="auto"/>
                <w:highlight w:val="yellow"/>
              </w:rPr>
            </w:pPr>
            <w:r w:rsidRPr="00105071">
              <w:rPr>
                <w:b/>
                <w:bCs/>
                <w:color w:val="auto"/>
                <w:highlight w:val="yellow"/>
              </w:rPr>
              <w:t xml:space="preserve"> </w:t>
            </w:r>
          </w:p>
        </w:tc>
        <w:tc>
          <w:tcPr>
            <w:tcW w:w="2358" w:type="dxa"/>
          </w:tcPr>
          <w:p w14:paraId="15374A44" w14:textId="77777777" w:rsidR="00900CAE" w:rsidRDefault="00900CAE" w:rsidP="00895C47">
            <w:pPr>
              <w:spacing w:before="0" w:after="200" w:line="256" w:lineRule="auto"/>
              <w:contextualSpacing/>
              <w:jc w:val="left"/>
              <w:rPr>
                <w:b/>
                <w:bCs/>
                <w:color w:val="auto"/>
              </w:rPr>
            </w:pPr>
          </w:p>
        </w:tc>
      </w:tr>
      <w:tr w:rsidR="00900CAE" w14:paraId="730DD5D3" w14:textId="77777777" w:rsidTr="00F71397">
        <w:trPr>
          <w:jc w:val="center"/>
        </w:trPr>
        <w:tc>
          <w:tcPr>
            <w:tcW w:w="6233" w:type="dxa"/>
          </w:tcPr>
          <w:p w14:paraId="0A3EADC1" w14:textId="0C575D25" w:rsidR="00900CAE" w:rsidRPr="00105071" w:rsidRDefault="00900CAE" w:rsidP="00895C47">
            <w:pPr>
              <w:spacing w:before="0" w:after="200" w:line="256" w:lineRule="auto"/>
              <w:contextualSpacing/>
              <w:jc w:val="left"/>
              <w:rPr>
                <w:b/>
                <w:bCs/>
                <w:color w:val="auto"/>
                <w:highlight w:val="yellow"/>
              </w:rPr>
            </w:pPr>
            <w:r w:rsidRPr="00105071">
              <w:rPr>
                <w:b/>
                <w:bCs/>
                <w:color w:val="auto"/>
                <w:highlight w:val="yellow"/>
              </w:rPr>
              <w:t xml:space="preserve"> </w:t>
            </w:r>
          </w:p>
          <w:p w14:paraId="219C7FDC" w14:textId="77777777" w:rsidR="00900CAE" w:rsidRPr="00105071" w:rsidRDefault="00900CAE" w:rsidP="00895C47">
            <w:pPr>
              <w:spacing w:before="0" w:after="200" w:line="256" w:lineRule="auto"/>
              <w:contextualSpacing/>
              <w:jc w:val="left"/>
              <w:rPr>
                <w:b/>
                <w:bCs/>
                <w:color w:val="auto"/>
                <w:highlight w:val="yellow"/>
              </w:rPr>
            </w:pPr>
          </w:p>
        </w:tc>
        <w:tc>
          <w:tcPr>
            <w:tcW w:w="2358" w:type="dxa"/>
          </w:tcPr>
          <w:p w14:paraId="0BE1DDFC" w14:textId="77777777" w:rsidR="00900CAE" w:rsidRDefault="00900CAE" w:rsidP="00895C47">
            <w:pPr>
              <w:spacing w:before="0" w:after="200" w:line="256" w:lineRule="auto"/>
              <w:contextualSpacing/>
              <w:jc w:val="left"/>
              <w:rPr>
                <w:b/>
                <w:bCs/>
                <w:color w:val="auto"/>
              </w:rPr>
            </w:pPr>
          </w:p>
        </w:tc>
      </w:tr>
      <w:tr w:rsidR="00900CAE" w14:paraId="21AE97BD" w14:textId="77777777" w:rsidTr="00F71397">
        <w:trPr>
          <w:jc w:val="center"/>
        </w:trPr>
        <w:tc>
          <w:tcPr>
            <w:tcW w:w="6233" w:type="dxa"/>
          </w:tcPr>
          <w:p w14:paraId="74D0F237" w14:textId="1E13F0A1" w:rsidR="00900CAE" w:rsidRPr="00105071" w:rsidRDefault="00900CAE" w:rsidP="00895C47">
            <w:pPr>
              <w:spacing w:before="0" w:after="200" w:line="256" w:lineRule="auto"/>
              <w:contextualSpacing/>
              <w:jc w:val="left"/>
              <w:rPr>
                <w:b/>
                <w:bCs/>
                <w:color w:val="auto"/>
                <w:highlight w:val="yellow"/>
              </w:rPr>
            </w:pPr>
          </w:p>
          <w:p w14:paraId="0EE91DD9" w14:textId="77777777" w:rsidR="00900CAE" w:rsidRPr="00105071" w:rsidRDefault="00900CAE" w:rsidP="00895C47">
            <w:pPr>
              <w:spacing w:before="0" w:after="200" w:line="256" w:lineRule="auto"/>
              <w:contextualSpacing/>
              <w:jc w:val="left"/>
              <w:rPr>
                <w:b/>
                <w:bCs/>
                <w:color w:val="auto"/>
                <w:highlight w:val="yellow"/>
              </w:rPr>
            </w:pPr>
          </w:p>
        </w:tc>
        <w:tc>
          <w:tcPr>
            <w:tcW w:w="2358" w:type="dxa"/>
          </w:tcPr>
          <w:p w14:paraId="202AB6AC" w14:textId="77777777" w:rsidR="00900CAE" w:rsidRDefault="00900CAE" w:rsidP="00895C47">
            <w:pPr>
              <w:spacing w:before="0" w:after="200" w:line="256" w:lineRule="auto"/>
              <w:contextualSpacing/>
              <w:jc w:val="left"/>
              <w:rPr>
                <w:b/>
                <w:bCs/>
                <w:color w:val="auto"/>
              </w:rPr>
            </w:pPr>
          </w:p>
        </w:tc>
      </w:tr>
      <w:tr w:rsidR="00900CAE" w14:paraId="232B72CC" w14:textId="77777777" w:rsidTr="00F71397">
        <w:trPr>
          <w:jc w:val="center"/>
        </w:trPr>
        <w:tc>
          <w:tcPr>
            <w:tcW w:w="6233" w:type="dxa"/>
          </w:tcPr>
          <w:p w14:paraId="41FFEA6D" w14:textId="0384B608" w:rsidR="00900CAE" w:rsidRPr="00105071" w:rsidRDefault="00900CAE" w:rsidP="00322297">
            <w:pPr>
              <w:spacing w:before="0" w:after="200" w:line="480" w:lineRule="auto"/>
              <w:contextualSpacing/>
              <w:jc w:val="left"/>
              <w:rPr>
                <w:b/>
                <w:bCs/>
                <w:color w:val="auto"/>
                <w:highlight w:val="yellow"/>
              </w:rPr>
            </w:pPr>
          </w:p>
        </w:tc>
        <w:tc>
          <w:tcPr>
            <w:tcW w:w="2358" w:type="dxa"/>
          </w:tcPr>
          <w:p w14:paraId="11D13D5A" w14:textId="77777777" w:rsidR="00900CAE" w:rsidRDefault="00900CAE" w:rsidP="00322297">
            <w:pPr>
              <w:spacing w:before="0" w:after="200" w:line="480" w:lineRule="auto"/>
              <w:contextualSpacing/>
              <w:jc w:val="left"/>
              <w:rPr>
                <w:b/>
                <w:bCs/>
                <w:color w:val="auto"/>
              </w:rPr>
            </w:pPr>
          </w:p>
        </w:tc>
      </w:tr>
      <w:tr w:rsidR="00900CAE" w14:paraId="5AE77ECE" w14:textId="77777777" w:rsidTr="00F71397">
        <w:trPr>
          <w:jc w:val="center"/>
        </w:trPr>
        <w:tc>
          <w:tcPr>
            <w:tcW w:w="6233" w:type="dxa"/>
          </w:tcPr>
          <w:p w14:paraId="54DFD26D" w14:textId="6FD130DD" w:rsidR="00900CAE" w:rsidRPr="00105071" w:rsidRDefault="00900CAE" w:rsidP="00322297">
            <w:pPr>
              <w:spacing w:before="0" w:after="200" w:line="480" w:lineRule="auto"/>
              <w:contextualSpacing/>
              <w:jc w:val="left"/>
              <w:rPr>
                <w:b/>
                <w:bCs/>
                <w:color w:val="auto"/>
                <w:highlight w:val="yellow"/>
              </w:rPr>
            </w:pPr>
          </w:p>
        </w:tc>
        <w:tc>
          <w:tcPr>
            <w:tcW w:w="2358" w:type="dxa"/>
          </w:tcPr>
          <w:p w14:paraId="29988307" w14:textId="77777777" w:rsidR="00900CAE" w:rsidRDefault="00900CAE" w:rsidP="00322297">
            <w:pPr>
              <w:spacing w:before="0" w:after="200" w:line="480" w:lineRule="auto"/>
              <w:contextualSpacing/>
              <w:jc w:val="left"/>
              <w:rPr>
                <w:b/>
                <w:bCs/>
                <w:color w:val="auto"/>
              </w:rPr>
            </w:pPr>
          </w:p>
        </w:tc>
      </w:tr>
      <w:tr w:rsidR="00322297" w14:paraId="53896678" w14:textId="77777777" w:rsidTr="00F71397">
        <w:trPr>
          <w:jc w:val="center"/>
        </w:trPr>
        <w:tc>
          <w:tcPr>
            <w:tcW w:w="6233" w:type="dxa"/>
          </w:tcPr>
          <w:p w14:paraId="0B57757A" w14:textId="77777777" w:rsidR="00322297" w:rsidRPr="00105071" w:rsidRDefault="00322297" w:rsidP="00322297">
            <w:pPr>
              <w:spacing w:before="0" w:after="200" w:line="480" w:lineRule="auto"/>
              <w:contextualSpacing/>
              <w:jc w:val="left"/>
              <w:rPr>
                <w:b/>
                <w:bCs/>
                <w:color w:val="auto"/>
                <w:highlight w:val="yellow"/>
              </w:rPr>
            </w:pPr>
          </w:p>
        </w:tc>
        <w:tc>
          <w:tcPr>
            <w:tcW w:w="2358" w:type="dxa"/>
          </w:tcPr>
          <w:p w14:paraId="35428231" w14:textId="77777777" w:rsidR="00322297" w:rsidRDefault="00322297" w:rsidP="00322297">
            <w:pPr>
              <w:spacing w:before="0" w:after="200" w:line="480" w:lineRule="auto"/>
              <w:contextualSpacing/>
              <w:jc w:val="left"/>
              <w:rPr>
                <w:b/>
                <w:bCs/>
                <w:color w:val="auto"/>
              </w:rPr>
            </w:pPr>
          </w:p>
        </w:tc>
      </w:tr>
      <w:tr w:rsidR="00322297" w14:paraId="68890349" w14:textId="77777777" w:rsidTr="00F71397">
        <w:trPr>
          <w:jc w:val="center"/>
        </w:trPr>
        <w:tc>
          <w:tcPr>
            <w:tcW w:w="6233" w:type="dxa"/>
          </w:tcPr>
          <w:p w14:paraId="588ED7D0" w14:textId="77777777" w:rsidR="00322297" w:rsidRPr="00105071" w:rsidRDefault="00322297" w:rsidP="00322297">
            <w:pPr>
              <w:spacing w:before="0" w:after="200" w:line="480" w:lineRule="auto"/>
              <w:contextualSpacing/>
              <w:jc w:val="left"/>
              <w:rPr>
                <w:b/>
                <w:bCs/>
                <w:color w:val="auto"/>
                <w:highlight w:val="yellow"/>
              </w:rPr>
            </w:pPr>
          </w:p>
        </w:tc>
        <w:tc>
          <w:tcPr>
            <w:tcW w:w="2358" w:type="dxa"/>
          </w:tcPr>
          <w:p w14:paraId="7AFA1F20" w14:textId="77777777" w:rsidR="00322297" w:rsidRDefault="00322297" w:rsidP="00322297">
            <w:pPr>
              <w:spacing w:before="0" w:after="200" w:line="480" w:lineRule="auto"/>
              <w:contextualSpacing/>
              <w:jc w:val="left"/>
              <w:rPr>
                <w:b/>
                <w:bCs/>
                <w:color w:val="auto"/>
              </w:rPr>
            </w:pPr>
          </w:p>
        </w:tc>
      </w:tr>
      <w:tr w:rsidR="00322297" w14:paraId="2C59D6EB" w14:textId="77777777" w:rsidTr="00F71397">
        <w:trPr>
          <w:jc w:val="center"/>
        </w:trPr>
        <w:tc>
          <w:tcPr>
            <w:tcW w:w="6233" w:type="dxa"/>
          </w:tcPr>
          <w:p w14:paraId="0F8A5069" w14:textId="77777777" w:rsidR="00322297" w:rsidRPr="00105071" w:rsidRDefault="00322297" w:rsidP="00322297">
            <w:pPr>
              <w:spacing w:before="0" w:after="200" w:line="480" w:lineRule="auto"/>
              <w:contextualSpacing/>
              <w:jc w:val="left"/>
              <w:rPr>
                <w:b/>
                <w:bCs/>
                <w:color w:val="auto"/>
                <w:highlight w:val="yellow"/>
              </w:rPr>
            </w:pPr>
          </w:p>
        </w:tc>
        <w:tc>
          <w:tcPr>
            <w:tcW w:w="2358" w:type="dxa"/>
          </w:tcPr>
          <w:p w14:paraId="483B773A" w14:textId="77777777" w:rsidR="00322297" w:rsidRDefault="00322297" w:rsidP="00322297">
            <w:pPr>
              <w:spacing w:before="0" w:after="200" w:line="480" w:lineRule="auto"/>
              <w:contextualSpacing/>
              <w:jc w:val="left"/>
              <w:rPr>
                <w:b/>
                <w:bCs/>
                <w:color w:val="auto"/>
              </w:rPr>
            </w:pPr>
          </w:p>
        </w:tc>
      </w:tr>
      <w:tr w:rsidR="00322297" w14:paraId="39DD7D58" w14:textId="77777777" w:rsidTr="00F71397">
        <w:trPr>
          <w:jc w:val="center"/>
        </w:trPr>
        <w:tc>
          <w:tcPr>
            <w:tcW w:w="6233" w:type="dxa"/>
            <w:vAlign w:val="center"/>
          </w:tcPr>
          <w:p w14:paraId="4E423F2E" w14:textId="7EF4380F" w:rsidR="00322297" w:rsidRPr="00105071" w:rsidRDefault="00322297" w:rsidP="00322297">
            <w:pPr>
              <w:spacing w:before="0" w:after="200" w:line="480" w:lineRule="auto"/>
              <w:contextualSpacing/>
              <w:jc w:val="left"/>
              <w:rPr>
                <w:b/>
                <w:bCs/>
                <w:color w:val="auto"/>
                <w:highlight w:val="yellow"/>
              </w:rPr>
            </w:pPr>
            <w:r>
              <w:rPr>
                <w:b/>
                <w:bCs/>
                <w:color w:val="auto"/>
              </w:rPr>
              <w:t>T</w:t>
            </w:r>
            <w:r w:rsidRPr="00322297">
              <w:rPr>
                <w:b/>
                <w:bCs/>
                <w:color w:val="auto"/>
              </w:rPr>
              <w:t>otal</w:t>
            </w:r>
            <w:r w:rsidR="00882860">
              <w:rPr>
                <w:b/>
                <w:bCs/>
                <w:color w:val="auto"/>
              </w:rPr>
              <w:t xml:space="preserve"> excluding GST</w:t>
            </w:r>
          </w:p>
        </w:tc>
        <w:tc>
          <w:tcPr>
            <w:tcW w:w="2358" w:type="dxa"/>
          </w:tcPr>
          <w:p w14:paraId="5E7E99C2" w14:textId="77777777" w:rsidR="00322297" w:rsidRDefault="00322297" w:rsidP="00322297">
            <w:pPr>
              <w:spacing w:before="0" w:after="200" w:line="480" w:lineRule="auto"/>
              <w:contextualSpacing/>
              <w:jc w:val="left"/>
              <w:rPr>
                <w:b/>
                <w:bCs/>
                <w:color w:val="auto"/>
              </w:rPr>
            </w:pPr>
          </w:p>
        </w:tc>
      </w:tr>
    </w:tbl>
    <w:p w14:paraId="7DF887D0" w14:textId="77777777" w:rsidR="00900CAE" w:rsidRDefault="00900CAE" w:rsidP="00900CAE">
      <w:pPr>
        <w:spacing w:before="0" w:after="200" w:line="256" w:lineRule="auto"/>
        <w:ind w:left="425"/>
        <w:contextualSpacing/>
        <w:jc w:val="left"/>
        <w:rPr>
          <w:b/>
          <w:bCs/>
          <w:color w:val="auto"/>
        </w:rPr>
      </w:pPr>
    </w:p>
    <w:p w14:paraId="427F34BE" w14:textId="77777777" w:rsidR="00900CAE" w:rsidRPr="00AB7E2E" w:rsidRDefault="00900CAE" w:rsidP="00900CAE">
      <w:pPr>
        <w:spacing w:before="0" w:after="200" w:line="256" w:lineRule="auto"/>
        <w:ind w:left="425"/>
        <w:contextualSpacing/>
        <w:jc w:val="left"/>
        <w:rPr>
          <w:b/>
          <w:bCs/>
          <w:color w:val="auto"/>
        </w:rPr>
      </w:pPr>
    </w:p>
    <w:p w14:paraId="2517325E" w14:textId="77777777" w:rsidR="00900CAE" w:rsidRPr="00AB7E2E" w:rsidRDefault="00900CAE" w:rsidP="00900CAE">
      <w:pPr>
        <w:spacing w:after="200" w:line="256" w:lineRule="auto"/>
        <w:ind w:left="68"/>
        <w:contextualSpacing/>
        <w:rPr>
          <w:b/>
          <w:bCs/>
          <w:color w:val="auto"/>
        </w:rPr>
      </w:pPr>
    </w:p>
    <w:p w14:paraId="5DF300D9" w14:textId="77777777" w:rsidR="00AD508A" w:rsidRDefault="00AD508A" w:rsidP="00900CAE">
      <w:pPr>
        <w:spacing w:before="0" w:after="0" w:line="240" w:lineRule="auto"/>
        <w:rPr>
          <w:rFonts w:cs="Times New Roman"/>
          <w:b/>
          <w:caps/>
          <w:color w:val="004EA8"/>
          <w:sz w:val="26"/>
          <w:szCs w:val="26"/>
          <w:lang w:val="en-GB" w:eastAsia="en-US"/>
        </w:rPr>
      </w:pPr>
    </w:p>
    <w:p w14:paraId="6409FF81" w14:textId="77777777" w:rsidR="00AD508A" w:rsidRDefault="00AD508A" w:rsidP="00900CAE">
      <w:pPr>
        <w:spacing w:before="0" w:after="0" w:line="240" w:lineRule="auto"/>
        <w:rPr>
          <w:rFonts w:cs="Times New Roman"/>
          <w:b/>
          <w:caps/>
          <w:color w:val="004EA8"/>
          <w:sz w:val="26"/>
          <w:szCs w:val="26"/>
          <w:lang w:val="en-GB" w:eastAsia="en-US"/>
        </w:rPr>
      </w:pPr>
    </w:p>
    <w:p w14:paraId="6DD3B503" w14:textId="77777777" w:rsidR="00AD508A" w:rsidRDefault="00AD508A" w:rsidP="00900CAE">
      <w:pPr>
        <w:spacing w:before="0" w:after="0" w:line="240" w:lineRule="auto"/>
        <w:rPr>
          <w:rFonts w:cs="Times New Roman"/>
          <w:b/>
          <w:caps/>
          <w:color w:val="004EA8"/>
          <w:sz w:val="26"/>
          <w:szCs w:val="26"/>
          <w:lang w:val="en-GB" w:eastAsia="en-US"/>
        </w:rPr>
      </w:pPr>
    </w:p>
    <w:p w14:paraId="00C229C1" w14:textId="77777777" w:rsidR="00900CAE" w:rsidRDefault="00900CAE" w:rsidP="00900CAE"/>
    <w:p w14:paraId="3A7756F5" w14:textId="77777777" w:rsidR="00F671A9" w:rsidRDefault="00F671A9"/>
    <w:sectPr w:rsidR="00F671A9" w:rsidSect="00585CD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F6834" w14:textId="77777777" w:rsidR="000E57EE" w:rsidRDefault="000E57EE">
      <w:pPr>
        <w:spacing w:before="0" w:after="0" w:line="240" w:lineRule="auto"/>
      </w:pPr>
      <w:r>
        <w:separator/>
      </w:r>
    </w:p>
  </w:endnote>
  <w:endnote w:type="continuationSeparator" w:id="0">
    <w:p w14:paraId="7322BA67" w14:textId="77777777" w:rsidR="000E57EE" w:rsidRDefault="000E57E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2AE08" w14:textId="77777777" w:rsidR="00D64A7C" w:rsidRDefault="00D64A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9369735"/>
      <w:docPartObj>
        <w:docPartGallery w:val="Page Numbers (Bottom of Page)"/>
        <w:docPartUnique/>
      </w:docPartObj>
    </w:sdtPr>
    <w:sdtEndPr/>
    <w:sdtContent>
      <w:p w14:paraId="3AE6D43A" w14:textId="77777777" w:rsidR="00461D4B" w:rsidRDefault="00C62C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4688DC9" w14:textId="77777777" w:rsidR="00461D4B" w:rsidRDefault="00DC0E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BE0F1" w14:textId="77777777" w:rsidR="00D64A7C" w:rsidRDefault="00D64A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A73F5" w14:textId="77777777" w:rsidR="000E57EE" w:rsidRDefault="000E57EE">
      <w:pPr>
        <w:spacing w:before="0" w:after="0" w:line="240" w:lineRule="auto"/>
      </w:pPr>
      <w:r>
        <w:separator/>
      </w:r>
    </w:p>
  </w:footnote>
  <w:footnote w:type="continuationSeparator" w:id="0">
    <w:p w14:paraId="28C7FABC" w14:textId="77777777" w:rsidR="000E57EE" w:rsidRDefault="000E57E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CCE1F" w14:textId="1C8CD6BF" w:rsidR="00D64A7C" w:rsidRDefault="00D64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98844" w14:textId="6217173B" w:rsidR="00930616" w:rsidRDefault="00930616" w:rsidP="00930616">
    <w:pPr>
      <w:pStyle w:val="Header"/>
      <w:jc w:val="right"/>
    </w:pPr>
    <w:r>
      <w:rPr>
        <w:noProof/>
      </w:rPr>
      <w:drawing>
        <wp:inline distT="0" distB="0" distL="0" distR="0" wp14:anchorId="13079AC1" wp14:editId="089875A9">
          <wp:extent cx="2129051" cy="511071"/>
          <wp:effectExtent l="0" t="0" r="508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0732" cy="51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9C11A" w14:textId="3EA0092D" w:rsidR="00D64A7C" w:rsidRDefault="00D64A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E7CA7"/>
    <w:multiLevelType w:val="hybridMultilevel"/>
    <w:tmpl w:val="8A848E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72E4F"/>
    <w:multiLevelType w:val="hybridMultilevel"/>
    <w:tmpl w:val="864CA9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56B1F"/>
    <w:multiLevelType w:val="hybridMultilevel"/>
    <w:tmpl w:val="9D9E3C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0580A"/>
    <w:multiLevelType w:val="hybridMultilevel"/>
    <w:tmpl w:val="9A1A85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15EF1"/>
    <w:multiLevelType w:val="hybridMultilevel"/>
    <w:tmpl w:val="424812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F1377"/>
    <w:multiLevelType w:val="hybridMultilevel"/>
    <w:tmpl w:val="DEC024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D4279"/>
    <w:multiLevelType w:val="hybridMultilevel"/>
    <w:tmpl w:val="FB56C0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A2541A"/>
    <w:multiLevelType w:val="hybridMultilevel"/>
    <w:tmpl w:val="3DFA29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2692C"/>
    <w:multiLevelType w:val="hybridMultilevel"/>
    <w:tmpl w:val="1C24D17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8339F"/>
    <w:multiLevelType w:val="hybridMultilevel"/>
    <w:tmpl w:val="1E4E06E2"/>
    <w:lvl w:ilvl="0" w:tplc="D91EF28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D202B"/>
    <w:multiLevelType w:val="hybridMultilevel"/>
    <w:tmpl w:val="8716F4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921A8B"/>
    <w:multiLevelType w:val="hybridMultilevel"/>
    <w:tmpl w:val="FFF052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3"/>
  </w:num>
  <w:num w:numId="6">
    <w:abstractNumId w:val="1"/>
  </w:num>
  <w:num w:numId="7">
    <w:abstractNumId w:val="7"/>
  </w:num>
  <w:num w:numId="8">
    <w:abstractNumId w:val="10"/>
  </w:num>
  <w:num w:numId="9">
    <w:abstractNumId w:val="8"/>
  </w:num>
  <w:num w:numId="10">
    <w:abstractNumId w:val="0"/>
  </w:num>
  <w:num w:numId="11">
    <w:abstractNumId w:val="2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KwtLS0MDAxAiJjQyUdpeDU4uLM/DyQArNaAGpRmWwsAAAA"/>
  </w:docVars>
  <w:rsids>
    <w:rsidRoot w:val="00900CAE"/>
    <w:rsid w:val="00024B0D"/>
    <w:rsid w:val="00024B62"/>
    <w:rsid w:val="00025329"/>
    <w:rsid w:val="000261C5"/>
    <w:rsid w:val="0004172A"/>
    <w:rsid w:val="000507AC"/>
    <w:rsid w:val="0005406E"/>
    <w:rsid w:val="00055AC3"/>
    <w:rsid w:val="000668FA"/>
    <w:rsid w:val="00076EA4"/>
    <w:rsid w:val="00077D64"/>
    <w:rsid w:val="00087CBA"/>
    <w:rsid w:val="00093026"/>
    <w:rsid w:val="000A04BD"/>
    <w:rsid w:val="000B23F1"/>
    <w:rsid w:val="000D1E2A"/>
    <w:rsid w:val="000D36D8"/>
    <w:rsid w:val="000D3E54"/>
    <w:rsid w:val="000E57EE"/>
    <w:rsid w:val="000F0ABC"/>
    <w:rsid w:val="000F2527"/>
    <w:rsid w:val="000F3C33"/>
    <w:rsid w:val="00101E65"/>
    <w:rsid w:val="00122B43"/>
    <w:rsid w:val="0012447F"/>
    <w:rsid w:val="00124874"/>
    <w:rsid w:val="00133868"/>
    <w:rsid w:val="00146D70"/>
    <w:rsid w:val="00164CD6"/>
    <w:rsid w:val="001715D9"/>
    <w:rsid w:val="00187AF7"/>
    <w:rsid w:val="001903B9"/>
    <w:rsid w:val="00192ECD"/>
    <w:rsid w:val="001A6288"/>
    <w:rsid w:val="001C1315"/>
    <w:rsid w:val="001C2E3F"/>
    <w:rsid w:val="001F3C7E"/>
    <w:rsid w:val="00205079"/>
    <w:rsid w:val="002219F4"/>
    <w:rsid w:val="00234940"/>
    <w:rsid w:val="0024186F"/>
    <w:rsid w:val="00241B44"/>
    <w:rsid w:val="002512CF"/>
    <w:rsid w:val="002570B1"/>
    <w:rsid w:val="00260461"/>
    <w:rsid w:val="00261343"/>
    <w:rsid w:val="00272B0D"/>
    <w:rsid w:val="00280A8A"/>
    <w:rsid w:val="0029018B"/>
    <w:rsid w:val="00297B3F"/>
    <w:rsid w:val="002B4280"/>
    <w:rsid w:val="002B5B60"/>
    <w:rsid w:val="002B72D0"/>
    <w:rsid w:val="002C113E"/>
    <w:rsid w:val="002C1B57"/>
    <w:rsid w:val="002E79F9"/>
    <w:rsid w:val="002F0BE4"/>
    <w:rsid w:val="002F43DD"/>
    <w:rsid w:val="0031071F"/>
    <w:rsid w:val="00316195"/>
    <w:rsid w:val="00322297"/>
    <w:rsid w:val="00322800"/>
    <w:rsid w:val="00323309"/>
    <w:rsid w:val="00327B22"/>
    <w:rsid w:val="00345CF9"/>
    <w:rsid w:val="00353942"/>
    <w:rsid w:val="003572CC"/>
    <w:rsid w:val="00357AFB"/>
    <w:rsid w:val="003606F8"/>
    <w:rsid w:val="00361906"/>
    <w:rsid w:val="00363E77"/>
    <w:rsid w:val="00383CBF"/>
    <w:rsid w:val="003A6361"/>
    <w:rsid w:val="003A644A"/>
    <w:rsid w:val="003B380B"/>
    <w:rsid w:val="003B68F6"/>
    <w:rsid w:val="003C275D"/>
    <w:rsid w:val="003C46EC"/>
    <w:rsid w:val="003D1167"/>
    <w:rsid w:val="003F0D5A"/>
    <w:rsid w:val="003F48FF"/>
    <w:rsid w:val="00410503"/>
    <w:rsid w:val="00422E88"/>
    <w:rsid w:val="0042545A"/>
    <w:rsid w:val="00436610"/>
    <w:rsid w:val="00447FC4"/>
    <w:rsid w:val="00452BD4"/>
    <w:rsid w:val="0045432F"/>
    <w:rsid w:val="004605CB"/>
    <w:rsid w:val="00465FDF"/>
    <w:rsid w:val="00470E75"/>
    <w:rsid w:val="00482117"/>
    <w:rsid w:val="004B753E"/>
    <w:rsid w:val="004C432B"/>
    <w:rsid w:val="004E3AFA"/>
    <w:rsid w:val="004E4745"/>
    <w:rsid w:val="004E4E24"/>
    <w:rsid w:val="00502F6A"/>
    <w:rsid w:val="00503047"/>
    <w:rsid w:val="00512C63"/>
    <w:rsid w:val="00513913"/>
    <w:rsid w:val="005235A3"/>
    <w:rsid w:val="00534F83"/>
    <w:rsid w:val="00540C9F"/>
    <w:rsid w:val="0054500D"/>
    <w:rsid w:val="005653DF"/>
    <w:rsid w:val="00573392"/>
    <w:rsid w:val="00575395"/>
    <w:rsid w:val="0059114E"/>
    <w:rsid w:val="005974F6"/>
    <w:rsid w:val="005C4C95"/>
    <w:rsid w:val="005C5C8B"/>
    <w:rsid w:val="005C7DA4"/>
    <w:rsid w:val="00600F05"/>
    <w:rsid w:val="00611C29"/>
    <w:rsid w:val="0063009C"/>
    <w:rsid w:val="00631BDF"/>
    <w:rsid w:val="00634587"/>
    <w:rsid w:val="006521DB"/>
    <w:rsid w:val="006642D8"/>
    <w:rsid w:val="006729A6"/>
    <w:rsid w:val="00673181"/>
    <w:rsid w:val="00673362"/>
    <w:rsid w:val="00680A75"/>
    <w:rsid w:val="00680ABA"/>
    <w:rsid w:val="006848BA"/>
    <w:rsid w:val="006874E0"/>
    <w:rsid w:val="00692A0B"/>
    <w:rsid w:val="00695278"/>
    <w:rsid w:val="006A23B0"/>
    <w:rsid w:val="006A44DA"/>
    <w:rsid w:val="006A77DB"/>
    <w:rsid w:val="006B14D1"/>
    <w:rsid w:val="006B5F8A"/>
    <w:rsid w:val="006D3792"/>
    <w:rsid w:val="006D4958"/>
    <w:rsid w:val="006F2E2F"/>
    <w:rsid w:val="006F7C49"/>
    <w:rsid w:val="00701658"/>
    <w:rsid w:val="007028AC"/>
    <w:rsid w:val="0071204B"/>
    <w:rsid w:val="00724004"/>
    <w:rsid w:val="00730CA4"/>
    <w:rsid w:val="0074708F"/>
    <w:rsid w:val="0075076A"/>
    <w:rsid w:val="007573EC"/>
    <w:rsid w:val="00760584"/>
    <w:rsid w:val="00773894"/>
    <w:rsid w:val="00790D25"/>
    <w:rsid w:val="00793F4C"/>
    <w:rsid w:val="007A3609"/>
    <w:rsid w:val="007C29F9"/>
    <w:rsid w:val="007D3ECD"/>
    <w:rsid w:val="007D44D2"/>
    <w:rsid w:val="007E2A86"/>
    <w:rsid w:val="007E46CD"/>
    <w:rsid w:val="007E5D71"/>
    <w:rsid w:val="007F5202"/>
    <w:rsid w:val="0080721B"/>
    <w:rsid w:val="00810887"/>
    <w:rsid w:val="00810897"/>
    <w:rsid w:val="00810C2F"/>
    <w:rsid w:val="008260C5"/>
    <w:rsid w:val="00830B21"/>
    <w:rsid w:val="00855B8C"/>
    <w:rsid w:val="00857641"/>
    <w:rsid w:val="0086537A"/>
    <w:rsid w:val="0086670F"/>
    <w:rsid w:val="00882860"/>
    <w:rsid w:val="00891BB6"/>
    <w:rsid w:val="00893501"/>
    <w:rsid w:val="00895F43"/>
    <w:rsid w:val="008B068F"/>
    <w:rsid w:val="008B3256"/>
    <w:rsid w:val="008B4DAE"/>
    <w:rsid w:val="008D0D77"/>
    <w:rsid w:val="008D307C"/>
    <w:rsid w:val="008E388D"/>
    <w:rsid w:val="00900CAE"/>
    <w:rsid w:val="009040C8"/>
    <w:rsid w:val="00912FC9"/>
    <w:rsid w:val="00930616"/>
    <w:rsid w:val="009324EA"/>
    <w:rsid w:val="00937BBC"/>
    <w:rsid w:val="009466F4"/>
    <w:rsid w:val="0094714A"/>
    <w:rsid w:val="009524EC"/>
    <w:rsid w:val="00961A98"/>
    <w:rsid w:val="00967E1F"/>
    <w:rsid w:val="00972413"/>
    <w:rsid w:val="0097773D"/>
    <w:rsid w:val="00987CAF"/>
    <w:rsid w:val="009915F8"/>
    <w:rsid w:val="00995517"/>
    <w:rsid w:val="00995EC5"/>
    <w:rsid w:val="00996B39"/>
    <w:rsid w:val="009A239D"/>
    <w:rsid w:val="009A613E"/>
    <w:rsid w:val="009B3263"/>
    <w:rsid w:val="009C1609"/>
    <w:rsid w:val="009C51BE"/>
    <w:rsid w:val="009D1C33"/>
    <w:rsid w:val="009E374C"/>
    <w:rsid w:val="009F0B27"/>
    <w:rsid w:val="009F35C1"/>
    <w:rsid w:val="009F58D8"/>
    <w:rsid w:val="00A06A4D"/>
    <w:rsid w:val="00A17E43"/>
    <w:rsid w:val="00A234A7"/>
    <w:rsid w:val="00A327E4"/>
    <w:rsid w:val="00A50EB2"/>
    <w:rsid w:val="00A85FA2"/>
    <w:rsid w:val="00A871A4"/>
    <w:rsid w:val="00A87DBA"/>
    <w:rsid w:val="00A912B3"/>
    <w:rsid w:val="00AA1C59"/>
    <w:rsid w:val="00AB7689"/>
    <w:rsid w:val="00AD1E31"/>
    <w:rsid w:val="00AD2647"/>
    <w:rsid w:val="00AD508A"/>
    <w:rsid w:val="00AD7849"/>
    <w:rsid w:val="00AE05B6"/>
    <w:rsid w:val="00AE4685"/>
    <w:rsid w:val="00AE4B76"/>
    <w:rsid w:val="00B01A6B"/>
    <w:rsid w:val="00B0453E"/>
    <w:rsid w:val="00B07A17"/>
    <w:rsid w:val="00B1263D"/>
    <w:rsid w:val="00B17002"/>
    <w:rsid w:val="00B35F9D"/>
    <w:rsid w:val="00B42870"/>
    <w:rsid w:val="00B6729A"/>
    <w:rsid w:val="00B83E98"/>
    <w:rsid w:val="00B86CE1"/>
    <w:rsid w:val="00B90CD0"/>
    <w:rsid w:val="00BA165B"/>
    <w:rsid w:val="00BB3BBB"/>
    <w:rsid w:val="00BB4EFC"/>
    <w:rsid w:val="00BC3087"/>
    <w:rsid w:val="00BC47F7"/>
    <w:rsid w:val="00BC70FE"/>
    <w:rsid w:val="00BD03A3"/>
    <w:rsid w:val="00BD08C1"/>
    <w:rsid w:val="00BD29E4"/>
    <w:rsid w:val="00BD3F3F"/>
    <w:rsid w:val="00BE4F0F"/>
    <w:rsid w:val="00C041A4"/>
    <w:rsid w:val="00C15251"/>
    <w:rsid w:val="00C15D4F"/>
    <w:rsid w:val="00C303F0"/>
    <w:rsid w:val="00C30B45"/>
    <w:rsid w:val="00C34A0A"/>
    <w:rsid w:val="00C51104"/>
    <w:rsid w:val="00C55F56"/>
    <w:rsid w:val="00C62CBE"/>
    <w:rsid w:val="00C73E3D"/>
    <w:rsid w:val="00C75FCD"/>
    <w:rsid w:val="00C76159"/>
    <w:rsid w:val="00C81EF0"/>
    <w:rsid w:val="00C829F8"/>
    <w:rsid w:val="00C83E49"/>
    <w:rsid w:val="00C85298"/>
    <w:rsid w:val="00CB3909"/>
    <w:rsid w:val="00CD660D"/>
    <w:rsid w:val="00CE2CE6"/>
    <w:rsid w:val="00CF440E"/>
    <w:rsid w:val="00D13055"/>
    <w:rsid w:val="00D1402C"/>
    <w:rsid w:val="00D26D11"/>
    <w:rsid w:val="00D35777"/>
    <w:rsid w:val="00D41DAC"/>
    <w:rsid w:val="00D42836"/>
    <w:rsid w:val="00D61DF6"/>
    <w:rsid w:val="00D64A7C"/>
    <w:rsid w:val="00D71A92"/>
    <w:rsid w:val="00D76A8B"/>
    <w:rsid w:val="00D80603"/>
    <w:rsid w:val="00D807E2"/>
    <w:rsid w:val="00D959F8"/>
    <w:rsid w:val="00D95A78"/>
    <w:rsid w:val="00D9783F"/>
    <w:rsid w:val="00D97F5F"/>
    <w:rsid w:val="00DB0AC3"/>
    <w:rsid w:val="00DB4242"/>
    <w:rsid w:val="00DB6EBF"/>
    <w:rsid w:val="00DC0EDC"/>
    <w:rsid w:val="00DD3BC7"/>
    <w:rsid w:val="00DD3D69"/>
    <w:rsid w:val="00DD75C3"/>
    <w:rsid w:val="00DF02CB"/>
    <w:rsid w:val="00DF6697"/>
    <w:rsid w:val="00E007C6"/>
    <w:rsid w:val="00E11F90"/>
    <w:rsid w:val="00E150DA"/>
    <w:rsid w:val="00E22C18"/>
    <w:rsid w:val="00E24093"/>
    <w:rsid w:val="00E3477F"/>
    <w:rsid w:val="00E408C7"/>
    <w:rsid w:val="00E42F4A"/>
    <w:rsid w:val="00E574BD"/>
    <w:rsid w:val="00E5796F"/>
    <w:rsid w:val="00E6573E"/>
    <w:rsid w:val="00E66DDE"/>
    <w:rsid w:val="00E750AF"/>
    <w:rsid w:val="00E850E8"/>
    <w:rsid w:val="00E85B0E"/>
    <w:rsid w:val="00E86EB2"/>
    <w:rsid w:val="00EA78AE"/>
    <w:rsid w:val="00EB27AC"/>
    <w:rsid w:val="00EC6F09"/>
    <w:rsid w:val="00EC7C3F"/>
    <w:rsid w:val="00ED352F"/>
    <w:rsid w:val="00ED41CC"/>
    <w:rsid w:val="00EE017B"/>
    <w:rsid w:val="00EE04EA"/>
    <w:rsid w:val="00EE1719"/>
    <w:rsid w:val="00EE185D"/>
    <w:rsid w:val="00EE584A"/>
    <w:rsid w:val="00EF0EBC"/>
    <w:rsid w:val="00EF60B8"/>
    <w:rsid w:val="00EF771D"/>
    <w:rsid w:val="00EF7CCA"/>
    <w:rsid w:val="00F05F8F"/>
    <w:rsid w:val="00F236E3"/>
    <w:rsid w:val="00F36469"/>
    <w:rsid w:val="00F41554"/>
    <w:rsid w:val="00F42AB3"/>
    <w:rsid w:val="00F462B4"/>
    <w:rsid w:val="00F46E1B"/>
    <w:rsid w:val="00F671A9"/>
    <w:rsid w:val="00F71397"/>
    <w:rsid w:val="00F7481D"/>
    <w:rsid w:val="00F7604F"/>
    <w:rsid w:val="00F8773B"/>
    <w:rsid w:val="00F9748B"/>
    <w:rsid w:val="00FA5B8C"/>
    <w:rsid w:val="00FB2732"/>
    <w:rsid w:val="00FB28A1"/>
    <w:rsid w:val="00FC60E8"/>
    <w:rsid w:val="00FD0AEE"/>
    <w:rsid w:val="00FD2050"/>
    <w:rsid w:val="00FD30AB"/>
    <w:rsid w:val="00FD71D0"/>
    <w:rsid w:val="00FE7B6C"/>
    <w:rsid w:val="00FF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118C5"/>
  <w15:chartTrackingRefBased/>
  <w15:docId w15:val="{964C62E9-49DF-4635-B4F8-C5E99AC5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CAE"/>
    <w:pPr>
      <w:spacing w:before="160" w:after="120" w:line="280" w:lineRule="atLeast"/>
      <w:jc w:val="both"/>
    </w:pPr>
    <w:rPr>
      <w:rFonts w:ascii="Arial" w:eastAsia="Times New Roman" w:hAnsi="Arial" w:cs="Arial"/>
      <w:color w:val="44546A" w:themeColor="text2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900C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0CA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900CAE"/>
    <w:pPr>
      <w:spacing w:after="200" w:line="276" w:lineRule="auto"/>
      <w:ind w:left="720"/>
      <w:contextualSpacing/>
    </w:pPr>
    <w:rPr>
      <w:rFonts w:ascii="Calibri" w:hAnsi="Calibri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900CAE"/>
    <w:rPr>
      <w:rFonts w:ascii="Calibri" w:eastAsia="Times New Roman" w:hAnsi="Calibri" w:cs="Arial"/>
      <w:color w:val="44546A" w:themeColor="text2"/>
      <w:lang w:val="en-US"/>
    </w:rPr>
  </w:style>
  <w:style w:type="table" w:styleId="TableGrid">
    <w:name w:val="Table Grid"/>
    <w:basedOn w:val="TableNormal"/>
    <w:uiPriority w:val="39"/>
    <w:rsid w:val="00900C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900CA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CAE"/>
    <w:rPr>
      <w:rFonts w:ascii="Arial" w:eastAsia="Times New Roman" w:hAnsi="Arial" w:cs="Arial"/>
      <w:color w:val="44546A" w:themeColor="text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3061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616"/>
    <w:rPr>
      <w:rFonts w:ascii="Arial" w:eastAsia="Times New Roman" w:hAnsi="Arial" w:cs="Arial"/>
      <w:color w:val="44546A" w:themeColor="text2"/>
      <w:lang w:eastAsia="en-AU"/>
    </w:rPr>
  </w:style>
  <w:style w:type="table" w:customStyle="1" w:styleId="TableGrid1">
    <w:name w:val="Table Grid1"/>
    <w:basedOn w:val="TableNormal"/>
    <w:next w:val="TableGrid"/>
    <w:uiPriority w:val="39"/>
    <w:rsid w:val="00FE7B6C"/>
    <w:pPr>
      <w:spacing w:after="0" w:line="240" w:lineRule="auto"/>
    </w:pPr>
    <w:rPr>
      <w:rFonts w:eastAsia="Arial"/>
      <w:sz w:val="20"/>
      <w:szCs w:val="24"/>
      <w:lang w:val="en-GB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  <w:tcMar>
        <w:top w:w="57" w:type="dxa"/>
        <w:bottom w:w="57" w:type="dxa"/>
      </w:tcMar>
    </w:tcPr>
    <w:tblStylePr w:type="firstRow">
      <w:rPr>
        <w:b/>
        <w:color w:val="FFFFFF"/>
      </w:rPr>
      <w:tblPr/>
      <w:tcPr>
        <w:tcBorders>
          <w:insideH w:val="single" w:sz="4" w:space="0" w:color="FFFFFF"/>
          <w:insideV w:val="single" w:sz="4" w:space="0" w:color="FFFFFF"/>
        </w:tcBorders>
        <w:shd w:val="clear" w:color="auto" w:fill="004EA8"/>
      </w:tcPr>
    </w:tblStylePr>
    <w:tblStylePr w:type="firstCol">
      <w:rPr>
        <w:color w:val="004EA8"/>
      </w:rPr>
    </w:tblStylePr>
  </w:style>
  <w:style w:type="character" w:styleId="Hyperlink">
    <w:name w:val="Hyperlink"/>
    <w:basedOn w:val="DefaultParagraphFont"/>
    <w:uiPriority w:val="99"/>
    <w:unhideWhenUsed/>
    <w:rsid w:val="00634587"/>
    <w:rPr>
      <w:color w:val="BF8F00" w:themeColor="accent4" w:themeShade="B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sie.rose@education.vic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ECE205A2FCA74D94915D7B3FF8196E" ma:contentTypeVersion="2" ma:contentTypeDescription="Create a new document." ma:contentTypeScope="" ma:versionID="f22a2efd81c36610e6dd3a469b2a79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6c088a8d7b8a44554abdb9bd8bd038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22/05/2012 6:20:50 AM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22/05/2012 6:20:50 AM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22/05/2012 6:20:50 AM</Data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222D67-37BE-4ED6-A81B-C337C4BAA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9A189D-D327-4C0C-A61D-BE7E1D15019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5EF2FA2-11D4-4F9F-AAA0-2A4DDDE59C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DF23B3-EA79-4925-A40B-BAA6FDEE8A4D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Steele</dc:creator>
  <cp:keywords/>
  <dc:description/>
  <cp:lastModifiedBy>Josie Rose</cp:lastModifiedBy>
  <cp:revision>2</cp:revision>
  <dcterms:created xsi:type="dcterms:W3CDTF">2022-04-07T01:06:00Z</dcterms:created>
  <dcterms:modified xsi:type="dcterms:W3CDTF">2022-04-07T01:06:00Z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0x01010027ECE205A2FCA74D94915D7B3FF8196E</vt:lpwstr>
  </property>
</Properties>
</file>