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0217" w14:textId="7757C28A" w:rsidR="0086311B" w:rsidRPr="00EF0925" w:rsidRDefault="0086311B" w:rsidP="00B259EA">
      <w:pPr>
        <w:pStyle w:val="Title"/>
        <w:rPr>
          <w:szCs w:val="52"/>
        </w:rPr>
      </w:pPr>
      <w:r w:rsidRPr="00EF0925">
        <w:rPr>
          <w:szCs w:val="52"/>
        </w:rPr>
        <w:t>Transport</w:t>
      </w:r>
      <w:r w:rsidR="000938D6" w:rsidRPr="00EF0925">
        <w:rPr>
          <w:szCs w:val="52"/>
        </w:rPr>
        <w:t xml:space="preserve">, Postal and </w:t>
      </w:r>
      <w:r w:rsidR="00C64742" w:rsidRPr="00EF0925">
        <w:rPr>
          <w:szCs w:val="52"/>
        </w:rPr>
        <w:br/>
      </w:r>
      <w:r w:rsidR="000938D6" w:rsidRPr="00EF0925">
        <w:rPr>
          <w:szCs w:val="52"/>
        </w:rPr>
        <w:t xml:space="preserve">Warehousing </w:t>
      </w:r>
      <w:r w:rsidRPr="00EF0925">
        <w:rPr>
          <w:szCs w:val="52"/>
        </w:rPr>
        <w:t xml:space="preserve">Industry </w:t>
      </w:r>
      <w:r w:rsidR="00C64742" w:rsidRPr="00EF0925">
        <w:rPr>
          <w:szCs w:val="52"/>
        </w:rPr>
        <w:br/>
      </w:r>
      <w:r w:rsidRPr="00EF0925">
        <w:rPr>
          <w:szCs w:val="52"/>
        </w:rPr>
        <w:t>Insight</w:t>
      </w:r>
    </w:p>
    <w:p w14:paraId="154E50C6" w14:textId="366E24C4" w:rsidR="002627EF" w:rsidRPr="00FB6B6F" w:rsidRDefault="008E2AA0" w:rsidP="00B259EA">
      <w:pPr>
        <w:rPr>
          <w:color w:val="000000" w:themeColor="text1"/>
        </w:rPr>
        <w:sectPr w:rsidR="002627EF" w:rsidRPr="00FB6B6F"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Pr>
          <w:rStyle w:val="SubtitleChar"/>
        </w:rPr>
        <w:t xml:space="preserve">October </w:t>
      </w:r>
      <w:r w:rsidR="0086311B">
        <w:rPr>
          <w:rStyle w:val="SubtitleChar"/>
        </w:rPr>
        <w:t>2022</w:t>
      </w:r>
    </w:p>
    <w:p w14:paraId="787D6A88" w14:textId="77777777" w:rsidR="00E66B30" w:rsidRDefault="00E66B30" w:rsidP="00B259EA">
      <w:pPr>
        <w:pStyle w:val="TOCHeading"/>
      </w:pPr>
      <w:r>
        <w:lastRenderedPageBreak/>
        <w:t>Contents</w:t>
      </w:r>
    </w:p>
    <w:p w14:paraId="0458919C" w14:textId="1B78DDF2" w:rsidR="004729CD" w:rsidRPr="007172CA" w:rsidRDefault="00F85278">
      <w:pPr>
        <w:pStyle w:val="TOC1"/>
        <w:rPr>
          <w:rFonts w:asciiTheme="minorHAnsi" w:eastAsiaTheme="minorEastAsia" w:hAnsiTheme="minorHAnsi"/>
          <w:b w:val="0"/>
          <w:bCs/>
          <w:noProof/>
          <w:sz w:val="22"/>
          <w:szCs w:val="22"/>
          <w:lang w:val="en-AU" w:eastAsia="en-AU"/>
        </w:rPr>
      </w:pPr>
      <w:r w:rsidRPr="00086F3B">
        <w:fldChar w:fldCharType="begin"/>
      </w:r>
      <w:r w:rsidRPr="00086F3B">
        <w:instrText xml:space="preserve"> TOC \o "1-2" \h \z \u \t "Heading 8,1" </w:instrText>
      </w:r>
      <w:r w:rsidRPr="00086F3B">
        <w:fldChar w:fldCharType="separate"/>
      </w:r>
      <w:hyperlink w:anchor="_Toc116313107" w:history="1">
        <w:r w:rsidR="004729CD" w:rsidRPr="007172CA">
          <w:rPr>
            <w:rStyle w:val="Hyperlink"/>
            <w:b w:val="0"/>
            <w:bCs/>
            <w:noProof/>
          </w:rPr>
          <w:t>Introduction</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_Toc116313107 \h </w:instrText>
        </w:r>
        <w:r w:rsidR="004729CD" w:rsidRPr="007172CA">
          <w:rPr>
            <w:b w:val="0"/>
            <w:bCs/>
            <w:noProof/>
            <w:webHidden/>
          </w:rPr>
        </w:r>
        <w:r w:rsidR="004729CD" w:rsidRPr="007172CA">
          <w:rPr>
            <w:b w:val="0"/>
            <w:bCs/>
            <w:noProof/>
            <w:webHidden/>
          </w:rPr>
          <w:fldChar w:fldCharType="separate"/>
        </w:r>
        <w:r w:rsidR="00264BEA">
          <w:rPr>
            <w:b w:val="0"/>
            <w:bCs/>
            <w:noProof/>
            <w:webHidden/>
          </w:rPr>
          <w:t>2</w:t>
        </w:r>
        <w:r w:rsidR="004729CD" w:rsidRPr="007172CA">
          <w:rPr>
            <w:b w:val="0"/>
            <w:bCs/>
            <w:noProof/>
            <w:webHidden/>
          </w:rPr>
          <w:fldChar w:fldCharType="end"/>
        </w:r>
      </w:hyperlink>
    </w:p>
    <w:p w14:paraId="54D6B5AF" w14:textId="6CDE5B9F" w:rsidR="004729CD" w:rsidRPr="007172CA" w:rsidRDefault="00264BEA">
      <w:pPr>
        <w:pStyle w:val="TOC1"/>
        <w:rPr>
          <w:rFonts w:asciiTheme="minorHAnsi" w:eastAsiaTheme="minorEastAsia" w:hAnsiTheme="minorHAnsi"/>
          <w:b w:val="0"/>
          <w:bCs/>
          <w:noProof/>
          <w:sz w:val="22"/>
          <w:szCs w:val="22"/>
          <w:lang w:val="en-AU" w:eastAsia="en-AU"/>
        </w:rPr>
      </w:pPr>
      <w:hyperlink w:anchor="_Toc116313108" w:history="1">
        <w:r w:rsidR="004729CD" w:rsidRPr="007172CA">
          <w:rPr>
            <w:rStyle w:val="Hyperlink"/>
            <w:b w:val="0"/>
            <w:bCs/>
            <w:noProof/>
            <w:lang w:eastAsia="en-AU"/>
          </w:rPr>
          <w:t>Report coverage</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_Toc116313108 \h </w:instrText>
        </w:r>
        <w:r w:rsidR="004729CD" w:rsidRPr="007172CA">
          <w:rPr>
            <w:b w:val="0"/>
            <w:bCs/>
            <w:noProof/>
            <w:webHidden/>
          </w:rPr>
        </w:r>
        <w:r w:rsidR="004729CD" w:rsidRPr="007172CA">
          <w:rPr>
            <w:b w:val="0"/>
            <w:bCs/>
            <w:noProof/>
            <w:webHidden/>
          </w:rPr>
          <w:fldChar w:fldCharType="separate"/>
        </w:r>
        <w:r>
          <w:rPr>
            <w:b w:val="0"/>
            <w:bCs/>
            <w:noProof/>
            <w:webHidden/>
          </w:rPr>
          <w:t>4</w:t>
        </w:r>
        <w:r w:rsidR="004729CD" w:rsidRPr="007172CA">
          <w:rPr>
            <w:b w:val="0"/>
            <w:bCs/>
            <w:noProof/>
            <w:webHidden/>
          </w:rPr>
          <w:fldChar w:fldCharType="end"/>
        </w:r>
      </w:hyperlink>
    </w:p>
    <w:p w14:paraId="4C04D443" w14:textId="1DF1FBCA" w:rsidR="004729CD" w:rsidRPr="007172CA" w:rsidRDefault="00264BEA">
      <w:pPr>
        <w:pStyle w:val="TOC1"/>
        <w:rPr>
          <w:rFonts w:asciiTheme="minorHAnsi" w:eastAsiaTheme="minorEastAsia" w:hAnsiTheme="minorHAnsi"/>
          <w:b w:val="0"/>
          <w:bCs/>
          <w:noProof/>
          <w:sz w:val="22"/>
          <w:szCs w:val="22"/>
          <w:lang w:val="en-AU" w:eastAsia="en-AU"/>
        </w:rPr>
      </w:pPr>
      <w:hyperlink w:anchor="_Toc116313109" w:history="1">
        <w:r w:rsidR="004729CD" w:rsidRPr="007172CA">
          <w:rPr>
            <w:rStyle w:val="Hyperlink"/>
            <w:b w:val="0"/>
            <w:bCs/>
            <w:noProof/>
            <w:lang w:eastAsia="en-AU"/>
          </w:rPr>
          <w:t>Executive summary</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_Toc116313109 \h </w:instrText>
        </w:r>
        <w:r w:rsidR="004729CD" w:rsidRPr="007172CA">
          <w:rPr>
            <w:b w:val="0"/>
            <w:bCs/>
            <w:noProof/>
            <w:webHidden/>
          </w:rPr>
        </w:r>
        <w:r w:rsidR="004729CD" w:rsidRPr="007172CA">
          <w:rPr>
            <w:b w:val="0"/>
            <w:bCs/>
            <w:noProof/>
            <w:webHidden/>
          </w:rPr>
          <w:fldChar w:fldCharType="separate"/>
        </w:r>
        <w:r>
          <w:rPr>
            <w:b w:val="0"/>
            <w:bCs/>
            <w:noProof/>
            <w:webHidden/>
          </w:rPr>
          <w:t>6</w:t>
        </w:r>
        <w:r w:rsidR="004729CD" w:rsidRPr="007172CA">
          <w:rPr>
            <w:b w:val="0"/>
            <w:bCs/>
            <w:noProof/>
            <w:webHidden/>
          </w:rPr>
          <w:fldChar w:fldCharType="end"/>
        </w:r>
      </w:hyperlink>
    </w:p>
    <w:p w14:paraId="704FF870" w14:textId="591123FD" w:rsidR="004729CD" w:rsidRPr="007172CA" w:rsidRDefault="00264BEA">
      <w:pPr>
        <w:pStyle w:val="TOC1"/>
        <w:rPr>
          <w:rFonts w:asciiTheme="minorHAnsi" w:eastAsiaTheme="minorEastAsia" w:hAnsiTheme="minorHAnsi"/>
          <w:b w:val="0"/>
          <w:bCs/>
          <w:noProof/>
          <w:sz w:val="22"/>
          <w:szCs w:val="22"/>
          <w:lang w:val="en-AU" w:eastAsia="en-AU"/>
        </w:rPr>
      </w:pPr>
      <w:hyperlink w:anchor="_Toc116313110" w:history="1">
        <w:r w:rsidR="004729CD" w:rsidRPr="007172CA">
          <w:rPr>
            <w:rStyle w:val="Hyperlink"/>
            <w:b w:val="0"/>
            <w:bCs/>
            <w:noProof/>
          </w:rPr>
          <w:t>Industry outlook</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_Toc116313110 \h </w:instrText>
        </w:r>
        <w:r w:rsidR="004729CD" w:rsidRPr="007172CA">
          <w:rPr>
            <w:b w:val="0"/>
            <w:bCs/>
            <w:noProof/>
            <w:webHidden/>
          </w:rPr>
        </w:r>
        <w:r w:rsidR="004729CD" w:rsidRPr="007172CA">
          <w:rPr>
            <w:b w:val="0"/>
            <w:bCs/>
            <w:noProof/>
            <w:webHidden/>
          </w:rPr>
          <w:fldChar w:fldCharType="separate"/>
        </w:r>
        <w:r>
          <w:rPr>
            <w:b w:val="0"/>
            <w:bCs/>
            <w:noProof/>
            <w:webHidden/>
          </w:rPr>
          <w:t>9</w:t>
        </w:r>
        <w:r w:rsidR="004729CD" w:rsidRPr="007172CA">
          <w:rPr>
            <w:b w:val="0"/>
            <w:bCs/>
            <w:noProof/>
            <w:webHidden/>
          </w:rPr>
          <w:fldChar w:fldCharType="end"/>
        </w:r>
      </w:hyperlink>
    </w:p>
    <w:p w14:paraId="46BD905F" w14:textId="00B72576" w:rsidR="004729CD" w:rsidRPr="007172CA" w:rsidRDefault="00264BEA">
      <w:pPr>
        <w:pStyle w:val="TOC1"/>
        <w:rPr>
          <w:rFonts w:asciiTheme="minorHAnsi" w:eastAsiaTheme="minorEastAsia" w:hAnsiTheme="minorHAnsi"/>
          <w:b w:val="0"/>
          <w:bCs/>
          <w:noProof/>
          <w:sz w:val="22"/>
          <w:szCs w:val="22"/>
          <w:lang w:val="en-AU" w:eastAsia="en-AU"/>
        </w:rPr>
      </w:pPr>
      <w:hyperlink w:anchor="_Toc116313113" w:history="1">
        <w:r w:rsidR="004729CD" w:rsidRPr="007172CA">
          <w:rPr>
            <w:rStyle w:val="Hyperlink"/>
            <w:b w:val="0"/>
            <w:bCs/>
            <w:noProof/>
            <w:lang w:eastAsia="en-AU"/>
          </w:rPr>
          <w:t>Workforce and skilling implications</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_Toc116313113 \h </w:instrText>
        </w:r>
        <w:r w:rsidR="004729CD" w:rsidRPr="007172CA">
          <w:rPr>
            <w:b w:val="0"/>
            <w:bCs/>
            <w:noProof/>
            <w:webHidden/>
          </w:rPr>
        </w:r>
        <w:r w:rsidR="004729CD" w:rsidRPr="007172CA">
          <w:rPr>
            <w:b w:val="0"/>
            <w:bCs/>
            <w:noProof/>
            <w:webHidden/>
          </w:rPr>
          <w:fldChar w:fldCharType="separate"/>
        </w:r>
        <w:r>
          <w:rPr>
            <w:b w:val="0"/>
            <w:bCs/>
            <w:noProof/>
            <w:webHidden/>
          </w:rPr>
          <w:t>14</w:t>
        </w:r>
        <w:r w:rsidR="004729CD" w:rsidRPr="007172CA">
          <w:rPr>
            <w:b w:val="0"/>
            <w:bCs/>
            <w:noProof/>
            <w:webHidden/>
          </w:rPr>
          <w:fldChar w:fldCharType="end"/>
        </w:r>
      </w:hyperlink>
    </w:p>
    <w:p w14:paraId="16D44267" w14:textId="22F43BD4" w:rsidR="004729CD" w:rsidRPr="007172CA" w:rsidRDefault="00264BEA">
      <w:pPr>
        <w:pStyle w:val="TOC1"/>
        <w:rPr>
          <w:rFonts w:asciiTheme="minorHAnsi" w:eastAsiaTheme="minorEastAsia" w:hAnsiTheme="minorHAnsi"/>
          <w:b w:val="0"/>
          <w:bCs/>
          <w:noProof/>
          <w:sz w:val="22"/>
          <w:szCs w:val="22"/>
          <w:lang w:val="en-AU" w:eastAsia="en-AU"/>
        </w:rPr>
      </w:pPr>
      <w:hyperlink w:anchor="_Toc116313117" w:history="1">
        <w:r w:rsidR="004729CD" w:rsidRPr="007172CA">
          <w:rPr>
            <w:rStyle w:val="Hyperlink"/>
            <w:b w:val="0"/>
            <w:bCs/>
            <w:noProof/>
            <w:lang w:eastAsia="en-US"/>
          </w:rPr>
          <w:t>Education and training pipeline</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_Toc116313117 \h </w:instrText>
        </w:r>
        <w:r w:rsidR="004729CD" w:rsidRPr="007172CA">
          <w:rPr>
            <w:b w:val="0"/>
            <w:bCs/>
            <w:noProof/>
            <w:webHidden/>
          </w:rPr>
        </w:r>
        <w:r w:rsidR="004729CD" w:rsidRPr="007172CA">
          <w:rPr>
            <w:b w:val="0"/>
            <w:bCs/>
            <w:noProof/>
            <w:webHidden/>
          </w:rPr>
          <w:fldChar w:fldCharType="separate"/>
        </w:r>
        <w:r>
          <w:rPr>
            <w:b w:val="0"/>
            <w:bCs/>
            <w:noProof/>
            <w:webHidden/>
          </w:rPr>
          <w:t>19</w:t>
        </w:r>
        <w:r w:rsidR="004729CD" w:rsidRPr="007172CA">
          <w:rPr>
            <w:b w:val="0"/>
            <w:bCs/>
            <w:noProof/>
            <w:webHidden/>
          </w:rPr>
          <w:fldChar w:fldCharType="end"/>
        </w:r>
      </w:hyperlink>
    </w:p>
    <w:p w14:paraId="4A67E653" w14:textId="3904513D" w:rsidR="004729CD" w:rsidRPr="007172CA" w:rsidRDefault="00264BEA">
      <w:pPr>
        <w:pStyle w:val="TOC1"/>
        <w:rPr>
          <w:rFonts w:asciiTheme="minorHAnsi" w:eastAsiaTheme="minorEastAsia" w:hAnsiTheme="minorHAnsi"/>
          <w:b w:val="0"/>
          <w:bCs/>
          <w:noProof/>
          <w:sz w:val="22"/>
          <w:szCs w:val="22"/>
          <w:lang w:val="en-AU" w:eastAsia="en-AU"/>
        </w:rPr>
      </w:pPr>
      <w:hyperlink w:anchor="_Toc116313121" w:history="1">
        <w:r w:rsidR="004729CD" w:rsidRPr="007172CA">
          <w:rPr>
            <w:rStyle w:val="Hyperlink"/>
            <w:b w:val="0"/>
            <w:bCs/>
            <w:noProof/>
            <w:lang w:eastAsia="en-AU"/>
          </w:rPr>
          <w:t>Workforce priorities</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_Toc116313121 \h </w:instrText>
        </w:r>
        <w:r w:rsidR="004729CD" w:rsidRPr="007172CA">
          <w:rPr>
            <w:b w:val="0"/>
            <w:bCs/>
            <w:noProof/>
            <w:webHidden/>
          </w:rPr>
        </w:r>
        <w:r w:rsidR="004729CD" w:rsidRPr="007172CA">
          <w:rPr>
            <w:b w:val="0"/>
            <w:bCs/>
            <w:noProof/>
            <w:webHidden/>
          </w:rPr>
          <w:fldChar w:fldCharType="separate"/>
        </w:r>
        <w:r>
          <w:rPr>
            <w:b w:val="0"/>
            <w:bCs/>
            <w:noProof/>
            <w:webHidden/>
          </w:rPr>
          <w:t>24</w:t>
        </w:r>
        <w:r w:rsidR="004729CD" w:rsidRPr="007172CA">
          <w:rPr>
            <w:b w:val="0"/>
            <w:bCs/>
            <w:noProof/>
            <w:webHidden/>
          </w:rPr>
          <w:fldChar w:fldCharType="end"/>
        </w:r>
      </w:hyperlink>
    </w:p>
    <w:p w14:paraId="6E6EDEE2" w14:textId="65140914" w:rsidR="004729CD" w:rsidRPr="007172CA" w:rsidRDefault="00264BEA">
      <w:pPr>
        <w:pStyle w:val="TOC1"/>
        <w:rPr>
          <w:rFonts w:asciiTheme="minorHAnsi" w:eastAsiaTheme="minorEastAsia" w:hAnsiTheme="minorHAnsi"/>
          <w:b w:val="0"/>
          <w:bCs/>
          <w:noProof/>
          <w:sz w:val="22"/>
          <w:szCs w:val="22"/>
          <w:lang w:val="en-AU" w:eastAsia="en-AU"/>
        </w:rPr>
      </w:pPr>
      <w:hyperlink w:anchor="_Toc116313123" w:history="1">
        <w:r w:rsidR="004729CD" w:rsidRPr="007172CA">
          <w:rPr>
            <w:rStyle w:val="Hyperlink"/>
            <w:b w:val="0"/>
            <w:bCs/>
            <w:noProof/>
          </w:rPr>
          <w:t>Collaborative response</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_Toc116313123 \h </w:instrText>
        </w:r>
        <w:r w:rsidR="004729CD" w:rsidRPr="007172CA">
          <w:rPr>
            <w:b w:val="0"/>
            <w:bCs/>
            <w:noProof/>
            <w:webHidden/>
          </w:rPr>
        </w:r>
        <w:r w:rsidR="004729CD" w:rsidRPr="007172CA">
          <w:rPr>
            <w:b w:val="0"/>
            <w:bCs/>
            <w:noProof/>
            <w:webHidden/>
          </w:rPr>
          <w:fldChar w:fldCharType="separate"/>
        </w:r>
        <w:r>
          <w:rPr>
            <w:b w:val="0"/>
            <w:bCs/>
            <w:noProof/>
            <w:webHidden/>
          </w:rPr>
          <w:t>26</w:t>
        </w:r>
        <w:r w:rsidR="004729CD" w:rsidRPr="007172CA">
          <w:rPr>
            <w:b w:val="0"/>
            <w:bCs/>
            <w:noProof/>
            <w:webHidden/>
          </w:rPr>
          <w:fldChar w:fldCharType="end"/>
        </w:r>
      </w:hyperlink>
    </w:p>
    <w:p w14:paraId="1B2FF846" w14:textId="4BC3DF01" w:rsidR="004729CD" w:rsidRPr="007172CA" w:rsidRDefault="00264BEA">
      <w:pPr>
        <w:pStyle w:val="TOC1"/>
        <w:rPr>
          <w:rFonts w:asciiTheme="minorHAnsi" w:eastAsiaTheme="minorEastAsia" w:hAnsiTheme="minorHAnsi"/>
          <w:b w:val="0"/>
          <w:bCs/>
          <w:noProof/>
          <w:sz w:val="22"/>
          <w:szCs w:val="22"/>
          <w:lang w:val="en-AU" w:eastAsia="en-AU"/>
        </w:rPr>
      </w:pPr>
      <w:hyperlink w:anchor="_Toc116313126" w:history="1">
        <w:r w:rsidR="004729CD" w:rsidRPr="007172CA">
          <w:rPr>
            <w:rStyle w:val="Hyperlink"/>
            <w:b w:val="0"/>
            <w:bCs/>
            <w:noProof/>
            <w:lang w:eastAsia="en-AU"/>
          </w:rPr>
          <w:t>Appendix A | Drivers of demand</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_Toc116313126 \h </w:instrText>
        </w:r>
        <w:r w:rsidR="004729CD" w:rsidRPr="007172CA">
          <w:rPr>
            <w:b w:val="0"/>
            <w:bCs/>
            <w:noProof/>
            <w:webHidden/>
          </w:rPr>
        </w:r>
        <w:r w:rsidR="004729CD" w:rsidRPr="007172CA">
          <w:rPr>
            <w:b w:val="0"/>
            <w:bCs/>
            <w:noProof/>
            <w:webHidden/>
          </w:rPr>
          <w:fldChar w:fldCharType="separate"/>
        </w:r>
        <w:r>
          <w:rPr>
            <w:b w:val="0"/>
            <w:bCs/>
            <w:noProof/>
            <w:webHidden/>
          </w:rPr>
          <w:t>28</w:t>
        </w:r>
        <w:r w:rsidR="004729CD" w:rsidRPr="007172CA">
          <w:rPr>
            <w:b w:val="0"/>
            <w:bCs/>
            <w:noProof/>
            <w:webHidden/>
          </w:rPr>
          <w:fldChar w:fldCharType="end"/>
        </w:r>
      </w:hyperlink>
    </w:p>
    <w:p w14:paraId="1A545B57" w14:textId="12F08746" w:rsidR="004729CD" w:rsidRPr="007172CA" w:rsidRDefault="00264BEA">
      <w:pPr>
        <w:pStyle w:val="TOC1"/>
        <w:rPr>
          <w:rFonts w:asciiTheme="minorHAnsi" w:eastAsiaTheme="minorEastAsia" w:hAnsiTheme="minorHAnsi"/>
          <w:b w:val="0"/>
          <w:bCs/>
          <w:noProof/>
          <w:sz w:val="22"/>
          <w:szCs w:val="22"/>
          <w:lang w:val="en-AU" w:eastAsia="en-AU"/>
        </w:rPr>
      </w:pPr>
      <w:hyperlink w:anchor="_Toc116313127" w:history="1">
        <w:r w:rsidR="004729CD" w:rsidRPr="007172CA">
          <w:rPr>
            <w:rStyle w:val="Hyperlink"/>
            <w:b w:val="0"/>
            <w:bCs/>
            <w:noProof/>
            <w:lang w:eastAsia="en-AU"/>
          </w:rPr>
          <w:t>Appendix B Data methodology</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_Toc116313127 \h </w:instrText>
        </w:r>
        <w:r w:rsidR="004729CD" w:rsidRPr="007172CA">
          <w:rPr>
            <w:b w:val="0"/>
            <w:bCs/>
            <w:noProof/>
            <w:webHidden/>
          </w:rPr>
        </w:r>
        <w:r w:rsidR="004729CD" w:rsidRPr="007172CA">
          <w:rPr>
            <w:b w:val="0"/>
            <w:bCs/>
            <w:noProof/>
            <w:webHidden/>
          </w:rPr>
          <w:fldChar w:fldCharType="separate"/>
        </w:r>
        <w:r>
          <w:rPr>
            <w:b w:val="0"/>
            <w:bCs/>
            <w:noProof/>
            <w:webHidden/>
          </w:rPr>
          <w:t>31</w:t>
        </w:r>
        <w:r w:rsidR="004729CD" w:rsidRPr="007172CA">
          <w:rPr>
            <w:b w:val="0"/>
            <w:bCs/>
            <w:noProof/>
            <w:webHidden/>
          </w:rPr>
          <w:fldChar w:fldCharType="end"/>
        </w:r>
      </w:hyperlink>
    </w:p>
    <w:p w14:paraId="2AE21EC6" w14:textId="207F55CF" w:rsidR="004729CD" w:rsidRPr="007172CA" w:rsidRDefault="00264BEA">
      <w:pPr>
        <w:pStyle w:val="TOC1"/>
        <w:rPr>
          <w:rFonts w:asciiTheme="minorHAnsi" w:eastAsiaTheme="minorEastAsia" w:hAnsiTheme="minorHAnsi"/>
          <w:b w:val="0"/>
          <w:bCs/>
          <w:noProof/>
          <w:sz w:val="22"/>
          <w:szCs w:val="22"/>
          <w:lang w:val="en-AU" w:eastAsia="en-AU"/>
        </w:rPr>
      </w:pPr>
      <w:hyperlink w:anchor="_Toc116313132" w:history="1">
        <w:r w:rsidR="004729CD" w:rsidRPr="007172CA">
          <w:rPr>
            <w:rStyle w:val="Hyperlink"/>
            <w:b w:val="0"/>
            <w:bCs/>
            <w:noProof/>
            <w:lang w:eastAsia="en-AU"/>
          </w:rPr>
          <w:t>Appendix C Victorian VET pipeline methodology</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_Toc116313132 \h </w:instrText>
        </w:r>
        <w:r w:rsidR="004729CD" w:rsidRPr="007172CA">
          <w:rPr>
            <w:b w:val="0"/>
            <w:bCs/>
            <w:noProof/>
            <w:webHidden/>
          </w:rPr>
        </w:r>
        <w:r w:rsidR="004729CD" w:rsidRPr="007172CA">
          <w:rPr>
            <w:b w:val="0"/>
            <w:bCs/>
            <w:noProof/>
            <w:webHidden/>
          </w:rPr>
          <w:fldChar w:fldCharType="separate"/>
        </w:r>
        <w:r>
          <w:rPr>
            <w:b w:val="0"/>
            <w:bCs/>
            <w:noProof/>
            <w:webHidden/>
          </w:rPr>
          <w:t>34</w:t>
        </w:r>
        <w:r w:rsidR="004729CD" w:rsidRPr="007172CA">
          <w:rPr>
            <w:b w:val="0"/>
            <w:bCs/>
            <w:noProof/>
            <w:webHidden/>
          </w:rPr>
          <w:fldChar w:fldCharType="end"/>
        </w:r>
      </w:hyperlink>
    </w:p>
    <w:p w14:paraId="4269EB85" w14:textId="0EA39881" w:rsidR="004729CD" w:rsidRPr="007172CA" w:rsidRDefault="00264BEA">
      <w:pPr>
        <w:pStyle w:val="TOC1"/>
        <w:rPr>
          <w:rFonts w:asciiTheme="minorHAnsi" w:eastAsiaTheme="minorEastAsia" w:hAnsiTheme="minorHAnsi"/>
          <w:b w:val="0"/>
          <w:bCs/>
          <w:noProof/>
          <w:sz w:val="22"/>
          <w:szCs w:val="22"/>
          <w:lang w:val="en-AU" w:eastAsia="en-AU"/>
        </w:rPr>
      </w:pPr>
      <w:hyperlink w:anchor="_Toc116313134" w:history="1">
        <w:r w:rsidR="004729CD" w:rsidRPr="007172CA">
          <w:rPr>
            <w:rStyle w:val="Hyperlink"/>
            <w:b w:val="0"/>
            <w:bCs/>
            <w:noProof/>
            <w:lang w:eastAsia="en-AU"/>
          </w:rPr>
          <w:t>Appendix D Stakeholder engagement process</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_Toc116313134 \h </w:instrText>
        </w:r>
        <w:r w:rsidR="004729CD" w:rsidRPr="007172CA">
          <w:rPr>
            <w:b w:val="0"/>
            <w:bCs/>
            <w:noProof/>
            <w:webHidden/>
          </w:rPr>
        </w:r>
        <w:r w:rsidR="004729CD" w:rsidRPr="007172CA">
          <w:rPr>
            <w:b w:val="0"/>
            <w:bCs/>
            <w:noProof/>
            <w:webHidden/>
          </w:rPr>
          <w:fldChar w:fldCharType="separate"/>
        </w:r>
        <w:r>
          <w:rPr>
            <w:b w:val="0"/>
            <w:bCs/>
            <w:noProof/>
            <w:webHidden/>
          </w:rPr>
          <w:t>35</w:t>
        </w:r>
        <w:r w:rsidR="004729CD" w:rsidRPr="007172CA">
          <w:rPr>
            <w:b w:val="0"/>
            <w:bCs/>
            <w:noProof/>
            <w:webHidden/>
          </w:rPr>
          <w:fldChar w:fldCharType="end"/>
        </w:r>
      </w:hyperlink>
    </w:p>
    <w:p w14:paraId="747D3098" w14:textId="760191F0" w:rsidR="004729CD" w:rsidRPr="007172CA" w:rsidRDefault="00264BEA">
      <w:pPr>
        <w:pStyle w:val="TOC1"/>
        <w:rPr>
          <w:rFonts w:asciiTheme="minorHAnsi" w:eastAsiaTheme="minorEastAsia" w:hAnsiTheme="minorHAnsi"/>
          <w:b w:val="0"/>
          <w:bCs/>
          <w:noProof/>
          <w:sz w:val="22"/>
          <w:szCs w:val="22"/>
          <w:lang w:val="en-AU" w:eastAsia="en-AU"/>
        </w:rPr>
      </w:pPr>
      <w:hyperlink w:anchor="_Toc116313135" w:history="1">
        <w:r w:rsidR="004729CD" w:rsidRPr="007172CA">
          <w:rPr>
            <w:rStyle w:val="Hyperlink"/>
            <w:b w:val="0"/>
            <w:bCs/>
            <w:noProof/>
          </w:rPr>
          <w:t>References</w:t>
        </w:r>
        <w:r w:rsidR="004729CD" w:rsidRPr="007172CA">
          <w:rPr>
            <w:b w:val="0"/>
            <w:bCs/>
            <w:noProof/>
            <w:webHidden/>
          </w:rPr>
          <w:tab/>
        </w:r>
        <w:r w:rsidR="004729CD" w:rsidRPr="007172CA">
          <w:rPr>
            <w:b w:val="0"/>
            <w:bCs/>
            <w:noProof/>
            <w:webHidden/>
          </w:rPr>
          <w:fldChar w:fldCharType="begin"/>
        </w:r>
        <w:r w:rsidR="004729CD" w:rsidRPr="007172CA">
          <w:rPr>
            <w:b w:val="0"/>
            <w:bCs/>
            <w:noProof/>
            <w:webHidden/>
          </w:rPr>
          <w:instrText xml:space="preserve"> PAGEREF _Toc116313135 \h </w:instrText>
        </w:r>
        <w:r w:rsidR="004729CD" w:rsidRPr="007172CA">
          <w:rPr>
            <w:b w:val="0"/>
            <w:bCs/>
            <w:noProof/>
            <w:webHidden/>
          </w:rPr>
        </w:r>
        <w:r w:rsidR="004729CD" w:rsidRPr="007172CA">
          <w:rPr>
            <w:b w:val="0"/>
            <w:bCs/>
            <w:noProof/>
            <w:webHidden/>
          </w:rPr>
          <w:fldChar w:fldCharType="separate"/>
        </w:r>
        <w:r>
          <w:rPr>
            <w:b w:val="0"/>
            <w:bCs/>
            <w:noProof/>
            <w:webHidden/>
          </w:rPr>
          <w:t>36</w:t>
        </w:r>
        <w:r w:rsidR="004729CD" w:rsidRPr="007172CA">
          <w:rPr>
            <w:b w:val="0"/>
            <w:bCs/>
            <w:noProof/>
            <w:webHidden/>
          </w:rPr>
          <w:fldChar w:fldCharType="end"/>
        </w:r>
      </w:hyperlink>
    </w:p>
    <w:p w14:paraId="519AE660" w14:textId="01BE2AEA" w:rsidR="00E66B30" w:rsidRPr="00E66B30" w:rsidRDefault="00F85278" w:rsidP="00B259EA">
      <w:r w:rsidRPr="00086F3B">
        <w:rPr>
          <w:bCs/>
        </w:rPr>
        <w:fldChar w:fldCharType="end"/>
      </w:r>
    </w:p>
    <w:p w14:paraId="3E84D7FA" w14:textId="1A3E756C" w:rsidR="00E82F40" w:rsidRDefault="00E82F40" w:rsidP="00B259EA">
      <w:r>
        <w:br w:type="page"/>
      </w:r>
    </w:p>
    <w:p w14:paraId="095E6944" w14:textId="55F19EE3" w:rsidR="002627EF" w:rsidRDefault="00D9346A" w:rsidP="00B259EA">
      <w:pPr>
        <w:pStyle w:val="Heading1"/>
      </w:pPr>
      <w:bookmarkStart w:id="1" w:name="_Toc116313107"/>
      <w:r>
        <w:lastRenderedPageBreak/>
        <w:t>Introduction</w:t>
      </w:r>
      <w:bookmarkEnd w:id="1"/>
    </w:p>
    <w:p w14:paraId="65874725" w14:textId="44345188" w:rsidR="00A964BD" w:rsidRPr="00B61DEC" w:rsidRDefault="00A964BD" w:rsidP="00440697">
      <w:pPr>
        <w:rPr>
          <w:lang w:eastAsia="en-AU"/>
        </w:rPr>
      </w:pPr>
      <w:r w:rsidRPr="00B61DEC">
        <w:rPr>
          <w:lang w:eastAsia="en-AU"/>
        </w:rPr>
        <w:t xml:space="preserve">This report on the </w:t>
      </w:r>
      <w:r>
        <w:rPr>
          <w:lang w:eastAsia="en-AU"/>
        </w:rPr>
        <w:t>Transport, Postal and Warehousing</w:t>
      </w:r>
      <w:r w:rsidRPr="00B61DEC">
        <w:rPr>
          <w:lang w:eastAsia="en-AU"/>
        </w:rPr>
        <w:t xml:space="preserve"> industry forms part of the 2022 Victorian Skills Plan and outlines demand for occupations, education and training directed to meeting the demand and current workforce issues facing the industry. </w:t>
      </w:r>
    </w:p>
    <w:p w14:paraId="11C15440" w14:textId="64D02F50" w:rsidR="00A964BD" w:rsidRPr="00B61DEC" w:rsidRDefault="00A964BD" w:rsidP="00440697">
      <w:pPr>
        <w:rPr>
          <w:lang w:eastAsia="en-AU"/>
        </w:rPr>
      </w:pPr>
      <w:r w:rsidRPr="00B61DEC">
        <w:rPr>
          <w:lang w:eastAsia="en-AU"/>
        </w:rPr>
        <w:t xml:space="preserve">This report has been prepared by the Victorian Skills Authority (VSA). The VSA was formed in July 2021 in response to the review </w:t>
      </w:r>
      <w:r w:rsidRPr="00421077">
        <w:rPr>
          <w:b/>
          <w:bCs/>
          <w:iCs/>
          <w:lang w:eastAsia="en-AU"/>
        </w:rPr>
        <w:t>Future Skills for Victoria: Driving collaboration and innovation in post-secondary education and training</w:t>
      </w:r>
      <w:r w:rsidRPr="00B61DEC">
        <w:rPr>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19065970" w14:textId="77777777" w:rsidR="00A964BD" w:rsidRPr="00B61DEC" w:rsidRDefault="00A964BD" w:rsidP="0050193B">
      <w:pPr>
        <w:pStyle w:val="Heading4"/>
        <w:tabs>
          <w:tab w:val="clear" w:pos="0"/>
        </w:tabs>
      </w:pPr>
      <w:r w:rsidRPr="00B61DEC">
        <w:t>The Victorian Skills Plan</w:t>
      </w:r>
    </w:p>
    <w:p w14:paraId="23A1CA0C" w14:textId="77777777" w:rsidR="00A964BD" w:rsidRPr="00B61DEC" w:rsidRDefault="00A964BD" w:rsidP="00A964BD">
      <w:pPr>
        <w:rPr>
          <w:lang w:eastAsia="en-AU"/>
        </w:rPr>
      </w:pPr>
      <w:r w:rsidRPr="00B61DEC">
        <w:rPr>
          <w:lang w:eastAsia="en-AU"/>
        </w:rPr>
        <w:t xml:space="preserve">The annual Skills Plan sets out Victoria’s skills needs for 2022 to 2025 by drawing on data, evidence and insights from a range of system-wide and local sources. </w:t>
      </w:r>
    </w:p>
    <w:p w14:paraId="10D0F638" w14:textId="536F0672" w:rsidR="0050193B" w:rsidRPr="00FA5A34" w:rsidRDefault="0050193B" w:rsidP="0050193B">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3B827D3D" w14:textId="75B79E95" w:rsidR="0050193B" w:rsidRPr="00FA5A34" w:rsidRDefault="0050193B" w:rsidP="00A36BD7">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180B5E29" w14:textId="77777777" w:rsidR="0050193B" w:rsidRPr="00FA5A34" w:rsidRDefault="0050193B" w:rsidP="00A36BD7">
      <w:pPr>
        <w:pStyle w:val="NormalTablesListBullet"/>
        <w:rPr>
          <w:lang w:eastAsia="en-AU"/>
        </w:rPr>
      </w:pPr>
      <w:r w:rsidRPr="00DF5D33">
        <w:rPr>
          <w:b/>
          <w:lang w:eastAsia="en-AU"/>
        </w:rPr>
        <w:t>sets priorities</w:t>
      </w:r>
      <w:r w:rsidRPr="00FA5A34">
        <w:rPr>
          <w:lang w:eastAsia="en-AU"/>
        </w:rPr>
        <w:t xml:space="preserve"> for post-school education and training in Victoria</w:t>
      </w:r>
    </w:p>
    <w:p w14:paraId="07280BF0" w14:textId="2D375E2D" w:rsidR="0050193B" w:rsidRPr="00FA5A34" w:rsidRDefault="0050193B" w:rsidP="0050193B">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14:paraId="265E9CC7" w14:textId="77777777" w:rsidR="0050193B" w:rsidRPr="00FA5A34" w:rsidRDefault="0050193B" w:rsidP="0050193B">
      <w:pPr>
        <w:pStyle w:val="NormalTablesListBullet"/>
        <w:spacing w:after="240"/>
        <w:rPr>
          <w:lang w:eastAsia="en-AU"/>
        </w:rPr>
      </w:pPr>
      <w:r>
        <w:rPr>
          <w:b/>
          <w:lang w:eastAsia="en-AU"/>
        </w:rPr>
        <w:t>a</w:t>
      </w:r>
      <w:r w:rsidRPr="00FA5A34">
        <w:rPr>
          <w:b/>
          <w:lang w:eastAsia="en-AU"/>
        </w:rPr>
        <w:t>ligns action</w:t>
      </w:r>
      <w:r w:rsidRPr="00FA5A34">
        <w:rPr>
          <w:lang w:eastAsia="en-AU"/>
        </w:rPr>
        <w:t xml:space="preserve"> across industry and government to support improved outcomes for all Victorians.</w:t>
      </w:r>
    </w:p>
    <w:p w14:paraId="16B146AD" w14:textId="77777777" w:rsidR="00A964BD" w:rsidRPr="00B61DEC" w:rsidRDefault="00A964BD" w:rsidP="00A964BD">
      <w:pPr>
        <w:pStyle w:val="NormalTablesListBullet"/>
        <w:numPr>
          <w:ilvl w:val="0"/>
          <w:numId w:val="0"/>
        </w:numPr>
        <w:rPr>
          <w:rFonts w:eastAsia="Times New Roman" w:cs="Times New Roman"/>
          <w:color w:val="000000" w:themeColor="text1"/>
          <w:szCs w:val="19"/>
          <w:lang w:eastAsia="en-AU"/>
        </w:rPr>
      </w:pPr>
      <w:r w:rsidRPr="00B61DEC">
        <w:rPr>
          <w:rFonts w:eastAsia="Times New Roman" w:cs="Times New Roman"/>
          <w:color w:val="000000" w:themeColor="text1"/>
          <w:szCs w:val="19"/>
          <w:lang w:eastAsia="en-AU"/>
        </w:rPr>
        <w:t>The Skills Plan consists of:</w:t>
      </w:r>
    </w:p>
    <w:p w14:paraId="29F12028" w14:textId="77777777" w:rsidR="0050193B" w:rsidRPr="00FA5A34" w:rsidRDefault="0050193B" w:rsidP="008D1C62">
      <w:pPr>
        <w:pStyle w:val="NormalTablesListBullet"/>
        <w:numPr>
          <w:ilvl w:val="0"/>
          <w:numId w:val="38"/>
        </w:numPr>
        <w:rPr>
          <w:lang w:eastAsia="en-AU"/>
        </w:rPr>
      </w:pPr>
      <w:r>
        <w:rPr>
          <w:lang w:eastAsia="en-AU"/>
        </w:rPr>
        <w:t>a</w:t>
      </w:r>
      <w:r w:rsidRPr="00FA5A34">
        <w:rPr>
          <w:lang w:eastAsia="en-AU"/>
        </w:rPr>
        <w:t xml:space="preserve"> summary report – the Victorian Skills Plan</w:t>
      </w:r>
    </w:p>
    <w:p w14:paraId="226B790C" w14:textId="2F7340B7" w:rsidR="0050193B" w:rsidRPr="00FA5A34" w:rsidRDefault="0050193B" w:rsidP="008D1C62">
      <w:pPr>
        <w:pStyle w:val="NormalTablesListBullet"/>
        <w:numPr>
          <w:ilvl w:val="0"/>
          <w:numId w:val="38"/>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14:paraId="100F8506" w14:textId="77777777" w:rsidR="0050193B" w:rsidRPr="00FA5A34" w:rsidRDefault="0050193B" w:rsidP="008D1C62">
      <w:pPr>
        <w:pStyle w:val="NormalTablesListBullet"/>
        <w:numPr>
          <w:ilvl w:val="0"/>
          <w:numId w:val="38"/>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14:paraId="3E6EEB7B" w14:textId="421FE005" w:rsidR="0050193B" w:rsidRPr="00FA5A34" w:rsidRDefault="0050193B" w:rsidP="008D1C62">
      <w:pPr>
        <w:pStyle w:val="NormalTablesListBullet"/>
        <w:numPr>
          <w:ilvl w:val="0"/>
          <w:numId w:val="38"/>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404C9F48" w14:textId="77777777" w:rsidR="00A964BD" w:rsidRPr="00B61DEC" w:rsidRDefault="00A964BD" w:rsidP="0050193B">
      <w:pPr>
        <w:pStyle w:val="Heading4"/>
        <w:tabs>
          <w:tab w:val="clear" w:pos="0"/>
        </w:tabs>
      </w:pPr>
      <w:r w:rsidRPr="00B61DEC">
        <w:t>About Industry Insight Reports</w:t>
      </w:r>
    </w:p>
    <w:p w14:paraId="56875F94" w14:textId="617F91A1" w:rsidR="00A964BD" w:rsidRPr="00FA5A34" w:rsidRDefault="00A964BD" w:rsidP="00A964BD">
      <w:pPr>
        <w:spacing w:line="240" w:lineRule="auto"/>
        <w:rPr>
          <w:lang w:eastAsia="en-AU"/>
        </w:rPr>
      </w:pPr>
      <w:r w:rsidRPr="00FA5A34">
        <w:rPr>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226A831D" w14:textId="765DA26E" w:rsidR="00A964BD" w:rsidRPr="00B61DEC" w:rsidRDefault="00A964BD" w:rsidP="00A964BD">
      <w:pPr>
        <w:pStyle w:val="NormalTablesListBullet"/>
        <w:rPr>
          <w:lang w:eastAsia="en-AU"/>
        </w:rPr>
      </w:pPr>
      <w:r w:rsidRPr="00B61DEC">
        <w:rPr>
          <w:lang w:eastAsia="en-AU"/>
        </w:rPr>
        <w:t xml:space="preserve">profile the </w:t>
      </w:r>
      <w:r w:rsidRPr="00B61DEC">
        <w:rPr>
          <w:b/>
          <w:bCs/>
          <w:lang w:eastAsia="en-AU"/>
        </w:rPr>
        <w:t>industry</w:t>
      </w:r>
      <w:r w:rsidRPr="00B61DEC">
        <w:rPr>
          <w:lang w:eastAsia="en-AU"/>
        </w:rPr>
        <w:t xml:space="preserve"> </w:t>
      </w:r>
      <w:r w:rsidRPr="00B61DEC">
        <w:rPr>
          <w:b/>
          <w:bCs/>
          <w:lang w:eastAsia="en-AU"/>
        </w:rPr>
        <w:t>outlook</w:t>
      </w:r>
      <w:r w:rsidRPr="00B61DEC">
        <w:rPr>
          <w:lang w:eastAsia="en-AU"/>
        </w:rPr>
        <w:t xml:space="preserve">, </w:t>
      </w:r>
      <w:proofErr w:type="gramStart"/>
      <w:r w:rsidRPr="00B61DEC">
        <w:rPr>
          <w:lang w:eastAsia="en-AU"/>
        </w:rPr>
        <w:t>taking into account</w:t>
      </w:r>
      <w:proofErr w:type="gramEnd"/>
      <w:r w:rsidRPr="00B61DEC">
        <w:rPr>
          <w:lang w:eastAsia="en-AU"/>
        </w:rPr>
        <w:t xml:space="preserve"> sector trends and key drivers of demand</w:t>
      </w:r>
    </w:p>
    <w:p w14:paraId="6B34BAE9" w14:textId="043278B3" w:rsidR="00A964BD" w:rsidRPr="00B61DEC" w:rsidRDefault="00A964BD" w:rsidP="00A964BD">
      <w:pPr>
        <w:pStyle w:val="NormalTablesListBullet"/>
        <w:rPr>
          <w:lang w:eastAsia="en-AU"/>
        </w:rPr>
      </w:pPr>
      <w:r w:rsidRPr="00B61DEC">
        <w:rPr>
          <w:lang w:eastAsia="en-AU"/>
        </w:rPr>
        <w:t xml:space="preserve">detail the </w:t>
      </w:r>
      <w:r w:rsidRPr="00B61DEC">
        <w:rPr>
          <w:b/>
          <w:bCs/>
          <w:lang w:eastAsia="en-AU"/>
        </w:rPr>
        <w:t>workforce and skilling implications</w:t>
      </w:r>
      <w:r w:rsidRPr="00B61DEC">
        <w:rPr>
          <w:lang w:eastAsia="en-AU"/>
        </w:rPr>
        <w:t xml:space="preserve"> of the industry based on forecasting</w:t>
      </w:r>
    </w:p>
    <w:p w14:paraId="60F37281" w14:textId="5988CDEF" w:rsidR="00A964BD" w:rsidRPr="00B61DEC" w:rsidRDefault="00A964BD" w:rsidP="00A964BD">
      <w:pPr>
        <w:pStyle w:val="NormalTablesListBullet"/>
        <w:rPr>
          <w:lang w:eastAsia="en-AU"/>
        </w:rPr>
      </w:pPr>
      <w:r w:rsidRPr="00B61DEC">
        <w:rPr>
          <w:lang w:eastAsia="en-AU"/>
        </w:rPr>
        <w:t xml:space="preserve">set </w:t>
      </w:r>
      <w:r w:rsidRPr="00B61DEC">
        <w:rPr>
          <w:b/>
          <w:bCs/>
          <w:lang w:eastAsia="en-AU"/>
        </w:rPr>
        <w:t>industry</w:t>
      </w:r>
      <w:r w:rsidRPr="00B61DEC">
        <w:rPr>
          <w:lang w:eastAsia="en-AU"/>
        </w:rPr>
        <w:t xml:space="preserve"> </w:t>
      </w:r>
      <w:r w:rsidRPr="00B61DEC">
        <w:rPr>
          <w:b/>
          <w:bCs/>
          <w:lang w:eastAsia="en-AU"/>
        </w:rPr>
        <w:t>priorities</w:t>
      </w:r>
      <w:r w:rsidRPr="00B61DEC">
        <w:rPr>
          <w:lang w:eastAsia="en-AU"/>
        </w:rPr>
        <w:t xml:space="preserve"> in responding to current and future workforce challenges</w:t>
      </w:r>
    </w:p>
    <w:p w14:paraId="767CB46C" w14:textId="422ECA10" w:rsidR="00A964BD" w:rsidRPr="00B61DEC" w:rsidRDefault="00A964BD" w:rsidP="00553BC9">
      <w:pPr>
        <w:pStyle w:val="NormalTablesListBullet"/>
        <w:spacing w:after="160"/>
        <w:rPr>
          <w:lang w:eastAsia="en-AU"/>
        </w:rPr>
      </w:pPr>
      <w:r w:rsidRPr="00B61DEC">
        <w:rPr>
          <w:lang w:eastAsia="en-AU"/>
        </w:rPr>
        <w:t xml:space="preserve">provide initial guidance for an </w:t>
      </w:r>
      <w:r w:rsidRPr="00B61DEC">
        <w:rPr>
          <w:b/>
          <w:bCs/>
          <w:lang w:eastAsia="en-AU"/>
        </w:rPr>
        <w:t>education and training response</w:t>
      </w:r>
      <w:r w:rsidRPr="00B61DEC">
        <w:rPr>
          <w:lang w:eastAsia="en-AU"/>
        </w:rPr>
        <w:t xml:space="preserve"> to these challenges.</w:t>
      </w:r>
    </w:p>
    <w:p w14:paraId="29229337" w14:textId="77777777" w:rsidR="00A964BD" w:rsidRPr="00B61DEC" w:rsidRDefault="00A964BD" w:rsidP="00A964BD">
      <w:pPr>
        <w:rPr>
          <w:lang w:eastAsia="en-AU"/>
        </w:rPr>
      </w:pPr>
      <w:r w:rsidRPr="00B61DEC">
        <w:rPr>
          <w:lang w:eastAsia="en-AU"/>
        </w:rPr>
        <w:t xml:space="preserve">The industries reflected in each report are defined according to their classification within </w:t>
      </w:r>
      <w:r w:rsidRPr="00421077">
        <w:rPr>
          <w:b/>
          <w:bCs/>
          <w:lang w:eastAsia="en-AU"/>
        </w:rPr>
        <w:t>1292.0 - Australian and New Zealand Standard Industrial Classification (ANZSIC) 2006</w:t>
      </w:r>
      <w:r w:rsidRPr="00B61DEC">
        <w:rPr>
          <w:lang w:eastAsia="en-AU"/>
        </w:rPr>
        <w:t xml:space="preserve">, prepared by the Australian Bureau of Statistics. Occupations within industries have been defined using the </w:t>
      </w:r>
      <w:r w:rsidRPr="00421077">
        <w:rPr>
          <w:b/>
          <w:bCs/>
          <w:lang w:eastAsia="en-AU"/>
        </w:rPr>
        <w:t>Australian and New Zealand Standard Classification of Occupations (ANZSCO)</w:t>
      </w:r>
      <w:r w:rsidRPr="00B61DEC">
        <w:rPr>
          <w:lang w:eastAsia="en-AU"/>
        </w:rPr>
        <w:t>.</w:t>
      </w:r>
    </w:p>
    <w:p w14:paraId="2E7661C0" w14:textId="18C3BE83" w:rsidR="00A964BD" w:rsidRPr="00B61DEC" w:rsidRDefault="00A964BD" w:rsidP="00A964BD">
      <w:pPr>
        <w:rPr>
          <w:lang w:eastAsia="en-AU"/>
        </w:rPr>
      </w:pPr>
      <w:r w:rsidRPr="00B61DEC">
        <w:rPr>
          <w:lang w:eastAsia="en-AU"/>
        </w:rPr>
        <w:t>Each industry insight contribute</w:t>
      </w:r>
      <w:r w:rsidR="00C13D30">
        <w:rPr>
          <w:lang w:eastAsia="en-AU"/>
        </w:rPr>
        <w:t>s</w:t>
      </w:r>
      <w:r w:rsidRPr="00B61DEC">
        <w:rPr>
          <w:lang w:eastAsia="en-AU"/>
        </w:rPr>
        <w:t xml:space="preserve"> to the conclusions and recommendations of the Skills Plan, focusing on actions for implementation over a three-year period. </w:t>
      </w:r>
    </w:p>
    <w:p w14:paraId="0E90C225" w14:textId="77777777" w:rsidR="00A964BD" w:rsidRPr="00B61DEC" w:rsidRDefault="00A964BD" w:rsidP="00A964BD">
      <w:pPr>
        <w:rPr>
          <w:lang w:eastAsia="en-AU"/>
        </w:rPr>
      </w:pPr>
      <w:r w:rsidRPr="00B61DEC">
        <w:rPr>
          <w:lang w:eastAsia="en-AU"/>
        </w:rPr>
        <w:lastRenderedPageBreak/>
        <w:t xml:space="preserve">The VSA acknowledges and extends sincere thanks to the individuals and organisations that participated in the consultations and contributed to these materials. </w:t>
      </w:r>
    </w:p>
    <w:p w14:paraId="562DE9ED" w14:textId="77777777" w:rsidR="00A964BD" w:rsidRPr="00B61DEC" w:rsidRDefault="00A964BD" w:rsidP="0029105C">
      <w:pPr>
        <w:pStyle w:val="Heading4"/>
        <w:numPr>
          <w:ilvl w:val="0"/>
          <w:numId w:val="0"/>
        </w:numPr>
      </w:pPr>
      <w:r w:rsidRPr="00B61DEC">
        <w:t>Using this report</w:t>
      </w:r>
    </w:p>
    <w:p w14:paraId="3A7416DE" w14:textId="7E87AE82" w:rsidR="00A964BD" w:rsidRPr="00B61DEC" w:rsidRDefault="00A964BD" w:rsidP="00A964BD">
      <w:pPr>
        <w:rPr>
          <w:lang w:eastAsia="en-AU"/>
        </w:rPr>
      </w:pPr>
      <w:r w:rsidRPr="00B61DEC">
        <w:rPr>
          <w:lang w:eastAsia="en-AU"/>
        </w:rPr>
        <w:t xml:space="preserve">This is a point-in-time report on the </w:t>
      </w:r>
      <w:r w:rsidR="0050193B">
        <w:rPr>
          <w:lang w:eastAsia="en-AU"/>
        </w:rPr>
        <w:t>t</w:t>
      </w:r>
      <w:r>
        <w:rPr>
          <w:lang w:eastAsia="en-AU"/>
        </w:rPr>
        <w:t xml:space="preserve">ransport, </w:t>
      </w:r>
      <w:r w:rsidR="0050193B">
        <w:rPr>
          <w:lang w:eastAsia="en-AU"/>
        </w:rPr>
        <w:t>p</w:t>
      </w:r>
      <w:r>
        <w:rPr>
          <w:lang w:eastAsia="en-AU"/>
        </w:rPr>
        <w:t xml:space="preserve">ostal and </w:t>
      </w:r>
      <w:r w:rsidR="0050193B">
        <w:rPr>
          <w:lang w:eastAsia="en-AU"/>
        </w:rPr>
        <w:t>w</w:t>
      </w:r>
      <w:r>
        <w:rPr>
          <w:lang w:eastAsia="en-AU"/>
        </w:rPr>
        <w:t>arehousing</w:t>
      </w:r>
      <w:r w:rsidRPr="00B61DEC">
        <w:rPr>
          <w:lang w:eastAsia="en-AU"/>
        </w:rPr>
        <w:t xml:space="preserve"> industry in Victoria and the associated skills and workforce issues.</w:t>
      </w:r>
    </w:p>
    <w:p w14:paraId="129E2076" w14:textId="316093F5" w:rsidR="00A964BD" w:rsidRPr="00B61DEC" w:rsidRDefault="00A964BD" w:rsidP="00A964BD">
      <w:pPr>
        <w:rPr>
          <w:lang w:eastAsia="en-AU"/>
        </w:rPr>
      </w:pPr>
      <w:r w:rsidRPr="00B61DEC">
        <w:rPr>
          <w:lang w:eastAsia="en-AU"/>
        </w:rPr>
        <w:t>This report, along with the Skills Plan, has been prepared for industry and provider partners as a summary of demand for occupations and workforce issues. In addition to being used by the Victorian Government to consider responses</w:t>
      </w:r>
      <w:r w:rsidR="00084EEC">
        <w:rPr>
          <w:lang w:eastAsia="en-AU"/>
        </w:rPr>
        <w:t>,</w:t>
      </w:r>
      <w:r w:rsidRPr="00B61DEC">
        <w:rPr>
          <w:lang w:eastAsia="en-AU"/>
        </w:rPr>
        <w:t xml:space="preserve"> as a public document it is available to industry and education and training partners to form actions and responses.</w:t>
      </w:r>
    </w:p>
    <w:p w14:paraId="5750123A" w14:textId="28A31CDF" w:rsidR="00A964BD" w:rsidRPr="00B61DEC" w:rsidRDefault="00A964BD" w:rsidP="00A964BD">
      <w:pPr>
        <w:rPr>
          <w:lang w:eastAsia="en-AU"/>
        </w:rPr>
      </w:pPr>
      <w:r w:rsidRPr="00B61DEC">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3F590CCA" w14:textId="77777777" w:rsidR="00A964BD" w:rsidRPr="00B61DEC" w:rsidRDefault="00A964BD" w:rsidP="0029105C">
      <w:pPr>
        <w:pStyle w:val="Heading4"/>
        <w:numPr>
          <w:ilvl w:val="0"/>
          <w:numId w:val="0"/>
        </w:numPr>
      </w:pPr>
      <w:r w:rsidRPr="00B61DEC">
        <w:t>Feedback</w:t>
      </w:r>
    </w:p>
    <w:p w14:paraId="564C724E" w14:textId="77777777" w:rsidR="00A964BD" w:rsidRPr="00F62472" w:rsidRDefault="00A964BD" w:rsidP="00A964BD">
      <w:pPr>
        <w:rPr>
          <w:lang w:eastAsia="en-AU"/>
        </w:rPr>
      </w:pPr>
      <w:r w:rsidRPr="00B61DEC">
        <w:rPr>
          <w:lang w:eastAsia="en-AU"/>
        </w:rPr>
        <w:t xml:space="preserve">Feedback on this report, and others, is welcome and can be provided to </w:t>
      </w:r>
      <w:r w:rsidRPr="00212C42">
        <w:rPr>
          <w:u w:val="single"/>
          <w:lang w:eastAsia="en-AU"/>
        </w:rPr>
        <w:t>SkillsPlan@education.vic.gov.au</w:t>
      </w:r>
      <w:r w:rsidRPr="003A7CD5">
        <w:rPr>
          <w:rFonts w:eastAsia="Times New Roman" w:cs="Times New Roman"/>
          <w:color w:val="000000" w:themeColor="text1"/>
          <w:lang w:eastAsia="en-AU"/>
        </w:rPr>
        <w:t>.</w:t>
      </w:r>
      <w:r w:rsidRPr="00B61DEC">
        <w:rPr>
          <w:rFonts w:eastAsia="Times New Roman" w:cs="Times New Roman"/>
          <w:color w:val="000000" w:themeColor="text1"/>
          <w:lang w:eastAsia="en-AU"/>
        </w:rPr>
        <w:t xml:space="preserve"> Feedback will contribute to developing insights and actions.</w:t>
      </w:r>
    </w:p>
    <w:p w14:paraId="072D0EF2" w14:textId="0557CC30" w:rsidR="007221A1" w:rsidRDefault="007221A1" w:rsidP="00302150">
      <w:pPr>
        <w:rPr>
          <w:rFonts w:eastAsia="Times New Roman" w:cs="Times New Roman"/>
          <w:color w:val="000000" w:themeColor="text1"/>
          <w:szCs w:val="19"/>
          <w:lang w:eastAsia="en-AU"/>
        </w:rPr>
      </w:pPr>
    </w:p>
    <w:p w14:paraId="17FACA5D" w14:textId="0B32233C" w:rsidR="007221A1" w:rsidRDefault="007221A1" w:rsidP="00A106B5">
      <w:pPr>
        <w:rPr>
          <w:rFonts w:eastAsia="Times New Roman" w:cs="Times New Roman"/>
          <w:color w:val="000000" w:themeColor="text1"/>
          <w:szCs w:val="19"/>
          <w:lang w:eastAsia="en-AU"/>
        </w:rPr>
      </w:pPr>
    </w:p>
    <w:p w14:paraId="43B9FF04" w14:textId="0DB7B29E" w:rsidR="007221A1" w:rsidRDefault="007221A1" w:rsidP="007221A1">
      <w:pPr>
        <w:pStyle w:val="Heading1"/>
        <w:rPr>
          <w:lang w:eastAsia="en-AU"/>
        </w:rPr>
      </w:pPr>
      <w:bookmarkStart w:id="2" w:name="_Toc116313108"/>
      <w:r>
        <w:rPr>
          <w:lang w:eastAsia="en-AU"/>
        </w:rPr>
        <w:lastRenderedPageBreak/>
        <w:t>Report coverage</w:t>
      </w:r>
      <w:bookmarkEnd w:id="2"/>
    </w:p>
    <w:p w14:paraId="0E66EF44" w14:textId="1F86D0CA" w:rsidR="007D6596" w:rsidRDefault="007D6596" w:rsidP="004C1FCF">
      <w:pPr>
        <w:pStyle w:val="CommentText"/>
        <w:spacing w:line="264" w:lineRule="auto"/>
      </w:pPr>
      <w:r w:rsidRPr="006D74DC">
        <w:t xml:space="preserve">This </w:t>
      </w:r>
      <w:r w:rsidR="00BF05AE">
        <w:t>report</w:t>
      </w:r>
      <w:r w:rsidRPr="006D74DC">
        <w:t xml:space="preserve"> focuses on the</w:t>
      </w:r>
      <w:r w:rsidR="006D19BD">
        <w:t xml:space="preserve"> transport, postal and warehousing</w:t>
      </w:r>
      <w:r w:rsidRPr="006D74DC">
        <w:t xml:space="preserve"> </w:t>
      </w:r>
      <w:r w:rsidR="00CA7972" w:rsidRPr="006D74DC">
        <w:t>industry</w:t>
      </w:r>
      <w:r w:rsidRPr="006D74DC">
        <w:t xml:space="preserve"> </w:t>
      </w:r>
      <w:r w:rsidR="000C7290">
        <w:t xml:space="preserve">as defined under ANZSIC </w:t>
      </w:r>
      <w:r w:rsidRPr="006D74DC">
        <w:t xml:space="preserve">and the occupations relevant to the industry, classified according to ANZSCO. It </w:t>
      </w:r>
      <w:r w:rsidR="000C7290">
        <w:t>covers</w:t>
      </w:r>
      <w:r w:rsidRPr="005C1956">
        <w:t xml:space="preserve"> </w:t>
      </w:r>
      <w:r w:rsidR="00C5473F">
        <w:t>road</w:t>
      </w:r>
      <w:r w:rsidR="00FB7354">
        <w:t xml:space="preserve">, </w:t>
      </w:r>
      <w:r w:rsidR="00C5473F">
        <w:t>rail</w:t>
      </w:r>
      <w:r w:rsidR="00FB7354">
        <w:t>,</w:t>
      </w:r>
      <w:r w:rsidR="00D10E53">
        <w:t xml:space="preserve"> </w:t>
      </w:r>
      <w:r w:rsidR="00C5473F">
        <w:t>wa</w:t>
      </w:r>
      <w:r w:rsidR="00FB7354">
        <w:t xml:space="preserve">ter, air and space transport, </w:t>
      </w:r>
      <w:r w:rsidR="00D10E53">
        <w:t>postal and courier pick-up and delivery services</w:t>
      </w:r>
      <w:r w:rsidR="00EA3C6D">
        <w:t xml:space="preserve">, transport support services and </w:t>
      </w:r>
      <w:r w:rsidR="00E75A29">
        <w:t>warehousing and storage services.</w:t>
      </w:r>
    </w:p>
    <w:p w14:paraId="6B434472" w14:textId="3917E464" w:rsidR="00314E0D" w:rsidRPr="00FA5A34" w:rsidRDefault="00314E0D" w:rsidP="00314E0D">
      <w:pPr>
        <w:rPr>
          <w:color w:val="000000" w:themeColor="text1"/>
          <w:lang w:val="en-AU" w:eastAsia="en-US"/>
        </w:rPr>
      </w:pPr>
      <w:r w:rsidRPr="00FA5A34">
        <w:rPr>
          <w:color w:val="000000" w:themeColor="text1"/>
          <w:lang w:val="en-AU" w:eastAsia="en-US"/>
        </w:rPr>
        <w:t xml:space="preserve">Statistics about an industry and its sub-sectors are collated </w:t>
      </w:r>
      <w:r w:rsidR="0020247F" w:rsidRPr="00FA5A34">
        <w:rPr>
          <w:color w:val="000000" w:themeColor="text1"/>
          <w:lang w:val="en-AU" w:eastAsia="en-US"/>
        </w:rPr>
        <w:t xml:space="preserve">by the Australian Bureau of Statistics (ABS) </w:t>
      </w:r>
      <w:r w:rsidRPr="00FA5A34">
        <w:rPr>
          <w:color w:val="000000" w:themeColor="text1"/>
          <w:lang w:val="en-AU" w:eastAsia="en-US"/>
        </w:rPr>
        <w:t xml:space="preserve">from the activity of businesses. Each business is classified to an industry based on their primary activities. Where an individual works for multiple businesses, their main job is </w:t>
      </w:r>
      <w:r w:rsidR="0020247F" w:rsidRPr="00FA5A34">
        <w:rPr>
          <w:color w:val="000000" w:themeColor="text1"/>
          <w:lang w:val="en-AU" w:eastAsia="en-US"/>
        </w:rPr>
        <w:t>used.</w:t>
      </w:r>
      <w:r w:rsidRPr="00FA5A34">
        <w:rPr>
          <w:color w:val="000000" w:themeColor="text1"/>
          <w:lang w:val="en-AU" w:eastAsia="en-US"/>
        </w:rPr>
        <w:t xml:space="preserve"> </w:t>
      </w:r>
    </w:p>
    <w:p w14:paraId="25D25405" w14:textId="31985618" w:rsidR="00314E0D" w:rsidRPr="005E4F52" w:rsidRDefault="00314E0D" w:rsidP="00314E0D">
      <w:pPr>
        <w:rPr>
          <w:color w:val="000000" w:themeColor="text1"/>
          <w:szCs w:val="20"/>
          <w:lang w:eastAsia="en-US"/>
        </w:rPr>
      </w:pPr>
      <w:r w:rsidRPr="005E4F52">
        <w:rPr>
          <w:color w:val="000000" w:themeColor="text1"/>
          <w:szCs w:val="20"/>
          <w:lang w:eastAsia="en-US"/>
        </w:rPr>
        <w:t>Industry classifications rarely encompass the full nature of the work</w:t>
      </w:r>
      <w:r w:rsidR="002E7587">
        <w:rPr>
          <w:color w:val="000000" w:themeColor="text1"/>
          <w:szCs w:val="20"/>
          <w:lang w:eastAsia="en-US"/>
        </w:rPr>
        <w:t xml:space="preserve"> (and therefore skills)</w:t>
      </w:r>
      <w:r w:rsidRPr="005E4F52">
        <w:rPr>
          <w:color w:val="000000" w:themeColor="text1"/>
          <w:szCs w:val="20"/>
          <w:lang w:eastAsia="en-US"/>
        </w:rPr>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10EE0827" w14:textId="03E1763F" w:rsidR="00314E0D" w:rsidRPr="005E4F52" w:rsidRDefault="002E7587" w:rsidP="00314E0D">
      <w:pPr>
        <w:rPr>
          <w:color w:val="000000" w:themeColor="text1"/>
          <w:szCs w:val="20"/>
          <w:lang w:eastAsia="en-US"/>
        </w:rPr>
      </w:pPr>
      <w:r>
        <w:rPr>
          <w:color w:val="000000" w:themeColor="text1"/>
          <w:szCs w:val="20"/>
          <w:lang w:eastAsia="en-US"/>
        </w:rPr>
        <w:t>Coverage in this report</w:t>
      </w:r>
      <w:r w:rsidR="00314E0D" w:rsidRPr="005E4F52">
        <w:rPr>
          <w:color w:val="000000" w:themeColor="text1"/>
          <w:szCs w:val="20"/>
          <w:lang w:eastAsia="en-US"/>
        </w:rPr>
        <w:t xml:space="preserve"> is limited to employment in the industry and sectors as defined by ABS, noting some occupations are almost exclusively associated with an industry, such </w:t>
      </w:r>
      <w:r w:rsidR="00314E0D">
        <w:rPr>
          <w:color w:val="000000" w:themeColor="text1"/>
          <w:szCs w:val="20"/>
          <w:lang w:eastAsia="en-US"/>
        </w:rPr>
        <w:t>as air transport professionals in the transport sector</w:t>
      </w:r>
      <w:r w:rsidR="00314E0D" w:rsidRPr="005E4F52">
        <w:rPr>
          <w:color w:val="000000" w:themeColor="text1"/>
          <w:szCs w:val="20"/>
          <w:lang w:eastAsia="en-US"/>
        </w:rPr>
        <w:t>, while others, such as accountants and electricians, are associated with many industries. </w:t>
      </w:r>
      <w:r w:rsidR="0064270E">
        <w:rPr>
          <w:color w:val="000000" w:themeColor="text1"/>
          <w:szCs w:val="20"/>
          <w:lang w:eastAsia="en-US"/>
        </w:rPr>
        <w:t>Note, however, that o</w:t>
      </w:r>
      <w:r w:rsidR="00314E0D" w:rsidRPr="005E4F52">
        <w:rPr>
          <w:color w:val="000000" w:themeColor="text1"/>
          <w:szCs w:val="20"/>
          <w:lang w:eastAsia="en-US"/>
        </w:rPr>
        <w:t xml:space="preserve">ccupational demand for Victoria is the total of occupational demand for all industries. </w:t>
      </w:r>
    </w:p>
    <w:p w14:paraId="16BB8CD3" w14:textId="08D617B9" w:rsidR="00314E0D" w:rsidRPr="005E4F52" w:rsidRDefault="00FE38A9" w:rsidP="00314E0D">
      <w:pPr>
        <w:rPr>
          <w:color w:val="000000" w:themeColor="text1"/>
          <w:szCs w:val="20"/>
          <w:lang w:eastAsia="en-US"/>
        </w:rPr>
      </w:pPr>
      <w:r>
        <w:rPr>
          <w:color w:val="000000" w:themeColor="text1"/>
          <w:szCs w:val="20"/>
          <w:lang w:eastAsia="en-US"/>
        </w:rPr>
        <w:t xml:space="preserve">Table 1 </w:t>
      </w:r>
      <w:r w:rsidR="00314E0D" w:rsidRPr="005E4F52">
        <w:rPr>
          <w:color w:val="000000" w:themeColor="text1"/>
          <w:szCs w:val="20"/>
          <w:lang w:eastAsia="en-US"/>
        </w:rPr>
        <w:t xml:space="preserve">sets out </w:t>
      </w:r>
      <w:r w:rsidR="0064270E">
        <w:rPr>
          <w:color w:val="000000" w:themeColor="text1"/>
          <w:szCs w:val="20"/>
          <w:lang w:eastAsia="en-US"/>
        </w:rPr>
        <w:t xml:space="preserve">activities that may occur within the </w:t>
      </w:r>
      <w:r w:rsidR="002E5831">
        <w:rPr>
          <w:color w:val="000000" w:themeColor="text1"/>
          <w:szCs w:val="20"/>
          <w:lang w:eastAsia="en-US"/>
        </w:rPr>
        <w:t xml:space="preserve">transport, postal and warehousing </w:t>
      </w:r>
      <w:r w:rsidR="0064270E">
        <w:rPr>
          <w:color w:val="000000" w:themeColor="text1"/>
          <w:szCs w:val="20"/>
          <w:lang w:eastAsia="en-US"/>
        </w:rPr>
        <w:t xml:space="preserve">industry but are reported formally under other industries. The relevant Industry Insight report is listed. </w:t>
      </w:r>
      <w:r w:rsidR="00314E0D" w:rsidRPr="005E4F52">
        <w:rPr>
          <w:color w:val="000000" w:themeColor="text1"/>
          <w:szCs w:val="20"/>
          <w:lang w:eastAsia="en-US"/>
        </w:rPr>
        <w:t xml:space="preserve"> </w:t>
      </w:r>
    </w:p>
    <w:p w14:paraId="333E79CD" w14:textId="17444368" w:rsidR="00944477" w:rsidRPr="0029105C" w:rsidRDefault="00944477" w:rsidP="009A204E">
      <w:pPr>
        <w:keepNext/>
        <w:spacing w:before="240" w:line="257" w:lineRule="auto"/>
        <w:rPr>
          <w:b/>
          <w:color w:val="000000"/>
          <w:szCs w:val="20"/>
        </w:rPr>
      </w:pPr>
      <w:bookmarkStart w:id="3" w:name="_Ref106197041"/>
      <w:r w:rsidRPr="0029105C">
        <w:rPr>
          <w:b/>
          <w:color w:val="000000"/>
          <w:szCs w:val="20"/>
        </w:rPr>
        <w:t xml:space="preserve">Table </w:t>
      </w:r>
      <w:r w:rsidRPr="0029105C">
        <w:rPr>
          <w:b/>
          <w:color w:val="000000"/>
          <w:szCs w:val="20"/>
        </w:rPr>
        <w:fldChar w:fldCharType="begin"/>
      </w:r>
      <w:r w:rsidRPr="0029105C">
        <w:rPr>
          <w:b/>
          <w:color w:val="000000"/>
          <w:szCs w:val="20"/>
        </w:rPr>
        <w:instrText xml:space="preserve"> SEQ Table \* ARABIC </w:instrText>
      </w:r>
      <w:r w:rsidRPr="0029105C">
        <w:rPr>
          <w:b/>
          <w:color w:val="000000"/>
          <w:szCs w:val="20"/>
        </w:rPr>
        <w:fldChar w:fldCharType="separate"/>
      </w:r>
      <w:r w:rsidR="007823BB">
        <w:rPr>
          <w:b/>
          <w:noProof/>
          <w:color w:val="000000"/>
          <w:szCs w:val="20"/>
        </w:rPr>
        <w:t>1</w:t>
      </w:r>
      <w:r w:rsidRPr="0029105C">
        <w:rPr>
          <w:b/>
          <w:color w:val="000000"/>
          <w:szCs w:val="20"/>
        </w:rPr>
        <w:fldChar w:fldCharType="end"/>
      </w:r>
      <w:bookmarkEnd w:id="3"/>
      <w:r w:rsidRPr="0029105C">
        <w:rPr>
          <w:b/>
          <w:color w:val="000000"/>
          <w:szCs w:val="20"/>
        </w:rPr>
        <w:t xml:space="preserve"> | Scope of related industry activities and insights related industries</w:t>
      </w:r>
    </w:p>
    <w:tbl>
      <w:tblPr>
        <w:tblStyle w:val="TableGrid-Header"/>
        <w:tblW w:w="9167" w:type="dxa"/>
        <w:tblLook w:val="04A0" w:firstRow="1" w:lastRow="0" w:firstColumn="1" w:lastColumn="0" w:noHBand="0" w:noVBand="1"/>
      </w:tblPr>
      <w:tblGrid>
        <w:gridCol w:w="4851"/>
        <w:gridCol w:w="4316"/>
      </w:tblGrid>
      <w:tr w:rsidR="00013118" w:rsidRPr="00DA1E20" w14:paraId="32F41E29" w14:textId="77777777" w:rsidTr="00013118">
        <w:trPr>
          <w:cnfStyle w:val="100000000000" w:firstRow="1" w:lastRow="0" w:firstColumn="0" w:lastColumn="0" w:oddVBand="0" w:evenVBand="0" w:oddHBand="0" w:evenHBand="0" w:firstRowFirstColumn="0" w:firstRowLastColumn="0" w:lastRowFirstColumn="0" w:lastRowLastColumn="0"/>
          <w:trHeight w:val="19"/>
          <w:tblHeader/>
        </w:trPr>
        <w:tc>
          <w:tcPr>
            <w:tcW w:w="0" w:type="dxa"/>
            <w:shd w:val="clear" w:color="auto" w:fill="000000" w:themeFill="text1"/>
          </w:tcPr>
          <w:p w14:paraId="7ED38D27" w14:textId="77777777" w:rsidR="00944477" w:rsidRPr="00DA1E20" w:rsidRDefault="00944477" w:rsidP="00066314">
            <w:pPr>
              <w:pStyle w:val="NormalTablesQuote"/>
              <w:rPr>
                <w:b/>
                <w:color w:val="FFFFFF" w:themeColor="background1"/>
                <w:sz w:val="20"/>
              </w:rPr>
            </w:pPr>
            <w:r w:rsidRPr="00DA1E20">
              <w:rPr>
                <w:b/>
                <w:color w:val="FFFFFF" w:themeColor="background1"/>
                <w:sz w:val="20"/>
              </w:rPr>
              <w:t>Activities</w:t>
            </w:r>
          </w:p>
        </w:tc>
        <w:tc>
          <w:tcPr>
            <w:tcW w:w="0" w:type="dxa"/>
            <w:shd w:val="clear" w:color="auto" w:fill="000000" w:themeFill="text1"/>
          </w:tcPr>
          <w:p w14:paraId="14DB0FA6" w14:textId="77777777" w:rsidR="00944477" w:rsidRPr="00DA1E20" w:rsidRDefault="00944477" w:rsidP="00066314">
            <w:pPr>
              <w:pStyle w:val="NormalTablesQuote"/>
              <w:rPr>
                <w:b/>
                <w:color w:val="FFFFFF" w:themeColor="background1"/>
                <w:sz w:val="20"/>
              </w:rPr>
            </w:pPr>
            <w:r w:rsidRPr="00DA1E20">
              <w:rPr>
                <w:b/>
                <w:color w:val="FFFFFF" w:themeColor="background1"/>
                <w:sz w:val="20"/>
              </w:rPr>
              <w:t>Industry insight</w:t>
            </w:r>
          </w:p>
        </w:tc>
      </w:tr>
      <w:tr w:rsidR="00944477" w:rsidRPr="00DA1E20" w14:paraId="76175CC4" w14:textId="77777777" w:rsidTr="00066314">
        <w:trPr>
          <w:trHeight w:val="372"/>
        </w:trPr>
        <w:tc>
          <w:tcPr>
            <w:tcW w:w="0" w:type="dxa"/>
            <w:vAlign w:val="center"/>
          </w:tcPr>
          <w:p w14:paraId="6FAFA6D1" w14:textId="409FA333" w:rsidR="005B2F9C" w:rsidRPr="00DA1E20" w:rsidRDefault="005B2F9C" w:rsidP="005707EB">
            <w:pPr>
              <w:pStyle w:val="NormalTablesListBullet"/>
              <w:spacing w:after="0"/>
              <w:rPr>
                <w:szCs w:val="20"/>
              </w:rPr>
            </w:pPr>
            <w:r w:rsidRPr="00DA1E20">
              <w:rPr>
                <w:szCs w:val="20"/>
              </w:rPr>
              <w:t>Operating ticket sales or booking offices of non-resident airlines</w:t>
            </w:r>
          </w:p>
          <w:p w14:paraId="5A35CFFA" w14:textId="52E41EE3" w:rsidR="00D8327A" w:rsidRPr="00DA1E20" w:rsidRDefault="00F53BC2" w:rsidP="005707EB">
            <w:pPr>
              <w:pStyle w:val="NormalTablesListBullet"/>
              <w:spacing w:after="0"/>
              <w:rPr>
                <w:szCs w:val="20"/>
              </w:rPr>
            </w:pPr>
            <w:r w:rsidRPr="00DA1E20">
              <w:rPr>
                <w:szCs w:val="20"/>
              </w:rPr>
              <w:t>Providing crating or packing for road freight transport</w:t>
            </w:r>
          </w:p>
        </w:tc>
        <w:tc>
          <w:tcPr>
            <w:tcW w:w="0" w:type="dxa"/>
          </w:tcPr>
          <w:p w14:paraId="5D7895CA" w14:textId="316AE297" w:rsidR="00944477" w:rsidRPr="00DA1E20" w:rsidRDefault="00F53BC2" w:rsidP="0083223C">
            <w:pPr>
              <w:pStyle w:val="NormalTablesListBullet"/>
              <w:numPr>
                <w:ilvl w:val="0"/>
                <w:numId w:val="0"/>
              </w:numPr>
              <w:spacing w:after="0"/>
              <w:rPr>
                <w:szCs w:val="20"/>
              </w:rPr>
            </w:pPr>
            <w:r w:rsidRPr="00DA1E20">
              <w:rPr>
                <w:szCs w:val="20"/>
              </w:rPr>
              <w:t>Administrative and Support Services</w:t>
            </w:r>
          </w:p>
        </w:tc>
      </w:tr>
      <w:tr w:rsidR="00F61581" w:rsidRPr="00DA1E20" w14:paraId="139B57B0" w14:textId="77777777" w:rsidTr="00066314">
        <w:trPr>
          <w:trHeight w:val="372"/>
        </w:trPr>
        <w:tc>
          <w:tcPr>
            <w:tcW w:w="0" w:type="dxa"/>
            <w:vAlign w:val="center"/>
          </w:tcPr>
          <w:p w14:paraId="3337ABEA" w14:textId="77777777" w:rsidR="00F61581" w:rsidRPr="00DA1E20" w:rsidRDefault="00F61581" w:rsidP="005707EB">
            <w:pPr>
              <w:pStyle w:val="NormalTablesListBullet"/>
              <w:spacing w:after="0"/>
              <w:rPr>
                <w:szCs w:val="20"/>
              </w:rPr>
            </w:pPr>
            <w:r w:rsidRPr="00DA1E20">
              <w:rPr>
                <w:szCs w:val="20"/>
              </w:rPr>
              <w:t>Constructing or general repair of railway permanent way, harbour or other transport infrastructure</w:t>
            </w:r>
          </w:p>
          <w:p w14:paraId="02E4EE55" w14:textId="152D177D" w:rsidR="006C71CF" w:rsidRPr="00DA1E20" w:rsidRDefault="006C71CF" w:rsidP="005707EB">
            <w:pPr>
              <w:pStyle w:val="NormalTablesListBullet"/>
              <w:spacing w:after="0"/>
              <w:rPr>
                <w:szCs w:val="20"/>
              </w:rPr>
            </w:pPr>
            <w:r w:rsidRPr="00DA1E20">
              <w:rPr>
                <w:szCs w:val="20"/>
              </w:rPr>
              <w:t>Constructing port facilities</w:t>
            </w:r>
          </w:p>
        </w:tc>
        <w:tc>
          <w:tcPr>
            <w:tcW w:w="0" w:type="dxa"/>
          </w:tcPr>
          <w:p w14:paraId="2397DA38" w14:textId="2BE743DE" w:rsidR="00F61581" w:rsidRPr="00DA1E20" w:rsidRDefault="00F61581" w:rsidP="0083223C">
            <w:pPr>
              <w:pStyle w:val="NormalTablesListBullet"/>
              <w:numPr>
                <w:ilvl w:val="0"/>
                <w:numId w:val="0"/>
              </w:numPr>
              <w:spacing w:after="0"/>
              <w:rPr>
                <w:szCs w:val="20"/>
              </w:rPr>
            </w:pPr>
            <w:r w:rsidRPr="00DA1E20">
              <w:rPr>
                <w:szCs w:val="20"/>
              </w:rPr>
              <w:t>Construction</w:t>
            </w:r>
          </w:p>
        </w:tc>
      </w:tr>
      <w:tr w:rsidR="007F4A28" w:rsidRPr="00DA1E20" w14:paraId="1663BA73" w14:textId="77777777" w:rsidTr="00066314">
        <w:trPr>
          <w:trHeight w:val="372"/>
        </w:trPr>
        <w:tc>
          <w:tcPr>
            <w:tcW w:w="0" w:type="dxa"/>
            <w:vAlign w:val="center"/>
          </w:tcPr>
          <w:p w14:paraId="5D4B3DE3" w14:textId="5252CA1D" w:rsidR="007F4A28" w:rsidRPr="00DA1E20" w:rsidRDefault="007F4A28" w:rsidP="005707EB">
            <w:pPr>
              <w:pStyle w:val="NormalTablesListBullet"/>
              <w:spacing w:after="0"/>
              <w:rPr>
                <w:szCs w:val="20"/>
              </w:rPr>
            </w:pPr>
            <w:r w:rsidRPr="00DA1E20">
              <w:rPr>
                <w:szCs w:val="20"/>
              </w:rPr>
              <w:t>Repairing railway stock</w:t>
            </w:r>
            <w:r w:rsidR="005B2F9C" w:rsidRPr="00DA1E20">
              <w:rPr>
                <w:szCs w:val="20"/>
              </w:rPr>
              <w:t xml:space="preserve">, </w:t>
            </w:r>
            <w:r w:rsidRPr="00DA1E20">
              <w:rPr>
                <w:szCs w:val="20"/>
              </w:rPr>
              <w:t>locomotives</w:t>
            </w:r>
            <w:r w:rsidR="005B2F9C" w:rsidRPr="00DA1E20">
              <w:rPr>
                <w:szCs w:val="20"/>
              </w:rPr>
              <w:t xml:space="preserve"> and aircrafts</w:t>
            </w:r>
          </w:p>
          <w:p w14:paraId="70D46032" w14:textId="69DAAB6E" w:rsidR="00DA50DB" w:rsidRPr="00DA1E20" w:rsidRDefault="005B2F9C" w:rsidP="005707EB">
            <w:pPr>
              <w:pStyle w:val="NormalTablesListBullet"/>
              <w:spacing w:after="0"/>
              <w:rPr>
                <w:szCs w:val="20"/>
              </w:rPr>
            </w:pPr>
            <w:r w:rsidRPr="00DA1E20">
              <w:rPr>
                <w:szCs w:val="20"/>
              </w:rPr>
              <w:t>R</w:t>
            </w:r>
            <w:r w:rsidR="00DA50DB" w:rsidRPr="00DA1E20">
              <w:rPr>
                <w:szCs w:val="20"/>
              </w:rPr>
              <w:t>efitting or converting ships</w:t>
            </w:r>
          </w:p>
          <w:p w14:paraId="183A8EB5" w14:textId="7B8D80A5" w:rsidR="001540B1" w:rsidRPr="00DA1E20" w:rsidRDefault="001540B1" w:rsidP="005707EB">
            <w:pPr>
              <w:pStyle w:val="NormalTablesListBullet"/>
              <w:spacing w:after="0"/>
              <w:rPr>
                <w:szCs w:val="20"/>
              </w:rPr>
            </w:pPr>
            <w:r w:rsidRPr="00DA1E20">
              <w:rPr>
                <w:szCs w:val="20"/>
              </w:rPr>
              <w:t>Repairing ships and boats (including factory overhauls or factory conversions)</w:t>
            </w:r>
          </w:p>
        </w:tc>
        <w:tc>
          <w:tcPr>
            <w:tcW w:w="0" w:type="dxa"/>
          </w:tcPr>
          <w:p w14:paraId="1981749F" w14:textId="6CD49490" w:rsidR="007F4A28" w:rsidRPr="00DA1E20" w:rsidRDefault="007F4A28" w:rsidP="0083223C">
            <w:pPr>
              <w:pStyle w:val="NormalTablesListBullet"/>
              <w:numPr>
                <w:ilvl w:val="0"/>
                <w:numId w:val="0"/>
              </w:numPr>
              <w:spacing w:after="0"/>
              <w:rPr>
                <w:szCs w:val="20"/>
              </w:rPr>
            </w:pPr>
            <w:r w:rsidRPr="00DA1E20">
              <w:rPr>
                <w:szCs w:val="20"/>
              </w:rPr>
              <w:t>Manufacturing</w:t>
            </w:r>
          </w:p>
        </w:tc>
      </w:tr>
      <w:tr w:rsidR="00D73BE5" w:rsidRPr="00DA1E20" w14:paraId="2B896835" w14:textId="77777777" w:rsidTr="00066314">
        <w:trPr>
          <w:trHeight w:val="372"/>
        </w:trPr>
        <w:tc>
          <w:tcPr>
            <w:tcW w:w="0" w:type="dxa"/>
            <w:vAlign w:val="center"/>
          </w:tcPr>
          <w:p w14:paraId="15FDEB82" w14:textId="77777777" w:rsidR="00D73BE5" w:rsidRPr="00DA1E20" w:rsidRDefault="00514A0F" w:rsidP="005707EB">
            <w:pPr>
              <w:pStyle w:val="NormalTablesListBullet"/>
              <w:spacing w:after="0"/>
              <w:rPr>
                <w:szCs w:val="20"/>
              </w:rPr>
            </w:pPr>
            <w:r w:rsidRPr="00DA1E20">
              <w:rPr>
                <w:szCs w:val="20"/>
              </w:rPr>
              <w:t>Providing aerial surveying services</w:t>
            </w:r>
          </w:p>
          <w:p w14:paraId="428855B3" w14:textId="0EB995A9" w:rsidR="001540B1" w:rsidRPr="00DA1E20" w:rsidRDefault="001540B1" w:rsidP="005707EB">
            <w:pPr>
              <w:pStyle w:val="NormalTablesListBullet"/>
              <w:spacing w:after="0"/>
              <w:rPr>
                <w:szCs w:val="20"/>
              </w:rPr>
            </w:pPr>
            <w:r w:rsidRPr="00DA1E20">
              <w:rPr>
                <w:szCs w:val="20"/>
              </w:rPr>
              <w:t>Planning port facilities</w:t>
            </w:r>
          </w:p>
        </w:tc>
        <w:tc>
          <w:tcPr>
            <w:tcW w:w="0" w:type="dxa"/>
          </w:tcPr>
          <w:p w14:paraId="034C91FE" w14:textId="2B120E9E" w:rsidR="00D73BE5" w:rsidRPr="00DA1E20" w:rsidRDefault="00001479" w:rsidP="0083223C">
            <w:pPr>
              <w:pStyle w:val="NormalTablesListBullet"/>
              <w:numPr>
                <w:ilvl w:val="0"/>
                <w:numId w:val="0"/>
              </w:numPr>
              <w:spacing w:after="0"/>
              <w:rPr>
                <w:szCs w:val="20"/>
              </w:rPr>
            </w:pPr>
            <w:r w:rsidRPr="00DA1E20">
              <w:rPr>
                <w:szCs w:val="20"/>
              </w:rPr>
              <w:t xml:space="preserve">Professional, Financial </w:t>
            </w:r>
            <w:r w:rsidR="004967DF" w:rsidRPr="00DA1E20">
              <w:rPr>
                <w:szCs w:val="20"/>
              </w:rPr>
              <w:t>and Information Services</w:t>
            </w:r>
          </w:p>
        </w:tc>
      </w:tr>
      <w:tr w:rsidR="009421F4" w:rsidRPr="00DA1E20" w14:paraId="444C2ED7" w14:textId="77777777" w:rsidTr="00066314">
        <w:trPr>
          <w:trHeight w:val="372"/>
        </w:trPr>
        <w:tc>
          <w:tcPr>
            <w:tcW w:w="0" w:type="dxa"/>
            <w:vAlign w:val="center"/>
          </w:tcPr>
          <w:p w14:paraId="68549875" w14:textId="0D51BA0E" w:rsidR="009421F4" w:rsidRPr="00DA1E20" w:rsidRDefault="009421F4" w:rsidP="005707EB">
            <w:pPr>
              <w:pStyle w:val="NormalTablesListBullet"/>
              <w:spacing w:after="0"/>
              <w:rPr>
                <w:szCs w:val="20"/>
              </w:rPr>
            </w:pPr>
            <w:r w:rsidRPr="00DA1E20">
              <w:rPr>
                <w:szCs w:val="20"/>
              </w:rPr>
              <w:t>Providing surveillance and control of the borders of the country</w:t>
            </w:r>
          </w:p>
        </w:tc>
        <w:tc>
          <w:tcPr>
            <w:tcW w:w="0" w:type="dxa"/>
          </w:tcPr>
          <w:p w14:paraId="1069C235" w14:textId="70911C6D" w:rsidR="009421F4" w:rsidRPr="00DA1E20" w:rsidRDefault="009421F4" w:rsidP="0083223C">
            <w:pPr>
              <w:pStyle w:val="NormalTablesListBullet"/>
              <w:numPr>
                <w:ilvl w:val="0"/>
                <w:numId w:val="0"/>
              </w:numPr>
              <w:spacing w:after="0"/>
              <w:rPr>
                <w:szCs w:val="20"/>
              </w:rPr>
            </w:pPr>
            <w:r w:rsidRPr="00DA1E20">
              <w:rPr>
                <w:szCs w:val="20"/>
              </w:rPr>
              <w:t>Public Administration and Safety</w:t>
            </w:r>
          </w:p>
        </w:tc>
      </w:tr>
      <w:tr w:rsidR="005C4DF1" w:rsidRPr="00DA1E20" w14:paraId="5E3F33B6" w14:textId="77777777" w:rsidTr="00066314">
        <w:trPr>
          <w:trHeight w:val="372"/>
        </w:trPr>
        <w:tc>
          <w:tcPr>
            <w:tcW w:w="0" w:type="dxa"/>
            <w:vAlign w:val="center"/>
          </w:tcPr>
          <w:p w14:paraId="6FDEADEF" w14:textId="77777777" w:rsidR="005C4DF1" w:rsidRPr="00DA1E20" w:rsidRDefault="002C2A52" w:rsidP="005707EB">
            <w:pPr>
              <w:pStyle w:val="NormalTablesListBullet"/>
              <w:spacing w:after="0"/>
              <w:rPr>
                <w:szCs w:val="20"/>
              </w:rPr>
            </w:pPr>
            <w:r w:rsidRPr="00DA1E20">
              <w:rPr>
                <w:szCs w:val="20"/>
              </w:rPr>
              <w:t>Leasing or hiring trucks without drivers</w:t>
            </w:r>
          </w:p>
          <w:p w14:paraId="52E29EAA" w14:textId="5BBC59D6" w:rsidR="00246A00" w:rsidRPr="00DA1E20" w:rsidRDefault="00246A00" w:rsidP="005707EB">
            <w:pPr>
              <w:pStyle w:val="NormalTablesListBullet"/>
              <w:spacing w:after="0"/>
              <w:rPr>
                <w:szCs w:val="20"/>
              </w:rPr>
            </w:pPr>
            <w:r w:rsidRPr="00DA1E20">
              <w:rPr>
                <w:szCs w:val="20"/>
              </w:rPr>
              <w:t>Lea</w:t>
            </w:r>
            <w:r w:rsidR="00861094" w:rsidRPr="00DA1E20">
              <w:rPr>
                <w:szCs w:val="20"/>
              </w:rPr>
              <w:t>s</w:t>
            </w:r>
            <w:r w:rsidRPr="00DA1E20">
              <w:rPr>
                <w:szCs w:val="20"/>
              </w:rPr>
              <w:t xml:space="preserve">ing </w:t>
            </w:r>
            <w:r w:rsidR="00A20049" w:rsidRPr="00DA1E20">
              <w:rPr>
                <w:szCs w:val="20"/>
              </w:rPr>
              <w:t>taxicab</w:t>
            </w:r>
            <w:r w:rsidRPr="00DA1E20">
              <w:rPr>
                <w:szCs w:val="20"/>
              </w:rPr>
              <w:t xml:space="preserve"> plates (not vehicles)</w:t>
            </w:r>
          </w:p>
          <w:p w14:paraId="3D1BF293" w14:textId="01ECE425" w:rsidR="0053039D" w:rsidRPr="00DA1E20" w:rsidRDefault="0053039D" w:rsidP="005707EB">
            <w:pPr>
              <w:pStyle w:val="NormalTablesListBullet"/>
              <w:spacing w:after="0"/>
              <w:rPr>
                <w:szCs w:val="20"/>
              </w:rPr>
            </w:pPr>
            <w:r w:rsidRPr="00DA1E20">
              <w:rPr>
                <w:szCs w:val="20"/>
              </w:rPr>
              <w:t xml:space="preserve">Leasing, </w:t>
            </w:r>
            <w:r w:rsidR="00A03216" w:rsidRPr="00DA1E20">
              <w:rPr>
                <w:szCs w:val="20"/>
              </w:rPr>
              <w:t>hiring,</w:t>
            </w:r>
            <w:r w:rsidRPr="00DA1E20">
              <w:rPr>
                <w:szCs w:val="20"/>
              </w:rPr>
              <w:t xml:space="preserve"> or renting motor vehicles without drivers</w:t>
            </w:r>
          </w:p>
          <w:p w14:paraId="517B9E2D" w14:textId="22015963" w:rsidR="00921DAD" w:rsidRPr="00DA1E20" w:rsidRDefault="00921DAD" w:rsidP="005707EB">
            <w:pPr>
              <w:pStyle w:val="NormalTablesListBullet"/>
              <w:spacing w:after="0"/>
              <w:rPr>
                <w:szCs w:val="20"/>
              </w:rPr>
            </w:pPr>
            <w:r w:rsidRPr="00DA1E20">
              <w:rPr>
                <w:szCs w:val="20"/>
              </w:rPr>
              <w:lastRenderedPageBreak/>
              <w:t>Lea</w:t>
            </w:r>
            <w:r w:rsidR="00861094" w:rsidRPr="00DA1E20">
              <w:rPr>
                <w:szCs w:val="20"/>
              </w:rPr>
              <w:t>s</w:t>
            </w:r>
            <w:r w:rsidRPr="00DA1E20">
              <w:rPr>
                <w:szCs w:val="20"/>
              </w:rPr>
              <w:t xml:space="preserve">ing, </w:t>
            </w:r>
            <w:r w:rsidR="00A03216" w:rsidRPr="00DA1E20">
              <w:rPr>
                <w:szCs w:val="20"/>
              </w:rPr>
              <w:t>hiring,</w:t>
            </w:r>
            <w:r w:rsidRPr="00DA1E20">
              <w:rPr>
                <w:szCs w:val="20"/>
              </w:rPr>
              <w:t xml:space="preserve"> or chartering ships without crew</w:t>
            </w:r>
          </w:p>
          <w:p w14:paraId="38617A8C" w14:textId="77777777" w:rsidR="009C6572" w:rsidRPr="00DA1E20" w:rsidRDefault="009C6572" w:rsidP="005707EB">
            <w:pPr>
              <w:pStyle w:val="NormalTablesListBullet"/>
              <w:spacing w:after="0"/>
              <w:rPr>
                <w:szCs w:val="20"/>
              </w:rPr>
            </w:pPr>
            <w:r w:rsidRPr="00DA1E20">
              <w:rPr>
                <w:szCs w:val="20"/>
              </w:rPr>
              <w:t>Leasing or chartering aircraft without crew from own stocks</w:t>
            </w:r>
          </w:p>
          <w:p w14:paraId="753E46B3" w14:textId="271AF9FA" w:rsidR="001B7092" w:rsidRPr="00DA1E20" w:rsidRDefault="001B7092" w:rsidP="005707EB">
            <w:pPr>
              <w:pStyle w:val="NormalTablesListBullet"/>
              <w:spacing w:after="0"/>
              <w:rPr>
                <w:szCs w:val="20"/>
              </w:rPr>
            </w:pPr>
            <w:r w:rsidRPr="00DA1E20">
              <w:rPr>
                <w:szCs w:val="20"/>
              </w:rPr>
              <w:t>Hiring or lea</w:t>
            </w:r>
            <w:r w:rsidR="00861094" w:rsidRPr="00DA1E20">
              <w:rPr>
                <w:szCs w:val="20"/>
              </w:rPr>
              <w:t>s</w:t>
            </w:r>
            <w:r w:rsidRPr="00DA1E20">
              <w:rPr>
                <w:szCs w:val="20"/>
              </w:rPr>
              <w:t>ing pallets (from own stocks)</w:t>
            </w:r>
          </w:p>
          <w:p w14:paraId="62C6D686" w14:textId="66551CE3" w:rsidR="00C56BA5" w:rsidRPr="00DA1E20" w:rsidRDefault="00C56BA5" w:rsidP="005707EB">
            <w:pPr>
              <w:pStyle w:val="NormalTablesListBullet"/>
              <w:spacing w:after="0"/>
              <w:rPr>
                <w:szCs w:val="20"/>
              </w:rPr>
            </w:pPr>
            <w:r w:rsidRPr="00DA1E20">
              <w:rPr>
                <w:szCs w:val="20"/>
              </w:rPr>
              <w:t>Self-storage renting or leasing</w:t>
            </w:r>
          </w:p>
        </w:tc>
        <w:tc>
          <w:tcPr>
            <w:tcW w:w="0" w:type="dxa"/>
          </w:tcPr>
          <w:p w14:paraId="0120B151" w14:textId="79CABCBF" w:rsidR="005C4DF1" w:rsidRPr="00DA1E20" w:rsidRDefault="005C4DF1" w:rsidP="0083223C">
            <w:pPr>
              <w:pStyle w:val="NormalTablesListBullet"/>
              <w:numPr>
                <w:ilvl w:val="0"/>
                <w:numId w:val="0"/>
              </w:numPr>
              <w:spacing w:after="0"/>
              <w:rPr>
                <w:szCs w:val="20"/>
              </w:rPr>
            </w:pPr>
            <w:r w:rsidRPr="00DA1E20">
              <w:rPr>
                <w:szCs w:val="20"/>
              </w:rPr>
              <w:lastRenderedPageBreak/>
              <w:t>Rental Hiring and Real Estate Services</w:t>
            </w:r>
          </w:p>
        </w:tc>
      </w:tr>
      <w:tr w:rsidR="00044332" w:rsidRPr="00DA1E20" w14:paraId="26F26BDC" w14:textId="77777777" w:rsidTr="00066314">
        <w:trPr>
          <w:trHeight w:val="372"/>
        </w:trPr>
        <w:tc>
          <w:tcPr>
            <w:tcW w:w="0" w:type="dxa"/>
            <w:vAlign w:val="center"/>
          </w:tcPr>
          <w:p w14:paraId="4D52543A" w14:textId="77777777" w:rsidR="00044332" w:rsidRPr="00DA1E20" w:rsidRDefault="00044332" w:rsidP="005707EB">
            <w:pPr>
              <w:pStyle w:val="NormalTablesListBullet"/>
              <w:spacing w:after="0"/>
              <w:rPr>
                <w:szCs w:val="20"/>
              </w:rPr>
            </w:pPr>
            <w:r w:rsidRPr="00DA1E20">
              <w:rPr>
                <w:szCs w:val="20"/>
              </w:rPr>
              <w:t xml:space="preserve">Providing recreational activities involving direct participation by the customer such as bungy jumping, cave diving and </w:t>
            </w:r>
            <w:r w:rsidR="00D538C9" w:rsidRPr="00DA1E20">
              <w:rPr>
                <w:szCs w:val="20"/>
              </w:rPr>
              <w:t>white-water</w:t>
            </w:r>
            <w:r w:rsidRPr="00DA1E20">
              <w:rPr>
                <w:szCs w:val="20"/>
              </w:rPr>
              <w:t xml:space="preserve"> rafting</w:t>
            </w:r>
          </w:p>
          <w:p w14:paraId="5DF3310F" w14:textId="77777777" w:rsidR="00D538C9" w:rsidRPr="00DA1E20" w:rsidRDefault="00D538C9" w:rsidP="005707EB">
            <w:pPr>
              <w:pStyle w:val="NormalTablesListBullet"/>
              <w:spacing w:after="0"/>
              <w:rPr>
                <w:szCs w:val="20"/>
              </w:rPr>
            </w:pPr>
            <w:r w:rsidRPr="00DA1E20">
              <w:rPr>
                <w:szCs w:val="20"/>
              </w:rPr>
              <w:t>Providing airline food catering services</w:t>
            </w:r>
          </w:p>
          <w:p w14:paraId="7D1D164A" w14:textId="0D1FD12A" w:rsidR="000F1945" w:rsidRPr="00DA1E20" w:rsidRDefault="000F1945" w:rsidP="005707EB">
            <w:pPr>
              <w:pStyle w:val="NormalTablesListBullet"/>
              <w:spacing w:after="0"/>
              <w:rPr>
                <w:szCs w:val="20"/>
              </w:rPr>
            </w:pPr>
            <w:r w:rsidRPr="00DA1E20">
              <w:rPr>
                <w:szCs w:val="20"/>
              </w:rPr>
              <w:t>Wholesaling fuel at airports</w:t>
            </w:r>
          </w:p>
        </w:tc>
        <w:tc>
          <w:tcPr>
            <w:tcW w:w="0" w:type="dxa"/>
          </w:tcPr>
          <w:p w14:paraId="5FED2006" w14:textId="7702ABEB" w:rsidR="00044332" w:rsidRPr="00DA1E20" w:rsidRDefault="00044332" w:rsidP="0083223C">
            <w:pPr>
              <w:pStyle w:val="NormalTablesListBullet"/>
              <w:numPr>
                <w:ilvl w:val="0"/>
                <w:numId w:val="0"/>
              </w:numPr>
              <w:spacing w:after="0"/>
              <w:rPr>
                <w:szCs w:val="20"/>
              </w:rPr>
            </w:pPr>
            <w:r w:rsidRPr="00DA1E20">
              <w:rPr>
                <w:szCs w:val="20"/>
              </w:rPr>
              <w:t>Services</w:t>
            </w:r>
          </w:p>
        </w:tc>
      </w:tr>
    </w:tbl>
    <w:p w14:paraId="3BA6E723" w14:textId="5DC07DFF" w:rsidR="009A1510" w:rsidRDefault="009A1510" w:rsidP="009A1510">
      <w:pPr>
        <w:pStyle w:val="Heading1"/>
        <w:rPr>
          <w:lang w:eastAsia="en-AU"/>
        </w:rPr>
      </w:pPr>
      <w:bookmarkStart w:id="4" w:name="_Toc116313109"/>
      <w:r>
        <w:rPr>
          <w:lang w:eastAsia="en-AU"/>
        </w:rPr>
        <w:lastRenderedPageBreak/>
        <w:t>Executive summary</w:t>
      </w:r>
      <w:bookmarkEnd w:id="4"/>
    </w:p>
    <w:p w14:paraId="62ECA099" w14:textId="77777777" w:rsidR="00CC2C9B" w:rsidRDefault="00CC2C9B" w:rsidP="00CC2C9B">
      <w:pPr>
        <w:pStyle w:val="Heading4"/>
        <w:numPr>
          <w:ilvl w:val="0"/>
          <w:numId w:val="0"/>
        </w:numPr>
      </w:pPr>
      <w:r>
        <w:t>Industry outlook</w:t>
      </w:r>
    </w:p>
    <w:p w14:paraId="2ADA0BC3" w14:textId="025DC5C0" w:rsidR="00CC2C9B" w:rsidRDefault="00CC2C9B" w:rsidP="00CC2C9B">
      <w:r>
        <w:t xml:space="preserve">The </w:t>
      </w:r>
      <w:r w:rsidR="002E5831">
        <w:rPr>
          <w:lang w:eastAsia="en-AU"/>
        </w:rPr>
        <w:t>transport, postal and warehousing</w:t>
      </w:r>
      <w:r w:rsidR="002E5831" w:rsidRPr="00B61DEC">
        <w:rPr>
          <w:lang w:eastAsia="en-AU"/>
        </w:rPr>
        <w:t xml:space="preserve"> </w:t>
      </w:r>
      <w:r>
        <w:t xml:space="preserve">industry is critical to enabling the movement of people and </w:t>
      </w:r>
      <w:r w:rsidR="005F5B4A">
        <w:t xml:space="preserve">goods </w:t>
      </w:r>
      <w:r>
        <w:t xml:space="preserve">across </w:t>
      </w:r>
      <w:r w:rsidR="006036AD">
        <w:t>Victoria and</w:t>
      </w:r>
      <w:r>
        <w:t xml:space="preserve"> support</w:t>
      </w:r>
      <w:r w:rsidR="00F16AAE">
        <w:t>s</w:t>
      </w:r>
      <w:r>
        <w:t xml:space="preserve"> </w:t>
      </w:r>
      <w:r w:rsidR="00F16AAE">
        <w:t xml:space="preserve">the </w:t>
      </w:r>
      <w:r>
        <w:t>business operations</w:t>
      </w:r>
      <w:r w:rsidR="00F16AAE">
        <w:t xml:space="preserve"> of </w:t>
      </w:r>
      <w:r>
        <w:t xml:space="preserve">most other industries. </w:t>
      </w:r>
      <w:r w:rsidR="00873F3D">
        <w:t xml:space="preserve">Over </w:t>
      </w:r>
      <w:r>
        <w:t>18</w:t>
      </w:r>
      <w:r w:rsidR="00460018">
        <w:t>4</w:t>
      </w:r>
      <w:r>
        <w:t>,</w:t>
      </w:r>
      <w:r w:rsidR="00EE25F8">
        <w:t>5</w:t>
      </w:r>
      <w:r>
        <w:t xml:space="preserve">00 </w:t>
      </w:r>
      <w:r w:rsidR="00FC0D6D">
        <w:t xml:space="preserve">people are employed </w:t>
      </w:r>
      <w:r>
        <w:t xml:space="preserve">across </w:t>
      </w:r>
      <w:r w:rsidR="00701038">
        <w:t>the industry</w:t>
      </w:r>
      <w:r>
        <w:t>.</w:t>
      </w:r>
      <w:r w:rsidR="000A4190">
        <w:rPr>
          <w:rStyle w:val="EndnoteReference"/>
        </w:rPr>
        <w:endnoteReference w:id="2"/>
      </w:r>
      <w:r>
        <w:t xml:space="preserve"> </w:t>
      </w:r>
    </w:p>
    <w:p w14:paraId="0A020D30" w14:textId="6892E024" w:rsidR="00CC2C9B" w:rsidRDefault="00FC0D6D" w:rsidP="00CC2C9B">
      <w:r>
        <w:t xml:space="preserve">The COVID-19 pandemic has resulted in fluctuating demand across </w:t>
      </w:r>
      <w:r w:rsidR="00CC2C9B">
        <w:t xml:space="preserve">each of </w:t>
      </w:r>
      <w:r w:rsidR="008954FC">
        <w:t>the industry’s</w:t>
      </w:r>
      <w:r w:rsidR="00CC2C9B">
        <w:t xml:space="preserve"> sub-sectors</w:t>
      </w:r>
      <w:r w:rsidR="0042521A">
        <w:t xml:space="preserve">. </w:t>
      </w:r>
      <w:r w:rsidR="007E0BCF">
        <w:t>P</w:t>
      </w:r>
      <w:r w:rsidR="00CC2C9B">
        <w:t>assenger transport and the overall supply chain</w:t>
      </w:r>
      <w:r w:rsidR="007E0BCF">
        <w:t xml:space="preserve"> have been heavily affected</w:t>
      </w:r>
      <w:r w:rsidR="00063D78">
        <w:t xml:space="preserve">. At the same time, </w:t>
      </w:r>
      <w:r w:rsidR="00CC2C9B">
        <w:t>e</w:t>
      </w:r>
      <w:r w:rsidR="00041E06">
        <w:t>C</w:t>
      </w:r>
      <w:r w:rsidR="00CC2C9B">
        <w:t xml:space="preserve">ommerce </w:t>
      </w:r>
      <w:r w:rsidR="00063D78">
        <w:t xml:space="preserve">is </w:t>
      </w:r>
      <w:r w:rsidR="00CC2C9B">
        <w:t xml:space="preserve">driving </w:t>
      </w:r>
      <w:r w:rsidR="00561F0A">
        <w:t xml:space="preserve">unprecedented </w:t>
      </w:r>
      <w:r w:rsidR="00CC2C9B">
        <w:t xml:space="preserve">growth in postal and courier services. </w:t>
      </w:r>
      <w:r w:rsidR="00595357">
        <w:t xml:space="preserve">The </w:t>
      </w:r>
      <w:r w:rsidR="00AD7D0D">
        <w:t xml:space="preserve">key drivers </w:t>
      </w:r>
      <w:r w:rsidR="008F68F6">
        <w:t xml:space="preserve">of future </w:t>
      </w:r>
      <w:r w:rsidR="00AD7D0D">
        <w:t xml:space="preserve">occupational growth </w:t>
      </w:r>
      <w:r w:rsidR="008F68F6">
        <w:t xml:space="preserve">in this </w:t>
      </w:r>
      <w:r w:rsidR="007E0BCF">
        <w:t xml:space="preserve">industry </w:t>
      </w:r>
      <w:r w:rsidR="00AD7D0D">
        <w:t xml:space="preserve">include </w:t>
      </w:r>
      <w:r w:rsidR="00460018">
        <w:t>the</w:t>
      </w:r>
      <w:r w:rsidR="00E27BF6">
        <w:t xml:space="preserve"> return </w:t>
      </w:r>
      <w:r w:rsidR="00561F0A">
        <w:t xml:space="preserve">of </w:t>
      </w:r>
      <w:r w:rsidR="00636B20">
        <w:t>international and recreational travel</w:t>
      </w:r>
      <w:r w:rsidR="00CC2C9B">
        <w:t xml:space="preserve">, government investment and the emergence of new business models. </w:t>
      </w:r>
    </w:p>
    <w:p w14:paraId="0BC099A5" w14:textId="77777777" w:rsidR="00CC2C9B" w:rsidRDefault="00CC2C9B" w:rsidP="00CC2C9B">
      <w:pPr>
        <w:pStyle w:val="Heading4"/>
      </w:pPr>
      <w:r>
        <w:t>Workforce and skilling implications</w:t>
      </w:r>
    </w:p>
    <w:p w14:paraId="0DD9E7A4" w14:textId="77777777" w:rsidR="00AE570A" w:rsidRPr="00021F78" w:rsidRDefault="00AE570A" w:rsidP="00AE570A">
      <w:pPr>
        <w:rPr>
          <w:rFonts w:eastAsia="Arial" w:cs="Arial"/>
        </w:rPr>
      </w:pPr>
      <w:r w:rsidRPr="00021F78">
        <w:rPr>
          <w:rFonts w:eastAsia="Arial" w:cs="Arial"/>
        </w:rPr>
        <w:t>On average, across all industries total employment is expected to grow by an additional 211,900 workers to 2025, from 3,538,</w:t>
      </w:r>
      <w:r>
        <w:rPr>
          <w:rFonts w:eastAsia="Arial" w:cs="Arial"/>
        </w:rPr>
        <w:t>90</w:t>
      </w:r>
      <w:r w:rsidRPr="00021F78">
        <w:rPr>
          <w:rFonts w:eastAsia="Arial" w:cs="Arial"/>
        </w:rPr>
        <w:t>0 workers in 2022, a</w:t>
      </w:r>
      <w:r>
        <w:rPr>
          <w:rFonts w:eastAsia="Arial" w:cs="Arial"/>
        </w:rPr>
        <w:t>n annual</w:t>
      </w:r>
      <w:r w:rsidRPr="00021F78">
        <w:rPr>
          <w:rFonts w:eastAsia="Arial" w:cs="Arial"/>
        </w:rPr>
        <w:t xml:space="preserve"> growth rate of 1.97 per cent</w:t>
      </w:r>
      <w:r>
        <w:rPr>
          <w:rStyle w:val="FootnoteReference"/>
          <w:rFonts w:eastAsia="Arial" w:cs="Arial"/>
        </w:rPr>
        <w:footnoteReference w:id="2"/>
      </w:r>
      <w:r>
        <w:rPr>
          <w:rFonts w:eastAsia="Arial" w:cs="Arial"/>
        </w:rPr>
        <w:t>.</w:t>
      </w:r>
      <w:r>
        <w:rPr>
          <w:rStyle w:val="EndnoteReference"/>
          <w:rFonts w:eastAsia="Arial" w:cs="Arial"/>
        </w:rPr>
        <w:endnoteReference w:id="3"/>
      </w:r>
      <w:r>
        <w:rPr>
          <w:rFonts w:eastAsia="Arial" w:cs="Arial"/>
          <w:vertAlign w:val="superscript"/>
        </w:rPr>
        <w:t>,</w:t>
      </w:r>
      <w:r>
        <w:rPr>
          <w:rStyle w:val="EndnoteReference"/>
          <w:rFonts w:eastAsia="Arial" w:cs="Arial"/>
        </w:rPr>
        <w:endnoteReference w:id="4"/>
      </w:r>
      <w:r w:rsidRPr="00021F78">
        <w:rPr>
          <w:rFonts w:eastAsia="Arial" w:cs="Arial"/>
        </w:rPr>
        <w:t xml:space="preserve"> In comparison between 2017 and 2020 employment grew by 2.68 per cent</w:t>
      </w:r>
      <w:r>
        <w:rPr>
          <w:rStyle w:val="FootnoteReference"/>
          <w:rFonts w:eastAsia="Arial" w:cs="Arial"/>
        </w:rPr>
        <w:footnoteReference w:id="3"/>
      </w:r>
      <w:r>
        <w:rPr>
          <w:rFonts w:eastAsia="Arial" w:cs="Arial"/>
        </w:rPr>
        <w:t xml:space="preserve"> annually.</w:t>
      </w:r>
      <w:r>
        <w:rPr>
          <w:rStyle w:val="EndnoteReference"/>
          <w:rFonts w:eastAsia="Arial" w:cs="Arial"/>
        </w:rPr>
        <w:endnoteReference w:id="5"/>
      </w:r>
    </w:p>
    <w:p w14:paraId="7B983665" w14:textId="2FEEC4F7" w:rsidR="00AE570A" w:rsidRPr="00021F78" w:rsidRDefault="00AE570A" w:rsidP="00AE570A">
      <w:pPr>
        <w:rPr>
          <w:rFonts w:eastAsia="Arial" w:cs="Arial"/>
        </w:rPr>
      </w:pPr>
      <w:r w:rsidRPr="00021F78">
        <w:rPr>
          <w:rFonts w:eastAsia="Arial" w:cs="Arial"/>
        </w:rPr>
        <w:t xml:space="preserve">In the </w:t>
      </w:r>
      <w:r w:rsidR="00F12281">
        <w:rPr>
          <w:rFonts w:eastAsia="Arial" w:cs="Arial"/>
        </w:rPr>
        <w:t>t</w:t>
      </w:r>
      <w:r w:rsidRPr="00021F78">
        <w:rPr>
          <w:rFonts w:eastAsia="Arial" w:cs="Arial"/>
        </w:rPr>
        <w:t>ransport</w:t>
      </w:r>
      <w:r>
        <w:rPr>
          <w:rFonts w:eastAsia="Arial" w:cs="Arial"/>
        </w:rPr>
        <w:t>, postal and warehousing</w:t>
      </w:r>
      <w:r w:rsidRPr="00021F78">
        <w:rPr>
          <w:rFonts w:eastAsia="Arial" w:cs="Arial"/>
        </w:rPr>
        <w:t xml:space="preserve"> industry, employment is expected to grow by an additional 1</w:t>
      </w:r>
      <w:r w:rsidR="00E359F4">
        <w:rPr>
          <w:rFonts w:eastAsia="Arial" w:cs="Arial"/>
        </w:rPr>
        <w:t>4,400</w:t>
      </w:r>
      <w:r w:rsidRPr="00021F78">
        <w:rPr>
          <w:rFonts w:eastAsia="Arial" w:cs="Arial"/>
        </w:rPr>
        <w:t xml:space="preserve"> workers to 2025, from 184,500 workers in 2022, a</w:t>
      </w:r>
      <w:r>
        <w:rPr>
          <w:rFonts w:eastAsia="Arial" w:cs="Arial"/>
        </w:rPr>
        <w:t>n annual</w:t>
      </w:r>
      <w:r w:rsidRPr="00021F78">
        <w:rPr>
          <w:rFonts w:eastAsia="Arial" w:cs="Arial"/>
        </w:rPr>
        <w:t xml:space="preserve"> growth rate of 2.</w:t>
      </w:r>
      <w:r w:rsidR="00E359F4">
        <w:rPr>
          <w:rFonts w:eastAsia="Arial" w:cs="Arial"/>
        </w:rPr>
        <w:t>35</w:t>
      </w:r>
      <w:r w:rsidRPr="00021F78">
        <w:rPr>
          <w:rFonts w:eastAsia="Arial" w:cs="Arial"/>
        </w:rPr>
        <w:t xml:space="preserve"> per cent</w:t>
      </w:r>
      <w:r>
        <w:rPr>
          <w:rStyle w:val="FootnoteReference"/>
          <w:rFonts w:eastAsia="Arial" w:cs="Arial"/>
        </w:rPr>
        <w:footnoteReference w:id="4"/>
      </w:r>
      <w:r>
        <w:rPr>
          <w:rFonts w:eastAsia="Arial" w:cs="Arial"/>
        </w:rPr>
        <w:t xml:space="preserve"> which is higher than the overall Victorian average across all industries.</w:t>
      </w:r>
      <w:r>
        <w:rPr>
          <w:rStyle w:val="EndnoteReference"/>
          <w:rFonts w:eastAsia="Arial" w:cs="Arial"/>
        </w:rPr>
        <w:endnoteReference w:id="6"/>
      </w:r>
      <w:r>
        <w:rPr>
          <w:rFonts w:eastAsia="Arial" w:cs="Arial"/>
          <w:vertAlign w:val="superscript"/>
        </w:rPr>
        <w:t>,</w:t>
      </w:r>
      <w:r>
        <w:rPr>
          <w:rStyle w:val="EndnoteReference"/>
          <w:rFonts w:eastAsia="Arial" w:cs="Arial"/>
        </w:rPr>
        <w:endnoteReference w:id="7"/>
      </w:r>
      <w:r w:rsidRPr="00021F78">
        <w:rPr>
          <w:rFonts w:eastAsia="Arial" w:cs="Arial"/>
          <w:color w:val="000000"/>
          <w:vertAlign w:val="superscript"/>
        </w:rPr>
        <w:t xml:space="preserve"> </w:t>
      </w:r>
      <w:r w:rsidRPr="00021F78">
        <w:rPr>
          <w:rFonts w:eastAsia="Arial" w:cs="Arial"/>
        </w:rPr>
        <w:t>In comparison between 2017 and 2020 employment across this industry grew by 7.31 per cent</w:t>
      </w:r>
      <w:r>
        <w:rPr>
          <w:rStyle w:val="FootnoteReference"/>
          <w:rFonts w:eastAsia="Arial" w:cs="Arial"/>
        </w:rPr>
        <w:footnoteReference w:id="5"/>
      </w:r>
      <w:r>
        <w:rPr>
          <w:rFonts w:eastAsia="Arial" w:cs="Arial"/>
          <w:color w:val="000000"/>
        </w:rPr>
        <w:t xml:space="preserve"> annually.</w:t>
      </w:r>
      <w:r>
        <w:rPr>
          <w:rStyle w:val="EndnoteReference"/>
          <w:rFonts w:eastAsia="Arial" w:cs="Arial"/>
        </w:rPr>
        <w:endnoteReference w:id="8"/>
      </w:r>
    </w:p>
    <w:p w14:paraId="6B74AAC1" w14:textId="6DF0E813" w:rsidR="006512FA" w:rsidRPr="00337A13" w:rsidRDefault="00CC2C9B" w:rsidP="00CC2C9B">
      <w:r w:rsidRPr="00337A13">
        <w:t xml:space="preserve">Substantial workforce growth will be required to meet expected demand. By 2025, an estimated </w:t>
      </w:r>
      <w:r w:rsidR="00EA4E73">
        <w:t>2</w:t>
      </w:r>
      <w:r w:rsidR="00372F67">
        <w:t>5</w:t>
      </w:r>
      <w:r w:rsidR="005512BC">
        <w:t>,</w:t>
      </w:r>
      <w:r w:rsidR="00883697">
        <w:t>5</w:t>
      </w:r>
      <w:r w:rsidR="005512BC">
        <w:t>00</w:t>
      </w:r>
      <w:r w:rsidRPr="00337A13">
        <w:t xml:space="preserve"> </w:t>
      </w:r>
      <w:r w:rsidR="00CE0D4C" w:rsidRPr="00337A13">
        <w:t>new</w:t>
      </w:r>
      <w:r w:rsidRPr="00337A13" w:rsidDel="00124C28">
        <w:t xml:space="preserve"> </w:t>
      </w:r>
      <w:r w:rsidR="00124C28" w:rsidRPr="00337A13">
        <w:t>wo</w:t>
      </w:r>
      <w:r w:rsidR="001225AD" w:rsidRPr="00337A13">
        <w:t>r</w:t>
      </w:r>
      <w:r w:rsidR="00124C28" w:rsidRPr="00337A13">
        <w:t xml:space="preserve">kers </w:t>
      </w:r>
      <w:r w:rsidR="00E27D33" w:rsidRPr="00337A13">
        <w:t>are</w:t>
      </w:r>
      <w:r w:rsidRPr="00337A13">
        <w:t xml:space="preserve"> needed.</w:t>
      </w:r>
      <w:r w:rsidR="00AA7C4C" w:rsidRPr="00337A13">
        <w:rPr>
          <w:rStyle w:val="EndnoteReference"/>
        </w:rPr>
        <w:endnoteReference w:id="9"/>
      </w:r>
      <w:r w:rsidRPr="00337A13">
        <w:t xml:space="preserve"> This includes </w:t>
      </w:r>
      <w:r w:rsidR="00A561E3" w:rsidRPr="00337A13">
        <w:t xml:space="preserve">employment growth of </w:t>
      </w:r>
      <w:r w:rsidR="005512BC">
        <w:t>14,</w:t>
      </w:r>
      <w:r w:rsidR="00372F67">
        <w:t>4</w:t>
      </w:r>
      <w:r w:rsidR="005512BC">
        <w:t>00</w:t>
      </w:r>
      <w:r w:rsidR="00051716" w:rsidRPr="00337A13">
        <w:t xml:space="preserve"> and replacement of</w:t>
      </w:r>
      <w:r w:rsidR="00B0023D" w:rsidRPr="00337A13">
        <w:t xml:space="preserve"> </w:t>
      </w:r>
      <w:r w:rsidRPr="00337A13">
        <w:t>11</w:t>
      </w:r>
      <w:r w:rsidR="000E271A">
        <w:t>,</w:t>
      </w:r>
      <w:r w:rsidR="00CC7098">
        <w:t>1</w:t>
      </w:r>
      <w:r w:rsidR="000E271A">
        <w:t>00</w:t>
      </w:r>
      <w:r w:rsidRPr="00337A13">
        <w:t xml:space="preserve"> retire</w:t>
      </w:r>
      <w:r w:rsidR="009834CC" w:rsidRPr="00337A13">
        <w:t>es</w:t>
      </w:r>
      <w:r w:rsidRPr="00337A13">
        <w:t>.</w:t>
      </w:r>
      <w:r w:rsidR="00AA7C4C" w:rsidRPr="00337A13">
        <w:rPr>
          <w:rStyle w:val="EndnoteReference"/>
        </w:rPr>
        <w:endnoteReference w:id="10"/>
      </w:r>
      <w:r w:rsidR="00AA7C4C" w:rsidRPr="00337A13">
        <w:rPr>
          <w:vertAlign w:val="superscript"/>
        </w:rPr>
        <w:t>,</w:t>
      </w:r>
      <w:r w:rsidR="00AA7C4C" w:rsidRPr="00337A13">
        <w:rPr>
          <w:rStyle w:val="EndnoteReference"/>
        </w:rPr>
        <w:endnoteReference w:id="11"/>
      </w:r>
    </w:p>
    <w:p w14:paraId="76D3130C" w14:textId="0CD52C22" w:rsidR="00CC2C9B" w:rsidRPr="00337A13" w:rsidRDefault="00FD028D" w:rsidP="00CC2C9B">
      <w:r w:rsidRPr="00542799">
        <w:t>Table 2</w:t>
      </w:r>
      <w:r w:rsidR="00CC2C9B" w:rsidRPr="00542799">
        <w:t xml:space="preserve"> identifies the top ten occupations in demand across the industry to 2025. </w:t>
      </w:r>
      <w:r w:rsidR="00111682" w:rsidRPr="00542799">
        <w:rPr>
          <w:rStyle w:val="normaltextrun"/>
          <w:rFonts w:cstheme="minorHAnsi"/>
          <w:shd w:val="clear" w:color="auto" w:fill="FFFFFF"/>
        </w:rPr>
        <w:t>Of these, six occupations (highlighted in table) are expected to experience employment growth at a rate above the overall Victorian average between 2022 and 2025.</w:t>
      </w:r>
      <w:r w:rsidR="00111682" w:rsidRPr="00337A13">
        <w:rPr>
          <w:rStyle w:val="normaltextrun"/>
          <w:rFonts w:cstheme="minorHAnsi"/>
          <w:shd w:val="clear" w:color="auto" w:fill="FFFFFF"/>
        </w:rPr>
        <w:t xml:space="preserve"> </w:t>
      </w:r>
      <w:r w:rsidR="00111682" w:rsidRPr="00337A13">
        <w:rPr>
          <w:rStyle w:val="eop"/>
          <w:rFonts w:cstheme="minorHAnsi"/>
          <w:shd w:val="clear" w:color="auto" w:fill="FFFFFF"/>
        </w:rPr>
        <w:t> </w:t>
      </w:r>
    </w:p>
    <w:p w14:paraId="063E1633" w14:textId="14F94CC6" w:rsidR="002E6ECD" w:rsidRPr="00337A13" w:rsidRDefault="002E6ECD" w:rsidP="002E6ECD">
      <w:pPr>
        <w:pStyle w:val="Caption"/>
        <w:keepNext/>
        <w:rPr>
          <w:sz w:val="20"/>
          <w:szCs w:val="20"/>
        </w:rPr>
      </w:pPr>
      <w:r w:rsidRPr="00337A13">
        <w:rPr>
          <w:sz w:val="20"/>
          <w:szCs w:val="20"/>
        </w:rPr>
        <w:t xml:space="preserve">Table </w:t>
      </w:r>
      <w:r w:rsidR="00D72BA5" w:rsidRPr="00337A13">
        <w:rPr>
          <w:sz w:val="20"/>
          <w:szCs w:val="20"/>
        </w:rPr>
        <w:fldChar w:fldCharType="begin"/>
      </w:r>
      <w:r w:rsidR="00D72BA5" w:rsidRPr="00337A13">
        <w:rPr>
          <w:sz w:val="20"/>
          <w:szCs w:val="20"/>
        </w:rPr>
        <w:instrText xml:space="preserve"> SEQ Table \* ARABIC </w:instrText>
      </w:r>
      <w:r w:rsidR="00D72BA5" w:rsidRPr="00337A13">
        <w:rPr>
          <w:sz w:val="20"/>
          <w:szCs w:val="20"/>
        </w:rPr>
        <w:fldChar w:fldCharType="separate"/>
      </w:r>
      <w:r w:rsidR="007823BB">
        <w:rPr>
          <w:noProof/>
          <w:sz w:val="20"/>
          <w:szCs w:val="20"/>
        </w:rPr>
        <w:t>2</w:t>
      </w:r>
      <w:r w:rsidR="00D72BA5" w:rsidRPr="00337A13">
        <w:rPr>
          <w:sz w:val="20"/>
          <w:szCs w:val="20"/>
        </w:rPr>
        <w:fldChar w:fldCharType="end"/>
      </w:r>
      <w:r w:rsidRPr="00337A13">
        <w:rPr>
          <w:sz w:val="20"/>
          <w:szCs w:val="20"/>
        </w:rPr>
        <w:t xml:space="preserve"> | Occupations in demand in the </w:t>
      </w:r>
      <w:r w:rsidR="002E5831" w:rsidRPr="00337A13">
        <w:rPr>
          <w:sz w:val="20"/>
          <w:szCs w:val="20"/>
          <w:lang w:eastAsia="en-AU"/>
        </w:rPr>
        <w:t xml:space="preserve">transport, postal and warehousing </w:t>
      </w:r>
      <w:r w:rsidR="002E5831" w:rsidRPr="00337A13">
        <w:rPr>
          <w:sz w:val="20"/>
          <w:szCs w:val="20"/>
        </w:rPr>
        <w:t xml:space="preserve">industry </w:t>
      </w:r>
      <w:r w:rsidRPr="00337A13">
        <w:rPr>
          <w:sz w:val="20"/>
          <w:szCs w:val="20"/>
        </w:rPr>
        <w:t>to 2025</w:t>
      </w:r>
      <w:r w:rsidR="00584D71">
        <w:rPr>
          <w:rStyle w:val="FootnoteReference"/>
          <w:rFonts w:eastAsia="Arial" w:cs="Arial"/>
          <w:b w:val="0"/>
          <w:iCs w:val="0"/>
          <w:sz w:val="20"/>
          <w:szCs w:val="20"/>
        </w:rPr>
        <w:footnoteReference w:id="6"/>
      </w:r>
      <w:r w:rsidR="00584D71">
        <w:rPr>
          <w:rFonts w:eastAsia="Arial" w:cs="Arial"/>
          <w:b w:val="0"/>
          <w:iCs w:val="0"/>
          <w:color w:val="000000"/>
          <w:sz w:val="20"/>
          <w:szCs w:val="20"/>
          <w:vertAlign w:val="superscript"/>
        </w:rPr>
        <w:t>,</w:t>
      </w:r>
      <w:r w:rsidR="00584D71">
        <w:rPr>
          <w:rStyle w:val="EndnoteReference"/>
          <w:rFonts w:eastAsia="Arial" w:cs="Arial"/>
          <w:b w:val="0"/>
          <w:iCs w:val="0"/>
          <w:sz w:val="20"/>
          <w:szCs w:val="20"/>
        </w:rPr>
        <w:endnoteReference w:id="12"/>
      </w:r>
      <w:r w:rsidR="00584D71">
        <w:rPr>
          <w:rFonts w:eastAsia="Arial" w:cs="Arial"/>
          <w:b w:val="0"/>
          <w:iCs w:val="0"/>
          <w:color w:val="000000"/>
          <w:sz w:val="20"/>
          <w:szCs w:val="20"/>
          <w:vertAlign w:val="superscript"/>
        </w:rPr>
        <w:t>,</w:t>
      </w:r>
      <w:r w:rsidR="00584D71">
        <w:rPr>
          <w:rStyle w:val="EndnoteReference"/>
          <w:rFonts w:eastAsia="Arial" w:cs="Arial"/>
          <w:b w:val="0"/>
          <w:iCs w:val="0"/>
          <w:sz w:val="20"/>
          <w:szCs w:val="20"/>
        </w:rPr>
        <w:endnoteReference w:id="13"/>
      </w:r>
    </w:p>
    <w:tbl>
      <w:tblPr>
        <w:tblStyle w:val="TableGrid-Header"/>
        <w:tblW w:w="8971" w:type="dxa"/>
        <w:tblInd w:w="23" w:type="dxa"/>
        <w:tblLook w:val="04A0" w:firstRow="1" w:lastRow="0" w:firstColumn="1" w:lastColumn="0" w:noHBand="0" w:noVBand="1"/>
      </w:tblPr>
      <w:tblGrid>
        <w:gridCol w:w="947"/>
        <w:gridCol w:w="1202"/>
        <w:gridCol w:w="1395"/>
        <w:gridCol w:w="1417"/>
        <w:gridCol w:w="1417"/>
        <w:gridCol w:w="1414"/>
        <w:gridCol w:w="1179"/>
      </w:tblGrid>
      <w:tr w:rsidR="008F7B3F" w:rsidRPr="00DA1E20" w14:paraId="4C5ECCBF" w14:textId="77777777" w:rsidTr="006E149D">
        <w:trPr>
          <w:cnfStyle w:val="100000000000" w:firstRow="1" w:lastRow="0" w:firstColumn="0" w:lastColumn="0" w:oddVBand="0" w:evenVBand="0" w:oddHBand="0" w:evenHBand="0" w:firstRowFirstColumn="0" w:firstRowLastColumn="0" w:lastRowFirstColumn="0" w:lastRowLastColumn="0"/>
          <w:trHeight w:val="60"/>
        </w:trPr>
        <w:tc>
          <w:tcPr>
            <w:tcW w:w="2149" w:type="dxa"/>
            <w:gridSpan w:val="2"/>
            <w:tcBorders>
              <w:top w:val="single" w:sz="18" w:space="0" w:color="auto"/>
              <w:left w:val="single" w:sz="18" w:space="0" w:color="auto"/>
              <w:bottom w:val="single" w:sz="18" w:space="0" w:color="auto"/>
            </w:tcBorders>
            <w:shd w:val="clear" w:color="auto" w:fill="000000" w:themeFill="text1"/>
          </w:tcPr>
          <w:p w14:paraId="00166C9C" w14:textId="37A4A03F" w:rsidR="008F7B3F" w:rsidRPr="00DA1E20" w:rsidRDefault="008F7B3F" w:rsidP="008F7B3F">
            <w:pPr>
              <w:spacing w:before="80" w:after="80"/>
              <w:rPr>
                <w:rFonts w:eastAsia="SimHei" w:cs="Arial"/>
                <w:szCs w:val="20"/>
                <w:lang w:eastAsia="en-AU"/>
              </w:rPr>
            </w:pPr>
            <w:r w:rsidRPr="00DA1E20">
              <w:rPr>
                <w:rFonts w:eastAsia="SimHei" w:cs="Arial"/>
                <w:color w:val="FFFFFF" w:themeColor="background1"/>
                <w:szCs w:val="20"/>
                <w:lang w:eastAsia="en-AU"/>
              </w:rPr>
              <w:t>Occupation</w:t>
            </w:r>
          </w:p>
        </w:tc>
        <w:tc>
          <w:tcPr>
            <w:tcW w:w="1395" w:type="dxa"/>
            <w:tcBorders>
              <w:top w:val="single" w:sz="18" w:space="0" w:color="auto"/>
              <w:bottom w:val="single" w:sz="18" w:space="0" w:color="auto"/>
            </w:tcBorders>
            <w:shd w:val="clear" w:color="auto" w:fill="000000" w:themeFill="text1"/>
          </w:tcPr>
          <w:p w14:paraId="775150BE" w14:textId="41A45BAA" w:rsidR="008F7B3F" w:rsidRPr="00DA1E20" w:rsidRDefault="008F7B3F" w:rsidP="008F7B3F">
            <w:pPr>
              <w:spacing w:before="80" w:after="80"/>
              <w:rPr>
                <w:rFonts w:eastAsia="SimHei" w:cs="Arial"/>
                <w:szCs w:val="20"/>
              </w:rPr>
            </w:pPr>
            <w:r w:rsidRPr="00DA1E20">
              <w:rPr>
                <w:rFonts w:eastAsia="SimHei" w:cs="Arial"/>
                <w:color w:val="FFFFFF" w:themeColor="background1"/>
                <w:szCs w:val="20"/>
              </w:rPr>
              <w:t>Current employment</w:t>
            </w:r>
          </w:p>
        </w:tc>
        <w:tc>
          <w:tcPr>
            <w:tcW w:w="1417" w:type="dxa"/>
            <w:tcBorders>
              <w:top w:val="single" w:sz="18" w:space="0" w:color="auto"/>
              <w:bottom w:val="single" w:sz="18" w:space="0" w:color="auto"/>
            </w:tcBorders>
            <w:shd w:val="clear" w:color="auto" w:fill="000000" w:themeFill="text1"/>
          </w:tcPr>
          <w:p w14:paraId="05939272" w14:textId="703486E3" w:rsidR="008F7B3F" w:rsidRPr="00DA1E20" w:rsidRDefault="008F7B3F" w:rsidP="008F7B3F">
            <w:pPr>
              <w:spacing w:before="80" w:after="80"/>
              <w:rPr>
                <w:rFonts w:eastAsia="SimHei" w:cs="Arial"/>
                <w:b w:val="0"/>
                <w:szCs w:val="20"/>
                <w:lang w:eastAsia="en-AU"/>
              </w:rPr>
            </w:pPr>
            <w:r w:rsidRPr="00DA1E20">
              <w:rPr>
                <w:rFonts w:eastAsia="SimHei" w:cs="Arial"/>
                <w:color w:val="FFFFFF" w:themeColor="background1"/>
                <w:szCs w:val="20"/>
                <w:lang w:eastAsia="en-AU"/>
              </w:rPr>
              <w:t>Employment growth (2022-25) Number</w:t>
            </w:r>
          </w:p>
        </w:tc>
        <w:tc>
          <w:tcPr>
            <w:tcW w:w="1417" w:type="dxa"/>
            <w:tcBorders>
              <w:top w:val="single" w:sz="18" w:space="0" w:color="auto"/>
              <w:bottom w:val="single" w:sz="18" w:space="0" w:color="auto"/>
            </w:tcBorders>
            <w:shd w:val="clear" w:color="auto" w:fill="000000" w:themeFill="text1"/>
          </w:tcPr>
          <w:p w14:paraId="0965E5A0" w14:textId="4E772D75" w:rsidR="008F7B3F" w:rsidRPr="00DA1E20" w:rsidRDefault="008F7B3F" w:rsidP="008F7B3F">
            <w:pPr>
              <w:spacing w:before="80" w:after="80"/>
              <w:rPr>
                <w:rFonts w:eastAsia="SimHei" w:cs="Arial"/>
                <w:b w:val="0"/>
                <w:szCs w:val="20"/>
                <w:lang w:eastAsia="en-AU"/>
              </w:rPr>
            </w:pPr>
            <w:r w:rsidRPr="00DA1E20">
              <w:rPr>
                <w:rFonts w:eastAsia="SimHei" w:cs="Arial"/>
                <w:color w:val="FFFFFF" w:themeColor="background1"/>
                <w:szCs w:val="20"/>
                <w:lang w:eastAsia="en-AU"/>
              </w:rPr>
              <w:t>Employment growth (2022-25) Per cent</w:t>
            </w:r>
          </w:p>
        </w:tc>
        <w:tc>
          <w:tcPr>
            <w:tcW w:w="1414" w:type="dxa"/>
            <w:tcBorders>
              <w:top w:val="single" w:sz="18" w:space="0" w:color="auto"/>
              <w:bottom w:val="single" w:sz="18" w:space="0" w:color="auto"/>
            </w:tcBorders>
            <w:shd w:val="clear" w:color="auto" w:fill="000000" w:themeFill="text1"/>
          </w:tcPr>
          <w:p w14:paraId="2526E62C" w14:textId="4D17B2E0" w:rsidR="008F7B3F" w:rsidRPr="00DA1E20" w:rsidRDefault="008F7B3F" w:rsidP="008F7B3F">
            <w:pPr>
              <w:spacing w:before="80" w:after="80"/>
              <w:rPr>
                <w:rFonts w:eastAsia="SimHei" w:cs="Arial"/>
                <w:szCs w:val="20"/>
              </w:rPr>
            </w:pPr>
            <w:r w:rsidRPr="00DA1E20">
              <w:rPr>
                <w:rFonts w:eastAsia="SimHei" w:cs="Arial"/>
                <w:color w:val="FFFFFF" w:themeColor="background1"/>
                <w:szCs w:val="20"/>
              </w:rPr>
              <w:t xml:space="preserve">Retirements </w:t>
            </w:r>
            <w:r w:rsidRPr="00DA1E20">
              <w:rPr>
                <w:rFonts w:eastAsia="SimHei" w:cs="Arial"/>
                <w:color w:val="FFFFFF" w:themeColor="background1"/>
                <w:szCs w:val="20"/>
              </w:rPr>
              <w:br/>
              <w:t>(2022</w:t>
            </w:r>
            <w:r w:rsidRPr="00DA1E20">
              <w:rPr>
                <w:rFonts w:ascii="Symbol" w:eastAsia="Symbol" w:hAnsi="Symbol" w:cs="Symbol"/>
                <w:color w:val="FFFFFF" w:themeColor="background1"/>
                <w:szCs w:val="20"/>
              </w:rPr>
              <w:t>-</w:t>
            </w:r>
            <w:r w:rsidRPr="00DA1E20">
              <w:rPr>
                <w:rFonts w:eastAsia="SimHei" w:cs="Arial"/>
                <w:color w:val="FFFFFF" w:themeColor="background1"/>
                <w:szCs w:val="20"/>
              </w:rPr>
              <w:t>25)</w:t>
            </w:r>
          </w:p>
        </w:tc>
        <w:tc>
          <w:tcPr>
            <w:tcW w:w="1179" w:type="dxa"/>
            <w:tcBorders>
              <w:top w:val="single" w:sz="18" w:space="0" w:color="auto"/>
              <w:bottom w:val="single" w:sz="18" w:space="0" w:color="auto"/>
              <w:right w:val="single" w:sz="18" w:space="0" w:color="auto"/>
            </w:tcBorders>
            <w:shd w:val="clear" w:color="auto" w:fill="000000" w:themeFill="text1"/>
          </w:tcPr>
          <w:p w14:paraId="6058DE8E" w14:textId="21361F42" w:rsidR="008F7B3F" w:rsidRPr="00DA1E20" w:rsidRDefault="008F7B3F" w:rsidP="008F7B3F">
            <w:pPr>
              <w:spacing w:before="80" w:after="80"/>
              <w:rPr>
                <w:rFonts w:eastAsia="SimHei" w:cs="Arial"/>
                <w:szCs w:val="20"/>
              </w:rPr>
            </w:pPr>
            <w:r w:rsidRPr="00DA1E20">
              <w:rPr>
                <w:rFonts w:eastAsia="SimHei" w:cs="Arial"/>
                <w:color w:val="FFFFFF" w:themeColor="background1"/>
                <w:szCs w:val="20"/>
              </w:rPr>
              <w:t>New workers needed (2022</w:t>
            </w:r>
            <w:r w:rsidRPr="00DA1E20">
              <w:rPr>
                <w:rFonts w:ascii="Symbol" w:eastAsia="Symbol" w:hAnsi="Symbol" w:cs="Symbol"/>
                <w:color w:val="FFFFFF" w:themeColor="background1"/>
                <w:szCs w:val="20"/>
              </w:rPr>
              <w:t>-</w:t>
            </w:r>
            <w:r w:rsidRPr="00DA1E20">
              <w:rPr>
                <w:rFonts w:eastAsia="SimHei" w:cs="Arial"/>
                <w:color w:val="FFFFFF" w:themeColor="background1"/>
                <w:szCs w:val="20"/>
              </w:rPr>
              <w:t>25)</w:t>
            </w:r>
          </w:p>
        </w:tc>
      </w:tr>
      <w:tr w:rsidR="003F30D1" w:rsidRPr="00DA1E20" w14:paraId="5A1A21E3" w14:textId="77777777" w:rsidTr="006E149D">
        <w:trPr>
          <w:trHeight w:val="151"/>
        </w:trPr>
        <w:tc>
          <w:tcPr>
            <w:tcW w:w="2149" w:type="dxa"/>
            <w:gridSpan w:val="2"/>
            <w:tcBorders>
              <w:top w:val="single" w:sz="18" w:space="0" w:color="auto"/>
              <w:bottom w:val="single" w:sz="18" w:space="0" w:color="auto"/>
            </w:tcBorders>
            <w:vAlign w:val="center"/>
          </w:tcPr>
          <w:p w14:paraId="6BE18916" w14:textId="77777777" w:rsidR="003F30D1" w:rsidRPr="00DA1E20" w:rsidRDefault="003F30D1" w:rsidP="00CB2807">
            <w:pPr>
              <w:spacing w:before="80" w:after="80"/>
              <w:rPr>
                <w:rFonts w:eastAsia="SimHei" w:cs="Arial"/>
                <w:szCs w:val="20"/>
              </w:rPr>
            </w:pPr>
            <w:r w:rsidRPr="00DA1E20">
              <w:rPr>
                <w:rFonts w:eastAsia="SimHei" w:cs="Arial"/>
                <w:szCs w:val="20"/>
              </w:rPr>
              <w:t>Truck drivers</w:t>
            </w:r>
          </w:p>
        </w:tc>
        <w:tc>
          <w:tcPr>
            <w:tcW w:w="1395" w:type="dxa"/>
            <w:tcBorders>
              <w:top w:val="single" w:sz="18" w:space="0" w:color="auto"/>
              <w:bottom w:val="single" w:sz="18" w:space="0" w:color="auto"/>
            </w:tcBorders>
            <w:vAlign w:val="bottom"/>
          </w:tcPr>
          <w:p w14:paraId="4654F8B1"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26,500</w:t>
            </w:r>
          </w:p>
        </w:tc>
        <w:tc>
          <w:tcPr>
            <w:tcW w:w="1417" w:type="dxa"/>
            <w:tcBorders>
              <w:top w:val="single" w:sz="18" w:space="0" w:color="auto"/>
              <w:bottom w:val="single" w:sz="18" w:space="0" w:color="auto"/>
            </w:tcBorders>
          </w:tcPr>
          <w:p w14:paraId="44D58720" w14:textId="77777777" w:rsidR="003F30D1" w:rsidRPr="00DA1E20" w:rsidRDefault="003F30D1" w:rsidP="00CB2807">
            <w:pPr>
              <w:spacing w:before="80" w:after="80"/>
              <w:jc w:val="right"/>
              <w:rPr>
                <w:rFonts w:eastAsia="SimHei" w:cs="Arial"/>
                <w:szCs w:val="20"/>
              </w:rPr>
            </w:pPr>
            <w:r w:rsidRPr="00DA1E20">
              <w:rPr>
                <w:rFonts w:eastAsia="SimHei" w:cs="Arial"/>
                <w:szCs w:val="20"/>
              </w:rPr>
              <w:t>1,150</w:t>
            </w:r>
          </w:p>
        </w:tc>
        <w:tc>
          <w:tcPr>
            <w:tcW w:w="1417" w:type="dxa"/>
            <w:tcBorders>
              <w:top w:val="single" w:sz="18" w:space="0" w:color="auto"/>
              <w:bottom w:val="single" w:sz="18" w:space="0" w:color="auto"/>
            </w:tcBorders>
            <w:vAlign w:val="bottom"/>
          </w:tcPr>
          <w:p w14:paraId="4EADB4E2"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1.3%</w:t>
            </w:r>
          </w:p>
        </w:tc>
        <w:tc>
          <w:tcPr>
            <w:tcW w:w="1414" w:type="dxa"/>
            <w:tcBorders>
              <w:top w:val="single" w:sz="18" w:space="0" w:color="auto"/>
              <w:bottom w:val="single" w:sz="18" w:space="0" w:color="auto"/>
            </w:tcBorders>
          </w:tcPr>
          <w:p w14:paraId="79012F45" w14:textId="77777777" w:rsidR="003F30D1" w:rsidRPr="00DA1E20" w:rsidRDefault="003F30D1" w:rsidP="00CB2807">
            <w:pPr>
              <w:spacing w:before="80" w:after="80"/>
              <w:jc w:val="right"/>
              <w:rPr>
                <w:rFonts w:eastAsia="SimHei" w:cs="Arial"/>
                <w:szCs w:val="20"/>
              </w:rPr>
            </w:pPr>
            <w:r w:rsidRPr="00DA1E20">
              <w:rPr>
                <w:rFonts w:eastAsia="SimHei" w:cs="Arial"/>
                <w:szCs w:val="20"/>
              </w:rPr>
              <w:t>1,850</w:t>
            </w:r>
          </w:p>
        </w:tc>
        <w:tc>
          <w:tcPr>
            <w:tcW w:w="1179" w:type="dxa"/>
            <w:tcBorders>
              <w:top w:val="single" w:sz="18" w:space="0" w:color="auto"/>
              <w:bottom w:val="single" w:sz="18" w:space="0" w:color="auto"/>
            </w:tcBorders>
          </w:tcPr>
          <w:p w14:paraId="3D7F5CDB" w14:textId="77777777" w:rsidR="003F30D1" w:rsidRPr="00DA1E20" w:rsidRDefault="003F30D1" w:rsidP="00CB2807">
            <w:pPr>
              <w:spacing w:before="80" w:after="80"/>
              <w:jc w:val="right"/>
              <w:rPr>
                <w:rFonts w:eastAsia="SimHei" w:cs="Arial"/>
                <w:szCs w:val="20"/>
              </w:rPr>
            </w:pPr>
            <w:r w:rsidRPr="00DA1E20">
              <w:rPr>
                <w:rFonts w:eastAsia="SimHei" w:cs="Arial"/>
                <w:szCs w:val="20"/>
              </w:rPr>
              <w:t>3,000</w:t>
            </w:r>
          </w:p>
        </w:tc>
      </w:tr>
      <w:tr w:rsidR="003F30D1" w:rsidRPr="00DA1E20" w14:paraId="60E4E3BF" w14:textId="77777777" w:rsidTr="006E149D">
        <w:trPr>
          <w:trHeight w:val="151"/>
        </w:trPr>
        <w:tc>
          <w:tcPr>
            <w:tcW w:w="2149" w:type="dxa"/>
            <w:gridSpan w:val="2"/>
            <w:tcBorders>
              <w:top w:val="single" w:sz="18" w:space="0" w:color="auto"/>
              <w:left w:val="single" w:sz="18" w:space="0" w:color="auto"/>
            </w:tcBorders>
            <w:shd w:val="clear" w:color="auto" w:fill="auto"/>
            <w:vAlign w:val="center"/>
          </w:tcPr>
          <w:p w14:paraId="3792E39F" w14:textId="77777777" w:rsidR="003F30D1" w:rsidRPr="00DA1E20" w:rsidRDefault="003F30D1" w:rsidP="00CB2807">
            <w:pPr>
              <w:spacing w:before="80" w:after="80"/>
              <w:rPr>
                <w:rFonts w:eastAsia="SimHei" w:cs="Arial"/>
                <w:b/>
                <w:bCs/>
                <w:szCs w:val="20"/>
              </w:rPr>
            </w:pPr>
            <w:r w:rsidRPr="00DA1E20">
              <w:rPr>
                <w:rFonts w:eastAsia="SimHei" w:cs="Arial"/>
                <w:b/>
                <w:bCs/>
                <w:szCs w:val="20"/>
              </w:rPr>
              <w:t>Bus and coach drivers</w:t>
            </w:r>
          </w:p>
        </w:tc>
        <w:tc>
          <w:tcPr>
            <w:tcW w:w="1395" w:type="dxa"/>
            <w:tcBorders>
              <w:top w:val="single" w:sz="18" w:space="0" w:color="auto"/>
            </w:tcBorders>
            <w:shd w:val="clear" w:color="auto" w:fill="auto"/>
            <w:vAlign w:val="bottom"/>
          </w:tcPr>
          <w:p w14:paraId="193322A8"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9,450</w:t>
            </w:r>
          </w:p>
        </w:tc>
        <w:tc>
          <w:tcPr>
            <w:tcW w:w="1417" w:type="dxa"/>
            <w:tcBorders>
              <w:top w:val="single" w:sz="18" w:space="0" w:color="auto"/>
            </w:tcBorders>
            <w:shd w:val="clear" w:color="auto" w:fill="auto"/>
            <w:vAlign w:val="center"/>
          </w:tcPr>
          <w:p w14:paraId="59C53CFA"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900</w:t>
            </w:r>
          </w:p>
        </w:tc>
        <w:tc>
          <w:tcPr>
            <w:tcW w:w="1417" w:type="dxa"/>
            <w:tcBorders>
              <w:top w:val="single" w:sz="18" w:space="0" w:color="auto"/>
            </w:tcBorders>
            <w:shd w:val="clear" w:color="auto" w:fill="auto"/>
            <w:vAlign w:val="bottom"/>
          </w:tcPr>
          <w:p w14:paraId="7EC13AA1"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2.4%</w:t>
            </w:r>
          </w:p>
        </w:tc>
        <w:tc>
          <w:tcPr>
            <w:tcW w:w="1414" w:type="dxa"/>
            <w:tcBorders>
              <w:top w:val="single" w:sz="18" w:space="0" w:color="auto"/>
            </w:tcBorders>
            <w:shd w:val="clear" w:color="auto" w:fill="auto"/>
            <w:vAlign w:val="center"/>
          </w:tcPr>
          <w:p w14:paraId="55F31D56"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900</w:t>
            </w:r>
          </w:p>
        </w:tc>
        <w:tc>
          <w:tcPr>
            <w:tcW w:w="1179" w:type="dxa"/>
            <w:tcBorders>
              <w:top w:val="single" w:sz="18" w:space="0" w:color="auto"/>
              <w:right w:val="single" w:sz="18" w:space="0" w:color="auto"/>
            </w:tcBorders>
            <w:shd w:val="clear" w:color="auto" w:fill="auto"/>
            <w:vAlign w:val="center"/>
          </w:tcPr>
          <w:p w14:paraId="6AB946FA"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1,800</w:t>
            </w:r>
          </w:p>
        </w:tc>
      </w:tr>
      <w:tr w:rsidR="003F30D1" w:rsidRPr="00DA1E20" w14:paraId="6C595534" w14:textId="77777777" w:rsidTr="006E149D">
        <w:trPr>
          <w:trHeight w:val="145"/>
        </w:trPr>
        <w:tc>
          <w:tcPr>
            <w:tcW w:w="2149" w:type="dxa"/>
            <w:gridSpan w:val="2"/>
            <w:tcBorders>
              <w:left w:val="single" w:sz="18" w:space="0" w:color="auto"/>
            </w:tcBorders>
            <w:shd w:val="clear" w:color="auto" w:fill="auto"/>
            <w:vAlign w:val="center"/>
          </w:tcPr>
          <w:p w14:paraId="48020B0D" w14:textId="77777777" w:rsidR="003F30D1" w:rsidRPr="00DA1E20" w:rsidRDefault="003F30D1" w:rsidP="00CB2807">
            <w:pPr>
              <w:spacing w:before="80" w:after="80"/>
              <w:rPr>
                <w:rFonts w:eastAsia="SimHei" w:cs="Arial"/>
                <w:b/>
                <w:bCs/>
                <w:szCs w:val="20"/>
              </w:rPr>
            </w:pPr>
            <w:r w:rsidRPr="00DA1E20">
              <w:rPr>
                <w:rFonts w:eastAsia="SimHei" w:cs="Arial"/>
                <w:b/>
                <w:bCs/>
                <w:szCs w:val="20"/>
              </w:rPr>
              <w:t>Automobile drivers</w:t>
            </w:r>
          </w:p>
        </w:tc>
        <w:tc>
          <w:tcPr>
            <w:tcW w:w="1395" w:type="dxa"/>
            <w:shd w:val="clear" w:color="auto" w:fill="auto"/>
            <w:vAlign w:val="bottom"/>
          </w:tcPr>
          <w:p w14:paraId="116EC472"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14,800</w:t>
            </w:r>
          </w:p>
        </w:tc>
        <w:tc>
          <w:tcPr>
            <w:tcW w:w="1417" w:type="dxa"/>
            <w:shd w:val="clear" w:color="auto" w:fill="auto"/>
            <w:vAlign w:val="center"/>
          </w:tcPr>
          <w:p w14:paraId="61731145"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1,150</w:t>
            </w:r>
          </w:p>
        </w:tc>
        <w:tc>
          <w:tcPr>
            <w:tcW w:w="1417" w:type="dxa"/>
            <w:shd w:val="clear" w:color="auto" w:fill="auto"/>
            <w:vAlign w:val="bottom"/>
          </w:tcPr>
          <w:p w14:paraId="166A6554"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2.8%</w:t>
            </w:r>
          </w:p>
        </w:tc>
        <w:tc>
          <w:tcPr>
            <w:tcW w:w="1414" w:type="dxa"/>
            <w:shd w:val="clear" w:color="auto" w:fill="auto"/>
            <w:vAlign w:val="center"/>
          </w:tcPr>
          <w:p w14:paraId="0ABDF227"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550</w:t>
            </w:r>
          </w:p>
        </w:tc>
        <w:tc>
          <w:tcPr>
            <w:tcW w:w="1179" w:type="dxa"/>
            <w:tcBorders>
              <w:right w:val="single" w:sz="18" w:space="0" w:color="auto"/>
            </w:tcBorders>
            <w:shd w:val="clear" w:color="auto" w:fill="auto"/>
            <w:vAlign w:val="center"/>
          </w:tcPr>
          <w:p w14:paraId="33FF8335"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1,700</w:t>
            </w:r>
          </w:p>
        </w:tc>
      </w:tr>
      <w:tr w:rsidR="003F30D1" w:rsidRPr="00DA1E20" w14:paraId="5F67AFD2" w14:textId="77777777" w:rsidTr="006E149D">
        <w:trPr>
          <w:trHeight w:val="145"/>
        </w:trPr>
        <w:tc>
          <w:tcPr>
            <w:tcW w:w="2149" w:type="dxa"/>
            <w:gridSpan w:val="2"/>
            <w:tcBorders>
              <w:left w:val="single" w:sz="18" w:space="0" w:color="auto"/>
            </w:tcBorders>
            <w:shd w:val="clear" w:color="auto" w:fill="auto"/>
            <w:vAlign w:val="center"/>
          </w:tcPr>
          <w:p w14:paraId="3A269AA3" w14:textId="77777777" w:rsidR="003F30D1" w:rsidRPr="00DA1E20" w:rsidRDefault="003F30D1" w:rsidP="00CB2807">
            <w:pPr>
              <w:spacing w:before="80" w:after="80"/>
              <w:rPr>
                <w:rFonts w:eastAsia="SimHei" w:cs="Arial"/>
                <w:b/>
                <w:bCs/>
                <w:szCs w:val="20"/>
              </w:rPr>
            </w:pPr>
            <w:proofErr w:type="spellStart"/>
            <w:r w:rsidRPr="00DA1E20">
              <w:rPr>
                <w:rFonts w:eastAsia="SimHei" w:cs="Arial"/>
                <w:b/>
                <w:bCs/>
                <w:szCs w:val="20"/>
              </w:rPr>
              <w:t>Storepersons</w:t>
            </w:r>
            <w:proofErr w:type="spellEnd"/>
          </w:p>
        </w:tc>
        <w:tc>
          <w:tcPr>
            <w:tcW w:w="1395" w:type="dxa"/>
            <w:shd w:val="clear" w:color="auto" w:fill="auto"/>
            <w:vAlign w:val="bottom"/>
          </w:tcPr>
          <w:p w14:paraId="760724AC"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12,750</w:t>
            </w:r>
          </w:p>
        </w:tc>
        <w:tc>
          <w:tcPr>
            <w:tcW w:w="1417" w:type="dxa"/>
            <w:shd w:val="clear" w:color="auto" w:fill="auto"/>
            <w:vAlign w:val="center"/>
          </w:tcPr>
          <w:p w14:paraId="0B16C2F0"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850</w:t>
            </w:r>
          </w:p>
        </w:tc>
        <w:tc>
          <w:tcPr>
            <w:tcW w:w="1417" w:type="dxa"/>
            <w:shd w:val="clear" w:color="auto" w:fill="auto"/>
            <w:vAlign w:val="bottom"/>
          </w:tcPr>
          <w:p w14:paraId="03412CC2"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2.5%</w:t>
            </w:r>
          </w:p>
        </w:tc>
        <w:tc>
          <w:tcPr>
            <w:tcW w:w="1414" w:type="dxa"/>
            <w:shd w:val="clear" w:color="auto" w:fill="auto"/>
            <w:vAlign w:val="center"/>
          </w:tcPr>
          <w:p w14:paraId="765ED176"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600</w:t>
            </w:r>
          </w:p>
        </w:tc>
        <w:tc>
          <w:tcPr>
            <w:tcW w:w="1179" w:type="dxa"/>
            <w:tcBorders>
              <w:right w:val="single" w:sz="18" w:space="0" w:color="auto"/>
            </w:tcBorders>
            <w:shd w:val="clear" w:color="auto" w:fill="auto"/>
            <w:vAlign w:val="center"/>
          </w:tcPr>
          <w:p w14:paraId="2E96848C"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1,450</w:t>
            </w:r>
          </w:p>
        </w:tc>
      </w:tr>
      <w:tr w:rsidR="003F30D1" w:rsidRPr="00DA1E20" w14:paraId="608E9E9E" w14:textId="77777777" w:rsidTr="006E149D">
        <w:trPr>
          <w:trHeight w:val="303"/>
        </w:trPr>
        <w:tc>
          <w:tcPr>
            <w:tcW w:w="2149" w:type="dxa"/>
            <w:gridSpan w:val="2"/>
            <w:tcBorders>
              <w:left w:val="single" w:sz="18" w:space="0" w:color="auto"/>
              <w:bottom w:val="single" w:sz="18" w:space="0" w:color="auto"/>
            </w:tcBorders>
            <w:shd w:val="clear" w:color="auto" w:fill="auto"/>
            <w:vAlign w:val="center"/>
          </w:tcPr>
          <w:p w14:paraId="27D0F7A3" w14:textId="77777777" w:rsidR="003F30D1" w:rsidRPr="00DA1E20" w:rsidRDefault="003F30D1" w:rsidP="00CB2807">
            <w:pPr>
              <w:spacing w:before="80" w:after="80"/>
              <w:rPr>
                <w:rFonts w:eastAsia="SimHei" w:cs="Arial"/>
                <w:b/>
                <w:bCs/>
                <w:szCs w:val="20"/>
              </w:rPr>
            </w:pPr>
            <w:r w:rsidRPr="00DA1E20">
              <w:rPr>
                <w:rFonts w:eastAsia="SimHei" w:cs="Arial"/>
                <w:b/>
                <w:bCs/>
                <w:szCs w:val="20"/>
              </w:rPr>
              <w:t>Delivery drivers</w:t>
            </w:r>
          </w:p>
        </w:tc>
        <w:tc>
          <w:tcPr>
            <w:tcW w:w="1395" w:type="dxa"/>
            <w:tcBorders>
              <w:bottom w:val="single" w:sz="18" w:space="0" w:color="auto"/>
            </w:tcBorders>
            <w:shd w:val="clear" w:color="auto" w:fill="auto"/>
            <w:vAlign w:val="bottom"/>
          </w:tcPr>
          <w:p w14:paraId="16B8F4B8"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10,900</w:t>
            </w:r>
          </w:p>
        </w:tc>
        <w:tc>
          <w:tcPr>
            <w:tcW w:w="1417" w:type="dxa"/>
            <w:tcBorders>
              <w:bottom w:val="single" w:sz="18" w:space="0" w:color="auto"/>
            </w:tcBorders>
            <w:shd w:val="clear" w:color="auto" w:fill="auto"/>
            <w:vAlign w:val="center"/>
          </w:tcPr>
          <w:p w14:paraId="5090FBC7"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850</w:t>
            </w:r>
          </w:p>
        </w:tc>
        <w:tc>
          <w:tcPr>
            <w:tcW w:w="1417" w:type="dxa"/>
            <w:tcBorders>
              <w:bottom w:val="single" w:sz="18" w:space="0" w:color="auto"/>
            </w:tcBorders>
            <w:shd w:val="clear" w:color="auto" w:fill="auto"/>
            <w:vAlign w:val="bottom"/>
          </w:tcPr>
          <w:p w14:paraId="6517DF53"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3.1%</w:t>
            </w:r>
          </w:p>
        </w:tc>
        <w:tc>
          <w:tcPr>
            <w:tcW w:w="1414" w:type="dxa"/>
            <w:tcBorders>
              <w:bottom w:val="single" w:sz="18" w:space="0" w:color="auto"/>
            </w:tcBorders>
            <w:shd w:val="clear" w:color="auto" w:fill="auto"/>
            <w:vAlign w:val="center"/>
          </w:tcPr>
          <w:p w14:paraId="5FDF71C8"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600</w:t>
            </w:r>
          </w:p>
        </w:tc>
        <w:tc>
          <w:tcPr>
            <w:tcW w:w="1179" w:type="dxa"/>
            <w:tcBorders>
              <w:bottom w:val="single" w:sz="18" w:space="0" w:color="auto"/>
              <w:right w:val="single" w:sz="18" w:space="0" w:color="auto"/>
            </w:tcBorders>
            <w:shd w:val="clear" w:color="auto" w:fill="auto"/>
            <w:vAlign w:val="center"/>
          </w:tcPr>
          <w:p w14:paraId="1A1CDE73"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1,450</w:t>
            </w:r>
          </w:p>
        </w:tc>
      </w:tr>
      <w:tr w:rsidR="003F30D1" w:rsidRPr="00DA1E20" w14:paraId="75DBC9FE" w14:textId="77777777" w:rsidTr="006E149D">
        <w:trPr>
          <w:trHeight w:val="449"/>
        </w:trPr>
        <w:tc>
          <w:tcPr>
            <w:tcW w:w="2149" w:type="dxa"/>
            <w:gridSpan w:val="2"/>
            <w:tcBorders>
              <w:top w:val="single" w:sz="18" w:space="0" w:color="auto"/>
              <w:bottom w:val="single" w:sz="18" w:space="0" w:color="auto"/>
            </w:tcBorders>
            <w:vAlign w:val="center"/>
          </w:tcPr>
          <w:p w14:paraId="5A68001E" w14:textId="77777777" w:rsidR="003F30D1" w:rsidRPr="00DA1E20" w:rsidRDefault="003F30D1" w:rsidP="00CB2807">
            <w:pPr>
              <w:spacing w:before="80" w:after="80"/>
              <w:rPr>
                <w:rFonts w:eastAsia="SimHei" w:cs="Arial"/>
                <w:szCs w:val="20"/>
              </w:rPr>
            </w:pPr>
            <w:r w:rsidRPr="00DA1E20">
              <w:rPr>
                <w:rFonts w:eastAsia="SimHei" w:cs="Arial"/>
                <w:szCs w:val="20"/>
              </w:rPr>
              <w:lastRenderedPageBreak/>
              <w:t>Couriers and postal deliverers</w:t>
            </w:r>
          </w:p>
        </w:tc>
        <w:tc>
          <w:tcPr>
            <w:tcW w:w="1395" w:type="dxa"/>
            <w:tcBorders>
              <w:top w:val="single" w:sz="18" w:space="0" w:color="auto"/>
              <w:bottom w:val="single" w:sz="18" w:space="0" w:color="auto"/>
            </w:tcBorders>
            <w:vAlign w:val="bottom"/>
          </w:tcPr>
          <w:p w14:paraId="62D96E3D"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8,700</w:t>
            </w:r>
          </w:p>
        </w:tc>
        <w:tc>
          <w:tcPr>
            <w:tcW w:w="1417" w:type="dxa"/>
            <w:tcBorders>
              <w:top w:val="single" w:sz="18" w:space="0" w:color="auto"/>
              <w:bottom w:val="single" w:sz="18" w:space="0" w:color="auto"/>
            </w:tcBorders>
            <w:vAlign w:val="center"/>
          </w:tcPr>
          <w:p w14:paraId="4A671737" w14:textId="77777777" w:rsidR="003F30D1" w:rsidRPr="00DA1E20" w:rsidRDefault="003F30D1" w:rsidP="00CB2807">
            <w:pPr>
              <w:spacing w:before="80" w:after="80"/>
              <w:jc w:val="right"/>
              <w:rPr>
                <w:rFonts w:eastAsia="SimHei" w:cs="Arial"/>
                <w:szCs w:val="20"/>
              </w:rPr>
            </w:pPr>
            <w:r w:rsidRPr="00DA1E20">
              <w:rPr>
                <w:rFonts w:eastAsia="SimHei" w:cs="Arial"/>
                <w:szCs w:val="20"/>
              </w:rPr>
              <w:t>250</w:t>
            </w:r>
          </w:p>
        </w:tc>
        <w:tc>
          <w:tcPr>
            <w:tcW w:w="1417" w:type="dxa"/>
            <w:tcBorders>
              <w:top w:val="single" w:sz="18" w:space="0" w:color="auto"/>
              <w:bottom w:val="single" w:sz="18" w:space="0" w:color="auto"/>
            </w:tcBorders>
            <w:vAlign w:val="bottom"/>
          </w:tcPr>
          <w:p w14:paraId="6FF278E3"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0.6%</w:t>
            </w:r>
          </w:p>
        </w:tc>
        <w:tc>
          <w:tcPr>
            <w:tcW w:w="1414" w:type="dxa"/>
            <w:tcBorders>
              <w:top w:val="single" w:sz="18" w:space="0" w:color="auto"/>
              <w:bottom w:val="single" w:sz="18" w:space="0" w:color="auto"/>
            </w:tcBorders>
            <w:vAlign w:val="center"/>
          </w:tcPr>
          <w:p w14:paraId="4414897C" w14:textId="77777777" w:rsidR="003F30D1" w:rsidRPr="00DA1E20" w:rsidRDefault="003F30D1" w:rsidP="00CB2807">
            <w:pPr>
              <w:spacing w:before="80" w:after="80"/>
              <w:jc w:val="right"/>
              <w:rPr>
                <w:rFonts w:eastAsia="SimHei" w:cs="Arial"/>
                <w:szCs w:val="20"/>
              </w:rPr>
            </w:pPr>
            <w:r w:rsidRPr="00DA1E20">
              <w:rPr>
                <w:rFonts w:eastAsia="SimHei" w:cs="Arial"/>
                <w:szCs w:val="20"/>
              </w:rPr>
              <w:t>700</w:t>
            </w:r>
          </w:p>
        </w:tc>
        <w:tc>
          <w:tcPr>
            <w:tcW w:w="1179" w:type="dxa"/>
            <w:tcBorders>
              <w:top w:val="single" w:sz="18" w:space="0" w:color="auto"/>
              <w:bottom w:val="single" w:sz="18" w:space="0" w:color="auto"/>
            </w:tcBorders>
            <w:vAlign w:val="center"/>
          </w:tcPr>
          <w:p w14:paraId="62EB3EF9" w14:textId="77777777" w:rsidR="003F30D1" w:rsidRPr="00DA1E20" w:rsidRDefault="003F30D1" w:rsidP="00CB2807">
            <w:pPr>
              <w:spacing w:before="80" w:after="80"/>
              <w:jc w:val="right"/>
              <w:rPr>
                <w:rFonts w:eastAsia="SimHei" w:cs="Arial"/>
                <w:szCs w:val="20"/>
              </w:rPr>
            </w:pPr>
            <w:r w:rsidRPr="00DA1E20">
              <w:rPr>
                <w:rFonts w:eastAsia="SimHei" w:cs="Arial"/>
                <w:szCs w:val="20"/>
              </w:rPr>
              <w:t>900</w:t>
            </w:r>
          </w:p>
        </w:tc>
      </w:tr>
      <w:tr w:rsidR="003F30D1" w:rsidRPr="00DA1E20" w14:paraId="7CC40B3E" w14:textId="77777777" w:rsidTr="006E149D">
        <w:trPr>
          <w:trHeight w:val="297"/>
        </w:trPr>
        <w:tc>
          <w:tcPr>
            <w:tcW w:w="2149" w:type="dxa"/>
            <w:gridSpan w:val="2"/>
            <w:tcBorders>
              <w:top w:val="single" w:sz="18" w:space="0" w:color="auto"/>
              <w:left w:val="single" w:sz="18" w:space="0" w:color="auto"/>
              <w:bottom w:val="single" w:sz="18" w:space="0" w:color="auto"/>
            </w:tcBorders>
            <w:shd w:val="clear" w:color="auto" w:fill="auto"/>
            <w:vAlign w:val="center"/>
          </w:tcPr>
          <w:p w14:paraId="0BE118ED" w14:textId="77777777" w:rsidR="003F30D1" w:rsidRPr="00DA1E20" w:rsidRDefault="003F30D1" w:rsidP="00CB2807">
            <w:pPr>
              <w:spacing w:before="80" w:after="80"/>
              <w:rPr>
                <w:rFonts w:eastAsia="SimHei" w:cs="Arial"/>
                <w:b/>
                <w:bCs/>
                <w:szCs w:val="20"/>
              </w:rPr>
            </w:pPr>
            <w:r w:rsidRPr="00DA1E20">
              <w:rPr>
                <w:rFonts w:eastAsia="SimHei" w:cs="Arial"/>
                <w:b/>
                <w:bCs/>
                <w:szCs w:val="20"/>
              </w:rPr>
              <w:t>Air transport professionals</w:t>
            </w:r>
          </w:p>
        </w:tc>
        <w:tc>
          <w:tcPr>
            <w:tcW w:w="1395" w:type="dxa"/>
            <w:tcBorders>
              <w:top w:val="single" w:sz="18" w:space="0" w:color="auto"/>
              <w:bottom w:val="single" w:sz="18" w:space="0" w:color="auto"/>
            </w:tcBorders>
            <w:shd w:val="clear" w:color="auto" w:fill="auto"/>
            <w:vAlign w:val="bottom"/>
          </w:tcPr>
          <w:p w14:paraId="5585F51E"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3,800</w:t>
            </w:r>
          </w:p>
        </w:tc>
        <w:tc>
          <w:tcPr>
            <w:tcW w:w="1417" w:type="dxa"/>
            <w:tcBorders>
              <w:top w:val="single" w:sz="18" w:space="0" w:color="auto"/>
              <w:bottom w:val="single" w:sz="18" w:space="0" w:color="auto"/>
            </w:tcBorders>
            <w:shd w:val="clear" w:color="auto" w:fill="auto"/>
            <w:vAlign w:val="center"/>
          </w:tcPr>
          <w:p w14:paraId="0F196282"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600</w:t>
            </w:r>
          </w:p>
        </w:tc>
        <w:tc>
          <w:tcPr>
            <w:tcW w:w="1417" w:type="dxa"/>
            <w:tcBorders>
              <w:top w:val="single" w:sz="18" w:space="0" w:color="auto"/>
              <w:bottom w:val="single" w:sz="18" w:space="0" w:color="auto"/>
            </w:tcBorders>
            <w:shd w:val="clear" w:color="auto" w:fill="auto"/>
            <w:vAlign w:val="bottom"/>
          </w:tcPr>
          <w:p w14:paraId="5BE4CA33"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6.7%</w:t>
            </w:r>
          </w:p>
        </w:tc>
        <w:tc>
          <w:tcPr>
            <w:tcW w:w="1414" w:type="dxa"/>
            <w:tcBorders>
              <w:top w:val="single" w:sz="18" w:space="0" w:color="auto"/>
              <w:bottom w:val="single" w:sz="18" w:space="0" w:color="auto"/>
            </w:tcBorders>
            <w:shd w:val="clear" w:color="auto" w:fill="auto"/>
            <w:vAlign w:val="center"/>
          </w:tcPr>
          <w:p w14:paraId="732DF079"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200</w:t>
            </w:r>
          </w:p>
        </w:tc>
        <w:tc>
          <w:tcPr>
            <w:tcW w:w="1179" w:type="dxa"/>
            <w:tcBorders>
              <w:top w:val="single" w:sz="18" w:space="0" w:color="auto"/>
              <w:bottom w:val="single" w:sz="18" w:space="0" w:color="auto"/>
              <w:right w:val="single" w:sz="18" w:space="0" w:color="auto"/>
            </w:tcBorders>
            <w:shd w:val="clear" w:color="auto" w:fill="auto"/>
            <w:vAlign w:val="center"/>
          </w:tcPr>
          <w:p w14:paraId="446F4C04"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800</w:t>
            </w:r>
          </w:p>
        </w:tc>
      </w:tr>
      <w:tr w:rsidR="003F30D1" w:rsidRPr="00DA1E20" w14:paraId="69EF19B5" w14:textId="77777777" w:rsidTr="006E149D">
        <w:trPr>
          <w:trHeight w:val="297"/>
        </w:trPr>
        <w:tc>
          <w:tcPr>
            <w:tcW w:w="2149" w:type="dxa"/>
            <w:gridSpan w:val="2"/>
            <w:tcBorders>
              <w:top w:val="single" w:sz="18" w:space="0" w:color="auto"/>
              <w:left w:val="single" w:sz="18" w:space="0" w:color="auto"/>
              <w:bottom w:val="single" w:sz="18" w:space="0" w:color="auto"/>
            </w:tcBorders>
            <w:shd w:val="clear" w:color="auto" w:fill="auto"/>
            <w:vAlign w:val="center"/>
          </w:tcPr>
          <w:p w14:paraId="07F048E8" w14:textId="77777777" w:rsidR="003F30D1" w:rsidRPr="00DA1E20" w:rsidRDefault="003F30D1" w:rsidP="00CB2807">
            <w:pPr>
              <w:spacing w:before="80" w:after="80"/>
              <w:rPr>
                <w:rFonts w:eastAsia="SimHei" w:cs="Arial"/>
                <w:b/>
                <w:bCs/>
                <w:szCs w:val="20"/>
              </w:rPr>
            </w:pPr>
            <w:r w:rsidRPr="00DA1E20">
              <w:rPr>
                <w:rFonts w:eastAsia="SimHei" w:cs="Arial"/>
                <w:b/>
                <w:bCs/>
                <w:szCs w:val="20"/>
              </w:rPr>
              <w:t>Mail sorters</w:t>
            </w:r>
          </w:p>
        </w:tc>
        <w:tc>
          <w:tcPr>
            <w:tcW w:w="1395" w:type="dxa"/>
            <w:tcBorders>
              <w:top w:val="single" w:sz="18" w:space="0" w:color="auto"/>
              <w:bottom w:val="single" w:sz="18" w:space="0" w:color="auto"/>
            </w:tcBorders>
            <w:shd w:val="clear" w:color="auto" w:fill="auto"/>
            <w:vAlign w:val="bottom"/>
          </w:tcPr>
          <w:p w14:paraId="282997AB"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5,000</w:t>
            </w:r>
          </w:p>
        </w:tc>
        <w:tc>
          <w:tcPr>
            <w:tcW w:w="1417" w:type="dxa"/>
            <w:tcBorders>
              <w:top w:val="single" w:sz="18" w:space="0" w:color="auto"/>
              <w:bottom w:val="single" w:sz="18" w:space="0" w:color="auto"/>
            </w:tcBorders>
            <w:shd w:val="clear" w:color="auto" w:fill="auto"/>
            <w:vAlign w:val="center"/>
          </w:tcPr>
          <w:p w14:paraId="5EAC351D"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400</w:t>
            </w:r>
          </w:p>
        </w:tc>
        <w:tc>
          <w:tcPr>
            <w:tcW w:w="1417" w:type="dxa"/>
            <w:tcBorders>
              <w:top w:val="single" w:sz="18" w:space="0" w:color="auto"/>
              <w:bottom w:val="single" w:sz="18" w:space="0" w:color="auto"/>
            </w:tcBorders>
            <w:shd w:val="clear" w:color="auto" w:fill="auto"/>
            <w:vAlign w:val="bottom"/>
          </w:tcPr>
          <w:p w14:paraId="0F7E8A01" w14:textId="77777777" w:rsidR="003F30D1" w:rsidRPr="00DA1E20" w:rsidRDefault="003F30D1" w:rsidP="00CB2807">
            <w:pPr>
              <w:spacing w:before="80" w:after="80"/>
              <w:jc w:val="right"/>
              <w:rPr>
                <w:rFonts w:eastAsia="SimHei" w:cs="Arial"/>
                <w:b/>
                <w:bCs/>
                <w:szCs w:val="20"/>
              </w:rPr>
            </w:pPr>
            <w:r w:rsidRPr="00DA1E20">
              <w:rPr>
                <w:rFonts w:eastAsia="SimHei" w:cs="Arial"/>
                <w:b/>
                <w:bCs/>
                <w:color w:val="000000"/>
                <w:szCs w:val="20"/>
              </w:rPr>
              <w:t>2.4%</w:t>
            </w:r>
          </w:p>
        </w:tc>
        <w:tc>
          <w:tcPr>
            <w:tcW w:w="1414" w:type="dxa"/>
            <w:tcBorders>
              <w:top w:val="single" w:sz="18" w:space="0" w:color="auto"/>
              <w:bottom w:val="single" w:sz="18" w:space="0" w:color="auto"/>
            </w:tcBorders>
            <w:shd w:val="clear" w:color="auto" w:fill="auto"/>
            <w:vAlign w:val="center"/>
          </w:tcPr>
          <w:p w14:paraId="0481147F"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400</w:t>
            </w:r>
          </w:p>
        </w:tc>
        <w:tc>
          <w:tcPr>
            <w:tcW w:w="1179" w:type="dxa"/>
            <w:tcBorders>
              <w:top w:val="single" w:sz="18" w:space="0" w:color="auto"/>
              <w:bottom w:val="single" w:sz="18" w:space="0" w:color="auto"/>
              <w:right w:val="single" w:sz="18" w:space="0" w:color="auto"/>
            </w:tcBorders>
            <w:shd w:val="clear" w:color="auto" w:fill="auto"/>
            <w:vAlign w:val="center"/>
          </w:tcPr>
          <w:p w14:paraId="66FBEE3A" w14:textId="77777777" w:rsidR="003F30D1" w:rsidRPr="00DA1E20" w:rsidRDefault="003F30D1" w:rsidP="00CB2807">
            <w:pPr>
              <w:spacing w:before="80" w:after="80"/>
              <w:jc w:val="right"/>
              <w:rPr>
                <w:rFonts w:eastAsia="SimHei" w:cs="Arial"/>
                <w:b/>
                <w:bCs/>
                <w:szCs w:val="20"/>
              </w:rPr>
            </w:pPr>
            <w:r w:rsidRPr="00DA1E20">
              <w:rPr>
                <w:rFonts w:eastAsia="SimHei" w:cs="Arial"/>
                <w:b/>
                <w:bCs/>
                <w:szCs w:val="20"/>
              </w:rPr>
              <w:t>750</w:t>
            </w:r>
          </w:p>
        </w:tc>
      </w:tr>
      <w:tr w:rsidR="003F30D1" w:rsidRPr="00DA1E20" w14:paraId="1E97BD12" w14:textId="77777777" w:rsidTr="006E149D">
        <w:trPr>
          <w:trHeight w:val="297"/>
        </w:trPr>
        <w:tc>
          <w:tcPr>
            <w:tcW w:w="2149" w:type="dxa"/>
            <w:gridSpan w:val="2"/>
            <w:tcBorders>
              <w:top w:val="single" w:sz="18" w:space="0" w:color="auto"/>
            </w:tcBorders>
            <w:vAlign w:val="center"/>
          </w:tcPr>
          <w:p w14:paraId="14BA3183" w14:textId="77777777" w:rsidR="003F30D1" w:rsidRPr="00DA1E20" w:rsidRDefault="003F30D1" w:rsidP="00CB2807">
            <w:pPr>
              <w:spacing w:before="80" w:after="80"/>
              <w:rPr>
                <w:rFonts w:eastAsia="SimHei" w:cs="Arial"/>
                <w:szCs w:val="20"/>
              </w:rPr>
            </w:pPr>
            <w:r w:rsidRPr="00DA1E20">
              <w:rPr>
                <w:rFonts w:eastAsia="SimHei" w:cs="Arial"/>
                <w:szCs w:val="20"/>
              </w:rPr>
              <w:t>Forklift drivers</w:t>
            </w:r>
          </w:p>
        </w:tc>
        <w:tc>
          <w:tcPr>
            <w:tcW w:w="1395" w:type="dxa"/>
            <w:tcBorders>
              <w:top w:val="single" w:sz="18" w:space="0" w:color="auto"/>
            </w:tcBorders>
            <w:vAlign w:val="bottom"/>
          </w:tcPr>
          <w:p w14:paraId="460A32A0"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8,700</w:t>
            </w:r>
          </w:p>
        </w:tc>
        <w:tc>
          <w:tcPr>
            <w:tcW w:w="1417" w:type="dxa"/>
            <w:tcBorders>
              <w:top w:val="single" w:sz="18" w:space="0" w:color="auto"/>
            </w:tcBorders>
            <w:vAlign w:val="center"/>
          </w:tcPr>
          <w:p w14:paraId="1044FB45" w14:textId="77777777" w:rsidR="003F30D1" w:rsidRPr="00DA1E20" w:rsidRDefault="003F30D1" w:rsidP="00CB2807">
            <w:pPr>
              <w:spacing w:before="80" w:after="80"/>
              <w:jc w:val="right"/>
              <w:rPr>
                <w:rFonts w:eastAsia="SimHei" w:cs="Arial"/>
                <w:szCs w:val="20"/>
              </w:rPr>
            </w:pPr>
            <w:r w:rsidRPr="00DA1E20">
              <w:rPr>
                <w:rFonts w:eastAsia="SimHei" w:cs="Arial"/>
                <w:szCs w:val="20"/>
              </w:rPr>
              <w:t>350</w:t>
            </w:r>
          </w:p>
        </w:tc>
        <w:tc>
          <w:tcPr>
            <w:tcW w:w="1417" w:type="dxa"/>
            <w:tcBorders>
              <w:top w:val="single" w:sz="18" w:space="0" w:color="auto"/>
            </w:tcBorders>
            <w:vAlign w:val="bottom"/>
          </w:tcPr>
          <w:p w14:paraId="4168430F"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1.9%</w:t>
            </w:r>
          </w:p>
        </w:tc>
        <w:tc>
          <w:tcPr>
            <w:tcW w:w="1414" w:type="dxa"/>
            <w:tcBorders>
              <w:top w:val="single" w:sz="18" w:space="0" w:color="auto"/>
            </w:tcBorders>
            <w:vAlign w:val="center"/>
          </w:tcPr>
          <w:p w14:paraId="57E16ABE" w14:textId="77777777" w:rsidR="003F30D1" w:rsidRPr="00DA1E20" w:rsidRDefault="003F30D1" w:rsidP="00CB2807">
            <w:pPr>
              <w:spacing w:before="80" w:after="80"/>
              <w:jc w:val="right"/>
              <w:rPr>
                <w:rFonts w:eastAsia="SimHei" w:cs="Arial"/>
                <w:szCs w:val="20"/>
              </w:rPr>
            </w:pPr>
            <w:r w:rsidRPr="00DA1E20">
              <w:rPr>
                <w:rFonts w:eastAsia="SimHei" w:cs="Arial"/>
                <w:szCs w:val="20"/>
              </w:rPr>
              <w:t>350</w:t>
            </w:r>
          </w:p>
        </w:tc>
        <w:tc>
          <w:tcPr>
            <w:tcW w:w="1179" w:type="dxa"/>
            <w:tcBorders>
              <w:top w:val="single" w:sz="18" w:space="0" w:color="auto"/>
            </w:tcBorders>
            <w:vAlign w:val="center"/>
          </w:tcPr>
          <w:p w14:paraId="7DC8E21F" w14:textId="77777777" w:rsidR="003F30D1" w:rsidRPr="00DA1E20" w:rsidRDefault="003F30D1" w:rsidP="00CB2807">
            <w:pPr>
              <w:spacing w:before="80" w:after="80"/>
              <w:jc w:val="right"/>
              <w:rPr>
                <w:rFonts w:eastAsia="SimHei" w:cs="Arial"/>
                <w:szCs w:val="20"/>
              </w:rPr>
            </w:pPr>
            <w:r w:rsidRPr="00DA1E20">
              <w:rPr>
                <w:rFonts w:eastAsia="SimHei" w:cs="Arial"/>
                <w:szCs w:val="20"/>
              </w:rPr>
              <w:t>700</w:t>
            </w:r>
          </w:p>
        </w:tc>
      </w:tr>
      <w:tr w:rsidR="003F30D1" w:rsidRPr="00DA1E20" w14:paraId="1417BDF0" w14:textId="77777777" w:rsidTr="006E149D">
        <w:trPr>
          <w:trHeight w:val="297"/>
        </w:trPr>
        <w:tc>
          <w:tcPr>
            <w:tcW w:w="2149" w:type="dxa"/>
            <w:gridSpan w:val="2"/>
            <w:vAlign w:val="center"/>
          </w:tcPr>
          <w:p w14:paraId="3E3D0E1E" w14:textId="77777777" w:rsidR="003F30D1" w:rsidRPr="00DA1E20" w:rsidRDefault="003F30D1" w:rsidP="00CB2807">
            <w:pPr>
              <w:spacing w:before="80" w:after="80"/>
              <w:rPr>
                <w:rFonts w:eastAsia="SimHei" w:cs="Arial"/>
                <w:szCs w:val="20"/>
              </w:rPr>
            </w:pPr>
            <w:r w:rsidRPr="00DA1E20">
              <w:rPr>
                <w:rFonts w:eastAsia="SimHei" w:cs="Arial"/>
                <w:szCs w:val="20"/>
              </w:rPr>
              <w:t>Transport and despatch clerks</w:t>
            </w:r>
          </w:p>
        </w:tc>
        <w:tc>
          <w:tcPr>
            <w:tcW w:w="1395" w:type="dxa"/>
            <w:vAlign w:val="bottom"/>
          </w:tcPr>
          <w:p w14:paraId="47535FAD"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8,050</w:t>
            </w:r>
          </w:p>
        </w:tc>
        <w:tc>
          <w:tcPr>
            <w:tcW w:w="1417" w:type="dxa"/>
            <w:vAlign w:val="center"/>
          </w:tcPr>
          <w:p w14:paraId="648A5453" w14:textId="77777777" w:rsidR="003F30D1" w:rsidRPr="00DA1E20" w:rsidRDefault="003F30D1" w:rsidP="00CB2807">
            <w:pPr>
              <w:spacing w:before="80" w:after="80"/>
              <w:jc w:val="right"/>
              <w:rPr>
                <w:rFonts w:eastAsia="SimHei" w:cs="Arial"/>
                <w:szCs w:val="20"/>
              </w:rPr>
            </w:pPr>
            <w:r w:rsidRPr="00DA1E20">
              <w:rPr>
                <w:rFonts w:eastAsia="SimHei" w:cs="Arial"/>
                <w:szCs w:val="20"/>
              </w:rPr>
              <w:t>300</w:t>
            </w:r>
          </w:p>
        </w:tc>
        <w:tc>
          <w:tcPr>
            <w:tcW w:w="1417" w:type="dxa"/>
            <w:vAlign w:val="bottom"/>
          </w:tcPr>
          <w:p w14:paraId="29D1E43F" w14:textId="77777777" w:rsidR="003F30D1" w:rsidRPr="00DA1E20" w:rsidRDefault="003F30D1" w:rsidP="00CB2807">
            <w:pPr>
              <w:spacing w:before="80" w:after="80"/>
              <w:jc w:val="right"/>
              <w:rPr>
                <w:rFonts w:eastAsia="SimHei" w:cs="Arial"/>
                <w:szCs w:val="20"/>
              </w:rPr>
            </w:pPr>
            <w:r w:rsidRPr="00DA1E20">
              <w:rPr>
                <w:rFonts w:eastAsia="SimHei" w:cs="Arial"/>
                <w:color w:val="000000"/>
                <w:szCs w:val="20"/>
              </w:rPr>
              <w:t>1.5%</w:t>
            </w:r>
          </w:p>
        </w:tc>
        <w:tc>
          <w:tcPr>
            <w:tcW w:w="1414" w:type="dxa"/>
            <w:vAlign w:val="center"/>
          </w:tcPr>
          <w:p w14:paraId="742E1488" w14:textId="77777777" w:rsidR="003F30D1" w:rsidRPr="00DA1E20" w:rsidRDefault="003F30D1" w:rsidP="00CB2807">
            <w:pPr>
              <w:spacing w:before="80" w:after="80"/>
              <w:jc w:val="right"/>
              <w:rPr>
                <w:rFonts w:eastAsia="SimHei" w:cs="Arial"/>
                <w:szCs w:val="20"/>
              </w:rPr>
            </w:pPr>
            <w:r w:rsidRPr="00DA1E20">
              <w:rPr>
                <w:rFonts w:eastAsia="SimHei" w:cs="Arial"/>
                <w:szCs w:val="20"/>
              </w:rPr>
              <w:t>35</w:t>
            </w:r>
            <w:r w:rsidRPr="00DA1E20" w:rsidDel="00E134FC">
              <w:rPr>
                <w:rFonts w:eastAsia="SimHei" w:cs="Arial"/>
                <w:szCs w:val="20"/>
              </w:rPr>
              <w:t>0</w:t>
            </w:r>
          </w:p>
        </w:tc>
        <w:tc>
          <w:tcPr>
            <w:tcW w:w="1179" w:type="dxa"/>
            <w:vAlign w:val="center"/>
          </w:tcPr>
          <w:p w14:paraId="26D6A8D5" w14:textId="77777777" w:rsidR="003F30D1" w:rsidRPr="00DA1E20" w:rsidRDefault="003F30D1" w:rsidP="00CB2807">
            <w:pPr>
              <w:spacing w:before="80" w:after="80"/>
              <w:jc w:val="right"/>
              <w:rPr>
                <w:rFonts w:eastAsia="SimHei" w:cs="Arial"/>
                <w:szCs w:val="20"/>
              </w:rPr>
            </w:pPr>
            <w:r w:rsidRPr="00DA1E20">
              <w:rPr>
                <w:rFonts w:eastAsia="SimHei" w:cs="Arial"/>
                <w:szCs w:val="20"/>
              </w:rPr>
              <w:t>650</w:t>
            </w:r>
          </w:p>
        </w:tc>
      </w:tr>
      <w:tr w:rsidR="003F30D1" w:rsidRPr="00DA1E20" w14:paraId="250138CB" w14:textId="77777777" w:rsidTr="006E149D">
        <w:trPr>
          <w:trHeight w:val="297"/>
        </w:trPr>
        <w:tc>
          <w:tcPr>
            <w:tcW w:w="2149" w:type="dxa"/>
            <w:gridSpan w:val="2"/>
            <w:tcBorders>
              <w:top w:val="nil"/>
              <w:bottom w:val="nil"/>
              <w:right w:val="nil"/>
            </w:tcBorders>
            <w:shd w:val="clear" w:color="auto" w:fill="auto"/>
          </w:tcPr>
          <w:p w14:paraId="6DDE4965" w14:textId="77777777" w:rsidR="003F30D1" w:rsidRPr="00DA1E20" w:rsidRDefault="003F30D1" w:rsidP="00CB2807">
            <w:pPr>
              <w:spacing w:before="80" w:after="80"/>
              <w:rPr>
                <w:rFonts w:cs="Arial"/>
                <w:b/>
                <w:bCs/>
                <w:szCs w:val="20"/>
              </w:rPr>
            </w:pPr>
          </w:p>
          <w:p w14:paraId="03B2A427" w14:textId="77777777" w:rsidR="003F30D1" w:rsidRPr="00DA1E20" w:rsidRDefault="003F30D1" w:rsidP="00CB2807">
            <w:pPr>
              <w:spacing w:before="80" w:after="80"/>
              <w:rPr>
                <w:rFonts w:cs="Arial"/>
                <w:b/>
                <w:bCs/>
                <w:szCs w:val="20"/>
              </w:rPr>
            </w:pPr>
            <w:r w:rsidRPr="00DA1E20">
              <w:rPr>
                <w:rFonts w:cs="Arial"/>
                <w:b/>
                <w:bCs/>
                <w:szCs w:val="20"/>
              </w:rPr>
              <w:t>Legend</w:t>
            </w:r>
          </w:p>
        </w:tc>
        <w:tc>
          <w:tcPr>
            <w:tcW w:w="1395" w:type="dxa"/>
            <w:tcBorders>
              <w:top w:val="nil"/>
              <w:left w:val="nil"/>
              <w:bottom w:val="nil"/>
              <w:right w:val="nil"/>
            </w:tcBorders>
            <w:shd w:val="clear" w:color="auto" w:fill="auto"/>
          </w:tcPr>
          <w:p w14:paraId="77501467" w14:textId="77777777" w:rsidR="003F30D1" w:rsidRPr="00DA1E20" w:rsidRDefault="003F30D1" w:rsidP="00CB2807">
            <w:pPr>
              <w:spacing w:before="80" w:after="80"/>
              <w:jc w:val="right"/>
              <w:rPr>
                <w:rFonts w:cs="Arial"/>
                <w:szCs w:val="20"/>
              </w:rPr>
            </w:pPr>
          </w:p>
        </w:tc>
        <w:tc>
          <w:tcPr>
            <w:tcW w:w="1417" w:type="dxa"/>
            <w:tcBorders>
              <w:top w:val="nil"/>
              <w:left w:val="nil"/>
              <w:bottom w:val="nil"/>
              <w:right w:val="nil"/>
            </w:tcBorders>
            <w:shd w:val="clear" w:color="auto" w:fill="auto"/>
          </w:tcPr>
          <w:p w14:paraId="562BA203" w14:textId="77777777" w:rsidR="003F30D1" w:rsidRPr="00DA1E20" w:rsidRDefault="003F30D1" w:rsidP="00CB2807">
            <w:pPr>
              <w:spacing w:before="80" w:after="80"/>
              <w:jc w:val="right"/>
              <w:rPr>
                <w:rFonts w:cs="Arial"/>
                <w:szCs w:val="20"/>
              </w:rPr>
            </w:pPr>
          </w:p>
        </w:tc>
        <w:tc>
          <w:tcPr>
            <w:tcW w:w="1417" w:type="dxa"/>
            <w:tcBorders>
              <w:top w:val="nil"/>
              <w:left w:val="nil"/>
              <w:bottom w:val="nil"/>
              <w:right w:val="nil"/>
            </w:tcBorders>
            <w:shd w:val="clear" w:color="auto" w:fill="auto"/>
          </w:tcPr>
          <w:p w14:paraId="62F32AD3" w14:textId="77777777" w:rsidR="003F30D1" w:rsidRPr="00DA1E20" w:rsidRDefault="003F30D1" w:rsidP="00CB2807">
            <w:pPr>
              <w:spacing w:before="80" w:after="80"/>
              <w:jc w:val="right"/>
              <w:rPr>
                <w:rFonts w:cs="Arial"/>
                <w:szCs w:val="20"/>
              </w:rPr>
            </w:pPr>
          </w:p>
        </w:tc>
        <w:tc>
          <w:tcPr>
            <w:tcW w:w="1414" w:type="dxa"/>
            <w:tcBorders>
              <w:top w:val="nil"/>
              <w:left w:val="nil"/>
              <w:bottom w:val="nil"/>
              <w:right w:val="nil"/>
            </w:tcBorders>
            <w:shd w:val="clear" w:color="auto" w:fill="auto"/>
          </w:tcPr>
          <w:p w14:paraId="25BEC369" w14:textId="77777777" w:rsidR="003F30D1" w:rsidRPr="00DA1E20" w:rsidRDefault="003F30D1" w:rsidP="00CB2807">
            <w:pPr>
              <w:spacing w:before="80" w:after="80"/>
              <w:jc w:val="right"/>
              <w:rPr>
                <w:rFonts w:cs="Arial"/>
                <w:szCs w:val="20"/>
              </w:rPr>
            </w:pPr>
          </w:p>
        </w:tc>
        <w:tc>
          <w:tcPr>
            <w:tcW w:w="1179" w:type="dxa"/>
            <w:tcBorders>
              <w:top w:val="nil"/>
              <w:left w:val="nil"/>
              <w:bottom w:val="nil"/>
            </w:tcBorders>
            <w:shd w:val="clear" w:color="auto" w:fill="auto"/>
          </w:tcPr>
          <w:p w14:paraId="225B560F" w14:textId="77777777" w:rsidR="003F30D1" w:rsidRPr="00DA1E20" w:rsidRDefault="003F30D1" w:rsidP="00CB2807">
            <w:pPr>
              <w:spacing w:before="80" w:after="80"/>
              <w:jc w:val="right"/>
              <w:rPr>
                <w:rFonts w:cs="Arial"/>
                <w:szCs w:val="20"/>
              </w:rPr>
            </w:pPr>
          </w:p>
        </w:tc>
      </w:tr>
      <w:tr w:rsidR="003F30D1" w:rsidRPr="00DA1E20" w14:paraId="47103D85" w14:textId="77777777" w:rsidTr="006E149D">
        <w:trPr>
          <w:trHeight w:val="235"/>
        </w:trPr>
        <w:tc>
          <w:tcPr>
            <w:tcW w:w="94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3AEC9831" w14:textId="77777777" w:rsidR="003F30D1" w:rsidRPr="00DA1E20" w:rsidRDefault="003F30D1" w:rsidP="00CB2807">
            <w:pPr>
              <w:spacing w:before="80" w:after="80"/>
              <w:rPr>
                <w:rFonts w:cs="Arial"/>
                <w:szCs w:val="20"/>
              </w:rPr>
            </w:pPr>
          </w:p>
        </w:tc>
        <w:tc>
          <w:tcPr>
            <w:tcW w:w="8024" w:type="dxa"/>
            <w:gridSpan w:val="6"/>
            <w:tcBorders>
              <w:top w:val="nil"/>
              <w:left w:val="single" w:sz="18" w:space="0" w:color="000000" w:themeColor="text1"/>
              <w:bottom w:val="nil"/>
            </w:tcBorders>
          </w:tcPr>
          <w:p w14:paraId="21975E7A" w14:textId="73DF2D4F" w:rsidR="003F30D1" w:rsidRPr="00DA1E20" w:rsidRDefault="00732EFD" w:rsidP="00CB2807">
            <w:pPr>
              <w:spacing w:before="80" w:after="80"/>
              <w:rPr>
                <w:rFonts w:cs="Arial"/>
                <w:szCs w:val="20"/>
              </w:rPr>
            </w:pPr>
            <w:r w:rsidRPr="00DA1E20">
              <w:rPr>
                <w:rFonts w:cs="Arial"/>
                <w:szCs w:val="20"/>
              </w:rPr>
              <w:t>Bold text reflect</w:t>
            </w:r>
            <w:r w:rsidR="006E149D">
              <w:rPr>
                <w:rFonts w:cs="Arial"/>
                <w:szCs w:val="20"/>
              </w:rPr>
              <w:t>s</w:t>
            </w:r>
            <w:r w:rsidRPr="00DA1E20">
              <w:rPr>
                <w:rFonts w:cs="Arial"/>
                <w:szCs w:val="20"/>
              </w:rPr>
              <w:t xml:space="preserve"> occupations with above average forecast Victorian employment growth between 2022 and 2025</w:t>
            </w:r>
          </w:p>
        </w:tc>
      </w:tr>
    </w:tbl>
    <w:p w14:paraId="2A42EA1A" w14:textId="25D2977E" w:rsidR="00CC2C9B" w:rsidRDefault="006E4C44" w:rsidP="00CC2C9B">
      <w:r>
        <w:br/>
      </w:r>
      <w:r w:rsidR="0099561B">
        <w:t>The</w:t>
      </w:r>
      <w:r w:rsidR="00CC2C9B">
        <w:t xml:space="preserve"> need for roles such as supply chain managers and process automation specialists </w:t>
      </w:r>
      <w:proofErr w:type="gramStart"/>
      <w:r w:rsidR="0099561B">
        <w:t>is</w:t>
      </w:r>
      <w:proofErr w:type="gramEnd"/>
      <w:r w:rsidR="00CC2C9B">
        <w:t xml:space="preserve"> growing </w:t>
      </w:r>
      <w:r w:rsidR="009656FE">
        <w:t xml:space="preserve">substantially because of the increasing </w:t>
      </w:r>
      <w:r w:rsidR="0099561B">
        <w:t>role of e</w:t>
      </w:r>
      <w:r w:rsidR="00041E06">
        <w:t>C</w:t>
      </w:r>
      <w:r w:rsidR="0099561B">
        <w:t>ommerce</w:t>
      </w:r>
      <w:r w:rsidR="00CC2C9B">
        <w:t xml:space="preserve">. New technologies and innovations are driving demand for emerging roles such </w:t>
      </w:r>
      <w:r w:rsidR="009436B6">
        <w:t>as</w:t>
      </w:r>
      <w:r w:rsidR="00CC2C9B">
        <w:t xml:space="preserve"> drone operators, data scientists and blockchain engineers. </w:t>
      </w:r>
    </w:p>
    <w:p w14:paraId="641BA5B5" w14:textId="7B10D274" w:rsidR="00CC2C9B" w:rsidRDefault="00CC2C9B" w:rsidP="00CC2C9B">
      <w:r>
        <w:t xml:space="preserve">Industry has also identified changing skill needs. </w:t>
      </w:r>
      <w:r w:rsidR="003F15D1">
        <w:t xml:space="preserve">Skills </w:t>
      </w:r>
      <w:r w:rsidR="00605E18">
        <w:t xml:space="preserve">in </w:t>
      </w:r>
      <w:r w:rsidR="003F15D1">
        <w:t xml:space="preserve">using drones and other </w:t>
      </w:r>
      <w:r>
        <w:t>autonomous vehicles in controlled environments</w:t>
      </w:r>
      <w:r w:rsidR="003F15D1">
        <w:t xml:space="preserve"> are needed</w:t>
      </w:r>
      <w:r>
        <w:t xml:space="preserve">. Other skills include an understanding of growing sustainability and ethical demands </w:t>
      </w:r>
      <w:r w:rsidR="003F15D1">
        <w:t xml:space="preserve">from consumers. </w:t>
      </w:r>
    </w:p>
    <w:p w14:paraId="0A90FC6E" w14:textId="535BD26B" w:rsidR="00CC2C9B" w:rsidRPr="00A3688E" w:rsidRDefault="00CC2C9B" w:rsidP="00CC2C9B">
      <w:r>
        <w:t>Meeting this demand will be challenging</w:t>
      </w:r>
      <w:r w:rsidR="00002A68">
        <w:t xml:space="preserve"> as there</w:t>
      </w:r>
      <w:r w:rsidR="00431732">
        <w:t xml:space="preserve"> are </w:t>
      </w:r>
      <w:r w:rsidR="00002A68">
        <w:t xml:space="preserve">already </w:t>
      </w:r>
      <w:r w:rsidR="00256F44">
        <w:t xml:space="preserve">key </w:t>
      </w:r>
      <w:r w:rsidR="00431732">
        <w:t xml:space="preserve">shortages in </w:t>
      </w:r>
      <w:r w:rsidR="000B262E">
        <w:t>1</w:t>
      </w:r>
      <w:r w:rsidR="00EF3B59">
        <w:t>9</w:t>
      </w:r>
      <w:r w:rsidR="000B262E">
        <w:t xml:space="preserve"> occupations</w:t>
      </w:r>
      <w:r w:rsidR="001B0931">
        <w:t xml:space="preserve"> of specific relevance to the transport sector</w:t>
      </w:r>
      <w:r w:rsidR="000B262E">
        <w:t>.</w:t>
      </w:r>
      <w:r>
        <w:t xml:space="preserve"> Industry </w:t>
      </w:r>
      <w:r w:rsidR="00735F34">
        <w:t>also</w:t>
      </w:r>
      <w:r>
        <w:t xml:space="preserve"> reports low awareness of employment opportunities, insecure </w:t>
      </w:r>
      <w:r w:rsidR="003B184B">
        <w:t xml:space="preserve">work </w:t>
      </w:r>
      <w:r>
        <w:t>and poor conditions that further det</w:t>
      </w:r>
      <w:r w:rsidR="003B184B">
        <w:t>er</w:t>
      </w:r>
      <w:r>
        <w:t xml:space="preserve"> people from entering the </w:t>
      </w:r>
      <w:r w:rsidR="00F01059">
        <w:t>sector</w:t>
      </w:r>
      <w:r>
        <w:t xml:space="preserve">. </w:t>
      </w:r>
    </w:p>
    <w:p w14:paraId="7730BF68" w14:textId="77777777" w:rsidR="00CC2C9B" w:rsidRDefault="00CC2C9B" w:rsidP="00CC2C9B">
      <w:pPr>
        <w:pStyle w:val="Heading4"/>
        <w:numPr>
          <w:ilvl w:val="0"/>
          <w:numId w:val="0"/>
        </w:numPr>
      </w:pPr>
      <w:r>
        <w:t>Workforce priorities</w:t>
      </w:r>
    </w:p>
    <w:p w14:paraId="242BE282" w14:textId="107211D7" w:rsidR="00CC2C9B" w:rsidRDefault="00CC2C9B" w:rsidP="00CC2C9B">
      <w:r>
        <w:t xml:space="preserve">Three priorities </w:t>
      </w:r>
      <w:r w:rsidR="00F01059">
        <w:t xml:space="preserve">have been identified that </w:t>
      </w:r>
      <w:r w:rsidR="00C81E63">
        <w:t>can</w:t>
      </w:r>
      <w:r>
        <w:t xml:space="preserve"> </w:t>
      </w:r>
      <w:r w:rsidR="00F01059">
        <w:t xml:space="preserve">help </w:t>
      </w:r>
      <w:r>
        <w:t xml:space="preserve">address </w:t>
      </w:r>
      <w:r w:rsidR="00A6675C">
        <w:t>workforce and skilling needs for</w:t>
      </w:r>
      <w:r>
        <w:t xml:space="preserve"> the </w:t>
      </w:r>
      <w:r w:rsidR="00963184">
        <w:rPr>
          <w:lang w:eastAsia="en-AU"/>
        </w:rPr>
        <w:t>transport, postal and warehousing</w:t>
      </w:r>
      <w:r w:rsidR="00963184" w:rsidRPr="00B61DEC">
        <w:rPr>
          <w:lang w:eastAsia="en-AU"/>
        </w:rPr>
        <w:t xml:space="preserve"> </w:t>
      </w:r>
      <w:r w:rsidR="00A6675C">
        <w:t xml:space="preserve">industry: </w:t>
      </w:r>
      <w:r>
        <w:t xml:space="preserve"> </w:t>
      </w:r>
    </w:p>
    <w:p w14:paraId="429D5417" w14:textId="5B080D1A" w:rsidR="00CC2C9B" w:rsidRDefault="00E875A5" w:rsidP="0029105C">
      <w:pPr>
        <w:pStyle w:val="ListParagraph"/>
        <w:numPr>
          <w:ilvl w:val="0"/>
          <w:numId w:val="34"/>
        </w:numPr>
        <w:ind w:left="357" w:hanging="357"/>
        <w:contextualSpacing w:val="0"/>
      </w:pPr>
      <w:r>
        <w:t>Support workers to have</w:t>
      </w:r>
      <w:r w:rsidR="00CC2C9B">
        <w:t xml:space="preserve"> the skills and experience to operate safely</w:t>
      </w:r>
      <w:r w:rsidR="002C7100">
        <w:t xml:space="preserve"> </w:t>
      </w:r>
    </w:p>
    <w:p w14:paraId="28AFDF68" w14:textId="5EEB8146" w:rsidR="00CC2C9B" w:rsidRDefault="00CC2C9B" w:rsidP="0029105C">
      <w:pPr>
        <w:pStyle w:val="ListParagraph"/>
        <w:numPr>
          <w:ilvl w:val="0"/>
          <w:numId w:val="34"/>
        </w:numPr>
        <w:ind w:left="357" w:hanging="357"/>
        <w:contextualSpacing w:val="0"/>
      </w:pPr>
      <w:r>
        <w:t xml:space="preserve">Manage the workforce </w:t>
      </w:r>
      <w:r w:rsidR="00A81725">
        <w:t xml:space="preserve">as industry rapidly </w:t>
      </w:r>
      <w:r>
        <w:t>adopt</w:t>
      </w:r>
      <w:r w:rsidR="00A81725">
        <w:t>s</w:t>
      </w:r>
      <w:r>
        <w:t xml:space="preserve"> new technology and processes</w:t>
      </w:r>
      <w:r w:rsidR="00004EB2">
        <w:t>, which</w:t>
      </w:r>
      <w:r>
        <w:t xml:space="preserve"> will occur at different time points </w:t>
      </w:r>
      <w:r w:rsidR="00004EB2">
        <w:t>for</w:t>
      </w:r>
      <w:r>
        <w:t xml:space="preserve"> different sectors</w:t>
      </w:r>
    </w:p>
    <w:p w14:paraId="7E1A6594" w14:textId="40623D3C" w:rsidR="00CC2C9B" w:rsidRDefault="00B1084A" w:rsidP="00367B11">
      <w:pPr>
        <w:pStyle w:val="ListParagraph"/>
        <w:numPr>
          <w:ilvl w:val="0"/>
          <w:numId w:val="34"/>
        </w:numPr>
        <w:ind w:left="357" w:hanging="357"/>
        <w:contextualSpacing w:val="0"/>
      </w:pPr>
      <w:r>
        <w:t xml:space="preserve">Support training </w:t>
      </w:r>
      <w:r w:rsidR="00CC2C9B">
        <w:t xml:space="preserve">of workers for </w:t>
      </w:r>
      <w:r w:rsidR="00004EB2">
        <w:t>niche</w:t>
      </w:r>
      <w:r w:rsidR="00CC2C9B">
        <w:t xml:space="preserve"> but critical roles</w:t>
      </w:r>
      <w:r>
        <w:t xml:space="preserve"> and explore ways to attract underrepresented cohorts</w:t>
      </w:r>
      <w:r w:rsidR="00CC2C9B">
        <w:t xml:space="preserve"> </w:t>
      </w:r>
    </w:p>
    <w:p w14:paraId="55B7E5EF" w14:textId="4BCBEEA7" w:rsidR="00CC2C9B" w:rsidRDefault="00CC2C9B" w:rsidP="00CC2C9B">
      <w:pPr>
        <w:pStyle w:val="Heading4"/>
      </w:pPr>
      <w:r>
        <w:rPr>
          <w:lang w:eastAsia="en-AU"/>
        </w:rPr>
        <w:t xml:space="preserve">Transport, </w:t>
      </w:r>
      <w:r w:rsidR="00963184">
        <w:rPr>
          <w:lang w:eastAsia="en-AU"/>
        </w:rPr>
        <w:t>postal and warehousing</w:t>
      </w:r>
      <w:r w:rsidR="00963184" w:rsidRPr="00B61DEC">
        <w:rPr>
          <w:lang w:eastAsia="en-AU"/>
        </w:rPr>
        <w:t xml:space="preserve"> </w:t>
      </w:r>
      <w:r>
        <w:t>pipeline and workforce response</w:t>
      </w:r>
    </w:p>
    <w:p w14:paraId="7F77BDD0" w14:textId="07E5AF19" w:rsidR="005C57AA" w:rsidRDefault="00CC2C9B" w:rsidP="00CC2C9B">
      <w:r>
        <w:t>Pathways to employment in the industry are split across Higher Education and VET</w:t>
      </w:r>
      <w:r w:rsidR="00187FA9">
        <w:t>. Nearly one in five</w:t>
      </w:r>
      <w:r>
        <w:t xml:space="preserve"> workers hold a degree or above</w:t>
      </w:r>
      <w:r w:rsidR="00E7285E">
        <w:t xml:space="preserve"> </w:t>
      </w:r>
      <w:r w:rsidR="00187FA9">
        <w:t>(19 per cent)</w:t>
      </w:r>
      <w:r>
        <w:t xml:space="preserve"> and 3</w:t>
      </w:r>
      <w:r w:rsidR="00712733">
        <w:t>4</w:t>
      </w:r>
      <w:r>
        <w:t xml:space="preserve"> per cent </w:t>
      </w:r>
      <w:r w:rsidR="008F213F">
        <w:t>hold a</w:t>
      </w:r>
      <w:r>
        <w:t xml:space="preserve"> VET qualification</w:t>
      </w:r>
      <w:r w:rsidR="00E7285E">
        <w:t xml:space="preserve"> as their highest level of education</w:t>
      </w:r>
      <w:r>
        <w:t>.</w:t>
      </w:r>
      <w:r w:rsidR="00303DFA">
        <w:rPr>
          <w:rStyle w:val="EndnoteReference"/>
          <w:lang w:eastAsia="en-AU"/>
        </w:rPr>
        <w:endnoteReference w:id="14"/>
      </w:r>
      <w:r>
        <w:t xml:space="preserve"> </w:t>
      </w:r>
      <w:r w:rsidR="009723C3">
        <w:rPr>
          <w:lang w:val="en-AU"/>
        </w:rPr>
        <w:t>As an indication of the potential skill pipeline, t</w:t>
      </w:r>
      <w:r>
        <w:t>here were approximately 16,</w:t>
      </w:r>
      <w:r w:rsidR="00CD7934">
        <w:t>730</w:t>
      </w:r>
      <w:r>
        <w:t xml:space="preserve"> enrolments in relevant VET qualifications in 2020 and </w:t>
      </w:r>
      <w:r w:rsidR="00667DE5">
        <w:t xml:space="preserve">more than </w:t>
      </w:r>
      <w:r>
        <w:t>1,52</w:t>
      </w:r>
      <w:r w:rsidR="00667DE5">
        <w:t>0</w:t>
      </w:r>
      <w:r>
        <w:t xml:space="preserve"> equivalent full-time study load (EFTSL) in higher education in 2019.</w:t>
      </w:r>
      <w:r w:rsidR="00DA5FBA">
        <w:rPr>
          <w:rStyle w:val="EndnoteReference"/>
        </w:rPr>
        <w:endnoteReference w:id="15"/>
      </w:r>
      <w:r w:rsidR="00DA5FBA" w:rsidRPr="0029105C">
        <w:rPr>
          <w:vertAlign w:val="superscript"/>
        </w:rPr>
        <w:t>,</w:t>
      </w:r>
      <w:r w:rsidR="00DA5FBA">
        <w:rPr>
          <w:rStyle w:val="EndnoteReference"/>
        </w:rPr>
        <w:endnoteReference w:id="16"/>
      </w:r>
      <w:r>
        <w:t xml:space="preserve"> </w:t>
      </w:r>
    </w:p>
    <w:p w14:paraId="0AFCF5BE" w14:textId="31E582B2" w:rsidR="00CC2C9B" w:rsidRPr="00141F8B" w:rsidRDefault="0094596F" w:rsidP="00CC2C9B">
      <w:r>
        <w:t xml:space="preserve">Key </w:t>
      </w:r>
      <w:r w:rsidR="00340AA4">
        <w:t xml:space="preserve">VET </w:t>
      </w:r>
      <w:r>
        <w:t>entry points to the industry</w:t>
      </w:r>
      <w:r w:rsidR="00CC2C9B">
        <w:t xml:space="preserve"> include</w:t>
      </w:r>
      <w:r w:rsidR="002068A3">
        <w:t xml:space="preserve"> </w:t>
      </w:r>
      <w:r w:rsidR="00CC2C9B">
        <w:t>the Certificate II in Rail Infrastructure, the Certificate II and III in Supply Chain Operations</w:t>
      </w:r>
      <w:r>
        <w:t>,</w:t>
      </w:r>
      <w:r w:rsidR="00CC2C9B">
        <w:t xml:space="preserve"> </w:t>
      </w:r>
      <w:r>
        <w:t xml:space="preserve">Certificate III in Driving Operations, </w:t>
      </w:r>
      <w:r w:rsidR="00CC2C9B">
        <w:t>and the Diploma of Logistics.</w:t>
      </w:r>
      <w:r w:rsidR="00B907FA">
        <w:rPr>
          <w:rStyle w:val="EndnoteReference"/>
          <w:lang w:eastAsia="en-AU"/>
        </w:rPr>
        <w:endnoteReference w:id="17"/>
      </w:r>
      <w:r w:rsidR="00CC2C9B">
        <w:t xml:space="preserve"> </w:t>
      </w:r>
      <w:r w:rsidR="00F05592">
        <w:t>Some</w:t>
      </w:r>
      <w:r w:rsidR="00CC2C9B">
        <w:t xml:space="preserve"> courses feature low enrolment numbers and opportunities exist to better respond to </w:t>
      </w:r>
      <w:r w:rsidR="00AD7DEC">
        <w:t>demand</w:t>
      </w:r>
      <w:r w:rsidR="006B201C">
        <w:t xml:space="preserve">, especially because </w:t>
      </w:r>
      <w:r w:rsidR="00AF1888">
        <w:t>courses do</w:t>
      </w:r>
      <w:r w:rsidR="000A77EE">
        <w:t xml:space="preserve"> not always map to </w:t>
      </w:r>
      <w:r w:rsidR="00AF1888">
        <w:t>what employers need</w:t>
      </w:r>
      <w:r w:rsidR="000A77EE">
        <w:t>.</w:t>
      </w:r>
    </w:p>
    <w:p w14:paraId="256C2D6D" w14:textId="7E7DB64B" w:rsidR="00CC2C9B" w:rsidRDefault="006A1F35" w:rsidP="00CC2C9B">
      <w:r>
        <w:t>Expanding interest</w:t>
      </w:r>
      <w:r w:rsidR="00C11C9B">
        <w:t xml:space="preserve"> </w:t>
      </w:r>
      <w:r w:rsidR="00CC2C9B">
        <w:t xml:space="preserve">and awareness in roles available </w:t>
      </w:r>
      <w:r w:rsidR="00DD471C">
        <w:t>c</w:t>
      </w:r>
      <w:r w:rsidR="00C11C9B">
        <w:t xml:space="preserve">ould be a focus </w:t>
      </w:r>
      <w:r w:rsidR="00CC2C9B">
        <w:t xml:space="preserve">through providing more career pathway opportunities, particularly for women who are underrepresented in the industry. There is also </w:t>
      </w:r>
      <w:r w:rsidR="00CC2C9B">
        <w:lastRenderedPageBreak/>
        <w:t xml:space="preserve">an opportunity for the </w:t>
      </w:r>
      <w:r w:rsidR="00E422BD">
        <w:t xml:space="preserve">education </w:t>
      </w:r>
      <w:r w:rsidR="00CC2C9B">
        <w:t xml:space="preserve">response to explore new training offerings that ensure </w:t>
      </w:r>
      <w:r w:rsidR="00754F5A">
        <w:t>licensed</w:t>
      </w:r>
      <w:r w:rsidR="00CC2C9B">
        <w:t xml:space="preserve"> drivers have the skills to operate safely. </w:t>
      </w:r>
      <w:r w:rsidR="00EE4043">
        <w:t>T</w:t>
      </w:r>
      <w:r w:rsidR="00CC2C9B">
        <w:t>he response can support the training of specialist</w:t>
      </w:r>
      <w:r w:rsidR="00E422BD">
        <w:t>,</w:t>
      </w:r>
      <w:r w:rsidR="00CC2C9B">
        <w:t xml:space="preserve"> low volume occupations, such as </w:t>
      </w:r>
      <w:proofErr w:type="spellStart"/>
      <w:r w:rsidR="00CC2C9B">
        <w:t>harbour</w:t>
      </w:r>
      <w:proofErr w:type="spellEnd"/>
      <w:r w:rsidR="00C51296">
        <w:t xml:space="preserve"> </w:t>
      </w:r>
      <w:r w:rsidR="00CC2C9B">
        <w:t>masters, maritime pilots, and stevedores</w:t>
      </w:r>
      <w:r w:rsidR="00E422BD">
        <w:t>,</w:t>
      </w:r>
      <w:r w:rsidR="00CC2C9B">
        <w:t xml:space="preserve"> through the delivery of micro-credentials and close collaboration between industry and VET. </w:t>
      </w:r>
    </w:p>
    <w:p w14:paraId="4217794D" w14:textId="6F1063CC" w:rsidR="004A5F27" w:rsidRDefault="00482323" w:rsidP="00CC2C9B">
      <w:r>
        <w:t xml:space="preserve">Opportunities for action include undertaking market sizing activities to help with forward planning, building the supply of labour through licensing and migration and supporting the transition to clean energy. </w:t>
      </w:r>
      <w:r w:rsidR="004A04EB">
        <w:t>W</w:t>
      </w:r>
      <w:r w:rsidR="00CC2C9B">
        <w:t xml:space="preserve">ithout consideration of the currently poor and unsafe working conditions in some areas, the industry will continue to face challenges in attracting a skilled workforce. </w:t>
      </w:r>
      <w:r w:rsidR="00643CCA">
        <w:br/>
      </w:r>
      <w:r w:rsidR="00643CCA">
        <w:br/>
      </w:r>
      <w:r w:rsidR="00FD028D">
        <w:t>Table 3</w:t>
      </w:r>
      <w:r w:rsidR="00CC2C9B">
        <w:t xml:space="preserve"> highlights </w:t>
      </w:r>
      <w:r w:rsidR="00CC2C9B">
        <w:rPr>
          <w:lang w:eastAsia="en-AU"/>
        </w:rPr>
        <w:t>actions that can be adopted by education, industry and government to meet workforce demand.</w:t>
      </w:r>
    </w:p>
    <w:p w14:paraId="19955C7C" w14:textId="360A3230" w:rsidR="00CC2C9B" w:rsidRDefault="00CC2C9B" w:rsidP="00CC2C9B">
      <w:pPr>
        <w:pStyle w:val="Caption"/>
        <w:keepNext/>
        <w:rPr>
          <w:sz w:val="20"/>
          <w:szCs w:val="20"/>
        </w:rPr>
      </w:pPr>
      <w:r w:rsidRPr="0029105C">
        <w:rPr>
          <w:sz w:val="20"/>
          <w:szCs w:val="20"/>
        </w:rPr>
        <w:t xml:space="preserve">Table </w:t>
      </w:r>
      <w:r w:rsidR="00D72BA5" w:rsidRPr="0029105C">
        <w:rPr>
          <w:sz w:val="20"/>
          <w:szCs w:val="20"/>
        </w:rPr>
        <w:fldChar w:fldCharType="begin"/>
      </w:r>
      <w:r w:rsidR="00D72BA5" w:rsidRPr="0029105C">
        <w:rPr>
          <w:sz w:val="20"/>
          <w:szCs w:val="20"/>
        </w:rPr>
        <w:instrText xml:space="preserve"> SEQ Table \* ARABIC </w:instrText>
      </w:r>
      <w:r w:rsidR="00D72BA5" w:rsidRPr="0029105C">
        <w:rPr>
          <w:sz w:val="20"/>
          <w:szCs w:val="20"/>
        </w:rPr>
        <w:fldChar w:fldCharType="separate"/>
      </w:r>
      <w:r w:rsidR="007823BB">
        <w:rPr>
          <w:noProof/>
          <w:sz w:val="20"/>
          <w:szCs w:val="20"/>
        </w:rPr>
        <w:t>3</w:t>
      </w:r>
      <w:r w:rsidR="00D72BA5" w:rsidRPr="0029105C">
        <w:rPr>
          <w:sz w:val="20"/>
          <w:szCs w:val="20"/>
        </w:rPr>
        <w:fldChar w:fldCharType="end"/>
      </w:r>
      <w:r w:rsidRPr="0029105C">
        <w:rPr>
          <w:sz w:val="20"/>
          <w:szCs w:val="20"/>
        </w:rPr>
        <w:t xml:space="preserve"> | Actions for consideration for education, industry and government</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732EFD" w14:paraId="4ADC973D" w14:textId="77777777" w:rsidTr="00732EFD">
        <w:tc>
          <w:tcPr>
            <w:tcW w:w="9061" w:type="dxa"/>
          </w:tcPr>
          <w:p w14:paraId="6C4FFE49" w14:textId="77777777" w:rsidR="00732EFD" w:rsidRDefault="00732EFD" w:rsidP="00732EFD">
            <w:pPr>
              <w:pStyle w:val="NormalTablesListBullet"/>
            </w:pPr>
            <w:r>
              <w:t xml:space="preserve">Expand interest and awareness of transport related occupations for under-represented groups in the industry (e.g., females) and explore clear pathways into these roles. </w:t>
            </w:r>
          </w:p>
          <w:p w14:paraId="53DB3047" w14:textId="77777777" w:rsidR="00732EFD" w:rsidRDefault="00732EFD" w:rsidP="00732EFD">
            <w:pPr>
              <w:pStyle w:val="NormalTablesListBullet"/>
            </w:pPr>
            <w:r>
              <w:t>Review licensing requirements to ensure drivers have the skills to safely operate a vehicle.</w:t>
            </w:r>
          </w:p>
          <w:p w14:paraId="1AD7F414" w14:textId="77777777" w:rsidR="00732EFD" w:rsidRDefault="00732EFD" w:rsidP="00732EFD">
            <w:pPr>
              <w:pStyle w:val="NormalTablesListBullet"/>
            </w:pPr>
            <w:r>
              <w:t xml:space="preserve">Review training provision in thin (low enrolment) but critical markets to the Victorian economy.  </w:t>
            </w:r>
          </w:p>
          <w:p w14:paraId="69BB6666" w14:textId="77777777" w:rsidR="00732EFD" w:rsidRDefault="00732EFD" w:rsidP="00732EFD">
            <w:pPr>
              <w:pStyle w:val="NormalTablesListBullet"/>
            </w:pPr>
            <w:r>
              <w:t xml:space="preserve">Collectively work to understand the true size of the transport workforce to ensure adequate workforce planning. </w:t>
            </w:r>
          </w:p>
          <w:p w14:paraId="55544DAA" w14:textId="77777777" w:rsidR="00732EFD" w:rsidRDefault="00732EFD" w:rsidP="00732EFD">
            <w:pPr>
              <w:pStyle w:val="NormalTablesListBullet"/>
            </w:pPr>
            <w:r>
              <w:t xml:space="preserve">Explore ways of improving working conditions for employees. </w:t>
            </w:r>
          </w:p>
          <w:p w14:paraId="1B2DE5FB" w14:textId="246CC47E" w:rsidR="00732EFD" w:rsidRDefault="00732EFD" w:rsidP="00732EFD">
            <w:pPr>
              <w:pStyle w:val="NormalTablesListBullet"/>
            </w:pPr>
            <w:r>
              <w:t xml:space="preserve">Manage the industry transition to meet different rates of change across the sector. </w:t>
            </w:r>
          </w:p>
        </w:tc>
      </w:tr>
    </w:tbl>
    <w:p w14:paraId="403431FB" w14:textId="77777777" w:rsidR="00732EFD" w:rsidRPr="00732EFD" w:rsidRDefault="00732EFD" w:rsidP="00732EFD"/>
    <w:p w14:paraId="19279B39" w14:textId="078438D6" w:rsidR="003D5FE9" w:rsidRPr="00482323" w:rsidRDefault="003D5FE9" w:rsidP="00482323"/>
    <w:p w14:paraId="31693B2A" w14:textId="2ACC2AD4" w:rsidR="00A106B5" w:rsidRDefault="009105E7" w:rsidP="009105E7">
      <w:pPr>
        <w:pStyle w:val="Heading1"/>
      </w:pPr>
      <w:bookmarkStart w:id="5" w:name="_Toc116313110"/>
      <w:r>
        <w:lastRenderedPageBreak/>
        <w:t xml:space="preserve">Industry </w:t>
      </w:r>
      <w:r w:rsidR="00142148">
        <w:t>o</w:t>
      </w:r>
      <w:r>
        <w:t>utlook</w:t>
      </w:r>
      <w:bookmarkEnd w:id="5"/>
    </w:p>
    <w:p w14:paraId="1DCC12FF" w14:textId="48779655" w:rsidR="00754403" w:rsidRPr="00754403" w:rsidRDefault="00754403" w:rsidP="00C363C1">
      <w:pPr>
        <w:pStyle w:val="Heading2"/>
        <w:rPr>
          <w:lang w:eastAsia="en-AU"/>
        </w:rPr>
      </w:pPr>
      <w:bookmarkStart w:id="6" w:name="_Toc96366984"/>
      <w:bookmarkStart w:id="7" w:name="_Toc96604983"/>
      <w:bookmarkStart w:id="8" w:name="_Toc100665817"/>
      <w:bookmarkStart w:id="9" w:name="_Toc100819199"/>
      <w:bookmarkStart w:id="10" w:name="_Toc101275201"/>
      <w:bookmarkStart w:id="11" w:name="_Toc101344615"/>
      <w:bookmarkStart w:id="12" w:name="_Toc101966628"/>
      <w:bookmarkStart w:id="13" w:name="_Toc102125954"/>
      <w:bookmarkStart w:id="14" w:name="_Toc106098838"/>
      <w:bookmarkStart w:id="15" w:name="_Toc106098880"/>
      <w:bookmarkStart w:id="16" w:name="_Toc106205698"/>
      <w:bookmarkStart w:id="17" w:name="_Toc112330594"/>
      <w:bookmarkStart w:id="18" w:name="_Toc116313111"/>
      <w:r w:rsidRPr="00754403">
        <w:rPr>
          <w:lang w:eastAsia="en-AU"/>
        </w:rPr>
        <w:t xml:space="preserve">The </w:t>
      </w:r>
      <w:bookmarkEnd w:id="6"/>
      <w:bookmarkEnd w:id="7"/>
      <w:r w:rsidR="00963184">
        <w:rPr>
          <w:lang w:eastAsia="en-AU"/>
        </w:rPr>
        <w:t xml:space="preserve">transport, postal and warehousing </w:t>
      </w:r>
      <w:r w:rsidRPr="00754403">
        <w:rPr>
          <w:lang w:eastAsia="en-AU"/>
        </w:rPr>
        <w:t xml:space="preserve">industry provides services which support </w:t>
      </w:r>
      <w:r w:rsidR="00AC201C">
        <w:rPr>
          <w:lang w:eastAsia="en-AU"/>
        </w:rPr>
        <w:t xml:space="preserve">many </w:t>
      </w:r>
      <w:r w:rsidRPr="00754403">
        <w:rPr>
          <w:lang w:eastAsia="en-AU"/>
        </w:rPr>
        <w:t>Victorian individuals, businesses and organisations</w:t>
      </w:r>
      <w:bookmarkEnd w:id="8"/>
      <w:bookmarkEnd w:id="9"/>
      <w:bookmarkEnd w:id="10"/>
      <w:bookmarkEnd w:id="11"/>
      <w:bookmarkEnd w:id="12"/>
      <w:bookmarkEnd w:id="13"/>
      <w:bookmarkEnd w:id="14"/>
      <w:bookmarkEnd w:id="15"/>
      <w:bookmarkEnd w:id="16"/>
      <w:bookmarkEnd w:id="17"/>
      <w:bookmarkEnd w:id="18"/>
    </w:p>
    <w:p w14:paraId="1651C3BF" w14:textId="69E45EF4" w:rsidR="00560733" w:rsidRPr="00754403" w:rsidRDefault="00754403" w:rsidP="00560733">
      <w:pPr>
        <w:suppressAutoHyphens/>
        <w:rPr>
          <w:rFonts w:eastAsia="Times New Roman" w:cs="Times New Roman"/>
          <w:color w:val="000000"/>
          <w:szCs w:val="19"/>
          <w:lang w:eastAsia="en-AU"/>
        </w:rPr>
      </w:pPr>
      <w:r w:rsidRPr="00754403">
        <w:rPr>
          <w:rFonts w:eastAsia="Calibri" w:cs="Arial"/>
          <w:color w:val="000000"/>
          <w:szCs w:val="22"/>
          <w:highlight w:val="yellow"/>
          <w:lang w:eastAsia="en-AU"/>
        </w:rPr>
        <w:br/>
      </w:r>
      <w:r w:rsidRPr="00754403">
        <w:rPr>
          <w:rFonts w:eastAsia="Calibri" w:cs="Arial"/>
          <w:color w:val="000000"/>
          <w:szCs w:val="22"/>
          <w:lang w:eastAsia="en-AU"/>
        </w:rPr>
        <w:t xml:space="preserve">The </w:t>
      </w:r>
      <w:r w:rsidR="00963184">
        <w:rPr>
          <w:lang w:eastAsia="en-AU"/>
        </w:rPr>
        <w:t>transport, postal and warehousing</w:t>
      </w:r>
      <w:r w:rsidR="00963184" w:rsidRPr="00B61DEC">
        <w:rPr>
          <w:lang w:eastAsia="en-AU"/>
        </w:rPr>
        <w:t xml:space="preserve"> </w:t>
      </w:r>
      <w:r w:rsidR="006C3ECD">
        <w:rPr>
          <w:rFonts w:eastAsia="Calibri" w:cs="Arial"/>
          <w:color w:val="000000"/>
          <w:szCs w:val="22"/>
          <w:lang w:eastAsia="en-AU"/>
        </w:rPr>
        <w:t>(‘transport’)</w:t>
      </w:r>
      <w:r w:rsidRPr="00754403">
        <w:rPr>
          <w:rFonts w:eastAsia="Calibri" w:cs="Arial"/>
          <w:color w:val="000000"/>
          <w:szCs w:val="22"/>
          <w:lang w:eastAsia="en-AU"/>
        </w:rPr>
        <w:t xml:space="preserve"> industry plays a key role in enabling Victoria’s economic activity. Without </w:t>
      </w:r>
      <w:r w:rsidR="005505B5">
        <w:rPr>
          <w:rFonts w:eastAsia="Calibri" w:cs="Arial"/>
          <w:color w:val="000000"/>
          <w:szCs w:val="22"/>
          <w:lang w:eastAsia="en-AU"/>
        </w:rPr>
        <w:t xml:space="preserve">this </w:t>
      </w:r>
      <w:r w:rsidRPr="00754403">
        <w:rPr>
          <w:rFonts w:eastAsia="Calibri" w:cs="Arial"/>
          <w:color w:val="000000"/>
          <w:szCs w:val="22"/>
          <w:lang w:eastAsia="en-AU"/>
        </w:rPr>
        <w:t xml:space="preserve">industry, no passengers or freight would move. </w:t>
      </w:r>
      <w:r w:rsidR="00943F83">
        <w:rPr>
          <w:rFonts w:eastAsia="Calibri" w:cs="Arial"/>
          <w:color w:val="000000"/>
          <w:szCs w:val="22"/>
          <w:lang w:eastAsia="en-AU"/>
        </w:rPr>
        <w:t xml:space="preserve">It </w:t>
      </w:r>
      <w:r w:rsidRPr="00754403">
        <w:rPr>
          <w:rFonts w:eastAsia="Calibri" w:cs="Arial"/>
          <w:color w:val="000000"/>
          <w:szCs w:val="22"/>
          <w:lang w:eastAsia="en-AU"/>
        </w:rPr>
        <w:t>is responsible for the transportation of cargo, the warehousing and storage of goods and the movement of passengers by road, rail, air and water transportation, as well as for support activities that are related to each mode of transportation.</w:t>
      </w:r>
      <w:r w:rsidR="00534FB9" w:rsidRPr="00754403">
        <w:rPr>
          <w:rFonts w:eastAsia="Calibri" w:cs="Arial"/>
          <w:color w:val="000000"/>
          <w:szCs w:val="22"/>
          <w:vertAlign w:val="superscript"/>
          <w:lang w:eastAsia="en-AU"/>
        </w:rPr>
        <w:endnoteReference w:id="18"/>
      </w:r>
      <w:r w:rsidR="00534FB9" w:rsidRPr="00754403">
        <w:rPr>
          <w:rFonts w:eastAsia="Calibri" w:cs="Arial"/>
          <w:color w:val="000000"/>
          <w:szCs w:val="22"/>
          <w:lang w:eastAsia="en-AU"/>
        </w:rPr>
        <w:t xml:space="preserve"> The industry interacts with, supports and has flow-on effects for all other industries</w:t>
      </w:r>
      <w:r w:rsidR="00A166EC">
        <w:rPr>
          <w:rFonts w:eastAsia="Calibri" w:cs="Arial"/>
          <w:color w:val="000000"/>
          <w:szCs w:val="22"/>
          <w:lang w:eastAsia="en-AU"/>
        </w:rPr>
        <w:t xml:space="preserve"> and </w:t>
      </w:r>
      <w:r w:rsidR="00560733" w:rsidRPr="00754403">
        <w:rPr>
          <w:rFonts w:eastAsia="Times New Roman" w:cs="Times New Roman"/>
          <w:color w:val="000000"/>
          <w:szCs w:val="19"/>
          <w:lang w:eastAsia="en-AU"/>
        </w:rPr>
        <w:t>comprises three sectors: postal and courier services; transport and support services; and warehousing and storage services</w:t>
      </w:r>
      <w:r w:rsidR="005004B6">
        <w:rPr>
          <w:rFonts w:eastAsia="Times New Roman" w:cs="Times New Roman"/>
          <w:color w:val="000000"/>
          <w:szCs w:val="19"/>
          <w:lang w:eastAsia="en-AU"/>
        </w:rPr>
        <w:t xml:space="preserve"> (see</w:t>
      </w:r>
      <w:r w:rsidR="00560733" w:rsidRPr="00754403">
        <w:rPr>
          <w:rFonts w:eastAsia="Times New Roman" w:cs="Times New Roman"/>
          <w:color w:val="000000"/>
          <w:szCs w:val="19"/>
          <w:lang w:eastAsia="en-AU"/>
        </w:rPr>
        <w:t xml:space="preserve"> </w:t>
      </w:r>
      <w:r w:rsidR="00560733" w:rsidRPr="00704B19">
        <w:rPr>
          <w:rFonts w:eastAsia="Times New Roman" w:cs="Times New Roman"/>
          <w:color w:val="000000"/>
          <w:szCs w:val="20"/>
          <w:lang w:eastAsia="en-AU"/>
        </w:rPr>
        <w:fldChar w:fldCharType="begin"/>
      </w:r>
      <w:r w:rsidR="00560733" w:rsidRPr="002D328C">
        <w:rPr>
          <w:rFonts w:eastAsia="Times New Roman" w:cs="Times New Roman"/>
          <w:color w:val="000000"/>
          <w:szCs w:val="20"/>
          <w:lang w:eastAsia="en-AU"/>
        </w:rPr>
        <w:instrText xml:space="preserve"> REF _Ref106198131 \h  \* MERGEFORMAT </w:instrText>
      </w:r>
      <w:r w:rsidR="00560733" w:rsidRPr="00704B19">
        <w:rPr>
          <w:rFonts w:eastAsia="Times New Roman" w:cs="Times New Roman"/>
          <w:color w:val="000000"/>
          <w:szCs w:val="20"/>
          <w:lang w:eastAsia="en-AU"/>
        </w:rPr>
      </w:r>
      <w:r w:rsidR="00560733" w:rsidRPr="00704B19">
        <w:rPr>
          <w:rFonts w:eastAsia="Times New Roman" w:cs="Times New Roman"/>
          <w:color w:val="000000"/>
          <w:szCs w:val="20"/>
          <w:lang w:eastAsia="en-AU"/>
        </w:rPr>
        <w:fldChar w:fldCharType="separate"/>
      </w:r>
      <w:r w:rsidR="007823BB" w:rsidRPr="007823BB">
        <w:rPr>
          <w:rFonts w:eastAsia="Calibri" w:cs="Arial"/>
          <w:color w:val="000000"/>
          <w:szCs w:val="20"/>
          <w:lang w:eastAsia="en-US"/>
        </w:rPr>
        <w:t>Figure 1</w:t>
      </w:r>
      <w:r w:rsidR="00560733" w:rsidRPr="00704B19">
        <w:rPr>
          <w:rFonts w:eastAsia="Times New Roman" w:cs="Times New Roman"/>
          <w:color w:val="000000"/>
          <w:szCs w:val="20"/>
          <w:lang w:eastAsia="en-AU"/>
        </w:rPr>
        <w:fldChar w:fldCharType="end"/>
      </w:r>
      <w:r w:rsidR="005004B6">
        <w:rPr>
          <w:rFonts w:eastAsia="Times New Roman" w:cs="Times New Roman"/>
          <w:color w:val="000000"/>
          <w:szCs w:val="20"/>
          <w:lang w:eastAsia="en-AU"/>
        </w:rPr>
        <w:t>)</w:t>
      </w:r>
      <w:r w:rsidR="00560733" w:rsidRPr="00754403">
        <w:rPr>
          <w:rFonts w:eastAsia="Times New Roman" w:cs="Times New Roman"/>
          <w:color w:val="000000"/>
          <w:szCs w:val="19"/>
          <w:lang w:eastAsia="en-AU"/>
        </w:rPr>
        <w:t xml:space="preserve">. </w:t>
      </w:r>
    </w:p>
    <w:p w14:paraId="2F6DE287" w14:textId="73F8699B" w:rsidR="00391F11" w:rsidRDefault="00560733" w:rsidP="00963DA8">
      <w:pPr>
        <w:rPr>
          <w:rFonts w:eastAsia="Calibri" w:cs="Arial"/>
          <w:color w:val="000000"/>
          <w:szCs w:val="22"/>
          <w:lang w:eastAsia="en-AU"/>
        </w:rPr>
      </w:pPr>
      <w:r>
        <w:rPr>
          <w:rFonts w:eastAsia="Calibri" w:cs="Arial"/>
          <w:color w:val="000000"/>
          <w:szCs w:val="22"/>
          <w:lang w:eastAsia="en-AU"/>
        </w:rPr>
        <w:t>D</w:t>
      </w:r>
      <w:r w:rsidRPr="00754403">
        <w:rPr>
          <w:rFonts w:eastAsia="Calibri" w:cs="Arial"/>
          <w:color w:val="000000"/>
          <w:szCs w:val="22"/>
          <w:lang w:eastAsia="en-AU"/>
        </w:rPr>
        <w:t xml:space="preserve">emographic changes will have significant implications </w:t>
      </w:r>
      <w:r w:rsidR="005004B6">
        <w:rPr>
          <w:rFonts w:eastAsia="Calibri" w:cs="Arial"/>
          <w:color w:val="000000"/>
          <w:szCs w:val="22"/>
          <w:lang w:eastAsia="en-AU"/>
        </w:rPr>
        <w:t>on</w:t>
      </w:r>
      <w:r>
        <w:rPr>
          <w:rFonts w:eastAsia="Calibri" w:cs="Arial"/>
          <w:color w:val="000000"/>
          <w:szCs w:val="22"/>
          <w:lang w:eastAsia="en-AU"/>
        </w:rPr>
        <w:t xml:space="preserve"> </w:t>
      </w:r>
      <w:r w:rsidRPr="00754403">
        <w:rPr>
          <w:rFonts w:eastAsia="Calibri" w:cs="Arial"/>
          <w:color w:val="000000"/>
          <w:szCs w:val="22"/>
          <w:lang w:eastAsia="en-AU"/>
        </w:rPr>
        <w:t>future demand</w:t>
      </w:r>
      <w:r>
        <w:rPr>
          <w:rFonts w:eastAsia="Calibri" w:cs="Arial"/>
          <w:color w:val="000000"/>
          <w:szCs w:val="22"/>
          <w:lang w:eastAsia="en-AU"/>
        </w:rPr>
        <w:t xml:space="preserve"> in the transport industry</w:t>
      </w:r>
      <w:r w:rsidRPr="00754403">
        <w:rPr>
          <w:rFonts w:eastAsia="Calibri" w:cs="Arial"/>
          <w:color w:val="000000"/>
          <w:szCs w:val="22"/>
          <w:lang w:eastAsia="en-AU"/>
        </w:rPr>
        <w:t xml:space="preserve">. </w:t>
      </w:r>
      <w:r w:rsidR="00534FB9" w:rsidRPr="00754403">
        <w:rPr>
          <w:rFonts w:eastAsia="Calibri" w:cs="Arial"/>
          <w:color w:val="000000"/>
          <w:szCs w:val="22"/>
          <w:lang w:eastAsia="en-AU"/>
        </w:rPr>
        <w:t>Despite an estimated loss of approximately 160,000 working age people compared to pre-</w:t>
      </w:r>
      <w:r w:rsidR="005B4DAF">
        <w:rPr>
          <w:rFonts w:eastAsia="Calibri" w:cs="Arial"/>
          <w:color w:val="000000"/>
          <w:szCs w:val="22"/>
          <w:lang w:eastAsia="en-AU"/>
        </w:rPr>
        <w:t>COVID</w:t>
      </w:r>
      <w:r w:rsidR="00534FB9" w:rsidRPr="00754403">
        <w:rPr>
          <w:rFonts w:eastAsia="Calibri" w:cs="Arial"/>
          <w:color w:val="000000"/>
          <w:szCs w:val="22"/>
          <w:lang w:eastAsia="en-AU"/>
        </w:rPr>
        <w:t xml:space="preserve"> population forecasts, Victoria is facing a period of growth and change in the medium to long-term.</w:t>
      </w:r>
      <w:r w:rsidR="00534FB9" w:rsidRPr="00754403">
        <w:rPr>
          <w:rFonts w:eastAsia="Calibri" w:cs="Arial"/>
          <w:color w:val="000000"/>
          <w:szCs w:val="22"/>
          <w:vertAlign w:val="superscript"/>
          <w:lang w:eastAsia="en-AU"/>
        </w:rPr>
        <w:endnoteReference w:id="19"/>
      </w:r>
      <w:r w:rsidR="00534FB9" w:rsidRPr="00754403">
        <w:rPr>
          <w:rFonts w:eastAsia="Calibri" w:cs="Arial"/>
          <w:color w:val="000000"/>
          <w:szCs w:val="22"/>
          <w:lang w:eastAsia="en-AU"/>
        </w:rPr>
        <w:t xml:space="preserve"> </w:t>
      </w:r>
      <w:r w:rsidR="00747600">
        <w:rPr>
          <w:rFonts w:eastAsia="Calibri" w:cs="Arial"/>
          <w:color w:val="000000"/>
          <w:szCs w:val="22"/>
          <w:lang w:eastAsia="en-AU"/>
        </w:rPr>
        <w:t xml:space="preserve">Much of the growth </w:t>
      </w:r>
      <w:r w:rsidR="00924163">
        <w:rPr>
          <w:rFonts w:eastAsia="Calibri" w:cs="Arial"/>
          <w:color w:val="000000"/>
          <w:szCs w:val="22"/>
          <w:lang w:eastAsia="en-AU"/>
        </w:rPr>
        <w:t xml:space="preserve">will be concentrated in the Metro Melbourne area, </w:t>
      </w:r>
      <w:r w:rsidR="00F93D43">
        <w:rPr>
          <w:rFonts w:eastAsia="Calibri" w:cs="Arial"/>
          <w:color w:val="000000"/>
          <w:szCs w:val="22"/>
          <w:lang w:eastAsia="en-AU"/>
        </w:rPr>
        <w:t>and</w:t>
      </w:r>
      <w:r w:rsidR="00534FB9" w:rsidRPr="00754403">
        <w:rPr>
          <w:rFonts w:eastAsia="Calibri" w:cs="Arial"/>
          <w:color w:val="000000"/>
          <w:szCs w:val="22"/>
          <w:lang w:eastAsia="en-AU"/>
        </w:rPr>
        <w:t xml:space="preserve"> regional Victoria’s population is </w:t>
      </w:r>
      <w:r w:rsidR="005D1B0D">
        <w:rPr>
          <w:rFonts w:eastAsia="Calibri" w:cs="Arial"/>
          <w:color w:val="000000"/>
          <w:szCs w:val="22"/>
          <w:lang w:eastAsia="en-AU"/>
        </w:rPr>
        <w:t>forecast</w:t>
      </w:r>
      <w:r w:rsidR="00534FB9" w:rsidRPr="00754403">
        <w:rPr>
          <w:rFonts w:eastAsia="Calibri" w:cs="Arial"/>
          <w:color w:val="000000"/>
          <w:szCs w:val="22"/>
          <w:lang w:eastAsia="en-AU"/>
        </w:rPr>
        <w:t xml:space="preserve"> to </w:t>
      </w:r>
      <w:r w:rsidR="003B6E86">
        <w:rPr>
          <w:rFonts w:eastAsia="Calibri" w:cs="Arial"/>
          <w:color w:val="000000"/>
          <w:szCs w:val="22"/>
          <w:lang w:eastAsia="en-AU"/>
        </w:rPr>
        <w:t>grow by 746,700</w:t>
      </w:r>
      <w:r w:rsidR="00747600">
        <w:rPr>
          <w:rFonts w:eastAsia="Calibri" w:cs="Arial"/>
          <w:color w:val="000000"/>
          <w:szCs w:val="22"/>
          <w:lang w:eastAsia="en-AU"/>
        </w:rPr>
        <w:t xml:space="preserve"> people</w:t>
      </w:r>
      <w:r w:rsidR="003B6E86">
        <w:rPr>
          <w:rFonts w:eastAsia="Calibri" w:cs="Arial"/>
          <w:color w:val="000000"/>
          <w:szCs w:val="22"/>
          <w:lang w:eastAsia="en-AU"/>
        </w:rPr>
        <w:t xml:space="preserve"> from 2016 to 2056</w:t>
      </w:r>
      <w:r w:rsidR="00534FB9" w:rsidRPr="00754403">
        <w:rPr>
          <w:rFonts w:eastAsia="Calibri" w:cs="Arial"/>
          <w:color w:val="000000"/>
          <w:szCs w:val="22"/>
          <w:lang w:eastAsia="en-AU"/>
        </w:rPr>
        <w:t>.</w:t>
      </w:r>
      <w:r w:rsidR="00534FB9" w:rsidRPr="00754403">
        <w:rPr>
          <w:rFonts w:eastAsia="Calibri" w:cs="Arial"/>
          <w:color w:val="000000"/>
          <w:szCs w:val="22"/>
          <w:vertAlign w:val="superscript"/>
          <w:lang w:eastAsia="en-AU"/>
        </w:rPr>
        <w:endnoteReference w:id="20"/>
      </w:r>
      <w:r w:rsidR="00534FB9" w:rsidRPr="00754403">
        <w:rPr>
          <w:rFonts w:eastAsia="Calibri" w:cs="Arial"/>
          <w:color w:val="000000"/>
          <w:szCs w:val="22"/>
          <w:lang w:eastAsia="en-AU"/>
        </w:rPr>
        <w:t xml:space="preserve">  </w:t>
      </w:r>
    </w:p>
    <w:p w14:paraId="078B5151" w14:textId="09811928" w:rsidR="00534FB9" w:rsidRDefault="00534FB9" w:rsidP="00963DA8">
      <w:pPr>
        <w:rPr>
          <w:rFonts w:eastAsia="Calibri" w:cs="Arial"/>
          <w:color w:val="000000"/>
          <w:szCs w:val="22"/>
          <w:lang w:eastAsia="en-AU"/>
        </w:rPr>
      </w:pPr>
      <w:r w:rsidRPr="00754403">
        <w:rPr>
          <w:rFonts w:eastAsia="Calibri" w:cs="Arial"/>
          <w:color w:val="000000"/>
          <w:szCs w:val="22"/>
          <w:lang w:eastAsia="en-AU"/>
        </w:rPr>
        <w:t xml:space="preserve">Victoria’s supply chain advantages make it an attractive place for businesses to locate and </w:t>
      </w:r>
      <w:r w:rsidR="0082170B">
        <w:rPr>
          <w:rFonts w:eastAsia="Calibri" w:cs="Arial"/>
          <w:color w:val="000000"/>
          <w:szCs w:val="22"/>
          <w:lang w:eastAsia="en-AU"/>
        </w:rPr>
        <w:t xml:space="preserve">it </w:t>
      </w:r>
      <w:r w:rsidRPr="00754403">
        <w:rPr>
          <w:rFonts w:eastAsia="Calibri" w:cs="Arial"/>
          <w:color w:val="000000"/>
          <w:szCs w:val="22"/>
          <w:lang w:eastAsia="en-AU"/>
        </w:rPr>
        <w:t>contributes approximately $21 billion per year to the economy.</w:t>
      </w:r>
      <w:r w:rsidRPr="00754403">
        <w:rPr>
          <w:rFonts w:eastAsia="Calibri" w:cs="Arial"/>
          <w:color w:val="000000"/>
          <w:szCs w:val="22"/>
          <w:vertAlign w:val="superscript"/>
          <w:lang w:eastAsia="en-AU"/>
        </w:rPr>
        <w:endnoteReference w:id="21"/>
      </w:r>
      <w:r w:rsidRPr="00754403">
        <w:rPr>
          <w:rFonts w:eastAsia="Calibri" w:cs="Arial"/>
          <w:color w:val="000000"/>
          <w:szCs w:val="22"/>
          <w:lang w:eastAsia="en-AU"/>
        </w:rPr>
        <w:t xml:space="preserve"> Melbourne is strategically located within key supply chain infrastructure</w:t>
      </w:r>
      <w:r w:rsidR="001A4DFA">
        <w:rPr>
          <w:rFonts w:eastAsia="Calibri" w:cs="Arial"/>
          <w:color w:val="000000"/>
          <w:szCs w:val="22"/>
          <w:lang w:eastAsia="en-AU"/>
        </w:rPr>
        <w:t>,</w:t>
      </w:r>
      <w:r w:rsidRPr="00754403">
        <w:rPr>
          <w:rFonts w:eastAsia="Calibri" w:cs="Arial"/>
          <w:color w:val="000000"/>
          <w:szCs w:val="22"/>
          <w:lang w:eastAsia="en-AU"/>
        </w:rPr>
        <w:t xml:space="preserve"> including 24-hour road access to 80 per cent of Australia’s population.</w:t>
      </w:r>
      <w:r w:rsidRPr="00754403">
        <w:rPr>
          <w:rFonts w:eastAsia="Calibri" w:cs="Arial"/>
          <w:color w:val="000000"/>
          <w:szCs w:val="22"/>
          <w:vertAlign w:val="superscript"/>
          <w:lang w:eastAsia="en-AU"/>
        </w:rPr>
        <w:endnoteReference w:id="22"/>
      </w:r>
      <w:r w:rsidRPr="00754403">
        <w:rPr>
          <w:rFonts w:eastAsia="Calibri" w:cs="Arial"/>
          <w:color w:val="000000"/>
          <w:szCs w:val="22"/>
          <w:lang w:eastAsia="en-AU"/>
        </w:rPr>
        <w:t xml:space="preserve"> The city’s major ports, roads, rail, airports and freight hubs are well networked for freight movement to local, regional, interstate and international markets.</w:t>
      </w:r>
      <w:r w:rsidRPr="00754403">
        <w:rPr>
          <w:rFonts w:eastAsia="Calibri" w:cs="Arial"/>
          <w:color w:val="000000"/>
          <w:szCs w:val="22"/>
          <w:vertAlign w:val="superscript"/>
          <w:lang w:eastAsia="en-AU"/>
        </w:rPr>
        <w:endnoteReference w:id="23"/>
      </w:r>
      <w:r w:rsidRPr="00754403">
        <w:rPr>
          <w:rFonts w:eastAsia="Calibri" w:cs="Arial"/>
          <w:color w:val="000000"/>
          <w:szCs w:val="22"/>
          <w:lang w:eastAsia="en-AU"/>
        </w:rPr>
        <w:t xml:space="preserve"> With the marketplace for goods and services becoming increasingly international, many businesses in this industry also have facilities, employees and equipment spread across regional Victoria.</w:t>
      </w:r>
      <w:r w:rsidRPr="00754403">
        <w:rPr>
          <w:rFonts w:eastAsia="Calibri" w:cs="Arial"/>
          <w:color w:val="000000"/>
          <w:szCs w:val="22"/>
          <w:vertAlign w:val="superscript"/>
          <w:lang w:eastAsia="en-AU"/>
        </w:rPr>
        <w:endnoteReference w:id="24"/>
      </w:r>
      <w:r w:rsidRPr="00754403">
        <w:rPr>
          <w:rFonts w:eastAsia="Calibri" w:cs="Arial"/>
          <w:color w:val="000000"/>
          <w:szCs w:val="22"/>
          <w:lang w:eastAsia="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732EFD" w14:paraId="0739D298" w14:textId="77777777" w:rsidTr="00732EFD">
        <w:tc>
          <w:tcPr>
            <w:tcW w:w="9061" w:type="dxa"/>
          </w:tcPr>
          <w:p w14:paraId="37BA757B" w14:textId="19C526E2" w:rsidR="00732EFD" w:rsidRPr="00732EFD" w:rsidRDefault="00732EFD" w:rsidP="00732EFD">
            <w:pPr>
              <w:pStyle w:val="NormalTables"/>
            </w:pPr>
            <w:r w:rsidRPr="00AF02D3">
              <w:rPr>
                <w:lang w:eastAsia="en-AU"/>
              </w:rPr>
              <w:t>Victoria’s supply chain advantages make it an attractive place for businesses to locate and contributes approximately $21 billion per year to the economy.</w:t>
            </w:r>
          </w:p>
        </w:tc>
      </w:tr>
    </w:tbl>
    <w:p w14:paraId="3D5D1A97" w14:textId="77777777" w:rsidR="00BB7BD5" w:rsidRDefault="00BB7BD5" w:rsidP="00BB7BD5">
      <w:pPr>
        <w:spacing w:after="0" w:line="257" w:lineRule="auto"/>
        <w:rPr>
          <w:rFonts w:eastAsia="Calibri" w:cs="Arial"/>
          <w:color w:val="000000"/>
          <w:szCs w:val="22"/>
          <w:lang w:eastAsia="en-AU"/>
        </w:rPr>
      </w:pPr>
    </w:p>
    <w:p w14:paraId="06BB3345" w14:textId="7704894C" w:rsidR="00534FB9" w:rsidRPr="00754403" w:rsidRDefault="00534FB9" w:rsidP="00963DA8">
      <w:pPr>
        <w:rPr>
          <w:rFonts w:eastAsia="Calibri" w:cs="Arial"/>
          <w:color w:val="000000"/>
          <w:szCs w:val="22"/>
          <w:lang w:eastAsia="en-AU"/>
        </w:rPr>
      </w:pPr>
      <w:r w:rsidRPr="00754403">
        <w:rPr>
          <w:rFonts w:eastAsia="Calibri" w:cs="Arial"/>
          <w:color w:val="000000"/>
          <w:szCs w:val="22"/>
          <w:lang w:eastAsia="en-AU"/>
        </w:rPr>
        <w:t>The transport industry directly employs 5</w:t>
      </w:r>
      <w:r w:rsidR="001271F4">
        <w:rPr>
          <w:rFonts w:eastAsia="Calibri" w:cs="Arial"/>
          <w:color w:val="000000"/>
          <w:szCs w:val="22"/>
          <w:lang w:eastAsia="en-AU"/>
        </w:rPr>
        <w:t>.2</w:t>
      </w:r>
      <w:r w:rsidRPr="00754403">
        <w:rPr>
          <w:rFonts w:eastAsia="Calibri" w:cs="Arial"/>
          <w:color w:val="000000"/>
          <w:szCs w:val="22"/>
          <w:lang w:eastAsia="en-AU"/>
        </w:rPr>
        <w:t xml:space="preserve"> per cent of the total Victorian workforce (</w:t>
      </w:r>
      <w:r w:rsidR="008D48F7">
        <w:rPr>
          <w:rFonts w:eastAsia="Calibri" w:cs="Arial"/>
          <w:color w:val="000000"/>
          <w:szCs w:val="22"/>
          <w:lang w:eastAsia="en-US"/>
        </w:rPr>
        <w:t>18</w:t>
      </w:r>
      <w:r w:rsidR="000575F0">
        <w:rPr>
          <w:rFonts w:eastAsia="Calibri" w:cs="Arial"/>
          <w:color w:val="000000"/>
          <w:szCs w:val="22"/>
          <w:lang w:eastAsia="en-US"/>
        </w:rPr>
        <w:t>4,</w:t>
      </w:r>
      <w:r w:rsidR="001271F4">
        <w:rPr>
          <w:rFonts w:eastAsia="Calibri" w:cs="Arial"/>
          <w:color w:val="000000"/>
          <w:szCs w:val="22"/>
          <w:lang w:eastAsia="en-US"/>
        </w:rPr>
        <w:t>5</w:t>
      </w:r>
      <w:r w:rsidR="000575F0">
        <w:rPr>
          <w:rFonts w:eastAsia="Calibri" w:cs="Arial"/>
          <w:color w:val="000000"/>
          <w:szCs w:val="22"/>
          <w:lang w:eastAsia="en-US"/>
        </w:rPr>
        <w:t xml:space="preserve">00 </w:t>
      </w:r>
      <w:r w:rsidRPr="00754403">
        <w:rPr>
          <w:rFonts w:eastAsia="Calibri" w:cs="Arial"/>
          <w:color w:val="000000"/>
          <w:szCs w:val="22"/>
          <w:lang w:eastAsia="en-US"/>
        </w:rPr>
        <w:t>workers).</w:t>
      </w:r>
      <w:r w:rsidRPr="00754403">
        <w:rPr>
          <w:rFonts w:eastAsia="Calibri" w:cs="Arial"/>
          <w:color w:val="000000"/>
          <w:szCs w:val="22"/>
          <w:vertAlign w:val="superscript"/>
          <w:lang w:eastAsia="en-US"/>
        </w:rPr>
        <w:endnoteReference w:id="25"/>
      </w:r>
      <w:r w:rsidRPr="00754403">
        <w:rPr>
          <w:rFonts w:eastAsia="Calibri" w:cs="Arial"/>
          <w:color w:val="000000"/>
          <w:szCs w:val="22"/>
          <w:lang w:eastAsia="en-US"/>
        </w:rPr>
        <w:t xml:space="preserve"> </w:t>
      </w:r>
      <w:r w:rsidR="00AF410D">
        <w:rPr>
          <w:rFonts w:eastAsia="Calibri" w:cs="Arial"/>
          <w:color w:val="000000"/>
          <w:szCs w:val="22"/>
          <w:lang w:eastAsia="en-US"/>
        </w:rPr>
        <w:t>T</w:t>
      </w:r>
      <w:r w:rsidR="00EE5B9A">
        <w:rPr>
          <w:rFonts w:eastAsia="Calibri" w:cs="Arial"/>
          <w:color w:val="000000"/>
          <w:szCs w:val="22"/>
          <w:lang w:eastAsia="en-US"/>
        </w:rPr>
        <w:t>his figure</w:t>
      </w:r>
      <w:r w:rsidR="00622AC9">
        <w:rPr>
          <w:rFonts w:eastAsia="Calibri" w:cs="Arial"/>
          <w:color w:val="000000"/>
          <w:szCs w:val="22"/>
          <w:lang w:eastAsia="en-US"/>
        </w:rPr>
        <w:t xml:space="preserve"> underestimates the many other businesses </w:t>
      </w:r>
      <w:r w:rsidR="00AF410D">
        <w:rPr>
          <w:rFonts w:eastAsia="Calibri" w:cs="Arial"/>
          <w:color w:val="000000"/>
          <w:szCs w:val="22"/>
          <w:lang w:eastAsia="en-US"/>
        </w:rPr>
        <w:t xml:space="preserve">that provide transport services </w:t>
      </w:r>
      <w:r w:rsidR="00683991">
        <w:rPr>
          <w:rFonts w:eastAsia="Calibri" w:cs="Arial"/>
          <w:color w:val="000000"/>
          <w:szCs w:val="22"/>
          <w:lang w:eastAsia="en-US"/>
        </w:rPr>
        <w:t xml:space="preserve">but </w:t>
      </w:r>
      <w:r w:rsidR="00622AC9">
        <w:rPr>
          <w:rFonts w:eastAsia="Calibri" w:cs="Arial"/>
          <w:color w:val="000000"/>
          <w:szCs w:val="22"/>
          <w:lang w:eastAsia="en-US"/>
        </w:rPr>
        <w:t>whose main function</w:t>
      </w:r>
      <w:r w:rsidR="004F0396">
        <w:rPr>
          <w:rFonts w:eastAsia="Calibri" w:cs="Arial"/>
          <w:color w:val="000000"/>
          <w:szCs w:val="22"/>
          <w:lang w:eastAsia="en-US"/>
        </w:rPr>
        <w:t xml:space="preserve"> is not transport</w:t>
      </w:r>
      <w:r w:rsidR="00683991">
        <w:rPr>
          <w:rFonts w:eastAsia="Calibri" w:cs="Arial"/>
          <w:color w:val="000000"/>
          <w:szCs w:val="22"/>
          <w:lang w:eastAsia="en-US"/>
        </w:rPr>
        <w:t>, such as</w:t>
      </w:r>
      <w:r w:rsidR="00FB6191">
        <w:rPr>
          <w:rFonts w:eastAsia="Calibri" w:cs="Arial"/>
          <w:color w:val="000000"/>
          <w:szCs w:val="22"/>
          <w:lang w:eastAsia="en-US"/>
        </w:rPr>
        <w:t xml:space="preserve"> </w:t>
      </w:r>
      <w:r w:rsidR="00DA60F5" w:rsidRPr="00754403">
        <w:rPr>
          <w:rFonts w:eastAsia="Calibri" w:cs="Arial"/>
          <w:color w:val="000000"/>
          <w:szCs w:val="22"/>
          <w:lang w:eastAsia="en-AU"/>
        </w:rPr>
        <w:t xml:space="preserve">restaurants offering </w:t>
      </w:r>
      <w:r w:rsidR="00DA60F5">
        <w:rPr>
          <w:rFonts w:eastAsia="Calibri" w:cs="Arial"/>
          <w:color w:val="000000"/>
          <w:szCs w:val="22"/>
          <w:lang w:eastAsia="en-AU"/>
        </w:rPr>
        <w:t xml:space="preserve">delivery </w:t>
      </w:r>
      <w:r w:rsidR="00DA60F5" w:rsidRPr="00754403">
        <w:rPr>
          <w:rFonts w:eastAsia="Calibri" w:cs="Arial"/>
          <w:color w:val="000000"/>
          <w:szCs w:val="22"/>
          <w:lang w:eastAsia="en-AU"/>
        </w:rPr>
        <w:t>services</w:t>
      </w:r>
      <w:r w:rsidR="00DA60F5">
        <w:rPr>
          <w:rFonts w:eastAsia="Calibri" w:cs="Arial"/>
          <w:color w:val="000000"/>
          <w:szCs w:val="22"/>
          <w:lang w:eastAsia="en-AU"/>
        </w:rPr>
        <w:t xml:space="preserve">. </w:t>
      </w:r>
      <w:r w:rsidR="00683991">
        <w:rPr>
          <w:rFonts w:eastAsia="Calibri" w:cs="Arial"/>
          <w:color w:val="000000"/>
          <w:szCs w:val="22"/>
          <w:lang w:eastAsia="en-AU"/>
        </w:rPr>
        <w:t>T</w:t>
      </w:r>
      <w:r w:rsidRPr="00754403">
        <w:rPr>
          <w:rFonts w:eastAsia="Calibri" w:cs="Arial"/>
          <w:color w:val="000000"/>
          <w:szCs w:val="22"/>
          <w:lang w:eastAsia="en-AU"/>
        </w:rPr>
        <w:t>he industry represents at least 2.9 per cent and up to 5.6 per cent of employment in every Regional Partnership area.</w:t>
      </w:r>
      <w:r w:rsidR="00892F90">
        <w:rPr>
          <w:rStyle w:val="EndnoteReference"/>
          <w:rFonts w:eastAsia="Calibri" w:cs="Arial"/>
          <w:szCs w:val="22"/>
          <w:lang w:eastAsia="en-AU"/>
        </w:rPr>
        <w:endnoteReference w:id="26"/>
      </w:r>
      <w:r w:rsidRPr="00754403">
        <w:rPr>
          <w:rFonts w:eastAsia="Calibri" w:cs="Arial"/>
          <w:color w:val="000000"/>
          <w:szCs w:val="22"/>
          <w:vertAlign w:val="superscript"/>
          <w:lang w:eastAsia="en-AU"/>
        </w:rPr>
        <w:endnoteReference w:id="27"/>
      </w:r>
      <w:r w:rsidRPr="00754403">
        <w:rPr>
          <w:rFonts w:eastAsia="Calibri" w:cs="Arial"/>
          <w:color w:val="000000"/>
          <w:szCs w:val="22"/>
          <w:lang w:eastAsia="en-AU"/>
        </w:rPr>
        <w:t xml:space="preserve"> </w:t>
      </w:r>
      <w:r w:rsidR="00525C94">
        <w:rPr>
          <w:rFonts w:eastAsia="Calibri" w:cs="Arial"/>
          <w:color w:val="000000"/>
          <w:szCs w:val="22"/>
          <w:lang w:eastAsia="en-AU"/>
        </w:rPr>
        <w:t xml:space="preserve">This share </w:t>
      </w:r>
      <w:r w:rsidRPr="00754403">
        <w:rPr>
          <w:rFonts w:eastAsia="Calibri" w:cs="Arial"/>
          <w:color w:val="000000"/>
          <w:szCs w:val="22"/>
          <w:lang w:eastAsia="en-US"/>
        </w:rPr>
        <w:t>has remained steady over the past 40 years.</w:t>
      </w:r>
      <w:r w:rsidRPr="00754403">
        <w:rPr>
          <w:rFonts w:eastAsia="Calibri" w:cs="Arial"/>
          <w:color w:val="000000"/>
          <w:szCs w:val="22"/>
          <w:vertAlign w:val="superscript"/>
          <w:lang w:eastAsia="en-US"/>
        </w:rPr>
        <w:endnoteReference w:id="28"/>
      </w:r>
      <w:r w:rsidRPr="00754403">
        <w:rPr>
          <w:rFonts w:eastAsia="Calibri" w:cs="Arial"/>
          <w:color w:val="000000"/>
          <w:szCs w:val="22"/>
          <w:lang w:eastAsia="en-US"/>
        </w:rPr>
        <w:t xml:space="preserve"> </w:t>
      </w:r>
    </w:p>
    <w:p w14:paraId="329362F8" w14:textId="3986188D" w:rsidR="00CE75D5" w:rsidRDefault="00E576A1" w:rsidP="00963DA8">
      <w:pPr>
        <w:rPr>
          <w:lang w:eastAsia="en-US"/>
        </w:rPr>
      </w:pPr>
      <w:r>
        <w:rPr>
          <w:lang w:eastAsia="en-US"/>
        </w:rPr>
        <w:t>Workers in t</w:t>
      </w:r>
      <w:r w:rsidR="00727039">
        <w:rPr>
          <w:lang w:eastAsia="en-US"/>
        </w:rPr>
        <w:t xml:space="preserve">he industry </w:t>
      </w:r>
      <w:r>
        <w:rPr>
          <w:lang w:eastAsia="en-US"/>
        </w:rPr>
        <w:t>are</w:t>
      </w:r>
      <w:r w:rsidR="00727039">
        <w:rPr>
          <w:lang w:eastAsia="en-US"/>
        </w:rPr>
        <w:t xml:space="preserve"> mostly male, older and reasonably well paid. Only</w:t>
      </w:r>
      <w:r w:rsidR="00534FB9" w:rsidDel="00727039">
        <w:rPr>
          <w:lang w:eastAsia="en-US"/>
        </w:rPr>
        <w:t xml:space="preserve"> </w:t>
      </w:r>
      <w:r w:rsidR="00534FB9" w:rsidRPr="00754403">
        <w:rPr>
          <w:lang w:eastAsia="en-US"/>
        </w:rPr>
        <w:t>2</w:t>
      </w:r>
      <w:r w:rsidR="00343DB6">
        <w:rPr>
          <w:lang w:eastAsia="en-US"/>
        </w:rPr>
        <w:t>4.5</w:t>
      </w:r>
      <w:r w:rsidR="00534FB9" w:rsidRPr="00754403">
        <w:rPr>
          <w:lang w:eastAsia="en-US"/>
        </w:rPr>
        <w:t xml:space="preserve"> per cent of workers are female (</w:t>
      </w:r>
      <w:r w:rsidR="00EE4362">
        <w:rPr>
          <w:lang w:eastAsia="en-US"/>
        </w:rPr>
        <w:t>4</w:t>
      </w:r>
      <w:r w:rsidR="00A96CB2">
        <w:rPr>
          <w:lang w:eastAsia="en-US"/>
        </w:rPr>
        <w:t>4,97</w:t>
      </w:r>
      <w:r w:rsidR="00013DCA">
        <w:rPr>
          <w:lang w:eastAsia="en-US"/>
        </w:rPr>
        <w:t>4</w:t>
      </w:r>
      <w:r w:rsidR="00973647">
        <w:rPr>
          <w:lang w:eastAsia="en-US"/>
        </w:rPr>
        <w:t xml:space="preserve"> workers</w:t>
      </w:r>
      <w:r w:rsidR="00534FB9" w:rsidRPr="00754403">
        <w:rPr>
          <w:lang w:eastAsia="en-US"/>
        </w:rPr>
        <w:t>)</w:t>
      </w:r>
      <w:r>
        <w:rPr>
          <w:lang w:eastAsia="en-US"/>
        </w:rPr>
        <w:t xml:space="preserve"> -</w:t>
      </w:r>
      <w:r w:rsidR="00534FB9">
        <w:rPr>
          <w:lang w:eastAsia="en-US"/>
        </w:rPr>
        <w:t xml:space="preserve"> </w:t>
      </w:r>
      <w:r w:rsidR="00534FB9" w:rsidRPr="00754403">
        <w:rPr>
          <w:lang w:eastAsia="en-US"/>
        </w:rPr>
        <w:t xml:space="preserve">significantly lower than the Victorian average of </w:t>
      </w:r>
      <w:r w:rsidR="00973647">
        <w:rPr>
          <w:lang w:eastAsia="en-US"/>
        </w:rPr>
        <w:t>47.</w:t>
      </w:r>
      <w:r w:rsidR="00D1694A">
        <w:rPr>
          <w:lang w:eastAsia="en-US"/>
        </w:rPr>
        <w:t>2</w:t>
      </w:r>
      <w:r w:rsidR="00534FB9" w:rsidRPr="00754403">
        <w:rPr>
          <w:lang w:eastAsia="en-US"/>
        </w:rPr>
        <w:t xml:space="preserve"> per cent</w:t>
      </w:r>
      <w:r w:rsidR="00A3523B">
        <w:rPr>
          <w:lang w:eastAsia="en-US"/>
        </w:rPr>
        <w:t>.</w:t>
      </w:r>
      <w:r w:rsidR="00A00BFB" w:rsidRPr="00754403">
        <w:rPr>
          <w:vertAlign w:val="superscript"/>
          <w:lang w:eastAsia="en-US"/>
        </w:rPr>
        <w:endnoteReference w:id="29"/>
      </w:r>
      <w:r w:rsidR="00A3523B">
        <w:rPr>
          <w:lang w:eastAsia="en-US"/>
        </w:rPr>
        <w:t xml:space="preserve"> </w:t>
      </w:r>
      <w:r w:rsidR="00A96A06">
        <w:rPr>
          <w:lang w:eastAsia="en-US"/>
        </w:rPr>
        <w:t xml:space="preserve">Approximately </w:t>
      </w:r>
      <w:r w:rsidR="00534FB9" w:rsidRPr="00754403">
        <w:rPr>
          <w:lang w:eastAsia="en-US"/>
        </w:rPr>
        <w:t>3</w:t>
      </w:r>
      <w:r w:rsidR="00101348">
        <w:rPr>
          <w:lang w:eastAsia="en-US"/>
        </w:rPr>
        <w:t>6.2</w:t>
      </w:r>
      <w:r w:rsidR="00534FB9" w:rsidRPr="00754403">
        <w:rPr>
          <w:lang w:eastAsia="en-US"/>
        </w:rPr>
        <w:t xml:space="preserve"> per cent of workers </w:t>
      </w:r>
      <w:r w:rsidR="00A96A06">
        <w:rPr>
          <w:lang w:eastAsia="en-US"/>
        </w:rPr>
        <w:t>in the sector</w:t>
      </w:r>
      <w:r w:rsidR="00534FB9" w:rsidRPr="00754403">
        <w:rPr>
          <w:lang w:eastAsia="en-US"/>
        </w:rPr>
        <w:t xml:space="preserve"> are aged over 50 (</w:t>
      </w:r>
      <w:r w:rsidR="000A04F9">
        <w:rPr>
          <w:lang w:eastAsia="en-US"/>
        </w:rPr>
        <w:t>47,106</w:t>
      </w:r>
      <w:r w:rsidR="00973647">
        <w:rPr>
          <w:lang w:eastAsia="en-US"/>
        </w:rPr>
        <w:t xml:space="preserve"> workers</w:t>
      </w:r>
      <w:r w:rsidR="00534FB9" w:rsidRPr="00754403">
        <w:rPr>
          <w:lang w:eastAsia="en-US"/>
        </w:rPr>
        <w:t xml:space="preserve">), </w:t>
      </w:r>
      <w:r w:rsidR="00CB5B28">
        <w:rPr>
          <w:lang w:eastAsia="en-US"/>
        </w:rPr>
        <w:t xml:space="preserve">which is </w:t>
      </w:r>
      <w:r w:rsidR="00534FB9" w:rsidRPr="00754403">
        <w:rPr>
          <w:lang w:eastAsia="en-US"/>
        </w:rPr>
        <w:t xml:space="preserve">higher than the </w:t>
      </w:r>
      <w:r w:rsidR="00C9309C">
        <w:rPr>
          <w:lang w:eastAsia="en-US"/>
        </w:rPr>
        <w:t xml:space="preserve">Victorian </w:t>
      </w:r>
      <w:r w:rsidR="00534FB9" w:rsidRPr="00754403">
        <w:rPr>
          <w:lang w:eastAsia="en-US"/>
        </w:rPr>
        <w:t xml:space="preserve">average of </w:t>
      </w:r>
      <w:r w:rsidR="00C9309C">
        <w:rPr>
          <w:lang w:eastAsia="en-US"/>
        </w:rPr>
        <w:t>2</w:t>
      </w:r>
      <w:r w:rsidR="002B2839">
        <w:rPr>
          <w:lang w:eastAsia="en-US"/>
        </w:rPr>
        <w:t>9</w:t>
      </w:r>
      <w:r w:rsidR="00C9309C">
        <w:rPr>
          <w:lang w:eastAsia="en-US"/>
        </w:rPr>
        <w:t xml:space="preserve"> </w:t>
      </w:r>
      <w:r w:rsidR="00534FB9" w:rsidRPr="00754403">
        <w:rPr>
          <w:lang w:eastAsia="en-US"/>
        </w:rPr>
        <w:t>per</w:t>
      </w:r>
      <w:r w:rsidR="00A00BFB">
        <w:rPr>
          <w:lang w:eastAsia="en-US"/>
        </w:rPr>
        <w:t> </w:t>
      </w:r>
      <w:r w:rsidR="00534FB9" w:rsidRPr="00754403">
        <w:rPr>
          <w:lang w:eastAsia="en-US"/>
        </w:rPr>
        <w:t>cent.</w:t>
      </w:r>
      <w:r w:rsidR="00716BC7">
        <w:rPr>
          <w:rStyle w:val="EndnoteReference"/>
          <w:rFonts w:eastAsia="Calibri" w:cs="Arial"/>
          <w:szCs w:val="22"/>
          <w:lang w:eastAsia="en-US"/>
        </w:rPr>
        <w:endnoteReference w:id="30"/>
      </w:r>
      <w:r w:rsidR="00534FB9" w:rsidRPr="00754403">
        <w:rPr>
          <w:lang w:eastAsia="en-US"/>
        </w:rPr>
        <w:t xml:space="preserve"> </w:t>
      </w:r>
      <w:r w:rsidR="00EC47B4">
        <w:rPr>
          <w:lang w:eastAsia="en-US"/>
        </w:rPr>
        <w:t>National a</w:t>
      </w:r>
      <w:r w:rsidR="00534FB9" w:rsidRPr="00754403">
        <w:rPr>
          <w:lang w:eastAsia="en-US"/>
        </w:rPr>
        <w:t xml:space="preserve">nnual earnings </w:t>
      </w:r>
      <w:r w:rsidR="00A662C5">
        <w:rPr>
          <w:lang w:eastAsia="en-US"/>
        </w:rPr>
        <w:t xml:space="preserve">for the </w:t>
      </w:r>
      <w:r w:rsidR="00963184">
        <w:rPr>
          <w:lang w:eastAsia="en-AU"/>
        </w:rPr>
        <w:t>transport, postal and warehousing</w:t>
      </w:r>
      <w:r w:rsidR="00963184" w:rsidRPr="00B61DEC" w:rsidDel="00A662C5">
        <w:rPr>
          <w:lang w:eastAsia="en-AU"/>
        </w:rPr>
        <w:t xml:space="preserve"> </w:t>
      </w:r>
      <w:r w:rsidR="00534FB9" w:rsidRPr="00754403">
        <w:rPr>
          <w:lang w:eastAsia="en-US"/>
        </w:rPr>
        <w:t>industry</w:t>
      </w:r>
      <w:r w:rsidR="00A662C5">
        <w:rPr>
          <w:lang w:eastAsia="en-US"/>
        </w:rPr>
        <w:t xml:space="preserve"> is $82,836</w:t>
      </w:r>
      <w:r w:rsidR="00121CA2">
        <w:rPr>
          <w:lang w:eastAsia="en-US"/>
        </w:rPr>
        <w:t xml:space="preserve"> -</w:t>
      </w:r>
      <w:r w:rsidR="00534FB9">
        <w:rPr>
          <w:lang w:eastAsia="en-US"/>
        </w:rPr>
        <w:t xml:space="preserve"> </w:t>
      </w:r>
      <w:r w:rsidR="00FF454F">
        <w:rPr>
          <w:lang w:eastAsia="en-US"/>
        </w:rPr>
        <w:t>higher than the</w:t>
      </w:r>
      <w:r w:rsidR="00534FB9" w:rsidRPr="00754403">
        <w:rPr>
          <w:lang w:eastAsia="en-US"/>
        </w:rPr>
        <w:t xml:space="preserve"> </w:t>
      </w:r>
      <w:r w:rsidR="00391525">
        <w:rPr>
          <w:lang w:eastAsia="en-US"/>
        </w:rPr>
        <w:t xml:space="preserve">national </w:t>
      </w:r>
      <w:r w:rsidR="00FF454F">
        <w:rPr>
          <w:lang w:eastAsia="en-US"/>
        </w:rPr>
        <w:t>average (</w:t>
      </w:r>
      <w:r w:rsidR="002C7B36">
        <w:rPr>
          <w:lang w:eastAsia="en-US"/>
        </w:rPr>
        <w:t>$69,103)</w:t>
      </w:r>
      <w:r w:rsidR="00534FB9" w:rsidRPr="00754403">
        <w:rPr>
          <w:lang w:eastAsia="en-US"/>
        </w:rPr>
        <w:t>.</w:t>
      </w:r>
      <w:r w:rsidR="00893BEB">
        <w:rPr>
          <w:rStyle w:val="EndnoteReference"/>
          <w:rFonts w:eastAsia="Calibri" w:cs="Arial"/>
          <w:szCs w:val="22"/>
          <w:lang w:eastAsia="en-US"/>
        </w:rPr>
        <w:endnoteReference w:id="31"/>
      </w:r>
      <w:r w:rsidR="00534FB9" w:rsidRPr="00754403">
        <w:rPr>
          <w:lang w:eastAsia="en-US"/>
        </w:rPr>
        <w:t xml:space="preserve"> </w:t>
      </w:r>
    </w:p>
    <w:p w14:paraId="56AAA34D" w14:textId="585F916F" w:rsidR="00534FB9" w:rsidRPr="00754403" w:rsidRDefault="00534FB9" w:rsidP="00963DA8">
      <w:pPr>
        <w:rPr>
          <w:rFonts w:eastAsia="Calibri" w:cs="Arial"/>
          <w:color w:val="000000"/>
          <w:szCs w:val="22"/>
          <w:lang w:eastAsia="en-US"/>
        </w:rPr>
      </w:pPr>
      <w:r w:rsidRPr="00147368">
        <w:rPr>
          <w:rFonts w:eastAsia="Calibri" w:cs="Arial"/>
          <w:color w:val="000000"/>
          <w:szCs w:val="22"/>
          <w:lang w:eastAsia="en-US"/>
        </w:rPr>
        <w:t>Industry employment is concentrated around truck drivers (1</w:t>
      </w:r>
      <w:r w:rsidR="007F0969" w:rsidRPr="00147368">
        <w:rPr>
          <w:rFonts w:eastAsia="Calibri" w:cs="Arial"/>
          <w:color w:val="000000"/>
          <w:szCs w:val="22"/>
          <w:lang w:eastAsia="en-US"/>
        </w:rPr>
        <w:t>4</w:t>
      </w:r>
      <w:r w:rsidRPr="00147368">
        <w:rPr>
          <w:rFonts w:eastAsia="Calibri" w:cs="Arial"/>
          <w:color w:val="000000"/>
          <w:szCs w:val="22"/>
          <w:lang w:eastAsia="en-US"/>
        </w:rPr>
        <w:t xml:space="preserve"> per cent), automobile drivers (</w:t>
      </w:r>
      <w:r w:rsidR="00561435" w:rsidRPr="00147368">
        <w:rPr>
          <w:rFonts w:eastAsia="Calibri" w:cs="Arial"/>
          <w:color w:val="000000"/>
          <w:szCs w:val="22"/>
          <w:lang w:eastAsia="en-US"/>
        </w:rPr>
        <w:t>8</w:t>
      </w:r>
      <w:r w:rsidRPr="00147368">
        <w:rPr>
          <w:rFonts w:eastAsia="Calibri" w:cs="Arial"/>
          <w:color w:val="000000"/>
          <w:szCs w:val="22"/>
          <w:lang w:eastAsia="en-US"/>
        </w:rPr>
        <w:t xml:space="preserve"> per cent)</w:t>
      </w:r>
      <w:r w:rsidR="00561435" w:rsidRPr="00147368">
        <w:rPr>
          <w:rFonts w:eastAsia="Calibri" w:cs="Arial"/>
          <w:color w:val="000000"/>
          <w:szCs w:val="22"/>
          <w:lang w:eastAsia="en-US"/>
        </w:rPr>
        <w:t xml:space="preserve"> and </w:t>
      </w:r>
      <w:proofErr w:type="spellStart"/>
      <w:r w:rsidR="00142F70" w:rsidRPr="00147368">
        <w:rPr>
          <w:rFonts w:eastAsia="Calibri" w:cs="Arial"/>
          <w:color w:val="000000"/>
          <w:szCs w:val="22"/>
          <w:lang w:eastAsia="en-US"/>
        </w:rPr>
        <w:t>storepersons</w:t>
      </w:r>
      <w:proofErr w:type="spellEnd"/>
      <w:r w:rsidR="00142F70" w:rsidRPr="00147368">
        <w:rPr>
          <w:rFonts w:eastAsia="Calibri" w:cs="Arial"/>
          <w:color w:val="000000"/>
          <w:szCs w:val="22"/>
          <w:lang w:eastAsia="en-US"/>
        </w:rPr>
        <w:t xml:space="preserve"> (</w:t>
      </w:r>
      <w:r w:rsidR="00D14899" w:rsidRPr="00147368">
        <w:rPr>
          <w:rFonts w:eastAsia="Calibri" w:cs="Arial"/>
          <w:color w:val="000000"/>
          <w:szCs w:val="22"/>
          <w:lang w:eastAsia="en-US"/>
        </w:rPr>
        <w:t>7 per cent)</w:t>
      </w:r>
      <w:r w:rsidRPr="00147368">
        <w:rPr>
          <w:rFonts w:eastAsia="Calibri" w:cs="Arial"/>
          <w:color w:val="000000"/>
          <w:szCs w:val="22"/>
          <w:lang w:eastAsia="en-US"/>
        </w:rPr>
        <w:t>.</w:t>
      </w:r>
      <w:r w:rsidRPr="00754403">
        <w:rPr>
          <w:rFonts w:eastAsia="Calibri" w:cs="Arial"/>
          <w:color w:val="000000"/>
          <w:szCs w:val="22"/>
          <w:vertAlign w:val="superscript"/>
          <w:lang w:eastAsia="en-US"/>
        </w:rPr>
        <w:endnoteReference w:id="32"/>
      </w:r>
      <w:r w:rsidRPr="00754403">
        <w:rPr>
          <w:rFonts w:eastAsia="Calibri" w:cs="Arial"/>
          <w:color w:val="000000"/>
          <w:szCs w:val="22"/>
          <w:lang w:eastAsia="en-US"/>
        </w:rPr>
        <w:t xml:space="preserve"> Most of the industry’s largest occupations by employment size are experiencing skill shortages in at least one </w:t>
      </w:r>
      <w:r w:rsidRPr="00147368">
        <w:rPr>
          <w:rFonts w:eastAsia="Calibri" w:cs="Arial"/>
          <w:color w:val="000000"/>
          <w:szCs w:val="22"/>
          <w:lang w:eastAsia="en-US"/>
        </w:rPr>
        <w:t>Victoria</w:t>
      </w:r>
      <w:r w:rsidR="00121CA2">
        <w:rPr>
          <w:rFonts w:eastAsia="Calibri" w:cs="Arial"/>
          <w:color w:val="000000"/>
          <w:szCs w:val="22"/>
          <w:lang w:eastAsia="en-US"/>
        </w:rPr>
        <w:t>n</w:t>
      </w:r>
      <w:r w:rsidRPr="00754403">
        <w:rPr>
          <w:rFonts w:eastAsia="Calibri" w:cs="Arial"/>
          <w:color w:val="000000"/>
          <w:szCs w:val="22"/>
          <w:lang w:eastAsia="en-US"/>
        </w:rPr>
        <w:t xml:space="preserve"> region.</w:t>
      </w:r>
      <w:r w:rsidRPr="00754403">
        <w:rPr>
          <w:rFonts w:eastAsia="Calibri" w:cs="Arial"/>
          <w:color w:val="000000"/>
          <w:szCs w:val="22"/>
          <w:vertAlign w:val="superscript"/>
          <w:lang w:eastAsia="en-US"/>
        </w:rPr>
        <w:endnoteReference w:id="33"/>
      </w:r>
      <w:r w:rsidRPr="00754403">
        <w:rPr>
          <w:rFonts w:eastAsia="Calibri" w:cs="Arial"/>
          <w:color w:val="000000"/>
          <w:szCs w:val="22"/>
          <w:lang w:eastAsia="en-US"/>
        </w:rPr>
        <w:t xml:space="preserve"> These figures include workers directly employed by the transport industry</w:t>
      </w:r>
      <w:r w:rsidR="00ED5DC3">
        <w:rPr>
          <w:rFonts w:eastAsia="Calibri" w:cs="Arial"/>
          <w:color w:val="000000"/>
          <w:szCs w:val="22"/>
          <w:lang w:eastAsia="en-US"/>
        </w:rPr>
        <w:t xml:space="preserve"> only</w:t>
      </w:r>
      <w:r w:rsidR="00121CA2">
        <w:rPr>
          <w:rFonts w:eastAsia="Calibri" w:cs="Arial"/>
          <w:color w:val="000000"/>
          <w:szCs w:val="22"/>
          <w:lang w:eastAsia="en-US"/>
        </w:rPr>
        <w:t xml:space="preserve">. </w:t>
      </w:r>
      <w:r w:rsidR="000D6C55">
        <w:rPr>
          <w:rFonts w:eastAsia="Calibri" w:cs="Arial"/>
          <w:color w:val="000000"/>
          <w:szCs w:val="22"/>
          <w:lang w:eastAsia="en-US"/>
        </w:rPr>
        <w:t>They do</w:t>
      </w:r>
      <w:r w:rsidRPr="00754403">
        <w:rPr>
          <w:rFonts w:eastAsia="Calibri" w:cs="Arial"/>
          <w:color w:val="000000"/>
          <w:szCs w:val="22"/>
          <w:lang w:eastAsia="en-US"/>
        </w:rPr>
        <w:t xml:space="preserve"> not include</w:t>
      </w:r>
      <w:r w:rsidR="00560733">
        <w:rPr>
          <w:rFonts w:eastAsia="Calibri" w:cs="Arial"/>
          <w:color w:val="000000"/>
          <w:szCs w:val="22"/>
          <w:lang w:eastAsia="en-US"/>
        </w:rPr>
        <w:t>,</w:t>
      </w:r>
      <w:r w:rsidRPr="00754403">
        <w:rPr>
          <w:rFonts w:eastAsia="Calibri" w:cs="Arial"/>
          <w:color w:val="000000"/>
          <w:szCs w:val="22"/>
          <w:lang w:eastAsia="en-US"/>
        </w:rPr>
        <w:t xml:space="preserve"> for example</w:t>
      </w:r>
      <w:r w:rsidR="00560733">
        <w:rPr>
          <w:rFonts w:eastAsia="Calibri" w:cs="Arial"/>
          <w:color w:val="000000"/>
          <w:szCs w:val="22"/>
          <w:lang w:eastAsia="en-US"/>
        </w:rPr>
        <w:t>,</w:t>
      </w:r>
      <w:r w:rsidRPr="00754403">
        <w:rPr>
          <w:rFonts w:eastAsia="Calibri" w:cs="Arial"/>
          <w:color w:val="000000"/>
          <w:szCs w:val="22"/>
          <w:lang w:eastAsia="en-US"/>
        </w:rPr>
        <w:t xml:space="preserve"> truck drivers employed by other industries. </w:t>
      </w:r>
    </w:p>
    <w:p w14:paraId="23F13060" w14:textId="68DA5377" w:rsidR="00534FB9" w:rsidRDefault="00534FB9" w:rsidP="00F23F8A">
      <w:pPr>
        <w:keepNext/>
        <w:spacing w:before="240" w:line="257" w:lineRule="auto"/>
        <w:rPr>
          <w:rFonts w:eastAsia="Calibri" w:cs="Arial"/>
          <w:b/>
          <w:color w:val="000000"/>
          <w:szCs w:val="20"/>
          <w:lang w:eastAsia="en-US"/>
        </w:rPr>
      </w:pPr>
      <w:bookmarkStart w:id="19" w:name="_Ref106198131"/>
      <w:r w:rsidRPr="0029105C">
        <w:rPr>
          <w:rFonts w:eastAsia="Calibri" w:cs="Arial"/>
          <w:b/>
          <w:color w:val="000000"/>
          <w:szCs w:val="20"/>
          <w:lang w:eastAsia="en-US"/>
        </w:rPr>
        <w:lastRenderedPageBreak/>
        <w:t xml:space="preserve">Figure </w:t>
      </w:r>
      <w:r w:rsidRPr="0029105C">
        <w:rPr>
          <w:rFonts w:eastAsia="Calibri" w:cs="Arial"/>
          <w:b/>
          <w:color w:val="000000"/>
          <w:szCs w:val="20"/>
          <w:lang w:eastAsia="en-US"/>
        </w:rPr>
        <w:fldChar w:fldCharType="begin"/>
      </w:r>
      <w:r w:rsidRPr="0029105C">
        <w:rPr>
          <w:rFonts w:eastAsia="Calibri" w:cs="Arial"/>
          <w:b/>
          <w:color w:val="000000"/>
          <w:szCs w:val="20"/>
          <w:lang w:eastAsia="en-US"/>
        </w:rPr>
        <w:instrText xml:space="preserve"> SEQ Figure \* ARABIC </w:instrText>
      </w:r>
      <w:r w:rsidRPr="0029105C">
        <w:rPr>
          <w:rFonts w:eastAsia="Calibri" w:cs="Arial"/>
          <w:b/>
          <w:color w:val="000000"/>
          <w:szCs w:val="20"/>
          <w:lang w:eastAsia="en-US"/>
        </w:rPr>
        <w:fldChar w:fldCharType="separate"/>
      </w:r>
      <w:r w:rsidR="007823BB">
        <w:rPr>
          <w:rFonts w:eastAsia="Calibri" w:cs="Arial"/>
          <w:b/>
          <w:noProof/>
          <w:color w:val="000000"/>
          <w:szCs w:val="20"/>
          <w:lang w:eastAsia="en-US"/>
        </w:rPr>
        <w:t>1</w:t>
      </w:r>
      <w:r w:rsidRPr="0029105C">
        <w:rPr>
          <w:rFonts w:eastAsia="Calibri" w:cs="Arial"/>
          <w:b/>
          <w:color w:val="000000"/>
          <w:szCs w:val="20"/>
          <w:lang w:eastAsia="en-US"/>
        </w:rPr>
        <w:fldChar w:fldCharType="end"/>
      </w:r>
      <w:bookmarkEnd w:id="19"/>
      <w:r w:rsidRPr="0029105C">
        <w:rPr>
          <w:rFonts w:eastAsia="Calibri" w:cs="Arial"/>
          <w:b/>
          <w:color w:val="000000"/>
          <w:szCs w:val="20"/>
          <w:lang w:eastAsia="en-US"/>
        </w:rPr>
        <w:t xml:space="preserve"> | Key sectors </w:t>
      </w:r>
      <w:r w:rsidR="00503C3E" w:rsidRPr="0029105C">
        <w:rPr>
          <w:rFonts w:eastAsia="Calibri" w:cs="Arial"/>
          <w:b/>
          <w:color w:val="000000"/>
          <w:szCs w:val="20"/>
          <w:lang w:eastAsia="en-US"/>
        </w:rPr>
        <w:t>across the</w:t>
      </w:r>
      <w:r w:rsidRPr="0029105C">
        <w:rPr>
          <w:rFonts w:eastAsia="Calibri" w:cs="Arial"/>
          <w:b/>
          <w:color w:val="000000"/>
          <w:szCs w:val="20"/>
          <w:lang w:eastAsia="en-US"/>
        </w:rPr>
        <w:t xml:space="preserve"> </w:t>
      </w:r>
      <w:r w:rsidR="00D06FD5" w:rsidRPr="0029105C">
        <w:rPr>
          <w:rFonts w:eastAsia="Calibri" w:cs="Arial"/>
          <w:b/>
          <w:color w:val="000000"/>
          <w:szCs w:val="20"/>
          <w:lang w:eastAsia="en-US"/>
        </w:rPr>
        <w:t>transport</w:t>
      </w:r>
      <w:r w:rsidRPr="0029105C">
        <w:rPr>
          <w:rFonts w:eastAsia="Calibri" w:cs="Arial"/>
          <w:b/>
          <w:color w:val="000000"/>
          <w:szCs w:val="20"/>
          <w:lang w:eastAsia="en-US"/>
        </w:rPr>
        <w:t xml:space="preserve"> </w:t>
      </w:r>
      <w:r w:rsidR="00D06FD5" w:rsidRPr="0029105C">
        <w:rPr>
          <w:rFonts w:eastAsia="Calibri" w:cs="Arial"/>
          <w:b/>
          <w:color w:val="000000"/>
          <w:szCs w:val="20"/>
          <w:lang w:eastAsia="en-US"/>
        </w:rPr>
        <w:t>i</w:t>
      </w:r>
      <w:r w:rsidRPr="0029105C">
        <w:rPr>
          <w:rFonts w:eastAsia="Calibri" w:cs="Arial"/>
          <w:b/>
          <w:color w:val="000000"/>
          <w:szCs w:val="20"/>
          <w:lang w:eastAsia="en-US"/>
        </w:rPr>
        <w:t>ndustry</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5337A3" w:rsidRPr="004E484E" w14:paraId="2DF3EB20" w14:textId="77777777" w:rsidTr="005337A3">
        <w:tc>
          <w:tcPr>
            <w:tcW w:w="9061" w:type="dxa"/>
          </w:tcPr>
          <w:p w14:paraId="0312DBEF" w14:textId="179B0AF9" w:rsidR="005337A3" w:rsidRPr="004E484E" w:rsidRDefault="005337A3" w:rsidP="004E484E">
            <w:pPr>
              <w:keepNext/>
              <w:spacing w:before="240" w:line="360" w:lineRule="auto"/>
              <w:rPr>
                <w:rFonts w:eastAsia="Calibri" w:cs="Arial"/>
                <w:bCs/>
                <w:color w:val="000000"/>
                <w:szCs w:val="20"/>
                <w:lang w:eastAsia="en-US"/>
              </w:rPr>
            </w:pPr>
            <w:r w:rsidRPr="004E484E">
              <w:rPr>
                <w:rFonts w:eastAsia="Calibri" w:cs="Arial"/>
                <w:bCs/>
                <w:color w:val="000000"/>
                <w:szCs w:val="20"/>
                <w:lang w:eastAsia="en-US"/>
              </w:rPr>
              <w:t>Involves transport of Goods and People</w:t>
            </w:r>
            <w:r w:rsidR="00FE5DB8">
              <w:rPr>
                <w:rFonts w:eastAsia="Calibri" w:cs="Arial"/>
                <w:bCs/>
                <w:color w:val="000000"/>
                <w:szCs w:val="20"/>
                <w:lang w:eastAsia="en-US"/>
              </w:rPr>
              <w:t>.</w:t>
            </w:r>
          </w:p>
          <w:p w14:paraId="058C0E0F" w14:textId="77777777" w:rsidR="005337A3" w:rsidRPr="004E484E" w:rsidRDefault="005337A3" w:rsidP="004E484E">
            <w:p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Key sectors include:</w:t>
            </w:r>
          </w:p>
          <w:p w14:paraId="69040BB3" w14:textId="77777777" w:rsidR="005337A3" w:rsidRPr="004E484E" w:rsidRDefault="005337A3" w:rsidP="004E484E">
            <w:pPr>
              <w:suppressAutoHyphens/>
              <w:spacing w:after="60" w:line="360" w:lineRule="auto"/>
              <w:rPr>
                <w:rFonts w:eastAsia="Times New Roman" w:cs="Times New Roman"/>
                <w:b/>
                <w:bCs/>
                <w:color w:val="000000"/>
                <w:szCs w:val="20"/>
                <w:lang w:eastAsia="en-AU"/>
              </w:rPr>
            </w:pPr>
            <w:r w:rsidRPr="004E484E">
              <w:rPr>
                <w:rFonts w:eastAsia="Times New Roman" w:cs="Times New Roman"/>
                <w:b/>
                <w:bCs/>
                <w:color w:val="000000"/>
                <w:szCs w:val="20"/>
                <w:lang w:eastAsia="en-AU"/>
              </w:rPr>
              <w:t>Postal and courier services</w:t>
            </w:r>
          </w:p>
          <w:p w14:paraId="5B41AFFA" w14:textId="77777777" w:rsidR="005337A3" w:rsidRPr="004E484E" w:rsidRDefault="005337A3" w:rsidP="004E484E">
            <w:pPr>
              <w:suppressAutoHyphens/>
              <w:spacing w:after="60" w:line="360" w:lineRule="auto"/>
              <w:rPr>
                <w:rFonts w:eastAsia="Times New Roman" w:cs="Times New Roman"/>
                <w:b/>
                <w:bCs/>
                <w:color w:val="000000"/>
                <w:szCs w:val="20"/>
                <w:lang w:eastAsia="en-AU"/>
              </w:rPr>
            </w:pPr>
            <w:r w:rsidRPr="004E484E">
              <w:rPr>
                <w:rFonts w:eastAsia="Times New Roman" w:cs="Times New Roman"/>
                <w:b/>
                <w:bCs/>
                <w:color w:val="000000"/>
                <w:szCs w:val="20"/>
                <w:lang w:eastAsia="en-AU"/>
              </w:rPr>
              <w:t>Warehousing and storage services</w:t>
            </w:r>
          </w:p>
          <w:p w14:paraId="0208F233" w14:textId="77777777" w:rsidR="005337A3" w:rsidRPr="004E484E" w:rsidRDefault="005337A3" w:rsidP="004E484E">
            <w:pPr>
              <w:suppressAutoHyphens/>
              <w:spacing w:after="60" w:line="360" w:lineRule="auto"/>
              <w:rPr>
                <w:rFonts w:eastAsia="Times New Roman" w:cs="Times New Roman"/>
                <w:b/>
                <w:bCs/>
                <w:color w:val="000000"/>
                <w:szCs w:val="20"/>
                <w:lang w:eastAsia="en-AU"/>
              </w:rPr>
            </w:pPr>
            <w:r w:rsidRPr="004E484E">
              <w:rPr>
                <w:rFonts w:eastAsia="Times New Roman" w:cs="Times New Roman"/>
                <w:b/>
                <w:bCs/>
                <w:color w:val="000000"/>
                <w:szCs w:val="20"/>
                <w:lang w:eastAsia="en-AU"/>
              </w:rPr>
              <w:t>Wholesale trade**</w:t>
            </w:r>
          </w:p>
          <w:p w14:paraId="2C4042FB" w14:textId="77777777" w:rsidR="005337A3" w:rsidRPr="004E484E" w:rsidRDefault="005337A3" w:rsidP="004E484E">
            <w:pPr>
              <w:suppressAutoHyphens/>
              <w:spacing w:after="60" w:line="360" w:lineRule="auto"/>
              <w:rPr>
                <w:rFonts w:eastAsia="Times New Roman" w:cs="Times New Roman"/>
                <w:b/>
                <w:bCs/>
                <w:color w:val="000000"/>
                <w:szCs w:val="20"/>
                <w:lang w:eastAsia="en-AU"/>
              </w:rPr>
            </w:pPr>
            <w:r w:rsidRPr="004E484E">
              <w:rPr>
                <w:rFonts w:eastAsia="Times New Roman" w:cs="Times New Roman"/>
                <w:b/>
                <w:bCs/>
                <w:color w:val="000000"/>
                <w:szCs w:val="20"/>
                <w:lang w:eastAsia="en-AU"/>
              </w:rPr>
              <w:t>Transport Services</w:t>
            </w:r>
          </w:p>
          <w:p w14:paraId="3856505B"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Auxiliary services</w:t>
            </w:r>
          </w:p>
          <w:p w14:paraId="6255943D"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Rail freight</w:t>
            </w:r>
          </w:p>
          <w:p w14:paraId="0824D88E"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Water freight</w:t>
            </w:r>
          </w:p>
          <w:p w14:paraId="089484C0"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Road freight</w:t>
            </w:r>
          </w:p>
          <w:p w14:paraId="44B55FF7"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Air and space transport</w:t>
            </w:r>
          </w:p>
          <w:p w14:paraId="7D2F52A1"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Rail passengers</w:t>
            </w:r>
          </w:p>
          <w:p w14:paraId="1B81EAC5"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Bus transport</w:t>
            </w:r>
          </w:p>
          <w:p w14:paraId="621839D7"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Taxi</w:t>
            </w:r>
          </w:p>
          <w:p w14:paraId="566FE8BC" w14:textId="77777777" w:rsidR="005337A3" w:rsidRPr="004E484E" w:rsidRDefault="005337A3" w:rsidP="004E484E">
            <w:pPr>
              <w:pStyle w:val="ListParagraph"/>
              <w:numPr>
                <w:ilvl w:val="0"/>
                <w:numId w:val="47"/>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Scenic and sight-seeing transport</w:t>
            </w:r>
          </w:p>
          <w:p w14:paraId="1E406943" w14:textId="77777777" w:rsidR="005337A3" w:rsidRPr="004E484E" w:rsidRDefault="005337A3" w:rsidP="004E484E">
            <w:pPr>
              <w:suppressAutoHyphens/>
              <w:spacing w:after="60" w:line="360" w:lineRule="auto"/>
              <w:rPr>
                <w:rFonts w:eastAsia="Times New Roman" w:cs="Times New Roman"/>
                <w:b/>
                <w:bCs/>
                <w:color w:val="000000"/>
                <w:szCs w:val="20"/>
                <w:lang w:eastAsia="en-AU"/>
              </w:rPr>
            </w:pPr>
            <w:r w:rsidRPr="004E484E">
              <w:rPr>
                <w:rFonts w:eastAsia="Times New Roman" w:cs="Times New Roman"/>
                <w:b/>
                <w:bCs/>
                <w:color w:val="000000"/>
                <w:szCs w:val="20"/>
                <w:lang w:eastAsia="en-AU"/>
              </w:rPr>
              <w:t>Transport support services</w:t>
            </w:r>
          </w:p>
          <w:p w14:paraId="2812F793" w14:textId="77777777" w:rsidR="005337A3" w:rsidRPr="004E484E" w:rsidRDefault="005337A3" w:rsidP="004E484E">
            <w:pPr>
              <w:pStyle w:val="ListParagraph"/>
              <w:numPr>
                <w:ilvl w:val="0"/>
                <w:numId w:val="48"/>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Stevedoring services</w:t>
            </w:r>
          </w:p>
          <w:p w14:paraId="7AB079C5" w14:textId="77777777" w:rsidR="005337A3" w:rsidRPr="004E484E" w:rsidRDefault="005337A3" w:rsidP="004E484E">
            <w:pPr>
              <w:pStyle w:val="ListParagraph"/>
              <w:numPr>
                <w:ilvl w:val="0"/>
                <w:numId w:val="48"/>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Port and water terminal operations</w:t>
            </w:r>
          </w:p>
          <w:p w14:paraId="5F3C83AF" w14:textId="77777777" w:rsidR="005337A3" w:rsidRPr="004E484E" w:rsidRDefault="005337A3" w:rsidP="004E484E">
            <w:pPr>
              <w:pStyle w:val="ListParagraph"/>
              <w:numPr>
                <w:ilvl w:val="0"/>
                <w:numId w:val="48"/>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Airport operations, customs agency</w:t>
            </w:r>
          </w:p>
          <w:p w14:paraId="2F94BA00" w14:textId="77777777" w:rsidR="005337A3" w:rsidRPr="004E484E" w:rsidRDefault="005337A3" w:rsidP="004E484E">
            <w:pPr>
              <w:pStyle w:val="ListParagraph"/>
              <w:numPr>
                <w:ilvl w:val="0"/>
                <w:numId w:val="48"/>
              </w:numPr>
              <w:suppressAutoHyphens/>
              <w:spacing w:after="60" w:line="360" w:lineRule="auto"/>
              <w:rPr>
                <w:rFonts w:eastAsia="Times New Roman" w:cs="Times New Roman"/>
                <w:color w:val="000000"/>
                <w:szCs w:val="20"/>
                <w:lang w:eastAsia="en-AU"/>
              </w:rPr>
            </w:pPr>
            <w:r w:rsidRPr="004E484E">
              <w:rPr>
                <w:rFonts w:eastAsia="Times New Roman" w:cs="Times New Roman"/>
                <w:color w:val="000000"/>
                <w:szCs w:val="20"/>
                <w:lang w:eastAsia="en-AU"/>
              </w:rPr>
              <w:t>Freight forwarding</w:t>
            </w:r>
          </w:p>
          <w:p w14:paraId="679DDB53" w14:textId="1BDACBBF" w:rsidR="005337A3" w:rsidRPr="004E484E" w:rsidRDefault="005337A3" w:rsidP="004E484E">
            <w:pPr>
              <w:suppressAutoHyphens/>
              <w:spacing w:after="60" w:line="360" w:lineRule="auto"/>
              <w:rPr>
                <w:rFonts w:eastAsia="Times New Roman" w:cs="Times New Roman"/>
                <w:b/>
                <w:bCs/>
                <w:color w:val="000000"/>
                <w:szCs w:val="20"/>
                <w:lang w:eastAsia="en-AU"/>
              </w:rPr>
            </w:pPr>
            <w:r w:rsidRPr="004E484E">
              <w:rPr>
                <w:rFonts w:eastAsia="Times New Roman" w:cs="Times New Roman"/>
                <w:b/>
                <w:bCs/>
                <w:color w:val="000000"/>
                <w:szCs w:val="20"/>
                <w:lang w:eastAsia="en-AU"/>
              </w:rPr>
              <w:t>Transport maintenance*</w:t>
            </w:r>
          </w:p>
        </w:tc>
      </w:tr>
    </w:tbl>
    <w:p w14:paraId="5C07FA67" w14:textId="77777777" w:rsidR="00564529" w:rsidRDefault="00564529" w:rsidP="00754403">
      <w:pPr>
        <w:suppressAutoHyphens/>
        <w:spacing w:after="60" w:line="257" w:lineRule="auto"/>
        <w:rPr>
          <w:rFonts w:eastAsia="Times New Roman" w:cs="Times New Roman"/>
          <w:color w:val="000000"/>
          <w:sz w:val="18"/>
          <w:szCs w:val="18"/>
          <w:lang w:eastAsia="en-AU"/>
        </w:rPr>
      </w:pPr>
    </w:p>
    <w:p w14:paraId="76D98B4B" w14:textId="7BDCE70C" w:rsidR="00534FB9" w:rsidRPr="00754403" w:rsidRDefault="00534FB9" w:rsidP="00754403">
      <w:pPr>
        <w:suppressAutoHyphens/>
        <w:spacing w:after="60" w:line="257" w:lineRule="auto"/>
        <w:rPr>
          <w:rFonts w:eastAsia="Times New Roman" w:cs="Times New Roman"/>
          <w:color w:val="000000"/>
          <w:sz w:val="18"/>
          <w:szCs w:val="18"/>
          <w:lang w:eastAsia="en-AU"/>
        </w:rPr>
      </w:pPr>
      <w:r w:rsidRPr="00754403">
        <w:rPr>
          <w:rFonts w:eastAsia="Times New Roman" w:cs="Times New Roman"/>
          <w:color w:val="000000"/>
          <w:sz w:val="18"/>
          <w:szCs w:val="18"/>
          <w:lang w:eastAsia="en-AU"/>
        </w:rPr>
        <w:t xml:space="preserve">*Sub-industry within ANZSIC Repair and Maintenance Services and not included in employment data </w:t>
      </w:r>
      <w:r w:rsidR="00D06FD5">
        <w:rPr>
          <w:rFonts w:eastAsia="Times New Roman" w:cs="Times New Roman"/>
          <w:color w:val="000000"/>
          <w:sz w:val="18"/>
          <w:szCs w:val="18"/>
          <w:lang w:eastAsia="en-AU"/>
        </w:rPr>
        <w:t xml:space="preserve">for this industry. </w:t>
      </w:r>
    </w:p>
    <w:p w14:paraId="2C1CC853" w14:textId="447EFDB7" w:rsidR="00534FB9" w:rsidRPr="002E73E5" w:rsidRDefault="00534FB9" w:rsidP="00754403">
      <w:pPr>
        <w:suppressAutoHyphens/>
        <w:spacing w:after="60" w:line="257" w:lineRule="auto"/>
        <w:rPr>
          <w:rFonts w:eastAsia="Times New Roman" w:cs="Times New Roman"/>
          <w:color w:val="000000"/>
          <w:szCs w:val="19"/>
          <w:lang w:eastAsia="en-AU"/>
        </w:rPr>
      </w:pPr>
      <w:r w:rsidRPr="00754403">
        <w:rPr>
          <w:rFonts w:eastAsia="Times New Roman" w:cs="Times New Roman"/>
          <w:color w:val="000000"/>
          <w:sz w:val="18"/>
          <w:szCs w:val="18"/>
          <w:lang w:eastAsia="en-AU"/>
        </w:rPr>
        <w:t xml:space="preserve">** Wholesale trade is included within ANZSIC Retail Trade and not included in employment data for </w:t>
      </w:r>
      <w:r w:rsidR="00D06FD5">
        <w:rPr>
          <w:rFonts w:eastAsia="Times New Roman" w:cs="Times New Roman"/>
          <w:color w:val="000000"/>
          <w:sz w:val="18"/>
          <w:szCs w:val="18"/>
          <w:lang w:eastAsia="en-AU"/>
        </w:rPr>
        <w:t xml:space="preserve">this industry. </w:t>
      </w:r>
    </w:p>
    <w:p w14:paraId="673DD8BD" w14:textId="7C0C96C3" w:rsidR="00534FB9" w:rsidRPr="00754403" w:rsidRDefault="00534FB9" w:rsidP="002D328C">
      <w:pPr>
        <w:suppressAutoHyphens/>
        <w:spacing w:before="160"/>
        <w:rPr>
          <w:rFonts w:eastAsia="Times New Roman" w:cs="Times New Roman"/>
          <w:b/>
          <w:bCs/>
          <w:color w:val="000000"/>
          <w:szCs w:val="19"/>
          <w:lang w:eastAsia="en-AU"/>
        </w:rPr>
      </w:pPr>
      <w:r w:rsidRPr="00754403">
        <w:rPr>
          <w:rStyle w:val="Heading3Char"/>
          <w:lang w:eastAsia="en-AU"/>
        </w:rPr>
        <w:t>Postal and courier services</w:t>
      </w:r>
      <w:r w:rsidRPr="00754403">
        <w:rPr>
          <w:rFonts w:eastAsia="Times New Roman" w:cs="Times New Roman"/>
          <w:b/>
          <w:bCs/>
          <w:color w:val="000000"/>
          <w:szCs w:val="19"/>
          <w:lang w:eastAsia="en-AU"/>
        </w:rPr>
        <w:br/>
      </w:r>
      <w:r w:rsidRPr="00754403">
        <w:rPr>
          <w:rFonts w:eastAsia="Times New Roman" w:cs="Times New Roman"/>
          <w:b/>
          <w:bCs/>
          <w:color w:val="000000"/>
          <w:szCs w:val="19"/>
          <w:lang w:eastAsia="en-AU"/>
        </w:rPr>
        <w:br/>
      </w:r>
      <w:r w:rsidRPr="00754403">
        <w:rPr>
          <w:rFonts w:eastAsia="Times New Roman" w:cs="Times New Roman"/>
          <w:color w:val="000000"/>
          <w:szCs w:val="19"/>
          <w:lang w:eastAsia="en-AU"/>
        </w:rPr>
        <w:t xml:space="preserve">Postal services </w:t>
      </w:r>
      <w:r w:rsidR="00951DD6">
        <w:rPr>
          <w:rFonts w:eastAsia="Times New Roman" w:cs="Times New Roman"/>
          <w:color w:val="000000"/>
          <w:szCs w:val="19"/>
          <w:lang w:eastAsia="en-AU"/>
        </w:rPr>
        <w:t xml:space="preserve">run </w:t>
      </w:r>
      <w:r w:rsidRPr="00754403">
        <w:rPr>
          <w:rFonts w:eastAsia="Times New Roman" w:cs="Times New Roman"/>
          <w:color w:val="000000"/>
          <w:szCs w:val="19"/>
          <w:lang w:eastAsia="en-AU"/>
        </w:rPr>
        <w:t>the</w:t>
      </w:r>
      <w:r w:rsidRPr="00754403" w:rsidDel="00951DD6">
        <w:rPr>
          <w:rFonts w:eastAsia="Times New Roman" w:cs="Times New Roman"/>
          <w:color w:val="000000"/>
          <w:szCs w:val="19"/>
          <w:lang w:eastAsia="en-AU"/>
        </w:rPr>
        <w:t xml:space="preserve"> </w:t>
      </w:r>
      <w:r w:rsidR="00951DD6">
        <w:rPr>
          <w:rFonts w:eastAsia="Times New Roman" w:cs="Times New Roman"/>
          <w:color w:val="000000"/>
          <w:szCs w:val="19"/>
          <w:lang w:eastAsia="en-AU"/>
        </w:rPr>
        <w:t xml:space="preserve">collection </w:t>
      </w:r>
      <w:r w:rsidRPr="00754403">
        <w:rPr>
          <w:rFonts w:eastAsia="Times New Roman" w:cs="Times New Roman"/>
          <w:color w:val="000000"/>
          <w:szCs w:val="19"/>
          <w:lang w:eastAsia="en-AU"/>
        </w:rPr>
        <w:t>and delivery of letters, documents and parcels.</w:t>
      </w:r>
      <w:r w:rsidRPr="00754403">
        <w:rPr>
          <w:rFonts w:eastAsia="Times New Roman" w:cs="Times New Roman"/>
          <w:color w:val="000000"/>
          <w:szCs w:val="19"/>
          <w:vertAlign w:val="superscript"/>
          <w:lang w:eastAsia="en-AU"/>
        </w:rPr>
        <w:endnoteReference w:id="34"/>
      </w:r>
      <w:r w:rsidRPr="00754403">
        <w:rPr>
          <w:rFonts w:eastAsia="Times New Roman" w:cs="Times New Roman"/>
          <w:color w:val="000000"/>
          <w:szCs w:val="19"/>
          <w:lang w:eastAsia="en-AU"/>
        </w:rPr>
        <w:t xml:space="preserve"> </w:t>
      </w:r>
      <w:r w:rsidR="00951DD6">
        <w:rPr>
          <w:rFonts w:eastAsia="Times New Roman" w:cs="Times New Roman"/>
          <w:color w:val="000000"/>
          <w:szCs w:val="19"/>
          <w:lang w:eastAsia="en-AU"/>
        </w:rPr>
        <w:t xml:space="preserve">They also </w:t>
      </w:r>
      <w:r w:rsidRPr="00754403">
        <w:rPr>
          <w:rFonts w:eastAsia="Times New Roman" w:cs="Times New Roman"/>
          <w:color w:val="000000"/>
          <w:szCs w:val="19"/>
          <w:lang w:eastAsia="en-AU"/>
        </w:rPr>
        <w:t>operat</w:t>
      </w:r>
      <w:r w:rsidR="00DF735D">
        <w:rPr>
          <w:rFonts w:eastAsia="Times New Roman" w:cs="Times New Roman"/>
          <w:color w:val="000000"/>
          <w:szCs w:val="19"/>
          <w:lang w:eastAsia="en-AU"/>
        </w:rPr>
        <w:t>e</w:t>
      </w:r>
      <w:r w:rsidRPr="00754403" w:rsidDel="00DF735D">
        <w:rPr>
          <w:rFonts w:eastAsia="Times New Roman" w:cs="Times New Roman"/>
          <w:color w:val="000000"/>
          <w:szCs w:val="19"/>
          <w:lang w:eastAsia="en-AU"/>
        </w:rPr>
        <w:t xml:space="preserve"> </w:t>
      </w:r>
      <w:r w:rsidRPr="00754403">
        <w:rPr>
          <w:rFonts w:eastAsia="Times New Roman" w:cs="Times New Roman"/>
          <w:color w:val="000000"/>
          <w:szCs w:val="19"/>
          <w:lang w:eastAsia="en-AU"/>
        </w:rPr>
        <w:t>collection points, such as post offices or postal agents.</w:t>
      </w:r>
      <w:r w:rsidRPr="00754403">
        <w:rPr>
          <w:rFonts w:eastAsia="Times New Roman" w:cs="Times New Roman"/>
          <w:color w:val="000000"/>
          <w:szCs w:val="19"/>
          <w:vertAlign w:val="superscript"/>
          <w:lang w:eastAsia="en-AU"/>
        </w:rPr>
        <w:endnoteReference w:id="35"/>
      </w:r>
      <w:r w:rsidRPr="00754403">
        <w:rPr>
          <w:rFonts w:eastAsia="Times New Roman" w:cs="Times New Roman"/>
          <w:color w:val="000000"/>
          <w:szCs w:val="19"/>
          <w:lang w:eastAsia="en-AU"/>
        </w:rPr>
        <w:t xml:space="preserve"> Other services involving door to door pickup, such as grocery delivery services are also included.</w:t>
      </w:r>
      <w:r w:rsidRPr="00754403">
        <w:rPr>
          <w:rFonts w:eastAsia="Times New Roman" w:cs="Times New Roman"/>
          <w:color w:val="000000"/>
          <w:szCs w:val="19"/>
          <w:vertAlign w:val="superscript"/>
          <w:lang w:eastAsia="en-AU"/>
        </w:rPr>
        <w:endnoteReference w:id="36"/>
      </w:r>
      <w:r w:rsidRPr="00754403">
        <w:rPr>
          <w:rFonts w:eastAsia="Times New Roman" w:cs="Times New Roman"/>
          <w:color w:val="000000"/>
          <w:szCs w:val="19"/>
          <w:lang w:eastAsia="en-AU"/>
        </w:rPr>
        <w:t xml:space="preserve"> </w:t>
      </w:r>
    </w:p>
    <w:p w14:paraId="4AB0BA87" w14:textId="345C88E7" w:rsidR="00534FB9" w:rsidRPr="00754403" w:rsidRDefault="00534FB9" w:rsidP="00C363C1">
      <w:pPr>
        <w:pStyle w:val="Heading3"/>
        <w:rPr>
          <w:lang w:eastAsia="en-AU"/>
        </w:rPr>
      </w:pPr>
      <w:r w:rsidRPr="00754403">
        <w:rPr>
          <w:lang w:eastAsia="en-AU"/>
        </w:rPr>
        <w:t>Transport and support services</w:t>
      </w:r>
    </w:p>
    <w:p w14:paraId="78F0AE26" w14:textId="758F48F9" w:rsidR="00534FB9" w:rsidRDefault="00534FB9" w:rsidP="00553BC9">
      <w:pPr>
        <w:rPr>
          <w:lang w:eastAsia="en-AU"/>
        </w:rPr>
      </w:pPr>
      <w:r w:rsidRPr="00754403">
        <w:rPr>
          <w:lang w:eastAsia="en-AU"/>
        </w:rPr>
        <w:t>Transport involves providing transportation of passengers and freight by road, rail, water or air.</w:t>
      </w:r>
      <w:r w:rsidRPr="00754403">
        <w:rPr>
          <w:vertAlign w:val="superscript"/>
          <w:lang w:eastAsia="en-AU"/>
        </w:rPr>
        <w:endnoteReference w:id="37"/>
      </w:r>
      <w:r w:rsidRPr="00754403">
        <w:rPr>
          <w:lang w:eastAsia="en-AU"/>
        </w:rPr>
        <w:t xml:space="preserve"> Other transportation activities included in this division</w:t>
      </w:r>
      <w:r w:rsidR="00643D13">
        <w:rPr>
          <w:lang w:eastAsia="en-AU"/>
        </w:rPr>
        <w:t xml:space="preserve"> are scenic and sightseeing transport and pipeline transport (movemen</w:t>
      </w:r>
      <w:r w:rsidR="009E2691">
        <w:rPr>
          <w:lang w:eastAsia="en-AU"/>
        </w:rPr>
        <w:t>t of liquid and gases through pipelines)</w:t>
      </w:r>
      <w:r w:rsidRPr="00754403">
        <w:rPr>
          <w:lang w:eastAsia="en-AU"/>
        </w:rPr>
        <w:t>.</w:t>
      </w:r>
      <w:r w:rsidRPr="00754403">
        <w:rPr>
          <w:vertAlign w:val="superscript"/>
          <w:lang w:eastAsia="en-AU"/>
        </w:rPr>
        <w:endnoteReference w:id="38"/>
      </w:r>
      <w:r w:rsidRPr="00754403">
        <w:rPr>
          <w:lang w:eastAsia="en-AU"/>
        </w:rPr>
        <w:t xml:space="preserve"> The sector also </w:t>
      </w:r>
      <w:r w:rsidR="00126FBD">
        <w:rPr>
          <w:lang w:eastAsia="en-AU"/>
        </w:rPr>
        <w:t>provides</w:t>
      </w:r>
      <w:r w:rsidRPr="00754403">
        <w:rPr>
          <w:lang w:eastAsia="en-AU"/>
        </w:rPr>
        <w:t xml:space="preserve"> support services for the transportation of passengers and freight.</w:t>
      </w:r>
      <w:r w:rsidRPr="00754403">
        <w:rPr>
          <w:vertAlign w:val="superscript"/>
          <w:lang w:eastAsia="en-AU"/>
        </w:rPr>
        <w:endnoteReference w:id="39"/>
      </w:r>
      <w:r w:rsidRPr="00754403">
        <w:rPr>
          <w:lang w:eastAsia="en-AU"/>
        </w:rPr>
        <w:t xml:space="preserve"> These activities include stevedoring services, </w:t>
      </w:r>
      <w:proofErr w:type="spellStart"/>
      <w:r w:rsidRPr="00754403">
        <w:rPr>
          <w:lang w:eastAsia="en-AU"/>
        </w:rPr>
        <w:t>harbour</w:t>
      </w:r>
      <w:proofErr w:type="spellEnd"/>
      <w:r w:rsidRPr="00754403">
        <w:rPr>
          <w:lang w:eastAsia="en-AU"/>
        </w:rPr>
        <w:t xml:space="preserve"> services, navigation services, airport operations and customs agency services.</w:t>
      </w:r>
      <w:r w:rsidRPr="00754403">
        <w:rPr>
          <w:vertAlign w:val="superscript"/>
          <w:lang w:eastAsia="en-AU"/>
        </w:rPr>
        <w:endnoteReference w:id="40"/>
      </w:r>
      <w:r w:rsidRPr="00754403">
        <w:rPr>
          <w:lang w:eastAsia="en-AU"/>
        </w:rPr>
        <w:t xml:space="preserve"> </w:t>
      </w:r>
    </w:p>
    <w:tbl>
      <w:tblPr>
        <w:tblStyle w:val="TableGrid"/>
        <w:tblpPr w:leftFromText="181" w:rightFromText="181" w:topFromText="142" w:bottomFromText="142" w:vertAnchor="text" w:horzAnchor="margin" w:tblpY="198"/>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EC0819" w:rsidRPr="00730286" w14:paraId="22869625" w14:textId="77777777" w:rsidTr="00130370">
        <w:trPr>
          <w:trHeight w:val="538"/>
        </w:trPr>
        <w:tc>
          <w:tcPr>
            <w:tcW w:w="9041" w:type="dxa"/>
            <w:shd w:val="clear" w:color="auto" w:fill="auto"/>
          </w:tcPr>
          <w:p w14:paraId="05A4E8E0" w14:textId="05F10487" w:rsidR="00EC0819" w:rsidRPr="00AF02D3" w:rsidRDefault="00FA0F04" w:rsidP="002D328C">
            <w:pPr>
              <w:pStyle w:val="NormalTables"/>
            </w:pPr>
            <w:r w:rsidRPr="00AF02D3">
              <w:lastRenderedPageBreak/>
              <w:t xml:space="preserve">The </w:t>
            </w:r>
            <w:r w:rsidR="003330DC" w:rsidRPr="00AF02D3">
              <w:t xml:space="preserve">largest sector </w:t>
            </w:r>
            <w:r w:rsidR="0089777C" w:rsidRPr="00AF02D3">
              <w:t>in</w:t>
            </w:r>
            <w:r w:rsidR="003330DC" w:rsidRPr="00AF02D3">
              <w:t xml:space="preserve"> this industry is </w:t>
            </w:r>
            <w:r w:rsidR="00C561CB" w:rsidRPr="00AF02D3">
              <w:t>road transport</w:t>
            </w:r>
            <w:r w:rsidR="003330DC" w:rsidRPr="00AF02D3">
              <w:t xml:space="preserve">, with </w:t>
            </w:r>
            <w:r w:rsidR="00755AC1">
              <w:t>74,900</w:t>
            </w:r>
            <w:r w:rsidR="003330DC" w:rsidRPr="00AF02D3">
              <w:t xml:space="preserve"> </w:t>
            </w:r>
            <w:r w:rsidR="001D0895" w:rsidRPr="00AF02D3">
              <w:t xml:space="preserve">workers. </w:t>
            </w:r>
            <w:r w:rsidR="00C203DF" w:rsidRPr="00AF02D3">
              <w:t xml:space="preserve">The smallest sector is </w:t>
            </w:r>
            <w:r w:rsidR="002C69B3">
              <w:t xml:space="preserve">scenic and sightseeing </w:t>
            </w:r>
            <w:r w:rsidR="0089777C" w:rsidRPr="00AF02D3">
              <w:t>transport</w:t>
            </w:r>
            <w:r w:rsidR="00C203DF" w:rsidRPr="00AF02D3">
              <w:t>, accounting for</w:t>
            </w:r>
            <w:r w:rsidR="00C561CB" w:rsidRPr="00AF02D3">
              <w:t xml:space="preserve"> </w:t>
            </w:r>
            <w:r w:rsidR="00755AC1">
              <w:t>3,000</w:t>
            </w:r>
            <w:r w:rsidR="00C561CB" w:rsidRPr="00AF02D3">
              <w:t xml:space="preserve"> workers. </w:t>
            </w:r>
            <w:r w:rsidR="001D0895" w:rsidRPr="00AF02D3">
              <w:t xml:space="preserve"> </w:t>
            </w:r>
            <w:r w:rsidR="00F845BC" w:rsidRPr="00AF02D3">
              <w:t xml:space="preserve"> </w:t>
            </w:r>
          </w:p>
        </w:tc>
      </w:tr>
    </w:tbl>
    <w:p w14:paraId="4455D13B" w14:textId="63035141" w:rsidR="00534FB9" w:rsidRPr="00754403" w:rsidRDefault="00534FB9" w:rsidP="00C363C1">
      <w:pPr>
        <w:pStyle w:val="Heading3"/>
        <w:rPr>
          <w:lang w:eastAsia="en-AU"/>
        </w:rPr>
      </w:pPr>
      <w:r w:rsidRPr="00754403">
        <w:rPr>
          <w:lang w:eastAsia="en-AU"/>
        </w:rPr>
        <w:t>Warehousing and storage services</w:t>
      </w:r>
    </w:p>
    <w:p w14:paraId="2B488DCA" w14:textId="6A46D59D" w:rsidR="00534FB9" w:rsidRDefault="00C76DCF" w:rsidP="00963DA8">
      <w:pPr>
        <w:suppressAutoHyphens/>
        <w:rPr>
          <w:rFonts w:eastAsia="Times New Roman" w:cs="Times New Roman"/>
          <w:color w:val="000000"/>
          <w:szCs w:val="19"/>
          <w:lang w:eastAsia="en-AU"/>
        </w:rPr>
      </w:pPr>
      <w:r>
        <w:rPr>
          <w:rFonts w:eastAsia="Times New Roman" w:cs="Times New Roman"/>
          <w:color w:val="000000"/>
          <w:szCs w:val="19"/>
          <w:lang w:eastAsia="en-AU"/>
        </w:rPr>
        <w:t>The p</w:t>
      </w:r>
      <w:r w:rsidR="00534FB9" w:rsidRPr="00754403">
        <w:rPr>
          <w:rFonts w:eastAsia="Times New Roman" w:cs="Times New Roman"/>
          <w:color w:val="000000"/>
          <w:szCs w:val="19"/>
          <w:lang w:eastAsia="en-AU"/>
        </w:rPr>
        <w:t xml:space="preserve">rimary activities </w:t>
      </w:r>
      <w:r w:rsidR="0056016D">
        <w:rPr>
          <w:rFonts w:eastAsia="Times New Roman" w:cs="Times New Roman"/>
          <w:color w:val="000000"/>
          <w:szCs w:val="19"/>
          <w:lang w:eastAsia="en-AU"/>
        </w:rPr>
        <w:t>of</w:t>
      </w:r>
      <w:r w:rsidR="00534FB9" w:rsidRPr="00754403">
        <w:rPr>
          <w:rFonts w:eastAsia="Times New Roman" w:cs="Times New Roman"/>
          <w:color w:val="000000"/>
          <w:szCs w:val="19"/>
          <w:lang w:eastAsia="en-AU"/>
        </w:rPr>
        <w:t xml:space="preserve"> warehousing and storage </w:t>
      </w:r>
      <w:r w:rsidR="0056016D">
        <w:rPr>
          <w:rFonts w:eastAsia="Times New Roman" w:cs="Times New Roman"/>
          <w:color w:val="000000"/>
          <w:szCs w:val="19"/>
          <w:lang w:eastAsia="en-AU"/>
        </w:rPr>
        <w:t>services</w:t>
      </w:r>
      <w:r w:rsidR="00534FB9" w:rsidRPr="00754403">
        <w:rPr>
          <w:rFonts w:eastAsia="Times New Roman" w:cs="Times New Roman"/>
          <w:color w:val="000000"/>
          <w:szCs w:val="19"/>
          <w:lang w:eastAsia="en-AU"/>
        </w:rPr>
        <w:t xml:space="preserve"> include bond storage operation and storage services for bulk petroleum, cool rooms, grains and furniture among many others.</w:t>
      </w:r>
      <w:r w:rsidR="00534FB9" w:rsidRPr="00754403">
        <w:rPr>
          <w:rFonts w:eastAsia="Times New Roman" w:cs="Times New Roman"/>
          <w:color w:val="000000"/>
          <w:szCs w:val="19"/>
          <w:vertAlign w:val="superscript"/>
          <w:lang w:eastAsia="en-AU"/>
        </w:rPr>
        <w:endnoteReference w:id="41"/>
      </w:r>
    </w:p>
    <w:p w14:paraId="1974518E" w14:textId="14E2C3D0" w:rsidR="00534FB9" w:rsidRPr="00754403" w:rsidRDefault="00534FB9" w:rsidP="00C363C1">
      <w:pPr>
        <w:pStyle w:val="Heading2"/>
        <w:rPr>
          <w:lang w:eastAsia="en-AU"/>
        </w:rPr>
      </w:pPr>
      <w:bookmarkStart w:id="21" w:name="_Toc100665818"/>
      <w:bookmarkStart w:id="22" w:name="_Toc100819200"/>
      <w:bookmarkStart w:id="23" w:name="_Toc101275202"/>
      <w:bookmarkStart w:id="24" w:name="_Toc101344616"/>
      <w:bookmarkStart w:id="25" w:name="_Toc101966629"/>
      <w:bookmarkStart w:id="26" w:name="_Toc102125955"/>
      <w:bookmarkStart w:id="27" w:name="_Toc106098839"/>
      <w:bookmarkStart w:id="28" w:name="_Toc106098881"/>
      <w:bookmarkStart w:id="29" w:name="_Toc106205699"/>
      <w:bookmarkStart w:id="30" w:name="_Toc112330595"/>
      <w:bookmarkStart w:id="31" w:name="_Toc116313112"/>
      <w:r w:rsidRPr="00754403">
        <w:rPr>
          <w:lang w:eastAsia="en-AU"/>
        </w:rPr>
        <w:t>The industry has strong projected growth but continues to be challenged by changes in consumer demand</w:t>
      </w:r>
      <w:r w:rsidR="00BA4784">
        <w:rPr>
          <w:lang w:eastAsia="en-AU"/>
        </w:rPr>
        <w:t>,</w:t>
      </w:r>
      <w:r w:rsidRPr="00754403">
        <w:rPr>
          <w:lang w:eastAsia="en-AU"/>
        </w:rPr>
        <w:t xml:space="preserve"> supply issues</w:t>
      </w:r>
      <w:bookmarkEnd w:id="21"/>
      <w:bookmarkEnd w:id="22"/>
      <w:bookmarkEnd w:id="23"/>
      <w:bookmarkEnd w:id="24"/>
      <w:bookmarkEnd w:id="25"/>
      <w:bookmarkEnd w:id="26"/>
      <w:bookmarkEnd w:id="27"/>
      <w:bookmarkEnd w:id="28"/>
      <w:bookmarkEnd w:id="29"/>
      <w:bookmarkEnd w:id="30"/>
      <w:r w:rsidR="00BA4784">
        <w:rPr>
          <w:lang w:eastAsia="en-AU"/>
        </w:rPr>
        <w:t xml:space="preserve"> and advancements in technology</w:t>
      </w:r>
      <w:bookmarkEnd w:id="31"/>
    </w:p>
    <w:p w14:paraId="1E697FE4" w14:textId="4AEEC4E2" w:rsidR="00534FB9" w:rsidRPr="00754403" w:rsidRDefault="00534FB9" w:rsidP="00963DA8">
      <w:pPr>
        <w:rPr>
          <w:rFonts w:eastAsia="Calibri" w:cs="Arial"/>
          <w:color w:val="000000"/>
          <w:szCs w:val="22"/>
          <w:lang w:eastAsia="en-US"/>
        </w:rPr>
      </w:pPr>
      <w:r w:rsidRPr="00754403">
        <w:rPr>
          <w:rFonts w:eastAsia="Calibri" w:cs="Arial"/>
          <w:color w:val="000000"/>
          <w:szCs w:val="22"/>
          <w:lang w:eastAsia="en-US"/>
        </w:rPr>
        <w:t>Th</w:t>
      </w:r>
      <w:r w:rsidR="00BC6937">
        <w:rPr>
          <w:rFonts w:eastAsia="Calibri" w:cs="Arial"/>
          <w:color w:val="000000"/>
          <w:szCs w:val="22"/>
          <w:lang w:eastAsia="en-US"/>
        </w:rPr>
        <w:t>e</w:t>
      </w:r>
      <w:r w:rsidRPr="00754403">
        <w:rPr>
          <w:rFonts w:eastAsia="Calibri" w:cs="Arial"/>
          <w:color w:val="000000"/>
          <w:szCs w:val="22"/>
          <w:lang w:eastAsia="en-US"/>
        </w:rPr>
        <w:t xml:space="preserve"> COVID-19 pandemic has had a disproportionate impact </w:t>
      </w:r>
      <w:r w:rsidR="007A1663">
        <w:rPr>
          <w:rFonts w:eastAsia="Calibri" w:cs="Arial"/>
          <w:color w:val="000000"/>
          <w:szCs w:val="22"/>
          <w:lang w:eastAsia="en-US"/>
        </w:rPr>
        <w:t>on</w:t>
      </w:r>
      <w:r w:rsidRPr="00754403">
        <w:rPr>
          <w:rFonts w:eastAsia="Calibri" w:cs="Arial"/>
          <w:color w:val="000000"/>
          <w:szCs w:val="22"/>
          <w:lang w:eastAsia="en-US"/>
        </w:rPr>
        <w:t xml:space="preserve"> </w:t>
      </w:r>
      <w:r w:rsidR="0035670A">
        <w:rPr>
          <w:rFonts w:eastAsia="Calibri" w:cs="Arial"/>
          <w:color w:val="000000"/>
          <w:szCs w:val="22"/>
          <w:lang w:eastAsia="en-US"/>
        </w:rPr>
        <w:t>the transport industry</w:t>
      </w:r>
      <w:r w:rsidRPr="00754403">
        <w:rPr>
          <w:rFonts w:eastAsia="Calibri" w:cs="Arial"/>
          <w:color w:val="000000"/>
          <w:szCs w:val="22"/>
          <w:lang w:eastAsia="en-US"/>
        </w:rPr>
        <w:t xml:space="preserve">, with declines in passenger transport </w:t>
      </w:r>
      <w:r w:rsidR="008140F9">
        <w:rPr>
          <w:rFonts w:eastAsia="Calibri" w:cs="Arial"/>
          <w:color w:val="000000"/>
          <w:szCs w:val="22"/>
          <w:lang w:eastAsia="en-US"/>
        </w:rPr>
        <w:t>and</w:t>
      </w:r>
      <w:r w:rsidRPr="00754403">
        <w:rPr>
          <w:rFonts w:eastAsia="Calibri" w:cs="Arial"/>
          <w:color w:val="000000"/>
          <w:szCs w:val="22"/>
          <w:lang w:eastAsia="en-US"/>
        </w:rPr>
        <w:t xml:space="preserve"> significant growth in postal and courier services.</w:t>
      </w:r>
      <w:r w:rsidRPr="00754403">
        <w:rPr>
          <w:rFonts w:eastAsia="Calibri" w:cs="Arial"/>
          <w:color w:val="000000"/>
          <w:szCs w:val="22"/>
          <w:vertAlign w:val="superscript"/>
          <w:lang w:eastAsia="en-US"/>
        </w:rPr>
        <w:endnoteReference w:id="42"/>
      </w:r>
      <w:r w:rsidRPr="00754403">
        <w:rPr>
          <w:rFonts w:eastAsia="Calibri" w:cs="Arial"/>
          <w:color w:val="000000"/>
          <w:szCs w:val="22"/>
          <w:lang w:eastAsia="en-US"/>
        </w:rPr>
        <w:t xml:space="preserve"> </w:t>
      </w:r>
      <w:r w:rsidR="00DD6D9A">
        <w:rPr>
          <w:rFonts w:eastAsia="Calibri" w:cs="Arial"/>
          <w:color w:val="000000"/>
          <w:szCs w:val="22"/>
          <w:lang w:eastAsia="en-AU"/>
        </w:rPr>
        <w:t xml:space="preserve">Victoria’s ongoing population growth, including in regional areas, along with industry restructuring </w:t>
      </w:r>
      <w:r w:rsidR="00FB61BF">
        <w:rPr>
          <w:rFonts w:eastAsia="Calibri" w:cs="Arial"/>
          <w:color w:val="000000"/>
          <w:szCs w:val="22"/>
          <w:lang w:eastAsia="en-AU"/>
        </w:rPr>
        <w:t xml:space="preserve">plus growth due to climate change mitigation had profound impacts on this industry. </w:t>
      </w:r>
      <w:r w:rsidR="00BC1D80">
        <w:rPr>
          <w:rFonts w:eastAsia="Calibri" w:cs="Arial"/>
          <w:color w:val="000000"/>
          <w:szCs w:val="22"/>
          <w:lang w:eastAsia="en-AU"/>
        </w:rPr>
        <w:t xml:space="preserve">Understanding broader trends is critical to meeting future demand in this industry. </w:t>
      </w:r>
      <w:r w:rsidRPr="00754403">
        <w:rPr>
          <w:rFonts w:eastAsia="Calibri" w:cs="Arial"/>
          <w:szCs w:val="22"/>
          <w:lang w:eastAsia="en-US"/>
        </w:rPr>
        <w:t xml:space="preserve">The industry outlook is driven by a range of factors, set out in </w:t>
      </w:r>
      <w:r w:rsidR="00CE72DE" w:rsidRPr="0055352F">
        <w:rPr>
          <w:rFonts w:eastAsia="Calibri" w:cs="Arial"/>
          <w:szCs w:val="20"/>
          <w:lang w:eastAsia="en-US"/>
        </w:rPr>
        <w:fldChar w:fldCharType="begin"/>
      </w:r>
      <w:r w:rsidR="00CE72DE" w:rsidRPr="002D328C">
        <w:rPr>
          <w:rFonts w:eastAsia="Calibri" w:cs="Arial"/>
          <w:szCs w:val="20"/>
          <w:lang w:eastAsia="en-US"/>
        </w:rPr>
        <w:instrText xml:space="preserve"> REF _Ref106198529 \h  \* MERGEFORMAT </w:instrText>
      </w:r>
      <w:r w:rsidR="00CE72DE" w:rsidRPr="0055352F">
        <w:rPr>
          <w:rFonts w:eastAsia="Calibri" w:cs="Arial"/>
          <w:szCs w:val="20"/>
          <w:lang w:eastAsia="en-US"/>
        </w:rPr>
      </w:r>
      <w:r w:rsidR="00CE72DE" w:rsidRPr="0055352F">
        <w:rPr>
          <w:rFonts w:eastAsia="Calibri" w:cs="Arial"/>
          <w:szCs w:val="20"/>
          <w:lang w:eastAsia="en-US"/>
        </w:rPr>
        <w:fldChar w:fldCharType="separate"/>
      </w:r>
      <w:r w:rsidR="007823BB" w:rsidRPr="007823BB">
        <w:rPr>
          <w:rFonts w:eastAsia="Calibri" w:cs="Arial"/>
          <w:color w:val="000000"/>
          <w:szCs w:val="20"/>
          <w:lang w:eastAsia="en-US"/>
        </w:rPr>
        <w:t>Table 4</w:t>
      </w:r>
      <w:r w:rsidR="00CE72DE" w:rsidRPr="0055352F">
        <w:rPr>
          <w:rFonts w:eastAsia="Calibri" w:cs="Arial"/>
          <w:szCs w:val="20"/>
          <w:lang w:eastAsia="en-US"/>
        </w:rPr>
        <w:fldChar w:fldCharType="end"/>
      </w:r>
      <w:r w:rsidRPr="00754403">
        <w:rPr>
          <w:rFonts w:eastAsia="Calibri" w:cs="Arial"/>
          <w:color w:val="000000"/>
          <w:szCs w:val="22"/>
          <w:lang w:eastAsia="en-AU"/>
        </w:rPr>
        <w:t>.</w:t>
      </w:r>
      <w:r w:rsidRPr="00754403">
        <w:rPr>
          <w:rFonts w:eastAsia="Calibri" w:cs="Arial"/>
          <w:color w:val="000000"/>
          <w:szCs w:val="22"/>
          <w:vertAlign w:val="superscript"/>
          <w:lang w:eastAsia="en-AU"/>
        </w:rPr>
        <w:endnoteReference w:id="43"/>
      </w:r>
      <w:r w:rsidRPr="00754403">
        <w:rPr>
          <w:rFonts w:eastAsia="Calibri" w:cs="Arial"/>
          <w:color w:val="000000"/>
          <w:szCs w:val="22"/>
          <w:lang w:eastAsia="en-AU"/>
        </w:rPr>
        <w:t xml:space="preserve"> Factors listed have implications for the sector and related support services. </w:t>
      </w:r>
    </w:p>
    <w:p w14:paraId="505C165C" w14:textId="33D7839B" w:rsidR="00534FB9" w:rsidRPr="0029105C" w:rsidRDefault="00534FB9" w:rsidP="009A204E">
      <w:pPr>
        <w:keepNext/>
        <w:spacing w:before="240" w:line="257" w:lineRule="auto"/>
        <w:rPr>
          <w:rFonts w:eastAsia="Calibri" w:cs="Arial"/>
          <w:b/>
          <w:color w:val="000000"/>
          <w:szCs w:val="20"/>
          <w:lang w:eastAsia="en-US"/>
        </w:rPr>
      </w:pPr>
      <w:bookmarkStart w:id="32" w:name="_Ref106198529"/>
      <w:r w:rsidRPr="0029105C">
        <w:rPr>
          <w:rFonts w:eastAsia="Calibri" w:cs="Arial"/>
          <w:b/>
          <w:color w:val="000000"/>
          <w:szCs w:val="20"/>
          <w:lang w:eastAsia="en-US"/>
        </w:rPr>
        <w:t xml:space="preserve">Table </w:t>
      </w:r>
      <w:r w:rsidRPr="0029105C">
        <w:rPr>
          <w:rFonts w:eastAsia="Calibri" w:cs="Arial"/>
          <w:b/>
          <w:color w:val="000000"/>
          <w:szCs w:val="20"/>
          <w:lang w:eastAsia="en-US"/>
        </w:rPr>
        <w:fldChar w:fldCharType="begin"/>
      </w:r>
      <w:r w:rsidRPr="0029105C">
        <w:rPr>
          <w:rFonts w:eastAsia="Calibri" w:cs="Arial"/>
          <w:b/>
          <w:color w:val="000000"/>
          <w:szCs w:val="20"/>
          <w:lang w:eastAsia="en-US"/>
        </w:rPr>
        <w:instrText xml:space="preserve"> SEQ Table \* ARABIC </w:instrText>
      </w:r>
      <w:r w:rsidRPr="0029105C">
        <w:rPr>
          <w:rFonts w:eastAsia="Calibri" w:cs="Arial"/>
          <w:b/>
          <w:color w:val="000000"/>
          <w:szCs w:val="20"/>
          <w:lang w:eastAsia="en-US"/>
        </w:rPr>
        <w:fldChar w:fldCharType="separate"/>
      </w:r>
      <w:r w:rsidR="007823BB">
        <w:rPr>
          <w:rFonts w:eastAsia="Calibri" w:cs="Arial"/>
          <w:b/>
          <w:noProof/>
          <w:color w:val="000000"/>
          <w:szCs w:val="20"/>
          <w:lang w:eastAsia="en-US"/>
        </w:rPr>
        <w:t>4</w:t>
      </w:r>
      <w:r w:rsidRPr="0029105C">
        <w:rPr>
          <w:rFonts w:eastAsia="Calibri" w:cs="Arial"/>
          <w:b/>
          <w:color w:val="000000"/>
          <w:szCs w:val="20"/>
          <w:lang w:eastAsia="en-US"/>
        </w:rPr>
        <w:fldChar w:fldCharType="end"/>
      </w:r>
      <w:bookmarkEnd w:id="32"/>
      <w:r w:rsidRPr="0029105C">
        <w:rPr>
          <w:rFonts w:eastAsia="Calibri" w:cs="Arial"/>
          <w:b/>
          <w:color w:val="000000"/>
          <w:szCs w:val="20"/>
          <w:lang w:eastAsia="en-US"/>
        </w:rPr>
        <w:t xml:space="preserve"> | Drivers of </w:t>
      </w:r>
      <w:r w:rsidR="00A322BD" w:rsidRPr="0029105C">
        <w:rPr>
          <w:rFonts w:eastAsia="Calibri" w:cs="Arial"/>
          <w:b/>
          <w:color w:val="000000"/>
          <w:szCs w:val="20"/>
          <w:lang w:eastAsia="en-US"/>
        </w:rPr>
        <w:t>demand</w:t>
      </w:r>
      <w:r w:rsidRPr="0029105C">
        <w:rPr>
          <w:rFonts w:eastAsia="Calibri" w:cs="Arial"/>
          <w:b/>
          <w:color w:val="000000"/>
          <w:szCs w:val="20"/>
          <w:lang w:eastAsia="en-US"/>
        </w:rPr>
        <w:t xml:space="preserve"> in the </w:t>
      </w:r>
      <w:r w:rsidR="0035670A" w:rsidRPr="0029105C">
        <w:rPr>
          <w:rFonts w:eastAsia="Calibri" w:cs="Arial"/>
          <w:b/>
          <w:color w:val="000000"/>
          <w:szCs w:val="20"/>
          <w:lang w:eastAsia="en-US"/>
        </w:rPr>
        <w:t xml:space="preserve">transport </w:t>
      </w:r>
      <w:r w:rsidR="006F511D" w:rsidRPr="0029105C">
        <w:rPr>
          <w:rFonts w:eastAsia="Calibri" w:cs="Arial"/>
          <w:b/>
          <w:color w:val="000000"/>
          <w:szCs w:val="20"/>
          <w:lang w:eastAsia="en-US"/>
        </w:rPr>
        <w:t>i</w:t>
      </w:r>
      <w:r w:rsidRPr="0029105C">
        <w:rPr>
          <w:rFonts w:eastAsia="Calibri" w:cs="Arial"/>
          <w:b/>
          <w:color w:val="000000"/>
          <w:szCs w:val="20"/>
          <w:lang w:eastAsia="en-US"/>
        </w:rPr>
        <w:t>ndustry</w:t>
      </w:r>
    </w:p>
    <w:tbl>
      <w:tblPr>
        <w:tblStyle w:val="TableGrid-Header"/>
        <w:tblW w:w="90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72"/>
        <w:gridCol w:w="1367"/>
        <w:gridCol w:w="1367"/>
        <w:gridCol w:w="1943"/>
      </w:tblGrid>
      <w:tr w:rsidR="00732EFD" w:rsidRPr="00DA1E20" w14:paraId="16D495DB" w14:textId="77777777" w:rsidTr="007E7C18">
        <w:trPr>
          <w:cnfStyle w:val="100000000000" w:firstRow="1" w:lastRow="0" w:firstColumn="0" w:lastColumn="0" w:oddVBand="0" w:evenVBand="0" w:oddHBand="0" w:evenHBand="0" w:firstRowFirstColumn="0" w:firstRowLastColumn="0" w:lastRowFirstColumn="0" w:lastRowLastColumn="0"/>
          <w:trHeight w:val="890"/>
          <w:tblHeader/>
        </w:trPr>
        <w:tc>
          <w:tcPr>
            <w:tcW w:w="4372" w:type="dxa"/>
            <w:shd w:val="clear" w:color="auto" w:fill="000000" w:themeFill="text1"/>
          </w:tcPr>
          <w:p w14:paraId="7B817F43" w14:textId="653F3DCB" w:rsidR="00732EFD" w:rsidRPr="00DA1E20" w:rsidRDefault="00732EFD" w:rsidP="00732EFD">
            <w:pPr>
              <w:pStyle w:val="NormalTablesListBullet"/>
              <w:numPr>
                <w:ilvl w:val="0"/>
                <w:numId w:val="0"/>
              </w:numPr>
              <w:rPr>
                <w:color w:val="FFFFFF" w:themeColor="background1"/>
                <w:szCs w:val="20"/>
                <w:lang w:eastAsia="en-AU"/>
              </w:rPr>
            </w:pPr>
            <w:r w:rsidRPr="00DA1E20">
              <w:rPr>
                <w:color w:val="FFFFFF" w:themeColor="background1"/>
                <w:szCs w:val="20"/>
                <w:lang w:eastAsia="en-AU"/>
              </w:rPr>
              <w:t>Drivers</w:t>
            </w:r>
          </w:p>
        </w:tc>
        <w:tc>
          <w:tcPr>
            <w:tcW w:w="1367" w:type="dxa"/>
            <w:shd w:val="clear" w:color="auto" w:fill="000000" w:themeFill="text1"/>
          </w:tcPr>
          <w:p w14:paraId="31FC2959" w14:textId="5833B809" w:rsidR="00732EFD" w:rsidRPr="00DA1E20" w:rsidRDefault="00732EFD" w:rsidP="00732EFD">
            <w:pPr>
              <w:spacing w:line="257" w:lineRule="auto"/>
              <w:jc w:val="center"/>
              <w:rPr>
                <w:rFonts w:eastAsia="Calibri" w:cs="Arial"/>
                <w:color w:val="FFFFFF" w:themeColor="background1"/>
                <w:szCs w:val="20"/>
              </w:rPr>
            </w:pPr>
            <w:r w:rsidRPr="00DA1E20">
              <w:rPr>
                <w:rFonts w:eastAsia="Calibri" w:cs="Arial"/>
                <w:color w:val="FFFFFF" w:themeColor="background1"/>
                <w:szCs w:val="20"/>
              </w:rPr>
              <w:t>Postal and courier services</w:t>
            </w:r>
          </w:p>
        </w:tc>
        <w:tc>
          <w:tcPr>
            <w:tcW w:w="1367" w:type="dxa"/>
            <w:shd w:val="clear" w:color="auto" w:fill="000000" w:themeFill="text1"/>
          </w:tcPr>
          <w:p w14:paraId="31CB067C" w14:textId="532815E6" w:rsidR="00732EFD" w:rsidRPr="00DA1E20" w:rsidRDefault="00732EFD" w:rsidP="00732EFD">
            <w:pPr>
              <w:spacing w:line="257" w:lineRule="auto"/>
              <w:jc w:val="center"/>
              <w:rPr>
                <w:rFonts w:eastAsia="Calibri" w:cs="Arial"/>
                <w:color w:val="FFFFFF" w:themeColor="background1"/>
                <w:szCs w:val="20"/>
              </w:rPr>
            </w:pPr>
            <w:r w:rsidRPr="00DA1E20">
              <w:rPr>
                <w:rFonts w:eastAsia="Calibri" w:cs="Arial"/>
                <w:color w:val="FFFFFF" w:themeColor="background1"/>
                <w:szCs w:val="20"/>
              </w:rPr>
              <w:t>Transport and support services</w:t>
            </w:r>
          </w:p>
        </w:tc>
        <w:tc>
          <w:tcPr>
            <w:tcW w:w="1943" w:type="dxa"/>
            <w:shd w:val="clear" w:color="auto" w:fill="000000" w:themeFill="text1"/>
          </w:tcPr>
          <w:p w14:paraId="54C4A401" w14:textId="43DCF039" w:rsidR="00732EFD" w:rsidRPr="00DA1E20" w:rsidRDefault="00732EFD" w:rsidP="00732EFD">
            <w:pPr>
              <w:spacing w:line="257" w:lineRule="auto"/>
              <w:jc w:val="center"/>
              <w:rPr>
                <w:rFonts w:eastAsia="Calibri" w:cs="Arial"/>
                <w:color w:val="FFFFFF" w:themeColor="background1"/>
                <w:szCs w:val="20"/>
              </w:rPr>
            </w:pPr>
            <w:r w:rsidRPr="00DA1E20">
              <w:rPr>
                <w:rFonts w:eastAsia="Calibri" w:cs="Arial"/>
                <w:color w:val="FFFFFF" w:themeColor="background1"/>
                <w:szCs w:val="20"/>
              </w:rPr>
              <w:t>Warehousing and storage services</w:t>
            </w:r>
          </w:p>
        </w:tc>
      </w:tr>
      <w:tr w:rsidR="00732EFD" w:rsidRPr="00DA1E20" w14:paraId="7D8C3078" w14:textId="77777777" w:rsidTr="007E7C18">
        <w:trPr>
          <w:trHeight w:val="890"/>
        </w:trPr>
        <w:tc>
          <w:tcPr>
            <w:tcW w:w="4372" w:type="dxa"/>
          </w:tcPr>
          <w:p w14:paraId="6C59D8EF" w14:textId="1F822F43" w:rsidR="00732EFD" w:rsidRPr="00DA1E20" w:rsidRDefault="00732EFD" w:rsidP="00553BC9">
            <w:pPr>
              <w:pStyle w:val="NormalTablesListBullet"/>
              <w:numPr>
                <w:ilvl w:val="0"/>
                <w:numId w:val="0"/>
              </w:numPr>
              <w:rPr>
                <w:szCs w:val="20"/>
                <w:lang w:eastAsia="en-AU"/>
              </w:rPr>
            </w:pPr>
            <w:r w:rsidRPr="00DA1E20">
              <w:rPr>
                <w:b/>
                <w:bCs/>
                <w:szCs w:val="20"/>
                <w:lang w:eastAsia="en-AU"/>
              </w:rPr>
              <w:t>Policy:</w:t>
            </w:r>
            <w:r w:rsidRPr="00DA1E20">
              <w:rPr>
                <w:szCs w:val="20"/>
                <w:lang w:eastAsia="en-AU"/>
              </w:rPr>
              <w:t xml:space="preserve"> Government investment to significantly boost network capacity, move more people and freight, improve passenger services and relieve congestion.   </w:t>
            </w:r>
            <w:r w:rsidRPr="00DA1E20">
              <w:rPr>
                <w:szCs w:val="20"/>
                <w:lang w:eastAsia="en-AU"/>
              </w:rPr>
              <w:br/>
            </w:r>
          </w:p>
        </w:tc>
        <w:tc>
          <w:tcPr>
            <w:tcW w:w="1367" w:type="dxa"/>
            <w:vAlign w:val="center"/>
          </w:tcPr>
          <w:p w14:paraId="451839D0" w14:textId="77777777"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Medium</w:t>
            </w:r>
          </w:p>
        </w:tc>
        <w:tc>
          <w:tcPr>
            <w:tcW w:w="1367" w:type="dxa"/>
            <w:vAlign w:val="center"/>
          </w:tcPr>
          <w:p w14:paraId="4D6EAA24" w14:textId="06ED53B9"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943" w:type="dxa"/>
            <w:vAlign w:val="center"/>
          </w:tcPr>
          <w:p w14:paraId="29820F28" w14:textId="59B18512"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Medium</w:t>
            </w:r>
          </w:p>
        </w:tc>
      </w:tr>
      <w:tr w:rsidR="00732EFD" w:rsidRPr="00DA1E20" w14:paraId="1132C83A" w14:textId="77777777" w:rsidTr="007E7C18">
        <w:trPr>
          <w:trHeight w:val="1228"/>
        </w:trPr>
        <w:tc>
          <w:tcPr>
            <w:tcW w:w="4372" w:type="dxa"/>
          </w:tcPr>
          <w:p w14:paraId="6EC35ECA" w14:textId="6CC1DACE" w:rsidR="00732EFD" w:rsidRPr="00DA1E20" w:rsidRDefault="00732EFD" w:rsidP="00553BC9">
            <w:pPr>
              <w:pStyle w:val="NormalTablesListBullet"/>
              <w:numPr>
                <w:ilvl w:val="0"/>
                <w:numId w:val="0"/>
              </w:numPr>
              <w:rPr>
                <w:szCs w:val="20"/>
                <w:lang w:eastAsia="en-AU"/>
              </w:rPr>
            </w:pPr>
            <w:r w:rsidRPr="00DA1E20">
              <w:rPr>
                <w:b/>
                <w:bCs/>
                <w:szCs w:val="20"/>
                <w:lang w:eastAsia="en-AU"/>
              </w:rPr>
              <w:t>Economic:</w:t>
            </w:r>
            <w:r w:rsidRPr="00DA1E20">
              <w:rPr>
                <w:szCs w:val="20"/>
                <w:lang w:eastAsia="en-AU"/>
              </w:rPr>
              <w:t xml:space="preserve"> Many businesses are seeking to expand their operations and maximise the efficiency of operations through </w:t>
            </w:r>
            <w:proofErr w:type="gramStart"/>
            <w:r w:rsidRPr="00DA1E20">
              <w:rPr>
                <w:szCs w:val="20"/>
                <w:lang w:eastAsia="en-AU"/>
              </w:rPr>
              <w:t>considered,</w:t>
            </w:r>
            <w:proofErr w:type="gramEnd"/>
            <w:r w:rsidRPr="00DA1E20">
              <w:rPr>
                <w:szCs w:val="20"/>
                <w:lang w:eastAsia="en-AU"/>
              </w:rPr>
              <w:t xml:space="preserve"> targeted investment. </w:t>
            </w:r>
          </w:p>
        </w:tc>
        <w:tc>
          <w:tcPr>
            <w:tcW w:w="1367" w:type="dxa"/>
            <w:vAlign w:val="center"/>
          </w:tcPr>
          <w:p w14:paraId="58185388" w14:textId="3C21BE7B"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367" w:type="dxa"/>
            <w:vAlign w:val="center"/>
          </w:tcPr>
          <w:p w14:paraId="384974D4" w14:textId="77380B98"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943" w:type="dxa"/>
            <w:vAlign w:val="center"/>
          </w:tcPr>
          <w:p w14:paraId="7513BC7C" w14:textId="0A4AEB78"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r>
      <w:tr w:rsidR="00732EFD" w:rsidRPr="00DA1E20" w14:paraId="6A6296D0" w14:textId="77777777" w:rsidTr="007E7C18">
        <w:trPr>
          <w:trHeight w:val="1228"/>
        </w:trPr>
        <w:tc>
          <w:tcPr>
            <w:tcW w:w="4372" w:type="dxa"/>
          </w:tcPr>
          <w:p w14:paraId="55F86083" w14:textId="713DAD7C" w:rsidR="00732EFD" w:rsidRPr="00DA1E20" w:rsidRDefault="00732EFD" w:rsidP="00553BC9">
            <w:pPr>
              <w:pStyle w:val="NormalTablesListBullet"/>
              <w:numPr>
                <w:ilvl w:val="0"/>
                <w:numId w:val="0"/>
              </w:numPr>
              <w:rPr>
                <w:szCs w:val="20"/>
                <w:lang w:eastAsia="en-AU"/>
              </w:rPr>
            </w:pPr>
            <w:r w:rsidRPr="00DA1E20">
              <w:rPr>
                <w:b/>
                <w:bCs/>
                <w:szCs w:val="20"/>
                <w:lang w:eastAsia="en-AU"/>
              </w:rPr>
              <w:t>Economic</w:t>
            </w:r>
            <w:r w:rsidRPr="00DA1E20">
              <w:rPr>
                <w:szCs w:val="20"/>
                <w:lang w:eastAsia="en-AU"/>
              </w:rPr>
              <w:t xml:space="preserve">: The emergence of new business models and practices enabling workers to have increased flexibility and ownership over their work (e.g., package delivery using private vehicles). </w:t>
            </w:r>
          </w:p>
        </w:tc>
        <w:tc>
          <w:tcPr>
            <w:tcW w:w="1367" w:type="dxa"/>
            <w:vAlign w:val="center"/>
          </w:tcPr>
          <w:p w14:paraId="349B6805" w14:textId="77777777"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High</w:t>
            </w:r>
          </w:p>
        </w:tc>
        <w:tc>
          <w:tcPr>
            <w:tcW w:w="1367" w:type="dxa"/>
            <w:vAlign w:val="center"/>
          </w:tcPr>
          <w:p w14:paraId="48F246E8" w14:textId="79461B21"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Medium</w:t>
            </w:r>
          </w:p>
        </w:tc>
        <w:tc>
          <w:tcPr>
            <w:tcW w:w="1943" w:type="dxa"/>
            <w:vAlign w:val="center"/>
          </w:tcPr>
          <w:p w14:paraId="119709E0" w14:textId="118BB01C"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Low</w:t>
            </w:r>
          </w:p>
        </w:tc>
      </w:tr>
      <w:tr w:rsidR="00732EFD" w:rsidRPr="00DA1E20" w14:paraId="22BB7942" w14:textId="77777777" w:rsidTr="007E7C18">
        <w:trPr>
          <w:trHeight w:val="1301"/>
        </w:trPr>
        <w:tc>
          <w:tcPr>
            <w:tcW w:w="4372" w:type="dxa"/>
          </w:tcPr>
          <w:p w14:paraId="3E344A20" w14:textId="667A7A04" w:rsidR="00732EFD" w:rsidRPr="00DA1E20" w:rsidRDefault="00732EFD" w:rsidP="00553BC9">
            <w:pPr>
              <w:pStyle w:val="NormalTablesListBullet"/>
              <w:numPr>
                <w:ilvl w:val="0"/>
                <w:numId w:val="0"/>
              </w:numPr>
              <w:rPr>
                <w:szCs w:val="20"/>
                <w:lang w:eastAsia="en-AU"/>
              </w:rPr>
            </w:pPr>
            <w:r w:rsidRPr="00DA1E20">
              <w:rPr>
                <w:b/>
                <w:bCs/>
                <w:szCs w:val="20"/>
                <w:lang w:eastAsia="en-AU"/>
              </w:rPr>
              <w:t>Economic:</w:t>
            </w:r>
            <w:r w:rsidRPr="00DA1E20">
              <w:rPr>
                <w:szCs w:val="20"/>
                <w:lang w:eastAsia="en-AU"/>
              </w:rPr>
              <w:t xml:space="preserve"> COVID-19 is continuing to have an impact on supply chains, in conjunction with trade sanctions impacting exports, while also driving a shift towards greater market diversification. </w:t>
            </w:r>
          </w:p>
        </w:tc>
        <w:tc>
          <w:tcPr>
            <w:tcW w:w="1367" w:type="dxa"/>
            <w:vAlign w:val="center"/>
          </w:tcPr>
          <w:p w14:paraId="770C6FEF" w14:textId="36EFE409"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Low</w:t>
            </w:r>
          </w:p>
        </w:tc>
        <w:tc>
          <w:tcPr>
            <w:tcW w:w="1367" w:type="dxa"/>
            <w:vAlign w:val="center"/>
          </w:tcPr>
          <w:p w14:paraId="332F1A83" w14:textId="2C0BFA26"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Medium</w:t>
            </w:r>
          </w:p>
        </w:tc>
        <w:tc>
          <w:tcPr>
            <w:tcW w:w="1943" w:type="dxa"/>
            <w:vAlign w:val="center"/>
          </w:tcPr>
          <w:p w14:paraId="3118E2A4" w14:textId="62884537"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High</w:t>
            </w:r>
          </w:p>
        </w:tc>
      </w:tr>
      <w:tr w:rsidR="00732EFD" w:rsidRPr="00DA1E20" w14:paraId="2E6F5481" w14:textId="77777777" w:rsidTr="007E7C18">
        <w:trPr>
          <w:trHeight w:val="1100"/>
        </w:trPr>
        <w:tc>
          <w:tcPr>
            <w:tcW w:w="4372" w:type="dxa"/>
          </w:tcPr>
          <w:p w14:paraId="43E4B18D" w14:textId="3EC2B992" w:rsidR="00732EFD" w:rsidRPr="00DA1E20" w:rsidRDefault="00732EFD" w:rsidP="00553BC9">
            <w:pPr>
              <w:pStyle w:val="NormalTablesListBullet"/>
              <w:numPr>
                <w:ilvl w:val="0"/>
                <w:numId w:val="0"/>
              </w:numPr>
              <w:rPr>
                <w:szCs w:val="20"/>
              </w:rPr>
            </w:pPr>
            <w:r w:rsidRPr="00DA1E20">
              <w:rPr>
                <w:b/>
                <w:bCs/>
                <w:szCs w:val="20"/>
              </w:rPr>
              <w:t>Social:</w:t>
            </w:r>
            <w:r w:rsidRPr="00DA1E20">
              <w:rPr>
                <w:szCs w:val="20"/>
              </w:rPr>
              <w:t xml:space="preserve"> Population growth, particularly in regional areas and peri-urban areas, will drive demand across a range of sectors.  </w:t>
            </w:r>
          </w:p>
        </w:tc>
        <w:tc>
          <w:tcPr>
            <w:tcW w:w="1367" w:type="dxa"/>
            <w:vAlign w:val="center"/>
          </w:tcPr>
          <w:p w14:paraId="377C425E" w14:textId="03D0D5BA"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367" w:type="dxa"/>
            <w:vAlign w:val="center"/>
          </w:tcPr>
          <w:p w14:paraId="350AE950" w14:textId="0A58ACF0"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943" w:type="dxa"/>
            <w:vAlign w:val="center"/>
          </w:tcPr>
          <w:p w14:paraId="7EA581BE" w14:textId="20D43EC7"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r>
      <w:tr w:rsidR="00732EFD" w:rsidRPr="00DA1E20" w14:paraId="21A67AF7" w14:textId="77777777" w:rsidTr="007E7C18">
        <w:trPr>
          <w:trHeight w:val="1318"/>
        </w:trPr>
        <w:tc>
          <w:tcPr>
            <w:tcW w:w="4372" w:type="dxa"/>
          </w:tcPr>
          <w:p w14:paraId="0CDA8EEE" w14:textId="17733804" w:rsidR="00732EFD" w:rsidRPr="00DA1E20" w:rsidRDefault="00732EFD" w:rsidP="00553BC9">
            <w:pPr>
              <w:pStyle w:val="NormalTablesListBullet"/>
              <w:numPr>
                <w:ilvl w:val="0"/>
                <w:numId w:val="0"/>
              </w:numPr>
              <w:rPr>
                <w:szCs w:val="20"/>
              </w:rPr>
            </w:pPr>
            <w:r w:rsidRPr="00DA1E20">
              <w:rPr>
                <w:b/>
                <w:bCs/>
                <w:szCs w:val="20"/>
              </w:rPr>
              <w:lastRenderedPageBreak/>
              <w:t>Social:</w:t>
            </w:r>
            <w:r w:rsidRPr="00DA1E20">
              <w:rPr>
                <w:szCs w:val="20"/>
              </w:rPr>
              <w:t xml:space="preserve"> An increase in eCommerce has required both small and large companies to adapt their operations, with flow on effects for demand in delivery services. </w:t>
            </w:r>
          </w:p>
        </w:tc>
        <w:tc>
          <w:tcPr>
            <w:tcW w:w="1367" w:type="dxa"/>
            <w:vAlign w:val="center"/>
          </w:tcPr>
          <w:p w14:paraId="37AA0612" w14:textId="7DA3E31C"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367" w:type="dxa"/>
            <w:vAlign w:val="center"/>
          </w:tcPr>
          <w:p w14:paraId="10B7BE39" w14:textId="134C9F43"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943" w:type="dxa"/>
            <w:vAlign w:val="center"/>
          </w:tcPr>
          <w:p w14:paraId="74093E43" w14:textId="7D868B01"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Medium</w:t>
            </w:r>
          </w:p>
        </w:tc>
      </w:tr>
      <w:tr w:rsidR="00732EFD" w:rsidRPr="00DA1E20" w14:paraId="77CD2C3D" w14:textId="77777777" w:rsidTr="007E7C18">
        <w:trPr>
          <w:trHeight w:val="1175"/>
        </w:trPr>
        <w:tc>
          <w:tcPr>
            <w:tcW w:w="4372" w:type="dxa"/>
          </w:tcPr>
          <w:p w14:paraId="39D3685F" w14:textId="39353984" w:rsidR="00732EFD" w:rsidRPr="00DA1E20" w:rsidRDefault="00732EFD" w:rsidP="00553BC9">
            <w:pPr>
              <w:pStyle w:val="NormalTablesListBullet"/>
              <w:numPr>
                <w:ilvl w:val="0"/>
                <w:numId w:val="0"/>
              </w:numPr>
              <w:rPr>
                <w:szCs w:val="20"/>
              </w:rPr>
            </w:pPr>
            <w:r w:rsidRPr="00DA1E20">
              <w:rPr>
                <w:b/>
                <w:bCs/>
                <w:szCs w:val="20"/>
              </w:rPr>
              <w:t>Social:</w:t>
            </w:r>
            <w:r w:rsidRPr="00DA1E20">
              <w:rPr>
                <w:szCs w:val="20"/>
              </w:rPr>
              <w:t xml:space="preserve"> An ageing workforce is impacting the availability of skilled staff and the need to upskill young workers in the industry. </w:t>
            </w:r>
          </w:p>
        </w:tc>
        <w:tc>
          <w:tcPr>
            <w:tcW w:w="1367" w:type="dxa"/>
            <w:vAlign w:val="center"/>
          </w:tcPr>
          <w:p w14:paraId="7E57D5CE" w14:textId="17446301"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Medium</w:t>
            </w:r>
          </w:p>
        </w:tc>
        <w:tc>
          <w:tcPr>
            <w:tcW w:w="1367" w:type="dxa"/>
            <w:vAlign w:val="center"/>
          </w:tcPr>
          <w:p w14:paraId="0AB2431D" w14:textId="77E13F40"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High</w:t>
            </w:r>
          </w:p>
        </w:tc>
        <w:tc>
          <w:tcPr>
            <w:tcW w:w="1943" w:type="dxa"/>
            <w:vAlign w:val="center"/>
          </w:tcPr>
          <w:p w14:paraId="73C56C00" w14:textId="2D8F9203"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Medium</w:t>
            </w:r>
          </w:p>
        </w:tc>
      </w:tr>
      <w:tr w:rsidR="00732EFD" w:rsidRPr="00DA1E20" w14:paraId="05F5A59C" w14:textId="77777777" w:rsidTr="007E7C18">
        <w:trPr>
          <w:trHeight w:val="1052"/>
        </w:trPr>
        <w:tc>
          <w:tcPr>
            <w:tcW w:w="4372" w:type="dxa"/>
          </w:tcPr>
          <w:p w14:paraId="19A6DACF" w14:textId="33524062" w:rsidR="00732EFD" w:rsidRPr="00DA1E20" w:rsidRDefault="00732EFD" w:rsidP="00553BC9">
            <w:pPr>
              <w:pStyle w:val="NormalTablesListBullet"/>
              <w:numPr>
                <w:ilvl w:val="0"/>
                <w:numId w:val="0"/>
              </w:numPr>
              <w:rPr>
                <w:szCs w:val="20"/>
              </w:rPr>
            </w:pPr>
            <w:r w:rsidRPr="00DA1E20">
              <w:rPr>
                <w:b/>
                <w:bCs/>
                <w:szCs w:val="20"/>
              </w:rPr>
              <w:t>Technological:</w:t>
            </w:r>
            <w:r w:rsidRPr="00DA1E20">
              <w:rPr>
                <w:szCs w:val="20"/>
              </w:rPr>
              <w:t xml:space="preserve"> Advancements in technology (such as robotics, AI, real-time monitoring) is driving more efficient operations and anticipatory logistics to better determine when and where services will be needed and where. </w:t>
            </w:r>
          </w:p>
        </w:tc>
        <w:tc>
          <w:tcPr>
            <w:tcW w:w="1367" w:type="dxa"/>
            <w:vAlign w:val="center"/>
          </w:tcPr>
          <w:p w14:paraId="31250114" w14:textId="691A8246"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367" w:type="dxa"/>
            <w:vAlign w:val="center"/>
          </w:tcPr>
          <w:p w14:paraId="73A739D9" w14:textId="790EECBE"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943" w:type="dxa"/>
            <w:vAlign w:val="center"/>
          </w:tcPr>
          <w:p w14:paraId="71633503" w14:textId="68C3435C"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r>
      <w:tr w:rsidR="00732EFD" w:rsidRPr="00DA1E20" w14:paraId="4D1201F7" w14:textId="77777777" w:rsidTr="007E7C18">
        <w:trPr>
          <w:trHeight w:val="1052"/>
        </w:trPr>
        <w:tc>
          <w:tcPr>
            <w:tcW w:w="4372" w:type="dxa"/>
          </w:tcPr>
          <w:p w14:paraId="76E9480F" w14:textId="2FAA2493" w:rsidR="00732EFD" w:rsidRPr="00DA1E20" w:rsidRDefault="00732EFD" w:rsidP="00553BC9">
            <w:pPr>
              <w:pStyle w:val="NormalTablesListBullet"/>
              <w:numPr>
                <w:ilvl w:val="0"/>
                <w:numId w:val="0"/>
              </w:numPr>
              <w:rPr>
                <w:szCs w:val="20"/>
              </w:rPr>
            </w:pPr>
            <w:r w:rsidRPr="00DA1E20">
              <w:rPr>
                <w:b/>
                <w:bCs/>
                <w:szCs w:val="20"/>
              </w:rPr>
              <w:t>Technological:</w:t>
            </w:r>
            <w:r w:rsidRPr="00DA1E20">
              <w:rPr>
                <w:szCs w:val="20"/>
              </w:rPr>
              <w:t xml:space="preserve"> Rise in semi-autonomous and autonomous vehicles within controlled environments, needing new skills needs for workers across the supply chain. More widespread adoption in uncontrolled environments is likely to occur long-term. </w:t>
            </w:r>
          </w:p>
        </w:tc>
        <w:tc>
          <w:tcPr>
            <w:tcW w:w="1367" w:type="dxa"/>
            <w:vAlign w:val="center"/>
          </w:tcPr>
          <w:p w14:paraId="6E7E5B36" w14:textId="14B69FDF"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Medium</w:t>
            </w:r>
          </w:p>
        </w:tc>
        <w:tc>
          <w:tcPr>
            <w:tcW w:w="1367" w:type="dxa"/>
            <w:vAlign w:val="center"/>
          </w:tcPr>
          <w:p w14:paraId="007E18E3" w14:textId="0A2F20F2"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Medium</w:t>
            </w:r>
          </w:p>
        </w:tc>
        <w:tc>
          <w:tcPr>
            <w:tcW w:w="1943" w:type="dxa"/>
            <w:vAlign w:val="center"/>
          </w:tcPr>
          <w:p w14:paraId="008D7018" w14:textId="31582DA8" w:rsidR="00732EFD" w:rsidRPr="00DA1E20" w:rsidRDefault="00732EFD" w:rsidP="00F32CE3">
            <w:pPr>
              <w:spacing w:line="257" w:lineRule="auto"/>
              <w:jc w:val="center"/>
              <w:rPr>
                <w:rFonts w:eastAsia="Calibri" w:cs="Arial"/>
                <w:noProof/>
                <w:color w:val="000000"/>
                <w:szCs w:val="20"/>
              </w:rPr>
            </w:pPr>
            <w:r w:rsidRPr="00DA1E20">
              <w:rPr>
                <w:rFonts w:eastAsia="Calibri" w:cs="Arial"/>
                <w:noProof/>
                <w:color w:val="000000"/>
                <w:szCs w:val="20"/>
              </w:rPr>
              <w:t>High</w:t>
            </w:r>
          </w:p>
        </w:tc>
      </w:tr>
      <w:tr w:rsidR="00732EFD" w:rsidRPr="00DA1E20" w14:paraId="09012C59" w14:textId="77777777" w:rsidTr="007E7C18">
        <w:trPr>
          <w:trHeight w:val="1039"/>
        </w:trPr>
        <w:tc>
          <w:tcPr>
            <w:tcW w:w="4372" w:type="dxa"/>
          </w:tcPr>
          <w:p w14:paraId="705978E5" w14:textId="2EE54EEF" w:rsidR="00732EFD" w:rsidRPr="00DA1E20" w:rsidRDefault="00732EFD" w:rsidP="00553BC9">
            <w:pPr>
              <w:pStyle w:val="NormalTablesListBullet"/>
              <w:numPr>
                <w:ilvl w:val="0"/>
                <w:numId w:val="0"/>
              </w:numPr>
              <w:rPr>
                <w:szCs w:val="20"/>
                <w:lang w:eastAsia="en-AU"/>
              </w:rPr>
            </w:pPr>
            <w:r w:rsidRPr="00DA1E20">
              <w:rPr>
                <w:b/>
                <w:bCs/>
                <w:szCs w:val="20"/>
                <w:lang w:eastAsia="en-AU"/>
              </w:rPr>
              <w:t>Environmental:</w:t>
            </w:r>
            <w:r w:rsidRPr="00DA1E20">
              <w:rPr>
                <w:szCs w:val="20"/>
                <w:lang w:eastAsia="en-AU"/>
              </w:rPr>
              <w:t xml:space="preserve"> Organisations are increasingly looking to adopt more efficient vehicles; build more sustainable infrastructure and transform the value and supply chain through the circular economy.  </w:t>
            </w:r>
          </w:p>
        </w:tc>
        <w:tc>
          <w:tcPr>
            <w:tcW w:w="1367" w:type="dxa"/>
            <w:vAlign w:val="center"/>
          </w:tcPr>
          <w:p w14:paraId="337FCE0C" w14:textId="2422C6C6"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367" w:type="dxa"/>
            <w:vAlign w:val="center"/>
          </w:tcPr>
          <w:p w14:paraId="491068B8" w14:textId="71D65152"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c>
          <w:tcPr>
            <w:tcW w:w="1943" w:type="dxa"/>
            <w:vAlign w:val="center"/>
          </w:tcPr>
          <w:p w14:paraId="158E23D4" w14:textId="469EDABF" w:rsidR="00732EFD" w:rsidRPr="00DA1E20" w:rsidRDefault="00732EFD" w:rsidP="00F32CE3">
            <w:pPr>
              <w:spacing w:line="257" w:lineRule="auto"/>
              <w:jc w:val="center"/>
              <w:rPr>
                <w:rFonts w:eastAsia="Calibri" w:cs="Arial"/>
                <w:color w:val="000000"/>
                <w:szCs w:val="20"/>
              </w:rPr>
            </w:pPr>
            <w:r w:rsidRPr="00DA1E20">
              <w:rPr>
                <w:rFonts w:eastAsia="Calibri" w:cs="Arial"/>
                <w:color w:val="000000"/>
                <w:szCs w:val="20"/>
              </w:rPr>
              <w:t>High</w:t>
            </w:r>
          </w:p>
        </w:tc>
      </w:tr>
    </w:tbl>
    <w:p w14:paraId="0D0F0BE1" w14:textId="2361B09C" w:rsidR="00534FB9" w:rsidRPr="00754403" w:rsidRDefault="00534FB9" w:rsidP="00754403">
      <w:pPr>
        <w:spacing w:line="257" w:lineRule="auto"/>
        <w:rPr>
          <w:rFonts w:eastAsia="Calibri" w:cs="Arial"/>
          <w:color w:val="000000"/>
          <w:szCs w:val="22"/>
          <w:lang w:eastAsia="en-US"/>
        </w:rPr>
      </w:pPr>
    </w:p>
    <w:p w14:paraId="15477D66" w14:textId="62E412D2" w:rsidR="00534FB9" w:rsidRPr="00754403" w:rsidRDefault="00534FB9" w:rsidP="001137FD">
      <w:pPr>
        <w:rPr>
          <w:rFonts w:eastAsia="Calibri" w:cs="Arial"/>
          <w:color w:val="000000"/>
          <w:szCs w:val="22"/>
          <w:lang w:eastAsia="en-AU"/>
        </w:rPr>
      </w:pPr>
      <w:r w:rsidRPr="00754403">
        <w:rPr>
          <w:rFonts w:eastAsia="Calibri" w:cs="Arial"/>
          <w:color w:val="000000"/>
          <w:szCs w:val="22"/>
          <w:lang w:eastAsia="en-AU"/>
        </w:rPr>
        <w:t>Drivers are expected to impact sectors differently across the industry over the next three to five years. Further detail is</w:t>
      </w:r>
      <w:r w:rsidR="00AA1E41">
        <w:rPr>
          <w:rFonts w:eastAsia="Calibri" w:cs="Arial"/>
          <w:color w:val="000000"/>
          <w:szCs w:val="22"/>
          <w:lang w:eastAsia="en-AU"/>
        </w:rPr>
        <w:t xml:space="preserve"> provided</w:t>
      </w:r>
      <w:r w:rsidRPr="00754403">
        <w:rPr>
          <w:rFonts w:eastAsia="Calibri" w:cs="Arial"/>
          <w:color w:val="000000"/>
          <w:szCs w:val="22"/>
          <w:lang w:eastAsia="en-AU"/>
        </w:rPr>
        <w:t xml:space="preserve"> in </w:t>
      </w:r>
      <w:r w:rsidR="00A27F3C">
        <w:rPr>
          <w:rFonts w:eastAsia="Calibri" w:cs="Arial"/>
          <w:color w:val="000000"/>
          <w:szCs w:val="22"/>
          <w:lang w:eastAsia="en-AU"/>
        </w:rPr>
        <w:fldChar w:fldCharType="begin"/>
      </w:r>
      <w:r w:rsidR="00A27F3C">
        <w:rPr>
          <w:rFonts w:eastAsia="Calibri" w:cs="Arial"/>
          <w:color w:val="000000"/>
          <w:szCs w:val="22"/>
          <w:lang w:eastAsia="en-AU"/>
        </w:rPr>
        <w:instrText xml:space="preserve"> REF _Ref106198997 \h </w:instrText>
      </w:r>
      <w:r w:rsidR="00A27F3C">
        <w:rPr>
          <w:rFonts w:eastAsia="Calibri" w:cs="Arial"/>
          <w:color w:val="000000"/>
          <w:szCs w:val="22"/>
          <w:lang w:eastAsia="en-AU"/>
        </w:rPr>
      </w:r>
      <w:r w:rsidR="00A27F3C">
        <w:rPr>
          <w:rFonts w:eastAsia="Calibri" w:cs="Arial"/>
          <w:color w:val="000000"/>
          <w:szCs w:val="22"/>
          <w:lang w:eastAsia="en-AU"/>
        </w:rPr>
        <w:fldChar w:fldCharType="separate"/>
      </w:r>
      <w:r w:rsidR="007823BB">
        <w:rPr>
          <w:lang w:eastAsia="en-AU"/>
        </w:rPr>
        <w:t>Appendix A | Drivers of demand</w:t>
      </w:r>
      <w:r w:rsidR="00A27F3C">
        <w:rPr>
          <w:rFonts w:eastAsia="Calibri" w:cs="Arial"/>
          <w:color w:val="000000"/>
          <w:szCs w:val="22"/>
          <w:lang w:eastAsia="en-AU"/>
        </w:rPr>
        <w:fldChar w:fldCharType="end"/>
      </w:r>
      <w:r w:rsidRPr="00754403">
        <w:rPr>
          <w:rFonts w:eastAsia="Calibri" w:cs="Arial"/>
          <w:color w:val="000000"/>
          <w:szCs w:val="22"/>
          <w:lang w:eastAsia="en-AU"/>
        </w:rPr>
        <w:t xml:space="preserve">.  </w:t>
      </w:r>
    </w:p>
    <w:p w14:paraId="72A2708B" w14:textId="77777777" w:rsidR="00534FB9" w:rsidRPr="00754403" w:rsidRDefault="00534FB9" w:rsidP="001137FD">
      <w:pPr>
        <w:pStyle w:val="Heading3"/>
        <w:rPr>
          <w:lang w:eastAsia="en-US"/>
        </w:rPr>
      </w:pPr>
      <w:r w:rsidRPr="00754403">
        <w:rPr>
          <w:lang w:eastAsia="en-US"/>
        </w:rPr>
        <w:t>Postal and courier services</w:t>
      </w:r>
    </w:p>
    <w:p w14:paraId="651EB0F4" w14:textId="7D3A4771" w:rsidR="00C97D9B" w:rsidRDefault="00534FB9" w:rsidP="001137FD">
      <w:pPr>
        <w:suppressAutoHyphens/>
        <w:rPr>
          <w:rFonts w:eastAsia="Times New Roman" w:cs="Times New Roman"/>
          <w:color w:val="000000"/>
          <w:szCs w:val="19"/>
          <w:lang w:eastAsia="en-AU"/>
        </w:rPr>
      </w:pPr>
      <w:r w:rsidRPr="00754403">
        <w:rPr>
          <w:rFonts w:eastAsia="Times New Roman" w:cs="Times New Roman"/>
          <w:color w:val="000000"/>
          <w:szCs w:val="19"/>
          <w:lang w:eastAsia="en-AU"/>
        </w:rPr>
        <w:t xml:space="preserve">A significant proportion of growth includes couriers and postal deliverers </w:t>
      </w:r>
      <w:r w:rsidR="008D0FCC">
        <w:rPr>
          <w:rFonts w:eastAsia="Times New Roman" w:cs="Times New Roman"/>
          <w:color w:val="000000"/>
          <w:szCs w:val="19"/>
          <w:lang w:eastAsia="en-AU"/>
        </w:rPr>
        <w:t>accounting</w:t>
      </w:r>
      <w:r w:rsidRPr="00754403">
        <w:rPr>
          <w:rFonts w:eastAsia="Times New Roman" w:cs="Times New Roman"/>
          <w:color w:val="000000"/>
          <w:szCs w:val="19"/>
          <w:lang w:eastAsia="en-AU"/>
        </w:rPr>
        <w:t xml:space="preserve"> for approximately </w:t>
      </w:r>
      <w:r w:rsidR="00774BF6">
        <w:rPr>
          <w:rFonts w:eastAsia="Times New Roman" w:cs="Times New Roman"/>
          <w:color w:val="000000"/>
          <w:szCs w:val="19"/>
          <w:lang w:eastAsia="en-AU"/>
        </w:rPr>
        <w:t>900</w:t>
      </w:r>
      <w:r w:rsidR="001B39DC">
        <w:rPr>
          <w:rFonts w:eastAsia="Times New Roman" w:cs="Times New Roman"/>
          <w:color w:val="000000"/>
          <w:szCs w:val="19"/>
          <w:lang w:eastAsia="en-AU"/>
        </w:rPr>
        <w:t xml:space="preserve"> </w:t>
      </w:r>
      <w:r w:rsidR="0087674E">
        <w:rPr>
          <w:rFonts w:eastAsia="Times New Roman" w:cs="Times New Roman"/>
          <w:color w:val="000000"/>
          <w:szCs w:val="19"/>
          <w:lang w:eastAsia="en-AU"/>
        </w:rPr>
        <w:t>new workers needed</w:t>
      </w:r>
      <w:r w:rsidRPr="00754403">
        <w:rPr>
          <w:rFonts w:eastAsia="Times New Roman" w:cs="Times New Roman"/>
          <w:color w:val="000000"/>
          <w:szCs w:val="19"/>
          <w:lang w:eastAsia="en-AU"/>
        </w:rPr>
        <w:t>.</w:t>
      </w:r>
      <w:r w:rsidRPr="00754403">
        <w:rPr>
          <w:rFonts w:eastAsia="Times New Roman" w:cs="Times New Roman"/>
          <w:color w:val="000000"/>
          <w:szCs w:val="19"/>
          <w:vertAlign w:val="superscript"/>
          <w:lang w:eastAsia="en-AU"/>
        </w:rPr>
        <w:endnoteReference w:id="44"/>
      </w:r>
      <w:r w:rsidRPr="00754403" w:rsidDel="00AE5D2C">
        <w:rPr>
          <w:rFonts w:eastAsia="Times New Roman" w:cs="Times New Roman"/>
          <w:color w:val="000000"/>
          <w:szCs w:val="19"/>
          <w:lang w:eastAsia="en-AU"/>
        </w:rPr>
        <w:t xml:space="preserve"> </w:t>
      </w:r>
      <w:r w:rsidR="00AE5D2C">
        <w:rPr>
          <w:rFonts w:eastAsia="Times New Roman" w:cs="Times New Roman"/>
          <w:color w:val="000000"/>
          <w:szCs w:val="19"/>
          <w:lang w:eastAsia="en-AU"/>
        </w:rPr>
        <w:t xml:space="preserve">The </w:t>
      </w:r>
      <w:r w:rsidRPr="00754403">
        <w:rPr>
          <w:rFonts w:eastAsia="Times New Roman" w:cs="Times New Roman"/>
          <w:color w:val="000000"/>
          <w:szCs w:val="19"/>
          <w:lang w:eastAsia="en-AU"/>
        </w:rPr>
        <w:t xml:space="preserve">growth </w:t>
      </w:r>
      <w:r w:rsidR="00AE5D2C">
        <w:rPr>
          <w:rFonts w:eastAsia="Times New Roman" w:cs="Times New Roman"/>
          <w:color w:val="000000"/>
          <w:szCs w:val="19"/>
          <w:lang w:eastAsia="en-AU"/>
        </w:rPr>
        <w:t xml:space="preserve">of </w:t>
      </w:r>
      <w:r w:rsidRPr="00754403">
        <w:rPr>
          <w:rFonts w:eastAsia="Times New Roman" w:cs="Times New Roman"/>
          <w:color w:val="000000"/>
          <w:szCs w:val="19"/>
          <w:lang w:eastAsia="en-AU"/>
        </w:rPr>
        <w:t>eCommerce</w:t>
      </w:r>
      <w:r w:rsidR="00AE5D2C">
        <w:rPr>
          <w:rFonts w:eastAsia="Times New Roman" w:cs="Times New Roman"/>
          <w:color w:val="000000"/>
          <w:szCs w:val="19"/>
          <w:lang w:eastAsia="en-AU"/>
        </w:rPr>
        <w:t xml:space="preserve"> is a key driver</w:t>
      </w:r>
      <w:r w:rsidRPr="00754403">
        <w:rPr>
          <w:rFonts w:eastAsia="Times New Roman" w:cs="Times New Roman"/>
          <w:color w:val="000000"/>
          <w:szCs w:val="19"/>
          <w:lang w:eastAsia="en-AU"/>
        </w:rPr>
        <w:t xml:space="preserve">, with an increasing focus on convenience </w:t>
      </w:r>
      <w:r w:rsidR="00E4297F">
        <w:rPr>
          <w:rFonts w:eastAsia="Times New Roman" w:cs="Times New Roman"/>
          <w:color w:val="000000"/>
          <w:szCs w:val="19"/>
          <w:lang w:eastAsia="en-AU"/>
        </w:rPr>
        <w:t>rather than</w:t>
      </w:r>
      <w:r w:rsidRPr="00754403">
        <w:rPr>
          <w:rFonts w:eastAsia="Times New Roman" w:cs="Times New Roman"/>
          <w:color w:val="000000"/>
          <w:szCs w:val="19"/>
          <w:lang w:eastAsia="en-AU"/>
        </w:rPr>
        <w:t xml:space="preserve"> price.</w:t>
      </w:r>
      <w:r w:rsidRPr="00754403">
        <w:rPr>
          <w:rFonts w:eastAsia="Times New Roman" w:cs="Times New Roman"/>
          <w:color w:val="000000"/>
          <w:szCs w:val="19"/>
          <w:vertAlign w:val="superscript"/>
          <w:lang w:eastAsia="en-AU"/>
        </w:rPr>
        <w:endnoteReference w:id="45"/>
      </w:r>
      <w:r w:rsidRPr="00754403">
        <w:rPr>
          <w:rFonts w:eastAsia="Times New Roman" w:cs="Times New Roman"/>
          <w:color w:val="000000"/>
          <w:szCs w:val="19"/>
          <w:lang w:eastAsia="en-AU"/>
        </w:rPr>
        <w:t xml:space="preserve"> In Victoria, online </w:t>
      </w:r>
      <w:r w:rsidR="00EF48F8">
        <w:rPr>
          <w:rFonts w:eastAsia="Times New Roman" w:cs="Times New Roman"/>
          <w:color w:val="000000"/>
          <w:szCs w:val="19"/>
          <w:lang w:eastAsia="en-AU"/>
        </w:rPr>
        <w:t>shopping</w:t>
      </w:r>
      <w:r w:rsidRPr="00754403">
        <w:rPr>
          <w:rFonts w:eastAsia="Times New Roman" w:cs="Times New Roman"/>
          <w:color w:val="000000"/>
          <w:szCs w:val="19"/>
          <w:lang w:eastAsia="en-AU"/>
        </w:rPr>
        <w:t xml:space="preserve"> grew </w:t>
      </w:r>
      <w:r w:rsidR="00073430">
        <w:rPr>
          <w:rFonts w:eastAsia="Times New Roman" w:cs="Times New Roman"/>
          <w:color w:val="000000"/>
          <w:szCs w:val="19"/>
          <w:lang w:eastAsia="en-AU"/>
        </w:rPr>
        <w:t xml:space="preserve">by around </w:t>
      </w:r>
      <w:r w:rsidRPr="00754403">
        <w:rPr>
          <w:rFonts w:eastAsia="Times New Roman" w:cs="Times New Roman"/>
          <w:color w:val="000000"/>
          <w:szCs w:val="19"/>
          <w:lang w:eastAsia="en-AU"/>
        </w:rPr>
        <w:t>110</w:t>
      </w:r>
      <w:r w:rsidR="00327C53">
        <w:rPr>
          <w:rFonts w:eastAsia="Times New Roman" w:cs="Times New Roman"/>
          <w:color w:val="000000"/>
          <w:szCs w:val="19"/>
          <w:lang w:eastAsia="en-AU"/>
        </w:rPr>
        <w:t xml:space="preserve"> per cent</w:t>
      </w:r>
      <w:r w:rsidRPr="00754403">
        <w:rPr>
          <w:rFonts w:eastAsia="Times New Roman" w:cs="Times New Roman"/>
          <w:color w:val="000000"/>
          <w:szCs w:val="19"/>
          <w:lang w:eastAsia="en-AU"/>
        </w:rPr>
        <w:t xml:space="preserve"> year-on</w:t>
      </w:r>
      <w:r w:rsidR="00E36168">
        <w:rPr>
          <w:rFonts w:eastAsia="Times New Roman" w:cs="Times New Roman"/>
          <w:color w:val="000000"/>
          <w:szCs w:val="19"/>
          <w:lang w:eastAsia="en-AU"/>
        </w:rPr>
        <w:t>-</w:t>
      </w:r>
      <w:r w:rsidRPr="00754403">
        <w:rPr>
          <w:rFonts w:eastAsia="Times New Roman" w:cs="Times New Roman"/>
          <w:color w:val="000000"/>
          <w:szCs w:val="19"/>
          <w:lang w:eastAsia="en-AU"/>
        </w:rPr>
        <w:t xml:space="preserve">year in April 2020 compared to </w:t>
      </w:r>
      <w:r w:rsidR="00073430">
        <w:rPr>
          <w:rFonts w:eastAsia="Times New Roman" w:cs="Times New Roman"/>
          <w:color w:val="000000"/>
          <w:szCs w:val="19"/>
          <w:lang w:eastAsia="en-AU"/>
        </w:rPr>
        <w:t xml:space="preserve">around </w:t>
      </w:r>
      <w:r w:rsidRPr="00754403">
        <w:rPr>
          <w:rFonts w:eastAsia="Times New Roman" w:cs="Times New Roman"/>
          <w:color w:val="000000"/>
          <w:szCs w:val="19"/>
          <w:lang w:eastAsia="en-AU"/>
        </w:rPr>
        <w:t>20</w:t>
      </w:r>
      <w:r w:rsidR="00327C53">
        <w:rPr>
          <w:rFonts w:eastAsia="Times New Roman" w:cs="Times New Roman"/>
          <w:color w:val="000000"/>
          <w:szCs w:val="19"/>
          <w:lang w:eastAsia="en-AU"/>
        </w:rPr>
        <w:t xml:space="preserve"> per cent</w:t>
      </w:r>
      <w:r w:rsidRPr="00754403">
        <w:rPr>
          <w:rFonts w:eastAsia="Times New Roman" w:cs="Times New Roman"/>
          <w:color w:val="000000"/>
          <w:szCs w:val="19"/>
          <w:lang w:eastAsia="en-AU"/>
        </w:rPr>
        <w:t xml:space="preserve"> in 2019.</w:t>
      </w:r>
      <w:r w:rsidR="008D0FCC" w:rsidRPr="00754403">
        <w:rPr>
          <w:rFonts w:eastAsia="Times New Roman" w:cs="Times New Roman"/>
          <w:color w:val="000000"/>
          <w:szCs w:val="19"/>
          <w:vertAlign w:val="superscript"/>
          <w:lang w:eastAsia="en-AU"/>
        </w:rPr>
        <w:endnoteReference w:id="46"/>
      </w:r>
      <w:r w:rsidR="008D0FCC" w:rsidRPr="00754403">
        <w:rPr>
          <w:rFonts w:eastAsia="Times New Roman" w:cs="Times New Roman"/>
          <w:color w:val="000000"/>
          <w:szCs w:val="19"/>
          <w:lang w:eastAsia="en-AU"/>
        </w:rPr>
        <w:t xml:space="preserve"> </w:t>
      </w:r>
    </w:p>
    <w:p w14:paraId="5CC47111" w14:textId="347A48CA" w:rsidR="00534FB9" w:rsidRDefault="00534FB9" w:rsidP="001137FD">
      <w:pPr>
        <w:suppressAutoHyphens/>
        <w:rPr>
          <w:rFonts w:eastAsia="Times New Roman" w:cs="Times New Roman"/>
          <w:color w:val="000000"/>
          <w:szCs w:val="19"/>
          <w:lang w:eastAsia="en-AU"/>
        </w:rPr>
      </w:pPr>
      <w:r w:rsidRPr="00754403">
        <w:rPr>
          <w:rFonts w:eastAsia="Times New Roman" w:cs="Times New Roman"/>
          <w:color w:val="000000"/>
          <w:szCs w:val="19"/>
          <w:lang w:eastAsia="en-AU"/>
        </w:rPr>
        <w:t>A 2018 inquiry into the status of on-demand platform</w:t>
      </w:r>
      <w:r w:rsidR="002372C7">
        <w:rPr>
          <w:rFonts w:eastAsia="Times New Roman" w:cs="Times New Roman"/>
          <w:color w:val="000000"/>
          <w:szCs w:val="19"/>
          <w:lang w:eastAsia="en-AU"/>
        </w:rPr>
        <w:t xml:space="preserve"> workers</w:t>
      </w:r>
      <w:r w:rsidRPr="00754403">
        <w:rPr>
          <w:rFonts w:eastAsia="Times New Roman" w:cs="Times New Roman"/>
          <w:color w:val="000000"/>
          <w:szCs w:val="19"/>
          <w:lang w:eastAsia="en-AU"/>
        </w:rPr>
        <w:t xml:space="preserve"> </w:t>
      </w:r>
      <w:r w:rsidR="001D4379">
        <w:rPr>
          <w:rFonts w:eastAsia="Times New Roman" w:cs="Times New Roman"/>
          <w:color w:val="000000"/>
          <w:szCs w:val="19"/>
          <w:lang w:eastAsia="en-AU"/>
        </w:rPr>
        <w:t>such as</w:t>
      </w:r>
      <w:r w:rsidRPr="00754403">
        <w:rPr>
          <w:rFonts w:eastAsia="Times New Roman" w:cs="Times New Roman"/>
          <w:color w:val="000000"/>
          <w:szCs w:val="19"/>
          <w:lang w:eastAsia="en-AU"/>
        </w:rPr>
        <w:t xml:space="preserve"> Uber and Deliveroo </w:t>
      </w:r>
      <w:r w:rsidR="00EB6129">
        <w:rPr>
          <w:rFonts w:eastAsia="Times New Roman" w:cs="Times New Roman"/>
          <w:color w:val="000000"/>
          <w:szCs w:val="19"/>
          <w:lang w:eastAsia="en-AU"/>
        </w:rPr>
        <w:t>resulted</w:t>
      </w:r>
      <w:r w:rsidRPr="00754403">
        <w:rPr>
          <w:rFonts w:eastAsia="Times New Roman" w:cs="Times New Roman"/>
          <w:color w:val="000000"/>
          <w:szCs w:val="19"/>
          <w:lang w:eastAsia="en-AU"/>
        </w:rPr>
        <w:t xml:space="preserve"> in the 202</w:t>
      </w:r>
      <w:r w:rsidR="00BC0825">
        <w:rPr>
          <w:rFonts w:eastAsia="Times New Roman" w:cs="Times New Roman"/>
          <w:color w:val="000000"/>
          <w:szCs w:val="19"/>
          <w:lang w:eastAsia="en-AU"/>
        </w:rPr>
        <w:t>2</w:t>
      </w:r>
      <w:r w:rsidRPr="00754403">
        <w:rPr>
          <w:rFonts w:eastAsia="Times New Roman" w:cs="Times New Roman"/>
          <w:color w:val="000000"/>
          <w:szCs w:val="19"/>
          <w:lang w:eastAsia="en-AU"/>
        </w:rPr>
        <w:t>-20</w:t>
      </w:r>
      <w:r w:rsidR="00BC0825">
        <w:rPr>
          <w:rFonts w:eastAsia="Times New Roman" w:cs="Times New Roman"/>
          <w:color w:val="000000"/>
          <w:szCs w:val="19"/>
          <w:lang w:eastAsia="en-AU"/>
        </w:rPr>
        <w:t>23</w:t>
      </w:r>
      <w:r w:rsidRPr="00754403">
        <w:rPr>
          <w:rFonts w:eastAsia="Times New Roman" w:cs="Times New Roman"/>
          <w:color w:val="000000"/>
          <w:szCs w:val="19"/>
          <w:lang w:eastAsia="en-AU"/>
        </w:rPr>
        <w:t xml:space="preserve"> Victorian Budget allocating $5.</w:t>
      </w:r>
      <w:r w:rsidR="003B0863">
        <w:rPr>
          <w:rFonts w:eastAsia="Times New Roman" w:cs="Times New Roman"/>
          <w:color w:val="000000"/>
          <w:szCs w:val="19"/>
          <w:lang w:eastAsia="en-AU"/>
        </w:rPr>
        <w:t>6</w:t>
      </w:r>
      <w:r w:rsidRPr="00754403">
        <w:rPr>
          <w:rFonts w:eastAsia="Times New Roman" w:cs="Times New Roman"/>
          <w:color w:val="000000"/>
          <w:szCs w:val="19"/>
          <w:lang w:eastAsia="en-AU"/>
        </w:rPr>
        <w:t xml:space="preserve"> million to implement all 20 recommendations from the review.</w:t>
      </w:r>
      <w:r w:rsidR="00F82F60" w:rsidRPr="00F82F60">
        <w:rPr>
          <w:rFonts w:eastAsia="Times New Roman" w:cs="Times New Roman"/>
          <w:color w:val="000000"/>
          <w:szCs w:val="19"/>
          <w:vertAlign w:val="superscript"/>
          <w:lang w:eastAsia="en-AU"/>
        </w:rPr>
        <w:t xml:space="preserve"> </w:t>
      </w:r>
      <w:r w:rsidR="00F82F60" w:rsidRPr="00754403">
        <w:rPr>
          <w:rFonts w:eastAsia="Times New Roman" w:cs="Times New Roman"/>
          <w:color w:val="000000"/>
          <w:szCs w:val="19"/>
          <w:vertAlign w:val="superscript"/>
          <w:lang w:eastAsia="en-AU"/>
        </w:rPr>
        <w:endnoteReference w:id="47"/>
      </w:r>
      <w:r w:rsidR="00F82F60" w:rsidRPr="00754403">
        <w:rPr>
          <w:rFonts w:eastAsia="Times New Roman" w:cs="Times New Roman"/>
          <w:color w:val="000000"/>
          <w:szCs w:val="19"/>
          <w:lang w:eastAsia="en-AU"/>
        </w:rPr>
        <w:t xml:space="preserve"> </w:t>
      </w:r>
      <w:r w:rsidRPr="00754403">
        <w:rPr>
          <w:rFonts w:eastAsia="Times New Roman" w:cs="Times New Roman"/>
          <w:color w:val="000000"/>
          <w:szCs w:val="19"/>
          <w:lang w:eastAsia="en-AU"/>
        </w:rPr>
        <w:t xml:space="preserve">This will </w:t>
      </w:r>
      <w:r w:rsidR="007D404E">
        <w:rPr>
          <w:rFonts w:eastAsia="Times New Roman" w:cs="Times New Roman"/>
          <w:color w:val="000000"/>
          <w:szCs w:val="19"/>
          <w:lang w:eastAsia="en-AU"/>
        </w:rPr>
        <w:t>go towards improving conditions for gig economy workers, including planning work for a support service to provide advice on employment status and assist in resolving disputes.</w:t>
      </w:r>
      <w:r w:rsidRPr="00754403">
        <w:rPr>
          <w:rFonts w:eastAsia="Times New Roman" w:cs="Times New Roman"/>
          <w:color w:val="000000"/>
          <w:szCs w:val="19"/>
          <w:vertAlign w:val="superscript"/>
          <w:lang w:eastAsia="en-AU"/>
        </w:rPr>
        <w:endnoteReference w:id="48"/>
      </w:r>
      <w:r w:rsidRPr="00754403">
        <w:rPr>
          <w:rFonts w:eastAsia="Times New Roman" w:cs="Times New Roman"/>
          <w:color w:val="000000"/>
          <w:szCs w:val="19"/>
          <w:lang w:eastAsia="en-AU"/>
        </w:rPr>
        <w:t xml:space="preserve"> </w:t>
      </w:r>
      <w:r w:rsidR="00C1347F">
        <w:rPr>
          <w:rFonts w:eastAsia="Times New Roman" w:cs="Times New Roman"/>
          <w:color w:val="000000"/>
          <w:szCs w:val="19"/>
          <w:lang w:eastAsia="en-AU"/>
        </w:rPr>
        <w:t>E</w:t>
      </w:r>
      <w:r w:rsidRPr="00754403">
        <w:rPr>
          <w:rFonts w:eastAsia="Times New Roman" w:cs="Times New Roman"/>
          <w:color w:val="000000"/>
          <w:szCs w:val="19"/>
          <w:lang w:eastAsia="en-AU"/>
        </w:rPr>
        <w:t>mploy</w:t>
      </w:r>
      <w:r w:rsidR="008B1B12">
        <w:rPr>
          <w:rFonts w:eastAsia="Times New Roman" w:cs="Times New Roman"/>
          <w:color w:val="000000"/>
          <w:szCs w:val="19"/>
          <w:lang w:eastAsia="en-AU"/>
        </w:rPr>
        <w:t>ment</w:t>
      </w:r>
      <w:r w:rsidRPr="00754403">
        <w:rPr>
          <w:rFonts w:eastAsia="Times New Roman" w:cs="Times New Roman"/>
          <w:color w:val="000000"/>
          <w:szCs w:val="19"/>
          <w:lang w:eastAsia="en-AU"/>
        </w:rPr>
        <w:t xml:space="preserve"> conditions for these workers will shape how well the sector can meet their projected demand.</w:t>
      </w:r>
    </w:p>
    <w:tbl>
      <w:tblPr>
        <w:tblStyle w:val="TableGrid"/>
        <w:tblpPr w:leftFromText="181" w:rightFromText="181" w:topFromText="142" w:bottomFromText="142" w:vertAnchor="text" w:horzAnchor="margin" w:tblpY="93"/>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4A7A20" w:rsidRPr="00730286" w14:paraId="773296D1" w14:textId="77777777" w:rsidTr="00130370">
        <w:trPr>
          <w:trHeight w:val="537"/>
        </w:trPr>
        <w:tc>
          <w:tcPr>
            <w:tcW w:w="9041" w:type="dxa"/>
            <w:shd w:val="clear" w:color="auto" w:fill="auto"/>
          </w:tcPr>
          <w:p w14:paraId="74D3AA20" w14:textId="40388EFA" w:rsidR="004A7A20" w:rsidRPr="00AF02D3" w:rsidRDefault="003A209C" w:rsidP="002D328C">
            <w:pPr>
              <w:pStyle w:val="NormalTables"/>
            </w:pPr>
            <w:r w:rsidRPr="00AF02D3">
              <w:t>S</w:t>
            </w:r>
            <w:r w:rsidR="00AE6EFA" w:rsidRPr="00AF02D3">
              <w:t>ignificant growth in e</w:t>
            </w:r>
            <w:r w:rsidR="00041E06">
              <w:t>C</w:t>
            </w:r>
            <w:r w:rsidR="00AE6EFA" w:rsidRPr="00AF02D3">
              <w:t>omme</w:t>
            </w:r>
            <w:r w:rsidR="00041E06">
              <w:t>rc</w:t>
            </w:r>
            <w:r w:rsidR="00AE6EFA" w:rsidRPr="00AF02D3">
              <w:t>e</w:t>
            </w:r>
            <w:r w:rsidR="00560224">
              <w:t>,</w:t>
            </w:r>
            <w:r w:rsidR="00AE6EFA" w:rsidRPr="00AF02D3">
              <w:t xml:space="preserve"> accentuated by the COVID-19 pandemic</w:t>
            </w:r>
            <w:r w:rsidR="00F85BA6">
              <w:t>,</w:t>
            </w:r>
            <w:r w:rsidR="00AE6EFA" w:rsidRPr="00AF02D3">
              <w:t xml:space="preserve"> is driving demand for postal </w:t>
            </w:r>
            <w:r w:rsidRPr="00AF02D3">
              <w:t>and courier services</w:t>
            </w:r>
            <w:r w:rsidR="004C18E7" w:rsidRPr="00AF02D3">
              <w:t>.</w:t>
            </w:r>
          </w:p>
        </w:tc>
      </w:tr>
    </w:tbl>
    <w:p w14:paraId="669864EF" w14:textId="77777777" w:rsidR="00534FB9" w:rsidRPr="00754403" w:rsidRDefault="00534FB9" w:rsidP="001137FD">
      <w:pPr>
        <w:pStyle w:val="Heading3"/>
        <w:rPr>
          <w:lang w:eastAsia="en-US"/>
        </w:rPr>
      </w:pPr>
      <w:r w:rsidRPr="00754403">
        <w:rPr>
          <w:lang w:eastAsia="en-US"/>
        </w:rPr>
        <w:lastRenderedPageBreak/>
        <w:t>Transport and support services</w:t>
      </w:r>
    </w:p>
    <w:p w14:paraId="60B88F5C" w14:textId="77777777" w:rsidR="00534FB9" w:rsidRPr="00754403" w:rsidRDefault="00534FB9" w:rsidP="001137FD">
      <w:pPr>
        <w:pStyle w:val="Heading4"/>
        <w:rPr>
          <w:lang w:eastAsia="en-AU"/>
        </w:rPr>
      </w:pPr>
      <w:r w:rsidRPr="00754403">
        <w:rPr>
          <w:lang w:eastAsia="en-AU"/>
        </w:rPr>
        <w:t>Road and rail</w:t>
      </w:r>
    </w:p>
    <w:p w14:paraId="77EE27C7" w14:textId="484643A0" w:rsidR="00054EAE" w:rsidRPr="00754403" w:rsidRDefault="00534FB9" w:rsidP="001137FD">
      <w:pPr>
        <w:suppressAutoHyphens/>
        <w:rPr>
          <w:rFonts w:eastAsia="Times New Roman" w:cs="Times New Roman"/>
          <w:color w:val="000000"/>
          <w:szCs w:val="19"/>
          <w:lang w:eastAsia="en-AU"/>
        </w:rPr>
      </w:pPr>
      <w:r w:rsidRPr="00754403">
        <w:rPr>
          <w:rFonts w:eastAsia="Times New Roman" w:cs="Times New Roman"/>
          <w:color w:val="000000"/>
          <w:szCs w:val="19"/>
          <w:lang w:eastAsia="en-AU"/>
        </w:rPr>
        <w:t>Victoria’s population is</w:t>
      </w:r>
      <w:r w:rsidR="00CF3040">
        <w:rPr>
          <w:rFonts w:eastAsia="Times New Roman" w:cs="Times New Roman"/>
          <w:color w:val="000000"/>
          <w:szCs w:val="19"/>
          <w:lang w:eastAsia="en-AU"/>
        </w:rPr>
        <w:t xml:space="preserve"> </w:t>
      </w:r>
      <w:r w:rsidRPr="00754403">
        <w:rPr>
          <w:rFonts w:eastAsia="Times New Roman" w:cs="Times New Roman"/>
          <w:color w:val="000000"/>
          <w:szCs w:val="19"/>
          <w:lang w:eastAsia="en-AU"/>
        </w:rPr>
        <w:t>expected to reach 11 million by 2056.</w:t>
      </w:r>
      <w:r w:rsidRPr="00754403">
        <w:rPr>
          <w:rFonts w:eastAsia="Times New Roman" w:cs="Times New Roman"/>
          <w:color w:val="000000"/>
          <w:szCs w:val="19"/>
          <w:vertAlign w:val="superscript"/>
          <w:lang w:eastAsia="en-AU"/>
        </w:rPr>
        <w:endnoteReference w:id="49"/>
      </w:r>
      <w:r w:rsidRPr="00754403">
        <w:rPr>
          <w:rFonts w:eastAsia="Times New Roman" w:cs="Times New Roman"/>
          <w:color w:val="000000"/>
          <w:szCs w:val="19"/>
          <w:lang w:eastAsia="en-AU"/>
        </w:rPr>
        <w:t xml:space="preserve"> This will drive demand for significantly more transport services</w:t>
      </w:r>
      <w:r w:rsidR="00CF3040">
        <w:rPr>
          <w:rFonts w:eastAsia="Times New Roman" w:cs="Times New Roman"/>
          <w:color w:val="000000"/>
          <w:szCs w:val="19"/>
          <w:lang w:eastAsia="en-AU"/>
        </w:rPr>
        <w:t>.</w:t>
      </w:r>
      <w:r w:rsidRPr="00754403">
        <w:rPr>
          <w:rFonts w:eastAsia="Times New Roman" w:cs="Times New Roman"/>
          <w:color w:val="000000"/>
          <w:szCs w:val="19"/>
          <w:lang w:eastAsia="en-AU"/>
        </w:rPr>
        <w:t xml:space="preserve"> </w:t>
      </w:r>
      <w:r w:rsidR="00CF3040">
        <w:rPr>
          <w:rFonts w:eastAsia="Times New Roman" w:cs="Times New Roman"/>
          <w:color w:val="000000"/>
          <w:szCs w:val="19"/>
          <w:lang w:eastAsia="en-AU"/>
        </w:rPr>
        <w:t>The</w:t>
      </w:r>
      <w:r w:rsidRPr="00754403">
        <w:rPr>
          <w:rFonts w:eastAsia="Times New Roman" w:cs="Times New Roman"/>
          <w:color w:val="000000"/>
          <w:szCs w:val="19"/>
          <w:lang w:eastAsia="en-AU"/>
        </w:rPr>
        <w:t xml:space="preserve"> Victoria</w:t>
      </w:r>
      <w:r w:rsidR="004A315A">
        <w:rPr>
          <w:rFonts w:eastAsia="Times New Roman" w:cs="Times New Roman"/>
          <w:color w:val="000000"/>
          <w:szCs w:val="19"/>
          <w:lang w:eastAsia="en-AU"/>
        </w:rPr>
        <w:t>n</w:t>
      </w:r>
      <w:r w:rsidRPr="00754403">
        <w:rPr>
          <w:rFonts w:eastAsia="Times New Roman" w:cs="Times New Roman"/>
          <w:color w:val="000000"/>
          <w:szCs w:val="19"/>
          <w:lang w:eastAsia="en-AU"/>
        </w:rPr>
        <w:t xml:space="preserve"> Government </w:t>
      </w:r>
      <w:r w:rsidR="00EC307E">
        <w:rPr>
          <w:rFonts w:eastAsia="Times New Roman" w:cs="Times New Roman"/>
          <w:color w:val="000000"/>
          <w:szCs w:val="19"/>
          <w:lang w:eastAsia="en-AU"/>
        </w:rPr>
        <w:t xml:space="preserve">is </w:t>
      </w:r>
      <w:r w:rsidRPr="00754403">
        <w:rPr>
          <w:rFonts w:eastAsia="Times New Roman" w:cs="Times New Roman"/>
          <w:color w:val="000000"/>
          <w:szCs w:val="19"/>
          <w:lang w:eastAsia="en-AU"/>
        </w:rPr>
        <w:t>investing $80 billion in strategic transport infrastructure to expand and modernise the network.</w:t>
      </w:r>
      <w:r w:rsidRPr="00754403">
        <w:rPr>
          <w:rFonts w:eastAsia="Times New Roman" w:cs="Times New Roman"/>
          <w:color w:val="000000"/>
          <w:szCs w:val="19"/>
          <w:vertAlign w:val="superscript"/>
          <w:lang w:eastAsia="en-AU"/>
        </w:rPr>
        <w:endnoteReference w:id="50"/>
      </w:r>
      <w:r w:rsidRPr="00754403">
        <w:rPr>
          <w:rFonts w:eastAsia="Times New Roman" w:cs="Times New Roman"/>
          <w:color w:val="000000"/>
          <w:szCs w:val="19"/>
          <w:lang w:eastAsia="en-AU"/>
        </w:rPr>
        <w:t xml:space="preserve"> Major transport investments include Regional Rail Renewal, Melbourne Metro, Suburban Rail Loop, North East Link, West Gate Tunnel, level crossing removals and road upgrades to significantly boost network capacity, move more people and freight, improve passenger services and relieve congestion.</w:t>
      </w:r>
      <w:r w:rsidRPr="00754403">
        <w:rPr>
          <w:rFonts w:eastAsia="Times New Roman" w:cs="Times New Roman"/>
          <w:color w:val="000000"/>
          <w:szCs w:val="19"/>
          <w:vertAlign w:val="superscript"/>
          <w:lang w:eastAsia="en-AU"/>
        </w:rPr>
        <w:endnoteReference w:id="51"/>
      </w:r>
      <w:r w:rsidRPr="00754403">
        <w:rPr>
          <w:rFonts w:eastAsia="Times New Roman" w:cs="Times New Roman"/>
          <w:color w:val="000000"/>
          <w:szCs w:val="19"/>
          <w:lang w:eastAsia="en-AU"/>
        </w:rPr>
        <w:t xml:space="preserve"> </w:t>
      </w:r>
      <w:r w:rsidR="00474159">
        <w:rPr>
          <w:rFonts w:eastAsia="Times New Roman" w:cs="Times New Roman"/>
          <w:color w:val="000000"/>
          <w:szCs w:val="19"/>
          <w:lang w:eastAsia="en-AU"/>
        </w:rPr>
        <w:t>T</w:t>
      </w:r>
      <w:r w:rsidRPr="00754403">
        <w:rPr>
          <w:rFonts w:eastAsia="Times New Roman" w:cs="Times New Roman"/>
          <w:color w:val="000000"/>
          <w:szCs w:val="19"/>
          <w:lang w:eastAsia="en-AU"/>
        </w:rPr>
        <w:t xml:space="preserve">he growth in public transport </w:t>
      </w:r>
      <w:r w:rsidR="00474159">
        <w:rPr>
          <w:rFonts w:eastAsia="Times New Roman" w:cs="Times New Roman"/>
          <w:color w:val="000000"/>
          <w:szCs w:val="19"/>
          <w:lang w:eastAsia="en-AU"/>
        </w:rPr>
        <w:t>is expected to</w:t>
      </w:r>
      <w:r w:rsidRPr="00754403">
        <w:rPr>
          <w:rFonts w:eastAsia="Times New Roman" w:cs="Times New Roman"/>
          <w:color w:val="000000"/>
          <w:szCs w:val="19"/>
          <w:lang w:eastAsia="en-AU"/>
        </w:rPr>
        <w:t xml:space="preserve"> require </w:t>
      </w:r>
      <w:r w:rsidR="00B615AC">
        <w:rPr>
          <w:rFonts w:eastAsia="Times New Roman" w:cs="Times New Roman"/>
          <w:color w:val="000000"/>
          <w:szCs w:val="19"/>
          <w:lang w:eastAsia="en-AU"/>
        </w:rPr>
        <w:t xml:space="preserve">around </w:t>
      </w:r>
      <w:r w:rsidRPr="00754403">
        <w:rPr>
          <w:rFonts w:eastAsia="Times New Roman" w:cs="Times New Roman"/>
          <w:color w:val="000000"/>
          <w:szCs w:val="19"/>
          <w:lang w:eastAsia="en-AU"/>
        </w:rPr>
        <w:t xml:space="preserve">150 </w:t>
      </w:r>
      <w:r w:rsidR="00073430">
        <w:rPr>
          <w:rFonts w:eastAsia="Times New Roman" w:cs="Times New Roman"/>
          <w:color w:val="000000"/>
          <w:szCs w:val="19"/>
          <w:lang w:eastAsia="en-AU"/>
        </w:rPr>
        <w:t xml:space="preserve">new </w:t>
      </w:r>
      <w:r w:rsidRPr="00754403">
        <w:rPr>
          <w:rFonts w:eastAsia="Times New Roman" w:cs="Times New Roman"/>
          <w:color w:val="000000"/>
          <w:szCs w:val="19"/>
          <w:lang w:eastAsia="en-AU"/>
        </w:rPr>
        <w:t xml:space="preserve">drivers per year for </w:t>
      </w:r>
      <w:r w:rsidR="009E7DCE">
        <w:rPr>
          <w:rFonts w:eastAsia="Times New Roman" w:cs="Times New Roman"/>
          <w:color w:val="000000"/>
          <w:szCs w:val="19"/>
          <w:lang w:eastAsia="en-AU"/>
        </w:rPr>
        <w:t xml:space="preserve">the </w:t>
      </w:r>
      <w:r w:rsidRPr="00754403">
        <w:rPr>
          <w:rFonts w:eastAsia="Times New Roman" w:cs="Times New Roman"/>
          <w:color w:val="000000"/>
          <w:szCs w:val="19"/>
          <w:lang w:eastAsia="en-AU"/>
        </w:rPr>
        <w:t>next 3 years.</w:t>
      </w:r>
      <w:r w:rsidRPr="00754403">
        <w:rPr>
          <w:rFonts w:eastAsia="Times New Roman" w:cs="Times New Roman"/>
          <w:color w:val="000000"/>
          <w:szCs w:val="19"/>
          <w:vertAlign w:val="superscript"/>
          <w:lang w:eastAsia="en-AU"/>
        </w:rPr>
        <w:endnoteReference w:id="52"/>
      </w:r>
      <w:r w:rsidRPr="00754403">
        <w:rPr>
          <w:rFonts w:eastAsia="Times New Roman" w:cs="Times New Roman"/>
          <w:color w:val="000000"/>
          <w:szCs w:val="19"/>
          <w:lang w:eastAsia="en-AU"/>
        </w:rPr>
        <w:t xml:space="preserve"> An increase in e</w:t>
      </w:r>
      <w:r w:rsidR="00041E06">
        <w:rPr>
          <w:rFonts w:eastAsia="Times New Roman" w:cs="Times New Roman"/>
          <w:color w:val="000000"/>
          <w:szCs w:val="19"/>
          <w:lang w:eastAsia="en-AU"/>
        </w:rPr>
        <w:t>C</w:t>
      </w:r>
      <w:r w:rsidRPr="00754403">
        <w:rPr>
          <w:rFonts w:eastAsia="Times New Roman" w:cs="Times New Roman"/>
          <w:color w:val="000000"/>
          <w:szCs w:val="19"/>
          <w:lang w:eastAsia="en-AU"/>
        </w:rPr>
        <w:t xml:space="preserve">ommerce is also requiring businesses </w:t>
      </w:r>
      <w:r w:rsidR="00B901E7">
        <w:rPr>
          <w:rFonts w:eastAsia="Times New Roman" w:cs="Times New Roman"/>
          <w:color w:val="000000"/>
          <w:szCs w:val="19"/>
          <w:lang w:eastAsia="en-AU"/>
        </w:rPr>
        <w:t xml:space="preserve">to </w:t>
      </w:r>
      <w:r w:rsidR="00F509AB">
        <w:rPr>
          <w:rFonts w:eastAsia="Times New Roman" w:cs="Times New Roman"/>
          <w:color w:val="000000"/>
          <w:szCs w:val="19"/>
          <w:lang w:eastAsia="en-AU"/>
        </w:rPr>
        <w:t xml:space="preserve">focus more on </w:t>
      </w:r>
      <w:r w:rsidR="002C39B5">
        <w:rPr>
          <w:rFonts w:eastAsia="Times New Roman" w:cs="Times New Roman"/>
          <w:color w:val="000000"/>
          <w:szCs w:val="19"/>
          <w:lang w:eastAsia="en-AU"/>
        </w:rPr>
        <w:t xml:space="preserve">their </w:t>
      </w:r>
      <w:r w:rsidRPr="00754403">
        <w:rPr>
          <w:rFonts w:eastAsia="Times New Roman" w:cs="Times New Roman"/>
          <w:color w:val="000000"/>
          <w:szCs w:val="19"/>
          <w:lang w:eastAsia="en-AU"/>
        </w:rPr>
        <w:t xml:space="preserve">transport services </w:t>
      </w:r>
      <w:r w:rsidR="002C39B5">
        <w:rPr>
          <w:rFonts w:eastAsia="Times New Roman" w:cs="Times New Roman"/>
          <w:color w:val="000000"/>
          <w:szCs w:val="19"/>
          <w:lang w:eastAsia="en-AU"/>
        </w:rPr>
        <w:t>capabilities</w:t>
      </w:r>
      <w:r w:rsidRPr="00754403">
        <w:rPr>
          <w:rFonts w:eastAsia="Times New Roman" w:cs="Times New Roman"/>
          <w:color w:val="000000"/>
          <w:szCs w:val="19"/>
          <w:lang w:eastAsia="en-AU"/>
        </w:rPr>
        <w:t xml:space="preserve">. </w:t>
      </w:r>
    </w:p>
    <w:p w14:paraId="47695F4C" w14:textId="77777777" w:rsidR="00534FB9" w:rsidRPr="00754403" w:rsidRDefault="00534FB9" w:rsidP="001137FD">
      <w:pPr>
        <w:pStyle w:val="Heading4"/>
        <w:rPr>
          <w:lang w:eastAsia="en-AU"/>
        </w:rPr>
      </w:pPr>
      <w:r w:rsidRPr="00754403">
        <w:rPr>
          <w:lang w:eastAsia="en-AU"/>
        </w:rPr>
        <w:t>Air</w:t>
      </w:r>
    </w:p>
    <w:p w14:paraId="3079B80F" w14:textId="6554C3B5" w:rsidR="00534FB9" w:rsidRPr="00754403" w:rsidRDefault="00534FB9" w:rsidP="001137FD">
      <w:pPr>
        <w:suppressAutoHyphens/>
        <w:rPr>
          <w:rFonts w:eastAsia="Times New Roman" w:cs="Times New Roman"/>
          <w:color w:val="000000"/>
          <w:szCs w:val="19"/>
          <w:lang w:eastAsia="en-AU"/>
        </w:rPr>
      </w:pPr>
      <w:r w:rsidRPr="00754403">
        <w:rPr>
          <w:rFonts w:eastAsia="Times New Roman" w:cs="Times New Roman"/>
          <w:color w:val="000000"/>
          <w:szCs w:val="19"/>
          <w:lang w:eastAsia="en-AU"/>
        </w:rPr>
        <w:t xml:space="preserve">The aviation sector </w:t>
      </w:r>
      <w:r w:rsidR="007937EF">
        <w:rPr>
          <w:rFonts w:eastAsia="Times New Roman" w:cs="Times New Roman"/>
          <w:color w:val="000000"/>
          <w:szCs w:val="19"/>
          <w:lang w:eastAsia="en-AU"/>
        </w:rPr>
        <w:t>was</w:t>
      </w:r>
      <w:r w:rsidRPr="00754403">
        <w:rPr>
          <w:rFonts w:eastAsia="Times New Roman" w:cs="Times New Roman"/>
          <w:color w:val="000000"/>
          <w:szCs w:val="19"/>
          <w:lang w:eastAsia="en-AU"/>
        </w:rPr>
        <w:t xml:space="preserve"> disproportionately affected by COVID-19, with </w:t>
      </w:r>
      <w:r w:rsidR="005B0C68">
        <w:rPr>
          <w:rFonts w:eastAsia="Times New Roman" w:cs="Times New Roman"/>
          <w:color w:val="000000"/>
          <w:szCs w:val="19"/>
          <w:lang w:eastAsia="en-AU"/>
        </w:rPr>
        <w:t xml:space="preserve">passenger numbers in July 2021 plunging to 23 percent of pre-pandemic levels, after recovering to a peak of 68 percent of pre-pandemic levels in </w:t>
      </w:r>
      <w:r w:rsidR="00012578">
        <w:rPr>
          <w:rFonts w:eastAsia="Times New Roman" w:cs="Times New Roman"/>
          <w:color w:val="000000"/>
          <w:szCs w:val="19"/>
          <w:lang w:eastAsia="en-AU"/>
        </w:rPr>
        <w:t>April 2021</w:t>
      </w:r>
      <w:r w:rsidRPr="00754403">
        <w:rPr>
          <w:rFonts w:eastAsia="Times New Roman" w:cs="Times New Roman"/>
          <w:color w:val="000000"/>
          <w:szCs w:val="19"/>
          <w:lang w:eastAsia="en-AU"/>
        </w:rPr>
        <w:t>.</w:t>
      </w:r>
      <w:r w:rsidR="0069727E">
        <w:rPr>
          <w:rStyle w:val="EndnoteReference"/>
          <w:rFonts w:eastAsia="Times New Roman" w:cs="Times New Roman"/>
          <w:szCs w:val="19"/>
          <w:lang w:eastAsia="en-AU"/>
        </w:rPr>
        <w:endnoteReference w:id="53"/>
      </w:r>
      <w:r w:rsidRPr="00754403">
        <w:rPr>
          <w:rFonts w:eastAsia="Times New Roman" w:cs="Times New Roman"/>
          <w:color w:val="000000"/>
          <w:szCs w:val="19"/>
          <w:lang w:eastAsia="en-AU"/>
        </w:rPr>
        <w:t xml:space="preserve"> However, the sector has been able to </w:t>
      </w:r>
      <w:r w:rsidR="007D3DAF">
        <w:rPr>
          <w:rFonts w:eastAsia="Times New Roman" w:cs="Times New Roman"/>
          <w:color w:val="000000"/>
          <w:szCs w:val="19"/>
          <w:lang w:eastAsia="en-AU"/>
        </w:rPr>
        <w:t>start the</w:t>
      </w:r>
      <w:r w:rsidRPr="00754403">
        <w:rPr>
          <w:rFonts w:eastAsia="Times New Roman" w:cs="Times New Roman"/>
          <w:color w:val="000000"/>
          <w:szCs w:val="19"/>
          <w:lang w:eastAsia="en-AU"/>
        </w:rPr>
        <w:t xml:space="preserve"> recovery process</w:t>
      </w:r>
      <w:r w:rsidR="002A52B1">
        <w:rPr>
          <w:rFonts w:eastAsia="Times New Roman" w:cs="Times New Roman"/>
          <w:color w:val="000000"/>
          <w:szCs w:val="19"/>
          <w:lang w:eastAsia="en-AU"/>
        </w:rPr>
        <w:t xml:space="preserve">, with Qantas expecting domestic capacity to be </w:t>
      </w:r>
      <w:r w:rsidR="00691585">
        <w:rPr>
          <w:rFonts w:eastAsia="Times New Roman" w:cs="Times New Roman"/>
          <w:color w:val="000000"/>
          <w:szCs w:val="19"/>
          <w:lang w:eastAsia="en-AU"/>
        </w:rPr>
        <w:t>at</w:t>
      </w:r>
      <w:r w:rsidRPr="00754403">
        <w:rPr>
          <w:rFonts w:eastAsia="Times New Roman" w:cs="Times New Roman"/>
          <w:color w:val="000000"/>
          <w:szCs w:val="19"/>
          <w:lang w:eastAsia="en-AU"/>
        </w:rPr>
        <w:t xml:space="preserve"> 102</w:t>
      </w:r>
      <w:r w:rsidR="00327C53">
        <w:rPr>
          <w:rFonts w:eastAsia="Times New Roman" w:cs="Times New Roman"/>
          <w:color w:val="000000"/>
          <w:szCs w:val="19"/>
          <w:lang w:eastAsia="en-AU"/>
        </w:rPr>
        <w:t xml:space="preserve"> per cent</w:t>
      </w:r>
      <w:r w:rsidRPr="00754403">
        <w:rPr>
          <w:rFonts w:eastAsia="Times New Roman" w:cs="Times New Roman"/>
          <w:color w:val="000000"/>
          <w:szCs w:val="19"/>
          <w:lang w:eastAsia="en-AU"/>
        </w:rPr>
        <w:t xml:space="preserve"> pre-pandemic levels by </w:t>
      </w:r>
      <w:r w:rsidR="00012578">
        <w:rPr>
          <w:rFonts w:eastAsia="Times New Roman" w:cs="Times New Roman"/>
          <w:color w:val="000000"/>
          <w:szCs w:val="19"/>
          <w:lang w:eastAsia="en-AU"/>
        </w:rPr>
        <w:t xml:space="preserve">the </w:t>
      </w:r>
      <w:r w:rsidR="00FA5304">
        <w:rPr>
          <w:rFonts w:eastAsia="Times New Roman" w:cs="Times New Roman"/>
          <w:color w:val="000000"/>
          <w:szCs w:val="19"/>
          <w:lang w:eastAsia="en-AU"/>
        </w:rPr>
        <w:t xml:space="preserve">third </w:t>
      </w:r>
      <w:r w:rsidRPr="00754403">
        <w:rPr>
          <w:rFonts w:eastAsia="Times New Roman" w:cs="Times New Roman"/>
          <w:color w:val="000000"/>
          <w:szCs w:val="19"/>
          <w:lang w:eastAsia="en-AU"/>
        </w:rPr>
        <w:t>quarter 2022</w:t>
      </w:r>
      <w:r w:rsidR="00691585">
        <w:rPr>
          <w:rFonts w:eastAsia="Times New Roman" w:cs="Times New Roman"/>
          <w:color w:val="000000"/>
          <w:szCs w:val="19"/>
          <w:lang w:eastAsia="en-AU"/>
        </w:rPr>
        <w:t xml:space="preserve"> and</w:t>
      </w:r>
      <w:r w:rsidRPr="00754403">
        <w:rPr>
          <w:rFonts w:eastAsia="Times New Roman" w:cs="Times New Roman"/>
          <w:color w:val="000000"/>
          <w:szCs w:val="19"/>
          <w:lang w:eastAsia="en-AU"/>
        </w:rPr>
        <w:t xml:space="preserve"> 117</w:t>
      </w:r>
      <w:r w:rsidR="00327C53">
        <w:rPr>
          <w:rFonts w:eastAsia="Times New Roman" w:cs="Times New Roman"/>
          <w:color w:val="000000"/>
          <w:szCs w:val="19"/>
          <w:lang w:eastAsia="en-AU"/>
        </w:rPr>
        <w:t xml:space="preserve"> per cent</w:t>
      </w:r>
      <w:r w:rsidRPr="00754403">
        <w:rPr>
          <w:rFonts w:eastAsia="Times New Roman" w:cs="Times New Roman"/>
          <w:color w:val="000000"/>
          <w:szCs w:val="19"/>
          <w:lang w:eastAsia="en-AU"/>
        </w:rPr>
        <w:t xml:space="preserve"> in the final months of the year.</w:t>
      </w:r>
      <w:r w:rsidRPr="00754403">
        <w:rPr>
          <w:rFonts w:eastAsia="Times New Roman" w:cs="Times New Roman"/>
          <w:color w:val="000000"/>
          <w:szCs w:val="19"/>
          <w:vertAlign w:val="superscript"/>
          <w:lang w:eastAsia="en-AU"/>
        </w:rPr>
        <w:endnoteReference w:id="54"/>
      </w:r>
    </w:p>
    <w:p w14:paraId="4896DBEF" w14:textId="77777777" w:rsidR="00534FB9" w:rsidRPr="00754403" w:rsidRDefault="00534FB9" w:rsidP="00C96128">
      <w:pPr>
        <w:pStyle w:val="Heading4"/>
        <w:numPr>
          <w:ilvl w:val="0"/>
          <w:numId w:val="0"/>
        </w:numPr>
        <w:rPr>
          <w:lang w:eastAsia="en-AU"/>
        </w:rPr>
      </w:pPr>
      <w:r w:rsidRPr="00754403">
        <w:rPr>
          <w:lang w:eastAsia="en-AU"/>
        </w:rPr>
        <w:t>Water</w:t>
      </w:r>
    </w:p>
    <w:p w14:paraId="5893225B" w14:textId="28D927EC" w:rsidR="00255795" w:rsidRDefault="00534FB9" w:rsidP="001137FD">
      <w:pPr>
        <w:suppressAutoHyphens/>
        <w:rPr>
          <w:rFonts w:eastAsia="Times New Roman" w:cs="Times New Roman"/>
          <w:color w:val="000000"/>
          <w:szCs w:val="19"/>
          <w:lang w:eastAsia="en-AU"/>
        </w:rPr>
      </w:pPr>
      <w:r w:rsidRPr="00754403">
        <w:rPr>
          <w:rFonts w:eastAsia="Times New Roman" w:cs="Times New Roman"/>
          <w:color w:val="000000"/>
          <w:szCs w:val="19"/>
          <w:lang w:eastAsia="en-AU"/>
        </w:rPr>
        <w:t>The Port of Melbourne (the Port) is Australia’s largest container, automotive and general cargo port, and demand for port services</w:t>
      </w:r>
      <w:r w:rsidR="002F550B">
        <w:rPr>
          <w:rFonts w:eastAsia="Times New Roman" w:cs="Times New Roman"/>
          <w:color w:val="000000"/>
          <w:szCs w:val="19"/>
          <w:lang w:eastAsia="en-AU"/>
        </w:rPr>
        <w:t xml:space="preserve"> is predicted</w:t>
      </w:r>
      <w:r w:rsidRPr="00754403">
        <w:rPr>
          <w:rFonts w:eastAsia="Times New Roman" w:cs="Times New Roman"/>
          <w:color w:val="000000"/>
          <w:szCs w:val="19"/>
          <w:lang w:eastAsia="en-AU"/>
        </w:rPr>
        <w:t xml:space="preserve"> </w:t>
      </w:r>
      <w:r w:rsidR="007D3DAF">
        <w:rPr>
          <w:rFonts w:eastAsia="Times New Roman" w:cs="Times New Roman"/>
          <w:color w:val="000000"/>
          <w:szCs w:val="19"/>
          <w:lang w:eastAsia="en-AU"/>
        </w:rPr>
        <w:t>to grow</w:t>
      </w:r>
      <w:r w:rsidRPr="00754403">
        <w:rPr>
          <w:rFonts w:eastAsia="Times New Roman" w:cs="Times New Roman"/>
          <w:color w:val="000000"/>
          <w:szCs w:val="19"/>
          <w:lang w:eastAsia="en-AU"/>
        </w:rPr>
        <w:t xml:space="preserve"> in line with population growth and increases in interstate and international trade.</w:t>
      </w:r>
      <w:r w:rsidRPr="00754403">
        <w:rPr>
          <w:rFonts w:eastAsia="Times New Roman" w:cs="Times New Roman"/>
          <w:color w:val="000000"/>
          <w:szCs w:val="19"/>
          <w:vertAlign w:val="superscript"/>
          <w:lang w:eastAsia="en-AU"/>
        </w:rPr>
        <w:endnoteReference w:id="55"/>
      </w:r>
      <w:r w:rsidRPr="00754403">
        <w:rPr>
          <w:rFonts w:eastAsia="Times New Roman" w:cs="Times New Roman"/>
          <w:color w:val="000000"/>
          <w:szCs w:val="19"/>
          <w:lang w:eastAsia="en-AU"/>
        </w:rPr>
        <w:t xml:space="preserve"> Forecasts point to a 50</w:t>
      </w:r>
      <w:r w:rsidR="00220B0F">
        <w:rPr>
          <w:rFonts w:eastAsia="Times New Roman" w:cs="Times New Roman"/>
          <w:color w:val="000000"/>
          <w:szCs w:val="19"/>
          <w:lang w:eastAsia="en-AU"/>
        </w:rPr>
        <w:t xml:space="preserve"> per cent</w:t>
      </w:r>
      <w:r w:rsidRPr="00754403">
        <w:rPr>
          <w:rFonts w:eastAsia="Times New Roman" w:cs="Times New Roman"/>
          <w:color w:val="000000"/>
          <w:szCs w:val="19"/>
          <w:lang w:eastAsia="en-AU"/>
        </w:rPr>
        <w:t xml:space="preserve"> increase in the annual number of commercial vessel visits to the Port expected between 2019 and 2050</w:t>
      </w:r>
      <w:r w:rsidR="00AD7634">
        <w:rPr>
          <w:rFonts w:eastAsia="Times New Roman" w:cs="Times New Roman"/>
          <w:color w:val="000000"/>
          <w:szCs w:val="19"/>
          <w:lang w:eastAsia="en-AU"/>
        </w:rPr>
        <w:t>, driving demand for</w:t>
      </w:r>
      <w:r w:rsidR="00B85BDF">
        <w:rPr>
          <w:rFonts w:eastAsia="Times New Roman" w:cs="Times New Roman"/>
          <w:color w:val="000000"/>
          <w:szCs w:val="19"/>
          <w:lang w:eastAsia="en-AU"/>
        </w:rPr>
        <w:t xml:space="preserve"> workers in this sector</w:t>
      </w:r>
      <w:r w:rsidRPr="00754403">
        <w:rPr>
          <w:rFonts w:eastAsia="Times New Roman" w:cs="Times New Roman"/>
          <w:color w:val="000000"/>
          <w:szCs w:val="19"/>
          <w:lang w:eastAsia="en-AU"/>
        </w:rPr>
        <w:t>.</w:t>
      </w:r>
      <w:r w:rsidRPr="00754403">
        <w:rPr>
          <w:rFonts w:eastAsia="Times New Roman" w:cs="Times New Roman"/>
          <w:color w:val="000000"/>
          <w:szCs w:val="19"/>
          <w:vertAlign w:val="superscript"/>
          <w:lang w:eastAsia="en-AU"/>
        </w:rPr>
        <w:endnoteReference w:id="56"/>
      </w:r>
    </w:p>
    <w:p w14:paraId="59AA7841" w14:textId="55C2B7D2" w:rsidR="00534FB9" w:rsidRPr="00754403" w:rsidRDefault="00534FB9" w:rsidP="001137FD">
      <w:pPr>
        <w:pStyle w:val="Heading3"/>
        <w:rPr>
          <w:lang w:eastAsia="en-AU"/>
        </w:rPr>
      </w:pPr>
      <w:r w:rsidRPr="00754403">
        <w:rPr>
          <w:lang w:eastAsia="en-AU"/>
        </w:rPr>
        <w:t>Warehousing and storage services</w:t>
      </w:r>
    </w:p>
    <w:p w14:paraId="6A01508E" w14:textId="1CF3E2ED" w:rsidR="00501DC5" w:rsidRDefault="00DE519D" w:rsidP="001137FD">
      <w:pPr>
        <w:rPr>
          <w:lang w:eastAsia="en-AU"/>
        </w:rPr>
      </w:pPr>
      <w:r>
        <w:rPr>
          <w:lang w:eastAsia="en-AU"/>
        </w:rPr>
        <w:t>The online shopping boom</w:t>
      </w:r>
      <w:r w:rsidR="00534FB9" w:rsidRPr="00754403">
        <w:rPr>
          <w:lang w:eastAsia="en-AU"/>
        </w:rPr>
        <w:t xml:space="preserve"> has required both small and large companies to accelerate their capacity to deliver in the e</w:t>
      </w:r>
      <w:r w:rsidR="00041E06">
        <w:rPr>
          <w:lang w:eastAsia="en-AU"/>
        </w:rPr>
        <w:t>C</w:t>
      </w:r>
      <w:r w:rsidR="00534FB9" w:rsidRPr="00754403">
        <w:rPr>
          <w:lang w:eastAsia="en-AU"/>
        </w:rPr>
        <w:t>ommerce market</w:t>
      </w:r>
      <w:r w:rsidR="00530BCF">
        <w:rPr>
          <w:lang w:eastAsia="en-AU"/>
        </w:rPr>
        <w:t>. T</w:t>
      </w:r>
      <w:r w:rsidR="00534FB9" w:rsidRPr="00754403">
        <w:rPr>
          <w:lang w:eastAsia="en-AU"/>
        </w:rPr>
        <w:t>h</w:t>
      </w:r>
      <w:r w:rsidR="00530BCF">
        <w:rPr>
          <w:lang w:eastAsia="en-AU"/>
        </w:rPr>
        <w:t>is has</w:t>
      </w:r>
      <w:r w:rsidR="00534FB9" w:rsidRPr="00754403">
        <w:rPr>
          <w:lang w:eastAsia="en-AU"/>
        </w:rPr>
        <w:t xml:space="preserve"> flow</w:t>
      </w:r>
      <w:r w:rsidR="00B829A0">
        <w:rPr>
          <w:lang w:eastAsia="en-AU"/>
        </w:rPr>
        <w:t>-</w:t>
      </w:r>
      <w:r w:rsidR="00534FB9" w:rsidRPr="00754403">
        <w:rPr>
          <w:lang w:eastAsia="en-AU"/>
        </w:rPr>
        <w:t xml:space="preserve">on effects </w:t>
      </w:r>
      <w:r w:rsidR="00C91232">
        <w:rPr>
          <w:lang w:eastAsia="en-AU"/>
        </w:rPr>
        <w:t>with</w:t>
      </w:r>
      <w:r w:rsidR="00534FB9" w:rsidRPr="00754403">
        <w:rPr>
          <w:lang w:eastAsia="en-AU"/>
        </w:rPr>
        <w:t xml:space="preserve"> the need for additional facilities to store their stock locally.</w:t>
      </w:r>
      <w:r w:rsidR="00534FB9" w:rsidRPr="00754403">
        <w:rPr>
          <w:vertAlign w:val="superscript"/>
          <w:lang w:eastAsia="en-AU"/>
        </w:rPr>
        <w:endnoteReference w:id="57"/>
      </w:r>
      <w:r w:rsidR="00534FB9" w:rsidRPr="00754403">
        <w:rPr>
          <w:lang w:eastAsia="en-AU"/>
        </w:rPr>
        <w:t xml:space="preserve"> The Port of Melbourne forecasts that total container trade volumes will grow over the long</w:t>
      </w:r>
      <w:r w:rsidR="00541F81">
        <w:rPr>
          <w:lang w:eastAsia="en-AU"/>
        </w:rPr>
        <w:t>-</w:t>
      </w:r>
      <w:r w:rsidR="00534FB9" w:rsidRPr="00754403">
        <w:rPr>
          <w:lang w:eastAsia="en-AU"/>
        </w:rPr>
        <w:t>term by 3.5</w:t>
      </w:r>
      <w:r w:rsidR="00220B0F">
        <w:rPr>
          <w:lang w:eastAsia="en-AU"/>
        </w:rPr>
        <w:t xml:space="preserve"> per cent</w:t>
      </w:r>
      <w:r w:rsidR="00534FB9" w:rsidRPr="00754403">
        <w:rPr>
          <w:lang w:eastAsia="en-AU"/>
        </w:rPr>
        <w:t xml:space="preserve"> per annum, from 3 million </w:t>
      </w:r>
      <w:r w:rsidR="00EF6BBA">
        <w:rPr>
          <w:lang w:eastAsia="en-AU"/>
        </w:rPr>
        <w:t>twenty-foot equivalent unit</w:t>
      </w:r>
      <w:r w:rsidR="00A21436">
        <w:rPr>
          <w:lang w:eastAsia="en-AU"/>
        </w:rPr>
        <w:t>s</w:t>
      </w:r>
      <w:r w:rsidR="00EF6BBA">
        <w:rPr>
          <w:lang w:eastAsia="en-AU"/>
        </w:rPr>
        <w:t xml:space="preserve"> (TEU)</w:t>
      </w:r>
      <w:r w:rsidR="00534FB9" w:rsidRPr="00754403">
        <w:rPr>
          <w:lang w:eastAsia="en-AU"/>
        </w:rPr>
        <w:t xml:space="preserve"> in 2019 to around 8.9 million TEU by 2050.</w:t>
      </w:r>
      <w:r w:rsidR="00534FB9" w:rsidRPr="00754403">
        <w:rPr>
          <w:vertAlign w:val="superscript"/>
          <w:lang w:eastAsia="en-AU"/>
        </w:rPr>
        <w:endnoteReference w:id="58"/>
      </w:r>
      <w:r w:rsidR="00534FB9" w:rsidRPr="00754403">
        <w:rPr>
          <w:lang w:eastAsia="en-AU"/>
        </w:rPr>
        <w:t xml:space="preserve"> </w:t>
      </w:r>
    </w:p>
    <w:p w14:paraId="7BD44E05" w14:textId="1388FDE0" w:rsidR="00534FB9" w:rsidRPr="00754403" w:rsidRDefault="00534FB9" w:rsidP="001137FD">
      <w:pPr>
        <w:rPr>
          <w:lang w:eastAsia="en-AU"/>
        </w:rPr>
      </w:pPr>
      <w:r w:rsidRPr="00754403">
        <w:rPr>
          <w:lang w:eastAsia="en-AU"/>
        </w:rPr>
        <w:t>New technologies are driving significant change in the sector</w:t>
      </w:r>
      <w:r w:rsidR="00E0595C">
        <w:rPr>
          <w:lang w:eastAsia="en-AU"/>
        </w:rPr>
        <w:t>. A</w:t>
      </w:r>
      <w:r w:rsidRPr="00754403">
        <w:rPr>
          <w:lang w:eastAsia="en-AU"/>
        </w:rPr>
        <w:t xml:space="preserve">rtificial intelligence, </w:t>
      </w:r>
      <w:r w:rsidR="00E0595C">
        <w:rPr>
          <w:lang w:eastAsia="en-AU"/>
        </w:rPr>
        <w:t xml:space="preserve">the </w:t>
      </w:r>
      <w:r w:rsidRPr="00754403">
        <w:rPr>
          <w:lang w:eastAsia="en-AU"/>
        </w:rPr>
        <w:t xml:space="preserve">Internet of Things, blockchain and analytics </w:t>
      </w:r>
      <w:r w:rsidR="00E0595C">
        <w:rPr>
          <w:lang w:eastAsia="en-AU"/>
        </w:rPr>
        <w:t xml:space="preserve">technologies are being deployed </w:t>
      </w:r>
      <w:r w:rsidRPr="00754403">
        <w:rPr>
          <w:lang w:eastAsia="en-AU"/>
        </w:rPr>
        <w:t xml:space="preserve">to </w:t>
      </w:r>
      <w:proofErr w:type="spellStart"/>
      <w:r w:rsidRPr="00754403">
        <w:rPr>
          <w:lang w:eastAsia="en-AU"/>
        </w:rPr>
        <w:t>minimise</w:t>
      </w:r>
      <w:proofErr w:type="spellEnd"/>
      <w:r w:rsidRPr="00754403">
        <w:rPr>
          <w:lang w:eastAsia="en-AU"/>
        </w:rPr>
        <w:t xml:space="preserve"> </w:t>
      </w:r>
      <w:proofErr w:type="spellStart"/>
      <w:r w:rsidRPr="00754403">
        <w:rPr>
          <w:lang w:eastAsia="en-AU"/>
        </w:rPr>
        <w:t>labour</w:t>
      </w:r>
      <w:proofErr w:type="spellEnd"/>
      <w:r w:rsidRPr="00754403">
        <w:rPr>
          <w:lang w:eastAsia="en-AU"/>
        </w:rPr>
        <w:t xml:space="preserve">, </w:t>
      </w:r>
      <w:proofErr w:type="spellStart"/>
      <w:r w:rsidRPr="00754403">
        <w:rPr>
          <w:lang w:eastAsia="en-AU"/>
        </w:rPr>
        <w:t>optimise</w:t>
      </w:r>
      <w:proofErr w:type="spellEnd"/>
      <w:r w:rsidRPr="00754403">
        <w:rPr>
          <w:lang w:eastAsia="en-AU"/>
        </w:rPr>
        <w:t xml:space="preserve"> warehouse operations and better predict consumer demand</w:t>
      </w:r>
      <w:r w:rsidR="00763579">
        <w:rPr>
          <w:lang w:eastAsia="en-AU"/>
        </w:rPr>
        <w:t>. This will</w:t>
      </w:r>
      <w:r w:rsidRPr="00754403">
        <w:rPr>
          <w:lang w:eastAsia="en-AU"/>
        </w:rPr>
        <w:t xml:space="preserve"> allow </w:t>
      </w:r>
      <w:r w:rsidR="00763579">
        <w:rPr>
          <w:lang w:eastAsia="en-AU"/>
        </w:rPr>
        <w:t xml:space="preserve">warehousing companies to better </w:t>
      </w:r>
      <w:r w:rsidRPr="00754403">
        <w:rPr>
          <w:lang w:eastAsia="en-AU"/>
        </w:rPr>
        <w:t>determine the services that will be needed and the locations that will be required.</w:t>
      </w:r>
      <w:r w:rsidRPr="00754403">
        <w:rPr>
          <w:vertAlign w:val="superscript"/>
          <w:lang w:eastAsia="en-AU"/>
        </w:rPr>
        <w:endnoteReference w:id="59"/>
      </w:r>
    </w:p>
    <w:p w14:paraId="1AC2120D" w14:textId="79005EF8" w:rsidR="00534FB9" w:rsidRDefault="00501DC5" w:rsidP="001137FD">
      <w:pPr>
        <w:rPr>
          <w:lang w:eastAsia="en-AU"/>
        </w:rPr>
      </w:pPr>
      <w:r>
        <w:rPr>
          <w:lang w:eastAsia="en-AU"/>
        </w:rPr>
        <w:t>An</w:t>
      </w:r>
      <w:r w:rsidR="00534FB9" w:rsidRPr="00754403">
        <w:rPr>
          <w:lang w:eastAsia="en-AU"/>
        </w:rPr>
        <w:t xml:space="preserve"> increased interest from companies in reverse logistics and closed</w:t>
      </w:r>
      <w:r w:rsidR="00BE71A1">
        <w:rPr>
          <w:lang w:eastAsia="en-AU"/>
        </w:rPr>
        <w:t>-</w:t>
      </w:r>
      <w:r w:rsidR="00534FB9" w:rsidRPr="00754403">
        <w:rPr>
          <w:lang w:eastAsia="en-AU"/>
        </w:rPr>
        <w:t>loo</w:t>
      </w:r>
      <w:r w:rsidR="00BE71A1">
        <w:rPr>
          <w:lang w:eastAsia="en-AU"/>
        </w:rPr>
        <w:t>p</w:t>
      </w:r>
      <w:r w:rsidR="00534FB9" w:rsidRPr="00754403">
        <w:rPr>
          <w:lang w:eastAsia="en-AU"/>
        </w:rPr>
        <w:t xml:space="preserve"> supply chains </w:t>
      </w:r>
      <w:r>
        <w:rPr>
          <w:lang w:eastAsia="en-AU"/>
        </w:rPr>
        <w:t xml:space="preserve">is </w:t>
      </w:r>
      <w:r w:rsidR="00534FB9" w:rsidRPr="00754403">
        <w:rPr>
          <w:lang w:eastAsia="en-AU"/>
        </w:rPr>
        <w:t>helping to reduce carbon emissions and improve air quality.</w:t>
      </w:r>
      <w:r w:rsidR="00534FB9" w:rsidRPr="00754403">
        <w:rPr>
          <w:vertAlign w:val="superscript"/>
          <w:lang w:eastAsia="en-AU"/>
        </w:rPr>
        <w:endnoteReference w:id="60"/>
      </w:r>
      <w:r w:rsidR="00534FB9" w:rsidRPr="00754403">
        <w:rPr>
          <w:lang w:eastAsia="en-AU"/>
        </w:rPr>
        <w:t xml:space="preserve"> Businesses that adapt to this change are likely to see increased demand as environmental impacts increasingly influence consumer purchasing decisions.</w:t>
      </w:r>
      <w:r w:rsidR="00534FB9" w:rsidRPr="00754403">
        <w:rPr>
          <w:vertAlign w:val="superscript"/>
          <w:lang w:eastAsia="en-AU"/>
        </w:rPr>
        <w:endnoteReference w:id="61"/>
      </w:r>
    </w:p>
    <w:p w14:paraId="759B2B18" w14:textId="5CD12497" w:rsidR="00534FB9" w:rsidRDefault="00534FB9" w:rsidP="001137FD">
      <w:pPr>
        <w:rPr>
          <w:lang w:eastAsia="en-AU"/>
        </w:rPr>
      </w:pPr>
    </w:p>
    <w:p w14:paraId="5E758BD8" w14:textId="77777777" w:rsidR="00534FB9" w:rsidRPr="00754403" w:rsidRDefault="00534FB9" w:rsidP="001137FD">
      <w:pPr>
        <w:rPr>
          <w:lang w:eastAsia="en-AU"/>
        </w:rPr>
      </w:pPr>
    </w:p>
    <w:p w14:paraId="223B367F" w14:textId="77777777" w:rsidR="00534FB9" w:rsidRPr="00754403" w:rsidRDefault="00534FB9" w:rsidP="001137FD">
      <w:pPr>
        <w:suppressAutoHyphens/>
        <w:rPr>
          <w:rFonts w:eastAsia="Times New Roman" w:cs="Times New Roman"/>
          <w:b/>
          <w:bCs/>
          <w:color w:val="000000"/>
          <w:szCs w:val="19"/>
          <w:lang w:eastAsia="en-AU"/>
        </w:rPr>
      </w:pPr>
    </w:p>
    <w:p w14:paraId="54A65B56" w14:textId="0AFC94BF" w:rsidR="00534FB9" w:rsidRPr="00754403" w:rsidRDefault="00534FB9" w:rsidP="001137FD">
      <w:pPr>
        <w:pStyle w:val="Heading1"/>
        <w:spacing w:after="160"/>
        <w:rPr>
          <w:lang w:eastAsia="en-AU"/>
        </w:rPr>
      </w:pPr>
      <w:bookmarkStart w:id="33" w:name="_Toc96604985"/>
      <w:bookmarkStart w:id="34" w:name="_Toc116313113"/>
      <w:r w:rsidRPr="00754403">
        <w:rPr>
          <w:lang w:eastAsia="en-AU"/>
        </w:rPr>
        <w:lastRenderedPageBreak/>
        <w:t xml:space="preserve">Workforce and </w:t>
      </w:r>
      <w:r w:rsidR="00142148">
        <w:rPr>
          <w:lang w:eastAsia="en-AU"/>
        </w:rPr>
        <w:t>s</w:t>
      </w:r>
      <w:r w:rsidRPr="00754403">
        <w:rPr>
          <w:lang w:eastAsia="en-AU"/>
        </w:rPr>
        <w:t xml:space="preserve">killing </w:t>
      </w:r>
      <w:r w:rsidR="00142148">
        <w:rPr>
          <w:lang w:eastAsia="en-AU"/>
        </w:rPr>
        <w:t>i</w:t>
      </w:r>
      <w:r w:rsidRPr="00754403">
        <w:rPr>
          <w:lang w:eastAsia="en-AU"/>
        </w:rPr>
        <w:t>mplications</w:t>
      </w:r>
      <w:bookmarkEnd w:id="33"/>
      <w:bookmarkEnd w:id="34"/>
    </w:p>
    <w:p w14:paraId="0BEDADEC" w14:textId="0D1E15AA" w:rsidR="007945C3" w:rsidRDefault="007945C3" w:rsidP="001137FD">
      <w:pPr>
        <w:pStyle w:val="Heading2"/>
        <w:spacing w:before="0"/>
      </w:pPr>
      <w:bookmarkStart w:id="35" w:name="_Toc96366987"/>
      <w:bookmarkStart w:id="36" w:name="_Toc98337192"/>
      <w:bookmarkStart w:id="37" w:name="_Toc98757030"/>
      <w:bookmarkStart w:id="38" w:name="_Toc99092940"/>
      <w:bookmarkStart w:id="39" w:name="_Toc99109742"/>
      <w:bookmarkStart w:id="40" w:name="_Toc99109772"/>
      <w:bookmarkStart w:id="41" w:name="_Toc99912502"/>
      <w:bookmarkStart w:id="42" w:name="_Toc100001342"/>
      <w:bookmarkStart w:id="43" w:name="_Toc101273804"/>
      <w:bookmarkStart w:id="44" w:name="_Toc101450467"/>
      <w:bookmarkStart w:id="45" w:name="_Toc101452161"/>
      <w:bookmarkStart w:id="46" w:name="_Toc101452356"/>
      <w:bookmarkStart w:id="47" w:name="_Toc102033062"/>
      <w:bookmarkStart w:id="48" w:name="_Toc106098841"/>
      <w:bookmarkStart w:id="49" w:name="_Toc106098883"/>
      <w:bookmarkStart w:id="50" w:name="_Toc106205701"/>
      <w:bookmarkStart w:id="51" w:name="_Toc112330597"/>
      <w:bookmarkStart w:id="52" w:name="_Toc116313114"/>
      <w:r w:rsidRPr="0097641F">
        <w:t xml:space="preserve">An estimated </w:t>
      </w:r>
      <w:r w:rsidR="00992589" w:rsidRPr="00992589">
        <w:t>25,</w:t>
      </w:r>
      <w:r w:rsidR="00CC7098">
        <w:t>5</w:t>
      </w:r>
      <w:r w:rsidR="00992589" w:rsidRPr="00992589">
        <w:t>00</w:t>
      </w:r>
      <w:r w:rsidRPr="00992589">
        <w:t xml:space="preserve"> </w:t>
      </w:r>
      <w:r w:rsidR="002B41C6">
        <w:t>new</w:t>
      </w:r>
      <w:r w:rsidRPr="00992589">
        <w:t xml:space="preserve"> </w:t>
      </w:r>
      <w:r w:rsidR="00451519">
        <w:t>workers</w:t>
      </w:r>
      <w:r w:rsidR="00451519" w:rsidRPr="00992589">
        <w:t xml:space="preserve"> </w:t>
      </w:r>
      <w:r w:rsidRPr="00992589">
        <w:t xml:space="preserve">are required to meet projected demand over the next </w:t>
      </w:r>
      <w:r w:rsidR="00992589" w:rsidRPr="00992589">
        <w:t>3</w:t>
      </w:r>
      <w:r w:rsidRPr="00992589">
        <w:t xml:space="preserve"> years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222E132" w14:textId="77777777" w:rsidR="00CE67A0" w:rsidRPr="00021F78" w:rsidRDefault="00CE67A0" w:rsidP="00CE67A0">
      <w:pPr>
        <w:rPr>
          <w:rFonts w:eastAsia="Arial" w:cs="Arial"/>
        </w:rPr>
      </w:pPr>
      <w:r w:rsidRPr="00021F78">
        <w:rPr>
          <w:rFonts w:eastAsia="Arial" w:cs="Arial"/>
        </w:rPr>
        <w:t>On average, across all industries total employment is expected to grow by an additional 211,900 workers to 2025, from 3,538,</w:t>
      </w:r>
      <w:r>
        <w:rPr>
          <w:rFonts w:eastAsia="Arial" w:cs="Arial"/>
        </w:rPr>
        <w:t>90</w:t>
      </w:r>
      <w:r w:rsidRPr="00021F78">
        <w:rPr>
          <w:rFonts w:eastAsia="Arial" w:cs="Arial"/>
        </w:rPr>
        <w:t>0 workers in 2022, a</w:t>
      </w:r>
      <w:r>
        <w:rPr>
          <w:rFonts w:eastAsia="Arial" w:cs="Arial"/>
        </w:rPr>
        <w:t>n annual</w:t>
      </w:r>
      <w:r w:rsidRPr="00021F78">
        <w:rPr>
          <w:rFonts w:eastAsia="Arial" w:cs="Arial"/>
        </w:rPr>
        <w:t xml:space="preserve"> growth rate of 1.97 per cent</w:t>
      </w:r>
      <w:r>
        <w:rPr>
          <w:rStyle w:val="FootnoteReference"/>
          <w:rFonts w:eastAsia="Arial" w:cs="Arial"/>
        </w:rPr>
        <w:footnoteReference w:id="7"/>
      </w:r>
      <w:r>
        <w:rPr>
          <w:rFonts w:eastAsia="Arial" w:cs="Arial"/>
        </w:rPr>
        <w:t>.</w:t>
      </w:r>
      <w:r>
        <w:rPr>
          <w:rStyle w:val="EndnoteReference"/>
          <w:rFonts w:eastAsia="Arial" w:cs="Arial"/>
        </w:rPr>
        <w:endnoteReference w:id="62"/>
      </w:r>
      <w:r>
        <w:rPr>
          <w:rFonts w:eastAsia="Arial" w:cs="Arial"/>
          <w:vertAlign w:val="superscript"/>
        </w:rPr>
        <w:t>,</w:t>
      </w:r>
      <w:r>
        <w:rPr>
          <w:rStyle w:val="EndnoteReference"/>
          <w:rFonts w:eastAsia="Arial" w:cs="Arial"/>
        </w:rPr>
        <w:endnoteReference w:id="63"/>
      </w:r>
      <w:r w:rsidRPr="00021F78">
        <w:rPr>
          <w:rFonts w:eastAsia="Arial" w:cs="Arial"/>
        </w:rPr>
        <w:t xml:space="preserve"> In comparison between 2017 and 2020 employment grew by 2.68 per cent</w:t>
      </w:r>
      <w:r>
        <w:rPr>
          <w:rStyle w:val="FootnoteReference"/>
          <w:rFonts w:eastAsia="Arial" w:cs="Arial"/>
        </w:rPr>
        <w:footnoteReference w:id="8"/>
      </w:r>
      <w:r>
        <w:rPr>
          <w:rFonts w:eastAsia="Arial" w:cs="Arial"/>
        </w:rPr>
        <w:t xml:space="preserve"> annually.</w:t>
      </w:r>
      <w:r>
        <w:rPr>
          <w:rStyle w:val="EndnoteReference"/>
          <w:rFonts w:eastAsia="Arial" w:cs="Arial"/>
        </w:rPr>
        <w:endnoteReference w:id="64"/>
      </w:r>
    </w:p>
    <w:p w14:paraId="5F260484" w14:textId="0B6C27F6" w:rsidR="00CE67A0" w:rsidRPr="00021F78" w:rsidRDefault="00CE67A0" w:rsidP="00CE67A0">
      <w:pPr>
        <w:rPr>
          <w:rFonts w:eastAsia="Arial" w:cs="Arial"/>
        </w:rPr>
      </w:pPr>
      <w:r w:rsidRPr="00021F78">
        <w:rPr>
          <w:rFonts w:eastAsia="Arial" w:cs="Arial"/>
        </w:rPr>
        <w:t xml:space="preserve">In the </w:t>
      </w:r>
      <w:r w:rsidR="006B6381">
        <w:rPr>
          <w:rFonts w:eastAsia="Arial" w:cs="Arial"/>
        </w:rPr>
        <w:t>t</w:t>
      </w:r>
      <w:r w:rsidRPr="00021F78">
        <w:rPr>
          <w:rFonts w:eastAsia="Arial" w:cs="Arial"/>
        </w:rPr>
        <w:t>ransport</w:t>
      </w:r>
      <w:r>
        <w:rPr>
          <w:rFonts w:eastAsia="Arial" w:cs="Arial"/>
        </w:rPr>
        <w:t>, postal and warehousing</w:t>
      </w:r>
      <w:r w:rsidRPr="00021F78">
        <w:rPr>
          <w:rFonts w:eastAsia="Arial" w:cs="Arial"/>
        </w:rPr>
        <w:t xml:space="preserve"> industry, employment is expected to grow by an additional 14,4</w:t>
      </w:r>
      <w:r w:rsidR="00A06B79">
        <w:rPr>
          <w:rFonts w:eastAsia="Arial" w:cs="Arial"/>
        </w:rPr>
        <w:t>0</w:t>
      </w:r>
      <w:r w:rsidRPr="00021F78">
        <w:rPr>
          <w:rFonts w:eastAsia="Arial" w:cs="Arial"/>
        </w:rPr>
        <w:t>0 workers to 2025, from 184,500 workers in 2022, a</w:t>
      </w:r>
      <w:r>
        <w:rPr>
          <w:rFonts w:eastAsia="Arial" w:cs="Arial"/>
        </w:rPr>
        <w:t>n annual</w:t>
      </w:r>
      <w:r w:rsidRPr="00021F78">
        <w:rPr>
          <w:rFonts w:eastAsia="Arial" w:cs="Arial"/>
        </w:rPr>
        <w:t xml:space="preserve"> growth rate of 2.35 per cent</w:t>
      </w:r>
      <w:r>
        <w:rPr>
          <w:rStyle w:val="FootnoteReference"/>
          <w:rFonts w:eastAsia="Arial" w:cs="Arial"/>
        </w:rPr>
        <w:footnoteReference w:id="9"/>
      </w:r>
      <w:r>
        <w:rPr>
          <w:rFonts w:eastAsia="Arial" w:cs="Arial"/>
        </w:rPr>
        <w:t xml:space="preserve"> which is higher than the overall Victorian average across all industries.</w:t>
      </w:r>
      <w:r>
        <w:rPr>
          <w:rStyle w:val="EndnoteReference"/>
          <w:rFonts w:eastAsia="Arial" w:cs="Arial"/>
        </w:rPr>
        <w:endnoteReference w:id="65"/>
      </w:r>
      <w:r>
        <w:rPr>
          <w:rFonts w:eastAsia="Arial" w:cs="Arial"/>
          <w:vertAlign w:val="superscript"/>
        </w:rPr>
        <w:t>,</w:t>
      </w:r>
      <w:r>
        <w:rPr>
          <w:rStyle w:val="EndnoteReference"/>
          <w:rFonts w:eastAsia="Arial" w:cs="Arial"/>
        </w:rPr>
        <w:endnoteReference w:id="66"/>
      </w:r>
      <w:r w:rsidRPr="00021F78">
        <w:rPr>
          <w:rFonts w:eastAsia="Arial" w:cs="Arial"/>
          <w:color w:val="000000"/>
          <w:vertAlign w:val="superscript"/>
        </w:rPr>
        <w:t xml:space="preserve"> </w:t>
      </w:r>
      <w:r w:rsidRPr="00021F78">
        <w:rPr>
          <w:rFonts w:eastAsia="Arial" w:cs="Arial"/>
        </w:rPr>
        <w:t>In comparison between 2017 and 2020 employment across this industry grew by 7.31 per cent</w:t>
      </w:r>
      <w:r>
        <w:rPr>
          <w:rStyle w:val="FootnoteReference"/>
          <w:rFonts w:eastAsia="Arial" w:cs="Arial"/>
        </w:rPr>
        <w:footnoteReference w:id="10"/>
      </w:r>
      <w:r>
        <w:rPr>
          <w:rFonts w:eastAsia="Arial" w:cs="Arial"/>
          <w:color w:val="000000"/>
        </w:rPr>
        <w:t xml:space="preserve"> annually.</w:t>
      </w:r>
      <w:r>
        <w:rPr>
          <w:rStyle w:val="EndnoteReference"/>
          <w:rFonts w:eastAsia="Arial" w:cs="Arial"/>
        </w:rPr>
        <w:endnoteReference w:id="67"/>
      </w:r>
    </w:p>
    <w:p w14:paraId="38CADAA3" w14:textId="68C9DF0B" w:rsidR="00E27440" w:rsidRDefault="00456ECA" w:rsidP="001137FD">
      <w:r>
        <w:rPr>
          <w:lang w:eastAsia="en-AU"/>
        </w:rPr>
        <w:t xml:space="preserve">The </w:t>
      </w:r>
      <w:r w:rsidR="00992589" w:rsidRPr="00992589">
        <w:rPr>
          <w:lang w:eastAsia="en-AU"/>
        </w:rPr>
        <w:t>25,</w:t>
      </w:r>
      <w:r w:rsidR="00A06B79">
        <w:rPr>
          <w:lang w:eastAsia="en-AU"/>
        </w:rPr>
        <w:t>5</w:t>
      </w:r>
      <w:r w:rsidR="00992589" w:rsidRPr="00992589">
        <w:rPr>
          <w:lang w:eastAsia="en-AU"/>
        </w:rPr>
        <w:t>00</w:t>
      </w:r>
      <w:r w:rsidR="00176C4C">
        <w:rPr>
          <w:lang w:eastAsia="en-AU"/>
        </w:rPr>
        <w:t xml:space="preserve"> new </w:t>
      </w:r>
      <w:r>
        <w:rPr>
          <w:lang w:eastAsia="en-AU"/>
        </w:rPr>
        <w:t xml:space="preserve">workers </w:t>
      </w:r>
      <w:r w:rsidR="00176C4C">
        <w:rPr>
          <w:lang w:eastAsia="en-AU"/>
        </w:rPr>
        <w:t>needed</w:t>
      </w:r>
      <w:r w:rsidR="008B79BF" w:rsidRPr="00992589">
        <w:rPr>
          <w:lang w:eastAsia="en-AU"/>
        </w:rPr>
        <w:t xml:space="preserve"> between 2022 and 202</w:t>
      </w:r>
      <w:r w:rsidR="00992589" w:rsidRPr="00992589">
        <w:rPr>
          <w:lang w:eastAsia="en-AU"/>
        </w:rPr>
        <w:t>5</w:t>
      </w:r>
      <w:r w:rsidR="008B79BF" w:rsidRPr="00992589">
        <w:rPr>
          <w:rStyle w:val="EndnoteReference"/>
          <w:lang w:eastAsia="en-AU"/>
        </w:rPr>
        <w:endnoteReference w:id="68"/>
      </w:r>
      <w:r w:rsidR="008B79BF" w:rsidRPr="00992589">
        <w:rPr>
          <w:lang w:eastAsia="en-AU"/>
        </w:rPr>
        <w:t xml:space="preserve"> </w:t>
      </w:r>
      <w:r w:rsidR="00176C4C">
        <w:rPr>
          <w:lang w:eastAsia="en-AU"/>
        </w:rPr>
        <w:t>comprises</w:t>
      </w:r>
      <w:r w:rsidR="008B79BF" w:rsidRPr="00992589">
        <w:rPr>
          <w:lang w:eastAsia="en-AU"/>
        </w:rPr>
        <w:t xml:space="preserve"> </w:t>
      </w:r>
      <w:r w:rsidR="00992589" w:rsidRPr="00992589">
        <w:rPr>
          <w:lang w:eastAsia="en-AU"/>
        </w:rPr>
        <w:t>14,</w:t>
      </w:r>
      <w:r w:rsidR="00AE216E">
        <w:rPr>
          <w:lang w:eastAsia="en-AU"/>
        </w:rPr>
        <w:t>4</w:t>
      </w:r>
      <w:r w:rsidR="00992589" w:rsidRPr="00992589">
        <w:rPr>
          <w:lang w:eastAsia="en-AU"/>
        </w:rPr>
        <w:t>00</w:t>
      </w:r>
      <w:r w:rsidRPr="00992589">
        <w:rPr>
          <w:lang w:eastAsia="en-AU"/>
        </w:rPr>
        <w:t xml:space="preserve"> </w:t>
      </w:r>
      <w:r w:rsidR="00DC0D06">
        <w:rPr>
          <w:lang w:eastAsia="en-AU"/>
        </w:rPr>
        <w:t>employment</w:t>
      </w:r>
      <w:r w:rsidR="00AA1308">
        <w:rPr>
          <w:lang w:eastAsia="en-AU"/>
        </w:rPr>
        <w:t xml:space="preserve"> growth</w:t>
      </w:r>
      <w:r w:rsidR="008B79BF" w:rsidRPr="00992589">
        <w:rPr>
          <w:lang w:eastAsia="en-AU"/>
        </w:rPr>
        <w:t xml:space="preserve"> and </w:t>
      </w:r>
      <w:r w:rsidR="00FE6BD9" w:rsidRPr="00992589">
        <w:rPr>
          <w:lang w:eastAsia="en-AU"/>
        </w:rPr>
        <w:t>replac</w:t>
      </w:r>
      <w:r w:rsidR="009F6FF2">
        <w:rPr>
          <w:lang w:eastAsia="en-AU"/>
        </w:rPr>
        <w:t>ement of</w:t>
      </w:r>
      <w:r w:rsidR="00FE6BD9" w:rsidRPr="00992589">
        <w:rPr>
          <w:lang w:eastAsia="en-AU"/>
        </w:rPr>
        <w:t xml:space="preserve"> </w:t>
      </w:r>
      <w:r w:rsidR="00992589" w:rsidRPr="00992589">
        <w:rPr>
          <w:lang w:eastAsia="en-AU"/>
        </w:rPr>
        <w:t>11,</w:t>
      </w:r>
      <w:r w:rsidR="00547281">
        <w:rPr>
          <w:lang w:eastAsia="en-AU"/>
        </w:rPr>
        <w:t>1</w:t>
      </w:r>
      <w:r w:rsidR="00992589" w:rsidRPr="00992589">
        <w:rPr>
          <w:lang w:eastAsia="en-AU"/>
        </w:rPr>
        <w:t>00</w:t>
      </w:r>
      <w:r w:rsidR="005A6BB7" w:rsidRPr="00992589">
        <w:rPr>
          <w:lang w:eastAsia="en-AU"/>
        </w:rPr>
        <w:t xml:space="preserve"> </w:t>
      </w:r>
      <w:r w:rsidR="009F6FF2">
        <w:rPr>
          <w:lang w:eastAsia="en-AU"/>
        </w:rPr>
        <w:t>retire</w:t>
      </w:r>
      <w:r w:rsidR="00EC3F8D">
        <w:rPr>
          <w:lang w:eastAsia="en-AU"/>
        </w:rPr>
        <w:t>es</w:t>
      </w:r>
      <w:r w:rsidR="005A6BB7" w:rsidRPr="00992589">
        <w:rPr>
          <w:lang w:eastAsia="en-AU"/>
        </w:rPr>
        <w:t>.</w:t>
      </w:r>
      <w:r w:rsidR="005A6BB7" w:rsidRPr="00992589">
        <w:rPr>
          <w:rStyle w:val="EndnoteReference"/>
          <w:lang w:eastAsia="en-AU"/>
        </w:rPr>
        <w:endnoteReference w:id="69"/>
      </w:r>
      <w:r w:rsidR="005A6BB7">
        <w:rPr>
          <w:lang w:eastAsia="en-AU"/>
        </w:rPr>
        <w:t xml:space="preserve"> </w:t>
      </w:r>
      <w:r w:rsidR="00E27440">
        <w:t xml:space="preserve">The number of retirements does not consider people leaving the industry for other reasons. </w:t>
      </w:r>
    </w:p>
    <w:p w14:paraId="04DEF13A" w14:textId="7CEA5F73" w:rsidR="0037441D" w:rsidRPr="005A6BB7" w:rsidRDefault="00534FB9" w:rsidP="001137FD">
      <w:pPr>
        <w:rPr>
          <w:lang w:eastAsia="en-AU"/>
        </w:rPr>
      </w:pPr>
      <w:r w:rsidRPr="00754403">
        <w:rPr>
          <w:rFonts w:eastAsia="Calibri" w:cs="Arial"/>
          <w:color w:val="000000"/>
          <w:szCs w:val="20"/>
          <w:lang w:eastAsia="en-AU"/>
        </w:rPr>
        <w:t>Population growth is driving demand for various type of drivers (automobile, truck, forklift), couriers and postal workers and warehouse workers.</w:t>
      </w:r>
      <w:r w:rsidR="00DB7F4C">
        <w:rPr>
          <w:rFonts w:eastAsia="Calibri" w:cs="Arial"/>
          <w:color w:val="000000"/>
          <w:szCs w:val="20"/>
          <w:lang w:eastAsia="en-AU"/>
        </w:rPr>
        <w:t xml:space="preserve"> </w:t>
      </w:r>
      <w:r w:rsidRPr="00754403">
        <w:rPr>
          <w:rFonts w:eastAsia="Calibri" w:cs="Arial"/>
          <w:color w:val="000000"/>
          <w:szCs w:val="20"/>
          <w:lang w:eastAsia="en-AU"/>
        </w:rPr>
        <w:t>Larger organisations are seeking to expand their business</w:t>
      </w:r>
      <w:r w:rsidR="00B829A0">
        <w:rPr>
          <w:rFonts w:eastAsia="Calibri" w:cs="Arial"/>
          <w:color w:val="000000"/>
          <w:szCs w:val="20"/>
          <w:lang w:eastAsia="en-AU"/>
        </w:rPr>
        <w:t>es</w:t>
      </w:r>
      <w:r w:rsidRPr="00754403">
        <w:rPr>
          <w:rFonts w:eastAsia="Calibri" w:cs="Arial"/>
          <w:color w:val="000000"/>
          <w:szCs w:val="20"/>
          <w:lang w:eastAsia="en-AU"/>
        </w:rPr>
        <w:t xml:space="preserve"> and maximise efficiency, requiring more complex roles to manage logistics operations. This is driving the need for other managerial occupations, such as supply and distribution managers and procurement managers. </w:t>
      </w:r>
    </w:p>
    <w:p w14:paraId="33E5E410" w14:textId="01C6E8BD" w:rsidR="00AD111B" w:rsidRPr="00010B58" w:rsidRDefault="0016757C" w:rsidP="001137FD">
      <w:pPr>
        <w:rPr>
          <w:rFonts w:eastAsia="Arial" w:cs="Arial"/>
        </w:rPr>
      </w:pPr>
      <w:r>
        <w:rPr>
          <w:rFonts w:eastAsia="Calibri" w:cs="Arial"/>
          <w:color w:val="000000"/>
          <w:szCs w:val="22"/>
          <w:lang w:eastAsia="en-AU"/>
        </w:rPr>
        <w:fldChar w:fldCharType="begin"/>
      </w:r>
      <w:r>
        <w:rPr>
          <w:rFonts w:eastAsia="Calibri" w:cs="Arial"/>
          <w:color w:val="000000"/>
          <w:szCs w:val="22"/>
          <w:lang w:eastAsia="en-AU"/>
        </w:rPr>
        <w:instrText xml:space="preserve"> REF _Ref106199425 \h </w:instrText>
      </w:r>
      <w:r>
        <w:rPr>
          <w:rFonts w:eastAsia="Calibri" w:cs="Arial"/>
          <w:color w:val="000000"/>
          <w:szCs w:val="22"/>
          <w:lang w:eastAsia="en-AU"/>
        </w:rPr>
      </w:r>
      <w:r>
        <w:rPr>
          <w:rFonts w:eastAsia="Calibri" w:cs="Arial"/>
          <w:color w:val="000000"/>
          <w:szCs w:val="22"/>
          <w:lang w:eastAsia="en-AU"/>
        </w:rPr>
        <w:fldChar w:fldCharType="separate"/>
      </w:r>
      <w:r w:rsidR="007823BB" w:rsidRPr="0029105C">
        <w:rPr>
          <w:szCs w:val="20"/>
        </w:rPr>
        <w:t xml:space="preserve">Table </w:t>
      </w:r>
      <w:r w:rsidR="007823BB">
        <w:rPr>
          <w:noProof/>
          <w:szCs w:val="20"/>
        </w:rPr>
        <w:t>5</w:t>
      </w:r>
      <w:r>
        <w:rPr>
          <w:rFonts w:eastAsia="Calibri" w:cs="Arial"/>
          <w:color w:val="000000"/>
          <w:szCs w:val="22"/>
          <w:lang w:eastAsia="en-AU"/>
        </w:rPr>
        <w:fldChar w:fldCharType="end"/>
      </w:r>
      <w:r w:rsidR="00E0006C">
        <w:rPr>
          <w:rFonts w:eastAsia="Calibri" w:cs="Arial"/>
          <w:color w:val="000000"/>
          <w:szCs w:val="22"/>
          <w:lang w:eastAsia="en-AU"/>
        </w:rPr>
        <w:t xml:space="preserve"> </w:t>
      </w:r>
      <w:r w:rsidR="00094CAD" w:rsidRPr="00021F78">
        <w:rPr>
          <w:rFonts w:eastAsia="Arial" w:cs="Arial"/>
        </w:rPr>
        <w:t xml:space="preserve">identifies the top ten occupations in demand across the industry to 2025. </w:t>
      </w:r>
      <w:r w:rsidR="00094CAD" w:rsidRPr="00021F78">
        <w:rPr>
          <w:rFonts w:eastAsia="Arial" w:cs="Arial"/>
          <w:shd w:val="clear" w:color="auto" w:fill="FFFFFF"/>
        </w:rPr>
        <w:t xml:space="preserve">Of these, six occupations (highlighted in table) are expected to experience employment growth at a rate above the overall Victorian average between 2022 and 2025. </w:t>
      </w:r>
      <w:r w:rsidR="00155153" w:rsidRPr="00FA5A34">
        <w:rPr>
          <w:rFonts w:eastAsia="Calibri" w:cs="Arial"/>
          <w:color w:val="000000"/>
          <w:szCs w:val="22"/>
          <w:lang w:eastAsia="en-AU"/>
        </w:rPr>
        <w:t>The</w:t>
      </w:r>
      <w:r w:rsidR="00155153">
        <w:rPr>
          <w:rFonts w:eastAsia="Calibri" w:cs="Arial"/>
          <w:color w:val="000000"/>
          <w:szCs w:val="22"/>
          <w:lang w:eastAsia="en-AU"/>
        </w:rPr>
        <w:t xml:space="preserve">se figures are </w:t>
      </w:r>
      <w:r w:rsidR="00AD111B" w:rsidRPr="00296C1E">
        <w:rPr>
          <w:rFonts w:eastAsia="Calibri" w:cs="Arial"/>
          <w:color w:val="000000"/>
          <w:szCs w:val="20"/>
          <w:lang w:eastAsia="en-AU"/>
        </w:rPr>
        <w:t xml:space="preserve">estimates </w:t>
      </w:r>
      <w:r w:rsidR="00A0161E">
        <w:rPr>
          <w:rFonts w:eastAsia="Calibri" w:cs="Arial"/>
          <w:color w:val="000000"/>
          <w:szCs w:val="20"/>
          <w:lang w:eastAsia="en-AU"/>
        </w:rPr>
        <w:t xml:space="preserve">and they </w:t>
      </w:r>
      <w:r w:rsidR="00155153">
        <w:rPr>
          <w:rFonts w:eastAsia="Calibri" w:cs="Arial"/>
          <w:color w:val="000000"/>
          <w:szCs w:val="20"/>
          <w:lang w:eastAsia="en-AU"/>
        </w:rPr>
        <w:t>may</w:t>
      </w:r>
      <w:r w:rsidR="00926170">
        <w:rPr>
          <w:rFonts w:eastAsia="Calibri" w:cs="Arial"/>
          <w:color w:val="000000"/>
          <w:szCs w:val="20"/>
          <w:lang w:eastAsia="en-AU"/>
        </w:rPr>
        <w:t xml:space="preserve"> be </w:t>
      </w:r>
      <w:r w:rsidR="00155153">
        <w:rPr>
          <w:rFonts w:eastAsia="Calibri" w:cs="Arial"/>
          <w:color w:val="000000"/>
          <w:szCs w:val="20"/>
          <w:lang w:eastAsia="en-AU"/>
        </w:rPr>
        <w:t>underestimated</w:t>
      </w:r>
      <w:r w:rsidR="00926170">
        <w:rPr>
          <w:rFonts w:eastAsia="Calibri" w:cs="Arial"/>
          <w:color w:val="000000"/>
          <w:szCs w:val="20"/>
          <w:lang w:eastAsia="en-AU"/>
        </w:rPr>
        <w:t xml:space="preserve"> as </w:t>
      </w:r>
      <w:r w:rsidR="00155153">
        <w:rPr>
          <w:rFonts w:eastAsia="Calibri" w:cs="Arial"/>
          <w:color w:val="000000"/>
          <w:szCs w:val="20"/>
          <w:lang w:eastAsia="en-AU"/>
        </w:rPr>
        <w:t>they</w:t>
      </w:r>
      <w:r w:rsidR="00926170">
        <w:rPr>
          <w:rFonts w:eastAsia="Calibri" w:cs="Arial"/>
          <w:color w:val="000000"/>
          <w:szCs w:val="20"/>
          <w:lang w:eastAsia="en-AU"/>
        </w:rPr>
        <w:t xml:space="preserve"> do not account for existing vacancies</w:t>
      </w:r>
      <w:r w:rsidR="00A0161E">
        <w:rPr>
          <w:rFonts w:eastAsia="Calibri" w:cs="Arial"/>
          <w:color w:val="000000"/>
          <w:szCs w:val="20"/>
          <w:lang w:eastAsia="en-AU"/>
        </w:rPr>
        <w:t>,</w:t>
      </w:r>
      <w:r w:rsidR="00155153" w:rsidRPr="00FA5A34">
        <w:rPr>
          <w:rFonts w:eastAsia="Calibri" w:cs="Arial"/>
          <w:color w:val="000000"/>
          <w:szCs w:val="20"/>
          <w:lang w:eastAsia="en-AU"/>
        </w:rPr>
        <w:t xml:space="preserve"> </w:t>
      </w:r>
      <w:r w:rsidR="00155153">
        <w:rPr>
          <w:rFonts w:eastAsia="Calibri" w:cs="Arial"/>
          <w:color w:val="000000"/>
          <w:szCs w:val="20"/>
          <w:lang w:eastAsia="en-AU"/>
        </w:rPr>
        <w:t>nor take account of changes in the rate</w:t>
      </w:r>
      <w:r w:rsidR="00095596">
        <w:rPr>
          <w:rFonts w:eastAsia="Calibri" w:cs="Arial"/>
          <w:color w:val="000000"/>
          <w:szCs w:val="20"/>
          <w:lang w:eastAsia="en-AU"/>
        </w:rPr>
        <w:t xml:space="preserve"> of workers leaving the industry.</w:t>
      </w:r>
    </w:p>
    <w:p w14:paraId="27D2439A" w14:textId="44A7A485" w:rsidR="00876D19" w:rsidRDefault="00876D19" w:rsidP="00876D19">
      <w:pPr>
        <w:pStyle w:val="Caption"/>
        <w:keepNext/>
        <w:rPr>
          <w:rFonts w:eastAsia="Arial" w:cs="Arial"/>
          <w:b w:val="0"/>
          <w:iCs w:val="0"/>
          <w:color w:val="000000"/>
          <w:sz w:val="20"/>
          <w:szCs w:val="20"/>
          <w:vertAlign w:val="superscript"/>
        </w:rPr>
      </w:pPr>
      <w:bookmarkStart w:id="53" w:name="_Ref106199425"/>
      <w:r w:rsidRPr="0029105C">
        <w:rPr>
          <w:sz w:val="20"/>
          <w:szCs w:val="20"/>
        </w:rPr>
        <w:t xml:space="preserve">Table </w:t>
      </w:r>
      <w:r w:rsidR="00D72BA5" w:rsidRPr="0029105C">
        <w:rPr>
          <w:sz w:val="20"/>
          <w:szCs w:val="20"/>
        </w:rPr>
        <w:fldChar w:fldCharType="begin"/>
      </w:r>
      <w:r w:rsidR="00D72BA5" w:rsidRPr="0029105C">
        <w:rPr>
          <w:sz w:val="20"/>
          <w:szCs w:val="20"/>
        </w:rPr>
        <w:instrText xml:space="preserve"> SEQ Table \* ARABIC </w:instrText>
      </w:r>
      <w:r w:rsidR="00D72BA5" w:rsidRPr="0029105C">
        <w:rPr>
          <w:sz w:val="20"/>
          <w:szCs w:val="20"/>
        </w:rPr>
        <w:fldChar w:fldCharType="separate"/>
      </w:r>
      <w:r w:rsidR="007823BB">
        <w:rPr>
          <w:noProof/>
          <w:sz w:val="20"/>
          <w:szCs w:val="20"/>
        </w:rPr>
        <w:t>5</w:t>
      </w:r>
      <w:r w:rsidR="00D72BA5" w:rsidRPr="0029105C">
        <w:rPr>
          <w:sz w:val="20"/>
          <w:szCs w:val="20"/>
        </w:rPr>
        <w:fldChar w:fldCharType="end"/>
      </w:r>
      <w:bookmarkEnd w:id="53"/>
      <w:r w:rsidRPr="0029105C">
        <w:rPr>
          <w:sz w:val="20"/>
          <w:szCs w:val="20"/>
        </w:rPr>
        <w:t xml:space="preserve"> | Occupations in demand in the </w:t>
      </w:r>
      <w:r w:rsidR="00C633F7" w:rsidRPr="00553BC9">
        <w:rPr>
          <w:sz w:val="20"/>
          <w:szCs w:val="20"/>
          <w:lang w:eastAsia="en-AU"/>
        </w:rPr>
        <w:t xml:space="preserve">transport, postal and warehousing </w:t>
      </w:r>
      <w:r w:rsidRPr="00137B3F">
        <w:rPr>
          <w:sz w:val="20"/>
          <w:szCs w:val="20"/>
        </w:rPr>
        <w:t>industry</w:t>
      </w:r>
      <w:r w:rsidRPr="0029105C">
        <w:rPr>
          <w:sz w:val="20"/>
          <w:szCs w:val="20"/>
        </w:rPr>
        <w:t xml:space="preserve"> to 2025</w:t>
      </w:r>
      <w:r w:rsidR="00426365">
        <w:rPr>
          <w:rStyle w:val="FootnoteReference"/>
          <w:rFonts w:eastAsia="Arial" w:cs="Arial"/>
          <w:b w:val="0"/>
          <w:iCs w:val="0"/>
          <w:sz w:val="20"/>
          <w:szCs w:val="20"/>
        </w:rPr>
        <w:footnoteReference w:id="11"/>
      </w:r>
      <w:r w:rsidR="00426365">
        <w:rPr>
          <w:rFonts w:eastAsia="Arial" w:cs="Arial"/>
          <w:b w:val="0"/>
          <w:iCs w:val="0"/>
          <w:color w:val="000000"/>
          <w:sz w:val="20"/>
          <w:szCs w:val="20"/>
          <w:vertAlign w:val="superscript"/>
        </w:rPr>
        <w:t>,</w:t>
      </w:r>
      <w:r w:rsidR="00426365">
        <w:rPr>
          <w:rStyle w:val="EndnoteReference"/>
          <w:rFonts w:eastAsia="Arial" w:cs="Arial"/>
          <w:b w:val="0"/>
          <w:iCs w:val="0"/>
          <w:sz w:val="20"/>
          <w:szCs w:val="20"/>
        </w:rPr>
        <w:endnoteReference w:id="70"/>
      </w:r>
      <w:r w:rsidR="00426365">
        <w:rPr>
          <w:rFonts w:eastAsia="Arial" w:cs="Arial"/>
          <w:b w:val="0"/>
          <w:iCs w:val="0"/>
          <w:color w:val="000000"/>
          <w:sz w:val="20"/>
          <w:szCs w:val="20"/>
          <w:vertAlign w:val="superscript"/>
        </w:rPr>
        <w:t>,</w:t>
      </w:r>
      <w:r w:rsidR="00426365">
        <w:rPr>
          <w:rStyle w:val="EndnoteReference"/>
          <w:rFonts w:eastAsia="Arial" w:cs="Arial"/>
          <w:b w:val="0"/>
          <w:iCs w:val="0"/>
          <w:sz w:val="20"/>
          <w:szCs w:val="20"/>
        </w:rPr>
        <w:endnoteReference w:id="71"/>
      </w:r>
    </w:p>
    <w:tbl>
      <w:tblPr>
        <w:tblStyle w:val="TableGrid-Header"/>
        <w:tblW w:w="8971" w:type="dxa"/>
        <w:tblLook w:val="04A0" w:firstRow="1" w:lastRow="0" w:firstColumn="1" w:lastColumn="0" w:noHBand="0" w:noVBand="1"/>
      </w:tblPr>
      <w:tblGrid>
        <w:gridCol w:w="993"/>
        <w:gridCol w:w="1147"/>
        <w:gridCol w:w="1395"/>
        <w:gridCol w:w="1417"/>
        <w:gridCol w:w="1417"/>
        <w:gridCol w:w="1419"/>
        <w:gridCol w:w="1183"/>
      </w:tblGrid>
      <w:tr w:rsidR="00A66DEE" w:rsidRPr="00DA1E20" w14:paraId="1C9EF335" w14:textId="77777777" w:rsidTr="00D57D86">
        <w:trPr>
          <w:cnfStyle w:val="100000000000" w:firstRow="1" w:lastRow="0" w:firstColumn="0" w:lastColumn="0" w:oddVBand="0" w:evenVBand="0" w:oddHBand="0" w:evenHBand="0" w:firstRowFirstColumn="0" w:firstRowLastColumn="0" w:lastRowFirstColumn="0" w:lastRowLastColumn="0"/>
          <w:trHeight w:val="60"/>
        </w:trPr>
        <w:tc>
          <w:tcPr>
            <w:tcW w:w="2140" w:type="dxa"/>
            <w:gridSpan w:val="2"/>
            <w:shd w:val="clear" w:color="auto" w:fill="000000" w:themeFill="text1"/>
          </w:tcPr>
          <w:p w14:paraId="27623B2C" w14:textId="6C0EE555" w:rsidR="00A66DEE" w:rsidRPr="00DA1E20" w:rsidRDefault="00A66DEE" w:rsidP="00A66DEE">
            <w:pPr>
              <w:spacing w:before="80" w:after="80"/>
              <w:rPr>
                <w:rFonts w:eastAsia="SimHei" w:cs="Arial"/>
                <w:color w:val="FFFFFF" w:themeColor="background1"/>
                <w:szCs w:val="20"/>
                <w:lang w:eastAsia="en-AU"/>
              </w:rPr>
            </w:pPr>
            <w:r w:rsidRPr="00DA1E20">
              <w:rPr>
                <w:rFonts w:eastAsia="SimHei" w:cs="Arial"/>
                <w:color w:val="FFFFFF" w:themeColor="background1"/>
                <w:szCs w:val="20"/>
                <w:lang w:eastAsia="en-AU"/>
              </w:rPr>
              <w:t xml:space="preserve">Occupation </w:t>
            </w:r>
          </w:p>
        </w:tc>
        <w:tc>
          <w:tcPr>
            <w:tcW w:w="1395" w:type="dxa"/>
            <w:shd w:val="clear" w:color="auto" w:fill="000000" w:themeFill="text1"/>
          </w:tcPr>
          <w:p w14:paraId="7E84CED6" w14:textId="1280DCA0" w:rsidR="00A66DEE" w:rsidRPr="00DA1E20" w:rsidRDefault="00A66DEE" w:rsidP="00A66DEE">
            <w:pPr>
              <w:spacing w:before="80" w:after="80"/>
              <w:rPr>
                <w:rFonts w:eastAsia="SimHei" w:cs="Arial"/>
                <w:color w:val="FFFFFF" w:themeColor="background1"/>
                <w:szCs w:val="20"/>
              </w:rPr>
            </w:pPr>
            <w:r w:rsidRPr="00DA1E20">
              <w:rPr>
                <w:rFonts w:eastAsia="SimHei" w:cs="Arial"/>
                <w:color w:val="FFFFFF" w:themeColor="background1"/>
                <w:szCs w:val="20"/>
              </w:rPr>
              <w:t>Current employment</w:t>
            </w:r>
          </w:p>
        </w:tc>
        <w:tc>
          <w:tcPr>
            <w:tcW w:w="1417" w:type="dxa"/>
            <w:shd w:val="clear" w:color="auto" w:fill="000000" w:themeFill="text1"/>
          </w:tcPr>
          <w:p w14:paraId="47FFEF5D" w14:textId="2CDDCA07" w:rsidR="00A66DEE" w:rsidRPr="00DA1E20" w:rsidRDefault="00A66DEE" w:rsidP="00A66DEE">
            <w:pPr>
              <w:spacing w:before="80" w:after="80"/>
              <w:rPr>
                <w:rFonts w:eastAsia="SimHei" w:cs="Arial"/>
                <w:b w:val="0"/>
                <w:color w:val="FFFFFF" w:themeColor="background1"/>
                <w:szCs w:val="20"/>
                <w:lang w:eastAsia="en-AU"/>
              </w:rPr>
            </w:pPr>
            <w:r w:rsidRPr="00DA1E20">
              <w:rPr>
                <w:rFonts w:eastAsia="SimHei" w:cs="Arial"/>
                <w:color w:val="FFFFFF" w:themeColor="background1"/>
                <w:szCs w:val="20"/>
              </w:rPr>
              <w:t>Employment growth (2022</w:t>
            </w:r>
            <w:r w:rsidRPr="00DA1E20">
              <w:rPr>
                <w:rFonts w:ascii="Symbol" w:eastAsia="Symbol" w:hAnsi="Symbol" w:cs="Symbol"/>
                <w:color w:val="FFFFFF" w:themeColor="background1"/>
                <w:szCs w:val="20"/>
              </w:rPr>
              <w:t>-</w:t>
            </w:r>
            <w:r w:rsidRPr="00DA1E20">
              <w:rPr>
                <w:rFonts w:eastAsia="SimHei" w:cs="Arial"/>
                <w:color w:val="FFFFFF" w:themeColor="background1"/>
                <w:szCs w:val="20"/>
              </w:rPr>
              <w:t>25) number</w:t>
            </w:r>
          </w:p>
        </w:tc>
        <w:tc>
          <w:tcPr>
            <w:tcW w:w="1417" w:type="dxa"/>
            <w:shd w:val="clear" w:color="auto" w:fill="000000" w:themeFill="text1"/>
          </w:tcPr>
          <w:p w14:paraId="408E93EF" w14:textId="4B740A1A" w:rsidR="00A66DEE" w:rsidRPr="00DA1E20" w:rsidRDefault="00A66DEE" w:rsidP="00A66DEE">
            <w:pPr>
              <w:spacing w:before="80" w:after="80"/>
              <w:rPr>
                <w:rFonts w:eastAsia="SimHei" w:cs="Arial"/>
                <w:b w:val="0"/>
                <w:color w:val="FFFFFF" w:themeColor="background1"/>
                <w:szCs w:val="20"/>
                <w:lang w:eastAsia="en-AU"/>
              </w:rPr>
            </w:pPr>
            <w:r w:rsidRPr="00DA1E20">
              <w:rPr>
                <w:rFonts w:eastAsia="SimHei" w:cs="Arial"/>
                <w:color w:val="FFFFFF" w:themeColor="background1"/>
                <w:szCs w:val="20"/>
              </w:rPr>
              <w:t>Employment growth (2022</w:t>
            </w:r>
            <w:r w:rsidRPr="00DA1E20">
              <w:rPr>
                <w:rFonts w:ascii="Symbol" w:eastAsia="Symbol" w:hAnsi="Symbol" w:cs="Symbol"/>
                <w:color w:val="FFFFFF" w:themeColor="background1"/>
                <w:szCs w:val="20"/>
              </w:rPr>
              <w:t>-</w:t>
            </w:r>
            <w:r w:rsidRPr="00DA1E20">
              <w:rPr>
                <w:rFonts w:eastAsia="SimHei" w:cs="Arial"/>
                <w:color w:val="FFFFFF" w:themeColor="background1"/>
                <w:szCs w:val="20"/>
              </w:rPr>
              <w:t>25) per cent</w:t>
            </w:r>
          </w:p>
        </w:tc>
        <w:tc>
          <w:tcPr>
            <w:tcW w:w="1419" w:type="dxa"/>
            <w:shd w:val="clear" w:color="auto" w:fill="000000" w:themeFill="text1"/>
          </w:tcPr>
          <w:p w14:paraId="38CE06CD" w14:textId="1A208493" w:rsidR="00A66DEE" w:rsidRPr="00DA1E20" w:rsidRDefault="00A66DEE" w:rsidP="00A66DEE">
            <w:pPr>
              <w:spacing w:before="80" w:after="80"/>
              <w:rPr>
                <w:rFonts w:eastAsia="SimHei" w:cs="Arial"/>
                <w:color w:val="FFFFFF" w:themeColor="background1"/>
                <w:szCs w:val="20"/>
              </w:rPr>
            </w:pPr>
            <w:r w:rsidRPr="00DA1E20">
              <w:rPr>
                <w:rFonts w:eastAsia="SimHei" w:cs="Arial"/>
                <w:color w:val="FFFFFF" w:themeColor="background1"/>
                <w:szCs w:val="20"/>
              </w:rPr>
              <w:t xml:space="preserve">Retirements </w:t>
            </w:r>
            <w:r w:rsidRPr="00DA1E20">
              <w:rPr>
                <w:rFonts w:eastAsia="SimHei" w:cs="Arial"/>
                <w:color w:val="FFFFFF" w:themeColor="background1"/>
                <w:szCs w:val="20"/>
              </w:rPr>
              <w:br/>
              <w:t>(2022</w:t>
            </w:r>
            <w:r w:rsidRPr="00DA1E20">
              <w:rPr>
                <w:rFonts w:ascii="Symbol" w:eastAsia="Symbol" w:hAnsi="Symbol" w:cs="Symbol"/>
                <w:color w:val="FFFFFF" w:themeColor="background1"/>
                <w:szCs w:val="20"/>
              </w:rPr>
              <w:t>-</w:t>
            </w:r>
            <w:r w:rsidRPr="00DA1E20">
              <w:rPr>
                <w:rFonts w:eastAsia="SimHei" w:cs="Arial"/>
                <w:color w:val="FFFFFF" w:themeColor="background1"/>
                <w:szCs w:val="20"/>
              </w:rPr>
              <w:t>25)</w:t>
            </w:r>
          </w:p>
        </w:tc>
        <w:tc>
          <w:tcPr>
            <w:tcW w:w="1183" w:type="dxa"/>
            <w:shd w:val="clear" w:color="auto" w:fill="000000" w:themeFill="text1"/>
          </w:tcPr>
          <w:p w14:paraId="52E7AB2E" w14:textId="6C8AB971" w:rsidR="00A66DEE" w:rsidRPr="00DA1E20" w:rsidRDefault="00A66DEE" w:rsidP="00A66DEE">
            <w:pPr>
              <w:spacing w:before="80" w:after="80"/>
              <w:rPr>
                <w:rFonts w:eastAsia="SimHei" w:cs="Arial"/>
                <w:color w:val="FFFFFF" w:themeColor="background1"/>
                <w:szCs w:val="20"/>
              </w:rPr>
            </w:pPr>
            <w:r w:rsidRPr="00DA1E20">
              <w:rPr>
                <w:rFonts w:eastAsia="SimHei" w:cs="Arial"/>
                <w:color w:val="FFFFFF" w:themeColor="background1"/>
                <w:szCs w:val="20"/>
              </w:rPr>
              <w:t>New workers needed (2022</w:t>
            </w:r>
            <w:r w:rsidRPr="00DA1E20">
              <w:rPr>
                <w:rFonts w:ascii="Symbol" w:eastAsia="Symbol" w:hAnsi="Symbol" w:cs="Symbol"/>
                <w:color w:val="FFFFFF" w:themeColor="background1"/>
                <w:szCs w:val="20"/>
              </w:rPr>
              <w:t>-</w:t>
            </w:r>
            <w:r w:rsidRPr="00DA1E20">
              <w:rPr>
                <w:rFonts w:eastAsia="SimHei" w:cs="Arial"/>
                <w:color w:val="FFFFFF" w:themeColor="background1"/>
                <w:szCs w:val="20"/>
              </w:rPr>
              <w:t>25)</w:t>
            </w:r>
          </w:p>
        </w:tc>
      </w:tr>
      <w:tr w:rsidR="00A66DEE" w:rsidRPr="00DA1E20" w14:paraId="1D1CF59B" w14:textId="77777777" w:rsidTr="00D57D86">
        <w:trPr>
          <w:trHeight w:val="151"/>
        </w:trPr>
        <w:tc>
          <w:tcPr>
            <w:tcW w:w="2140" w:type="dxa"/>
            <w:gridSpan w:val="2"/>
            <w:tcBorders>
              <w:bottom w:val="single" w:sz="18" w:space="0" w:color="auto"/>
            </w:tcBorders>
            <w:vAlign w:val="center"/>
          </w:tcPr>
          <w:p w14:paraId="7329542D" w14:textId="77777777" w:rsidR="00A66DEE" w:rsidRPr="00DA1E20" w:rsidRDefault="00A66DEE" w:rsidP="00A66DEE">
            <w:pPr>
              <w:spacing w:before="80" w:after="80"/>
              <w:rPr>
                <w:rFonts w:eastAsia="SimHei" w:cs="Arial"/>
                <w:szCs w:val="20"/>
              </w:rPr>
            </w:pPr>
            <w:r w:rsidRPr="00DA1E20">
              <w:rPr>
                <w:rFonts w:eastAsia="SimHei" w:cs="Arial"/>
                <w:szCs w:val="20"/>
              </w:rPr>
              <w:t>Truck drivers</w:t>
            </w:r>
          </w:p>
        </w:tc>
        <w:tc>
          <w:tcPr>
            <w:tcW w:w="1395" w:type="dxa"/>
            <w:tcBorders>
              <w:bottom w:val="single" w:sz="18" w:space="0" w:color="auto"/>
            </w:tcBorders>
            <w:vAlign w:val="bottom"/>
          </w:tcPr>
          <w:p w14:paraId="138F2568"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26,500</w:t>
            </w:r>
          </w:p>
        </w:tc>
        <w:tc>
          <w:tcPr>
            <w:tcW w:w="1417" w:type="dxa"/>
            <w:tcBorders>
              <w:bottom w:val="single" w:sz="18" w:space="0" w:color="auto"/>
            </w:tcBorders>
          </w:tcPr>
          <w:p w14:paraId="759ABF59" w14:textId="77777777" w:rsidR="00A66DEE" w:rsidRPr="00DA1E20" w:rsidRDefault="00A66DEE" w:rsidP="00A66DEE">
            <w:pPr>
              <w:spacing w:before="80" w:after="80"/>
              <w:jc w:val="right"/>
              <w:rPr>
                <w:rFonts w:eastAsia="SimHei" w:cs="Arial"/>
                <w:szCs w:val="20"/>
              </w:rPr>
            </w:pPr>
            <w:r w:rsidRPr="00DA1E20">
              <w:rPr>
                <w:rFonts w:eastAsia="SimHei" w:cs="Arial"/>
                <w:szCs w:val="20"/>
              </w:rPr>
              <w:t>1,150</w:t>
            </w:r>
          </w:p>
        </w:tc>
        <w:tc>
          <w:tcPr>
            <w:tcW w:w="1417" w:type="dxa"/>
            <w:tcBorders>
              <w:bottom w:val="single" w:sz="18" w:space="0" w:color="auto"/>
            </w:tcBorders>
            <w:vAlign w:val="bottom"/>
          </w:tcPr>
          <w:p w14:paraId="4CABBEDB"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1.3%</w:t>
            </w:r>
          </w:p>
        </w:tc>
        <w:tc>
          <w:tcPr>
            <w:tcW w:w="1419" w:type="dxa"/>
            <w:tcBorders>
              <w:bottom w:val="single" w:sz="18" w:space="0" w:color="auto"/>
            </w:tcBorders>
          </w:tcPr>
          <w:p w14:paraId="73C5A568" w14:textId="77777777" w:rsidR="00A66DEE" w:rsidRPr="00DA1E20" w:rsidRDefault="00A66DEE" w:rsidP="00A66DEE">
            <w:pPr>
              <w:spacing w:before="80" w:after="80"/>
              <w:jc w:val="right"/>
              <w:rPr>
                <w:rFonts w:eastAsia="SimHei" w:cs="Arial"/>
                <w:szCs w:val="20"/>
              </w:rPr>
            </w:pPr>
            <w:r w:rsidRPr="00DA1E20">
              <w:rPr>
                <w:rFonts w:eastAsia="SimHei" w:cs="Arial"/>
                <w:szCs w:val="20"/>
              </w:rPr>
              <w:t>1,850</w:t>
            </w:r>
          </w:p>
        </w:tc>
        <w:tc>
          <w:tcPr>
            <w:tcW w:w="1183" w:type="dxa"/>
            <w:tcBorders>
              <w:bottom w:val="single" w:sz="18" w:space="0" w:color="auto"/>
            </w:tcBorders>
          </w:tcPr>
          <w:p w14:paraId="00677C6C" w14:textId="77777777" w:rsidR="00A66DEE" w:rsidRPr="00DA1E20" w:rsidRDefault="00A66DEE" w:rsidP="00A66DEE">
            <w:pPr>
              <w:spacing w:before="80" w:after="80"/>
              <w:jc w:val="right"/>
              <w:rPr>
                <w:rFonts w:eastAsia="SimHei" w:cs="Arial"/>
                <w:szCs w:val="20"/>
              </w:rPr>
            </w:pPr>
            <w:r w:rsidRPr="00DA1E20">
              <w:rPr>
                <w:rFonts w:eastAsia="SimHei" w:cs="Arial"/>
                <w:szCs w:val="20"/>
              </w:rPr>
              <w:t>3,000</w:t>
            </w:r>
          </w:p>
        </w:tc>
      </w:tr>
      <w:tr w:rsidR="00A66DEE" w:rsidRPr="00DA1E20" w14:paraId="78EF16D0" w14:textId="77777777" w:rsidTr="00D57D86">
        <w:trPr>
          <w:trHeight w:val="151"/>
        </w:trPr>
        <w:tc>
          <w:tcPr>
            <w:tcW w:w="2140" w:type="dxa"/>
            <w:gridSpan w:val="2"/>
            <w:tcBorders>
              <w:top w:val="single" w:sz="18" w:space="0" w:color="auto"/>
              <w:left w:val="single" w:sz="18" w:space="0" w:color="auto"/>
            </w:tcBorders>
            <w:shd w:val="clear" w:color="auto" w:fill="auto"/>
            <w:vAlign w:val="center"/>
          </w:tcPr>
          <w:p w14:paraId="7B0701E4" w14:textId="77777777" w:rsidR="00A66DEE" w:rsidRPr="00DA1E20" w:rsidRDefault="00A66DEE" w:rsidP="00A66DEE">
            <w:pPr>
              <w:spacing w:before="80" w:after="80"/>
              <w:rPr>
                <w:rFonts w:eastAsia="SimHei" w:cs="Arial"/>
                <w:b/>
                <w:bCs/>
                <w:szCs w:val="20"/>
              </w:rPr>
            </w:pPr>
            <w:r w:rsidRPr="00DA1E20">
              <w:rPr>
                <w:rFonts w:eastAsia="SimHei" w:cs="Arial"/>
                <w:b/>
                <w:bCs/>
                <w:szCs w:val="20"/>
              </w:rPr>
              <w:t>Bus and coach drivers</w:t>
            </w:r>
          </w:p>
        </w:tc>
        <w:tc>
          <w:tcPr>
            <w:tcW w:w="1395" w:type="dxa"/>
            <w:tcBorders>
              <w:top w:val="single" w:sz="18" w:space="0" w:color="auto"/>
            </w:tcBorders>
            <w:shd w:val="clear" w:color="auto" w:fill="auto"/>
            <w:vAlign w:val="bottom"/>
          </w:tcPr>
          <w:p w14:paraId="56E07419"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9,450</w:t>
            </w:r>
          </w:p>
        </w:tc>
        <w:tc>
          <w:tcPr>
            <w:tcW w:w="1417" w:type="dxa"/>
            <w:tcBorders>
              <w:top w:val="single" w:sz="18" w:space="0" w:color="auto"/>
            </w:tcBorders>
            <w:shd w:val="clear" w:color="auto" w:fill="auto"/>
            <w:vAlign w:val="center"/>
          </w:tcPr>
          <w:p w14:paraId="7BD2CF0D"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900</w:t>
            </w:r>
          </w:p>
        </w:tc>
        <w:tc>
          <w:tcPr>
            <w:tcW w:w="1417" w:type="dxa"/>
            <w:tcBorders>
              <w:top w:val="single" w:sz="18" w:space="0" w:color="auto"/>
            </w:tcBorders>
            <w:shd w:val="clear" w:color="auto" w:fill="auto"/>
            <w:vAlign w:val="bottom"/>
          </w:tcPr>
          <w:p w14:paraId="615E1C1C"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2.4%</w:t>
            </w:r>
          </w:p>
        </w:tc>
        <w:tc>
          <w:tcPr>
            <w:tcW w:w="1419" w:type="dxa"/>
            <w:tcBorders>
              <w:top w:val="single" w:sz="18" w:space="0" w:color="auto"/>
            </w:tcBorders>
            <w:shd w:val="clear" w:color="auto" w:fill="auto"/>
            <w:vAlign w:val="center"/>
          </w:tcPr>
          <w:p w14:paraId="726937B5"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900</w:t>
            </w:r>
          </w:p>
        </w:tc>
        <w:tc>
          <w:tcPr>
            <w:tcW w:w="1183" w:type="dxa"/>
            <w:tcBorders>
              <w:top w:val="single" w:sz="18" w:space="0" w:color="auto"/>
              <w:right w:val="single" w:sz="18" w:space="0" w:color="auto"/>
            </w:tcBorders>
            <w:shd w:val="clear" w:color="auto" w:fill="auto"/>
            <w:vAlign w:val="center"/>
          </w:tcPr>
          <w:p w14:paraId="498B1D47"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1,800</w:t>
            </w:r>
          </w:p>
        </w:tc>
      </w:tr>
      <w:tr w:rsidR="00A66DEE" w:rsidRPr="00DA1E20" w14:paraId="319E23E6" w14:textId="77777777" w:rsidTr="00D57D86">
        <w:trPr>
          <w:trHeight w:val="145"/>
        </w:trPr>
        <w:tc>
          <w:tcPr>
            <w:tcW w:w="2140" w:type="dxa"/>
            <w:gridSpan w:val="2"/>
            <w:tcBorders>
              <w:left w:val="single" w:sz="18" w:space="0" w:color="auto"/>
            </w:tcBorders>
            <w:shd w:val="clear" w:color="auto" w:fill="auto"/>
            <w:vAlign w:val="center"/>
          </w:tcPr>
          <w:p w14:paraId="074B2A98" w14:textId="77777777" w:rsidR="00A66DEE" w:rsidRPr="00DA1E20" w:rsidRDefault="00A66DEE" w:rsidP="00A66DEE">
            <w:pPr>
              <w:spacing w:before="80" w:after="80"/>
              <w:rPr>
                <w:rFonts w:eastAsia="SimHei" w:cs="Arial"/>
                <w:b/>
                <w:bCs/>
                <w:szCs w:val="20"/>
              </w:rPr>
            </w:pPr>
            <w:r w:rsidRPr="00DA1E20">
              <w:rPr>
                <w:rFonts w:eastAsia="SimHei" w:cs="Arial"/>
                <w:b/>
                <w:bCs/>
                <w:szCs w:val="20"/>
              </w:rPr>
              <w:t>Automobile drivers</w:t>
            </w:r>
          </w:p>
        </w:tc>
        <w:tc>
          <w:tcPr>
            <w:tcW w:w="1395" w:type="dxa"/>
            <w:shd w:val="clear" w:color="auto" w:fill="auto"/>
            <w:vAlign w:val="bottom"/>
          </w:tcPr>
          <w:p w14:paraId="69ADB49A"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14,800</w:t>
            </w:r>
          </w:p>
        </w:tc>
        <w:tc>
          <w:tcPr>
            <w:tcW w:w="1417" w:type="dxa"/>
            <w:shd w:val="clear" w:color="auto" w:fill="auto"/>
            <w:vAlign w:val="center"/>
          </w:tcPr>
          <w:p w14:paraId="47F6584E"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1,150</w:t>
            </w:r>
          </w:p>
        </w:tc>
        <w:tc>
          <w:tcPr>
            <w:tcW w:w="1417" w:type="dxa"/>
            <w:shd w:val="clear" w:color="auto" w:fill="auto"/>
            <w:vAlign w:val="bottom"/>
          </w:tcPr>
          <w:p w14:paraId="50A67270"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2.8%</w:t>
            </w:r>
          </w:p>
        </w:tc>
        <w:tc>
          <w:tcPr>
            <w:tcW w:w="1419" w:type="dxa"/>
            <w:shd w:val="clear" w:color="auto" w:fill="auto"/>
            <w:vAlign w:val="center"/>
          </w:tcPr>
          <w:p w14:paraId="1C81252E"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550</w:t>
            </w:r>
          </w:p>
        </w:tc>
        <w:tc>
          <w:tcPr>
            <w:tcW w:w="1183" w:type="dxa"/>
            <w:tcBorders>
              <w:right w:val="single" w:sz="18" w:space="0" w:color="auto"/>
            </w:tcBorders>
            <w:shd w:val="clear" w:color="auto" w:fill="auto"/>
            <w:vAlign w:val="center"/>
          </w:tcPr>
          <w:p w14:paraId="217C1E2B"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1,700</w:t>
            </w:r>
          </w:p>
        </w:tc>
      </w:tr>
      <w:tr w:rsidR="00A66DEE" w:rsidRPr="00DA1E20" w14:paraId="4C186301" w14:textId="77777777" w:rsidTr="00D57D86">
        <w:trPr>
          <w:trHeight w:val="145"/>
        </w:trPr>
        <w:tc>
          <w:tcPr>
            <w:tcW w:w="2140" w:type="dxa"/>
            <w:gridSpan w:val="2"/>
            <w:tcBorders>
              <w:left w:val="single" w:sz="18" w:space="0" w:color="auto"/>
            </w:tcBorders>
            <w:shd w:val="clear" w:color="auto" w:fill="auto"/>
            <w:vAlign w:val="center"/>
          </w:tcPr>
          <w:p w14:paraId="1AD404F3" w14:textId="77777777" w:rsidR="00A66DEE" w:rsidRPr="00DA1E20" w:rsidRDefault="00A66DEE" w:rsidP="00A66DEE">
            <w:pPr>
              <w:spacing w:before="80" w:after="80"/>
              <w:rPr>
                <w:rFonts w:eastAsia="SimHei" w:cs="Arial"/>
                <w:b/>
                <w:bCs/>
                <w:szCs w:val="20"/>
              </w:rPr>
            </w:pPr>
            <w:proofErr w:type="spellStart"/>
            <w:r w:rsidRPr="00DA1E20">
              <w:rPr>
                <w:rFonts w:eastAsia="SimHei" w:cs="Arial"/>
                <w:b/>
                <w:bCs/>
                <w:szCs w:val="20"/>
              </w:rPr>
              <w:t>Storepersons</w:t>
            </w:r>
            <w:proofErr w:type="spellEnd"/>
          </w:p>
        </w:tc>
        <w:tc>
          <w:tcPr>
            <w:tcW w:w="1395" w:type="dxa"/>
            <w:shd w:val="clear" w:color="auto" w:fill="auto"/>
            <w:vAlign w:val="bottom"/>
          </w:tcPr>
          <w:p w14:paraId="52CEA250"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12,750</w:t>
            </w:r>
          </w:p>
        </w:tc>
        <w:tc>
          <w:tcPr>
            <w:tcW w:w="1417" w:type="dxa"/>
            <w:shd w:val="clear" w:color="auto" w:fill="auto"/>
            <w:vAlign w:val="center"/>
          </w:tcPr>
          <w:p w14:paraId="5C35AE34"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850</w:t>
            </w:r>
          </w:p>
        </w:tc>
        <w:tc>
          <w:tcPr>
            <w:tcW w:w="1417" w:type="dxa"/>
            <w:shd w:val="clear" w:color="auto" w:fill="auto"/>
            <w:vAlign w:val="bottom"/>
          </w:tcPr>
          <w:p w14:paraId="1268E440"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2.5%</w:t>
            </w:r>
          </w:p>
        </w:tc>
        <w:tc>
          <w:tcPr>
            <w:tcW w:w="1419" w:type="dxa"/>
            <w:shd w:val="clear" w:color="auto" w:fill="auto"/>
            <w:vAlign w:val="center"/>
          </w:tcPr>
          <w:p w14:paraId="5D09192E"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600</w:t>
            </w:r>
          </w:p>
        </w:tc>
        <w:tc>
          <w:tcPr>
            <w:tcW w:w="1183" w:type="dxa"/>
            <w:tcBorders>
              <w:right w:val="single" w:sz="18" w:space="0" w:color="auto"/>
            </w:tcBorders>
            <w:shd w:val="clear" w:color="auto" w:fill="auto"/>
            <w:vAlign w:val="center"/>
          </w:tcPr>
          <w:p w14:paraId="4117E0D0"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1,450</w:t>
            </w:r>
          </w:p>
        </w:tc>
      </w:tr>
      <w:tr w:rsidR="00A66DEE" w:rsidRPr="00DA1E20" w14:paraId="6FC5AA50" w14:textId="77777777" w:rsidTr="00D57D86">
        <w:trPr>
          <w:trHeight w:val="303"/>
        </w:trPr>
        <w:tc>
          <w:tcPr>
            <w:tcW w:w="2140" w:type="dxa"/>
            <w:gridSpan w:val="2"/>
            <w:tcBorders>
              <w:left w:val="single" w:sz="18" w:space="0" w:color="auto"/>
              <w:bottom w:val="single" w:sz="18" w:space="0" w:color="auto"/>
            </w:tcBorders>
            <w:shd w:val="clear" w:color="auto" w:fill="auto"/>
            <w:vAlign w:val="center"/>
          </w:tcPr>
          <w:p w14:paraId="5E9AF63A" w14:textId="77777777" w:rsidR="00A66DEE" w:rsidRPr="00DA1E20" w:rsidRDefault="00A66DEE" w:rsidP="00A66DEE">
            <w:pPr>
              <w:spacing w:before="80" w:after="80"/>
              <w:rPr>
                <w:rFonts w:eastAsia="SimHei" w:cs="Arial"/>
                <w:b/>
                <w:bCs/>
                <w:szCs w:val="20"/>
              </w:rPr>
            </w:pPr>
            <w:r w:rsidRPr="00DA1E20">
              <w:rPr>
                <w:rFonts w:eastAsia="SimHei" w:cs="Arial"/>
                <w:b/>
                <w:bCs/>
                <w:szCs w:val="20"/>
              </w:rPr>
              <w:t>Delivery drivers</w:t>
            </w:r>
          </w:p>
        </w:tc>
        <w:tc>
          <w:tcPr>
            <w:tcW w:w="1395" w:type="dxa"/>
            <w:tcBorders>
              <w:bottom w:val="single" w:sz="18" w:space="0" w:color="auto"/>
            </w:tcBorders>
            <w:shd w:val="clear" w:color="auto" w:fill="auto"/>
            <w:vAlign w:val="bottom"/>
          </w:tcPr>
          <w:p w14:paraId="79E4F93E"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10,900</w:t>
            </w:r>
          </w:p>
        </w:tc>
        <w:tc>
          <w:tcPr>
            <w:tcW w:w="1417" w:type="dxa"/>
            <w:tcBorders>
              <w:bottom w:val="single" w:sz="18" w:space="0" w:color="auto"/>
            </w:tcBorders>
            <w:shd w:val="clear" w:color="auto" w:fill="auto"/>
            <w:vAlign w:val="center"/>
          </w:tcPr>
          <w:p w14:paraId="603AA81F"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850</w:t>
            </w:r>
          </w:p>
        </w:tc>
        <w:tc>
          <w:tcPr>
            <w:tcW w:w="1417" w:type="dxa"/>
            <w:tcBorders>
              <w:bottom w:val="single" w:sz="18" w:space="0" w:color="auto"/>
            </w:tcBorders>
            <w:shd w:val="clear" w:color="auto" w:fill="auto"/>
            <w:vAlign w:val="bottom"/>
          </w:tcPr>
          <w:p w14:paraId="45509CFB"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3.1%</w:t>
            </w:r>
          </w:p>
        </w:tc>
        <w:tc>
          <w:tcPr>
            <w:tcW w:w="1419" w:type="dxa"/>
            <w:tcBorders>
              <w:bottom w:val="single" w:sz="18" w:space="0" w:color="auto"/>
            </w:tcBorders>
            <w:shd w:val="clear" w:color="auto" w:fill="auto"/>
            <w:vAlign w:val="center"/>
          </w:tcPr>
          <w:p w14:paraId="40A31C5B"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600</w:t>
            </w:r>
          </w:p>
        </w:tc>
        <w:tc>
          <w:tcPr>
            <w:tcW w:w="1183" w:type="dxa"/>
            <w:tcBorders>
              <w:bottom w:val="single" w:sz="18" w:space="0" w:color="auto"/>
              <w:right w:val="single" w:sz="18" w:space="0" w:color="auto"/>
            </w:tcBorders>
            <w:shd w:val="clear" w:color="auto" w:fill="auto"/>
            <w:vAlign w:val="center"/>
          </w:tcPr>
          <w:p w14:paraId="4C839A5C"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1,450</w:t>
            </w:r>
          </w:p>
        </w:tc>
      </w:tr>
      <w:tr w:rsidR="00A66DEE" w:rsidRPr="00DA1E20" w14:paraId="07502B34" w14:textId="77777777" w:rsidTr="00D57D86">
        <w:trPr>
          <w:trHeight w:val="449"/>
        </w:trPr>
        <w:tc>
          <w:tcPr>
            <w:tcW w:w="2140" w:type="dxa"/>
            <w:gridSpan w:val="2"/>
            <w:tcBorders>
              <w:top w:val="single" w:sz="18" w:space="0" w:color="auto"/>
              <w:bottom w:val="single" w:sz="18" w:space="0" w:color="auto"/>
            </w:tcBorders>
            <w:vAlign w:val="center"/>
          </w:tcPr>
          <w:p w14:paraId="0D23B8AD" w14:textId="77777777" w:rsidR="00A66DEE" w:rsidRPr="00DA1E20" w:rsidRDefault="00A66DEE" w:rsidP="00A66DEE">
            <w:pPr>
              <w:spacing w:before="80" w:after="80"/>
              <w:rPr>
                <w:rFonts w:eastAsia="SimHei" w:cs="Arial"/>
                <w:szCs w:val="20"/>
              </w:rPr>
            </w:pPr>
            <w:r w:rsidRPr="00DA1E20">
              <w:rPr>
                <w:rFonts w:eastAsia="SimHei" w:cs="Arial"/>
                <w:szCs w:val="20"/>
              </w:rPr>
              <w:t>Couriers and postal deliverers</w:t>
            </w:r>
          </w:p>
        </w:tc>
        <w:tc>
          <w:tcPr>
            <w:tcW w:w="1395" w:type="dxa"/>
            <w:tcBorders>
              <w:top w:val="single" w:sz="18" w:space="0" w:color="auto"/>
              <w:bottom w:val="single" w:sz="18" w:space="0" w:color="auto"/>
            </w:tcBorders>
            <w:vAlign w:val="bottom"/>
          </w:tcPr>
          <w:p w14:paraId="2E7070D5"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8,700</w:t>
            </w:r>
          </w:p>
        </w:tc>
        <w:tc>
          <w:tcPr>
            <w:tcW w:w="1417" w:type="dxa"/>
            <w:tcBorders>
              <w:top w:val="single" w:sz="18" w:space="0" w:color="auto"/>
              <w:bottom w:val="single" w:sz="18" w:space="0" w:color="auto"/>
            </w:tcBorders>
            <w:vAlign w:val="center"/>
          </w:tcPr>
          <w:p w14:paraId="2AA566C2" w14:textId="77777777" w:rsidR="00A66DEE" w:rsidRPr="00DA1E20" w:rsidRDefault="00A66DEE" w:rsidP="00A66DEE">
            <w:pPr>
              <w:spacing w:before="80" w:after="80"/>
              <w:jc w:val="right"/>
              <w:rPr>
                <w:rFonts w:eastAsia="SimHei" w:cs="Arial"/>
                <w:szCs w:val="20"/>
              </w:rPr>
            </w:pPr>
            <w:r w:rsidRPr="00DA1E20">
              <w:rPr>
                <w:rFonts w:eastAsia="SimHei" w:cs="Arial"/>
                <w:szCs w:val="20"/>
              </w:rPr>
              <w:t>250</w:t>
            </w:r>
          </w:p>
        </w:tc>
        <w:tc>
          <w:tcPr>
            <w:tcW w:w="1417" w:type="dxa"/>
            <w:tcBorders>
              <w:top w:val="single" w:sz="18" w:space="0" w:color="auto"/>
              <w:bottom w:val="single" w:sz="18" w:space="0" w:color="auto"/>
            </w:tcBorders>
            <w:vAlign w:val="bottom"/>
          </w:tcPr>
          <w:p w14:paraId="2663EFFA"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0.6%</w:t>
            </w:r>
          </w:p>
        </w:tc>
        <w:tc>
          <w:tcPr>
            <w:tcW w:w="1419" w:type="dxa"/>
            <w:tcBorders>
              <w:top w:val="single" w:sz="18" w:space="0" w:color="auto"/>
              <w:bottom w:val="single" w:sz="18" w:space="0" w:color="auto"/>
            </w:tcBorders>
            <w:vAlign w:val="center"/>
          </w:tcPr>
          <w:p w14:paraId="62FA18F1" w14:textId="77777777" w:rsidR="00A66DEE" w:rsidRPr="00DA1E20" w:rsidRDefault="00A66DEE" w:rsidP="00A66DEE">
            <w:pPr>
              <w:spacing w:before="80" w:after="80"/>
              <w:jc w:val="right"/>
              <w:rPr>
                <w:rFonts w:eastAsia="SimHei" w:cs="Arial"/>
                <w:szCs w:val="20"/>
              </w:rPr>
            </w:pPr>
            <w:r w:rsidRPr="00DA1E20">
              <w:rPr>
                <w:rFonts w:eastAsia="SimHei" w:cs="Arial"/>
                <w:szCs w:val="20"/>
              </w:rPr>
              <w:t>700</w:t>
            </w:r>
          </w:p>
        </w:tc>
        <w:tc>
          <w:tcPr>
            <w:tcW w:w="1183" w:type="dxa"/>
            <w:tcBorders>
              <w:top w:val="single" w:sz="18" w:space="0" w:color="auto"/>
              <w:bottom w:val="single" w:sz="18" w:space="0" w:color="auto"/>
            </w:tcBorders>
            <w:vAlign w:val="center"/>
          </w:tcPr>
          <w:p w14:paraId="2F9BCE90" w14:textId="77777777" w:rsidR="00A66DEE" w:rsidRPr="00DA1E20" w:rsidRDefault="00A66DEE" w:rsidP="00A66DEE">
            <w:pPr>
              <w:spacing w:before="80" w:after="80"/>
              <w:jc w:val="right"/>
              <w:rPr>
                <w:rFonts w:eastAsia="SimHei" w:cs="Arial"/>
                <w:szCs w:val="20"/>
              </w:rPr>
            </w:pPr>
            <w:r w:rsidRPr="00DA1E20">
              <w:rPr>
                <w:rFonts w:eastAsia="SimHei" w:cs="Arial"/>
                <w:szCs w:val="20"/>
              </w:rPr>
              <w:t>900</w:t>
            </w:r>
          </w:p>
        </w:tc>
      </w:tr>
      <w:tr w:rsidR="00A66DEE" w:rsidRPr="00DA1E20" w14:paraId="4FBF277C" w14:textId="77777777" w:rsidTr="00D57D86">
        <w:trPr>
          <w:trHeight w:val="297"/>
        </w:trPr>
        <w:tc>
          <w:tcPr>
            <w:tcW w:w="2140" w:type="dxa"/>
            <w:gridSpan w:val="2"/>
            <w:tcBorders>
              <w:top w:val="single" w:sz="18" w:space="0" w:color="auto"/>
              <w:left w:val="single" w:sz="18" w:space="0" w:color="auto"/>
            </w:tcBorders>
            <w:shd w:val="clear" w:color="auto" w:fill="auto"/>
            <w:vAlign w:val="center"/>
          </w:tcPr>
          <w:p w14:paraId="299628E8" w14:textId="77777777" w:rsidR="00A66DEE" w:rsidRPr="00DA1E20" w:rsidRDefault="00A66DEE" w:rsidP="00A66DEE">
            <w:pPr>
              <w:spacing w:before="80" w:after="80"/>
              <w:rPr>
                <w:rFonts w:eastAsia="SimHei" w:cs="Arial"/>
                <w:b/>
                <w:bCs/>
                <w:szCs w:val="20"/>
              </w:rPr>
            </w:pPr>
            <w:r w:rsidRPr="00DA1E20">
              <w:rPr>
                <w:rFonts w:eastAsia="SimHei" w:cs="Arial"/>
                <w:b/>
                <w:bCs/>
                <w:szCs w:val="20"/>
              </w:rPr>
              <w:lastRenderedPageBreak/>
              <w:t>Air transport professionals</w:t>
            </w:r>
          </w:p>
        </w:tc>
        <w:tc>
          <w:tcPr>
            <w:tcW w:w="1395" w:type="dxa"/>
            <w:tcBorders>
              <w:top w:val="single" w:sz="18" w:space="0" w:color="auto"/>
            </w:tcBorders>
            <w:shd w:val="clear" w:color="auto" w:fill="auto"/>
            <w:vAlign w:val="bottom"/>
          </w:tcPr>
          <w:p w14:paraId="00AC1CE9"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3,800</w:t>
            </w:r>
          </w:p>
        </w:tc>
        <w:tc>
          <w:tcPr>
            <w:tcW w:w="1417" w:type="dxa"/>
            <w:tcBorders>
              <w:top w:val="single" w:sz="18" w:space="0" w:color="auto"/>
            </w:tcBorders>
            <w:shd w:val="clear" w:color="auto" w:fill="auto"/>
            <w:vAlign w:val="center"/>
          </w:tcPr>
          <w:p w14:paraId="65DDB4D7"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600</w:t>
            </w:r>
          </w:p>
        </w:tc>
        <w:tc>
          <w:tcPr>
            <w:tcW w:w="1417" w:type="dxa"/>
            <w:tcBorders>
              <w:top w:val="single" w:sz="18" w:space="0" w:color="auto"/>
            </w:tcBorders>
            <w:shd w:val="clear" w:color="auto" w:fill="auto"/>
            <w:vAlign w:val="bottom"/>
          </w:tcPr>
          <w:p w14:paraId="056F7DAB"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6.7%</w:t>
            </w:r>
          </w:p>
        </w:tc>
        <w:tc>
          <w:tcPr>
            <w:tcW w:w="1419" w:type="dxa"/>
            <w:tcBorders>
              <w:top w:val="single" w:sz="18" w:space="0" w:color="auto"/>
            </w:tcBorders>
            <w:shd w:val="clear" w:color="auto" w:fill="auto"/>
            <w:vAlign w:val="center"/>
          </w:tcPr>
          <w:p w14:paraId="2134B4BB"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200</w:t>
            </w:r>
          </w:p>
        </w:tc>
        <w:tc>
          <w:tcPr>
            <w:tcW w:w="1183" w:type="dxa"/>
            <w:tcBorders>
              <w:top w:val="single" w:sz="18" w:space="0" w:color="auto"/>
              <w:right w:val="single" w:sz="18" w:space="0" w:color="auto"/>
            </w:tcBorders>
            <w:shd w:val="clear" w:color="auto" w:fill="auto"/>
            <w:vAlign w:val="center"/>
          </w:tcPr>
          <w:p w14:paraId="7E0638D4"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800</w:t>
            </w:r>
          </w:p>
        </w:tc>
      </w:tr>
      <w:tr w:rsidR="00A66DEE" w:rsidRPr="00DA1E20" w14:paraId="2E936468" w14:textId="77777777" w:rsidTr="00D57D86">
        <w:trPr>
          <w:trHeight w:val="297"/>
        </w:trPr>
        <w:tc>
          <w:tcPr>
            <w:tcW w:w="2140" w:type="dxa"/>
            <w:gridSpan w:val="2"/>
            <w:tcBorders>
              <w:left w:val="single" w:sz="18" w:space="0" w:color="auto"/>
              <w:bottom w:val="single" w:sz="18" w:space="0" w:color="auto"/>
            </w:tcBorders>
            <w:shd w:val="clear" w:color="auto" w:fill="auto"/>
            <w:vAlign w:val="center"/>
          </w:tcPr>
          <w:p w14:paraId="735A8D4C" w14:textId="77777777" w:rsidR="00A66DEE" w:rsidRPr="00DA1E20" w:rsidRDefault="00A66DEE" w:rsidP="00A66DEE">
            <w:pPr>
              <w:spacing w:before="80" w:after="80"/>
              <w:rPr>
                <w:rFonts w:eastAsia="SimHei" w:cs="Arial"/>
                <w:b/>
                <w:bCs/>
                <w:szCs w:val="20"/>
              </w:rPr>
            </w:pPr>
            <w:r w:rsidRPr="00DA1E20">
              <w:rPr>
                <w:rFonts w:eastAsia="SimHei" w:cs="Arial"/>
                <w:b/>
                <w:bCs/>
                <w:szCs w:val="20"/>
              </w:rPr>
              <w:t>Mail sorters</w:t>
            </w:r>
          </w:p>
        </w:tc>
        <w:tc>
          <w:tcPr>
            <w:tcW w:w="1395" w:type="dxa"/>
            <w:tcBorders>
              <w:bottom w:val="single" w:sz="18" w:space="0" w:color="auto"/>
            </w:tcBorders>
            <w:shd w:val="clear" w:color="auto" w:fill="auto"/>
            <w:vAlign w:val="bottom"/>
          </w:tcPr>
          <w:p w14:paraId="73EB80DC"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5,000</w:t>
            </w:r>
          </w:p>
        </w:tc>
        <w:tc>
          <w:tcPr>
            <w:tcW w:w="1417" w:type="dxa"/>
            <w:tcBorders>
              <w:bottom w:val="single" w:sz="18" w:space="0" w:color="auto"/>
            </w:tcBorders>
            <w:shd w:val="clear" w:color="auto" w:fill="auto"/>
            <w:vAlign w:val="center"/>
          </w:tcPr>
          <w:p w14:paraId="2CBB79A0"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400</w:t>
            </w:r>
          </w:p>
        </w:tc>
        <w:tc>
          <w:tcPr>
            <w:tcW w:w="1417" w:type="dxa"/>
            <w:tcBorders>
              <w:bottom w:val="single" w:sz="18" w:space="0" w:color="auto"/>
            </w:tcBorders>
            <w:shd w:val="clear" w:color="auto" w:fill="auto"/>
            <w:vAlign w:val="bottom"/>
          </w:tcPr>
          <w:p w14:paraId="2F35B2C9" w14:textId="77777777" w:rsidR="00A66DEE" w:rsidRPr="00DA1E20" w:rsidRDefault="00A66DEE" w:rsidP="00A66DEE">
            <w:pPr>
              <w:spacing w:before="80" w:after="80"/>
              <w:jc w:val="right"/>
              <w:rPr>
                <w:rFonts w:eastAsia="SimHei" w:cs="Arial"/>
                <w:b/>
                <w:bCs/>
                <w:szCs w:val="20"/>
              </w:rPr>
            </w:pPr>
            <w:r w:rsidRPr="00DA1E20">
              <w:rPr>
                <w:rFonts w:eastAsia="SimHei" w:cs="Arial"/>
                <w:b/>
                <w:bCs/>
                <w:color w:val="000000"/>
                <w:szCs w:val="20"/>
              </w:rPr>
              <w:t>2.4%</w:t>
            </w:r>
          </w:p>
        </w:tc>
        <w:tc>
          <w:tcPr>
            <w:tcW w:w="1419" w:type="dxa"/>
            <w:tcBorders>
              <w:bottom w:val="single" w:sz="18" w:space="0" w:color="auto"/>
            </w:tcBorders>
            <w:shd w:val="clear" w:color="auto" w:fill="auto"/>
            <w:vAlign w:val="center"/>
          </w:tcPr>
          <w:p w14:paraId="3A18A3AF"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400</w:t>
            </w:r>
          </w:p>
        </w:tc>
        <w:tc>
          <w:tcPr>
            <w:tcW w:w="1183" w:type="dxa"/>
            <w:tcBorders>
              <w:bottom w:val="single" w:sz="18" w:space="0" w:color="auto"/>
              <w:right w:val="single" w:sz="18" w:space="0" w:color="auto"/>
            </w:tcBorders>
            <w:shd w:val="clear" w:color="auto" w:fill="auto"/>
            <w:vAlign w:val="center"/>
          </w:tcPr>
          <w:p w14:paraId="5E4C422B" w14:textId="77777777" w:rsidR="00A66DEE" w:rsidRPr="00DA1E20" w:rsidRDefault="00A66DEE" w:rsidP="00A66DEE">
            <w:pPr>
              <w:spacing w:before="80" w:after="80"/>
              <w:jc w:val="right"/>
              <w:rPr>
                <w:rFonts w:eastAsia="SimHei" w:cs="Arial"/>
                <w:b/>
                <w:bCs/>
                <w:szCs w:val="20"/>
              </w:rPr>
            </w:pPr>
            <w:r w:rsidRPr="00DA1E20">
              <w:rPr>
                <w:rFonts w:eastAsia="SimHei" w:cs="Arial"/>
                <w:b/>
                <w:bCs/>
                <w:szCs w:val="20"/>
              </w:rPr>
              <w:t>750</w:t>
            </w:r>
          </w:p>
        </w:tc>
      </w:tr>
      <w:tr w:rsidR="00A66DEE" w:rsidRPr="00DA1E20" w14:paraId="57BE4353" w14:textId="77777777" w:rsidTr="00D57D86">
        <w:trPr>
          <w:trHeight w:val="297"/>
        </w:trPr>
        <w:tc>
          <w:tcPr>
            <w:tcW w:w="2140" w:type="dxa"/>
            <w:gridSpan w:val="2"/>
            <w:tcBorders>
              <w:top w:val="single" w:sz="18" w:space="0" w:color="auto"/>
            </w:tcBorders>
            <w:vAlign w:val="center"/>
          </w:tcPr>
          <w:p w14:paraId="677FBC20" w14:textId="77777777" w:rsidR="00A66DEE" w:rsidRPr="00DA1E20" w:rsidRDefault="00A66DEE" w:rsidP="00A66DEE">
            <w:pPr>
              <w:spacing w:before="80" w:after="80"/>
              <w:rPr>
                <w:rFonts w:eastAsia="SimHei" w:cs="Arial"/>
                <w:szCs w:val="20"/>
              </w:rPr>
            </w:pPr>
            <w:r w:rsidRPr="00DA1E20">
              <w:rPr>
                <w:rFonts w:eastAsia="SimHei" w:cs="Arial"/>
                <w:szCs w:val="20"/>
              </w:rPr>
              <w:t>Forklift drivers</w:t>
            </w:r>
          </w:p>
        </w:tc>
        <w:tc>
          <w:tcPr>
            <w:tcW w:w="1395" w:type="dxa"/>
            <w:tcBorders>
              <w:top w:val="single" w:sz="18" w:space="0" w:color="auto"/>
            </w:tcBorders>
            <w:vAlign w:val="bottom"/>
          </w:tcPr>
          <w:p w14:paraId="2A61095E"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8,700</w:t>
            </w:r>
          </w:p>
        </w:tc>
        <w:tc>
          <w:tcPr>
            <w:tcW w:w="1417" w:type="dxa"/>
            <w:tcBorders>
              <w:top w:val="single" w:sz="18" w:space="0" w:color="auto"/>
            </w:tcBorders>
            <w:vAlign w:val="center"/>
          </w:tcPr>
          <w:p w14:paraId="67B12AA5" w14:textId="77777777" w:rsidR="00A66DEE" w:rsidRPr="00DA1E20" w:rsidRDefault="00A66DEE" w:rsidP="00A66DEE">
            <w:pPr>
              <w:spacing w:before="80" w:after="80"/>
              <w:jc w:val="right"/>
              <w:rPr>
                <w:rFonts w:eastAsia="SimHei" w:cs="Arial"/>
                <w:szCs w:val="20"/>
              </w:rPr>
            </w:pPr>
            <w:r w:rsidRPr="00DA1E20">
              <w:rPr>
                <w:rFonts w:eastAsia="SimHei" w:cs="Arial"/>
                <w:szCs w:val="20"/>
              </w:rPr>
              <w:t>350</w:t>
            </w:r>
          </w:p>
        </w:tc>
        <w:tc>
          <w:tcPr>
            <w:tcW w:w="1417" w:type="dxa"/>
            <w:tcBorders>
              <w:top w:val="single" w:sz="18" w:space="0" w:color="auto"/>
            </w:tcBorders>
            <w:vAlign w:val="bottom"/>
          </w:tcPr>
          <w:p w14:paraId="12BDF16F"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1.9%</w:t>
            </w:r>
          </w:p>
        </w:tc>
        <w:tc>
          <w:tcPr>
            <w:tcW w:w="1419" w:type="dxa"/>
            <w:tcBorders>
              <w:top w:val="single" w:sz="18" w:space="0" w:color="auto"/>
            </w:tcBorders>
            <w:vAlign w:val="center"/>
          </w:tcPr>
          <w:p w14:paraId="1BE3DB9C" w14:textId="77777777" w:rsidR="00A66DEE" w:rsidRPr="00DA1E20" w:rsidRDefault="00A66DEE" w:rsidP="00A66DEE">
            <w:pPr>
              <w:spacing w:before="80" w:after="80"/>
              <w:jc w:val="right"/>
              <w:rPr>
                <w:rFonts w:eastAsia="SimHei" w:cs="Arial"/>
                <w:szCs w:val="20"/>
              </w:rPr>
            </w:pPr>
            <w:r w:rsidRPr="00DA1E20">
              <w:rPr>
                <w:rFonts w:eastAsia="SimHei" w:cs="Arial"/>
                <w:szCs w:val="20"/>
              </w:rPr>
              <w:t>350</w:t>
            </w:r>
          </w:p>
        </w:tc>
        <w:tc>
          <w:tcPr>
            <w:tcW w:w="1183" w:type="dxa"/>
            <w:tcBorders>
              <w:top w:val="single" w:sz="18" w:space="0" w:color="auto"/>
            </w:tcBorders>
            <w:vAlign w:val="center"/>
          </w:tcPr>
          <w:p w14:paraId="0F6CB090" w14:textId="77777777" w:rsidR="00A66DEE" w:rsidRPr="00DA1E20" w:rsidRDefault="00A66DEE" w:rsidP="00A66DEE">
            <w:pPr>
              <w:spacing w:before="80" w:after="80"/>
              <w:jc w:val="right"/>
              <w:rPr>
                <w:rFonts w:eastAsia="SimHei" w:cs="Arial"/>
                <w:szCs w:val="20"/>
              </w:rPr>
            </w:pPr>
            <w:r w:rsidRPr="00DA1E20">
              <w:rPr>
                <w:rFonts w:eastAsia="SimHei" w:cs="Arial"/>
                <w:szCs w:val="20"/>
              </w:rPr>
              <w:t>700</w:t>
            </w:r>
          </w:p>
        </w:tc>
      </w:tr>
      <w:tr w:rsidR="00A66DEE" w:rsidRPr="00DA1E20" w14:paraId="26301D23" w14:textId="77777777" w:rsidTr="00D57D86">
        <w:trPr>
          <w:trHeight w:val="297"/>
        </w:trPr>
        <w:tc>
          <w:tcPr>
            <w:tcW w:w="2140" w:type="dxa"/>
            <w:gridSpan w:val="2"/>
            <w:vAlign w:val="center"/>
          </w:tcPr>
          <w:p w14:paraId="3929BE24" w14:textId="77777777" w:rsidR="00A66DEE" w:rsidRPr="00DA1E20" w:rsidRDefault="00A66DEE" w:rsidP="00A66DEE">
            <w:pPr>
              <w:spacing w:before="80" w:after="80"/>
              <w:rPr>
                <w:rFonts w:eastAsia="SimHei" w:cs="Arial"/>
                <w:szCs w:val="20"/>
              </w:rPr>
            </w:pPr>
            <w:r w:rsidRPr="00DA1E20">
              <w:rPr>
                <w:rFonts w:eastAsia="SimHei" w:cs="Arial"/>
                <w:szCs w:val="20"/>
              </w:rPr>
              <w:t>Transport and despatch clerks</w:t>
            </w:r>
          </w:p>
        </w:tc>
        <w:tc>
          <w:tcPr>
            <w:tcW w:w="1395" w:type="dxa"/>
            <w:vAlign w:val="bottom"/>
          </w:tcPr>
          <w:p w14:paraId="11702FA4"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8,050</w:t>
            </w:r>
          </w:p>
        </w:tc>
        <w:tc>
          <w:tcPr>
            <w:tcW w:w="1417" w:type="dxa"/>
            <w:vAlign w:val="center"/>
          </w:tcPr>
          <w:p w14:paraId="17E061C6" w14:textId="77777777" w:rsidR="00A66DEE" w:rsidRPr="00DA1E20" w:rsidRDefault="00A66DEE" w:rsidP="00A66DEE">
            <w:pPr>
              <w:spacing w:before="80" w:after="80"/>
              <w:jc w:val="right"/>
              <w:rPr>
                <w:rFonts w:eastAsia="SimHei" w:cs="Arial"/>
                <w:szCs w:val="20"/>
              </w:rPr>
            </w:pPr>
            <w:r w:rsidRPr="00DA1E20">
              <w:rPr>
                <w:rFonts w:eastAsia="SimHei" w:cs="Arial"/>
                <w:szCs w:val="20"/>
              </w:rPr>
              <w:t>300</w:t>
            </w:r>
          </w:p>
        </w:tc>
        <w:tc>
          <w:tcPr>
            <w:tcW w:w="1417" w:type="dxa"/>
            <w:vAlign w:val="bottom"/>
          </w:tcPr>
          <w:p w14:paraId="1613AF71" w14:textId="77777777" w:rsidR="00A66DEE" w:rsidRPr="00DA1E20" w:rsidRDefault="00A66DEE" w:rsidP="00A66DEE">
            <w:pPr>
              <w:spacing w:before="80" w:after="80"/>
              <w:jc w:val="right"/>
              <w:rPr>
                <w:rFonts w:eastAsia="SimHei" w:cs="Arial"/>
                <w:szCs w:val="20"/>
              </w:rPr>
            </w:pPr>
            <w:r w:rsidRPr="00DA1E20">
              <w:rPr>
                <w:rFonts w:eastAsia="SimHei" w:cs="Arial"/>
                <w:color w:val="000000"/>
                <w:szCs w:val="20"/>
              </w:rPr>
              <w:t>1.5%</w:t>
            </w:r>
          </w:p>
        </w:tc>
        <w:tc>
          <w:tcPr>
            <w:tcW w:w="1419" w:type="dxa"/>
            <w:vAlign w:val="center"/>
          </w:tcPr>
          <w:p w14:paraId="0C3E329C" w14:textId="77777777" w:rsidR="00A66DEE" w:rsidRPr="00DA1E20" w:rsidRDefault="00A66DEE" w:rsidP="00A66DEE">
            <w:pPr>
              <w:spacing w:before="80" w:after="80"/>
              <w:jc w:val="right"/>
              <w:rPr>
                <w:rFonts w:eastAsia="SimHei" w:cs="Arial"/>
                <w:szCs w:val="20"/>
              </w:rPr>
            </w:pPr>
            <w:r w:rsidRPr="00DA1E20">
              <w:rPr>
                <w:rFonts w:eastAsia="SimHei" w:cs="Arial"/>
                <w:szCs w:val="20"/>
              </w:rPr>
              <w:t>35</w:t>
            </w:r>
            <w:r w:rsidRPr="00DA1E20" w:rsidDel="00E134FC">
              <w:rPr>
                <w:rFonts w:eastAsia="SimHei" w:cs="Arial"/>
                <w:szCs w:val="20"/>
              </w:rPr>
              <w:t>0</w:t>
            </w:r>
          </w:p>
        </w:tc>
        <w:tc>
          <w:tcPr>
            <w:tcW w:w="1183" w:type="dxa"/>
            <w:vAlign w:val="center"/>
          </w:tcPr>
          <w:p w14:paraId="492832C2" w14:textId="77777777" w:rsidR="00A66DEE" w:rsidRPr="00DA1E20" w:rsidRDefault="00A66DEE" w:rsidP="00A66DEE">
            <w:pPr>
              <w:spacing w:before="80" w:after="80"/>
              <w:jc w:val="right"/>
              <w:rPr>
                <w:rFonts w:eastAsia="SimHei" w:cs="Arial"/>
                <w:szCs w:val="20"/>
              </w:rPr>
            </w:pPr>
            <w:r w:rsidRPr="00DA1E20">
              <w:rPr>
                <w:rFonts w:eastAsia="SimHei" w:cs="Arial"/>
                <w:szCs w:val="20"/>
              </w:rPr>
              <w:t>650</w:t>
            </w:r>
          </w:p>
        </w:tc>
      </w:tr>
      <w:tr w:rsidR="00A66DEE" w:rsidRPr="00DA1E20" w14:paraId="3F4BE06F" w14:textId="77777777" w:rsidTr="00D57D86">
        <w:trPr>
          <w:trHeight w:val="297"/>
        </w:trPr>
        <w:tc>
          <w:tcPr>
            <w:tcW w:w="2140" w:type="dxa"/>
            <w:gridSpan w:val="2"/>
            <w:tcBorders>
              <w:top w:val="nil"/>
              <w:bottom w:val="nil"/>
              <w:right w:val="nil"/>
            </w:tcBorders>
            <w:shd w:val="clear" w:color="auto" w:fill="auto"/>
          </w:tcPr>
          <w:p w14:paraId="1EDA8755" w14:textId="77777777" w:rsidR="00A66DEE" w:rsidRPr="00DA1E20" w:rsidRDefault="00A66DEE" w:rsidP="00A66DEE">
            <w:pPr>
              <w:spacing w:before="80" w:after="80"/>
              <w:rPr>
                <w:rFonts w:cs="Arial"/>
                <w:b/>
                <w:bCs/>
                <w:szCs w:val="20"/>
              </w:rPr>
            </w:pPr>
          </w:p>
          <w:p w14:paraId="40868386" w14:textId="77777777" w:rsidR="00A66DEE" w:rsidRPr="00DA1E20" w:rsidRDefault="00A66DEE" w:rsidP="00A66DEE">
            <w:pPr>
              <w:spacing w:before="80" w:after="80"/>
              <w:rPr>
                <w:rFonts w:cs="Arial"/>
                <w:b/>
                <w:bCs/>
                <w:szCs w:val="20"/>
              </w:rPr>
            </w:pPr>
            <w:r w:rsidRPr="00DA1E20">
              <w:rPr>
                <w:rFonts w:cs="Arial"/>
                <w:b/>
                <w:bCs/>
                <w:szCs w:val="20"/>
              </w:rPr>
              <w:t>Legend</w:t>
            </w:r>
          </w:p>
        </w:tc>
        <w:tc>
          <w:tcPr>
            <w:tcW w:w="1395" w:type="dxa"/>
            <w:tcBorders>
              <w:top w:val="nil"/>
              <w:left w:val="nil"/>
              <w:bottom w:val="nil"/>
              <w:right w:val="nil"/>
            </w:tcBorders>
            <w:shd w:val="clear" w:color="auto" w:fill="auto"/>
          </w:tcPr>
          <w:p w14:paraId="037075A3" w14:textId="77777777" w:rsidR="00A66DEE" w:rsidRPr="00DA1E20" w:rsidRDefault="00A66DEE" w:rsidP="00A66DEE">
            <w:pPr>
              <w:spacing w:before="80" w:after="80"/>
              <w:jc w:val="right"/>
              <w:rPr>
                <w:rFonts w:cs="Arial"/>
                <w:szCs w:val="20"/>
              </w:rPr>
            </w:pPr>
          </w:p>
        </w:tc>
        <w:tc>
          <w:tcPr>
            <w:tcW w:w="1417" w:type="dxa"/>
            <w:tcBorders>
              <w:top w:val="nil"/>
              <w:left w:val="nil"/>
              <w:bottom w:val="nil"/>
              <w:right w:val="nil"/>
            </w:tcBorders>
            <w:shd w:val="clear" w:color="auto" w:fill="auto"/>
          </w:tcPr>
          <w:p w14:paraId="0C5DAC69" w14:textId="77777777" w:rsidR="00A66DEE" w:rsidRPr="00DA1E20" w:rsidRDefault="00A66DEE" w:rsidP="00A66DEE">
            <w:pPr>
              <w:spacing w:before="80" w:after="80"/>
              <w:jc w:val="right"/>
              <w:rPr>
                <w:rFonts w:cs="Arial"/>
                <w:szCs w:val="20"/>
              </w:rPr>
            </w:pPr>
          </w:p>
        </w:tc>
        <w:tc>
          <w:tcPr>
            <w:tcW w:w="1417" w:type="dxa"/>
            <w:tcBorders>
              <w:top w:val="nil"/>
              <w:left w:val="nil"/>
              <w:bottom w:val="nil"/>
              <w:right w:val="nil"/>
            </w:tcBorders>
            <w:shd w:val="clear" w:color="auto" w:fill="auto"/>
          </w:tcPr>
          <w:p w14:paraId="00ABE27C" w14:textId="77777777" w:rsidR="00A66DEE" w:rsidRPr="00DA1E20" w:rsidRDefault="00A66DEE" w:rsidP="00A66DEE">
            <w:pPr>
              <w:spacing w:before="80" w:after="80"/>
              <w:jc w:val="right"/>
              <w:rPr>
                <w:rFonts w:cs="Arial"/>
                <w:szCs w:val="20"/>
              </w:rPr>
            </w:pPr>
          </w:p>
        </w:tc>
        <w:tc>
          <w:tcPr>
            <w:tcW w:w="1419" w:type="dxa"/>
            <w:tcBorders>
              <w:top w:val="nil"/>
              <w:left w:val="nil"/>
              <w:bottom w:val="nil"/>
              <w:right w:val="nil"/>
            </w:tcBorders>
            <w:shd w:val="clear" w:color="auto" w:fill="auto"/>
          </w:tcPr>
          <w:p w14:paraId="5D1C5436" w14:textId="77777777" w:rsidR="00A66DEE" w:rsidRPr="00DA1E20" w:rsidRDefault="00A66DEE" w:rsidP="00A66DEE">
            <w:pPr>
              <w:spacing w:before="80" w:after="80"/>
              <w:jc w:val="right"/>
              <w:rPr>
                <w:rFonts w:cs="Arial"/>
                <w:szCs w:val="20"/>
              </w:rPr>
            </w:pPr>
          </w:p>
        </w:tc>
        <w:tc>
          <w:tcPr>
            <w:tcW w:w="1183" w:type="dxa"/>
            <w:tcBorders>
              <w:top w:val="nil"/>
              <w:left w:val="nil"/>
              <w:bottom w:val="nil"/>
            </w:tcBorders>
            <w:shd w:val="clear" w:color="auto" w:fill="auto"/>
          </w:tcPr>
          <w:p w14:paraId="22D7790E" w14:textId="77777777" w:rsidR="00A66DEE" w:rsidRPr="00DA1E20" w:rsidRDefault="00A66DEE" w:rsidP="00A66DEE">
            <w:pPr>
              <w:spacing w:before="80" w:after="80"/>
              <w:jc w:val="right"/>
              <w:rPr>
                <w:rFonts w:cs="Arial"/>
                <w:szCs w:val="20"/>
              </w:rPr>
            </w:pPr>
          </w:p>
        </w:tc>
      </w:tr>
      <w:tr w:rsidR="00A66DEE" w:rsidRPr="00DA1E20" w14:paraId="5A6196F3" w14:textId="77777777" w:rsidTr="00D57D86">
        <w:trPr>
          <w:trHeight w:val="235"/>
        </w:trPr>
        <w:tc>
          <w:tcPr>
            <w:tcW w:w="99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CEDCDB3" w14:textId="77777777" w:rsidR="00A66DEE" w:rsidRPr="00DA1E20" w:rsidRDefault="00A66DEE" w:rsidP="00A66DEE">
            <w:pPr>
              <w:spacing w:before="80" w:after="80"/>
              <w:rPr>
                <w:rFonts w:cs="Arial"/>
                <w:szCs w:val="20"/>
              </w:rPr>
            </w:pPr>
          </w:p>
        </w:tc>
        <w:tc>
          <w:tcPr>
            <w:tcW w:w="7978" w:type="dxa"/>
            <w:gridSpan w:val="6"/>
            <w:tcBorders>
              <w:top w:val="nil"/>
              <w:left w:val="single" w:sz="18" w:space="0" w:color="000000" w:themeColor="text1"/>
              <w:bottom w:val="nil"/>
            </w:tcBorders>
          </w:tcPr>
          <w:p w14:paraId="29F941E4" w14:textId="07E865D9" w:rsidR="00A66DEE" w:rsidRPr="00DA1E20" w:rsidRDefault="00D57D86" w:rsidP="00A66DEE">
            <w:pPr>
              <w:spacing w:before="80" w:after="80"/>
              <w:rPr>
                <w:rFonts w:cs="Arial"/>
                <w:szCs w:val="20"/>
              </w:rPr>
            </w:pPr>
            <w:r w:rsidRPr="00DA1E20">
              <w:rPr>
                <w:rFonts w:cs="Arial"/>
                <w:szCs w:val="20"/>
              </w:rPr>
              <w:t>Bold text reflect</w:t>
            </w:r>
            <w:r>
              <w:rPr>
                <w:rFonts w:cs="Arial"/>
                <w:szCs w:val="20"/>
              </w:rPr>
              <w:t>s</w:t>
            </w:r>
            <w:r w:rsidRPr="00DA1E20">
              <w:rPr>
                <w:rFonts w:cs="Arial"/>
                <w:szCs w:val="20"/>
              </w:rPr>
              <w:t xml:space="preserve"> occupations with above average forecast Victorian employment growth between 2022 and 2025</w:t>
            </w:r>
          </w:p>
        </w:tc>
      </w:tr>
    </w:tbl>
    <w:p w14:paraId="3A668B20" w14:textId="77777777" w:rsidR="00010B58" w:rsidRPr="00010B58" w:rsidRDefault="00010B58" w:rsidP="00010B58"/>
    <w:p w14:paraId="3A8DC3C6" w14:textId="27EE056D" w:rsidR="000939AC" w:rsidRDefault="00534FB9" w:rsidP="001137FD">
      <w:pPr>
        <w:rPr>
          <w:rFonts w:eastAsia="Calibri" w:cs="Arial"/>
          <w:color w:val="000000"/>
          <w:szCs w:val="20"/>
          <w:lang w:eastAsia="en-AU"/>
        </w:rPr>
      </w:pPr>
      <w:r w:rsidRPr="00754403">
        <w:rPr>
          <w:rFonts w:eastAsia="Calibri" w:cs="Arial"/>
          <w:color w:val="000000"/>
          <w:szCs w:val="20"/>
          <w:lang w:eastAsia="en-AU"/>
        </w:rPr>
        <w:t xml:space="preserve">New occupations are emerging in the transport industry primarily due to the development of new technologies and innovations. Drones can perform several tasks across the freight sector, including warehouse operations, last-mile delivery and </w:t>
      </w:r>
      <w:r w:rsidR="007D0880">
        <w:rPr>
          <w:rFonts w:eastAsia="Calibri" w:cs="Arial"/>
          <w:color w:val="000000"/>
          <w:szCs w:val="20"/>
          <w:lang w:eastAsia="en-AU"/>
        </w:rPr>
        <w:t xml:space="preserve">act </w:t>
      </w:r>
      <w:r w:rsidRPr="00754403">
        <w:rPr>
          <w:rFonts w:eastAsia="Calibri" w:cs="Arial"/>
          <w:color w:val="000000"/>
          <w:szCs w:val="20"/>
          <w:lang w:eastAsia="en-AU"/>
        </w:rPr>
        <w:t xml:space="preserve">as </w:t>
      </w:r>
      <w:r w:rsidR="00E26CDC">
        <w:rPr>
          <w:rFonts w:eastAsia="Calibri" w:cs="Arial"/>
          <w:color w:val="000000"/>
          <w:szCs w:val="20"/>
          <w:lang w:eastAsia="en-AU"/>
        </w:rPr>
        <w:t xml:space="preserve">unstaffed </w:t>
      </w:r>
      <w:r w:rsidRPr="00754403">
        <w:rPr>
          <w:rFonts w:eastAsia="Calibri" w:cs="Arial"/>
          <w:color w:val="000000"/>
          <w:szCs w:val="20"/>
          <w:lang w:eastAsia="en-AU"/>
        </w:rPr>
        <w:t>air cargo planes, requiring more drone operators and pilots. Mechanics and machinery repairers will need to be available to support the</w:t>
      </w:r>
      <w:r w:rsidR="002E475B">
        <w:rPr>
          <w:rFonts w:eastAsia="Calibri" w:cs="Arial"/>
          <w:color w:val="000000"/>
          <w:szCs w:val="20"/>
          <w:lang w:eastAsia="en-AU"/>
        </w:rPr>
        <w:t>ir</w:t>
      </w:r>
      <w:r w:rsidRPr="00754403">
        <w:rPr>
          <w:rFonts w:eastAsia="Calibri" w:cs="Arial"/>
          <w:color w:val="000000"/>
          <w:szCs w:val="20"/>
          <w:lang w:eastAsia="en-AU"/>
        </w:rPr>
        <w:t xml:space="preserve"> operations but also many other autonomous vehicles in controlled environments</w:t>
      </w:r>
      <w:r w:rsidR="00990489">
        <w:rPr>
          <w:rFonts w:eastAsia="Calibri" w:cs="Arial"/>
          <w:color w:val="000000"/>
          <w:szCs w:val="20"/>
          <w:lang w:eastAsia="en-AU"/>
        </w:rPr>
        <w:t xml:space="preserve">, </w:t>
      </w:r>
      <w:r w:rsidR="00990489">
        <w:rPr>
          <w:rFonts w:eastAsia="Calibri" w:cs="Arial"/>
          <w:color w:val="000000"/>
          <w:szCs w:val="22"/>
          <w:lang w:eastAsia="en-AU"/>
        </w:rPr>
        <w:t>such as airports, warehouses and industrial sites</w:t>
      </w:r>
      <w:r w:rsidRPr="00754403">
        <w:rPr>
          <w:rFonts w:eastAsia="Calibri" w:cs="Arial"/>
          <w:color w:val="000000"/>
          <w:szCs w:val="20"/>
          <w:lang w:eastAsia="en-AU"/>
        </w:rPr>
        <w:t>.</w:t>
      </w:r>
      <w:r w:rsidR="00550904">
        <w:rPr>
          <w:rFonts w:eastAsia="Calibri" w:cs="Arial"/>
          <w:color w:val="000000"/>
          <w:szCs w:val="20"/>
          <w:lang w:eastAsia="en-AU"/>
        </w:rPr>
        <w:t xml:space="preserve"> </w:t>
      </w:r>
    </w:p>
    <w:p w14:paraId="1ABD017E" w14:textId="1A6F753C" w:rsidR="00534FB9" w:rsidRPr="00754403" w:rsidRDefault="00550904" w:rsidP="001137FD">
      <w:pPr>
        <w:rPr>
          <w:rFonts w:eastAsia="Calibri" w:cs="Arial"/>
          <w:color w:val="000000"/>
          <w:szCs w:val="20"/>
          <w:lang w:eastAsia="en-AU"/>
        </w:rPr>
      </w:pPr>
      <w:r>
        <w:rPr>
          <w:rFonts w:eastAsia="Calibri" w:cs="Arial"/>
          <w:color w:val="000000"/>
          <w:szCs w:val="20"/>
          <w:lang w:eastAsia="en-AU"/>
        </w:rPr>
        <w:t>The transition to zero emission vehicle</w:t>
      </w:r>
      <w:r w:rsidR="002E475B">
        <w:rPr>
          <w:rFonts w:eastAsia="Calibri" w:cs="Arial"/>
          <w:color w:val="000000"/>
          <w:szCs w:val="20"/>
          <w:lang w:eastAsia="en-AU"/>
        </w:rPr>
        <w:t>s</w:t>
      </w:r>
      <w:r>
        <w:rPr>
          <w:rFonts w:eastAsia="Calibri" w:cs="Arial"/>
          <w:color w:val="000000"/>
          <w:szCs w:val="20"/>
          <w:lang w:eastAsia="en-AU"/>
        </w:rPr>
        <w:t xml:space="preserve"> options</w:t>
      </w:r>
      <w:r w:rsidR="004C4E05">
        <w:rPr>
          <w:rFonts w:eastAsia="Calibri" w:cs="Arial"/>
          <w:color w:val="000000"/>
          <w:szCs w:val="20"/>
          <w:lang w:eastAsia="en-AU"/>
        </w:rPr>
        <w:t xml:space="preserve"> (</w:t>
      </w:r>
      <w:r w:rsidR="000D07E4">
        <w:rPr>
          <w:rFonts w:eastAsia="Calibri" w:cs="Arial"/>
          <w:color w:val="000000"/>
          <w:szCs w:val="20"/>
          <w:lang w:eastAsia="en-AU"/>
        </w:rPr>
        <w:t>for example,</w:t>
      </w:r>
      <w:r w:rsidR="004C4E05">
        <w:rPr>
          <w:rFonts w:eastAsia="Calibri" w:cs="Arial"/>
          <w:color w:val="000000"/>
          <w:szCs w:val="20"/>
          <w:lang w:eastAsia="en-AU"/>
        </w:rPr>
        <w:t xml:space="preserve"> battery electric, hydrogen fuel cell)</w:t>
      </w:r>
      <w:r>
        <w:rPr>
          <w:rFonts w:eastAsia="Calibri" w:cs="Arial"/>
          <w:color w:val="000000"/>
          <w:szCs w:val="20"/>
          <w:lang w:eastAsia="en-AU"/>
        </w:rPr>
        <w:t xml:space="preserve"> will also demand a new</w:t>
      </w:r>
      <w:r w:rsidR="004C4E05">
        <w:rPr>
          <w:rFonts w:eastAsia="Calibri" w:cs="Arial"/>
          <w:color w:val="000000"/>
          <w:szCs w:val="20"/>
          <w:lang w:eastAsia="en-AU"/>
        </w:rPr>
        <w:t xml:space="preserve"> set of skills</w:t>
      </w:r>
      <w:r w:rsidR="00E31D53">
        <w:rPr>
          <w:rFonts w:eastAsia="Calibri" w:cs="Arial"/>
          <w:color w:val="000000"/>
          <w:szCs w:val="20"/>
          <w:lang w:eastAsia="en-AU"/>
        </w:rPr>
        <w:t xml:space="preserve"> </w:t>
      </w:r>
      <w:r w:rsidR="00EF2D97">
        <w:rPr>
          <w:rFonts w:eastAsia="Calibri" w:cs="Arial"/>
          <w:color w:val="000000"/>
          <w:szCs w:val="20"/>
          <w:lang w:eastAsia="en-AU"/>
        </w:rPr>
        <w:t>for</w:t>
      </w:r>
      <w:r w:rsidR="004C4E05">
        <w:rPr>
          <w:rFonts w:eastAsia="Calibri" w:cs="Arial"/>
          <w:color w:val="000000"/>
          <w:szCs w:val="20"/>
          <w:lang w:eastAsia="en-AU"/>
        </w:rPr>
        <w:t xml:space="preserve"> mechanics and machinery repairers.</w:t>
      </w:r>
      <w:r w:rsidR="0021341C">
        <w:rPr>
          <w:rStyle w:val="EndnoteReference"/>
          <w:rFonts w:eastAsia="Calibri" w:cs="Arial"/>
          <w:szCs w:val="20"/>
          <w:lang w:eastAsia="en-AU"/>
        </w:rPr>
        <w:endnoteReference w:id="72"/>
      </w:r>
      <w:r w:rsidR="004C4E05" w:rsidRPr="00754403">
        <w:rPr>
          <w:rFonts w:eastAsia="Calibri" w:cs="Arial"/>
          <w:color w:val="000000"/>
          <w:szCs w:val="20"/>
          <w:lang w:eastAsia="en-AU"/>
        </w:rPr>
        <w:t xml:space="preserve"> The</w:t>
      </w:r>
      <w:r w:rsidR="00534FB9" w:rsidRPr="00754403">
        <w:rPr>
          <w:rFonts w:eastAsia="Calibri" w:cs="Arial"/>
          <w:color w:val="000000"/>
          <w:szCs w:val="20"/>
          <w:lang w:eastAsia="en-AU"/>
        </w:rPr>
        <w:t xml:space="preserve"> newest planes, trains, shops, ports and tracks will generate substantial amounts of data and </w:t>
      </w:r>
      <w:proofErr w:type="spellStart"/>
      <w:r w:rsidR="00534FB9" w:rsidRPr="00754403">
        <w:rPr>
          <w:rFonts w:eastAsia="Calibri" w:cs="Arial"/>
          <w:color w:val="000000"/>
          <w:szCs w:val="20"/>
          <w:lang w:eastAsia="en-AU"/>
        </w:rPr>
        <w:t>analysing</w:t>
      </w:r>
      <w:proofErr w:type="spellEnd"/>
      <w:r w:rsidR="00534FB9" w:rsidRPr="00754403">
        <w:rPr>
          <w:rFonts w:eastAsia="Calibri" w:cs="Arial"/>
          <w:color w:val="000000"/>
          <w:szCs w:val="20"/>
          <w:lang w:eastAsia="en-AU"/>
        </w:rPr>
        <w:t xml:space="preserve"> this data will require the work of data scientists.</w:t>
      </w:r>
      <w:r w:rsidR="00534FB9" w:rsidRPr="00754403">
        <w:rPr>
          <w:rFonts w:eastAsia="Calibri" w:cs="Arial"/>
          <w:color w:val="000000"/>
          <w:szCs w:val="20"/>
          <w:vertAlign w:val="superscript"/>
          <w:lang w:eastAsia="en-AU"/>
        </w:rPr>
        <w:endnoteReference w:id="73"/>
      </w:r>
      <w:r w:rsidR="00534FB9" w:rsidRPr="00754403">
        <w:rPr>
          <w:rFonts w:eastAsia="Calibri" w:cs="Arial"/>
          <w:color w:val="000000"/>
          <w:szCs w:val="20"/>
          <w:lang w:eastAsia="en-AU"/>
        </w:rPr>
        <w:t xml:space="preserve"> </w:t>
      </w:r>
    </w:p>
    <w:p w14:paraId="4F502D10" w14:textId="42CB90B7" w:rsidR="00647CA5" w:rsidRDefault="00534FB9" w:rsidP="001137FD">
      <w:pPr>
        <w:rPr>
          <w:rFonts w:eastAsia="Calibri" w:cs="Arial"/>
          <w:color w:val="000000"/>
          <w:szCs w:val="20"/>
          <w:lang w:eastAsia="en-AU"/>
        </w:rPr>
      </w:pPr>
      <w:r w:rsidRPr="00754403">
        <w:rPr>
          <w:rFonts w:eastAsia="Calibri" w:cs="Arial"/>
          <w:color w:val="000000"/>
          <w:szCs w:val="20"/>
          <w:lang w:eastAsia="en-AU"/>
        </w:rPr>
        <w:t xml:space="preserve">More senior roles, such as procurement managers, </w:t>
      </w:r>
      <w:r w:rsidR="00E15944">
        <w:rPr>
          <w:rFonts w:eastAsia="Calibri" w:cs="Arial"/>
          <w:color w:val="000000"/>
          <w:szCs w:val="20"/>
          <w:lang w:eastAsia="en-AU"/>
        </w:rPr>
        <w:t>distribution</w:t>
      </w:r>
      <w:r w:rsidR="00DD65AB">
        <w:rPr>
          <w:rFonts w:eastAsia="Calibri" w:cs="Arial"/>
          <w:color w:val="000000"/>
          <w:szCs w:val="20"/>
          <w:lang w:eastAsia="en-AU"/>
        </w:rPr>
        <w:t xml:space="preserve"> </w:t>
      </w:r>
      <w:r w:rsidRPr="00754403">
        <w:rPr>
          <w:rFonts w:eastAsia="Calibri" w:cs="Arial"/>
          <w:color w:val="000000"/>
          <w:szCs w:val="20"/>
          <w:lang w:eastAsia="en-AU"/>
        </w:rPr>
        <w:t xml:space="preserve">centre managers, supply chain managers and process automation specialists will be required for companies to </w:t>
      </w:r>
      <w:r w:rsidRPr="00754403">
        <w:rPr>
          <w:rFonts w:eastAsia="Calibri" w:cs="Arial"/>
          <w:color w:val="000000"/>
          <w:szCs w:val="22"/>
          <w:lang w:eastAsia="en-US"/>
        </w:rPr>
        <w:t>accelerate their capacity in the e</w:t>
      </w:r>
      <w:r w:rsidR="00041E06">
        <w:rPr>
          <w:rFonts w:eastAsia="Calibri" w:cs="Arial"/>
          <w:color w:val="000000"/>
          <w:szCs w:val="22"/>
          <w:lang w:eastAsia="en-US"/>
        </w:rPr>
        <w:t>C</w:t>
      </w:r>
      <w:r w:rsidRPr="00754403">
        <w:rPr>
          <w:rFonts w:eastAsia="Calibri" w:cs="Arial"/>
          <w:color w:val="000000"/>
          <w:szCs w:val="22"/>
          <w:lang w:eastAsia="en-US"/>
        </w:rPr>
        <w:t xml:space="preserve">ommerce market, with the flow on </w:t>
      </w:r>
      <w:r w:rsidR="00EF2D97">
        <w:rPr>
          <w:rFonts w:eastAsia="Calibri" w:cs="Arial"/>
          <w:color w:val="000000"/>
          <w:szCs w:val="22"/>
          <w:lang w:eastAsia="en-US"/>
        </w:rPr>
        <w:t>for additional local storage</w:t>
      </w:r>
      <w:r w:rsidRPr="00754403">
        <w:rPr>
          <w:rFonts w:eastAsia="Calibri" w:cs="Arial"/>
          <w:color w:val="000000"/>
          <w:szCs w:val="22"/>
          <w:lang w:eastAsia="en-US"/>
        </w:rPr>
        <w:t>.</w:t>
      </w:r>
      <w:r w:rsidRPr="00754403">
        <w:rPr>
          <w:rFonts w:eastAsia="Calibri" w:cs="Arial"/>
          <w:color w:val="000000"/>
          <w:szCs w:val="20"/>
          <w:lang w:eastAsia="en-AU"/>
        </w:rPr>
        <w:t xml:space="preserve"> </w:t>
      </w:r>
    </w:p>
    <w:p w14:paraId="3E192620" w14:textId="77777777" w:rsidR="00647CA5" w:rsidRDefault="00534FB9" w:rsidP="001137FD">
      <w:pPr>
        <w:rPr>
          <w:rFonts w:eastAsia="Calibri" w:cs="Arial"/>
          <w:color w:val="000000"/>
          <w:szCs w:val="20"/>
          <w:lang w:eastAsia="en-AU"/>
        </w:rPr>
      </w:pPr>
      <w:r w:rsidRPr="00754403">
        <w:rPr>
          <w:rFonts w:eastAsia="Calibri" w:cs="Arial"/>
          <w:color w:val="000000"/>
          <w:szCs w:val="20"/>
          <w:lang w:eastAsia="en-AU"/>
        </w:rPr>
        <w:t xml:space="preserve">At a sub-sector level, roles </w:t>
      </w:r>
      <w:r w:rsidR="00660E70">
        <w:rPr>
          <w:rFonts w:eastAsia="Calibri" w:cs="Arial"/>
          <w:color w:val="000000"/>
          <w:szCs w:val="20"/>
          <w:lang w:eastAsia="en-AU"/>
        </w:rPr>
        <w:t>across</w:t>
      </w:r>
      <w:r w:rsidRPr="00754403">
        <w:rPr>
          <w:rFonts w:eastAsia="Calibri" w:cs="Arial"/>
          <w:color w:val="000000"/>
          <w:szCs w:val="20"/>
          <w:lang w:eastAsia="en-AU"/>
        </w:rPr>
        <w:t xml:space="preserve"> the maritime industry are emerging due to the </w:t>
      </w:r>
      <w:r w:rsidR="008F21C5">
        <w:rPr>
          <w:rFonts w:eastAsia="Calibri" w:cs="Arial"/>
          <w:color w:val="000000"/>
          <w:szCs w:val="20"/>
          <w:lang w:eastAsia="en-AU"/>
        </w:rPr>
        <w:t>rise</w:t>
      </w:r>
      <w:r w:rsidRPr="00754403">
        <w:rPr>
          <w:rFonts w:eastAsia="Calibri" w:cs="Arial"/>
          <w:color w:val="000000"/>
          <w:szCs w:val="20"/>
          <w:lang w:eastAsia="en-AU"/>
        </w:rPr>
        <w:t xml:space="preserve"> of technology-based operational systems such as Dynamic Positioning (DP) systems. </w:t>
      </w:r>
    </w:p>
    <w:p w14:paraId="4A8B6033" w14:textId="44772EE9" w:rsidR="00AA5C60" w:rsidRPr="00754403" w:rsidRDefault="0076724B" w:rsidP="001137FD">
      <w:pPr>
        <w:rPr>
          <w:rFonts w:eastAsia="Calibri" w:cs="Arial"/>
          <w:color w:val="000000"/>
          <w:szCs w:val="20"/>
          <w:lang w:eastAsia="en-AU"/>
        </w:rPr>
      </w:pPr>
      <w:r w:rsidRPr="00754403">
        <w:rPr>
          <w:rFonts w:eastAsia="Calibri" w:cs="Arial"/>
          <w:color w:val="000000"/>
          <w:szCs w:val="20"/>
          <w:lang w:eastAsia="en-AU"/>
        </w:rPr>
        <w:t>Emerging occupations are defined as new, frequently advertised jobs which are substantially different to occupations already defined in ANZSCO.</w:t>
      </w:r>
      <w:r w:rsidRPr="00754403">
        <w:rPr>
          <w:rFonts w:eastAsia="Calibri" w:cs="Arial"/>
          <w:color w:val="000000"/>
          <w:szCs w:val="20"/>
          <w:vertAlign w:val="superscript"/>
          <w:lang w:eastAsia="en-AU"/>
        </w:rPr>
        <w:endnoteReference w:id="74"/>
      </w:r>
      <w:r w:rsidRPr="00754403">
        <w:rPr>
          <w:rFonts w:eastAsia="Calibri" w:cs="Arial"/>
          <w:color w:val="000000"/>
          <w:szCs w:val="20"/>
          <w:lang w:eastAsia="en-AU"/>
        </w:rPr>
        <w:t xml:space="preserve"> It also includes roles where the number of positions available will continue to grow in the future. </w:t>
      </w:r>
      <w:r w:rsidR="00BC4861">
        <w:rPr>
          <w:rFonts w:eastAsia="Calibri" w:cs="Arial"/>
          <w:color w:val="000000"/>
          <w:szCs w:val="20"/>
          <w:lang w:eastAsia="en-AU"/>
        </w:rPr>
        <w:t>Emerging o</w:t>
      </w:r>
      <w:r w:rsidR="00534FB9" w:rsidRPr="00754403">
        <w:rPr>
          <w:rFonts w:eastAsia="Calibri" w:cs="Arial"/>
          <w:color w:val="000000"/>
          <w:szCs w:val="20"/>
          <w:lang w:eastAsia="en-AU"/>
        </w:rPr>
        <w:t xml:space="preserve">ccupations are listed in </w:t>
      </w:r>
      <w:r w:rsidR="00C033A2" w:rsidRPr="00EA2EDB">
        <w:rPr>
          <w:rFonts w:eastAsia="Calibri" w:cs="Arial"/>
          <w:color w:val="000000"/>
          <w:szCs w:val="20"/>
          <w:lang w:eastAsia="en-AU"/>
        </w:rPr>
        <w:fldChar w:fldCharType="begin"/>
      </w:r>
      <w:r w:rsidR="00C033A2" w:rsidRPr="00C033A2">
        <w:rPr>
          <w:rFonts w:eastAsia="Calibri" w:cs="Arial"/>
          <w:color w:val="000000"/>
          <w:szCs w:val="20"/>
          <w:lang w:eastAsia="en-AU"/>
        </w:rPr>
        <w:instrText xml:space="preserve"> REF _Ref106199522 \h  \* MERGEFORMAT </w:instrText>
      </w:r>
      <w:r w:rsidR="00C033A2" w:rsidRPr="00EA2EDB">
        <w:rPr>
          <w:rFonts w:eastAsia="Calibri" w:cs="Arial"/>
          <w:color w:val="000000"/>
          <w:szCs w:val="20"/>
          <w:lang w:eastAsia="en-AU"/>
        </w:rPr>
      </w:r>
      <w:r w:rsidR="00C033A2" w:rsidRPr="00EA2EDB">
        <w:rPr>
          <w:rFonts w:eastAsia="Calibri" w:cs="Arial"/>
          <w:color w:val="000000"/>
          <w:szCs w:val="20"/>
          <w:lang w:eastAsia="en-AU"/>
        </w:rPr>
        <w:fldChar w:fldCharType="separate"/>
      </w:r>
      <w:r w:rsidR="007823BB" w:rsidRPr="007823BB">
        <w:rPr>
          <w:rFonts w:eastAsia="Calibri" w:cs="Arial"/>
          <w:color w:val="000000"/>
          <w:szCs w:val="20"/>
          <w:lang w:eastAsia="en-US"/>
        </w:rPr>
        <w:t>Table 6</w:t>
      </w:r>
      <w:r w:rsidR="00C033A2" w:rsidRPr="00EA2EDB">
        <w:rPr>
          <w:rFonts w:eastAsia="Calibri" w:cs="Arial"/>
          <w:color w:val="000000"/>
          <w:szCs w:val="20"/>
          <w:lang w:eastAsia="en-AU"/>
        </w:rPr>
        <w:fldChar w:fldCharType="end"/>
      </w:r>
      <w:r w:rsidR="00534FB9" w:rsidRPr="00754403">
        <w:rPr>
          <w:rFonts w:eastAsia="Calibri" w:cs="Arial"/>
          <w:color w:val="000000"/>
          <w:szCs w:val="20"/>
          <w:lang w:eastAsia="en-AU"/>
        </w:rPr>
        <w:t xml:space="preserve">. </w:t>
      </w:r>
    </w:p>
    <w:p w14:paraId="6C6317D5" w14:textId="6C2D3358" w:rsidR="00534FB9" w:rsidRPr="0029105C" w:rsidRDefault="00534FB9" w:rsidP="009A204E">
      <w:pPr>
        <w:keepNext/>
        <w:spacing w:before="240" w:line="257" w:lineRule="auto"/>
        <w:rPr>
          <w:rFonts w:eastAsia="Calibri" w:cs="Arial"/>
          <w:b/>
          <w:color w:val="000000"/>
          <w:szCs w:val="20"/>
          <w:lang w:eastAsia="en-US"/>
        </w:rPr>
      </w:pPr>
      <w:bookmarkStart w:id="54" w:name="_Ref106199522"/>
      <w:r w:rsidRPr="0029105C">
        <w:rPr>
          <w:rFonts w:eastAsia="Calibri" w:cs="Arial"/>
          <w:b/>
          <w:color w:val="000000"/>
          <w:szCs w:val="20"/>
          <w:lang w:eastAsia="en-US"/>
        </w:rPr>
        <w:t xml:space="preserve">Table </w:t>
      </w:r>
      <w:r w:rsidRPr="0029105C">
        <w:rPr>
          <w:rFonts w:eastAsia="Calibri" w:cs="Arial"/>
          <w:b/>
          <w:color w:val="000000"/>
          <w:szCs w:val="20"/>
          <w:lang w:eastAsia="en-US"/>
        </w:rPr>
        <w:fldChar w:fldCharType="begin"/>
      </w:r>
      <w:r w:rsidRPr="0029105C">
        <w:rPr>
          <w:rFonts w:eastAsia="Calibri" w:cs="Arial"/>
          <w:b/>
          <w:color w:val="000000"/>
          <w:szCs w:val="20"/>
          <w:lang w:eastAsia="en-US"/>
        </w:rPr>
        <w:instrText xml:space="preserve"> SEQ Table \* ARABIC </w:instrText>
      </w:r>
      <w:r w:rsidRPr="0029105C">
        <w:rPr>
          <w:rFonts w:eastAsia="Calibri" w:cs="Arial"/>
          <w:b/>
          <w:color w:val="000000"/>
          <w:szCs w:val="20"/>
          <w:lang w:eastAsia="en-US"/>
        </w:rPr>
        <w:fldChar w:fldCharType="separate"/>
      </w:r>
      <w:r w:rsidR="007823BB">
        <w:rPr>
          <w:rFonts w:eastAsia="Calibri" w:cs="Arial"/>
          <w:b/>
          <w:noProof/>
          <w:color w:val="000000"/>
          <w:szCs w:val="20"/>
          <w:lang w:eastAsia="en-US"/>
        </w:rPr>
        <w:t>6</w:t>
      </w:r>
      <w:r w:rsidRPr="0029105C">
        <w:rPr>
          <w:rFonts w:eastAsia="Calibri" w:cs="Arial"/>
          <w:b/>
          <w:color w:val="000000"/>
          <w:szCs w:val="20"/>
          <w:lang w:eastAsia="en-US"/>
        </w:rPr>
        <w:fldChar w:fldCharType="end"/>
      </w:r>
      <w:bookmarkEnd w:id="54"/>
      <w:r w:rsidRPr="0029105C">
        <w:rPr>
          <w:rFonts w:eastAsia="Calibri" w:cs="Arial"/>
          <w:b/>
          <w:color w:val="000000"/>
          <w:szCs w:val="20"/>
          <w:lang w:eastAsia="en-US"/>
        </w:rPr>
        <w:t xml:space="preserve"> | Emerging occupations in the </w:t>
      </w:r>
      <w:r w:rsidR="00AD5F39" w:rsidRPr="0029105C">
        <w:rPr>
          <w:rFonts w:eastAsia="Calibri" w:cs="Arial"/>
          <w:b/>
          <w:color w:val="000000"/>
          <w:szCs w:val="20"/>
          <w:lang w:eastAsia="en-US"/>
        </w:rPr>
        <w:t>t</w:t>
      </w:r>
      <w:r w:rsidRPr="0029105C">
        <w:rPr>
          <w:rFonts w:eastAsia="Calibri" w:cs="Arial"/>
          <w:b/>
          <w:color w:val="000000"/>
          <w:szCs w:val="20"/>
          <w:lang w:eastAsia="en-US"/>
        </w:rPr>
        <w:t>ransport industry</w:t>
      </w:r>
      <w:r w:rsidRPr="0029105C">
        <w:rPr>
          <w:rFonts w:eastAsia="Calibri" w:cs="Arial"/>
          <w:b/>
          <w:color w:val="000000"/>
          <w:szCs w:val="20"/>
          <w:vertAlign w:val="superscript"/>
          <w:lang w:eastAsia="en-US"/>
        </w:rPr>
        <w:endnoteReference w:id="75"/>
      </w:r>
    </w:p>
    <w:tbl>
      <w:tblPr>
        <w:tblStyle w:val="TableGrid-Header"/>
        <w:tblW w:w="0" w:type="auto"/>
        <w:tblLook w:val="04A0" w:firstRow="1" w:lastRow="0" w:firstColumn="1" w:lastColumn="0" w:noHBand="0" w:noVBand="1"/>
      </w:tblPr>
      <w:tblGrid>
        <w:gridCol w:w="4535"/>
        <w:gridCol w:w="4536"/>
      </w:tblGrid>
      <w:tr w:rsidR="00476DE4" w:rsidRPr="00DA1E20" w14:paraId="10860F39" w14:textId="77777777" w:rsidTr="00476DE4">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000000" w:themeFill="text1"/>
          </w:tcPr>
          <w:p w14:paraId="30964948" w14:textId="77777777" w:rsidR="00534FB9" w:rsidRPr="00DA1E20" w:rsidRDefault="00534FB9" w:rsidP="009A204E">
            <w:pPr>
              <w:pStyle w:val="NormalTablesQuote"/>
              <w:spacing w:before="240" w:after="160" w:line="257" w:lineRule="auto"/>
              <w:rPr>
                <w:b/>
                <w:color w:val="FFFFFF" w:themeColor="background1"/>
                <w:sz w:val="20"/>
              </w:rPr>
            </w:pPr>
            <w:r w:rsidRPr="00DA1E20">
              <w:rPr>
                <w:b/>
                <w:color w:val="FFFFFF" w:themeColor="background1"/>
                <w:sz w:val="20"/>
              </w:rPr>
              <w:t>Emerging occupations</w:t>
            </w:r>
          </w:p>
        </w:tc>
      </w:tr>
      <w:tr w:rsidR="00534FB9" w:rsidRPr="00DA1E20" w14:paraId="48747AD5" w14:textId="77777777" w:rsidTr="001937EE">
        <w:tc>
          <w:tcPr>
            <w:tcW w:w="4535" w:type="dxa"/>
            <w:vAlign w:val="center"/>
          </w:tcPr>
          <w:p w14:paraId="0202BCCD" w14:textId="65D8605B" w:rsidR="00534FB9" w:rsidRPr="00DA1E20" w:rsidRDefault="00534FB9" w:rsidP="001937EE">
            <w:pPr>
              <w:pStyle w:val="NormalTablesListBullet"/>
              <w:rPr>
                <w:szCs w:val="20"/>
                <w:lang w:eastAsia="en-AU"/>
              </w:rPr>
            </w:pPr>
            <w:r w:rsidRPr="00DA1E20">
              <w:rPr>
                <w:szCs w:val="20"/>
                <w:lang w:eastAsia="en-AU"/>
              </w:rPr>
              <w:t>Blockchain engineer</w:t>
            </w:r>
            <w:r w:rsidR="00647CA5" w:rsidRPr="00DA1E20">
              <w:rPr>
                <w:szCs w:val="20"/>
                <w:lang w:eastAsia="en-AU"/>
              </w:rPr>
              <w:t>s</w:t>
            </w:r>
            <w:r w:rsidRPr="00DA1E20">
              <w:rPr>
                <w:szCs w:val="20"/>
                <w:vertAlign w:val="superscript"/>
                <w:lang w:eastAsia="en-AU"/>
              </w:rPr>
              <w:endnoteReference w:id="76"/>
            </w:r>
          </w:p>
        </w:tc>
        <w:tc>
          <w:tcPr>
            <w:tcW w:w="4536" w:type="dxa"/>
            <w:vAlign w:val="center"/>
          </w:tcPr>
          <w:p w14:paraId="3E11B5B3" w14:textId="77777777" w:rsidR="00534FB9" w:rsidRPr="00DA1E20" w:rsidRDefault="00534FB9" w:rsidP="001937EE">
            <w:pPr>
              <w:pStyle w:val="NormalTablesListBullet"/>
              <w:rPr>
                <w:szCs w:val="20"/>
                <w:lang w:eastAsia="en-AU"/>
              </w:rPr>
            </w:pPr>
            <w:r w:rsidRPr="00DA1E20">
              <w:rPr>
                <w:szCs w:val="20"/>
                <w:lang w:eastAsia="en-AU"/>
              </w:rPr>
              <w:t>Data scientists</w:t>
            </w:r>
            <w:r w:rsidRPr="00DA1E20">
              <w:rPr>
                <w:szCs w:val="20"/>
                <w:vertAlign w:val="superscript"/>
                <w:lang w:eastAsia="en-AU"/>
              </w:rPr>
              <w:endnoteReference w:id="77"/>
            </w:r>
          </w:p>
        </w:tc>
      </w:tr>
      <w:tr w:rsidR="00534FB9" w:rsidRPr="00DA1E20" w14:paraId="25460073" w14:textId="77777777" w:rsidTr="001937EE">
        <w:tc>
          <w:tcPr>
            <w:tcW w:w="4535" w:type="dxa"/>
            <w:vAlign w:val="center"/>
          </w:tcPr>
          <w:p w14:paraId="37990FF3" w14:textId="77777777" w:rsidR="00534FB9" w:rsidRPr="00DA1E20" w:rsidRDefault="00534FB9" w:rsidP="001937EE">
            <w:pPr>
              <w:pStyle w:val="NormalTablesListBullet"/>
              <w:rPr>
                <w:szCs w:val="20"/>
                <w:lang w:eastAsia="en-AU"/>
              </w:rPr>
            </w:pPr>
            <w:r w:rsidRPr="00DA1E20">
              <w:rPr>
                <w:szCs w:val="20"/>
                <w:lang w:eastAsia="en-AU"/>
              </w:rPr>
              <w:t>Drone operators and pilots</w:t>
            </w:r>
            <w:r w:rsidRPr="00DA1E20">
              <w:rPr>
                <w:szCs w:val="20"/>
                <w:vertAlign w:val="superscript"/>
                <w:lang w:eastAsia="en-AU"/>
              </w:rPr>
              <w:endnoteReference w:id="78"/>
            </w:r>
          </w:p>
        </w:tc>
        <w:tc>
          <w:tcPr>
            <w:tcW w:w="4536" w:type="dxa"/>
            <w:vAlign w:val="center"/>
          </w:tcPr>
          <w:p w14:paraId="0605BD90" w14:textId="77777777" w:rsidR="00534FB9" w:rsidRPr="00DA1E20" w:rsidRDefault="00534FB9" w:rsidP="001937EE">
            <w:pPr>
              <w:pStyle w:val="NormalTablesListBullet"/>
              <w:rPr>
                <w:szCs w:val="20"/>
                <w:lang w:eastAsia="en-AU"/>
              </w:rPr>
            </w:pPr>
            <w:r w:rsidRPr="00DA1E20">
              <w:rPr>
                <w:szCs w:val="20"/>
                <w:lang w:eastAsia="en-AU"/>
              </w:rPr>
              <w:t>Mechanics and machinery repairers</w:t>
            </w:r>
            <w:r w:rsidRPr="00DA1E20">
              <w:rPr>
                <w:szCs w:val="20"/>
                <w:vertAlign w:val="superscript"/>
                <w:lang w:eastAsia="en-AU"/>
              </w:rPr>
              <w:endnoteReference w:id="79"/>
            </w:r>
          </w:p>
        </w:tc>
      </w:tr>
      <w:tr w:rsidR="00534FB9" w:rsidRPr="00DA1E20" w14:paraId="547439EC" w14:textId="77777777" w:rsidTr="001937EE">
        <w:tc>
          <w:tcPr>
            <w:tcW w:w="4535" w:type="dxa"/>
            <w:vAlign w:val="center"/>
          </w:tcPr>
          <w:p w14:paraId="098C0C07" w14:textId="77777777" w:rsidR="00534FB9" w:rsidRPr="00DA1E20" w:rsidRDefault="00534FB9" w:rsidP="001937EE">
            <w:pPr>
              <w:pStyle w:val="NormalTablesListBullet"/>
              <w:rPr>
                <w:szCs w:val="20"/>
                <w:lang w:eastAsia="en-AU"/>
              </w:rPr>
            </w:pPr>
            <w:r w:rsidRPr="00DA1E20">
              <w:rPr>
                <w:szCs w:val="20"/>
                <w:lang w:eastAsia="en-AU"/>
              </w:rPr>
              <w:t>Operators and maintainers of Australian vessels with Dynamic Positioning (DP) systems</w:t>
            </w:r>
            <w:r w:rsidRPr="00DA1E20">
              <w:rPr>
                <w:szCs w:val="20"/>
                <w:vertAlign w:val="superscript"/>
                <w:lang w:eastAsia="en-AU"/>
              </w:rPr>
              <w:endnoteReference w:id="80"/>
            </w:r>
          </w:p>
        </w:tc>
        <w:tc>
          <w:tcPr>
            <w:tcW w:w="4536" w:type="dxa"/>
            <w:vAlign w:val="center"/>
          </w:tcPr>
          <w:p w14:paraId="5CB6309F" w14:textId="77777777" w:rsidR="00534FB9" w:rsidRPr="00DA1E20" w:rsidRDefault="00534FB9" w:rsidP="001937EE">
            <w:pPr>
              <w:pStyle w:val="NormalTablesListBullet"/>
              <w:rPr>
                <w:szCs w:val="20"/>
                <w:lang w:eastAsia="en-AU"/>
              </w:rPr>
            </w:pPr>
            <w:r w:rsidRPr="00DA1E20">
              <w:rPr>
                <w:szCs w:val="20"/>
                <w:lang w:eastAsia="en-AU"/>
              </w:rPr>
              <w:t>Process automation specialists</w:t>
            </w:r>
            <w:r w:rsidRPr="00DA1E20">
              <w:rPr>
                <w:szCs w:val="20"/>
                <w:vertAlign w:val="superscript"/>
                <w:lang w:eastAsia="en-AU"/>
              </w:rPr>
              <w:endnoteReference w:id="81"/>
            </w:r>
          </w:p>
        </w:tc>
      </w:tr>
      <w:tr w:rsidR="00534FB9" w:rsidRPr="00DA1E20" w14:paraId="302E8C41" w14:textId="77777777" w:rsidTr="001937EE">
        <w:tc>
          <w:tcPr>
            <w:tcW w:w="4535" w:type="dxa"/>
            <w:vAlign w:val="center"/>
          </w:tcPr>
          <w:p w14:paraId="09DEFDBC" w14:textId="77777777" w:rsidR="00534FB9" w:rsidRPr="00DA1E20" w:rsidRDefault="00534FB9" w:rsidP="001937EE">
            <w:pPr>
              <w:pStyle w:val="NormalTablesListBullet"/>
              <w:rPr>
                <w:szCs w:val="20"/>
                <w:lang w:eastAsia="en-AU"/>
              </w:rPr>
            </w:pPr>
            <w:r w:rsidRPr="00DA1E20">
              <w:rPr>
                <w:szCs w:val="20"/>
                <w:lang w:eastAsia="en-AU"/>
              </w:rPr>
              <w:t>Robotics engineers</w:t>
            </w:r>
            <w:r w:rsidRPr="00DA1E20">
              <w:rPr>
                <w:szCs w:val="20"/>
                <w:vertAlign w:val="superscript"/>
                <w:lang w:eastAsia="en-AU"/>
              </w:rPr>
              <w:endnoteReference w:id="82"/>
            </w:r>
          </w:p>
        </w:tc>
        <w:tc>
          <w:tcPr>
            <w:tcW w:w="4536" w:type="dxa"/>
            <w:vAlign w:val="center"/>
          </w:tcPr>
          <w:p w14:paraId="4AB8D775" w14:textId="77777777" w:rsidR="00534FB9" w:rsidRPr="00DA1E20" w:rsidRDefault="00534FB9" w:rsidP="001937EE">
            <w:pPr>
              <w:pStyle w:val="NormalTablesListBullet"/>
              <w:rPr>
                <w:szCs w:val="20"/>
                <w:lang w:eastAsia="en-AU"/>
              </w:rPr>
            </w:pPr>
            <w:r w:rsidRPr="00DA1E20">
              <w:rPr>
                <w:szCs w:val="20"/>
                <w:lang w:eastAsia="en-AU"/>
              </w:rPr>
              <w:t>Supply, distribution and procurement managers</w:t>
            </w:r>
            <w:r w:rsidRPr="00DA1E20">
              <w:rPr>
                <w:szCs w:val="20"/>
                <w:vertAlign w:val="superscript"/>
                <w:lang w:eastAsia="en-AU"/>
              </w:rPr>
              <w:endnoteReference w:id="83"/>
            </w:r>
          </w:p>
        </w:tc>
      </w:tr>
    </w:tbl>
    <w:p w14:paraId="04C770E9" w14:textId="435A103B" w:rsidR="00534FB9" w:rsidRPr="00754403" w:rsidRDefault="00534FB9" w:rsidP="006B097B">
      <w:pPr>
        <w:pStyle w:val="Heading2"/>
        <w:rPr>
          <w:lang w:eastAsia="en-AU"/>
        </w:rPr>
      </w:pPr>
      <w:bookmarkStart w:id="55" w:name="_Toc96366988"/>
      <w:bookmarkStart w:id="56" w:name="_Toc96604987"/>
      <w:bookmarkStart w:id="57" w:name="_Toc100665821"/>
      <w:bookmarkStart w:id="58" w:name="_Toc100819203"/>
      <w:bookmarkStart w:id="59" w:name="_Toc101275205"/>
      <w:bookmarkStart w:id="60" w:name="_Toc101344619"/>
      <w:bookmarkStart w:id="61" w:name="_Toc101966632"/>
      <w:bookmarkStart w:id="62" w:name="_Toc102125958"/>
      <w:bookmarkStart w:id="63" w:name="_Toc106098842"/>
      <w:bookmarkStart w:id="64" w:name="_Toc106098884"/>
      <w:bookmarkStart w:id="65" w:name="_Toc106205702"/>
      <w:bookmarkStart w:id="66" w:name="_Toc112330598"/>
      <w:bookmarkStart w:id="67" w:name="_Toc116313115"/>
      <w:r w:rsidRPr="00754403">
        <w:rPr>
          <w:lang w:eastAsia="en-AU"/>
        </w:rPr>
        <w:lastRenderedPageBreak/>
        <w:t xml:space="preserve">Existing occupation shortages </w:t>
      </w:r>
      <w:bookmarkEnd w:id="55"/>
      <w:bookmarkEnd w:id="56"/>
      <w:r w:rsidRPr="00754403">
        <w:rPr>
          <w:lang w:eastAsia="en-AU"/>
        </w:rPr>
        <w:t>span from entry-level to managerial roles</w:t>
      </w:r>
      <w:bookmarkEnd w:id="57"/>
      <w:bookmarkEnd w:id="58"/>
      <w:bookmarkEnd w:id="59"/>
      <w:bookmarkEnd w:id="60"/>
      <w:bookmarkEnd w:id="61"/>
      <w:bookmarkEnd w:id="62"/>
      <w:bookmarkEnd w:id="63"/>
      <w:bookmarkEnd w:id="64"/>
      <w:bookmarkEnd w:id="65"/>
      <w:bookmarkEnd w:id="66"/>
      <w:bookmarkEnd w:id="67"/>
    </w:p>
    <w:p w14:paraId="1445ABAF" w14:textId="497F47CD" w:rsidR="00B67808" w:rsidRPr="00754403" w:rsidRDefault="00534FB9" w:rsidP="00B67808">
      <w:pPr>
        <w:rPr>
          <w:rFonts w:eastAsia="Calibri" w:cs="Arial"/>
          <w:color w:val="000000"/>
          <w:szCs w:val="20"/>
          <w:lang w:eastAsia="en-AU"/>
        </w:rPr>
      </w:pPr>
      <w:r w:rsidRPr="000A29D5">
        <w:t xml:space="preserve">Current occupation shortages need to be addressed to meet projected demand. </w:t>
      </w:r>
      <w:r w:rsidR="00B67808" w:rsidRPr="00FA5A34">
        <w:rPr>
          <w:rFonts w:eastAsia="Calibri" w:cs="Arial"/>
          <w:color w:val="000000"/>
          <w:szCs w:val="22"/>
          <w:lang w:val="en-AU" w:eastAsia="en-AU"/>
        </w:rPr>
        <w:t xml:space="preserve">A shortage exists when employers are unable to fill or have considerable difficulty filling vacancies for an occupation at current levels of remuneration and conditions of employment, and in reasonably accessible locations. </w:t>
      </w:r>
      <w:r w:rsidR="00B67808">
        <w:rPr>
          <w:rFonts w:eastAsia="Calibri" w:cs="Arial"/>
          <w:color w:val="000000"/>
          <w:szCs w:val="22"/>
          <w:lang w:val="en-AU" w:eastAsia="en-AU"/>
        </w:rPr>
        <w:t>Where an occupation specialisation is in shortage, the occupation will be treated as in shortage.</w:t>
      </w:r>
      <w:r w:rsidR="00B67808" w:rsidRPr="00754403">
        <w:rPr>
          <w:rFonts w:eastAsia="Calibri" w:cs="Arial"/>
          <w:color w:val="000000"/>
          <w:szCs w:val="22"/>
          <w:lang w:eastAsia="en-AU"/>
        </w:rPr>
        <w:t xml:space="preserve"> A list of current occupation shortages related to</w:t>
      </w:r>
      <w:r w:rsidR="00B67808">
        <w:rPr>
          <w:rFonts w:eastAsia="Calibri" w:cs="Arial"/>
          <w:color w:val="000000"/>
          <w:szCs w:val="22"/>
          <w:lang w:eastAsia="en-AU"/>
        </w:rPr>
        <w:t xml:space="preserve"> the</w:t>
      </w:r>
      <w:r w:rsidR="00B67808" w:rsidRPr="00754403">
        <w:rPr>
          <w:rFonts w:eastAsia="Calibri" w:cs="Arial"/>
          <w:color w:val="000000"/>
          <w:szCs w:val="22"/>
          <w:lang w:eastAsia="en-AU"/>
        </w:rPr>
        <w:t xml:space="preserve"> transport </w:t>
      </w:r>
      <w:r w:rsidR="00B67808">
        <w:rPr>
          <w:rFonts w:eastAsia="Calibri" w:cs="Arial"/>
          <w:color w:val="000000"/>
          <w:szCs w:val="22"/>
          <w:lang w:eastAsia="en-AU"/>
        </w:rPr>
        <w:t xml:space="preserve">industry </w:t>
      </w:r>
      <w:r w:rsidR="00B67808" w:rsidRPr="00754403">
        <w:rPr>
          <w:rFonts w:eastAsia="Calibri" w:cs="Arial"/>
          <w:color w:val="000000"/>
          <w:szCs w:val="22"/>
          <w:lang w:eastAsia="en-AU"/>
        </w:rPr>
        <w:t xml:space="preserve">is shown in </w:t>
      </w:r>
      <w:r w:rsidR="00B67808" w:rsidRPr="00DD2018">
        <w:rPr>
          <w:rFonts w:eastAsia="Calibri" w:cs="Arial"/>
          <w:color w:val="000000"/>
          <w:szCs w:val="20"/>
          <w:lang w:eastAsia="en-AU"/>
        </w:rPr>
        <w:fldChar w:fldCharType="begin"/>
      </w:r>
      <w:r w:rsidR="00B67808" w:rsidRPr="002D328C">
        <w:rPr>
          <w:rFonts w:eastAsia="Calibri" w:cs="Arial"/>
          <w:color w:val="000000"/>
          <w:szCs w:val="20"/>
          <w:lang w:eastAsia="en-AU"/>
        </w:rPr>
        <w:instrText xml:space="preserve"> REF _Ref106199614 \h  \* MERGEFORMAT </w:instrText>
      </w:r>
      <w:r w:rsidR="00B67808" w:rsidRPr="00DD2018">
        <w:rPr>
          <w:rFonts w:eastAsia="Calibri" w:cs="Arial"/>
          <w:color w:val="000000"/>
          <w:szCs w:val="20"/>
          <w:lang w:eastAsia="en-AU"/>
        </w:rPr>
      </w:r>
      <w:r w:rsidR="00B67808" w:rsidRPr="00DD2018">
        <w:rPr>
          <w:rFonts w:eastAsia="Calibri" w:cs="Arial"/>
          <w:color w:val="000000"/>
          <w:szCs w:val="20"/>
          <w:lang w:eastAsia="en-AU"/>
        </w:rPr>
        <w:fldChar w:fldCharType="separate"/>
      </w:r>
      <w:r w:rsidR="007823BB" w:rsidRPr="007823BB">
        <w:rPr>
          <w:rFonts w:eastAsia="Calibri" w:cs="Arial"/>
          <w:color w:val="000000"/>
          <w:szCs w:val="20"/>
          <w:lang w:eastAsia="en-US"/>
        </w:rPr>
        <w:t>Table 7</w:t>
      </w:r>
      <w:r w:rsidR="00B67808" w:rsidRPr="00DD2018">
        <w:rPr>
          <w:rFonts w:eastAsia="Calibri" w:cs="Arial"/>
          <w:color w:val="000000"/>
          <w:szCs w:val="20"/>
          <w:lang w:eastAsia="en-AU"/>
        </w:rPr>
        <w:fldChar w:fldCharType="end"/>
      </w:r>
      <w:r w:rsidR="00B67808" w:rsidRPr="00754403">
        <w:rPr>
          <w:rFonts w:eastAsia="Calibri" w:cs="Arial"/>
          <w:color w:val="000000"/>
          <w:szCs w:val="22"/>
          <w:lang w:eastAsia="en-AU"/>
        </w:rPr>
        <w:t>.</w:t>
      </w:r>
    </w:p>
    <w:p w14:paraId="2C46BEA7" w14:textId="77777777" w:rsidR="003254CB" w:rsidRDefault="001E2011" w:rsidP="005C15C7">
      <w:r w:rsidRPr="00754403">
        <w:rPr>
          <w:rFonts w:eastAsia="Calibri" w:cs="Arial"/>
          <w:color w:val="000000"/>
          <w:szCs w:val="20"/>
          <w:lang w:eastAsia="en-AU"/>
        </w:rPr>
        <w:t>Many shortages relate to drivers, with a recent survey of 75 Victorian operators revealing that 95</w:t>
      </w:r>
      <w:r w:rsidR="00220B0F">
        <w:rPr>
          <w:rFonts w:eastAsia="Calibri" w:cs="Arial"/>
          <w:color w:val="000000"/>
          <w:szCs w:val="20"/>
          <w:lang w:eastAsia="en-AU"/>
        </w:rPr>
        <w:t xml:space="preserve"> per cent</w:t>
      </w:r>
      <w:r w:rsidRPr="00754403">
        <w:rPr>
          <w:rFonts w:eastAsia="Calibri" w:cs="Arial"/>
          <w:color w:val="000000"/>
          <w:szCs w:val="20"/>
          <w:lang w:eastAsia="en-AU"/>
        </w:rPr>
        <w:t xml:space="preserve"> were experiencing shortages – totalling nearly 1</w:t>
      </w:r>
      <w:r w:rsidR="00CA3495">
        <w:rPr>
          <w:rFonts w:eastAsia="Calibri" w:cs="Arial"/>
          <w:color w:val="000000"/>
          <w:szCs w:val="20"/>
          <w:lang w:eastAsia="en-AU"/>
        </w:rPr>
        <w:t>,</w:t>
      </w:r>
      <w:r w:rsidRPr="00754403">
        <w:rPr>
          <w:rFonts w:eastAsia="Calibri" w:cs="Arial"/>
          <w:color w:val="000000"/>
          <w:szCs w:val="20"/>
          <w:lang w:eastAsia="en-AU"/>
        </w:rPr>
        <w:t>800 vacancies.</w:t>
      </w:r>
      <w:r w:rsidRPr="00754403">
        <w:rPr>
          <w:rFonts w:eastAsia="Calibri" w:cs="Arial"/>
          <w:color w:val="000000"/>
          <w:szCs w:val="20"/>
          <w:vertAlign w:val="superscript"/>
          <w:lang w:eastAsia="en-AU"/>
        </w:rPr>
        <w:endnoteReference w:id="84"/>
      </w:r>
      <w:r w:rsidRPr="00754403">
        <w:rPr>
          <w:rFonts w:eastAsia="Calibri" w:cs="Arial"/>
          <w:color w:val="000000"/>
          <w:szCs w:val="20"/>
          <w:lang w:eastAsia="en-AU"/>
        </w:rPr>
        <w:t xml:space="preserve"> </w:t>
      </w:r>
      <w:r w:rsidR="00534FB9" w:rsidRPr="000A29D5">
        <w:t xml:space="preserve">Industry has identified several reasons for these shortages, including low awareness of the industry and the diverse range of opportunities it can provide. </w:t>
      </w:r>
    </w:p>
    <w:p w14:paraId="535A4D27" w14:textId="7B2C28B3" w:rsidR="00A34084" w:rsidRDefault="00534FB9" w:rsidP="005C15C7">
      <w:r w:rsidRPr="000A29D5">
        <w:t>Other ongoing challenges include insecure employment opportunities and poor work conditions that risk safety</w:t>
      </w:r>
      <w:r w:rsidR="004E2439">
        <w:t xml:space="preserve">. These </w:t>
      </w:r>
      <w:r w:rsidRPr="000A29D5">
        <w:t>create negative perceptions and d</w:t>
      </w:r>
      <w:r w:rsidR="004E2439">
        <w:t>eter</w:t>
      </w:r>
      <w:r w:rsidRPr="000A29D5">
        <w:t xml:space="preserve"> people from entering the industry. Many workers in the aviation industry have also transitioned out of the industry during COVID-19 due to insecure employment. </w:t>
      </w:r>
    </w:p>
    <w:p w14:paraId="18DCC6AC" w14:textId="0E19A04E" w:rsidR="00534FB9" w:rsidRPr="0029105C" w:rsidRDefault="00534FB9" w:rsidP="009A204E">
      <w:pPr>
        <w:keepNext/>
        <w:spacing w:before="240" w:line="257" w:lineRule="auto"/>
        <w:rPr>
          <w:rFonts w:eastAsia="Calibri" w:cs="Arial"/>
          <w:b/>
          <w:color w:val="000000"/>
          <w:szCs w:val="20"/>
          <w:lang w:eastAsia="en-US"/>
        </w:rPr>
      </w:pPr>
      <w:bookmarkStart w:id="68" w:name="_Ref106199614"/>
      <w:r w:rsidRPr="0029105C">
        <w:rPr>
          <w:rFonts w:eastAsia="Calibri" w:cs="Arial"/>
          <w:b/>
          <w:color w:val="000000"/>
          <w:szCs w:val="20"/>
          <w:lang w:eastAsia="en-US"/>
        </w:rPr>
        <w:t xml:space="preserve">Table </w:t>
      </w:r>
      <w:r w:rsidRPr="0029105C">
        <w:rPr>
          <w:rFonts w:eastAsia="Calibri" w:cs="Arial"/>
          <w:b/>
          <w:color w:val="000000"/>
          <w:szCs w:val="20"/>
          <w:lang w:eastAsia="en-US"/>
        </w:rPr>
        <w:fldChar w:fldCharType="begin"/>
      </w:r>
      <w:r w:rsidRPr="0029105C">
        <w:rPr>
          <w:rFonts w:eastAsia="Calibri" w:cs="Arial"/>
          <w:b/>
          <w:color w:val="000000"/>
          <w:szCs w:val="20"/>
          <w:lang w:eastAsia="en-US"/>
        </w:rPr>
        <w:instrText xml:space="preserve"> SEQ Table \* ARABIC </w:instrText>
      </w:r>
      <w:r w:rsidRPr="0029105C">
        <w:rPr>
          <w:rFonts w:eastAsia="Calibri" w:cs="Arial"/>
          <w:b/>
          <w:color w:val="000000"/>
          <w:szCs w:val="20"/>
          <w:lang w:eastAsia="en-US"/>
        </w:rPr>
        <w:fldChar w:fldCharType="separate"/>
      </w:r>
      <w:r w:rsidR="007823BB">
        <w:rPr>
          <w:rFonts w:eastAsia="Calibri" w:cs="Arial"/>
          <w:b/>
          <w:noProof/>
          <w:color w:val="000000"/>
          <w:szCs w:val="20"/>
          <w:lang w:eastAsia="en-US"/>
        </w:rPr>
        <w:t>7</w:t>
      </w:r>
      <w:r w:rsidRPr="0029105C">
        <w:rPr>
          <w:rFonts w:eastAsia="Calibri" w:cs="Arial"/>
          <w:b/>
          <w:color w:val="000000"/>
          <w:szCs w:val="20"/>
          <w:lang w:eastAsia="en-US"/>
        </w:rPr>
        <w:fldChar w:fldCharType="end"/>
      </w:r>
      <w:bookmarkEnd w:id="68"/>
      <w:r w:rsidRPr="0029105C">
        <w:rPr>
          <w:rFonts w:eastAsia="Calibri" w:cs="Arial"/>
          <w:b/>
          <w:color w:val="000000"/>
          <w:szCs w:val="20"/>
          <w:lang w:eastAsia="en-US"/>
        </w:rPr>
        <w:t xml:space="preserve"> | </w:t>
      </w:r>
      <w:r w:rsidR="00812701" w:rsidRPr="0029105C">
        <w:rPr>
          <w:rFonts w:eastAsia="Calibri" w:cs="Arial"/>
          <w:b/>
          <w:color w:val="000000"/>
          <w:szCs w:val="20"/>
          <w:lang w:eastAsia="en-US"/>
        </w:rPr>
        <w:t>O</w:t>
      </w:r>
      <w:r w:rsidRPr="0029105C">
        <w:rPr>
          <w:rFonts w:eastAsia="Calibri" w:cs="Arial"/>
          <w:b/>
          <w:color w:val="000000"/>
          <w:szCs w:val="20"/>
          <w:lang w:eastAsia="en-US"/>
        </w:rPr>
        <w:t xml:space="preserve">ccupation shortages in the </w:t>
      </w:r>
      <w:r w:rsidR="001A2E44" w:rsidRPr="0029105C">
        <w:rPr>
          <w:rFonts w:eastAsia="Calibri" w:cs="Arial"/>
          <w:b/>
          <w:color w:val="000000"/>
          <w:szCs w:val="20"/>
          <w:lang w:eastAsia="en-US"/>
        </w:rPr>
        <w:t>t</w:t>
      </w:r>
      <w:r w:rsidRPr="0029105C">
        <w:rPr>
          <w:rFonts w:eastAsia="Calibri" w:cs="Arial"/>
          <w:b/>
          <w:color w:val="000000"/>
          <w:szCs w:val="20"/>
          <w:lang w:eastAsia="en-US"/>
        </w:rPr>
        <w:t xml:space="preserve">ransport </w:t>
      </w:r>
      <w:r w:rsidR="001A2E44" w:rsidRPr="0029105C">
        <w:rPr>
          <w:rFonts w:eastAsia="Calibri" w:cs="Arial"/>
          <w:b/>
          <w:color w:val="000000"/>
          <w:szCs w:val="20"/>
          <w:lang w:eastAsia="en-US"/>
        </w:rPr>
        <w:t>industry</w:t>
      </w:r>
    </w:p>
    <w:tbl>
      <w:tblPr>
        <w:tblStyle w:val="TableGrid-Header"/>
        <w:tblW w:w="9116" w:type="dxa"/>
        <w:tblLook w:val="04A0" w:firstRow="1" w:lastRow="0" w:firstColumn="1" w:lastColumn="0" w:noHBand="0" w:noVBand="1"/>
      </w:tblPr>
      <w:tblGrid>
        <w:gridCol w:w="4558"/>
        <w:gridCol w:w="4558"/>
      </w:tblGrid>
      <w:tr w:rsidR="00476DE4" w:rsidRPr="00DA1E20" w14:paraId="678EF35E" w14:textId="77777777" w:rsidTr="00476DE4">
        <w:trPr>
          <w:cnfStyle w:val="100000000000" w:firstRow="1" w:lastRow="0" w:firstColumn="0" w:lastColumn="0" w:oddVBand="0" w:evenVBand="0" w:oddHBand="0" w:evenHBand="0" w:firstRowFirstColumn="0" w:firstRowLastColumn="0" w:lastRowFirstColumn="0" w:lastRowLastColumn="0"/>
          <w:trHeight w:val="219"/>
        </w:trPr>
        <w:tc>
          <w:tcPr>
            <w:tcW w:w="9116" w:type="dxa"/>
            <w:gridSpan w:val="2"/>
            <w:shd w:val="clear" w:color="auto" w:fill="000000" w:themeFill="text1"/>
          </w:tcPr>
          <w:p w14:paraId="53405F25" w14:textId="3C7148F7" w:rsidR="00DE05B6" w:rsidRPr="00DA1E20" w:rsidRDefault="00DE05B6" w:rsidP="009A204E">
            <w:pPr>
              <w:suppressAutoHyphens/>
              <w:spacing w:before="240" w:after="160" w:line="257" w:lineRule="auto"/>
              <w:ind w:left="227" w:hanging="227"/>
              <w:rPr>
                <w:rFonts w:eastAsia="Times New Roman" w:cs="Times New Roman"/>
                <w:color w:val="FFFFFF" w:themeColor="background1"/>
                <w:szCs w:val="20"/>
                <w:lang w:eastAsia="en-AU"/>
              </w:rPr>
            </w:pPr>
            <w:r w:rsidRPr="00DA1E20">
              <w:rPr>
                <w:bCs/>
                <w:color w:val="FFFFFF" w:themeColor="background1"/>
                <w:szCs w:val="20"/>
              </w:rPr>
              <w:t>Occupation shortages</w:t>
            </w:r>
          </w:p>
        </w:tc>
      </w:tr>
      <w:tr w:rsidR="00B3326C" w:rsidRPr="00DA1E20" w14:paraId="46EA599A" w14:textId="77777777" w:rsidTr="00B3326C">
        <w:trPr>
          <w:trHeight w:val="219"/>
        </w:trPr>
        <w:tc>
          <w:tcPr>
            <w:tcW w:w="4558" w:type="dxa"/>
          </w:tcPr>
          <w:p w14:paraId="6DC381B9" w14:textId="77777777" w:rsidR="00B3326C" w:rsidRPr="00DA1E20" w:rsidRDefault="00B3326C" w:rsidP="00812701">
            <w:pPr>
              <w:pStyle w:val="TableNBullet"/>
              <w:rPr>
                <w:sz w:val="20"/>
                <w:szCs w:val="20"/>
              </w:rPr>
            </w:pPr>
            <w:r w:rsidRPr="00DA1E20">
              <w:rPr>
                <w:sz w:val="20"/>
                <w:szCs w:val="20"/>
              </w:rPr>
              <w:t>Engineers</w:t>
            </w:r>
            <w:r w:rsidRPr="00DA1E20">
              <w:rPr>
                <w:sz w:val="20"/>
                <w:szCs w:val="20"/>
                <w:vertAlign w:val="superscript"/>
              </w:rPr>
              <w:endnoteReference w:id="85"/>
            </w:r>
          </w:p>
        </w:tc>
        <w:tc>
          <w:tcPr>
            <w:tcW w:w="4558" w:type="dxa"/>
          </w:tcPr>
          <w:p w14:paraId="00548E79" w14:textId="77777777" w:rsidR="00B3326C" w:rsidRPr="00DA1E20" w:rsidRDefault="00B3326C" w:rsidP="00812701">
            <w:pPr>
              <w:pStyle w:val="TableNBullet"/>
              <w:rPr>
                <w:sz w:val="20"/>
                <w:szCs w:val="20"/>
              </w:rPr>
            </w:pPr>
            <w:r w:rsidRPr="00DA1E20">
              <w:rPr>
                <w:sz w:val="20"/>
                <w:szCs w:val="20"/>
              </w:rPr>
              <w:t>Harbour masters</w:t>
            </w:r>
            <w:r w:rsidRPr="00DA1E20">
              <w:rPr>
                <w:sz w:val="20"/>
                <w:szCs w:val="20"/>
                <w:vertAlign w:val="superscript"/>
              </w:rPr>
              <w:endnoteReference w:id="86"/>
            </w:r>
          </w:p>
        </w:tc>
      </w:tr>
      <w:tr w:rsidR="00B3326C" w:rsidRPr="00DA1E20" w14:paraId="6F96DE81" w14:textId="77777777" w:rsidTr="00B3326C">
        <w:trPr>
          <w:trHeight w:val="219"/>
        </w:trPr>
        <w:tc>
          <w:tcPr>
            <w:tcW w:w="4558" w:type="dxa"/>
          </w:tcPr>
          <w:p w14:paraId="628E766F" w14:textId="77777777" w:rsidR="00B3326C" w:rsidRPr="00DA1E20" w:rsidRDefault="00B3326C" w:rsidP="00812701">
            <w:pPr>
              <w:pStyle w:val="TableNBullet"/>
              <w:rPr>
                <w:sz w:val="20"/>
                <w:szCs w:val="20"/>
              </w:rPr>
            </w:pPr>
            <w:r w:rsidRPr="00DA1E20">
              <w:rPr>
                <w:sz w:val="20"/>
                <w:szCs w:val="20"/>
              </w:rPr>
              <w:t>Marine pilots</w:t>
            </w:r>
            <w:r w:rsidRPr="00DA1E20">
              <w:rPr>
                <w:sz w:val="20"/>
                <w:szCs w:val="20"/>
                <w:vertAlign w:val="superscript"/>
              </w:rPr>
              <w:endnoteReference w:id="87"/>
            </w:r>
          </w:p>
        </w:tc>
        <w:tc>
          <w:tcPr>
            <w:tcW w:w="4558" w:type="dxa"/>
          </w:tcPr>
          <w:p w14:paraId="0E6263AF" w14:textId="77777777" w:rsidR="00B3326C" w:rsidRPr="00DA1E20" w:rsidRDefault="00B3326C" w:rsidP="00812701">
            <w:pPr>
              <w:pStyle w:val="TableNBullet"/>
              <w:rPr>
                <w:sz w:val="20"/>
                <w:szCs w:val="20"/>
              </w:rPr>
            </w:pPr>
            <w:r w:rsidRPr="00DA1E20">
              <w:rPr>
                <w:sz w:val="20"/>
                <w:szCs w:val="20"/>
              </w:rPr>
              <w:t>Port managers</w:t>
            </w:r>
            <w:r w:rsidRPr="00DA1E20">
              <w:rPr>
                <w:sz w:val="20"/>
                <w:szCs w:val="20"/>
                <w:vertAlign w:val="superscript"/>
              </w:rPr>
              <w:endnoteReference w:id="88"/>
            </w:r>
          </w:p>
        </w:tc>
      </w:tr>
      <w:tr w:rsidR="00B3326C" w:rsidRPr="00DA1E20" w14:paraId="45E77701" w14:textId="77777777" w:rsidTr="00B3326C">
        <w:trPr>
          <w:trHeight w:val="219"/>
        </w:trPr>
        <w:tc>
          <w:tcPr>
            <w:tcW w:w="4558" w:type="dxa"/>
          </w:tcPr>
          <w:p w14:paraId="6003982C" w14:textId="20DAAA26" w:rsidR="00B3326C" w:rsidRPr="00DA1E20" w:rsidRDefault="00031CCE" w:rsidP="00812701">
            <w:pPr>
              <w:pStyle w:val="TableNBullet"/>
              <w:rPr>
                <w:sz w:val="20"/>
                <w:szCs w:val="20"/>
              </w:rPr>
            </w:pPr>
            <w:r w:rsidRPr="00DA1E20">
              <w:rPr>
                <w:sz w:val="20"/>
                <w:szCs w:val="20"/>
              </w:rPr>
              <w:t>Railway track workers</w:t>
            </w:r>
            <w:r w:rsidRPr="00DA1E20">
              <w:rPr>
                <w:sz w:val="20"/>
                <w:szCs w:val="20"/>
                <w:vertAlign w:val="superscript"/>
              </w:rPr>
              <w:endnoteReference w:id="89"/>
            </w:r>
          </w:p>
        </w:tc>
        <w:tc>
          <w:tcPr>
            <w:tcW w:w="4558" w:type="dxa"/>
          </w:tcPr>
          <w:p w14:paraId="04F1A8DA" w14:textId="64A81B81" w:rsidR="00B3326C" w:rsidRPr="00DA1E20" w:rsidRDefault="00596C24" w:rsidP="00812701">
            <w:pPr>
              <w:pStyle w:val="TableNBullet"/>
              <w:rPr>
                <w:sz w:val="20"/>
                <w:szCs w:val="20"/>
              </w:rPr>
            </w:pPr>
            <w:r w:rsidRPr="00DA1E20">
              <w:rPr>
                <w:sz w:val="20"/>
                <w:szCs w:val="20"/>
              </w:rPr>
              <w:t>Signalling specialists</w:t>
            </w:r>
            <w:r w:rsidR="00C45162" w:rsidRPr="00DA1E20">
              <w:rPr>
                <w:rStyle w:val="EndnoteReference"/>
                <w:sz w:val="20"/>
                <w:szCs w:val="20"/>
              </w:rPr>
              <w:endnoteReference w:id="90"/>
            </w:r>
          </w:p>
        </w:tc>
      </w:tr>
      <w:tr w:rsidR="00596C24" w:rsidRPr="00DA1E20" w14:paraId="4D36DE17" w14:textId="77777777" w:rsidTr="00B3326C">
        <w:trPr>
          <w:trHeight w:val="219"/>
        </w:trPr>
        <w:tc>
          <w:tcPr>
            <w:tcW w:w="4558" w:type="dxa"/>
          </w:tcPr>
          <w:p w14:paraId="23979D2B" w14:textId="2CD6DB35" w:rsidR="00596C24" w:rsidRPr="00DA1E20" w:rsidRDefault="00596C24" w:rsidP="00812701">
            <w:pPr>
              <w:pStyle w:val="TableNBullet"/>
              <w:rPr>
                <w:sz w:val="20"/>
                <w:szCs w:val="20"/>
              </w:rPr>
            </w:pPr>
            <w:r w:rsidRPr="00DA1E20">
              <w:rPr>
                <w:sz w:val="20"/>
                <w:szCs w:val="20"/>
              </w:rPr>
              <w:t>Stevedores</w:t>
            </w:r>
            <w:r w:rsidRPr="00DA1E20">
              <w:rPr>
                <w:sz w:val="20"/>
                <w:szCs w:val="20"/>
                <w:vertAlign w:val="superscript"/>
              </w:rPr>
              <w:endnoteReference w:id="91"/>
            </w:r>
          </w:p>
        </w:tc>
        <w:tc>
          <w:tcPr>
            <w:tcW w:w="4558" w:type="dxa"/>
          </w:tcPr>
          <w:p w14:paraId="0A75331F" w14:textId="2F9771F3" w:rsidR="00596C24" w:rsidRPr="00DA1E20" w:rsidRDefault="00596C24" w:rsidP="00812701">
            <w:pPr>
              <w:pStyle w:val="TableNBullet"/>
              <w:rPr>
                <w:sz w:val="20"/>
                <w:szCs w:val="20"/>
              </w:rPr>
            </w:pPr>
            <w:r w:rsidRPr="00DA1E20">
              <w:rPr>
                <w:sz w:val="20"/>
                <w:szCs w:val="20"/>
              </w:rPr>
              <w:t>Train controller</w:t>
            </w:r>
            <w:r w:rsidR="00902E1B" w:rsidRPr="00DA1E20">
              <w:rPr>
                <w:sz w:val="20"/>
                <w:szCs w:val="20"/>
              </w:rPr>
              <w:t>s</w:t>
            </w:r>
            <w:r w:rsidRPr="00DA1E20">
              <w:rPr>
                <w:sz w:val="20"/>
                <w:szCs w:val="20"/>
                <w:vertAlign w:val="superscript"/>
              </w:rPr>
              <w:endnoteReference w:id="92"/>
            </w:r>
          </w:p>
        </w:tc>
      </w:tr>
      <w:tr w:rsidR="00B3326C" w:rsidRPr="00DA1E20" w14:paraId="3D05BBB6" w14:textId="77777777" w:rsidTr="00B3326C">
        <w:trPr>
          <w:trHeight w:val="219"/>
        </w:trPr>
        <w:tc>
          <w:tcPr>
            <w:tcW w:w="4558" w:type="dxa"/>
          </w:tcPr>
          <w:p w14:paraId="6D9B5215" w14:textId="1D97C108" w:rsidR="00B3326C" w:rsidRPr="00DA1E20" w:rsidRDefault="00596C24" w:rsidP="00812701">
            <w:pPr>
              <w:pStyle w:val="TableNBullet"/>
              <w:rPr>
                <w:sz w:val="20"/>
                <w:szCs w:val="20"/>
              </w:rPr>
            </w:pPr>
            <w:r w:rsidRPr="00DA1E20">
              <w:rPr>
                <w:sz w:val="20"/>
                <w:szCs w:val="20"/>
              </w:rPr>
              <w:t>Train and tram drivers</w:t>
            </w:r>
            <w:r w:rsidRPr="00DA1E20">
              <w:rPr>
                <w:sz w:val="20"/>
                <w:szCs w:val="20"/>
                <w:vertAlign w:val="superscript"/>
              </w:rPr>
              <w:endnoteReference w:id="93"/>
            </w:r>
            <w:r w:rsidR="0093765A" w:rsidRPr="00DA1E20">
              <w:rPr>
                <w:sz w:val="20"/>
                <w:szCs w:val="20"/>
                <w:vertAlign w:val="superscript"/>
              </w:rPr>
              <w:t>k</w:t>
            </w:r>
          </w:p>
        </w:tc>
        <w:tc>
          <w:tcPr>
            <w:tcW w:w="4558" w:type="dxa"/>
          </w:tcPr>
          <w:p w14:paraId="7AA8E929" w14:textId="0176DE9F" w:rsidR="00B3326C" w:rsidRPr="00DA1E20" w:rsidRDefault="00596C24" w:rsidP="00812701">
            <w:pPr>
              <w:pStyle w:val="TableNBullet"/>
              <w:rPr>
                <w:sz w:val="20"/>
                <w:szCs w:val="20"/>
              </w:rPr>
            </w:pPr>
            <w:r w:rsidRPr="00DA1E20">
              <w:rPr>
                <w:sz w:val="20"/>
                <w:szCs w:val="20"/>
              </w:rPr>
              <w:t>Transport services managers</w:t>
            </w:r>
            <w:r w:rsidRPr="00DA1E20">
              <w:rPr>
                <w:sz w:val="20"/>
                <w:szCs w:val="20"/>
                <w:vertAlign w:val="superscript"/>
              </w:rPr>
              <w:endnoteReference w:id="94"/>
            </w:r>
            <w:r w:rsidR="00514306" w:rsidRPr="00DA1E20">
              <w:rPr>
                <w:rStyle w:val="FootnoteReference"/>
                <w:sz w:val="20"/>
                <w:szCs w:val="20"/>
              </w:rPr>
              <w:footnoteReference w:id="12"/>
            </w:r>
          </w:p>
        </w:tc>
      </w:tr>
      <w:tr w:rsidR="00B3326C" w:rsidRPr="00DA1E20" w14:paraId="78A92576" w14:textId="77777777" w:rsidTr="00B3326C">
        <w:trPr>
          <w:trHeight w:val="219"/>
        </w:trPr>
        <w:tc>
          <w:tcPr>
            <w:tcW w:w="4558" w:type="dxa"/>
          </w:tcPr>
          <w:p w14:paraId="166F245E" w14:textId="76CE7BCB" w:rsidR="00B3326C" w:rsidRPr="00DA1E20" w:rsidRDefault="00596C24" w:rsidP="00812701">
            <w:pPr>
              <w:pStyle w:val="TableNBullet"/>
              <w:rPr>
                <w:sz w:val="20"/>
                <w:szCs w:val="20"/>
              </w:rPr>
            </w:pPr>
            <w:r w:rsidRPr="00DA1E20">
              <w:rPr>
                <w:sz w:val="20"/>
                <w:szCs w:val="20"/>
              </w:rPr>
              <w:t>Truck drivers, especially acute for heavy and multi combination vehicles</w:t>
            </w:r>
            <w:r w:rsidRPr="00DA1E20">
              <w:rPr>
                <w:sz w:val="20"/>
                <w:szCs w:val="20"/>
                <w:vertAlign w:val="superscript"/>
              </w:rPr>
              <w:endnoteReference w:id="95"/>
            </w:r>
          </w:p>
        </w:tc>
        <w:tc>
          <w:tcPr>
            <w:tcW w:w="4558" w:type="dxa"/>
          </w:tcPr>
          <w:p w14:paraId="40D2F90C" w14:textId="3C7BDCB2" w:rsidR="00B3326C" w:rsidRPr="00DA1E20" w:rsidRDefault="00B3326C" w:rsidP="00596C24">
            <w:pPr>
              <w:pStyle w:val="TableNBullet"/>
              <w:numPr>
                <w:ilvl w:val="0"/>
                <w:numId w:val="0"/>
              </w:numPr>
              <w:rPr>
                <w:sz w:val="20"/>
                <w:szCs w:val="20"/>
              </w:rPr>
            </w:pPr>
          </w:p>
        </w:tc>
      </w:tr>
      <w:tr w:rsidR="00897517" w:rsidRPr="00DA1E20" w14:paraId="679678F8" w14:textId="77777777" w:rsidTr="008F3FBF">
        <w:trPr>
          <w:trHeight w:val="219"/>
        </w:trPr>
        <w:tc>
          <w:tcPr>
            <w:tcW w:w="9116" w:type="dxa"/>
            <w:gridSpan w:val="2"/>
          </w:tcPr>
          <w:p w14:paraId="3A303CBA" w14:textId="12840D00" w:rsidR="00897517" w:rsidRPr="00DA1E20" w:rsidRDefault="0004202E" w:rsidP="00596C24">
            <w:pPr>
              <w:pStyle w:val="TableNBullet"/>
              <w:numPr>
                <w:ilvl w:val="0"/>
                <w:numId w:val="0"/>
              </w:numPr>
              <w:rPr>
                <w:b/>
                <w:sz w:val="20"/>
                <w:szCs w:val="20"/>
              </w:rPr>
            </w:pPr>
            <w:r w:rsidRPr="00DA1E20">
              <w:rPr>
                <w:b/>
                <w:sz w:val="20"/>
                <w:szCs w:val="20"/>
              </w:rPr>
              <w:t>Additional occupations as part of the National Skills Commission’s updated Skills Priority List released on 06 October 2022</w:t>
            </w:r>
            <w:r w:rsidR="00E42EB5" w:rsidRPr="00DA1E20">
              <w:rPr>
                <w:rStyle w:val="EndnoteReference"/>
                <w:b/>
                <w:bCs/>
                <w:sz w:val="20"/>
                <w:szCs w:val="20"/>
              </w:rPr>
              <w:endnoteReference w:id="96"/>
            </w:r>
          </w:p>
        </w:tc>
      </w:tr>
      <w:tr w:rsidR="007442E3" w:rsidRPr="00DA1E20" w14:paraId="1E1E2D8D" w14:textId="77777777" w:rsidTr="00B3326C">
        <w:trPr>
          <w:trHeight w:val="219"/>
        </w:trPr>
        <w:tc>
          <w:tcPr>
            <w:tcW w:w="4558" w:type="dxa"/>
          </w:tcPr>
          <w:p w14:paraId="25E24D5A" w14:textId="0FC5A711" w:rsidR="007442E3" w:rsidRPr="00DA1E20" w:rsidRDefault="00031CCE" w:rsidP="00812701">
            <w:pPr>
              <w:pStyle w:val="TableNBullet"/>
              <w:rPr>
                <w:sz w:val="20"/>
                <w:szCs w:val="20"/>
              </w:rPr>
            </w:pPr>
            <w:r w:rsidRPr="00DA1E20">
              <w:rPr>
                <w:sz w:val="20"/>
                <w:szCs w:val="20"/>
              </w:rPr>
              <w:t>Bus driver</w:t>
            </w:r>
          </w:p>
        </w:tc>
        <w:tc>
          <w:tcPr>
            <w:tcW w:w="4558" w:type="dxa"/>
          </w:tcPr>
          <w:p w14:paraId="75BE3C5A" w14:textId="4799137E" w:rsidR="007442E3" w:rsidRPr="00DA1E20" w:rsidRDefault="00031CCE" w:rsidP="00EF5F4B">
            <w:pPr>
              <w:pStyle w:val="TableNBullet"/>
              <w:rPr>
                <w:sz w:val="20"/>
                <w:szCs w:val="20"/>
              </w:rPr>
            </w:pPr>
            <w:r w:rsidRPr="00DA1E20">
              <w:rPr>
                <w:sz w:val="20"/>
                <w:szCs w:val="20"/>
              </w:rPr>
              <w:t xml:space="preserve">Railway </w:t>
            </w:r>
            <w:r w:rsidR="009D45EA" w:rsidRPr="00DA1E20">
              <w:rPr>
                <w:sz w:val="20"/>
                <w:szCs w:val="20"/>
              </w:rPr>
              <w:t>track plant operator</w:t>
            </w:r>
          </w:p>
        </w:tc>
      </w:tr>
      <w:tr w:rsidR="00031CCE" w:rsidRPr="00DA1E20" w14:paraId="62CC6570" w14:textId="77777777" w:rsidTr="00B3326C">
        <w:trPr>
          <w:trHeight w:val="219"/>
        </w:trPr>
        <w:tc>
          <w:tcPr>
            <w:tcW w:w="4558" w:type="dxa"/>
          </w:tcPr>
          <w:p w14:paraId="4C76CBD8" w14:textId="5A6DDE36" w:rsidR="00031CCE" w:rsidRPr="00DA1E20" w:rsidRDefault="00031CCE" w:rsidP="00812701">
            <w:pPr>
              <w:pStyle w:val="TableNBullet"/>
              <w:rPr>
                <w:sz w:val="20"/>
                <w:szCs w:val="20"/>
              </w:rPr>
            </w:pPr>
            <w:r w:rsidRPr="00DA1E20">
              <w:rPr>
                <w:sz w:val="20"/>
                <w:szCs w:val="20"/>
              </w:rPr>
              <w:t xml:space="preserve">Aircraft </w:t>
            </w:r>
            <w:r w:rsidR="009D45EA" w:rsidRPr="00DA1E20">
              <w:rPr>
                <w:sz w:val="20"/>
                <w:szCs w:val="20"/>
              </w:rPr>
              <w:t>baggage handler and airline ground crew</w:t>
            </w:r>
          </w:p>
        </w:tc>
        <w:tc>
          <w:tcPr>
            <w:tcW w:w="4558" w:type="dxa"/>
          </w:tcPr>
          <w:p w14:paraId="0476F61D" w14:textId="4F6CCC9C" w:rsidR="00031CCE" w:rsidRPr="00DA1E20" w:rsidRDefault="00031CCE" w:rsidP="00031CCE">
            <w:pPr>
              <w:pStyle w:val="TableNBullet"/>
              <w:rPr>
                <w:sz w:val="20"/>
                <w:szCs w:val="20"/>
              </w:rPr>
            </w:pPr>
            <w:r w:rsidRPr="00DA1E20">
              <w:rPr>
                <w:sz w:val="20"/>
                <w:szCs w:val="20"/>
              </w:rPr>
              <w:t xml:space="preserve">Marine </w:t>
            </w:r>
            <w:r w:rsidR="009D45EA" w:rsidRPr="00DA1E20">
              <w:rPr>
                <w:sz w:val="20"/>
                <w:szCs w:val="20"/>
              </w:rPr>
              <w:t>surveyor</w:t>
            </w:r>
          </w:p>
        </w:tc>
      </w:tr>
      <w:tr w:rsidR="00031CCE" w:rsidRPr="00DA1E20" w14:paraId="32FAB079" w14:textId="77777777" w:rsidTr="00B3326C">
        <w:trPr>
          <w:trHeight w:val="219"/>
        </w:trPr>
        <w:tc>
          <w:tcPr>
            <w:tcW w:w="4558" w:type="dxa"/>
          </w:tcPr>
          <w:p w14:paraId="54459CAE" w14:textId="7B13F87A" w:rsidR="00031CCE" w:rsidRPr="00DA1E20" w:rsidRDefault="00031CCE" w:rsidP="00812701">
            <w:pPr>
              <w:pStyle w:val="TableNBullet"/>
              <w:rPr>
                <w:sz w:val="20"/>
                <w:szCs w:val="20"/>
              </w:rPr>
            </w:pPr>
            <w:r w:rsidRPr="00DA1E20">
              <w:rPr>
                <w:sz w:val="20"/>
                <w:szCs w:val="20"/>
              </w:rPr>
              <w:t xml:space="preserve">Ship’s </w:t>
            </w:r>
            <w:r w:rsidR="009D45EA" w:rsidRPr="00DA1E20">
              <w:rPr>
                <w:sz w:val="20"/>
                <w:szCs w:val="20"/>
              </w:rPr>
              <w:t>officer</w:t>
            </w:r>
          </w:p>
        </w:tc>
        <w:tc>
          <w:tcPr>
            <w:tcW w:w="4558" w:type="dxa"/>
          </w:tcPr>
          <w:p w14:paraId="0D989E39" w14:textId="3F0374D3" w:rsidR="00031CCE" w:rsidRPr="00DA1E20" w:rsidRDefault="00031CCE" w:rsidP="00031CCE">
            <w:pPr>
              <w:pStyle w:val="TableNBullet"/>
              <w:rPr>
                <w:sz w:val="20"/>
                <w:szCs w:val="20"/>
              </w:rPr>
            </w:pPr>
            <w:r w:rsidRPr="00DA1E20">
              <w:rPr>
                <w:sz w:val="20"/>
                <w:szCs w:val="20"/>
              </w:rPr>
              <w:t xml:space="preserve">Ship’s </w:t>
            </w:r>
            <w:r w:rsidR="009D45EA" w:rsidRPr="00DA1E20">
              <w:rPr>
                <w:sz w:val="20"/>
                <w:szCs w:val="20"/>
              </w:rPr>
              <w:t>maste</w:t>
            </w:r>
            <w:r w:rsidRPr="00DA1E20">
              <w:rPr>
                <w:sz w:val="20"/>
                <w:szCs w:val="20"/>
              </w:rPr>
              <w:t>r</w:t>
            </w:r>
          </w:p>
        </w:tc>
      </w:tr>
      <w:tr w:rsidR="00031CCE" w:rsidRPr="00DA1E20" w14:paraId="18191CA2" w14:textId="77777777" w:rsidTr="00B3326C">
        <w:trPr>
          <w:trHeight w:val="219"/>
        </w:trPr>
        <w:tc>
          <w:tcPr>
            <w:tcW w:w="4558" w:type="dxa"/>
          </w:tcPr>
          <w:p w14:paraId="6106E105" w14:textId="193AC50E" w:rsidR="00031CCE" w:rsidRPr="00DA1E20" w:rsidRDefault="00031CCE" w:rsidP="00812701">
            <w:pPr>
              <w:pStyle w:val="TableNBullet"/>
              <w:rPr>
                <w:sz w:val="20"/>
                <w:szCs w:val="20"/>
              </w:rPr>
            </w:pPr>
            <w:r w:rsidRPr="00DA1E20">
              <w:rPr>
                <w:sz w:val="20"/>
                <w:szCs w:val="20"/>
              </w:rPr>
              <w:t xml:space="preserve">Master </w:t>
            </w:r>
            <w:r w:rsidR="009D45EA" w:rsidRPr="00DA1E20">
              <w:rPr>
                <w:sz w:val="20"/>
                <w:szCs w:val="20"/>
              </w:rPr>
              <w:t>fisher</w:t>
            </w:r>
          </w:p>
        </w:tc>
        <w:tc>
          <w:tcPr>
            <w:tcW w:w="4558" w:type="dxa"/>
          </w:tcPr>
          <w:p w14:paraId="5FF3693C" w14:textId="5832092C" w:rsidR="00031CCE" w:rsidRPr="00DA1E20" w:rsidRDefault="00031CCE" w:rsidP="00031CCE">
            <w:pPr>
              <w:pStyle w:val="TableNBullet"/>
              <w:rPr>
                <w:sz w:val="20"/>
                <w:szCs w:val="20"/>
              </w:rPr>
            </w:pPr>
            <w:r w:rsidRPr="00DA1E20">
              <w:rPr>
                <w:sz w:val="20"/>
                <w:szCs w:val="20"/>
              </w:rPr>
              <w:t xml:space="preserve">Ship’s </w:t>
            </w:r>
            <w:r w:rsidR="009D45EA" w:rsidRPr="00DA1E20">
              <w:rPr>
                <w:sz w:val="20"/>
                <w:szCs w:val="20"/>
              </w:rPr>
              <w:t>engineer</w:t>
            </w:r>
          </w:p>
        </w:tc>
      </w:tr>
    </w:tbl>
    <w:p w14:paraId="0C0F137C" w14:textId="1AD98697" w:rsidR="00534FB9" w:rsidRPr="00754403" w:rsidRDefault="00534FB9" w:rsidP="001137FD">
      <w:pPr>
        <w:rPr>
          <w:rFonts w:eastAsia="Calibri" w:cs="Arial"/>
          <w:color w:val="000000"/>
          <w:szCs w:val="20"/>
          <w:lang w:eastAsia="en-AU"/>
        </w:rPr>
      </w:pPr>
      <w:bookmarkStart w:id="69" w:name="_Toc96366989"/>
      <w:bookmarkStart w:id="70" w:name="_Toc96604988"/>
      <w:r w:rsidRPr="00754403">
        <w:rPr>
          <w:rFonts w:eastAsia="Calibri" w:cs="Arial"/>
          <w:color w:val="000000"/>
          <w:szCs w:val="22"/>
          <w:lang w:eastAsia="en-US"/>
        </w:rPr>
        <w:br/>
      </w:r>
      <w:r w:rsidR="00CB6E94">
        <w:rPr>
          <w:rFonts w:eastAsia="Calibri" w:cs="Arial"/>
          <w:color w:val="000000"/>
          <w:szCs w:val="20"/>
          <w:lang w:eastAsia="en-AU"/>
        </w:rPr>
        <w:t>Shortages will have flow-on impacts not only to businesses in the sector but to supply</w:t>
      </w:r>
      <w:r w:rsidR="003B5DA3">
        <w:rPr>
          <w:rFonts w:eastAsia="Calibri" w:cs="Arial"/>
          <w:color w:val="000000"/>
          <w:szCs w:val="20"/>
          <w:lang w:eastAsia="en-AU"/>
        </w:rPr>
        <w:t xml:space="preserve"> chains for other industries. For example, Victoria’s rolling stock strategy – building locally manufactur</w:t>
      </w:r>
      <w:r w:rsidR="00414B91">
        <w:rPr>
          <w:rFonts w:eastAsia="Calibri" w:cs="Arial"/>
          <w:color w:val="000000"/>
          <w:szCs w:val="20"/>
          <w:lang w:eastAsia="en-AU"/>
        </w:rPr>
        <w:t>ed</w:t>
      </w:r>
      <w:r w:rsidR="003B5DA3">
        <w:rPr>
          <w:rFonts w:eastAsia="Calibri" w:cs="Arial"/>
          <w:color w:val="000000"/>
          <w:szCs w:val="20"/>
          <w:lang w:eastAsia="en-AU"/>
        </w:rPr>
        <w:t xml:space="preserve"> trains and trams – itself relies on logistical support to supply </w:t>
      </w:r>
      <w:r w:rsidR="00414B91">
        <w:rPr>
          <w:rFonts w:eastAsia="Calibri" w:cs="Arial"/>
          <w:color w:val="000000"/>
          <w:szCs w:val="20"/>
          <w:lang w:eastAsia="en-AU"/>
        </w:rPr>
        <w:t>necessary</w:t>
      </w:r>
      <w:r w:rsidR="003B5DA3">
        <w:rPr>
          <w:rFonts w:eastAsia="Calibri" w:cs="Arial"/>
          <w:color w:val="000000"/>
          <w:szCs w:val="20"/>
          <w:lang w:eastAsia="en-AU"/>
        </w:rPr>
        <w:t xml:space="preserve"> goods.</w:t>
      </w:r>
    </w:p>
    <w:p w14:paraId="396B3A03" w14:textId="04BB1CA3" w:rsidR="00534FB9" w:rsidRPr="00754403" w:rsidRDefault="00534FB9" w:rsidP="001137FD">
      <w:pPr>
        <w:pStyle w:val="Heading2"/>
        <w:spacing w:before="0"/>
        <w:rPr>
          <w:lang w:eastAsia="en-AU"/>
        </w:rPr>
      </w:pPr>
      <w:bookmarkStart w:id="71" w:name="_Toc100665822"/>
      <w:bookmarkStart w:id="72" w:name="_Toc100819204"/>
      <w:bookmarkStart w:id="73" w:name="_Toc101275206"/>
      <w:bookmarkStart w:id="74" w:name="_Toc101344620"/>
      <w:bookmarkStart w:id="75" w:name="_Toc101966633"/>
      <w:bookmarkStart w:id="76" w:name="_Toc102125959"/>
      <w:bookmarkStart w:id="77" w:name="_Toc106098843"/>
      <w:bookmarkStart w:id="78" w:name="_Toc106098885"/>
      <w:bookmarkStart w:id="79" w:name="_Toc106205703"/>
      <w:bookmarkStart w:id="80" w:name="_Toc112330599"/>
      <w:bookmarkStart w:id="81" w:name="_Toc116313116"/>
      <w:r w:rsidRPr="00754403">
        <w:rPr>
          <w:lang w:eastAsia="en-AU"/>
        </w:rPr>
        <w:t>Some skills are in immediate shortage, while others will increase in demand</w:t>
      </w:r>
      <w:bookmarkEnd w:id="69"/>
      <w:bookmarkEnd w:id="70"/>
      <w:bookmarkEnd w:id="71"/>
      <w:bookmarkEnd w:id="72"/>
      <w:bookmarkEnd w:id="73"/>
      <w:bookmarkEnd w:id="74"/>
      <w:bookmarkEnd w:id="75"/>
      <w:bookmarkEnd w:id="76"/>
      <w:bookmarkEnd w:id="77"/>
      <w:bookmarkEnd w:id="78"/>
      <w:bookmarkEnd w:id="79"/>
      <w:bookmarkEnd w:id="80"/>
      <w:bookmarkEnd w:id="81"/>
    </w:p>
    <w:p w14:paraId="245C88D2" w14:textId="77777777" w:rsidR="007872E1" w:rsidRDefault="00534FB9" w:rsidP="001137FD">
      <w:pPr>
        <w:rPr>
          <w:rFonts w:eastAsia="Calibri" w:cs="Arial"/>
          <w:color w:val="000000"/>
          <w:szCs w:val="22"/>
          <w:lang w:eastAsia="en-AU"/>
        </w:rPr>
      </w:pPr>
      <w:r w:rsidRPr="00754403">
        <w:rPr>
          <w:rFonts w:eastAsia="Calibri" w:cs="Arial"/>
          <w:color w:val="000000"/>
          <w:szCs w:val="22"/>
          <w:lang w:eastAsia="en-AU"/>
        </w:rPr>
        <w:t>Key skills to work in the transport industry include driving, health and safety, operational skills, compliance and digital skills.</w:t>
      </w:r>
      <w:r w:rsidRPr="00754403">
        <w:rPr>
          <w:rFonts w:eastAsia="Calibri" w:cs="Arial"/>
          <w:color w:val="000000"/>
          <w:szCs w:val="22"/>
          <w:vertAlign w:val="superscript"/>
          <w:lang w:eastAsia="en-AU"/>
        </w:rPr>
        <w:endnoteReference w:id="97"/>
      </w:r>
      <w:r w:rsidRPr="00754403">
        <w:rPr>
          <w:rFonts w:eastAsia="Calibri" w:cs="Arial"/>
          <w:color w:val="000000"/>
          <w:szCs w:val="22"/>
          <w:lang w:eastAsia="en-AU"/>
        </w:rPr>
        <w:t xml:space="preserve"> </w:t>
      </w:r>
    </w:p>
    <w:p w14:paraId="62919F3A" w14:textId="02CD4F86" w:rsidR="007872E1" w:rsidRDefault="00534FB9" w:rsidP="001137FD">
      <w:pPr>
        <w:rPr>
          <w:rFonts w:eastAsia="Calibri" w:cs="Arial"/>
          <w:color w:val="000000"/>
          <w:szCs w:val="22"/>
          <w:lang w:eastAsia="en-AU"/>
        </w:rPr>
      </w:pPr>
      <w:r w:rsidRPr="00754403">
        <w:rPr>
          <w:rFonts w:eastAsia="Calibri" w:cs="Arial"/>
          <w:color w:val="000000"/>
          <w:szCs w:val="22"/>
          <w:lang w:eastAsia="en-AU"/>
        </w:rPr>
        <w:lastRenderedPageBreak/>
        <w:t xml:space="preserve">Emerging challenges faced by the industry include an ageing workforce that is </w:t>
      </w:r>
      <w:r w:rsidR="00FB5581">
        <w:rPr>
          <w:rFonts w:eastAsia="Calibri" w:cs="Arial"/>
          <w:color w:val="000000"/>
          <w:szCs w:val="22"/>
          <w:lang w:eastAsia="en-AU"/>
        </w:rPr>
        <w:t>increasing</w:t>
      </w:r>
      <w:r w:rsidRPr="00754403">
        <w:rPr>
          <w:rFonts w:eastAsia="Calibri" w:cs="Arial"/>
          <w:color w:val="000000"/>
          <w:szCs w:val="22"/>
          <w:lang w:eastAsia="en-AU"/>
        </w:rPr>
        <w:t xml:space="preserve"> skills gaps as existing workers retire, particularly </w:t>
      </w:r>
      <w:r w:rsidR="00F92BC2">
        <w:rPr>
          <w:rFonts w:eastAsia="Calibri" w:cs="Arial"/>
          <w:color w:val="000000"/>
          <w:szCs w:val="22"/>
          <w:lang w:eastAsia="en-AU"/>
        </w:rPr>
        <w:t xml:space="preserve">in </w:t>
      </w:r>
      <w:r w:rsidRPr="00754403">
        <w:rPr>
          <w:rFonts w:eastAsia="Calibri" w:cs="Arial"/>
          <w:color w:val="000000"/>
          <w:szCs w:val="22"/>
          <w:lang w:eastAsia="en-AU"/>
        </w:rPr>
        <w:t xml:space="preserve">leadership and management </w:t>
      </w:r>
      <w:r w:rsidR="007872E1">
        <w:rPr>
          <w:rFonts w:eastAsia="Calibri" w:cs="Arial"/>
          <w:color w:val="000000"/>
          <w:szCs w:val="22"/>
          <w:lang w:eastAsia="en-AU"/>
        </w:rPr>
        <w:t>roles</w:t>
      </w:r>
      <w:r w:rsidRPr="00754403">
        <w:rPr>
          <w:rFonts w:eastAsia="Calibri" w:cs="Arial"/>
          <w:color w:val="000000"/>
          <w:szCs w:val="22"/>
          <w:lang w:eastAsia="en-AU"/>
        </w:rPr>
        <w:t xml:space="preserve">. In addition, </w:t>
      </w:r>
      <w:r w:rsidR="008A28EB">
        <w:rPr>
          <w:rFonts w:eastAsia="Calibri" w:cs="Arial"/>
          <w:color w:val="000000"/>
          <w:szCs w:val="22"/>
          <w:lang w:eastAsia="en-AU"/>
        </w:rPr>
        <w:t xml:space="preserve">the </w:t>
      </w:r>
      <w:r w:rsidRPr="00754403">
        <w:rPr>
          <w:rFonts w:eastAsia="Calibri" w:cs="Arial"/>
          <w:color w:val="000000"/>
          <w:szCs w:val="22"/>
          <w:lang w:eastAsia="en-AU"/>
        </w:rPr>
        <w:t>importance of safety and fatigue management, particularly among drivers</w:t>
      </w:r>
      <w:r w:rsidR="008A28EB">
        <w:rPr>
          <w:rFonts w:eastAsia="Calibri" w:cs="Arial"/>
          <w:color w:val="000000"/>
          <w:szCs w:val="22"/>
          <w:lang w:eastAsia="en-AU"/>
        </w:rPr>
        <w:t>,</w:t>
      </w:r>
      <w:r w:rsidRPr="00754403">
        <w:rPr>
          <w:rFonts w:eastAsia="Calibri" w:cs="Arial"/>
          <w:color w:val="000000"/>
          <w:szCs w:val="22"/>
          <w:lang w:eastAsia="en-AU"/>
        </w:rPr>
        <w:t xml:space="preserve"> has become more recognised as the sector seeks to address higher rates of injury relative to other industries. </w:t>
      </w:r>
    </w:p>
    <w:p w14:paraId="619D673F" w14:textId="40F12FE0" w:rsidR="00534FB9" w:rsidRPr="00754403" w:rsidRDefault="00534FB9" w:rsidP="001137FD">
      <w:pPr>
        <w:rPr>
          <w:rFonts w:eastAsia="Calibri" w:cs="Arial"/>
          <w:color w:val="000000"/>
          <w:szCs w:val="22"/>
          <w:lang w:eastAsia="en-AU"/>
        </w:rPr>
      </w:pPr>
      <w:r w:rsidRPr="00754403">
        <w:rPr>
          <w:rFonts w:eastAsia="Calibri" w:cs="Arial"/>
          <w:color w:val="000000"/>
          <w:szCs w:val="22"/>
          <w:lang w:eastAsia="en-AU"/>
        </w:rPr>
        <w:t xml:space="preserve">Skills </w:t>
      </w:r>
      <w:r w:rsidR="00FB5581">
        <w:rPr>
          <w:rFonts w:eastAsia="Calibri" w:cs="Arial"/>
          <w:color w:val="000000"/>
          <w:szCs w:val="22"/>
          <w:lang w:eastAsia="en-AU"/>
        </w:rPr>
        <w:t xml:space="preserve">in the use of </w:t>
      </w:r>
      <w:r w:rsidRPr="00754403">
        <w:rPr>
          <w:rFonts w:eastAsia="Calibri" w:cs="Arial"/>
          <w:color w:val="000000"/>
          <w:szCs w:val="22"/>
          <w:lang w:eastAsia="en-AU"/>
        </w:rPr>
        <w:t>robotics and data analytics are delivering innovation and value by improving the speed and accuracy of routine operations, particularly in warehousing.</w:t>
      </w:r>
      <w:r w:rsidRPr="00754403">
        <w:rPr>
          <w:rFonts w:eastAsia="Calibri" w:cs="Arial"/>
          <w:color w:val="000000"/>
          <w:szCs w:val="22"/>
          <w:vertAlign w:val="superscript"/>
          <w:lang w:eastAsia="en-AU"/>
        </w:rPr>
        <w:endnoteReference w:id="98"/>
      </w:r>
      <w:r w:rsidRPr="00754403">
        <w:rPr>
          <w:rFonts w:eastAsia="Calibri" w:cs="Arial"/>
          <w:color w:val="000000"/>
          <w:szCs w:val="22"/>
          <w:lang w:eastAsia="en-AU"/>
        </w:rPr>
        <w:t xml:space="preserve"> </w:t>
      </w:r>
    </w:p>
    <w:p w14:paraId="6E8EB3C6" w14:textId="45597F09" w:rsidR="00534FB9" w:rsidRPr="00754403" w:rsidRDefault="00585E3F" w:rsidP="001137FD">
      <w:pPr>
        <w:rPr>
          <w:rFonts w:eastAsia="Calibri" w:cs="Arial"/>
          <w:color w:val="000000"/>
          <w:szCs w:val="22"/>
          <w:lang w:eastAsia="en-AU"/>
        </w:rPr>
      </w:pPr>
      <w:r>
        <w:rPr>
          <w:rFonts w:eastAsia="Calibri" w:cs="Arial"/>
          <w:color w:val="000000"/>
          <w:szCs w:val="22"/>
          <w:lang w:eastAsia="en-AU"/>
        </w:rPr>
        <w:t>The</w:t>
      </w:r>
      <w:r w:rsidR="00534FB9" w:rsidRPr="00754403">
        <w:rPr>
          <w:rFonts w:eastAsia="Calibri" w:cs="Arial"/>
          <w:color w:val="000000"/>
          <w:szCs w:val="22"/>
          <w:lang w:eastAsia="en-AU"/>
        </w:rPr>
        <w:t xml:space="preserve"> shortage in these skills is </w:t>
      </w:r>
      <w:r>
        <w:rPr>
          <w:rFonts w:eastAsia="Calibri" w:cs="Arial"/>
          <w:color w:val="000000"/>
          <w:szCs w:val="22"/>
          <w:lang w:eastAsia="en-AU"/>
        </w:rPr>
        <w:t>in part driven by</w:t>
      </w:r>
      <w:r w:rsidR="00534FB9" w:rsidRPr="00754403">
        <w:rPr>
          <w:rFonts w:eastAsia="Calibri" w:cs="Arial"/>
          <w:color w:val="000000"/>
          <w:szCs w:val="22"/>
          <w:lang w:eastAsia="en-AU"/>
        </w:rPr>
        <w:t xml:space="preserve"> the pace of change in the industry, combined with the time taken to develop these new skills. </w:t>
      </w:r>
      <w:r>
        <w:rPr>
          <w:rFonts w:eastAsia="Calibri" w:cs="Arial"/>
          <w:color w:val="000000"/>
          <w:szCs w:val="22"/>
          <w:lang w:eastAsia="en-AU"/>
        </w:rPr>
        <w:t>S</w:t>
      </w:r>
      <w:r w:rsidR="00534FB9" w:rsidRPr="00754403">
        <w:rPr>
          <w:rFonts w:eastAsia="Calibri" w:cs="Arial"/>
          <w:color w:val="000000"/>
          <w:szCs w:val="22"/>
          <w:lang w:eastAsia="en-AU"/>
        </w:rPr>
        <w:t xml:space="preserve">kills such as cyber security and engineering are in shortage across the entire workforce, </w:t>
      </w:r>
      <w:r w:rsidR="00BD15F3">
        <w:rPr>
          <w:rFonts w:eastAsia="Calibri" w:cs="Arial"/>
          <w:color w:val="000000"/>
          <w:szCs w:val="22"/>
          <w:lang w:eastAsia="en-AU"/>
        </w:rPr>
        <w:t>with the</w:t>
      </w:r>
      <w:r w:rsidR="00534FB9" w:rsidRPr="00754403">
        <w:rPr>
          <w:rFonts w:eastAsia="Calibri" w:cs="Arial"/>
          <w:color w:val="000000"/>
          <w:szCs w:val="22"/>
          <w:lang w:eastAsia="en-AU"/>
        </w:rPr>
        <w:t xml:space="preserve"> industry having to compete with other </w:t>
      </w:r>
      <w:r w:rsidR="00BD15F3">
        <w:rPr>
          <w:rFonts w:eastAsia="Calibri" w:cs="Arial"/>
          <w:color w:val="000000"/>
          <w:szCs w:val="22"/>
          <w:lang w:eastAsia="en-AU"/>
        </w:rPr>
        <w:t>industries</w:t>
      </w:r>
      <w:r w:rsidR="00534FB9" w:rsidRPr="00754403">
        <w:rPr>
          <w:rFonts w:eastAsia="Calibri" w:cs="Arial"/>
          <w:color w:val="000000"/>
          <w:szCs w:val="22"/>
          <w:lang w:eastAsia="en-AU"/>
        </w:rPr>
        <w:t xml:space="preserve"> offering competitive salaries. </w:t>
      </w:r>
      <w:r w:rsidR="005B4762" w:rsidRPr="00910BBF">
        <w:rPr>
          <w:rFonts w:eastAsia="Calibri" w:cs="Arial"/>
          <w:color w:val="000000"/>
          <w:szCs w:val="20"/>
          <w:lang w:eastAsia="en-AU"/>
        </w:rPr>
        <w:fldChar w:fldCharType="begin"/>
      </w:r>
      <w:r w:rsidR="005B4762" w:rsidRPr="002D328C">
        <w:rPr>
          <w:rFonts w:eastAsia="Calibri" w:cs="Arial"/>
          <w:color w:val="000000"/>
          <w:szCs w:val="20"/>
          <w:lang w:eastAsia="en-AU"/>
        </w:rPr>
        <w:instrText xml:space="preserve"> REF _Ref106200100 \h  \* MERGEFORMAT </w:instrText>
      </w:r>
      <w:r w:rsidR="005B4762" w:rsidRPr="00910BBF">
        <w:rPr>
          <w:rFonts w:eastAsia="Calibri" w:cs="Arial"/>
          <w:color w:val="000000"/>
          <w:szCs w:val="20"/>
          <w:lang w:eastAsia="en-AU"/>
        </w:rPr>
      </w:r>
      <w:r w:rsidR="005B4762" w:rsidRPr="00910BBF">
        <w:rPr>
          <w:rFonts w:eastAsia="Calibri" w:cs="Arial"/>
          <w:color w:val="000000"/>
          <w:szCs w:val="20"/>
          <w:lang w:eastAsia="en-AU"/>
        </w:rPr>
        <w:fldChar w:fldCharType="separate"/>
      </w:r>
      <w:r w:rsidR="007823BB" w:rsidRPr="007823BB">
        <w:rPr>
          <w:rFonts w:eastAsia="Calibri" w:cs="Arial"/>
          <w:color w:val="000000"/>
          <w:szCs w:val="20"/>
          <w:lang w:eastAsia="en-US"/>
        </w:rPr>
        <w:t>Table 8</w:t>
      </w:r>
      <w:r w:rsidR="005B4762" w:rsidRPr="00910BBF">
        <w:rPr>
          <w:rFonts w:eastAsia="Calibri" w:cs="Arial"/>
          <w:color w:val="000000"/>
          <w:szCs w:val="20"/>
          <w:lang w:eastAsia="en-AU"/>
        </w:rPr>
        <w:fldChar w:fldCharType="end"/>
      </w:r>
      <w:r w:rsidR="005B4762">
        <w:rPr>
          <w:rFonts w:eastAsia="Calibri" w:cs="Arial"/>
          <w:color w:val="000000"/>
          <w:szCs w:val="22"/>
          <w:lang w:eastAsia="en-AU"/>
        </w:rPr>
        <w:t xml:space="preserve"> </w:t>
      </w:r>
      <w:r w:rsidR="00534FB9" w:rsidRPr="00754403">
        <w:rPr>
          <w:rFonts w:eastAsia="Calibri" w:cs="Arial"/>
          <w:color w:val="000000"/>
          <w:szCs w:val="22"/>
          <w:lang w:eastAsia="en-AU"/>
        </w:rPr>
        <w:t>identifies the range of skills in shortage across the transport industry.</w:t>
      </w:r>
    </w:p>
    <w:p w14:paraId="7393B59A" w14:textId="745DF201" w:rsidR="00534FB9" w:rsidRPr="0029105C" w:rsidRDefault="00534FB9" w:rsidP="009A204E">
      <w:pPr>
        <w:keepNext/>
        <w:spacing w:before="240" w:line="257" w:lineRule="auto"/>
        <w:rPr>
          <w:rFonts w:eastAsia="Calibri" w:cs="Arial"/>
          <w:b/>
          <w:color w:val="000000"/>
          <w:szCs w:val="20"/>
          <w:lang w:eastAsia="en-US"/>
        </w:rPr>
      </w:pPr>
      <w:bookmarkStart w:id="82" w:name="_Ref106200100"/>
      <w:r w:rsidRPr="0029105C">
        <w:rPr>
          <w:rFonts w:eastAsia="Calibri" w:cs="Arial"/>
          <w:b/>
          <w:color w:val="000000"/>
          <w:szCs w:val="20"/>
          <w:lang w:eastAsia="en-US"/>
        </w:rPr>
        <w:t xml:space="preserve">Table </w:t>
      </w:r>
      <w:r w:rsidRPr="0029105C">
        <w:rPr>
          <w:rFonts w:eastAsia="Calibri" w:cs="Arial"/>
          <w:b/>
          <w:color w:val="000000"/>
          <w:szCs w:val="20"/>
          <w:lang w:eastAsia="en-US"/>
        </w:rPr>
        <w:fldChar w:fldCharType="begin"/>
      </w:r>
      <w:r w:rsidRPr="0029105C">
        <w:rPr>
          <w:rFonts w:eastAsia="Calibri" w:cs="Arial"/>
          <w:b/>
          <w:color w:val="000000"/>
          <w:szCs w:val="20"/>
          <w:lang w:eastAsia="en-US"/>
        </w:rPr>
        <w:instrText xml:space="preserve"> SEQ Table \* ARABIC </w:instrText>
      </w:r>
      <w:r w:rsidRPr="0029105C">
        <w:rPr>
          <w:rFonts w:eastAsia="Calibri" w:cs="Arial"/>
          <w:b/>
          <w:color w:val="000000"/>
          <w:szCs w:val="20"/>
          <w:lang w:eastAsia="en-US"/>
        </w:rPr>
        <w:fldChar w:fldCharType="separate"/>
      </w:r>
      <w:r w:rsidR="007823BB">
        <w:rPr>
          <w:rFonts w:eastAsia="Calibri" w:cs="Arial"/>
          <w:b/>
          <w:noProof/>
          <w:color w:val="000000"/>
          <w:szCs w:val="20"/>
          <w:lang w:eastAsia="en-US"/>
        </w:rPr>
        <w:t>8</w:t>
      </w:r>
      <w:r w:rsidRPr="0029105C">
        <w:rPr>
          <w:rFonts w:eastAsia="Calibri" w:cs="Arial"/>
          <w:b/>
          <w:color w:val="000000"/>
          <w:szCs w:val="20"/>
          <w:lang w:eastAsia="en-US"/>
        </w:rPr>
        <w:fldChar w:fldCharType="end"/>
      </w:r>
      <w:bookmarkEnd w:id="82"/>
      <w:r w:rsidRPr="0029105C">
        <w:rPr>
          <w:rFonts w:eastAsia="Calibri" w:cs="Arial"/>
          <w:b/>
          <w:color w:val="000000"/>
          <w:szCs w:val="20"/>
          <w:lang w:eastAsia="en-US"/>
        </w:rPr>
        <w:t xml:space="preserve"> | Skill shortages facing the </w:t>
      </w:r>
      <w:r w:rsidR="009D0422" w:rsidRPr="0029105C">
        <w:rPr>
          <w:rFonts w:eastAsia="Calibri" w:cs="Arial"/>
          <w:b/>
          <w:color w:val="000000"/>
          <w:szCs w:val="20"/>
          <w:lang w:eastAsia="en-US"/>
        </w:rPr>
        <w:t>t</w:t>
      </w:r>
      <w:r w:rsidRPr="0029105C">
        <w:rPr>
          <w:rFonts w:eastAsia="Calibri" w:cs="Arial"/>
          <w:b/>
          <w:color w:val="000000"/>
          <w:szCs w:val="20"/>
          <w:lang w:eastAsia="en-US"/>
        </w:rPr>
        <w:t>ransport industry</w:t>
      </w:r>
    </w:p>
    <w:tbl>
      <w:tblPr>
        <w:tblStyle w:val="TableGrid-Header"/>
        <w:tblW w:w="0" w:type="auto"/>
        <w:tblLook w:val="04A0" w:firstRow="1" w:lastRow="0" w:firstColumn="1" w:lastColumn="0" w:noHBand="0" w:noVBand="1"/>
      </w:tblPr>
      <w:tblGrid>
        <w:gridCol w:w="3887"/>
        <w:gridCol w:w="5184"/>
      </w:tblGrid>
      <w:tr w:rsidR="00476DE4" w:rsidRPr="00DA1E20" w14:paraId="277DF30A" w14:textId="77777777" w:rsidTr="00476DE4">
        <w:trPr>
          <w:cnfStyle w:val="100000000000" w:firstRow="1" w:lastRow="0" w:firstColumn="0" w:lastColumn="0" w:oddVBand="0" w:evenVBand="0" w:oddHBand="0" w:evenHBand="0" w:firstRowFirstColumn="0" w:firstRowLastColumn="0" w:lastRowFirstColumn="0" w:lastRowLastColumn="0"/>
          <w:trHeight w:val="91"/>
        </w:trPr>
        <w:tc>
          <w:tcPr>
            <w:tcW w:w="9071" w:type="dxa"/>
            <w:gridSpan w:val="2"/>
            <w:shd w:val="clear" w:color="auto" w:fill="000000" w:themeFill="text1"/>
          </w:tcPr>
          <w:p w14:paraId="04AACCC2" w14:textId="77777777" w:rsidR="00534FB9" w:rsidRPr="00DA1E20" w:rsidRDefault="00534FB9" w:rsidP="009A204E">
            <w:pPr>
              <w:pStyle w:val="NormalTablesQuote"/>
              <w:spacing w:before="240" w:after="160" w:line="257" w:lineRule="auto"/>
              <w:rPr>
                <w:b/>
                <w:color w:val="FFFFFF" w:themeColor="background1"/>
                <w:sz w:val="20"/>
              </w:rPr>
            </w:pPr>
            <w:r w:rsidRPr="00DA1E20">
              <w:rPr>
                <w:b/>
                <w:color w:val="FFFFFF" w:themeColor="background1"/>
                <w:sz w:val="20"/>
              </w:rPr>
              <w:t>Skill shortages</w:t>
            </w:r>
          </w:p>
        </w:tc>
      </w:tr>
      <w:tr w:rsidR="00534FB9" w:rsidRPr="00DA1E20" w14:paraId="103CB39A" w14:textId="77777777" w:rsidTr="00F167EB">
        <w:trPr>
          <w:trHeight w:val="91"/>
        </w:trPr>
        <w:tc>
          <w:tcPr>
            <w:tcW w:w="3887" w:type="dxa"/>
            <w:vAlign w:val="center"/>
          </w:tcPr>
          <w:p w14:paraId="25E181D4" w14:textId="4903E3F0" w:rsidR="00534FB9" w:rsidRPr="00DA1E20" w:rsidRDefault="00BD15F3" w:rsidP="00E5609C">
            <w:pPr>
              <w:pStyle w:val="NormalTablesListBullet"/>
              <w:rPr>
                <w:szCs w:val="20"/>
                <w:lang w:eastAsia="en-AU"/>
              </w:rPr>
            </w:pPr>
            <w:r w:rsidRPr="00DA1E20">
              <w:rPr>
                <w:szCs w:val="20"/>
                <w:lang w:eastAsia="en-AU"/>
              </w:rPr>
              <w:t>Customs brokers</w:t>
            </w:r>
            <w:r w:rsidRPr="00DA1E20">
              <w:rPr>
                <w:szCs w:val="20"/>
                <w:vertAlign w:val="superscript"/>
                <w:lang w:eastAsia="en-AU"/>
              </w:rPr>
              <w:endnoteReference w:id="99"/>
            </w:r>
          </w:p>
        </w:tc>
        <w:tc>
          <w:tcPr>
            <w:tcW w:w="5184" w:type="dxa"/>
            <w:vAlign w:val="center"/>
          </w:tcPr>
          <w:p w14:paraId="573E6886" w14:textId="16450DC4" w:rsidR="00534FB9" w:rsidRPr="00DA1E20" w:rsidRDefault="00BD15F3" w:rsidP="00E5609C">
            <w:pPr>
              <w:pStyle w:val="NormalTablesListBullet"/>
              <w:rPr>
                <w:szCs w:val="20"/>
                <w:lang w:eastAsia="en-AU"/>
              </w:rPr>
            </w:pPr>
            <w:r w:rsidRPr="00DA1E20">
              <w:rPr>
                <w:szCs w:val="20"/>
                <w:lang w:eastAsia="en-AU"/>
              </w:rPr>
              <w:t>Cyber security</w:t>
            </w:r>
            <w:r w:rsidRPr="00DA1E20">
              <w:rPr>
                <w:szCs w:val="20"/>
                <w:vertAlign w:val="superscript"/>
                <w:lang w:eastAsia="en-AU"/>
              </w:rPr>
              <w:endnoteReference w:id="100"/>
            </w:r>
          </w:p>
        </w:tc>
      </w:tr>
      <w:tr w:rsidR="00534FB9" w:rsidRPr="00DA1E20" w14:paraId="40F37C4A" w14:textId="77777777" w:rsidTr="00F167EB">
        <w:trPr>
          <w:trHeight w:val="91"/>
        </w:trPr>
        <w:tc>
          <w:tcPr>
            <w:tcW w:w="3887" w:type="dxa"/>
            <w:vAlign w:val="center"/>
          </w:tcPr>
          <w:p w14:paraId="03C2C309" w14:textId="722DD9C3" w:rsidR="00534FB9" w:rsidRPr="00DA1E20" w:rsidRDefault="00BD15F3" w:rsidP="00E5609C">
            <w:pPr>
              <w:pStyle w:val="NormalTablesListBullet"/>
              <w:rPr>
                <w:szCs w:val="20"/>
                <w:lang w:eastAsia="en-AU"/>
              </w:rPr>
            </w:pPr>
            <w:r w:rsidRPr="00DA1E20">
              <w:rPr>
                <w:szCs w:val="20"/>
                <w:lang w:eastAsia="en-AU"/>
              </w:rPr>
              <w:t>Data analytics</w:t>
            </w:r>
            <w:r w:rsidRPr="00DA1E20">
              <w:rPr>
                <w:szCs w:val="20"/>
                <w:vertAlign w:val="superscript"/>
                <w:lang w:eastAsia="en-AU"/>
              </w:rPr>
              <w:endnoteReference w:id="101"/>
            </w:r>
          </w:p>
        </w:tc>
        <w:tc>
          <w:tcPr>
            <w:tcW w:w="5184" w:type="dxa"/>
            <w:vAlign w:val="center"/>
          </w:tcPr>
          <w:p w14:paraId="61C0EA90" w14:textId="77777777" w:rsidR="00534FB9" w:rsidRPr="00DA1E20" w:rsidRDefault="00534FB9" w:rsidP="00E5609C">
            <w:pPr>
              <w:pStyle w:val="NormalTablesListBullet"/>
              <w:rPr>
                <w:szCs w:val="20"/>
                <w:lang w:eastAsia="en-AU"/>
              </w:rPr>
            </w:pPr>
            <w:r w:rsidRPr="00DA1E20">
              <w:rPr>
                <w:szCs w:val="20"/>
                <w:lang w:eastAsia="en-AU"/>
              </w:rPr>
              <w:t>Engineering</w:t>
            </w:r>
            <w:r w:rsidRPr="00DA1E20">
              <w:rPr>
                <w:szCs w:val="20"/>
                <w:vertAlign w:val="superscript"/>
                <w:lang w:eastAsia="en-AU"/>
              </w:rPr>
              <w:endnoteReference w:id="102"/>
            </w:r>
          </w:p>
        </w:tc>
      </w:tr>
      <w:tr w:rsidR="00534FB9" w:rsidRPr="00DA1E20" w14:paraId="24FCA536" w14:textId="77777777" w:rsidTr="00F167EB">
        <w:trPr>
          <w:trHeight w:val="91"/>
        </w:trPr>
        <w:tc>
          <w:tcPr>
            <w:tcW w:w="3887" w:type="dxa"/>
            <w:vAlign w:val="center"/>
          </w:tcPr>
          <w:p w14:paraId="57F404E3" w14:textId="77777777" w:rsidR="00534FB9" w:rsidRPr="00DA1E20" w:rsidRDefault="00534FB9" w:rsidP="00E5609C">
            <w:pPr>
              <w:pStyle w:val="NormalTablesListBullet"/>
              <w:rPr>
                <w:szCs w:val="20"/>
                <w:lang w:eastAsia="en-AU"/>
              </w:rPr>
            </w:pPr>
            <w:r w:rsidRPr="00DA1E20">
              <w:rPr>
                <w:szCs w:val="20"/>
                <w:lang w:eastAsia="en-AU"/>
              </w:rPr>
              <w:t>Leadership and management skills</w:t>
            </w:r>
            <w:r w:rsidRPr="00DA1E20">
              <w:rPr>
                <w:szCs w:val="20"/>
                <w:vertAlign w:val="superscript"/>
                <w:lang w:eastAsia="en-AU"/>
              </w:rPr>
              <w:endnoteReference w:id="103"/>
            </w:r>
          </w:p>
        </w:tc>
        <w:tc>
          <w:tcPr>
            <w:tcW w:w="5184" w:type="dxa"/>
            <w:vAlign w:val="center"/>
          </w:tcPr>
          <w:p w14:paraId="476C68C8" w14:textId="77777777" w:rsidR="00534FB9" w:rsidRPr="00DA1E20" w:rsidRDefault="00534FB9" w:rsidP="00E5609C">
            <w:pPr>
              <w:pStyle w:val="NormalTablesListBullet"/>
              <w:rPr>
                <w:szCs w:val="20"/>
                <w:lang w:eastAsia="en-AU"/>
              </w:rPr>
            </w:pPr>
            <w:r w:rsidRPr="00DA1E20">
              <w:rPr>
                <w:szCs w:val="20"/>
                <w:lang w:eastAsia="en-AU"/>
              </w:rPr>
              <w:t>Marketing</w:t>
            </w:r>
            <w:r w:rsidRPr="00DA1E20">
              <w:rPr>
                <w:szCs w:val="20"/>
                <w:vertAlign w:val="superscript"/>
                <w:lang w:eastAsia="en-AU"/>
              </w:rPr>
              <w:endnoteReference w:id="104"/>
            </w:r>
          </w:p>
        </w:tc>
      </w:tr>
      <w:tr w:rsidR="00534FB9" w:rsidRPr="00DA1E20" w14:paraId="0A1D4514" w14:textId="77777777" w:rsidTr="00F167EB">
        <w:trPr>
          <w:trHeight w:val="91"/>
        </w:trPr>
        <w:tc>
          <w:tcPr>
            <w:tcW w:w="3887" w:type="dxa"/>
            <w:vAlign w:val="center"/>
          </w:tcPr>
          <w:p w14:paraId="0B5AD952" w14:textId="77777777" w:rsidR="00534FB9" w:rsidRPr="00DA1E20" w:rsidRDefault="00534FB9" w:rsidP="00E5609C">
            <w:pPr>
              <w:pStyle w:val="NormalTablesListBullet"/>
              <w:rPr>
                <w:szCs w:val="20"/>
                <w:lang w:eastAsia="en-AU"/>
              </w:rPr>
            </w:pPr>
            <w:r w:rsidRPr="00DA1E20">
              <w:rPr>
                <w:szCs w:val="20"/>
                <w:lang w:eastAsia="en-AU"/>
              </w:rPr>
              <w:t>Problem-solving capability and initiative</w:t>
            </w:r>
            <w:r w:rsidRPr="00DA1E20">
              <w:rPr>
                <w:szCs w:val="20"/>
                <w:vertAlign w:val="superscript"/>
                <w:lang w:eastAsia="en-AU"/>
              </w:rPr>
              <w:endnoteReference w:id="105"/>
            </w:r>
          </w:p>
        </w:tc>
        <w:tc>
          <w:tcPr>
            <w:tcW w:w="5184" w:type="dxa"/>
            <w:vAlign w:val="center"/>
          </w:tcPr>
          <w:p w14:paraId="374FC3F4" w14:textId="77777777" w:rsidR="00534FB9" w:rsidRPr="00DA1E20" w:rsidRDefault="00534FB9" w:rsidP="00E5609C">
            <w:pPr>
              <w:pStyle w:val="NormalTablesListBullet"/>
              <w:rPr>
                <w:szCs w:val="20"/>
                <w:lang w:eastAsia="en-AU"/>
              </w:rPr>
            </w:pPr>
            <w:r w:rsidRPr="00DA1E20">
              <w:rPr>
                <w:szCs w:val="20"/>
                <w:lang w:eastAsia="en-AU"/>
              </w:rPr>
              <w:t>Risk</w:t>
            </w:r>
            <w:r w:rsidRPr="00DA1E20">
              <w:rPr>
                <w:szCs w:val="20"/>
                <w:vertAlign w:val="superscript"/>
                <w:lang w:eastAsia="en-AU"/>
              </w:rPr>
              <w:endnoteReference w:id="106"/>
            </w:r>
          </w:p>
        </w:tc>
      </w:tr>
      <w:tr w:rsidR="00534FB9" w:rsidRPr="00DA1E20" w14:paraId="3E97A4BC" w14:textId="77777777" w:rsidTr="00F167EB">
        <w:trPr>
          <w:trHeight w:val="91"/>
        </w:trPr>
        <w:tc>
          <w:tcPr>
            <w:tcW w:w="3887" w:type="dxa"/>
            <w:vAlign w:val="center"/>
          </w:tcPr>
          <w:p w14:paraId="1FEFD726" w14:textId="77777777" w:rsidR="00534FB9" w:rsidRPr="00DA1E20" w:rsidRDefault="00534FB9" w:rsidP="00E5609C">
            <w:pPr>
              <w:pStyle w:val="NormalTablesListBullet"/>
              <w:rPr>
                <w:szCs w:val="20"/>
                <w:lang w:eastAsia="en-AU"/>
              </w:rPr>
            </w:pPr>
            <w:r w:rsidRPr="00DA1E20">
              <w:rPr>
                <w:szCs w:val="20"/>
                <w:lang w:eastAsia="en-AU"/>
              </w:rPr>
              <w:t>Robotics</w:t>
            </w:r>
            <w:r w:rsidRPr="00DA1E20">
              <w:rPr>
                <w:szCs w:val="20"/>
                <w:vertAlign w:val="superscript"/>
                <w:lang w:eastAsia="en-AU"/>
              </w:rPr>
              <w:endnoteReference w:id="107"/>
            </w:r>
          </w:p>
        </w:tc>
        <w:tc>
          <w:tcPr>
            <w:tcW w:w="5184" w:type="dxa"/>
            <w:vMerge w:val="restart"/>
            <w:vAlign w:val="center"/>
          </w:tcPr>
          <w:p w14:paraId="4F1DA033" w14:textId="77777777" w:rsidR="00534FB9" w:rsidRPr="00DA1E20" w:rsidRDefault="00534FB9" w:rsidP="00E5609C">
            <w:pPr>
              <w:pStyle w:val="NormalTablesListBullet"/>
              <w:rPr>
                <w:szCs w:val="20"/>
                <w:lang w:eastAsia="en-AU"/>
              </w:rPr>
            </w:pPr>
            <w:r w:rsidRPr="00DA1E20">
              <w:rPr>
                <w:szCs w:val="20"/>
                <w:lang w:eastAsia="en-AU"/>
              </w:rPr>
              <w:t>Safety and fatigue management skills, especially in transition from heavy rigid to multi combination vehicles</w:t>
            </w:r>
            <w:r w:rsidRPr="00DA1E20">
              <w:rPr>
                <w:szCs w:val="20"/>
                <w:vertAlign w:val="superscript"/>
                <w:lang w:eastAsia="en-AU"/>
              </w:rPr>
              <w:endnoteReference w:id="108"/>
            </w:r>
          </w:p>
        </w:tc>
      </w:tr>
      <w:tr w:rsidR="00534FB9" w:rsidRPr="00DA1E20" w14:paraId="0AAD64AD" w14:textId="77777777" w:rsidTr="00F167EB">
        <w:trPr>
          <w:trHeight w:val="91"/>
        </w:trPr>
        <w:tc>
          <w:tcPr>
            <w:tcW w:w="3887" w:type="dxa"/>
            <w:vAlign w:val="center"/>
          </w:tcPr>
          <w:p w14:paraId="5A97A2D4" w14:textId="77777777" w:rsidR="00534FB9" w:rsidRPr="00DA1E20" w:rsidRDefault="00534FB9" w:rsidP="00E5609C">
            <w:pPr>
              <w:pStyle w:val="NormalTablesListBullet"/>
              <w:rPr>
                <w:szCs w:val="20"/>
                <w:lang w:eastAsia="en-AU"/>
              </w:rPr>
            </w:pPr>
            <w:r w:rsidRPr="00DA1E20">
              <w:rPr>
                <w:szCs w:val="20"/>
                <w:lang w:eastAsia="en-AU"/>
              </w:rPr>
              <w:t>Truck driving</w:t>
            </w:r>
            <w:r w:rsidRPr="00DA1E20">
              <w:rPr>
                <w:szCs w:val="20"/>
                <w:vertAlign w:val="superscript"/>
                <w:lang w:eastAsia="en-AU"/>
              </w:rPr>
              <w:endnoteReference w:id="109"/>
            </w:r>
          </w:p>
        </w:tc>
        <w:tc>
          <w:tcPr>
            <w:tcW w:w="5184" w:type="dxa"/>
            <w:vMerge/>
            <w:vAlign w:val="center"/>
          </w:tcPr>
          <w:p w14:paraId="064E7364" w14:textId="77777777" w:rsidR="00534FB9" w:rsidRPr="00DA1E20" w:rsidRDefault="00534FB9" w:rsidP="00E5609C">
            <w:pPr>
              <w:pStyle w:val="NormalTablesListBullet"/>
              <w:numPr>
                <w:ilvl w:val="0"/>
                <w:numId w:val="0"/>
              </w:numPr>
              <w:rPr>
                <w:szCs w:val="20"/>
                <w:lang w:eastAsia="en-AU"/>
              </w:rPr>
            </w:pPr>
          </w:p>
        </w:tc>
      </w:tr>
    </w:tbl>
    <w:p w14:paraId="38FBEDCE" w14:textId="77777777" w:rsidR="00534FB9" w:rsidRPr="00754403" w:rsidRDefault="00534FB9" w:rsidP="00754403">
      <w:pPr>
        <w:spacing w:line="257" w:lineRule="auto"/>
        <w:rPr>
          <w:rFonts w:eastAsia="Calibri" w:cs="Arial"/>
          <w:color w:val="000000"/>
          <w:szCs w:val="22"/>
          <w:lang w:eastAsia="en-US"/>
        </w:rPr>
      </w:pPr>
    </w:p>
    <w:p w14:paraId="02A42227" w14:textId="6EF39170" w:rsidR="00CB4354" w:rsidRDefault="00534FB9" w:rsidP="001137FD">
      <w:pPr>
        <w:rPr>
          <w:rFonts w:eastAsia="Calibri" w:cs="Arial"/>
          <w:color w:val="000000"/>
          <w:szCs w:val="20"/>
          <w:lang w:eastAsia="en-AU"/>
        </w:rPr>
      </w:pPr>
      <w:r w:rsidRPr="00754403">
        <w:rPr>
          <w:rFonts w:eastAsia="Calibri" w:cs="Arial"/>
          <w:color w:val="000000"/>
          <w:szCs w:val="22"/>
          <w:lang w:eastAsia="en-US"/>
        </w:rPr>
        <w:t xml:space="preserve">While some of these skills are required immediately, others </w:t>
      </w:r>
      <w:r w:rsidRPr="00754403">
        <w:rPr>
          <w:rFonts w:eastAsia="Calibri" w:cs="Arial"/>
          <w:color w:val="000000"/>
          <w:szCs w:val="22"/>
          <w:lang w:eastAsia="en-AU"/>
        </w:rPr>
        <w:t xml:space="preserve">will </w:t>
      </w:r>
      <w:r w:rsidR="003F3D6C">
        <w:rPr>
          <w:rFonts w:eastAsia="Calibri" w:cs="Arial"/>
          <w:color w:val="000000"/>
          <w:szCs w:val="22"/>
          <w:lang w:eastAsia="en-AU"/>
        </w:rPr>
        <w:t>be needed more</w:t>
      </w:r>
      <w:r w:rsidRPr="00754403">
        <w:rPr>
          <w:rFonts w:eastAsia="Calibri" w:cs="Arial"/>
          <w:color w:val="000000"/>
          <w:szCs w:val="22"/>
          <w:lang w:eastAsia="en-AU"/>
        </w:rPr>
        <w:t xml:space="preserve"> in the future. </w:t>
      </w:r>
      <w:r w:rsidR="00A34C7B" w:rsidRPr="00754403">
        <w:rPr>
          <w:rFonts w:eastAsia="Calibri" w:cs="Arial"/>
          <w:color w:val="000000"/>
          <w:szCs w:val="22"/>
          <w:lang w:eastAsia="en-US"/>
        </w:rPr>
        <w:t xml:space="preserve">Emerging skills also often relate to skills in shortage due to the lag between demand and workers developing the new skills (see </w:t>
      </w:r>
      <w:r w:rsidR="00E86F2E" w:rsidRPr="0011342A">
        <w:rPr>
          <w:rFonts w:eastAsia="Calibri" w:cs="Arial"/>
          <w:color w:val="000000"/>
          <w:szCs w:val="20"/>
          <w:lang w:eastAsia="en-US"/>
        </w:rPr>
        <w:fldChar w:fldCharType="begin"/>
      </w:r>
      <w:r w:rsidR="00E86F2E" w:rsidRPr="002D328C">
        <w:rPr>
          <w:rFonts w:eastAsia="Calibri" w:cs="Arial"/>
          <w:color w:val="000000"/>
          <w:szCs w:val="20"/>
          <w:lang w:eastAsia="en-US"/>
        </w:rPr>
        <w:instrText xml:space="preserve"> REF _Ref106200252 \h  \* MERGEFORMAT </w:instrText>
      </w:r>
      <w:r w:rsidR="00E86F2E" w:rsidRPr="0011342A">
        <w:rPr>
          <w:rFonts w:eastAsia="Calibri" w:cs="Arial"/>
          <w:color w:val="000000"/>
          <w:szCs w:val="20"/>
          <w:lang w:eastAsia="en-US"/>
        </w:rPr>
      </w:r>
      <w:r w:rsidR="00E86F2E" w:rsidRPr="0011342A">
        <w:rPr>
          <w:rFonts w:eastAsia="Calibri" w:cs="Arial"/>
          <w:color w:val="000000"/>
          <w:szCs w:val="20"/>
          <w:lang w:eastAsia="en-US"/>
        </w:rPr>
        <w:fldChar w:fldCharType="separate"/>
      </w:r>
      <w:r w:rsidR="007823BB" w:rsidRPr="007823BB">
        <w:rPr>
          <w:rFonts w:eastAsia="Calibri" w:cs="Arial"/>
          <w:color w:val="000000"/>
          <w:szCs w:val="20"/>
          <w:lang w:eastAsia="en-US"/>
        </w:rPr>
        <w:t>Table 9</w:t>
      </w:r>
      <w:r w:rsidR="00E86F2E" w:rsidRPr="0011342A">
        <w:rPr>
          <w:rFonts w:eastAsia="Calibri" w:cs="Arial"/>
          <w:color w:val="000000"/>
          <w:szCs w:val="20"/>
          <w:lang w:eastAsia="en-US"/>
        </w:rPr>
        <w:fldChar w:fldCharType="end"/>
      </w:r>
      <w:r w:rsidR="00A34C7B" w:rsidRPr="00754403">
        <w:rPr>
          <w:rFonts w:eastAsia="Calibri" w:cs="Arial"/>
          <w:color w:val="000000"/>
          <w:szCs w:val="22"/>
          <w:lang w:eastAsia="en-US"/>
        </w:rPr>
        <w:t>).</w:t>
      </w:r>
      <w:r w:rsidR="00A34C7B" w:rsidRPr="00754403">
        <w:rPr>
          <w:rFonts w:eastAsia="Calibri" w:cs="Arial"/>
          <w:color w:val="000000"/>
          <w:szCs w:val="22"/>
          <w:vertAlign w:val="superscript"/>
          <w:lang w:eastAsia="en-US"/>
        </w:rPr>
        <w:endnoteReference w:id="110"/>
      </w:r>
      <w:r w:rsidR="00A34C7B" w:rsidRPr="00754403">
        <w:rPr>
          <w:rFonts w:eastAsia="Calibri" w:cs="Arial"/>
          <w:color w:val="000000"/>
          <w:szCs w:val="22"/>
          <w:lang w:eastAsia="en-US"/>
        </w:rPr>
        <w:t xml:space="preserve"> This lag comes from the delay in demand becoming widespread enough that the workforce has time to respond, and in the time taken to train and develop the relevant skills.</w:t>
      </w:r>
      <w:r w:rsidR="00A34C7B" w:rsidRPr="00754403">
        <w:rPr>
          <w:rFonts w:eastAsia="Calibri" w:cs="Arial"/>
          <w:color w:val="000000"/>
          <w:szCs w:val="22"/>
          <w:vertAlign w:val="superscript"/>
          <w:lang w:eastAsia="en-US"/>
        </w:rPr>
        <w:endnoteReference w:id="111"/>
      </w:r>
      <w:r w:rsidR="00A34C7B" w:rsidRPr="00754403">
        <w:rPr>
          <w:rFonts w:eastAsia="Calibri" w:cs="Arial"/>
          <w:color w:val="000000"/>
          <w:szCs w:val="22"/>
          <w:lang w:eastAsia="en-US"/>
        </w:rPr>
        <w:t xml:space="preserve"> </w:t>
      </w:r>
    </w:p>
    <w:p w14:paraId="22D13FCF" w14:textId="32E780AF" w:rsidR="004E71E9" w:rsidRDefault="00534FB9" w:rsidP="001137FD">
      <w:pPr>
        <w:rPr>
          <w:rFonts w:eastAsia="Calibri" w:cs="Arial"/>
          <w:color w:val="000000"/>
          <w:szCs w:val="22"/>
          <w:lang w:eastAsia="en-AU"/>
        </w:rPr>
      </w:pPr>
      <w:r w:rsidRPr="00754403">
        <w:rPr>
          <w:rFonts w:eastAsia="Calibri" w:cs="Arial"/>
          <w:color w:val="000000"/>
          <w:szCs w:val="22"/>
          <w:lang w:eastAsia="en-AU"/>
        </w:rPr>
        <w:t xml:space="preserve">The pace of change in the transport industry will have implications for the existing workforce </w:t>
      </w:r>
      <w:r w:rsidR="00FB5581">
        <w:rPr>
          <w:rFonts w:eastAsia="Calibri" w:cs="Arial"/>
          <w:color w:val="000000"/>
          <w:szCs w:val="22"/>
          <w:lang w:eastAsia="en-AU"/>
        </w:rPr>
        <w:t>which</w:t>
      </w:r>
      <w:r w:rsidRPr="00754403">
        <w:rPr>
          <w:rFonts w:eastAsia="Calibri" w:cs="Arial"/>
          <w:color w:val="000000"/>
          <w:szCs w:val="22"/>
          <w:lang w:eastAsia="en-AU"/>
        </w:rPr>
        <w:t xml:space="preserve"> will be required to upskill in areas such as artificial intelligence, machine learning, data analytics and robotic skills. Some skills are related to specific occupations, such as truck drivers who have traditionally worked in isolation or with minimal customer interaction</w:t>
      </w:r>
      <w:r w:rsidR="00E8773E">
        <w:rPr>
          <w:rFonts w:eastAsia="Calibri" w:cs="Arial"/>
          <w:color w:val="000000"/>
          <w:szCs w:val="22"/>
          <w:lang w:eastAsia="en-AU"/>
        </w:rPr>
        <w:t>. The uptake of</w:t>
      </w:r>
      <w:r w:rsidRPr="00754403">
        <w:rPr>
          <w:rFonts w:eastAsia="Calibri" w:cs="Arial"/>
          <w:color w:val="000000"/>
          <w:szCs w:val="22"/>
          <w:lang w:eastAsia="en-AU"/>
        </w:rPr>
        <w:t xml:space="preserve"> automated trucks </w:t>
      </w:r>
      <w:r w:rsidR="00E86BD9" w:rsidRPr="00754403">
        <w:rPr>
          <w:rFonts w:eastAsia="Calibri" w:cs="Arial"/>
          <w:color w:val="000000"/>
          <w:szCs w:val="22"/>
          <w:lang w:eastAsia="en-AU"/>
        </w:rPr>
        <w:t>means</w:t>
      </w:r>
      <w:r w:rsidRPr="00754403">
        <w:rPr>
          <w:rFonts w:eastAsia="Calibri" w:cs="Arial"/>
          <w:color w:val="000000"/>
          <w:szCs w:val="22"/>
          <w:lang w:eastAsia="en-AU"/>
        </w:rPr>
        <w:t xml:space="preserve"> the job will involve more human interactions as they work from a control centre with other automated truck operators.</w:t>
      </w:r>
      <w:r w:rsidRPr="00754403">
        <w:rPr>
          <w:rFonts w:eastAsia="Calibri" w:cs="Arial"/>
          <w:color w:val="000000"/>
          <w:szCs w:val="22"/>
          <w:vertAlign w:val="superscript"/>
          <w:lang w:eastAsia="en-AU"/>
        </w:rPr>
        <w:endnoteReference w:id="112"/>
      </w:r>
      <w:r w:rsidRPr="00754403">
        <w:rPr>
          <w:rFonts w:eastAsia="Calibri" w:cs="Arial"/>
          <w:color w:val="000000"/>
          <w:szCs w:val="22"/>
          <w:lang w:eastAsia="en-AU"/>
        </w:rPr>
        <w:t xml:space="preserve"> </w:t>
      </w:r>
    </w:p>
    <w:tbl>
      <w:tblPr>
        <w:tblStyle w:val="TableGrid"/>
        <w:tblpPr w:leftFromText="181" w:rightFromText="181" w:topFromText="142" w:bottomFromText="142" w:vertAnchor="text" w:horzAnchor="margin" w:tblpY="26"/>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4E71E9" w:rsidRPr="00730286" w14:paraId="121C3C46" w14:textId="77777777" w:rsidTr="002E57D2">
        <w:trPr>
          <w:trHeight w:val="963"/>
        </w:trPr>
        <w:tc>
          <w:tcPr>
            <w:tcW w:w="9041" w:type="dxa"/>
            <w:shd w:val="clear" w:color="auto" w:fill="auto"/>
          </w:tcPr>
          <w:p w14:paraId="6F38F588" w14:textId="555CAE35" w:rsidR="004E71E9" w:rsidRPr="002D2740" w:rsidRDefault="004E71E9" w:rsidP="002D328C">
            <w:pPr>
              <w:pStyle w:val="NormalTables"/>
            </w:pPr>
            <w:r w:rsidRPr="002D2740">
              <w:t xml:space="preserve">“Upskilling is paramount, but we need to make sure workers are capable and interested. </w:t>
            </w:r>
            <w:r w:rsidR="003144EA" w:rsidRPr="002D2740">
              <w:t xml:space="preserve">Fear is </w:t>
            </w:r>
            <w:r w:rsidR="00C043D3" w:rsidRPr="002D2740">
              <w:t>a factor</w:t>
            </w:r>
            <w:r w:rsidR="003144EA" w:rsidRPr="002D2740">
              <w:t xml:space="preserve"> –</w:t>
            </w:r>
            <w:r w:rsidRPr="002D2740">
              <w:t xml:space="preserve"> most of the existing workforce didn’t grow up with computers in school</w:t>
            </w:r>
            <w:r w:rsidR="00246EF5" w:rsidRPr="002D2740">
              <w:t>.</w:t>
            </w:r>
            <w:r w:rsidRPr="002D2740">
              <w:t>”</w:t>
            </w:r>
          </w:p>
          <w:p w14:paraId="773046E2" w14:textId="223EDCB3" w:rsidR="004E71E9" w:rsidRPr="009F04F7" w:rsidRDefault="004E71E9" w:rsidP="002D328C">
            <w:pPr>
              <w:pStyle w:val="NormalTables"/>
            </w:pPr>
            <w:r w:rsidRPr="009F04F7">
              <w:t xml:space="preserve">Skills Plan Consultation, </w:t>
            </w:r>
            <w:r w:rsidR="00C043D3">
              <w:t xml:space="preserve">Transport and Logistics </w:t>
            </w:r>
            <w:r w:rsidRPr="009F04F7">
              <w:t>Industry Advisory Group, March 2022</w:t>
            </w:r>
          </w:p>
        </w:tc>
      </w:tr>
    </w:tbl>
    <w:p w14:paraId="33DED114" w14:textId="76409AAE" w:rsidR="00534FB9" w:rsidRPr="00CB4354" w:rsidRDefault="00534FB9" w:rsidP="001137FD">
      <w:pPr>
        <w:rPr>
          <w:rFonts w:eastAsia="Calibri" w:cs="Arial"/>
          <w:color w:val="000000"/>
          <w:szCs w:val="20"/>
          <w:lang w:eastAsia="en-AU"/>
        </w:rPr>
      </w:pPr>
      <w:r w:rsidRPr="00754403">
        <w:rPr>
          <w:rFonts w:eastAsia="Calibri" w:cs="Arial"/>
          <w:color w:val="000000"/>
          <w:szCs w:val="22"/>
          <w:lang w:eastAsia="en-AU"/>
        </w:rPr>
        <w:t xml:space="preserve">Many other new emerging skills </w:t>
      </w:r>
      <w:proofErr w:type="gramStart"/>
      <w:r w:rsidR="00265B2B">
        <w:rPr>
          <w:rFonts w:eastAsia="Calibri" w:cs="Arial"/>
          <w:color w:val="000000"/>
          <w:szCs w:val="22"/>
          <w:lang w:eastAsia="en-AU"/>
        </w:rPr>
        <w:t>centre</w:t>
      </w:r>
      <w:proofErr w:type="gramEnd"/>
      <w:r w:rsidRPr="00754403">
        <w:rPr>
          <w:rFonts w:eastAsia="Calibri" w:cs="Arial"/>
          <w:color w:val="000000"/>
          <w:szCs w:val="22"/>
          <w:lang w:eastAsia="en-AU"/>
        </w:rPr>
        <w:t xml:space="preserve"> on the introduction of </w:t>
      </w:r>
      <w:r w:rsidR="00957ECF">
        <w:rPr>
          <w:rFonts w:eastAsia="Calibri" w:cs="Arial"/>
          <w:color w:val="000000"/>
          <w:szCs w:val="22"/>
          <w:lang w:eastAsia="en-AU"/>
        </w:rPr>
        <w:t xml:space="preserve">drones and </w:t>
      </w:r>
      <w:r w:rsidRPr="00754403">
        <w:rPr>
          <w:rFonts w:eastAsia="Calibri" w:cs="Arial"/>
          <w:color w:val="000000"/>
          <w:szCs w:val="22"/>
          <w:lang w:eastAsia="en-AU"/>
        </w:rPr>
        <w:t>autonomous vehicles</w:t>
      </w:r>
      <w:r w:rsidR="00354834">
        <w:rPr>
          <w:rFonts w:eastAsia="Calibri" w:cs="Arial"/>
          <w:color w:val="000000"/>
          <w:szCs w:val="22"/>
          <w:lang w:eastAsia="en-AU"/>
        </w:rPr>
        <w:t xml:space="preserve"> </w:t>
      </w:r>
      <w:r w:rsidRPr="00754403">
        <w:rPr>
          <w:rFonts w:eastAsia="Calibri" w:cs="Arial"/>
          <w:color w:val="000000"/>
          <w:szCs w:val="22"/>
          <w:lang w:eastAsia="en-AU"/>
        </w:rPr>
        <w:t>and devices in controlled environments</w:t>
      </w:r>
      <w:r w:rsidR="00355151">
        <w:rPr>
          <w:rFonts w:eastAsia="Calibri" w:cs="Arial"/>
          <w:color w:val="000000"/>
          <w:szCs w:val="22"/>
          <w:lang w:eastAsia="en-AU"/>
        </w:rPr>
        <w:t>, such as airports</w:t>
      </w:r>
      <w:r w:rsidR="00586310">
        <w:rPr>
          <w:rFonts w:eastAsia="Calibri" w:cs="Arial"/>
          <w:color w:val="000000"/>
          <w:szCs w:val="22"/>
          <w:lang w:eastAsia="en-AU"/>
        </w:rPr>
        <w:t>, warehouses and industrial sites</w:t>
      </w:r>
      <w:r w:rsidRPr="00754403">
        <w:rPr>
          <w:rFonts w:eastAsia="Calibri" w:cs="Arial"/>
          <w:color w:val="000000"/>
          <w:szCs w:val="22"/>
          <w:lang w:eastAsia="en-AU"/>
        </w:rPr>
        <w:t xml:space="preserve">. </w:t>
      </w:r>
      <w:r w:rsidR="009F0969">
        <w:rPr>
          <w:rFonts w:eastAsia="Calibri" w:cs="Arial"/>
          <w:color w:val="000000"/>
          <w:szCs w:val="22"/>
          <w:lang w:eastAsia="en-AU"/>
        </w:rPr>
        <w:t>O</w:t>
      </w:r>
      <w:r w:rsidRPr="00754403">
        <w:rPr>
          <w:rFonts w:eastAsia="Calibri" w:cs="Arial"/>
          <w:color w:val="000000"/>
          <w:szCs w:val="22"/>
          <w:lang w:eastAsia="en-AU"/>
        </w:rPr>
        <w:t xml:space="preserve">ther skills respond to societal shifts such as companies becoming </w:t>
      </w:r>
      <w:r w:rsidR="009F0969">
        <w:rPr>
          <w:rFonts w:eastAsia="Calibri" w:cs="Arial"/>
          <w:color w:val="000000"/>
          <w:szCs w:val="22"/>
          <w:lang w:eastAsia="en-AU"/>
        </w:rPr>
        <w:t xml:space="preserve">more </w:t>
      </w:r>
      <w:r w:rsidRPr="00754403">
        <w:rPr>
          <w:rFonts w:eastAsia="Calibri" w:cs="Arial"/>
          <w:color w:val="000000"/>
          <w:szCs w:val="22"/>
          <w:lang w:eastAsia="en-AU"/>
        </w:rPr>
        <w:t>focused on environmental and sustainability goals.</w:t>
      </w:r>
      <w:r w:rsidRPr="00754403">
        <w:rPr>
          <w:rFonts w:eastAsia="Calibri" w:cs="Arial"/>
          <w:color w:val="000000"/>
          <w:szCs w:val="22"/>
          <w:vertAlign w:val="superscript"/>
          <w:lang w:eastAsia="en-AU"/>
        </w:rPr>
        <w:endnoteReference w:id="113"/>
      </w:r>
      <w:r w:rsidR="00CB4354">
        <w:rPr>
          <w:rFonts w:eastAsia="Calibri" w:cs="Arial"/>
          <w:color w:val="000000"/>
          <w:szCs w:val="22"/>
          <w:lang w:eastAsia="en-AU"/>
        </w:rPr>
        <w:t xml:space="preserve"> </w:t>
      </w:r>
    </w:p>
    <w:p w14:paraId="01EB3ADE" w14:textId="77777777" w:rsidR="00016377" w:rsidRDefault="00016377" w:rsidP="009A204E">
      <w:pPr>
        <w:spacing w:before="240" w:line="257" w:lineRule="auto"/>
        <w:rPr>
          <w:rFonts w:eastAsia="Calibri" w:cs="Arial"/>
          <w:b/>
          <w:color w:val="000000"/>
          <w:szCs w:val="20"/>
          <w:lang w:eastAsia="en-US"/>
        </w:rPr>
      </w:pPr>
      <w:bookmarkStart w:id="83" w:name="_Ref106200252"/>
    </w:p>
    <w:p w14:paraId="6F739794" w14:textId="6421DB69" w:rsidR="00534FB9" w:rsidRPr="0029105C" w:rsidRDefault="00534FB9" w:rsidP="009A204E">
      <w:pPr>
        <w:spacing w:before="240" w:line="257" w:lineRule="auto"/>
        <w:rPr>
          <w:rFonts w:eastAsia="Calibri" w:cs="Arial"/>
          <w:color w:val="000000"/>
          <w:szCs w:val="20"/>
          <w:lang w:eastAsia="en-AU"/>
        </w:rPr>
      </w:pPr>
      <w:r w:rsidRPr="0029105C">
        <w:rPr>
          <w:rFonts w:eastAsia="Calibri" w:cs="Arial"/>
          <w:b/>
          <w:color w:val="000000"/>
          <w:szCs w:val="20"/>
          <w:lang w:eastAsia="en-US"/>
        </w:rPr>
        <w:lastRenderedPageBreak/>
        <w:t xml:space="preserve">Table </w:t>
      </w:r>
      <w:r w:rsidRPr="0029105C">
        <w:rPr>
          <w:rFonts w:eastAsia="Calibri" w:cs="Arial"/>
          <w:b/>
          <w:bCs/>
          <w:color w:val="000000"/>
          <w:szCs w:val="20"/>
          <w:lang w:eastAsia="en-US"/>
        </w:rPr>
        <w:fldChar w:fldCharType="begin"/>
      </w:r>
      <w:r w:rsidRPr="0029105C">
        <w:rPr>
          <w:rFonts w:eastAsia="Calibri" w:cs="Arial"/>
          <w:b/>
          <w:color w:val="000000"/>
          <w:szCs w:val="20"/>
          <w:lang w:eastAsia="en-US"/>
        </w:rPr>
        <w:instrText xml:space="preserve"> SEQ Table \* ARABIC </w:instrText>
      </w:r>
      <w:r w:rsidRPr="0029105C">
        <w:rPr>
          <w:rFonts w:eastAsia="Calibri" w:cs="Arial"/>
          <w:b/>
          <w:bCs/>
          <w:color w:val="000000"/>
          <w:szCs w:val="20"/>
          <w:lang w:eastAsia="en-US"/>
        </w:rPr>
        <w:fldChar w:fldCharType="separate"/>
      </w:r>
      <w:r w:rsidR="007823BB">
        <w:rPr>
          <w:rFonts w:eastAsia="Calibri" w:cs="Arial"/>
          <w:b/>
          <w:noProof/>
          <w:color w:val="000000"/>
          <w:szCs w:val="20"/>
          <w:lang w:eastAsia="en-US"/>
        </w:rPr>
        <w:t>9</w:t>
      </w:r>
      <w:r w:rsidRPr="0029105C">
        <w:rPr>
          <w:rFonts w:eastAsia="Calibri" w:cs="Arial"/>
          <w:b/>
          <w:bCs/>
          <w:color w:val="000000"/>
          <w:szCs w:val="20"/>
          <w:lang w:eastAsia="en-US"/>
        </w:rPr>
        <w:fldChar w:fldCharType="end"/>
      </w:r>
      <w:bookmarkEnd w:id="83"/>
      <w:r w:rsidRPr="0029105C">
        <w:rPr>
          <w:rFonts w:eastAsia="Calibri" w:cs="Arial"/>
          <w:b/>
          <w:color w:val="000000"/>
          <w:szCs w:val="20"/>
          <w:lang w:eastAsia="en-US"/>
        </w:rPr>
        <w:t xml:space="preserve"> | Emerging skills in the </w:t>
      </w:r>
      <w:r w:rsidR="009D0422" w:rsidRPr="0029105C">
        <w:rPr>
          <w:rFonts w:eastAsia="Calibri" w:cs="Arial"/>
          <w:b/>
          <w:color w:val="000000"/>
          <w:szCs w:val="20"/>
          <w:lang w:eastAsia="en-US"/>
        </w:rPr>
        <w:t>t</w:t>
      </w:r>
      <w:r w:rsidRPr="0029105C">
        <w:rPr>
          <w:rFonts w:eastAsia="Calibri" w:cs="Arial"/>
          <w:b/>
          <w:color w:val="000000"/>
          <w:szCs w:val="20"/>
          <w:lang w:eastAsia="en-US"/>
        </w:rPr>
        <w:t>ransport industry</w:t>
      </w:r>
    </w:p>
    <w:tbl>
      <w:tblPr>
        <w:tblStyle w:val="TableGrid-Header"/>
        <w:tblW w:w="0" w:type="auto"/>
        <w:tblLook w:val="04A0" w:firstRow="1" w:lastRow="0" w:firstColumn="1" w:lastColumn="0" w:noHBand="0" w:noVBand="1"/>
      </w:tblPr>
      <w:tblGrid>
        <w:gridCol w:w="4535"/>
        <w:gridCol w:w="4536"/>
      </w:tblGrid>
      <w:tr w:rsidR="00476DE4" w:rsidRPr="00DA1E20" w14:paraId="2EB35CFC" w14:textId="77777777" w:rsidTr="00476DE4">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000000" w:themeFill="text1"/>
          </w:tcPr>
          <w:p w14:paraId="408AFA5B" w14:textId="77777777" w:rsidR="00534FB9" w:rsidRPr="00DA1E20" w:rsidRDefault="00534FB9" w:rsidP="009A204E">
            <w:pPr>
              <w:pStyle w:val="NormalTablesQuote"/>
              <w:spacing w:before="240" w:after="160" w:line="257" w:lineRule="auto"/>
              <w:rPr>
                <w:b/>
                <w:color w:val="FFFFFF" w:themeColor="background1"/>
                <w:sz w:val="20"/>
              </w:rPr>
            </w:pPr>
            <w:r w:rsidRPr="00DA1E20">
              <w:rPr>
                <w:b/>
                <w:color w:val="FFFFFF" w:themeColor="background1"/>
                <w:sz w:val="20"/>
              </w:rPr>
              <w:t>Emerging skills</w:t>
            </w:r>
          </w:p>
        </w:tc>
      </w:tr>
      <w:tr w:rsidR="00D66C0D" w:rsidRPr="00DA1E20" w14:paraId="090586C8" w14:textId="77777777" w:rsidTr="00E5609C">
        <w:trPr>
          <w:trHeight w:val="386"/>
        </w:trPr>
        <w:tc>
          <w:tcPr>
            <w:tcW w:w="4535" w:type="dxa"/>
            <w:vAlign w:val="center"/>
          </w:tcPr>
          <w:p w14:paraId="510754BC" w14:textId="7BE57C48" w:rsidR="00D66C0D" w:rsidRPr="00DA1E20" w:rsidRDefault="00C569FB" w:rsidP="00E5609C">
            <w:pPr>
              <w:pStyle w:val="NormalTablesListBullet"/>
              <w:rPr>
                <w:szCs w:val="20"/>
              </w:rPr>
            </w:pPr>
            <w:r w:rsidRPr="00DA1E20">
              <w:rPr>
                <w:szCs w:val="20"/>
              </w:rPr>
              <w:t>Ability to meet the challenge of sustainability and ethical demands.</w:t>
            </w:r>
            <w:r w:rsidRPr="00DA1E20">
              <w:rPr>
                <w:szCs w:val="20"/>
                <w:vertAlign w:val="superscript"/>
              </w:rPr>
              <w:endnoteReference w:id="114"/>
            </w:r>
          </w:p>
        </w:tc>
        <w:tc>
          <w:tcPr>
            <w:tcW w:w="4536" w:type="dxa"/>
            <w:vAlign w:val="center"/>
          </w:tcPr>
          <w:p w14:paraId="72001A80" w14:textId="0EAA13A0" w:rsidR="00D66C0D" w:rsidRPr="00DA1E20" w:rsidRDefault="00C569FB" w:rsidP="00E5609C">
            <w:pPr>
              <w:pStyle w:val="NormalTablesListBullet"/>
              <w:rPr>
                <w:szCs w:val="20"/>
              </w:rPr>
            </w:pPr>
            <w:r w:rsidRPr="00DA1E20">
              <w:rPr>
                <w:szCs w:val="20"/>
              </w:rPr>
              <w:t>Artificial intelligence and machine learning.</w:t>
            </w:r>
            <w:r w:rsidRPr="00DA1E20">
              <w:rPr>
                <w:szCs w:val="20"/>
                <w:vertAlign w:val="superscript"/>
              </w:rPr>
              <w:endnoteReference w:id="115"/>
            </w:r>
          </w:p>
        </w:tc>
      </w:tr>
      <w:tr w:rsidR="00D66C0D" w:rsidRPr="00DA1E20" w14:paraId="72085FE7" w14:textId="77777777" w:rsidTr="00E5609C">
        <w:trPr>
          <w:trHeight w:val="386"/>
        </w:trPr>
        <w:tc>
          <w:tcPr>
            <w:tcW w:w="4535" w:type="dxa"/>
            <w:vAlign w:val="center"/>
          </w:tcPr>
          <w:p w14:paraId="353D2379" w14:textId="443BBE77" w:rsidR="00D66C0D" w:rsidRPr="00DA1E20" w:rsidRDefault="00C569FB" w:rsidP="00E5609C">
            <w:pPr>
              <w:pStyle w:val="NormalTablesListBullet"/>
              <w:rPr>
                <w:szCs w:val="20"/>
              </w:rPr>
            </w:pPr>
            <w:r w:rsidRPr="00DA1E20">
              <w:rPr>
                <w:szCs w:val="20"/>
              </w:rPr>
              <w:t>Capability to operate advanced air mobility (AAM) and electric Vertical Take Off and Landing (</w:t>
            </w:r>
            <w:proofErr w:type="spellStart"/>
            <w:r w:rsidRPr="00DA1E20">
              <w:rPr>
                <w:szCs w:val="20"/>
              </w:rPr>
              <w:t>eVOTAL</w:t>
            </w:r>
            <w:proofErr w:type="spellEnd"/>
            <w:r w:rsidRPr="00DA1E20">
              <w:rPr>
                <w:szCs w:val="20"/>
              </w:rPr>
              <w:t>) vehicles.</w:t>
            </w:r>
            <w:r w:rsidRPr="00DA1E20">
              <w:rPr>
                <w:szCs w:val="20"/>
                <w:vertAlign w:val="superscript"/>
              </w:rPr>
              <w:endnoteReference w:id="116"/>
            </w:r>
          </w:p>
        </w:tc>
        <w:tc>
          <w:tcPr>
            <w:tcW w:w="4536" w:type="dxa"/>
            <w:vAlign w:val="center"/>
          </w:tcPr>
          <w:p w14:paraId="341057E3" w14:textId="1FB1DB9E" w:rsidR="00D66C0D" w:rsidRPr="00DA1E20" w:rsidRDefault="008A3E41" w:rsidP="00E5609C">
            <w:pPr>
              <w:pStyle w:val="NormalTablesListBullet"/>
              <w:rPr>
                <w:szCs w:val="20"/>
              </w:rPr>
            </w:pPr>
            <w:r w:rsidRPr="00DA1E20">
              <w:rPr>
                <w:szCs w:val="20"/>
              </w:rPr>
              <w:t>Customer service skills for delivery drivers.</w:t>
            </w:r>
            <w:r w:rsidRPr="00DA1E20">
              <w:rPr>
                <w:szCs w:val="20"/>
                <w:vertAlign w:val="superscript"/>
              </w:rPr>
              <w:endnoteReference w:id="117"/>
            </w:r>
          </w:p>
        </w:tc>
      </w:tr>
      <w:tr w:rsidR="00D66C0D" w:rsidRPr="00DA1E20" w14:paraId="1FFE2842" w14:textId="77777777" w:rsidTr="00E5609C">
        <w:trPr>
          <w:trHeight w:val="386"/>
        </w:trPr>
        <w:tc>
          <w:tcPr>
            <w:tcW w:w="4535" w:type="dxa"/>
            <w:vAlign w:val="center"/>
          </w:tcPr>
          <w:p w14:paraId="28AEEDF5" w14:textId="3DBCFAC5" w:rsidR="00D66C0D" w:rsidRPr="00DA1E20" w:rsidRDefault="008A3E41" w:rsidP="00E5609C">
            <w:pPr>
              <w:pStyle w:val="NormalTablesListBullet"/>
              <w:rPr>
                <w:szCs w:val="20"/>
              </w:rPr>
            </w:pPr>
            <w:r w:rsidRPr="00DA1E20">
              <w:rPr>
                <w:szCs w:val="20"/>
              </w:rPr>
              <w:t>Data analytics and robotics skills.</w:t>
            </w:r>
            <w:r w:rsidRPr="00DA1E20">
              <w:rPr>
                <w:szCs w:val="20"/>
                <w:vertAlign w:val="superscript"/>
              </w:rPr>
              <w:endnoteReference w:id="118"/>
            </w:r>
          </w:p>
        </w:tc>
        <w:tc>
          <w:tcPr>
            <w:tcW w:w="4536" w:type="dxa"/>
            <w:vAlign w:val="center"/>
          </w:tcPr>
          <w:p w14:paraId="465402D9" w14:textId="2639935D" w:rsidR="00D66C0D" w:rsidRPr="00DA1E20" w:rsidRDefault="008A3E41" w:rsidP="00E5609C">
            <w:pPr>
              <w:pStyle w:val="NormalTablesListBullet"/>
              <w:rPr>
                <w:szCs w:val="20"/>
              </w:rPr>
            </w:pPr>
            <w:r w:rsidRPr="00DA1E20">
              <w:rPr>
                <w:szCs w:val="20"/>
              </w:rPr>
              <w:t>Fleet and hub management.</w:t>
            </w:r>
            <w:r w:rsidRPr="00DA1E20">
              <w:rPr>
                <w:szCs w:val="20"/>
                <w:vertAlign w:val="superscript"/>
              </w:rPr>
              <w:endnoteReference w:id="119"/>
            </w:r>
          </w:p>
        </w:tc>
      </w:tr>
      <w:tr w:rsidR="00D66C0D" w:rsidRPr="00DA1E20" w14:paraId="6A16F12D" w14:textId="77777777" w:rsidTr="00E5609C">
        <w:trPr>
          <w:trHeight w:val="386"/>
        </w:trPr>
        <w:tc>
          <w:tcPr>
            <w:tcW w:w="4535" w:type="dxa"/>
            <w:vAlign w:val="center"/>
          </w:tcPr>
          <w:p w14:paraId="53A0C125" w14:textId="0F1CE95D" w:rsidR="00D66C0D" w:rsidRPr="00DA1E20" w:rsidRDefault="00E0449E" w:rsidP="00E5609C">
            <w:pPr>
              <w:pStyle w:val="NormalTablesListBullet"/>
              <w:rPr>
                <w:szCs w:val="20"/>
              </w:rPr>
            </w:pPr>
            <w:r w:rsidRPr="00DA1E20">
              <w:rPr>
                <w:szCs w:val="20"/>
              </w:rPr>
              <w:t>Maintenance, repair and replacement of electrical and refrigeration equipment.</w:t>
            </w:r>
            <w:r w:rsidRPr="00DA1E20">
              <w:rPr>
                <w:szCs w:val="20"/>
                <w:vertAlign w:val="superscript"/>
              </w:rPr>
              <w:endnoteReference w:id="120"/>
            </w:r>
          </w:p>
        </w:tc>
        <w:tc>
          <w:tcPr>
            <w:tcW w:w="4536" w:type="dxa"/>
            <w:vAlign w:val="center"/>
          </w:tcPr>
          <w:p w14:paraId="745B3541" w14:textId="309E167D" w:rsidR="00D66C0D" w:rsidRPr="00DA1E20" w:rsidRDefault="00E0449E" w:rsidP="00E5609C">
            <w:pPr>
              <w:pStyle w:val="NormalTablesListBullet"/>
              <w:rPr>
                <w:szCs w:val="20"/>
              </w:rPr>
            </w:pPr>
            <w:r w:rsidRPr="00DA1E20">
              <w:rPr>
                <w:rFonts w:eastAsia="Calibri" w:cs="Arial"/>
                <w:color w:val="000000"/>
                <w:szCs w:val="20"/>
              </w:rPr>
              <w:t>New competencies associated with predicting faults associated with sensors and electronics under train carriages or on rail tracks.</w:t>
            </w:r>
            <w:r w:rsidRPr="00DA1E20">
              <w:rPr>
                <w:rFonts w:eastAsia="Calibri" w:cs="Arial"/>
                <w:color w:val="000000"/>
                <w:szCs w:val="20"/>
                <w:vertAlign w:val="superscript"/>
              </w:rPr>
              <w:endnoteReference w:id="121"/>
            </w:r>
          </w:p>
        </w:tc>
      </w:tr>
      <w:tr w:rsidR="00D66C0D" w:rsidRPr="00DA1E20" w14:paraId="68E583BD" w14:textId="77777777" w:rsidTr="00E5609C">
        <w:trPr>
          <w:trHeight w:val="386"/>
        </w:trPr>
        <w:tc>
          <w:tcPr>
            <w:tcW w:w="4535" w:type="dxa"/>
            <w:vAlign w:val="center"/>
          </w:tcPr>
          <w:p w14:paraId="1014EE22" w14:textId="13B474A4" w:rsidR="00D66C0D" w:rsidRPr="00DA1E20" w:rsidRDefault="00E0449E" w:rsidP="00E5609C">
            <w:pPr>
              <w:pStyle w:val="NormalTablesListBullet"/>
              <w:rPr>
                <w:szCs w:val="20"/>
              </w:rPr>
            </w:pPr>
            <w:r w:rsidRPr="00DA1E20">
              <w:rPr>
                <w:szCs w:val="20"/>
              </w:rPr>
              <w:t>Operation of semiautonomous and autonomous machines in controlled environments, as well as working in robotic warehouses.</w:t>
            </w:r>
            <w:r w:rsidRPr="00DA1E20">
              <w:rPr>
                <w:szCs w:val="20"/>
                <w:vertAlign w:val="superscript"/>
              </w:rPr>
              <w:endnoteReference w:id="122"/>
            </w:r>
          </w:p>
        </w:tc>
        <w:tc>
          <w:tcPr>
            <w:tcW w:w="4536" w:type="dxa"/>
            <w:vAlign w:val="center"/>
          </w:tcPr>
          <w:p w14:paraId="0D2F4137" w14:textId="23F4EBB4" w:rsidR="00D66C0D" w:rsidRPr="00DA1E20" w:rsidRDefault="00255795" w:rsidP="00E5609C">
            <w:pPr>
              <w:pStyle w:val="NormalTablesListBullet"/>
              <w:rPr>
                <w:szCs w:val="20"/>
              </w:rPr>
            </w:pPr>
            <w:r w:rsidRPr="00DA1E20">
              <w:rPr>
                <w:szCs w:val="20"/>
              </w:rPr>
              <w:t>Safe operation of drones and compliance with regulations.</w:t>
            </w:r>
            <w:r w:rsidRPr="00DA1E20">
              <w:rPr>
                <w:szCs w:val="20"/>
                <w:vertAlign w:val="superscript"/>
              </w:rPr>
              <w:endnoteReference w:id="123"/>
            </w:r>
          </w:p>
        </w:tc>
      </w:tr>
      <w:tr w:rsidR="00D66C0D" w:rsidRPr="00DA1E20" w14:paraId="2533A160" w14:textId="77777777" w:rsidTr="00E5609C">
        <w:trPr>
          <w:trHeight w:val="386"/>
        </w:trPr>
        <w:tc>
          <w:tcPr>
            <w:tcW w:w="4535" w:type="dxa"/>
            <w:vAlign w:val="center"/>
          </w:tcPr>
          <w:p w14:paraId="5D66F01E" w14:textId="1DBCC992" w:rsidR="00D66C0D" w:rsidRPr="00DA1E20" w:rsidRDefault="00255795" w:rsidP="00E5609C">
            <w:pPr>
              <w:pStyle w:val="NormalTablesListBullet"/>
              <w:rPr>
                <w:szCs w:val="20"/>
              </w:rPr>
            </w:pPr>
            <w:r w:rsidRPr="00DA1E20">
              <w:rPr>
                <w:rFonts w:eastAsia="Calibri" w:cs="Arial"/>
                <w:color w:val="000000"/>
                <w:szCs w:val="20"/>
              </w:rPr>
              <w:t>Skills in maintenance of electric and hydrogen-based vehicles and high frequency mass transit.</w:t>
            </w:r>
            <w:r w:rsidRPr="00DA1E20">
              <w:rPr>
                <w:rFonts w:eastAsia="Calibri" w:cs="Arial"/>
                <w:color w:val="000000"/>
                <w:szCs w:val="20"/>
                <w:vertAlign w:val="superscript"/>
              </w:rPr>
              <w:endnoteReference w:id="124"/>
            </w:r>
          </w:p>
        </w:tc>
        <w:tc>
          <w:tcPr>
            <w:tcW w:w="4536" w:type="dxa"/>
            <w:vAlign w:val="center"/>
          </w:tcPr>
          <w:p w14:paraId="47FBE2AB" w14:textId="69CD46B2" w:rsidR="00D66C0D" w:rsidRPr="00DA1E20" w:rsidRDefault="00255795" w:rsidP="00E5609C">
            <w:pPr>
              <w:pStyle w:val="NormalTablesListBullet"/>
              <w:rPr>
                <w:szCs w:val="20"/>
              </w:rPr>
            </w:pPr>
            <w:r w:rsidRPr="00DA1E20">
              <w:rPr>
                <w:szCs w:val="20"/>
              </w:rPr>
              <w:t>Skills to minimise the risk of cyber-attacks and be capable of reinstating digital systems as quickly as possible if a cybersecurity incident occurs, including compliance with regulatory compliance.</w:t>
            </w:r>
            <w:r w:rsidRPr="00DA1E20">
              <w:rPr>
                <w:szCs w:val="20"/>
                <w:vertAlign w:val="superscript"/>
              </w:rPr>
              <w:endnoteReference w:id="125"/>
            </w:r>
          </w:p>
        </w:tc>
      </w:tr>
      <w:tr w:rsidR="00D66C0D" w:rsidRPr="00DA1E20" w14:paraId="6D566173" w14:textId="77777777" w:rsidTr="00E5609C">
        <w:trPr>
          <w:trHeight w:val="386"/>
        </w:trPr>
        <w:tc>
          <w:tcPr>
            <w:tcW w:w="4535" w:type="dxa"/>
            <w:vAlign w:val="center"/>
          </w:tcPr>
          <w:p w14:paraId="37C95190" w14:textId="4C385AD9" w:rsidR="00D66C0D" w:rsidRPr="00DA1E20" w:rsidRDefault="00255795" w:rsidP="00E5609C">
            <w:pPr>
              <w:pStyle w:val="NormalTablesListBullet"/>
              <w:rPr>
                <w:szCs w:val="20"/>
              </w:rPr>
            </w:pPr>
            <w:r w:rsidRPr="00DA1E20">
              <w:rPr>
                <w:szCs w:val="20"/>
              </w:rPr>
              <w:t>Skills to select, analyse and interpret the vast amounts of data that sensors, drones and other devices provide.</w:t>
            </w:r>
            <w:r w:rsidRPr="00DA1E20">
              <w:rPr>
                <w:szCs w:val="20"/>
                <w:vertAlign w:val="superscript"/>
              </w:rPr>
              <w:endnoteReference w:id="126"/>
            </w:r>
          </w:p>
        </w:tc>
        <w:tc>
          <w:tcPr>
            <w:tcW w:w="4536" w:type="dxa"/>
            <w:vAlign w:val="center"/>
          </w:tcPr>
          <w:p w14:paraId="48C29EE4" w14:textId="63E3DE05" w:rsidR="00D66C0D" w:rsidRPr="00DA1E20" w:rsidRDefault="00D66C0D" w:rsidP="00E5609C">
            <w:pPr>
              <w:spacing w:before="60" w:after="60" w:line="257" w:lineRule="auto"/>
              <w:ind w:left="227" w:hanging="227"/>
              <w:rPr>
                <w:rFonts w:eastAsia="Calibri" w:cs="Arial"/>
                <w:color w:val="000000"/>
                <w:szCs w:val="20"/>
              </w:rPr>
            </w:pPr>
          </w:p>
        </w:tc>
      </w:tr>
    </w:tbl>
    <w:p w14:paraId="33577715" w14:textId="19463ED5" w:rsidR="00534FB9" w:rsidRDefault="00534FB9" w:rsidP="00754403">
      <w:pPr>
        <w:spacing w:line="257" w:lineRule="auto"/>
        <w:rPr>
          <w:rFonts w:eastAsia="Calibri" w:cs="Arial"/>
          <w:color w:val="000000"/>
          <w:szCs w:val="22"/>
          <w:lang w:eastAsia="en-US"/>
        </w:rPr>
      </w:pPr>
    </w:p>
    <w:p w14:paraId="36E52BE6" w14:textId="47F87EF0" w:rsidR="00534FB9" w:rsidRDefault="00534FB9" w:rsidP="00754403">
      <w:pPr>
        <w:spacing w:line="257" w:lineRule="auto"/>
        <w:rPr>
          <w:rFonts w:eastAsia="Calibri" w:cs="Arial"/>
          <w:color w:val="000000"/>
          <w:szCs w:val="22"/>
          <w:lang w:eastAsia="en-US"/>
        </w:rPr>
      </w:pPr>
    </w:p>
    <w:p w14:paraId="232A972E" w14:textId="1B00DF00" w:rsidR="00534FB9" w:rsidRDefault="00534FB9" w:rsidP="00754403">
      <w:pPr>
        <w:spacing w:line="257" w:lineRule="auto"/>
        <w:rPr>
          <w:rFonts w:eastAsia="Calibri" w:cs="Arial"/>
          <w:color w:val="000000"/>
          <w:szCs w:val="22"/>
          <w:lang w:eastAsia="en-US"/>
        </w:rPr>
      </w:pPr>
    </w:p>
    <w:p w14:paraId="0B77BEB9" w14:textId="1F6B924A" w:rsidR="00534FB9" w:rsidRDefault="00534FB9" w:rsidP="00754403">
      <w:pPr>
        <w:spacing w:line="257" w:lineRule="auto"/>
        <w:rPr>
          <w:rFonts w:eastAsia="Calibri" w:cs="Arial"/>
          <w:color w:val="000000"/>
          <w:szCs w:val="22"/>
          <w:lang w:eastAsia="en-US"/>
        </w:rPr>
      </w:pPr>
    </w:p>
    <w:p w14:paraId="066A736D" w14:textId="77777777" w:rsidR="00534FB9" w:rsidRPr="00754403" w:rsidRDefault="00534FB9" w:rsidP="00754403">
      <w:pPr>
        <w:spacing w:line="257" w:lineRule="auto"/>
        <w:rPr>
          <w:rFonts w:eastAsia="Calibri" w:cs="Arial"/>
          <w:color w:val="000000"/>
          <w:szCs w:val="22"/>
          <w:lang w:eastAsia="en-US"/>
        </w:rPr>
      </w:pPr>
    </w:p>
    <w:p w14:paraId="1E650898" w14:textId="77777777" w:rsidR="00E52848" w:rsidRDefault="00E52848" w:rsidP="00E52848">
      <w:pPr>
        <w:pStyle w:val="Heading1"/>
        <w:spacing w:after="160"/>
        <w:rPr>
          <w:lang w:eastAsia="en-US"/>
        </w:rPr>
      </w:pPr>
      <w:bookmarkStart w:id="84" w:name="_Toc116313117"/>
      <w:bookmarkStart w:id="85" w:name="_Toc96604989"/>
      <w:bookmarkStart w:id="86" w:name="_Toc96366990"/>
      <w:r>
        <w:rPr>
          <w:lang w:eastAsia="en-US"/>
        </w:rPr>
        <w:lastRenderedPageBreak/>
        <w:t>Education and training pipeline</w:t>
      </w:r>
      <w:bookmarkEnd w:id="84"/>
    </w:p>
    <w:p w14:paraId="25076864" w14:textId="7D728256" w:rsidR="00E52848" w:rsidRDefault="004D10A6" w:rsidP="00E52848">
      <w:pPr>
        <w:rPr>
          <w:lang w:eastAsia="en-AU"/>
        </w:rPr>
      </w:pPr>
      <w:r>
        <w:rPr>
          <w:lang w:eastAsia="en-AU"/>
        </w:rPr>
        <w:t>T</w:t>
      </w:r>
      <w:r w:rsidR="00E52848">
        <w:rPr>
          <w:lang w:eastAsia="en-AU"/>
        </w:rPr>
        <w:t xml:space="preserve">here were </w:t>
      </w:r>
      <w:r w:rsidR="00E52848" w:rsidRPr="0029105C">
        <w:rPr>
          <w:lang w:eastAsia="en-AU"/>
        </w:rPr>
        <w:t>close to 16,730</w:t>
      </w:r>
      <w:r w:rsidR="00E52848">
        <w:rPr>
          <w:lang w:eastAsia="en-AU"/>
        </w:rPr>
        <w:t xml:space="preserve"> enrolments in transport related VET qualifications in 2020 and over 1,520 relevant enrolments in Higher Education in 2019.</w:t>
      </w:r>
      <w:r w:rsidR="00E52848">
        <w:rPr>
          <w:rStyle w:val="EndnoteReference"/>
          <w:lang w:eastAsia="en-AU"/>
        </w:rPr>
        <w:endnoteReference w:id="127"/>
      </w:r>
      <w:r w:rsidR="00E52848" w:rsidRPr="0029105C">
        <w:rPr>
          <w:vertAlign w:val="superscript"/>
          <w:lang w:eastAsia="en-AU"/>
        </w:rPr>
        <w:t>,</w:t>
      </w:r>
      <w:r w:rsidR="00E52848">
        <w:rPr>
          <w:rStyle w:val="EndnoteReference"/>
          <w:lang w:eastAsia="en-AU"/>
        </w:rPr>
        <w:endnoteReference w:id="128"/>
      </w:r>
      <w:r w:rsidR="00E52848">
        <w:rPr>
          <w:lang w:eastAsia="en-AU"/>
        </w:rPr>
        <w:t xml:space="preserve"> This should translate to close to </w:t>
      </w:r>
      <w:r w:rsidR="00E52848" w:rsidRPr="0029105C">
        <w:rPr>
          <w:lang w:eastAsia="en-AU"/>
        </w:rPr>
        <w:t>14,310</w:t>
      </w:r>
      <w:r w:rsidR="00E52848" w:rsidRPr="0029105C">
        <w:rPr>
          <w:rStyle w:val="FootnoteReference"/>
          <w:color w:val="auto"/>
          <w:lang w:eastAsia="en-AU"/>
        </w:rPr>
        <w:footnoteReference w:id="13"/>
      </w:r>
      <w:r w:rsidR="00E52848">
        <w:rPr>
          <w:lang w:eastAsia="en-AU"/>
        </w:rPr>
        <w:t xml:space="preserve"> </w:t>
      </w:r>
      <w:r w:rsidR="008F623A">
        <w:rPr>
          <w:lang w:eastAsia="en-AU"/>
        </w:rPr>
        <w:t>graduating</w:t>
      </w:r>
      <w:r w:rsidR="00E52848">
        <w:rPr>
          <w:lang w:eastAsia="en-AU"/>
        </w:rPr>
        <w:t xml:space="preserve"> students entering the workforce each year with relevant qualifications, presenting a significant opportunity to meet </w:t>
      </w:r>
      <w:r w:rsidR="00B227D1">
        <w:rPr>
          <w:lang w:eastAsia="en-AU"/>
        </w:rPr>
        <w:t xml:space="preserve">the </w:t>
      </w:r>
      <w:r w:rsidR="00E52848">
        <w:rPr>
          <w:lang w:eastAsia="en-AU"/>
        </w:rPr>
        <w:t>projected demand</w:t>
      </w:r>
      <w:r w:rsidR="008F623A">
        <w:rPr>
          <w:lang w:eastAsia="en-AU"/>
        </w:rPr>
        <w:t>, although some</w:t>
      </w:r>
      <w:r w:rsidR="00E52848">
        <w:rPr>
          <w:lang w:eastAsia="en-AU"/>
        </w:rPr>
        <w:t xml:space="preserve"> will seek employment in other industries. </w:t>
      </w:r>
      <w:r w:rsidR="00E52848" w:rsidRPr="00D958F8">
        <w:rPr>
          <w:lang w:eastAsia="en-AU"/>
        </w:rPr>
        <w:t xml:space="preserve">For further detail, see the collaborative response </w:t>
      </w:r>
      <w:r w:rsidR="001E20AE">
        <w:rPr>
          <w:lang w:eastAsia="en-AU"/>
        </w:rPr>
        <w:t>toward the end of this report.</w:t>
      </w:r>
      <w:r w:rsidR="00E52848" w:rsidRPr="00D958F8">
        <w:rPr>
          <w:lang w:eastAsia="en-AU"/>
        </w:rPr>
        <w:t xml:space="preserve"> </w:t>
      </w:r>
      <w:r w:rsidR="00E52848" w:rsidRPr="00D958F8">
        <w:rPr>
          <w:lang w:eastAsia="en-AU"/>
        </w:rPr>
        <w:tab/>
      </w:r>
    </w:p>
    <w:p w14:paraId="283C8E82" w14:textId="77777777" w:rsidR="00E52848" w:rsidRPr="00D900BA" w:rsidRDefault="00E52848" w:rsidP="00E52848">
      <w:pPr>
        <w:pStyle w:val="Heading2"/>
        <w:spacing w:before="0"/>
      </w:pPr>
      <w:bookmarkStart w:id="87" w:name="_Toc100819208"/>
      <w:bookmarkStart w:id="88" w:name="_Toc101275210"/>
      <w:bookmarkStart w:id="89" w:name="_Toc101344624"/>
      <w:bookmarkStart w:id="90" w:name="_Toc101966637"/>
      <w:bookmarkStart w:id="91" w:name="_Toc102125963"/>
      <w:bookmarkStart w:id="92" w:name="_Toc106098847"/>
      <w:bookmarkStart w:id="93" w:name="_Toc106098889"/>
      <w:bookmarkStart w:id="94" w:name="_Toc106205707"/>
      <w:bookmarkStart w:id="95" w:name="_Toc112330601"/>
      <w:bookmarkStart w:id="96" w:name="_Toc116313118"/>
      <w:r>
        <w:t>The transport industry provides many opportunities for entry-level workers with no formal qualifications</w:t>
      </w:r>
      <w:bookmarkEnd w:id="87"/>
      <w:bookmarkEnd w:id="88"/>
      <w:bookmarkEnd w:id="89"/>
      <w:bookmarkEnd w:id="90"/>
      <w:bookmarkEnd w:id="91"/>
      <w:bookmarkEnd w:id="92"/>
      <w:bookmarkEnd w:id="93"/>
      <w:bookmarkEnd w:id="94"/>
      <w:bookmarkEnd w:id="95"/>
      <w:bookmarkEnd w:id="96"/>
    </w:p>
    <w:tbl>
      <w:tblPr>
        <w:tblStyle w:val="TableGrid"/>
        <w:tblpPr w:leftFromText="181" w:rightFromText="181" w:topFromText="142" w:bottomFromText="142" w:vertAnchor="text" w:horzAnchor="margin" w:tblpY="1566"/>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E63E1D" w:rsidRPr="00730286" w14:paraId="4B230B29" w14:textId="77777777" w:rsidTr="00476DE4">
        <w:trPr>
          <w:trHeight w:val="395"/>
        </w:trPr>
        <w:tc>
          <w:tcPr>
            <w:tcW w:w="9041" w:type="dxa"/>
            <w:shd w:val="clear" w:color="auto" w:fill="auto"/>
          </w:tcPr>
          <w:p w14:paraId="524F66AE" w14:textId="77777777" w:rsidR="00E63E1D" w:rsidRPr="008703DC" w:rsidRDefault="00E63E1D" w:rsidP="00E63E1D">
            <w:pPr>
              <w:pStyle w:val="NormalTables"/>
              <w:rPr>
                <w:i/>
                <w:iCs/>
              </w:rPr>
            </w:pPr>
            <w:r>
              <w:rPr>
                <w:lang w:eastAsia="en-US"/>
              </w:rPr>
              <w:t xml:space="preserve">In 2020, there were close to </w:t>
            </w:r>
            <w:r w:rsidRPr="0029105C">
              <w:rPr>
                <w:lang w:eastAsia="en-US"/>
              </w:rPr>
              <w:t>1,450</w:t>
            </w:r>
            <w:r>
              <w:rPr>
                <w:lang w:eastAsia="en-US"/>
              </w:rPr>
              <w:t xml:space="preserve"> apprentices or trainees’ enrolments in transport related VET qualifications.</w:t>
            </w:r>
            <w:r>
              <w:rPr>
                <w:rStyle w:val="EndnoteReference"/>
                <w:lang w:eastAsia="en-US"/>
              </w:rPr>
              <w:endnoteReference w:id="129"/>
            </w:r>
          </w:p>
        </w:tc>
      </w:tr>
    </w:tbl>
    <w:p w14:paraId="588C00AA" w14:textId="41BC1805" w:rsidR="00E63E1D" w:rsidRDefault="00E52848" w:rsidP="00E52848">
      <w:pPr>
        <w:rPr>
          <w:lang w:eastAsia="en-AU"/>
        </w:rPr>
      </w:pPr>
      <w:r w:rsidRPr="00CA27F6">
        <w:rPr>
          <w:lang w:eastAsia="en-US"/>
        </w:rPr>
        <w:t xml:space="preserve">The </w:t>
      </w:r>
      <w:r>
        <w:rPr>
          <w:lang w:eastAsia="en-US"/>
        </w:rPr>
        <w:t>transport industry provides many opportunities for entry</w:t>
      </w:r>
      <w:r w:rsidR="00DE4950">
        <w:rPr>
          <w:lang w:eastAsia="en-US"/>
        </w:rPr>
        <w:t xml:space="preserve"> </w:t>
      </w:r>
      <w:r>
        <w:rPr>
          <w:lang w:eastAsia="en-US"/>
        </w:rPr>
        <w:t>level workers. Nearly half (47.8 per cent) of the total workers in this sector do not hold a post-school qualification.</w:t>
      </w:r>
      <w:r>
        <w:rPr>
          <w:rStyle w:val="EndnoteReference"/>
          <w:lang w:eastAsia="en-US"/>
        </w:rPr>
        <w:endnoteReference w:id="130"/>
      </w:r>
      <w:r>
        <w:rPr>
          <w:lang w:eastAsia="en-US"/>
        </w:rPr>
        <w:t xml:space="preserve"> Many skills required to work in the industry are learnt on-the-job and employers often provide training during employment as </w:t>
      </w:r>
      <w:r w:rsidRPr="0011246B">
        <w:rPr>
          <w:lang w:eastAsia="en-US"/>
        </w:rPr>
        <w:t>needed (</w:t>
      </w:r>
      <w:r w:rsidR="00DA3D82" w:rsidRPr="0011246B">
        <w:rPr>
          <w:lang w:eastAsia="en-AU"/>
        </w:rPr>
        <w:t>e.g.,</w:t>
      </w:r>
      <w:r w:rsidRPr="0011246B">
        <w:rPr>
          <w:lang w:eastAsia="en-AU"/>
        </w:rPr>
        <w:t xml:space="preserve"> upskilling in new technology).</w:t>
      </w:r>
      <w:r>
        <w:rPr>
          <w:lang w:eastAsia="en-AU"/>
        </w:rPr>
        <w:t xml:space="preserve"> The industry is most popular for males, workers aged over 50 and migrants. </w:t>
      </w:r>
    </w:p>
    <w:p w14:paraId="5704E8C2" w14:textId="0F5F1891" w:rsidR="00E52848" w:rsidRDefault="00E52848" w:rsidP="00E52848">
      <w:pPr>
        <w:rPr>
          <w:lang w:eastAsia="en-AU"/>
        </w:rPr>
      </w:pPr>
      <w:r>
        <w:rPr>
          <w:lang w:eastAsia="en-AU"/>
        </w:rPr>
        <w:t xml:space="preserve">Many workers in this industry are also required to obtain relevant licences. Licensing can relate to activities such as driving a forklift, </w:t>
      </w:r>
      <w:r>
        <w:t>dogging and rigging, and operating a boiler steam turbine or reciprocating steam engine. Tickets can include working at heights, working in confined spaces and traffic management.</w:t>
      </w:r>
      <w:r>
        <w:rPr>
          <w:lang w:eastAsia="en-AU"/>
        </w:rPr>
        <w:t xml:space="preserve"> In transport, it is common for young workers (under 23 years old) and packers to first obtain their medium rigid licence (as a freight hauler) before undertaking the necessary steps to obtain more advanced licences (e.g., heavy rigid, heavy combination). Key roles include tanker drivers for dairy, general freight haulers and oversized truck drivers for construction. </w:t>
      </w:r>
    </w:p>
    <w:p w14:paraId="7262373C" w14:textId="15A9E648" w:rsidR="00E52848" w:rsidRDefault="00E52848" w:rsidP="00E52848">
      <w:pPr>
        <w:rPr>
          <w:rFonts w:eastAsia="Calibri" w:cs="Arial"/>
          <w:color w:val="000000"/>
          <w:szCs w:val="22"/>
          <w:lang w:eastAsia="en-AU"/>
        </w:rPr>
      </w:pPr>
      <w:r w:rsidRPr="003F7ECA">
        <w:t xml:space="preserve">In 2020, there </w:t>
      </w:r>
      <w:r>
        <w:t>was</w:t>
      </w:r>
      <w:r w:rsidRPr="003F7ECA">
        <w:t xml:space="preserve"> </w:t>
      </w:r>
      <w:r>
        <w:t>one</w:t>
      </w:r>
      <w:r w:rsidRPr="003F7ECA">
        <w:t xml:space="preserve"> skill</w:t>
      </w:r>
      <w:r w:rsidR="003272D1">
        <w:t xml:space="preserve"> </w:t>
      </w:r>
      <w:r w:rsidRPr="003F7ECA">
        <w:t xml:space="preserve">set </w:t>
      </w:r>
      <w:r>
        <w:t>subsidised</w:t>
      </w:r>
      <w:r w:rsidRPr="003F7ECA">
        <w:t xml:space="preserve"> through </w:t>
      </w:r>
      <w:r>
        <w:t xml:space="preserve">the Victorian Government’s Funded Course List (FCL): Course in </w:t>
      </w:r>
      <w:r w:rsidRPr="00AA4186">
        <w:rPr>
          <w:rFonts w:cs="Arial"/>
          <w:szCs w:val="20"/>
        </w:rPr>
        <w:t>Transport and Logistics Employment Pathway</w:t>
      </w:r>
      <w:r>
        <w:rPr>
          <w:rFonts w:cs="Arial"/>
          <w:szCs w:val="20"/>
        </w:rPr>
        <w:t xml:space="preserve">. This course is intended to provide a pathway into the transport industry for young people and school leavers. </w:t>
      </w:r>
      <w:r w:rsidRPr="00082C0F">
        <w:rPr>
          <w:rFonts w:eastAsia="Calibri" w:cs="Arial"/>
          <w:color w:val="000000"/>
          <w:szCs w:val="22"/>
          <w:lang w:eastAsia="en-AU"/>
        </w:rPr>
        <w:t>There are many other skill</w:t>
      </w:r>
      <w:r w:rsidR="003272D1">
        <w:rPr>
          <w:rFonts w:eastAsia="Calibri" w:cs="Arial"/>
          <w:color w:val="000000"/>
          <w:szCs w:val="22"/>
          <w:lang w:eastAsia="en-AU"/>
        </w:rPr>
        <w:t xml:space="preserve"> </w:t>
      </w:r>
      <w:r w:rsidRPr="00082C0F">
        <w:rPr>
          <w:rFonts w:eastAsia="Calibri" w:cs="Arial"/>
          <w:color w:val="000000"/>
          <w:szCs w:val="22"/>
          <w:lang w:eastAsia="en-AU"/>
        </w:rPr>
        <w:t xml:space="preserve">sets </w:t>
      </w:r>
      <w:r>
        <w:rPr>
          <w:rFonts w:eastAsia="Calibri" w:cs="Arial"/>
          <w:color w:val="000000"/>
          <w:szCs w:val="22"/>
          <w:lang w:eastAsia="en-AU"/>
        </w:rPr>
        <w:t xml:space="preserve">delivered by individual employers feeding into the transport sector that are not </w:t>
      </w:r>
      <w:r w:rsidRPr="00082C0F">
        <w:rPr>
          <w:rFonts w:eastAsia="Calibri" w:cs="Arial"/>
          <w:color w:val="000000"/>
          <w:szCs w:val="22"/>
          <w:lang w:eastAsia="en-AU"/>
        </w:rPr>
        <w:t>part of the</w:t>
      </w:r>
      <w:r>
        <w:rPr>
          <w:rFonts w:eastAsia="Calibri" w:cs="Arial"/>
          <w:color w:val="000000"/>
          <w:szCs w:val="22"/>
          <w:lang w:eastAsia="en-AU"/>
        </w:rPr>
        <w:t xml:space="preserve"> Victorian FCL</w:t>
      </w:r>
      <w:r w:rsidRPr="00082C0F">
        <w:rPr>
          <w:rFonts w:eastAsia="Calibri" w:cs="Arial"/>
          <w:color w:val="000000"/>
          <w:szCs w:val="22"/>
          <w:lang w:eastAsia="en-AU"/>
        </w:rPr>
        <w:t xml:space="preserve"> </w:t>
      </w:r>
      <w:r>
        <w:rPr>
          <w:rFonts w:eastAsia="Calibri" w:cs="Arial"/>
          <w:color w:val="000000"/>
          <w:szCs w:val="22"/>
          <w:lang w:eastAsia="en-AU"/>
        </w:rPr>
        <w:t>and therefore</w:t>
      </w:r>
      <w:r w:rsidRPr="00082C0F">
        <w:rPr>
          <w:rFonts w:eastAsia="Calibri" w:cs="Arial"/>
          <w:color w:val="000000"/>
          <w:szCs w:val="22"/>
          <w:lang w:eastAsia="en-AU"/>
        </w:rPr>
        <w:t xml:space="preserve"> not captured in </w:t>
      </w:r>
      <w:r>
        <w:rPr>
          <w:rFonts w:eastAsia="Calibri" w:cs="Arial"/>
          <w:color w:val="000000"/>
          <w:szCs w:val="22"/>
          <w:lang w:eastAsia="en-AU"/>
        </w:rPr>
        <w:fldChar w:fldCharType="begin"/>
      </w:r>
      <w:r>
        <w:rPr>
          <w:rFonts w:eastAsia="Calibri" w:cs="Arial"/>
          <w:color w:val="000000"/>
          <w:szCs w:val="22"/>
          <w:lang w:eastAsia="en-AU"/>
        </w:rPr>
        <w:instrText xml:space="preserve"> REF _Ref106203942 \h </w:instrText>
      </w:r>
      <w:r>
        <w:rPr>
          <w:rFonts w:eastAsia="Calibri" w:cs="Arial"/>
          <w:color w:val="000000"/>
          <w:szCs w:val="22"/>
          <w:lang w:eastAsia="en-AU"/>
        </w:rPr>
      </w:r>
      <w:r>
        <w:rPr>
          <w:rFonts w:eastAsia="Calibri" w:cs="Arial"/>
          <w:color w:val="000000"/>
          <w:szCs w:val="22"/>
          <w:lang w:eastAsia="en-AU"/>
        </w:rPr>
        <w:fldChar w:fldCharType="separate"/>
      </w:r>
      <w:r w:rsidR="007823BB" w:rsidRPr="0029105C">
        <w:rPr>
          <w:szCs w:val="20"/>
        </w:rPr>
        <w:t xml:space="preserve">Table </w:t>
      </w:r>
      <w:r w:rsidR="007823BB">
        <w:rPr>
          <w:noProof/>
          <w:szCs w:val="20"/>
        </w:rPr>
        <w:t>10</w:t>
      </w:r>
      <w:r>
        <w:rPr>
          <w:rFonts w:eastAsia="Calibri" w:cs="Arial"/>
          <w:color w:val="000000"/>
          <w:szCs w:val="22"/>
          <w:lang w:eastAsia="en-AU"/>
        </w:rPr>
        <w:fldChar w:fldCharType="end"/>
      </w:r>
      <w:r w:rsidRPr="00082C0F">
        <w:rPr>
          <w:rFonts w:eastAsia="Calibri" w:cs="Arial"/>
          <w:color w:val="000000"/>
          <w:szCs w:val="22"/>
          <w:lang w:eastAsia="en-AU"/>
        </w:rPr>
        <w:t xml:space="preserve">. </w:t>
      </w:r>
      <w:r w:rsidRPr="00754403">
        <w:rPr>
          <w:rFonts w:eastAsia="Calibri" w:cs="Arial"/>
          <w:color w:val="000000"/>
          <w:szCs w:val="22"/>
          <w:lang w:eastAsia="en-AU"/>
        </w:rPr>
        <w:t>Training is often conducted in-house by experienced employees and workers may be required to obtain additional licences to attend and perform certain types of work on-site</w:t>
      </w:r>
      <w:r>
        <w:rPr>
          <w:rFonts w:eastAsia="Calibri" w:cs="Arial"/>
          <w:color w:val="000000"/>
          <w:szCs w:val="22"/>
          <w:lang w:eastAsia="en-AU"/>
        </w:rPr>
        <w:t xml:space="preserve">. Examples include the high-risk work licence, licence to transport explosives by road and rail and the dangerous goods vehicle licence. </w:t>
      </w:r>
    </w:p>
    <w:p w14:paraId="5AD54278" w14:textId="77777777" w:rsidR="003B0576" w:rsidRPr="00C55000" w:rsidRDefault="003B0576" w:rsidP="003B0576">
      <w:pPr>
        <w:pStyle w:val="Heading2"/>
        <w:rPr>
          <w:lang w:val="en-AU" w:eastAsia="en-AU"/>
        </w:rPr>
      </w:pPr>
      <w:bookmarkStart w:id="97" w:name="_Toc116313119"/>
      <w:r w:rsidRPr="00C55000">
        <w:rPr>
          <w:lang w:val="en-AU" w:eastAsia="en-AU"/>
        </w:rPr>
        <w:t>VET Activity</w:t>
      </w:r>
      <w:bookmarkEnd w:id="97"/>
    </w:p>
    <w:p w14:paraId="54B3DD0B" w14:textId="77777777" w:rsidR="007B439C" w:rsidRDefault="00E52848" w:rsidP="007B439C">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1333DFC4" w14:textId="77777777" w:rsidR="007B439C" w:rsidRPr="00E63E1D" w:rsidRDefault="00E52848" w:rsidP="008D1C62">
      <w:pPr>
        <w:pStyle w:val="ListParagraph"/>
        <w:numPr>
          <w:ilvl w:val="0"/>
          <w:numId w:val="39"/>
        </w:numPr>
        <w:rPr>
          <w:szCs w:val="20"/>
          <w:vertAlign w:val="superscript"/>
          <w:lang w:eastAsia="en-US"/>
        </w:rPr>
      </w:pPr>
      <w:r w:rsidRPr="00E63E1D">
        <w:rPr>
          <w:szCs w:val="20"/>
          <w:lang w:eastAsia="en-US"/>
        </w:rPr>
        <w:t>to prepare for employment</w:t>
      </w:r>
    </w:p>
    <w:p w14:paraId="481C23D7" w14:textId="77777777" w:rsidR="007B439C" w:rsidRPr="00E63E1D" w:rsidRDefault="00E52848" w:rsidP="008D1C62">
      <w:pPr>
        <w:pStyle w:val="ListParagraph"/>
        <w:numPr>
          <w:ilvl w:val="0"/>
          <w:numId w:val="39"/>
        </w:numPr>
        <w:rPr>
          <w:szCs w:val="20"/>
          <w:vertAlign w:val="superscript"/>
          <w:lang w:eastAsia="en-US"/>
        </w:rPr>
      </w:pPr>
      <w:r w:rsidRPr="00E63E1D">
        <w:rPr>
          <w:szCs w:val="20"/>
          <w:lang w:eastAsia="en-US"/>
        </w:rPr>
        <w:t>to support current employment</w:t>
      </w:r>
    </w:p>
    <w:p w14:paraId="7A97CD70" w14:textId="77777777" w:rsidR="007B439C" w:rsidRPr="0028694D" w:rsidRDefault="00E52848" w:rsidP="008D1C62">
      <w:pPr>
        <w:pStyle w:val="ListParagraph"/>
        <w:numPr>
          <w:ilvl w:val="0"/>
          <w:numId w:val="39"/>
        </w:numPr>
        <w:rPr>
          <w:szCs w:val="20"/>
          <w:vertAlign w:val="superscript"/>
          <w:lang w:eastAsia="en-US"/>
        </w:rPr>
      </w:pPr>
      <w:r w:rsidRPr="00E63E1D">
        <w:rPr>
          <w:szCs w:val="20"/>
          <w:lang w:eastAsia="en-US"/>
        </w:rPr>
        <w:t xml:space="preserve">to </w:t>
      </w:r>
      <w:r w:rsidRPr="00FA5A34">
        <w:rPr>
          <w:szCs w:val="20"/>
          <w:lang w:eastAsia="en-US"/>
        </w:rPr>
        <w:t xml:space="preserve">progress their </w:t>
      </w:r>
      <w:r w:rsidR="007B439C" w:rsidRPr="00FA5A34">
        <w:rPr>
          <w:szCs w:val="20"/>
          <w:lang w:eastAsia="en-US"/>
        </w:rPr>
        <w:t>careers</w:t>
      </w:r>
      <w:r>
        <w:rPr>
          <w:szCs w:val="20"/>
          <w:lang w:eastAsia="en-US"/>
        </w:rPr>
        <w:t xml:space="preserve"> within the industry</w:t>
      </w:r>
      <w:r w:rsidRPr="00FA5A34">
        <w:rPr>
          <w:szCs w:val="20"/>
          <w:lang w:eastAsia="en-US"/>
        </w:rPr>
        <w:t>.</w:t>
      </w:r>
      <w:r>
        <w:rPr>
          <w:szCs w:val="20"/>
          <w:lang w:eastAsia="en-US"/>
        </w:rPr>
        <w:t xml:space="preserve"> </w:t>
      </w:r>
    </w:p>
    <w:p w14:paraId="3CEDF40E" w14:textId="33A76D53" w:rsidR="00E52848" w:rsidRPr="00B7729A" w:rsidRDefault="00513587" w:rsidP="00E52848">
      <w:pPr>
        <w:rPr>
          <w:szCs w:val="20"/>
          <w:vertAlign w:val="superscript"/>
          <w:lang w:eastAsia="en-US"/>
        </w:rPr>
      </w:pPr>
      <w:r>
        <w:rPr>
          <w:szCs w:val="20"/>
          <w:lang w:eastAsia="en-US"/>
        </w:rPr>
        <w:t>VET activity can be categorised</w:t>
      </w:r>
      <w:r w:rsidR="00E52848" w:rsidRPr="00B7729A">
        <w:rPr>
          <w:szCs w:val="20"/>
          <w:lang w:eastAsia="en-US"/>
        </w:rPr>
        <w:t xml:space="preserve"> as prior to employment</w:t>
      </w:r>
      <w:r>
        <w:rPr>
          <w:szCs w:val="20"/>
          <w:lang w:eastAsia="en-US"/>
        </w:rPr>
        <w:t>,</w:t>
      </w:r>
      <w:r w:rsidR="00E52848" w:rsidRPr="00B7729A">
        <w:rPr>
          <w:szCs w:val="20"/>
          <w:lang w:eastAsia="en-US"/>
        </w:rPr>
        <w:t xml:space="preserve"> with employment (as an apprenticeship or traineeship</w:t>
      </w:r>
      <w:r w:rsidRPr="008F2713">
        <w:rPr>
          <w:szCs w:val="20"/>
          <w:lang w:eastAsia="en-US"/>
        </w:rPr>
        <w:t>)</w:t>
      </w:r>
      <w:r>
        <w:rPr>
          <w:szCs w:val="20"/>
          <w:lang w:eastAsia="en-US"/>
        </w:rPr>
        <w:t>,</w:t>
      </w:r>
      <w:r w:rsidRPr="008F2713">
        <w:rPr>
          <w:szCs w:val="20"/>
          <w:lang w:eastAsia="en-US"/>
        </w:rPr>
        <w:t xml:space="preserve"> and upskilling</w:t>
      </w:r>
      <w:r w:rsidR="00E52848" w:rsidRPr="00B7729A">
        <w:rPr>
          <w:szCs w:val="20"/>
          <w:lang w:eastAsia="en-US"/>
        </w:rPr>
        <w:t xml:space="preserve"> once qualified as shown in</w:t>
      </w:r>
      <w:r w:rsidR="00E52848" w:rsidRPr="008F2713">
        <w:rPr>
          <w:szCs w:val="20"/>
          <w:lang w:eastAsia="en-US"/>
        </w:rPr>
        <w:t xml:space="preserve"> </w:t>
      </w:r>
      <w:r w:rsidR="00E52848">
        <w:rPr>
          <w:color w:val="000000"/>
          <w:lang w:eastAsia="en-US"/>
        </w:rPr>
        <w:fldChar w:fldCharType="begin"/>
      </w:r>
      <w:r w:rsidR="00E52848">
        <w:rPr>
          <w:color w:val="000000"/>
          <w:lang w:eastAsia="en-US"/>
        </w:rPr>
        <w:instrText xml:space="preserve"> REF _Ref106203942 \h </w:instrText>
      </w:r>
      <w:r w:rsidR="00E52848">
        <w:rPr>
          <w:color w:val="000000"/>
          <w:lang w:eastAsia="en-US"/>
        </w:rPr>
      </w:r>
      <w:r w:rsidR="00E52848">
        <w:rPr>
          <w:color w:val="000000"/>
          <w:lang w:eastAsia="en-US"/>
        </w:rPr>
        <w:fldChar w:fldCharType="separate"/>
      </w:r>
      <w:r w:rsidR="007823BB" w:rsidRPr="0029105C">
        <w:rPr>
          <w:szCs w:val="20"/>
        </w:rPr>
        <w:t xml:space="preserve">Table </w:t>
      </w:r>
      <w:r w:rsidR="007823BB">
        <w:rPr>
          <w:noProof/>
          <w:szCs w:val="20"/>
        </w:rPr>
        <w:t>10</w:t>
      </w:r>
      <w:r w:rsidR="00E52848">
        <w:rPr>
          <w:color w:val="000000"/>
          <w:lang w:eastAsia="en-US"/>
        </w:rPr>
        <w:fldChar w:fldCharType="end"/>
      </w:r>
      <w:r w:rsidR="00E52848">
        <w:rPr>
          <w:color w:val="000000"/>
          <w:lang w:eastAsia="en-US"/>
        </w:rPr>
        <w:t xml:space="preserve">. </w:t>
      </w:r>
      <w:r w:rsidR="00E52848" w:rsidRPr="00B7729A">
        <w:rPr>
          <w:szCs w:val="20"/>
          <w:lang w:eastAsia="en-US"/>
        </w:rPr>
        <w:t xml:space="preserve">The table shows the enrolments in 2020 in VET courses on the </w:t>
      </w:r>
      <w:r w:rsidR="00E52848" w:rsidRPr="00CB0058">
        <w:rPr>
          <w:szCs w:val="20"/>
          <w:lang w:eastAsia="en-US"/>
        </w:rPr>
        <w:t xml:space="preserve">Victorian </w:t>
      </w:r>
      <w:r w:rsidR="00E52848" w:rsidRPr="00034670">
        <w:rPr>
          <w:szCs w:val="20"/>
          <w:lang w:eastAsia="en-US"/>
        </w:rPr>
        <w:t>Funded Course List</w:t>
      </w:r>
      <w:r w:rsidR="00E52848">
        <w:rPr>
          <w:szCs w:val="20"/>
          <w:lang w:eastAsia="en-US"/>
        </w:rPr>
        <w:t xml:space="preserve"> (FCL) and the Victorian Funded Skill Set </w:t>
      </w:r>
      <w:r w:rsidR="00E52848">
        <w:rPr>
          <w:szCs w:val="20"/>
          <w:lang w:eastAsia="en-US"/>
        </w:rPr>
        <w:lastRenderedPageBreak/>
        <w:t>List (FSSL)</w:t>
      </w:r>
      <w:r w:rsidR="00E52848" w:rsidRPr="00034670">
        <w:rPr>
          <w:szCs w:val="20"/>
          <w:lang w:eastAsia="en-US"/>
        </w:rPr>
        <w:t>.</w:t>
      </w:r>
      <w:r w:rsidR="00E52848" w:rsidRPr="00034670">
        <w:rPr>
          <w:szCs w:val="20"/>
          <w:vertAlign w:val="superscript"/>
          <w:lang w:eastAsia="en-US"/>
        </w:rPr>
        <w:endnoteReference w:id="131"/>
      </w:r>
      <w:r w:rsidR="00E52848" w:rsidRPr="0029105C">
        <w:rPr>
          <w:szCs w:val="20"/>
          <w:vertAlign w:val="superscript"/>
          <w:lang w:eastAsia="en-US"/>
        </w:rPr>
        <w:t>,</w:t>
      </w:r>
      <w:r w:rsidR="00E52848">
        <w:rPr>
          <w:rStyle w:val="EndnoteReference"/>
          <w:szCs w:val="20"/>
          <w:lang w:eastAsia="en-US"/>
        </w:rPr>
        <w:endnoteReference w:id="132"/>
      </w:r>
      <w:r w:rsidR="00E52848">
        <w:rPr>
          <w:szCs w:val="20"/>
          <w:lang w:eastAsia="en-US"/>
        </w:rPr>
        <w:t xml:space="preserve"> </w:t>
      </w:r>
      <w:r w:rsidR="00E52848" w:rsidRPr="00B7729A">
        <w:rPr>
          <w:szCs w:val="20"/>
          <w:lang w:eastAsia="en-US"/>
        </w:rPr>
        <w:t>related to this industry. The enrolment numbers are drawn from Total VET activity (TVA) which comprises enrolments supported by public funding or by private contribution.</w:t>
      </w:r>
    </w:p>
    <w:p w14:paraId="0FB88F49" w14:textId="46125564" w:rsidR="00E52848" w:rsidRDefault="00E52848" w:rsidP="00E52848">
      <w:pPr>
        <w:pStyle w:val="NormalTablesListBullet"/>
        <w:numPr>
          <w:ilvl w:val="0"/>
          <w:numId w:val="0"/>
        </w:numPr>
        <w:tabs>
          <w:tab w:val="left" w:pos="720"/>
        </w:tabs>
        <w:spacing w:before="0" w:after="160"/>
        <w:rPr>
          <w:szCs w:val="20"/>
          <w:lang w:eastAsia="en-US"/>
        </w:rPr>
      </w:pPr>
      <w:r w:rsidRPr="00B7729A">
        <w:rPr>
          <w:szCs w:val="20"/>
          <w:lang w:eastAsia="en-US"/>
        </w:rPr>
        <w:t>As part of preparing this report, industry representatives have provided their perspectives on the purpose of these qualifications</w:t>
      </w:r>
      <w:r w:rsidR="00A54473">
        <w:rPr>
          <w:szCs w:val="20"/>
          <w:lang w:eastAsia="en-US"/>
        </w:rPr>
        <w:t>. Course purpose</w:t>
      </w:r>
      <w:r w:rsidRPr="00B7729A">
        <w:rPr>
          <w:szCs w:val="20"/>
          <w:lang w:eastAsia="en-US"/>
        </w:rPr>
        <w:t xml:space="preserve"> is summari</w:t>
      </w:r>
      <w:r w:rsidR="00A70188">
        <w:rPr>
          <w:szCs w:val="20"/>
          <w:lang w:eastAsia="en-US"/>
        </w:rPr>
        <w:t>s</w:t>
      </w:r>
      <w:r w:rsidRPr="00B7729A">
        <w:rPr>
          <w:szCs w:val="20"/>
          <w:lang w:eastAsia="en-US"/>
        </w:rPr>
        <w:t>ed in</w:t>
      </w:r>
      <w:r>
        <w:rPr>
          <w:szCs w:val="20"/>
          <w:lang w:eastAsia="en-US"/>
        </w:rPr>
        <w:t xml:space="preserve"> </w:t>
      </w:r>
      <w:r>
        <w:rPr>
          <w:szCs w:val="20"/>
          <w:lang w:eastAsia="en-US"/>
        </w:rPr>
        <w:fldChar w:fldCharType="begin"/>
      </w:r>
      <w:r>
        <w:rPr>
          <w:szCs w:val="20"/>
          <w:lang w:eastAsia="en-US"/>
        </w:rPr>
        <w:instrText xml:space="preserve"> REF _Ref105513880 \h </w:instrText>
      </w:r>
      <w:r>
        <w:rPr>
          <w:szCs w:val="20"/>
          <w:lang w:eastAsia="en-US"/>
        </w:rPr>
      </w:r>
      <w:r>
        <w:rPr>
          <w:szCs w:val="20"/>
          <w:lang w:eastAsia="en-US"/>
        </w:rPr>
        <w:fldChar w:fldCharType="separate"/>
      </w:r>
      <w:r w:rsidR="007823BB" w:rsidRPr="0029105C">
        <w:rPr>
          <w:szCs w:val="20"/>
        </w:rPr>
        <w:t xml:space="preserve">Figure </w:t>
      </w:r>
      <w:r w:rsidR="007823BB">
        <w:rPr>
          <w:noProof/>
          <w:szCs w:val="20"/>
        </w:rPr>
        <w:t>2</w:t>
      </w:r>
      <w:r>
        <w:rPr>
          <w:szCs w:val="20"/>
          <w:lang w:eastAsia="en-US"/>
        </w:rPr>
        <w:fldChar w:fldCharType="end"/>
      </w:r>
      <w:r>
        <w:rPr>
          <w:szCs w:val="20"/>
          <w:lang w:eastAsia="en-US"/>
        </w:rPr>
        <w:t xml:space="preserve"> and helps to read </w:t>
      </w:r>
      <w:r>
        <w:rPr>
          <w:color w:val="000000"/>
          <w:lang w:eastAsia="en-US"/>
        </w:rPr>
        <w:fldChar w:fldCharType="begin"/>
      </w:r>
      <w:r>
        <w:rPr>
          <w:color w:val="000000"/>
          <w:lang w:eastAsia="en-US"/>
        </w:rPr>
        <w:instrText xml:space="preserve"> REF _Ref106203942 \h </w:instrText>
      </w:r>
      <w:r>
        <w:rPr>
          <w:color w:val="000000"/>
          <w:lang w:eastAsia="en-US"/>
        </w:rPr>
      </w:r>
      <w:r>
        <w:rPr>
          <w:color w:val="000000"/>
          <w:lang w:eastAsia="en-US"/>
        </w:rPr>
        <w:fldChar w:fldCharType="separate"/>
      </w:r>
      <w:r w:rsidR="007823BB" w:rsidRPr="0029105C">
        <w:rPr>
          <w:szCs w:val="20"/>
        </w:rPr>
        <w:t xml:space="preserve">Table </w:t>
      </w:r>
      <w:r w:rsidR="007823BB">
        <w:rPr>
          <w:noProof/>
          <w:szCs w:val="20"/>
        </w:rPr>
        <w:t>10</w:t>
      </w:r>
      <w:r>
        <w:rPr>
          <w:color w:val="000000"/>
          <w:lang w:eastAsia="en-US"/>
        </w:rPr>
        <w:fldChar w:fldCharType="end"/>
      </w:r>
      <w:r w:rsidR="00AB6BEA">
        <w:rPr>
          <w:szCs w:val="20"/>
          <w:lang w:eastAsia="en-US"/>
        </w:rPr>
        <w:t>.</w:t>
      </w:r>
    </w:p>
    <w:p w14:paraId="365DA0F6" w14:textId="3EE88BF6" w:rsidR="00E52848" w:rsidRPr="0029105C" w:rsidRDefault="00E52848" w:rsidP="00E52848">
      <w:pPr>
        <w:pStyle w:val="Caption"/>
        <w:keepNext/>
        <w:rPr>
          <w:sz w:val="20"/>
          <w:szCs w:val="20"/>
        </w:rPr>
      </w:pPr>
      <w:bookmarkStart w:id="98" w:name="_Ref105513880"/>
      <w:r w:rsidRPr="0029105C">
        <w:rPr>
          <w:sz w:val="20"/>
          <w:szCs w:val="20"/>
        </w:rPr>
        <w:t xml:space="preserve">Figure </w:t>
      </w:r>
      <w:r w:rsidRPr="0029105C">
        <w:rPr>
          <w:sz w:val="20"/>
          <w:szCs w:val="20"/>
        </w:rPr>
        <w:fldChar w:fldCharType="begin"/>
      </w:r>
      <w:r w:rsidRPr="0029105C">
        <w:rPr>
          <w:sz w:val="20"/>
          <w:szCs w:val="20"/>
        </w:rPr>
        <w:instrText xml:space="preserve"> SEQ Figure \* ARABIC </w:instrText>
      </w:r>
      <w:r w:rsidRPr="0029105C">
        <w:rPr>
          <w:sz w:val="20"/>
          <w:szCs w:val="20"/>
        </w:rPr>
        <w:fldChar w:fldCharType="separate"/>
      </w:r>
      <w:r w:rsidR="007823BB">
        <w:rPr>
          <w:noProof/>
          <w:sz w:val="20"/>
          <w:szCs w:val="20"/>
        </w:rPr>
        <w:t>2</w:t>
      </w:r>
      <w:r w:rsidRPr="0029105C">
        <w:rPr>
          <w:sz w:val="20"/>
          <w:szCs w:val="20"/>
        </w:rPr>
        <w:fldChar w:fldCharType="end"/>
      </w:r>
      <w:bookmarkEnd w:id="98"/>
      <w:r w:rsidRPr="0029105C">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E52848" w:rsidRPr="00DA1E20" w14:paraId="06DB181A" w14:textId="77777777" w:rsidTr="00476DE4">
        <w:trPr>
          <w:trHeight w:val="538"/>
        </w:trPr>
        <w:tc>
          <w:tcPr>
            <w:tcW w:w="9041" w:type="dxa"/>
            <w:shd w:val="clear" w:color="auto" w:fill="auto"/>
          </w:tcPr>
          <w:p w14:paraId="40F4D51C" w14:textId="77777777" w:rsidR="00E52848" w:rsidRPr="00DA1E20" w:rsidRDefault="00E52848" w:rsidP="00A36BD7">
            <w:pPr>
              <w:pStyle w:val="NormalTablesListBullet"/>
              <w:numPr>
                <w:ilvl w:val="0"/>
                <w:numId w:val="20"/>
              </w:numPr>
              <w:tabs>
                <w:tab w:val="clear" w:pos="567"/>
                <w:tab w:val="num" w:pos="284"/>
              </w:tabs>
              <w:ind w:left="284" w:hanging="284"/>
              <w:rPr>
                <w:szCs w:val="20"/>
              </w:rPr>
            </w:pPr>
            <w:r w:rsidRPr="00DA1E20">
              <w:rPr>
                <w:szCs w:val="20"/>
                <w:vertAlign w:val="superscript"/>
              </w:rPr>
              <w:t xml:space="preserve">‘AT’ </w:t>
            </w:r>
            <w:r w:rsidRPr="00DA1E20">
              <w:rPr>
                <w:szCs w:val="20"/>
              </w:rPr>
              <w:t>indicates a classroom-based course is also available as an apprenticeship or traineeship option</w:t>
            </w:r>
          </w:p>
          <w:p w14:paraId="0BA0618D" w14:textId="77777777" w:rsidR="00E52848" w:rsidRPr="00DA1E20" w:rsidRDefault="00E52848" w:rsidP="00A36BD7">
            <w:pPr>
              <w:pStyle w:val="NormalTablesListBullet"/>
              <w:numPr>
                <w:ilvl w:val="0"/>
                <w:numId w:val="20"/>
              </w:numPr>
              <w:tabs>
                <w:tab w:val="clear" w:pos="567"/>
                <w:tab w:val="num" w:pos="284"/>
              </w:tabs>
              <w:ind w:left="284" w:hanging="284"/>
              <w:rPr>
                <w:szCs w:val="20"/>
              </w:rPr>
            </w:pPr>
            <w:r w:rsidRPr="00DA1E20">
              <w:rPr>
                <w:szCs w:val="20"/>
                <w:vertAlign w:val="superscript"/>
                <w:lang w:eastAsia="en-AU"/>
              </w:rPr>
              <w:t>‘Q’</w:t>
            </w:r>
            <w:r w:rsidRPr="00DA1E20">
              <w:rPr>
                <w:szCs w:val="20"/>
                <w:lang w:eastAsia="en-AU"/>
              </w:rPr>
              <w:t xml:space="preserve"> indicates industry values the course as a qualification</w:t>
            </w:r>
          </w:p>
          <w:p w14:paraId="22CB118D" w14:textId="77777777" w:rsidR="00E52848" w:rsidRPr="00DA1E20" w:rsidRDefault="00E52848" w:rsidP="00A36BD7">
            <w:pPr>
              <w:pStyle w:val="NormalTablesListBullet"/>
              <w:numPr>
                <w:ilvl w:val="0"/>
                <w:numId w:val="20"/>
              </w:numPr>
              <w:tabs>
                <w:tab w:val="clear" w:pos="567"/>
                <w:tab w:val="num" w:pos="284"/>
              </w:tabs>
              <w:ind w:left="284" w:hanging="284"/>
              <w:rPr>
                <w:szCs w:val="20"/>
              </w:rPr>
            </w:pPr>
            <w:r w:rsidRPr="00DA1E20">
              <w:rPr>
                <w:szCs w:val="20"/>
                <w:vertAlign w:val="superscript"/>
              </w:rPr>
              <w:t xml:space="preserve">‘SS’ </w:t>
            </w:r>
            <w:r w:rsidRPr="00DA1E20">
              <w:rPr>
                <w:szCs w:val="20"/>
              </w:rPr>
              <w:t>indicates industry values the course as a skill set</w:t>
            </w:r>
          </w:p>
          <w:p w14:paraId="636D11F5" w14:textId="77777777" w:rsidR="00E52848" w:rsidRPr="00DA1E20" w:rsidRDefault="00E52848" w:rsidP="00A36BD7">
            <w:pPr>
              <w:pStyle w:val="NormalTablesListBullet"/>
              <w:numPr>
                <w:ilvl w:val="0"/>
                <w:numId w:val="20"/>
              </w:numPr>
              <w:tabs>
                <w:tab w:val="clear" w:pos="567"/>
                <w:tab w:val="num" w:pos="284"/>
              </w:tabs>
              <w:ind w:left="284" w:hanging="284"/>
              <w:rPr>
                <w:szCs w:val="20"/>
              </w:rPr>
            </w:pPr>
            <w:r w:rsidRPr="00DA1E20">
              <w:rPr>
                <w:szCs w:val="20"/>
                <w:vertAlign w:val="superscript"/>
              </w:rPr>
              <w:t xml:space="preserve">‘EIR’ </w:t>
            </w:r>
            <w:r w:rsidRPr="00DA1E20">
              <w:rPr>
                <w:szCs w:val="20"/>
              </w:rPr>
              <w:t xml:space="preserve">indicates it is an Endorsed Industry Requirement as noted by industry </w:t>
            </w:r>
          </w:p>
          <w:p w14:paraId="6A56C5A2" w14:textId="77777777" w:rsidR="00E52848" w:rsidRPr="00DA1E20" w:rsidRDefault="00E52848" w:rsidP="00A36BD7">
            <w:pPr>
              <w:pStyle w:val="NormalTablesListBullet"/>
              <w:numPr>
                <w:ilvl w:val="0"/>
                <w:numId w:val="20"/>
              </w:numPr>
              <w:tabs>
                <w:tab w:val="clear" w:pos="567"/>
                <w:tab w:val="num" w:pos="284"/>
              </w:tabs>
              <w:ind w:left="284" w:hanging="284"/>
              <w:rPr>
                <w:szCs w:val="20"/>
              </w:rPr>
            </w:pPr>
            <w:r w:rsidRPr="00DA1E20">
              <w:rPr>
                <w:szCs w:val="20"/>
                <w:vertAlign w:val="superscript"/>
              </w:rPr>
              <w:t xml:space="preserve">‘OL’ </w:t>
            </w:r>
            <w:r w:rsidRPr="00DA1E20">
              <w:rPr>
                <w:szCs w:val="20"/>
              </w:rPr>
              <w:t>indicates the course leads to an Occupational Licence as noted by industry</w:t>
            </w:r>
          </w:p>
          <w:p w14:paraId="1DE8CBB1" w14:textId="77777777" w:rsidR="00E52848" w:rsidRPr="00DA1E20" w:rsidRDefault="00E52848" w:rsidP="00A36BD7">
            <w:pPr>
              <w:pStyle w:val="NormalTablesListBullet"/>
              <w:numPr>
                <w:ilvl w:val="0"/>
                <w:numId w:val="0"/>
              </w:numPr>
              <w:rPr>
                <w:szCs w:val="20"/>
              </w:rPr>
            </w:pPr>
            <w:r w:rsidRPr="00DA1E20">
              <w:rPr>
                <w:szCs w:val="20"/>
              </w:rPr>
              <w:t>Note: Industry has not provided feedback on all qualifications and where indicated; each value assignment can be reviewed in the future.</w:t>
            </w:r>
          </w:p>
        </w:tc>
      </w:tr>
    </w:tbl>
    <w:p w14:paraId="1E3845E9" w14:textId="6C4F59E4" w:rsidR="00E52848" w:rsidRPr="0029105C" w:rsidRDefault="00E52848" w:rsidP="00E52848">
      <w:pPr>
        <w:pStyle w:val="Caption"/>
        <w:keepNext/>
        <w:spacing w:before="240" w:after="160" w:line="257" w:lineRule="auto"/>
        <w:rPr>
          <w:sz w:val="20"/>
          <w:szCs w:val="20"/>
        </w:rPr>
      </w:pPr>
      <w:bookmarkStart w:id="99" w:name="_Ref106203942"/>
      <w:r w:rsidRPr="0029105C">
        <w:rPr>
          <w:sz w:val="20"/>
          <w:szCs w:val="20"/>
        </w:rPr>
        <w:t xml:space="preserve">Table </w:t>
      </w:r>
      <w:r w:rsidRPr="0029105C">
        <w:rPr>
          <w:sz w:val="20"/>
          <w:szCs w:val="20"/>
        </w:rPr>
        <w:fldChar w:fldCharType="begin"/>
      </w:r>
      <w:r w:rsidRPr="0029105C">
        <w:rPr>
          <w:sz w:val="20"/>
          <w:szCs w:val="20"/>
        </w:rPr>
        <w:instrText xml:space="preserve"> SEQ Table \* ARABIC </w:instrText>
      </w:r>
      <w:r w:rsidRPr="0029105C">
        <w:rPr>
          <w:sz w:val="20"/>
          <w:szCs w:val="20"/>
        </w:rPr>
        <w:fldChar w:fldCharType="separate"/>
      </w:r>
      <w:r w:rsidR="007823BB">
        <w:rPr>
          <w:noProof/>
          <w:sz w:val="20"/>
          <w:szCs w:val="20"/>
        </w:rPr>
        <w:t>10</w:t>
      </w:r>
      <w:r w:rsidRPr="0029105C">
        <w:rPr>
          <w:sz w:val="20"/>
          <w:szCs w:val="20"/>
        </w:rPr>
        <w:fldChar w:fldCharType="end"/>
      </w:r>
      <w:bookmarkEnd w:id="99"/>
      <w:r w:rsidRPr="0029105C">
        <w:rPr>
          <w:sz w:val="20"/>
          <w:szCs w:val="20"/>
        </w:rPr>
        <w:t xml:space="preserve"> | VET pipeline </w:t>
      </w:r>
      <w:r w:rsidR="005D25FF">
        <w:rPr>
          <w:sz w:val="20"/>
          <w:szCs w:val="20"/>
        </w:rPr>
        <w:t xml:space="preserve">for </w:t>
      </w:r>
      <w:r w:rsidRPr="0029105C">
        <w:rPr>
          <w:sz w:val="20"/>
          <w:szCs w:val="20"/>
        </w:rPr>
        <w:t>the transport industry</w:t>
      </w:r>
      <w:r w:rsidR="005D25FF">
        <w:rPr>
          <w:sz w:val="20"/>
          <w:szCs w:val="20"/>
        </w:rPr>
        <w:t xml:space="preserve"> in Victoria</w:t>
      </w:r>
      <w:r w:rsidR="006955E4">
        <w:rPr>
          <w:rStyle w:val="FootnoteReference"/>
          <w:sz w:val="20"/>
          <w:szCs w:val="20"/>
        </w:rPr>
        <w:footnoteReference w:id="14"/>
      </w:r>
      <w:r w:rsidRPr="0029105C">
        <w:rPr>
          <w:sz w:val="20"/>
          <w:szCs w:val="20"/>
        </w:rPr>
        <w:t xml:space="preserve"> </w:t>
      </w:r>
    </w:p>
    <w:tbl>
      <w:tblPr>
        <w:tblW w:w="9475" w:type="dxa"/>
        <w:tblLook w:val="04A0" w:firstRow="1" w:lastRow="0" w:firstColumn="1" w:lastColumn="0" w:noHBand="0" w:noVBand="1"/>
      </w:tblPr>
      <w:tblGrid>
        <w:gridCol w:w="8647"/>
        <w:gridCol w:w="767"/>
        <w:gridCol w:w="61"/>
      </w:tblGrid>
      <w:tr w:rsidR="00476DE4" w:rsidRPr="00DA1E20" w14:paraId="4A31228D" w14:textId="77777777" w:rsidTr="00981342">
        <w:trPr>
          <w:trHeight w:val="288"/>
        </w:trPr>
        <w:tc>
          <w:tcPr>
            <w:tcW w:w="8647" w:type="dxa"/>
            <w:tcBorders>
              <w:top w:val="single" w:sz="18" w:space="0" w:color="auto"/>
              <w:left w:val="single" w:sz="18" w:space="0" w:color="auto"/>
              <w:bottom w:val="single" w:sz="18" w:space="0" w:color="auto"/>
              <w:right w:val="nil"/>
            </w:tcBorders>
            <w:shd w:val="clear" w:color="auto" w:fill="000000" w:themeFill="text1"/>
            <w:noWrap/>
            <w:vAlign w:val="bottom"/>
            <w:hideMark/>
          </w:tcPr>
          <w:p w14:paraId="6FDEB26A" w14:textId="77777777" w:rsidR="00E52848" w:rsidRPr="00DA1E20" w:rsidRDefault="00E52848" w:rsidP="00A36BD7">
            <w:pPr>
              <w:spacing w:after="0" w:line="240" w:lineRule="auto"/>
              <w:rPr>
                <w:rFonts w:eastAsia="Times New Roman" w:cs="Arial"/>
                <w:b/>
                <w:bCs/>
                <w:color w:val="FFFFFF" w:themeColor="background1"/>
                <w:szCs w:val="20"/>
                <w:lang w:eastAsia="en-AU"/>
              </w:rPr>
            </w:pPr>
            <w:r w:rsidRPr="00DA1E20">
              <w:rPr>
                <w:rFonts w:eastAsia="Times New Roman" w:cs="Arial"/>
                <w:b/>
                <w:bCs/>
                <w:color w:val="FFFFFF" w:themeColor="background1"/>
                <w:szCs w:val="20"/>
                <w:lang w:eastAsia="en-AU"/>
              </w:rPr>
              <w:t>Prior to employment</w:t>
            </w:r>
          </w:p>
        </w:tc>
        <w:tc>
          <w:tcPr>
            <w:tcW w:w="828" w:type="dxa"/>
            <w:gridSpan w:val="2"/>
            <w:tcBorders>
              <w:top w:val="single" w:sz="18" w:space="0" w:color="auto"/>
              <w:left w:val="nil"/>
              <w:bottom w:val="single" w:sz="18" w:space="0" w:color="auto"/>
              <w:right w:val="single" w:sz="18" w:space="0" w:color="auto"/>
            </w:tcBorders>
            <w:shd w:val="clear" w:color="auto" w:fill="000000" w:themeFill="text1"/>
            <w:noWrap/>
            <w:vAlign w:val="bottom"/>
            <w:hideMark/>
          </w:tcPr>
          <w:p w14:paraId="4D6F843E" w14:textId="77777777" w:rsidR="00E52848" w:rsidRPr="00DA1E20" w:rsidRDefault="00E52848" w:rsidP="00A36BD7">
            <w:pPr>
              <w:spacing w:after="0" w:line="240" w:lineRule="auto"/>
              <w:jc w:val="right"/>
              <w:rPr>
                <w:rFonts w:eastAsia="Times New Roman" w:cs="Arial"/>
                <w:b/>
                <w:bCs/>
                <w:color w:val="FFFFFF" w:themeColor="background1"/>
                <w:szCs w:val="20"/>
                <w:lang w:eastAsia="en-AU"/>
              </w:rPr>
            </w:pPr>
          </w:p>
        </w:tc>
      </w:tr>
      <w:tr w:rsidR="00AA2D30" w:rsidRPr="00DA1E20" w14:paraId="555CF8FE" w14:textId="77777777" w:rsidTr="00981342">
        <w:trPr>
          <w:trHeight w:val="288"/>
        </w:trPr>
        <w:tc>
          <w:tcPr>
            <w:tcW w:w="8647" w:type="dxa"/>
            <w:tcBorders>
              <w:top w:val="single" w:sz="18" w:space="0" w:color="auto"/>
              <w:left w:val="single" w:sz="18" w:space="0" w:color="auto"/>
              <w:bottom w:val="single" w:sz="18" w:space="0" w:color="auto"/>
              <w:right w:val="nil"/>
            </w:tcBorders>
            <w:shd w:val="clear" w:color="auto" w:fill="auto"/>
            <w:noWrap/>
            <w:vAlign w:val="bottom"/>
            <w:hideMark/>
          </w:tcPr>
          <w:p w14:paraId="5A0767DE" w14:textId="77777777" w:rsidR="00E52848" w:rsidRPr="00DA1E20" w:rsidRDefault="00E52848" w:rsidP="00A36BD7">
            <w:pPr>
              <w:spacing w:after="0" w:line="240" w:lineRule="auto"/>
              <w:rPr>
                <w:rFonts w:eastAsia="Times New Roman" w:cs="Arial"/>
                <w:b/>
                <w:bCs/>
                <w:szCs w:val="20"/>
                <w:lang w:eastAsia="en-AU"/>
              </w:rPr>
            </w:pPr>
            <w:r w:rsidRPr="00DA1E20">
              <w:rPr>
                <w:rFonts w:eastAsia="Times New Roman" w:cs="Arial"/>
                <w:b/>
                <w:bCs/>
                <w:szCs w:val="20"/>
                <w:lang w:eastAsia="en-AU"/>
              </w:rPr>
              <w:t>Qualifications (13,869 TVA enrolments 2020)</w:t>
            </w:r>
          </w:p>
        </w:tc>
        <w:tc>
          <w:tcPr>
            <w:tcW w:w="828" w:type="dxa"/>
            <w:gridSpan w:val="2"/>
            <w:tcBorders>
              <w:top w:val="single" w:sz="18" w:space="0" w:color="auto"/>
              <w:left w:val="nil"/>
              <w:bottom w:val="single" w:sz="18" w:space="0" w:color="auto"/>
              <w:right w:val="single" w:sz="18" w:space="0" w:color="auto"/>
            </w:tcBorders>
            <w:shd w:val="clear" w:color="auto" w:fill="auto"/>
            <w:noWrap/>
            <w:vAlign w:val="bottom"/>
            <w:hideMark/>
          </w:tcPr>
          <w:p w14:paraId="69289805" w14:textId="77777777" w:rsidR="00E52848" w:rsidRPr="00DA1E20" w:rsidRDefault="00E52848" w:rsidP="00A36BD7">
            <w:pPr>
              <w:spacing w:after="0" w:line="240" w:lineRule="auto"/>
              <w:jc w:val="right"/>
              <w:rPr>
                <w:rFonts w:eastAsia="Times New Roman" w:cs="Arial"/>
                <w:szCs w:val="20"/>
                <w:lang w:eastAsia="en-AU"/>
              </w:rPr>
            </w:pPr>
          </w:p>
        </w:tc>
      </w:tr>
      <w:tr w:rsidR="00E52848" w:rsidRPr="00DA1E20" w14:paraId="75C10E7B" w14:textId="77777777" w:rsidTr="00981342">
        <w:trPr>
          <w:trHeight w:val="288"/>
        </w:trPr>
        <w:tc>
          <w:tcPr>
            <w:tcW w:w="8647" w:type="dxa"/>
            <w:tcBorders>
              <w:top w:val="single" w:sz="18" w:space="0" w:color="auto"/>
              <w:left w:val="single" w:sz="18" w:space="0" w:color="auto"/>
              <w:bottom w:val="nil"/>
              <w:right w:val="nil"/>
            </w:tcBorders>
            <w:shd w:val="clear" w:color="auto" w:fill="auto"/>
            <w:noWrap/>
            <w:vAlign w:val="bottom"/>
            <w:hideMark/>
          </w:tcPr>
          <w:p w14:paraId="6AC907CE"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w:t>
            </w:r>
          </w:p>
        </w:tc>
        <w:tc>
          <w:tcPr>
            <w:tcW w:w="828" w:type="dxa"/>
            <w:gridSpan w:val="2"/>
            <w:tcBorders>
              <w:top w:val="single" w:sz="18" w:space="0" w:color="auto"/>
              <w:left w:val="nil"/>
              <w:bottom w:val="nil"/>
              <w:right w:val="single" w:sz="18" w:space="0" w:color="auto"/>
            </w:tcBorders>
            <w:shd w:val="clear" w:color="auto" w:fill="auto"/>
            <w:noWrap/>
            <w:vAlign w:val="bottom"/>
            <w:hideMark/>
          </w:tcPr>
          <w:p w14:paraId="3D3D5A61"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10</w:t>
            </w:r>
          </w:p>
        </w:tc>
      </w:tr>
      <w:tr w:rsidR="00E52848" w:rsidRPr="00DA1E20" w14:paraId="28B072E4"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0A557D52"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 in Maritime Operations (Coxswain Grade 2 Near Coastal)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828" w:type="dxa"/>
            <w:gridSpan w:val="2"/>
            <w:tcBorders>
              <w:top w:val="nil"/>
              <w:left w:val="nil"/>
              <w:bottom w:val="nil"/>
              <w:right w:val="single" w:sz="18" w:space="0" w:color="auto"/>
            </w:tcBorders>
            <w:shd w:val="clear" w:color="auto" w:fill="auto"/>
            <w:noWrap/>
            <w:vAlign w:val="bottom"/>
            <w:hideMark/>
          </w:tcPr>
          <w:p w14:paraId="0CB5775A"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10</w:t>
            </w:r>
          </w:p>
        </w:tc>
      </w:tr>
      <w:tr w:rsidR="00E52848" w:rsidRPr="00DA1E20" w14:paraId="2E51F859"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14345B57"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II</w:t>
            </w:r>
          </w:p>
        </w:tc>
        <w:tc>
          <w:tcPr>
            <w:tcW w:w="828" w:type="dxa"/>
            <w:gridSpan w:val="2"/>
            <w:tcBorders>
              <w:top w:val="nil"/>
              <w:left w:val="nil"/>
              <w:bottom w:val="nil"/>
              <w:right w:val="single" w:sz="18" w:space="0" w:color="auto"/>
            </w:tcBorders>
            <w:shd w:val="clear" w:color="auto" w:fill="auto"/>
            <w:noWrap/>
            <w:vAlign w:val="bottom"/>
            <w:hideMark/>
          </w:tcPr>
          <w:p w14:paraId="37A0C929"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2,695</w:t>
            </w:r>
          </w:p>
        </w:tc>
      </w:tr>
      <w:tr w:rsidR="00E52848" w:rsidRPr="00DA1E20" w14:paraId="3F568F74"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19B128A1"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 in Maritime Operations (Coxswain Grade 1 Near Coastal) (</w:t>
            </w:r>
            <w:proofErr w:type="gramStart"/>
            <w:r w:rsidRPr="00DA1E20">
              <w:rPr>
                <w:rFonts w:eastAsia="Times New Roman" w:cs="Arial"/>
                <w:color w:val="000000"/>
                <w:szCs w:val="20"/>
                <w:lang w:eastAsia="en-AU"/>
              </w:rPr>
              <w:t>Q,AT</w:t>
            </w:r>
            <w:proofErr w:type="gramEnd"/>
            <w:r w:rsidRPr="00DA1E20">
              <w:rPr>
                <w:rFonts w:eastAsia="Times New Roman" w:cs="Arial"/>
                <w:color w:val="000000"/>
                <w:szCs w:val="20"/>
                <w:lang w:eastAsia="en-AU"/>
              </w:rPr>
              <w:t>,OL)</w:t>
            </w:r>
          </w:p>
        </w:tc>
        <w:tc>
          <w:tcPr>
            <w:tcW w:w="828" w:type="dxa"/>
            <w:gridSpan w:val="2"/>
            <w:tcBorders>
              <w:top w:val="nil"/>
              <w:left w:val="nil"/>
              <w:bottom w:val="nil"/>
              <w:right w:val="single" w:sz="18" w:space="0" w:color="auto"/>
            </w:tcBorders>
            <w:shd w:val="clear" w:color="auto" w:fill="auto"/>
            <w:noWrap/>
            <w:vAlign w:val="bottom"/>
            <w:hideMark/>
          </w:tcPr>
          <w:p w14:paraId="3C70681A"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135</w:t>
            </w:r>
          </w:p>
        </w:tc>
      </w:tr>
      <w:tr w:rsidR="00E52848" w:rsidRPr="00DA1E20" w14:paraId="01380E48"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76CA1F18"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 in Maritime Operations (Marine Engine Driver Grade 3 Near Coastal)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828" w:type="dxa"/>
            <w:gridSpan w:val="2"/>
            <w:tcBorders>
              <w:top w:val="nil"/>
              <w:left w:val="nil"/>
              <w:bottom w:val="nil"/>
              <w:right w:val="single" w:sz="18" w:space="0" w:color="auto"/>
            </w:tcBorders>
            <w:shd w:val="clear" w:color="auto" w:fill="auto"/>
            <w:noWrap/>
            <w:vAlign w:val="bottom"/>
            <w:hideMark/>
          </w:tcPr>
          <w:p w14:paraId="4317C046"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17</w:t>
            </w:r>
          </w:p>
        </w:tc>
      </w:tr>
      <w:tr w:rsidR="00E52848" w:rsidRPr="00DA1E20" w14:paraId="0C8D0B15"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5E889341"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 in Rail Infrastructure</w:t>
            </w:r>
          </w:p>
        </w:tc>
        <w:tc>
          <w:tcPr>
            <w:tcW w:w="828" w:type="dxa"/>
            <w:gridSpan w:val="2"/>
            <w:tcBorders>
              <w:top w:val="nil"/>
              <w:left w:val="nil"/>
              <w:bottom w:val="nil"/>
              <w:right w:val="single" w:sz="18" w:space="0" w:color="auto"/>
            </w:tcBorders>
            <w:shd w:val="clear" w:color="auto" w:fill="auto"/>
            <w:noWrap/>
            <w:vAlign w:val="bottom"/>
            <w:hideMark/>
          </w:tcPr>
          <w:p w14:paraId="3886202C"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1,459</w:t>
            </w:r>
          </w:p>
        </w:tc>
      </w:tr>
      <w:tr w:rsidR="00E52848" w:rsidRPr="00DA1E20" w14:paraId="36F03A79"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19EEE8F7"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 in Supply Chain Operations (</w:t>
            </w:r>
            <w:proofErr w:type="gramStart"/>
            <w:r w:rsidRPr="00DA1E20">
              <w:rPr>
                <w:rFonts w:eastAsia="Times New Roman" w:cs="Arial"/>
                <w:color w:val="000000"/>
                <w:szCs w:val="20"/>
                <w:lang w:eastAsia="en-AU"/>
              </w:rPr>
              <w:t>Q,SS</w:t>
            </w:r>
            <w:proofErr w:type="gramEnd"/>
            <w:r w:rsidRPr="00DA1E20">
              <w:rPr>
                <w:rFonts w:eastAsia="Times New Roman" w:cs="Arial"/>
                <w:color w:val="000000"/>
                <w:szCs w:val="20"/>
                <w:lang w:eastAsia="en-AU"/>
              </w:rPr>
              <w:t>,AT)</w:t>
            </w:r>
          </w:p>
        </w:tc>
        <w:tc>
          <w:tcPr>
            <w:tcW w:w="828" w:type="dxa"/>
            <w:gridSpan w:val="2"/>
            <w:tcBorders>
              <w:top w:val="nil"/>
              <w:left w:val="nil"/>
              <w:bottom w:val="nil"/>
              <w:right w:val="single" w:sz="18" w:space="0" w:color="auto"/>
            </w:tcBorders>
            <w:shd w:val="clear" w:color="auto" w:fill="auto"/>
            <w:noWrap/>
            <w:vAlign w:val="bottom"/>
            <w:hideMark/>
          </w:tcPr>
          <w:p w14:paraId="7D6C1861"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1,084</w:t>
            </w:r>
          </w:p>
        </w:tc>
      </w:tr>
      <w:tr w:rsidR="00E52848" w:rsidRPr="00DA1E20" w14:paraId="01F57BBC"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390009E7"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III</w:t>
            </w:r>
          </w:p>
        </w:tc>
        <w:tc>
          <w:tcPr>
            <w:tcW w:w="828" w:type="dxa"/>
            <w:gridSpan w:val="2"/>
            <w:tcBorders>
              <w:top w:val="nil"/>
              <w:left w:val="nil"/>
              <w:bottom w:val="nil"/>
              <w:right w:val="single" w:sz="18" w:space="0" w:color="auto"/>
            </w:tcBorders>
            <w:shd w:val="clear" w:color="auto" w:fill="auto"/>
            <w:noWrap/>
            <w:vAlign w:val="bottom"/>
            <w:hideMark/>
          </w:tcPr>
          <w:p w14:paraId="5188A381"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10,353</w:t>
            </w:r>
          </w:p>
        </w:tc>
      </w:tr>
      <w:tr w:rsidR="00E52848" w:rsidRPr="00DA1E20" w14:paraId="246D0ABC"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4198960A"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Aviation (Cabin Crew) (SS)</w:t>
            </w:r>
          </w:p>
        </w:tc>
        <w:tc>
          <w:tcPr>
            <w:tcW w:w="828" w:type="dxa"/>
            <w:gridSpan w:val="2"/>
            <w:tcBorders>
              <w:top w:val="nil"/>
              <w:left w:val="nil"/>
              <w:bottom w:val="nil"/>
              <w:right w:val="single" w:sz="18" w:space="0" w:color="auto"/>
            </w:tcBorders>
            <w:shd w:val="clear" w:color="auto" w:fill="auto"/>
            <w:noWrap/>
            <w:vAlign w:val="bottom"/>
            <w:hideMark/>
          </w:tcPr>
          <w:p w14:paraId="15C0E710"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65</w:t>
            </w:r>
          </w:p>
        </w:tc>
      </w:tr>
      <w:tr w:rsidR="00E52848" w:rsidRPr="00DA1E20" w14:paraId="5449127C"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06419170"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Driving Operations (</w:t>
            </w:r>
            <w:proofErr w:type="gramStart"/>
            <w:r w:rsidRPr="00DA1E20">
              <w:rPr>
                <w:rFonts w:eastAsia="Times New Roman" w:cs="Arial"/>
                <w:color w:val="000000"/>
                <w:szCs w:val="20"/>
                <w:lang w:eastAsia="en-AU"/>
              </w:rPr>
              <w:t>Q,SS</w:t>
            </w:r>
            <w:proofErr w:type="gramEnd"/>
            <w:r w:rsidRPr="00DA1E20">
              <w:rPr>
                <w:rFonts w:eastAsia="Times New Roman" w:cs="Arial"/>
                <w:color w:val="000000"/>
                <w:szCs w:val="20"/>
                <w:lang w:eastAsia="en-AU"/>
              </w:rPr>
              <w:t>,AT,OL)</w:t>
            </w:r>
          </w:p>
        </w:tc>
        <w:tc>
          <w:tcPr>
            <w:tcW w:w="828" w:type="dxa"/>
            <w:gridSpan w:val="2"/>
            <w:tcBorders>
              <w:top w:val="nil"/>
              <w:left w:val="nil"/>
              <w:bottom w:val="nil"/>
              <w:right w:val="single" w:sz="18" w:space="0" w:color="auto"/>
            </w:tcBorders>
            <w:shd w:val="clear" w:color="auto" w:fill="auto"/>
            <w:noWrap/>
            <w:vAlign w:val="bottom"/>
            <w:hideMark/>
          </w:tcPr>
          <w:p w14:paraId="1C751F93"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6,319</w:t>
            </w:r>
          </w:p>
        </w:tc>
      </w:tr>
      <w:tr w:rsidR="00E52848" w:rsidRPr="00DA1E20" w14:paraId="595F20C1"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1256EED9"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International Freight Forwarding (Operator) (</w:t>
            </w:r>
            <w:proofErr w:type="gramStart"/>
            <w:r w:rsidRPr="00DA1E20">
              <w:rPr>
                <w:rFonts w:eastAsia="Times New Roman" w:cs="Arial"/>
                <w:color w:val="000000"/>
                <w:szCs w:val="20"/>
                <w:lang w:eastAsia="en-AU"/>
              </w:rPr>
              <w:t>Q,AT</w:t>
            </w:r>
            <w:proofErr w:type="gramEnd"/>
            <w:r w:rsidRPr="00DA1E20">
              <w:rPr>
                <w:rFonts w:eastAsia="Times New Roman" w:cs="Arial"/>
                <w:color w:val="000000"/>
                <w:szCs w:val="20"/>
                <w:lang w:eastAsia="en-AU"/>
              </w:rPr>
              <w:t>)</w:t>
            </w:r>
          </w:p>
        </w:tc>
        <w:tc>
          <w:tcPr>
            <w:tcW w:w="828" w:type="dxa"/>
            <w:gridSpan w:val="2"/>
            <w:tcBorders>
              <w:top w:val="nil"/>
              <w:left w:val="nil"/>
              <w:bottom w:val="nil"/>
              <w:right w:val="single" w:sz="18" w:space="0" w:color="auto"/>
            </w:tcBorders>
            <w:shd w:val="clear" w:color="auto" w:fill="auto"/>
            <w:noWrap/>
            <w:vAlign w:val="bottom"/>
            <w:hideMark/>
          </w:tcPr>
          <w:p w14:paraId="2C15BF78"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31</w:t>
            </w:r>
          </w:p>
        </w:tc>
      </w:tr>
      <w:tr w:rsidR="00E52848" w:rsidRPr="00DA1E20" w14:paraId="1E6A0DB2"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317874DD"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Maritime Operations (Marine Engine Driver Grade 2 Near Coastal) (</w:t>
            </w:r>
            <w:proofErr w:type="gramStart"/>
            <w:r w:rsidRPr="00DA1E20">
              <w:rPr>
                <w:rFonts w:eastAsia="Times New Roman" w:cs="Arial"/>
                <w:color w:val="000000"/>
                <w:szCs w:val="20"/>
                <w:lang w:eastAsia="en-AU"/>
              </w:rPr>
              <w:t>Q,AT</w:t>
            </w:r>
            <w:proofErr w:type="gramEnd"/>
            <w:r w:rsidRPr="00DA1E20">
              <w:rPr>
                <w:rFonts w:eastAsia="Times New Roman" w:cs="Arial"/>
                <w:color w:val="000000"/>
                <w:szCs w:val="20"/>
                <w:lang w:eastAsia="en-AU"/>
              </w:rPr>
              <w:t>,OL)</w:t>
            </w:r>
          </w:p>
        </w:tc>
        <w:tc>
          <w:tcPr>
            <w:tcW w:w="828" w:type="dxa"/>
            <w:gridSpan w:val="2"/>
            <w:tcBorders>
              <w:top w:val="nil"/>
              <w:left w:val="nil"/>
              <w:bottom w:val="nil"/>
              <w:right w:val="single" w:sz="18" w:space="0" w:color="auto"/>
            </w:tcBorders>
            <w:shd w:val="clear" w:color="auto" w:fill="auto"/>
            <w:noWrap/>
            <w:vAlign w:val="bottom"/>
            <w:hideMark/>
          </w:tcPr>
          <w:p w14:paraId="75281993"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36</w:t>
            </w:r>
          </w:p>
        </w:tc>
      </w:tr>
      <w:tr w:rsidR="00E52848" w:rsidRPr="00DA1E20" w14:paraId="1C078A48"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659C31B7"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Maritime Operations (Master Inland Waters)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828" w:type="dxa"/>
            <w:gridSpan w:val="2"/>
            <w:tcBorders>
              <w:top w:val="nil"/>
              <w:left w:val="nil"/>
              <w:bottom w:val="nil"/>
              <w:right w:val="single" w:sz="18" w:space="0" w:color="auto"/>
            </w:tcBorders>
            <w:shd w:val="clear" w:color="auto" w:fill="auto"/>
            <w:noWrap/>
            <w:vAlign w:val="bottom"/>
            <w:hideMark/>
          </w:tcPr>
          <w:p w14:paraId="342C2155" w14:textId="4989CCA1" w:rsidR="00E52848" w:rsidRPr="00DA1E20" w:rsidRDefault="00727D8C"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&lt;5</w:t>
            </w:r>
          </w:p>
        </w:tc>
      </w:tr>
      <w:tr w:rsidR="00E52848" w:rsidRPr="00DA1E20" w14:paraId="0ED364A6"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68509BCF"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 xml:space="preserve">Certificate III in Maritime Operations (Master up to 24 </w:t>
            </w:r>
            <w:proofErr w:type="spellStart"/>
            <w:r w:rsidRPr="00DA1E20">
              <w:rPr>
                <w:rFonts w:eastAsia="Times New Roman" w:cs="Arial"/>
                <w:color w:val="000000"/>
                <w:szCs w:val="20"/>
                <w:lang w:eastAsia="en-AU"/>
              </w:rPr>
              <w:t>metres</w:t>
            </w:r>
            <w:proofErr w:type="spellEnd"/>
            <w:r w:rsidRPr="00DA1E20">
              <w:rPr>
                <w:rFonts w:eastAsia="Times New Roman" w:cs="Arial"/>
                <w:color w:val="000000"/>
                <w:szCs w:val="20"/>
                <w:lang w:eastAsia="en-AU"/>
              </w:rPr>
              <w:t xml:space="preserve"> Near Coastal) (</w:t>
            </w:r>
            <w:proofErr w:type="gramStart"/>
            <w:r w:rsidRPr="00DA1E20">
              <w:rPr>
                <w:rFonts w:eastAsia="Times New Roman" w:cs="Arial"/>
                <w:color w:val="000000"/>
                <w:szCs w:val="20"/>
                <w:lang w:eastAsia="en-AU"/>
              </w:rPr>
              <w:t>Q,AT</w:t>
            </w:r>
            <w:proofErr w:type="gramEnd"/>
            <w:r w:rsidRPr="00DA1E20">
              <w:rPr>
                <w:rFonts w:eastAsia="Times New Roman" w:cs="Arial"/>
                <w:color w:val="000000"/>
                <w:szCs w:val="20"/>
                <w:lang w:eastAsia="en-AU"/>
              </w:rPr>
              <w:t>,OL)</w:t>
            </w:r>
          </w:p>
        </w:tc>
        <w:tc>
          <w:tcPr>
            <w:tcW w:w="828" w:type="dxa"/>
            <w:gridSpan w:val="2"/>
            <w:tcBorders>
              <w:top w:val="nil"/>
              <w:left w:val="nil"/>
              <w:bottom w:val="nil"/>
              <w:right w:val="single" w:sz="18" w:space="0" w:color="auto"/>
            </w:tcBorders>
            <w:shd w:val="clear" w:color="auto" w:fill="auto"/>
            <w:noWrap/>
            <w:vAlign w:val="bottom"/>
            <w:hideMark/>
          </w:tcPr>
          <w:p w14:paraId="7776421E"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62</w:t>
            </w:r>
          </w:p>
        </w:tc>
      </w:tr>
      <w:tr w:rsidR="00E52848" w:rsidRPr="00DA1E20" w14:paraId="37843589"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5EC8EF92"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Rail Customer Service (AT)</w:t>
            </w:r>
          </w:p>
        </w:tc>
        <w:tc>
          <w:tcPr>
            <w:tcW w:w="828" w:type="dxa"/>
            <w:gridSpan w:val="2"/>
            <w:tcBorders>
              <w:top w:val="nil"/>
              <w:left w:val="nil"/>
              <w:bottom w:val="nil"/>
              <w:right w:val="single" w:sz="18" w:space="0" w:color="auto"/>
            </w:tcBorders>
            <w:shd w:val="clear" w:color="auto" w:fill="auto"/>
            <w:noWrap/>
            <w:vAlign w:val="bottom"/>
            <w:hideMark/>
          </w:tcPr>
          <w:p w14:paraId="5D9BA7E0"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198</w:t>
            </w:r>
          </w:p>
        </w:tc>
      </w:tr>
      <w:tr w:rsidR="00E52848" w:rsidRPr="00DA1E20" w14:paraId="630C976E"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66069798"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Supply Chain Operations (</w:t>
            </w:r>
            <w:proofErr w:type="gramStart"/>
            <w:r w:rsidRPr="00DA1E20">
              <w:rPr>
                <w:rFonts w:eastAsia="Times New Roman" w:cs="Arial"/>
                <w:color w:val="000000"/>
                <w:szCs w:val="20"/>
                <w:lang w:eastAsia="en-AU"/>
              </w:rPr>
              <w:t>Q,SS</w:t>
            </w:r>
            <w:proofErr w:type="gramEnd"/>
            <w:r w:rsidRPr="00DA1E20">
              <w:rPr>
                <w:rFonts w:eastAsia="Times New Roman" w:cs="Arial"/>
                <w:color w:val="000000"/>
                <w:szCs w:val="20"/>
                <w:lang w:eastAsia="en-AU"/>
              </w:rPr>
              <w:t>,AT)</w:t>
            </w:r>
          </w:p>
        </w:tc>
        <w:tc>
          <w:tcPr>
            <w:tcW w:w="828" w:type="dxa"/>
            <w:gridSpan w:val="2"/>
            <w:tcBorders>
              <w:top w:val="nil"/>
              <w:left w:val="nil"/>
              <w:bottom w:val="nil"/>
              <w:right w:val="single" w:sz="18" w:space="0" w:color="auto"/>
            </w:tcBorders>
            <w:shd w:val="clear" w:color="auto" w:fill="auto"/>
            <w:noWrap/>
            <w:vAlign w:val="bottom"/>
            <w:hideMark/>
          </w:tcPr>
          <w:p w14:paraId="25F27F5B"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3,639</w:t>
            </w:r>
          </w:p>
        </w:tc>
      </w:tr>
      <w:tr w:rsidR="00E52848" w:rsidRPr="00DA1E20" w14:paraId="403AA42E"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751A3AD6"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IV</w:t>
            </w:r>
          </w:p>
        </w:tc>
        <w:tc>
          <w:tcPr>
            <w:tcW w:w="828" w:type="dxa"/>
            <w:gridSpan w:val="2"/>
            <w:tcBorders>
              <w:top w:val="nil"/>
              <w:left w:val="nil"/>
              <w:bottom w:val="nil"/>
              <w:right w:val="single" w:sz="18" w:space="0" w:color="auto"/>
            </w:tcBorders>
            <w:shd w:val="clear" w:color="auto" w:fill="auto"/>
            <w:noWrap/>
            <w:vAlign w:val="bottom"/>
            <w:hideMark/>
          </w:tcPr>
          <w:p w14:paraId="0A5028D2"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811</w:t>
            </w:r>
          </w:p>
        </w:tc>
      </w:tr>
      <w:tr w:rsidR="00E52848" w:rsidRPr="00DA1E20" w14:paraId="204EB441"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24B952C7"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 xml:space="preserve">Certificate IV in Maritime Operations (Master up to 35 </w:t>
            </w:r>
            <w:proofErr w:type="spellStart"/>
            <w:r w:rsidRPr="00DA1E20">
              <w:rPr>
                <w:rFonts w:eastAsia="Times New Roman" w:cs="Arial"/>
                <w:color w:val="000000"/>
                <w:szCs w:val="20"/>
                <w:lang w:eastAsia="en-AU"/>
              </w:rPr>
              <w:t>metres</w:t>
            </w:r>
            <w:proofErr w:type="spellEnd"/>
            <w:r w:rsidRPr="00DA1E20">
              <w:rPr>
                <w:rFonts w:eastAsia="Times New Roman" w:cs="Arial"/>
                <w:color w:val="000000"/>
                <w:szCs w:val="20"/>
                <w:lang w:eastAsia="en-AU"/>
              </w:rPr>
              <w:t xml:space="preserve"> Near Coastal)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828" w:type="dxa"/>
            <w:gridSpan w:val="2"/>
            <w:tcBorders>
              <w:top w:val="nil"/>
              <w:left w:val="nil"/>
              <w:bottom w:val="nil"/>
              <w:right w:val="single" w:sz="18" w:space="0" w:color="auto"/>
            </w:tcBorders>
            <w:shd w:val="clear" w:color="auto" w:fill="auto"/>
            <w:noWrap/>
            <w:vAlign w:val="bottom"/>
            <w:hideMark/>
          </w:tcPr>
          <w:p w14:paraId="74A95C81"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10</w:t>
            </w:r>
          </w:p>
        </w:tc>
      </w:tr>
      <w:tr w:rsidR="00E52848" w:rsidRPr="00DA1E20" w14:paraId="3795B643"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0665F0F7"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Train Driving (AT)</w:t>
            </w:r>
          </w:p>
        </w:tc>
        <w:tc>
          <w:tcPr>
            <w:tcW w:w="828" w:type="dxa"/>
            <w:gridSpan w:val="2"/>
            <w:tcBorders>
              <w:top w:val="nil"/>
              <w:left w:val="nil"/>
              <w:bottom w:val="nil"/>
              <w:right w:val="single" w:sz="18" w:space="0" w:color="auto"/>
            </w:tcBorders>
            <w:shd w:val="clear" w:color="auto" w:fill="auto"/>
            <w:noWrap/>
            <w:vAlign w:val="bottom"/>
            <w:hideMark/>
          </w:tcPr>
          <w:p w14:paraId="0FD9F4EC"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511</w:t>
            </w:r>
          </w:p>
        </w:tc>
      </w:tr>
      <w:tr w:rsidR="00E52848" w:rsidRPr="00DA1E20" w14:paraId="735A587E"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057DE87B"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lastRenderedPageBreak/>
              <w:t>Certificate IV in Transport and Logistics (Road Transport - Car Driving Instruction)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828" w:type="dxa"/>
            <w:gridSpan w:val="2"/>
            <w:tcBorders>
              <w:top w:val="nil"/>
              <w:left w:val="nil"/>
              <w:bottom w:val="nil"/>
              <w:right w:val="single" w:sz="18" w:space="0" w:color="auto"/>
            </w:tcBorders>
            <w:shd w:val="clear" w:color="auto" w:fill="auto"/>
            <w:noWrap/>
            <w:vAlign w:val="bottom"/>
            <w:hideMark/>
          </w:tcPr>
          <w:p w14:paraId="4A4C7CBE"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268</w:t>
            </w:r>
          </w:p>
        </w:tc>
      </w:tr>
      <w:tr w:rsidR="00E52848" w:rsidRPr="00DA1E20" w14:paraId="24E0FCA1" w14:textId="77777777" w:rsidTr="00981342">
        <w:trPr>
          <w:trHeight w:val="288"/>
        </w:trPr>
        <w:tc>
          <w:tcPr>
            <w:tcW w:w="8647" w:type="dxa"/>
            <w:tcBorders>
              <w:top w:val="nil"/>
              <w:left w:val="single" w:sz="18" w:space="0" w:color="auto"/>
              <w:bottom w:val="nil"/>
              <w:right w:val="nil"/>
            </w:tcBorders>
            <w:shd w:val="clear" w:color="auto" w:fill="auto"/>
            <w:noWrap/>
            <w:vAlign w:val="bottom"/>
            <w:hideMark/>
          </w:tcPr>
          <w:p w14:paraId="6C01C0F3"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Transport and Logistics (Road Transport - Heavy Vehicle Driving Instruction)</w:t>
            </w:r>
          </w:p>
        </w:tc>
        <w:tc>
          <w:tcPr>
            <w:tcW w:w="828" w:type="dxa"/>
            <w:gridSpan w:val="2"/>
            <w:tcBorders>
              <w:top w:val="nil"/>
              <w:left w:val="nil"/>
              <w:bottom w:val="nil"/>
              <w:right w:val="single" w:sz="18" w:space="0" w:color="auto"/>
            </w:tcBorders>
            <w:shd w:val="clear" w:color="auto" w:fill="auto"/>
            <w:noWrap/>
            <w:vAlign w:val="bottom"/>
            <w:hideMark/>
          </w:tcPr>
          <w:p w14:paraId="1A5408C4"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22</w:t>
            </w:r>
          </w:p>
        </w:tc>
      </w:tr>
      <w:tr w:rsidR="00E52848" w:rsidRPr="00DA1E20" w14:paraId="6D943645" w14:textId="77777777" w:rsidTr="00981342">
        <w:trPr>
          <w:trHeight w:val="288"/>
        </w:trPr>
        <w:tc>
          <w:tcPr>
            <w:tcW w:w="8647" w:type="dxa"/>
            <w:tcBorders>
              <w:top w:val="nil"/>
              <w:left w:val="single" w:sz="18" w:space="0" w:color="auto"/>
              <w:bottom w:val="nil"/>
              <w:right w:val="nil"/>
            </w:tcBorders>
            <w:shd w:val="clear" w:color="auto" w:fill="auto"/>
            <w:noWrap/>
            <w:vAlign w:val="bottom"/>
          </w:tcPr>
          <w:p w14:paraId="66487385"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 xml:space="preserve">Skill Set </w:t>
            </w:r>
          </w:p>
        </w:tc>
        <w:tc>
          <w:tcPr>
            <w:tcW w:w="828" w:type="dxa"/>
            <w:gridSpan w:val="2"/>
            <w:tcBorders>
              <w:top w:val="nil"/>
              <w:left w:val="nil"/>
              <w:bottom w:val="nil"/>
              <w:right w:val="single" w:sz="18" w:space="0" w:color="auto"/>
            </w:tcBorders>
            <w:shd w:val="clear" w:color="auto" w:fill="auto"/>
            <w:noWrap/>
            <w:vAlign w:val="bottom"/>
          </w:tcPr>
          <w:p w14:paraId="048496A7" w14:textId="77777777" w:rsidR="00E52848" w:rsidRPr="00DA1E20" w:rsidRDefault="00E52848" w:rsidP="00A36BD7">
            <w:pPr>
              <w:spacing w:after="0" w:line="240" w:lineRule="auto"/>
              <w:ind w:firstLineChars="100" w:firstLine="201"/>
              <w:jc w:val="right"/>
              <w:rPr>
                <w:rFonts w:eastAsia="Times New Roman" w:cs="Arial"/>
                <w:b/>
                <w:bCs/>
                <w:color w:val="000000"/>
                <w:szCs w:val="20"/>
                <w:lang w:eastAsia="en-AU"/>
              </w:rPr>
            </w:pPr>
            <w:r w:rsidRPr="00DA1E20">
              <w:rPr>
                <w:rFonts w:eastAsia="Times New Roman" w:cs="Arial"/>
                <w:b/>
                <w:bCs/>
                <w:color w:val="000000"/>
                <w:szCs w:val="20"/>
                <w:lang w:eastAsia="en-AU"/>
              </w:rPr>
              <w:t>0</w:t>
            </w:r>
          </w:p>
        </w:tc>
      </w:tr>
      <w:tr w:rsidR="00E52848" w:rsidRPr="00DA1E20" w14:paraId="75FD471F" w14:textId="77777777" w:rsidTr="00981342">
        <w:trPr>
          <w:trHeight w:val="288"/>
        </w:trPr>
        <w:tc>
          <w:tcPr>
            <w:tcW w:w="8647" w:type="dxa"/>
            <w:tcBorders>
              <w:top w:val="nil"/>
              <w:left w:val="single" w:sz="18" w:space="0" w:color="auto"/>
              <w:bottom w:val="single" w:sz="18" w:space="0" w:color="auto"/>
              <w:right w:val="nil"/>
            </w:tcBorders>
            <w:shd w:val="clear" w:color="auto" w:fill="auto"/>
            <w:noWrap/>
            <w:vAlign w:val="bottom"/>
          </w:tcPr>
          <w:p w14:paraId="69F2D858"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Course in Transport and Logistics Employment Pathway (Q)</w:t>
            </w:r>
          </w:p>
        </w:tc>
        <w:tc>
          <w:tcPr>
            <w:tcW w:w="828" w:type="dxa"/>
            <w:gridSpan w:val="2"/>
            <w:tcBorders>
              <w:top w:val="nil"/>
              <w:left w:val="nil"/>
              <w:bottom w:val="single" w:sz="18" w:space="0" w:color="auto"/>
              <w:right w:val="single" w:sz="18" w:space="0" w:color="auto"/>
            </w:tcBorders>
            <w:shd w:val="clear" w:color="auto" w:fill="auto"/>
            <w:noWrap/>
            <w:vAlign w:val="bottom"/>
          </w:tcPr>
          <w:p w14:paraId="24629BBC"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0</w:t>
            </w:r>
          </w:p>
        </w:tc>
      </w:tr>
      <w:tr w:rsidR="00476DE4" w:rsidRPr="00DA1E20" w14:paraId="75C0873C" w14:textId="77777777" w:rsidTr="00981342">
        <w:trPr>
          <w:gridAfter w:val="1"/>
          <w:wAfter w:w="61" w:type="dxa"/>
          <w:trHeight w:val="288"/>
        </w:trPr>
        <w:tc>
          <w:tcPr>
            <w:tcW w:w="8647" w:type="dxa"/>
            <w:tcBorders>
              <w:top w:val="single" w:sz="18" w:space="0" w:color="auto"/>
              <w:left w:val="single" w:sz="18" w:space="0" w:color="auto"/>
              <w:bottom w:val="single" w:sz="18" w:space="0" w:color="auto"/>
              <w:right w:val="nil"/>
            </w:tcBorders>
            <w:shd w:val="clear" w:color="auto" w:fill="000000" w:themeFill="text1"/>
            <w:noWrap/>
            <w:vAlign w:val="bottom"/>
            <w:hideMark/>
          </w:tcPr>
          <w:p w14:paraId="109E6993" w14:textId="77777777" w:rsidR="00E52848" w:rsidRPr="00DA1E20" w:rsidRDefault="00E52848" w:rsidP="00A36BD7">
            <w:pPr>
              <w:spacing w:after="0" w:line="240" w:lineRule="auto"/>
              <w:rPr>
                <w:rFonts w:eastAsia="Times New Roman" w:cs="Arial"/>
                <w:b/>
                <w:bCs/>
                <w:color w:val="FFFFFF" w:themeColor="background1"/>
                <w:szCs w:val="20"/>
                <w:lang w:eastAsia="en-AU"/>
              </w:rPr>
            </w:pPr>
            <w:r w:rsidRPr="00DA1E20">
              <w:rPr>
                <w:rFonts w:eastAsia="Times New Roman" w:cs="Arial"/>
                <w:b/>
                <w:bCs/>
                <w:color w:val="FFFFFF" w:themeColor="background1"/>
                <w:szCs w:val="20"/>
                <w:lang w:eastAsia="en-AU"/>
              </w:rPr>
              <w:t>With employment (apprenticeship and traineeship)</w:t>
            </w:r>
          </w:p>
        </w:tc>
        <w:tc>
          <w:tcPr>
            <w:tcW w:w="767" w:type="dxa"/>
            <w:tcBorders>
              <w:top w:val="single" w:sz="18" w:space="0" w:color="auto"/>
              <w:left w:val="nil"/>
              <w:bottom w:val="single" w:sz="18" w:space="0" w:color="auto"/>
              <w:right w:val="single" w:sz="18" w:space="0" w:color="auto"/>
            </w:tcBorders>
            <w:shd w:val="clear" w:color="auto" w:fill="000000" w:themeFill="text1"/>
            <w:noWrap/>
            <w:vAlign w:val="bottom"/>
            <w:hideMark/>
          </w:tcPr>
          <w:p w14:paraId="2844E2E1" w14:textId="77777777" w:rsidR="00E52848" w:rsidRPr="00DA1E20" w:rsidRDefault="00E52848" w:rsidP="00A36BD7">
            <w:pPr>
              <w:spacing w:after="0" w:line="240" w:lineRule="auto"/>
              <w:jc w:val="right"/>
              <w:rPr>
                <w:rFonts w:eastAsia="Times New Roman" w:cs="Arial"/>
                <w:b/>
                <w:bCs/>
                <w:color w:val="FFFFFF" w:themeColor="background1"/>
                <w:szCs w:val="20"/>
                <w:lang w:eastAsia="en-AU"/>
              </w:rPr>
            </w:pPr>
          </w:p>
        </w:tc>
      </w:tr>
      <w:tr w:rsidR="002A694D" w:rsidRPr="00DA1E20" w14:paraId="44672318" w14:textId="77777777" w:rsidTr="00981342">
        <w:trPr>
          <w:gridAfter w:val="1"/>
          <w:wAfter w:w="61" w:type="dxa"/>
          <w:trHeight w:val="288"/>
        </w:trPr>
        <w:tc>
          <w:tcPr>
            <w:tcW w:w="8647" w:type="dxa"/>
            <w:tcBorders>
              <w:top w:val="single" w:sz="18" w:space="0" w:color="auto"/>
              <w:left w:val="single" w:sz="18" w:space="0" w:color="auto"/>
              <w:bottom w:val="single" w:sz="18" w:space="0" w:color="auto"/>
              <w:right w:val="nil"/>
            </w:tcBorders>
            <w:shd w:val="clear" w:color="auto" w:fill="auto"/>
            <w:noWrap/>
            <w:vAlign w:val="bottom"/>
            <w:hideMark/>
          </w:tcPr>
          <w:p w14:paraId="7610FD28" w14:textId="77777777" w:rsidR="00E52848" w:rsidRPr="00DA1E20" w:rsidRDefault="00E52848" w:rsidP="00A36BD7">
            <w:pPr>
              <w:spacing w:after="0" w:line="240" w:lineRule="auto"/>
              <w:rPr>
                <w:rFonts w:eastAsia="Times New Roman" w:cs="Arial"/>
                <w:b/>
                <w:bCs/>
                <w:szCs w:val="20"/>
                <w:lang w:eastAsia="en-AU"/>
              </w:rPr>
            </w:pPr>
            <w:r w:rsidRPr="00DA1E20">
              <w:rPr>
                <w:rFonts w:eastAsia="Times New Roman" w:cs="Arial"/>
                <w:b/>
                <w:bCs/>
                <w:szCs w:val="20"/>
                <w:lang w:eastAsia="en-AU"/>
              </w:rPr>
              <w:t>Qualifications (1,449 TVA enrolments 2020)</w:t>
            </w:r>
          </w:p>
        </w:tc>
        <w:tc>
          <w:tcPr>
            <w:tcW w:w="767" w:type="dxa"/>
            <w:tcBorders>
              <w:top w:val="single" w:sz="18" w:space="0" w:color="auto"/>
              <w:left w:val="nil"/>
              <w:bottom w:val="single" w:sz="18" w:space="0" w:color="auto"/>
              <w:right w:val="single" w:sz="18" w:space="0" w:color="auto"/>
            </w:tcBorders>
            <w:shd w:val="clear" w:color="auto" w:fill="auto"/>
            <w:noWrap/>
            <w:vAlign w:val="bottom"/>
            <w:hideMark/>
          </w:tcPr>
          <w:p w14:paraId="04CCEB2F" w14:textId="77777777" w:rsidR="00E52848" w:rsidRPr="00DA1E20" w:rsidRDefault="00E52848" w:rsidP="00A36BD7">
            <w:pPr>
              <w:spacing w:after="0" w:line="240" w:lineRule="auto"/>
              <w:jc w:val="right"/>
              <w:rPr>
                <w:rFonts w:eastAsia="Times New Roman" w:cs="Arial"/>
                <w:szCs w:val="20"/>
                <w:lang w:eastAsia="en-AU"/>
              </w:rPr>
            </w:pPr>
          </w:p>
        </w:tc>
      </w:tr>
      <w:tr w:rsidR="00E52848" w:rsidRPr="00DA1E20" w14:paraId="268D265C" w14:textId="77777777" w:rsidTr="00981342">
        <w:trPr>
          <w:gridAfter w:val="1"/>
          <w:wAfter w:w="61" w:type="dxa"/>
          <w:trHeight w:val="288"/>
        </w:trPr>
        <w:tc>
          <w:tcPr>
            <w:tcW w:w="8647" w:type="dxa"/>
            <w:tcBorders>
              <w:top w:val="single" w:sz="18" w:space="0" w:color="auto"/>
              <w:left w:val="single" w:sz="18" w:space="0" w:color="auto"/>
              <w:bottom w:val="nil"/>
              <w:right w:val="nil"/>
            </w:tcBorders>
            <w:shd w:val="clear" w:color="auto" w:fill="auto"/>
            <w:noWrap/>
            <w:vAlign w:val="bottom"/>
            <w:hideMark/>
          </w:tcPr>
          <w:p w14:paraId="43BA3253"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II</w:t>
            </w:r>
          </w:p>
        </w:tc>
        <w:tc>
          <w:tcPr>
            <w:tcW w:w="767" w:type="dxa"/>
            <w:tcBorders>
              <w:top w:val="single" w:sz="18" w:space="0" w:color="auto"/>
              <w:left w:val="nil"/>
              <w:bottom w:val="nil"/>
              <w:right w:val="single" w:sz="18" w:space="0" w:color="auto"/>
            </w:tcBorders>
            <w:shd w:val="clear" w:color="auto" w:fill="auto"/>
            <w:noWrap/>
            <w:vAlign w:val="bottom"/>
            <w:hideMark/>
          </w:tcPr>
          <w:p w14:paraId="5929757D"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468</w:t>
            </w:r>
          </w:p>
        </w:tc>
      </w:tr>
      <w:tr w:rsidR="00E52848" w:rsidRPr="00DA1E20" w14:paraId="6C280671"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10056B1F"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 in Supply Chain Operations (</w:t>
            </w:r>
            <w:proofErr w:type="gramStart"/>
            <w:r w:rsidRPr="00DA1E20">
              <w:rPr>
                <w:rFonts w:eastAsia="Times New Roman" w:cs="Arial"/>
                <w:color w:val="000000"/>
                <w:szCs w:val="20"/>
                <w:lang w:eastAsia="en-AU"/>
              </w:rPr>
              <w:t>Q,SS</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3AEB339E"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468</w:t>
            </w:r>
          </w:p>
        </w:tc>
      </w:tr>
      <w:tr w:rsidR="00E52848" w:rsidRPr="00DA1E20" w14:paraId="7F615571"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568C1948"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III</w:t>
            </w:r>
          </w:p>
        </w:tc>
        <w:tc>
          <w:tcPr>
            <w:tcW w:w="767" w:type="dxa"/>
            <w:tcBorders>
              <w:top w:val="nil"/>
              <w:left w:val="nil"/>
              <w:bottom w:val="nil"/>
              <w:right w:val="single" w:sz="18" w:space="0" w:color="auto"/>
            </w:tcBorders>
            <w:shd w:val="clear" w:color="auto" w:fill="auto"/>
            <w:noWrap/>
            <w:vAlign w:val="bottom"/>
            <w:hideMark/>
          </w:tcPr>
          <w:p w14:paraId="57B2BF4A"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838</w:t>
            </w:r>
          </w:p>
        </w:tc>
      </w:tr>
      <w:tr w:rsidR="00E52848" w:rsidRPr="00DA1E20" w14:paraId="55D57ABF"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5417CEE7"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Driving Operations (</w:t>
            </w:r>
            <w:proofErr w:type="gramStart"/>
            <w:r w:rsidRPr="00DA1E20">
              <w:rPr>
                <w:rFonts w:eastAsia="Times New Roman" w:cs="Arial"/>
                <w:color w:val="000000"/>
                <w:szCs w:val="20"/>
                <w:lang w:eastAsia="en-AU"/>
              </w:rPr>
              <w:t>Q,SS</w:t>
            </w:r>
            <w:proofErr w:type="gramEnd"/>
            <w:r w:rsidRPr="00DA1E20">
              <w:rPr>
                <w:rFonts w:eastAsia="Times New Roman" w:cs="Arial"/>
                <w:color w:val="000000"/>
                <w:szCs w:val="20"/>
                <w:lang w:eastAsia="en-AU"/>
              </w:rPr>
              <w:t>,OL)</w:t>
            </w:r>
          </w:p>
        </w:tc>
        <w:tc>
          <w:tcPr>
            <w:tcW w:w="767" w:type="dxa"/>
            <w:tcBorders>
              <w:top w:val="nil"/>
              <w:left w:val="nil"/>
              <w:bottom w:val="nil"/>
              <w:right w:val="single" w:sz="18" w:space="0" w:color="auto"/>
            </w:tcBorders>
            <w:shd w:val="clear" w:color="auto" w:fill="auto"/>
            <w:noWrap/>
            <w:vAlign w:val="bottom"/>
            <w:hideMark/>
          </w:tcPr>
          <w:p w14:paraId="306961B0"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330</w:t>
            </w:r>
          </w:p>
        </w:tc>
      </w:tr>
      <w:tr w:rsidR="00E52848" w:rsidRPr="00DA1E20" w14:paraId="30F5A062"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79D2DB1B"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International Freight Forwarding (Operator) (Q)</w:t>
            </w:r>
          </w:p>
        </w:tc>
        <w:tc>
          <w:tcPr>
            <w:tcW w:w="767" w:type="dxa"/>
            <w:tcBorders>
              <w:top w:val="nil"/>
              <w:left w:val="nil"/>
              <w:bottom w:val="nil"/>
              <w:right w:val="single" w:sz="18" w:space="0" w:color="auto"/>
            </w:tcBorders>
            <w:shd w:val="clear" w:color="auto" w:fill="auto"/>
            <w:noWrap/>
            <w:vAlign w:val="bottom"/>
            <w:hideMark/>
          </w:tcPr>
          <w:p w14:paraId="292CA654"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56</w:t>
            </w:r>
          </w:p>
        </w:tc>
      </w:tr>
      <w:tr w:rsidR="00E52848" w:rsidRPr="00DA1E20" w14:paraId="4974BA45"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5A16AE76"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Maritime Operations (Marine Engine Driver Grade 2 Near Coastal)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332FBD0F" w14:textId="3BA50C01" w:rsidR="00E52848" w:rsidRPr="00DA1E20" w:rsidRDefault="00727D8C"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&lt;5</w:t>
            </w:r>
          </w:p>
        </w:tc>
      </w:tr>
      <w:tr w:rsidR="00E52848" w:rsidRPr="00DA1E20" w14:paraId="3757515A"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1E1AD065"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 xml:space="preserve">Certificate III in Maritime Operations (Master up to 24 </w:t>
            </w:r>
            <w:proofErr w:type="spellStart"/>
            <w:r w:rsidRPr="00DA1E20">
              <w:rPr>
                <w:rFonts w:eastAsia="Times New Roman" w:cs="Arial"/>
                <w:color w:val="000000"/>
                <w:szCs w:val="20"/>
                <w:lang w:eastAsia="en-AU"/>
              </w:rPr>
              <w:t>metres</w:t>
            </w:r>
            <w:proofErr w:type="spellEnd"/>
            <w:r w:rsidRPr="00DA1E20">
              <w:rPr>
                <w:rFonts w:eastAsia="Times New Roman" w:cs="Arial"/>
                <w:color w:val="000000"/>
                <w:szCs w:val="20"/>
                <w:lang w:eastAsia="en-AU"/>
              </w:rPr>
              <w:t xml:space="preserve"> Near Coastal)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05B978AE" w14:textId="3E953341" w:rsidR="00E52848" w:rsidRPr="00DA1E20" w:rsidRDefault="009B488E"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&lt;5</w:t>
            </w:r>
          </w:p>
        </w:tc>
      </w:tr>
      <w:tr w:rsidR="00E52848" w:rsidRPr="00DA1E20" w14:paraId="2CDBD0F2"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2BD8AEA2"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Rail Infrastructure</w:t>
            </w:r>
          </w:p>
        </w:tc>
        <w:tc>
          <w:tcPr>
            <w:tcW w:w="767" w:type="dxa"/>
            <w:tcBorders>
              <w:top w:val="nil"/>
              <w:left w:val="nil"/>
              <w:bottom w:val="nil"/>
              <w:right w:val="single" w:sz="18" w:space="0" w:color="auto"/>
            </w:tcBorders>
            <w:shd w:val="clear" w:color="auto" w:fill="auto"/>
            <w:noWrap/>
            <w:vAlign w:val="bottom"/>
            <w:hideMark/>
          </w:tcPr>
          <w:p w14:paraId="32B03486"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20</w:t>
            </w:r>
          </w:p>
        </w:tc>
      </w:tr>
      <w:tr w:rsidR="00E52848" w:rsidRPr="00DA1E20" w14:paraId="6D4CABF0"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07EBACB5"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Supply Chain Operations (</w:t>
            </w:r>
            <w:proofErr w:type="gramStart"/>
            <w:r w:rsidRPr="00DA1E20">
              <w:rPr>
                <w:rFonts w:eastAsia="Times New Roman" w:cs="Arial"/>
                <w:color w:val="000000"/>
                <w:szCs w:val="20"/>
                <w:lang w:eastAsia="en-AU"/>
              </w:rPr>
              <w:t>Q,SS</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774D5898"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428</w:t>
            </w:r>
          </w:p>
        </w:tc>
      </w:tr>
      <w:tr w:rsidR="00E52848" w:rsidRPr="00DA1E20" w14:paraId="59052DC0"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316D059B"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IV</w:t>
            </w:r>
          </w:p>
        </w:tc>
        <w:tc>
          <w:tcPr>
            <w:tcW w:w="767" w:type="dxa"/>
            <w:tcBorders>
              <w:top w:val="nil"/>
              <w:left w:val="nil"/>
              <w:bottom w:val="nil"/>
              <w:right w:val="single" w:sz="18" w:space="0" w:color="auto"/>
            </w:tcBorders>
            <w:shd w:val="clear" w:color="auto" w:fill="auto"/>
            <w:noWrap/>
            <w:vAlign w:val="bottom"/>
            <w:hideMark/>
          </w:tcPr>
          <w:p w14:paraId="3E7CE90B"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143</w:t>
            </w:r>
          </w:p>
        </w:tc>
      </w:tr>
      <w:tr w:rsidR="00E52848" w:rsidRPr="00DA1E20" w14:paraId="04E96BEA"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36B90806"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Supply Chain Operations (Q)</w:t>
            </w:r>
          </w:p>
        </w:tc>
        <w:tc>
          <w:tcPr>
            <w:tcW w:w="767" w:type="dxa"/>
            <w:tcBorders>
              <w:top w:val="nil"/>
              <w:left w:val="nil"/>
              <w:bottom w:val="nil"/>
              <w:right w:val="single" w:sz="18" w:space="0" w:color="auto"/>
            </w:tcBorders>
            <w:shd w:val="clear" w:color="auto" w:fill="auto"/>
            <w:noWrap/>
            <w:vAlign w:val="bottom"/>
            <w:hideMark/>
          </w:tcPr>
          <w:p w14:paraId="7375AFE2"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137</w:t>
            </w:r>
          </w:p>
        </w:tc>
      </w:tr>
      <w:tr w:rsidR="00E52848" w:rsidRPr="00DA1E20" w14:paraId="5B5B3D6A" w14:textId="77777777" w:rsidTr="00981342">
        <w:trPr>
          <w:gridAfter w:val="1"/>
          <w:wAfter w:w="61" w:type="dxa"/>
          <w:trHeight w:val="288"/>
        </w:trPr>
        <w:tc>
          <w:tcPr>
            <w:tcW w:w="8647" w:type="dxa"/>
            <w:tcBorders>
              <w:top w:val="nil"/>
              <w:left w:val="single" w:sz="18" w:space="0" w:color="auto"/>
              <w:bottom w:val="single" w:sz="18" w:space="0" w:color="auto"/>
              <w:right w:val="nil"/>
            </w:tcBorders>
            <w:shd w:val="clear" w:color="auto" w:fill="auto"/>
            <w:noWrap/>
            <w:vAlign w:val="bottom"/>
            <w:hideMark/>
          </w:tcPr>
          <w:p w14:paraId="09DD9866"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Train Driving</w:t>
            </w:r>
          </w:p>
        </w:tc>
        <w:tc>
          <w:tcPr>
            <w:tcW w:w="767" w:type="dxa"/>
            <w:tcBorders>
              <w:top w:val="nil"/>
              <w:left w:val="nil"/>
              <w:bottom w:val="single" w:sz="18" w:space="0" w:color="auto"/>
              <w:right w:val="single" w:sz="18" w:space="0" w:color="auto"/>
            </w:tcBorders>
            <w:shd w:val="clear" w:color="auto" w:fill="auto"/>
            <w:noWrap/>
            <w:vAlign w:val="bottom"/>
            <w:hideMark/>
          </w:tcPr>
          <w:p w14:paraId="152C30DD"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6</w:t>
            </w:r>
          </w:p>
        </w:tc>
      </w:tr>
      <w:tr w:rsidR="00476DE4" w:rsidRPr="00DA1E20" w14:paraId="02C4B0A7" w14:textId="77777777" w:rsidTr="00981342">
        <w:trPr>
          <w:gridAfter w:val="1"/>
          <w:wAfter w:w="61" w:type="dxa"/>
          <w:trHeight w:val="288"/>
        </w:trPr>
        <w:tc>
          <w:tcPr>
            <w:tcW w:w="8647" w:type="dxa"/>
            <w:tcBorders>
              <w:top w:val="single" w:sz="18" w:space="0" w:color="auto"/>
              <w:left w:val="single" w:sz="18" w:space="0" w:color="auto"/>
              <w:bottom w:val="single" w:sz="18" w:space="0" w:color="auto"/>
              <w:right w:val="nil"/>
            </w:tcBorders>
            <w:shd w:val="clear" w:color="auto" w:fill="000000" w:themeFill="text1"/>
            <w:noWrap/>
            <w:vAlign w:val="bottom"/>
            <w:hideMark/>
          </w:tcPr>
          <w:p w14:paraId="564FEF03" w14:textId="77777777" w:rsidR="00E52848" w:rsidRPr="00DA1E20" w:rsidRDefault="00E52848" w:rsidP="00A36BD7">
            <w:pPr>
              <w:spacing w:after="0" w:line="240" w:lineRule="auto"/>
              <w:rPr>
                <w:rFonts w:eastAsia="Times New Roman" w:cs="Arial"/>
                <w:b/>
                <w:bCs/>
                <w:color w:val="FFFFFF" w:themeColor="background1"/>
                <w:szCs w:val="20"/>
                <w:lang w:eastAsia="en-AU"/>
              </w:rPr>
            </w:pPr>
            <w:r w:rsidRPr="00DA1E20">
              <w:rPr>
                <w:rFonts w:eastAsia="Times New Roman" w:cs="Arial"/>
                <w:b/>
                <w:bCs/>
                <w:color w:val="FFFFFF" w:themeColor="background1"/>
                <w:szCs w:val="20"/>
                <w:lang w:eastAsia="en-AU"/>
              </w:rPr>
              <w:t>Upskilling once qualified</w:t>
            </w:r>
          </w:p>
        </w:tc>
        <w:tc>
          <w:tcPr>
            <w:tcW w:w="767" w:type="dxa"/>
            <w:tcBorders>
              <w:top w:val="single" w:sz="18" w:space="0" w:color="auto"/>
              <w:left w:val="nil"/>
              <w:bottom w:val="single" w:sz="18" w:space="0" w:color="auto"/>
              <w:right w:val="single" w:sz="18" w:space="0" w:color="auto"/>
            </w:tcBorders>
            <w:shd w:val="clear" w:color="auto" w:fill="000000" w:themeFill="text1"/>
            <w:noWrap/>
            <w:vAlign w:val="bottom"/>
            <w:hideMark/>
          </w:tcPr>
          <w:p w14:paraId="53912852" w14:textId="77777777" w:rsidR="00E52848" w:rsidRPr="00DA1E20" w:rsidRDefault="00E52848" w:rsidP="00A36BD7">
            <w:pPr>
              <w:spacing w:after="0" w:line="240" w:lineRule="auto"/>
              <w:jc w:val="right"/>
              <w:rPr>
                <w:rFonts w:eastAsia="Times New Roman" w:cs="Arial"/>
                <w:b/>
                <w:bCs/>
                <w:color w:val="FFFFFF" w:themeColor="background1"/>
                <w:szCs w:val="20"/>
                <w:lang w:eastAsia="en-AU"/>
              </w:rPr>
            </w:pPr>
          </w:p>
        </w:tc>
      </w:tr>
      <w:tr w:rsidR="002A694D" w:rsidRPr="00DA1E20" w14:paraId="68C67255" w14:textId="77777777" w:rsidTr="00981342">
        <w:trPr>
          <w:gridAfter w:val="1"/>
          <w:wAfter w:w="61" w:type="dxa"/>
          <w:trHeight w:val="288"/>
        </w:trPr>
        <w:tc>
          <w:tcPr>
            <w:tcW w:w="8647" w:type="dxa"/>
            <w:tcBorders>
              <w:top w:val="single" w:sz="18" w:space="0" w:color="auto"/>
              <w:left w:val="single" w:sz="18" w:space="0" w:color="auto"/>
              <w:bottom w:val="single" w:sz="18" w:space="0" w:color="auto"/>
              <w:right w:val="nil"/>
            </w:tcBorders>
            <w:shd w:val="clear" w:color="auto" w:fill="auto"/>
            <w:noWrap/>
            <w:vAlign w:val="bottom"/>
            <w:hideMark/>
          </w:tcPr>
          <w:p w14:paraId="4EB9A87F" w14:textId="77777777" w:rsidR="00E52848" w:rsidRPr="00DA1E20" w:rsidRDefault="00E52848" w:rsidP="00A36BD7">
            <w:pPr>
              <w:spacing w:after="0" w:line="240" w:lineRule="auto"/>
              <w:rPr>
                <w:rFonts w:eastAsia="Times New Roman" w:cs="Arial"/>
                <w:b/>
                <w:bCs/>
                <w:szCs w:val="20"/>
                <w:lang w:eastAsia="en-AU"/>
              </w:rPr>
            </w:pPr>
            <w:r w:rsidRPr="00DA1E20">
              <w:rPr>
                <w:rFonts w:eastAsia="Times New Roman" w:cs="Arial"/>
                <w:b/>
                <w:bCs/>
                <w:szCs w:val="20"/>
                <w:lang w:eastAsia="en-AU"/>
              </w:rPr>
              <w:t>Qualifications (1,411 TVA enrolments 2020)</w:t>
            </w:r>
          </w:p>
        </w:tc>
        <w:tc>
          <w:tcPr>
            <w:tcW w:w="767" w:type="dxa"/>
            <w:tcBorders>
              <w:top w:val="single" w:sz="18" w:space="0" w:color="auto"/>
              <w:left w:val="nil"/>
              <w:bottom w:val="single" w:sz="18" w:space="0" w:color="auto"/>
              <w:right w:val="single" w:sz="18" w:space="0" w:color="auto"/>
            </w:tcBorders>
            <w:shd w:val="clear" w:color="auto" w:fill="auto"/>
            <w:noWrap/>
            <w:vAlign w:val="bottom"/>
            <w:hideMark/>
          </w:tcPr>
          <w:p w14:paraId="4381E1F6" w14:textId="77777777" w:rsidR="00E52848" w:rsidRPr="00DA1E20" w:rsidRDefault="00E52848" w:rsidP="00A36BD7">
            <w:pPr>
              <w:spacing w:after="0" w:line="240" w:lineRule="auto"/>
              <w:jc w:val="right"/>
              <w:rPr>
                <w:rFonts w:eastAsia="Times New Roman" w:cs="Arial"/>
                <w:szCs w:val="20"/>
                <w:lang w:eastAsia="en-AU"/>
              </w:rPr>
            </w:pPr>
          </w:p>
        </w:tc>
      </w:tr>
      <w:tr w:rsidR="00E52848" w:rsidRPr="00DA1E20" w14:paraId="5E121391" w14:textId="77777777" w:rsidTr="00981342">
        <w:trPr>
          <w:gridAfter w:val="1"/>
          <w:wAfter w:w="61" w:type="dxa"/>
          <w:trHeight w:val="288"/>
        </w:trPr>
        <w:tc>
          <w:tcPr>
            <w:tcW w:w="8647" w:type="dxa"/>
            <w:tcBorders>
              <w:top w:val="single" w:sz="18" w:space="0" w:color="auto"/>
              <w:left w:val="single" w:sz="18" w:space="0" w:color="auto"/>
              <w:bottom w:val="nil"/>
              <w:right w:val="nil"/>
            </w:tcBorders>
            <w:shd w:val="clear" w:color="auto" w:fill="auto"/>
            <w:noWrap/>
            <w:vAlign w:val="bottom"/>
            <w:hideMark/>
          </w:tcPr>
          <w:p w14:paraId="201D0A29"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III</w:t>
            </w:r>
          </w:p>
        </w:tc>
        <w:tc>
          <w:tcPr>
            <w:tcW w:w="767" w:type="dxa"/>
            <w:tcBorders>
              <w:top w:val="single" w:sz="18" w:space="0" w:color="auto"/>
              <w:left w:val="nil"/>
              <w:bottom w:val="nil"/>
              <w:right w:val="single" w:sz="18" w:space="0" w:color="auto"/>
            </w:tcBorders>
            <w:shd w:val="clear" w:color="auto" w:fill="auto"/>
            <w:noWrap/>
            <w:vAlign w:val="bottom"/>
            <w:hideMark/>
          </w:tcPr>
          <w:p w14:paraId="151B9439"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166</w:t>
            </w:r>
          </w:p>
        </w:tc>
      </w:tr>
      <w:tr w:rsidR="00E52848" w:rsidRPr="00DA1E20" w14:paraId="3C21ADA3"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768578BD"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Mobile Crane Operations (</w:t>
            </w:r>
            <w:proofErr w:type="gramStart"/>
            <w:r w:rsidRPr="00DA1E20">
              <w:rPr>
                <w:rFonts w:eastAsia="Times New Roman" w:cs="Arial"/>
                <w:color w:val="000000"/>
                <w:szCs w:val="20"/>
                <w:lang w:eastAsia="en-AU"/>
              </w:rPr>
              <w:t>AT,OL</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7975ED68"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43</w:t>
            </w:r>
          </w:p>
        </w:tc>
      </w:tr>
      <w:tr w:rsidR="00E52848" w:rsidRPr="00DA1E20" w14:paraId="10274CC4"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730F0D9E"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III in Rail Infrastructure (AT)</w:t>
            </w:r>
          </w:p>
        </w:tc>
        <w:tc>
          <w:tcPr>
            <w:tcW w:w="767" w:type="dxa"/>
            <w:tcBorders>
              <w:top w:val="nil"/>
              <w:left w:val="nil"/>
              <w:bottom w:val="nil"/>
              <w:right w:val="single" w:sz="18" w:space="0" w:color="auto"/>
            </w:tcBorders>
            <w:shd w:val="clear" w:color="auto" w:fill="auto"/>
            <w:noWrap/>
            <w:vAlign w:val="bottom"/>
            <w:hideMark/>
          </w:tcPr>
          <w:p w14:paraId="238A6A93"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123</w:t>
            </w:r>
          </w:p>
        </w:tc>
      </w:tr>
      <w:tr w:rsidR="00E52848" w:rsidRPr="00DA1E20" w14:paraId="43269EFB"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4EB8B9FE"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Certificate IV</w:t>
            </w:r>
          </w:p>
        </w:tc>
        <w:tc>
          <w:tcPr>
            <w:tcW w:w="767" w:type="dxa"/>
            <w:tcBorders>
              <w:top w:val="nil"/>
              <w:left w:val="nil"/>
              <w:bottom w:val="nil"/>
              <w:right w:val="single" w:sz="18" w:space="0" w:color="auto"/>
            </w:tcBorders>
            <w:shd w:val="clear" w:color="auto" w:fill="auto"/>
            <w:noWrap/>
            <w:vAlign w:val="bottom"/>
            <w:hideMark/>
          </w:tcPr>
          <w:p w14:paraId="1FC4275B"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461</w:t>
            </w:r>
          </w:p>
        </w:tc>
      </w:tr>
      <w:tr w:rsidR="00E52848" w:rsidRPr="00DA1E20" w14:paraId="7B32EAF6"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3BADE39E"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Mobile Crane Operations (AT)</w:t>
            </w:r>
          </w:p>
        </w:tc>
        <w:tc>
          <w:tcPr>
            <w:tcW w:w="767" w:type="dxa"/>
            <w:tcBorders>
              <w:top w:val="nil"/>
              <w:left w:val="nil"/>
              <w:bottom w:val="nil"/>
              <w:right w:val="single" w:sz="18" w:space="0" w:color="auto"/>
            </w:tcBorders>
            <w:shd w:val="clear" w:color="auto" w:fill="auto"/>
            <w:noWrap/>
            <w:vAlign w:val="bottom"/>
            <w:hideMark/>
          </w:tcPr>
          <w:p w14:paraId="1901F579"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68</w:t>
            </w:r>
          </w:p>
        </w:tc>
      </w:tr>
      <w:tr w:rsidR="00E52848" w:rsidRPr="00DA1E20" w14:paraId="6EDCFB66"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6B6CCE8F"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Specialist Driving Operations (</w:t>
            </w:r>
            <w:proofErr w:type="gramStart"/>
            <w:r w:rsidRPr="00DA1E20">
              <w:rPr>
                <w:rFonts w:eastAsia="Times New Roman" w:cs="Arial"/>
                <w:color w:val="000000"/>
                <w:szCs w:val="20"/>
                <w:lang w:eastAsia="en-AU"/>
              </w:rPr>
              <w:t>Q,OL</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483D3311"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294</w:t>
            </w:r>
          </w:p>
        </w:tc>
      </w:tr>
      <w:tr w:rsidR="00E52848" w:rsidRPr="00DA1E20" w14:paraId="1D36E35A"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2EA56B4C"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Certificate IV in Supply Chain Operations (</w:t>
            </w:r>
            <w:proofErr w:type="gramStart"/>
            <w:r w:rsidRPr="00DA1E20">
              <w:rPr>
                <w:rFonts w:eastAsia="Times New Roman" w:cs="Arial"/>
                <w:color w:val="000000"/>
                <w:szCs w:val="20"/>
                <w:lang w:eastAsia="en-AU"/>
              </w:rPr>
              <w:t>Q,AT</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1B12042D"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99</w:t>
            </w:r>
          </w:p>
        </w:tc>
      </w:tr>
      <w:tr w:rsidR="00E52848" w:rsidRPr="00DA1E20" w14:paraId="2FDF3A08"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5DBCC597" w14:textId="77777777" w:rsidR="00E52848" w:rsidRPr="00DA1E20" w:rsidRDefault="00E52848" w:rsidP="00A36BD7">
            <w:pPr>
              <w:spacing w:after="0" w:line="240" w:lineRule="auto"/>
              <w:ind w:firstLineChars="100" w:firstLine="201"/>
              <w:rPr>
                <w:rFonts w:eastAsia="Times New Roman" w:cs="Arial"/>
                <w:b/>
                <w:bCs/>
                <w:color w:val="000000"/>
                <w:szCs w:val="20"/>
                <w:lang w:eastAsia="en-AU"/>
              </w:rPr>
            </w:pPr>
            <w:r w:rsidRPr="00DA1E20">
              <w:rPr>
                <w:rFonts w:eastAsia="Times New Roman" w:cs="Arial"/>
                <w:b/>
                <w:bCs/>
                <w:color w:val="000000"/>
                <w:szCs w:val="20"/>
                <w:lang w:eastAsia="en-AU"/>
              </w:rPr>
              <w:t>Diploma</w:t>
            </w:r>
          </w:p>
        </w:tc>
        <w:tc>
          <w:tcPr>
            <w:tcW w:w="767" w:type="dxa"/>
            <w:tcBorders>
              <w:top w:val="nil"/>
              <w:left w:val="nil"/>
              <w:bottom w:val="nil"/>
              <w:right w:val="single" w:sz="18" w:space="0" w:color="auto"/>
            </w:tcBorders>
            <w:shd w:val="clear" w:color="auto" w:fill="auto"/>
            <w:noWrap/>
            <w:vAlign w:val="bottom"/>
            <w:hideMark/>
          </w:tcPr>
          <w:p w14:paraId="2DF52027" w14:textId="77777777" w:rsidR="00E52848" w:rsidRPr="00DA1E20" w:rsidRDefault="00E52848" w:rsidP="00A36BD7">
            <w:pPr>
              <w:spacing w:after="0" w:line="240" w:lineRule="auto"/>
              <w:jc w:val="right"/>
              <w:rPr>
                <w:rFonts w:eastAsia="Times New Roman" w:cs="Arial"/>
                <w:b/>
                <w:bCs/>
                <w:color w:val="000000"/>
                <w:szCs w:val="20"/>
                <w:lang w:eastAsia="en-AU"/>
              </w:rPr>
            </w:pPr>
            <w:r w:rsidRPr="00DA1E20">
              <w:rPr>
                <w:rFonts w:eastAsia="Times New Roman" w:cs="Arial"/>
                <w:b/>
                <w:bCs/>
                <w:color w:val="000000"/>
                <w:szCs w:val="20"/>
                <w:lang w:eastAsia="en-AU"/>
              </w:rPr>
              <w:t>784</w:t>
            </w:r>
          </w:p>
        </w:tc>
      </w:tr>
      <w:tr w:rsidR="00E52848" w:rsidRPr="00DA1E20" w14:paraId="4DDD24C1"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21C211C9"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 xml:space="preserve">Diploma of Aviation (Commercial Pilot </w:t>
            </w:r>
            <w:proofErr w:type="spellStart"/>
            <w:r w:rsidRPr="00DA1E20">
              <w:rPr>
                <w:rFonts w:eastAsia="Times New Roman" w:cs="Arial"/>
                <w:color w:val="000000"/>
                <w:szCs w:val="20"/>
                <w:lang w:eastAsia="en-AU"/>
              </w:rPr>
              <w:t>Licence</w:t>
            </w:r>
            <w:proofErr w:type="spellEnd"/>
            <w:r w:rsidRPr="00DA1E20">
              <w:rPr>
                <w:rFonts w:eastAsia="Times New Roman" w:cs="Arial"/>
                <w:color w:val="000000"/>
                <w:szCs w:val="20"/>
                <w:lang w:eastAsia="en-AU"/>
              </w:rPr>
              <w:t xml:space="preserve"> - </w:t>
            </w:r>
            <w:proofErr w:type="spellStart"/>
            <w:r w:rsidRPr="00DA1E20">
              <w:rPr>
                <w:rFonts w:eastAsia="Times New Roman" w:cs="Arial"/>
                <w:color w:val="000000"/>
                <w:szCs w:val="20"/>
                <w:lang w:eastAsia="en-AU"/>
              </w:rPr>
              <w:t>Aeroplane</w:t>
            </w:r>
            <w:proofErr w:type="spellEnd"/>
            <w:r w:rsidRPr="00DA1E20">
              <w:rPr>
                <w:rFonts w:eastAsia="Times New Roman" w:cs="Arial"/>
                <w:color w:val="000000"/>
                <w:szCs w:val="20"/>
                <w:lang w:eastAsia="en-AU"/>
              </w:rPr>
              <w:t>) (OL)</w:t>
            </w:r>
          </w:p>
        </w:tc>
        <w:tc>
          <w:tcPr>
            <w:tcW w:w="767" w:type="dxa"/>
            <w:tcBorders>
              <w:top w:val="nil"/>
              <w:left w:val="nil"/>
              <w:bottom w:val="nil"/>
              <w:right w:val="single" w:sz="18" w:space="0" w:color="auto"/>
            </w:tcBorders>
            <w:shd w:val="clear" w:color="auto" w:fill="auto"/>
            <w:noWrap/>
            <w:vAlign w:val="bottom"/>
            <w:hideMark/>
          </w:tcPr>
          <w:p w14:paraId="2D310D6F"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381</w:t>
            </w:r>
          </w:p>
        </w:tc>
      </w:tr>
      <w:tr w:rsidR="00E52848" w:rsidRPr="00DA1E20" w14:paraId="245D7904" w14:textId="77777777" w:rsidTr="00981342">
        <w:trPr>
          <w:gridAfter w:val="1"/>
          <w:wAfter w:w="61" w:type="dxa"/>
          <w:trHeight w:val="288"/>
        </w:trPr>
        <w:tc>
          <w:tcPr>
            <w:tcW w:w="8647" w:type="dxa"/>
            <w:tcBorders>
              <w:top w:val="nil"/>
              <w:left w:val="single" w:sz="18" w:space="0" w:color="auto"/>
              <w:bottom w:val="nil"/>
              <w:right w:val="nil"/>
            </w:tcBorders>
            <w:shd w:val="clear" w:color="auto" w:fill="auto"/>
            <w:noWrap/>
            <w:vAlign w:val="bottom"/>
            <w:hideMark/>
          </w:tcPr>
          <w:p w14:paraId="37D7DA41" w14:textId="77777777" w:rsidR="00E52848" w:rsidRPr="00DA1E20" w:rsidRDefault="00E52848" w:rsidP="00A36BD7">
            <w:pPr>
              <w:spacing w:after="0" w:line="240" w:lineRule="auto"/>
              <w:ind w:firstLineChars="200" w:firstLine="400"/>
              <w:rPr>
                <w:rFonts w:eastAsia="Times New Roman" w:cs="Arial"/>
                <w:color w:val="000000"/>
                <w:szCs w:val="20"/>
                <w:lang w:eastAsia="en-AU"/>
              </w:rPr>
            </w:pPr>
            <w:r w:rsidRPr="00DA1E20">
              <w:rPr>
                <w:rFonts w:eastAsia="Times New Roman" w:cs="Arial"/>
                <w:color w:val="000000"/>
                <w:szCs w:val="20"/>
                <w:lang w:eastAsia="en-AU"/>
              </w:rPr>
              <w:t>Diploma of Logistics (</w:t>
            </w:r>
            <w:proofErr w:type="gramStart"/>
            <w:r w:rsidRPr="00DA1E20">
              <w:rPr>
                <w:rFonts w:eastAsia="Times New Roman" w:cs="Arial"/>
                <w:color w:val="000000"/>
                <w:szCs w:val="20"/>
                <w:lang w:eastAsia="en-AU"/>
              </w:rPr>
              <w:t>Q,AT</w:t>
            </w:r>
            <w:proofErr w:type="gramEnd"/>
            <w:r w:rsidRPr="00DA1E20">
              <w:rPr>
                <w:rFonts w:eastAsia="Times New Roman" w:cs="Arial"/>
                <w:color w:val="000000"/>
                <w:szCs w:val="20"/>
                <w:lang w:eastAsia="en-AU"/>
              </w:rPr>
              <w:t>)</w:t>
            </w:r>
          </w:p>
        </w:tc>
        <w:tc>
          <w:tcPr>
            <w:tcW w:w="767" w:type="dxa"/>
            <w:tcBorders>
              <w:top w:val="nil"/>
              <w:left w:val="nil"/>
              <w:bottom w:val="nil"/>
              <w:right w:val="single" w:sz="18" w:space="0" w:color="auto"/>
            </w:tcBorders>
            <w:shd w:val="clear" w:color="auto" w:fill="auto"/>
            <w:noWrap/>
            <w:vAlign w:val="bottom"/>
            <w:hideMark/>
          </w:tcPr>
          <w:p w14:paraId="6EDCB6CB" w14:textId="77777777" w:rsidR="00E52848" w:rsidRPr="00DA1E20" w:rsidRDefault="00E52848" w:rsidP="00A36BD7">
            <w:pPr>
              <w:spacing w:after="0" w:line="240" w:lineRule="auto"/>
              <w:jc w:val="right"/>
              <w:rPr>
                <w:rFonts w:eastAsia="Times New Roman" w:cs="Arial"/>
                <w:color w:val="000000"/>
                <w:szCs w:val="20"/>
                <w:lang w:eastAsia="en-AU"/>
              </w:rPr>
            </w:pPr>
            <w:r w:rsidRPr="00DA1E20">
              <w:rPr>
                <w:rFonts w:eastAsia="Times New Roman" w:cs="Arial"/>
                <w:color w:val="000000"/>
                <w:szCs w:val="20"/>
                <w:lang w:eastAsia="en-AU"/>
              </w:rPr>
              <w:t>403</w:t>
            </w:r>
          </w:p>
        </w:tc>
      </w:tr>
      <w:tr w:rsidR="00623465" w:rsidRPr="00DA1E20" w14:paraId="4344A83F" w14:textId="77777777" w:rsidTr="00981342">
        <w:trPr>
          <w:gridAfter w:val="1"/>
          <w:wAfter w:w="61" w:type="dxa"/>
          <w:trHeight w:val="288"/>
        </w:trPr>
        <w:tc>
          <w:tcPr>
            <w:tcW w:w="9414" w:type="dxa"/>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30F85E41" w14:textId="78B3BE32" w:rsidR="00E52848" w:rsidRPr="00DA1E20" w:rsidRDefault="00E52848" w:rsidP="00A36BD7">
            <w:pPr>
              <w:spacing w:after="0" w:line="240" w:lineRule="auto"/>
              <w:rPr>
                <w:rFonts w:eastAsia="Times New Roman" w:cs="Arial"/>
                <w:szCs w:val="20"/>
                <w:lang w:eastAsia="en-AU"/>
              </w:rPr>
            </w:pPr>
            <w:r w:rsidRPr="00DA1E20">
              <w:rPr>
                <w:rFonts w:eastAsia="Times New Roman" w:cs="Arial"/>
                <w:szCs w:val="20"/>
                <w:lang w:eastAsia="en-AU"/>
              </w:rPr>
              <w:t>Note</w:t>
            </w:r>
            <w:r w:rsidR="00981342">
              <w:rPr>
                <w:rFonts w:eastAsia="Times New Roman" w:cs="Arial"/>
                <w:szCs w:val="20"/>
                <w:lang w:eastAsia="en-AU"/>
              </w:rPr>
              <w:t xml:space="preserve"> for Table 10:</w:t>
            </w:r>
            <w:r w:rsidRPr="00DA1E20">
              <w:rPr>
                <w:rFonts w:eastAsia="Times New Roman" w:cs="Arial"/>
                <w:szCs w:val="20"/>
                <w:lang w:eastAsia="en-AU"/>
              </w:rPr>
              <w:t xml:space="preserve"> Enrolment figures in th</w:t>
            </w:r>
            <w:r w:rsidR="00A86F9F" w:rsidRPr="00DA1E20">
              <w:rPr>
                <w:rFonts w:eastAsia="Times New Roman" w:cs="Arial"/>
                <w:szCs w:val="20"/>
                <w:lang w:eastAsia="en-AU"/>
              </w:rPr>
              <w:t>is</w:t>
            </w:r>
            <w:r w:rsidRPr="00DA1E20">
              <w:rPr>
                <w:rFonts w:eastAsia="Times New Roman" w:cs="Arial"/>
                <w:szCs w:val="20"/>
                <w:lang w:eastAsia="en-AU"/>
              </w:rPr>
              <w:t xml:space="preserve"> table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3BF7616A" w14:textId="77777777" w:rsidR="00E52848" w:rsidRDefault="00E52848" w:rsidP="00E52848"/>
    <w:p w14:paraId="1C60E1E6" w14:textId="504957D6" w:rsidR="00E52848" w:rsidRPr="00FF7091" w:rsidRDefault="00AE2DCF" w:rsidP="00E52848">
      <w:r>
        <w:t xml:space="preserve">While </w:t>
      </w:r>
      <w:proofErr w:type="gramStart"/>
      <w:r>
        <w:t>a number of</w:t>
      </w:r>
      <w:proofErr w:type="gramEnd"/>
      <w:r>
        <w:t xml:space="preserve"> qualifications are also valued </w:t>
      </w:r>
      <w:r w:rsidR="007746B4">
        <w:t>for</w:t>
      </w:r>
      <w:r w:rsidR="00BC3B93">
        <w:t xml:space="preserve"> </w:t>
      </w:r>
      <w:r>
        <w:t>skill set</w:t>
      </w:r>
      <w:r w:rsidR="007746B4">
        <w:t>s</w:t>
      </w:r>
      <w:r w:rsidR="00BC3B93">
        <w:t>, f</w:t>
      </w:r>
      <w:r>
        <w:t xml:space="preserve">or </w:t>
      </w:r>
      <w:r w:rsidR="00E52848" w:rsidRPr="00FF7091">
        <w:t>the Certificate III in Aviation (Cabin Crew)</w:t>
      </w:r>
      <w:r w:rsidR="00BC3B93">
        <w:t xml:space="preserve">, </w:t>
      </w:r>
      <w:r w:rsidR="00E52848" w:rsidRPr="00FF7091">
        <w:t>industry indicated a preference to make this qualification available as a skill</w:t>
      </w:r>
      <w:r w:rsidR="00E52848">
        <w:t xml:space="preserve"> </w:t>
      </w:r>
      <w:r w:rsidR="00E52848" w:rsidRPr="00FF7091">
        <w:t xml:space="preserve">set rather than a qualification. </w:t>
      </w:r>
      <w:r w:rsidR="001B119C">
        <w:t>There are already i</w:t>
      </w:r>
      <w:r w:rsidR="00E52848">
        <w:t xml:space="preserve">nstances where training is delivered through private providers and/or employers outside the formal qualification. </w:t>
      </w:r>
    </w:p>
    <w:p w14:paraId="4BC6E57C" w14:textId="370563E9" w:rsidR="00E52848" w:rsidRPr="00FF7091" w:rsidRDefault="00E52848" w:rsidP="00E52848">
      <w:r>
        <w:t>S</w:t>
      </w:r>
      <w:r w:rsidRPr="00FF7091">
        <w:t xml:space="preserve">takeholders identified </w:t>
      </w:r>
      <w:r>
        <w:t>four</w:t>
      </w:r>
      <w:r w:rsidRPr="00FF7091">
        <w:t xml:space="preserve"> additional qualifications currently available that are also utilised to provide skill</w:t>
      </w:r>
      <w:r w:rsidR="007746B4">
        <w:t xml:space="preserve"> </w:t>
      </w:r>
      <w:r w:rsidRPr="00FF7091">
        <w:t xml:space="preserve">sets for the industry. These qualifications were: Certificate III in Driving Operations; Certificate III in </w:t>
      </w:r>
      <w:r w:rsidRPr="00FF7091">
        <w:rPr>
          <w:rFonts w:cs="Arial"/>
          <w:szCs w:val="20"/>
        </w:rPr>
        <w:t>International Freight Forwarding (Operator); Certificate II in Supply Chain Operations and Certificate II</w:t>
      </w:r>
      <w:r w:rsidR="007746B4">
        <w:rPr>
          <w:rFonts w:cs="Arial"/>
          <w:szCs w:val="20"/>
        </w:rPr>
        <w:t>I</w:t>
      </w:r>
      <w:r w:rsidRPr="00FF7091">
        <w:rPr>
          <w:rFonts w:cs="Arial"/>
          <w:szCs w:val="20"/>
        </w:rPr>
        <w:t xml:space="preserve"> in Supply Chain Operations. </w:t>
      </w:r>
      <w:r w:rsidRPr="00FF7091">
        <w:t xml:space="preserve">Further consultation and review can determine appropriate changes moving forward. </w:t>
      </w:r>
    </w:p>
    <w:p w14:paraId="4EEC92DF" w14:textId="77777777" w:rsidR="00E52848" w:rsidRPr="00F83609" w:rsidRDefault="00E52848" w:rsidP="00E52848">
      <w:pPr>
        <w:pStyle w:val="Heading2"/>
        <w:spacing w:before="0"/>
      </w:pPr>
      <w:bookmarkStart w:id="100" w:name="_Toc101275211"/>
      <w:bookmarkStart w:id="101" w:name="_Toc101344625"/>
      <w:bookmarkStart w:id="102" w:name="_Toc101966638"/>
      <w:bookmarkStart w:id="103" w:name="_Toc102125964"/>
      <w:bookmarkStart w:id="104" w:name="_Toc106098848"/>
      <w:bookmarkStart w:id="105" w:name="_Toc106098890"/>
      <w:bookmarkStart w:id="106" w:name="_Toc106205708"/>
      <w:bookmarkStart w:id="107" w:name="_Toc112330602"/>
      <w:bookmarkStart w:id="108" w:name="_Toc116313120"/>
      <w:r w:rsidRPr="00F83609">
        <w:lastRenderedPageBreak/>
        <w:t>Higher education is expected to become increasingly important with new technologies in the industry</w:t>
      </w:r>
      <w:bookmarkEnd w:id="100"/>
      <w:bookmarkEnd w:id="101"/>
      <w:bookmarkEnd w:id="102"/>
      <w:bookmarkEnd w:id="103"/>
      <w:bookmarkEnd w:id="104"/>
      <w:bookmarkEnd w:id="105"/>
      <w:bookmarkEnd w:id="106"/>
      <w:bookmarkEnd w:id="107"/>
      <w:bookmarkEnd w:id="108"/>
    </w:p>
    <w:p w14:paraId="64CB5CDC" w14:textId="668BCC79" w:rsidR="00E52848" w:rsidRDefault="00E52848" w:rsidP="00E52848">
      <w:r w:rsidRPr="00CC6585">
        <w:t xml:space="preserve">Higher education also supports some pathways into the transport industry, with </w:t>
      </w:r>
      <w:r>
        <w:t>19</w:t>
      </w:r>
      <w:r w:rsidRPr="00CC6585">
        <w:t xml:space="preserve"> per cent of workers holding a degree or above</w:t>
      </w:r>
      <w:r>
        <w:t xml:space="preserve"> as their highest level of education</w:t>
      </w:r>
      <w:r w:rsidRPr="00CC6585">
        <w:t>.</w:t>
      </w:r>
      <w:r w:rsidRPr="00CC6585">
        <w:rPr>
          <w:rStyle w:val="EndnoteReference"/>
        </w:rPr>
        <w:endnoteReference w:id="133"/>
      </w:r>
      <w:r w:rsidRPr="00CC6585">
        <w:t xml:space="preserve"> Example occupations requiring a higher education qualification include air transport professionals, aircraft maintenance engineers </w:t>
      </w:r>
      <w:r w:rsidR="009D5922">
        <w:t>and</w:t>
      </w:r>
      <w:r w:rsidRPr="00CC6585">
        <w:t xml:space="preserve"> marine transport professionals.</w:t>
      </w:r>
      <w:r>
        <w:t xml:space="preserve"> Industry noted that there will be an increasing reliance on higher education related qualifications in the future as new technologies and processes emerge.</w:t>
      </w:r>
      <w:r>
        <w:rPr>
          <w:rStyle w:val="EndnoteReference"/>
        </w:rPr>
        <w:endnoteReference w:id="134"/>
      </w:r>
      <w:r w:rsidRPr="002D0F39">
        <w:rPr>
          <w:highlight w:val="yellow"/>
        </w:rPr>
        <w:br/>
      </w:r>
      <w:r w:rsidRPr="002D0F39">
        <w:rPr>
          <w:highlight w:val="yellow"/>
        </w:rPr>
        <w:br/>
      </w:r>
      <w:r w:rsidRPr="006069EA">
        <w:t>In 2019, the</w:t>
      </w:r>
      <w:r>
        <w:t>re</w:t>
      </w:r>
      <w:r w:rsidRPr="006069EA">
        <w:t xml:space="preserve"> were </w:t>
      </w:r>
      <w:r>
        <w:t xml:space="preserve">over </w:t>
      </w:r>
      <w:r w:rsidRPr="006069EA">
        <w:t>1,52</w:t>
      </w:r>
      <w:r>
        <w:t>0</w:t>
      </w:r>
      <w:r w:rsidRPr="006069EA">
        <w:t xml:space="preserve"> </w:t>
      </w:r>
      <w:r>
        <w:t>equivalent full-time study load (EFTSL)</w:t>
      </w:r>
      <w:r w:rsidRPr="006069EA">
        <w:t xml:space="preserve"> across transport related</w:t>
      </w:r>
      <w:r>
        <w:t xml:space="preserve"> higher education</w:t>
      </w:r>
      <w:r w:rsidRPr="006069EA">
        <w:t xml:space="preserve"> courses in Victoria that directly build the pipeline of workers in this industry.</w:t>
      </w:r>
      <w:r>
        <w:rPr>
          <w:rStyle w:val="EndnoteReference"/>
          <w:rFonts w:eastAsia="Calibri" w:cs="Arial"/>
          <w:lang w:eastAsia="en-US"/>
        </w:rPr>
        <w:endnoteReference w:id="135"/>
      </w:r>
      <w:r w:rsidRPr="006069EA">
        <w:t xml:space="preserve"> There are also other general </w:t>
      </w:r>
      <w:r>
        <w:t xml:space="preserve">higher education </w:t>
      </w:r>
      <w:r w:rsidRPr="006069EA">
        <w:t xml:space="preserve">pathways that support people to work in the industry due to its close intersection with many other industries. The </w:t>
      </w:r>
      <w:r>
        <w:t>higher education</w:t>
      </w:r>
      <w:r w:rsidRPr="006069EA">
        <w:t xml:space="preserve"> pipeline for this industry is shown in </w:t>
      </w:r>
      <w:r>
        <w:fldChar w:fldCharType="begin"/>
      </w:r>
      <w:r>
        <w:instrText xml:space="preserve"> REF _Ref106201157 \h </w:instrText>
      </w:r>
      <w:r>
        <w:fldChar w:fldCharType="separate"/>
      </w:r>
      <w:r w:rsidR="007823BB" w:rsidRPr="0029105C">
        <w:rPr>
          <w:szCs w:val="20"/>
        </w:rPr>
        <w:t xml:space="preserve">Table </w:t>
      </w:r>
      <w:r w:rsidR="007823BB">
        <w:rPr>
          <w:noProof/>
          <w:szCs w:val="20"/>
        </w:rPr>
        <w:t>11</w:t>
      </w:r>
      <w:r>
        <w:fldChar w:fldCharType="end"/>
      </w:r>
      <w:r w:rsidRPr="006069EA">
        <w:t xml:space="preserve">. Only courses relevant to </w:t>
      </w:r>
      <w:r w:rsidR="004914A0">
        <w:t>the</w:t>
      </w:r>
      <w:r w:rsidRPr="006069EA">
        <w:t xml:space="preserve"> transport </w:t>
      </w:r>
      <w:r>
        <w:t>industry</w:t>
      </w:r>
      <w:r w:rsidRPr="006069EA">
        <w:t xml:space="preserve"> are included as examples.</w:t>
      </w:r>
    </w:p>
    <w:p w14:paraId="68B65AAE" w14:textId="514B7796" w:rsidR="00E52848" w:rsidRPr="0029105C" w:rsidRDefault="00E52848" w:rsidP="00E52848">
      <w:pPr>
        <w:pStyle w:val="Caption"/>
        <w:keepNext/>
        <w:spacing w:before="240" w:after="160" w:line="257" w:lineRule="auto"/>
        <w:rPr>
          <w:sz w:val="20"/>
          <w:szCs w:val="20"/>
        </w:rPr>
      </w:pPr>
      <w:bookmarkStart w:id="109" w:name="_Ref106201157"/>
      <w:r w:rsidRPr="0029105C">
        <w:rPr>
          <w:sz w:val="20"/>
          <w:szCs w:val="20"/>
        </w:rPr>
        <w:t xml:space="preserve">Table </w:t>
      </w:r>
      <w:r w:rsidRPr="0029105C">
        <w:rPr>
          <w:sz w:val="20"/>
          <w:szCs w:val="20"/>
        </w:rPr>
        <w:fldChar w:fldCharType="begin"/>
      </w:r>
      <w:r w:rsidRPr="0029105C">
        <w:rPr>
          <w:sz w:val="20"/>
          <w:szCs w:val="20"/>
        </w:rPr>
        <w:instrText xml:space="preserve"> SEQ Table \* ARABIC </w:instrText>
      </w:r>
      <w:r w:rsidRPr="0029105C">
        <w:rPr>
          <w:sz w:val="20"/>
          <w:szCs w:val="20"/>
        </w:rPr>
        <w:fldChar w:fldCharType="separate"/>
      </w:r>
      <w:r w:rsidR="007823BB">
        <w:rPr>
          <w:noProof/>
          <w:sz w:val="20"/>
          <w:szCs w:val="20"/>
        </w:rPr>
        <w:t>11</w:t>
      </w:r>
      <w:r w:rsidRPr="0029105C">
        <w:rPr>
          <w:sz w:val="20"/>
          <w:szCs w:val="20"/>
        </w:rPr>
        <w:fldChar w:fldCharType="end"/>
      </w:r>
      <w:bookmarkEnd w:id="109"/>
      <w:r w:rsidRPr="0029105C">
        <w:rPr>
          <w:sz w:val="20"/>
          <w:szCs w:val="20"/>
        </w:rPr>
        <w:t xml:space="preserve"> | Pipeline for the transport industry </w:t>
      </w:r>
      <w:r w:rsidR="005D25FF">
        <w:rPr>
          <w:sz w:val="20"/>
          <w:szCs w:val="20"/>
        </w:rPr>
        <w:t xml:space="preserve">in Victoria, </w:t>
      </w:r>
      <w:r w:rsidRPr="0029105C">
        <w:rPr>
          <w:sz w:val="20"/>
          <w:szCs w:val="20"/>
        </w:rPr>
        <w:t>according to narrow field of study</w:t>
      </w:r>
      <w:r w:rsidRPr="0029105C">
        <w:rPr>
          <w:rStyle w:val="EndnoteReference"/>
          <w:rFonts w:eastAsia="Calibri" w:cs="Arial"/>
          <w:sz w:val="20"/>
          <w:szCs w:val="20"/>
          <w:lang w:eastAsia="en-US"/>
        </w:rPr>
        <w:endnoteReference w:id="136"/>
      </w:r>
      <w:r w:rsidR="001F7BB2">
        <w:rPr>
          <w:rStyle w:val="FootnoteReference"/>
          <w:rFonts w:eastAsia="Calibri" w:cs="Arial"/>
          <w:szCs w:val="20"/>
          <w:lang w:val="en-AU" w:eastAsia="en-US"/>
        </w:rPr>
        <w:footnoteReference w:id="15"/>
      </w:r>
    </w:p>
    <w:tbl>
      <w:tblPr>
        <w:tblStyle w:val="TableGrid-Header"/>
        <w:tblW w:w="0" w:type="auto"/>
        <w:tblLook w:val="04A0" w:firstRow="1" w:lastRow="0" w:firstColumn="1" w:lastColumn="0" w:noHBand="0" w:noVBand="1"/>
      </w:tblPr>
      <w:tblGrid>
        <w:gridCol w:w="4524"/>
        <w:gridCol w:w="4524"/>
        <w:gridCol w:w="23"/>
      </w:tblGrid>
      <w:tr w:rsidR="00476DE4" w:rsidRPr="00DA1E20" w14:paraId="422CABC7" w14:textId="77777777" w:rsidTr="00476DE4">
        <w:trPr>
          <w:cnfStyle w:val="100000000000" w:firstRow="1" w:lastRow="0" w:firstColumn="0" w:lastColumn="0" w:oddVBand="0" w:evenVBand="0" w:oddHBand="0" w:evenHBand="0" w:firstRowFirstColumn="0" w:firstRowLastColumn="0" w:lastRowFirstColumn="0" w:lastRowLastColumn="0"/>
        </w:trPr>
        <w:tc>
          <w:tcPr>
            <w:tcW w:w="9061" w:type="dxa"/>
            <w:gridSpan w:val="3"/>
            <w:shd w:val="clear" w:color="auto" w:fill="000000" w:themeFill="text1"/>
          </w:tcPr>
          <w:p w14:paraId="36C1C198" w14:textId="77777777" w:rsidR="00E52848" w:rsidRPr="00DA1E20" w:rsidRDefault="00E52848" w:rsidP="00A36BD7">
            <w:pPr>
              <w:pStyle w:val="NormalTablesQuote"/>
              <w:keepNext/>
              <w:spacing w:before="240" w:after="160" w:line="257" w:lineRule="auto"/>
              <w:rPr>
                <w:b/>
                <w:bCs/>
                <w:color w:val="FFFFFF" w:themeColor="background1"/>
                <w:sz w:val="20"/>
              </w:rPr>
            </w:pPr>
            <w:r w:rsidRPr="00DA1E20">
              <w:rPr>
                <w:b/>
                <w:bCs/>
                <w:color w:val="FFFFFF" w:themeColor="background1"/>
                <w:sz w:val="20"/>
              </w:rPr>
              <w:t xml:space="preserve">Aerospace Engineering and Technology </w:t>
            </w:r>
            <w:r w:rsidRPr="00DA1E20">
              <w:rPr>
                <w:rFonts w:eastAsia="Calibri" w:cs="Arial"/>
                <w:b/>
                <w:bCs/>
                <w:color w:val="FFFFFF" w:themeColor="background1"/>
                <w:sz w:val="20"/>
              </w:rPr>
              <w:t>(1,347 EFTSL, Victoria, 2019)</w:t>
            </w:r>
          </w:p>
        </w:tc>
      </w:tr>
      <w:tr w:rsidR="00E52848" w:rsidRPr="00DA1E20" w14:paraId="3A0FAE58" w14:textId="77777777" w:rsidTr="00A36BD7">
        <w:trPr>
          <w:gridAfter w:val="1"/>
          <w:wAfter w:w="23" w:type="dxa"/>
        </w:trPr>
        <w:tc>
          <w:tcPr>
            <w:tcW w:w="4530" w:type="dxa"/>
          </w:tcPr>
          <w:p w14:paraId="46C6B6AD" w14:textId="1BE7BB9F" w:rsidR="00E52848" w:rsidRPr="00DA1E20" w:rsidRDefault="00E52848" w:rsidP="00A36BD7">
            <w:pPr>
              <w:keepNext/>
              <w:spacing w:before="60" w:after="60" w:line="257" w:lineRule="auto"/>
              <w:ind w:left="227" w:hanging="227"/>
              <w:rPr>
                <w:rFonts w:eastAsia="Calibri" w:cs="Arial"/>
                <w:b/>
                <w:color w:val="000000"/>
                <w:szCs w:val="20"/>
              </w:rPr>
            </w:pPr>
            <w:r w:rsidRPr="00DA1E20">
              <w:rPr>
                <w:rFonts w:eastAsia="Calibri" w:cs="Arial"/>
                <w:b/>
                <w:color w:val="000000"/>
                <w:szCs w:val="20"/>
              </w:rPr>
              <w:t>A</w:t>
            </w:r>
            <w:r w:rsidR="001F7BB2" w:rsidRPr="00DA1E20">
              <w:rPr>
                <w:rFonts w:eastAsia="Calibri" w:cs="Arial"/>
                <w:b/>
                <w:color w:val="000000"/>
                <w:szCs w:val="20"/>
              </w:rPr>
              <w:t>ustralian Qualifications Framework (</w:t>
            </w:r>
            <w:r w:rsidRPr="00DA1E20">
              <w:rPr>
                <w:rFonts w:eastAsia="Calibri" w:cs="Arial"/>
                <w:b/>
                <w:color w:val="000000"/>
                <w:szCs w:val="20"/>
              </w:rPr>
              <w:t>AQF</w:t>
            </w:r>
            <w:r w:rsidR="001F7BB2" w:rsidRPr="00DA1E20">
              <w:rPr>
                <w:rFonts w:eastAsia="Calibri" w:cs="Arial"/>
                <w:b/>
                <w:color w:val="000000"/>
                <w:szCs w:val="20"/>
              </w:rPr>
              <w:t>)</w:t>
            </w:r>
            <w:r w:rsidRPr="00DA1E20">
              <w:rPr>
                <w:rFonts w:eastAsia="Calibri" w:cs="Arial"/>
                <w:b/>
                <w:color w:val="000000"/>
                <w:szCs w:val="20"/>
              </w:rPr>
              <w:t xml:space="preserve"> 9+ (e.g., Master and above) (127 EFTSL)</w:t>
            </w:r>
          </w:p>
          <w:p w14:paraId="505AEC54" w14:textId="77777777" w:rsidR="00E52848" w:rsidRPr="00DA1E20" w:rsidRDefault="00E52848" w:rsidP="00A36BD7">
            <w:pPr>
              <w:pStyle w:val="NormalTablesListBullet"/>
              <w:keepNext/>
              <w:numPr>
                <w:ilvl w:val="0"/>
                <w:numId w:val="0"/>
              </w:numPr>
              <w:ind w:left="284" w:hanging="284"/>
              <w:rPr>
                <w:szCs w:val="20"/>
              </w:rPr>
            </w:pPr>
            <w:r w:rsidRPr="00DA1E20">
              <w:rPr>
                <w:szCs w:val="20"/>
              </w:rPr>
              <w:t>Examples include:</w:t>
            </w:r>
          </w:p>
          <w:p w14:paraId="4B29386B" w14:textId="77777777" w:rsidR="00E52848" w:rsidRPr="00DA1E20" w:rsidRDefault="00E52848" w:rsidP="00A36BD7">
            <w:pPr>
              <w:pStyle w:val="NormalTablesListBullet"/>
              <w:keepNext/>
              <w:rPr>
                <w:szCs w:val="20"/>
              </w:rPr>
            </w:pPr>
            <w:r w:rsidRPr="00DA1E20">
              <w:rPr>
                <w:szCs w:val="20"/>
              </w:rPr>
              <w:t>PhD (Aerospace Engineering) (61)</w:t>
            </w:r>
          </w:p>
          <w:p w14:paraId="07663BEA" w14:textId="77777777" w:rsidR="00E52848" w:rsidRPr="00DA1E20" w:rsidRDefault="00E52848" w:rsidP="00A36BD7">
            <w:pPr>
              <w:pStyle w:val="NormalTablesListBullet"/>
              <w:keepNext/>
              <w:rPr>
                <w:szCs w:val="20"/>
              </w:rPr>
            </w:pPr>
            <w:r w:rsidRPr="00DA1E20">
              <w:rPr>
                <w:szCs w:val="20"/>
              </w:rPr>
              <w:t>Master of Science (Aviation) (33)</w:t>
            </w:r>
          </w:p>
          <w:p w14:paraId="781527B7" w14:textId="77777777" w:rsidR="00E52848" w:rsidRPr="00DA1E20" w:rsidRDefault="00E52848" w:rsidP="00A36BD7">
            <w:pPr>
              <w:pStyle w:val="NormalTablesListBullet"/>
              <w:keepNext/>
              <w:rPr>
                <w:szCs w:val="20"/>
              </w:rPr>
            </w:pPr>
            <w:r w:rsidRPr="00DA1E20">
              <w:rPr>
                <w:szCs w:val="20"/>
              </w:rPr>
              <w:t>Master of Aviation (8)</w:t>
            </w:r>
          </w:p>
        </w:tc>
        <w:tc>
          <w:tcPr>
            <w:tcW w:w="4531" w:type="dxa"/>
          </w:tcPr>
          <w:p w14:paraId="5EA1A205" w14:textId="77777777" w:rsidR="00E52848" w:rsidRPr="00DA1E20" w:rsidRDefault="00E52848" w:rsidP="00A36BD7">
            <w:pPr>
              <w:keepNext/>
              <w:spacing w:before="60" w:after="60" w:line="257" w:lineRule="auto"/>
              <w:rPr>
                <w:rFonts w:eastAsia="Calibri" w:cs="Arial"/>
                <w:b/>
                <w:color w:val="000000"/>
                <w:szCs w:val="20"/>
              </w:rPr>
            </w:pPr>
            <w:r w:rsidRPr="00DA1E20">
              <w:rPr>
                <w:rFonts w:eastAsia="Calibri" w:cs="Arial"/>
                <w:b/>
                <w:color w:val="000000"/>
                <w:szCs w:val="20"/>
              </w:rPr>
              <w:t>AQF 5-8 (e.g., Diploma, Bachelor, Hons) (1,220 EFTSL)</w:t>
            </w:r>
          </w:p>
          <w:p w14:paraId="79D19479" w14:textId="77777777" w:rsidR="00E52848" w:rsidRPr="00DA1E20" w:rsidRDefault="00E52848" w:rsidP="00A36BD7">
            <w:pPr>
              <w:keepNext/>
              <w:spacing w:before="60" w:after="60" w:line="257" w:lineRule="auto"/>
              <w:ind w:left="227" w:hanging="227"/>
              <w:rPr>
                <w:rFonts w:eastAsia="Calibri" w:cs="Arial"/>
                <w:color w:val="000000"/>
                <w:szCs w:val="20"/>
              </w:rPr>
            </w:pPr>
            <w:r w:rsidRPr="00DA1E20">
              <w:rPr>
                <w:rFonts w:eastAsia="Calibri" w:cs="Arial"/>
                <w:color w:val="000000"/>
                <w:szCs w:val="20"/>
              </w:rPr>
              <w:t>Examples include:</w:t>
            </w:r>
          </w:p>
          <w:p w14:paraId="7839CD0E" w14:textId="77777777" w:rsidR="00E52848" w:rsidRPr="00DA1E20" w:rsidRDefault="00E52848" w:rsidP="00A36BD7">
            <w:pPr>
              <w:pStyle w:val="NormalTablesListBullet"/>
              <w:keepNext/>
              <w:rPr>
                <w:szCs w:val="20"/>
              </w:rPr>
            </w:pPr>
            <w:r w:rsidRPr="00DA1E20">
              <w:rPr>
                <w:szCs w:val="20"/>
              </w:rPr>
              <w:t>Bachelor of Applied Science (Aviation) (367)</w:t>
            </w:r>
          </w:p>
          <w:p w14:paraId="5C7C8FE4" w14:textId="77777777" w:rsidR="00E52848" w:rsidRPr="00DA1E20" w:rsidRDefault="00E52848" w:rsidP="00A36BD7">
            <w:pPr>
              <w:pStyle w:val="NormalTablesListBullet"/>
              <w:keepNext/>
              <w:rPr>
                <w:szCs w:val="20"/>
              </w:rPr>
            </w:pPr>
            <w:r w:rsidRPr="00DA1E20">
              <w:rPr>
                <w:szCs w:val="20"/>
              </w:rPr>
              <w:t>Bachelor of Engineering (Aerospace Engineering) (362)</w:t>
            </w:r>
          </w:p>
          <w:p w14:paraId="31A8F6C5" w14:textId="77777777" w:rsidR="00E52848" w:rsidRPr="00DA1E20" w:rsidRDefault="00E52848" w:rsidP="00A36BD7">
            <w:pPr>
              <w:pStyle w:val="NormalTablesListBullet"/>
              <w:keepNext/>
              <w:rPr>
                <w:szCs w:val="20"/>
              </w:rPr>
            </w:pPr>
            <w:r w:rsidRPr="00DA1E20">
              <w:rPr>
                <w:szCs w:val="20"/>
              </w:rPr>
              <w:t>Bachelor of Aviation (147)</w:t>
            </w:r>
          </w:p>
        </w:tc>
      </w:tr>
      <w:tr w:rsidR="00476DE4" w:rsidRPr="00DA1E20" w14:paraId="4E54E782" w14:textId="77777777" w:rsidTr="00476DE4">
        <w:tc>
          <w:tcPr>
            <w:tcW w:w="9061" w:type="dxa"/>
            <w:gridSpan w:val="3"/>
            <w:shd w:val="clear" w:color="auto" w:fill="000000" w:themeFill="text1"/>
          </w:tcPr>
          <w:p w14:paraId="06A04A74" w14:textId="77777777" w:rsidR="00E52848" w:rsidRPr="00DA1E20" w:rsidRDefault="00E52848" w:rsidP="00A36BD7">
            <w:pPr>
              <w:spacing w:before="240" w:after="160" w:line="257" w:lineRule="auto"/>
              <w:rPr>
                <w:rFonts w:eastAsia="Calibri" w:cs="Arial"/>
                <w:b/>
                <w:color w:val="FFFFFF" w:themeColor="background1"/>
                <w:szCs w:val="20"/>
              </w:rPr>
            </w:pPr>
            <w:r w:rsidRPr="00DA1E20">
              <w:rPr>
                <w:rFonts w:eastAsia="Calibri" w:cs="Arial"/>
                <w:b/>
                <w:color w:val="FFFFFF" w:themeColor="background1"/>
                <w:szCs w:val="20"/>
              </w:rPr>
              <w:t>Civil Engineering (relevant courses only) (</w:t>
            </w:r>
            <w:r w:rsidRPr="00DA1E20">
              <w:rPr>
                <w:rFonts w:cs="Arial"/>
                <w:b/>
                <w:color w:val="FFFFFF" w:themeColor="background1"/>
                <w:szCs w:val="20"/>
              </w:rPr>
              <w:t>56</w:t>
            </w:r>
            <w:r w:rsidRPr="00DA1E20">
              <w:rPr>
                <w:b/>
                <w:bCs/>
                <w:color w:val="FFFFFF" w:themeColor="background1"/>
                <w:szCs w:val="20"/>
              </w:rPr>
              <w:t xml:space="preserve"> EFTSL, Victoria, 2019)</w:t>
            </w:r>
          </w:p>
        </w:tc>
      </w:tr>
      <w:tr w:rsidR="00E52848" w:rsidRPr="00DA1E20" w14:paraId="30381452" w14:textId="77777777" w:rsidTr="00A36BD7">
        <w:trPr>
          <w:gridAfter w:val="1"/>
          <w:wAfter w:w="23" w:type="dxa"/>
        </w:trPr>
        <w:tc>
          <w:tcPr>
            <w:tcW w:w="4530" w:type="dxa"/>
          </w:tcPr>
          <w:p w14:paraId="2A4235E1" w14:textId="77777777" w:rsidR="00E52848" w:rsidRPr="00DA1E20" w:rsidRDefault="00E52848" w:rsidP="00A36BD7">
            <w:pPr>
              <w:spacing w:before="60" w:after="60" w:line="257" w:lineRule="auto"/>
              <w:rPr>
                <w:rFonts w:eastAsia="Calibri" w:cs="Arial"/>
                <w:b/>
                <w:bCs/>
                <w:color w:val="000000"/>
                <w:szCs w:val="20"/>
              </w:rPr>
            </w:pPr>
            <w:r w:rsidRPr="00DA1E20">
              <w:rPr>
                <w:rFonts w:eastAsia="Calibri" w:cs="Arial"/>
                <w:b/>
                <w:bCs/>
                <w:color w:val="000000"/>
                <w:szCs w:val="20"/>
              </w:rPr>
              <w:t>AQF 9+ (e.g., Master and above) (56 enrolments)</w:t>
            </w:r>
          </w:p>
          <w:p w14:paraId="796C2617" w14:textId="77777777" w:rsidR="00E52848" w:rsidRPr="00DA1E20" w:rsidRDefault="00E52848" w:rsidP="00A36BD7">
            <w:pPr>
              <w:pStyle w:val="NormalTablesListBullet"/>
              <w:rPr>
                <w:rFonts w:eastAsia="Calibri" w:cs="Arial"/>
                <w:b/>
                <w:color w:val="000000"/>
                <w:szCs w:val="20"/>
              </w:rPr>
            </w:pPr>
            <w:r w:rsidRPr="00DA1E20">
              <w:rPr>
                <w:szCs w:val="20"/>
              </w:rPr>
              <w:t>Master of Transportation Systems (38)</w:t>
            </w:r>
          </w:p>
          <w:p w14:paraId="44FE285B" w14:textId="77777777" w:rsidR="00E52848" w:rsidRPr="00DA1E20" w:rsidRDefault="00E52848" w:rsidP="00A36BD7">
            <w:pPr>
              <w:pStyle w:val="NormalTablesListBullet"/>
              <w:rPr>
                <w:rFonts w:eastAsia="Calibri" w:cs="Arial"/>
                <w:bCs/>
                <w:color w:val="000000"/>
                <w:szCs w:val="20"/>
              </w:rPr>
            </w:pPr>
            <w:r w:rsidRPr="00DA1E20">
              <w:rPr>
                <w:rFonts w:cs="Arial"/>
                <w:bCs/>
                <w:szCs w:val="20"/>
              </w:rPr>
              <w:t>Master of Transport and Traffic (13)</w:t>
            </w:r>
          </w:p>
          <w:p w14:paraId="655F0964" w14:textId="25563B35" w:rsidR="00E52848" w:rsidRPr="00DA1E20" w:rsidRDefault="00E52848" w:rsidP="00A36BD7">
            <w:pPr>
              <w:pStyle w:val="NormalTablesListBullet"/>
              <w:rPr>
                <w:rFonts w:eastAsia="Calibri" w:cs="Arial"/>
                <w:bCs/>
                <w:color w:val="000000"/>
                <w:szCs w:val="20"/>
              </w:rPr>
            </w:pPr>
            <w:r w:rsidRPr="00DA1E20">
              <w:rPr>
                <w:rFonts w:cs="Arial"/>
                <w:bCs/>
                <w:szCs w:val="20"/>
              </w:rPr>
              <w:t>Master of Transport (</w:t>
            </w:r>
            <w:r w:rsidR="006A31DA" w:rsidRPr="00DA1E20">
              <w:rPr>
                <w:rFonts w:cs="Arial"/>
                <w:bCs/>
                <w:szCs w:val="20"/>
              </w:rPr>
              <w:t>&lt;5</w:t>
            </w:r>
            <w:r w:rsidRPr="00DA1E20">
              <w:rPr>
                <w:rFonts w:cs="Arial"/>
                <w:bCs/>
                <w:szCs w:val="20"/>
              </w:rPr>
              <w:t>)</w:t>
            </w:r>
          </w:p>
          <w:p w14:paraId="09F83578" w14:textId="2489A8DC" w:rsidR="00E52848" w:rsidRPr="00DA1E20" w:rsidRDefault="00E52848" w:rsidP="00A36BD7">
            <w:pPr>
              <w:pStyle w:val="NormalTablesListBullet"/>
              <w:rPr>
                <w:rFonts w:eastAsia="Calibri" w:cs="Arial"/>
                <w:bCs/>
                <w:color w:val="000000"/>
                <w:szCs w:val="20"/>
              </w:rPr>
            </w:pPr>
            <w:r w:rsidRPr="00DA1E20">
              <w:rPr>
                <w:rFonts w:cs="Arial"/>
                <w:bCs/>
                <w:szCs w:val="20"/>
              </w:rPr>
              <w:t>Master of Engineering (Transport Systems Engineering) (</w:t>
            </w:r>
            <w:r w:rsidR="006A31DA" w:rsidRPr="00DA1E20">
              <w:rPr>
                <w:rFonts w:cs="Arial"/>
                <w:bCs/>
                <w:szCs w:val="20"/>
              </w:rPr>
              <w:t>&lt;5</w:t>
            </w:r>
            <w:r w:rsidRPr="00DA1E20">
              <w:rPr>
                <w:rFonts w:cs="Arial"/>
                <w:bCs/>
                <w:szCs w:val="20"/>
              </w:rPr>
              <w:t>)</w:t>
            </w:r>
          </w:p>
        </w:tc>
        <w:tc>
          <w:tcPr>
            <w:tcW w:w="4531" w:type="dxa"/>
          </w:tcPr>
          <w:p w14:paraId="122804E7" w14:textId="77777777" w:rsidR="00E52848" w:rsidRPr="00DA1E20" w:rsidRDefault="00E52848" w:rsidP="00A36BD7">
            <w:pPr>
              <w:spacing w:before="60" w:after="60" w:line="257" w:lineRule="auto"/>
              <w:rPr>
                <w:rFonts w:eastAsia="Calibri" w:cs="Arial"/>
                <w:b/>
                <w:bCs/>
                <w:color w:val="000000"/>
                <w:szCs w:val="20"/>
              </w:rPr>
            </w:pPr>
            <w:r w:rsidRPr="00DA1E20">
              <w:rPr>
                <w:rFonts w:eastAsia="Calibri" w:cs="Arial"/>
                <w:b/>
                <w:bCs/>
                <w:color w:val="000000"/>
                <w:szCs w:val="20"/>
              </w:rPr>
              <w:t>AQF 5-8 (e.g., Diploma, Bachelor, Hons) (0 enrolments)</w:t>
            </w:r>
          </w:p>
          <w:p w14:paraId="4B52529C" w14:textId="77777777" w:rsidR="00E52848" w:rsidRPr="00DA1E20" w:rsidRDefault="00E52848" w:rsidP="00A36BD7">
            <w:pPr>
              <w:pStyle w:val="NormalTablesListBullet"/>
              <w:rPr>
                <w:szCs w:val="20"/>
              </w:rPr>
            </w:pPr>
            <w:r w:rsidRPr="00DA1E20">
              <w:rPr>
                <w:szCs w:val="20"/>
              </w:rPr>
              <w:t>n/a</w:t>
            </w:r>
          </w:p>
        </w:tc>
      </w:tr>
      <w:tr w:rsidR="00476DE4" w:rsidRPr="00DA1E20" w14:paraId="5DEB15A8" w14:textId="77777777" w:rsidTr="00476DE4">
        <w:tc>
          <w:tcPr>
            <w:tcW w:w="9061" w:type="dxa"/>
            <w:gridSpan w:val="3"/>
            <w:shd w:val="clear" w:color="auto" w:fill="000000" w:themeFill="text1"/>
          </w:tcPr>
          <w:p w14:paraId="72706BF9" w14:textId="77777777" w:rsidR="00E52848" w:rsidRPr="00DA1E20" w:rsidRDefault="00E52848" w:rsidP="00A36BD7">
            <w:pPr>
              <w:spacing w:before="240" w:after="60" w:line="257" w:lineRule="auto"/>
              <w:rPr>
                <w:rFonts w:eastAsia="Calibri" w:cs="Arial"/>
                <w:b/>
                <w:bCs/>
                <w:color w:val="FFFFFF" w:themeColor="background1"/>
                <w:szCs w:val="20"/>
              </w:rPr>
            </w:pPr>
            <w:r w:rsidRPr="00DA1E20">
              <w:rPr>
                <w:rFonts w:eastAsia="Calibri" w:cs="Arial"/>
                <w:b/>
                <w:bCs/>
                <w:color w:val="FFFFFF" w:themeColor="background1"/>
                <w:szCs w:val="20"/>
              </w:rPr>
              <w:t xml:space="preserve">Management and Commerce (relevant courses only) (121 </w:t>
            </w:r>
            <w:r w:rsidRPr="00DA1E20">
              <w:rPr>
                <w:b/>
                <w:bCs/>
                <w:color w:val="FFFFFF" w:themeColor="background1"/>
                <w:szCs w:val="20"/>
              </w:rPr>
              <w:t>EFTSL, Victoria, 2019)</w:t>
            </w:r>
          </w:p>
        </w:tc>
      </w:tr>
      <w:tr w:rsidR="00E52848" w:rsidRPr="00DA1E20" w14:paraId="71FFD9DC" w14:textId="77777777" w:rsidTr="00A36BD7">
        <w:trPr>
          <w:gridAfter w:val="1"/>
          <w:wAfter w:w="23" w:type="dxa"/>
        </w:trPr>
        <w:tc>
          <w:tcPr>
            <w:tcW w:w="4530" w:type="dxa"/>
          </w:tcPr>
          <w:p w14:paraId="1EAAC4F2" w14:textId="77777777" w:rsidR="00E52848" w:rsidRPr="00DA1E20" w:rsidRDefault="00E52848" w:rsidP="00A36BD7">
            <w:pPr>
              <w:spacing w:before="60" w:after="60" w:line="257" w:lineRule="auto"/>
              <w:rPr>
                <w:rFonts w:eastAsia="Calibri" w:cs="Arial"/>
                <w:b/>
                <w:bCs/>
                <w:color w:val="000000"/>
                <w:szCs w:val="20"/>
              </w:rPr>
            </w:pPr>
            <w:r w:rsidRPr="00DA1E20">
              <w:rPr>
                <w:rFonts w:eastAsia="Calibri" w:cs="Arial"/>
                <w:b/>
                <w:bCs/>
                <w:color w:val="000000"/>
                <w:szCs w:val="20"/>
              </w:rPr>
              <w:t>AQF 9+ (e.g., Master and above) (23</w:t>
            </w:r>
          </w:p>
          <w:p w14:paraId="24DB7B8B" w14:textId="77777777" w:rsidR="00E52848" w:rsidRPr="00DA1E20" w:rsidRDefault="00E52848" w:rsidP="00A36BD7">
            <w:pPr>
              <w:pStyle w:val="NormalTablesListBullet"/>
              <w:rPr>
                <w:szCs w:val="20"/>
              </w:rPr>
            </w:pPr>
            <w:r w:rsidRPr="00DA1E20">
              <w:rPr>
                <w:szCs w:val="20"/>
              </w:rPr>
              <w:t>PhD (Supply Chain and Logistics) (23)</w:t>
            </w:r>
          </w:p>
        </w:tc>
        <w:tc>
          <w:tcPr>
            <w:tcW w:w="4531" w:type="dxa"/>
          </w:tcPr>
          <w:p w14:paraId="131F49A2" w14:textId="77777777" w:rsidR="00E52848" w:rsidRPr="00DA1E20" w:rsidRDefault="00E52848" w:rsidP="00A36BD7">
            <w:pPr>
              <w:spacing w:before="60" w:after="60" w:line="257" w:lineRule="auto"/>
              <w:rPr>
                <w:rFonts w:eastAsia="Calibri" w:cs="Arial"/>
                <w:b/>
                <w:bCs/>
                <w:color w:val="000000"/>
                <w:szCs w:val="20"/>
              </w:rPr>
            </w:pPr>
            <w:r w:rsidRPr="00DA1E20">
              <w:rPr>
                <w:rFonts w:eastAsia="Calibri" w:cs="Arial"/>
                <w:b/>
                <w:bCs/>
                <w:color w:val="000000"/>
                <w:szCs w:val="20"/>
              </w:rPr>
              <w:t>AQF 5-8 (e.g., Diploma, Bachelor, Hons) (98 enrolments)</w:t>
            </w:r>
          </w:p>
          <w:p w14:paraId="08308A28" w14:textId="77777777" w:rsidR="00E52848" w:rsidRPr="00DA1E20" w:rsidRDefault="00E52848" w:rsidP="00A36BD7">
            <w:pPr>
              <w:pStyle w:val="NormalTablesListBullet"/>
              <w:rPr>
                <w:szCs w:val="20"/>
              </w:rPr>
            </w:pPr>
            <w:r w:rsidRPr="00DA1E20">
              <w:rPr>
                <w:szCs w:val="20"/>
              </w:rPr>
              <w:t>Graduate Certificate Supply Chain and Logistics Management (52)</w:t>
            </w:r>
          </w:p>
          <w:p w14:paraId="4930D8F4" w14:textId="77777777" w:rsidR="00E52848" w:rsidRPr="00DA1E20" w:rsidRDefault="00E52848" w:rsidP="00A36BD7">
            <w:pPr>
              <w:pStyle w:val="NormalTablesListBullet"/>
              <w:rPr>
                <w:szCs w:val="20"/>
              </w:rPr>
            </w:pPr>
            <w:r w:rsidRPr="00DA1E20">
              <w:rPr>
                <w:szCs w:val="20"/>
              </w:rPr>
              <w:lastRenderedPageBreak/>
              <w:t>Bachelor of Business (Logistics and Supply Chain Management (46)</w:t>
            </w:r>
          </w:p>
        </w:tc>
      </w:tr>
    </w:tbl>
    <w:p w14:paraId="3D8035BF" w14:textId="2221A040" w:rsidR="00534FB9" w:rsidRPr="00754403" w:rsidRDefault="0092742A" w:rsidP="001137FD">
      <w:pPr>
        <w:pStyle w:val="Heading1"/>
        <w:spacing w:after="160"/>
        <w:rPr>
          <w:lang w:eastAsia="en-AU"/>
        </w:rPr>
      </w:pPr>
      <w:bookmarkStart w:id="110" w:name="_Toc116313121"/>
      <w:r>
        <w:rPr>
          <w:lang w:eastAsia="en-AU"/>
        </w:rPr>
        <w:lastRenderedPageBreak/>
        <w:t>Workforce</w:t>
      </w:r>
      <w:r w:rsidR="00534FB9" w:rsidRPr="00754403">
        <w:rPr>
          <w:lang w:eastAsia="en-AU"/>
        </w:rPr>
        <w:t xml:space="preserve"> </w:t>
      </w:r>
      <w:r w:rsidR="00142148">
        <w:rPr>
          <w:lang w:eastAsia="en-AU"/>
        </w:rPr>
        <w:t>p</w:t>
      </w:r>
      <w:r w:rsidR="00534FB9" w:rsidRPr="00754403">
        <w:rPr>
          <w:lang w:eastAsia="en-AU"/>
        </w:rPr>
        <w:t>riorities</w:t>
      </w:r>
      <w:bookmarkEnd w:id="85"/>
      <w:bookmarkEnd w:id="110"/>
    </w:p>
    <w:p w14:paraId="7A9AC769" w14:textId="745B09DE" w:rsidR="00534FB9" w:rsidRPr="00754403" w:rsidRDefault="00534FB9" w:rsidP="001137FD">
      <w:pPr>
        <w:pStyle w:val="Heading2"/>
        <w:spacing w:before="0"/>
        <w:rPr>
          <w:lang w:eastAsia="en-AU"/>
        </w:rPr>
      </w:pPr>
      <w:bookmarkStart w:id="111" w:name="_Toc100665824"/>
      <w:bookmarkStart w:id="112" w:name="_Toc100819206"/>
      <w:bookmarkStart w:id="113" w:name="_Toc101275208"/>
      <w:bookmarkStart w:id="114" w:name="_Toc101344622"/>
      <w:bookmarkStart w:id="115" w:name="_Toc101966635"/>
      <w:bookmarkStart w:id="116" w:name="_Toc102125961"/>
      <w:bookmarkStart w:id="117" w:name="_Toc106098845"/>
      <w:bookmarkStart w:id="118" w:name="_Toc106098887"/>
      <w:bookmarkStart w:id="119" w:name="_Toc106205705"/>
      <w:bookmarkStart w:id="120" w:name="_Toc112330604"/>
      <w:bookmarkStart w:id="121" w:name="_Toc116313122"/>
      <w:bookmarkStart w:id="122" w:name="_Toc96604990"/>
      <w:r w:rsidRPr="00754403">
        <w:rPr>
          <w:lang w:eastAsia="en-AU"/>
        </w:rPr>
        <w:t>Building the pipeline of workers available in parallel to upskilling the existing workforce are key priorities</w:t>
      </w:r>
      <w:bookmarkEnd w:id="111"/>
      <w:bookmarkEnd w:id="112"/>
      <w:bookmarkEnd w:id="113"/>
      <w:bookmarkEnd w:id="114"/>
      <w:bookmarkEnd w:id="115"/>
      <w:bookmarkEnd w:id="116"/>
      <w:bookmarkEnd w:id="117"/>
      <w:bookmarkEnd w:id="118"/>
      <w:bookmarkEnd w:id="119"/>
      <w:bookmarkEnd w:id="120"/>
      <w:bookmarkEnd w:id="121"/>
    </w:p>
    <w:bookmarkEnd w:id="86"/>
    <w:bookmarkEnd w:id="122"/>
    <w:p w14:paraId="1EE0FDFC" w14:textId="263D3A7E" w:rsidR="00534FB9" w:rsidRPr="00754403" w:rsidRDefault="00534FB9" w:rsidP="001137FD">
      <w:pPr>
        <w:rPr>
          <w:rFonts w:eastAsia="Calibri" w:cs="Arial"/>
          <w:szCs w:val="20"/>
          <w:lang w:eastAsia="en-US"/>
        </w:rPr>
      </w:pPr>
      <w:r w:rsidRPr="00754403">
        <w:rPr>
          <w:rFonts w:eastAsia="Calibri" w:cs="Arial"/>
          <w:szCs w:val="20"/>
          <w:lang w:eastAsia="en-US"/>
        </w:rPr>
        <w:t xml:space="preserve">Key challenges exist to addressing the supply and skill of labour </w:t>
      </w:r>
      <w:r w:rsidR="00565E79">
        <w:rPr>
          <w:rFonts w:eastAsia="Calibri" w:cs="Arial"/>
          <w:szCs w:val="20"/>
          <w:lang w:eastAsia="en-US"/>
        </w:rPr>
        <w:t>across</w:t>
      </w:r>
      <w:r w:rsidRPr="00754403">
        <w:rPr>
          <w:rFonts w:eastAsia="Calibri" w:cs="Arial"/>
          <w:szCs w:val="20"/>
          <w:lang w:eastAsia="en-US"/>
        </w:rPr>
        <w:t xml:space="preserve"> the transport industry. </w:t>
      </w:r>
      <w:r w:rsidR="007327F3">
        <w:rPr>
          <w:rFonts w:eastAsia="Calibri" w:cs="Arial"/>
          <w:szCs w:val="20"/>
          <w:lang w:eastAsia="en-US"/>
        </w:rPr>
        <w:t>C</w:t>
      </w:r>
      <w:r w:rsidRPr="00754403">
        <w:rPr>
          <w:rFonts w:eastAsia="Calibri" w:cs="Arial"/>
          <w:szCs w:val="20"/>
          <w:lang w:eastAsia="en-US"/>
        </w:rPr>
        <w:t>hallenges concern</w:t>
      </w:r>
      <w:r w:rsidR="007327F3">
        <w:rPr>
          <w:rFonts w:eastAsia="Calibri" w:cs="Arial"/>
          <w:szCs w:val="20"/>
          <w:lang w:eastAsia="en-US"/>
        </w:rPr>
        <w:t xml:space="preserve"> </w:t>
      </w:r>
      <w:r w:rsidR="007327F3" w:rsidRPr="00754403">
        <w:rPr>
          <w:rFonts w:eastAsia="Calibri" w:cs="Arial"/>
          <w:szCs w:val="20"/>
          <w:lang w:eastAsia="en-US"/>
        </w:rPr>
        <w:t>regulation related to workforce entry requirements, particularly licensing for heavy and multi</w:t>
      </w:r>
      <w:r w:rsidR="00646457">
        <w:rPr>
          <w:rFonts w:eastAsia="Calibri" w:cs="Arial"/>
          <w:szCs w:val="20"/>
          <w:lang w:eastAsia="en-US"/>
        </w:rPr>
        <w:t xml:space="preserve"> </w:t>
      </w:r>
      <w:r w:rsidR="007327F3" w:rsidRPr="00754403">
        <w:rPr>
          <w:rFonts w:eastAsia="Calibri" w:cs="Arial"/>
          <w:szCs w:val="20"/>
          <w:lang w:eastAsia="en-US"/>
        </w:rPr>
        <w:t>combination vehicles</w:t>
      </w:r>
      <w:r w:rsidR="007327F3">
        <w:rPr>
          <w:rFonts w:eastAsia="Calibri" w:cs="Arial"/>
          <w:szCs w:val="20"/>
          <w:lang w:eastAsia="en-US"/>
        </w:rPr>
        <w:t xml:space="preserve">, </w:t>
      </w:r>
      <w:r w:rsidRPr="00754403">
        <w:rPr>
          <w:rFonts w:eastAsia="Calibri" w:cs="Arial"/>
          <w:szCs w:val="20"/>
          <w:lang w:eastAsia="en-US"/>
        </w:rPr>
        <w:t xml:space="preserve">a lack of trainers to deliver the required training, an ageing workforce and low awareness of the industry and employment opportunities. </w:t>
      </w:r>
      <w:r w:rsidR="00113A00">
        <w:rPr>
          <w:rFonts w:eastAsia="Calibri" w:cs="Arial"/>
          <w:szCs w:val="20"/>
          <w:lang w:eastAsia="en-US"/>
        </w:rPr>
        <w:t>Three</w:t>
      </w:r>
      <w:r w:rsidRPr="00754403">
        <w:rPr>
          <w:rFonts w:eastAsia="Calibri" w:cs="Arial"/>
          <w:szCs w:val="20"/>
          <w:lang w:eastAsia="en-US"/>
        </w:rPr>
        <w:t xml:space="preserve"> </w:t>
      </w:r>
      <w:r w:rsidRPr="00754403" w:rsidDel="002C7CD3">
        <w:rPr>
          <w:rFonts w:eastAsia="Calibri" w:cs="Arial"/>
          <w:szCs w:val="20"/>
          <w:lang w:eastAsia="en-US"/>
        </w:rPr>
        <w:t xml:space="preserve">key </w:t>
      </w:r>
      <w:r w:rsidRPr="00754403">
        <w:rPr>
          <w:rFonts w:eastAsia="Calibri" w:cs="Arial"/>
          <w:szCs w:val="20"/>
          <w:lang w:eastAsia="en-US"/>
        </w:rPr>
        <w:t>priorities for the transport industry</w:t>
      </w:r>
      <w:r w:rsidR="00113A00">
        <w:rPr>
          <w:rFonts w:eastAsia="Calibri" w:cs="Arial"/>
          <w:szCs w:val="20"/>
          <w:lang w:eastAsia="en-US"/>
        </w:rPr>
        <w:t xml:space="preserve"> are identified.</w:t>
      </w:r>
      <w:r w:rsidRPr="00754403">
        <w:rPr>
          <w:rFonts w:eastAsia="Calibri" w:cs="Arial"/>
          <w:szCs w:val="20"/>
          <w:lang w:eastAsia="en-US"/>
        </w:rPr>
        <w:t xml:space="preserve"> </w:t>
      </w:r>
    </w:p>
    <w:p w14:paraId="387C6352" w14:textId="36FB3ABC" w:rsidR="00534FB9" w:rsidRPr="00754403" w:rsidRDefault="00B1084A" w:rsidP="001137FD">
      <w:pPr>
        <w:pStyle w:val="Heading3"/>
        <w:rPr>
          <w:szCs w:val="20"/>
          <w:lang w:eastAsia="en-US"/>
        </w:rPr>
      </w:pPr>
      <w:r>
        <w:rPr>
          <w:lang w:eastAsia="en-US"/>
        </w:rPr>
        <w:t>Support workers to have the skills</w:t>
      </w:r>
      <w:r w:rsidR="00DD53D8">
        <w:rPr>
          <w:lang w:eastAsia="en-US"/>
        </w:rPr>
        <w:t xml:space="preserve"> and experience to operate safely</w:t>
      </w:r>
      <w:r w:rsidR="00534FB9" w:rsidRPr="00754403">
        <w:rPr>
          <w:lang w:eastAsia="en-US"/>
        </w:rPr>
        <w:t xml:space="preserve"> </w:t>
      </w:r>
    </w:p>
    <w:p w14:paraId="2ADEE75C" w14:textId="462FC85B" w:rsidR="002C36A4" w:rsidRDefault="00E42892" w:rsidP="001137FD">
      <w:pPr>
        <w:rPr>
          <w:lang w:eastAsia="en-US"/>
        </w:rPr>
      </w:pPr>
      <w:r>
        <w:rPr>
          <w:lang w:eastAsia="en-US"/>
        </w:rPr>
        <w:t>For a large part, the</w:t>
      </w:r>
      <w:r w:rsidR="00534FB9" w:rsidRPr="00754403">
        <w:rPr>
          <w:lang w:eastAsia="en-US"/>
        </w:rPr>
        <w:t xml:space="preserve"> transport industry relies on licensing and skills to build their pipeline of workers rather than full qualifications. </w:t>
      </w:r>
      <w:r w:rsidR="00B357B9">
        <w:rPr>
          <w:lang w:eastAsia="en-US"/>
        </w:rPr>
        <w:t xml:space="preserve">Industry noted challenges </w:t>
      </w:r>
      <w:r w:rsidR="00195987">
        <w:rPr>
          <w:lang w:eastAsia="en-US"/>
        </w:rPr>
        <w:t xml:space="preserve">with the existing </w:t>
      </w:r>
      <w:r w:rsidR="003955EF">
        <w:rPr>
          <w:lang w:eastAsia="en-US"/>
        </w:rPr>
        <w:t xml:space="preserve">licensing </w:t>
      </w:r>
      <w:r w:rsidR="00BE05E8">
        <w:rPr>
          <w:lang w:eastAsia="en-US"/>
        </w:rPr>
        <w:t xml:space="preserve">scheme </w:t>
      </w:r>
      <w:r w:rsidR="0050130E">
        <w:rPr>
          <w:lang w:eastAsia="en-US"/>
        </w:rPr>
        <w:t>for heavy and multi</w:t>
      </w:r>
      <w:r w:rsidR="00646457">
        <w:rPr>
          <w:lang w:eastAsia="en-US"/>
        </w:rPr>
        <w:t xml:space="preserve"> </w:t>
      </w:r>
      <w:r w:rsidR="0050130E">
        <w:rPr>
          <w:lang w:eastAsia="en-US"/>
        </w:rPr>
        <w:t>combination vehicles that does not prepare workers with the adequate skills and competen</w:t>
      </w:r>
      <w:r w:rsidR="004E5B96">
        <w:rPr>
          <w:lang w:eastAsia="en-US"/>
        </w:rPr>
        <w:t>cies to work in the role. At present, there is</w:t>
      </w:r>
      <w:r w:rsidR="008D3DE2">
        <w:rPr>
          <w:lang w:eastAsia="en-US"/>
        </w:rPr>
        <w:t xml:space="preserve"> limited formal training required </w:t>
      </w:r>
      <w:r w:rsidR="00CD440D">
        <w:rPr>
          <w:lang w:eastAsia="en-US"/>
        </w:rPr>
        <w:t>to</w:t>
      </w:r>
      <w:r w:rsidR="009911D7">
        <w:rPr>
          <w:lang w:eastAsia="en-US"/>
        </w:rPr>
        <w:t xml:space="preserve"> gain a </w:t>
      </w:r>
      <w:r w:rsidR="00050DDE">
        <w:rPr>
          <w:lang w:eastAsia="en-US"/>
        </w:rPr>
        <w:t xml:space="preserve">licence </w:t>
      </w:r>
      <w:r w:rsidR="009911D7">
        <w:rPr>
          <w:lang w:eastAsia="en-US"/>
        </w:rPr>
        <w:t xml:space="preserve">and there is no pathway to become a professional driver. </w:t>
      </w:r>
      <w:r w:rsidR="00D33C46">
        <w:rPr>
          <w:lang w:eastAsia="en-US"/>
        </w:rPr>
        <w:t xml:space="preserve">This presents </w:t>
      </w:r>
      <w:r w:rsidR="00A23DEE">
        <w:rPr>
          <w:lang w:eastAsia="en-US"/>
        </w:rPr>
        <w:t>a risk for both the employee in the role</w:t>
      </w:r>
      <w:r w:rsidR="000269C8">
        <w:rPr>
          <w:lang w:eastAsia="en-US"/>
        </w:rPr>
        <w:t>,</w:t>
      </w:r>
      <w:r w:rsidR="00A23DEE">
        <w:rPr>
          <w:lang w:eastAsia="en-US"/>
        </w:rPr>
        <w:t xml:space="preserve"> </w:t>
      </w:r>
      <w:r w:rsidR="000269C8">
        <w:rPr>
          <w:lang w:eastAsia="en-US"/>
        </w:rPr>
        <w:t>the</w:t>
      </w:r>
      <w:r w:rsidR="00A23DEE">
        <w:rPr>
          <w:lang w:eastAsia="en-US"/>
        </w:rPr>
        <w:t xml:space="preserve"> employer</w:t>
      </w:r>
      <w:r w:rsidR="000269C8">
        <w:rPr>
          <w:lang w:eastAsia="en-US"/>
        </w:rPr>
        <w:t xml:space="preserve"> and the broader community</w:t>
      </w:r>
      <w:r w:rsidR="00A23DEE">
        <w:rPr>
          <w:lang w:eastAsia="en-US"/>
        </w:rPr>
        <w:t>.</w:t>
      </w:r>
      <w:r w:rsidR="00AC66A0">
        <w:rPr>
          <w:lang w:eastAsia="en-US"/>
        </w:rPr>
        <w:t xml:space="preserve"> </w:t>
      </w:r>
      <w:r w:rsidR="00E56875">
        <w:rPr>
          <w:lang w:eastAsia="en-US"/>
        </w:rPr>
        <w:t xml:space="preserve">Improving the quality of the licensing scheme while also ensuring the process is achievable for workers is a key priority moving forward.  </w:t>
      </w:r>
    </w:p>
    <w:p w14:paraId="434052EA" w14:textId="17353328" w:rsidR="00977172" w:rsidRPr="0029105C" w:rsidRDefault="00977172" w:rsidP="00977172">
      <w:pPr>
        <w:pStyle w:val="Caption"/>
        <w:keepNext/>
        <w:rPr>
          <w:sz w:val="20"/>
          <w:szCs w:val="20"/>
        </w:rPr>
      </w:pPr>
      <w:r w:rsidRPr="0029105C">
        <w:rPr>
          <w:sz w:val="20"/>
          <w:szCs w:val="20"/>
        </w:rPr>
        <w:t xml:space="preserve">Table </w:t>
      </w:r>
      <w:r w:rsidR="00D72BA5" w:rsidRPr="0029105C">
        <w:rPr>
          <w:sz w:val="20"/>
          <w:szCs w:val="20"/>
        </w:rPr>
        <w:fldChar w:fldCharType="begin"/>
      </w:r>
      <w:r w:rsidR="00D72BA5" w:rsidRPr="0029105C">
        <w:rPr>
          <w:sz w:val="20"/>
          <w:szCs w:val="20"/>
        </w:rPr>
        <w:instrText xml:space="preserve"> SEQ Table \* ARABIC </w:instrText>
      </w:r>
      <w:r w:rsidR="00D72BA5" w:rsidRPr="0029105C">
        <w:rPr>
          <w:sz w:val="20"/>
          <w:szCs w:val="20"/>
        </w:rPr>
        <w:fldChar w:fldCharType="separate"/>
      </w:r>
      <w:r w:rsidR="007823BB">
        <w:rPr>
          <w:noProof/>
          <w:sz w:val="20"/>
          <w:szCs w:val="20"/>
        </w:rPr>
        <w:t>12</w:t>
      </w:r>
      <w:r w:rsidR="00D72BA5" w:rsidRPr="0029105C">
        <w:rPr>
          <w:sz w:val="20"/>
          <w:szCs w:val="20"/>
        </w:rPr>
        <w:fldChar w:fldCharType="end"/>
      </w:r>
      <w:r w:rsidRPr="0029105C">
        <w:rPr>
          <w:sz w:val="20"/>
          <w:szCs w:val="20"/>
        </w:rPr>
        <w:t xml:space="preserve"> | Areas of focus to increase the number of drivers available with the skills and experience to operate safely</w:t>
      </w:r>
    </w:p>
    <w:tbl>
      <w:tblPr>
        <w:tblStyle w:val="NOUSSideHeader1"/>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tblBorders>
        <w:tblLook w:val="04A0" w:firstRow="1" w:lastRow="0" w:firstColumn="1" w:lastColumn="0" w:noHBand="0" w:noVBand="1"/>
      </w:tblPr>
      <w:tblGrid>
        <w:gridCol w:w="9025"/>
      </w:tblGrid>
      <w:tr w:rsidR="00977172" w:rsidRPr="00DA1E20" w14:paraId="4D130DE9" w14:textId="77777777" w:rsidTr="00476DE4">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EC8403A" w14:textId="772B1209" w:rsidR="00621CD9" w:rsidRPr="00DA1E20" w:rsidRDefault="00621CD9" w:rsidP="00621CD9">
            <w:pPr>
              <w:pStyle w:val="NormalTablesListBullet"/>
            </w:pPr>
            <w:r w:rsidRPr="00DA1E20">
              <w:t>Limited practical work experience is required to gain a heavy or multicombination vehicle licen</w:t>
            </w:r>
            <w:r w:rsidR="009B512D" w:rsidRPr="00DA1E20">
              <w:t>c</w:t>
            </w:r>
            <w:r w:rsidRPr="00DA1E20">
              <w:t xml:space="preserve">e. </w:t>
            </w:r>
          </w:p>
          <w:p w14:paraId="75BBBC81" w14:textId="77777777" w:rsidR="00621CD9" w:rsidRPr="00DA1E20" w:rsidRDefault="00E058E8" w:rsidP="00621CD9">
            <w:pPr>
              <w:pStyle w:val="NormalTablesListBullet"/>
            </w:pPr>
            <w:r w:rsidRPr="00DA1E20">
              <w:t xml:space="preserve">Existing </w:t>
            </w:r>
            <w:r w:rsidR="001D5239" w:rsidRPr="00DA1E20">
              <w:t xml:space="preserve">driving </w:t>
            </w:r>
            <w:r w:rsidRPr="00DA1E20">
              <w:t xml:space="preserve">qualifications and training do not </w:t>
            </w:r>
            <w:r w:rsidR="001D5239" w:rsidRPr="00DA1E20">
              <w:t xml:space="preserve">prepare workers with the adequate skills and competencies. </w:t>
            </w:r>
          </w:p>
          <w:p w14:paraId="018B0387" w14:textId="7490E55B" w:rsidR="00C43FDF" w:rsidRPr="00DA1E20" w:rsidRDefault="00AC7B5F" w:rsidP="00621CD9">
            <w:pPr>
              <w:pStyle w:val="NormalTablesListBullet"/>
            </w:pPr>
            <w:r w:rsidRPr="00DA1E20">
              <w:t xml:space="preserve">There are no formal training/bridging opportunities for individuals to be recognised as professional drivers. </w:t>
            </w:r>
            <w:r w:rsidR="00DA5582" w:rsidRPr="00DA1E20">
              <w:t xml:space="preserve"> </w:t>
            </w:r>
          </w:p>
        </w:tc>
      </w:tr>
    </w:tbl>
    <w:p w14:paraId="7D890675" w14:textId="77777777" w:rsidR="00977172" w:rsidRDefault="00977172" w:rsidP="001137FD">
      <w:pPr>
        <w:rPr>
          <w:lang w:eastAsia="en-US"/>
        </w:rPr>
      </w:pPr>
    </w:p>
    <w:tbl>
      <w:tblPr>
        <w:tblStyle w:val="TableGrid"/>
        <w:tblpPr w:leftFromText="181" w:rightFromText="181" w:topFromText="142" w:bottomFromText="142" w:vertAnchor="text" w:horzAnchor="margin" w:tblpY="-22"/>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5C1992" w:rsidRPr="00730286" w14:paraId="4EE3649E" w14:textId="77777777" w:rsidTr="00476DE4">
        <w:trPr>
          <w:trHeight w:val="538"/>
        </w:trPr>
        <w:tc>
          <w:tcPr>
            <w:tcW w:w="9041" w:type="dxa"/>
            <w:shd w:val="clear" w:color="auto" w:fill="auto"/>
          </w:tcPr>
          <w:p w14:paraId="20595FAE" w14:textId="4B901C1F" w:rsidR="00763CE5" w:rsidRPr="002D2740" w:rsidRDefault="005C1992" w:rsidP="002D328C">
            <w:pPr>
              <w:pStyle w:val="NormalTables"/>
              <w:rPr>
                <w:iCs/>
              </w:rPr>
            </w:pPr>
            <w:r w:rsidRPr="002D2740">
              <w:rPr>
                <w:iCs/>
              </w:rPr>
              <w:t>“Do not underestimate the impact of the gig economy (e.g., Uber) on the infrastructure and broader Victorian economy, such as safety, employee recruitment and driver behaviour”</w:t>
            </w:r>
          </w:p>
          <w:p w14:paraId="09B3B996" w14:textId="009E5165" w:rsidR="005C1992" w:rsidRPr="009F04F7" w:rsidRDefault="005C1992" w:rsidP="002D328C">
            <w:pPr>
              <w:pStyle w:val="NormalTables"/>
            </w:pPr>
            <w:r w:rsidRPr="002D2740">
              <w:rPr>
                <w:iCs/>
                <w:szCs w:val="28"/>
              </w:rPr>
              <w:t xml:space="preserve">Skills Plan Consultation, </w:t>
            </w:r>
            <w:r w:rsidR="002E62B5" w:rsidRPr="002D2740">
              <w:rPr>
                <w:iCs/>
                <w:szCs w:val="28"/>
              </w:rPr>
              <w:t xml:space="preserve">Transport and Logistics </w:t>
            </w:r>
            <w:r w:rsidRPr="002D2740">
              <w:rPr>
                <w:iCs/>
                <w:szCs w:val="28"/>
              </w:rPr>
              <w:t>Industry Advisory Group, December 2021</w:t>
            </w:r>
          </w:p>
        </w:tc>
      </w:tr>
    </w:tbl>
    <w:p w14:paraId="38F492C6" w14:textId="6F05BB59" w:rsidR="00534FB9" w:rsidRPr="00754403" w:rsidRDefault="00534FB9" w:rsidP="001137FD">
      <w:pPr>
        <w:pStyle w:val="Heading3"/>
        <w:rPr>
          <w:szCs w:val="20"/>
          <w:lang w:eastAsia="en-US"/>
        </w:rPr>
      </w:pPr>
      <w:r w:rsidRPr="00754403">
        <w:rPr>
          <w:lang w:eastAsia="en-US"/>
        </w:rPr>
        <w:t xml:space="preserve">Manage the workforce transition in line with the rapid adoption of new technology and </w:t>
      </w:r>
      <w:r w:rsidR="00AD5D65">
        <w:rPr>
          <w:lang w:eastAsia="en-US"/>
        </w:rPr>
        <w:t>processes</w:t>
      </w:r>
      <w:r w:rsidRPr="00754403">
        <w:rPr>
          <w:lang w:eastAsia="en-US"/>
        </w:rPr>
        <w:t>, driving new skill requirements</w:t>
      </w:r>
    </w:p>
    <w:p w14:paraId="7FE621D4" w14:textId="71D26AC9" w:rsidR="00534FB9" w:rsidRDefault="00534FB9" w:rsidP="001137FD">
      <w:pPr>
        <w:rPr>
          <w:lang w:eastAsia="en-AU"/>
        </w:rPr>
      </w:pPr>
      <w:r w:rsidRPr="00754403">
        <w:rPr>
          <w:lang w:eastAsia="en-US"/>
        </w:rPr>
        <w:t>A shift towards new technologies and processes</w:t>
      </w:r>
      <w:r w:rsidR="00F36376">
        <w:rPr>
          <w:lang w:eastAsia="en-US"/>
        </w:rPr>
        <w:t xml:space="preserve"> is </w:t>
      </w:r>
      <w:r w:rsidR="00F36376" w:rsidRPr="00754403">
        <w:rPr>
          <w:lang w:eastAsia="en-US"/>
        </w:rPr>
        <w:t>creating demand for new skill</w:t>
      </w:r>
      <w:r w:rsidR="003272D1">
        <w:rPr>
          <w:lang w:eastAsia="en-US"/>
        </w:rPr>
        <w:t xml:space="preserve"> </w:t>
      </w:r>
      <w:r w:rsidR="00F36376" w:rsidRPr="00754403">
        <w:rPr>
          <w:lang w:eastAsia="en-US"/>
        </w:rPr>
        <w:t>sets and making some skills redundant.</w:t>
      </w:r>
      <w:r w:rsidR="00F34094">
        <w:rPr>
          <w:lang w:eastAsia="en-US"/>
        </w:rPr>
        <w:t xml:space="preserve"> </w:t>
      </w:r>
      <w:r w:rsidR="00A846FB">
        <w:rPr>
          <w:lang w:eastAsia="en-US"/>
        </w:rPr>
        <w:t xml:space="preserve">Industry noted that this transition </w:t>
      </w:r>
      <w:r w:rsidR="0002262A">
        <w:rPr>
          <w:lang w:eastAsia="en-US"/>
        </w:rPr>
        <w:t>is likely to occur at different points</w:t>
      </w:r>
      <w:r w:rsidR="00C92A2B">
        <w:rPr>
          <w:lang w:eastAsia="en-US"/>
        </w:rPr>
        <w:t xml:space="preserve"> across different sectors within transport. For example, autonomous </w:t>
      </w:r>
      <w:r w:rsidR="00042070">
        <w:rPr>
          <w:lang w:eastAsia="en-US"/>
        </w:rPr>
        <w:t xml:space="preserve">driving vehicles </w:t>
      </w:r>
      <w:r w:rsidR="00A025F8">
        <w:rPr>
          <w:lang w:eastAsia="en-US"/>
        </w:rPr>
        <w:t>are being seen in controlled environments</w:t>
      </w:r>
      <w:r w:rsidR="00990489">
        <w:rPr>
          <w:lang w:eastAsia="en-US"/>
        </w:rPr>
        <w:t xml:space="preserve">, </w:t>
      </w:r>
      <w:r w:rsidR="00990489">
        <w:rPr>
          <w:rFonts w:eastAsia="Calibri" w:cs="Arial"/>
          <w:color w:val="000000"/>
          <w:szCs w:val="22"/>
          <w:lang w:eastAsia="en-AU"/>
        </w:rPr>
        <w:t xml:space="preserve">such as airports, warehouses and industrial sites, </w:t>
      </w:r>
      <w:r w:rsidR="00EE06DE">
        <w:rPr>
          <w:lang w:eastAsia="en-US"/>
        </w:rPr>
        <w:t>while</w:t>
      </w:r>
      <w:r w:rsidR="00A025F8">
        <w:rPr>
          <w:lang w:eastAsia="en-US"/>
        </w:rPr>
        <w:t xml:space="preserve"> the transition to uncontrolled environments</w:t>
      </w:r>
      <w:r w:rsidR="00990489">
        <w:rPr>
          <w:lang w:eastAsia="en-US"/>
        </w:rPr>
        <w:t>, such as roads</w:t>
      </w:r>
      <w:r w:rsidR="00EE06DE">
        <w:rPr>
          <w:lang w:eastAsia="en-US"/>
        </w:rPr>
        <w:t>,</w:t>
      </w:r>
      <w:r w:rsidR="00A025F8">
        <w:rPr>
          <w:lang w:eastAsia="en-US"/>
        </w:rPr>
        <w:t xml:space="preserve"> </w:t>
      </w:r>
      <w:r w:rsidR="003D0D64">
        <w:rPr>
          <w:lang w:eastAsia="en-US"/>
        </w:rPr>
        <w:t xml:space="preserve">is likely </w:t>
      </w:r>
      <w:r w:rsidR="00055268">
        <w:rPr>
          <w:lang w:eastAsia="en-US"/>
        </w:rPr>
        <w:t xml:space="preserve">many </w:t>
      </w:r>
      <w:r w:rsidR="003D0D64">
        <w:rPr>
          <w:lang w:eastAsia="en-US"/>
        </w:rPr>
        <w:t xml:space="preserve">years away. </w:t>
      </w:r>
      <w:r w:rsidR="00551D85">
        <w:rPr>
          <w:lang w:eastAsia="en-US"/>
        </w:rPr>
        <w:t>Industry also noted that many of the new roles</w:t>
      </w:r>
      <w:r w:rsidR="00E9355E">
        <w:rPr>
          <w:lang w:eastAsia="en-US"/>
        </w:rPr>
        <w:t xml:space="preserve"> require a completely new skill</w:t>
      </w:r>
      <w:r w:rsidR="003272D1">
        <w:rPr>
          <w:lang w:eastAsia="en-US"/>
        </w:rPr>
        <w:t xml:space="preserve"> </w:t>
      </w:r>
      <w:r w:rsidR="00E9355E">
        <w:rPr>
          <w:lang w:eastAsia="en-US"/>
        </w:rPr>
        <w:t>set</w:t>
      </w:r>
      <w:r w:rsidR="00CB48E9">
        <w:rPr>
          <w:lang w:eastAsia="en-US"/>
        </w:rPr>
        <w:t xml:space="preserve"> and potentially a more highly skilled person</w:t>
      </w:r>
      <w:r w:rsidR="00ED4B80">
        <w:rPr>
          <w:lang w:eastAsia="en-US"/>
        </w:rPr>
        <w:t xml:space="preserve"> (</w:t>
      </w:r>
      <w:r w:rsidR="00EE06DE">
        <w:rPr>
          <w:lang w:eastAsia="en-US"/>
        </w:rPr>
        <w:t>including</w:t>
      </w:r>
      <w:r w:rsidR="00ED4B80">
        <w:rPr>
          <w:lang w:eastAsia="en-US"/>
        </w:rPr>
        <w:t xml:space="preserve"> mechanics</w:t>
      </w:r>
      <w:r w:rsidR="00F748E4">
        <w:rPr>
          <w:lang w:eastAsia="en-US"/>
        </w:rPr>
        <w:t xml:space="preserve"> for traditional vehicles</w:t>
      </w:r>
      <w:r w:rsidR="00ED4B80">
        <w:rPr>
          <w:lang w:eastAsia="en-US"/>
        </w:rPr>
        <w:t xml:space="preserve"> </w:t>
      </w:r>
      <w:r w:rsidR="00EE06DE">
        <w:rPr>
          <w:lang w:eastAsia="en-US"/>
        </w:rPr>
        <w:t>and</w:t>
      </w:r>
      <w:r w:rsidR="00F748E4">
        <w:rPr>
          <w:lang w:eastAsia="en-US"/>
        </w:rPr>
        <w:t xml:space="preserve"> technicians required for</w:t>
      </w:r>
      <w:r w:rsidR="00ED4B80">
        <w:rPr>
          <w:lang w:eastAsia="en-US"/>
        </w:rPr>
        <w:t xml:space="preserve"> </w:t>
      </w:r>
      <w:r w:rsidR="00B750EB">
        <w:rPr>
          <w:lang w:eastAsia="en-US"/>
        </w:rPr>
        <w:t xml:space="preserve">digitally </w:t>
      </w:r>
      <w:r w:rsidR="00F14219">
        <w:rPr>
          <w:lang w:eastAsia="en-US"/>
        </w:rPr>
        <w:t xml:space="preserve">run </w:t>
      </w:r>
      <w:r w:rsidR="00ED4B80">
        <w:rPr>
          <w:lang w:eastAsia="en-US"/>
        </w:rPr>
        <w:t xml:space="preserve">vehicles). </w:t>
      </w:r>
      <w:r w:rsidR="00B417B4">
        <w:rPr>
          <w:lang w:eastAsia="en-US"/>
        </w:rPr>
        <w:t xml:space="preserve">This has created a hesitancy for change among the existing workforce highlighted by employers. </w:t>
      </w:r>
      <w:r w:rsidRPr="00754403">
        <w:rPr>
          <w:lang w:eastAsia="en-AU"/>
        </w:rPr>
        <w:t>Forward planning is needed</w:t>
      </w:r>
      <w:r w:rsidR="001E6626">
        <w:rPr>
          <w:lang w:eastAsia="en-AU"/>
        </w:rPr>
        <w:t xml:space="preserve"> to prepare for this transition</w:t>
      </w:r>
      <w:r w:rsidRPr="00754403">
        <w:rPr>
          <w:lang w:eastAsia="en-AU"/>
        </w:rPr>
        <w:t xml:space="preserve">, involving effective partnerships between industry and education providers to ensure the right skills training </w:t>
      </w:r>
      <w:r w:rsidR="00EE06DE">
        <w:rPr>
          <w:lang w:eastAsia="en-AU"/>
        </w:rPr>
        <w:t>is</w:t>
      </w:r>
      <w:r w:rsidRPr="00754403">
        <w:rPr>
          <w:lang w:eastAsia="en-AU"/>
        </w:rPr>
        <w:t xml:space="preserve"> </w:t>
      </w:r>
      <w:r w:rsidR="00E9679E">
        <w:rPr>
          <w:lang w:eastAsia="en-AU"/>
        </w:rPr>
        <w:t xml:space="preserve">provided </w:t>
      </w:r>
      <w:r w:rsidRPr="00754403">
        <w:rPr>
          <w:lang w:eastAsia="en-AU"/>
        </w:rPr>
        <w:t>at the right time.</w:t>
      </w:r>
    </w:p>
    <w:p w14:paraId="7B4D526C" w14:textId="2A6CC2DA" w:rsidR="00977172" w:rsidRPr="0029105C" w:rsidRDefault="00977172" w:rsidP="00977172">
      <w:pPr>
        <w:pStyle w:val="Caption"/>
        <w:keepNext/>
        <w:rPr>
          <w:sz w:val="20"/>
          <w:szCs w:val="20"/>
        </w:rPr>
      </w:pPr>
      <w:bookmarkStart w:id="123" w:name="_Ref106200938"/>
      <w:r w:rsidRPr="0029105C">
        <w:rPr>
          <w:sz w:val="20"/>
          <w:szCs w:val="20"/>
        </w:rPr>
        <w:lastRenderedPageBreak/>
        <w:t xml:space="preserve">Table </w:t>
      </w:r>
      <w:r w:rsidR="00D72BA5" w:rsidRPr="0029105C">
        <w:rPr>
          <w:sz w:val="20"/>
          <w:szCs w:val="20"/>
        </w:rPr>
        <w:fldChar w:fldCharType="begin"/>
      </w:r>
      <w:r w:rsidR="00D72BA5" w:rsidRPr="0029105C">
        <w:rPr>
          <w:sz w:val="20"/>
          <w:szCs w:val="20"/>
        </w:rPr>
        <w:instrText xml:space="preserve"> SEQ Table \* ARABIC </w:instrText>
      </w:r>
      <w:r w:rsidR="00D72BA5" w:rsidRPr="0029105C">
        <w:rPr>
          <w:sz w:val="20"/>
          <w:szCs w:val="20"/>
        </w:rPr>
        <w:fldChar w:fldCharType="separate"/>
      </w:r>
      <w:r w:rsidR="007823BB">
        <w:rPr>
          <w:noProof/>
          <w:sz w:val="20"/>
          <w:szCs w:val="20"/>
        </w:rPr>
        <w:t>13</w:t>
      </w:r>
      <w:r w:rsidR="00D72BA5" w:rsidRPr="0029105C">
        <w:rPr>
          <w:sz w:val="20"/>
          <w:szCs w:val="20"/>
        </w:rPr>
        <w:fldChar w:fldCharType="end"/>
      </w:r>
      <w:bookmarkEnd w:id="123"/>
      <w:r w:rsidRPr="0029105C">
        <w:rPr>
          <w:sz w:val="20"/>
          <w:szCs w:val="20"/>
        </w:rPr>
        <w:t xml:space="preserve"> | Areas of focus to manage the workforce transition</w:t>
      </w:r>
    </w:p>
    <w:tbl>
      <w:tblPr>
        <w:tblStyle w:val="NOUSSideHeader1"/>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tblBorders>
        <w:tblLook w:val="04A0" w:firstRow="1" w:lastRow="0" w:firstColumn="1" w:lastColumn="0" w:noHBand="0" w:noVBand="1"/>
      </w:tblPr>
      <w:tblGrid>
        <w:gridCol w:w="9025"/>
      </w:tblGrid>
      <w:tr w:rsidR="00977172" w:rsidRPr="00DA1E20" w14:paraId="5CA372DA" w14:textId="77777777" w:rsidTr="00476DE4">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4D3727" w14:textId="3B75F07F" w:rsidR="00977172" w:rsidRPr="00DA1E20" w:rsidRDefault="003D5667" w:rsidP="009E7831">
            <w:pPr>
              <w:pStyle w:val="NormalTablesListBullet"/>
            </w:pPr>
            <w:r w:rsidRPr="00DA1E20">
              <w:t>The</w:t>
            </w:r>
            <w:r w:rsidR="00BE268D" w:rsidRPr="00DA1E20">
              <w:t xml:space="preserve">re are </w:t>
            </w:r>
            <w:r w:rsidR="00113A00" w:rsidRPr="00DA1E20">
              <w:t>few</w:t>
            </w:r>
            <w:r w:rsidR="00BE268D" w:rsidRPr="00DA1E20">
              <w:t xml:space="preserve"> mechanisms in place to support the existing workforce </w:t>
            </w:r>
            <w:r w:rsidR="00F41323" w:rsidRPr="00DA1E20">
              <w:t>to transition</w:t>
            </w:r>
            <w:r w:rsidR="00E760E3" w:rsidRPr="00DA1E20">
              <w:t xml:space="preserve">. </w:t>
            </w:r>
          </w:p>
          <w:p w14:paraId="2C409380" w14:textId="3057A558" w:rsidR="00E760E3" w:rsidRPr="00DA1E20" w:rsidRDefault="00E760E3" w:rsidP="009E7831">
            <w:pPr>
              <w:pStyle w:val="NormalTablesListBullet"/>
            </w:pPr>
            <w:r w:rsidRPr="00DA1E20">
              <w:t>Some roles will require a completely new skill</w:t>
            </w:r>
            <w:r w:rsidR="003272D1" w:rsidRPr="00DA1E20">
              <w:t xml:space="preserve"> </w:t>
            </w:r>
            <w:r w:rsidRPr="00DA1E20">
              <w:t xml:space="preserve">set and potentially a more skilled worker. </w:t>
            </w:r>
          </w:p>
          <w:p w14:paraId="605FF769" w14:textId="5D7AC4E6" w:rsidR="00B02DFA" w:rsidRPr="00DA1E20" w:rsidRDefault="00B02DFA" w:rsidP="0031400B">
            <w:pPr>
              <w:pStyle w:val="NormalTablesListBullet"/>
            </w:pPr>
            <w:r w:rsidRPr="00DA1E20">
              <w:t>The workforce transition is likely to occur at a staggered and inconsistent pace across industry.</w:t>
            </w:r>
            <w:r w:rsidR="00213592" w:rsidRPr="00DA1E20">
              <w:t xml:space="preserve"> </w:t>
            </w:r>
            <w:r w:rsidRPr="00DA1E20">
              <w:t xml:space="preserve"> </w:t>
            </w:r>
          </w:p>
        </w:tc>
      </w:tr>
    </w:tbl>
    <w:p w14:paraId="2712121B" w14:textId="77777777" w:rsidR="00977172" w:rsidRDefault="00977172" w:rsidP="001137FD">
      <w:pPr>
        <w:rPr>
          <w:lang w:eastAsia="en-AU"/>
        </w:rPr>
      </w:pPr>
    </w:p>
    <w:p w14:paraId="10AC4FC8" w14:textId="22AE92B0" w:rsidR="00534FB9" w:rsidRPr="00754403" w:rsidRDefault="00DD53D8" w:rsidP="001137FD">
      <w:pPr>
        <w:pStyle w:val="Heading3"/>
        <w:rPr>
          <w:lang w:eastAsia="en-AU"/>
        </w:rPr>
      </w:pPr>
      <w:r>
        <w:rPr>
          <w:lang w:eastAsia="en-AU"/>
        </w:rPr>
        <w:t xml:space="preserve">Support training of workers for niche but critical roles and explore ways </w:t>
      </w:r>
      <w:r w:rsidR="008B7F1D">
        <w:rPr>
          <w:lang w:eastAsia="en-AU"/>
        </w:rPr>
        <w:t>to attract underrepresented cohorts</w:t>
      </w:r>
    </w:p>
    <w:p w14:paraId="551DDD1C" w14:textId="1760B367" w:rsidR="00495F57" w:rsidRDefault="00495F57" w:rsidP="001137FD">
      <w:pPr>
        <w:rPr>
          <w:lang w:eastAsia="en-US"/>
        </w:rPr>
      </w:pPr>
      <w:r>
        <w:rPr>
          <w:lang w:eastAsia="en-US"/>
        </w:rPr>
        <w:t>Industry noted challenges in accessing training for</w:t>
      </w:r>
      <w:r w:rsidR="00113D64">
        <w:rPr>
          <w:lang w:eastAsia="en-US"/>
        </w:rPr>
        <w:t xml:space="preserve"> critical roles that have low volume</w:t>
      </w:r>
      <w:r w:rsidR="00841F9F">
        <w:rPr>
          <w:lang w:eastAsia="en-US"/>
        </w:rPr>
        <w:t xml:space="preserve"> enrolments</w:t>
      </w:r>
      <w:r w:rsidR="00113D64">
        <w:rPr>
          <w:lang w:eastAsia="en-US"/>
        </w:rPr>
        <w:t>. Example occupations</w:t>
      </w:r>
      <w:r w:rsidR="0016045E">
        <w:rPr>
          <w:lang w:eastAsia="en-US"/>
        </w:rPr>
        <w:t xml:space="preserve"> </w:t>
      </w:r>
      <w:r w:rsidR="00113D64">
        <w:rPr>
          <w:lang w:eastAsia="en-US"/>
        </w:rPr>
        <w:t xml:space="preserve">include </w:t>
      </w:r>
      <w:proofErr w:type="spellStart"/>
      <w:r w:rsidR="00441950">
        <w:rPr>
          <w:lang w:eastAsia="en-US"/>
        </w:rPr>
        <w:t>harbour</w:t>
      </w:r>
      <w:proofErr w:type="spellEnd"/>
      <w:r w:rsidR="00C51296">
        <w:rPr>
          <w:lang w:eastAsia="en-US"/>
        </w:rPr>
        <w:t xml:space="preserve"> </w:t>
      </w:r>
      <w:r w:rsidR="00441950">
        <w:rPr>
          <w:lang w:eastAsia="en-US"/>
        </w:rPr>
        <w:t>masters</w:t>
      </w:r>
      <w:r w:rsidR="005B6D1A">
        <w:rPr>
          <w:lang w:eastAsia="en-US"/>
        </w:rPr>
        <w:t>, maritime pilots</w:t>
      </w:r>
      <w:r w:rsidR="0016045E">
        <w:rPr>
          <w:lang w:eastAsia="en-US"/>
        </w:rPr>
        <w:t xml:space="preserve"> and stevedores. </w:t>
      </w:r>
      <w:r w:rsidR="005E1FA1">
        <w:rPr>
          <w:lang w:eastAsia="en-US"/>
        </w:rPr>
        <w:t>This presents a challenge for the VET sector in providing training for small cohort</w:t>
      </w:r>
      <w:r w:rsidR="007F42CB">
        <w:rPr>
          <w:lang w:eastAsia="en-US"/>
        </w:rPr>
        <w:t>s</w:t>
      </w:r>
      <w:r w:rsidR="005E1FA1">
        <w:rPr>
          <w:lang w:eastAsia="en-US"/>
        </w:rPr>
        <w:t xml:space="preserve"> which </w:t>
      </w:r>
      <w:r w:rsidR="005E1FA1" w:rsidRPr="00754403">
        <w:rPr>
          <w:lang w:eastAsia="en-US"/>
        </w:rPr>
        <w:t>may not meet the threshold to be financially viable for training providers.</w:t>
      </w:r>
      <w:r w:rsidR="00687139">
        <w:rPr>
          <w:lang w:eastAsia="en-US"/>
        </w:rPr>
        <w:t xml:space="preserve"> </w:t>
      </w:r>
      <w:r w:rsidR="00FA38A1">
        <w:rPr>
          <w:lang w:eastAsia="en-US"/>
        </w:rPr>
        <w:t xml:space="preserve">Both industry and the education and training system </w:t>
      </w:r>
      <w:r w:rsidR="0046692D">
        <w:rPr>
          <w:lang w:eastAsia="en-US"/>
        </w:rPr>
        <w:t>may be able to respo</w:t>
      </w:r>
      <w:r w:rsidR="00FA38A1">
        <w:rPr>
          <w:lang w:eastAsia="en-US"/>
        </w:rPr>
        <w:t>nd to these needs</w:t>
      </w:r>
      <w:r w:rsidR="00EA51E4">
        <w:rPr>
          <w:lang w:eastAsia="en-US"/>
        </w:rPr>
        <w:t xml:space="preserve"> through new partnerships that deliver cost effective, just in time training valued by industry</w:t>
      </w:r>
      <w:r w:rsidR="00FA38A1">
        <w:rPr>
          <w:lang w:eastAsia="en-US"/>
        </w:rPr>
        <w:t xml:space="preserve">. </w:t>
      </w:r>
    </w:p>
    <w:p w14:paraId="16D6F664" w14:textId="3B4C2CDE" w:rsidR="00056799" w:rsidRPr="0029105C" w:rsidRDefault="00056799" w:rsidP="00056799">
      <w:pPr>
        <w:pStyle w:val="Caption"/>
        <w:keepNext/>
        <w:rPr>
          <w:sz w:val="20"/>
          <w:szCs w:val="20"/>
        </w:rPr>
      </w:pPr>
      <w:r w:rsidRPr="0029105C">
        <w:rPr>
          <w:sz w:val="20"/>
          <w:szCs w:val="20"/>
        </w:rPr>
        <w:t xml:space="preserve">Table </w:t>
      </w:r>
      <w:r w:rsidR="00D72BA5" w:rsidRPr="0029105C">
        <w:rPr>
          <w:sz w:val="20"/>
          <w:szCs w:val="20"/>
        </w:rPr>
        <w:fldChar w:fldCharType="begin"/>
      </w:r>
      <w:r w:rsidR="00D72BA5" w:rsidRPr="0029105C">
        <w:rPr>
          <w:sz w:val="20"/>
          <w:szCs w:val="20"/>
        </w:rPr>
        <w:instrText xml:space="preserve"> SEQ Table \* ARABIC </w:instrText>
      </w:r>
      <w:r w:rsidR="00D72BA5" w:rsidRPr="0029105C">
        <w:rPr>
          <w:sz w:val="20"/>
          <w:szCs w:val="20"/>
        </w:rPr>
        <w:fldChar w:fldCharType="separate"/>
      </w:r>
      <w:r w:rsidR="007823BB">
        <w:rPr>
          <w:noProof/>
          <w:sz w:val="20"/>
          <w:szCs w:val="20"/>
        </w:rPr>
        <w:t>14</w:t>
      </w:r>
      <w:r w:rsidR="00D72BA5" w:rsidRPr="0029105C">
        <w:rPr>
          <w:sz w:val="20"/>
          <w:szCs w:val="20"/>
        </w:rPr>
        <w:fldChar w:fldCharType="end"/>
      </w:r>
      <w:r w:rsidRPr="0029105C">
        <w:rPr>
          <w:sz w:val="20"/>
          <w:szCs w:val="20"/>
        </w:rPr>
        <w:t xml:space="preserve"> | Areas of focus to build the pipeline of workers for low volume but critical roles</w:t>
      </w:r>
    </w:p>
    <w:tbl>
      <w:tblPr>
        <w:tblStyle w:val="NOUSSideHeader1"/>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tblBorders>
        <w:tblLook w:val="04A0" w:firstRow="1" w:lastRow="0" w:firstColumn="1" w:lastColumn="0" w:noHBand="0" w:noVBand="1"/>
      </w:tblPr>
      <w:tblGrid>
        <w:gridCol w:w="9025"/>
      </w:tblGrid>
      <w:tr w:rsidR="00056799" w:rsidRPr="00DA1E20" w14:paraId="406D9D68" w14:textId="77777777" w:rsidTr="00476DE4">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FDFD0E" w14:textId="73CF2791" w:rsidR="00056799" w:rsidRPr="00DA1E20" w:rsidRDefault="00807AB1" w:rsidP="009E7831">
            <w:pPr>
              <w:pStyle w:val="NormalTablesListBullet"/>
            </w:pPr>
            <w:r w:rsidRPr="00DA1E20">
              <w:t xml:space="preserve">There </w:t>
            </w:r>
            <w:r w:rsidR="00341F06" w:rsidRPr="00DA1E20">
              <w:t>are</w:t>
            </w:r>
            <w:r w:rsidRPr="00DA1E20">
              <w:t xml:space="preserve"> limited training </w:t>
            </w:r>
            <w:r w:rsidR="00DE1F18" w:rsidRPr="00DA1E20">
              <w:t xml:space="preserve">pathways and </w:t>
            </w:r>
            <w:r w:rsidRPr="00DA1E20">
              <w:t>op</w:t>
            </w:r>
            <w:r w:rsidR="00DE1F18" w:rsidRPr="00DA1E20">
              <w:t>tions</w:t>
            </w:r>
            <w:r w:rsidRPr="00DA1E20">
              <w:t xml:space="preserve"> in occupations with shortages such as stevedores and harbour</w:t>
            </w:r>
            <w:r w:rsidR="00C51296" w:rsidRPr="00DA1E20">
              <w:t xml:space="preserve"> </w:t>
            </w:r>
            <w:r w:rsidRPr="00DA1E20">
              <w:t>masters.</w:t>
            </w:r>
          </w:p>
          <w:p w14:paraId="65C6D0ED" w14:textId="181DABA1" w:rsidR="00AC3EB9" w:rsidRPr="00DA1E20" w:rsidRDefault="00BE49BA" w:rsidP="009E7831">
            <w:pPr>
              <w:pStyle w:val="NormalTablesListBullet"/>
            </w:pPr>
            <w:r w:rsidRPr="00DA1E20">
              <w:t xml:space="preserve">Education providers struggle to deliver courses that are financially viable with limited enrolment numbers. </w:t>
            </w:r>
          </w:p>
          <w:p w14:paraId="4FB7275B" w14:textId="3021CFB0" w:rsidR="005305B7" w:rsidRPr="00DA1E20" w:rsidRDefault="0046692D" w:rsidP="009E7831">
            <w:pPr>
              <w:pStyle w:val="NormalTablesListBullet"/>
            </w:pPr>
            <w:r w:rsidRPr="00DA1E20">
              <w:t>Training</w:t>
            </w:r>
            <w:r w:rsidR="00787F8F" w:rsidRPr="00DA1E20">
              <w:t xml:space="preserve"> </w:t>
            </w:r>
            <w:r w:rsidRPr="00DA1E20">
              <w:t xml:space="preserve">needs to be </w:t>
            </w:r>
            <w:r w:rsidR="00787F8F" w:rsidRPr="00DA1E20">
              <w:t>align</w:t>
            </w:r>
            <w:r w:rsidRPr="00DA1E20">
              <w:t>ed</w:t>
            </w:r>
            <w:r w:rsidR="00787F8F" w:rsidRPr="00DA1E20">
              <w:t xml:space="preserve"> with contemporary industry needs.  </w:t>
            </w:r>
          </w:p>
        </w:tc>
      </w:tr>
    </w:tbl>
    <w:p w14:paraId="3DD7B210" w14:textId="77777777" w:rsidR="00056799" w:rsidRDefault="00056799" w:rsidP="001137FD">
      <w:pPr>
        <w:rPr>
          <w:lang w:eastAsia="en-US"/>
        </w:rPr>
      </w:pPr>
    </w:p>
    <w:tbl>
      <w:tblPr>
        <w:tblStyle w:val="TableGrid"/>
        <w:tblpPr w:leftFromText="181" w:rightFromText="181" w:topFromText="142" w:bottomFromText="142" w:vertAnchor="text" w:horzAnchor="margin" w:tblpY="126"/>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EA51E4" w:rsidRPr="00730286" w14:paraId="063B52AB" w14:textId="77777777" w:rsidTr="00476DE4">
        <w:trPr>
          <w:trHeight w:val="963"/>
        </w:trPr>
        <w:tc>
          <w:tcPr>
            <w:tcW w:w="9041" w:type="dxa"/>
            <w:shd w:val="clear" w:color="auto" w:fill="auto"/>
          </w:tcPr>
          <w:p w14:paraId="5BB42451" w14:textId="77777777" w:rsidR="00EA51E4" w:rsidRPr="002D2740" w:rsidRDefault="00EA51E4" w:rsidP="002D328C">
            <w:pPr>
              <w:pStyle w:val="NormalTables"/>
              <w:rPr>
                <w:iCs/>
              </w:rPr>
            </w:pPr>
            <w:r w:rsidRPr="002D2740">
              <w:rPr>
                <w:iCs/>
              </w:rPr>
              <w:t xml:space="preserve">“There are only two or three companies that do stevedoring (in Victoria) so it might not be appropriate for the education and training system alone to train those workers. We need to be able to dynamically respond” </w:t>
            </w:r>
          </w:p>
          <w:p w14:paraId="28E221E7" w14:textId="33608EC2" w:rsidR="00EA51E4" w:rsidRPr="009F04F7" w:rsidRDefault="0046692D" w:rsidP="002D328C">
            <w:pPr>
              <w:pStyle w:val="NormalTables"/>
            </w:pPr>
            <w:r>
              <w:t xml:space="preserve">Transport and Logistics </w:t>
            </w:r>
            <w:r w:rsidR="00EA51E4" w:rsidRPr="009F04F7">
              <w:t>Skills Plan Consultation, Industry Advisory Group, March 2022</w:t>
            </w:r>
          </w:p>
        </w:tc>
      </w:tr>
    </w:tbl>
    <w:p w14:paraId="5E7E590E" w14:textId="77777777" w:rsidR="00364650" w:rsidRDefault="00364650" w:rsidP="009C05B9">
      <w:pPr>
        <w:rPr>
          <w:lang w:eastAsia="en-US"/>
        </w:rPr>
      </w:pPr>
    </w:p>
    <w:p w14:paraId="7F02327D" w14:textId="39B56183" w:rsidR="00836D06" w:rsidRDefault="00836D06" w:rsidP="009C05B9">
      <w:pPr>
        <w:rPr>
          <w:lang w:eastAsia="en-US"/>
        </w:rPr>
      </w:pPr>
    </w:p>
    <w:p w14:paraId="0AD13739" w14:textId="1CFBEDD2" w:rsidR="00A70C39" w:rsidRDefault="00086F3B" w:rsidP="001137FD">
      <w:pPr>
        <w:pStyle w:val="Heading1"/>
        <w:spacing w:after="160"/>
      </w:pPr>
      <w:bookmarkStart w:id="124" w:name="_Toc112330605"/>
      <w:bookmarkStart w:id="125" w:name="_Toc116313123"/>
      <w:r>
        <w:lastRenderedPageBreak/>
        <w:t>Collaborative response</w:t>
      </w:r>
      <w:bookmarkEnd w:id="124"/>
      <w:bookmarkEnd w:id="125"/>
    </w:p>
    <w:p w14:paraId="02DA1303" w14:textId="33F75F19" w:rsidR="0008733A" w:rsidRPr="0008733A" w:rsidRDefault="00C00BF6" w:rsidP="001137FD">
      <w:pPr>
        <w:pStyle w:val="Heading2"/>
        <w:spacing w:before="0"/>
      </w:pPr>
      <w:bookmarkStart w:id="126" w:name="_Toc101275213"/>
      <w:bookmarkStart w:id="127" w:name="_Toc101344627"/>
      <w:bookmarkStart w:id="128" w:name="_Toc101966640"/>
      <w:bookmarkStart w:id="129" w:name="_Toc102125966"/>
      <w:bookmarkStart w:id="130" w:name="_Toc106098850"/>
      <w:bookmarkStart w:id="131" w:name="_Toc106098892"/>
      <w:bookmarkStart w:id="132" w:name="_Toc106205710"/>
      <w:bookmarkStart w:id="133" w:name="_Toc112330606"/>
      <w:bookmarkStart w:id="134" w:name="_Toc116313124"/>
      <w:r>
        <w:t xml:space="preserve">There are opportunities </w:t>
      </w:r>
      <w:r w:rsidR="00825E8A">
        <w:t xml:space="preserve">for education and training </w:t>
      </w:r>
      <w:r>
        <w:t>to explore new approaches to delivering training and recognising skills</w:t>
      </w:r>
      <w:bookmarkEnd w:id="126"/>
      <w:bookmarkEnd w:id="127"/>
      <w:bookmarkEnd w:id="128"/>
      <w:bookmarkEnd w:id="129"/>
      <w:bookmarkEnd w:id="130"/>
      <w:bookmarkEnd w:id="131"/>
      <w:bookmarkEnd w:id="132"/>
      <w:bookmarkEnd w:id="133"/>
      <w:bookmarkEnd w:id="134"/>
    </w:p>
    <w:p w14:paraId="3708F2BC" w14:textId="53729A9A" w:rsidR="001A5725" w:rsidRDefault="001A5725" w:rsidP="001A5725">
      <w:r>
        <w:t xml:space="preserve">The education and training response has a key role to play in </w:t>
      </w:r>
      <w:r w:rsidR="0075690A">
        <w:t>helping to address the three key workforce issues for the industry</w:t>
      </w:r>
      <w:r w:rsidR="00285CAC">
        <w:t xml:space="preserve">: </w:t>
      </w:r>
    </w:p>
    <w:p w14:paraId="3BB5ADB7" w14:textId="22AF2E42" w:rsidR="00285CAC" w:rsidRDefault="008A62A2" w:rsidP="0029105C">
      <w:pPr>
        <w:pStyle w:val="ListParagraph"/>
        <w:numPr>
          <w:ilvl w:val="0"/>
          <w:numId w:val="36"/>
        </w:numPr>
        <w:ind w:left="714" w:hanging="357"/>
        <w:contextualSpacing w:val="0"/>
      </w:pPr>
      <w:r>
        <w:t xml:space="preserve">Support workers to have the </w:t>
      </w:r>
      <w:r w:rsidR="004A6C4D" w:rsidRPr="00285CAC">
        <w:t>skills and experience to operate safely</w:t>
      </w:r>
    </w:p>
    <w:p w14:paraId="628A1D71" w14:textId="358E60DC" w:rsidR="00285CAC" w:rsidRDefault="00285CAC" w:rsidP="0029105C">
      <w:pPr>
        <w:pStyle w:val="ListParagraph"/>
        <w:numPr>
          <w:ilvl w:val="0"/>
          <w:numId w:val="36"/>
        </w:numPr>
        <w:ind w:left="714" w:hanging="357"/>
        <w:contextualSpacing w:val="0"/>
      </w:pPr>
      <w:r>
        <w:t>M</w:t>
      </w:r>
      <w:r w:rsidR="00B86152" w:rsidRPr="00285CAC">
        <w:t>anage</w:t>
      </w:r>
      <w:r w:rsidR="00E5204F" w:rsidRPr="00285CAC">
        <w:t xml:space="preserve"> </w:t>
      </w:r>
      <w:r w:rsidR="006F080B" w:rsidRPr="00285CAC">
        <w:t>the workforce transition in line with the rapid adoption of new technology</w:t>
      </w:r>
      <w:r w:rsidR="00B86152" w:rsidRPr="00285CAC">
        <w:t xml:space="preserve"> and process</w:t>
      </w:r>
      <w:r>
        <w:t xml:space="preserve">es </w:t>
      </w:r>
    </w:p>
    <w:p w14:paraId="43E56C68" w14:textId="406AF96A" w:rsidR="00E5204F" w:rsidRPr="00285CAC" w:rsidRDefault="00D41942" w:rsidP="0029105C">
      <w:pPr>
        <w:pStyle w:val="ListParagraph"/>
        <w:numPr>
          <w:ilvl w:val="0"/>
          <w:numId w:val="36"/>
        </w:numPr>
        <w:ind w:left="714" w:hanging="357"/>
        <w:contextualSpacing w:val="0"/>
      </w:pPr>
      <w:r>
        <w:t xml:space="preserve">Support training of </w:t>
      </w:r>
      <w:r w:rsidR="0008733A" w:rsidRPr="00285CAC">
        <w:t xml:space="preserve">workers </w:t>
      </w:r>
      <w:r>
        <w:t>for niche but critical roles and explore ways to attract underrepresented cohorts</w:t>
      </w:r>
      <w:r w:rsidR="00B86152" w:rsidRPr="00285CAC">
        <w:t>.</w:t>
      </w:r>
      <w:r w:rsidR="003627BA" w:rsidRPr="00285CAC">
        <w:t xml:space="preserve"> </w:t>
      </w:r>
    </w:p>
    <w:tbl>
      <w:tblPr>
        <w:tblStyle w:val="TableGrid"/>
        <w:tblpPr w:leftFromText="181" w:rightFromText="181" w:topFromText="142" w:bottomFromText="142" w:vertAnchor="text" w:horzAnchor="margin" w:tblpY="2670"/>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D97866" w:rsidRPr="00730286" w14:paraId="268C840C" w14:textId="77777777" w:rsidTr="00476DE4">
        <w:trPr>
          <w:trHeight w:val="538"/>
        </w:trPr>
        <w:tc>
          <w:tcPr>
            <w:tcW w:w="9041" w:type="dxa"/>
            <w:shd w:val="clear" w:color="auto" w:fill="auto"/>
          </w:tcPr>
          <w:p w14:paraId="1341D732" w14:textId="6CB71860" w:rsidR="00087C40" w:rsidRPr="002D328C" w:rsidRDefault="00442391" w:rsidP="00E62B77">
            <w:pPr>
              <w:pStyle w:val="NormalTables"/>
              <w:rPr>
                <w:b/>
              </w:rPr>
            </w:pPr>
            <w:r w:rsidRPr="008975A2">
              <w:rPr>
                <w:b/>
                <w:bCs/>
              </w:rPr>
              <w:t>Case Study |</w:t>
            </w:r>
            <w:r w:rsidR="00365C46" w:rsidRPr="008975A2">
              <w:rPr>
                <w:b/>
                <w:bCs/>
              </w:rPr>
              <w:t xml:space="preserve"> Supervisor Heavy Vehicle Licensing </w:t>
            </w:r>
            <w:r w:rsidR="00365C46" w:rsidRPr="002D328C">
              <w:rPr>
                <w:b/>
              </w:rPr>
              <w:t xml:space="preserve">program for </w:t>
            </w:r>
            <w:r w:rsidR="008975A2" w:rsidRPr="002D328C">
              <w:rPr>
                <w:b/>
              </w:rPr>
              <w:t>women at Wodonga TAFE</w:t>
            </w:r>
          </w:p>
          <w:p w14:paraId="2A44A577" w14:textId="2F51A922" w:rsidR="00D97866" w:rsidRPr="008703DC" w:rsidRDefault="003C7C20" w:rsidP="002D328C">
            <w:pPr>
              <w:pStyle w:val="NormalTables"/>
              <w:rPr>
                <w:i/>
                <w:iCs/>
              </w:rPr>
            </w:pPr>
            <w:r w:rsidRPr="00442391">
              <w:t>Wodonga TAFE in partnership with Transport Women Australia Limited</w:t>
            </w:r>
            <w:r w:rsidR="00D97866" w:rsidRPr="00442391">
              <w:t xml:space="preserve"> </w:t>
            </w:r>
            <w:r w:rsidR="00A43CB9" w:rsidRPr="00442391">
              <w:t>(TWAL) and Vol</w:t>
            </w:r>
            <w:r w:rsidR="00944371">
              <w:t>v</w:t>
            </w:r>
            <w:r w:rsidR="00A43CB9" w:rsidRPr="00442391">
              <w:t xml:space="preserve">o Group Australia started the first Supervisor Heavy Vehicle Licensing (SHVL) program for women. </w:t>
            </w:r>
            <w:r w:rsidR="00D90B5D" w:rsidRPr="00442391">
              <w:t>The program is designed to</w:t>
            </w:r>
            <w:r w:rsidR="00871EDD" w:rsidRPr="00442391">
              <w:t xml:space="preserve"> increase the participation of women in driving roles as part of the solution to address the shortage of drivers across this sector. </w:t>
            </w:r>
            <w:r w:rsidR="00143792" w:rsidRPr="00442391">
              <w:t>The program aims to bridge the gaps between licensing standards and industry requirements but covering areas not covered in licen</w:t>
            </w:r>
            <w:r w:rsidR="00E62B77">
              <w:t>c</w:t>
            </w:r>
            <w:r w:rsidR="00143792" w:rsidRPr="00442391">
              <w:t xml:space="preserve">e instruction, such as health and safety procedures, road maps, fatigue management and technology. </w:t>
            </w:r>
            <w:r w:rsidR="00FB01F3" w:rsidRPr="00442391">
              <w:t>This program has been successful in attracting and training prospective drivers that may not have otherwise entered the industry.</w:t>
            </w:r>
            <w:r w:rsidR="00FB01F3" w:rsidRPr="00442391">
              <w:rPr>
                <w:i/>
                <w:iCs/>
              </w:rPr>
              <w:t xml:space="preserve"> </w:t>
            </w:r>
          </w:p>
        </w:tc>
      </w:tr>
    </w:tbl>
    <w:p w14:paraId="59A8C126" w14:textId="4D33D804" w:rsidR="00C13E94" w:rsidRDefault="00C13E94" w:rsidP="001137FD">
      <w:r>
        <w:t>Prior to employment</w:t>
      </w:r>
      <w:r w:rsidR="005812C1">
        <w:t xml:space="preserve">, there </w:t>
      </w:r>
      <w:r w:rsidR="005E22BF">
        <w:t xml:space="preserve">is </w:t>
      </w:r>
      <w:r w:rsidR="005812C1">
        <w:t xml:space="preserve">an opportunity for the education and training </w:t>
      </w:r>
      <w:r w:rsidR="00F40CAE">
        <w:t>sectors</w:t>
      </w:r>
      <w:r w:rsidR="005812C1">
        <w:t xml:space="preserve"> to expand interest</w:t>
      </w:r>
      <w:r w:rsidR="00D157E1">
        <w:t xml:space="preserve"> and awareness in </w:t>
      </w:r>
      <w:r w:rsidR="001F55C6">
        <w:t xml:space="preserve">transport related </w:t>
      </w:r>
      <w:r w:rsidR="0038127B">
        <w:t xml:space="preserve">roles to build the pipeline of workers. </w:t>
      </w:r>
      <w:r w:rsidR="00AC08EE">
        <w:t xml:space="preserve">Attention </w:t>
      </w:r>
      <w:r w:rsidR="00AB3690">
        <w:t>can</w:t>
      </w:r>
      <w:r w:rsidR="00AC08EE">
        <w:t xml:space="preserve"> focu</w:t>
      </w:r>
      <w:r w:rsidR="00C14303">
        <w:t xml:space="preserve">s on reaching currently </w:t>
      </w:r>
      <w:r w:rsidR="006D0675">
        <w:t>under</w:t>
      </w:r>
      <w:r w:rsidR="00C14303">
        <w:t>represented groups in the transport industry</w:t>
      </w:r>
      <w:r w:rsidR="00F057A7">
        <w:t xml:space="preserve">, particularly </w:t>
      </w:r>
      <w:r w:rsidR="00C84611">
        <w:t>women</w:t>
      </w:r>
      <w:r w:rsidR="00CE6518">
        <w:t xml:space="preserve">. </w:t>
      </w:r>
      <w:r w:rsidR="00E73231">
        <w:t xml:space="preserve">For example, a recent report found that </w:t>
      </w:r>
      <w:r w:rsidR="00D76529">
        <w:t>only 48 per cent of the broader community believe the</w:t>
      </w:r>
      <w:r w:rsidR="00E67011">
        <w:t xml:space="preserve"> heavy vehicle industry is equally suitable for men and wom</w:t>
      </w:r>
      <w:r w:rsidR="00582F9A">
        <w:t>e</w:t>
      </w:r>
      <w:r w:rsidR="00E67011">
        <w:t>n.</w:t>
      </w:r>
      <w:r w:rsidR="00E67011">
        <w:rPr>
          <w:rStyle w:val="EndnoteReference"/>
        </w:rPr>
        <w:endnoteReference w:id="137"/>
      </w:r>
      <w:r w:rsidR="00F95C88">
        <w:t xml:space="preserve"> More</w:t>
      </w:r>
      <w:r w:rsidR="00BD4428">
        <w:t xml:space="preserve"> can be done to enhance the image of the industry. </w:t>
      </w:r>
      <w:r w:rsidR="00644C2F">
        <w:t xml:space="preserve">One approach </w:t>
      </w:r>
      <w:r w:rsidR="00C9132C">
        <w:t>involves</w:t>
      </w:r>
      <w:r w:rsidR="00CE6518">
        <w:t xml:space="preserve"> </w:t>
      </w:r>
      <w:r w:rsidR="00806096">
        <w:t>local</w:t>
      </w:r>
      <w:r w:rsidR="00667BC2">
        <w:t xml:space="preserve"> employment services with job-skills matching and pathways for diverse groups</w:t>
      </w:r>
      <w:r w:rsidR="0003471B">
        <w:t>.</w:t>
      </w:r>
      <w:r w:rsidR="00722769">
        <w:t xml:space="preserve"> An example of where this is already working is via</w:t>
      </w:r>
      <w:r w:rsidR="00060DDA">
        <w:t xml:space="preserve"> the</w:t>
      </w:r>
      <w:r w:rsidR="008D0448">
        <w:t xml:space="preserve"> Jobs Victoria Innovation Project</w:t>
      </w:r>
      <w:r w:rsidR="00EB22A8">
        <w:t>s</w:t>
      </w:r>
      <w:r w:rsidR="00743523">
        <w:t>, which</w:t>
      </w:r>
      <w:r w:rsidR="00D300CA">
        <w:t xml:space="preserve"> support businesses and industries to recruit the staff they need</w:t>
      </w:r>
      <w:r w:rsidR="009236D7">
        <w:t xml:space="preserve"> through connecting them with </w:t>
      </w:r>
      <w:r w:rsidR="00754ECE">
        <w:t>candidates and assisting with funds to recruit, train and support eligible employees.</w:t>
      </w:r>
      <w:r w:rsidR="002523E5">
        <w:rPr>
          <w:rStyle w:val="EndnoteReference"/>
        </w:rPr>
        <w:endnoteReference w:id="138"/>
      </w:r>
      <w:r w:rsidR="00754ECE">
        <w:t xml:space="preserve"> </w:t>
      </w:r>
      <w:r w:rsidR="008D0448">
        <w:t xml:space="preserve"> </w:t>
      </w:r>
    </w:p>
    <w:p w14:paraId="70BCA556" w14:textId="4661A6EC" w:rsidR="00E5204F" w:rsidRDefault="00D429D5" w:rsidP="001137FD">
      <w:r>
        <w:t>There</w:t>
      </w:r>
      <w:r w:rsidR="000B5515">
        <w:t xml:space="preserve"> is also </w:t>
      </w:r>
      <w:r w:rsidR="000A0D18">
        <w:t>a</w:t>
      </w:r>
      <w:r w:rsidR="00142CE9">
        <w:t>n opportunity</w:t>
      </w:r>
      <w:r w:rsidR="000B5515">
        <w:t xml:space="preserve"> for the education and training response to explore new training offerings that ensure licen</w:t>
      </w:r>
      <w:r w:rsidR="00357325">
        <w:t>s</w:t>
      </w:r>
      <w:r w:rsidR="000B5515">
        <w:t xml:space="preserve">ed drivers have the skills to operate safely on-site. </w:t>
      </w:r>
      <w:r w:rsidR="005B3A72">
        <w:t xml:space="preserve">Any training provided </w:t>
      </w:r>
      <w:r w:rsidR="00647A3D">
        <w:t>can</w:t>
      </w:r>
      <w:r w:rsidR="005B3A72">
        <w:t xml:space="preserve"> ensure workers have an appropriate time </w:t>
      </w:r>
      <w:r w:rsidR="00891E42">
        <w:t xml:space="preserve">operating the machine in practice. The response </w:t>
      </w:r>
      <w:r w:rsidR="00D24676">
        <w:t>can</w:t>
      </w:r>
      <w:r w:rsidR="00891E42">
        <w:t xml:space="preserve"> review the existing licensing requirements </w:t>
      </w:r>
      <w:r w:rsidR="00CE4902">
        <w:t xml:space="preserve">and determine </w:t>
      </w:r>
      <w:r w:rsidR="00891E42">
        <w:t xml:space="preserve">whether </w:t>
      </w:r>
      <w:r w:rsidR="00A9642C">
        <w:t>additional skill</w:t>
      </w:r>
      <w:r w:rsidR="003272D1">
        <w:t xml:space="preserve"> </w:t>
      </w:r>
      <w:r w:rsidR="00A9642C">
        <w:t xml:space="preserve">sets are required. </w:t>
      </w:r>
      <w:r w:rsidR="0072039F">
        <w:t xml:space="preserve">Industry stakeholders are already in the process of proposing </w:t>
      </w:r>
      <w:r w:rsidR="00356929">
        <w:t xml:space="preserve">options. </w:t>
      </w:r>
      <w:r w:rsidR="0005102B">
        <w:t xml:space="preserve">One response already underway is the </w:t>
      </w:r>
      <w:r w:rsidR="0005102B" w:rsidRPr="0005102B">
        <w:t xml:space="preserve">new truck driving apprenticeship </w:t>
      </w:r>
      <w:r w:rsidR="00290B96">
        <w:t>(</w:t>
      </w:r>
      <w:r w:rsidR="00121471">
        <w:t>proposed by the Australian Government</w:t>
      </w:r>
      <w:r w:rsidR="00290B96">
        <w:t>)</w:t>
      </w:r>
      <w:r w:rsidR="00121471" w:rsidRPr="0005102B">
        <w:t xml:space="preserve"> </w:t>
      </w:r>
      <w:r w:rsidR="0005102B" w:rsidRPr="0005102B">
        <w:t>to meet future workforce challenges. The new national apprenticeship, Certificate III in Driving Operations</w:t>
      </w:r>
      <w:r w:rsidR="00B02642">
        <w:t>,</w:t>
      </w:r>
      <w:r w:rsidR="0005102B" w:rsidRPr="0005102B">
        <w:t xml:space="preserve"> will see the industry in conjunction with states and territories develop a qualified apprenticeship for the first time. </w:t>
      </w:r>
    </w:p>
    <w:p w14:paraId="4A948F57" w14:textId="55CC0718" w:rsidR="00080676" w:rsidRPr="00AC254C" w:rsidRDefault="00290B96" w:rsidP="001137FD">
      <w:pPr>
        <w:rPr>
          <w:lang w:eastAsia="en-US"/>
        </w:rPr>
      </w:pPr>
      <w:r>
        <w:t>The</w:t>
      </w:r>
      <w:r w:rsidR="00356929">
        <w:t xml:space="preserve"> education and training response </w:t>
      </w:r>
      <w:r w:rsidR="00D24676">
        <w:t>can</w:t>
      </w:r>
      <w:r w:rsidR="00356929">
        <w:t xml:space="preserve"> seek to support the training of specialis</w:t>
      </w:r>
      <w:r w:rsidR="00B02642">
        <w:t>ed</w:t>
      </w:r>
      <w:r w:rsidR="00356929">
        <w:t xml:space="preserve"> but lo</w:t>
      </w:r>
      <w:r w:rsidR="00A11403">
        <w:t xml:space="preserve">w volume occupations. For example, </w:t>
      </w:r>
      <w:proofErr w:type="spellStart"/>
      <w:r w:rsidR="0079750F">
        <w:rPr>
          <w:lang w:eastAsia="en-US"/>
        </w:rPr>
        <w:t>harbour</w:t>
      </w:r>
      <w:proofErr w:type="spellEnd"/>
      <w:r w:rsidR="00C51296">
        <w:rPr>
          <w:lang w:eastAsia="en-US"/>
        </w:rPr>
        <w:t xml:space="preserve"> </w:t>
      </w:r>
      <w:r w:rsidR="0079750F">
        <w:rPr>
          <w:lang w:eastAsia="en-US"/>
        </w:rPr>
        <w:t xml:space="preserve">masters, maritime pilots and stevedores. </w:t>
      </w:r>
      <w:r w:rsidR="009C7B67">
        <w:rPr>
          <w:lang w:eastAsia="en-US"/>
        </w:rPr>
        <w:t xml:space="preserve">This response </w:t>
      </w:r>
      <w:r w:rsidR="00D24676">
        <w:rPr>
          <w:lang w:eastAsia="en-US"/>
        </w:rPr>
        <w:t>can</w:t>
      </w:r>
      <w:r w:rsidR="009C7B67">
        <w:rPr>
          <w:lang w:eastAsia="en-US"/>
        </w:rPr>
        <w:t xml:space="preserve"> explore new models to train these specialist occupations and roles</w:t>
      </w:r>
      <w:r w:rsidR="00404ED9">
        <w:rPr>
          <w:lang w:eastAsia="en-US"/>
        </w:rPr>
        <w:t xml:space="preserve"> to meet industry demand, such as through the delivery of micro-credentials</w:t>
      </w:r>
      <w:r w:rsidR="00AC254C">
        <w:rPr>
          <w:lang w:eastAsia="en-US"/>
        </w:rPr>
        <w:t xml:space="preserve"> rather than a full qualification</w:t>
      </w:r>
      <w:r w:rsidR="00404ED9">
        <w:rPr>
          <w:lang w:eastAsia="en-US"/>
        </w:rPr>
        <w:t>. This will require close partnership with</w:t>
      </w:r>
      <w:r w:rsidR="00AA73FA">
        <w:rPr>
          <w:lang w:eastAsia="en-US"/>
        </w:rPr>
        <w:t xml:space="preserve"> industry </w:t>
      </w:r>
      <w:r>
        <w:rPr>
          <w:lang w:eastAsia="en-US"/>
        </w:rPr>
        <w:t>which</w:t>
      </w:r>
      <w:r w:rsidR="00AA73FA">
        <w:rPr>
          <w:lang w:eastAsia="en-US"/>
        </w:rPr>
        <w:t xml:space="preserve"> may prefer to </w:t>
      </w:r>
      <w:r w:rsidR="00692824">
        <w:rPr>
          <w:lang w:eastAsia="en-US"/>
        </w:rPr>
        <w:t xml:space="preserve">provide the training on-site with support from VET </w:t>
      </w:r>
      <w:r w:rsidR="00453A89">
        <w:rPr>
          <w:lang w:eastAsia="en-US"/>
        </w:rPr>
        <w:t>to increase</w:t>
      </w:r>
      <w:r w:rsidR="0087284E">
        <w:rPr>
          <w:lang w:eastAsia="en-US"/>
        </w:rPr>
        <w:t xml:space="preserve"> the</w:t>
      </w:r>
      <w:r w:rsidR="00453A89">
        <w:rPr>
          <w:lang w:eastAsia="en-US"/>
        </w:rPr>
        <w:t xml:space="preserve"> </w:t>
      </w:r>
      <w:r w:rsidR="0087284E">
        <w:rPr>
          <w:lang w:eastAsia="en-US"/>
        </w:rPr>
        <w:t>likelihood of participation in the course</w:t>
      </w:r>
      <w:r w:rsidR="002B06CD">
        <w:rPr>
          <w:lang w:eastAsia="en-US"/>
        </w:rPr>
        <w:t xml:space="preserve">. </w:t>
      </w:r>
      <w:r w:rsidR="00F8707C">
        <w:rPr>
          <w:lang w:eastAsia="en-US"/>
        </w:rPr>
        <w:t>For example, 49 per cent of current drivers believe the cost of obtaining a licen</w:t>
      </w:r>
      <w:r w:rsidR="006F1BBA">
        <w:rPr>
          <w:lang w:eastAsia="en-US"/>
        </w:rPr>
        <w:t>c</w:t>
      </w:r>
      <w:r w:rsidR="00F8707C">
        <w:rPr>
          <w:lang w:eastAsia="en-US"/>
        </w:rPr>
        <w:t>e can be a barrier to entry.</w:t>
      </w:r>
      <w:r w:rsidR="00F8707C">
        <w:rPr>
          <w:rStyle w:val="EndnoteReference"/>
          <w:lang w:eastAsia="en-US"/>
        </w:rPr>
        <w:endnoteReference w:id="139"/>
      </w:r>
      <w:r w:rsidR="004D298C">
        <w:rPr>
          <w:lang w:eastAsia="en-US"/>
        </w:rPr>
        <w:t xml:space="preserve"> </w:t>
      </w:r>
      <w:r w:rsidR="002B06CD">
        <w:rPr>
          <w:lang w:eastAsia="en-US"/>
        </w:rPr>
        <w:t xml:space="preserve">The education and training response </w:t>
      </w:r>
      <w:r w:rsidR="00D24676">
        <w:rPr>
          <w:lang w:eastAsia="en-US"/>
        </w:rPr>
        <w:t>can</w:t>
      </w:r>
      <w:r w:rsidR="002B06CD">
        <w:rPr>
          <w:lang w:eastAsia="en-US"/>
        </w:rPr>
        <w:t xml:space="preserve"> also work to ensure these skills are formally recognised</w:t>
      </w:r>
      <w:r w:rsidR="004F3655">
        <w:rPr>
          <w:lang w:eastAsia="en-US"/>
        </w:rPr>
        <w:t>, which can</w:t>
      </w:r>
      <w:r w:rsidR="008F5DC0">
        <w:rPr>
          <w:lang w:eastAsia="en-US"/>
        </w:rPr>
        <w:t xml:space="preserve"> in turn improve employee confidence and retention. </w:t>
      </w:r>
    </w:p>
    <w:p w14:paraId="7DAC67E1" w14:textId="24918CAB" w:rsidR="0008733A" w:rsidRDefault="009E3634" w:rsidP="001137FD">
      <w:pPr>
        <w:pStyle w:val="Heading2"/>
        <w:spacing w:before="0"/>
      </w:pPr>
      <w:bookmarkStart w:id="135" w:name="_Toc101966641"/>
      <w:bookmarkStart w:id="136" w:name="_Toc102125967"/>
      <w:bookmarkStart w:id="137" w:name="_Toc106098851"/>
      <w:bookmarkStart w:id="138" w:name="_Toc106098893"/>
      <w:bookmarkStart w:id="139" w:name="_Toc106205711"/>
      <w:bookmarkStart w:id="140" w:name="_Toc112330607"/>
      <w:bookmarkStart w:id="141" w:name="_Toc116313125"/>
      <w:r>
        <w:lastRenderedPageBreak/>
        <w:t>F</w:t>
      </w:r>
      <w:r w:rsidR="00DE7D60">
        <w:t>ocus on m</w:t>
      </w:r>
      <w:r w:rsidR="008802A7">
        <w:t>arket siz</w:t>
      </w:r>
      <w:r w:rsidR="00065C27">
        <w:t>ing</w:t>
      </w:r>
      <w:r w:rsidR="008579E8">
        <w:t xml:space="preserve"> </w:t>
      </w:r>
      <w:r w:rsidR="001E063D">
        <w:t>and supporting the</w:t>
      </w:r>
      <w:r w:rsidR="00BC0432">
        <w:t xml:space="preserve"> workforce </w:t>
      </w:r>
      <w:r w:rsidR="00065C27">
        <w:t>to transition into new roles</w:t>
      </w:r>
      <w:bookmarkEnd w:id="135"/>
      <w:bookmarkEnd w:id="136"/>
      <w:bookmarkEnd w:id="137"/>
      <w:bookmarkEnd w:id="138"/>
      <w:bookmarkEnd w:id="139"/>
      <w:bookmarkEnd w:id="140"/>
      <w:bookmarkEnd w:id="141"/>
      <w:r w:rsidR="00065C27">
        <w:t xml:space="preserve"> </w:t>
      </w:r>
    </w:p>
    <w:p w14:paraId="76F21262" w14:textId="701F98B9" w:rsidR="00B92086" w:rsidRDefault="008579E8" w:rsidP="001137FD">
      <w:pPr>
        <w:rPr>
          <w:rFonts w:eastAsia="Calibri" w:cs="Arial"/>
          <w:color w:val="000000"/>
          <w:szCs w:val="22"/>
          <w:lang w:eastAsia="en-AU"/>
        </w:rPr>
      </w:pPr>
      <w:r>
        <w:t xml:space="preserve">The transport industry </w:t>
      </w:r>
      <w:r w:rsidR="007755D1">
        <w:t xml:space="preserve">identified it needs </w:t>
      </w:r>
      <w:r w:rsidR="00C16501">
        <w:t xml:space="preserve">to improve how </w:t>
      </w:r>
      <w:r w:rsidR="005A3340">
        <w:t xml:space="preserve">it attracts, </w:t>
      </w:r>
      <w:r w:rsidR="00B92086">
        <w:t>develops</w:t>
      </w:r>
      <w:r w:rsidR="005A3340">
        <w:t xml:space="preserve"> and utilises talent</w:t>
      </w:r>
      <w:r w:rsidR="007755D1">
        <w:t xml:space="preserve"> to </w:t>
      </w:r>
      <w:r w:rsidR="00B92086" w:rsidRPr="00034670" w:rsidDel="00DC70B1">
        <w:rPr>
          <w:rFonts w:eastAsia="Calibri" w:cs="Arial"/>
          <w:color w:val="000000"/>
          <w:szCs w:val="22"/>
          <w:lang w:eastAsia="en-AU"/>
        </w:rPr>
        <w:t xml:space="preserve">meet </w:t>
      </w:r>
      <w:r w:rsidR="00B92086">
        <w:rPr>
          <w:rFonts w:eastAsia="Calibri" w:cs="Arial"/>
          <w:color w:val="000000"/>
          <w:szCs w:val="22"/>
          <w:lang w:eastAsia="en-AU"/>
        </w:rPr>
        <w:t>current and future workforce</w:t>
      </w:r>
      <w:r w:rsidR="00B92086" w:rsidRPr="00034670">
        <w:rPr>
          <w:rFonts w:eastAsia="Calibri" w:cs="Arial"/>
          <w:color w:val="000000"/>
          <w:szCs w:val="22"/>
          <w:lang w:eastAsia="en-AU"/>
        </w:rPr>
        <w:t xml:space="preserve"> demand. </w:t>
      </w:r>
      <w:r w:rsidR="00B92086">
        <w:rPr>
          <w:rFonts w:eastAsia="Calibri" w:cs="Arial"/>
          <w:color w:val="000000"/>
          <w:szCs w:val="22"/>
          <w:lang w:eastAsia="en-AU"/>
        </w:rPr>
        <w:t xml:space="preserve">Opportunities for action </w:t>
      </w:r>
      <w:r w:rsidR="007755D1">
        <w:rPr>
          <w:rFonts w:eastAsia="Calibri" w:cs="Arial"/>
          <w:color w:val="000000"/>
          <w:szCs w:val="22"/>
          <w:lang w:eastAsia="en-AU"/>
        </w:rPr>
        <w:t xml:space="preserve">include </w:t>
      </w:r>
      <w:r w:rsidR="00D90E87">
        <w:rPr>
          <w:rFonts w:eastAsia="Calibri" w:cs="Arial"/>
          <w:color w:val="000000"/>
          <w:szCs w:val="22"/>
          <w:lang w:eastAsia="en-AU"/>
        </w:rPr>
        <w:t xml:space="preserve">undertaking market sizing activities </w:t>
      </w:r>
      <w:r w:rsidR="007D1C98">
        <w:rPr>
          <w:rFonts w:eastAsia="Calibri" w:cs="Arial"/>
          <w:color w:val="000000"/>
          <w:szCs w:val="22"/>
          <w:lang w:eastAsia="en-AU"/>
        </w:rPr>
        <w:t xml:space="preserve">to help with forward planning, building the supply of labour through licensing and migration and supporting </w:t>
      </w:r>
      <w:r w:rsidR="00BC731B">
        <w:rPr>
          <w:rFonts w:eastAsia="Calibri" w:cs="Arial"/>
          <w:color w:val="000000"/>
          <w:szCs w:val="22"/>
          <w:lang w:eastAsia="en-AU"/>
        </w:rPr>
        <w:t>the transition to clean energy</w:t>
      </w:r>
      <w:r w:rsidR="00271B15">
        <w:rPr>
          <w:rFonts w:eastAsia="Calibri" w:cs="Arial"/>
          <w:color w:val="000000"/>
          <w:szCs w:val="22"/>
          <w:lang w:eastAsia="en-AU"/>
        </w:rPr>
        <w:t xml:space="preserve">. This </w:t>
      </w:r>
      <w:r w:rsidR="005800C5">
        <w:rPr>
          <w:rFonts w:eastAsia="Calibri" w:cs="Arial"/>
          <w:color w:val="000000"/>
          <w:szCs w:val="22"/>
          <w:lang w:eastAsia="en-AU"/>
        </w:rPr>
        <w:t xml:space="preserve">can </w:t>
      </w:r>
      <w:r w:rsidR="00271B15">
        <w:rPr>
          <w:rFonts w:eastAsia="Calibri" w:cs="Arial"/>
          <w:color w:val="000000"/>
          <w:szCs w:val="22"/>
          <w:lang w:eastAsia="en-AU"/>
        </w:rPr>
        <w:t>be underpinned</w:t>
      </w:r>
      <w:r w:rsidR="00BC731B">
        <w:rPr>
          <w:rFonts w:eastAsia="Calibri" w:cs="Arial"/>
          <w:color w:val="000000"/>
          <w:szCs w:val="22"/>
          <w:lang w:eastAsia="en-AU"/>
        </w:rPr>
        <w:t xml:space="preserve"> </w:t>
      </w:r>
      <w:r w:rsidR="00271B15">
        <w:rPr>
          <w:rFonts w:eastAsia="Calibri" w:cs="Arial"/>
          <w:color w:val="000000"/>
          <w:szCs w:val="22"/>
          <w:lang w:eastAsia="en-AU"/>
        </w:rPr>
        <w:t>by</w:t>
      </w:r>
      <w:r w:rsidR="008F0F01">
        <w:rPr>
          <w:rFonts w:eastAsia="Calibri" w:cs="Arial"/>
          <w:color w:val="000000"/>
          <w:szCs w:val="22"/>
          <w:lang w:eastAsia="en-AU"/>
        </w:rPr>
        <w:t xml:space="preserve"> supporting </w:t>
      </w:r>
      <w:r w:rsidR="00271B15">
        <w:rPr>
          <w:rFonts w:eastAsia="Calibri" w:cs="Arial"/>
          <w:color w:val="000000"/>
          <w:szCs w:val="22"/>
          <w:lang w:eastAsia="en-AU"/>
        </w:rPr>
        <w:t>improved</w:t>
      </w:r>
      <w:r w:rsidR="00280264">
        <w:rPr>
          <w:rFonts w:eastAsia="Calibri" w:cs="Arial"/>
          <w:color w:val="000000"/>
          <w:szCs w:val="22"/>
          <w:lang w:eastAsia="en-AU"/>
        </w:rPr>
        <w:t xml:space="preserve"> conditions for workers. </w:t>
      </w:r>
    </w:p>
    <w:p w14:paraId="3E3BBB64" w14:textId="4FE43132" w:rsidR="00BC2E9E" w:rsidRPr="00A60962" w:rsidRDefault="007755D1" w:rsidP="001137FD">
      <w:pPr>
        <w:rPr>
          <w:rFonts w:eastAsia="Calibri" w:cs="Arial"/>
          <w:color w:val="000000"/>
          <w:szCs w:val="22"/>
          <w:lang w:eastAsia="en-AU"/>
        </w:rPr>
      </w:pPr>
      <w:r>
        <w:rPr>
          <w:rFonts w:eastAsia="Calibri" w:cs="Arial"/>
          <w:color w:val="000000"/>
          <w:szCs w:val="22"/>
          <w:lang w:eastAsia="en-AU"/>
        </w:rPr>
        <w:t>M</w:t>
      </w:r>
      <w:r w:rsidR="009A2154">
        <w:rPr>
          <w:rFonts w:eastAsia="Calibri" w:cs="Arial"/>
          <w:color w:val="000000"/>
          <w:szCs w:val="22"/>
          <w:lang w:eastAsia="en-AU"/>
        </w:rPr>
        <w:t xml:space="preserve">arket sizing </w:t>
      </w:r>
      <w:r w:rsidR="00B275B4">
        <w:rPr>
          <w:rFonts w:eastAsia="Calibri" w:cs="Arial"/>
          <w:color w:val="000000"/>
          <w:szCs w:val="22"/>
          <w:lang w:eastAsia="en-AU"/>
        </w:rPr>
        <w:t xml:space="preserve">is important </w:t>
      </w:r>
      <w:r w:rsidR="009A2154">
        <w:rPr>
          <w:rFonts w:eastAsia="Calibri" w:cs="Arial"/>
          <w:color w:val="000000"/>
          <w:szCs w:val="22"/>
          <w:lang w:eastAsia="en-AU"/>
        </w:rPr>
        <w:t xml:space="preserve">to determine the </w:t>
      </w:r>
      <w:r w:rsidR="00FB4717">
        <w:rPr>
          <w:rFonts w:eastAsia="Calibri" w:cs="Arial"/>
          <w:color w:val="000000"/>
          <w:szCs w:val="22"/>
          <w:lang w:eastAsia="en-AU"/>
        </w:rPr>
        <w:t xml:space="preserve">true </w:t>
      </w:r>
      <w:r w:rsidR="00531810">
        <w:rPr>
          <w:rFonts w:eastAsia="Calibri" w:cs="Arial"/>
          <w:color w:val="000000"/>
          <w:szCs w:val="22"/>
          <w:lang w:eastAsia="en-AU"/>
        </w:rPr>
        <w:t xml:space="preserve">size of the </w:t>
      </w:r>
      <w:r w:rsidR="004C4C82">
        <w:rPr>
          <w:rFonts w:eastAsia="Calibri" w:cs="Arial"/>
          <w:color w:val="000000"/>
          <w:szCs w:val="22"/>
          <w:lang w:eastAsia="en-AU"/>
        </w:rPr>
        <w:t xml:space="preserve">transport </w:t>
      </w:r>
      <w:r w:rsidR="00531810">
        <w:rPr>
          <w:rFonts w:eastAsia="Calibri" w:cs="Arial"/>
          <w:color w:val="000000"/>
          <w:szCs w:val="22"/>
          <w:lang w:eastAsia="en-AU"/>
        </w:rPr>
        <w:t>workforce</w:t>
      </w:r>
      <w:r w:rsidR="00B275B4">
        <w:rPr>
          <w:rFonts w:eastAsia="Calibri" w:cs="Arial"/>
          <w:color w:val="000000"/>
          <w:szCs w:val="22"/>
          <w:lang w:eastAsia="en-AU"/>
        </w:rPr>
        <w:t>,</w:t>
      </w:r>
      <w:r w:rsidR="00531810">
        <w:rPr>
          <w:rFonts w:eastAsia="Calibri" w:cs="Arial"/>
          <w:color w:val="000000"/>
          <w:szCs w:val="22"/>
          <w:lang w:eastAsia="en-AU"/>
        </w:rPr>
        <w:t xml:space="preserve"> </w:t>
      </w:r>
      <w:r w:rsidR="004C4C82">
        <w:rPr>
          <w:rFonts w:eastAsia="Calibri" w:cs="Arial"/>
          <w:color w:val="000000"/>
          <w:szCs w:val="22"/>
          <w:lang w:eastAsia="en-AU"/>
        </w:rPr>
        <w:t>which is</w:t>
      </w:r>
      <w:r w:rsidR="00531810">
        <w:rPr>
          <w:rFonts w:eastAsia="Calibri" w:cs="Arial"/>
          <w:color w:val="000000"/>
          <w:szCs w:val="22"/>
          <w:lang w:eastAsia="en-AU"/>
        </w:rPr>
        <w:t xml:space="preserve"> </w:t>
      </w:r>
      <w:r w:rsidR="00ED7EFE">
        <w:rPr>
          <w:rFonts w:eastAsia="Calibri" w:cs="Arial"/>
          <w:color w:val="000000"/>
          <w:szCs w:val="22"/>
          <w:lang w:eastAsia="en-AU"/>
        </w:rPr>
        <w:t xml:space="preserve">currently </w:t>
      </w:r>
      <w:r w:rsidR="00531810">
        <w:rPr>
          <w:rFonts w:eastAsia="Calibri" w:cs="Arial"/>
          <w:color w:val="000000"/>
          <w:szCs w:val="22"/>
          <w:lang w:eastAsia="en-AU"/>
        </w:rPr>
        <w:t xml:space="preserve">not directly captured in the data. This will have implications for </w:t>
      </w:r>
      <w:r w:rsidR="00BC2E9E">
        <w:rPr>
          <w:rFonts w:eastAsia="Calibri" w:cs="Arial"/>
          <w:color w:val="000000"/>
          <w:szCs w:val="22"/>
          <w:lang w:eastAsia="en-AU"/>
        </w:rPr>
        <w:t>population growth, particularly in regional areas, alongside government investment in transport related projects</w:t>
      </w:r>
      <w:r w:rsidR="004C4C82">
        <w:rPr>
          <w:rFonts w:eastAsia="Calibri" w:cs="Arial"/>
          <w:color w:val="000000"/>
          <w:szCs w:val="22"/>
          <w:lang w:eastAsia="en-AU"/>
        </w:rPr>
        <w:t xml:space="preserve"> who compete for a similar pool of workers. </w:t>
      </w:r>
      <w:r w:rsidR="00BC2E9E">
        <w:rPr>
          <w:rFonts w:eastAsia="Calibri" w:cs="Arial"/>
          <w:color w:val="000000"/>
          <w:szCs w:val="22"/>
          <w:lang w:eastAsia="en-AU"/>
        </w:rPr>
        <w:t xml:space="preserve">Government and industry </w:t>
      </w:r>
      <w:r w:rsidR="00D24676">
        <w:rPr>
          <w:rFonts w:eastAsia="Calibri" w:cs="Arial"/>
          <w:color w:val="000000"/>
          <w:szCs w:val="22"/>
          <w:lang w:eastAsia="en-AU"/>
        </w:rPr>
        <w:t xml:space="preserve">can </w:t>
      </w:r>
      <w:r w:rsidR="00BC2E9E">
        <w:rPr>
          <w:rFonts w:eastAsia="Calibri" w:cs="Arial"/>
          <w:color w:val="000000"/>
          <w:szCs w:val="22"/>
          <w:lang w:eastAsia="en-AU"/>
        </w:rPr>
        <w:t>work together to understand the true size of transport</w:t>
      </w:r>
      <w:r w:rsidR="00FE0C69">
        <w:rPr>
          <w:rFonts w:eastAsia="Calibri" w:cs="Arial"/>
          <w:color w:val="000000"/>
          <w:szCs w:val="22"/>
          <w:lang w:eastAsia="en-AU"/>
        </w:rPr>
        <w:t>-</w:t>
      </w:r>
      <w:r w:rsidR="00BC2E9E">
        <w:rPr>
          <w:rFonts w:eastAsia="Calibri" w:cs="Arial"/>
          <w:color w:val="000000"/>
          <w:szCs w:val="22"/>
          <w:lang w:eastAsia="en-AU"/>
        </w:rPr>
        <w:t xml:space="preserve">related activities performed in other industries to adequately forecast and plan for the workforce required. </w:t>
      </w:r>
    </w:p>
    <w:tbl>
      <w:tblPr>
        <w:tblStyle w:val="TableGrid"/>
        <w:tblpPr w:leftFromText="181" w:rightFromText="181" w:topFromText="142" w:bottomFromText="142" w:vertAnchor="text" w:horzAnchor="margin" w:tblpY="3"/>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BC2E9E" w:rsidRPr="00730286" w14:paraId="04AE5371" w14:textId="77777777" w:rsidTr="00476DE4">
        <w:trPr>
          <w:trHeight w:val="679"/>
        </w:trPr>
        <w:tc>
          <w:tcPr>
            <w:tcW w:w="9041" w:type="dxa"/>
            <w:shd w:val="clear" w:color="auto" w:fill="auto"/>
          </w:tcPr>
          <w:p w14:paraId="480C7B8B" w14:textId="2A2AF657" w:rsidR="00BC2E9E" w:rsidRPr="002D2740" w:rsidRDefault="00BC2E9E" w:rsidP="00A57582">
            <w:pPr>
              <w:pStyle w:val="NormalTables"/>
            </w:pPr>
            <w:r w:rsidRPr="002D2740">
              <w:t>“If we don’t get this right (the number of people who actually work in the industry)</w:t>
            </w:r>
            <w:r w:rsidR="00D13418" w:rsidRPr="002D2740">
              <w:t>,</w:t>
            </w:r>
            <w:r w:rsidRPr="002D2740">
              <w:t xml:space="preserve"> we won’t get transport and logistics properly heard at a policy level” </w:t>
            </w:r>
          </w:p>
          <w:p w14:paraId="21EC6368" w14:textId="43961A86" w:rsidR="00BC2E9E" w:rsidRPr="009F04F7" w:rsidRDefault="00BC2E9E" w:rsidP="00A57582">
            <w:pPr>
              <w:pStyle w:val="NormalTables"/>
            </w:pPr>
            <w:r w:rsidRPr="009F04F7">
              <w:t>Skills Plan Consultation, Industry Advisory Group, December 2021</w:t>
            </w:r>
          </w:p>
        </w:tc>
      </w:tr>
    </w:tbl>
    <w:p w14:paraId="1007448F" w14:textId="4AC022EC" w:rsidR="00F070A8" w:rsidRPr="00F070A8" w:rsidRDefault="00ED3B37" w:rsidP="001137FD">
      <w:pPr>
        <w:rPr>
          <w:rFonts w:eastAsia="Calibri" w:cs="Arial"/>
          <w:color w:val="000000"/>
          <w:szCs w:val="22"/>
          <w:lang w:eastAsia="en-AU"/>
        </w:rPr>
      </w:pPr>
      <w:r>
        <w:rPr>
          <w:rFonts w:eastAsia="Calibri" w:cs="Arial"/>
          <w:color w:val="000000"/>
          <w:szCs w:val="22"/>
          <w:lang w:eastAsia="en-AU"/>
        </w:rPr>
        <w:t>R</w:t>
      </w:r>
      <w:r w:rsidR="00F070A8">
        <w:rPr>
          <w:rFonts w:eastAsia="Calibri" w:cs="Arial"/>
          <w:color w:val="000000"/>
          <w:szCs w:val="22"/>
          <w:lang w:eastAsia="en-AU"/>
        </w:rPr>
        <w:t>eviewing existing licensing requirements for some roles and implementing any required changes</w:t>
      </w:r>
      <w:r w:rsidR="009E3634">
        <w:rPr>
          <w:rFonts w:eastAsia="Calibri" w:cs="Arial"/>
          <w:color w:val="000000"/>
          <w:szCs w:val="22"/>
          <w:lang w:eastAsia="en-AU"/>
        </w:rPr>
        <w:t xml:space="preserve"> </w:t>
      </w:r>
      <w:r w:rsidR="00F070A8">
        <w:rPr>
          <w:rFonts w:eastAsia="Calibri" w:cs="Arial"/>
          <w:color w:val="000000"/>
          <w:szCs w:val="22"/>
          <w:lang w:eastAsia="en-AU"/>
        </w:rPr>
        <w:t xml:space="preserve">will ensure workers have the appropriate skills while also building the pipeline of workers. </w:t>
      </w:r>
    </w:p>
    <w:p w14:paraId="093457E9" w14:textId="4C6CAF3B" w:rsidR="00CA5922" w:rsidRDefault="00EF07AC" w:rsidP="001137FD">
      <w:pPr>
        <w:rPr>
          <w:rFonts w:eastAsia="Calibri" w:cs="Arial"/>
          <w:color w:val="000000"/>
          <w:szCs w:val="22"/>
          <w:lang w:eastAsia="en-AU"/>
        </w:rPr>
      </w:pPr>
      <w:r>
        <w:rPr>
          <w:rFonts w:eastAsia="Calibri" w:cs="Arial"/>
          <w:color w:val="000000"/>
          <w:szCs w:val="22"/>
          <w:lang w:eastAsia="en-AU"/>
        </w:rPr>
        <w:t>Some d</w:t>
      </w:r>
      <w:r w:rsidR="00274A2B">
        <w:rPr>
          <w:rFonts w:eastAsia="Calibri" w:cs="Arial"/>
          <w:color w:val="000000"/>
          <w:szCs w:val="22"/>
          <w:lang w:eastAsia="en-AU"/>
        </w:rPr>
        <w:t>rivers in the transport and logistics</w:t>
      </w:r>
      <w:r w:rsidR="006758D1">
        <w:rPr>
          <w:rFonts w:eastAsia="Calibri" w:cs="Arial"/>
          <w:color w:val="000000"/>
          <w:szCs w:val="22"/>
          <w:lang w:eastAsia="en-AU"/>
        </w:rPr>
        <w:t xml:space="preserve"> sector</w:t>
      </w:r>
      <w:r w:rsidR="00274A2B">
        <w:rPr>
          <w:rFonts w:eastAsia="Calibri" w:cs="Arial"/>
          <w:color w:val="000000"/>
          <w:szCs w:val="22"/>
          <w:lang w:eastAsia="en-AU"/>
        </w:rPr>
        <w:t xml:space="preserve"> currently face </w:t>
      </w:r>
      <w:r w:rsidR="003C7A85">
        <w:rPr>
          <w:rFonts w:eastAsia="Calibri" w:cs="Arial"/>
          <w:color w:val="000000"/>
          <w:szCs w:val="22"/>
          <w:lang w:eastAsia="en-AU"/>
        </w:rPr>
        <w:t xml:space="preserve">poor </w:t>
      </w:r>
      <w:r w:rsidR="007F0AFA">
        <w:rPr>
          <w:rFonts w:eastAsia="Calibri" w:cs="Arial"/>
          <w:color w:val="000000"/>
          <w:szCs w:val="22"/>
          <w:lang w:eastAsia="en-AU"/>
        </w:rPr>
        <w:t xml:space="preserve">and unsafe </w:t>
      </w:r>
      <w:r w:rsidR="003C7A85">
        <w:rPr>
          <w:rFonts w:eastAsia="Calibri" w:cs="Arial"/>
          <w:color w:val="000000"/>
          <w:szCs w:val="22"/>
          <w:lang w:eastAsia="en-AU"/>
        </w:rPr>
        <w:t xml:space="preserve">working conditions, such as </w:t>
      </w:r>
      <w:r w:rsidR="007F0AFA">
        <w:rPr>
          <w:rFonts w:eastAsia="Calibri" w:cs="Arial"/>
          <w:color w:val="000000"/>
          <w:szCs w:val="22"/>
          <w:lang w:eastAsia="en-AU"/>
        </w:rPr>
        <w:t xml:space="preserve">fatigue associated with longer working hours. </w:t>
      </w:r>
      <w:r w:rsidR="00A07317">
        <w:rPr>
          <w:rFonts w:eastAsia="Calibri" w:cs="Arial"/>
          <w:color w:val="000000"/>
          <w:szCs w:val="22"/>
          <w:lang w:eastAsia="en-AU"/>
        </w:rPr>
        <w:t xml:space="preserve">This is in part linked to </w:t>
      </w:r>
      <w:r w:rsidR="00981F9F">
        <w:rPr>
          <w:rFonts w:eastAsia="Calibri" w:cs="Arial"/>
          <w:color w:val="000000"/>
          <w:szCs w:val="22"/>
          <w:lang w:eastAsia="en-AU"/>
        </w:rPr>
        <w:t xml:space="preserve">the rapid emergence of the ‘gig’ economy and minimal practical training requirements to enter the industry. </w:t>
      </w:r>
      <w:r w:rsidR="00CC0E6B">
        <w:rPr>
          <w:rFonts w:eastAsia="Calibri" w:cs="Arial"/>
          <w:color w:val="000000"/>
          <w:szCs w:val="22"/>
          <w:lang w:eastAsia="en-AU"/>
        </w:rPr>
        <w:t>Industry</w:t>
      </w:r>
      <w:r w:rsidR="00F904EE">
        <w:rPr>
          <w:rFonts w:eastAsia="Calibri" w:cs="Arial"/>
          <w:color w:val="000000"/>
          <w:szCs w:val="22"/>
          <w:lang w:eastAsia="en-AU"/>
        </w:rPr>
        <w:t xml:space="preserve"> </w:t>
      </w:r>
      <w:r w:rsidR="00D24676">
        <w:rPr>
          <w:rFonts w:eastAsia="Calibri" w:cs="Arial"/>
          <w:color w:val="000000"/>
          <w:szCs w:val="22"/>
          <w:lang w:eastAsia="en-AU"/>
        </w:rPr>
        <w:t>can</w:t>
      </w:r>
      <w:r w:rsidR="003816B2">
        <w:rPr>
          <w:rFonts w:eastAsia="Calibri" w:cs="Arial"/>
          <w:color w:val="000000"/>
          <w:szCs w:val="22"/>
          <w:lang w:eastAsia="en-AU"/>
        </w:rPr>
        <w:t xml:space="preserve"> support the education and training response </w:t>
      </w:r>
      <w:r w:rsidR="00F904EE">
        <w:rPr>
          <w:rFonts w:eastAsia="Calibri" w:cs="Arial"/>
          <w:color w:val="000000"/>
          <w:szCs w:val="22"/>
          <w:lang w:eastAsia="en-AU"/>
        </w:rPr>
        <w:t>by</w:t>
      </w:r>
      <w:r w:rsidR="003816B2">
        <w:rPr>
          <w:rFonts w:eastAsia="Calibri" w:cs="Arial"/>
          <w:color w:val="000000"/>
          <w:szCs w:val="22"/>
          <w:lang w:eastAsia="en-AU"/>
        </w:rPr>
        <w:t xml:space="preserve"> leading key reforms focused on working conditions and employee benefits to create a more safe, inclusive workplace. </w:t>
      </w:r>
      <w:r w:rsidR="00584852">
        <w:rPr>
          <w:rFonts w:eastAsia="Calibri" w:cs="Arial"/>
          <w:color w:val="000000"/>
          <w:szCs w:val="22"/>
          <w:lang w:eastAsia="en-AU"/>
        </w:rPr>
        <w:t>This</w:t>
      </w:r>
      <w:r w:rsidR="001B4F89">
        <w:rPr>
          <w:rFonts w:eastAsia="Calibri" w:cs="Arial"/>
          <w:color w:val="000000"/>
          <w:szCs w:val="22"/>
          <w:lang w:eastAsia="en-AU"/>
        </w:rPr>
        <w:t>,</w:t>
      </w:r>
      <w:r w:rsidR="00584852">
        <w:rPr>
          <w:rFonts w:eastAsia="Calibri" w:cs="Arial"/>
          <w:color w:val="000000"/>
          <w:szCs w:val="22"/>
          <w:lang w:eastAsia="en-AU"/>
        </w:rPr>
        <w:t xml:space="preserve"> in parallel to the government continuing to explore the regulation of </w:t>
      </w:r>
      <w:r w:rsidR="00F17250">
        <w:rPr>
          <w:rFonts w:eastAsia="Calibri" w:cs="Arial"/>
          <w:color w:val="000000"/>
          <w:szCs w:val="22"/>
          <w:lang w:eastAsia="en-AU"/>
        </w:rPr>
        <w:t xml:space="preserve">new models such as </w:t>
      </w:r>
      <w:r w:rsidR="001B4F89">
        <w:rPr>
          <w:rFonts w:eastAsia="Calibri" w:cs="Arial"/>
          <w:color w:val="000000"/>
          <w:szCs w:val="22"/>
          <w:lang w:eastAsia="en-AU"/>
        </w:rPr>
        <w:t>A</w:t>
      </w:r>
      <w:r w:rsidR="00F17250">
        <w:rPr>
          <w:rFonts w:eastAsia="Calibri" w:cs="Arial"/>
          <w:color w:val="000000"/>
          <w:szCs w:val="22"/>
          <w:lang w:eastAsia="en-AU"/>
        </w:rPr>
        <w:t>mazon</w:t>
      </w:r>
      <w:r w:rsidR="001B4F89">
        <w:rPr>
          <w:rFonts w:eastAsia="Calibri" w:cs="Arial"/>
          <w:color w:val="000000"/>
          <w:szCs w:val="22"/>
          <w:lang w:eastAsia="en-AU"/>
        </w:rPr>
        <w:t>,</w:t>
      </w:r>
      <w:r w:rsidR="00F17250">
        <w:rPr>
          <w:rFonts w:eastAsia="Calibri" w:cs="Arial"/>
          <w:color w:val="000000"/>
          <w:szCs w:val="22"/>
          <w:lang w:eastAsia="en-AU"/>
        </w:rPr>
        <w:t xml:space="preserve"> </w:t>
      </w:r>
      <w:r w:rsidR="001B4F89">
        <w:rPr>
          <w:rFonts w:eastAsia="Calibri" w:cs="Arial"/>
          <w:color w:val="000000"/>
          <w:szCs w:val="22"/>
          <w:lang w:eastAsia="en-AU"/>
        </w:rPr>
        <w:t>can</w:t>
      </w:r>
      <w:r w:rsidR="00F17250">
        <w:rPr>
          <w:rFonts w:eastAsia="Calibri" w:cs="Arial"/>
          <w:color w:val="000000"/>
          <w:szCs w:val="22"/>
          <w:lang w:eastAsia="en-AU"/>
        </w:rPr>
        <w:t xml:space="preserve"> provide better support to drivers. </w:t>
      </w:r>
    </w:p>
    <w:p w14:paraId="40643029" w14:textId="29D72D44" w:rsidR="004E199E" w:rsidRDefault="00290B96" w:rsidP="001137FD">
      <w:pPr>
        <w:rPr>
          <w:rFonts w:eastAsia="Calibri" w:cs="Arial"/>
          <w:color w:val="000000"/>
          <w:szCs w:val="22"/>
          <w:lang w:eastAsia="en-AU"/>
        </w:rPr>
      </w:pPr>
      <w:r>
        <w:t>The</w:t>
      </w:r>
      <w:r w:rsidR="007C25D8">
        <w:t xml:space="preserve"> transition to clean energy</w:t>
      </w:r>
      <w:r w:rsidR="007755D1">
        <w:t xml:space="preserve"> has a key role to play</w:t>
      </w:r>
      <w:r w:rsidR="007C25D8">
        <w:t xml:space="preserve">. This includes the transition to electric vehicles and increasing </w:t>
      </w:r>
      <w:r w:rsidR="00A00267">
        <w:t>the</w:t>
      </w:r>
      <w:r w:rsidR="007C25D8">
        <w:t xml:space="preserve"> use of hydrogen. </w:t>
      </w:r>
      <w:r w:rsidR="007C25D8">
        <w:rPr>
          <w:rFonts w:eastAsia="Calibri" w:cs="Arial"/>
          <w:color w:val="000000"/>
          <w:szCs w:val="22"/>
          <w:lang w:eastAsia="en-AU"/>
        </w:rPr>
        <w:t>This is creating demand for new skills while making other skills redundant. Industry noted that this transition will occur in different phases for different aspects of the sector. For example, the adoption of autonomous vehicles in controlled environments such as airports, warehouses and industrial sites</w:t>
      </w:r>
      <w:r w:rsidR="00FF50B0">
        <w:rPr>
          <w:rFonts w:eastAsia="Calibri" w:cs="Arial"/>
          <w:color w:val="000000"/>
          <w:szCs w:val="22"/>
          <w:lang w:eastAsia="en-AU"/>
        </w:rPr>
        <w:t xml:space="preserve"> will occur first</w:t>
      </w:r>
      <w:r w:rsidR="00064DD9">
        <w:rPr>
          <w:rFonts w:eastAsia="Calibri" w:cs="Arial"/>
          <w:color w:val="000000"/>
          <w:szCs w:val="22"/>
          <w:lang w:eastAsia="en-AU"/>
        </w:rPr>
        <w:t>. The adoption</w:t>
      </w:r>
      <w:r w:rsidR="007C25D8">
        <w:rPr>
          <w:rFonts w:eastAsia="Calibri" w:cs="Arial"/>
          <w:color w:val="000000"/>
          <w:szCs w:val="22"/>
          <w:lang w:eastAsia="en-AU"/>
        </w:rPr>
        <w:t xml:space="preserve"> </w:t>
      </w:r>
      <w:r w:rsidR="00064DD9">
        <w:rPr>
          <w:rFonts w:eastAsia="Calibri" w:cs="Arial"/>
          <w:color w:val="000000"/>
          <w:szCs w:val="22"/>
          <w:lang w:eastAsia="en-AU"/>
        </w:rPr>
        <w:t xml:space="preserve">in </w:t>
      </w:r>
      <w:r w:rsidR="007C25D8">
        <w:rPr>
          <w:rFonts w:eastAsia="Calibri" w:cs="Arial"/>
          <w:color w:val="000000"/>
          <w:szCs w:val="22"/>
          <w:lang w:eastAsia="en-AU"/>
        </w:rPr>
        <w:t>uncontrolled environments such as roads is likely to take longer. This shift is also likely to impact services that support transport related business first (e.g., I</w:t>
      </w:r>
      <w:r w:rsidR="00064DD9">
        <w:rPr>
          <w:rFonts w:eastAsia="Calibri" w:cs="Arial"/>
          <w:color w:val="000000"/>
          <w:szCs w:val="22"/>
          <w:lang w:eastAsia="en-AU"/>
        </w:rPr>
        <w:t xml:space="preserve">nformation </w:t>
      </w:r>
      <w:r w:rsidR="007C25D8">
        <w:rPr>
          <w:rFonts w:eastAsia="Calibri" w:cs="Arial"/>
          <w:color w:val="000000"/>
          <w:szCs w:val="22"/>
          <w:lang w:eastAsia="en-AU"/>
        </w:rPr>
        <w:t>T</w:t>
      </w:r>
      <w:r w:rsidR="00064DD9">
        <w:rPr>
          <w:rFonts w:eastAsia="Calibri" w:cs="Arial"/>
          <w:color w:val="000000"/>
          <w:szCs w:val="22"/>
          <w:lang w:eastAsia="en-AU"/>
        </w:rPr>
        <w:t>echnology</w:t>
      </w:r>
      <w:r w:rsidR="007C25D8">
        <w:rPr>
          <w:rFonts w:eastAsia="Calibri" w:cs="Arial"/>
          <w:color w:val="000000"/>
          <w:szCs w:val="22"/>
          <w:lang w:eastAsia="en-AU"/>
        </w:rPr>
        <w:t xml:space="preserve">). </w:t>
      </w:r>
      <w:r w:rsidR="00AB0094">
        <w:rPr>
          <w:rFonts w:eastAsia="Calibri" w:cs="Arial"/>
          <w:color w:val="000000"/>
          <w:szCs w:val="22"/>
          <w:lang w:eastAsia="en-AU"/>
        </w:rPr>
        <w:t>Effective</w:t>
      </w:r>
      <w:r w:rsidR="007C25D8">
        <w:rPr>
          <w:rFonts w:eastAsia="Calibri" w:cs="Arial"/>
          <w:color w:val="000000"/>
          <w:szCs w:val="22"/>
          <w:lang w:eastAsia="en-AU"/>
        </w:rPr>
        <w:t xml:space="preserve"> partnerships between industry, education providers and government</w:t>
      </w:r>
      <w:r w:rsidR="00AB0094">
        <w:rPr>
          <w:rFonts w:eastAsia="Calibri" w:cs="Arial"/>
          <w:color w:val="000000"/>
          <w:szCs w:val="22"/>
          <w:lang w:eastAsia="en-AU"/>
        </w:rPr>
        <w:t xml:space="preserve"> </w:t>
      </w:r>
      <w:r w:rsidR="00FA5DD7">
        <w:rPr>
          <w:rFonts w:eastAsia="Calibri" w:cs="Arial"/>
          <w:color w:val="000000"/>
          <w:szCs w:val="22"/>
          <w:lang w:eastAsia="en-AU"/>
        </w:rPr>
        <w:t>can drive</w:t>
      </w:r>
      <w:r w:rsidR="00AB0094">
        <w:rPr>
          <w:rFonts w:eastAsia="Calibri" w:cs="Arial"/>
          <w:color w:val="000000"/>
          <w:szCs w:val="22"/>
          <w:lang w:eastAsia="en-AU"/>
        </w:rPr>
        <w:t xml:space="preserve"> forward planning </w:t>
      </w:r>
      <w:r w:rsidR="007C25D8">
        <w:rPr>
          <w:rFonts w:eastAsia="Calibri" w:cs="Arial"/>
          <w:color w:val="000000"/>
          <w:szCs w:val="22"/>
          <w:lang w:eastAsia="en-AU"/>
        </w:rPr>
        <w:t>to ensure existing workers are transitioned at the right time and/or new workers</w:t>
      </w:r>
      <w:r w:rsidR="00061339">
        <w:rPr>
          <w:rFonts w:eastAsia="Calibri" w:cs="Arial"/>
          <w:color w:val="000000"/>
          <w:szCs w:val="22"/>
          <w:lang w:eastAsia="en-AU"/>
        </w:rPr>
        <w:t xml:space="preserve"> are adequately supported</w:t>
      </w:r>
      <w:r w:rsidR="007C25D8">
        <w:rPr>
          <w:rFonts w:eastAsia="Calibri" w:cs="Arial"/>
          <w:color w:val="000000"/>
          <w:szCs w:val="22"/>
          <w:lang w:eastAsia="en-AU"/>
        </w:rPr>
        <w:t xml:space="preserve"> into roles </w:t>
      </w:r>
      <w:r w:rsidR="00061339">
        <w:rPr>
          <w:rFonts w:eastAsia="Calibri" w:cs="Arial"/>
          <w:color w:val="000000"/>
          <w:szCs w:val="22"/>
          <w:lang w:eastAsia="en-AU"/>
        </w:rPr>
        <w:t xml:space="preserve">that </w:t>
      </w:r>
      <w:r w:rsidR="007C25D8">
        <w:rPr>
          <w:rFonts w:eastAsia="Calibri" w:cs="Arial"/>
          <w:color w:val="000000"/>
          <w:szCs w:val="22"/>
          <w:lang w:eastAsia="en-AU"/>
        </w:rPr>
        <w:t>requir</w:t>
      </w:r>
      <w:r w:rsidR="00061339">
        <w:rPr>
          <w:rFonts w:eastAsia="Calibri" w:cs="Arial"/>
          <w:color w:val="000000"/>
          <w:szCs w:val="22"/>
          <w:lang w:eastAsia="en-AU"/>
        </w:rPr>
        <w:t>e</w:t>
      </w:r>
      <w:r w:rsidR="007C25D8">
        <w:rPr>
          <w:rFonts w:eastAsia="Calibri" w:cs="Arial"/>
          <w:color w:val="000000"/>
          <w:szCs w:val="22"/>
          <w:lang w:eastAsia="en-AU"/>
        </w:rPr>
        <w:t xml:space="preserve"> different skill</w:t>
      </w:r>
      <w:r w:rsidR="003272D1">
        <w:rPr>
          <w:rFonts w:eastAsia="Calibri" w:cs="Arial"/>
          <w:color w:val="000000"/>
          <w:szCs w:val="22"/>
          <w:lang w:eastAsia="en-AU"/>
        </w:rPr>
        <w:t xml:space="preserve"> </w:t>
      </w:r>
      <w:r w:rsidR="007C25D8">
        <w:rPr>
          <w:rFonts w:eastAsia="Calibri" w:cs="Arial"/>
          <w:color w:val="000000"/>
          <w:szCs w:val="22"/>
          <w:lang w:eastAsia="en-AU"/>
        </w:rPr>
        <w:t>set</w:t>
      </w:r>
      <w:r w:rsidR="00061339">
        <w:rPr>
          <w:rFonts w:eastAsia="Calibri" w:cs="Arial"/>
          <w:color w:val="000000"/>
          <w:szCs w:val="22"/>
          <w:lang w:eastAsia="en-AU"/>
        </w:rPr>
        <w:t>s</w:t>
      </w:r>
      <w:r w:rsidR="007C25D8">
        <w:rPr>
          <w:rFonts w:eastAsia="Calibri" w:cs="Arial"/>
          <w:color w:val="000000"/>
          <w:szCs w:val="22"/>
          <w:lang w:eastAsia="en-AU"/>
        </w:rPr>
        <w:t xml:space="preserve">. </w:t>
      </w:r>
    </w:p>
    <w:p w14:paraId="0D3B223D" w14:textId="7A66C443" w:rsidR="008F428D" w:rsidRDefault="008F428D" w:rsidP="001137FD">
      <w:pPr>
        <w:rPr>
          <w:rFonts w:eastAsia="Calibri" w:cs="Arial"/>
          <w:color w:val="000000"/>
          <w:szCs w:val="22"/>
          <w:lang w:eastAsia="en-AU"/>
        </w:rPr>
      </w:pPr>
      <w:r>
        <w:rPr>
          <w:rFonts w:eastAsia="Calibri" w:cs="Arial"/>
          <w:color w:val="000000"/>
          <w:szCs w:val="22"/>
          <w:lang w:eastAsia="en-AU"/>
        </w:rPr>
        <w:t>A proposed set of actions for education, government and industry</w:t>
      </w:r>
      <w:r w:rsidR="00482323">
        <w:rPr>
          <w:rFonts w:eastAsia="Calibri" w:cs="Arial"/>
          <w:color w:val="000000"/>
          <w:szCs w:val="22"/>
          <w:lang w:eastAsia="en-AU"/>
        </w:rPr>
        <w:t xml:space="preserve"> to consider</w:t>
      </w:r>
      <w:r>
        <w:rPr>
          <w:rFonts w:eastAsia="Calibri" w:cs="Arial"/>
          <w:color w:val="000000"/>
          <w:szCs w:val="22"/>
          <w:lang w:eastAsia="en-AU"/>
        </w:rPr>
        <w:t xml:space="preserve"> are shown</w:t>
      </w:r>
      <w:r w:rsidR="00482323">
        <w:rPr>
          <w:rFonts w:eastAsia="Calibri" w:cs="Arial"/>
          <w:color w:val="000000"/>
          <w:szCs w:val="22"/>
          <w:lang w:eastAsia="en-AU"/>
        </w:rPr>
        <w:t xml:space="preserve"> below.</w:t>
      </w:r>
    </w:p>
    <w:tbl>
      <w:tblPr>
        <w:tblStyle w:val="TableGrid"/>
        <w:tblW w:w="0" w:type="auto"/>
        <w:tblLook w:val="04A0" w:firstRow="1" w:lastRow="0" w:firstColumn="1" w:lastColumn="0" w:noHBand="0" w:noVBand="1"/>
      </w:tblPr>
      <w:tblGrid>
        <w:gridCol w:w="9025"/>
      </w:tblGrid>
      <w:tr w:rsidR="008F7B3F" w14:paraId="5B10E947" w14:textId="77777777" w:rsidTr="008F7B3F">
        <w:tc>
          <w:tcPr>
            <w:tcW w:w="9061" w:type="dxa"/>
            <w:tcBorders>
              <w:top w:val="single" w:sz="18" w:space="0" w:color="auto"/>
              <w:left w:val="single" w:sz="18" w:space="0" w:color="auto"/>
              <w:bottom w:val="single" w:sz="18" w:space="0" w:color="auto"/>
              <w:right w:val="single" w:sz="18" w:space="0" w:color="auto"/>
            </w:tcBorders>
          </w:tcPr>
          <w:p w14:paraId="4E3AD899" w14:textId="77777777" w:rsidR="008F7B3F" w:rsidRPr="00EC1BCF" w:rsidRDefault="008F7B3F" w:rsidP="008F7B3F">
            <w:pPr>
              <w:rPr>
                <w:b/>
                <w:bCs/>
              </w:rPr>
            </w:pPr>
            <w:r w:rsidRPr="00EC1BCF">
              <w:rPr>
                <w:b/>
                <w:bCs/>
              </w:rPr>
              <w:t>Actions for consideration for</w:t>
            </w:r>
            <w:r>
              <w:rPr>
                <w:b/>
                <w:bCs/>
              </w:rPr>
              <w:t xml:space="preserve"> education,</w:t>
            </w:r>
            <w:r w:rsidRPr="00EC1BCF">
              <w:rPr>
                <w:b/>
                <w:bCs/>
              </w:rPr>
              <w:t xml:space="preserve"> industry</w:t>
            </w:r>
            <w:r>
              <w:rPr>
                <w:b/>
                <w:bCs/>
              </w:rPr>
              <w:t xml:space="preserve"> </w:t>
            </w:r>
            <w:r w:rsidRPr="00EC1BCF">
              <w:rPr>
                <w:b/>
                <w:bCs/>
              </w:rPr>
              <w:t>and government</w:t>
            </w:r>
          </w:p>
          <w:p w14:paraId="42943AA0" w14:textId="77777777" w:rsidR="008F7B3F" w:rsidRDefault="008F7B3F" w:rsidP="008F7B3F">
            <w:pPr>
              <w:pStyle w:val="NormalTablesListBullet"/>
            </w:pPr>
            <w:r>
              <w:t xml:space="preserve">Expand interest and awareness of transport related occupations for under-represented groups in the industry (e.g., females) and explore clear pathways into these roles. </w:t>
            </w:r>
          </w:p>
          <w:p w14:paraId="4B99EC2F" w14:textId="77777777" w:rsidR="008F7B3F" w:rsidRDefault="008F7B3F" w:rsidP="008F7B3F">
            <w:pPr>
              <w:pStyle w:val="NormalTablesListBullet"/>
            </w:pPr>
            <w:r>
              <w:t>Review licensing requirements to ensure drivers have the skills to safely operate a vehicle.</w:t>
            </w:r>
          </w:p>
          <w:p w14:paraId="6B069BAA" w14:textId="77777777" w:rsidR="008F7B3F" w:rsidRDefault="008F7B3F" w:rsidP="008F7B3F">
            <w:pPr>
              <w:pStyle w:val="NormalTablesListBullet"/>
            </w:pPr>
            <w:r>
              <w:t xml:space="preserve">Review training provision in thin (low enrolment) but critical markets to the Victorian economy.  </w:t>
            </w:r>
          </w:p>
          <w:p w14:paraId="778ECBBB" w14:textId="77777777" w:rsidR="008F7B3F" w:rsidRDefault="008F7B3F" w:rsidP="008F7B3F">
            <w:pPr>
              <w:pStyle w:val="NormalTablesListBullet"/>
            </w:pPr>
            <w:r>
              <w:t xml:space="preserve">Collectively work to understand the true size of the transport workforce to ensure adequate workforce planning. </w:t>
            </w:r>
          </w:p>
          <w:p w14:paraId="3C2AB241" w14:textId="77777777" w:rsidR="008F7B3F" w:rsidRDefault="008F7B3F" w:rsidP="008F7B3F">
            <w:pPr>
              <w:pStyle w:val="NormalTablesListBullet"/>
            </w:pPr>
            <w:r>
              <w:t xml:space="preserve">Explore ways of improving working conditions for employees. </w:t>
            </w:r>
          </w:p>
          <w:p w14:paraId="51DB09B9" w14:textId="15F44254" w:rsidR="008F7B3F" w:rsidRPr="008F7B3F" w:rsidRDefault="008F7B3F" w:rsidP="008F7B3F">
            <w:pPr>
              <w:pStyle w:val="NormalTablesListBullet"/>
            </w:pPr>
            <w:r>
              <w:t xml:space="preserve">Manage the industry transition to meet different rates of change across the sector. </w:t>
            </w:r>
          </w:p>
        </w:tc>
      </w:tr>
    </w:tbl>
    <w:p w14:paraId="0DE28B16" w14:textId="1FE1F3C9" w:rsidR="00534FB9" w:rsidRPr="00754403" w:rsidRDefault="00534FB9" w:rsidP="00EE64C7">
      <w:pPr>
        <w:pStyle w:val="Heading1"/>
        <w:rPr>
          <w:lang w:eastAsia="en-AU"/>
        </w:rPr>
      </w:pPr>
      <w:bookmarkStart w:id="142" w:name="_Ref106198968"/>
      <w:bookmarkStart w:id="143" w:name="_Ref106198971"/>
      <w:bookmarkStart w:id="144" w:name="_Ref106198976"/>
      <w:bookmarkStart w:id="145" w:name="_Ref106198997"/>
      <w:bookmarkStart w:id="146" w:name="_Toc116313126"/>
      <w:r>
        <w:rPr>
          <w:lang w:eastAsia="en-AU"/>
        </w:rPr>
        <w:lastRenderedPageBreak/>
        <w:t>Appendix A | Drivers of demand</w:t>
      </w:r>
      <w:bookmarkEnd w:id="142"/>
      <w:bookmarkEnd w:id="143"/>
      <w:bookmarkEnd w:id="144"/>
      <w:bookmarkEnd w:id="145"/>
      <w:bookmarkEnd w:id="146"/>
    </w:p>
    <w:tbl>
      <w:tblPr>
        <w:tblStyle w:val="TableGrid-Header"/>
        <w:tblW w:w="9356" w:type="dxa"/>
        <w:tblBorders>
          <w:top w:val="single" w:sz="18" w:space="0" w:color="auto"/>
          <w:left w:val="single" w:sz="18" w:space="0" w:color="auto"/>
          <w:bottom w:val="single" w:sz="4" w:space="0" w:color="auto"/>
          <w:right w:val="single" w:sz="18" w:space="0" w:color="auto"/>
        </w:tblBorders>
        <w:tblLayout w:type="fixed"/>
        <w:tblLook w:val="04A0" w:firstRow="1" w:lastRow="0" w:firstColumn="1" w:lastColumn="0" w:noHBand="0" w:noVBand="1"/>
      </w:tblPr>
      <w:tblGrid>
        <w:gridCol w:w="9356"/>
      </w:tblGrid>
      <w:tr w:rsidR="008F7B3F" w:rsidRPr="00DA1E20" w14:paraId="4DA245FD" w14:textId="77777777" w:rsidTr="008F7B3F">
        <w:trPr>
          <w:cnfStyle w:val="100000000000" w:firstRow="1" w:lastRow="0" w:firstColumn="0" w:lastColumn="0" w:oddVBand="0" w:evenVBand="0" w:oddHBand="0" w:evenHBand="0" w:firstRowFirstColumn="0" w:firstRowLastColumn="0" w:lastRowFirstColumn="0" w:lastRowLastColumn="0"/>
          <w:trHeight w:val="360"/>
          <w:tblHeader/>
        </w:trPr>
        <w:tc>
          <w:tcPr>
            <w:tcW w:w="9356" w:type="dxa"/>
            <w:shd w:val="clear" w:color="auto" w:fill="000000" w:themeFill="text1"/>
          </w:tcPr>
          <w:p w14:paraId="2E715A4F" w14:textId="4AC74D41" w:rsidR="008F7B3F" w:rsidRPr="00DA1E20" w:rsidRDefault="008F7B3F" w:rsidP="009A204E">
            <w:pPr>
              <w:spacing w:before="240" w:after="160" w:line="257" w:lineRule="auto"/>
              <w:rPr>
                <w:rFonts w:eastAsia="Calibri" w:cs="Arial"/>
                <w:color w:val="FFFFFF" w:themeColor="background1"/>
                <w:szCs w:val="20"/>
              </w:rPr>
            </w:pPr>
            <w:r w:rsidRPr="00DA1E20">
              <w:rPr>
                <w:rFonts w:eastAsia="Calibri" w:cs="Arial"/>
                <w:color w:val="FFFFFF" w:themeColor="background1"/>
                <w:szCs w:val="20"/>
              </w:rPr>
              <w:t>Industry / Sector</w:t>
            </w:r>
          </w:p>
        </w:tc>
      </w:tr>
      <w:tr w:rsidR="008F7B3F" w:rsidRPr="00DA1E20" w14:paraId="788980CF" w14:textId="77777777" w:rsidTr="008F7B3F">
        <w:trPr>
          <w:trHeight w:val="65"/>
        </w:trPr>
        <w:tc>
          <w:tcPr>
            <w:tcW w:w="9356" w:type="dxa"/>
          </w:tcPr>
          <w:p w14:paraId="00ED05C9" w14:textId="1B6E7181" w:rsidR="008F7B3F" w:rsidRPr="00DA1E20" w:rsidRDefault="00207BE9" w:rsidP="00754403">
            <w:pPr>
              <w:suppressAutoHyphens/>
              <w:spacing w:before="60" w:after="60" w:line="257" w:lineRule="auto"/>
              <w:rPr>
                <w:rFonts w:eastAsia="Times New Roman" w:cs="Times New Roman"/>
                <w:b/>
                <w:color w:val="000000"/>
                <w:szCs w:val="20"/>
                <w:lang w:eastAsia="en-AU"/>
              </w:rPr>
            </w:pPr>
            <w:r>
              <w:rPr>
                <w:rFonts w:eastAsia="Times New Roman" w:cs="Times New Roman"/>
                <w:b/>
                <w:color w:val="000000"/>
                <w:szCs w:val="20"/>
                <w:lang w:eastAsia="en-AU"/>
              </w:rPr>
              <w:t>Driver: P</w:t>
            </w:r>
            <w:r w:rsidR="008F7B3F" w:rsidRPr="00DA1E20">
              <w:rPr>
                <w:rFonts w:eastAsia="Times New Roman" w:cs="Times New Roman"/>
                <w:b/>
                <w:color w:val="000000"/>
                <w:szCs w:val="20"/>
                <w:lang w:eastAsia="en-AU"/>
              </w:rPr>
              <w:t>olicy</w:t>
            </w:r>
          </w:p>
          <w:p w14:paraId="453E34E2" w14:textId="020B273D" w:rsidR="008F7B3F" w:rsidRPr="00DA1E20" w:rsidRDefault="008F7B3F" w:rsidP="00754403">
            <w:pPr>
              <w:suppressAutoHyphens/>
              <w:spacing w:before="60" w:after="60" w:line="257" w:lineRule="auto"/>
              <w:rPr>
                <w:rFonts w:eastAsia="Times New Roman" w:cs="Times New Roman"/>
                <w:b/>
                <w:color w:val="000000"/>
                <w:szCs w:val="20"/>
                <w:lang w:eastAsia="en-AU"/>
              </w:rPr>
            </w:pPr>
            <w:r w:rsidRPr="00DA1E20">
              <w:rPr>
                <w:rFonts w:eastAsia="Times New Roman" w:cs="Times New Roman"/>
                <w:b/>
                <w:color w:val="000000"/>
                <w:szCs w:val="20"/>
                <w:lang w:eastAsia="en-AU"/>
              </w:rPr>
              <w:t>Postal and courier services</w:t>
            </w:r>
          </w:p>
          <w:p w14:paraId="7E7F9B0A" w14:textId="77777777" w:rsidR="008F7B3F" w:rsidRPr="00DA1E20" w:rsidRDefault="008F7B3F" w:rsidP="00B85BDF">
            <w:pPr>
              <w:pStyle w:val="NormalTablesListBullet"/>
              <w:rPr>
                <w:szCs w:val="20"/>
                <w:lang w:eastAsia="en-AU"/>
              </w:rPr>
            </w:pPr>
            <w:r w:rsidRPr="00DA1E20">
              <w:rPr>
                <w:szCs w:val="20"/>
                <w:lang w:eastAsia="en-AU"/>
              </w:rPr>
              <w:t>$5 million investment to create new standards aimed at providing more protection for gig economy workers.</w:t>
            </w:r>
            <w:r w:rsidRPr="00DA1E20">
              <w:rPr>
                <w:szCs w:val="20"/>
                <w:vertAlign w:val="superscript"/>
                <w:lang w:eastAsia="en-AU"/>
              </w:rPr>
              <w:endnoteReference w:id="140"/>
            </w:r>
          </w:p>
          <w:p w14:paraId="006BBFC7" w14:textId="77777777" w:rsidR="008F7B3F" w:rsidRPr="00DA1E20" w:rsidRDefault="008F7B3F" w:rsidP="00754403">
            <w:pPr>
              <w:suppressAutoHyphens/>
              <w:spacing w:before="60" w:after="60" w:line="257" w:lineRule="auto"/>
              <w:rPr>
                <w:rFonts w:eastAsia="Times New Roman" w:cs="Times New Roman"/>
                <w:b/>
                <w:color w:val="000000"/>
                <w:szCs w:val="20"/>
                <w:lang w:eastAsia="en-AU"/>
              </w:rPr>
            </w:pPr>
            <w:r w:rsidRPr="00DA1E20">
              <w:rPr>
                <w:rFonts w:eastAsia="Times New Roman" w:cs="Times New Roman"/>
                <w:b/>
                <w:color w:val="000000"/>
                <w:szCs w:val="20"/>
                <w:lang w:eastAsia="en-AU"/>
              </w:rPr>
              <w:t>Transport and support services</w:t>
            </w:r>
          </w:p>
          <w:p w14:paraId="40A8F38F" w14:textId="77777777" w:rsidR="008F7B3F" w:rsidRPr="00DA1E20" w:rsidRDefault="008F7B3F" w:rsidP="00B85BDF">
            <w:pPr>
              <w:pStyle w:val="NormalTablesListBullet"/>
              <w:rPr>
                <w:szCs w:val="20"/>
                <w:lang w:eastAsia="en-AU"/>
              </w:rPr>
            </w:pPr>
            <w:r w:rsidRPr="00DA1E20">
              <w:rPr>
                <w:szCs w:val="20"/>
                <w:lang w:eastAsia="en-AU"/>
              </w:rPr>
              <w:t>$80 billion investment in major transport infrastructure (e.g., Regional Rail Renewal, North East Link, West Gate Tunnel, level crossing removals and road upgrades).</w:t>
            </w:r>
            <w:r w:rsidRPr="00DA1E20">
              <w:rPr>
                <w:szCs w:val="20"/>
                <w:vertAlign w:val="superscript"/>
                <w:lang w:eastAsia="en-AU"/>
              </w:rPr>
              <w:endnoteReference w:id="141"/>
            </w:r>
          </w:p>
          <w:p w14:paraId="2C948C9E" w14:textId="43E1D4D0" w:rsidR="008F7B3F" w:rsidRPr="00DA1E20" w:rsidRDefault="008F7B3F" w:rsidP="00B85BDF">
            <w:pPr>
              <w:pStyle w:val="NormalTablesListBullet"/>
              <w:rPr>
                <w:szCs w:val="20"/>
                <w:lang w:eastAsia="en-AU"/>
              </w:rPr>
            </w:pPr>
            <w:r w:rsidRPr="00DA1E20">
              <w:rPr>
                <w:szCs w:val="20"/>
                <w:lang w:eastAsia="en-AU"/>
              </w:rPr>
              <w:t>$100 million Zero Emissions Vehicle (ZEV) Roadmap. With $5 million for a fast-charging network and $3 million in new charging grants for local council and business fleets.</w:t>
            </w:r>
            <w:r w:rsidRPr="00DA1E20">
              <w:rPr>
                <w:szCs w:val="20"/>
                <w:vertAlign w:val="superscript"/>
                <w:lang w:eastAsia="en-AU"/>
              </w:rPr>
              <w:endnoteReference w:id="142"/>
            </w:r>
          </w:p>
          <w:p w14:paraId="49AE073A" w14:textId="64CE1871" w:rsidR="008F7B3F" w:rsidRPr="00DA1E20" w:rsidRDefault="008F7B3F" w:rsidP="0074780A">
            <w:pPr>
              <w:pStyle w:val="NormalTablesListBullet"/>
              <w:rPr>
                <w:rFonts w:asciiTheme="minorHAnsi" w:hAnsiTheme="minorHAnsi"/>
                <w:szCs w:val="20"/>
                <w:lang w:eastAsia="en-AU"/>
              </w:rPr>
            </w:pPr>
            <w:r w:rsidRPr="00DA1E20">
              <w:rPr>
                <w:szCs w:val="20"/>
                <w:lang w:eastAsia="en-AU"/>
              </w:rPr>
              <w:t>$20 million Hume Hydrogen Highway program ($10 million each from Victoria and NSW) to develop a network of renewable hydrogen refuelling stations along the Hume Highway between Melbourne and Sydney and a fleet of approximately 25 hydrogen trucks to utilise the network.</w:t>
            </w:r>
            <w:r w:rsidRPr="00DA1E20">
              <w:rPr>
                <w:rStyle w:val="EndnoteReference"/>
                <w:szCs w:val="20"/>
                <w:lang w:eastAsia="en-AU"/>
              </w:rPr>
              <w:endnoteReference w:id="143"/>
            </w:r>
          </w:p>
          <w:p w14:paraId="59E35C45" w14:textId="77777777" w:rsidR="008F7B3F" w:rsidRPr="00DA1E20" w:rsidRDefault="008F7B3F" w:rsidP="00B85BDF">
            <w:pPr>
              <w:pStyle w:val="NormalTablesListBullet"/>
              <w:rPr>
                <w:szCs w:val="20"/>
                <w:lang w:eastAsia="en-AU"/>
              </w:rPr>
            </w:pPr>
            <w:r w:rsidRPr="00DA1E20">
              <w:rPr>
                <w:szCs w:val="20"/>
                <w:lang w:eastAsia="en-AU"/>
              </w:rPr>
              <w:t>Development of Inland Rail connecting Melbourne and Brisbane via regional Victoria, New South Wales and Queensland.</w:t>
            </w:r>
            <w:r w:rsidRPr="00DA1E20">
              <w:rPr>
                <w:szCs w:val="20"/>
                <w:vertAlign w:val="superscript"/>
                <w:lang w:eastAsia="en-AU"/>
              </w:rPr>
              <w:endnoteReference w:id="144"/>
            </w:r>
          </w:p>
          <w:p w14:paraId="025798DD" w14:textId="77777777" w:rsidR="008F7B3F" w:rsidRPr="00DA1E20" w:rsidRDefault="008F7B3F" w:rsidP="00B85BDF">
            <w:pPr>
              <w:pStyle w:val="NormalTablesListBullet"/>
              <w:rPr>
                <w:szCs w:val="20"/>
                <w:lang w:eastAsia="en-AU"/>
              </w:rPr>
            </w:pPr>
            <w:r w:rsidRPr="00DA1E20">
              <w:rPr>
                <w:szCs w:val="20"/>
                <w:lang w:eastAsia="en-AU"/>
              </w:rPr>
              <w:t>$31.4 million investment in upgrades to freight routes to vital South-west dairy supply chain.</w:t>
            </w:r>
            <w:r w:rsidRPr="00DA1E20">
              <w:rPr>
                <w:szCs w:val="20"/>
                <w:vertAlign w:val="superscript"/>
                <w:lang w:eastAsia="en-AU"/>
              </w:rPr>
              <w:endnoteReference w:id="145"/>
            </w:r>
          </w:p>
          <w:p w14:paraId="759008EF" w14:textId="1B0E101C" w:rsidR="008F7B3F" w:rsidRPr="00DA1E20" w:rsidRDefault="008F7B3F" w:rsidP="00B85BDF">
            <w:pPr>
              <w:pStyle w:val="NormalTablesListBullet"/>
              <w:rPr>
                <w:szCs w:val="20"/>
                <w:lang w:eastAsia="en-AU"/>
              </w:rPr>
            </w:pPr>
            <w:r w:rsidRPr="00DA1E20">
              <w:rPr>
                <w:szCs w:val="20"/>
                <w:lang w:eastAsia="en-AU"/>
              </w:rPr>
              <w:t>$125 million Port Rail Transformation Project following a 14.6 per cent increase in containers in the 2020/2021 financial year compared to 2019/2020.</w:t>
            </w:r>
            <w:r w:rsidRPr="00DA1E20">
              <w:rPr>
                <w:szCs w:val="20"/>
                <w:vertAlign w:val="superscript"/>
                <w:lang w:eastAsia="en-AU"/>
              </w:rPr>
              <w:endnoteReference w:id="146"/>
            </w:r>
          </w:p>
          <w:p w14:paraId="31B3B0F0" w14:textId="77777777" w:rsidR="008F7B3F" w:rsidRPr="00DA1E20" w:rsidRDefault="008F7B3F" w:rsidP="00B85BDF">
            <w:pPr>
              <w:pStyle w:val="NormalTablesListBullet"/>
              <w:rPr>
                <w:szCs w:val="20"/>
                <w:lang w:eastAsia="en-AU"/>
              </w:rPr>
            </w:pPr>
            <w:r w:rsidRPr="00DA1E20">
              <w:rPr>
                <w:szCs w:val="20"/>
                <w:lang w:eastAsia="en-AU"/>
              </w:rPr>
              <w:t>$613 million to support reliability of V/Line services. Regional Network Development Plan to deliver increased train services to key regional centres.</w:t>
            </w:r>
            <w:r w:rsidRPr="00DA1E20">
              <w:rPr>
                <w:szCs w:val="20"/>
                <w:vertAlign w:val="superscript"/>
                <w:lang w:eastAsia="en-AU"/>
              </w:rPr>
              <w:endnoteReference w:id="147"/>
            </w:r>
            <w:r w:rsidRPr="00DA1E20">
              <w:rPr>
                <w:szCs w:val="20"/>
                <w:vertAlign w:val="superscript"/>
                <w:lang w:eastAsia="en-AU"/>
              </w:rPr>
              <w:t>,</w:t>
            </w:r>
            <w:r w:rsidRPr="00DA1E20">
              <w:rPr>
                <w:szCs w:val="20"/>
                <w:vertAlign w:val="superscript"/>
                <w:lang w:eastAsia="en-AU"/>
              </w:rPr>
              <w:endnoteReference w:id="148"/>
            </w:r>
          </w:p>
          <w:p w14:paraId="5597B82F" w14:textId="77777777" w:rsidR="008F7B3F" w:rsidRPr="00DA1E20" w:rsidRDefault="008F7B3F" w:rsidP="00B85BDF">
            <w:pPr>
              <w:pStyle w:val="NormalTablesListBullet"/>
              <w:rPr>
                <w:szCs w:val="20"/>
                <w:lang w:eastAsia="en-AU"/>
              </w:rPr>
            </w:pPr>
            <w:r w:rsidRPr="00DA1E20">
              <w:rPr>
                <w:szCs w:val="20"/>
                <w:lang w:eastAsia="en-AU"/>
              </w:rPr>
              <w:t>Review of the Heavy Vehicle Licensing System.</w:t>
            </w:r>
            <w:r w:rsidRPr="00DA1E20">
              <w:rPr>
                <w:szCs w:val="20"/>
                <w:vertAlign w:val="superscript"/>
                <w:lang w:eastAsia="en-AU"/>
              </w:rPr>
              <w:endnoteReference w:id="149"/>
            </w:r>
          </w:p>
          <w:p w14:paraId="3881CA7A" w14:textId="7A15191F" w:rsidR="008F7B3F" w:rsidRPr="00DA1E20" w:rsidRDefault="008F7B3F" w:rsidP="00B85BDF">
            <w:pPr>
              <w:pStyle w:val="NormalTablesListBullet"/>
              <w:rPr>
                <w:szCs w:val="20"/>
                <w:lang w:eastAsia="en-AU"/>
              </w:rPr>
            </w:pPr>
            <w:r w:rsidRPr="00DA1E20">
              <w:rPr>
                <w:szCs w:val="20"/>
                <w:lang w:eastAsia="en-AU"/>
              </w:rPr>
              <w:t xml:space="preserve">Changes to </w:t>
            </w:r>
            <w:r w:rsidRPr="00DA1E20">
              <w:rPr>
                <w:b/>
                <w:bCs/>
                <w:szCs w:val="20"/>
                <w:lang w:eastAsia="en-AU"/>
              </w:rPr>
              <w:t>Victorian Owner Drivers and Forestry Contractors Act 2005</w:t>
            </w:r>
            <w:r w:rsidRPr="00DA1E20">
              <w:rPr>
                <w:szCs w:val="20"/>
                <w:lang w:eastAsia="en-AU"/>
              </w:rPr>
              <w:t xml:space="preserve"> granting stronger payment and conditions.</w:t>
            </w:r>
            <w:r w:rsidRPr="00DA1E20">
              <w:rPr>
                <w:szCs w:val="20"/>
                <w:vertAlign w:val="superscript"/>
                <w:lang w:eastAsia="en-AU"/>
              </w:rPr>
              <w:endnoteReference w:id="150"/>
            </w:r>
          </w:p>
          <w:p w14:paraId="66417745" w14:textId="3777B9A6" w:rsidR="008F7B3F" w:rsidRPr="00DA1E20" w:rsidRDefault="008F7B3F" w:rsidP="00B85BDF">
            <w:pPr>
              <w:pStyle w:val="NormalTablesListBullet"/>
              <w:rPr>
                <w:szCs w:val="20"/>
                <w:lang w:eastAsia="en-AU"/>
              </w:rPr>
            </w:pPr>
            <w:r w:rsidRPr="00DA1E20">
              <w:rPr>
                <w:szCs w:val="20"/>
              </w:rPr>
              <w:t>Heavy Vehicle Safety Initiative (HVSI) federal funding supports projects that deliver tangible improvements to heavy vehicle safety.</w:t>
            </w:r>
            <w:r w:rsidRPr="00DA1E20">
              <w:rPr>
                <w:szCs w:val="20"/>
                <w:vertAlign w:val="superscript"/>
              </w:rPr>
              <w:endnoteReference w:id="151"/>
            </w:r>
          </w:p>
        </w:tc>
      </w:tr>
      <w:tr w:rsidR="008F7B3F" w:rsidRPr="00DA1E20" w14:paraId="407E21E4" w14:textId="77777777" w:rsidTr="008F7B3F">
        <w:trPr>
          <w:trHeight w:val="396"/>
        </w:trPr>
        <w:tc>
          <w:tcPr>
            <w:tcW w:w="9356" w:type="dxa"/>
          </w:tcPr>
          <w:p w14:paraId="01E969D6" w14:textId="61203041" w:rsidR="008F7B3F" w:rsidRPr="00DA1E20" w:rsidRDefault="00207BE9" w:rsidP="008F7B3F">
            <w:pPr>
              <w:pStyle w:val="NormalTablesListBullet"/>
              <w:numPr>
                <w:ilvl w:val="0"/>
                <w:numId w:val="0"/>
              </w:numPr>
              <w:ind w:left="284" w:hanging="284"/>
              <w:rPr>
                <w:b/>
                <w:bCs/>
                <w:szCs w:val="20"/>
              </w:rPr>
            </w:pPr>
            <w:r>
              <w:rPr>
                <w:b/>
                <w:bCs/>
                <w:szCs w:val="20"/>
              </w:rPr>
              <w:t xml:space="preserve">Driver: </w:t>
            </w:r>
            <w:r w:rsidR="008F7B3F" w:rsidRPr="00DA1E20">
              <w:rPr>
                <w:b/>
                <w:bCs/>
                <w:szCs w:val="20"/>
              </w:rPr>
              <w:t>Economic</w:t>
            </w:r>
          </w:p>
          <w:p w14:paraId="2739F59A" w14:textId="1A7E7F61" w:rsidR="008F7B3F" w:rsidRPr="00DA1E20" w:rsidRDefault="008F7B3F" w:rsidP="006B6B4D">
            <w:pPr>
              <w:pStyle w:val="NormalTablesListBullet"/>
              <w:rPr>
                <w:szCs w:val="20"/>
              </w:rPr>
            </w:pPr>
            <w:r w:rsidRPr="00DA1E20">
              <w:rPr>
                <w:szCs w:val="20"/>
              </w:rPr>
              <w:t xml:space="preserve">Effect of the gig economy including recent disruptor Amazon – ‘Flex’ own car deliveries and garage warehousing. </w:t>
            </w:r>
          </w:p>
          <w:p w14:paraId="758FDF92" w14:textId="0719F90A" w:rsidR="008F7B3F" w:rsidRPr="00DA1E20" w:rsidRDefault="008F7B3F" w:rsidP="006B6B4D">
            <w:pPr>
              <w:pStyle w:val="NormalTablesListBullet"/>
              <w:rPr>
                <w:szCs w:val="20"/>
              </w:rPr>
            </w:pPr>
            <w:r w:rsidRPr="00DA1E20">
              <w:rPr>
                <w:szCs w:val="20"/>
              </w:rPr>
              <w:t>The global supply chain has been significantly affected by the pandemic and strict lockdown measures in many countries.</w:t>
            </w:r>
            <w:r w:rsidRPr="00DA1E20">
              <w:rPr>
                <w:szCs w:val="20"/>
                <w:vertAlign w:val="superscript"/>
              </w:rPr>
              <w:endnoteReference w:id="152"/>
            </w:r>
            <w:r w:rsidRPr="00DA1E20">
              <w:rPr>
                <w:szCs w:val="20"/>
              </w:rPr>
              <w:t xml:space="preserve"> There are unprecedented demands for critical products, and the industry has encountered mail and parcel delivery delays and shortages of products.</w:t>
            </w:r>
          </w:p>
          <w:p w14:paraId="0A739F0C" w14:textId="2654A950" w:rsidR="008F7B3F" w:rsidRPr="00DA1E20" w:rsidRDefault="008F7B3F" w:rsidP="006B6B4D">
            <w:pPr>
              <w:pStyle w:val="NormalTablesListBullet"/>
              <w:rPr>
                <w:szCs w:val="20"/>
              </w:rPr>
            </w:pPr>
            <w:r w:rsidRPr="00DA1E20">
              <w:rPr>
                <w:rFonts w:eastAsia="Times New Roman" w:cs="Times New Roman"/>
                <w:color w:val="000000"/>
                <w:szCs w:val="20"/>
                <w:lang w:eastAsia="en-AU"/>
              </w:rPr>
              <w:t>The Victorian Government has developed a new Victorian Commercial Ports Strategy as a key response to the Independent Review of the Victorian Ports System. The Strategy provides the overarching vision for the port system that clearly articulates the State’s economic and resilience opportunities and how this intersects with port operations. It also investigates port planning settings and economic outlook, and identify next steps, as appropriate, to deliver on these targets for the next 30 years. The Strategy was released in 2022.</w:t>
            </w:r>
            <w:r w:rsidRPr="00DA1E20">
              <w:rPr>
                <w:rFonts w:eastAsia="Times New Roman" w:cs="Times New Roman"/>
                <w:color w:val="000000"/>
                <w:szCs w:val="20"/>
                <w:vertAlign w:val="superscript"/>
                <w:lang w:eastAsia="en-AU"/>
              </w:rPr>
              <w:endnoteReference w:id="153"/>
            </w:r>
          </w:p>
          <w:p w14:paraId="2B80E0F2" w14:textId="77777777" w:rsidR="008F7B3F" w:rsidRPr="00DA1E20" w:rsidRDefault="008F7B3F" w:rsidP="00754403">
            <w:pPr>
              <w:spacing w:before="60" w:after="60" w:line="257" w:lineRule="auto"/>
              <w:rPr>
                <w:rFonts w:eastAsia="Calibri" w:cs="Arial"/>
                <w:b/>
                <w:bCs/>
                <w:color w:val="000000"/>
                <w:szCs w:val="20"/>
              </w:rPr>
            </w:pPr>
            <w:r w:rsidRPr="00DA1E20">
              <w:rPr>
                <w:rFonts w:eastAsia="Calibri" w:cs="Arial"/>
                <w:b/>
                <w:bCs/>
                <w:color w:val="000000"/>
                <w:szCs w:val="20"/>
              </w:rPr>
              <w:t>Transport and support services</w:t>
            </w:r>
          </w:p>
          <w:p w14:paraId="0A4275F7" w14:textId="41272224" w:rsidR="008F7B3F" w:rsidRPr="00DA1E20" w:rsidRDefault="008F7B3F" w:rsidP="006B6B4D">
            <w:pPr>
              <w:pStyle w:val="NormalTablesListBullet"/>
              <w:rPr>
                <w:szCs w:val="20"/>
              </w:rPr>
            </w:pPr>
            <w:r w:rsidRPr="00DA1E20">
              <w:rPr>
                <w:szCs w:val="20"/>
              </w:rPr>
              <w:t>Businesses increasingly integrating transport services across their operations.</w:t>
            </w:r>
          </w:p>
          <w:p w14:paraId="32B4343C" w14:textId="6D2D3FB6" w:rsidR="008F7B3F" w:rsidRPr="00DA1E20" w:rsidRDefault="008F7B3F" w:rsidP="006B6B4D">
            <w:pPr>
              <w:pStyle w:val="NormalTablesListBullet"/>
              <w:rPr>
                <w:szCs w:val="20"/>
              </w:rPr>
            </w:pPr>
            <w:r w:rsidRPr="00DA1E20">
              <w:rPr>
                <w:szCs w:val="20"/>
              </w:rPr>
              <w:t>Businesses have insufficient capital to update their fleet, exacerbated by cost of vehicle imports, resulting in higher maintenance demand.</w:t>
            </w:r>
          </w:p>
          <w:p w14:paraId="4644C1C8" w14:textId="77777777" w:rsidR="008F7B3F" w:rsidRPr="00DA1E20" w:rsidRDefault="008F7B3F" w:rsidP="00754403">
            <w:pPr>
              <w:spacing w:before="60" w:after="60" w:line="257" w:lineRule="auto"/>
              <w:rPr>
                <w:rFonts w:eastAsia="Calibri" w:cs="Arial"/>
                <w:b/>
                <w:bCs/>
                <w:color w:val="000000"/>
                <w:szCs w:val="20"/>
              </w:rPr>
            </w:pPr>
            <w:r w:rsidRPr="00DA1E20">
              <w:rPr>
                <w:rFonts w:eastAsia="Calibri" w:cs="Arial"/>
                <w:b/>
                <w:bCs/>
                <w:color w:val="000000"/>
                <w:szCs w:val="20"/>
              </w:rPr>
              <w:t>Warehousing and storage services</w:t>
            </w:r>
          </w:p>
          <w:p w14:paraId="56CAE348" w14:textId="77777777" w:rsidR="008F7B3F" w:rsidRPr="00DA1E20" w:rsidRDefault="008F7B3F" w:rsidP="006B6B4D">
            <w:pPr>
              <w:pStyle w:val="NormalTablesListBullet"/>
              <w:rPr>
                <w:szCs w:val="20"/>
              </w:rPr>
            </w:pPr>
            <w:r w:rsidRPr="00DA1E20">
              <w:rPr>
                <w:szCs w:val="20"/>
              </w:rPr>
              <w:lastRenderedPageBreak/>
              <w:t>Global logistics company investing $147 million to double size of cold storage facility in Truganina.</w:t>
            </w:r>
            <w:r w:rsidRPr="00DA1E20">
              <w:rPr>
                <w:szCs w:val="20"/>
                <w:vertAlign w:val="superscript"/>
              </w:rPr>
              <w:endnoteReference w:id="154"/>
            </w:r>
          </w:p>
        </w:tc>
      </w:tr>
      <w:tr w:rsidR="008F7B3F" w:rsidRPr="00DA1E20" w14:paraId="77957A37" w14:textId="77777777" w:rsidTr="008F7B3F">
        <w:trPr>
          <w:trHeight w:val="980"/>
        </w:trPr>
        <w:tc>
          <w:tcPr>
            <w:tcW w:w="9356" w:type="dxa"/>
          </w:tcPr>
          <w:p w14:paraId="2CC9113D" w14:textId="40D2F24B" w:rsidR="008F7B3F" w:rsidRPr="00DA1E20" w:rsidRDefault="00207BE9" w:rsidP="008F7B3F">
            <w:pPr>
              <w:pStyle w:val="NormalTablesListBullet"/>
              <w:numPr>
                <w:ilvl w:val="0"/>
                <w:numId w:val="0"/>
              </w:numPr>
              <w:ind w:left="284" w:hanging="284"/>
              <w:rPr>
                <w:b/>
                <w:bCs/>
                <w:szCs w:val="20"/>
                <w:lang w:eastAsia="en-AU"/>
              </w:rPr>
            </w:pPr>
            <w:r>
              <w:rPr>
                <w:b/>
                <w:bCs/>
                <w:szCs w:val="20"/>
                <w:lang w:eastAsia="en-AU"/>
              </w:rPr>
              <w:lastRenderedPageBreak/>
              <w:t xml:space="preserve">Driver: </w:t>
            </w:r>
            <w:r w:rsidR="008F7B3F" w:rsidRPr="00DA1E20">
              <w:rPr>
                <w:b/>
                <w:bCs/>
                <w:szCs w:val="20"/>
                <w:lang w:eastAsia="en-AU"/>
              </w:rPr>
              <w:t>Social</w:t>
            </w:r>
          </w:p>
          <w:p w14:paraId="53551007" w14:textId="566CF392" w:rsidR="008F7B3F" w:rsidRPr="00DA1E20" w:rsidRDefault="008F7B3F" w:rsidP="005A702F">
            <w:pPr>
              <w:pStyle w:val="NormalTablesListBullet"/>
              <w:rPr>
                <w:szCs w:val="20"/>
                <w:lang w:eastAsia="en-AU"/>
              </w:rPr>
            </w:pPr>
            <w:r w:rsidRPr="00DA1E20">
              <w:rPr>
                <w:szCs w:val="20"/>
                <w:lang w:eastAsia="en-AU"/>
              </w:rPr>
              <w:t>Pandemic has driven a rise in eCommerce, and services relating to packaging, transport and delivery of goods. National average of online purchases increased by 41 per cent in 2020 and continues to grow strongly.</w:t>
            </w:r>
            <w:r w:rsidRPr="00DA1E20">
              <w:rPr>
                <w:szCs w:val="20"/>
                <w:vertAlign w:val="superscript"/>
                <w:lang w:eastAsia="en-AU"/>
              </w:rPr>
              <w:endnoteReference w:id="155"/>
            </w:r>
          </w:p>
          <w:p w14:paraId="0154CD3D" w14:textId="32AA42DF" w:rsidR="008F7B3F" w:rsidRPr="00DA1E20" w:rsidRDefault="008F7B3F" w:rsidP="005A702F">
            <w:pPr>
              <w:pStyle w:val="NormalTablesListBullet"/>
              <w:rPr>
                <w:szCs w:val="20"/>
                <w:lang w:eastAsia="en-AU"/>
              </w:rPr>
            </w:pPr>
            <w:r w:rsidRPr="00DA1E20">
              <w:rPr>
                <w:szCs w:val="20"/>
                <w:lang w:eastAsia="en-AU"/>
              </w:rPr>
              <w:t>The issue of mental health in the industry has become more prominent recently and has been exacerbated by the increased workload across some sectors due to COVID-19.</w:t>
            </w:r>
            <w:r w:rsidRPr="00DA1E20">
              <w:rPr>
                <w:szCs w:val="20"/>
                <w:vertAlign w:val="superscript"/>
                <w:lang w:eastAsia="en-AU"/>
              </w:rPr>
              <w:endnoteReference w:id="156"/>
            </w:r>
            <w:r w:rsidRPr="00DA1E20">
              <w:rPr>
                <w:szCs w:val="20"/>
                <w:lang w:eastAsia="en-AU"/>
              </w:rPr>
              <w:t xml:space="preserve"> To effectively mitigate the risks associated with mental health, with cohesive and standard policies and regulations need to be introduced across all sectors.</w:t>
            </w:r>
            <w:r w:rsidRPr="00DA1E20">
              <w:rPr>
                <w:szCs w:val="20"/>
                <w:vertAlign w:val="superscript"/>
                <w:lang w:eastAsia="en-AU"/>
              </w:rPr>
              <w:endnoteReference w:id="157"/>
            </w:r>
          </w:p>
          <w:p w14:paraId="2D5257D5" w14:textId="1CFF2C9F" w:rsidR="008F7B3F" w:rsidRPr="00DA1E20" w:rsidRDefault="008F7B3F" w:rsidP="005A702F">
            <w:pPr>
              <w:pStyle w:val="NormalTablesListBullet"/>
              <w:rPr>
                <w:szCs w:val="20"/>
                <w:lang w:eastAsia="en-AU"/>
              </w:rPr>
            </w:pPr>
            <w:r w:rsidRPr="00DA1E20">
              <w:rPr>
                <w:szCs w:val="20"/>
                <w:lang w:eastAsia="en-AU"/>
              </w:rPr>
              <w:t>The industry has an ageing workforce, 36.2 per cent of workers in this sector are aged over 50 (47,106 people), which is higher than the national average across all sectors of 29 per cent.</w:t>
            </w:r>
            <w:r w:rsidRPr="00DA1E20">
              <w:rPr>
                <w:szCs w:val="20"/>
                <w:vertAlign w:val="superscript"/>
                <w:lang w:eastAsia="en-AU"/>
              </w:rPr>
              <w:endnoteReference w:id="158"/>
            </w:r>
            <w:r w:rsidRPr="00DA1E20">
              <w:rPr>
                <w:szCs w:val="20"/>
                <w:lang w:eastAsia="en-AU"/>
              </w:rPr>
              <w:t xml:space="preserve"> There is a risk the industry will have a workforce supply chain crisis within the next 10-15 years as the older workers retire.</w:t>
            </w:r>
            <w:r w:rsidRPr="00DA1E20">
              <w:rPr>
                <w:szCs w:val="20"/>
                <w:vertAlign w:val="superscript"/>
                <w:lang w:eastAsia="en-AU"/>
              </w:rPr>
              <w:endnoteReference w:id="159"/>
            </w:r>
          </w:p>
          <w:p w14:paraId="4B004279" w14:textId="77777777" w:rsidR="008F7B3F" w:rsidRPr="00DA1E20" w:rsidRDefault="008F7B3F" w:rsidP="005A702F">
            <w:pPr>
              <w:pStyle w:val="NormalTablesListBullet"/>
              <w:rPr>
                <w:szCs w:val="20"/>
                <w:lang w:eastAsia="en-AU"/>
              </w:rPr>
            </w:pPr>
            <w:r w:rsidRPr="00DA1E20">
              <w:rPr>
                <w:szCs w:val="20"/>
                <w:lang w:eastAsia="en-AU"/>
              </w:rPr>
              <w:t>A significant spike has occurred in the number of people relocating to regional Victoria, driving demand for services.</w:t>
            </w:r>
            <w:r w:rsidRPr="00DA1E20">
              <w:rPr>
                <w:szCs w:val="20"/>
                <w:vertAlign w:val="superscript"/>
                <w:lang w:eastAsia="en-AU"/>
              </w:rPr>
              <w:endnoteReference w:id="160"/>
            </w:r>
          </w:p>
          <w:p w14:paraId="6402F4DC" w14:textId="77777777" w:rsidR="008F7B3F" w:rsidRPr="00DA1E20" w:rsidRDefault="008F7B3F" w:rsidP="00754403">
            <w:pPr>
              <w:suppressAutoHyphens/>
              <w:spacing w:before="60" w:after="60" w:line="257" w:lineRule="auto"/>
              <w:ind w:left="227" w:hanging="227"/>
              <w:rPr>
                <w:rFonts w:eastAsia="Times New Roman" w:cs="Times New Roman"/>
                <w:b/>
                <w:bCs/>
                <w:color w:val="000000"/>
                <w:szCs w:val="20"/>
                <w:lang w:eastAsia="en-AU"/>
              </w:rPr>
            </w:pPr>
            <w:r w:rsidRPr="00DA1E20">
              <w:rPr>
                <w:rFonts w:eastAsia="Times New Roman" w:cs="Times New Roman"/>
                <w:b/>
                <w:bCs/>
                <w:color w:val="000000"/>
                <w:szCs w:val="20"/>
                <w:lang w:eastAsia="en-AU"/>
              </w:rPr>
              <w:t>Transport and Support Services</w:t>
            </w:r>
          </w:p>
          <w:p w14:paraId="6078766F" w14:textId="77777777" w:rsidR="008F7B3F" w:rsidRPr="00DA1E20" w:rsidRDefault="008F7B3F" w:rsidP="005A702F">
            <w:pPr>
              <w:pStyle w:val="NormalTablesListBullet"/>
              <w:rPr>
                <w:szCs w:val="20"/>
                <w:lang w:eastAsia="en-AU"/>
              </w:rPr>
            </w:pPr>
            <w:r w:rsidRPr="00DA1E20">
              <w:rPr>
                <w:szCs w:val="20"/>
                <w:lang w:eastAsia="en-AU"/>
              </w:rPr>
              <w:t>Growth in urban sprawl likely to increase demand for automobile drivers (taxi and delivery).</w:t>
            </w:r>
          </w:p>
          <w:p w14:paraId="08646A5A" w14:textId="045F9094" w:rsidR="008F7B3F" w:rsidRPr="00DA1E20" w:rsidRDefault="008F7B3F" w:rsidP="005A702F">
            <w:pPr>
              <w:pStyle w:val="NormalTablesListBullet"/>
              <w:rPr>
                <w:szCs w:val="20"/>
                <w:lang w:eastAsia="en-AU"/>
              </w:rPr>
            </w:pPr>
            <w:r w:rsidRPr="00DA1E20">
              <w:rPr>
                <w:rFonts w:eastAsia="Calibri" w:cs="Arial"/>
                <w:szCs w:val="20"/>
              </w:rPr>
              <w:t>Advocacy for improved mental health in the transport industry, including the Healthy Heads in Trucks &amp; Sheds program. Almost one in two workers in the sector will experience a mental health issue, of those, 40 per cent caused or exacerbated by their work.</w:t>
            </w:r>
            <w:r w:rsidRPr="00DA1E20">
              <w:rPr>
                <w:rFonts w:eastAsia="Calibri" w:cs="Arial"/>
                <w:szCs w:val="20"/>
                <w:vertAlign w:val="superscript"/>
              </w:rPr>
              <w:endnoteReference w:id="161"/>
            </w:r>
          </w:p>
          <w:p w14:paraId="0F50B300" w14:textId="77777777" w:rsidR="008F7B3F" w:rsidRPr="00DA1E20" w:rsidRDefault="008F7B3F" w:rsidP="00754403">
            <w:pPr>
              <w:suppressAutoHyphens/>
              <w:spacing w:before="60" w:after="60" w:line="257" w:lineRule="auto"/>
              <w:rPr>
                <w:rFonts w:eastAsia="Calibri" w:cs="Arial"/>
                <w:b/>
                <w:bCs/>
                <w:color w:val="000000"/>
                <w:szCs w:val="20"/>
              </w:rPr>
            </w:pPr>
            <w:r w:rsidRPr="00DA1E20">
              <w:rPr>
                <w:rFonts w:eastAsia="Calibri" w:cs="Arial"/>
                <w:b/>
                <w:bCs/>
                <w:color w:val="000000"/>
                <w:szCs w:val="20"/>
              </w:rPr>
              <w:t>Warehousing and storage services</w:t>
            </w:r>
          </w:p>
          <w:p w14:paraId="25EFB23C" w14:textId="1ABF4EF6" w:rsidR="008F7B3F" w:rsidRPr="00DA1E20" w:rsidRDefault="008F7B3F" w:rsidP="005A702F">
            <w:pPr>
              <w:pStyle w:val="NormalTablesListBullet"/>
              <w:rPr>
                <w:szCs w:val="20"/>
                <w:lang w:eastAsia="en-AU"/>
              </w:rPr>
            </w:pPr>
            <w:r w:rsidRPr="00DA1E20">
              <w:rPr>
                <w:szCs w:val="20"/>
                <w:lang w:eastAsia="en-AU"/>
              </w:rPr>
              <w:t>The increased demand in online shopping and panic buying during the early stages of COVID-19 has required both small and large companies to accelerate their capacity to deliver in the eCommerce market, with the flow on effects of the need for additional facilities to store their stock locally and to process deliveries and increased postal deliveries.</w:t>
            </w:r>
            <w:r w:rsidRPr="00DA1E20">
              <w:rPr>
                <w:szCs w:val="20"/>
                <w:vertAlign w:val="superscript"/>
                <w:lang w:eastAsia="en-AU"/>
              </w:rPr>
              <w:endnoteReference w:id="162"/>
            </w:r>
          </w:p>
        </w:tc>
      </w:tr>
      <w:tr w:rsidR="008F7B3F" w:rsidRPr="00DA1E20" w14:paraId="41C955FD" w14:textId="77777777" w:rsidTr="008F7B3F">
        <w:trPr>
          <w:trHeight w:val="1868"/>
        </w:trPr>
        <w:tc>
          <w:tcPr>
            <w:tcW w:w="9356" w:type="dxa"/>
          </w:tcPr>
          <w:p w14:paraId="2B711BD9" w14:textId="7C5C8301" w:rsidR="008F7B3F" w:rsidRPr="00DA1E20" w:rsidRDefault="00207BE9" w:rsidP="00754403">
            <w:pPr>
              <w:suppressAutoHyphens/>
              <w:spacing w:before="60" w:after="60" w:line="257" w:lineRule="auto"/>
              <w:ind w:left="227" w:hanging="227"/>
              <w:rPr>
                <w:rFonts w:eastAsia="Yu Mincho" w:cs="Times New Roman"/>
                <w:b/>
                <w:bCs/>
                <w:color w:val="000000"/>
                <w:szCs w:val="20"/>
                <w:lang w:eastAsia="en-AU"/>
              </w:rPr>
            </w:pPr>
            <w:r>
              <w:rPr>
                <w:rFonts w:eastAsia="Yu Mincho" w:cs="Times New Roman"/>
                <w:b/>
                <w:bCs/>
                <w:color w:val="000000"/>
                <w:szCs w:val="20"/>
                <w:lang w:eastAsia="en-AU"/>
              </w:rPr>
              <w:t xml:space="preserve">Driver: </w:t>
            </w:r>
            <w:r w:rsidR="008F7B3F" w:rsidRPr="00DA1E20">
              <w:rPr>
                <w:rFonts w:eastAsia="Yu Mincho" w:cs="Times New Roman"/>
                <w:b/>
                <w:bCs/>
                <w:color w:val="000000"/>
                <w:szCs w:val="20"/>
                <w:lang w:eastAsia="en-AU"/>
              </w:rPr>
              <w:t>Technological</w:t>
            </w:r>
          </w:p>
          <w:p w14:paraId="5D4EB9C1" w14:textId="13E3F66B" w:rsidR="008F7B3F" w:rsidRPr="00DA1E20" w:rsidRDefault="008F7B3F" w:rsidP="00754403">
            <w:pPr>
              <w:suppressAutoHyphens/>
              <w:spacing w:before="60" w:after="60" w:line="257" w:lineRule="auto"/>
              <w:ind w:left="227" w:hanging="227"/>
              <w:rPr>
                <w:rFonts w:eastAsia="Yu Mincho" w:cs="Times New Roman"/>
                <w:b/>
                <w:bCs/>
                <w:color w:val="000000"/>
                <w:szCs w:val="20"/>
                <w:lang w:eastAsia="en-AU"/>
              </w:rPr>
            </w:pPr>
            <w:r w:rsidRPr="00DA1E20">
              <w:rPr>
                <w:rFonts w:eastAsia="Yu Mincho" w:cs="Times New Roman"/>
                <w:b/>
                <w:bCs/>
                <w:color w:val="000000"/>
                <w:szCs w:val="20"/>
                <w:lang w:eastAsia="en-AU"/>
              </w:rPr>
              <w:t>Postal and courier services</w:t>
            </w:r>
          </w:p>
          <w:p w14:paraId="3038F795" w14:textId="77777777" w:rsidR="008F7B3F" w:rsidRPr="00DA1E20" w:rsidRDefault="008F7B3F" w:rsidP="005A702F">
            <w:pPr>
              <w:pStyle w:val="NormalTablesListBullet"/>
              <w:rPr>
                <w:szCs w:val="20"/>
                <w:lang w:eastAsia="en-AU"/>
              </w:rPr>
            </w:pPr>
            <w:r w:rsidRPr="00DA1E20">
              <w:rPr>
                <w:szCs w:val="20"/>
                <w:lang w:eastAsia="en-AU"/>
              </w:rPr>
              <w:t>Rising consumer expectations for the rapid and trackable delivery of goods.</w:t>
            </w:r>
          </w:p>
          <w:p w14:paraId="147EDA23" w14:textId="77777777" w:rsidR="008F7B3F" w:rsidRPr="00DA1E20" w:rsidRDefault="008F7B3F" w:rsidP="005A702F">
            <w:pPr>
              <w:pStyle w:val="NormalTablesListBullet"/>
              <w:rPr>
                <w:szCs w:val="20"/>
                <w:lang w:eastAsia="en-AU"/>
              </w:rPr>
            </w:pPr>
            <w:r w:rsidRPr="00DA1E20">
              <w:rPr>
                <w:szCs w:val="20"/>
                <w:lang w:eastAsia="en-AU"/>
              </w:rPr>
              <w:t>Increased investment in supply chain technologies, warehouse logistics such as AI, robotics, real-time monitoring, autonomous delivery of ‘the last mile’, spatial and mapping, use of sensors.</w:t>
            </w:r>
            <w:r w:rsidRPr="00DA1E20">
              <w:rPr>
                <w:szCs w:val="20"/>
                <w:vertAlign w:val="superscript"/>
                <w:lang w:eastAsia="en-AU"/>
              </w:rPr>
              <w:endnoteReference w:id="163"/>
            </w:r>
            <w:r w:rsidRPr="00DA1E20">
              <w:rPr>
                <w:szCs w:val="20"/>
                <w:vertAlign w:val="superscript"/>
                <w:lang w:eastAsia="en-AU"/>
              </w:rPr>
              <w:t>,</w:t>
            </w:r>
            <w:r w:rsidRPr="00DA1E20">
              <w:rPr>
                <w:szCs w:val="20"/>
                <w:vertAlign w:val="superscript"/>
                <w:lang w:eastAsia="en-AU"/>
              </w:rPr>
              <w:endnoteReference w:id="164"/>
            </w:r>
          </w:p>
          <w:p w14:paraId="61831D5F" w14:textId="77777777" w:rsidR="008F7B3F" w:rsidRPr="00DA1E20" w:rsidRDefault="008F7B3F" w:rsidP="005A702F">
            <w:pPr>
              <w:pStyle w:val="NormalTablesListBullet"/>
              <w:rPr>
                <w:szCs w:val="20"/>
                <w:lang w:eastAsia="en-AU"/>
              </w:rPr>
            </w:pPr>
            <w:r w:rsidRPr="00DA1E20">
              <w:rPr>
                <w:szCs w:val="20"/>
                <w:lang w:eastAsia="en-AU"/>
              </w:rPr>
              <w:t>Rise of drone use and commercial drone operators in delivery of goods.</w:t>
            </w:r>
          </w:p>
          <w:p w14:paraId="7E0AA93D" w14:textId="77777777" w:rsidR="008F7B3F" w:rsidRPr="00DA1E20" w:rsidRDefault="008F7B3F" w:rsidP="00754403">
            <w:pPr>
              <w:suppressAutoHyphens/>
              <w:spacing w:before="60" w:after="60" w:line="257" w:lineRule="auto"/>
              <w:ind w:left="227" w:hanging="227"/>
              <w:rPr>
                <w:rFonts w:eastAsia="Yu Mincho" w:cs="Times New Roman"/>
                <w:b/>
                <w:bCs/>
                <w:color w:val="000000"/>
                <w:szCs w:val="20"/>
                <w:lang w:eastAsia="en-AU"/>
              </w:rPr>
            </w:pPr>
            <w:r w:rsidRPr="00DA1E20">
              <w:rPr>
                <w:rFonts w:eastAsia="Yu Mincho" w:cs="Times New Roman"/>
                <w:b/>
                <w:bCs/>
                <w:color w:val="000000"/>
                <w:szCs w:val="20"/>
                <w:lang w:eastAsia="en-AU"/>
              </w:rPr>
              <w:t>Transport and support services</w:t>
            </w:r>
          </w:p>
          <w:p w14:paraId="7A0B804B" w14:textId="77777777" w:rsidR="008F7B3F" w:rsidRPr="00DA1E20" w:rsidRDefault="008F7B3F" w:rsidP="005A702F">
            <w:pPr>
              <w:pStyle w:val="NormalTablesListBullet"/>
              <w:rPr>
                <w:szCs w:val="20"/>
                <w:lang w:eastAsia="en-AU"/>
              </w:rPr>
            </w:pPr>
            <w:r w:rsidRPr="00DA1E20">
              <w:rPr>
                <w:szCs w:val="20"/>
                <w:lang w:eastAsia="en-AU"/>
              </w:rPr>
              <w:t>Movement away from diesel mechanics to high-tech software, new-energy technologies: hydrogen, batteries and supercapacitors.</w:t>
            </w:r>
          </w:p>
          <w:p w14:paraId="2645B642" w14:textId="77777777" w:rsidR="008F7B3F" w:rsidRPr="00DA1E20" w:rsidRDefault="008F7B3F" w:rsidP="005A702F">
            <w:pPr>
              <w:pStyle w:val="NormalTablesListBullet"/>
              <w:rPr>
                <w:szCs w:val="20"/>
                <w:lang w:eastAsia="en-AU"/>
              </w:rPr>
            </w:pPr>
            <w:r w:rsidRPr="00DA1E20">
              <w:rPr>
                <w:szCs w:val="20"/>
                <w:lang w:eastAsia="en-AU"/>
              </w:rPr>
              <w:t>Innovations for airports include automated check-in and bag-drops, biometric technologies and facial recognition, advanced x-ray equipment and Checkpoint Computed Tomography (CT) which can produce a 3D image of the content of bags.</w:t>
            </w:r>
            <w:r w:rsidRPr="00DA1E20">
              <w:rPr>
                <w:szCs w:val="20"/>
                <w:vertAlign w:val="superscript"/>
                <w:lang w:eastAsia="en-AU"/>
              </w:rPr>
              <w:endnoteReference w:id="165"/>
            </w:r>
          </w:p>
          <w:p w14:paraId="5B6DC2F0" w14:textId="780C5704" w:rsidR="008F7B3F" w:rsidRPr="00DA1E20" w:rsidRDefault="008F7B3F" w:rsidP="005A702F">
            <w:pPr>
              <w:pStyle w:val="NormalTablesListBullet"/>
              <w:rPr>
                <w:szCs w:val="20"/>
                <w:lang w:eastAsia="en-AU"/>
              </w:rPr>
            </w:pPr>
            <w:r w:rsidRPr="00DA1E20">
              <w:rPr>
                <w:szCs w:val="20"/>
                <w:lang w:eastAsia="en-AU"/>
              </w:rPr>
              <w:t>Innovations for airports include automated check-in and bag-drops, biometric technologies and facial recognition, advanced x-ray equipment and Checkpoint Computed Tomography (CT) which can produce a 3D image of the content of bags. Autonomous systems and vehicles can improve safety and automated check-in and baggage drop off can reduce the routine work for ground operators. Airlines have adopted tools such as dynamic airborne rerouting planning, crew scheduling optimisation, predictive maintenance and fuel efficiency software.</w:t>
            </w:r>
            <w:r w:rsidRPr="00DA1E20">
              <w:rPr>
                <w:szCs w:val="20"/>
                <w:vertAlign w:val="superscript"/>
                <w:lang w:eastAsia="en-AU"/>
              </w:rPr>
              <w:endnoteReference w:id="166"/>
            </w:r>
          </w:p>
          <w:p w14:paraId="1CDC5D89" w14:textId="77777777" w:rsidR="008F7B3F" w:rsidRPr="00DA1E20" w:rsidRDefault="008F7B3F" w:rsidP="005A702F">
            <w:pPr>
              <w:pStyle w:val="NormalTablesListBullet"/>
              <w:rPr>
                <w:szCs w:val="20"/>
                <w:lang w:eastAsia="en-AU"/>
              </w:rPr>
            </w:pPr>
            <w:r w:rsidRPr="00DA1E20">
              <w:rPr>
                <w:szCs w:val="20"/>
                <w:lang w:eastAsia="en-AU"/>
              </w:rPr>
              <w:lastRenderedPageBreak/>
              <w:t>Technological innovations in maritime include a Satellite-Based Augmentation System (SBAS), remotely piloted aircraft systems (RPAS), Autonomous Underwater Vehicles (AUV), autonomous container ships and vessels, Dynamic Positioning (DP) systems and e-navigation.</w:t>
            </w:r>
            <w:r w:rsidRPr="00DA1E20">
              <w:rPr>
                <w:szCs w:val="20"/>
                <w:vertAlign w:val="superscript"/>
                <w:lang w:eastAsia="en-AU"/>
              </w:rPr>
              <w:endnoteReference w:id="167"/>
            </w:r>
          </w:p>
          <w:p w14:paraId="4CFD1D45" w14:textId="77777777" w:rsidR="008F7B3F" w:rsidRPr="00DA1E20" w:rsidRDefault="008F7B3F" w:rsidP="00754403">
            <w:pPr>
              <w:suppressAutoHyphens/>
              <w:spacing w:before="60" w:after="60" w:line="257" w:lineRule="auto"/>
              <w:ind w:left="227" w:hanging="227"/>
              <w:rPr>
                <w:rFonts w:eastAsia="Yu Mincho" w:cs="Times New Roman"/>
                <w:b/>
                <w:bCs/>
                <w:color w:val="000000"/>
                <w:szCs w:val="20"/>
                <w:lang w:eastAsia="en-AU"/>
              </w:rPr>
            </w:pPr>
            <w:r w:rsidRPr="00DA1E20">
              <w:rPr>
                <w:rFonts w:eastAsia="Yu Mincho" w:cs="Times New Roman"/>
                <w:b/>
                <w:bCs/>
                <w:color w:val="000000"/>
                <w:szCs w:val="20"/>
                <w:lang w:eastAsia="en-AU"/>
              </w:rPr>
              <w:t>Warehousing and storage services</w:t>
            </w:r>
          </w:p>
          <w:p w14:paraId="2558CB5E" w14:textId="77777777" w:rsidR="008F7B3F" w:rsidRPr="00DA1E20" w:rsidRDefault="008F7B3F" w:rsidP="005A702F">
            <w:pPr>
              <w:pStyle w:val="NormalTablesListBullet"/>
              <w:rPr>
                <w:szCs w:val="20"/>
                <w:lang w:eastAsia="en-AU"/>
              </w:rPr>
            </w:pPr>
            <w:r w:rsidRPr="00DA1E20">
              <w:rPr>
                <w:szCs w:val="20"/>
                <w:lang w:eastAsia="en-AU"/>
              </w:rPr>
              <w:t>Technologies like RFID (Radio Frequency Identification), robots and advanced computer systems are revolutionising the way warehousing is undertaken both in Australia and internationally.</w:t>
            </w:r>
            <w:r w:rsidRPr="00DA1E20">
              <w:rPr>
                <w:szCs w:val="20"/>
                <w:vertAlign w:val="superscript"/>
                <w:lang w:eastAsia="en-AU"/>
              </w:rPr>
              <w:endnoteReference w:id="168"/>
            </w:r>
          </w:p>
          <w:p w14:paraId="5A7E8CD2" w14:textId="77777777" w:rsidR="008F7B3F" w:rsidRPr="00DA1E20" w:rsidRDefault="008F7B3F" w:rsidP="005A702F">
            <w:pPr>
              <w:pStyle w:val="NormalTablesListBullet"/>
              <w:rPr>
                <w:szCs w:val="20"/>
                <w:lang w:eastAsia="en-AU"/>
              </w:rPr>
            </w:pPr>
            <w:r w:rsidRPr="00DA1E20">
              <w:rPr>
                <w:szCs w:val="20"/>
                <w:lang w:eastAsia="en-AU"/>
              </w:rPr>
              <w:t>Artificial intelligence, machine learning and technologies such as LADAR or Contour Navigation, robotics can minimise labour and optimise warehouse operations. Automated guided vehicles (AGVs) can be used to perform pallet transport, storage and retrieval and drones for stocktaking and inventory management.</w:t>
            </w:r>
            <w:r w:rsidRPr="00DA1E20">
              <w:rPr>
                <w:szCs w:val="20"/>
                <w:vertAlign w:val="superscript"/>
                <w:lang w:eastAsia="en-AU"/>
              </w:rPr>
              <w:endnoteReference w:id="169"/>
            </w:r>
          </w:p>
          <w:p w14:paraId="43ED2C8E" w14:textId="11F8DF4F" w:rsidR="008F7B3F" w:rsidRPr="00DA1E20" w:rsidRDefault="008F7B3F" w:rsidP="005A702F">
            <w:pPr>
              <w:pStyle w:val="NormalTablesListBullet"/>
              <w:rPr>
                <w:szCs w:val="20"/>
                <w:lang w:eastAsia="en-AU"/>
              </w:rPr>
            </w:pPr>
            <w:r w:rsidRPr="00DA1E20">
              <w:rPr>
                <w:szCs w:val="20"/>
                <w:lang w:eastAsia="en-AU"/>
              </w:rPr>
              <w:t>Internet of Things (IoT) technology is optimising fleet movement, and by combining with data analytics, logistics organisations can create virtual representations of their warehouses.</w:t>
            </w:r>
            <w:r w:rsidRPr="00DA1E20">
              <w:rPr>
                <w:szCs w:val="20"/>
                <w:vertAlign w:val="superscript"/>
                <w:lang w:eastAsia="en-AU"/>
              </w:rPr>
              <w:endnoteReference w:id="170"/>
            </w:r>
          </w:p>
          <w:p w14:paraId="7CD31C5F" w14:textId="38060D5B" w:rsidR="008F7B3F" w:rsidRPr="00DA1E20" w:rsidRDefault="008F7B3F" w:rsidP="005A702F">
            <w:pPr>
              <w:pStyle w:val="NormalTablesListBullet"/>
              <w:rPr>
                <w:szCs w:val="20"/>
                <w:lang w:eastAsia="en-AU"/>
              </w:rPr>
            </w:pPr>
            <w:r w:rsidRPr="00DA1E20">
              <w:rPr>
                <w:szCs w:val="20"/>
                <w:lang w:eastAsia="en-AU"/>
              </w:rPr>
              <w:t>Data analytics and artificial intelligence can assist organisations shift to data driven decision-making by predicting orders based on previous customer behaviour, allowing them to determine which logistic services will be needed and the locations they will be required.</w:t>
            </w:r>
            <w:r w:rsidRPr="00DA1E20">
              <w:rPr>
                <w:szCs w:val="20"/>
                <w:vertAlign w:val="superscript"/>
                <w:lang w:eastAsia="en-AU"/>
              </w:rPr>
              <w:endnoteReference w:id="171"/>
            </w:r>
          </w:p>
          <w:p w14:paraId="49F47214" w14:textId="77777777" w:rsidR="008F7B3F" w:rsidRPr="00DA1E20" w:rsidRDefault="008F7B3F" w:rsidP="005A702F">
            <w:pPr>
              <w:pStyle w:val="NormalTablesListBullet"/>
              <w:rPr>
                <w:szCs w:val="20"/>
                <w:lang w:eastAsia="en-AU"/>
              </w:rPr>
            </w:pPr>
            <w:r w:rsidRPr="00DA1E20">
              <w:rPr>
                <w:szCs w:val="20"/>
                <w:lang w:eastAsia="en-AU"/>
              </w:rPr>
              <w:t xml:space="preserve">The supply chain is diversifying </w:t>
            </w:r>
            <w:proofErr w:type="gramStart"/>
            <w:r w:rsidRPr="00DA1E20">
              <w:rPr>
                <w:szCs w:val="20"/>
                <w:lang w:eastAsia="en-AU"/>
              </w:rPr>
              <w:t>through the use of</w:t>
            </w:r>
            <w:proofErr w:type="gramEnd"/>
            <w:r w:rsidRPr="00DA1E20">
              <w:rPr>
                <w:szCs w:val="20"/>
                <w:lang w:eastAsia="en-AU"/>
              </w:rPr>
              <w:t xml:space="preserve"> artificial intelligence, the Internet of Things, blockchain and data analytics to ensure its resilience. As customers use multiple channels for their shopping, omni-channel logistics is growing, and anticipatory logistics is allowing retailers to predict orders.</w:t>
            </w:r>
            <w:r w:rsidRPr="00DA1E20">
              <w:rPr>
                <w:szCs w:val="20"/>
                <w:vertAlign w:val="superscript"/>
                <w:lang w:eastAsia="en-AU"/>
              </w:rPr>
              <w:endnoteReference w:id="172"/>
            </w:r>
          </w:p>
        </w:tc>
      </w:tr>
      <w:tr w:rsidR="008F7B3F" w:rsidRPr="00DA1E20" w14:paraId="1F163C3F" w14:textId="77777777" w:rsidTr="008F7B3F">
        <w:trPr>
          <w:trHeight w:val="1611"/>
        </w:trPr>
        <w:tc>
          <w:tcPr>
            <w:tcW w:w="9356" w:type="dxa"/>
          </w:tcPr>
          <w:p w14:paraId="5AC5765E" w14:textId="7A74CF25" w:rsidR="008F7B3F" w:rsidRPr="00DA1E20" w:rsidRDefault="00207BE9" w:rsidP="008F7B3F">
            <w:pPr>
              <w:pStyle w:val="NormalTablesListBullet"/>
              <w:numPr>
                <w:ilvl w:val="0"/>
                <w:numId w:val="0"/>
              </w:numPr>
              <w:ind w:left="284" w:hanging="284"/>
              <w:rPr>
                <w:b/>
                <w:bCs/>
                <w:szCs w:val="20"/>
                <w:lang w:eastAsia="en-AU"/>
              </w:rPr>
            </w:pPr>
            <w:r>
              <w:rPr>
                <w:b/>
                <w:bCs/>
                <w:szCs w:val="20"/>
                <w:lang w:eastAsia="en-AU"/>
              </w:rPr>
              <w:lastRenderedPageBreak/>
              <w:t xml:space="preserve">Driver: </w:t>
            </w:r>
            <w:r w:rsidR="008F7B3F" w:rsidRPr="00DA1E20">
              <w:rPr>
                <w:b/>
                <w:bCs/>
                <w:szCs w:val="20"/>
                <w:lang w:eastAsia="en-AU"/>
              </w:rPr>
              <w:t>Environmental</w:t>
            </w:r>
          </w:p>
          <w:p w14:paraId="38DA6885" w14:textId="773F845A" w:rsidR="008F7B3F" w:rsidRPr="00DA1E20" w:rsidRDefault="008F7B3F" w:rsidP="008C2457">
            <w:pPr>
              <w:pStyle w:val="NormalTablesListBullet"/>
              <w:rPr>
                <w:szCs w:val="20"/>
                <w:lang w:eastAsia="en-AU"/>
              </w:rPr>
            </w:pPr>
            <w:r w:rsidRPr="00DA1E20">
              <w:rPr>
                <w:szCs w:val="20"/>
                <w:lang w:eastAsia="en-AU"/>
              </w:rPr>
              <w:t>Increasing number of natural disasters affecting the supply chain.</w:t>
            </w:r>
          </w:p>
          <w:p w14:paraId="2DE8963A" w14:textId="77777777" w:rsidR="008F7B3F" w:rsidRPr="00DA1E20" w:rsidRDefault="008F7B3F" w:rsidP="00754403">
            <w:pPr>
              <w:suppressAutoHyphens/>
              <w:spacing w:before="60" w:after="60" w:line="257" w:lineRule="auto"/>
              <w:rPr>
                <w:rFonts w:eastAsia="Times New Roman" w:cs="Times New Roman"/>
                <w:b/>
                <w:bCs/>
                <w:color w:val="000000"/>
                <w:szCs w:val="20"/>
                <w:lang w:eastAsia="en-AU"/>
              </w:rPr>
            </w:pPr>
            <w:r w:rsidRPr="00DA1E20">
              <w:rPr>
                <w:rFonts w:eastAsia="Times New Roman" w:cs="Times New Roman"/>
                <w:b/>
                <w:bCs/>
                <w:color w:val="000000"/>
                <w:szCs w:val="20"/>
                <w:lang w:eastAsia="en-AU"/>
              </w:rPr>
              <w:t>Postal and courier services</w:t>
            </w:r>
          </w:p>
          <w:p w14:paraId="4ED7F5BA" w14:textId="77777777" w:rsidR="008F7B3F" w:rsidRPr="00DA1E20" w:rsidRDefault="008F7B3F" w:rsidP="008C2457">
            <w:pPr>
              <w:pStyle w:val="NormalTablesListBullet"/>
              <w:rPr>
                <w:szCs w:val="20"/>
                <w:lang w:eastAsia="en-AU"/>
              </w:rPr>
            </w:pPr>
            <w:r w:rsidRPr="00DA1E20">
              <w:rPr>
                <w:szCs w:val="20"/>
                <w:lang w:eastAsia="en-AU"/>
              </w:rPr>
              <w:t>Rise of reverse logistics (moving goods from customers back to manufacturers) and closed loop supply chains.</w:t>
            </w:r>
            <w:r w:rsidRPr="00DA1E20">
              <w:rPr>
                <w:szCs w:val="20"/>
                <w:vertAlign w:val="superscript"/>
                <w:lang w:eastAsia="en-AU"/>
              </w:rPr>
              <w:endnoteReference w:id="173"/>
            </w:r>
          </w:p>
          <w:p w14:paraId="4DFAC56C" w14:textId="77777777" w:rsidR="008F7B3F" w:rsidRPr="00DA1E20" w:rsidRDefault="008F7B3F" w:rsidP="00754403">
            <w:pPr>
              <w:suppressAutoHyphens/>
              <w:spacing w:before="60" w:after="60" w:line="257" w:lineRule="auto"/>
              <w:rPr>
                <w:rFonts w:eastAsia="Times New Roman" w:cs="Times New Roman"/>
                <w:b/>
                <w:bCs/>
                <w:color w:val="000000"/>
                <w:szCs w:val="20"/>
                <w:lang w:eastAsia="en-AU"/>
              </w:rPr>
            </w:pPr>
            <w:r w:rsidRPr="00DA1E20">
              <w:rPr>
                <w:rFonts w:eastAsia="Times New Roman" w:cs="Times New Roman"/>
                <w:b/>
                <w:bCs/>
                <w:color w:val="000000"/>
                <w:szCs w:val="20"/>
                <w:lang w:eastAsia="en-AU"/>
              </w:rPr>
              <w:t>Transport and support services</w:t>
            </w:r>
          </w:p>
          <w:p w14:paraId="6E922603" w14:textId="77777777" w:rsidR="008F7B3F" w:rsidRPr="00DA1E20" w:rsidRDefault="008F7B3F" w:rsidP="008C2457">
            <w:pPr>
              <w:pStyle w:val="NormalTablesListBullet"/>
              <w:rPr>
                <w:szCs w:val="20"/>
                <w:lang w:eastAsia="en-AU"/>
              </w:rPr>
            </w:pPr>
            <w:r w:rsidRPr="00DA1E20">
              <w:rPr>
                <w:szCs w:val="20"/>
                <w:lang w:eastAsia="en-AU"/>
              </w:rPr>
              <w:t>Victoria’s transport sector pledge: new public transport purchases to be zero-emission-vehicles (ZEV) from 2025, 400 ZEVs added to fleet by 2023.</w:t>
            </w:r>
            <w:r w:rsidRPr="00DA1E20">
              <w:rPr>
                <w:szCs w:val="20"/>
                <w:vertAlign w:val="superscript"/>
                <w:lang w:eastAsia="en-AU"/>
              </w:rPr>
              <w:endnoteReference w:id="174"/>
            </w:r>
          </w:p>
          <w:p w14:paraId="2874ACCF" w14:textId="1FB1D31F" w:rsidR="008F7B3F" w:rsidRPr="00DA1E20" w:rsidRDefault="008F7B3F" w:rsidP="008C2457">
            <w:pPr>
              <w:pStyle w:val="NormalTablesListBullet"/>
              <w:rPr>
                <w:szCs w:val="20"/>
                <w:lang w:eastAsia="en-AU"/>
              </w:rPr>
            </w:pPr>
            <w:r w:rsidRPr="00DA1E20">
              <w:rPr>
                <w:rFonts w:eastAsia="Times New Roman" w:cs="Times New Roman"/>
                <w:color w:val="000000"/>
                <w:szCs w:val="20"/>
                <w:lang w:eastAsia="en-AU"/>
              </w:rPr>
              <w:t>The Victorian Government has recently invested $3.6 million to extend the Mode Shift Incentive Scheme to move more freight on rail and reduce heavy vehicle emissions.</w:t>
            </w:r>
            <w:r w:rsidRPr="00DA1E20">
              <w:rPr>
                <w:szCs w:val="20"/>
                <w:vertAlign w:val="superscript"/>
                <w:lang w:eastAsia="en-AU"/>
              </w:rPr>
              <w:endnoteReference w:id="175"/>
            </w:r>
            <w:r w:rsidRPr="00DA1E20">
              <w:rPr>
                <w:rFonts w:eastAsia="Times New Roman" w:cs="Times New Roman"/>
                <w:color w:val="000000"/>
                <w:szCs w:val="20"/>
                <w:lang w:eastAsia="en-AU"/>
              </w:rPr>
              <w:t xml:space="preserve"> Under the scheme, approximately 42,500 containers will be moved by rail instead of road, equal to 28,000 truck trips per year.</w:t>
            </w:r>
            <w:r w:rsidRPr="00DA1E20">
              <w:rPr>
                <w:szCs w:val="20"/>
                <w:vertAlign w:val="superscript"/>
                <w:lang w:eastAsia="en-AU"/>
              </w:rPr>
              <w:endnoteReference w:id="176"/>
            </w:r>
          </w:p>
        </w:tc>
      </w:tr>
    </w:tbl>
    <w:p w14:paraId="3311F575" w14:textId="1E130086" w:rsidR="00754403" w:rsidRDefault="00754403" w:rsidP="00754403">
      <w:pPr>
        <w:spacing w:line="257" w:lineRule="auto"/>
        <w:rPr>
          <w:rFonts w:eastAsia="Calibri" w:cs="Arial"/>
          <w:szCs w:val="22"/>
          <w:lang w:eastAsia="en-AU"/>
        </w:rPr>
      </w:pPr>
    </w:p>
    <w:p w14:paraId="5A07C84E" w14:textId="779C37F1" w:rsidR="00F05C63" w:rsidRDefault="00F05C63" w:rsidP="00754403">
      <w:pPr>
        <w:spacing w:line="257" w:lineRule="auto"/>
        <w:rPr>
          <w:rFonts w:eastAsia="Calibri" w:cs="Arial"/>
          <w:szCs w:val="22"/>
          <w:lang w:eastAsia="en-AU"/>
        </w:rPr>
      </w:pPr>
    </w:p>
    <w:p w14:paraId="4F7E7123" w14:textId="395F32BD" w:rsidR="00F05C63" w:rsidRDefault="00F05C63" w:rsidP="00F05C63">
      <w:pPr>
        <w:pStyle w:val="Heading1"/>
        <w:rPr>
          <w:lang w:eastAsia="en-AU"/>
        </w:rPr>
      </w:pPr>
      <w:bookmarkStart w:id="148" w:name="_Toc116313127"/>
      <w:r>
        <w:rPr>
          <w:lang w:eastAsia="en-AU"/>
        </w:rPr>
        <w:lastRenderedPageBreak/>
        <w:t>A</w:t>
      </w:r>
      <w:r w:rsidR="0094445C">
        <w:rPr>
          <w:lang w:eastAsia="en-AU"/>
        </w:rPr>
        <w:t>ppendix B Data methodology</w:t>
      </w:r>
      <w:bookmarkEnd w:id="148"/>
    </w:p>
    <w:p w14:paraId="473602FD" w14:textId="77777777" w:rsidR="009D68D0" w:rsidRDefault="009D68D0" w:rsidP="009D68D0">
      <w:pPr>
        <w:pStyle w:val="Heading2"/>
      </w:pPr>
      <w:bookmarkStart w:id="149" w:name="_Toc116313128"/>
      <w:bookmarkStart w:id="150" w:name="_Toc104969322"/>
      <w:bookmarkStart w:id="151" w:name="_Toc111118959"/>
      <w:r>
        <w:t>VSA Employment Model overview</w:t>
      </w:r>
      <w:bookmarkEnd w:id="149"/>
    </w:p>
    <w:p w14:paraId="7E1D8D7B" w14:textId="77777777" w:rsidR="009D68D0" w:rsidRDefault="009D68D0" w:rsidP="009D68D0">
      <w:r>
        <w:t>The VSA Employment Model produces estimates of:</w:t>
      </w:r>
    </w:p>
    <w:p w14:paraId="4EC9A543" w14:textId="77777777" w:rsidR="009D68D0" w:rsidRPr="004C0752" w:rsidRDefault="009D68D0" w:rsidP="009D68D0">
      <w:pPr>
        <w:pStyle w:val="ListBullet2"/>
      </w:pPr>
      <w:r w:rsidRPr="004C0752">
        <w:t>projected employment growth between 2022 and 2025</w:t>
      </w:r>
    </w:p>
    <w:p w14:paraId="28D5E5AA" w14:textId="77777777" w:rsidR="009D68D0" w:rsidRPr="004C0752" w:rsidRDefault="009D68D0" w:rsidP="009D68D0">
      <w:pPr>
        <w:pStyle w:val="ListBullet2"/>
      </w:pPr>
      <w:r w:rsidRPr="004C0752">
        <w:t>projected retirements between 2022 and 2025</w:t>
      </w:r>
    </w:p>
    <w:p w14:paraId="30D87AEF" w14:textId="77777777" w:rsidR="009D68D0" w:rsidRDefault="009D68D0" w:rsidP="009D68D0">
      <w:pPr>
        <w:pStyle w:val="ListBullet2"/>
      </w:pPr>
      <w:r>
        <w:t xml:space="preserve">projected </w:t>
      </w:r>
      <w:r w:rsidRPr="004C0752">
        <w:t>total new workers needed between 2022 and 2025.</w:t>
      </w:r>
    </w:p>
    <w:p w14:paraId="7BF0E3EF" w14:textId="60B83443" w:rsidR="009D68D0" w:rsidRDefault="009D68D0" w:rsidP="009D68D0">
      <w:r>
        <w:fldChar w:fldCharType="begin"/>
      </w:r>
      <w:r>
        <w:instrText xml:space="preserve"> REF _Ref99640485 \h  \* MERGEFORMAT </w:instrText>
      </w:r>
      <w:r>
        <w:fldChar w:fldCharType="separate"/>
      </w:r>
      <w:r w:rsidR="007823BB" w:rsidRPr="007823BB">
        <w:t xml:space="preserve">Table </w:t>
      </w:r>
      <w:r w:rsidR="007823BB" w:rsidRPr="007823BB">
        <w:rPr>
          <w:noProof/>
        </w:rPr>
        <w:t>15</w:t>
      </w:r>
      <w:r>
        <w:fldChar w:fldCharType="end"/>
      </w:r>
      <w:r>
        <w:t xml:space="preserve"> further defines the model outputs and identifies the primary source for each output.</w:t>
      </w:r>
    </w:p>
    <w:p w14:paraId="6365421B" w14:textId="790C204C" w:rsidR="009D68D0" w:rsidRPr="00553BC9" w:rsidRDefault="009D68D0" w:rsidP="009D68D0">
      <w:pPr>
        <w:pStyle w:val="Caption"/>
        <w:spacing w:before="240" w:after="160" w:line="257" w:lineRule="auto"/>
        <w:rPr>
          <w:sz w:val="20"/>
          <w:szCs w:val="20"/>
        </w:rPr>
      </w:pPr>
      <w:bookmarkStart w:id="152" w:name="_Ref99640485"/>
      <w:r w:rsidRPr="00553BC9">
        <w:rPr>
          <w:sz w:val="20"/>
          <w:szCs w:val="20"/>
        </w:rPr>
        <w:t xml:space="preserve">Table </w:t>
      </w:r>
      <w:r w:rsidRPr="00553BC9">
        <w:rPr>
          <w:sz w:val="20"/>
          <w:szCs w:val="20"/>
        </w:rPr>
        <w:fldChar w:fldCharType="begin"/>
      </w:r>
      <w:r w:rsidRPr="00553BC9">
        <w:rPr>
          <w:sz w:val="20"/>
          <w:szCs w:val="20"/>
        </w:rPr>
        <w:instrText>SEQ Table \* ARABIC</w:instrText>
      </w:r>
      <w:r w:rsidRPr="00553BC9">
        <w:rPr>
          <w:sz w:val="20"/>
          <w:szCs w:val="20"/>
        </w:rPr>
        <w:fldChar w:fldCharType="separate"/>
      </w:r>
      <w:r w:rsidR="007823BB">
        <w:rPr>
          <w:noProof/>
          <w:sz w:val="20"/>
          <w:szCs w:val="20"/>
        </w:rPr>
        <w:t>15</w:t>
      </w:r>
      <w:r w:rsidRPr="00553BC9">
        <w:rPr>
          <w:sz w:val="20"/>
          <w:szCs w:val="20"/>
        </w:rPr>
        <w:fldChar w:fldCharType="end"/>
      </w:r>
      <w:bookmarkEnd w:id="152"/>
      <w:r w:rsidRPr="00553BC9">
        <w:rPr>
          <w:sz w:val="20"/>
          <w:szCs w:val="20"/>
        </w:rPr>
        <w:t xml:space="preserve"> | Employment model outputs</w:t>
      </w:r>
    </w:p>
    <w:bookmarkEnd w:id="150"/>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9D68D0" w:rsidRPr="00DA1E20" w14:paraId="4AE7E62B" w14:textId="77777777" w:rsidTr="00DA1E20">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3EA5F06F" w14:textId="77777777" w:rsidR="009D68D0" w:rsidRPr="00DA1E20" w:rsidRDefault="009D68D0" w:rsidP="00A36BD7">
            <w:pPr>
              <w:pStyle w:val="NormalTables"/>
              <w:rPr>
                <w:color w:val="FFFFFF" w:themeColor="background1"/>
                <w:szCs w:val="20"/>
              </w:rPr>
            </w:pPr>
          </w:p>
        </w:tc>
        <w:tc>
          <w:tcPr>
            <w:tcW w:w="2599" w:type="dxa"/>
            <w:shd w:val="clear" w:color="auto" w:fill="000000" w:themeFill="text1"/>
          </w:tcPr>
          <w:p w14:paraId="7F059801" w14:textId="77777777" w:rsidR="009D68D0" w:rsidRPr="00DA1E20" w:rsidRDefault="009D68D0" w:rsidP="00A36BD7">
            <w:pPr>
              <w:pStyle w:val="NormalTables"/>
              <w:rPr>
                <w:b w:val="0"/>
                <w:color w:val="FFFFFF" w:themeColor="background1"/>
                <w:szCs w:val="20"/>
                <w:lang w:eastAsia="ja-JP"/>
              </w:rPr>
            </w:pPr>
            <w:r w:rsidRPr="00DA1E20">
              <w:rPr>
                <w:color w:val="FFFFFF" w:themeColor="background1"/>
                <w:szCs w:val="20"/>
                <w:lang w:eastAsia="ja-JP"/>
              </w:rPr>
              <w:t xml:space="preserve">Employment growth </w:t>
            </w:r>
          </w:p>
          <w:p w14:paraId="14A55BB9" w14:textId="77777777" w:rsidR="009D68D0" w:rsidRPr="00DA1E20" w:rsidRDefault="009D68D0" w:rsidP="00A36BD7">
            <w:pPr>
              <w:pStyle w:val="NormalTables"/>
              <w:rPr>
                <w:color w:val="FFFFFF" w:themeColor="background1"/>
                <w:szCs w:val="20"/>
                <w:lang w:eastAsia="ja-JP"/>
              </w:rPr>
            </w:pPr>
            <w:r w:rsidRPr="00DA1E20">
              <w:rPr>
                <w:color w:val="FFFFFF" w:themeColor="background1"/>
                <w:szCs w:val="20"/>
                <w:lang w:eastAsia="ja-JP"/>
              </w:rPr>
              <w:t>2022-25</w:t>
            </w:r>
          </w:p>
        </w:tc>
        <w:tc>
          <w:tcPr>
            <w:tcW w:w="2599" w:type="dxa"/>
            <w:shd w:val="clear" w:color="auto" w:fill="000000" w:themeFill="text1"/>
          </w:tcPr>
          <w:p w14:paraId="26BC7757" w14:textId="77777777" w:rsidR="009D68D0" w:rsidRPr="00DA1E20" w:rsidRDefault="009D68D0" w:rsidP="00A36BD7">
            <w:pPr>
              <w:pStyle w:val="NormalTables"/>
              <w:rPr>
                <w:b w:val="0"/>
                <w:color w:val="FFFFFF" w:themeColor="background1"/>
                <w:szCs w:val="20"/>
                <w:lang w:eastAsia="ja-JP"/>
              </w:rPr>
            </w:pPr>
            <w:bookmarkStart w:id="153" w:name="_Ref105150812"/>
            <w:r w:rsidRPr="00DA1E20">
              <w:rPr>
                <w:color w:val="FFFFFF" w:themeColor="background1"/>
                <w:szCs w:val="20"/>
                <w:lang w:eastAsia="ja-JP"/>
              </w:rPr>
              <w:t>Retirements</w:t>
            </w:r>
          </w:p>
          <w:p w14:paraId="273B01C0" w14:textId="77777777" w:rsidR="009D68D0" w:rsidRPr="00DA1E20" w:rsidRDefault="009D68D0" w:rsidP="00A36BD7">
            <w:pPr>
              <w:pStyle w:val="NormalTables"/>
              <w:rPr>
                <w:color w:val="FFFFFF" w:themeColor="background1"/>
                <w:szCs w:val="20"/>
                <w:lang w:eastAsia="ja-JP"/>
              </w:rPr>
            </w:pPr>
            <w:r w:rsidRPr="00DA1E20">
              <w:rPr>
                <w:color w:val="FFFFFF" w:themeColor="background1"/>
                <w:szCs w:val="20"/>
                <w:lang w:eastAsia="ja-JP"/>
              </w:rPr>
              <w:t>2022-25</w:t>
            </w:r>
            <w:bookmarkEnd w:id="153"/>
          </w:p>
        </w:tc>
        <w:tc>
          <w:tcPr>
            <w:tcW w:w="2600" w:type="dxa"/>
            <w:shd w:val="clear" w:color="auto" w:fill="000000" w:themeFill="text1"/>
          </w:tcPr>
          <w:p w14:paraId="1DBEDE9F" w14:textId="77777777" w:rsidR="009D68D0" w:rsidRPr="00DA1E20" w:rsidRDefault="009D68D0" w:rsidP="00A36BD7">
            <w:pPr>
              <w:pStyle w:val="NormalTables"/>
              <w:rPr>
                <w:b w:val="0"/>
                <w:color w:val="FFFFFF" w:themeColor="background1"/>
                <w:szCs w:val="20"/>
                <w:lang w:eastAsia="ja-JP"/>
              </w:rPr>
            </w:pPr>
            <w:r w:rsidRPr="00DA1E20">
              <w:rPr>
                <w:color w:val="FFFFFF" w:themeColor="background1"/>
                <w:szCs w:val="20"/>
                <w:lang w:eastAsia="ja-JP"/>
              </w:rPr>
              <w:t>New workers needed</w:t>
            </w:r>
          </w:p>
          <w:p w14:paraId="3E6F3242" w14:textId="77777777" w:rsidR="009D68D0" w:rsidRPr="00DA1E20" w:rsidRDefault="009D68D0" w:rsidP="00A36BD7">
            <w:pPr>
              <w:pStyle w:val="NormalTables"/>
              <w:rPr>
                <w:color w:val="FFFFFF" w:themeColor="background1"/>
                <w:szCs w:val="20"/>
                <w:lang w:eastAsia="ja-JP"/>
              </w:rPr>
            </w:pPr>
            <w:r w:rsidRPr="00DA1E20">
              <w:rPr>
                <w:color w:val="FFFFFF" w:themeColor="background1"/>
                <w:szCs w:val="20"/>
                <w:lang w:eastAsia="ja-JP"/>
              </w:rPr>
              <w:t>2022-25</w:t>
            </w:r>
          </w:p>
        </w:tc>
      </w:tr>
      <w:tr w:rsidR="00411609" w:rsidRPr="00DA1E20" w14:paraId="6C950D4A" w14:textId="77777777" w:rsidTr="00DA1E20">
        <w:trPr>
          <w:trHeight w:val="70"/>
        </w:trPr>
        <w:tc>
          <w:tcPr>
            <w:tcW w:w="1276" w:type="dxa"/>
          </w:tcPr>
          <w:p w14:paraId="3D75D171" w14:textId="77777777" w:rsidR="00411609" w:rsidRPr="00DA1E20" w:rsidRDefault="00411609" w:rsidP="00411609">
            <w:pPr>
              <w:pStyle w:val="NormalTables"/>
              <w:rPr>
                <w:b/>
                <w:bCs/>
                <w:szCs w:val="20"/>
              </w:rPr>
            </w:pPr>
            <w:r w:rsidRPr="00DA1E20">
              <w:rPr>
                <w:b/>
                <w:bCs/>
                <w:szCs w:val="20"/>
              </w:rPr>
              <w:t>Definition</w:t>
            </w:r>
          </w:p>
        </w:tc>
        <w:tc>
          <w:tcPr>
            <w:tcW w:w="2599" w:type="dxa"/>
          </w:tcPr>
          <w:p w14:paraId="6BF0C360" w14:textId="14C7A3BD" w:rsidR="00411609" w:rsidRPr="00DA1E20" w:rsidRDefault="00411609" w:rsidP="00411609">
            <w:pPr>
              <w:pStyle w:val="NormalTables"/>
              <w:rPr>
                <w:szCs w:val="20"/>
                <w:lang w:eastAsia="ja-JP"/>
              </w:rPr>
            </w:pPr>
            <w:r w:rsidRPr="00DA1E20">
              <w:rPr>
                <w:szCs w:val="20"/>
                <w:lang w:eastAsia="ja-JP"/>
              </w:rPr>
              <w:t>Change in the number of workers employed from 2022 to 2025</w:t>
            </w:r>
          </w:p>
        </w:tc>
        <w:tc>
          <w:tcPr>
            <w:tcW w:w="2599" w:type="dxa"/>
          </w:tcPr>
          <w:p w14:paraId="0E84263A" w14:textId="6479D0C7" w:rsidR="00411609" w:rsidRPr="00DA1E20" w:rsidRDefault="00411609" w:rsidP="00411609">
            <w:pPr>
              <w:pStyle w:val="NormalTables"/>
              <w:rPr>
                <w:szCs w:val="20"/>
                <w:lang w:eastAsia="ja-JP"/>
              </w:rPr>
            </w:pPr>
            <w:r w:rsidRPr="00DA1E20">
              <w:rPr>
                <w:szCs w:val="20"/>
                <w:lang w:eastAsia="ja-JP"/>
              </w:rPr>
              <w:t>Workers expected to permanently leave the workforce from 2022 to 2025</w:t>
            </w:r>
          </w:p>
        </w:tc>
        <w:tc>
          <w:tcPr>
            <w:tcW w:w="2600" w:type="dxa"/>
          </w:tcPr>
          <w:p w14:paraId="7EBB255B" w14:textId="52CA24F4" w:rsidR="00411609" w:rsidRPr="00DA1E20" w:rsidRDefault="00411609" w:rsidP="00411609">
            <w:pPr>
              <w:pStyle w:val="NormalTables"/>
              <w:rPr>
                <w:szCs w:val="20"/>
                <w:lang w:eastAsia="ja-JP"/>
              </w:rPr>
            </w:pPr>
            <w:r w:rsidRPr="00DA1E20">
              <w:rPr>
                <w:szCs w:val="20"/>
                <w:lang w:eastAsia="ja-JP"/>
              </w:rPr>
              <w:t>Workers needed from 2022 to 2025 to meet demand from growing employment and to replace retirees</w:t>
            </w:r>
          </w:p>
        </w:tc>
      </w:tr>
      <w:tr w:rsidR="00411609" w:rsidRPr="00DA1E20" w14:paraId="6A329BBF" w14:textId="77777777" w:rsidTr="00DA1E20">
        <w:trPr>
          <w:trHeight w:val="328"/>
        </w:trPr>
        <w:tc>
          <w:tcPr>
            <w:tcW w:w="1276" w:type="dxa"/>
          </w:tcPr>
          <w:p w14:paraId="2D2BCC31" w14:textId="77777777" w:rsidR="00411609" w:rsidRPr="00DA1E20" w:rsidRDefault="00411609" w:rsidP="00411609">
            <w:pPr>
              <w:pStyle w:val="NormalTables"/>
              <w:rPr>
                <w:b/>
                <w:bCs/>
                <w:szCs w:val="20"/>
              </w:rPr>
            </w:pPr>
            <w:r w:rsidRPr="00DA1E20">
              <w:rPr>
                <w:b/>
                <w:bCs/>
                <w:szCs w:val="20"/>
              </w:rPr>
              <w:t>Primary source</w:t>
            </w:r>
          </w:p>
        </w:tc>
        <w:tc>
          <w:tcPr>
            <w:tcW w:w="2599" w:type="dxa"/>
          </w:tcPr>
          <w:p w14:paraId="04453478" w14:textId="69FF5307" w:rsidR="00411609" w:rsidRPr="00DA1E20" w:rsidRDefault="00411609" w:rsidP="00411609">
            <w:pPr>
              <w:pStyle w:val="NormalTables"/>
              <w:rPr>
                <w:szCs w:val="20"/>
                <w:lang w:eastAsia="ja-JP"/>
              </w:rPr>
            </w:pPr>
            <w:r w:rsidRPr="00DA1E20">
              <w:rPr>
                <w:szCs w:val="20"/>
                <w:lang w:eastAsia="ja-JP"/>
              </w:rPr>
              <w:t>Benchmarked to the NSC Employment Projections</w:t>
            </w:r>
          </w:p>
        </w:tc>
        <w:tc>
          <w:tcPr>
            <w:tcW w:w="2599" w:type="dxa"/>
          </w:tcPr>
          <w:p w14:paraId="6DFA89B3" w14:textId="29021822" w:rsidR="00411609" w:rsidRPr="00DA1E20" w:rsidRDefault="00411609" w:rsidP="00411609">
            <w:pPr>
              <w:pStyle w:val="NormalTables"/>
              <w:rPr>
                <w:szCs w:val="20"/>
                <w:lang w:eastAsia="ja-JP"/>
              </w:rPr>
            </w:pPr>
            <w:r w:rsidRPr="00DA1E20">
              <w:rPr>
                <w:szCs w:val="20"/>
                <w:lang w:eastAsia="ja-JP"/>
              </w:rPr>
              <w:t>Derived from retirement rates from Australian Census Longitudinal Dataset</w:t>
            </w:r>
          </w:p>
        </w:tc>
        <w:tc>
          <w:tcPr>
            <w:tcW w:w="2600" w:type="dxa"/>
          </w:tcPr>
          <w:p w14:paraId="3F819B61" w14:textId="3EBFDB0C" w:rsidR="00411609" w:rsidRPr="00DA1E20" w:rsidRDefault="00411609" w:rsidP="00411609">
            <w:pPr>
              <w:pStyle w:val="NormalTables"/>
              <w:rPr>
                <w:szCs w:val="20"/>
                <w:lang w:eastAsia="ja-JP"/>
              </w:rPr>
            </w:pPr>
            <w:r w:rsidRPr="00DA1E20">
              <w:rPr>
                <w:szCs w:val="20"/>
                <w:lang w:eastAsia="ja-JP"/>
              </w:rPr>
              <w:t>The sum of employment growth and retirements</w:t>
            </w:r>
          </w:p>
        </w:tc>
      </w:tr>
    </w:tbl>
    <w:p w14:paraId="328DE17A" w14:textId="77777777" w:rsidR="009D68D0" w:rsidRDefault="009D68D0" w:rsidP="009D68D0">
      <w:r>
        <w:t xml:space="preserve">All outputs are </w:t>
      </w:r>
      <w:r w:rsidRPr="00E802EC">
        <w:t>modelled at the occupation, industry and region level</w:t>
      </w:r>
      <w:r>
        <w:t>:</w:t>
      </w:r>
    </w:p>
    <w:p w14:paraId="080FDF2A" w14:textId="77777777" w:rsidR="009D68D0" w:rsidRPr="00E802EC" w:rsidRDefault="009D68D0" w:rsidP="009D68D0">
      <w:pPr>
        <w:pStyle w:val="ListBullet2"/>
      </w:pPr>
      <w:r>
        <w:t>o</w:t>
      </w:r>
      <w:r w:rsidRPr="00E802EC">
        <w:t>ccupations are defined by 4-digit occupation unit groups in the Australian and New Zealand Standard Classification of Occupations (ANZSCO)</w:t>
      </w:r>
    </w:p>
    <w:p w14:paraId="63F0F991" w14:textId="73EDE224" w:rsidR="009D68D0" w:rsidRPr="00E802EC" w:rsidRDefault="009D68D0" w:rsidP="009D68D0">
      <w:pPr>
        <w:pStyle w:val="ListBullet2"/>
      </w:pPr>
      <w:r>
        <w:t>i</w:t>
      </w:r>
      <w:r w:rsidRPr="00E802EC">
        <w:t>ndustries are defined by 1-digit industry divisions in the Australian and New Zealand</w:t>
      </w:r>
      <w:r w:rsidR="00411609">
        <w:t xml:space="preserve"> Standard</w:t>
      </w:r>
      <w:r w:rsidRPr="00E802EC">
        <w:t xml:space="preserve"> Industrial Classification (ANZSIC)</w:t>
      </w:r>
    </w:p>
    <w:p w14:paraId="2EA30911" w14:textId="77777777" w:rsidR="009D68D0" w:rsidRPr="00E802EC" w:rsidRDefault="009D68D0" w:rsidP="009D68D0">
      <w:pPr>
        <w:pStyle w:val="ListBullet2"/>
      </w:pPr>
      <w:r>
        <w:t>r</w:t>
      </w:r>
      <w:r w:rsidRPr="00E802EC">
        <w:t xml:space="preserve">egions are </w:t>
      </w:r>
      <w:r w:rsidRPr="00E802EC">
        <w:rPr>
          <w:lang w:eastAsia="en-AU"/>
        </w:rPr>
        <w:t xml:space="preserve">defined </w:t>
      </w:r>
      <w:r>
        <w:rPr>
          <w:lang w:eastAsia="en-AU"/>
        </w:rPr>
        <w:t xml:space="preserve">by </w:t>
      </w:r>
      <w:r w:rsidRPr="00E802EC">
        <w:rPr>
          <w:lang w:eastAsia="en-AU"/>
        </w:rPr>
        <w:t>the nine Regional Partnerships of Victoria as outlined by the Victorian Department of Jobs, Precincts and Regions</w:t>
      </w:r>
      <w:r>
        <w:rPr>
          <w:lang w:eastAsia="en-AU"/>
        </w:rPr>
        <w:t>.</w:t>
      </w:r>
    </w:p>
    <w:p w14:paraId="3F9F9F67" w14:textId="77777777" w:rsidR="009D68D0" w:rsidRDefault="009D68D0" w:rsidP="009D68D0">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69B2FE2B" w14:textId="77777777" w:rsidR="009D68D0" w:rsidRDefault="009D68D0" w:rsidP="009D68D0">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182"/>
      </w:tblGrid>
      <w:tr w:rsidR="009D68D0" w:rsidRPr="00276C1A" w14:paraId="76FE233F" w14:textId="77777777" w:rsidTr="005B708D">
        <w:trPr>
          <w:cnfStyle w:val="100000000000" w:firstRow="1" w:lastRow="0" w:firstColumn="0" w:lastColumn="0" w:oddVBand="0" w:evenVBand="0" w:oddHBand="0" w:evenHBand="0" w:firstRowFirstColumn="0" w:firstRowLastColumn="0" w:lastRowFirstColumn="0" w:lastRowLastColumn="0"/>
          <w:trHeight w:val="112"/>
        </w:trPr>
        <w:tc>
          <w:tcPr>
            <w:tcW w:w="91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2CDA9F7" w14:textId="77777777" w:rsidR="009D68D0" w:rsidRPr="004C0752" w:rsidRDefault="009D68D0" w:rsidP="00A36BD7">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04BFF51C" w14:textId="77777777" w:rsidR="00207BE9" w:rsidRDefault="00207BE9" w:rsidP="009D68D0">
      <w:pPr>
        <w:pStyle w:val="Heading2"/>
      </w:pPr>
      <w:bookmarkStart w:id="154" w:name="_Toc116313129"/>
    </w:p>
    <w:p w14:paraId="2F3E4738" w14:textId="77777777" w:rsidR="00207BE9" w:rsidRDefault="00207BE9">
      <w:pPr>
        <w:spacing w:line="276" w:lineRule="auto"/>
        <w:ind w:left="714" w:hanging="357"/>
        <w:rPr>
          <w:rFonts w:eastAsiaTheme="majorEastAsia" w:cstheme="majorBidi"/>
          <w:b/>
          <w:color w:val="000000" w:themeColor="text1"/>
          <w:sz w:val="26"/>
        </w:rPr>
      </w:pPr>
      <w:r>
        <w:br w:type="page"/>
      </w:r>
    </w:p>
    <w:p w14:paraId="0E9B22C6" w14:textId="532AE273" w:rsidR="009D68D0" w:rsidRPr="00276C1A" w:rsidRDefault="009D68D0" w:rsidP="009D68D0">
      <w:pPr>
        <w:pStyle w:val="Heading2"/>
      </w:pPr>
      <w:r>
        <w:lastRenderedPageBreak/>
        <w:t>Employment growth, 2022-25</w:t>
      </w:r>
      <w:bookmarkEnd w:id="154"/>
    </w:p>
    <w:p w14:paraId="7091B535" w14:textId="041416FC" w:rsidR="009D68D0" w:rsidRPr="00EB2C6A" w:rsidRDefault="009D68D0" w:rsidP="009D68D0">
      <w:r w:rsidRPr="00EB2C6A">
        <w:rPr>
          <w:b/>
        </w:rPr>
        <w:t>Source:</w:t>
      </w:r>
      <w:r w:rsidRPr="00EB2C6A">
        <w:rPr>
          <w:b/>
          <w:bCs/>
          <w:color w:val="8B96C6" w:themeColor="text2"/>
        </w:rPr>
        <w:t xml:space="preserve"> </w:t>
      </w:r>
      <w:r w:rsidRPr="00EB2C6A">
        <w:t>VSA</w:t>
      </w:r>
      <w:r w:rsidR="00F1014C" w:rsidRPr="00EB2C6A">
        <w:t xml:space="preserve"> and</w:t>
      </w:r>
      <w:r w:rsidRPr="00EB2C6A">
        <w:t xml:space="preserve"> Nous (2022), modelling of NSC (2022) Employment Projections</w:t>
      </w:r>
    </w:p>
    <w:p w14:paraId="20E1A3B3" w14:textId="77777777" w:rsidR="009D68D0" w:rsidRDefault="009D68D0" w:rsidP="009D68D0">
      <w:r>
        <w:t>This modelling takes the NSC Employment Projections as the benchmark data for 2022</w:t>
      </w:r>
      <w:r>
        <w:noBreakHyphen/>
        <w:t>25 and breaks it down into occupation by industry by region tables.</w:t>
      </w:r>
    </w:p>
    <w:p w14:paraId="0B51BDCE" w14:textId="77777777" w:rsidR="009D68D0" w:rsidRDefault="009D68D0" w:rsidP="009D68D0">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59EB4F04" w14:textId="77777777" w:rsidR="009D68D0" w:rsidRDefault="009D68D0" w:rsidP="009D68D0">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33433BB9" w14:textId="3A84E584" w:rsidR="009D68D0" w:rsidRDefault="009D68D0" w:rsidP="009D68D0">
      <w:r>
        <w:t xml:space="preserve">The seed data comes from the ABS Census 2016. The control totals for occupation and industry come from the NSC's Employment Projections, and the control totals for region come from the NSC’s Small Area Labour Markets data. </w:t>
      </w:r>
      <w:r w:rsidR="008C7867">
        <w:t xml:space="preserve">Table 16 </w:t>
      </w:r>
      <w:r>
        <w:t>describes the inputs in detail.</w:t>
      </w:r>
    </w:p>
    <w:p w14:paraId="3556F7EF" w14:textId="77777777" w:rsidR="009D68D0" w:rsidRDefault="009D68D0" w:rsidP="009D68D0">
      <w:r w:rsidRPr="00276C1A">
        <w:t xml:space="preserve">The </w:t>
      </w:r>
      <w:r>
        <w:t>modelling results in:</w:t>
      </w:r>
    </w:p>
    <w:p w14:paraId="6472497D" w14:textId="77777777" w:rsidR="009D68D0" w:rsidRDefault="009D68D0" w:rsidP="009D68D0">
      <w:pPr>
        <w:pStyle w:val="ListBullet2"/>
      </w:pPr>
      <w:r>
        <w:t>i</w:t>
      </w:r>
      <w:r w:rsidRPr="004C0752">
        <w:t xml:space="preserve">ndustry and occupation </w:t>
      </w:r>
      <w:r>
        <w:t>projections that align with the NSC Employment Projections</w:t>
      </w:r>
    </w:p>
    <w:p w14:paraId="0F7A2D0F" w14:textId="77777777" w:rsidR="009D68D0" w:rsidRDefault="009D68D0" w:rsidP="009D68D0">
      <w:pPr>
        <w:pStyle w:val="ListBullet2"/>
      </w:pPr>
      <w:r>
        <w:t>regional data that matches the distribution across NSC Small Area Labour Markets</w:t>
      </w:r>
    </w:p>
    <w:p w14:paraId="5D1F5A76" w14:textId="77777777" w:rsidR="009D68D0" w:rsidRPr="004C0752" w:rsidRDefault="009D68D0" w:rsidP="009D68D0">
      <w:pPr>
        <w:pStyle w:val="ListBullet2"/>
      </w:pPr>
      <w:r>
        <w:t>industry by occupation by region data tables that approximate the distribution within the ABS Census 2016</w:t>
      </w:r>
      <w:r w:rsidRPr="004C0752">
        <w:t>.</w:t>
      </w:r>
    </w:p>
    <w:p w14:paraId="16DE3BAF" w14:textId="30C34ED3" w:rsidR="009D68D0" w:rsidRPr="00553BC9" w:rsidRDefault="009D68D0" w:rsidP="009D68D0">
      <w:pPr>
        <w:pStyle w:val="Caption"/>
        <w:rPr>
          <w:sz w:val="20"/>
          <w:szCs w:val="20"/>
        </w:rPr>
      </w:pPr>
      <w:bookmarkStart w:id="155" w:name="_Ref112757378"/>
      <w:r w:rsidRPr="00553BC9">
        <w:rPr>
          <w:sz w:val="20"/>
          <w:szCs w:val="20"/>
        </w:rPr>
        <w:t xml:space="preserve">Table </w:t>
      </w:r>
      <w:r w:rsidR="008D1C62" w:rsidRPr="00553BC9">
        <w:rPr>
          <w:sz w:val="20"/>
          <w:szCs w:val="20"/>
        </w:rPr>
        <w:fldChar w:fldCharType="begin"/>
      </w:r>
      <w:r w:rsidR="008D1C62" w:rsidRPr="00553BC9">
        <w:rPr>
          <w:sz w:val="20"/>
          <w:szCs w:val="20"/>
        </w:rPr>
        <w:instrText xml:space="preserve"> SEQ Table \* ARABIC </w:instrText>
      </w:r>
      <w:r w:rsidR="008D1C62" w:rsidRPr="00553BC9">
        <w:rPr>
          <w:sz w:val="20"/>
          <w:szCs w:val="20"/>
        </w:rPr>
        <w:fldChar w:fldCharType="separate"/>
      </w:r>
      <w:r w:rsidR="007823BB">
        <w:rPr>
          <w:noProof/>
          <w:sz w:val="20"/>
          <w:szCs w:val="20"/>
        </w:rPr>
        <w:t>16</w:t>
      </w:r>
      <w:r w:rsidR="008D1C62" w:rsidRPr="00553BC9">
        <w:rPr>
          <w:noProof/>
          <w:sz w:val="20"/>
          <w:szCs w:val="20"/>
        </w:rPr>
        <w:fldChar w:fldCharType="end"/>
      </w:r>
      <w:bookmarkEnd w:id="155"/>
      <w:r w:rsidRPr="00553BC9">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5B708D" w:rsidRPr="00DA1E20" w14:paraId="34ABFF44" w14:textId="77777777" w:rsidTr="005B708D">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66A461BE" w14:textId="77777777" w:rsidR="009D68D0" w:rsidRPr="00DA1E20" w:rsidDel="00775701" w:rsidRDefault="009D68D0" w:rsidP="00A36BD7">
            <w:pPr>
              <w:rPr>
                <w:color w:val="FFFFFF" w:themeColor="background1"/>
                <w:szCs w:val="20"/>
              </w:rPr>
            </w:pPr>
            <w:r w:rsidRPr="00DA1E20">
              <w:rPr>
                <w:color w:val="FFFFFF" w:themeColor="background1"/>
                <w:szCs w:val="20"/>
              </w:rPr>
              <w:t>Type</w:t>
            </w:r>
          </w:p>
        </w:tc>
        <w:tc>
          <w:tcPr>
            <w:tcW w:w="2835" w:type="dxa"/>
            <w:shd w:val="clear" w:color="auto" w:fill="000000" w:themeFill="text1"/>
          </w:tcPr>
          <w:p w14:paraId="4B46A691" w14:textId="77777777" w:rsidR="009D68D0" w:rsidRPr="00DA1E20" w:rsidRDefault="009D68D0" w:rsidP="00A36BD7">
            <w:pPr>
              <w:rPr>
                <w:color w:val="FFFFFF" w:themeColor="background1"/>
                <w:szCs w:val="20"/>
              </w:rPr>
            </w:pPr>
            <w:r w:rsidRPr="00DA1E20">
              <w:rPr>
                <w:color w:val="FFFFFF" w:themeColor="background1"/>
                <w:szCs w:val="20"/>
              </w:rPr>
              <w:t>Data</w:t>
            </w:r>
          </w:p>
        </w:tc>
        <w:tc>
          <w:tcPr>
            <w:tcW w:w="4960" w:type="dxa"/>
            <w:shd w:val="clear" w:color="auto" w:fill="000000" w:themeFill="text1"/>
          </w:tcPr>
          <w:p w14:paraId="7070DBC5" w14:textId="77777777" w:rsidR="009D68D0" w:rsidRPr="00DA1E20" w:rsidRDefault="009D68D0" w:rsidP="00A36BD7">
            <w:pPr>
              <w:rPr>
                <w:color w:val="FFFFFF" w:themeColor="background1"/>
                <w:szCs w:val="20"/>
              </w:rPr>
            </w:pPr>
            <w:r w:rsidRPr="00DA1E20">
              <w:rPr>
                <w:color w:val="FFFFFF" w:themeColor="background1"/>
                <w:szCs w:val="20"/>
              </w:rPr>
              <w:t>Source</w:t>
            </w:r>
          </w:p>
        </w:tc>
      </w:tr>
      <w:tr w:rsidR="009D68D0" w:rsidRPr="00DA1E20" w14:paraId="61FB13B4" w14:textId="77777777" w:rsidTr="00A36BD7">
        <w:tc>
          <w:tcPr>
            <w:tcW w:w="1276" w:type="dxa"/>
          </w:tcPr>
          <w:p w14:paraId="456CA05B" w14:textId="77777777" w:rsidR="009D68D0" w:rsidRPr="00DA1E20" w:rsidRDefault="009D68D0" w:rsidP="00A36BD7">
            <w:pPr>
              <w:pStyle w:val="NormalTables"/>
              <w:rPr>
                <w:szCs w:val="20"/>
              </w:rPr>
            </w:pPr>
            <w:r w:rsidRPr="00DA1E20">
              <w:rPr>
                <w:szCs w:val="20"/>
              </w:rPr>
              <w:t>Seed</w:t>
            </w:r>
          </w:p>
        </w:tc>
        <w:tc>
          <w:tcPr>
            <w:tcW w:w="2835" w:type="dxa"/>
          </w:tcPr>
          <w:p w14:paraId="735095ED" w14:textId="75D7A00B" w:rsidR="009D68D0" w:rsidRPr="00DA1E20" w:rsidRDefault="009D68D0" w:rsidP="00A36BD7">
            <w:pPr>
              <w:pStyle w:val="NormalTables"/>
              <w:rPr>
                <w:szCs w:val="20"/>
              </w:rPr>
            </w:pPr>
            <w:r w:rsidRPr="00DA1E20">
              <w:rPr>
                <w:szCs w:val="20"/>
              </w:rPr>
              <w:t xml:space="preserve">Employment </w:t>
            </w:r>
            <w:r w:rsidR="008F7B3F" w:rsidRPr="00DA1E20">
              <w:rPr>
                <w:szCs w:val="20"/>
              </w:rPr>
              <w:t>by</w:t>
            </w:r>
            <w:r w:rsidRPr="00DA1E20">
              <w:rPr>
                <w:szCs w:val="20"/>
              </w:rPr>
              <w:br/>
              <w:t xml:space="preserve">3-digit industry (ANZSIC3) </w:t>
            </w:r>
            <w:r w:rsidR="008F7B3F" w:rsidRPr="00DA1E20">
              <w:rPr>
                <w:szCs w:val="20"/>
              </w:rPr>
              <w:t>by</w:t>
            </w:r>
            <w:r w:rsidRPr="00DA1E20">
              <w:rPr>
                <w:szCs w:val="20"/>
              </w:rPr>
              <w:br/>
              <w:t xml:space="preserve">4-digit occupation (ANZSCO4) </w:t>
            </w:r>
            <w:r w:rsidR="008F7B3F" w:rsidRPr="00DA1E20">
              <w:rPr>
                <w:szCs w:val="20"/>
              </w:rPr>
              <w:t>by</w:t>
            </w:r>
            <w:r w:rsidRPr="00DA1E20">
              <w:rPr>
                <w:szCs w:val="20"/>
              </w:rPr>
              <w:br/>
              <w:t>Statistical Area Level 2 (SA2)</w:t>
            </w:r>
          </w:p>
        </w:tc>
        <w:tc>
          <w:tcPr>
            <w:tcW w:w="4960" w:type="dxa"/>
          </w:tcPr>
          <w:p w14:paraId="7594A140" w14:textId="77777777" w:rsidR="009D68D0" w:rsidRPr="00DA1E20" w:rsidRDefault="009D68D0" w:rsidP="00A36BD7">
            <w:pPr>
              <w:pStyle w:val="NormalTables"/>
              <w:rPr>
                <w:szCs w:val="20"/>
              </w:rPr>
            </w:pPr>
            <w:r w:rsidRPr="00DA1E20">
              <w:rPr>
                <w:szCs w:val="20"/>
              </w:rPr>
              <w:t xml:space="preserve">ABS, </w:t>
            </w:r>
            <w:r w:rsidRPr="00DA1E20">
              <w:rPr>
                <w:b/>
                <w:bCs/>
                <w:szCs w:val="20"/>
              </w:rPr>
              <w:t>Census of Population and Housing</w:t>
            </w:r>
            <w:r w:rsidRPr="00DA1E20">
              <w:rPr>
                <w:szCs w:val="20"/>
              </w:rPr>
              <w:t>, place of usual residence data</w:t>
            </w:r>
          </w:p>
        </w:tc>
      </w:tr>
      <w:tr w:rsidR="009D68D0" w:rsidRPr="00DA1E20" w14:paraId="0D0E93EB" w14:textId="77777777" w:rsidTr="00A36BD7">
        <w:tc>
          <w:tcPr>
            <w:tcW w:w="1276" w:type="dxa"/>
          </w:tcPr>
          <w:p w14:paraId="782FB92D" w14:textId="77777777" w:rsidR="009D68D0" w:rsidRPr="00DA1E20" w:rsidRDefault="009D68D0" w:rsidP="00A36BD7">
            <w:pPr>
              <w:pStyle w:val="NormalTables"/>
              <w:rPr>
                <w:szCs w:val="20"/>
              </w:rPr>
            </w:pPr>
            <w:r w:rsidRPr="00DA1E20">
              <w:rPr>
                <w:szCs w:val="20"/>
              </w:rPr>
              <w:t>Control total</w:t>
            </w:r>
          </w:p>
        </w:tc>
        <w:tc>
          <w:tcPr>
            <w:tcW w:w="2835" w:type="dxa"/>
          </w:tcPr>
          <w:p w14:paraId="59DFFCEA" w14:textId="556F0BF6" w:rsidR="009D68D0" w:rsidRPr="00DA1E20" w:rsidRDefault="009D68D0" w:rsidP="00A36BD7">
            <w:pPr>
              <w:pStyle w:val="NormalTables"/>
              <w:rPr>
                <w:szCs w:val="20"/>
              </w:rPr>
            </w:pPr>
            <w:r w:rsidRPr="00DA1E20">
              <w:rPr>
                <w:szCs w:val="20"/>
              </w:rPr>
              <w:t xml:space="preserve">Employment </w:t>
            </w:r>
            <w:r w:rsidR="008F7B3F" w:rsidRPr="00DA1E20">
              <w:rPr>
                <w:szCs w:val="20"/>
              </w:rPr>
              <w:t>by</w:t>
            </w:r>
            <w:r w:rsidRPr="00DA1E20">
              <w:rPr>
                <w:szCs w:val="20"/>
              </w:rPr>
              <w:t xml:space="preserve"> SA2</w:t>
            </w:r>
          </w:p>
        </w:tc>
        <w:tc>
          <w:tcPr>
            <w:tcW w:w="4960" w:type="dxa"/>
          </w:tcPr>
          <w:p w14:paraId="00F689BC" w14:textId="77777777" w:rsidR="009D68D0" w:rsidRPr="00DA1E20" w:rsidRDefault="009D68D0" w:rsidP="00A36BD7">
            <w:pPr>
              <w:pStyle w:val="NormalTables"/>
              <w:rPr>
                <w:szCs w:val="20"/>
              </w:rPr>
            </w:pPr>
            <w:r w:rsidRPr="00DA1E20">
              <w:rPr>
                <w:szCs w:val="20"/>
              </w:rPr>
              <w:t xml:space="preserve">NSC, </w:t>
            </w:r>
            <w:r w:rsidRPr="00DA1E20">
              <w:rPr>
                <w:b/>
                <w:bCs/>
                <w:szCs w:val="20"/>
              </w:rPr>
              <w:t>Small Area Labour Markets</w:t>
            </w:r>
            <w:r w:rsidRPr="00DA1E20">
              <w:rPr>
                <w:szCs w:val="20"/>
              </w:rPr>
              <w:t>, ‘SALM smoothed SA2 Datafiles (ASGS 2016) - March quarter 2022’.</w:t>
            </w:r>
          </w:p>
        </w:tc>
      </w:tr>
      <w:tr w:rsidR="009D68D0" w:rsidRPr="00DA1E20" w14:paraId="052FC982" w14:textId="77777777" w:rsidTr="00A36BD7">
        <w:tc>
          <w:tcPr>
            <w:tcW w:w="1276" w:type="dxa"/>
          </w:tcPr>
          <w:p w14:paraId="034D4EB4" w14:textId="77777777" w:rsidR="009D68D0" w:rsidRPr="00DA1E20" w:rsidRDefault="009D68D0" w:rsidP="00A36BD7">
            <w:pPr>
              <w:pStyle w:val="NormalTables"/>
              <w:rPr>
                <w:szCs w:val="20"/>
              </w:rPr>
            </w:pPr>
            <w:r w:rsidRPr="00DA1E20">
              <w:rPr>
                <w:szCs w:val="20"/>
              </w:rPr>
              <w:t>Control total</w:t>
            </w:r>
          </w:p>
        </w:tc>
        <w:tc>
          <w:tcPr>
            <w:tcW w:w="2835" w:type="dxa"/>
          </w:tcPr>
          <w:p w14:paraId="47D11470" w14:textId="28598B78" w:rsidR="009D68D0" w:rsidRPr="00DA1E20" w:rsidRDefault="009D68D0" w:rsidP="00A36BD7">
            <w:pPr>
              <w:pStyle w:val="NormalTables"/>
              <w:rPr>
                <w:szCs w:val="20"/>
              </w:rPr>
            </w:pPr>
            <w:r w:rsidRPr="00DA1E20">
              <w:rPr>
                <w:szCs w:val="20"/>
              </w:rPr>
              <w:t xml:space="preserve">Employment </w:t>
            </w:r>
            <w:r w:rsidR="008F7B3F" w:rsidRPr="00DA1E20">
              <w:rPr>
                <w:szCs w:val="20"/>
              </w:rPr>
              <w:t>by</w:t>
            </w:r>
            <w:r w:rsidRPr="00DA1E20">
              <w:rPr>
                <w:szCs w:val="20"/>
              </w:rPr>
              <w:t xml:space="preserve"> ANZSIC1</w:t>
            </w:r>
          </w:p>
        </w:tc>
        <w:tc>
          <w:tcPr>
            <w:tcW w:w="4960" w:type="dxa"/>
          </w:tcPr>
          <w:p w14:paraId="3B09E1FF" w14:textId="77777777" w:rsidR="009D68D0" w:rsidRPr="00DA1E20" w:rsidRDefault="009D68D0" w:rsidP="00A36BD7">
            <w:pPr>
              <w:pStyle w:val="NormalTables"/>
              <w:rPr>
                <w:szCs w:val="20"/>
              </w:rPr>
            </w:pPr>
            <w:r w:rsidRPr="00DA1E20">
              <w:rPr>
                <w:szCs w:val="20"/>
              </w:rPr>
              <w:t xml:space="preserve">NSC, </w:t>
            </w:r>
            <w:r w:rsidRPr="00DA1E20">
              <w:rPr>
                <w:b/>
                <w:bCs/>
                <w:szCs w:val="20"/>
              </w:rPr>
              <w:t>Employment Projections</w:t>
            </w:r>
            <w:r w:rsidRPr="00DA1E20">
              <w:rPr>
                <w:i/>
                <w:iCs/>
                <w:szCs w:val="20"/>
              </w:rPr>
              <w:t xml:space="preserve">, </w:t>
            </w:r>
            <w:r w:rsidRPr="00DA1E20">
              <w:rPr>
                <w:szCs w:val="20"/>
              </w:rPr>
              <w:t xml:space="preserve">2020-25 </w:t>
            </w:r>
          </w:p>
        </w:tc>
      </w:tr>
      <w:tr w:rsidR="009D68D0" w:rsidRPr="00DA1E20" w14:paraId="14FA8EBF" w14:textId="77777777" w:rsidTr="00A36BD7">
        <w:tc>
          <w:tcPr>
            <w:tcW w:w="1276" w:type="dxa"/>
          </w:tcPr>
          <w:p w14:paraId="155239D9" w14:textId="77777777" w:rsidR="009D68D0" w:rsidRPr="00DA1E20" w:rsidRDefault="009D68D0" w:rsidP="00A36BD7">
            <w:pPr>
              <w:pStyle w:val="NormalTables"/>
              <w:rPr>
                <w:szCs w:val="20"/>
              </w:rPr>
            </w:pPr>
            <w:r w:rsidRPr="00DA1E20">
              <w:rPr>
                <w:szCs w:val="20"/>
              </w:rPr>
              <w:t>Control total</w:t>
            </w:r>
          </w:p>
        </w:tc>
        <w:tc>
          <w:tcPr>
            <w:tcW w:w="2835" w:type="dxa"/>
          </w:tcPr>
          <w:p w14:paraId="0E820776" w14:textId="5BB32B5E" w:rsidR="009D68D0" w:rsidRPr="00DA1E20" w:rsidRDefault="009D68D0" w:rsidP="00A36BD7">
            <w:pPr>
              <w:pStyle w:val="NormalTables"/>
              <w:rPr>
                <w:szCs w:val="20"/>
              </w:rPr>
            </w:pPr>
            <w:r w:rsidRPr="00DA1E20">
              <w:rPr>
                <w:szCs w:val="20"/>
              </w:rPr>
              <w:t xml:space="preserve">Employment </w:t>
            </w:r>
            <w:r w:rsidR="008F7B3F" w:rsidRPr="00DA1E20">
              <w:rPr>
                <w:szCs w:val="20"/>
              </w:rPr>
              <w:t>by</w:t>
            </w:r>
            <w:r w:rsidRPr="00DA1E20">
              <w:rPr>
                <w:szCs w:val="20"/>
              </w:rPr>
              <w:t xml:space="preserve"> ANZSCO4</w:t>
            </w:r>
          </w:p>
        </w:tc>
        <w:tc>
          <w:tcPr>
            <w:tcW w:w="4960" w:type="dxa"/>
          </w:tcPr>
          <w:p w14:paraId="2D64F43D" w14:textId="77777777" w:rsidR="009D68D0" w:rsidRPr="00DA1E20" w:rsidRDefault="009D68D0" w:rsidP="00A36BD7">
            <w:pPr>
              <w:pStyle w:val="NormalTables"/>
              <w:rPr>
                <w:szCs w:val="20"/>
              </w:rPr>
            </w:pPr>
            <w:r w:rsidRPr="00DA1E20">
              <w:rPr>
                <w:szCs w:val="20"/>
              </w:rPr>
              <w:t xml:space="preserve">NSC, </w:t>
            </w:r>
            <w:r w:rsidRPr="00DA1E20">
              <w:rPr>
                <w:b/>
                <w:bCs/>
                <w:szCs w:val="20"/>
              </w:rPr>
              <w:t>Employment Projections</w:t>
            </w:r>
            <w:r w:rsidRPr="00DA1E20">
              <w:rPr>
                <w:i/>
                <w:iCs/>
                <w:szCs w:val="20"/>
              </w:rPr>
              <w:t xml:space="preserve">, </w:t>
            </w:r>
            <w:r w:rsidRPr="00DA1E20">
              <w:rPr>
                <w:szCs w:val="20"/>
              </w:rPr>
              <w:t>2021-26</w:t>
            </w:r>
          </w:p>
        </w:tc>
      </w:tr>
    </w:tbl>
    <w:p w14:paraId="6B42ECE8" w14:textId="46A1A853" w:rsidR="009D68D0" w:rsidRPr="00981342" w:rsidRDefault="009D68D0" w:rsidP="009D68D0">
      <w:pPr>
        <w:rPr>
          <w:szCs w:val="20"/>
        </w:rPr>
      </w:pPr>
      <w:r w:rsidRPr="00981342">
        <w:rPr>
          <w:rFonts w:eastAsiaTheme="minorEastAsia"/>
          <w:szCs w:val="20"/>
          <w:lang w:eastAsia="en-US"/>
        </w:rPr>
        <w:t>Notes</w:t>
      </w:r>
      <w:r w:rsidR="00207BE9">
        <w:rPr>
          <w:rFonts w:eastAsiaTheme="minorEastAsia"/>
          <w:szCs w:val="20"/>
          <w:lang w:eastAsia="en-US"/>
        </w:rPr>
        <w:t xml:space="preserve"> for Table 16</w:t>
      </w:r>
      <w:r w:rsidRPr="00981342">
        <w:rPr>
          <w:rFonts w:eastAsiaTheme="minorEastAsia"/>
          <w:szCs w:val="20"/>
          <w:lang w:eastAsia="en-US"/>
        </w:rPr>
        <w:t xml:space="preserve">: </w:t>
      </w:r>
    </w:p>
    <w:p w14:paraId="018770FA" w14:textId="77777777" w:rsidR="009D68D0" w:rsidRPr="00981342" w:rsidRDefault="009D68D0" w:rsidP="009D68D0">
      <w:pPr>
        <w:pStyle w:val="ListNumber"/>
        <w:rPr>
          <w:szCs w:val="20"/>
          <w:lang w:eastAsia="en-US"/>
        </w:rPr>
      </w:pPr>
      <w:r w:rsidRPr="00981342">
        <w:rPr>
          <w:szCs w:val="20"/>
          <w:lang w:eastAsia="en-US"/>
        </w:rPr>
        <w:t>Following the modelling, SA2 data is aggregated up to Regional Partnership region. Where an SA2 spans multiple regions, the estimates have been apportioned based on geographic area.</w:t>
      </w:r>
    </w:p>
    <w:p w14:paraId="4405E17D" w14:textId="77777777" w:rsidR="009D68D0" w:rsidRPr="00981342" w:rsidRDefault="009D68D0" w:rsidP="009D68D0">
      <w:pPr>
        <w:pStyle w:val="ListNumber"/>
        <w:rPr>
          <w:szCs w:val="20"/>
        </w:rPr>
      </w:pPr>
      <w:r w:rsidRPr="00981342">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5B7ABFF1" w14:textId="77777777" w:rsidR="00207BE9" w:rsidRDefault="00207BE9">
      <w:pPr>
        <w:spacing w:line="276" w:lineRule="auto"/>
        <w:ind w:left="714" w:hanging="357"/>
        <w:rPr>
          <w:rFonts w:eastAsiaTheme="majorEastAsia" w:cstheme="majorBidi"/>
          <w:b/>
          <w:color w:val="000000" w:themeColor="text1"/>
          <w:sz w:val="26"/>
        </w:rPr>
      </w:pPr>
      <w:bookmarkStart w:id="156" w:name="_Toc116313130"/>
      <w:r>
        <w:br w:type="page"/>
      </w:r>
    </w:p>
    <w:p w14:paraId="30A85ADE" w14:textId="42C35AAF" w:rsidR="009D68D0" w:rsidRPr="00276C1A" w:rsidRDefault="009D68D0" w:rsidP="009D68D0">
      <w:pPr>
        <w:pStyle w:val="Heading2"/>
      </w:pPr>
      <w:r>
        <w:lastRenderedPageBreak/>
        <w:t>Retirements, 2022-25</w:t>
      </w:r>
      <w:bookmarkEnd w:id="156"/>
    </w:p>
    <w:p w14:paraId="45B2CF83" w14:textId="77777777" w:rsidR="009D68D0" w:rsidRPr="00EB2C6A" w:rsidRDefault="009D68D0" w:rsidP="009D68D0">
      <w:r w:rsidRPr="00EB2C6A">
        <w:rPr>
          <w:b/>
          <w:bCs/>
        </w:rPr>
        <w:t>Source:</w:t>
      </w:r>
      <w:r w:rsidRPr="00EB2C6A">
        <w:t xml:space="preserve"> VSA, Deloitte Access Economics (DAE) and Nous (2022), Retirement projections 2022-2025</w:t>
      </w:r>
    </w:p>
    <w:p w14:paraId="77CFBEC3" w14:textId="77777777" w:rsidR="009D68D0" w:rsidRPr="00276C1A" w:rsidRDefault="009D68D0" w:rsidP="009D68D0">
      <w:r w:rsidRPr="00276C1A">
        <w:t xml:space="preserve">Retirements are estimated by applying occupation-specific retirement rates to the employment </w:t>
      </w:r>
      <w:r>
        <w:t>projections</w:t>
      </w:r>
      <w:r w:rsidRPr="00276C1A">
        <w:t>.</w:t>
      </w:r>
    </w:p>
    <w:p w14:paraId="77D62770" w14:textId="77777777" w:rsidR="007E7733" w:rsidRPr="00955FE8" w:rsidRDefault="007E7733" w:rsidP="007E7733">
      <w:r w:rsidRPr="00955FE8">
        <w:t xml:space="preserve">Using the Australian Census Longitudinal Dataset, an estimate of the size of the labour force aged 50 and over in 2016 was taken and compared to the size of the labour force aged 45 and over in 2011. After adjusting for migration, the gap is </w:t>
      </w:r>
      <w:r w:rsidR="009D68D0">
        <w:t xml:space="preserve">an estimate of </w:t>
      </w:r>
      <w:r w:rsidR="009D68D0" w:rsidRPr="00276C1A">
        <w:t>retirement</w:t>
      </w:r>
      <w:r w:rsidR="009D68D0">
        <w:t>s</w:t>
      </w:r>
      <w:r w:rsidR="009D68D0" w:rsidRPr="00276C1A">
        <w:t xml:space="preserve"> </w:t>
      </w:r>
      <w:r w:rsidR="009D68D0">
        <w:t xml:space="preserve">between </w:t>
      </w:r>
      <w:r w:rsidR="009D68D0" w:rsidRPr="00276C1A">
        <w:t>2011 and 2016.</w:t>
      </w:r>
      <w:r w:rsidRPr="00955FE8">
        <w:t xml:space="preserve"> The relative age structures of occupations in the Census 2011 were then used to estimate retirements at the detailed occupation level (ANZSCO4).</w:t>
      </w:r>
    </w:p>
    <w:p w14:paraId="6DB3E367" w14:textId="77777777" w:rsidR="007E7733" w:rsidRPr="00955FE8" w:rsidRDefault="007E7733" w:rsidP="007E7733">
      <w:r w:rsidRPr="00955FE8">
        <w:t>The outputs were used to estimate an occupation-specific retirement rate, calculated as:</w:t>
      </w:r>
    </w:p>
    <w:p w14:paraId="2927E007" w14:textId="77777777" w:rsidR="007E7733" w:rsidRPr="00EB2C6A" w:rsidRDefault="007E7733" w:rsidP="007E7733">
      <w:pPr>
        <w:ind w:firstLine="720"/>
        <w:rPr>
          <w:b/>
          <w:bCs/>
          <w:iCs/>
        </w:rPr>
      </w:pPr>
      <w:r w:rsidRPr="00EB2C6A">
        <w:rPr>
          <w:b/>
          <w:bCs/>
          <w:iCs/>
        </w:rPr>
        <w:t>Retirement rate = retirements between periods t and t+1 / employment at t</w:t>
      </w:r>
    </w:p>
    <w:p w14:paraId="79CA3EE3" w14:textId="77777777" w:rsidR="009D68D0" w:rsidRPr="00276C1A" w:rsidRDefault="009D68D0" w:rsidP="009D68D0">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5EDB7C34" w14:textId="77777777" w:rsidR="009D68D0" w:rsidRDefault="009D68D0" w:rsidP="009D68D0">
      <w:pPr>
        <w:pStyle w:val="Heading2"/>
      </w:pPr>
      <w:bookmarkStart w:id="157" w:name="_Toc116313131"/>
      <w:r>
        <w:t>New workers needed, 2022-25</w:t>
      </w:r>
      <w:bookmarkEnd w:id="157"/>
    </w:p>
    <w:p w14:paraId="2538CCE8" w14:textId="77777777" w:rsidR="009D68D0" w:rsidRDefault="009D68D0" w:rsidP="009D68D0">
      <w:r>
        <w:t xml:space="preserve">New workers needed is the simple sum of employment growth and retirements. It is calculated </w:t>
      </w:r>
      <w:r w:rsidRPr="00276C1A">
        <w:t>at the region (Regional Partnerships), industry (ANZSIC1) and occupation (ANZSCO4) level.</w:t>
      </w:r>
    </w:p>
    <w:p w14:paraId="0F1996FB" w14:textId="77777777" w:rsidR="009D68D0" w:rsidRDefault="009D68D0" w:rsidP="009D68D0">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16"/>
      </w:r>
      <w:r>
        <w:t xml:space="preserve"> </w:t>
      </w:r>
    </w:p>
    <w:p w14:paraId="63C1E596" w14:textId="77777777" w:rsidR="009D68D0" w:rsidRDefault="009D68D0" w:rsidP="009D68D0">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2091937F" w14:textId="77777777" w:rsidR="009D68D0" w:rsidRDefault="009D68D0" w:rsidP="009D68D0">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151"/>
    <w:p w14:paraId="02E11CB8" w14:textId="6E366000" w:rsidR="00A44735" w:rsidRDefault="00A44735" w:rsidP="007E7733">
      <w:pPr>
        <w:rPr>
          <w:lang w:eastAsia="en-AU"/>
        </w:rPr>
      </w:pPr>
    </w:p>
    <w:p w14:paraId="370DE24D" w14:textId="14A5B254" w:rsidR="00A44735" w:rsidRDefault="00A44735" w:rsidP="00A44735">
      <w:pPr>
        <w:pStyle w:val="Heading1"/>
        <w:rPr>
          <w:lang w:eastAsia="en-AU"/>
        </w:rPr>
      </w:pPr>
      <w:bookmarkStart w:id="158" w:name="_Toc116313132"/>
      <w:r>
        <w:rPr>
          <w:lang w:eastAsia="en-AU"/>
        </w:rPr>
        <w:lastRenderedPageBreak/>
        <w:t xml:space="preserve">Appendix </w:t>
      </w:r>
      <w:r w:rsidR="00B92799">
        <w:rPr>
          <w:lang w:eastAsia="en-AU"/>
        </w:rPr>
        <w:t>C</w:t>
      </w:r>
      <w:r>
        <w:rPr>
          <w:lang w:eastAsia="en-AU"/>
        </w:rPr>
        <w:t xml:space="preserve"> Victorian VET pipeline methodology</w:t>
      </w:r>
      <w:bookmarkEnd w:id="158"/>
    </w:p>
    <w:p w14:paraId="181CB3D2" w14:textId="1BEAA994" w:rsidR="00841B51" w:rsidRPr="00503752" w:rsidRDefault="00841B51" w:rsidP="00841B51">
      <w:pPr>
        <w:keepNext/>
        <w:keepLines/>
        <w:spacing w:before="320"/>
        <w:outlineLvl w:val="1"/>
        <w:rPr>
          <w:rFonts w:eastAsia="SimHei" w:cs="Arial"/>
          <w:b/>
          <w:color w:val="000000"/>
          <w:sz w:val="26"/>
        </w:rPr>
      </w:pPr>
      <w:bookmarkStart w:id="159" w:name="_Toc104969325"/>
      <w:bookmarkStart w:id="160" w:name="_Toc105158388"/>
      <w:bookmarkStart w:id="161" w:name="_Toc105586154"/>
      <w:bookmarkStart w:id="162" w:name="_Toc106098899"/>
      <w:bookmarkStart w:id="163" w:name="_Toc106205717"/>
      <w:bookmarkStart w:id="164" w:name="_Toc112330613"/>
      <w:bookmarkStart w:id="165" w:name="_Toc116313133"/>
      <w:r w:rsidRPr="00503752">
        <w:rPr>
          <w:rFonts w:eastAsia="SimHei" w:cs="Arial"/>
          <w:b/>
          <w:color w:val="000000"/>
          <w:sz w:val="26"/>
        </w:rPr>
        <w:t>Enrolment</w:t>
      </w:r>
      <w:r w:rsidRPr="006F3E17">
        <w:rPr>
          <w:rFonts w:eastAsia="SimHei" w:cs="Arial"/>
          <w:b/>
          <w:color w:val="000000"/>
          <w:sz w:val="26"/>
        </w:rPr>
        <w:t xml:space="preserve"> </w:t>
      </w:r>
      <w:r w:rsidRPr="00503752">
        <w:rPr>
          <w:rFonts w:eastAsia="SimHei" w:cs="Arial"/>
          <w:b/>
          <w:color w:val="000000"/>
          <w:sz w:val="26"/>
        </w:rPr>
        <w:t>numbers</w:t>
      </w:r>
      <w:r>
        <w:rPr>
          <w:rFonts w:eastAsia="SimHei" w:cs="Arial"/>
          <w:b/>
          <w:color w:val="000000"/>
          <w:sz w:val="26"/>
        </w:rPr>
        <w:br/>
      </w:r>
      <w:r>
        <w:rPr>
          <w:rFonts w:eastAsia="SimHei" w:cs="Arial"/>
          <w:b/>
          <w:color w:val="000000"/>
          <w:sz w:val="26"/>
        </w:rPr>
        <w:br/>
      </w:r>
      <w:r w:rsidRPr="002761C8">
        <w:rPr>
          <w:rFonts w:eastAsia="Arial" w:cs="Arial"/>
          <w:b/>
          <w:szCs w:val="20"/>
        </w:rPr>
        <w:t>Sources:</w:t>
      </w:r>
      <w:r w:rsidRPr="00503752">
        <w:rPr>
          <w:rFonts w:eastAsia="Arial" w:cs="Arial"/>
          <w:szCs w:val="20"/>
        </w:rPr>
        <w:t xml:space="preserve"> </w:t>
      </w:r>
      <w:r w:rsidRPr="00503752">
        <w:rPr>
          <w:rFonts w:eastAsia="Arial" w:cs="Arial"/>
          <w:szCs w:val="20"/>
        </w:rPr>
        <w:br/>
      </w:r>
      <w:r w:rsidR="00FE5BE7" w:rsidRPr="00503752">
        <w:rPr>
          <w:rFonts w:eastAsia="Arial" w:cs="Arial"/>
          <w:szCs w:val="20"/>
        </w:rPr>
        <w:t>N</w:t>
      </w:r>
      <w:r w:rsidR="00FE5BE7">
        <w:rPr>
          <w:rFonts w:eastAsia="Arial" w:cs="Arial"/>
          <w:szCs w:val="20"/>
        </w:rPr>
        <w:t xml:space="preserve">ational </w:t>
      </w:r>
      <w:r w:rsidR="00FE5BE7" w:rsidRPr="00503752">
        <w:rPr>
          <w:rFonts w:eastAsia="Arial" w:cs="Arial"/>
          <w:szCs w:val="20"/>
        </w:rPr>
        <w:t>C</w:t>
      </w:r>
      <w:r w:rsidR="00FE5BE7">
        <w:rPr>
          <w:rFonts w:eastAsia="Arial" w:cs="Arial"/>
          <w:szCs w:val="20"/>
        </w:rPr>
        <w:t>entre for Vocational Education Research (NC</w:t>
      </w:r>
      <w:r w:rsidR="00FE5BE7" w:rsidRPr="00503752">
        <w:rPr>
          <w:rFonts w:eastAsia="Arial" w:cs="Arial"/>
          <w:szCs w:val="20"/>
        </w:rPr>
        <w:t>VER</w:t>
      </w:r>
      <w:r w:rsidR="00FE5BE7">
        <w:rPr>
          <w:rFonts w:eastAsia="Arial" w:cs="Arial"/>
          <w:szCs w:val="20"/>
        </w:rPr>
        <w:t>)</w:t>
      </w:r>
      <w:r w:rsidR="00FE5BE7" w:rsidRPr="00503752">
        <w:rPr>
          <w:rFonts w:eastAsia="Arial" w:cs="Arial"/>
          <w:szCs w:val="20"/>
        </w:rPr>
        <w:t xml:space="preserve"> </w:t>
      </w:r>
      <w:r w:rsidRPr="00503752">
        <w:rPr>
          <w:rFonts w:eastAsia="Arial" w:cs="Arial"/>
          <w:szCs w:val="20"/>
        </w:rPr>
        <w:t xml:space="preserve">(2021), Total VET students and courses 2020, available </w:t>
      </w:r>
      <w:hyperlink r:id="rId14" w:history="1">
        <w:r w:rsidRPr="00503752">
          <w:rPr>
            <w:rFonts w:eastAsia="Arial" w:cs="Arial"/>
            <w:color w:val="000000"/>
            <w:szCs w:val="20"/>
            <w:u w:val="single"/>
          </w:rPr>
          <w:t>here</w:t>
        </w:r>
      </w:hyperlink>
      <w:r w:rsidRPr="00503752">
        <w:rPr>
          <w:rFonts w:eastAsia="Arial" w:cs="Arial"/>
          <w:szCs w:val="20"/>
        </w:rPr>
        <w:t>.</w:t>
      </w:r>
      <w:r w:rsidRPr="00503752">
        <w:rPr>
          <w:rFonts w:eastAsia="Arial" w:cs="Arial"/>
          <w:szCs w:val="20"/>
        </w:rPr>
        <w:br/>
        <w:t xml:space="preserve">Victorian Department of Education and Training (2022), Funded Course List, available </w:t>
      </w:r>
      <w:hyperlink r:id="rId15" w:history="1">
        <w:r w:rsidRPr="00503752">
          <w:rPr>
            <w:rFonts w:eastAsia="Arial" w:cs="Arial"/>
            <w:color w:val="000000"/>
            <w:szCs w:val="20"/>
            <w:u w:val="single"/>
          </w:rPr>
          <w:t>here</w:t>
        </w:r>
      </w:hyperlink>
      <w:r w:rsidRPr="00503752">
        <w:rPr>
          <w:rFonts w:eastAsia="Arial" w:cs="Arial"/>
          <w:szCs w:val="20"/>
        </w:rPr>
        <w:t>.</w:t>
      </w:r>
      <w:r w:rsidRPr="00503752">
        <w:rPr>
          <w:rFonts w:eastAsia="Arial" w:cs="Arial"/>
          <w:szCs w:val="20"/>
        </w:rPr>
        <w:br/>
        <w:t xml:space="preserve">Victorian Department of Education and Training (2022), Funded Skill Set List, available </w:t>
      </w:r>
      <w:bookmarkEnd w:id="159"/>
      <w:bookmarkEnd w:id="160"/>
      <w:bookmarkEnd w:id="161"/>
      <w:bookmarkEnd w:id="162"/>
      <w:bookmarkEnd w:id="163"/>
      <w:r w:rsidR="002E456C">
        <w:fldChar w:fldCharType="begin"/>
      </w:r>
      <w:r w:rsidR="002E456C">
        <w:instrText>HYPERLINK "https://www.education.vic.gov.au/training/providers/funding/Pages/fundedcourses.aspx?Redirect=1"</w:instrText>
      </w:r>
      <w:r w:rsidR="002E456C">
        <w:fldChar w:fldCharType="separate"/>
      </w:r>
      <w:r w:rsidRPr="00503752">
        <w:rPr>
          <w:rFonts w:eastAsia="Arial" w:cs="Arial"/>
          <w:color w:val="000000"/>
          <w:szCs w:val="20"/>
          <w:u w:val="single"/>
        </w:rPr>
        <w:t>here</w:t>
      </w:r>
      <w:r w:rsidR="002E456C">
        <w:rPr>
          <w:rFonts w:eastAsia="Arial" w:cs="Arial"/>
          <w:color w:val="000000"/>
          <w:szCs w:val="20"/>
          <w:u w:val="single"/>
        </w:rPr>
        <w:fldChar w:fldCharType="end"/>
      </w:r>
      <w:r w:rsidRPr="00503752">
        <w:rPr>
          <w:rFonts w:eastAsia="Arial" w:cs="Arial"/>
          <w:szCs w:val="20"/>
        </w:rPr>
        <w:t>.</w:t>
      </w:r>
      <w:bookmarkEnd w:id="164"/>
      <w:bookmarkEnd w:id="165"/>
      <w:r w:rsidRPr="00503752">
        <w:rPr>
          <w:rFonts w:eastAsia="Arial" w:cs="Arial"/>
          <w:szCs w:val="20"/>
        </w:rPr>
        <w:t xml:space="preserve"> </w:t>
      </w:r>
    </w:p>
    <w:p w14:paraId="202B30F8" w14:textId="76B6D532" w:rsidR="00841B51" w:rsidRPr="00503752" w:rsidRDefault="00841B51" w:rsidP="00841B51">
      <w:pPr>
        <w:rPr>
          <w:rFonts w:eastAsia="Arial" w:cs="Arial"/>
          <w:szCs w:val="20"/>
        </w:rPr>
      </w:pPr>
      <w:r w:rsidRPr="00503752">
        <w:rPr>
          <w:rFonts w:eastAsia="Arial" w:cs="Arial"/>
          <w:szCs w:val="20"/>
        </w:rPr>
        <w:t>The Victorian VET pipeline table estimates the number of enrolments in each qualification and skill</w:t>
      </w:r>
      <w:r w:rsidR="00D57AF6">
        <w:rPr>
          <w:rFonts w:eastAsia="Arial" w:cs="Arial"/>
          <w:szCs w:val="20"/>
        </w:rPr>
        <w:t xml:space="preserve"> </w:t>
      </w:r>
      <w:r w:rsidRPr="00503752">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34025DFB" w14:textId="77777777" w:rsidR="00841B51" w:rsidRPr="00503752" w:rsidRDefault="00841B51" w:rsidP="00841B51">
      <w:pPr>
        <w:rPr>
          <w:rFonts w:eastAsia="Arial" w:cs="Arial"/>
          <w:szCs w:val="20"/>
        </w:rPr>
      </w:pPr>
      <w:r w:rsidRPr="00503752">
        <w:rPr>
          <w:rFonts w:eastAsia="Arial" w:cs="Arial"/>
          <w:szCs w:val="20"/>
        </w:rPr>
        <w:t xml:space="preserve">The following steps were taken to develop the table: </w:t>
      </w:r>
    </w:p>
    <w:p w14:paraId="59DC2F63" w14:textId="77777777" w:rsidR="00841B51" w:rsidRPr="00175FCD" w:rsidRDefault="00841B51" w:rsidP="0029105C">
      <w:pPr>
        <w:numPr>
          <w:ilvl w:val="0"/>
          <w:numId w:val="35"/>
        </w:numPr>
        <w:spacing w:after="120" w:line="257" w:lineRule="auto"/>
        <w:ind w:left="714" w:hanging="357"/>
        <w:rPr>
          <w:rFonts w:eastAsia="Arial" w:cs="Arial"/>
          <w:szCs w:val="20"/>
        </w:rPr>
      </w:pPr>
      <w:r w:rsidRPr="00175FCD">
        <w:rPr>
          <w:rFonts w:eastAsia="Arial" w:cs="Arial"/>
          <w:szCs w:val="20"/>
        </w:rPr>
        <w:t xml:space="preserve">Each course was reviewed by IAG members and allocated to </w:t>
      </w:r>
      <w:r w:rsidRPr="00175FCD">
        <w:rPr>
          <w:rFonts w:eastAsia="Arial" w:cs="Arial"/>
          <w:b/>
          <w:bCs/>
          <w:szCs w:val="20"/>
        </w:rPr>
        <w:t>only one</w:t>
      </w:r>
      <w:r w:rsidRPr="00175FCD">
        <w:rPr>
          <w:rFonts w:eastAsia="Arial" w:cs="Arial"/>
          <w:szCs w:val="20"/>
        </w:rPr>
        <w:t xml:space="preserve"> of three main reasons for studying: to prepare for employment; to support current employment (apprenticeship or traineeship); and to progress their career. Each course is then listed under their respective allocation. </w:t>
      </w:r>
    </w:p>
    <w:p w14:paraId="6F12D48F" w14:textId="7753F31F" w:rsidR="00841B51" w:rsidRPr="00175FCD" w:rsidRDefault="00841B51" w:rsidP="0029105C">
      <w:pPr>
        <w:numPr>
          <w:ilvl w:val="0"/>
          <w:numId w:val="35"/>
        </w:numPr>
        <w:spacing w:after="120" w:line="257" w:lineRule="auto"/>
        <w:ind w:left="714" w:hanging="357"/>
        <w:rPr>
          <w:rFonts w:eastAsia="Arial" w:cs="Arial"/>
          <w:szCs w:val="20"/>
        </w:rPr>
      </w:pPr>
      <w:r w:rsidRPr="00175FCD">
        <w:rPr>
          <w:rFonts w:eastAsia="Arial" w:cs="Arial"/>
          <w:szCs w:val="20"/>
        </w:rPr>
        <w:t xml:space="preserve">The numbers of students who enrolled in that course in 2020 is then noted in </w:t>
      </w:r>
      <w:r w:rsidR="00C63380">
        <w:rPr>
          <w:rFonts w:eastAsia="Arial" w:cs="Arial"/>
          <w:szCs w:val="20"/>
        </w:rPr>
        <w:t>the VET pipeline table</w:t>
      </w:r>
      <w:r w:rsidRPr="00175FCD">
        <w:rPr>
          <w:rFonts w:eastAsia="Arial" w:cs="Arial"/>
          <w:szCs w:val="20"/>
        </w:rPr>
        <w:t xml:space="preserve">. </w:t>
      </w:r>
    </w:p>
    <w:p w14:paraId="40716BDC" w14:textId="51179BC3" w:rsidR="00841B51" w:rsidRPr="00175FCD" w:rsidRDefault="00841B51" w:rsidP="0029105C">
      <w:pPr>
        <w:numPr>
          <w:ilvl w:val="0"/>
          <w:numId w:val="35"/>
        </w:numPr>
        <w:spacing w:after="120" w:line="257" w:lineRule="auto"/>
        <w:ind w:left="714" w:hanging="357"/>
        <w:rPr>
          <w:rFonts w:eastAsia="Arial" w:cs="Arial"/>
          <w:szCs w:val="20"/>
        </w:rPr>
      </w:pPr>
      <w:r w:rsidRPr="00F7509C">
        <w:rPr>
          <w:rFonts w:eastAsia="Arial" w:cs="Arial"/>
          <w:szCs w:val="20"/>
        </w:rPr>
        <w:t xml:space="preserve">For courses that provide </w:t>
      </w:r>
      <w:r w:rsidRPr="00F7509C">
        <w:rPr>
          <w:rFonts w:eastAsia="Arial" w:cs="Arial"/>
          <w:b/>
          <w:bCs/>
          <w:szCs w:val="20"/>
        </w:rPr>
        <w:t>an apprenticeship and traineeship option and a classroom-based option</w:t>
      </w:r>
      <w:r w:rsidRPr="00F7509C">
        <w:rPr>
          <w:rFonts w:eastAsia="Arial" w:cs="Arial"/>
          <w:szCs w:val="20"/>
        </w:rPr>
        <w:t>, these courses are duplicated twice in the table</w:t>
      </w:r>
      <w:r>
        <w:rPr>
          <w:rFonts w:eastAsia="Arial" w:cs="Arial"/>
          <w:szCs w:val="20"/>
        </w:rPr>
        <w:t>, with enrolment numbers split across the other two options:</w:t>
      </w:r>
      <w:r w:rsidRPr="00F7509C">
        <w:rPr>
          <w:rFonts w:eastAsia="Arial" w:cs="Arial"/>
          <w:szCs w:val="20"/>
        </w:rPr>
        <w:t xml:space="preserve"> </w:t>
      </w:r>
      <w:r>
        <w:rPr>
          <w:rFonts w:eastAsia="Arial" w:cs="Arial"/>
          <w:szCs w:val="20"/>
        </w:rPr>
        <w:t>t</w:t>
      </w:r>
      <w:r w:rsidRPr="00F7509C">
        <w:rPr>
          <w:rFonts w:eastAsia="Arial" w:cs="Arial"/>
          <w:szCs w:val="20"/>
        </w:rPr>
        <w:t>he number</w:t>
      </w:r>
      <w:r w:rsidRPr="00175FCD">
        <w:rPr>
          <w:rFonts w:eastAsia="Arial" w:cs="Arial"/>
          <w:szCs w:val="20"/>
        </w:rPr>
        <w:t xml:space="preserve"> of apprentice and trainee enrolments are </w:t>
      </w:r>
      <w:r w:rsidR="00C63380">
        <w:rPr>
          <w:rFonts w:eastAsia="Arial" w:cs="Arial"/>
          <w:szCs w:val="20"/>
        </w:rPr>
        <w:t xml:space="preserve">reported </w:t>
      </w:r>
      <w:r w:rsidRPr="00175FCD">
        <w:rPr>
          <w:rFonts w:eastAsia="Arial" w:cs="Arial"/>
          <w:szCs w:val="20"/>
        </w:rPr>
        <w:t>under the header ‘with employment (apprenticeship and traineeship)</w:t>
      </w:r>
      <w:r>
        <w:rPr>
          <w:rFonts w:eastAsia="Arial" w:cs="Arial"/>
          <w:szCs w:val="20"/>
        </w:rPr>
        <w:t>;</w:t>
      </w:r>
      <w:r w:rsidRPr="00175FCD">
        <w:rPr>
          <w:rFonts w:eastAsia="Arial" w:cs="Arial"/>
          <w:szCs w:val="20"/>
        </w:rPr>
        <w:t xml:space="preserve"> </w:t>
      </w:r>
      <w:r>
        <w:rPr>
          <w:rFonts w:eastAsia="Arial" w:cs="Arial"/>
          <w:szCs w:val="20"/>
        </w:rPr>
        <w:t>t</w:t>
      </w:r>
      <w:r w:rsidRPr="00175FCD">
        <w:rPr>
          <w:rFonts w:eastAsia="Arial" w:cs="Arial"/>
          <w:szCs w:val="20"/>
        </w:rPr>
        <w:t>he number of classroom-based enrolments is shown under the purpose for completing the classroom-based option (either to prepare for enrolment or to progress their career</w:t>
      </w:r>
      <w:r>
        <w:rPr>
          <w:rFonts w:eastAsia="Arial" w:cs="Arial"/>
          <w:szCs w:val="20"/>
        </w:rPr>
        <w:t>)</w:t>
      </w:r>
      <w:r w:rsidRPr="00175FCD">
        <w:rPr>
          <w:rFonts w:eastAsia="Arial" w:cs="Arial"/>
          <w:szCs w:val="20"/>
        </w:rPr>
        <w:t>. An (‘</w:t>
      </w:r>
      <w:r w:rsidRPr="00175FCD">
        <w:rPr>
          <w:rFonts w:eastAsia="Arial" w:cs="Arial"/>
          <w:szCs w:val="20"/>
          <w:vertAlign w:val="superscript"/>
        </w:rPr>
        <w:t>AT’</w:t>
      </w:r>
      <w:r w:rsidRPr="00175FCD">
        <w:rPr>
          <w:rFonts w:eastAsia="Arial" w:cs="Arial"/>
          <w:szCs w:val="20"/>
        </w:rPr>
        <w:t xml:space="preserve">) is noted next to these duplicated </w:t>
      </w:r>
      <w:r>
        <w:rPr>
          <w:rFonts w:eastAsia="Arial" w:cs="Arial"/>
          <w:szCs w:val="20"/>
        </w:rPr>
        <w:t xml:space="preserve">classroom-based </w:t>
      </w:r>
      <w:r w:rsidRPr="00175FCD">
        <w:rPr>
          <w:rFonts w:eastAsia="Arial" w:cs="Arial"/>
          <w:szCs w:val="20"/>
        </w:rPr>
        <w:t xml:space="preserve">courses to indicate they are also delivered as an apprenticeship or traineeship. </w:t>
      </w:r>
    </w:p>
    <w:p w14:paraId="5A439EC7" w14:textId="4B49C273" w:rsidR="00841B51" w:rsidRPr="00175FCD" w:rsidRDefault="00841B51" w:rsidP="0029105C">
      <w:pPr>
        <w:numPr>
          <w:ilvl w:val="0"/>
          <w:numId w:val="35"/>
        </w:numPr>
        <w:spacing w:after="120" w:line="257" w:lineRule="auto"/>
        <w:ind w:left="714" w:hanging="357"/>
        <w:rPr>
          <w:rFonts w:eastAsia="Arial" w:cs="Arial"/>
          <w:szCs w:val="20"/>
        </w:rPr>
      </w:pPr>
      <w:r w:rsidRPr="00175FCD">
        <w:rPr>
          <w:rFonts w:eastAsia="Arial" w:cs="Arial"/>
          <w:szCs w:val="20"/>
        </w:rPr>
        <w:t>Where industry has provided feedback on the value of qualification or skill set, a (</w:t>
      </w:r>
      <w:r w:rsidRPr="00175FCD">
        <w:rPr>
          <w:rFonts w:eastAsia="Arial" w:cs="Arial"/>
          <w:szCs w:val="20"/>
          <w:vertAlign w:val="superscript"/>
        </w:rPr>
        <w:t>‘Q’</w:t>
      </w:r>
      <w:r w:rsidRPr="00175FCD">
        <w:rPr>
          <w:rFonts w:eastAsia="Arial" w:cs="Arial"/>
          <w:szCs w:val="20"/>
        </w:rPr>
        <w:t>) indicates it is valued as a qualification, while a (</w:t>
      </w:r>
      <w:r w:rsidRPr="00175FCD">
        <w:rPr>
          <w:rFonts w:eastAsia="Arial" w:cs="Arial"/>
          <w:szCs w:val="20"/>
          <w:vertAlign w:val="superscript"/>
        </w:rPr>
        <w:t>‘SS’</w:t>
      </w:r>
      <w:r w:rsidRPr="00175FCD">
        <w:rPr>
          <w:rFonts w:eastAsia="Arial" w:cs="Arial"/>
          <w:szCs w:val="20"/>
        </w:rPr>
        <w:t>) indicates it is valued as a skill</w:t>
      </w:r>
      <w:r w:rsidR="00735742">
        <w:rPr>
          <w:rFonts w:eastAsia="Arial" w:cs="Arial"/>
          <w:szCs w:val="20"/>
        </w:rPr>
        <w:t xml:space="preserve"> </w:t>
      </w:r>
      <w:r w:rsidRPr="00175FCD">
        <w:rPr>
          <w:rFonts w:eastAsia="Arial" w:cs="Arial"/>
          <w:szCs w:val="20"/>
        </w:rPr>
        <w:t>set. A (</w:t>
      </w:r>
      <w:r w:rsidRPr="00175FCD">
        <w:rPr>
          <w:rFonts w:eastAsia="Arial" w:cs="Arial"/>
          <w:szCs w:val="20"/>
          <w:vertAlign w:val="superscript"/>
        </w:rPr>
        <w:t>‘EIR’</w:t>
      </w:r>
      <w:r w:rsidRPr="00175FCD">
        <w:rPr>
          <w:rFonts w:eastAsia="Arial" w:cs="Arial"/>
          <w:szCs w:val="20"/>
        </w:rPr>
        <w:t>) indicates it is an Endorsed Industry Requirement and (</w:t>
      </w:r>
      <w:r w:rsidRPr="00175FCD">
        <w:rPr>
          <w:rFonts w:eastAsia="Arial" w:cs="Arial"/>
          <w:szCs w:val="20"/>
          <w:vertAlign w:val="superscript"/>
        </w:rPr>
        <w:t>‘OL’</w:t>
      </w:r>
      <w:r w:rsidRPr="00175FCD">
        <w:rPr>
          <w:rFonts w:eastAsia="Arial" w:cs="Arial"/>
          <w:szCs w:val="20"/>
        </w:rPr>
        <w:t>) indicates it is an Occupational Licence. Industry has not provided feedback on all qualifications and where indicated; and each value assignment can be reviewed in the future.</w:t>
      </w:r>
    </w:p>
    <w:p w14:paraId="6F2F198C" w14:textId="11BF6FEB" w:rsidR="00841B51" w:rsidRPr="00175FCD" w:rsidRDefault="00841B51" w:rsidP="0029105C">
      <w:pPr>
        <w:numPr>
          <w:ilvl w:val="0"/>
          <w:numId w:val="35"/>
        </w:numPr>
        <w:spacing w:after="120" w:line="257" w:lineRule="auto"/>
        <w:ind w:left="714" w:hanging="357"/>
        <w:rPr>
          <w:rFonts w:eastAsia="Arial" w:cs="Arial"/>
          <w:szCs w:val="20"/>
        </w:rPr>
      </w:pPr>
      <w:r w:rsidRPr="00175FCD">
        <w:rPr>
          <w:rFonts w:eastAsia="Arial" w:cs="Arial"/>
          <w:szCs w:val="20"/>
        </w:rPr>
        <w:t xml:space="preserve">Numbers are then totaled in their respective headers above. </w:t>
      </w:r>
      <w:r w:rsidR="006B04A6" w:rsidRPr="00175FCD">
        <w:rPr>
          <w:rFonts w:eastAsia="Arial" w:cs="Arial"/>
          <w:szCs w:val="20"/>
        </w:rPr>
        <w:t>For</w:t>
      </w:r>
      <w:r w:rsidRPr="00175FCD">
        <w:rPr>
          <w:rFonts w:eastAsia="Arial" w:cs="Arial"/>
          <w:szCs w:val="20"/>
        </w:rPr>
        <w:t xml:space="preserve"> the Skills Plan, the number of enrolments ‘prior to employment’ is a key focus for industry as it indicates how many students are being trained but are not yet employed.</w:t>
      </w:r>
    </w:p>
    <w:p w14:paraId="7CF40737" w14:textId="77777777" w:rsidR="00841B51" w:rsidRPr="00503752" w:rsidRDefault="00841B51" w:rsidP="00841B51">
      <w:pPr>
        <w:suppressAutoHyphens/>
        <w:spacing w:after="60" w:line="257" w:lineRule="auto"/>
        <w:rPr>
          <w:rFonts w:eastAsia="Times New Roman" w:cs="Times New Roman"/>
          <w:color w:val="000000"/>
          <w:szCs w:val="19"/>
          <w:lang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841B51" w:rsidRPr="00503752" w14:paraId="18CF0A49" w14:textId="77777777" w:rsidTr="009F4BFE">
        <w:trPr>
          <w:cnfStyle w:val="100000000000" w:firstRow="1" w:lastRow="0" w:firstColumn="0" w:lastColumn="0" w:oddVBand="0" w:evenVBand="0" w:oddHBand="0" w:evenHBand="0" w:firstRowFirstColumn="0" w:firstRowLastColumn="0" w:lastRowFirstColumn="0" w:lastRowLastColumn="0"/>
          <w:trHeight w:val="963"/>
        </w:trPr>
        <w:tc>
          <w:tcPr>
            <w:tcW w:w="90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8C5D6D2" w14:textId="57436967" w:rsidR="00841B51" w:rsidRPr="00503752" w:rsidRDefault="00841B51" w:rsidP="00A57582">
            <w:pPr>
              <w:pStyle w:val="NormalTables"/>
            </w:pPr>
            <w:r w:rsidRPr="00503752">
              <w:t>The 2020 enrolment figures are a best estimate of the pipeline of workers for industry to draw on. The 2020 figures w</w:t>
            </w:r>
            <w:r>
              <w:t>ere</w:t>
            </w:r>
            <w:r w:rsidRPr="00503752">
              <w:t xml:space="preserve"> the latest dataset available from the NCVER at the time of developing the Skills Plan and will be updated in future iterations of this document. They intend to provide an indication of the pipeline but do not and cannot tell the full story of workforce supply. Factors such as completion rates and the COVID-19 pandemic during </w:t>
            </w:r>
            <w:r w:rsidRPr="00367B11">
              <w:t>2020</w:t>
            </w:r>
            <w:r w:rsidR="00367B11" w:rsidRPr="00367B11">
              <w:rPr>
                <w:rFonts w:eastAsia="Arial" w:cs="Arial"/>
                <w:color w:val="000000"/>
                <w:szCs w:val="18"/>
              </w:rPr>
              <w:t xml:space="preserve"> are also likely to impact the availability of the future workforce.</w:t>
            </w:r>
          </w:p>
        </w:tc>
      </w:tr>
    </w:tbl>
    <w:p w14:paraId="59CA5DBF" w14:textId="77777777" w:rsidR="00841B51" w:rsidRDefault="00841B51" w:rsidP="00841B51"/>
    <w:p w14:paraId="2876C24A" w14:textId="2D295E2C" w:rsidR="005F3E86" w:rsidRDefault="005F3E86" w:rsidP="00841B51">
      <w:pPr>
        <w:rPr>
          <w:lang w:eastAsia="en-AU"/>
        </w:rPr>
      </w:pPr>
    </w:p>
    <w:p w14:paraId="270E9966" w14:textId="0BBE3454" w:rsidR="005F3E86" w:rsidRDefault="005F3E86" w:rsidP="005F3E86">
      <w:pPr>
        <w:pStyle w:val="Heading1"/>
        <w:rPr>
          <w:lang w:eastAsia="en-AU"/>
        </w:rPr>
      </w:pPr>
      <w:bookmarkStart w:id="166" w:name="_Toc116313134"/>
      <w:r>
        <w:rPr>
          <w:lang w:eastAsia="en-AU"/>
        </w:rPr>
        <w:lastRenderedPageBreak/>
        <w:t xml:space="preserve">Appendix </w:t>
      </w:r>
      <w:r w:rsidR="00B92799">
        <w:rPr>
          <w:lang w:eastAsia="en-AU"/>
        </w:rPr>
        <w:t>D</w:t>
      </w:r>
      <w:r>
        <w:rPr>
          <w:lang w:eastAsia="en-AU"/>
        </w:rPr>
        <w:t xml:space="preserve"> Stakeholder engagement process</w:t>
      </w:r>
      <w:bookmarkEnd w:id="166"/>
    </w:p>
    <w:p w14:paraId="2E66C8DA" w14:textId="429ADA52" w:rsidR="00BC3594" w:rsidRDefault="00BC3594" w:rsidP="00BC3594">
      <w:r>
        <w:t xml:space="preserve">Stakeholder engagements allowed VSA to test, update and validate the content of the transport, postal, and warehousing industry insight report. Stakeholders from organisations in government, education and industry were engaged to provide input to the report and the Skills Plan more broadly. </w:t>
      </w:r>
      <w:r w:rsidRPr="009C089D">
        <w:rPr>
          <w:szCs w:val="20"/>
        </w:rPr>
        <w:t xml:space="preserve">Specifically, stakeholders provided insight on economic outlook, workforce and skilling challenges and an education and training response across three rounds of consultations. Engagements guided initial thinking and research, as well as opportunities to test and revise the insights. </w:t>
      </w:r>
      <w:r w:rsidR="00F915CC">
        <w:t>We would like to thank the following organisations for their participation in the stakeholder engagement process.</w:t>
      </w:r>
      <w:r w:rsidR="00F915CC" w:rsidRPr="00FA5A34">
        <w:t xml:space="preserve"> </w:t>
      </w:r>
      <w:r w:rsidRPr="009C089D">
        <w:rPr>
          <w:szCs w:val="20"/>
        </w:rPr>
        <w:t xml:space="preserve"> </w:t>
      </w:r>
      <w:r w:rsidR="00E0006C">
        <w:rPr>
          <w:szCs w:val="20"/>
        </w:rPr>
        <w:fldChar w:fldCharType="begin"/>
      </w:r>
      <w:r w:rsidR="00E0006C">
        <w:rPr>
          <w:szCs w:val="20"/>
        </w:rPr>
        <w:instrText xml:space="preserve"> REF _Ref106203832 \h </w:instrText>
      </w:r>
      <w:r w:rsidR="00E0006C">
        <w:rPr>
          <w:szCs w:val="20"/>
        </w:rPr>
      </w:r>
      <w:r w:rsidR="00E0006C">
        <w:rPr>
          <w:szCs w:val="20"/>
        </w:rPr>
        <w:fldChar w:fldCharType="separate"/>
      </w:r>
      <w:r w:rsidR="007823BB" w:rsidRPr="0029105C">
        <w:rPr>
          <w:szCs w:val="20"/>
        </w:rPr>
        <w:t xml:space="preserve">Table </w:t>
      </w:r>
      <w:r w:rsidR="007823BB">
        <w:rPr>
          <w:noProof/>
          <w:szCs w:val="20"/>
        </w:rPr>
        <w:t>17</w:t>
      </w:r>
      <w:r w:rsidR="00E0006C">
        <w:rPr>
          <w:szCs w:val="20"/>
        </w:rPr>
        <w:fldChar w:fldCharType="end"/>
      </w:r>
      <w:r w:rsidR="009C089D">
        <w:rPr>
          <w:szCs w:val="20"/>
        </w:rPr>
        <w:t xml:space="preserve"> </w:t>
      </w:r>
      <w:r w:rsidR="00F915CC">
        <w:rPr>
          <w:szCs w:val="20"/>
        </w:rPr>
        <w:t>lists</w:t>
      </w:r>
      <w:r w:rsidRPr="009C089D">
        <w:rPr>
          <w:szCs w:val="20"/>
        </w:rPr>
        <w:t xml:space="preserve"> the </w:t>
      </w:r>
      <w:proofErr w:type="spellStart"/>
      <w:r w:rsidR="00F915CC">
        <w:rPr>
          <w:szCs w:val="20"/>
        </w:rPr>
        <w:t>organisations</w:t>
      </w:r>
      <w:proofErr w:type="spellEnd"/>
      <w:r w:rsidRPr="009C089D">
        <w:rPr>
          <w:szCs w:val="20"/>
        </w:rPr>
        <w:t xml:space="preserve"> involved.</w:t>
      </w:r>
    </w:p>
    <w:p w14:paraId="38340FD0" w14:textId="2CBC797A" w:rsidR="00BC3594" w:rsidRPr="0029105C" w:rsidRDefault="00E0006C" w:rsidP="00BC3594">
      <w:pPr>
        <w:pStyle w:val="Caption"/>
        <w:keepNext/>
        <w:rPr>
          <w:sz w:val="20"/>
          <w:szCs w:val="20"/>
        </w:rPr>
      </w:pPr>
      <w:bookmarkStart w:id="167" w:name="_Ref105514677"/>
      <w:bookmarkStart w:id="168" w:name="_Ref106203832"/>
      <w:r w:rsidRPr="0029105C">
        <w:rPr>
          <w:sz w:val="20"/>
          <w:szCs w:val="20"/>
        </w:rPr>
        <w:t xml:space="preserve">Table </w:t>
      </w:r>
      <w:r w:rsidR="00D72BA5" w:rsidRPr="0029105C">
        <w:rPr>
          <w:sz w:val="20"/>
          <w:szCs w:val="20"/>
        </w:rPr>
        <w:fldChar w:fldCharType="begin"/>
      </w:r>
      <w:r w:rsidR="00D72BA5" w:rsidRPr="0029105C">
        <w:rPr>
          <w:sz w:val="20"/>
          <w:szCs w:val="20"/>
        </w:rPr>
        <w:instrText xml:space="preserve"> SEQ Table \* ARABIC </w:instrText>
      </w:r>
      <w:r w:rsidR="00D72BA5" w:rsidRPr="0029105C">
        <w:rPr>
          <w:sz w:val="20"/>
          <w:szCs w:val="20"/>
        </w:rPr>
        <w:fldChar w:fldCharType="separate"/>
      </w:r>
      <w:r w:rsidR="007823BB">
        <w:rPr>
          <w:noProof/>
          <w:sz w:val="20"/>
          <w:szCs w:val="20"/>
        </w:rPr>
        <w:t>17</w:t>
      </w:r>
      <w:r w:rsidR="00D72BA5" w:rsidRPr="0029105C">
        <w:rPr>
          <w:sz w:val="20"/>
          <w:szCs w:val="20"/>
        </w:rPr>
        <w:fldChar w:fldCharType="end"/>
      </w:r>
      <w:bookmarkEnd w:id="167"/>
      <w:bookmarkEnd w:id="168"/>
      <w:r w:rsidR="00BC3594" w:rsidRPr="0029105C">
        <w:rPr>
          <w:sz w:val="20"/>
          <w:szCs w:val="20"/>
        </w:rPr>
        <w:t xml:space="preserve"> | Consultation participants</w:t>
      </w:r>
    </w:p>
    <w:tbl>
      <w:tblPr>
        <w:tblStyle w:val="TableGrid-Header"/>
        <w:tblW w:w="9107" w:type="dxa"/>
        <w:tblLayout w:type="fixed"/>
        <w:tblLook w:val="04A0" w:firstRow="1" w:lastRow="0" w:firstColumn="1" w:lastColumn="0" w:noHBand="0" w:noVBand="1"/>
      </w:tblPr>
      <w:tblGrid>
        <w:gridCol w:w="9107"/>
      </w:tblGrid>
      <w:tr w:rsidR="009F4BFE" w:rsidRPr="00DA1E20" w14:paraId="3689F5B3" w14:textId="77777777" w:rsidTr="009F4BFE">
        <w:trPr>
          <w:cnfStyle w:val="100000000000" w:firstRow="1" w:lastRow="0" w:firstColumn="0" w:lastColumn="0" w:oddVBand="0" w:evenVBand="0" w:oddHBand="0" w:evenHBand="0" w:firstRowFirstColumn="0" w:firstRowLastColumn="0" w:lastRowFirstColumn="0" w:lastRowLastColumn="0"/>
          <w:trHeight w:val="286"/>
          <w:tblHeader/>
        </w:trPr>
        <w:tc>
          <w:tcPr>
            <w:tcW w:w="9107" w:type="dxa"/>
            <w:shd w:val="clear" w:color="auto" w:fill="000000" w:themeFill="text1"/>
          </w:tcPr>
          <w:p w14:paraId="437D3C95" w14:textId="77777777" w:rsidR="00BC3594" w:rsidRPr="00DA1E20" w:rsidRDefault="00BC3594" w:rsidP="009E7831">
            <w:pPr>
              <w:pStyle w:val="NormalTables"/>
              <w:rPr>
                <w:color w:val="FFFFFF" w:themeColor="background1"/>
                <w:szCs w:val="20"/>
              </w:rPr>
            </w:pPr>
            <w:r w:rsidRPr="00DA1E20">
              <w:rPr>
                <w:color w:val="FFFFFF" w:themeColor="background1"/>
                <w:szCs w:val="20"/>
              </w:rPr>
              <w:t>Organisation</w:t>
            </w:r>
          </w:p>
        </w:tc>
      </w:tr>
      <w:tr w:rsidR="00922E96" w:rsidRPr="00DA1E20" w14:paraId="0631FBD3" w14:textId="77777777" w:rsidTr="00F915CC">
        <w:trPr>
          <w:trHeight w:val="286"/>
        </w:trPr>
        <w:tc>
          <w:tcPr>
            <w:tcW w:w="9107" w:type="dxa"/>
          </w:tcPr>
          <w:p w14:paraId="27A87F8D" w14:textId="1148BE17" w:rsidR="00922E96" w:rsidRPr="00DA1E20" w:rsidRDefault="00922E96" w:rsidP="009E7831">
            <w:pPr>
              <w:pStyle w:val="NormalTables"/>
              <w:rPr>
                <w:szCs w:val="20"/>
              </w:rPr>
            </w:pPr>
            <w:r w:rsidRPr="00DA1E20">
              <w:rPr>
                <w:szCs w:val="20"/>
              </w:rPr>
              <w:t>Aviation/Aerospace Australia</w:t>
            </w:r>
          </w:p>
        </w:tc>
      </w:tr>
      <w:tr w:rsidR="005827A5" w:rsidRPr="00DA1E20" w14:paraId="33E2E8B5" w14:textId="77777777" w:rsidTr="00F915CC">
        <w:trPr>
          <w:trHeight w:val="286"/>
        </w:trPr>
        <w:tc>
          <w:tcPr>
            <w:tcW w:w="9107" w:type="dxa"/>
          </w:tcPr>
          <w:p w14:paraId="13941B2A" w14:textId="20DC017C" w:rsidR="005827A5" w:rsidRPr="00DA1E20" w:rsidRDefault="005E6C1A" w:rsidP="009E7831">
            <w:pPr>
              <w:pStyle w:val="NormalTables"/>
              <w:rPr>
                <w:szCs w:val="20"/>
              </w:rPr>
            </w:pPr>
            <w:r w:rsidRPr="00DA1E20">
              <w:rPr>
                <w:szCs w:val="20"/>
              </w:rPr>
              <w:t>Chartered Institute of Logistics and Transport Australia</w:t>
            </w:r>
          </w:p>
        </w:tc>
      </w:tr>
      <w:tr w:rsidR="0037718C" w:rsidRPr="00DA1E20" w14:paraId="089F30F5" w14:textId="77777777" w:rsidTr="00F915CC">
        <w:trPr>
          <w:trHeight w:val="286"/>
        </w:trPr>
        <w:tc>
          <w:tcPr>
            <w:tcW w:w="9107" w:type="dxa"/>
          </w:tcPr>
          <w:p w14:paraId="581DC1C3" w14:textId="1F20C3A1" w:rsidR="0037718C" w:rsidRPr="00DA1E20" w:rsidRDefault="0037718C" w:rsidP="009E7831">
            <w:pPr>
              <w:pStyle w:val="NormalTables"/>
              <w:rPr>
                <w:szCs w:val="20"/>
              </w:rPr>
            </w:pPr>
            <w:r w:rsidRPr="00DA1E20">
              <w:rPr>
                <w:szCs w:val="20"/>
              </w:rPr>
              <w:t>Bus Association Victoria</w:t>
            </w:r>
          </w:p>
        </w:tc>
      </w:tr>
      <w:tr w:rsidR="002F5C4C" w:rsidRPr="00DA1E20" w14:paraId="2E3DA10B" w14:textId="77777777" w:rsidTr="00F915CC">
        <w:trPr>
          <w:trHeight w:val="286"/>
        </w:trPr>
        <w:tc>
          <w:tcPr>
            <w:tcW w:w="9107" w:type="dxa"/>
          </w:tcPr>
          <w:p w14:paraId="3A88D419" w14:textId="2065DFB5" w:rsidR="002F5C4C" w:rsidRPr="00DA1E20" w:rsidRDefault="002F5C4C" w:rsidP="009E7831">
            <w:pPr>
              <w:pStyle w:val="NormalTables"/>
              <w:rPr>
                <w:szCs w:val="20"/>
              </w:rPr>
            </w:pPr>
            <w:r w:rsidRPr="00DA1E20">
              <w:rPr>
                <w:szCs w:val="20"/>
              </w:rPr>
              <w:t>Department of Environment, Land, Water and Planning</w:t>
            </w:r>
          </w:p>
        </w:tc>
      </w:tr>
      <w:tr w:rsidR="005E017B" w:rsidRPr="00DA1E20" w14:paraId="72340CA9" w14:textId="77777777" w:rsidTr="00F915CC">
        <w:trPr>
          <w:trHeight w:val="286"/>
        </w:trPr>
        <w:tc>
          <w:tcPr>
            <w:tcW w:w="9107" w:type="dxa"/>
          </w:tcPr>
          <w:p w14:paraId="1E3BABA1" w14:textId="06DC5C30" w:rsidR="005E017B" w:rsidRPr="00DA1E20" w:rsidRDefault="005E017B" w:rsidP="009E7831">
            <w:pPr>
              <w:pStyle w:val="NormalTables"/>
              <w:rPr>
                <w:szCs w:val="20"/>
              </w:rPr>
            </w:pPr>
            <w:r w:rsidRPr="00DA1E20">
              <w:rPr>
                <w:szCs w:val="20"/>
              </w:rPr>
              <w:t>Department of Premier and Cabinet</w:t>
            </w:r>
          </w:p>
        </w:tc>
      </w:tr>
      <w:tr w:rsidR="0074266F" w:rsidRPr="00DA1E20" w14:paraId="5B4AF0A6" w14:textId="77777777" w:rsidTr="00F915CC">
        <w:trPr>
          <w:trHeight w:val="286"/>
        </w:trPr>
        <w:tc>
          <w:tcPr>
            <w:tcW w:w="9107" w:type="dxa"/>
          </w:tcPr>
          <w:p w14:paraId="32BEC2FB" w14:textId="24260196" w:rsidR="0074266F" w:rsidRPr="00DA1E20" w:rsidRDefault="007D796E" w:rsidP="009E7831">
            <w:pPr>
              <w:pStyle w:val="NormalTables"/>
              <w:rPr>
                <w:szCs w:val="20"/>
              </w:rPr>
            </w:pPr>
            <w:r w:rsidRPr="00DA1E20">
              <w:rPr>
                <w:szCs w:val="20"/>
              </w:rPr>
              <w:t>Department of Transport</w:t>
            </w:r>
          </w:p>
        </w:tc>
      </w:tr>
      <w:tr w:rsidR="003665C3" w:rsidRPr="00DA1E20" w14:paraId="33D4D59B" w14:textId="77777777" w:rsidTr="00F915CC">
        <w:trPr>
          <w:trHeight w:val="286"/>
        </w:trPr>
        <w:tc>
          <w:tcPr>
            <w:tcW w:w="9107" w:type="dxa"/>
          </w:tcPr>
          <w:p w14:paraId="4DEA6295" w14:textId="349713E1" w:rsidR="003665C3" w:rsidRPr="00DA1E20" w:rsidRDefault="003665C3" w:rsidP="009E7831">
            <w:pPr>
              <w:pStyle w:val="NormalTables"/>
              <w:rPr>
                <w:szCs w:val="20"/>
              </w:rPr>
            </w:pPr>
            <w:r w:rsidRPr="00DA1E20">
              <w:rPr>
                <w:szCs w:val="20"/>
              </w:rPr>
              <w:t xml:space="preserve">Freight Victoria, Department of </w:t>
            </w:r>
            <w:r w:rsidR="00911D0C" w:rsidRPr="00DA1E20">
              <w:rPr>
                <w:szCs w:val="20"/>
              </w:rPr>
              <w:t>Transport</w:t>
            </w:r>
          </w:p>
        </w:tc>
      </w:tr>
      <w:tr w:rsidR="00DE04C4" w:rsidRPr="00DA1E20" w14:paraId="48053EF2" w14:textId="77777777" w:rsidTr="00F915CC">
        <w:trPr>
          <w:trHeight w:val="286"/>
        </w:trPr>
        <w:tc>
          <w:tcPr>
            <w:tcW w:w="9107" w:type="dxa"/>
          </w:tcPr>
          <w:p w14:paraId="6AFB5BFF" w14:textId="58E258A8" w:rsidR="00DE04C4" w:rsidRPr="00DA1E20" w:rsidRDefault="00FF5234" w:rsidP="009E7831">
            <w:pPr>
              <w:pStyle w:val="NormalTables"/>
              <w:rPr>
                <w:szCs w:val="20"/>
              </w:rPr>
            </w:pPr>
            <w:r w:rsidRPr="00DA1E20">
              <w:rPr>
                <w:szCs w:val="20"/>
              </w:rPr>
              <w:t>Maritime Union of Australia</w:t>
            </w:r>
          </w:p>
        </w:tc>
      </w:tr>
      <w:tr w:rsidR="00B43927" w:rsidRPr="00DA1E20" w14:paraId="31008D25" w14:textId="77777777" w:rsidTr="00F915CC">
        <w:trPr>
          <w:trHeight w:val="286"/>
        </w:trPr>
        <w:tc>
          <w:tcPr>
            <w:tcW w:w="9107" w:type="dxa"/>
          </w:tcPr>
          <w:p w14:paraId="1E2949CA" w14:textId="329C5D9C" w:rsidR="00B43927" w:rsidRPr="00DA1E20" w:rsidRDefault="00B43927" w:rsidP="009E7831">
            <w:pPr>
              <w:pStyle w:val="NormalTables"/>
              <w:rPr>
                <w:szCs w:val="20"/>
              </w:rPr>
            </w:pPr>
            <w:r w:rsidRPr="00DA1E20">
              <w:rPr>
                <w:szCs w:val="20"/>
              </w:rPr>
              <w:t>Metro Trains</w:t>
            </w:r>
          </w:p>
        </w:tc>
      </w:tr>
      <w:tr w:rsidR="00D376F4" w:rsidRPr="00DA1E20" w14:paraId="4D10321D" w14:textId="77777777" w:rsidTr="00F915CC">
        <w:trPr>
          <w:trHeight w:val="286"/>
        </w:trPr>
        <w:tc>
          <w:tcPr>
            <w:tcW w:w="9107" w:type="dxa"/>
          </w:tcPr>
          <w:p w14:paraId="12471C2A" w14:textId="6BAEB1EC" w:rsidR="00D376F4" w:rsidRPr="00DA1E20" w:rsidRDefault="00D376F4" w:rsidP="009E7831">
            <w:pPr>
              <w:pStyle w:val="NormalTables"/>
              <w:rPr>
                <w:szCs w:val="20"/>
              </w:rPr>
            </w:pPr>
            <w:r w:rsidRPr="00DA1E20">
              <w:rPr>
                <w:szCs w:val="20"/>
              </w:rPr>
              <w:t>Office of Projects Victoria</w:t>
            </w:r>
          </w:p>
        </w:tc>
      </w:tr>
      <w:tr w:rsidR="002A04AC" w:rsidRPr="00DA1E20" w14:paraId="08FF003A" w14:textId="77777777" w:rsidTr="00F915CC">
        <w:trPr>
          <w:trHeight w:val="286"/>
        </w:trPr>
        <w:tc>
          <w:tcPr>
            <w:tcW w:w="9107" w:type="dxa"/>
          </w:tcPr>
          <w:p w14:paraId="61C2CB52" w14:textId="6E4C470C" w:rsidR="002A04AC" w:rsidRPr="00DA1E20" w:rsidRDefault="00F0463B" w:rsidP="009E7831">
            <w:pPr>
              <w:pStyle w:val="NormalTables"/>
              <w:rPr>
                <w:szCs w:val="20"/>
              </w:rPr>
            </w:pPr>
            <w:r w:rsidRPr="00DA1E20">
              <w:rPr>
                <w:szCs w:val="20"/>
              </w:rPr>
              <w:t>Rail, Tram and Bus Union</w:t>
            </w:r>
          </w:p>
        </w:tc>
      </w:tr>
      <w:tr w:rsidR="003406E0" w:rsidRPr="00DA1E20" w14:paraId="160DBA60" w14:textId="77777777" w:rsidTr="00F915CC">
        <w:trPr>
          <w:trHeight w:val="286"/>
        </w:trPr>
        <w:tc>
          <w:tcPr>
            <w:tcW w:w="9107" w:type="dxa"/>
          </w:tcPr>
          <w:p w14:paraId="050B1ABF" w14:textId="1E7674C5" w:rsidR="003406E0" w:rsidRPr="00DA1E20" w:rsidRDefault="00C7407F" w:rsidP="009E7831">
            <w:pPr>
              <w:pStyle w:val="NormalTables"/>
              <w:rPr>
                <w:szCs w:val="20"/>
              </w:rPr>
            </w:pPr>
            <w:r w:rsidRPr="00DA1E20">
              <w:rPr>
                <w:szCs w:val="20"/>
              </w:rPr>
              <w:t>Rural and Regional Victoria</w:t>
            </w:r>
          </w:p>
        </w:tc>
      </w:tr>
      <w:tr w:rsidR="005E6C1A" w:rsidRPr="00DA1E20" w14:paraId="41704EE2" w14:textId="77777777" w:rsidTr="00F915CC">
        <w:trPr>
          <w:trHeight w:val="286"/>
        </w:trPr>
        <w:tc>
          <w:tcPr>
            <w:tcW w:w="9107" w:type="dxa"/>
          </w:tcPr>
          <w:p w14:paraId="411E4600" w14:textId="3DA49943" w:rsidR="005E6C1A" w:rsidRPr="00DA1E20" w:rsidRDefault="005E6C1A" w:rsidP="009E7831">
            <w:pPr>
              <w:pStyle w:val="NormalTables"/>
              <w:rPr>
                <w:szCs w:val="20"/>
              </w:rPr>
            </w:pPr>
            <w:r w:rsidRPr="00DA1E20">
              <w:rPr>
                <w:szCs w:val="20"/>
              </w:rPr>
              <w:t>Transports and Logistics Industry Advisory Group</w:t>
            </w:r>
          </w:p>
        </w:tc>
      </w:tr>
      <w:tr w:rsidR="00F0463B" w:rsidRPr="00DA1E20" w14:paraId="41CFBE8C" w14:textId="77777777" w:rsidTr="00F915CC">
        <w:trPr>
          <w:trHeight w:val="286"/>
        </w:trPr>
        <w:tc>
          <w:tcPr>
            <w:tcW w:w="9107" w:type="dxa"/>
          </w:tcPr>
          <w:p w14:paraId="2E49019D" w14:textId="7BABFD2D" w:rsidR="00F0463B" w:rsidRPr="00DA1E20" w:rsidRDefault="006861A9" w:rsidP="009E7831">
            <w:pPr>
              <w:pStyle w:val="NormalTables"/>
              <w:rPr>
                <w:szCs w:val="20"/>
              </w:rPr>
            </w:pPr>
            <w:r w:rsidRPr="00DA1E20">
              <w:rPr>
                <w:szCs w:val="20"/>
              </w:rPr>
              <w:t>Transport Workers Union</w:t>
            </w:r>
          </w:p>
        </w:tc>
      </w:tr>
      <w:tr w:rsidR="00DD680D" w:rsidRPr="00DA1E20" w14:paraId="6CA106E0" w14:textId="77777777" w:rsidTr="00F915CC">
        <w:trPr>
          <w:trHeight w:val="286"/>
        </w:trPr>
        <w:tc>
          <w:tcPr>
            <w:tcW w:w="9107" w:type="dxa"/>
          </w:tcPr>
          <w:p w14:paraId="6C82AFD9" w14:textId="4F1936FD" w:rsidR="00DD680D" w:rsidRPr="00DA1E20" w:rsidRDefault="00DD680D" w:rsidP="009E7831">
            <w:pPr>
              <w:pStyle w:val="NormalTables"/>
              <w:rPr>
                <w:szCs w:val="20"/>
              </w:rPr>
            </w:pPr>
            <w:r w:rsidRPr="00DA1E20">
              <w:rPr>
                <w:szCs w:val="20"/>
              </w:rPr>
              <w:t>Wodonga TAFE</w:t>
            </w:r>
          </w:p>
        </w:tc>
      </w:tr>
      <w:tr w:rsidR="00676380" w:rsidRPr="00DA1E20" w14:paraId="272FE2A6" w14:textId="77777777" w:rsidTr="00F915CC">
        <w:trPr>
          <w:trHeight w:val="286"/>
        </w:trPr>
        <w:tc>
          <w:tcPr>
            <w:tcW w:w="9107" w:type="dxa"/>
          </w:tcPr>
          <w:p w14:paraId="618E3263" w14:textId="16696963" w:rsidR="00676380" w:rsidRPr="00DA1E20" w:rsidRDefault="00676380" w:rsidP="009E7831">
            <w:pPr>
              <w:pStyle w:val="NormalTables"/>
              <w:rPr>
                <w:szCs w:val="20"/>
              </w:rPr>
            </w:pPr>
            <w:r w:rsidRPr="00DA1E20">
              <w:rPr>
                <w:szCs w:val="20"/>
              </w:rPr>
              <w:t>Women in Supply Chain</w:t>
            </w:r>
          </w:p>
        </w:tc>
      </w:tr>
      <w:tr w:rsidR="002678C2" w:rsidRPr="00DA1E20" w14:paraId="78C581E3" w14:textId="77777777" w:rsidTr="00F915CC">
        <w:trPr>
          <w:trHeight w:val="286"/>
        </w:trPr>
        <w:tc>
          <w:tcPr>
            <w:tcW w:w="9107" w:type="dxa"/>
          </w:tcPr>
          <w:p w14:paraId="53F4FE1D" w14:textId="0A573948" w:rsidR="002678C2" w:rsidRPr="00DA1E20" w:rsidRDefault="002678C2" w:rsidP="009E7831">
            <w:pPr>
              <w:pStyle w:val="NormalTables"/>
              <w:rPr>
                <w:szCs w:val="20"/>
              </w:rPr>
            </w:pPr>
            <w:r w:rsidRPr="00DA1E20">
              <w:rPr>
                <w:szCs w:val="20"/>
              </w:rPr>
              <w:t>Victorian Automobile Chamber of Commerce</w:t>
            </w:r>
          </w:p>
        </w:tc>
      </w:tr>
      <w:tr w:rsidR="00BC3594" w:rsidRPr="00DA1E20" w14:paraId="1D9301E3" w14:textId="77777777" w:rsidTr="00F915CC">
        <w:trPr>
          <w:trHeight w:val="286"/>
        </w:trPr>
        <w:tc>
          <w:tcPr>
            <w:tcW w:w="9107" w:type="dxa"/>
          </w:tcPr>
          <w:p w14:paraId="501054D3" w14:textId="2173154C" w:rsidR="00BC3594" w:rsidRPr="00DA1E20" w:rsidRDefault="00FC772C" w:rsidP="009E7831">
            <w:pPr>
              <w:pStyle w:val="NormalTables"/>
              <w:rPr>
                <w:szCs w:val="20"/>
              </w:rPr>
            </w:pPr>
            <w:r w:rsidRPr="00DA1E20">
              <w:rPr>
                <w:szCs w:val="20"/>
              </w:rPr>
              <w:t>Victorian Transport Association</w:t>
            </w:r>
          </w:p>
        </w:tc>
      </w:tr>
    </w:tbl>
    <w:p w14:paraId="18590938" w14:textId="0BA1EF7C" w:rsidR="00754403" w:rsidRPr="00754403" w:rsidRDefault="00DB2ED3" w:rsidP="00DB2ED3">
      <w:pPr>
        <w:pStyle w:val="Heading1"/>
      </w:pPr>
      <w:bookmarkStart w:id="169" w:name="_Toc116313135"/>
      <w:r>
        <w:lastRenderedPageBreak/>
        <w:t>References</w:t>
      </w:r>
      <w:bookmarkEnd w:id="169"/>
    </w:p>
    <w:sectPr w:rsidR="00754403" w:rsidRPr="00754403" w:rsidSect="005337A3">
      <w:headerReference w:type="default" r:id="rId16"/>
      <w:footerReference w:type="default" r:id="rId17"/>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994A" w14:textId="77777777" w:rsidR="00817A58" w:rsidRDefault="00817A58" w:rsidP="00B259EA">
      <w:r>
        <w:separator/>
      </w:r>
    </w:p>
  </w:endnote>
  <w:endnote w:type="continuationSeparator" w:id="0">
    <w:p w14:paraId="698116D9" w14:textId="77777777" w:rsidR="00817A58" w:rsidRDefault="00817A58" w:rsidP="00B259EA">
      <w:r>
        <w:continuationSeparator/>
      </w:r>
    </w:p>
  </w:endnote>
  <w:endnote w:type="continuationNotice" w:id="1">
    <w:p w14:paraId="49C583C0" w14:textId="77777777" w:rsidR="00817A58" w:rsidRDefault="00817A58">
      <w:pPr>
        <w:spacing w:after="0" w:line="240" w:lineRule="auto"/>
      </w:pPr>
    </w:p>
  </w:endnote>
  <w:endnote w:id="2">
    <w:p w14:paraId="3C6C9697" w14:textId="785CB3DB" w:rsidR="000A4190" w:rsidRPr="00981342" w:rsidRDefault="000A4190">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BA4784" w:rsidRPr="00981342">
        <w:rPr>
          <w:rFonts w:asciiTheme="minorHAnsi" w:hAnsiTheme="minorHAnsi" w:cstheme="minorHAnsi"/>
        </w:rPr>
        <w:t>V</w:t>
      </w:r>
      <w:r w:rsidR="00B33E5B" w:rsidRPr="00981342">
        <w:rPr>
          <w:rFonts w:asciiTheme="minorHAnsi" w:hAnsiTheme="minorHAnsi" w:cstheme="minorHAnsi"/>
        </w:rPr>
        <w:t>ictorian Skills Authority and Nous 2022, modelling based on Australian Bureau of Statistics (ABS) Labour Force, February 2022.</w:t>
      </w:r>
      <w:r w:rsidR="005F666A" w:rsidRPr="00981342">
        <w:rPr>
          <w:rFonts w:asciiTheme="minorHAnsi" w:hAnsiTheme="minorHAnsi" w:cstheme="minorHAnsi"/>
        </w:rPr>
        <w:t xml:space="preserve"> </w:t>
      </w:r>
    </w:p>
  </w:endnote>
  <w:endnote w:id="3">
    <w:p w14:paraId="08B3BC8B" w14:textId="77777777" w:rsidR="00AE570A" w:rsidRPr="00981342" w:rsidRDefault="00AE570A" w:rsidP="00AE570A">
      <w:pPr>
        <w:pStyle w:val="EndnoteText"/>
        <w:rPr>
          <w:rFonts w:cs="Arial"/>
        </w:rPr>
      </w:pPr>
      <w:r w:rsidRPr="00981342">
        <w:rPr>
          <w:rStyle w:val="EndnoteReference"/>
          <w:rFonts w:cs="Arial"/>
        </w:rPr>
        <w:endnoteRef/>
      </w:r>
      <w:r w:rsidRPr="00981342">
        <w:rPr>
          <w:rFonts w:cs="Arial"/>
        </w:rPr>
        <w:t xml:space="preserve"> VSA and Nous (2022), modelling of NSC (2022) Employment Projections.</w:t>
      </w:r>
    </w:p>
  </w:endnote>
  <w:endnote w:id="4">
    <w:p w14:paraId="7254D492" w14:textId="77777777" w:rsidR="00AE570A" w:rsidRPr="00981342" w:rsidRDefault="00AE570A" w:rsidP="00AE570A">
      <w:pPr>
        <w:pStyle w:val="EndnoteText"/>
        <w:rPr>
          <w:rFonts w:cs="Arial"/>
        </w:rPr>
      </w:pPr>
      <w:r w:rsidRPr="00981342">
        <w:rPr>
          <w:rStyle w:val="EndnoteReference"/>
          <w:rFonts w:cs="Arial"/>
        </w:rPr>
        <w:endnoteRef/>
      </w:r>
      <w:r w:rsidRPr="00981342">
        <w:rPr>
          <w:rFonts w:cs="Arial"/>
        </w:rPr>
        <w:t xml:space="preserve"> </w:t>
      </w:r>
      <w:r w:rsidRPr="00981342">
        <w:rPr>
          <w:rFonts w:cs="Arial"/>
          <w:color w:val="242424"/>
          <w:shd w:val="clear" w:color="auto" w:fill="FFFFFF"/>
        </w:rPr>
        <w:t>VSA and Nous (2022), modelling based on Australian Bureau of Statistics, Labour Force, February 2022.</w:t>
      </w:r>
    </w:p>
  </w:endnote>
  <w:endnote w:id="5">
    <w:p w14:paraId="3B6BC818" w14:textId="77777777" w:rsidR="00AE570A" w:rsidRPr="00981342" w:rsidRDefault="00AE570A" w:rsidP="00AE570A">
      <w:pPr>
        <w:pStyle w:val="EndnoteText"/>
        <w:rPr>
          <w:rFonts w:cs="Arial"/>
        </w:rPr>
      </w:pPr>
      <w:r w:rsidRPr="00981342">
        <w:rPr>
          <w:rStyle w:val="EndnoteReference"/>
          <w:rFonts w:cs="Arial"/>
        </w:rPr>
        <w:endnoteRef/>
      </w:r>
      <w:r w:rsidRPr="00981342">
        <w:rPr>
          <w:rFonts w:cs="Arial"/>
        </w:rPr>
        <w:t xml:space="preserve"> ABS (February 2022), Labour Force Quarterly, Employment by industry (Victoria), available </w:t>
      </w:r>
      <w:hyperlink r:id="rId1" w:history="1">
        <w:r w:rsidRPr="00981342">
          <w:rPr>
            <w:rStyle w:val="Hyperlink"/>
            <w:rFonts w:cs="Arial"/>
          </w:rPr>
          <w:t>here</w:t>
        </w:r>
      </w:hyperlink>
      <w:r w:rsidRPr="00981342">
        <w:rPr>
          <w:rFonts w:cs="Arial"/>
        </w:rPr>
        <w:t>.</w:t>
      </w:r>
    </w:p>
  </w:endnote>
  <w:endnote w:id="6">
    <w:p w14:paraId="30E81FA7" w14:textId="77777777" w:rsidR="00AE570A" w:rsidRPr="00981342" w:rsidRDefault="00AE570A" w:rsidP="00AE570A">
      <w:pPr>
        <w:pStyle w:val="FootnoteText"/>
        <w:rPr>
          <w:rFonts w:cs="Arial"/>
          <w:sz w:val="20"/>
        </w:rPr>
      </w:pPr>
      <w:r w:rsidRPr="00981342">
        <w:rPr>
          <w:rStyle w:val="EndnoteReference"/>
          <w:rFonts w:cs="Arial"/>
          <w:sz w:val="20"/>
        </w:rPr>
        <w:endnoteRef/>
      </w:r>
      <w:r w:rsidRPr="00981342">
        <w:rPr>
          <w:rFonts w:cs="Arial"/>
          <w:sz w:val="20"/>
        </w:rPr>
        <w:t xml:space="preserve"> VSA and Nous (2022), modelling of NSC (2022) Employment Projections.</w:t>
      </w:r>
    </w:p>
  </w:endnote>
  <w:endnote w:id="7">
    <w:p w14:paraId="541328D3" w14:textId="77777777" w:rsidR="00AE570A" w:rsidRPr="00981342" w:rsidRDefault="00AE570A" w:rsidP="00AE570A">
      <w:pPr>
        <w:pStyle w:val="EndnoteText"/>
        <w:rPr>
          <w:rFonts w:cs="Arial"/>
        </w:rPr>
      </w:pPr>
      <w:r w:rsidRPr="00981342">
        <w:rPr>
          <w:rStyle w:val="EndnoteReference"/>
          <w:rFonts w:cs="Arial"/>
        </w:rPr>
        <w:endnoteRef/>
      </w:r>
      <w:r w:rsidRPr="00981342">
        <w:rPr>
          <w:rFonts w:cs="Arial"/>
        </w:rPr>
        <w:t xml:space="preserve"> VSA and Nous (2022), modelling based on Australian Bureau of Statistics, Labour Force, February 2022.</w:t>
      </w:r>
    </w:p>
  </w:endnote>
  <w:endnote w:id="8">
    <w:p w14:paraId="7E121AB6" w14:textId="77777777" w:rsidR="00AE570A" w:rsidRPr="00981342" w:rsidRDefault="00AE570A" w:rsidP="00AE570A">
      <w:pPr>
        <w:pStyle w:val="EndnoteText"/>
        <w:rPr>
          <w:rFonts w:cs="Arial"/>
        </w:rPr>
      </w:pPr>
      <w:r w:rsidRPr="00981342">
        <w:rPr>
          <w:rStyle w:val="EndnoteReference"/>
          <w:rFonts w:cs="Arial"/>
        </w:rPr>
        <w:endnoteRef/>
      </w:r>
      <w:r w:rsidRPr="00981342">
        <w:rPr>
          <w:rFonts w:cs="Arial"/>
        </w:rPr>
        <w:t xml:space="preserve"> ABS (February 2022), Labour Force Quarterly, Employment by industry (Victoria), available </w:t>
      </w:r>
      <w:hyperlink r:id="rId2" w:history="1">
        <w:r w:rsidRPr="00981342">
          <w:rPr>
            <w:rStyle w:val="Hyperlink"/>
            <w:rFonts w:cs="Arial"/>
          </w:rPr>
          <w:t>here</w:t>
        </w:r>
      </w:hyperlink>
      <w:r w:rsidRPr="00981342">
        <w:rPr>
          <w:rFonts w:cs="Arial"/>
        </w:rPr>
        <w:t>.</w:t>
      </w:r>
    </w:p>
  </w:endnote>
  <w:endnote w:id="9">
    <w:p w14:paraId="2ADFBA1C" w14:textId="21A56605" w:rsidR="00AA7C4C" w:rsidRPr="00981342" w:rsidRDefault="00AA7C4C">
      <w:pPr>
        <w:pStyle w:val="EndnoteText"/>
        <w:rPr>
          <w:rFonts w:asciiTheme="minorHAnsi" w:hAnsiTheme="minorHAnsi" w:cstheme="minorHAnsi"/>
        </w:rPr>
      </w:pPr>
      <w:r w:rsidRPr="00981342">
        <w:rPr>
          <w:rFonts w:asciiTheme="minorHAnsi" w:hAnsiTheme="minorHAnsi" w:cstheme="minorHAnsi"/>
        </w:rPr>
        <w:endnoteRef/>
      </w:r>
      <w:r w:rsidRPr="00981342">
        <w:rPr>
          <w:rFonts w:asciiTheme="minorHAnsi" w:hAnsiTheme="minorHAnsi" w:cstheme="minorHAnsi"/>
          <w:vertAlign w:val="superscript"/>
        </w:rPr>
        <w:t xml:space="preserve"> </w:t>
      </w:r>
      <w:r w:rsidR="00AD5D4A" w:rsidRPr="00981342">
        <w:rPr>
          <w:rFonts w:asciiTheme="minorHAnsi" w:hAnsiTheme="minorHAnsi" w:cstheme="minorHAnsi"/>
        </w:rPr>
        <w:t>V</w:t>
      </w:r>
      <w:r w:rsidR="00C26239" w:rsidRPr="00981342">
        <w:rPr>
          <w:rFonts w:asciiTheme="minorHAnsi" w:hAnsiTheme="minorHAnsi" w:cstheme="minorHAnsi"/>
        </w:rPr>
        <w:t xml:space="preserve">ictorian </w:t>
      </w:r>
      <w:r w:rsidR="00AD5D4A" w:rsidRPr="00981342">
        <w:rPr>
          <w:rFonts w:asciiTheme="minorHAnsi" w:hAnsiTheme="minorHAnsi" w:cstheme="minorHAnsi"/>
        </w:rPr>
        <w:t>S</w:t>
      </w:r>
      <w:r w:rsidR="00C26239" w:rsidRPr="00981342">
        <w:rPr>
          <w:rFonts w:asciiTheme="minorHAnsi" w:hAnsiTheme="minorHAnsi" w:cstheme="minorHAnsi"/>
        </w:rPr>
        <w:t xml:space="preserve">kills </w:t>
      </w:r>
      <w:r w:rsidR="00AD5D4A" w:rsidRPr="00981342">
        <w:rPr>
          <w:rFonts w:asciiTheme="minorHAnsi" w:hAnsiTheme="minorHAnsi" w:cstheme="minorHAnsi"/>
        </w:rPr>
        <w:t>A</w:t>
      </w:r>
      <w:r w:rsidR="00C26239" w:rsidRPr="00981342">
        <w:rPr>
          <w:rFonts w:asciiTheme="minorHAnsi" w:hAnsiTheme="minorHAnsi" w:cstheme="minorHAnsi"/>
        </w:rPr>
        <w:t>uthority</w:t>
      </w:r>
      <w:r w:rsidR="000B1954" w:rsidRPr="00981342">
        <w:rPr>
          <w:rFonts w:asciiTheme="minorHAnsi" w:hAnsiTheme="minorHAnsi" w:cstheme="minorHAnsi"/>
        </w:rPr>
        <w:t xml:space="preserve"> (</w:t>
      </w:r>
      <w:r w:rsidR="00AD5D4A" w:rsidRPr="00981342">
        <w:rPr>
          <w:rFonts w:asciiTheme="minorHAnsi" w:hAnsiTheme="minorHAnsi" w:cstheme="minorHAnsi"/>
        </w:rPr>
        <w:t>VSA</w:t>
      </w:r>
      <w:r w:rsidR="000B1954" w:rsidRPr="00981342">
        <w:rPr>
          <w:rFonts w:asciiTheme="minorHAnsi" w:hAnsiTheme="minorHAnsi" w:cstheme="minorHAnsi"/>
        </w:rPr>
        <w:t xml:space="preserve">) </w:t>
      </w:r>
      <w:r w:rsidR="00467C75" w:rsidRPr="00981342">
        <w:rPr>
          <w:rFonts w:asciiTheme="minorHAnsi" w:hAnsiTheme="minorHAnsi" w:cstheme="minorHAnsi"/>
        </w:rPr>
        <w:t>and Nous</w:t>
      </w:r>
      <w:r w:rsidR="00AD5D4A" w:rsidRPr="00981342">
        <w:rPr>
          <w:rFonts w:asciiTheme="minorHAnsi" w:hAnsiTheme="minorHAnsi" w:cstheme="minorHAnsi"/>
        </w:rPr>
        <w:t xml:space="preserve"> (2022), modelling of NSC (2022) Employment Projections.</w:t>
      </w:r>
    </w:p>
  </w:endnote>
  <w:endnote w:id="10">
    <w:p w14:paraId="3DF045FE" w14:textId="68E97F85" w:rsidR="00AA7C4C" w:rsidRPr="00981342" w:rsidRDefault="00AA7C4C">
      <w:pPr>
        <w:pStyle w:val="EndnoteText"/>
        <w:rPr>
          <w:rFonts w:asciiTheme="minorHAnsi" w:hAnsiTheme="minorHAnsi" w:cstheme="minorHAnsi"/>
        </w:rPr>
      </w:pPr>
      <w:r w:rsidRPr="00981342">
        <w:rPr>
          <w:rFonts w:asciiTheme="minorHAnsi" w:hAnsiTheme="minorHAnsi" w:cstheme="minorHAnsi"/>
        </w:rPr>
        <w:endnoteRef/>
      </w:r>
      <w:r w:rsidRPr="00981342">
        <w:rPr>
          <w:rFonts w:asciiTheme="minorHAnsi" w:hAnsiTheme="minorHAnsi" w:cstheme="minorHAnsi"/>
          <w:vertAlign w:val="superscript"/>
        </w:rPr>
        <w:t xml:space="preserve"> </w:t>
      </w:r>
      <w:r w:rsidR="00AD5D4A" w:rsidRPr="00981342">
        <w:rPr>
          <w:rFonts w:asciiTheme="minorHAnsi" w:hAnsiTheme="minorHAnsi" w:cstheme="minorHAnsi"/>
        </w:rPr>
        <w:t>VSA</w:t>
      </w:r>
      <w:r w:rsidR="002675E9" w:rsidRPr="00981342">
        <w:rPr>
          <w:rFonts w:asciiTheme="minorHAnsi" w:hAnsiTheme="minorHAnsi" w:cstheme="minorHAnsi"/>
        </w:rPr>
        <w:t xml:space="preserve"> and </w:t>
      </w:r>
      <w:r w:rsidR="00AD5D4A" w:rsidRPr="00981342">
        <w:rPr>
          <w:rFonts w:asciiTheme="minorHAnsi" w:hAnsiTheme="minorHAnsi" w:cstheme="minorHAnsi"/>
        </w:rPr>
        <w:t>Nous (2022), modelling of NSC (2022) Employment Projections.</w:t>
      </w:r>
    </w:p>
  </w:endnote>
  <w:endnote w:id="11">
    <w:p w14:paraId="686B99EB" w14:textId="132E58A6" w:rsidR="00AA7C4C" w:rsidRPr="00981342" w:rsidRDefault="00AA7C4C">
      <w:pPr>
        <w:pStyle w:val="EndnoteText"/>
        <w:rPr>
          <w:rFonts w:asciiTheme="minorHAnsi" w:hAnsiTheme="minorHAnsi" w:cstheme="minorHAnsi"/>
        </w:rPr>
      </w:pPr>
      <w:r w:rsidRPr="00981342">
        <w:rPr>
          <w:rFonts w:asciiTheme="minorHAnsi" w:hAnsiTheme="minorHAnsi" w:cstheme="minorHAnsi"/>
        </w:rPr>
        <w:endnoteRef/>
      </w:r>
      <w:r w:rsidRPr="00981342">
        <w:rPr>
          <w:rFonts w:asciiTheme="minorHAnsi" w:hAnsiTheme="minorHAnsi" w:cstheme="minorHAnsi"/>
        </w:rPr>
        <w:t xml:space="preserve"> </w:t>
      </w:r>
      <w:r w:rsidR="000A143C" w:rsidRPr="00981342">
        <w:rPr>
          <w:rFonts w:asciiTheme="minorHAnsi" w:hAnsiTheme="minorHAnsi" w:cstheme="minorHAnsi"/>
        </w:rPr>
        <w:t>VSA, D</w:t>
      </w:r>
      <w:r w:rsidR="002675E9" w:rsidRPr="00981342">
        <w:rPr>
          <w:rFonts w:asciiTheme="minorHAnsi" w:hAnsiTheme="minorHAnsi" w:cstheme="minorHAnsi"/>
        </w:rPr>
        <w:t xml:space="preserve">eloitte </w:t>
      </w:r>
      <w:r w:rsidR="000A143C" w:rsidRPr="00981342">
        <w:rPr>
          <w:rFonts w:asciiTheme="minorHAnsi" w:hAnsiTheme="minorHAnsi" w:cstheme="minorHAnsi"/>
        </w:rPr>
        <w:t>A</w:t>
      </w:r>
      <w:r w:rsidR="002675E9" w:rsidRPr="00981342">
        <w:rPr>
          <w:rFonts w:asciiTheme="minorHAnsi" w:hAnsiTheme="minorHAnsi" w:cstheme="minorHAnsi"/>
        </w:rPr>
        <w:t xml:space="preserve">ccess </w:t>
      </w:r>
      <w:r w:rsidR="000A143C" w:rsidRPr="00981342">
        <w:rPr>
          <w:rFonts w:asciiTheme="minorHAnsi" w:hAnsiTheme="minorHAnsi" w:cstheme="minorHAnsi"/>
        </w:rPr>
        <w:t>E</w:t>
      </w:r>
      <w:r w:rsidR="002675E9" w:rsidRPr="00981342">
        <w:rPr>
          <w:rFonts w:asciiTheme="minorHAnsi" w:hAnsiTheme="minorHAnsi" w:cstheme="minorHAnsi"/>
        </w:rPr>
        <w:t>conomics (</w:t>
      </w:r>
      <w:r w:rsidR="000A143C" w:rsidRPr="00981342">
        <w:rPr>
          <w:rFonts w:asciiTheme="minorHAnsi" w:hAnsiTheme="minorHAnsi" w:cstheme="minorHAnsi"/>
        </w:rPr>
        <w:t>DAE</w:t>
      </w:r>
      <w:r w:rsidR="002675E9" w:rsidRPr="00981342">
        <w:rPr>
          <w:rFonts w:asciiTheme="minorHAnsi" w:hAnsiTheme="minorHAnsi" w:cstheme="minorHAnsi"/>
        </w:rPr>
        <w:t>)</w:t>
      </w:r>
      <w:r w:rsidR="000A143C" w:rsidRPr="00981342">
        <w:rPr>
          <w:rFonts w:asciiTheme="minorHAnsi" w:hAnsiTheme="minorHAnsi" w:cstheme="minorHAnsi"/>
        </w:rPr>
        <w:t xml:space="preserve"> and Nous (2022), Retirement projections 2022-2025.</w:t>
      </w:r>
    </w:p>
  </w:endnote>
  <w:endnote w:id="12">
    <w:p w14:paraId="5EE94ACE" w14:textId="77777777" w:rsidR="00584D71" w:rsidRPr="00981342" w:rsidRDefault="00584D71" w:rsidP="00584D71">
      <w:pPr>
        <w:pStyle w:val="FootnoteText"/>
        <w:rPr>
          <w:rFonts w:cs="Arial"/>
          <w:sz w:val="20"/>
        </w:rPr>
      </w:pPr>
      <w:r w:rsidRPr="00981342">
        <w:rPr>
          <w:rStyle w:val="EndnoteReference"/>
          <w:rFonts w:cs="Arial"/>
          <w:sz w:val="20"/>
        </w:rPr>
        <w:endnoteRef/>
      </w:r>
      <w:r w:rsidRPr="00981342">
        <w:rPr>
          <w:rFonts w:cs="Arial"/>
          <w:sz w:val="20"/>
        </w:rPr>
        <w:t xml:space="preserve"> VSA and Nous (2022), modelling of NSC (2022) Employment Projections.</w:t>
      </w:r>
    </w:p>
  </w:endnote>
  <w:endnote w:id="13">
    <w:p w14:paraId="36E7A790" w14:textId="77777777" w:rsidR="00584D71" w:rsidRPr="00981342" w:rsidRDefault="00584D71" w:rsidP="00584D71">
      <w:pPr>
        <w:pStyle w:val="EndnoteText"/>
      </w:pPr>
      <w:r w:rsidRPr="00981342">
        <w:rPr>
          <w:rStyle w:val="EndnoteReference"/>
          <w:rFonts w:cs="Arial"/>
        </w:rPr>
        <w:endnoteRef/>
      </w:r>
      <w:r w:rsidRPr="00981342">
        <w:rPr>
          <w:rFonts w:cs="Arial"/>
        </w:rPr>
        <w:t xml:space="preserve"> </w:t>
      </w:r>
      <w:r w:rsidRPr="00981342">
        <w:rPr>
          <w:rFonts w:cs="Arial"/>
          <w:color w:val="242424"/>
          <w:shd w:val="clear" w:color="auto" w:fill="FFFFFF"/>
        </w:rPr>
        <w:t>VSA and Nous (2022), modelling based on Australian Bureau of Statistics, Labour Force, February 2022.</w:t>
      </w:r>
    </w:p>
  </w:endnote>
  <w:endnote w:id="14">
    <w:p w14:paraId="5601A290" w14:textId="49BA1FF2" w:rsidR="00303DFA" w:rsidRPr="00981342" w:rsidRDefault="00303DFA" w:rsidP="00303DFA">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ABS Census (2016), Education attainment by industry</w:t>
      </w:r>
      <w:r w:rsidR="008F7B8D" w:rsidRPr="00981342">
        <w:rPr>
          <w:rFonts w:asciiTheme="minorHAnsi" w:hAnsiTheme="minorHAnsi" w:cstheme="minorHAnsi"/>
        </w:rPr>
        <w:t xml:space="preserve"> (</w:t>
      </w:r>
      <w:r w:rsidRPr="00981342">
        <w:rPr>
          <w:rFonts w:asciiTheme="minorHAnsi" w:hAnsiTheme="minorHAnsi" w:cstheme="minorHAnsi"/>
        </w:rPr>
        <w:t>Victoria</w:t>
      </w:r>
      <w:r w:rsidR="008F7B8D" w:rsidRPr="00981342">
        <w:rPr>
          <w:rFonts w:asciiTheme="minorHAnsi" w:hAnsiTheme="minorHAnsi" w:cstheme="minorHAnsi"/>
        </w:rPr>
        <w:t>)</w:t>
      </w:r>
      <w:r w:rsidRPr="00981342">
        <w:rPr>
          <w:rFonts w:asciiTheme="minorHAnsi" w:hAnsiTheme="minorHAnsi" w:cstheme="minorHAnsi"/>
        </w:rPr>
        <w:t>.</w:t>
      </w:r>
    </w:p>
  </w:endnote>
  <w:endnote w:id="15">
    <w:p w14:paraId="47F45547" w14:textId="77777777" w:rsidR="00DA5FBA" w:rsidRPr="00981342" w:rsidRDefault="00DA5FBA" w:rsidP="00DA5FBA">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NCVER (2021), Total VET students and courses 2020, available</w:t>
      </w:r>
      <w:r w:rsidRPr="00981342">
        <w:rPr>
          <w:rFonts w:asciiTheme="minorHAnsi" w:eastAsia="Segoe UI" w:hAnsiTheme="minorHAnsi" w:cstheme="minorHAnsi"/>
          <w:lang w:eastAsia="en-US"/>
        </w:rPr>
        <w:t xml:space="preserve"> </w:t>
      </w:r>
      <w:hyperlink r:id="rId3" w:history="1">
        <w:r w:rsidRPr="00981342">
          <w:rPr>
            <w:rFonts w:asciiTheme="minorHAnsi" w:eastAsia="Segoe UI" w:hAnsiTheme="minorHAnsi" w:cstheme="minorHAnsi"/>
            <w:u w:val="single"/>
            <w:lang w:eastAsia="en-US"/>
          </w:rPr>
          <w:t>here</w:t>
        </w:r>
      </w:hyperlink>
      <w:r w:rsidRPr="00981342">
        <w:rPr>
          <w:rFonts w:asciiTheme="minorHAnsi" w:eastAsia="Segoe UI" w:hAnsiTheme="minorHAnsi" w:cstheme="minorHAnsi"/>
          <w:lang w:eastAsia="en-US"/>
        </w:rPr>
        <w:t>.</w:t>
      </w:r>
    </w:p>
  </w:endnote>
  <w:endnote w:id="16">
    <w:p w14:paraId="03784FA6" w14:textId="77777777" w:rsidR="00DA5FBA" w:rsidRPr="00981342" w:rsidRDefault="00DA5FBA" w:rsidP="00DA5FBA">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Government, Department of Education, Skills and Employment, (2021), Selected Higher Education Statistics – 2019 Student Data, available </w:t>
      </w:r>
      <w:hyperlink r:id="rId4"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7">
    <w:p w14:paraId="78E692EE" w14:textId="77777777" w:rsidR="00B907FA" w:rsidRPr="00981342" w:rsidRDefault="00B907FA" w:rsidP="00B907FA">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NCVER (2021), Total VET students and courses 2020, available</w:t>
      </w:r>
      <w:r w:rsidRPr="00981342">
        <w:rPr>
          <w:rFonts w:asciiTheme="minorHAnsi" w:eastAsia="Segoe UI" w:hAnsiTheme="minorHAnsi" w:cstheme="minorHAnsi"/>
          <w:lang w:eastAsia="en-US"/>
        </w:rPr>
        <w:t xml:space="preserve"> </w:t>
      </w:r>
      <w:hyperlink r:id="rId5" w:history="1">
        <w:r w:rsidRPr="00981342">
          <w:rPr>
            <w:rFonts w:asciiTheme="minorHAnsi" w:eastAsia="Segoe UI" w:hAnsiTheme="minorHAnsi" w:cstheme="minorHAnsi"/>
            <w:u w:val="single"/>
            <w:lang w:eastAsia="en-US"/>
          </w:rPr>
          <w:t>here</w:t>
        </w:r>
      </w:hyperlink>
      <w:r w:rsidRPr="00981342">
        <w:rPr>
          <w:rFonts w:asciiTheme="minorHAnsi" w:eastAsia="Segoe UI" w:hAnsiTheme="minorHAnsi" w:cstheme="minorHAnsi"/>
          <w:lang w:eastAsia="en-US"/>
        </w:rPr>
        <w:t>.</w:t>
      </w:r>
    </w:p>
  </w:endnote>
  <w:endnote w:id="18">
    <w:p w14:paraId="4718539B"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Myfuture (2021), Transport, postal and warehousing, available </w:t>
      </w:r>
      <w:hyperlink r:id="rId6" w:anchor="essentials"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9">
    <w:p w14:paraId="0B4C2E57" w14:textId="7C5DC89D"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057036" w:rsidRPr="00981342">
        <w:rPr>
          <w:rFonts w:asciiTheme="minorHAnsi" w:hAnsiTheme="minorHAnsi" w:cstheme="minorHAnsi"/>
        </w:rPr>
        <w:t xml:space="preserve">Department of  Environment, Land, Water and Planning  (2019), Victoria in Future 2019 – Population Projections 2016 to 2056, available </w:t>
      </w:r>
      <w:hyperlink r:id="rId7" w:history="1">
        <w:r w:rsidR="00057036" w:rsidRPr="00981342">
          <w:rPr>
            <w:rStyle w:val="Hyperlink"/>
            <w:rFonts w:asciiTheme="minorHAnsi" w:hAnsiTheme="minorHAnsi" w:cstheme="minorHAnsi"/>
          </w:rPr>
          <w:t>here</w:t>
        </w:r>
      </w:hyperlink>
    </w:p>
  </w:endnote>
  <w:endnote w:id="20">
    <w:p w14:paraId="049A6898" w14:textId="5E6E61D1"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Department of </w:t>
      </w:r>
      <w:r w:rsidR="00924163" w:rsidRPr="00981342">
        <w:rPr>
          <w:rFonts w:asciiTheme="minorHAnsi" w:hAnsiTheme="minorHAnsi" w:cstheme="minorHAnsi"/>
        </w:rPr>
        <w:t xml:space="preserve"> Environment, Land, Water and Planning </w:t>
      </w:r>
      <w:r w:rsidRPr="00981342">
        <w:rPr>
          <w:rFonts w:asciiTheme="minorHAnsi" w:hAnsiTheme="minorHAnsi" w:cstheme="minorHAnsi"/>
        </w:rPr>
        <w:t xml:space="preserve"> (20</w:t>
      </w:r>
      <w:r w:rsidR="002D2637" w:rsidRPr="00981342">
        <w:rPr>
          <w:rFonts w:asciiTheme="minorHAnsi" w:hAnsiTheme="minorHAnsi" w:cstheme="minorHAnsi"/>
        </w:rPr>
        <w:t>19</w:t>
      </w:r>
      <w:r w:rsidRPr="00981342">
        <w:rPr>
          <w:rFonts w:asciiTheme="minorHAnsi" w:hAnsiTheme="minorHAnsi" w:cstheme="minorHAnsi"/>
        </w:rPr>
        <w:t xml:space="preserve">), </w:t>
      </w:r>
      <w:r w:rsidR="00D746A8" w:rsidRPr="00981342">
        <w:rPr>
          <w:rFonts w:asciiTheme="minorHAnsi" w:hAnsiTheme="minorHAnsi" w:cstheme="minorHAnsi"/>
        </w:rPr>
        <w:t>Victoria in Future 2019 – Population Projections 2016 to 2056</w:t>
      </w:r>
      <w:r w:rsidRPr="00981342">
        <w:rPr>
          <w:rFonts w:asciiTheme="minorHAnsi" w:hAnsiTheme="minorHAnsi" w:cstheme="minorHAnsi"/>
        </w:rPr>
        <w:t xml:space="preserve">, available </w:t>
      </w:r>
      <w:hyperlink r:id="rId8"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21">
    <w:p w14:paraId="32AB5068" w14:textId="64AF982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Live in Melbourne (2021), Retail and Supply chain and logistics, available </w:t>
      </w:r>
      <w:hyperlink r:id="rId9"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22">
    <w:p w14:paraId="713880AB"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Live in Melbourne (2021), Retail and Supply chain and logistics, available </w:t>
      </w:r>
      <w:hyperlink r:id="rId10"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23">
    <w:p w14:paraId="1FAD06A0"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Live in Melbourne (2021), Retail and Supply chain and logistics, available </w:t>
      </w:r>
      <w:hyperlink r:id="rId11"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24">
    <w:p w14:paraId="4BE3EE2F"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Myfuture (2021), Transport, postal and warehousing, available </w:t>
      </w:r>
      <w:hyperlink r:id="rId12" w:anchor="essentials"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25">
    <w:p w14:paraId="0235548C" w14:textId="176CD0AC"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F666A" w:rsidRPr="00981342">
        <w:rPr>
          <w:rFonts w:asciiTheme="minorHAnsi" w:hAnsiTheme="minorHAnsi" w:cstheme="minorHAnsi"/>
        </w:rPr>
        <w:t>Victorian Skills Authority and Nous 2022, modelling based on Australian Bureau of Statistics (ABS) Labour Force, February 2022.</w:t>
      </w:r>
    </w:p>
  </w:endnote>
  <w:endnote w:id="26">
    <w:p w14:paraId="26F772B6" w14:textId="7A14AF56" w:rsidR="00892F90" w:rsidRPr="00981342" w:rsidRDefault="00892F90">
      <w:pPr>
        <w:pStyle w:val="EndnoteText"/>
        <w:rPr>
          <w:lang w:val="en-AU"/>
        </w:rPr>
      </w:pPr>
      <w:r w:rsidRPr="00981342">
        <w:rPr>
          <w:rStyle w:val="EndnoteReference"/>
        </w:rPr>
        <w:endnoteRef/>
      </w:r>
      <w:r w:rsidRPr="00981342">
        <w:t xml:space="preserve"> </w:t>
      </w:r>
      <w:r w:rsidR="006A02A3" w:rsidRPr="00981342">
        <w:rPr>
          <w:rFonts w:asciiTheme="minorHAnsi" w:hAnsiTheme="minorHAnsi" w:cstheme="minorHAnsi"/>
        </w:rPr>
        <w:t>Regional Development Victoria</w:t>
      </w:r>
      <w:r w:rsidRPr="00981342">
        <w:rPr>
          <w:rFonts w:asciiTheme="minorHAnsi" w:hAnsiTheme="minorHAnsi" w:cstheme="minorHAnsi"/>
        </w:rPr>
        <w:t xml:space="preserve">, Regional Partnerships, available </w:t>
      </w:r>
      <w:hyperlink r:id="rId13"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27">
    <w:p w14:paraId="52F93FAC" w14:textId="0734A1C8"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6E7F83" w:rsidRPr="00981342">
        <w:rPr>
          <w:rFonts w:asciiTheme="minorHAnsi" w:hAnsiTheme="minorHAnsi" w:cstheme="minorHAnsi"/>
        </w:rPr>
        <w:t>ABS</w:t>
      </w:r>
      <w:r w:rsidR="00C2406C" w:rsidRPr="00981342">
        <w:rPr>
          <w:rFonts w:asciiTheme="minorHAnsi" w:hAnsiTheme="minorHAnsi" w:cstheme="minorHAnsi"/>
        </w:rPr>
        <w:t xml:space="preserve"> (February 2022), Labour Force Quarterly, Employment by industry</w:t>
      </w:r>
      <w:r w:rsidR="00B06074" w:rsidRPr="00981342">
        <w:rPr>
          <w:rFonts w:asciiTheme="minorHAnsi" w:hAnsiTheme="minorHAnsi" w:cstheme="minorHAnsi"/>
        </w:rPr>
        <w:t xml:space="preserve"> (Victoria)</w:t>
      </w:r>
      <w:r w:rsidR="005F0499" w:rsidRPr="00981342">
        <w:rPr>
          <w:rFonts w:asciiTheme="minorHAnsi" w:hAnsiTheme="minorHAnsi" w:cstheme="minorHAnsi"/>
        </w:rPr>
        <w:t xml:space="preserve">, </w:t>
      </w:r>
      <w:r w:rsidR="00C2406C" w:rsidRPr="00981342">
        <w:rPr>
          <w:rFonts w:asciiTheme="minorHAnsi" w:hAnsiTheme="minorHAnsi" w:cstheme="minorHAnsi"/>
        </w:rPr>
        <w:t xml:space="preserve">available </w:t>
      </w:r>
      <w:hyperlink r:id="rId14" w:history="1">
        <w:r w:rsidR="00C2406C" w:rsidRPr="00981342">
          <w:rPr>
            <w:rStyle w:val="Hyperlink"/>
            <w:rFonts w:asciiTheme="minorHAnsi" w:hAnsiTheme="minorHAnsi" w:cstheme="minorHAnsi"/>
          </w:rPr>
          <w:t>here</w:t>
        </w:r>
      </w:hyperlink>
      <w:r w:rsidRPr="00981342">
        <w:rPr>
          <w:rFonts w:asciiTheme="minorHAnsi" w:hAnsiTheme="minorHAnsi" w:cstheme="minorHAnsi"/>
        </w:rPr>
        <w:t>.</w:t>
      </w:r>
    </w:p>
  </w:endnote>
  <w:endnote w:id="28">
    <w:p w14:paraId="3F0C87E6" w14:textId="081FDC7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A00BFB" w:rsidRPr="00981342">
        <w:rPr>
          <w:rFonts w:asciiTheme="minorHAnsi" w:hAnsiTheme="minorHAnsi" w:cstheme="minorHAnsi"/>
        </w:rPr>
        <w:t>ABS</w:t>
      </w:r>
      <w:r w:rsidR="00C2406C" w:rsidRPr="00981342">
        <w:rPr>
          <w:rFonts w:asciiTheme="minorHAnsi" w:hAnsiTheme="minorHAnsi" w:cstheme="minorHAnsi"/>
        </w:rPr>
        <w:t xml:space="preserve"> (February 2022), Labour Force Quarterly, Employment by industry</w:t>
      </w:r>
      <w:r w:rsidR="00413EA0" w:rsidRPr="00981342">
        <w:rPr>
          <w:rFonts w:asciiTheme="minorHAnsi" w:hAnsiTheme="minorHAnsi" w:cstheme="minorHAnsi"/>
        </w:rPr>
        <w:t xml:space="preserve"> (Victoria)</w:t>
      </w:r>
      <w:r w:rsidR="005F0499" w:rsidRPr="00981342">
        <w:rPr>
          <w:rFonts w:asciiTheme="minorHAnsi" w:hAnsiTheme="minorHAnsi" w:cstheme="minorHAnsi"/>
        </w:rPr>
        <w:t xml:space="preserve">, </w:t>
      </w:r>
      <w:r w:rsidR="00C2406C" w:rsidRPr="00981342">
        <w:rPr>
          <w:rFonts w:asciiTheme="minorHAnsi" w:hAnsiTheme="minorHAnsi" w:cstheme="minorHAnsi"/>
        </w:rPr>
        <w:t xml:space="preserve">available </w:t>
      </w:r>
      <w:hyperlink r:id="rId15" w:history="1">
        <w:r w:rsidR="00C2406C" w:rsidRPr="00981342">
          <w:rPr>
            <w:rStyle w:val="Hyperlink"/>
            <w:rFonts w:asciiTheme="minorHAnsi" w:hAnsiTheme="minorHAnsi" w:cstheme="minorHAnsi"/>
          </w:rPr>
          <w:t>here</w:t>
        </w:r>
      </w:hyperlink>
      <w:r w:rsidRPr="00981342">
        <w:rPr>
          <w:rFonts w:asciiTheme="minorHAnsi" w:hAnsiTheme="minorHAnsi" w:cstheme="minorHAnsi"/>
        </w:rPr>
        <w:t>.</w:t>
      </w:r>
    </w:p>
  </w:endnote>
  <w:endnote w:id="29">
    <w:p w14:paraId="0E470F37" w14:textId="6C6C8F3C" w:rsidR="00A00BFB" w:rsidRPr="00981342" w:rsidRDefault="00A00BFB" w:rsidP="00A00BF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ABS </w:t>
      </w:r>
      <w:r w:rsidR="006E6FE5" w:rsidRPr="00981342">
        <w:rPr>
          <w:rFonts w:asciiTheme="minorHAnsi" w:hAnsiTheme="minorHAnsi" w:cstheme="minorHAnsi"/>
        </w:rPr>
        <w:t xml:space="preserve">(February </w:t>
      </w:r>
      <w:r w:rsidRPr="00981342">
        <w:rPr>
          <w:rFonts w:asciiTheme="minorHAnsi" w:hAnsiTheme="minorHAnsi" w:cstheme="minorHAnsi"/>
        </w:rPr>
        <w:t>2022</w:t>
      </w:r>
      <w:r w:rsidR="006E6FE5" w:rsidRPr="00981342">
        <w:rPr>
          <w:rFonts w:asciiTheme="minorHAnsi" w:hAnsiTheme="minorHAnsi" w:cstheme="minorHAnsi"/>
        </w:rPr>
        <w:t>)</w:t>
      </w:r>
      <w:r w:rsidRPr="00981342">
        <w:rPr>
          <w:rFonts w:asciiTheme="minorHAnsi" w:hAnsiTheme="minorHAnsi" w:cstheme="minorHAnsi"/>
        </w:rPr>
        <w:t xml:space="preserve">, Labour Force Quarterly, Employment by industry by sex (Victoria), available </w:t>
      </w:r>
      <w:hyperlink r:id="rId16"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p>
  </w:endnote>
  <w:endnote w:id="30">
    <w:p w14:paraId="2664E881" w14:textId="188B4195" w:rsidR="00716BC7" w:rsidRPr="00981342" w:rsidRDefault="00716BC7">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462E19" w:rsidRPr="00981342">
        <w:rPr>
          <w:rFonts w:asciiTheme="minorHAnsi" w:hAnsiTheme="minorHAnsi" w:cstheme="minorHAnsi"/>
        </w:rPr>
        <w:t>ABS</w:t>
      </w:r>
      <w:r w:rsidR="00A27B15" w:rsidRPr="00981342">
        <w:rPr>
          <w:rFonts w:asciiTheme="minorHAnsi" w:hAnsiTheme="minorHAnsi" w:cstheme="minorHAnsi"/>
        </w:rPr>
        <w:t xml:space="preserve"> Census</w:t>
      </w:r>
      <w:r w:rsidR="00421695" w:rsidRPr="00981342">
        <w:rPr>
          <w:rFonts w:asciiTheme="minorHAnsi" w:hAnsiTheme="minorHAnsi" w:cstheme="minorHAnsi"/>
        </w:rPr>
        <w:t xml:space="preserve"> </w:t>
      </w:r>
      <w:r w:rsidR="00A27B15" w:rsidRPr="00981342">
        <w:rPr>
          <w:rFonts w:asciiTheme="minorHAnsi" w:hAnsiTheme="minorHAnsi" w:cstheme="minorHAnsi"/>
        </w:rPr>
        <w:t>(</w:t>
      </w:r>
      <w:r w:rsidR="00421695" w:rsidRPr="00981342">
        <w:rPr>
          <w:rFonts w:asciiTheme="minorHAnsi" w:hAnsiTheme="minorHAnsi" w:cstheme="minorHAnsi"/>
        </w:rPr>
        <w:t>20</w:t>
      </w:r>
      <w:r w:rsidR="00A27B15" w:rsidRPr="00981342">
        <w:rPr>
          <w:rFonts w:asciiTheme="minorHAnsi" w:hAnsiTheme="minorHAnsi" w:cstheme="minorHAnsi"/>
        </w:rPr>
        <w:t>16)</w:t>
      </w:r>
      <w:r w:rsidR="00421695" w:rsidRPr="00981342">
        <w:rPr>
          <w:rFonts w:asciiTheme="minorHAnsi" w:hAnsiTheme="minorHAnsi" w:cstheme="minorHAnsi"/>
        </w:rPr>
        <w:t>,</w:t>
      </w:r>
      <w:r w:rsidR="00462E19" w:rsidRPr="00981342">
        <w:rPr>
          <w:rFonts w:asciiTheme="minorHAnsi" w:hAnsiTheme="minorHAnsi" w:cstheme="minorHAnsi"/>
        </w:rPr>
        <w:t xml:space="preserve"> Employment by industry by age </w:t>
      </w:r>
      <w:r w:rsidR="00321229" w:rsidRPr="00981342">
        <w:rPr>
          <w:rFonts w:asciiTheme="minorHAnsi" w:hAnsiTheme="minorHAnsi" w:cstheme="minorHAnsi"/>
        </w:rPr>
        <w:t>group</w:t>
      </w:r>
      <w:r w:rsidR="00252D72" w:rsidRPr="00981342">
        <w:rPr>
          <w:rFonts w:asciiTheme="minorHAnsi" w:hAnsiTheme="minorHAnsi" w:cstheme="minorHAnsi"/>
        </w:rPr>
        <w:t xml:space="preserve"> (Victoria)</w:t>
      </w:r>
      <w:r w:rsidR="00321229" w:rsidRPr="00981342">
        <w:rPr>
          <w:rFonts w:asciiTheme="minorHAnsi" w:hAnsiTheme="minorHAnsi" w:cstheme="minorHAnsi"/>
        </w:rPr>
        <w:t>.</w:t>
      </w:r>
    </w:p>
  </w:endnote>
  <w:endnote w:id="31">
    <w:p w14:paraId="520C8C02" w14:textId="4C24C78A" w:rsidR="00893BEB" w:rsidRPr="00981342" w:rsidRDefault="00893BE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8A4397" w:rsidRPr="00981342">
        <w:rPr>
          <w:rFonts w:asciiTheme="minorHAnsi" w:hAnsiTheme="minorHAnsi" w:cstheme="minorHAnsi"/>
        </w:rPr>
        <w:t>ABS</w:t>
      </w:r>
      <w:r w:rsidR="00D6224A" w:rsidRPr="00981342">
        <w:rPr>
          <w:rFonts w:asciiTheme="minorHAnsi" w:hAnsiTheme="minorHAnsi" w:cstheme="minorHAnsi"/>
        </w:rPr>
        <w:t xml:space="preserve"> (November</w:t>
      </w:r>
      <w:r w:rsidR="001E62A5" w:rsidRPr="00981342">
        <w:rPr>
          <w:rFonts w:asciiTheme="minorHAnsi" w:hAnsiTheme="minorHAnsi" w:cstheme="minorHAnsi"/>
        </w:rPr>
        <w:t xml:space="preserve"> 2021</w:t>
      </w:r>
      <w:r w:rsidR="00D6224A" w:rsidRPr="00981342">
        <w:rPr>
          <w:rFonts w:asciiTheme="minorHAnsi" w:hAnsiTheme="minorHAnsi" w:cstheme="minorHAnsi"/>
        </w:rPr>
        <w:t>)</w:t>
      </w:r>
      <w:r w:rsidR="001E62A5" w:rsidRPr="00981342">
        <w:rPr>
          <w:rFonts w:asciiTheme="minorHAnsi" w:hAnsiTheme="minorHAnsi" w:cstheme="minorHAnsi"/>
        </w:rPr>
        <w:t>, Average Weekly Earnings</w:t>
      </w:r>
      <w:r w:rsidR="00D6224A" w:rsidRPr="00981342">
        <w:rPr>
          <w:rFonts w:asciiTheme="minorHAnsi" w:hAnsiTheme="minorHAnsi" w:cstheme="minorHAnsi"/>
        </w:rPr>
        <w:t xml:space="preserve"> by industry</w:t>
      </w:r>
      <w:r w:rsidR="001E62A5" w:rsidRPr="00981342">
        <w:rPr>
          <w:rFonts w:asciiTheme="minorHAnsi" w:hAnsiTheme="minorHAnsi" w:cstheme="minorHAnsi"/>
        </w:rPr>
        <w:t xml:space="preserve">, Australia, available </w:t>
      </w:r>
      <w:hyperlink r:id="rId17" w:history="1">
        <w:r w:rsidR="001E62A5" w:rsidRPr="00981342">
          <w:rPr>
            <w:rStyle w:val="Hyperlink"/>
            <w:rFonts w:asciiTheme="minorHAnsi" w:hAnsiTheme="minorHAnsi" w:cstheme="minorHAnsi"/>
          </w:rPr>
          <w:t>here</w:t>
        </w:r>
      </w:hyperlink>
      <w:r w:rsidR="001E62A5" w:rsidRPr="00981342">
        <w:rPr>
          <w:rFonts w:asciiTheme="minorHAnsi" w:hAnsiTheme="minorHAnsi" w:cstheme="minorHAnsi"/>
        </w:rPr>
        <w:t>.</w:t>
      </w:r>
    </w:p>
  </w:endnote>
  <w:endnote w:id="32">
    <w:p w14:paraId="010DBD07" w14:textId="14F9889B"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57671" w:rsidRPr="00981342">
        <w:rPr>
          <w:rFonts w:asciiTheme="minorHAnsi" w:hAnsiTheme="minorHAnsi" w:cstheme="minorHAnsi"/>
        </w:rPr>
        <w:t>ABS</w:t>
      </w:r>
      <w:r w:rsidR="00C2406C" w:rsidRPr="00981342">
        <w:rPr>
          <w:rFonts w:asciiTheme="minorHAnsi" w:hAnsiTheme="minorHAnsi" w:cstheme="minorHAnsi"/>
        </w:rPr>
        <w:t xml:space="preserve"> (February 2022), Labour Force Quarterly, Employment by industry</w:t>
      </w:r>
      <w:r w:rsidR="00E57671" w:rsidRPr="00981342">
        <w:rPr>
          <w:rFonts w:asciiTheme="minorHAnsi" w:hAnsiTheme="minorHAnsi" w:cstheme="minorHAnsi"/>
        </w:rPr>
        <w:t xml:space="preserve"> (Victoria)</w:t>
      </w:r>
      <w:r w:rsidR="004825DC" w:rsidRPr="00981342">
        <w:rPr>
          <w:rFonts w:asciiTheme="minorHAnsi" w:hAnsiTheme="minorHAnsi" w:cstheme="minorHAnsi"/>
        </w:rPr>
        <w:t xml:space="preserve">, </w:t>
      </w:r>
      <w:r w:rsidR="00C2406C" w:rsidRPr="00981342">
        <w:rPr>
          <w:rFonts w:asciiTheme="minorHAnsi" w:hAnsiTheme="minorHAnsi" w:cstheme="minorHAnsi"/>
        </w:rPr>
        <w:t xml:space="preserve">available </w:t>
      </w:r>
      <w:hyperlink r:id="rId18" w:history="1">
        <w:r w:rsidR="00C2406C" w:rsidRPr="00981342">
          <w:rPr>
            <w:rStyle w:val="Hyperlink"/>
            <w:rFonts w:asciiTheme="minorHAnsi" w:hAnsiTheme="minorHAnsi" w:cstheme="minorHAnsi"/>
          </w:rPr>
          <w:t>here</w:t>
        </w:r>
      </w:hyperlink>
      <w:r w:rsidRPr="00981342">
        <w:rPr>
          <w:rFonts w:asciiTheme="minorHAnsi" w:hAnsiTheme="minorHAnsi" w:cstheme="minorHAnsi"/>
        </w:rPr>
        <w:t>.</w:t>
      </w:r>
    </w:p>
  </w:endnote>
  <w:endnote w:id="33">
    <w:p w14:paraId="07196A39" w14:textId="6B7FEAB5"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National Skills Commission (</w:t>
      </w:r>
      <w:r w:rsidR="00E57671" w:rsidRPr="00981342">
        <w:rPr>
          <w:rFonts w:asciiTheme="minorHAnsi" w:hAnsiTheme="minorHAnsi" w:cstheme="minorHAnsi"/>
        </w:rPr>
        <w:t>NSC)</w:t>
      </w:r>
      <w:r w:rsidRPr="00981342">
        <w:rPr>
          <w:rFonts w:asciiTheme="minorHAnsi" w:hAnsiTheme="minorHAnsi" w:cstheme="minorHAnsi"/>
        </w:rPr>
        <w:t xml:space="preserve"> (2021), Skills Priority List, available </w:t>
      </w:r>
      <w:hyperlink r:id="rId19" w:history="1">
        <w:r w:rsidR="00FE35FB" w:rsidRPr="00981342">
          <w:rPr>
            <w:rStyle w:val="Hyperlink"/>
            <w:rFonts w:asciiTheme="minorHAnsi" w:hAnsiTheme="minorHAnsi" w:cstheme="minorHAnsi"/>
          </w:rPr>
          <w:t>here</w:t>
        </w:r>
      </w:hyperlink>
      <w:r w:rsidRPr="00981342">
        <w:rPr>
          <w:rFonts w:asciiTheme="minorHAnsi" w:hAnsiTheme="minorHAnsi" w:cstheme="minorHAnsi"/>
        </w:rPr>
        <w:t>.</w:t>
      </w:r>
    </w:p>
  </w:endnote>
  <w:endnote w:id="34">
    <w:p w14:paraId="3A2B85C7" w14:textId="43FA5A94"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87812" w:rsidRPr="00981342">
        <w:rPr>
          <w:rFonts w:asciiTheme="minorHAnsi" w:hAnsiTheme="minorHAnsi" w:cstheme="minorHAnsi"/>
        </w:rPr>
        <w:t>ABS</w:t>
      </w:r>
      <w:r w:rsidRPr="00981342">
        <w:rPr>
          <w:rFonts w:asciiTheme="minorHAnsi" w:hAnsiTheme="minorHAnsi" w:cstheme="minorHAnsi"/>
        </w:rPr>
        <w:t xml:space="preserve"> (2008), </w:t>
      </w:r>
      <w:r w:rsidR="00DC17CC"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2006 (Revision 1.0)</w:t>
      </w:r>
      <w:r w:rsidR="00DC17CC" w:rsidRPr="00981342">
        <w:rPr>
          <w:rFonts w:asciiTheme="minorHAnsi" w:hAnsiTheme="minorHAnsi" w:cstheme="minorHAnsi"/>
        </w:rPr>
        <w:t xml:space="preserve">, </w:t>
      </w:r>
      <w:r w:rsidRPr="00981342">
        <w:rPr>
          <w:rFonts w:asciiTheme="minorHAnsi" w:hAnsiTheme="minorHAnsi" w:cstheme="minorHAnsi"/>
        </w:rPr>
        <w:t xml:space="preserve">Division I – Transport, Postal and Warehousing, available </w:t>
      </w:r>
      <w:hyperlink r:id="rId20"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35">
    <w:p w14:paraId="32B8017B" w14:textId="0648C5B2"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w:t>
      </w:r>
      <w:r w:rsidR="00567045" w:rsidRPr="00981342">
        <w:rPr>
          <w:rFonts w:asciiTheme="minorHAnsi" w:hAnsiTheme="minorHAnsi" w:cstheme="minorHAnsi"/>
        </w:rPr>
        <w:t>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Division I – Transport, Postal and Warehousing, available </w:t>
      </w:r>
      <w:hyperlink r:id="rId21"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36">
    <w:p w14:paraId="581D8B85" w14:textId="30D4FD94"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67045" w:rsidRPr="00981342">
        <w:rPr>
          <w:rFonts w:asciiTheme="minorHAnsi" w:hAnsiTheme="minorHAnsi" w:cstheme="minorHAnsi"/>
        </w:rPr>
        <w:t>ABS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Division I – Transport, Postal and Warehousing, available </w:t>
      </w:r>
      <w:hyperlink r:id="rId22"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37">
    <w:p w14:paraId="007E643B" w14:textId="02921FFE"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67045" w:rsidRPr="00981342">
        <w:rPr>
          <w:rFonts w:asciiTheme="minorHAnsi" w:hAnsiTheme="minorHAnsi" w:cstheme="minorHAnsi"/>
        </w:rPr>
        <w:t>ABS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Division I – Transport, Postal and Warehousing, available </w:t>
      </w:r>
      <w:hyperlink r:id="rId23"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38">
    <w:p w14:paraId="0BD7E907" w14:textId="0E013038"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bookmarkStart w:id="20" w:name="_Hlk97886320"/>
      <w:r w:rsidR="00567045" w:rsidRPr="00981342">
        <w:rPr>
          <w:rFonts w:asciiTheme="minorHAnsi" w:hAnsiTheme="minorHAnsi" w:cstheme="minorHAnsi"/>
        </w:rPr>
        <w:t>ABS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 Division I – Transport, Postal and Warehousing, available </w:t>
      </w:r>
      <w:hyperlink r:id="rId24"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bookmarkEnd w:id="20"/>
  </w:endnote>
  <w:endnote w:id="39">
    <w:p w14:paraId="751370DB" w14:textId="5EA386B2"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67045" w:rsidRPr="00981342">
        <w:rPr>
          <w:rFonts w:asciiTheme="minorHAnsi" w:hAnsiTheme="minorHAnsi" w:cstheme="minorHAnsi"/>
        </w:rPr>
        <w:t>ABS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Division I – Transport, Postal and Warehousing, available </w:t>
      </w:r>
      <w:hyperlink r:id="rId25"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0">
    <w:p w14:paraId="05DD798F" w14:textId="427336E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67045" w:rsidRPr="00981342">
        <w:rPr>
          <w:rFonts w:asciiTheme="minorHAnsi" w:hAnsiTheme="minorHAnsi" w:cstheme="minorHAnsi"/>
        </w:rPr>
        <w:t>ABS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 Division I – Transport, Postal and Warehousing, available </w:t>
      </w:r>
      <w:hyperlink r:id="rId26"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1">
    <w:p w14:paraId="0ECA9542"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6016D" w:rsidRPr="00981342">
        <w:rPr>
          <w:rFonts w:asciiTheme="minorHAnsi" w:hAnsiTheme="minorHAnsi" w:cstheme="minorHAnsi"/>
        </w:rPr>
        <w:t>ABS</w:t>
      </w:r>
      <w:r w:rsidRPr="00981342">
        <w:rPr>
          <w:rFonts w:asciiTheme="minorHAnsi" w:hAnsiTheme="minorHAnsi" w:cstheme="minorHAnsi"/>
        </w:rPr>
        <w:t xml:space="preserve"> (2008), </w:t>
      </w:r>
      <w:r w:rsidR="007D037D" w:rsidRPr="00981342">
        <w:rPr>
          <w:rFonts w:asciiTheme="minorHAnsi" w:hAnsiTheme="minorHAnsi" w:cstheme="minorHAnsi"/>
        </w:rPr>
        <w:t xml:space="preserve">Australian and New Zealand Standard Industrial Classification (ANZSIC), </w:t>
      </w:r>
      <w:r w:rsidR="00567045" w:rsidRPr="00981342">
        <w:rPr>
          <w:rFonts w:asciiTheme="minorHAnsi" w:hAnsiTheme="minorHAnsi" w:cstheme="minorHAnsi"/>
        </w:rPr>
        <w:t xml:space="preserve">2006 (Revision 1.0), </w:t>
      </w:r>
      <w:r w:rsidRPr="00981342">
        <w:rPr>
          <w:rFonts w:asciiTheme="minorHAnsi" w:hAnsiTheme="minorHAnsi" w:cstheme="minorHAnsi"/>
        </w:rPr>
        <w:t xml:space="preserve">Division I – Transport, Postal and Warehousing, available </w:t>
      </w:r>
      <w:hyperlink r:id="rId27"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2">
    <w:p w14:paraId="37D7F7D5" w14:textId="3958FDF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3911C4" w:rsidRPr="00981342">
        <w:rPr>
          <w:rFonts w:asciiTheme="minorHAnsi" w:hAnsiTheme="minorHAnsi" w:cstheme="minorHAnsi"/>
        </w:rPr>
        <w:t>ABS</w:t>
      </w:r>
      <w:r w:rsidR="00C2406C" w:rsidRPr="00981342" w:rsidDel="004871B5">
        <w:rPr>
          <w:rFonts w:asciiTheme="minorHAnsi" w:hAnsiTheme="minorHAnsi" w:cstheme="minorHAnsi"/>
        </w:rPr>
        <w:t xml:space="preserve"> </w:t>
      </w:r>
      <w:r w:rsidR="00C2406C" w:rsidRPr="00981342">
        <w:rPr>
          <w:rFonts w:asciiTheme="minorHAnsi" w:hAnsiTheme="minorHAnsi" w:cstheme="minorHAnsi"/>
        </w:rPr>
        <w:t>(February 2022), Labour Force Quarterly, Employment by industry</w:t>
      </w:r>
      <w:r w:rsidR="003911C4" w:rsidRPr="00981342">
        <w:rPr>
          <w:rFonts w:asciiTheme="minorHAnsi" w:hAnsiTheme="minorHAnsi" w:cstheme="minorHAnsi"/>
        </w:rPr>
        <w:t xml:space="preserve"> (Victoria)</w:t>
      </w:r>
      <w:r w:rsidR="00005AA0" w:rsidRPr="00981342">
        <w:rPr>
          <w:rFonts w:asciiTheme="minorHAnsi" w:hAnsiTheme="minorHAnsi" w:cstheme="minorHAnsi"/>
        </w:rPr>
        <w:t xml:space="preserve">, </w:t>
      </w:r>
      <w:r w:rsidR="00C2406C" w:rsidRPr="00981342">
        <w:rPr>
          <w:rFonts w:asciiTheme="minorHAnsi" w:hAnsiTheme="minorHAnsi" w:cstheme="minorHAnsi"/>
        </w:rPr>
        <w:t xml:space="preserve">available </w:t>
      </w:r>
      <w:hyperlink r:id="rId28" w:history="1">
        <w:r w:rsidR="00C2406C" w:rsidRPr="00981342">
          <w:rPr>
            <w:rStyle w:val="Hyperlink"/>
            <w:rFonts w:asciiTheme="minorHAnsi" w:hAnsiTheme="minorHAnsi" w:cstheme="minorHAnsi"/>
          </w:rPr>
          <w:t>here</w:t>
        </w:r>
      </w:hyperlink>
      <w:r w:rsidR="00005AA0" w:rsidRPr="00981342">
        <w:rPr>
          <w:rStyle w:val="Hyperlink"/>
          <w:rFonts w:asciiTheme="minorHAnsi" w:hAnsiTheme="minorHAnsi" w:cstheme="minorHAnsi"/>
          <w:u w:val="none"/>
        </w:rPr>
        <w:t>.</w:t>
      </w:r>
      <w:r w:rsidR="00AF2114" w:rsidRPr="00981342">
        <w:rPr>
          <w:rFonts w:asciiTheme="minorHAnsi" w:hAnsiTheme="minorHAnsi" w:cstheme="minorHAnsi"/>
        </w:rPr>
        <w:t xml:space="preserve"> </w:t>
      </w:r>
    </w:p>
  </w:endnote>
  <w:endnote w:id="43">
    <w:p w14:paraId="3249389A"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PESTLE ANALYSIS (2015), The PESTEL Framework Explained: 6 Important Factors, available </w:t>
      </w:r>
      <w:hyperlink r:id="rId29"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4">
    <w:p w14:paraId="1F09F862" w14:textId="3B60DD36"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001B39DC" w:rsidRPr="00981342">
        <w:rPr>
          <w:rFonts w:asciiTheme="minorHAnsi" w:eastAsia="Times New Roman" w:hAnsiTheme="minorHAnsi" w:cstheme="minorHAnsi"/>
          <w:lang w:eastAsia="en-AU"/>
        </w:rPr>
        <w:t xml:space="preserve"> </w:t>
      </w:r>
      <w:r w:rsidR="00D36403" w:rsidRPr="00981342">
        <w:rPr>
          <w:rFonts w:asciiTheme="minorHAnsi" w:eastAsia="Times New Roman" w:hAnsiTheme="minorHAnsi" w:cstheme="minorHAnsi"/>
          <w:lang w:eastAsia="en-AU"/>
        </w:rPr>
        <w:t xml:space="preserve">VSA and </w:t>
      </w:r>
      <w:r w:rsidR="001B39DC" w:rsidRPr="00981342">
        <w:rPr>
          <w:rFonts w:asciiTheme="minorHAnsi" w:hAnsiTheme="minorHAnsi" w:cstheme="minorHAnsi"/>
        </w:rPr>
        <w:t>Nous (2022), modelling of NSC (2022) Employment Projections</w:t>
      </w:r>
      <w:r w:rsidR="002541B6" w:rsidRPr="00981342">
        <w:rPr>
          <w:rFonts w:asciiTheme="minorHAnsi" w:hAnsiTheme="minorHAnsi" w:cstheme="minorHAnsi"/>
        </w:rPr>
        <w:t>.</w:t>
      </w:r>
    </w:p>
  </w:endnote>
  <w:endnote w:id="45">
    <w:p w14:paraId="5C8A84D1" w14:textId="457167C9"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0C06DA" w:rsidRPr="00981342">
        <w:rPr>
          <w:rFonts w:asciiTheme="minorHAnsi" w:hAnsiTheme="minorHAnsi" w:cstheme="minorHAnsi"/>
        </w:rPr>
        <w:t>Commonwealth of Australia</w:t>
      </w:r>
      <w:r w:rsidRPr="00981342">
        <w:rPr>
          <w:rFonts w:asciiTheme="minorHAnsi" w:hAnsiTheme="minorHAnsi" w:cstheme="minorHAnsi"/>
        </w:rPr>
        <w:t xml:space="preserve"> (2020), </w:t>
      </w:r>
      <w:r w:rsidR="00FE28EC" w:rsidRPr="00981342">
        <w:rPr>
          <w:rFonts w:asciiTheme="minorHAnsi" w:hAnsiTheme="minorHAnsi" w:cstheme="minorHAnsi"/>
        </w:rPr>
        <w:t>E</w:t>
      </w:r>
      <w:r w:rsidR="00701971" w:rsidRPr="00981342">
        <w:rPr>
          <w:rFonts w:asciiTheme="minorHAnsi" w:hAnsiTheme="minorHAnsi" w:cstheme="minorHAnsi"/>
        </w:rPr>
        <w:t xml:space="preserve">nvironment and </w:t>
      </w:r>
      <w:r w:rsidR="00FE28EC" w:rsidRPr="00981342">
        <w:rPr>
          <w:rFonts w:asciiTheme="minorHAnsi" w:hAnsiTheme="minorHAnsi" w:cstheme="minorHAnsi"/>
        </w:rPr>
        <w:t>C</w:t>
      </w:r>
      <w:r w:rsidR="00701971" w:rsidRPr="00981342">
        <w:rPr>
          <w:rFonts w:asciiTheme="minorHAnsi" w:hAnsiTheme="minorHAnsi" w:cstheme="minorHAnsi"/>
        </w:rPr>
        <w:t xml:space="preserve">ommunications Legislation Committee, </w:t>
      </w:r>
      <w:r w:rsidRPr="00981342">
        <w:rPr>
          <w:rFonts w:asciiTheme="minorHAnsi" w:hAnsiTheme="minorHAnsi" w:cstheme="minorHAnsi"/>
        </w:rPr>
        <w:t>The future of Australia Post’s service delivery</w:t>
      </w:r>
      <w:r w:rsidR="000C06DA" w:rsidRPr="00981342">
        <w:rPr>
          <w:rFonts w:asciiTheme="minorHAnsi" w:hAnsiTheme="minorHAnsi" w:cstheme="minorHAnsi"/>
        </w:rPr>
        <w:t xml:space="preserve">, available </w:t>
      </w:r>
      <w:hyperlink r:id="rId30" w:history="1">
        <w:r w:rsidR="000C06DA" w:rsidRPr="00981342">
          <w:rPr>
            <w:rStyle w:val="Hyperlink"/>
            <w:rFonts w:asciiTheme="minorHAnsi" w:hAnsiTheme="minorHAnsi" w:cstheme="minorHAnsi"/>
          </w:rPr>
          <w:t>here</w:t>
        </w:r>
      </w:hyperlink>
      <w:r w:rsidR="006E4012" w:rsidRPr="00981342">
        <w:rPr>
          <w:rStyle w:val="Hyperlink"/>
          <w:rFonts w:asciiTheme="minorHAnsi" w:hAnsiTheme="minorHAnsi" w:cstheme="minorHAnsi"/>
        </w:rPr>
        <w:t>.</w:t>
      </w:r>
    </w:p>
  </w:endnote>
  <w:endnote w:id="46">
    <w:p w14:paraId="279A1F69" w14:textId="77777777" w:rsidR="008D0FCC" w:rsidRPr="00981342" w:rsidRDefault="008D0FCC" w:rsidP="008D0FCC">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 Post (2020), Inside Australian Online Shopping 2020 eCommerce Industry Report, available </w:t>
      </w:r>
      <w:hyperlink r:id="rId31"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7">
    <w:p w14:paraId="78BFC446" w14:textId="77777777" w:rsidR="00F82F60" w:rsidRPr="00981342" w:rsidRDefault="00F82F60" w:rsidP="00F82F60">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Premier of Victoria (2022), Standing with Victoria’s Casual and Insecure Workers, available </w:t>
      </w:r>
      <w:hyperlink r:id="rId32"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8">
    <w:p w14:paraId="3B7E5019" w14:textId="3ACF12C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7D404E" w:rsidRPr="00981342">
        <w:rPr>
          <w:rFonts w:asciiTheme="minorHAnsi" w:hAnsiTheme="minorHAnsi" w:cstheme="minorHAnsi"/>
        </w:rPr>
        <w:t>Premier of Victoria</w:t>
      </w:r>
      <w:r w:rsidR="00E607B5" w:rsidRPr="00981342">
        <w:rPr>
          <w:rFonts w:asciiTheme="minorHAnsi" w:hAnsiTheme="minorHAnsi" w:cstheme="minorHAnsi"/>
        </w:rPr>
        <w:t xml:space="preserve"> (2022)</w:t>
      </w:r>
      <w:r w:rsidR="007D404E" w:rsidRPr="00981342">
        <w:rPr>
          <w:rFonts w:asciiTheme="minorHAnsi" w:hAnsiTheme="minorHAnsi" w:cstheme="minorHAnsi"/>
        </w:rPr>
        <w:t>,</w:t>
      </w:r>
      <w:r w:rsidR="00E607B5" w:rsidRPr="00981342">
        <w:rPr>
          <w:rFonts w:asciiTheme="minorHAnsi" w:hAnsiTheme="minorHAnsi" w:cstheme="minorHAnsi"/>
        </w:rPr>
        <w:t xml:space="preserve"> Standing with Victoria’s Casual and Insecure Workers,</w:t>
      </w:r>
      <w:r w:rsidR="007D404E" w:rsidRPr="00981342">
        <w:rPr>
          <w:rFonts w:asciiTheme="minorHAnsi" w:hAnsiTheme="minorHAnsi" w:cstheme="minorHAnsi"/>
        </w:rPr>
        <w:t xml:space="preserve"> </w:t>
      </w:r>
      <w:r w:rsidRPr="00981342">
        <w:rPr>
          <w:rFonts w:asciiTheme="minorHAnsi" w:hAnsiTheme="minorHAnsi" w:cstheme="minorHAnsi"/>
        </w:rPr>
        <w:t xml:space="preserve">available </w:t>
      </w:r>
      <w:hyperlink r:id="rId33"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49">
    <w:p w14:paraId="0FD5E275" w14:textId="79AA000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85E1A" w:rsidRPr="00981342">
        <w:rPr>
          <w:rFonts w:asciiTheme="minorHAnsi" w:hAnsiTheme="minorHAnsi" w:cstheme="minorHAnsi"/>
        </w:rPr>
        <w:t xml:space="preserve">Department of  Environment, Land, Water and Planning  (2019), Victoria in Future 2019 – Population Projections 2016 to 2056, available </w:t>
      </w:r>
      <w:hyperlink r:id="rId34" w:history="1">
        <w:r w:rsidR="00585E1A" w:rsidRPr="00981342">
          <w:rPr>
            <w:rStyle w:val="Hyperlink"/>
            <w:rFonts w:asciiTheme="minorHAnsi" w:hAnsiTheme="minorHAnsi" w:cstheme="minorHAnsi"/>
          </w:rPr>
          <w:t>here</w:t>
        </w:r>
      </w:hyperlink>
      <w:r w:rsidR="00585E1A" w:rsidRPr="00981342">
        <w:rPr>
          <w:rFonts w:asciiTheme="minorHAnsi" w:hAnsiTheme="minorHAnsi" w:cstheme="minorHAnsi"/>
        </w:rPr>
        <w:t>.</w:t>
      </w:r>
    </w:p>
  </w:endnote>
  <w:endnote w:id="50">
    <w:p w14:paraId="1B5D6C76" w14:textId="30EE2F21"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D55D57" w:rsidRPr="00981342">
        <w:rPr>
          <w:rFonts w:asciiTheme="minorHAnsi" w:hAnsiTheme="minorHAnsi" w:cstheme="minorHAnsi"/>
        </w:rPr>
        <w:t>DOT</w:t>
      </w:r>
      <w:r w:rsidRPr="00981342">
        <w:rPr>
          <w:rFonts w:asciiTheme="minorHAnsi" w:hAnsiTheme="minorHAnsi" w:cstheme="minorHAnsi"/>
        </w:rPr>
        <w:t xml:space="preserve"> (2021), About, available </w:t>
      </w:r>
      <w:hyperlink r:id="rId35" w:anchor=":~:text=Victoria%20is%20growing%20and%20changing%20fast&amp;text=Victoria%20is%20facing%20a%20period,expand%20and%20modernise%20the%20network."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51">
    <w:p w14:paraId="6A16A90E" w14:textId="12B82F43"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D55D57" w:rsidRPr="00981342">
        <w:rPr>
          <w:rFonts w:asciiTheme="minorHAnsi" w:hAnsiTheme="minorHAnsi" w:cstheme="minorHAnsi"/>
        </w:rPr>
        <w:t>DOT</w:t>
      </w:r>
      <w:r w:rsidRPr="00981342">
        <w:rPr>
          <w:rFonts w:asciiTheme="minorHAnsi" w:hAnsiTheme="minorHAnsi" w:cstheme="minorHAnsi"/>
        </w:rPr>
        <w:t xml:space="preserve"> (2021), About, available </w:t>
      </w:r>
      <w:hyperlink r:id="rId36" w:anchor=":~:text=Victoria%20is%20growing%20and%20changing%20fast&amp;text=Victoria%20is%20facing%20a%20period,expand%20and%20modernise%20the%20network."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52">
    <w:p w14:paraId="02607527" w14:textId="3EF9D47D"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Transport and Logistics Industry Advisory Group</w:t>
      </w:r>
      <w:r w:rsidR="00C97207" w:rsidRPr="00981342">
        <w:rPr>
          <w:rFonts w:asciiTheme="minorHAnsi" w:hAnsiTheme="minorHAnsi" w:cstheme="minorHAnsi"/>
        </w:rPr>
        <w:t xml:space="preserve"> (2021)</w:t>
      </w:r>
      <w:r w:rsidRPr="00981342">
        <w:rPr>
          <w:rFonts w:asciiTheme="minorHAnsi" w:hAnsiTheme="minorHAnsi" w:cstheme="minorHAnsi"/>
        </w:rPr>
        <w:t>, Transport and Logistics Advisory Group Meeting</w:t>
      </w:r>
      <w:r w:rsidR="00E3387D" w:rsidRPr="00981342">
        <w:rPr>
          <w:rFonts w:asciiTheme="minorHAnsi" w:hAnsiTheme="minorHAnsi" w:cstheme="minorHAnsi"/>
        </w:rPr>
        <w:t>.</w:t>
      </w:r>
    </w:p>
  </w:endnote>
  <w:endnote w:id="53">
    <w:p w14:paraId="3D8C0C5C" w14:textId="533B5313" w:rsidR="0069727E" w:rsidRPr="00981342" w:rsidRDefault="0069727E">
      <w:pPr>
        <w:pStyle w:val="EndnoteText"/>
        <w:rPr>
          <w:rFonts w:asciiTheme="minorHAnsi" w:hAnsiTheme="minorHAnsi" w:cstheme="minorHAnsi"/>
          <w:lang w:val="en-AU"/>
        </w:rPr>
      </w:pPr>
      <w:r w:rsidRPr="00981342">
        <w:rPr>
          <w:rStyle w:val="EndnoteReference"/>
          <w:rFonts w:cstheme="minorHAnsi"/>
        </w:rPr>
        <w:endnoteRef/>
      </w:r>
      <w:r w:rsidRPr="00981342">
        <w:rPr>
          <w:rFonts w:asciiTheme="minorHAnsi" w:hAnsiTheme="minorHAnsi" w:cstheme="minorHAnsi"/>
        </w:rPr>
        <w:t xml:space="preserve"> </w:t>
      </w:r>
      <w:r w:rsidRPr="00981342">
        <w:rPr>
          <w:rFonts w:asciiTheme="minorHAnsi" w:hAnsiTheme="minorHAnsi" w:cstheme="minorHAnsi"/>
          <w:lang w:val="en-AU"/>
        </w:rPr>
        <w:t>Australian Competition and Consumer Commission (2021), COVID restrictions bring domestic airline industry to a standstill</w:t>
      </w:r>
      <w:r w:rsidR="00A52CCA" w:rsidRPr="00981342">
        <w:rPr>
          <w:rFonts w:asciiTheme="minorHAnsi" w:hAnsiTheme="minorHAnsi" w:cstheme="minorHAnsi"/>
          <w:lang w:val="en-AU"/>
        </w:rPr>
        <w:t xml:space="preserve">, available </w:t>
      </w:r>
      <w:hyperlink r:id="rId37" w:anchor=":~:text=The%20report%2C%20released%20today%2C%20shows,expected%20to%20be%20even%20lower." w:history="1">
        <w:r w:rsidR="00A52CCA" w:rsidRPr="00981342">
          <w:rPr>
            <w:rStyle w:val="Hyperlink"/>
            <w:rFonts w:asciiTheme="minorHAnsi" w:hAnsiTheme="minorHAnsi" w:cstheme="minorHAnsi"/>
            <w:lang w:val="en-AU"/>
          </w:rPr>
          <w:t>here</w:t>
        </w:r>
      </w:hyperlink>
    </w:p>
  </w:endnote>
  <w:endnote w:id="54">
    <w:p w14:paraId="41596150" w14:textId="02196BA3"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Moore, G</w:t>
      </w:r>
      <w:r w:rsidR="005F498C" w:rsidRPr="00981342">
        <w:rPr>
          <w:rFonts w:asciiTheme="minorHAnsi" w:hAnsiTheme="minorHAnsi" w:cstheme="minorHAnsi"/>
        </w:rPr>
        <w:t xml:space="preserve"> (2021)</w:t>
      </w:r>
      <w:r w:rsidRPr="00981342">
        <w:rPr>
          <w:rFonts w:asciiTheme="minorHAnsi" w:hAnsiTheme="minorHAnsi" w:cstheme="minorHAnsi"/>
        </w:rPr>
        <w:t xml:space="preserve">, Aviation gets $78m, recovery plan launched, The Courier, </w:t>
      </w:r>
      <w:r w:rsidR="005F498C" w:rsidRPr="00981342">
        <w:rPr>
          <w:rFonts w:asciiTheme="minorHAnsi" w:hAnsiTheme="minorHAnsi" w:cstheme="minorHAnsi"/>
        </w:rPr>
        <w:t xml:space="preserve">available </w:t>
      </w:r>
      <w:hyperlink r:id="rId38" w:history="1">
        <w:r w:rsidR="005F498C" w:rsidRPr="00981342">
          <w:rPr>
            <w:rStyle w:val="Hyperlink"/>
            <w:rFonts w:asciiTheme="minorHAnsi" w:hAnsiTheme="minorHAnsi" w:cstheme="minorHAnsi"/>
          </w:rPr>
          <w:t>here</w:t>
        </w:r>
      </w:hyperlink>
      <w:r w:rsidR="00780CEB" w:rsidRPr="00981342">
        <w:rPr>
          <w:rStyle w:val="Hyperlink"/>
          <w:rFonts w:asciiTheme="minorHAnsi" w:hAnsiTheme="minorHAnsi" w:cstheme="minorHAnsi"/>
          <w:u w:val="none"/>
        </w:rPr>
        <w:t>.</w:t>
      </w:r>
    </w:p>
  </w:endnote>
  <w:endnote w:id="55">
    <w:p w14:paraId="1CF70465"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Port of Melbourne (2020), 2050 Port Development Strategy, available </w:t>
      </w:r>
      <w:hyperlink r:id="rId39"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56">
    <w:p w14:paraId="4B70515C"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Port of Melbourne (2020), 2050 Port Development Strategy, available </w:t>
      </w:r>
      <w:hyperlink r:id="rId40"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57">
    <w:p w14:paraId="3A2F2525"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Parsons H et al., A view from the top: current workforce challenges in supply chain and logistics, Deakin University, September 2021.</w:t>
      </w:r>
    </w:p>
  </w:endnote>
  <w:endnote w:id="58">
    <w:p w14:paraId="3DB0CA71" w14:textId="338D129D"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Port of Melbourne</w:t>
      </w:r>
      <w:r w:rsidR="007B1990" w:rsidRPr="00981342">
        <w:rPr>
          <w:rFonts w:asciiTheme="minorHAnsi" w:hAnsiTheme="minorHAnsi" w:cstheme="minorHAnsi"/>
        </w:rPr>
        <w:t xml:space="preserve"> (2020)</w:t>
      </w:r>
      <w:r w:rsidRPr="00981342">
        <w:rPr>
          <w:rFonts w:asciiTheme="minorHAnsi" w:hAnsiTheme="minorHAnsi" w:cstheme="minorHAnsi"/>
        </w:rPr>
        <w:t>, 2050 Port Development Strategy,</w:t>
      </w:r>
      <w:r w:rsidRPr="00981342" w:rsidDel="001F2DA4">
        <w:rPr>
          <w:rFonts w:asciiTheme="minorHAnsi" w:hAnsiTheme="minorHAnsi" w:cstheme="minorHAnsi"/>
        </w:rPr>
        <w:t xml:space="preserve"> </w:t>
      </w:r>
      <w:r w:rsidR="007B1990" w:rsidRPr="00981342">
        <w:rPr>
          <w:rFonts w:asciiTheme="minorHAnsi" w:hAnsiTheme="minorHAnsi" w:cstheme="minorHAnsi"/>
        </w:rPr>
        <w:t xml:space="preserve">available </w:t>
      </w:r>
      <w:hyperlink r:id="rId41" w:history="1">
        <w:r w:rsidR="007B1990" w:rsidRPr="00981342">
          <w:rPr>
            <w:rStyle w:val="Hyperlink"/>
            <w:rFonts w:asciiTheme="minorHAnsi" w:hAnsiTheme="minorHAnsi" w:cstheme="minorHAnsi"/>
          </w:rPr>
          <w:t>here</w:t>
        </w:r>
      </w:hyperlink>
      <w:r w:rsidR="001F2DA4" w:rsidRPr="00981342">
        <w:rPr>
          <w:rStyle w:val="Hyperlink"/>
          <w:rFonts w:asciiTheme="minorHAnsi" w:hAnsiTheme="minorHAnsi" w:cstheme="minorHAnsi"/>
          <w:u w:val="none"/>
        </w:rPr>
        <w:t>.</w:t>
      </w:r>
    </w:p>
  </w:endnote>
  <w:endnote w:id="59">
    <w:p w14:paraId="42532E43" w14:textId="3484E697" w:rsidR="00534FB9" w:rsidRPr="00981342" w:rsidRDefault="00534FB9" w:rsidP="00754403">
      <w:pPr>
        <w:pStyle w:val="EndnoteText"/>
        <w:rPr>
          <w:rFonts w:asciiTheme="minorHAnsi" w:eastAsia="Segoe U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Industry and Skills Committee (</w:t>
      </w:r>
      <w:r w:rsidR="00FB1704" w:rsidRPr="00981342">
        <w:rPr>
          <w:rFonts w:asciiTheme="minorHAnsi" w:hAnsiTheme="minorHAnsi" w:cstheme="minorHAnsi"/>
        </w:rPr>
        <w:t>AISC)</w:t>
      </w:r>
      <w:r w:rsidRPr="00981342">
        <w:rPr>
          <w:rFonts w:asciiTheme="minorHAnsi" w:hAnsiTheme="minorHAnsi" w:cstheme="minorHAnsi"/>
        </w:rPr>
        <w:t xml:space="preserve"> (2022), Transport and Logistics, available</w:t>
      </w:r>
      <w:r w:rsidRPr="00981342">
        <w:rPr>
          <w:rFonts w:asciiTheme="minorHAnsi" w:eastAsia="Segoe UI" w:hAnsiTheme="minorHAnsi" w:cstheme="minorHAnsi"/>
        </w:rPr>
        <w:t xml:space="preserve"> </w:t>
      </w:r>
      <w:hyperlink r:id="rId42" w:history="1">
        <w:r w:rsidRPr="00981342">
          <w:rPr>
            <w:rFonts w:asciiTheme="minorHAnsi" w:eastAsia="Segoe UI" w:hAnsiTheme="minorHAnsi" w:cstheme="minorHAnsi"/>
            <w:u w:val="single"/>
          </w:rPr>
          <w:t>here</w:t>
        </w:r>
      </w:hyperlink>
      <w:r w:rsidRPr="00981342">
        <w:rPr>
          <w:rFonts w:asciiTheme="minorHAnsi" w:eastAsia="Segoe UI" w:hAnsiTheme="minorHAnsi" w:cstheme="minorHAnsi"/>
        </w:rPr>
        <w:t xml:space="preserve">. </w:t>
      </w:r>
    </w:p>
  </w:endnote>
  <w:endnote w:id="60">
    <w:p w14:paraId="0C2298AF" w14:textId="460FF19E"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Parsons H et al.</w:t>
      </w:r>
      <w:r w:rsidR="00051251" w:rsidRPr="00981342">
        <w:rPr>
          <w:rFonts w:asciiTheme="minorHAnsi" w:hAnsiTheme="minorHAnsi" w:cstheme="minorHAnsi"/>
        </w:rPr>
        <w:t>(</w:t>
      </w:r>
      <w:r w:rsidR="00A65B2A" w:rsidRPr="00981342">
        <w:rPr>
          <w:rFonts w:asciiTheme="minorHAnsi" w:hAnsiTheme="minorHAnsi" w:cstheme="minorHAnsi"/>
        </w:rPr>
        <w:t>2021)</w:t>
      </w:r>
      <w:r w:rsidRPr="00981342">
        <w:rPr>
          <w:rFonts w:asciiTheme="minorHAnsi" w:hAnsiTheme="minorHAnsi" w:cstheme="minorHAnsi"/>
        </w:rPr>
        <w:t xml:space="preserve">, A view from the top: current workforce challenges in supply chain and logistics, Deakin University, </w:t>
      </w:r>
      <w:r w:rsidR="00A65B2A" w:rsidRPr="00981342">
        <w:rPr>
          <w:rFonts w:asciiTheme="minorHAnsi" w:hAnsiTheme="minorHAnsi" w:cstheme="minorHAnsi"/>
        </w:rPr>
        <w:t>avail</w:t>
      </w:r>
      <w:r w:rsidR="00544453" w:rsidRPr="00981342">
        <w:rPr>
          <w:rFonts w:asciiTheme="minorHAnsi" w:hAnsiTheme="minorHAnsi" w:cstheme="minorHAnsi"/>
        </w:rPr>
        <w:t xml:space="preserve">able </w:t>
      </w:r>
      <w:hyperlink r:id="rId43" w:history="1">
        <w:r w:rsidR="00A65B2A" w:rsidRPr="00981342">
          <w:rPr>
            <w:rStyle w:val="Hyperlink"/>
            <w:rFonts w:asciiTheme="minorHAnsi" w:hAnsiTheme="minorHAnsi" w:cstheme="minorHAnsi"/>
          </w:rPr>
          <w:t>here</w:t>
        </w:r>
      </w:hyperlink>
      <w:r w:rsidRPr="00981342">
        <w:rPr>
          <w:rFonts w:asciiTheme="minorHAnsi" w:hAnsiTheme="minorHAnsi" w:cstheme="minorHAnsi"/>
        </w:rPr>
        <w:t>.</w:t>
      </w:r>
    </w:p>
  </w:endnote>
  <w:endnote w:id="61">
    <w:p w14:paraId="26482AF9" w14:textId="1DABBE02"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Parsons H et al.</w:t>
      </w:r>
      <w:r w:rsidR="00544453" w:rsidRPr="00981342">
        <w:rPr>
          <w:rFonts w:asciiTheme="minorHAnsi" w:hAnsiTheme="minorHAnsi" w:cstheme="minorHAnsi"/>
        </w:rPr>
        <w:t>(2021)</w:t>
      </w:r>
      <w:r w:rsidRPr="00981342">
        <w:rPr>
          <w:rFonts w:asciiTheme="minorHAnsi" w:hAnsiTheme="minorHAnsi" w:cstheme="minorHAnsi"/>
        </w:rPr>
        <w:t>, A view from the top: current workforce challenges in supply chain and logistics, Deakin University,</w:t>
      </w:r>
      <w:r w:rsidR="00544453" w:rsidRPr="00981342">
        <w:rPr>
          <w:rFonts w:asciiTheme="minorHAnsi" w:hAnsiTheme="minorHAnsi" w:cstheme="minorHAnsi"/>
        </w:rPr>
        <w:t xml:space="preserve"> available </w:t>
      </w:r>
      <w:hyperlink r:id="rId44" w:history="1">
        <w:r w:rsidR="00544453" w:rsidRPr="00981342">
          <w:rPr>
            <w:rStyle w:val="Hyperlink"/>
            <w:rFonts w:asciiTheme="minorHAnsi" w:hAnsiTheme="minorHAnsi" w:cstheme="minorHAnsi"/>
          </w:rPr>
          <w:t>here</w:t>
        </w:r>
        <w:r w:rsidRPr="00981342">
          <w:rPr>
            <w:rStyle w:val="Hyperlink"/>
            <w:rFonts w:asciiTheme="minorHAnsi" w:hAnsiTheme="minorHAnsi" w:cstheme="minorHAnsi"/>
            <w:u w:val="none"/>
          </w:rPr>
          <w:t>.</w:t>
        </w:r>
      </w:hyperlink>
    </w:p>
  </w:endnote>
  <w:endnote w:id="62">
    <w:p w14:paraId="3AD6A397" w14:textId="77777777" w:rsidR="00CE67A0" w:rsidRPr="00981342" w:rsidRDefault="00CE67A0" w:rsidP="00CE67A0">
      <w:pPr>
        <w:pStyle w:val="EndnoteText"/>
        <w:rPr>
          <w:rFonts w:cs="Arial"/>
        </w:rPr>
      </w:pPr>
      <w:r w:rsidRPr="00981342">
        <w:rPr>
          <w:rStyle w:val="EndnoteReference"/>
          <w:rFonts w:cs="Arial"/>
        </w:rPr>
        <w:endnoteRef/>
      </w:r>
      <w:r w:rsidRPr="00981342">
        <w:rPr>
          <w:rFonts w:cs="Arial"/>
        </w:rPr>
        <w:t xml:space="preserve"> VSA and Nous (2022), modelling of NSC (2022) Employment Projections.</w:t>
      </w:r>
    </w:p>
  </w:endnote>
  <w:endnote w:id="63">
    <w:p w14:paraId="574EA33B" w14:textId="77777777" w:rsidR="00CE67A0" w:rsidRPr="00981342" w:rsidRDefault="00CE67A0" w:rsidP="00CE67A0">
      <w:pPr>
        <w:pStyle w:val="EndnoteText"/>
        <w:rPr>
          <w:rFonts w:cs="Arial"/>
        </w:rPr>
      </w:pPr>
      <w:r w:rsidRPr="00981342">
        <w:rPr>
          <w:rStyle w:val="EndnoteReference"/>
          <w:rFonts w:cs="Arial"/>
        </w:rPr>
        <w:endnoteRef/>
      </w:r>
      <w:r w:rsidRPr="00981342">
        <w:rPr>
          <w:rFonts w:cs="Arial"/>
        </w:rPr>
        <w:t xml:space="preserve"> </w:t>
      </w:r>
      <w:r w:rsidRPr="00981342">
        <w:rPr>
          <w:rFonts w:cs="Arial"/>
          <w:color w:val="242424"/>
          <w:shd w:val="clear" w:color="auto" w:fill="FFFFFF"/>
        </w:rPr>
        <w:t>VSA and Nous (2022), modelling based on Australian Bureau of Statistics, Labour Force, February 2022.</w:t>
      </w:r>
    </w:p>
  </w:endnote>
  <w:endnote w:id="64">
    <w:p w14:paraId="7ED9044B" w14:textId="77777777" w:rsidR="00CE67A0" w:rsidRPr="00981342" w:rsidRDefault="00CE67A0" w:rsidP="00CE67A0">
      <w:pPr>
        <w:pStyle w:val="EndnoteText"/>
        <w:rPr>
          <w:rFonts w:cs="Arial"/>
        </w:rPr>
      </w:pPr>
      <w:r w:rsidRPr="00981342">
        <w:rPr>
          <w:rStyle w:val="EndnoteReference"/>
          <w:rFonts w:cs="Arial"/>
        </w:rPr>
        <w:endnoteRef/>
      </w:r>
      <w:r w:rsidRPr="00981342">
        <w:rPr>
          <w:rFonts w:cs="Arial"/>
        </w:rPr>
        <w:t xml:space="preserve"> ABS (February 2022), Labour Force Quarterly, Employment by industry (Victoria), available </w:t>
      </w:r>
      <w:hyperlink r:id="rId45" w:history="1">
        <w:r w:rsidRPr="00981342">
          <w:rPr>
            <w:rStyle w:val="Hyperlink"/>
            <w:rFonts w:cs="Arial"/>
          </w:rPr>
          <w:t>here</w:t>
        </w:r>
      </w:hyperlink>
      <w:r w:rsidRPr="00981342">
        <w:rPr>
          <w:rFonts w:cs="Arial"/>
        </w:rPr>
        <w:t>.</w:t>
      </w:r>
    </w:p>
  </w:endnote>
  <w:endnote w:id="65">
    <w:p w14:paraId="6686A6BB" w14:textId="77777777" w:rsidR="00CE67A0" w:rsidRPr="00981342" w:rsidRDefault="00CE67A0" w:rsidP="00CE67A0">
      <w:pPr>
        <w:pStyle w:val="FootnoteText"/>
        <w:rPr>
          <w:rFonts w:cs="Arial"/>
          <w:sz w:val="20"/>
        </w:rPr>
      </w:pPr>
      <w:r w:rsidRPr="00981342">
        <w:rPr>
          <w:rStyle w:val="EndnoteReference"/>
          <w:rFonts w:cs="Arial"/>
          <w:sz w:val="20"/>
        </w:rPr>
        <w:endnoteRef/>
      </w:r>
      <w:r w:rsidRPr="00981342">
        <w:rPr>
          <w:rFonts w:cs="Arial"/>
          <w:sz w:val="20"/>
        </w:rPr>
        <w:t xml:space="preserve"> VSA and Nous (2022), modelling of NSC (2022) Employment Projections.</w:t>
      </w:r>
    </w:p>
  </w:endnote>
  <w:endnote w:id="66">
    <w:p w14:paraId="56B74CF1" w14:textId="77777777" w:rsidR="00CE67A0" w:rsidRPr="00981342" w:rsidRDefault="00CE67A0" w:rsidP="00CE67A0">
      <w:pPr>
        <w:pStyle w:val="EndnoteText"/>
        <w:rPr>
          <w:rFonts w:cs="Arial"/>
        </w:rPr>
      </w:pPr>
      <w:r w:rsidRPr="00981342">
        <w:rPr>
          <w:rStyle w:val="EndnoteReference"/>
          <w:rFonts w:cs="Arial"/>
        </w:rPr>
        <w:endnoteRef/>
      </w:r>
      <w:r w:rsidRPr="00981342">
        <w:rPr>
          <w:rFonts w:cs="Arial"/>
        </w:rPr>
        <w:t xml:space="preserve"> VSA and Nous (2022), modelling based on Australian Bureau of Statistics, Labour Force, February 2022.</w:t>
      </w:r>
    </w:p>
  </w:endnote>
  <w:endnote w:id="67">
    <w:p w14:paraId="510FA0CD" w14:textId="77777777" w:rsidR="00CE67A0" w:rsidRPr="00981342" w:rsidRDefault="00CE67A0" w:rsidP="00CE67A0">
      <w:pPr>
        <w:pStyle w:val="EndnoteText"/>
        <w:rPr>
          <w:rFonts w:cs="Arial"/>
        </w:rPr>
      </w:pPr>
      <w:r w:rsidRPr="00981342">
        <w:rPr>
          <w:rStyle w:val="EndnoteReference"/>
          <w:rFonts w:cs="Arial"/>
        </w:rPr>
        <w:endnoteRef/>
      </w:r>
      <w:r w:rsidRPr="00981342">
        <w:rPr>
          <w:rFonts w:cs="Arial"/>
        </w:rPr>
        <w:t xml:space="preserve"> ABS (February 2022), Labour Force Quarterly, Employment by industry (Victoria), available </w:t>
      </w:r>
      <w:hyperlink r:id="rId46" w:history="1">
        <w:r w:rsidRPr="00981342">
          <w:rPr>
            <w:rStyle w:val="Hyperlink"/>
            <w:rFonts w:cs="Arial"/>
          </w:rPr>
          <w:t>here</w:t>
        </w:r>
      </w:hyperlink>
      <w:r w:rsidRPr="00981342">
        <w:rPr>
          <w:rFonts w:cs="Arial"/>
        </w:rPr>
        <w:t>.</w:t>
      </w:r>
    </w:p>
  </w:endnote>
  <w:endnote w:id="68">
    <w:p w14:paraId="1C3F71FE" w14:textId="5B61C6BA" w:rsidR="008B79BF" w:rsidRPr="00981342" w:rsidRDefault="008B79BF" w:rsidP="008B79BF">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BF1396" w:rsidRPr="00981342">
        <w:rPr>
          <w:rFonts w:asciiTheme="minorHAnsi" w:hAnsiTheme="minorHAnsi" w:cstheme="minorHAnsi"/>
        </w:rPr>
        <w:t>ABS</w:t>
      </w:r>
      <w:r w:rsidR="00C17A63" w:rsidRPr="00981342">
        <w:rPr>
          <w:rFonts w:asciiTheme="minorHAnsi" w:hAnsiTheme="minorHAnsi" w:cstheme="minorHAnsi"/>
        </w:rPr>
        <w:t xml:space="preserve"> (February 2022), Labour Force Quarterly, Employment by industry</w:t>
      </w:r>
      <w:r w:rsidR="00BF1396" w:rsidRPr="00981342">
        <w:rPr>
          <w:rFonts w:asciiTheme="minorHAnsi" w:hAnsiTheme="minorHAnsi" w:cstheme="minorHAnsi"/>
        </w:rPr>
        <w:t xml:space="preserve"> (Victoria)</w:t>
      </w:r>
      <w:r w:rsidR="00507D38" w:rsidRPr="00981342">
        <w:rPr>
          <w:rFonts w:asciiTheme="minorHAnsi" w:hAnsiTheme="minorHAnsi" w:cstheme="minorHAnsi"/>
        </w:rPr>
        <w:t xml:space="preserve">, </w:t>
      </w:r>
      <w:r w:rsidR="00C17A63" w:rsidRPr="00981342">
        <w:rPr>
          <w:rFonts w:asciiTheme="minorHAnsi" w:hAnsiTheme="minorHAnsi" w:cstheme="minorHAnsi"/>
        </w:rPr>
        <w:t xml:space="preserve">available </w:t>
      </w:r>
      <w:hyperlink r:id="rId47" w:history="1">
        <w:r w:rsidR="00C17A63" w:rsidRPr="00981342">
          <w:rPr>
            <w:rStyle w:val="Hyperlink"/>
            <w:rFonts w:asciiTheme="minorHAnsi" w:hAnsiTheme="minorHAnsi" w:cstheme="minorHAnsi"/>
          </w:rPr>
          <w:t>here</w:t>
        </w:r>
      </w:hyperlink>
      <w:r w:rsidRPr="00981342">
        <w:rPr>
          <w:rFonts w:asciiTheme="minorHAnsi" w:hAnsiTheme="minorHAnsi" w:cstheme="minorHAnsi"/>
        </w:rPr>
        <w:t>.</w:t>
      </w:r>
    </w:p>
  </w:endnote>
  <w:endnote w:id="69">
    <w:p w14:paraId="72FF9890" w14:textId="4029846F" w:rsidR="005A6BB7" w:rsidRPr="00981342" w:rsidRDefault="005A6BB7" w:rsidP="005A6BB7">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BF1396" w:rsidRPr="00981342">
        <w:rPr>
          <w:rFonts w:asciiTheme="minorHAnsi" w:hAnsiTheme="minorHAnsi" w:cstheme="minorHAnsi"/>
        </w:rPr>
        <w:t>ABS</w:t>
      </w:r>
      <w:r w:rsidR="00C17A63" w:rsidRPr="00981342">
        <w:rPr>
          <w:rFonts w:asciiTheme="minorHAnsi" w:hAnsiTheme="minorHAnsi" w:cstheme="minorHAnsi"/>
        </w:rPr>
        <w:t xml:space="preserve"> (February 2022), Labour Force Quarterly, Employment by industry</w:t>
      </w:r>
      <w:r w:rsidR="00BF1396" w:rsidRPr="00981342">
        <w:rPr>
          <w:rFonts w:asciiTheme="minorHAnsi" w:hAnsiTheme="minorHAnsi" w:cstheme="minorHAnsi"/>
        </w:rPr>
        <w:t xml:space="preserve"> (Victoria)</w:t>
      </w:r>
      <w:r w:rsidR="00507D38" w:rsidRPr="00981342">
        <w:rPr>
          <w:rFonts w:asciiTheme="minorHAnsi" w:hAnsiTheme="minorHAnsi" w:cstheme="minorHAnsi"/>
        </w:rPr>
        <w:t xml:space="preserve">, </w:t>
      </w:r>
      <w:r w:rsidR="00C17A63" w:rsidRPr="00981342">
        <w:rPr>
          <w:rFonts w:asciiTheme="minorHAnsi" w:hAnsiTheme="minorHAnsi" w:cstheme="minorHAnsi"/>
        </w:rPr>
        <w:t xml:space="preserve">available </w:t>
      </w:r>
      <w:hyperlink r:id="rId48" w:history="1">
        <w:r w:rsidR="00C17A63" w:rsidRPr="00981342">
          <w:rPr>
            <w:rStyle w:val="Hyperlink"/>
            <w:rFonts w:asciiTheme="minorHAnsi" w:hAnsiTheme="minorHAnsi" w:cstheme="minorHAnsi"/>
          </w:rPr>
          <w:t>here</w:t>
        </w:r>
      </w:hyperlink>
      <w:r w:rsidRPr="00981342">
        <w:rPr>
          <w:rFonts w:asciiTheme="minorHAnsi" w:hAnsiTheme="minorHAnsi" w:cstheme="minorHAnsi"/>
        </w:rPr>
        <w:t>.</w:t>
      </w:r>
    </w:p>
  </w:endnote>
  <w:endnote w:id="70">
    <w:p w14:paraId="06299D57" w14:textId="77777777" w:rsidR="00426365" w:rsidRPr="00981342" w:rsidRDefault="00426365" w:rsidP="00426365">
      <w:pPr>
        <w:pStyle w:val="FootnoteText"/>
        <w:rPr>
          <w:rFonts w:cs="Arial"/>
          <w:sz w:val="20"/>
        </w:rPr>
      </w:pPr>
      <w:r w:rsidRPr="00981342">
        <w:rPr>
          <w:rStyle w:val="EndnoteReference"/>
          <w:rFonts w:cs="Arial"/>
          <w:sz w:val="20"/>
        </w:rPr>
        <w:endnoteRef/>
      </w:r>
      <w:r w:rsidRPr="00981342">
        <w:rPr>
          <w:rFonts w:cs="Arial"/>
          <w:sz w:val="20"/>
        </w:rPr>
        <w:t xml:space="preserve"> VSA and Nous (2022), modelling of NSC (2022) Employment Projections.</w:t>
      </w:r>
    </w:p>
  </w:endnote>
  <w:endnote w:id="71">
    <w:p w14:paraId="0585BC7F" w14:textId="77777777" w:rsidR="00426365" w:rsidRPr="00981342" w:rsidRDefault="00426365" w:rsidP="00426365">
      <w:pPr>
        <w:pStyle w:val="EndnoteText"/>
      </w:pPr>
      <w:r w:rsidRPr="00981342">
        <w:rPr>
          <w:rStyle w:val="EndnoteReference"/>
          <w:rFonts w:cs="Arial"/>
        </w:rPr>
        <w:endnoteRef/>
      </w:r>
      <w:r w:rsidRPr="00981342">
        <w:rPr>
          <w:rFonts w:cs="Arial"/>
        </w:rPr>
        <w:t xml:space="preserve"> </w:t>
      </w:r>
      <w:r w:rsidRPr="00981342">
        <w:rPr>
          <w:rFonts w:cs="Arial"/>
          <w:color w:val="242424"/>
          <w:shd w:val="clear" w:color="auto" w:fill="FFFFFF"/>
        </w:rPr>
        <w:t>VSA and Nous (2022), modelling based on Australian Bureau of Statistics, Labour Force, February 2022.</w:t>
      </w:r>
    </w:p>
  </w:endnote>
  <w:endnote w:id="72">
    <w:p w14:paraId="130536B1" w14:textId="55AC9DFD" w:rsidR="0021341C" w:rsidRPr="00981342" w:rsidRDefault="0021341C">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Skills Plan Consultation (2022), </w:t>
      </w:r>
      <w:r w:rsidR="00AE6DCD" w:rsidRPr="00981342">
        <w:rPr>
          <w:rFonts w:asciiTheme="minorHAnsi" w:hAnsiTheme="minorHAnsi" w:cstheme="minorHAnsi"/>
        </w:rPr>
        <w:t>Government forum</w:t>
      </w:r>
      <w:r w:rsidR="00507D38" w:rsidRPr="00981342">
        <w:rPr>
          <w:rFonts w:asciiTheme="minorHAnsi" w:hAnsiTheme="minorHAnsi" w:cstheme="minorHAnsi"/>
        </w:rPr>
        <w:t>.</w:t>
      </w:r>
    </w:p>
  </w:endnote>
  <w:endnote w:id="73">
    <w:p w14:paraId="2DC45C62" w14:textId="3B7F6AD9"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856861" w:rsidRPr="00981342">
        <w:rPr>
          <w:rFonts w:asciiTheme="minorHAnsi" w:hAnsiTheme="minorHAnsi" w:cstheme="minorHAnsi"/>
        </w:rPr>
        <w:t xml:space="preserve"> 2021</w:t>
      </w:r>
      <w:r w:rsidRPr="00981342">
        <w:rPr>
          <w:rFonts w:asciiTheme="minorHAnsi" w:hAnsiTheme="minorHAnsi" w:cstheme="minorHAnsi"/>
        </w:rPr>
        <w:t>,</w:t>
      </w:r>
      <w:r w:rsidR="00856861" w:rsidRPr="00981342">
        <w:rPr>
          <w:rFonts w:asciiTheme="minorHAnsi" w:hAnsiTheme="minorHAnsi" w:cstheme="minorHAnsi"/>
        </w:rPr>
        <w:t>Disruptive Technologies and the Changing Nature of Work in the Transportation Sector</w:t>
      </w:r>
      <w:r w:rsidRPr="00981342">
        <w:rPr>
          <w:rFonts w:asciiTheme="minorHAnsi" w:hAnsiTheme="minorHAnsi" w:cstheme="minorHAnsi"/>
        </w:rPr>
        <w:t xml:space="preserve">, available </w:t>
      </w:r>
      <w:hyperlink r:id="rId49"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74">
    <w:p w14:paraId="6DB628AD" w14:textId="60942D98" w:rsidR="0076724B" w:rsidRPr="00981342" w:rsidRDefault="0076724B" w:rsidP="0076724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National Skills Commission (</w:t>
      </w:r>
      <w:r w:rsidR="00E85717" w:rsidRPr="00981342">
        <w:rPr>
          <w:rFonts w:asciiTheme="minorHAnsi" w:hAnsiTheme="minorHAnsi" w:cstheme="minorHAnsi"/>
        </w:rPr>
        <w:t>NSC)</w:t>
      </w:r>
      <w:r w:rsidRPr="00981342">
        <w:rPr>
          <w:rFonts w:asciiTheme="minorHAnsi" w:hAnsiTheme="minorHAnsi" w:cstheme="minorHAnsi"/>
        </w:rPr>
        <w:t xml:space="preserve"> (2022), </w:t>
      </w:r>
      <w:r w:rsidR="0029588D" w:rsidRPr="00981342">
        <w:rPr>
          <w:rFonts w:asciiTheme="minorHAnsi" w:hAnsiTheme="minorHAnsi" w:cstheme="minorHAnsi"/>
        </w:rPr>
        <w:t xml:space="preserve">Emerging Occupations: </w:t>
      </w:r>
      <w:r w:rsidRPr="00981342">
        <w:rPr>
          <w:rFonts w:asciiTheme="minorHAnsi" w:hAnsiTheme="minorHAnsi" w:cstheme="minorHAnsi"/>
        </w:rPr>
        <w:t xml:space="preserve">What are emerging occupations? available </w:t>
      </w:r>
      <w:hyperlink r:id="rId50" w:history="1">
        <w:r w:rsidR="000C5AFD"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75">
    <w:p w14:paraId="6118E328" w14:textId="584EF85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w:t>
      </w:r>
      <w:r w:rsidR="0029588D" w:rsidRPr="00981342">
        <w:rPr>
          <w:rFonts w:asciiTheme="minorHAnsi" w:hAnsiTheme="minorHAnsi" w:cstheme="minorHAnsi"/>
        </w:rPr>
        <w:t>BS</w:t>
      </w:r>
      <w:r w:rsidRPr="00981342">
        <w:rPr>
          <w:rFonts w:asciiTheme="minorHAnsi" w:hAnsiTheme="minorHAnsi" w:cstheme="minorHAnsi"/>
        </w:rPr>
        <w:t xml:space="preserve"> (2021), ANZSCO </w:t>
      </w:r>
      <w:r w:rsidR="0014391E" w:rsidRPr="00981342">
        <w:rPr>
          <w:rFonts w:asciiTheme="minorHAnsi" w:hAnsiTheme="minorHAnsi" w:cstheme="minorHAnsi"/>
        </w:rPr>
        <w:t xml:space="preserve">- Australian and New Zealand Standard Classification of Occupations </w:t>
      </w:r>
      <w:r w:rsidRPr="00981342">
        <w:rPr>
          <w:rFonts w:asciiTheme="minorHAnsi" w:hAnsiTheme="minorHAnsi" w:cstheme="minorHAnsi"/>
        </w:rPr>
        <w:t>ANZSCO</w:t>
      </w:r>
      <w:r w:rsidRPr="00981342" w:rsidDel="005538BB">
        <w:rPr>
          <w:rFonts w:asciiTheme="minorHAnsi" w:hAnsiTheme="minorHAnsi" w:cstheme="minorHAnsi"/>
        </w:rPr>
        <w:t xml:space="preserve"> </w:t>
      </w:r>
      <w:r w:rsidRPr="00981342">
        <w:rPr>
          <w:rFonts w:asciiTheme="minorHAnsi" w:hAnsiTheme="minorHAnsi" w:cstheme="minorHAnsi"/>
        </w:rPr>
        <w:t xml:space="preserve">Australian update, available </w:t>
      </w:r>
      <w:hyperlink r:id="rId51" w:history="1">
        <w:r w:rsidRPr="00981342">
          <w:rPr>
            <w:rStyle w:val="Hyperlink"/>
            <w:rFonts w:asciiTheme="minorHAnsi" w:hAnsiTheme="minorHAnsi" w:cstheme="minorHAnsi"/>
          </w:rPr>
          <w:t>here</w:t>
        </w:r>
        <w:r w:rsidRPr="00981342">
          <w:rPr>
            <w:rStyle w:val="Hyperlink"/>
            <w:rFonts w:asciiTheme="minorHAnsi" w:hAnsiTheme="minorHAnsi" w:cstheme="minorHAnsi"/>
            <w:u w:val="none"/>
          </w:rPr>
          <w:t>.</w:t>
        </w:r>
      </w:hyperlink>
      <w:r w:rsidRPr="00981342">
        <w:rPr>
          <w:rFonts w:asciiTheme="minorHAnsi" w:hAnsiTheme="minorHAnsi" w:cstheme="minorHAnsi"/>
        </w:rPr>
        <w:t xml:space="preserve"> </w:t>
      </w:r>
    </w:p>
  </w:endnote>
  <w:endnote w:id="76">
    <w:p w14:paraId="12CF6148" w14:textId="689A0F0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94194" w:rsidRPr="00981342">
        <w:rPr>
          <w:rFonts w:asciiTheme="minorHAnsi" w:hAnsiTheme="minorHAnsi" w:cstheme="minorHAnsi"/>
        </w:rPr>
        <w:t xml:space="preserve">Yin L, </w:t>
      </w:r>
      <w:r w:rsidRPr="00981342">
        <w:rPr>
          <w:rFonts w:asciiTheme="minorHAnsi" w:hAnsiTheme="minorHAnsi" w:cstheme="minorHAnsi"/>
        </w:rPr>
        <w:t xml:space="preserve">(2018), Logistics: Building skills to prepare for the jobs of tomorrow, </w:t>
      </w:r>
      <w:r w:rsidR="00E94194" w:rsidRPr="00981342">
        <w:rPr>
          <w:rFonts w:asciiTheme="minorHAnsi" w:hAnsiTheme="minorHAnsi" w:cstheme="minorHAnsi"/>
        </w:rPr>
        <w:t>WorldBankBlogs</w:t>
      </w:r>
      <w:r w:rsidR="00FD18CF" w:rsidRPr="00981342">
        <w:rPr>
          <w:rFonts w:asciiTheme="minorHAnsi" w:hAnsiTheme="minorHAnsi" w:cstheme="minorHAnsi"/>
        </w:rPr>
        <w:t xml:space="preserve"> September 25, </w:t>
      </w:r>
      <w:r w:rsidRPr="00981342">
        <w:rPr>
          <w:rFonts w:asciiTheme="minorHAnsi" w:hAnsiTheme="minorHAnsi" w:cstheme="minorHAnsi"/>
        </w:rPr>
        <w:t xml:space="preserve">available </w:t>
      </w:r>
      <w:hyperlink r:id="rId52"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77">
    <w:p w14:paraId="38D3C247" w14:textId="5E8D2F2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9F7852" w:rsidRPr="00981342">
        <w:rPr>
          <w:rFonts w:asciiTheme="minorHAnsi" w:hAnsiTheme="minorHAnsi" w:cstheme="minorHAnsi"/>
        </w:rPr>
        <w:t xml:space="preserve"> 2021</w:t>
      </w:r>
      <w:r w:rsidRPr="00981342">
        <w:rPr>
          <w:rFonts w:asciiTheme="minorHAnsi" w:hAnsiTheme="minorHAnsi" w:cstheme="minorHAnsi"/>
        </w:rPr>
        <w:t>,</w:t>
      </w:r>
      <w:r w:rsidR="00F624DC" w:rsidRPr="00981342">
        <w:rPr>
          <w:rFonts w:asciiTheme="minorHAnsi" w:hAnsiTheme="minorHAnsi" w:cstheme="minorHAnsi"/>
        </w:rPr>
        <w:t xml:space="preserve"> Disruptive Technologies and the Changing Nature of Work in the Transportation Sector</w:t>
      </w:r>
      <w:r w:rsidR="001D15AE" w:rsidRPr="00981342">
        <w:rPr>
          <w:rFonts w:asciiTheme="minorHAnsi" w:hAnsiTheme="minorHAnsi" w:cstheme="minorHAnsi"/>
        </w:rPr>
        <w:t>,</w:t>
      </w:r>
      <w:r w:rsidRPr="00981342">
        <w:rPr>
          <w:rFonts w:asciiTheme="minorHAnsi" w:hAnsiTheme="minorHAnsi" w:cstheme="minorHAnsi"/>
        </w:rPr>
        <w:t xml:space="preserve"> available </w:t>
      </w:r>
      <w:hyperlink r:id="rId53"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78">
    <w:p w14:paraId="2ED0DD55" w14:textId="0A8BCB05"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9F7852" w:rsidRPr="00981342">
        <w:rPr>
          <w:rFonts w:asciiTheme="minorHAnsi" w:hAnsiTheme="minorHAnsi" w:cstheme="minorHAnsi"/>
        </w:rPr>
        <w:t xml:space="preserve"> 20</w:t>
      </w:r>
      <w:r w:rsidR="0042599A" w:rsidRPr="00981342">
        <w:rPr>
          <w:rFonts w:asciiTheme="minorHAnsi" w:hAnsiTheme="minorHAnsi" w:cstheme="minorHAnsi"/>
        </w:rPr>
        <w:t>21</w:t>
      </w:r>
      <w:r w:rsidRPr="00981342">
        <w:rPr>
          <w:rFonts w:asciiTheme="minorHAnsi" w:hAnsiTheme="minorHAnsi" w:cstheme="minorHAnsi"/>
        </w:rPr>
        <w:t xml:space="preserve">, </w:t>
      </w:r>
      <w:r w:rsidR="009F7852" w:rsidRPr="00981342">
        <w:rPr>
          <w:rFonts w:asciiTheme="minorHAnsi" w:hAnsiTheme="minorHAnsi" w:cstheme="minorHAnsi"/>
        </w:rPr>
        <w:t>Disruptive Technologies and the Changing Nature of Work in the Transportation Sector</w:t>
      </w:r>
      <w:r w:rsidRPr="00981342">
        <w:rPr>
          <w:rFonts w:asciiTheme="minorHAnsi" w:hAnsiTheme="minorHAnsi" w:cstheme="minorHAnsi"/>
        </w:rPr>
        <w:t xml:space="preserve">, available </w:t>
      </w:r>
      <w:hyperlink r:id="rId54"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79">
    <w:p w14:paraId="1DC7E0EB"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World Economic Forum (2020), The Future of Jobs Report, available </w:t>
      </w:r>
      <w:hyperlink r:id="rId55"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80">
    <w:p w14:paraId="180C6573" w14:textId="673618D8"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w:t>
      </w:r>
      <w:r w:rsidR="00A655FF" w:rsidRPr="00981342">
        <w:rPr>
          <w:rFonts w:asciiTheme="minorHAnsi" w:hAnsiTheme="minorHAnsi" w:cstheme="minorHAnsi"/>
        </w:rPr>
        <w:t>ISC</w:t>
      </w:r>
      <w:r w:rsidRPr="00981342">
        <w:rPr>
          <w:rFonts w:asciiTheme="minorHAnsi" w:hAnsiTheme="minorHAnsi" w:cstheme="minorHAnsi"/>
        </w:rPr>
        <w:t xml:space="preserve"> (2022), Maritime, available </w:t>
      </w:r>
      <w:hyperlink r:id="rId56"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81">
    <w:p w14:paraId="2E9CAA98"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World Economic Forum (2020), The Future of Jobs Report, available </w:t>
      </w:r>
      <w:hyperlink r:id="rId57"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82">
    <w:p w14:paraId="4B495D70" w14:textId="77777777"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World Economic Forum (2020), The Future of Jobs Report, available </w:t>
      </w:r>
      <w:hyperlink r:id="rId58"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83">
    <w:p w14:paraId="589271D2" w14:textId="0266F76E"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704B19" w:rsidRPr="00981342">
        <w:rPr>
          <w:rFonts w:asciiTheme="minorHAnsi" w:hAnsiTheme="minorHAnsi" w:cstheme="minorHAnsi"/>
        </w:rPr>
        <w:t>N</w:t>
      </w:r>
      <w:r w:rsidR="00A655FF" w:rsidRPr="00981342">
        <w:rPr>
          <w:rFonts w:asciiTheme="minorHAnsi" w:hAnsiTheme="minorHAnsi" w:cstheme="minorHAnsi"/>
        </w:rPr>
        <w:t>SC</w:t>
      </w:r>
      <w:r w:rsidRPr="00981342">
        <w:rPr>
          <w:rFonts w:asciiTheme="minorHAnsi" w:hAnsiTheme="minorHAnsi" w:cstheme="minorHAnsi"/>
        </w:rPr>
        <w:t xml:space="preserve"> (2022), </w:t>
      </w:r>
      <w:r w:rsidR="00704B19" w:rsidRPr="00981342">
        <w:rPr>
          <w:rFonts w:asciiTheme="minorHAnsi" w:hAnsiTheme="minorHAnsi" w:cstheme="minorHAnsi"/>
        </w:rPr>
        <w:t>Australian Jobs 2021</w:t>
      </w:r>
      <w:r w:rsidRPr="00981342">
        <w:rPr>
          <w:rFonts w:asciiTheme="minorHAnsi" w:hAnsiTheme="minorHAnsi" w:cstheme="minorHAnsi"/>
        </w:rPr>
        <w:t>| Transport, Postal and Warehousing, available</w:t>
      </w:r>
      <w:r w:rsidR="00056CC7" w:rsidRPr="00981342">
        <w:rPr>
          <w:rFonts w:asciiTheme="minorHAnsi" w:hAnsiTheme="minorHAnsi" w:cstheme="minorHAnsi"/>
        </w:rPr>
        <w:t xml:space="preserve"> </w:t>
      </w:r>
      <w:hyperlink r:id="rId59" w:history="1">
        <w:r w:rsidR="00056CC7"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84">
    <w:p w14:paraId="2F8EAC44" w14:textId="7943A39A" w:rsidR="001E2011" w:rsidRPr="00981342" w:rsidRDefault="001E2011" w:rsidP="001E2011">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Prime Mover Magazine</w:t>
      </w:r>
      <w:r w:rsidR="00CD30FC" w:rsidRPr="00981342">
        <w:rPr>
          <w:rFonts w:asciiTheme="minorHAnsi" w:hAnsiTheme="minorHAnsi" w:cstheme="minorHAnsi"/>
        </w:rPr>
        <w:t xml:space="preserve"> (2021)</w:t>
      </w:r>
      <w:r w:rsidRPr="00981342">
        <w:rPr>
          <w:rFonts w:asciiTheme="minorHAnsi" w:hAnsiTheme="minorHAnsi" w:cstheme="minorHAnsi"/>
        </w:rPr>
        <w:t xml:space="preserve">, COVID compliance fallout crippling road transport: </w:t>
      </w:r>
      <w:r w:rsidRPr="00981342" w:rsidDel="007C41C5">
        <w:rPr>
          <w:rFonts w:asciiTheme="minorHAnsi" w:hAnsiTheme="minorHAnsi" w:cstheme="minorHAnsi"/>
        </w:rPr>
        <w:t>VTA</w:t>
      </w:r>
      <w:r w:rsidR="007C41C5" w:rsidRPr="00981342">
        <w:rPr>
          <w:rFonts w:asciiTheme="minorHAnsi" w:hAnsiTheme="minorHAnsi" w:cstheme="minorHAnsi"/>
        </w:rPr>
        <w:t>,</w:t>
      </w:r>
      <w:r w:rsidRPr="00981342">
        <w:rPr>
          <w:rFonts w:asciiTheme="minorHAnsi" w:hAnsiTheme="minorHAnsi" w:cstheme="minorHAnsi"/>
        </w:rPr>
        <w:t xml:space="preserve"> November </w:t>
      </w:r>
      <w:r w:rsidR="00CD30FC" w:rsidRPr="00981342">
        <w:rPr>
          <w:rFonts w:asciiTheme="minorHAnsi" w:hAnsiTheme="minorHAnsi" w:cstheme="minorHAnsi"/>
        </w:rPr>
        <w:t>30</w:t>
      </w:r>
      <w:r w:rsidR="00CD30FC" w:rsidRPr="00981342">
        <w:rPr>
          <w:rFonts w:asciiTheme="minorHAnsi" w:hAnsiTheme="minorHAnsi" w:cstheme="minorHAnsi"/>
          <w:vertAlign w:val="superscript"/>
        </w:rPr>
        <w:t>th</w:t>
      </w:r>
      <w:r w:rsidRPr="00981342">
        <w:rPr>
          <w:rFonts w:asciiTheme="minorHAnsi" w:hAnsiTheme="minorHAnsi" w:cstheme="minorHAnsi"/>
        </w:rPr>
        <w:t xml:space="preserve">, </w:t>
      </w:r>
      <w:r w:rsidR="00CD30FC" w:rsidRPr="00981342">
        <w:rPr>
          <w:rFonts w:asciiTheme="minorHAnsi" w:hAnsiTheme="minorHAnsi" w:cstheme="minorHAnsi"/>
        </w:rPr>
        <w:t xml:space="preserve">available </w:t>
      </w:r>
      <w:hyperlink r:id="rId60" w:history="1">
        <w:r w:rsidR="00CD30FC" w:rsidRPr="00981342">
          <w:rPr>
            <w:rStyle w:val="Hyperlink"/>
            <w:rFonts w:asciiTheme="minorHAnsi" w:hAnsiTheme="minorHAnsi" w:cstheme="minorHAnsi"/>
          </w:rPr>
          <w:t>here</w:t>
        </w:r>
      </w:hyperlink>
      <w:r w:rsidR="007C41C5" w:rsidRPr="00981342">
        <w:rPr>
          <w:rStyle w:val="Hyperlink"/>
          <w:rFonts w:asciiTheme="minorHAnsi" w:hAnsiTheme="minorHAnsi" w:cstheme="minorHAnsi"/>
          <w:u w:val="none"/>
        </w:rPr>
        <w:t>.</w:t>
      </w:r>
      <w:r w:rsidRPr="00981342">
        <w:rPr>
          <w:rFonts w:asciiTheme="minorHAnsi" w:hAnsiTheme="minorHAnsi" w:cstheme="minorHAnsi"/>
        </w:rPr>
        <w:t xml:space="preserve"> </w:t>
      </w:r>
    </w:p>
  </w:endnote>
  <w:endnote w:id="85">
    <w:p w14:paraId="060163B1" w14:textId="610F4CCB" w:rsidR="00B3326C" w:rsidRPr="00981342" w:rsidRDefault="00B3326C"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902E1B" w:rsidRPr="00981342">
        <w:rPr>
          <w:rFonts w:asciiTheme="minorHAnsi" w:hAnsiTheme="minorHAnsi" w:cstheme="minorHAnsi"/>
        </w:rPr>
        <w:t xml:space="preserve">Transport and Logistics </w:t>
      </w:r>
      <w:r w:rsidR="003E6E0F" w:rsidRPr="00981342">
        <w:rPr>
          <w:rFonts w:asciiTheme="minorHAnsi" w:hAnsiTheme="minorHAnsi" w:cstheme="minorHAnsi"/>
        </w:rPr>
        <w:t>I</w:t>
      </w:r>
      <w:r w:rsidR="00793F2F" w:rsidRPr="00981342">
        <w:rPr>
          <w:rFonts w:asciiTheme="minorHAnsi" w:hAnsiTheme="minorHAnsi" w:cstheme="minorHAnsi"/>
        </w:rPr>
        <w:t>ndustry</w:t>
      </w:r>
      <w:r w:rsidR="003E6E0F" w:rsidRPr="00981342">
        <w:rPr>
          <w:rFonts w:asciiTheme="minorHAnsi" w:hAnsiTheme="minorHAnsi" w:cstheme="minorHAnsi"/>
        </w:rPr>
        <w:t xml:space="preserve"> A</w:t>
      </w:r>
      <w:r w:rsidR="00793F2F" w:rsidRPr="00981342">
        <w:rPr>
          <w:rFonts w:asciiTheme="minorHAnsi" w:hAnsiTheme="minorHAnsi" w:cstheme="minorHAnsi"/>
        </w:rPr>
        <w:t>dvisory</w:t>
      </w:r>
      <w:r w:rsidR="003E6E0F" w:rsidRPr="00981342">
        <w:rPr>
          <w:rFonts w:asciiTheme="minorHAnsi" w:hAnsiTheme="minorHAnsi" w:cstheme="minorHAnsi"/>
        </w:rPr>
        <w:t xml:space="preserve"> Group (</w:t>
      </w:r>
      <w:r w:rsidRPr="00981342">
        <w:rPr>
          <w:rFonts w:asciiTheme="minorHAnsi" w:hAnsiTheme="minorHAnsi" w:cstheme="minorHAnsi"/>
        </w:rPr>
        <w:t>IAG</w:t>
      </w:r>
      <w:r w:rsidR="003E6E0F" w:rsidRPr="00981342">
        <w:rPr>
          <w:rFonts w:asciiTheme="minorHAnsi" w:hAnsiTheme="minorHAnsi" w:cstheme="minorHAnsi"/>
        </w:rPr>
        <w:t xml:space="preserve">) </w:t>
      </w:r>
      <w:r w:rsidR="00D901E2" w:rsidRPr="00981342">
        <w:rPr>
          <w:rFonts w:asciiTheme="minorHAnsi" w:hAnsiTheme="minorHAnsi" w:cstheme="minorHAnsi"/>
        </w:rPr>
        <w:t>(</w:t>
      </w:r>
      <w:r w:rsidR="003E6E0F" w:rsidRPr="00981342">
        <w:rPr>
          <w:rFonts w:asciiTheme="minorHAnsi" w:hAnsiTheme="minorHAnsi" w:cstheme="minorHAnsi"/>
        </w:rPr>
        <w:t>2022</w:t>
      </w:r>
      <w:r w:rsidR="00D901E2" w:rsidRPr="00981342">
        <w:rPr>
          <w:rFonts w:asciiTheme="minorHAnsi" w:hAnsiTheme="minorHAnsi" w:cstheme="minorHAnsi"/>
        </w:rPr>
        <w:t>)</w:t>
      </w:r>
      <w:r w:rsidR="003E6E0F" w:rsidRPr="00981342">
        <w:rPr>
          <w:rFonts w:asciiTheme="minorHAnsi" w:hAnsiTheme="minorHAnsi" w:cstheme="minorHAnsi"/>
        </w:rPr>
        <w:t>,</w:t>
      </w:r>
      <w:r w:rsidRPr="00981342">
        <w:rPr>
          <w:rFonts w:asciiTheme="minorHAnsi" w:hAnsiTheme="minorHAnsi" w:cstheme="minorHAnsi"/>
        </w:rPr>
        <w:t xml:space="preserve"> Consultation </w:t>
      </w:r>
      <w:r w:rsidR="00B313DE" w:rsidRPr="00981342">
        <w:rPr>
          <w:rFonts w:asciiTheme="minorHAnsi" w:hAnsiTheme="minorHAnsi" w:cstheme="minorHAnsi"/>
        </w:rPr>
        <w:t>with</w:t>
      </w:r>
      <w:r w:rsidRPr="00981342">
        <w:rPr>
          <w:rFonts w:asciiTheme="minorHAnsi" w:hAnsiTheme="minorHAnsi" w:cstheme="minorHAnsi"/>
        </w:rPr>
        <w:t xml:space="preserve"> Freight Victoria. </w:t>
      </w:r>
    </w:p>
  </w:endnote>
  <w:endnote w:id="86">
    <w:p w14:paraId="7E5A1E44" w14:textId="5F961A12" w:rsidR="00B3326C" w:rsidRPr="00981342" w:rsidRDefault="00B3326C"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902E1B" w:rsidRPr="00981342">
        <w:rPr>
          <w:rFonts w:asciiTheme="minorHAnsi" w:hAnsiTheme="minorHAnsi" w:cstheme="minorHAnsi"/>
        </w:rPr>
        <w:t xml:space="preserve">Transport and Logistics </w:t>
      </w:r>
      <w:r w:rsidRPr="00981342">
        <w:rPr>
          <w:rFonts w:asciiTheme="minorHAnsi" w:hAnsiTheme="minorHAnsi" w:cstheme="minorHAnsi"/>
        </w:rPr>
        <w:t>IAG</w:t>
      </w:r>
      <w:r w:rsidR="00F706F4" w:rsidRPr="00981342">
        <w:rPr>
          <w:rFonts w:asciiTheme="minorHAnsi" w:hAnsiTheme="minorHAnsi" w:cstheme="minorHAnsi"/>
        </w:rPr>
        <w:t xml:space="preserve"> </w:t>
      </w:r>
      <w:r w:rsidR="00D901E2" w:rsidRPr="00981342">
        <w:rPr>
          <w:rFonts w:asciiTheme="minorHAnsi" w:hAnsiTheme="minorHAnsi" w:cstheme="minorHAnsi"/>
        </w:rPr>
        <w:t>(</w:t>
      </w:r>
      <w:r w:rsidR="00F706F4" w:rsidRPr="00981342">
        <w:rPr>
          <w:rFonts w:asciiTheme="minorHAnsi" w:hAnsiTheme="minorHAnsi" w:cstheme="minorHAnsi"/>
        </w:rPr>
        <w:t>2022</w:t>
      </w:r>
      <w:r w:rsidR="00D901E2" w:rsidRPr="00981342">
        <w:rPr>
          <w:rFonts w:asciiTheme="minorHAnsi" w:hAnsiTheme="minorHAnsi" w:cstheme="minorHAnsi"/>
        </w:rPr>
        <w:t>),</w:t>
      </w:r>
      <w:r w:rsidRPr="00981342">
        <w:rPr>
          <w:rFonts w:asciiTheme="minorHAnsi" w:hAnsiTheme="minorHAnsi" w:cstheme="minorHAnsi"/>
        </w:rPr>
        <w:t xml:space="preserve"> Consultation</w:t>
      </w:r>
      <w:r w:rsidR="00F706F4" w:rsidRPr="00981342">
        <w:rPr>
          <w:rFonts w:asciiTheme="minorHAnsi" w:hAnsiTheme="minorHAnsi" w:cstheme="minorHAnsi"/>
        </w:rPr>
        <w:t xml:space="preserve"> </w:t>
      </w:r>
      <w:r w:rsidR="00A92FFE" w:rsidRPr="00981342">
        <w:rPr>
          <w:rFonts w:asciiTheme="minorHAnsi" w:hAnsiTheme="minorHAnsi" w:cstheme="minorHAnsi"/>
        </w:rPr>
        <w:t>with</w:t>
      </w:r>
      <w:r w:rsidRPr="00981342">
        <w:rPr>
          <w:rFonts w:asciiTheme="minorHAnsi" w:hAnsiTheme="minorHAnsi" w:cstheme="minorHAnsi"/>
        </w:rPr>
        <w:t xml:space="preserve"> Freight Victoria. </w:t>
      </w:r>
    </w:p>
  </w:endnote>
  <w:endnote w:id="87">
    <w:p w14:paraId="624813E8" w14:textId="7B3C544D" w:rsidR="00B3326C" w:rsidRPr="00981342" w:rsidRDefault="00B3326C"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902E1B" w:rsidRPr="00981342">
        <w:rPr>
          <w:rFonts w:asciiTheme="minorHAnsi" w:hAnsiTheme="minorHAnsi" w:cstheme="minorHAnsi"/>
        </w:rPr>
        <w:t xml:space="preserve">Transport and Logistics </w:t>
      </w:r>
      <w:r w:rsidRPr="00981342">
        <w:rPr>
          <w:rFonts w:asciiTheme="minorHAnsi" w:hAnsiTheme="minorHAnsi" w:cstheme="minorHAnsi"/>
        </w:rPr>
        <w:t>IAG</w:t>
      </w:r>
      <w:r w:rsidR="00F706F4" w:rsidRPr="00981342">
        <w:rPr>
          <w:rFonts w:asciiTheme="minorHAnsi" w:hAnsiTheme="minorHAnsi" w:cstheme="minorHAnsi"/>
        </w:rPr>
        <w:t xml:space="preserve"> </w:t>
      </w:r>
      <w:r w:rsidR="00D901E2" w:rsidRPr="00981342">
        <w:rPr>
          <w:rFonts w:asciiTheme="minorHAnsi" w:hAnsiTheme="minorHAnsi" w:cstheme="minorHAnsi"/>
        </w:rPr>
        <w:t>(</w:t>
      </w:r>
      <w:r w:rsidR="00F706F4" w:rsidRPr="00981342">
        <w:rPr>
          <w:rFonts w:asciiTheme="minorHAnsi" w:hAnsiTheme="minorHAnsi" w:cstheme="minorHAnsi"/>
        </w:rPr>
        <w:t>2022</w:t>
      </w:r>
      <w:r w:rsidR="00D901E2" w:rsidRPr="00981342">
        <w:rPr>
          <w:rFonts w:asciiTheme="minorHAnsi" w:hAnsiTheme="minorHAnsi" w:cstheme="minorHAnsi"/>
        </w:rPr>
        <w:t>)</w:t>
      </w:r>
      <w:r w:rsidR="00F706F4" w:rsidRPr="00981342">
        <w:rPr>
          <w:rFonts w:asciiTheme="minorHAnsi" w:hAnsiTheme="minorHAnsi" w:cstheme="minorHAnsi"/>
        </w:rPr>
        <w:t>,</w:t>
      </w:r>
      <w:r w:rsidRPr="00981342">
        <w:rPr>
          <w:rFonts w:asciiTheme="minorHAnsi" w:hAnsiTheme="minorHAnsi" w:cstheme="minorHAnsi"/>
        </w:rPr>
        <w:t xml:space="preserve"> Consultation </w:t>
      </w:r>
      <w:r w:rsidR="00A92FFE" w:rsidRPr="00981342">
        <w:rPr>
          <w:rFonts w:asciiTheme="minorHAnsi" w:hAnsiTheme="minorHAnsi" w:cstheme="minorHAnsi"/>
        </w:rPr>
        <w:t>with</w:t>
      </w:r>
      <w:r w:rsidR="00F706F4" w:rsidRPr="00981342" w:rsidDel="005C5EE3">
        <w:rPr>
          <w:rFonts w:asciiTheme="minorHAnsi" w:hAnsiTheme="minorHAnsi" w:cstheme="minorHAnsi"/>
        </w:rPr>
        <w:t xml:space="preserve"> </w:t>
      </w:r>
      <w:r w:rsidRPr="00981342">
        <w:rPr>
          <w:rFonts w:asciiTheme="minorHAnsi" w:hAnsiTheme="minorHAnsi" w:cstheme="minorHAnsi"/>
        </w:rPr>
        <w:t xml:space="preserve">Freight Victoria. </w:t>
      </w:r>
    </w:p>
  </w:endnote>
  <w:endnote w:id="88">
    <w:p w14:paraId="02309935" w14:textId="1E7D841E" w:rsidR="00B3326C" w:rsidRPr="00981342" w:rsidRDefault="00B3326C"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902E1B" w:rsidRPr="00981342">
        <w:rPr>
          <w:rFonts w:asciiTheme="minorHAnsi" w:hAnsiTheme="minorHAnsi" w:cstheme="minorHAnsi"/>
        </w:rPr>
        <w:t xml:space="preserve">Transport and Logistics </w:t>
      </w:r>
      <w:r w:rsidRPr="00981342">
        <w:rPr>
          <w:rFonts w:asciiTheme="minorHAnsi" w:hAnsiTheme="minorHAnsi" w:cstheme="minorHAnsi"/>
        </w:rPr>
        <w:t>IAG</w:t>
      </w:r>
      <w:r w:rsidR="00F706F4" w:rsidRPr="00981342">
        <w:rPr>
          <w:rFonts w:asciiTheme="minorHAnsi" w:hAnsiTheme="minorHAnsi" w:cstheme="minorHAnsi"/>
        </w:rPr>
        <w:t xml:space="preserve"> </w:t>
      </w:r>
      <w:r w:rsidR="00D901E2" w:rsidRPr="00981342">
        <w:rPr>
          <w:rFonts w:asciiTheme="minorHAnsi" w:hAnsiTheme="minorHAnsi" w:cstheme="minorHAnsi"/>
        </w:rPr>
        <w:t xml:space="preserve">(2022), </w:t>
      </w:r>
      <w:r w:rsidRPr="00981342">
        <w:rPr>
          <w:rFonts w:asciiTheme="minorHAnsi" w:hAnsiTheme="minorHAnsi" w:cstheme="minorHAnsi"/>
        </w:rPr>
        <w:t xml:space="preserve">Consultation </w:t>
      </w:r>
      <w:r w:rsidR="00A92FFE" w:rsidRPr="00981342">
        <w:rPr>
          <w:rFonts w:asciiTheme="minorHAnsi" w:hAnsiTheme="minorHAnsi" w:cstheme="minorHAnsi"/>
        </w:rPr>
        <w:t>with</w:t>
      </w:r>
      <w:r w:rsidRPr="00981342">
        <w:rPr>
          <w:rFonts w:asciiTheme="minorHAnsi" w:hAnsiTheme="minorHAnsi" w:cstheme="minorHAnsi"/>
        </w:rPr>
        <w:t xml:space="preserve"> Freight Victoria. </w:t>
      </w:r>
    </w:p>
  </w:endnote>
  <w:endnote w:id="89">
    <w:p w14:paraId="7CD901D8" w14:textId="77777777" w:rsidR="00031CCE" w:rsidRPr="00981342" w:rsidRDefault="00031CCE" w:rsidP="00031CCE">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NSC (2021), Skills Priority List, available </w:t>
      </w:r>
      <w:hyperlink r:id="rId61"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90">
    <w:p w14:paraId="20341C46" w14:textId="1B2F5C49" w:rsidR="00C45162" w:rsidRPr="00981342" w:rsidRDefault="00C45162">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Office of Projects Victoria</w:t>
      </w:r>
      <w:r w:rsidR="00652519" w:rsidRPr="00981342">
        <w:rPr>
          <w:rFonts w:asciiTheme="minorHAnsi" w:hAnsiTheme="minorHAnsi" w:cstheme="minorHAnsi"/>
        </w:rPr>
        <w:t xml:space="preserve"> (2022)</w:t>
      </w:r>
      <w:r w:rsidRPr="00981342">
        <w:rPr>
          <w:rFonts w:asciiTheme="minorHAnsi" w:hAnsiTheme="minorHAnsi" w:cstheme="minorHAnsi"/>
        </w:rPr>
        <w:t xml:space="preserve">, </w:t>
      </w:r>
      <w:r w:rsidR="00652519" w:rsidRPr="00981342">
        <w:rPr>
          <w:rFonts w:asciiTheme="minorHAnsi" w:hAnsiTheme="minorHAnsi" w:cstheme="minorHAnsi"/>
        </w:rPr>
        <w:t>Skills Plan Consultation</w:t>
      </w:r>
      <w:r w:rsidRPr="00981342">
        <w:rPr>
          <w:rFonts w:asciiTheme="minorHAnsi" w:hAnsiTheme="minorHAnsi" w:cstheme="minorHAnsi"/>
        </w:rPr>
        <w:t xml:space="preserve">. </w:t>
      </w:r>
    </w:p>
  </w:endnote>
  <w:endnote w:id="91">
    <w:p w14:paraId="49A44543" w14:textId="16A0BDA0" w:rsidR="00596C24" w:rsidRPr="00981342" w:rsidRDefault="00596C24" w:rsidP="00596C24">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902E1B" w:rsidRPr="00981342">
        <w:rPr>
          <w:rFonts w:asciiTheme="minorHAnsi" w:hAnsiTheme="minorHAnsi" w:cstheme="minorHAnsi"/>
        </w:rPr>
        <w:t xml:space="preserve">Transport and Logistics </w:t>
      </w:r>
      <w:r w:rsidRPr="00981342">
        <w:rPr>
          <w:rFonts w:asciiTheme="minorHAnsi" w:hAnsiTheme="minorHAnsi" w:cstheme="minorHAnsi"/>
        </w:rPr>
        <w:t>IAG</w:t>
      </w:r>
      <w:r w:rsidR="00734A50" w:rsidRPr="00981342">
        <w:rPr>
          <w:rFonts w:asciiTheme="minorHAnsi" w:hAnsiTheme="minorHAnsi" w:cstheme="minorHAnsi"/>
        </w:rPr>
        <w:t xml:space="preserve"> </w:t>
      </w:r>
      <w:r w:rsidRPr="00981342">
        <w:rPr>
          <w:rFonts w:asciiTheme="minorHAnsi" w:hAnsiTheme="minorHAnsi" w:cstheme="minorHAnsi"/>
        </w:rPr>
        <w:t>Consultation</w:t>
      </w:r>
      <w:r w:rsidR="00902E1B" w:rsidRPr="00981342">
        <w:rPr>
          <w:rFonts w:asciiTheme="minorHAnsi" w:hAnsiTheme="minorHAnsi" w:cstheme="minorHAnsi"/>
        </w:rPr>
        <w:t xml:space="preserve"> (2022)</w:t>
      </w:r>
      <w:r w:rsidR="00CA19AB" w:rsidRPr="00981342">
        <w:rPr>
          <w:rFonts w:asciiTheme="minorHAnsi" w:hAnsiTheme="minorHAnsi" w:cstheme="minorHAnsi"/>
        </w:rPr>
        <w:t>, consultation with</w:t>
      </w:r>
      <w:r w:rsidRPr="00981342">
        <w:rPr>
          <w:rFonts w:asciiTheme="minorHAnsi" w:hAnsiTheme="minorHAnsi" w:cstheme="minorHAnsi"/>
        </w:rPr>
        <w:t xml:space="preserve"> Freight Victoria. </w:t>
      </w:r>
    </w:p>
  </w:endnote>
  <w:endnote w:id="92">
    <w:p w14:paraId="5D97BD19" w14:textId="43DEA10D" w:rsidR="00596C24" w:rsidRPr="00981342" w:rsidRDefault="00596C24" w:rsidP="00596C24">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w:t>
      </w:r>
      <w:r w:rsidR="00734E96" w:rsidRPr="00981342">
        <w:rPr>
          <w:rFonts w:asciiTheme="minorHAnsi" w:hAnsiTheme="minorHAnsi" w:cstheme="minorHAnsi"/>
        </w:rPr>
        <w:t>SC</w:t>
      </w:r>
      <w:r w:rsidRPr="00981342">
        <w:rPr>
          <w:rFonts w:asciiTheme="minorHAnsi" w:hAnsiTheme="minorHAnsi" w:cstheme="minorHAnsi"/>
        </w:rPr>
        <w:t xml:space="preserve"> (2021), Skills Priority List, available </w:t>
      </w:r>
      <w:hyperlink r:id="rId62" w:history="1">
        <w:r w:rsidR="00C654A0" w:rsidRPr="00981342">
          <w:rPr>
            <w:rStyle w:val="Hyperlink"/>
            <w:rFonts w:asciiTheme="minorHAnsi" w:hAnsiTheme="minorHAnsi" w:cstheme="minorHAnsi"/>
          </w:rPr>
          <w:t>here</w:t>
        </w:r>
      </w:hyperlink>
      <w:r w:rsidRPr="00981342">
        <w:rPr>
          <w:rFonts w:asciiTheme="minorHAnsi" w:hAnsiTheme="minorHAnsi" w:cstheme="minorHAnsi"/>
        </w:rPr>
        <w:t>.</w:t>
      </w:r>
    </w:p>
  </w:endnote>
  <w:endnote w:id="93">
    <w:p w14:paraId="0055646E" w14:textId="4ED55609" w:rsidR="00596C24" w:rsidRPr="00981342" w:rsidRDefault="00596C24" w:rsidP="00596C24">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87748F" w:rsidRPr="00981342">
        <w:rPr>
          <w:rFonts w:asciiTheme="minorHAnsi" w:hAnsiTheme="minorHAnsi" w:cstheme="minorHAnsi"/>
        </w:rPr>
        <w:t>NSC</w:t>
      </w:r>
      <w:r w:rsidRPr="00981342">
        <w:rPr>
          <w:rFonts w:asciiTheme="minorHAnsi" w:hAnsiTheme="minorHAnsi" w:cstheme="minorHAnsi"/>
        </w:rPr>
        <w:t xml:space="preserve"> (2021), Skills Priority List, available </w:t>
      </w:r>
      <w:hyperlink r:id="rId63" w:history="1">
        <w:r w:rsidR="00C654A0" w:rsidRPr="00981342">
          <w:rPr>
            <w:rStyle w:val="Hyperlink"/>
            <w:rFonts w:asciiTheme="minorHAnsi" w:hAnsiTheme="minorHAnsi" w:cstheme="minorHAnsi"/>
          </w:rPr>
          <w:t>here</w:t>
        </w:r>
      </w:hyperlink>
      <w:r w:rsidRPr="00981342">
        <w:rPr>
          <w:rFonts w:asciiTheme="minorHAnsi" w:hAnsiTheme="minorHAnsi" w:cstheme="minorHAnsi"/>
        </w:rPr>
        <w:t>.</w:t>
      </w:r>
    </w:p>
  </w:endnote>
  <w:endnote w:id="94">
    <w:p w14:paraId="7DADCD19" w14:textId="1DD50DCC" w:rsidR="00596C24" w:rsidRPr="00981342" w:rsidRDefault="00596C24" w:rsidP="00596C24">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w:t>
      </w:r>
      <w:r w:rsidR="0087748F" w:rsidRPr="00981342">
        <w:rPr>
          <w:rFonts w:asciiTheme="minorHAnsi" w:hAnsiTheme="minorHAnsi" w:cstheme="minorHAnsi"/>
        </w:rPr>
        <w:t>SC</w:t>
      </w:r>
      <w:r w:rsidRPr="00981342">
        <w:rPr>
          <w:rFonts w:asciiTheme="minorHAnsi" w:hAnsiTheme="minorHAnsi" w:cstheme="minorHAnsi"/>
        </w:rPr>
        <w:t xml:space="preserve"> (2021), Skills Priority List, available </w:t>
      </w:r>
      <w:hyperlink r:id="rId64" w:history="1">
        <w:r w:rsidR="00AD0078" w:rsidRPr="00981342">
          <w:rPr>
            <w:rStyle w:val="Hyperlink"/>
            <w:rFonts w:asciiTheme="minorHAnsi" w:hAnsiTheme="minorHAnsi" w:cstheme="minorHAnsi"/>
          </w:rPr>
          <w:t>here</w:t>
        </w:r>
        <w:r w:rsidRPr="00981342">
          <w:rPr>
            <w:rStyle w:val="Hyperlink"/>
            <w:rFonts w:asciiTheme="minorHAnsi" w:hAnsiTheme="minorHAnsi" w:cstheme="minorHAnsi"/>
          </w:rPr>
          <w:t>.</w:t>
        </w:r>
      </w:hyperlink>
    </w:p>
  </w:endnote>
  <w:endnote w:id="95">
    <w:p w14:paraId="6A70007F" w14:textId="55043819" w:rsidR="00596C24" w:rsidRPr="00981342" w:rsidRDefault="00596C24" w:rsidP="00596C24">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w:t>
      </w:r>
      <w:r w:rsidR="0087748F" w:rsidRPr="00981342">
        <w:rPr>
          <w:rFonts w:asciiTheme="minorHAnsi" w:hAnsiTheme="minorHAnsi" w:cstheme="minorHAnsi"/>
        </w:rPr>
        <w:t>SC</w:t>
      </w:r>
      <w:r w:rsidRPr="00981342">
        <w:rPr>
          <w:rFonts w:asciiTheme="minorHAnsi" w:hAnsiTheme="minorHAnsi" w:cstheme="minorHAnsi"/>
        </w:rPr>
        <w:t xml:space="preserve"> (2021), Skills Priority List, available </w:t>
      </w:r>
      <w:hyperlink r:id="rId65" w:history="1">
        <w:r w:rsidR="00AD0078" w:rsidRPr="00981342">
          <w:rPr>
            <w:rStyle w:val="Hyperlink"/>
            <w:rFonts w:asciiTheme="minorHAnsi" w:hAnsiTheme="minorHAnsi" w:cstheme="minorHAnsi"/>
          </w:rPr>
          <w:t>here</w:t>
        </w:r>
      </w:hyperlink>
      <w:r w:rsidRPr="00981342">
        <w:rPr>
          <w:rFonts w:asciiTheme="minorHAnsi" w:hAnsiTheme="minorHAnsi" w:cstheme="minorHAnsi"/>
        </w:rPr>
        <w:t>.</w:t>
      </w:r>
    </w:p>
  </w:endnote>
  <w:endnote w:id="96">
    <w:p w14:paraId="6EF36428" w14:textId="77777777" w:rsidR="00E42EB5" w:rsidRPr="00981342" w:rsidRDefault="00E42EB5" w:rsidP="00E42EB5">
      <w:pPr>
        <w:pStyle w:val="EndnoteText"/>
      </w:pPr>
      <w:r w:rsidRPr="00981342">
        <w:rPr>
          <w:rStyle w:val="EndnoteReference"/>
        </w:rPr>
        <w:endnoteRef/>
      </w:r>
      <w:r w:rsidRPr="00981342">
        <w:t xml:space="preserve"> National Skills Commission (2022), Skills Priority List 2022, available </w:t>
      </w:r>
      <w:hyperlink r:id="rId66" w:history="1">
        <w:r w:rsidRPr="00981342">
          <w:rPr>
            <w:rStyle w:val="Hyperlink"/>
          </w:rPr>
          <w:t>here</w:t>
        </w:r>
      </w:hyperlink>
      <w:r w:rsidRPr="00981342">
        <w:t>.</w:t>
      </w:r>
    </w:p>
  </w:endnote>
  <w:endnote w:id="97">
    <w:p w14:paraId="09D0DCE9" w14:textId="1DE8E78F"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5803ED" w:rsidRPr="00981342">
        <w:rPr>
          <w:rFonts w:asciiTheme="minorHAnsi" w:hAnsiTheme="minorHAnsi" w:cstheme="minorHAnsi"/>
        </w:rPr>
        <w:t>AISC</w:t>
      </w:r>
      <w:r w:rsidRPr="00981342">
        <w:rPr>
          <w:rFonts w:asciiTheme="minorHAnsi" w:hAnsiTheme="minorHAnsi" w:cstheme="minorHAnsi"/>
        </w:rPr>
        <w:t xml:space="preserve"> (2022), Transport and Logistics, available </w:t>
      </w:r>
      <w:hyperlink r:id="rId67"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98">
    <w:p w14:paraId="2CB78BD8" w14:textId="4E0DEFB8"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294A0E" w:rsidRPr="00981342">
        <w:rPr>
          <w:rFonts w:asciiTheme="minorHAnsi" w:hAnsiTheme="minorHAnsi" w:cstheme="minorHAnsi"/>
        </w:rPr>
        <w:t>Parsons</w:t>
      </w:r>
      <w:r w:rsidR="00E4540A" w:rsidRPr="00981342">
        <w:rPr>
          <w:rFonts w:asciiTheme="minorHAnsi" w:hAnsiTheme="minorHAnsi" w:cstheme="minorHAnsi"/>
        </w:rPr>
        <w:t xml:space="preserve"> H, et al.,</w:t>
      </w:r>
      <w:r w:rsidRPr="00981342">
        <w:rPr>
          <w:rFonts w:asciiTheme="minorHAnsi" w:hAnsiTheme="minorHAnsi" w:cstheme="minorHAnsi"/>
        </w:rPr>
        <w:t xml:space="preserve">  (2021), A view from the top: current workforce challenges in supply chain and logistics, </w:t>
      </w:r>
      <w:r w:rsidR="00E4540A" w:rsidRPr="00981342">
        <w:rPr>
          <w:rFonts w:asciiTheme="minorHAnsi" w:hAnsiTheme="minorHAnsi" w:cstheme="minorHAnsi"/>
        </w:rPr>
        <w:t>Deakins University</w:t>
      </w:r>
      <w:r w:rsidRPr="00981342">
        <w:rPr>
          <w:rFonts w:asciiTheme="minorHAnsi" w:hAnsiTheme="minorHAnsi" w:cstheme="minorHAnsi"/>
        </w:rPr>
        <w:t xml:space="preserve"> available </w:t>
      </w:r>
      <w:hyperlink r:id="rId68"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99">
    <w:p w14:paraId="354C56F0" w14:textId="07B2544B" w:rsidR="00BD15F3" w:rsidRPr="00981342" w:rsidRDefault="00BD15F3" w:rsidP="00BD15F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4540A" w:rsidRPr="00981342">
        <w:rPr>
          <w:rFonts w:asciiTheme="minorHAnsi" w:hAnsiTheme="minorHAnsi" w:cstheme="minorHAnsi"/>
        </w:rPr>
        <w:t xml:space="preserve">Parsons H, et al., </w:t>
      </w:r>
      <w:r w:rsidRPr="00981342">
        <w:rPr>
          <w:rFonts w:asciiTheme="minorHAnsi" w:hAnsiTheme="minorHAnsi" w:cstheme="minorHAnsi"/>
        </w:rPr>
        <w:t xml:space="preserve">(2021), A view from the top: current workforce challenges in supply chain and logistics, </w:t>
      </w:r>
      <w:r w:rsidR="00E4540A" w:rsidRPr="00981342">
        <w:rPr>
          <w:rFonts w:asciiTheme="minorHAnsi" w:hAnsiTheme="minorHAnsi" w:cstheme="minorHAnsi"/>
        </w:rPr>
        <w:t>Deakins University</w:t>
      </w:r>
      <w:r w:rsidRPr="00981342">
        <w:rPr>
          <w:rFonts w:asciiTheme="minorHAnsi" w:hAnsiTheme="minorHAnsi" w:cstheme="minorHAnsi"/>
        </w:rPr>
        <w:t xml:space="preserve"> available </w:t>
      </w:r>
      <w:hyperlink r:id="rId69"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0">
    <w:p w14:paraId="563256CE" w14:textId="7AA059C7" w:rsidR="00BD15F3" w:rsidRPr="00981342" w:rsidRDefault="00BD15F3" w:rsidP="00BD15F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4540A"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w:t>
      </w:r>
      <w:r w:rsidR="00E4540A" w:rsidRPr="00981342">
        <w:rPr>
          <w:rFonts w:asciiTheme="minorHAnsi" w:hAnsiTheme="minorHAnsi" w:cstheme="minorHAnsi"/>
        </w:rPr>
        <w:t xml:space="preserve">logistics, Deakins </w:t>
      </w:r>
      <w:r w:rsidR="00114831" w:rsidRPr="00981342">
        <w:rPr>
          <w:rFonts w:asciiTheme="minorHAnsi" w:hAnsiTheme="minorHAnsi" w:cstheme="minorHAnsi"/>
        </w:rPr>
        <w:t>University</w:t>
      </w:r>
      <w:r w:rsidRPr="00981342">
        <w:rPr>
          <w:rFonts w:asciiTheme="minorHAnsi" w:hAnsiTheme="minorHAnsi" w:cstheme="minorHAnsi"/>
        </w:rPr>
        <w:t xml:space="preserve"> available </w:t>
      </w:r>
      <w:hyperlink r:id="rId70"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1">
    <w:p w14:paraId="64080B91" w14:textId="74A1100A" w:rsidR="00BD15F3" w:rsidRPr="00981342" w:rsidRDefault="00BD15F3" w:rsidP="00BD15F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4540A"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logistics, </w:t>
      </w:r>
      <w:r w:rsidR="00E4540A" w:rsidRPr="00981342">
        <w:rPr>
          <w:rFonts w:asciiTheme="minorHAnsi" w:hAnsiTheme="minorHAnsi" w:cstheme="minorHAnsi"/>
        </w:rPr>
        <w:t>Dea</w:t>
      </w:r>
      <w:r w:rsidR="001624DD" w:rsidRPr="00981342">
        <w:rPr>
          <w:rFonts w:asciiTheme="minorHAnsi" w:hAnsiTheme="minorHAnsi" w:cstheme="minorHAnsi"/>
        </w:rPr>
        <w:t xml:space="preserve">kins University, </w:t>
      </w:r>
      <w:r w:rsidRPr="00981342">
        <w:rPr>
          <w:rFonts w:asciiTheme="minorHAnsi" w:hAnsiTheme="minorHAnsi" w:cstheme="minorHAnsi"/>
        </w:rPr>
        <w:t xml:space="preserve">available </w:t>
      </w:r>
      <w:hyperlink r:id="rId71"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2">
    <w:p w14:paraId="4E91E47E" w14:textId="61F14D70"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E4540A"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logistics, </w:t>
      </w:r>
      <w:r w:rsidR="001624DD" w:rsidRPr="00981342">
        <w:rPr>
          <w:rFonts w:asciiTheme="minorHAnsi" w:hAnsiTheme="minorHAnsi" w:cstheme="minorHAnsi"/>
        </w:rPr>
        <w:t>Deakins University</w:t>
      </w:r>
      <w:r w:rsidRPr="00981342">
        <w:rPr>
          <w:rFonts w:asciiTheme="minorHAnsi" w:hAnsiTheme="minorHAnsi" w:cstheme="minorHAnsi"/>
        </w:rPr>
        <w:t xml:space="preserve"> available </w:t>
      </w:r>
      <w:hyperlink r:id="rId72"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3">
    <w:p w14:paraId="4DF79A8D" w14:textId="0B080F93"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Academy of Technology &amp; Engineering</w:t>
      </w:r>
      <w:r w:rsidR="00C53643" w:rsidRPr="00981342">
        <w:rPr>
          <w:rFonts w:asciiTheme="minorHAnsi" w:hAnsiTheme="minorHAnsi" w:cstheme="minorHAnsi"/>
        </w:rPr>
        <w:t xml:space="preserve"> (2019)</w:t>
      </w:r>
      <w:r w:rsidRPr="00981342">
        <w:rPr>
          <w:rFonts w:asciiTheme="minorHAnsi" w:hAnsiTheme="minorHAnsi" w:cstheme="minorHAnsi"/>
        </w:rPr>
        <w:t xml:space="preserve">, </w:t>
      </w:r>
      <w:r w:rsidR="00C53643" w:rsidRPr="00981342">
        <w:rPr>
          <w:rFonts w:asciiTheme="minorHAnsi" w:hAnsiTheme="minorHAnsi" w:cstheme="minorHAnsi"/>
        </w:rPr>
        <w:t>S</w:t>
      </w:r>
      <w:r w:rsidRPr="00981342">
        <w:rPr>
          <w:rFonts w:asciiTheme="minorHAnsi" w:hAnsiTheme="minorHAnsi" w:cstheme="minorHAnsi"/>
        </w:rPr>
        <w:t>hifting gears Preparing for a Transport Revolution,</w:t>
      </w:r>
      <w:r w:rsidR="00C53643" w:rsidRPr="00981342">
        <w:rPr>
          <w:rFonts w:asciiTheme="minorHAnsi" w:hAnsiTheme="minorHAnsi" w:cstheme="minorHAnsi"/>
        </w:rPr>
        <w:t xml:space="preserve"> available </w:t>
      </w:r>
      <w:hyperlink r:id="rId73" w:history="1">
        <w:r w:rsidR="00C53643" w:rsidRPr="00981342">
          <w:rPr>
            <w:rStyle w:val="Hyperlink"/>
            <w:rFonts w:asciiTheme="minorHAnsi" w:hAnsiTheme="minorHAnsi" w:cstheme="minorHAnsi"/>
          </w:rPr>
          <w:t>here</w:t>
        </w:r>
      </w:hyperlink>
      <w:r w:rsidRPr="00981342">
        <w:rPr>
          <w:rFonts w:asciiTheme="minorHAnsi" w:hAnsiTheme="minorHAnsi" w:cstheme="minorHAnsi"/>
        </w:rPr>
        <w:t>.</w:t>
      </w:r>
    </w:p>
  </w:endnote>
  <w:endnote w:id="104">
    <w:p w14:paraId="2EF0F8D4" w14:textId="52670644"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1624DD"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logistics, available </w:t>
      </w:r>
      <w:hyperlink r:id="rId74"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5">
    <w:p w14:paraId="6D869C2D" w14:textId="4F4A3DD6"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Academy of Technology &amp; Engineering</w:t>
      </w:r>
      <w:r w:rsidR="008D57EB" w:rsidRPr="00981342">
        <w:rPr>
          <w:rFonts w:asciiTheme="minorHAnsi" w:hAnsiTheme="minorHAnsi" w:cstheme="minorHAnsi"/>
        </w:rPr>
        <w:t xml:space="preserve"> (2019)</w:t>
      </w:r>
      <w:r w:rsidRPr="00981342">
        <w:rPr>
          <w:rFonts w:asciiTheme="minorHAnsi" w:hAnsiTheme="minorHAnsi" w:cstheme="minorHAnsi"/>
        </w:rPr>
        <w:t xml:space="preserve">, </w:t>
      </w:r>
      <w:r w:rsidR="008D57EB" w:rsidRPr="00981342">
        <w:rPr>
          <w:rFonts w:asciiTheme="minorHAnsi" w:hAnsiTheme="minorHAnsi" w:cstheme="minorHAnsi"/>
        </w:rPr>
        <w:t>S</w:t>
      </w:r>
      <w:r w:rsidRPr="00981342">
        <w:rPr>
          <w:rFonts w:asciiTheme="minorHAnsi" w:hAnsiTheme="minorHAnsi" w:cstheme="minorHAnsi"/>
        </w:rPr>
        <w:t xml:space="preserve">hifting gears Preparing for a Transport Revolution, </w:t>
      </w:r>
      <w:r w:rsidR="008D57EB" w:rsidRPr="00981342">
        <w:rPr>
          <w:rFonts w:asciiTheme="minorHAnsi" w:hAnsiTheme="minorHAnsi" w:cstheme="minorHAnsi"/>
        </w:rPr>
        <w:t xml:space="preserve">available </w:t>
      </w:r>
      <w:hyperlink r:id="rId75" w:history="1">
        <w:r w:rsidR="008D57EB" w:rsidRPr="00981342">
          <w:rPr>
            <w:rStyle w:val="Hyperlink"/>
            <w:rFonts w:asciiTheme="minorHAnsi" w:hAnsiTheme="minorHAnsi" w:cstheme="minorHAnsi"/>
          </w:rPr>
          <w:t>here</w:t>
        </w:r>
      </w:hyperlink>
      <w:r w:rsidR="008E3B30" w:rsidRPr="00981342">
        <w:rPr>
          <w:rFonts w:asciiTheme="minorHAnsi" w:hAnsiTheme="minorHAnsi" w:cstheme="minorHAnsi"/>
        </w:rPr>
        <w:t>.</w:t>
      </w:r>
    </w:p>
  </w:endnote>
  <w:endnote w:id="106">
    <w:p w14:paraId="60226F45" w14:textId="1D19D59A"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1624DD"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logistics, available </w:t>
      </w:r>
      <w:hyperlink r:id="rId76"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7">
    <w:p w14:paraId="24138CE6" w14:textId="1F0CB371"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w:t>
      </w:r>
      <w:r w:rsidR="001624DD"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logistics, available </w:t>
      </w:r>
      <w:hyperlink r:id="rId77"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08">
    <w:p w14:paraId="1D111D70" w14:textId="6E3326DC"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Academy of Technology &amp; Engineering</w:t>
      </w:r>
      <w:r w:rsidR="008D57EB" w:rsidRPr="00981342">
        <w:rPr>
          <w:rFonts w:asciiTheme="minorHAnsi" w:hAnsiTheme="minorHAnsi" w:cstheme="minorHAnsi"/>
        </w:rPr>
        <w:t xml:space="preserve"> (2019)</w:t>
      </w:r>
      <w:r w:rsidRPr="00981342">
        <w:rPr>
          <w:rFonts w:asciiTheme="minorHAnsi" w:hAnsiTheme="minorHAnsi" w:cstheme="minorHAnsi"/>
        </w:rPr>
        <w:t xml:space="preserve">, </w:t>
      </w:r>
      <w:r w:rsidR="008D57EB" w:rsidRPr="00981342">
        <w:rPr>
          <w:rFonts w:asciiTheme="minorHAnsi" w:hAnsiTheme="minorHAnsi" w:cstheme="minorHAnsi"/>
        </w:rPr>
        <w:t>S</w:t>
      </w:r>
      <w:r w:rsidRPr="00981342">
        <w:rPr>
          <w:rFonts w:asciiTheme="minorHAnsi" w:hAnsiTheme="minorHAnsi" w:cstheme="minorHAnsi"/>
        </w:rPr>
        <w:t xml:space="preserve">hifting gears Preparing for a Transport Revolution, </w:t>
      </w:r>
      <w:r w:rsidR="008D57EB" w:rsidRPr="00981342">
        <w:rPr>
          <w:rFonts w:asciiTheme="minorHAnsi" w:hAnsiTheme="minorHAnsi" w:cstheme="minorHAnsi"/>
        </w:rPr>
        <w:t xml:space="preserve">available </w:t>
      </w:r>
      <w:hyperlink r:id="rId78" w:history="1">
        <w:r w:rsidR="008D57EB" w:rsidRPr="00981342">
          <w:rPr>
            <w:rStyle w:val="Hyperlink"/>
            <w:rFonts w:asciiTheme="minorHAnsi" w:hAnsiTheme="minorHAnsi" w:cstheme="minorHAnsi"/>
          </w:rPr>
          <w:t>here</w:t>
        </w:r>
      </w:hyperlink>
      <w:r w:rsidRPr="00981342">
        <w:rPr>
          <w:rFonts w:asciiTheme="minorHAnsi" w:hAnsiTheme="minorHAnsi" w:cstheme="minorHAnsi"/>
        </w:rPr>
        <w:t>.</w:t>
      </w:r>
    </w:p>
  </w:endnote>
  <w:endnote w:id="109">
    <w:p w14:paraId="34A308E9" w14:textId="7169A455"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B83B75" w:rsidRPr="00981342">
        <w:rPr>
          <w:rFonts w:asciiTheme="minorHAnsi" w:hAnsiTheme="minorHAnsi" w:cstheme="minorHAnsi"/>
        </w:rPr>
        <w:t>AISC</w:t>
      </w:r>
      <w:r w:rsidRPr="00981342">
        <w:rPr>
          <w:rFonts w:asciiTheme="minorHAnsi" w:hAnsiTheme="minorHAnsi" w:cstheme="minorHAnsi"/>
        </w:rPr>
        <w:t xml:space="preserve"> (2022), Transport and Logistics, available </w:t>
      </w:r>
      <w:hyperlink r:id="rId79"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10">
    <w:p w14:paraId="7A40042E" w14:textId="065386AB" w:rsidR="00A34C7B" w:rsidRPr="00981342" w:rsidRDefault="00A34C7B" w:rsidP="00A34C7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Infrastructure Australia (2021), Infrastructure workforce and skills supply</w:t>
      </w:r>
      <w:r w:rsidR="00910BBF" w:rsidRPr="00981342">
        <w:rPr>
          <w:rFonts w:asciiTheme="minorHAnsi" w:hAnsiTheme="minorHAnsi" w:cstheme="minorHAnsi"/>
        </w:rPr>
        <w:t xml:space="preserve">, available </w:t>
      </w:r>
      <w:hyperlink r:id="rId80" w:history="1">
        <w:r w:rsidR="00910BBF" w:rsidRPr="00981342">
          <w:rPr>
            <w:rStyle w:val="Hyperlink"/>
            <w:rFonts w:asciiTheme="minorHAnsi" w:hAnsiTheme="minorHAnsi" w:cstheme="minorHAnsi"/>
          </w:rPr>
          <w:t>here</w:t>
        </w:r>
      </w:hyperlink>
      <w:r w:rsidR="008E3B30" w:rsidRPr="00981342">
        <w:rPr>
          <w:rStyle w:val="Hyperlink"/>
          <w:rFonts w:asciiTheme="minorHAnsi" w:hAnsiTheme="minorHAnsi" w:cstheme="minorHAnsi"/>
          <w:u w:val="none"/>
        </w:rPr>
        <w:t>.</w:t>
      </w:r>
    </w:p>
  </w:endnote>
  <w:endnote w:id="111">
    <w:p w14:paraId="04ED45E3" w14:textId="0A0D24B8" w:rsidR="00A34C7B" w:rsidRPr="00981342" w:rsidRDefault="00A34C7B" w:rsidP="00A34C7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Infrastructure Australia (2021), Infrastructure workforce and skills supply</w:t>
      </w:r>
      <w:r w:rsidR="00070625" w:rsidRPr="00981342">
        <w:rPr>
          <w:rFonts w:asciiTheme="minorHAnsi" w:hAnsiTheme="minorHAnsi" w:cstheme="minorHAnsi"/>
        </w:rPr>
        <w:t xml:space="preserve">, available </w:t>
      </w:r>
      <w:hyperlink r:id="rId81" w:history="1">
        <w:r w:rsidR="00070625" w:rsidRPr="00981342">
          <w:rPr>
            <w:rStyle w:val="Hyperlink"/>
            <w:rFonts w:asciiTheme="minorHAnsi" w:hAnsiTheme="minorHAnsi" w:cstheme="minorHAnsi"/>
          </w:rPr>
          <w:t>here</w:t>
        </w:r>
      </w:hyperlink>
      <w:r w:rsidR="008E3B30" w:rsidRPr="00981342">
        <w:rPr>
          <w:rStyle w:val="Hyperlink"/>
          <w:rFonts w:asciiTheme="minorHAnsi" w:hAnsiTheme="minorHAnsi" w:cstheme="minorHAnsi"/>
          <w:u w:val="none"/>
        </w:rPr>
        <w:t>.</w:t>
      </w:r>
    </w:p>
  </w:endnote>
  <w:endnote w:id="112">
    <w:p w14:paraId="6D99A776" w14:textId="63D38C74"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2F0ED0" w:rsidRPr="00981342">
        <w:rPr>
          <w:rFonts w:asciiTheme="minorHAnsi" w:hAnsiTheme="minorHAnsi" w:cstheme="minorHAnsi"/>
        </w:rPr>
        <w:t xml:space="preserve"> (2021)</w:t>
      </w:r>
      <w:r w:rsidRPr="00981342">
        <w:rPr>
          <w:rFonts w:asciiTheme="minorHAnsi" w:hAnsiTheme="minorHAnsi" w:cstheme="minorHAnsi"/>
        </w:rPr>
        <w:t>,</w:t>
      </w:r>
      <w:r w:rsidR="002F0ED0" w:rsidRPr="00981342">
        <w:rPr>
          <w:rFonts w:asciiTheme="minorHAnsi" w:hAnsiTheme="minorHAnsi" w:cstheme="minorHAnsi"/>
        </w:rPr>
        <w:t xml:space="preserve"> Disruptive Technologies and the Changing Nature of Work in the Transportation Sector</w:t>
      </w:r>
      <w:r w:rsidR="008E3B30" w:rsidRPr="00981342">
        <w:rPr>
          <w:rFonts w:asciiTheme="minorHAnsi" w:hAnsiTheme="minorHAnsi" w:cstheme="minorHAnsi"/>
        </w:rPr>
        <w:t>,</w:t>
      </w:r>
      <w:r w:rsidRPr="00981342">
        <w:rPr>
          <w:rFonts w:asciiTheme="minorHAnsi" w:hAnsiTheme="minorHAnsi" w:cstheme="minorHAnsi"/>
        </w:rPr>
        <w:t xml:space="preserve"> available </w:t>
      </w:r>
      <w:hyperlink r:id="rId82"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13">
    <w:p w14:paraId="3ABA4B62" w14:textId="2F4782C2" w:rsidR="00534FB9" w:rsidRPr="00981342" w:rsidRDefault="00534FB9"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1624DD" w:rsidRPr="00981342">
        <w:rPr>
          <w:rFonts w:asciiTheme="minorHAnsi" w:hAnsiTheme="minorHAnsi" w:cstheme="minorHAnsi"/>
        </w:rPr>
        <w:t>Parsons H, et al.,</w:t>
      </w:r>
      <w:r w:rsidRPr="00981342">
        <w:rPr>
          <w:rFonts w:asciiTheme="minorHAnsi" w:hAnsiTheme="minorHAnsi" w:cstheme="minorHAnsi"/>
        </w:rPr>
        <w:t xml:space="preserve"> (2021), A view from the top: current workforce challenges in supply chain and logistics, available </w:t>
      </w:r>
      <w:hyperlink r:id="rId83"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14">
    <w:p w14:paraId="69C6866B" w14:textId="7CD23BB9" w:rsidR="00C569FB" w:rsidRPr="00981342" w:rsidRDefault="00C569FB" w:rsidP="00C569F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B83B75" w:rsidRPr="00981342">
        <w:rPr>
          <w:rFonts w:asciiTheme="minorHAnsi" w:hAnsiTheme="minorHAnsi" w:cstheme="minorHAnsi"/>
        </w:rPr>
        <w:t>AISC</w:t>
      </w:r>
      <w:r w:rsidRPr="00981342">
        <w:rPr>
          <w:rFonts w:asciiTheme="minorHAnsi" w:hAnsiTheme="minorHAnsi" w:cstheme="minorHAnsi"/>
        </w:rPr>
        <w:t xml:space="preserve"> (2022), Transport and Logistics, available </w:t>
      </w:r>
      <w:hyperlink r:id="rId84"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15">
    <w:p w14:paraId="70E5A3FD" w14:textId="284A294F" w:rsidR="00C569FB" w:rsidRPr="00981342" w:rsidRDefault="00C569FB" w:rsidP="00C569F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7544D8" w:rsidRPr="00981342">
        <w:rPr>
          <w:rFonts w:asciiTheme="minorHAnsi" w:hAnsiTheme="minorHAnsi" w:cstheme="minorHAnsi"/>
        </w:rPr>
        <w:t>AISC</w:t>
      </w:r>
      <w:r w:rsidRPr="00981342">
        <w:rPr>
          <w:rFonts w:asciiTheme="minorHAnsi" w:hAnsiTheme="minorHAnsi" w:cstheme="minorHAnsi"/>
        </w:rPr>
        <w:t xml:space="preserve"> (2022), Transport and Logistics, available </w:t>
      </w:r>
      <w:hyperlink r:id="rId85"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16">
    <w:p w14:paraId="4236BEDA" w14:textId="401F9457" w:rsidR="00C569FB" w:rsidRPr="00981342" w:rsidRDefault="00C569FB" w:rsidP="00C569FB">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7544D8" w:rsidRPr="00981342">
        <w:rPr>
          <w:rFonts w:asciiTheme="minorHAnsi" w:hAnsiTheme="minorHAnsi" w:cstheme="minorHAnsi"/>
        </w:rPr>
        <w:t>AISC</w:t>
      </w:r>
      <w:r w:rsidRPr="00981342">
        <w:rPr>
          <w:rFonts w:asciiTheme="minorHAnsi" w:hAnsiTheme="minorHAnsi" w:cstheme="minorHAnsi"/>
        </w:rPr>
        <w:t xml:space="preserve"> (2022), Aviation, available </w:t>
      </w:r>
      <w:hyperlink r:id="rId86"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17">
    <w:p w14:paraId="609A3748" w14:textId="1A2FF6DE" w:rsidR="008A3E41" w:rsidRPr="00981342" w:rsidRDefault="008A3E41" w:rsidP="008A3E41">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11342A" w:rsidRPr="00981342">
        <w:rPr>
          <w:rFonts w:asciiTheme="minorHAnsi" w:hAnsiTheme="minorHAnsi" w:cstheme="minorHAnsi"/>
        </w:rPr>
        <w:t xml:space="preserve"> (2021)</w:t>
      </w:r>
      <w:r w:rsidRPr="00981342">
        <w:rPr>
          <w:rFonts w:asciiTheme="minorHAnsi" w:hAnsiTheme="minorHAnsi" w:cstheme="minorHAnsi"/>
        </w:rPr>
        <w:t>,</w:t>
      </w:r>
      <w:r w:rsidR="0011342A" w:rsidRPr="00981342">
        <w:rPr>
          <w:rFonts w:asciiTheme="minorHAnsi" w:hAnsiTheme="minorHAnsi" w:cstheme="minorHAnsi"/>
        </w:rPr>
        <w:t xml:space="preserve"> Disruptive Technologies and the Changing Nature of Work in the Transportation Sector</w:t>
      </w:r>
      <w:r w:rsidRPr="00981342">
        <w:rPr>
          <w:rFonts w:asciiTheme="minorHAnsi" w:hAnsiTheme="minorHAnsi" w:cstheme="minorHAnsi"/>
        </w:rPr>
        <w:t xml:space="preserve"> available </w:t>
      </w:r>
      <w:hyperlink r:id="rId87"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18">
    <w:p w14:paraId="15ED38AD" w14:textId="1894F8F5" w:rsidR="008A3E41" w:rsidRPr="00981342" w:rsidRDefault="008A3E41" w:rsidP="008A3E41">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Academy of Technology &amp; Engineering</w:t>
      </w:r>
      <w:r w:rsidR="00166B60" w:rsidRPr="00981342">
        <w:rPr>
          <w:rFonts w:asciiTheme="minorHAnsi" w:hAnsiTheme="minorHAnsi" w:cstheme="minorHAnsi"/>
        </w:rPr>
        <w:t xml:space="preserve"> (2019)</w:t>
      </w:r>
      <w:r w:rsidRPr="00981342">
        <w:rPr>
          <w:rFonts w:asciiTheme="minorHAnsi" w:hAnsiTheme="minorHAnsi" w:cstheme="minorHAnsi"/>
        </w:rPr>
        <w:t xml:space="preserve">, </w:t>
      </w:r>
      <w:r w:rsidR="00166B60" w:rsidRPr="00981342">
        <w:rPr>
          <w:rFonts w:asciiTheme="minorHAnsi" w:hAnsiTheme="minorHAnsi" w:cstheme="minorHAnsi"/>
        </w:rPr>
        <w:t>S</w:t>
      </w:r>
      <w:r w:rsidRPr="00981342">
        <w:rPr>
          <w:rFonts w:asciiTheme="minorHAnsi" w:hAnsiTheme="minorHAnsi" w:cstheme="minorHAnsi"/>
        </w:rPr>
        <w:t xml:space="preserve">hifting gears Preparing for a Transport Revolution, </w:t>
      </w:r>
      <w:r w:rsidR="00166B60" w:rsidRPr="00981342">
        <w:rPr>
          <w:rFonts w:asciiTheme="minorHAnsi" w:hAnsiTheme="minorHAnsi" w:cstheme="minorHAnsi"/>
        </w:rPr>
        <w:t xml:space="preserve">available </w:t>
      </w:r>
      <w:hyperlink r:id="rId88" w:history="1">
        <w:r w:rsidR="00166B60" w:rsidRPr="00981342">
          <w:rPr>
            <w:rStyle w:val="Hyperlink"/>
            <w:rFonts w:asciiTheme="minorHAnsi" w:hAnsiTheme="minorHAnsi" w:cstheme="minorHAnsi"/>
          </w:rPr>
          <w:t>here</w:t>
        </w:r>
      </w:hyperlink>
      <w:r w:rsidR="00166B60" w:rsidRPr="00981342">
        <w:rPr>
          <w:rFonts w:asciiTheme="minorHAnsi" w:hAnsiTheme="minorHAnsi" w:cstheme="minorHAnsi"/>
        </w:rPr>
        <w:t xml:space="preserve"> </w:t>
      </w:r>
    </w:p>
  </w:endnote>
  <w:endnote w:id="119">
    <w:p w14:paraId="09D72CF5" w14:textId="304F8EDE" w:rsidR="008A3E41" w:rsidRPr="00981342" w:rsidRDefault="008A3E41" w:rsidP="008A3E41">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166B60" w:rsidRPr="00981342">
        <w:rPr>
          <w:rFonts w:asciiTheme="minorHAnsi" w:hAnsiTheme="minorHAnsi" w:cstheme="minorHAnsi"/>
        </w:rPr>
        <w:t xml:space="preserve"> 2021</w:t>
      </w:r>
      <w:r w:rsidRPr="00981342">
        <w:rPr>
          <w:rFonts w:asciiTheme="minorHAnsi" w:hAnsiTheme="minorHAnsi" w:cstheme="minorHAnsi"/>
        </w:rPr>
        <w:t>,</w:t>
      </w:r>
      <w:r w:rsidR="00166B60" w:rsidRPr="00981342">
        <w:rPr>
          <w:rFonts w:asciiTheme="minorHAnsi" w:hAnsiTheme="minorHAnsi" w:cstheme="minorHAnsi"/>
        </w:rPr>
        <w:t xml:space="preserve"> Disruptive Technologies and the Changing Nature of Work in the Transportation Sector</w:t>
      </w:r>
      <w:r w:rsidRPr="00981342">
        <w:rPr>
          <w:rFonts w:asciiTheme="minorHAnsi" w:hAnsiTheme="minorHAnsi" w:cstheme="minorHAnsi"/>
        </w:rPr>
        <w:t xml:space="preserve">, available </w:t>
      </w:r>
      <w:hyperlink r:id="rId89"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20">
    <w:p w14:paraId="573CF741" w14:textId="168AA2E0" w:rsidR="00E0449E" w:rsidRPr="00981342" w:rsidRDefault="00E0449E" w:rsidP="00E0449E">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7544D8" w:rsidRPr="00981342">
        <w:rPr>
          <w:rFonts w:asciiTheme="minorHAnsi" w:hAnsiTheme="minorHAnsi" w:cstheme="minorHAnsi"/>
        </w:rPr>
        <w:t>AISC</w:t>
      </w:r>
      <w:r w:rsidRPr="00981342">
        <w:rPr>
          <w:rFonts w:asciiTheme="minorHAnsi" w:hAnsiTheme="minorHAnsi" w:cstheme="minorHAnsi"/>
        </w:rPr>
        <w:t xml:space="preserve"> (2022), Maritime, available </w:t>
      </w:r>
      <w:hyperlink r:id="rId90"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21">
    <w:p w14:paraId="3BD17AF9" w14:textId="5F9739F9" w:rsidR="00E0449E" w:rsidRPr="00981342" w:rsidRDefault="00E0449E" w:rsidP="00E0449E">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F95DB3" w:rsidRPr="00981342">
        <w:rPr>
          <w:rFonts w:asciiTheme="minorHAnsi" w:hAnsiTheme="minorHAnsi" w:cstheme="minorHAnsi"/>
        </w:rPr>
        <w:t>AISC</w:t>
      </w:r>
      <w:r w:rsidRPr="00981342">
        <w:rPr>
          <w:rFonts w:asciiTheme="minorHAnsi" w:hAnsiTheme="minorHAnsi" w:cstheme="minorHAnsi"/>
        </w:rPr>
        <w:t xml:space="preserve"> (2022), Maritime, available </w:t>
      </w:r>
      <w:hyperlink r:id="rId91"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22">
    <w:p w14:paraId="40B087D5" w14:textId="4797F40D" w:rsidR="00E0449E" w:rsidRPr="00981342" w:rsidRDefault="00E0449E" w:rsidP="00E0449E">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F95DB3" w:rsidRPr="00981342">
        <w:rPr>
          <w:rFonts w:asciiTheme="minorHAnsi" w:hAnsiTheme="minorHAnsi" w:cstheme="minorHAnsi"/>
        </w:rPr>
        <w:t>AISC</w:t>
      </w:r>
      <w:r w:rsidRPr="00981342">
        <w:rPr>
          <w:rFonts w:asciiTheme="minorHAnsi" w:hAnsiTheme="minorHAnsi" w:cstheme="minorHAnsi"/>
        </w:rPr>
        <w:t xml:space="preserve"> (2022), Transport and Logistics, available </w:t>
      </w:r>
      <w:hyperlink r:id="rId92"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23">
    <w:p w14:paraId="54962EFC" w14:textId="2B7A7476" w:rsidR="00255795" w:rsidRPr="00981342" w:rsidRDefault="00255795" w:rsidP="00255795">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F95DB3" w:rsidRPr="00981342">
        <w:rPr>
          <w:rFonts w:asciiTheme="minorHAnsi" w:hAnsiTheme="minorHAnsi" w:cstheme="minorHAnsi"/>
        </w:rPr>
        <w:t>AISC</w:t>
      </w:r>
      <w:r w:rsidRPr="00981342">
        <w:rPr>
          <w:rFonts w:asciiTheme="minorHAnsi" w:hAnsiTheme="minorHAnsi" w:cstheme="minorHAnsi"/>
        </w:rPr>
        <w:t xml:space="preserve"> (2022), Aviation, available </w:t>
      </w:r>
      <w:hyperlink r:id="rId93"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24">
    <w:p w14:paraId="6E8DA234" w14:textId="22AF50EB" w:rsidR="00255795" w:rsidRPr="00981342" w:rsidRDefault="00255795" w:rsidP="00255795">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Academy of Technology &amp; Engineering</w:t>
      </w:r>
      <w:r w:rsidR="002F1599" w:rsidRPr="00981342">
        <w:rPr>
          <w:rFonts w:asciiTheme="minorHAnsi" w:hAnsiTheme="minorHAnsi" w:cstheme="minorHAnsi"/>
        </w:rPr>
        <w:t xml:space="preserve"> (2019)</w:t>
      </w:r>
      <w:r w:rsidRPr="00981342">
        <w:rPr>
          <w:rFonts w:asciiTheme="minorHAnsi" w:hAnsiTheme="minorHAnsi" w:cstheme="minorHAnsi"/>
        </w:rPr>
        <w:t xml:space="preserve">, </w:t>
      </w:r>
      <w:r w:rsidR="002F1599" w:rsidRPr="00981342">
        <w:rPr>
          <w:rFonts w:asciiTheme="minorHAnsi" w:hAnsiTheme="minorHAnsi" w:cstheme="minorHAnsi"/>
        </w:rPr>
        <w:t>S</w:t>
      </w:r>
      <w:r w:rsidRPr="00981342">
        <w:rPr>
          <w:rFonts w:asciiTheme="minorHAnsi" w:hAnsiTheme="minorHAnsi" w:cstheme="minorHAnsi"/>
        </w:rPr>
        <w:t xml:space="preserve">hifting gears Preparing for a Transport Revolution, </w:t>
      </w:r>
      <w:r w:rsidR="002F1599" w:rsidRPr="00981342">
        <w:rPr>
          <w:rFonts w:asciiTheme="minorHAnsi" w:hAnsiTheme="minorHAnsi" w:cstheme="minorHAnsi"/>
        </w:rPr>
        <w:t xml:space="preserve">available </w:t>
      </w:r>
      <w:hyperlink r:id="rId94" w:history="1">
        <w:r w:rsidR="002F1599" w:rsidRPr="00981342">
          <w:rPr>
            <w:rStyle w:val="Hyperlink"/>
            <w:rFonts w:asciiTheme="minorHAnsi" w:hAnsiTheme="minorHAnsi" w:cstheme="minorHAnsi"/>
          </w:rPr>
          <w:t>here</w:t>
        </w:r>
      </w:hyperlink>
      <w:r w:rsidR="002F1599" w:rsidRPr="00981342">
        <w:rPr>
          <w:rFonts w:asciiTheme="minorHAnsi" w:hAnsiTheme="minorHAnsi" w:cstheme="minorHAnsi"/>
        </w:rPr>
        <w:t xml:space="preserve"> </w:t>
      </w:r>
      <w:r w:rsidRPr="00981342">
        <w:rPr>
          <w:rFonts w:asciiTheme="minorHAnsi" w:hAnsiTheme="minorHAnsi" w:cstheme="minorHAnsi"/>
        </w:rPr>
        <w:t xml:space="preserve"> . </w:t>
      </w:r>
    </w:p>
  </w:endnote>
  <w:endnote w:id="125">
    <w:p w14:paraId="6083BA0C" w14:textId="13D28F43" w:rsidR="00255795" w:rsidRPr="00981342" w:rsidRDefault="00255795" w:rsidP="00255795">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CE1C05" w:rsidRPr="00981342">
        <w:rPr>
          <w:rFonts w:asciiTheme="minorHAnsi" w:hAnsiTheme="minorHAnsi" w:cstheme="minorHAnsi"/>
        </w:rPr>
        <w:t>AISC</w:t>
      </w:r>
      <w:r w:rsidRPr="00981342">
        <w:rPr>
          <w:rFonts w:asciiTheme="minorHAnsi" w:hAnsiTheme="minorHAnsi" w:cstheme="minorHAnsi"/>
        </w:rPr>
        <w:t xml:space="preserve"> (2022), Transport and Logistics, available </w:t>
      </w:r>
      <w:hyperlink r:id="rId95"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26">
    <w:p w14:paraId="0A364DE8" w14:textId="7F35094B" w:rsidR="00255795" w:rsidRPr="00981342" w:rsidRDefault="00255795" w:rsidP="00255795">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Asia-Pacific Economic Cooperation (APEC) Transportation Working Group</w:t>
      </w:r>
      <w:r w:rsidR="00215D45" w:rsidRPr="00981342">
        <w:rPr>
          <w:rFonts w:asciiTheme="minorHAnsi" w:hAnsiTheme="minorHAnsi" w:cstheme="minorHAnsi"/>
        </w:rPr>
        <w:t xml:space="preserve"> 2021</w:t>
      </w:r>
      <w:r w:rsidRPr="00981342">
        <w:rPr>
          <w:rFonts w:asciiTheme="minorHAnsi" w:hAnsiTheme="minorHAnsi" w:cstheme="minorHAnsi"/>
        </w:rPr>
        <w:t xml:space="preserve">, </w:t>
      </w:r>
      <w:r w:rsidR="00215D45" w:rsidRPr="00981342">
        <w:rPr>
          <w:rFonts w:asciiTheme="minorHAnsi" w:hAnsiTheme="minorHAnsi" w:cstheme="minorHAnsi"/>
        </w:rPr>
        <w:t>Disruptive Technologies and the Changing Nature of Work in the Transportation Sector</w:t>
      </w:r>
      <w:r w:rsidRPr="00981342">
        <w:rPr>
          <w:rFonts w:asciiTheme="minorHAnsi" w:hAnsiTheme="minorHAnsi" w:cstheme="minorHAnsi"/>
        </w:rPr>
        <w:t xml:space="preserve">, available </w:t>
      </w:r>
      <w:hyperlink r:id="rId96"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27">
    <w:p w14:paraId="67CFA0E0" w14:textId="4AE6F938"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NCVER (2021), Total VET students and courses 2020, available </w:t>
      </w:r>
      <w:hyperlink r:id="rId97" w:history="1">
        <w:r w:rsidRPr="00981342">
          <w:rPr>
            <w:rFonts w:asciiTheme="minorHAnsi" w:hAnsiTheme="minorHAnsi" w:cstheme="minorHAnsi"/>
            <w:u w:val="single"/>
          </w:rPr>
          <w:t>here</w:t>
        </w:r>
      </w:hyperlink>
      <w:r w:rsidRPr="00981342">
        <w:rPr>
          <w:rFonts w:asciiTheme="minorHAnsi" w:hAnsiTheme="minorHAnsi" w:cstheme="minorHAnsi"/>
        </w:rPr>
        <w:t>.</w:t>
      </w:r>
    </w:p>
  </w:endnote>
  <w:endnote w:id="128">
    <w:p w14:paraId="235BABCF" w14:textId="77777777"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Department of Education, Skills and Employment (2021), Selected Higher Education Statistics – 2019 Student data, available </w:t>
      </w:r>
      <w:hyperlink r:id="rId98" w:history="1">
        <w:r w:rsidRPr="00981342">
          <w:rPr>
            <w:rFonts w:asciiTheme="minorHAnsi" w:hAnsiTheme="minorHAnsi" w:cstheme="minorHAnsi"/>
            <w:u w:val="single"/>
          </w:rPr>
          <w:t>here</w:t>
        </w:r>
        <w:r w:rsidRPr="00981342">
          <w:rPr>
            <w:rFonts w:asciiTheme="minorHAnsi" w:hAnsiTheme="minorHAnsi" w:cstheme="minorHAnsi"/>
          </w:rPr>
          <w:t>.</w:t>
        </w:r>
      </w:hyperlink>
    </w:p>
  </w:endnote>
  <w:endnote w:id="129">
    <w:p w14:paraId="1A6FF798" w14:textId="77777777" w:rsidR="00E63E1D" w:rsidRPr="00981342" w:rsidRDefault="00E63E1D" w:rsidP="00E63E1D">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NCVER (2021), Total VET students and courses 2020, available </w:t>
      </w:r>
      <w:hyperlink r:id="rId99"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30">
    <w:p w14:paraId="012B6480" w14:textId="77777777"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Insurance Australia Group (2022), Skills Plan Consultation, Transport and Logistics IAG. </w:t>
      </w:r>
    </w:p>
  </w:endnote>
  <w:endnote w:id="131">
    <w:p w14:paraId="78BB33E0" w14:textId="77777777"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Victorian Department of Education and Training (2022), Funded course list, available </w:t>
      </w:r>
      <w:hyperlink r:id="rId100"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32">
    <w:p w14:paraId="40C20D1D" w14:textId="77777777"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Victorian Department of Education and Training (2022), Funded Skill Set List, available </w:t>
      </w:r>
      <w:hyperlink r:id="rId101"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33">
    <w:p w14:paraId="6F7DF6C3" w14:textId="26A23A38"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ABS Census (2016), Education attainment by industry (Victoria).</w:t>
      </w:r>
    </w:p>
  </w:endnote>
  <w:endnote w:id="134">
    <w:p w14:paraId="4CE71AC7" w14:textId="38A04CA9"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Insurance Australia Group (2022), Skills Plan Consultation, Transport and Logistics IAG. </w:t>
      </w:r>
    </w:p>
  </w:endnote>
  <w:endnote w:id="135">
    <w:p w14:paraId="58FB3309" w14:textId="77777777"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Pr="00981342">
        <w:rPr>
          <w:rFonts w:asciiTheme="minorHAnsi" w:eastAsia="Arial" w:hAnsiTheme="minorHAnsi" w:cstheme="minorHAnsi"/>
        </w:rPr>
        <w:t xml:space="preserve">Department of Education, Skills and Employment (2021), Selected Higher Education Statistics – 2019 Student data, available </w:t>
      </w:r>
      <w:hyperlink r:id="rId102" w:history="1">
        <w:r w:rsidRPr="00981342">
          <w:rPr>
            <w:rFonts w:asciiTheme="minorHAnsi" w:eastAsia="Arial" w:hAnsiTheme="minorHAnsi" w:cstheme="minorHAnsi"/>
            <w:color w:val="000000"/>
            <w:u w:val="single"/>
          </w:rPr>
          <w:t>here</w:t>
        </w:r>
        <w:r w:rsidRPr="00981342">
          <w:rPr>
            <w:rFonts w:asciiTheme="minorHAnsi" w:eastAsia="Arial" w:hAnsiTheme="minorHAnsi" w:cstheme="minorHAnsi"/>
            <w:color w:val="000000"/>
          </w:rPr>
          <w:t>.</w:t>
        </w:r>
      </w:hyperlink>
    </w:p>
  </w:endnote>
  <w:endnote w:id="136">
    <w:p w14:paraId="37E1CBF1" w14:textId="77777777" w:rsidR="00E52848" w:rsidRPr="00981342" w:rsidRDefault="00E52848" w:rsidP="00E52848">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Pr="00981342">
        <w:rPr>
          <w:rFonts w:asciiTheme="minorHAnsi" w:eastAsia="Arial" w:hAnsiTheme="minorHAnsi" w:cstheme="minorHAnsi"/>
        </w:rPr>
        <w:t xml:space="preserve">Department of Education, Skills and Employment (2021), Selected Higher Education Statistics – 2019 Student data, available </w:t>
      </w:r>
      <w:hyperlink r:id="rId103" w:history="1">
        <w:r w:rsidRPr="00981342">
          <w:rPr>
            <w:rFonts w:asciiTheme="minorHAnsi" w:eastAsia="Arial" w:hAnsiTheme="minorHAnsi" w:cstheme="minorHAnsi"/>
            <w:color w:val="000000"/>
            <w:u w:val="single"/>
          </w:rPr>
          <w:t>here</w:t>
        </w:r>
        <w:r w:rsidRPr="00981342">
          <w:rPr>
            <w:rFonts w:asciiTheme="minorHAnsi" w:eastAsia="Arial" w:hAnsiTheme="minorHAnsi" w:cstheme="minorHAnsi"/>
            <w:color w:val="000000"/>
          </w:rPr>
          <w:t>.</w:t>
        </w:r>
      </w:hyperlink>
    </w:p>
  </w:endnote>
  <w:endnote w:id="137">
    <w:p w14:paraId="4916B235" w14:textId="07A0892A" w:rsidR="00E67011" w:rsidRPr="00981342" w:rsidRDefault="00E67011">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21531A" w:rsidRPr="00981342">
        <w:rPr>
          <w:rFonts w:asciiTheme="minorHAnsi" w:hAnsiTheme="minorHAnsi" w:cstheme="minorHAnsi"/>
        </w:rPr>
        <w:t xml:space="preserve">Infrastructure Victoria (2020), Victoria’s draft 30-year Infrastructure strategy, Volume 2: Appendices, available </w:t>
      </w:r>
      <w:hyperlink r:id="rId104" w:history="1">
        <w:r w:rsidR="0021531A" w:rsidRPr="00981342">
          <w:rPr>
            <w:rStyle w:val="Hyperlink"/>
            <w:rFonts w:asciiTheme="minorHAnsi" w:hAnsiTheme="minorHAnsi" w:cstheme="minorHAnsi"/>
          </w:rPr>
          <w:t>here</w:t>
        </w:r>
      </w:hyperlink>
      <w:r w:rsidR="009B24CF" w:rsidRPr="00981342">
        <w:rPr>
          <w:rStyle w:val="Hyperlink"/>
          <w:rFonts w:asciiTheme="minorHAnsi" w:hAnsiTheme="minorHAnsi" w:cstheme="minorHAnsi"/>
          <w:u w:val="none"/>
        </w:rPr>
        <w:t>.</w:t>
      </w:r>
    </w:p>
  </w:endnote>
  <w:endnote w:id="138">
    <w:p w14:paraId="417C04CC" w14:textId="332CA6AF" w:rsidR="002523E5" w:rsidRPr="00981342" w:rsidRDefault="002523E5">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Jobs Victoria (2022), Innovation Projects, available </w:t>
      </w:r>
      <w:hyperlink r:id="rId105" w:history="1">
        <w:r w:rsidRPr="00981342">
          <w:rPr>
            <w:rStyle w:val="Hyperlink"/>
            <w:rFonts w:asciiTheme="minorHAnsi" w:hAnsiTheme="minorHAnsi" w:cstheme="minorHAnsi"/>
          </w:rPr>
          <w:t>here</w:t>
        </w:r>
        <w:r w:rsidRPr="00981342">
          <w:rPr>
            <w:rStyle w:val="Hyperlink"/>
            <w:rFonts w:asciiTheme="minorHAnsi" w:hAnsiTheme="minorHAnsi" w:cstheme="minorHAnsi"/>
            <w:u w:val="none"/>
          </w:rPr>
          <w:t>.</w:t>
        </w:r>
      </w:hyperlink>
      <w:r w:rsidRPr="00981342">
        <w:rPr>
          <w:rFonts w:asciiTheme="minorHAnsi" w:hAnsiTheme="minorHAnsi" w:cstheme="minorHAnsi"/>
        </w:rPr>
        <w:t xml:space="preserve"> </w:t>
      </w:r>
    </w:p>
  </w:endnote>
  <w:endnote w:id="139">
    <w:p w14:paraId="0DAB27CA" w14:textId="59DE846F" w:rsidR="00F8707C" w:rsidRPr="00981342" w:rsidRDefault="00F8707C">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r w:rsidR="002C28C6" w:rsidRPr="00981342">
        <w:rPr>
          <w:rFonts w:asciiTheme="minorHAnsi" w:hAnsiTheme="minorHAnsi" w:cstheme="minorHAnsi"/>
        </w:rPr>
        <w:t>Infrastructure Victoria</w:t>
      </w:r>
      <w:r w:rsidRPr="00981342">
        <w:rPr>
          <w:rFonts w:asciiTheme="minorHAnsi" w:hAnsiTheme="minorHAnsi" w:cstheme="minorHAnsi"/>
        </w:rPr>
        <w:t xml:space="preserve"> (2020), </w:t>
      </w:r>
      <w:r w:rsidR="0021531A" w:rsidRPr="00981342">
        <w:rPr>
          <w:rFonts w:asciiTheme="minorHAnsi" w:hAnsiTheme="minorHAnsi" w:cstheme="minorHAnsi"/>
        </w:rPr>
        <w:t>Victoria’s draft 30-year Infrastructure strategy, Volume 2: Appendices</w:t>
      </w:r>
      <w:r w:rsidRPr="00981342">
        <w:rPr>
          <w:rFonts w:asciiTheme="minorHAnsi" w:hAnsiTheme="minorHAnsi" w:cstheme="minorHAnsi"/>
        </w:rPr>
        <w:t xml:space="preserve">, available </w:t>
      </w:r>
      <w:hyperlink r:id="rId106" w:history="1">
        <w:r w:rsidRPr="00981342">
          <w:rPr>
            <w:rStyle w:val="Hyperlink"/>
            <w:rFonts w:asciiTheme="minorHAnsi" w:hAnsiTheme="minorHAnsi" w:cstheme="minorHAnsi"/>
          </w:rPr>
          <w:t>here</w:t>
        </w:r>
      </w:hyperlink>
      <w:r w:rsidRPr="00981342">
        <w:rPr>
          <w:rFonts w:asciiTheme="minorHAnsi" w:hAnsiTheme="minorHAnsi" w:cstheme="minorHAnsi"/>
        </w:rPr>
        <w:t>.</w:t>
      </w:r>
      <w:r w:rsidR="00542BBB" w:rsidRPr="00981342">
        <w:rPr>
          <w:rFonts w:asciiTheme="minorHAnsi" w:hAnsiTheme="minorHAnsi" w:cstheme="minorHAnsi"/>
        </w:rPr>
        <w:t xml:space="preserve"> </w:t>
      </w:r>
    </w:p>
  </w:endnote>
  <w:endnote w:id="140">
    <w:p w14:paraId="434F5867" w14:textId="7ED565FA"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Premier of Victoria The Hon Daniel Andrews (2021), Backing Workers in Our Gig Economy Every Step of The Way, Media Release, </w:t>
      </w:r>
      <w:r w:rsidRPr="00981342">
        <w:rPr>
          <w:rStyle w:val="Hyperlink"/>
          <w:rFonts w:asciiTheme="minorHAnsi" w:hAnsiTheme="minorHAnsi" w:cstheme="minorHAnsi"/>
          <w:u w:val="none"/>
        </w:rPr>
        <w:t xml:space="preserve">available </w:t>
      </w:r>
      <w:hyperlink r:id="rId107"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p>
  </w:endnote>
  <w:endnote w:id="141">
    <w:p w14:paraId="55FF43A7" w14:textId="71183975"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DOT (2018), Our Projects, available </w:t>
      </w:r>
      <w:hyperlink r:id="rId108" w:history="1">
        <w:r w:rsidRPr="00981342">
          <w:rPr>
            <w:rStyle w:val="Hyperlink"/>
            <w:rFonts w:asciiTheme="minorHAnsi" w:hAnsiTheme="minorHAnsi" w:cstheme="minorHAnsi"/>
          </w:rPr>
          <w:t>here</w:t>
        </w:r>
      </w:hyperlink>
      <w:r w:rsidRPr="00981342">
        <w:rPr>
          <w:rFonts w:asciiTheme="minorHAnsi" w:hAnsiTheme="minorHAnsi" w:cstheme="minorHAnsi"/>
        </w:rPr>
        <w:t>.</w:t>
      </w:r>
      <w:r w:rsidRPr="00981342" w:rsidDel="009570E5">
        <w:rPr>
          <w:rFonts w:asciiTheme="minorHAnsi" w:hAnsiTheme="minorHAnsi" w:cstheme="minorHAnsi"/>
        </w:rPr>
        <w:t xml:space="preserve"> </w:t>
      </w:r>
    </w:p>
  </w:endnote>
  <w:endnote w:id="142">
    <w:p w14:paraId="3CD34E83" w14:textId="71074621"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Premier of Victoria The Hon Daniel Andrews (2021), Zero Emission Charging Blitz, Media Release, available </w:t>
      </w:r>
      <w:hyperlink r:id="rId109"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43">
    <w:p w14:paraId="518CA621" w14:textId="496137B6" w:rsidR="008F7B3F" w:rsidRPr="00981342" w:rsidRDefault="008F7B3F">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Victorian Department of Environment, Land, Water and Planning (2022), Hume Hydrogen Highway, available </w:t>
      </w:r>
      <w:hyperlink r:id="rId110"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44">
    <w:p w14:paraId="1177C033" w14:textId="23CE880C"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ARTC, Inland Rail, 2022, What is Inland Rail, available </w:t>
      </w:r>
      <w:hyperlink r:id="rId111"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45">
    <w:p w14:paraId="3A151861" w14:textId="0264F06E"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DOT (2021), Shaping the future of freight in Victoria, available </w:t>
      </w:r>
      <w:hyperlink r:id="rId112"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46">
    <w:p w14:paraId="56550F63" w14:textId="3EA3CE90"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DOT (2021), Shaping the future of freight in Victoria, available </w:t>
      </w:r>
      <w:hyperlink r:id="rId113"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47">
    <w:p w14:paraId="183C341D" w14:textId="61E3661D"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State of Victoria, Victorian Budget 2021/22, Creating Jobs, Caring for Victorians: Rural and Regional Budget Information Paper, available </w:t>
      </w:r>
      <w:hyperlink r:id="rId114"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48">
    <w:p w14:paraId="58A80CA2" w14:textId="46D9CBEC"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DOT (2020), Regional Network Development Plan, available </w:t>
      </w:r>
      <w:hyperlink r:id="rId115" w:history="1">
        <w:r w:rsidRPr="00981342">
          <w:rPr>
            <w:rStyle w:val="Hyperlink"/>
            <w:rFonts w:asciiTheme="minorHAnsi" w:hAnsiTheme="minorHAnsi" w:cstheme="minorHAnsi"/>
          </w:rPr>
          <w:t>here</w:t>
        </w:r>
        <w:r w:rsidRPr="00981342">
          <w:rPr>
            <w:rStyle w:val="Hyperlink"/>
            <w:rFonts w:asciiTheme="minorHAnsi" w:hAnsiTheme="minorHAnsi" w:cstheme="minorHAnsi"/>
            <w:u w:val="none"/>
          </w:rPr>
          <w:t xml:space="preserve">. </w:t>
        </w:r>
      </w:hyperlink>
    </w:p>
  </w:endnote>
  <w:endnote w:id="149">
    <w:p w14:paraId="41F9835C" w14:textId="21064C39"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Victorian Transport Association (2020), Response to the Inquiry into the Increase in Victoria’s Road Toll, available </w:t>
      </w:r>
      <w:hyperlink r:id="rId116"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r w:rsidRPr="00981342">
        <w:rPr>
          <w:rFonts w:asciiTheme="minorHAnsi" w:hAnsiTheme="minorHAnsi" w:cstheme="minorHAnsi"/>
        </w:rPr>
        <w:t xml:space="preserve"> </w:t>
      </w:r>
    </w:p>
  </w:endnote>
  <w:endnote w:id="150">
    <w:p w14:paraId="1C313877" w14:textId="6E08A55D"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TheBusinessConversation (2019), Victorian Parliament passes amendments to cover gig economy couriers for dispute resolution,  available </w:t>
      </w:r>
      <w:hyperlink r:id="rId117" w:history="1">
        <w:r w:rsidRPr="00981342">
          <w:rPr>
            <w:rStyle w:val="Hyperlink"/>
            <w:rFonts w:asciiTheme="minorHAnsi" w:hAnsiTheme="minorHAnsi" w:cstheme="minorHAnsi"/>
          </w:rPr>
          <w:t>here</w:t>
        </w:r>
      </w:hyperlink>
      <w:r w:rsidRPr="00981342">
        <w:rPr>
          <w:rStyle w:val="Hyperlink"/>
          <w:rFonts w:asciiTheme="minorHAnsi" w:hAnsiTheme="minorHAnsi" w:cstheme="minorHAnsi"/>
        </w:rPr>
        <w:t xml:space="preserve">. </w:t>
      </w:r>
    </w:p>
  </w:endnote>
  <w:endnote w:id="151">
    <w:p w14:paraId="274FF11E" w14:textId="30F5DCAC"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Premier of Victoria The Hon Daniel Andrews (2021), Backing Workers in Our Gig Economy Every Step of The Way,  Media Release , available </w:t>
      </w:r>
      <w:hyperlink r:id="rId118" w:history="1">
        <w:r w:rsidRPr="00981342">
          <w:rPr>
            <w:rStyle w:val="Hyperlink"/>
            <w:rFonts w:asciiTheme="minorHAnsi" w:hAnsiTheme="minorHAnsi" w:cstheme="minorHAnsi"/>
          </w:rPr>
          <w:t>here</w:t>
        </w:r>
      </w:hyperlink>
      <w:r w:rsidRPr="00981342">
        <w:rPr>
          <w:rStyle w:val="EndnoteReference"/>
          <w:rFonts w:cstheme="minorHAnsi"/>
        </w:rPr>
        <w:endnoteRef/>
      </w:r>
      <w:r w:rsidRPr="00981342">
        <w:rPr>
          <w:rFonts w:asciiTheme="minorHAnsi" w:hAnsiTheme="minorHAnsi" w:cstheme="minorHAnsi"/>
        </w:rPr>
        <w:t xml:space="preserve"> </w:t>
      </w:r>
    </w:p>
  </w:endnote>
  <w:endnote w:id="152">
    <w:p w14:paraId="40E1D51B" w14:textId="631F84FB"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available </w:t>
      </w:r>
      <w:hyperlink r:id="rId119"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53">
    <w:p w14:paraId="20958740" w14:textId="504336B0" w:rsidR="008F7B3F" w:rsidRPr="00981342" w:rsidRDefault="008F7B3F" w:rsidP="00B85BDF">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Department of Transport, Victorian Commercial Ports Strategy, available </w:t>
      </w:r>
      <w:hyperlink r:id="rId120" w:history="1">
        <w:r w:rsidRPr="00981342">
          <w:rPr>
            <w:rStyle w:val="Hyperlink"/>
            <w:rFonts w:asciiTheme="minorHAnsi" w:hAnsiTheme="minorHAnsi" w:cstheme="minorHAnsi"/>
          </w:rPr>
          <w:t>here.</w:t>
        </w:r>
      </w:hyperlink>
    </w:p>
  </w:endnote>
  <w:endnote w:id="154">
    <w:p w14:paraId="32B9320B" w14:textId="5F05B433"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The Hon Martin Pakula (2021), Global logistics giant to expand operations in Victoria, Media Release, available </w:t>
      </w:r>
      <w:hyperlink r:id="rId121" w:anchor=":~:text=GLOBAL%20LOGISTICS%20GIANT%20TO%20EXPAND%20OPERATIONS%20IN%20VICTORIA,with%20critical%20support%20provided%20by%20the%20Victorian%20Government." w:history="1">
        <w:r w:rsidRPr="00981342">
          <w:rPr>
            <w:rStyle w:val="Hyperlink"/>
            <w:rFonts w:asciiTheme="minorHAnsi" w:hAnsiTheme="minorHAnsi" w:cstheme="minorHAnsi"/>
          </w:rPr>
          <w:t>here</w:t>
        </w:r>
      </w:hyperlink>
      <w:r w:rsidRPr="00981342">
        <w:rPr>
          <w:rFonts w:asciiTheme="minorHAnsi" w:hAnsiTheme="minorHAnsi" w:cstheme="minorHAnsi"/>
        </w:rPr>
        <w:t>.</w:t>
      </w:r>
      <w:r w:rsidRPr="00981342" w:rsidDel="00C754A4">
        <w:rPr>
          <w:rFonts w:asciiTheme="minorHAnsi" w:hAnsiTheme="minorHAnsi" w:cstheme="minorHAnsi"/>
        </w:rPr>
        <w:t xml:space="preserve"> </w:t>
      </w:r>
    </w:p>
  </w:endnote>
  <w:endnote w:id="155">
    <w:p w14:paraId="05C1A38C" w14:textId="5685F2A4"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Parsons H et al.(2021), A view from the top: current workforce challenges in supply chain and logistics, Deakin University, available </w:t>
      </w:r>
      <w:hyperlink r:id="rId122" w:history="1">
        <w:r w:rsidRPr="00981342">
          <w:rPr>
            <w:rStyle w:val="Hyperlink"/>
            <w:rFonts w:asciiTheme="minorHAnsi" w:hAnsiTheme="minorHAnsi" w:cstheme="minorHAnsi"/>
          </w:rPr>
          <w:t>here</w:t>
        </w:r>
      </w:hyperlink>
      <w:r w:rsidRPr="00981342">
        <w:rPr>
          <w:rStyle w:val="Hyperlink"/>
          <w:rFonts w:asciiTheme="minorHAnsi" w:hAnsiTheme="minorHAnsi" w:cstheme="minorHAnsi"/>
        </w:rPr>
        <w:t>.</w:t>
      </w:r>
      <w:r w:rsidRPr="00981342">
        <w:rPr>
          <w:rFonts w:asciiTheme="minorHAnsi" w:hAnsiTheme="minorHAnsi" w:cstheme="minorHAnsi"/>
        </w:rPr>
        <w:t xml:space="preserve"> </w:t>
      </w:r>
    </w:p>
  </w:endnote>
  <w:endnote w:id="156">
    <w:p w14:paraId="70ABD346" w14:textId="78DEE79C"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and Logistics, available </w:t>
      </w:r>
      <w:hyperlink r:id="rId123"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57">
    <w:p w14:paraId="0AD52516" w14:textId="1A6838C5"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and Logistics, available </w:t>
      </w:r>
      <w:hyperlink r:id="rId124"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58">
    <w:p w14:paraId="2DFC6BD3" w14:textId="1619D346"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ABS (February 2022), Labour Force Quarterly, Employment by industry (Victoria), available </w:t>
      </w:r>
      <w:hyperlink r:id="rId125" w:history="1">
        <w:r w:rsidRPr="00981342">
          <w:rPr>
            <w:rStyle w:val="Hyperlink"/>
            <w:rFonts w:asciiTheme="minorHAnsi" w:hAnsiTheme="minorHAnsi" w:cstheme="minorHAnsi"/>
          </w:rPr>
          <w:t>here</w:t>
        </w:r>
      </w:hyperlink>
    </w:p>
  </w:endnote>
  <w:endnote w:id="159">
    <w:p w14:paraId="47C14549" w14:textId="4F5D09CF"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ABS (February 2022), Labour Force Quarterly, Employment by industry (Victoria), available </w:t>
      </w:r>
      <w:hyperlink r:id="rId126"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60">
    <w:p w14:paraId="5C8BCDDF" w14:textId="3444FFBF"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Preiss, B (2022), Population, house prices spike as Victorians run to the regions, The Age, available </w:t>
      </w:r>
      <w:hyperlink r:id="rId127" w:history="1">
        <w:r w:rsidRPr="00981342">
          <w:rPr>
            <w:rStyle w:val="Hyperlink"/>
            <w:rFonts w:asciiTheme="minorHAnsi" w:hAnsiTheme="minorHAnsi" w:cstheme="minorHAnsi"/>
          </w:rPr>
          <w:t>here</w:t>
        </w:r>
        <w:r w:rsidRPr="00981342">
          <w:rPr>
            <w:rStyle w:val="Hyperlink"/>
            <w:rFonts w:asciiTheme="minorHAnsi" w:hAnsiTheme="minorHAnsi" w:cstheme="minorHAnsi"/>
            <w:u w:val="none"/>
          </w:rPr>
          <w:t>.</w:t>
        </w:r>
      </w:hyperlink>
      <w:r w:rsidRPr="00981342">
        <w:rPr>
          <w:rFonts w:asciiTheme="minorHAnsi" w:hAnsiTheme="minorHAnsi" w:cstheme="minorHAnsi"/>
        </w:rPr>
        <w:t xml:space="preserve"> </w:t>
      </w:r>
    </w:p>
  </w:endnote>
  <w:endnote w:id="161">
    <w:p w14:paraId="7A65C15E" w14:textId="6F9C0878"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Tagabe P (2020), Healthy heads: improving mental health in the logistics industry, Infras Magazine, available </w:t>
      </w:r>
      <w:hyperlink r:id="rId128"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r w:rsidRPr="00981342">
        <w:rPr>
          <w:rFonts w:asciiTheme="minorHAnsi" w:hAnsiTheme="minorHAnsi" w:cstheme="minorHAnsi"/>
        </w:rPr>
        <w:t xml:space="preserve"> </w:t>
      </w:r>
    </w:p>
  </w:endnote>
  <w:endnote w:id="162">
    <w:p w14:paraId="2CB83FCA" w14:textId="56140406"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available </w:t>
      </w:r>
      <w:hyperlink r:id="rId129" w:history="1">
        <w:r w:rsidRPr="00981342">
          <w:rPr>
            <w:rStyle w:val="Hyperlink"/>
            <w:rFonts w:asciiTheme="minorHAnsi" w:hAnsiTheme="minorHAnsi" w:cstheme="minorHAnsi"/>
          </w:rPr>
          <w:t>here.</w:t>
        </w:r>
      </w:hyperlink>
    </w:p>
  </w:endnote>
  <w:endnote w:id="163">
    <w:p w14:paraId="3373FFFA" w14:textId="3542AF2A"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Parsons H et al.(2021), A view from the top: current workforce challenges in supply chain and logistics, Deakin University, available </w:t>
      </w:r>
      <w:hyperlink r:id="rId130" w:history="1">
        <w:r w:rsidRPr="00981342">
          <w:rPr>
            <w:rStyle w:val="Hyperlink"/>
            <w:rFonts w:asciiTheme="minorHAnsi" w:hAnsiTheme="minorHAnsi" w:cstheme="minorHAnsi"/>
          </w:rPr>
          <w:t>here</w:t>
        </w:r>
      </w:hyperlink>
      <w:r w:rsidRPr="00981342">
        <w:rPr>
          <w:rStyle w:val="Hyperlink"/>
          <w:rFonts w:asciiTheme="minorHAnsi" w:hAnsiTheme="minorHAnsi" w:cstheme="minorHAnsi"/>
        </w:rPr>
        <w:t>.</w:t>
      </w:r>
      <w:r w:rsidRPr="00981342">
        <w:rPr>
          <w:rFonts w:asciiTheme="minorHAnsi" w:hAnsiTheme="minorHAnsi" w:cstheme="minorHAnsi"/>
        </w:rPr>
        <w:t xml:space="preserve">  </w:t>
      </w:r>
    </w:p>
  </w:endnote>
  <w:endnote w:id="164">
    <w:p w14:paraId="042FDA43" w14:textId="35F770B1"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Australian Academy of Technology &amp; Engineering (2019), Shifting gears – Preparing for a Transport Revolution, available </w:t>
      </w:r>
      <w:hyperlink r:id="rId131" w:history="1">
        <w:r w:rsidRPr="00981342">
          <w:rPr>
            <w:rStyle w:val="Hyperlink"/>
            <w:rFonts w:asciiTheme="minorHAnsi" w:hAnsiTheme="minorHAnsi" w:cstheme="minorHAnsi"/>
          </w:rPr>
          <w:t>here</w:t>
        </w:r>
      </w:hyperlink>
      <w:r w:rsidRPr="00981342">
        <w:rPr>
          <w:rStyle w:val="Hyperlink"/>
          <w:rFonts w:asciiTheme="minorHAnsi" w:hAnsiTheme="minorHAnsi" w:cstheme="minorHAnsi"/>
        </w:rPr>
        <w:t>.</w:t>
      </w:r>
      <w:r w:rsidRPr="00981342">
        <w:rPr>
          <w:rFonts w:asciiTheme="minorHAnsi" w:hAnsiTheme="minorHAnsi" w:cstheme="minorHAnsi"/>
        </w:rPr>
        <w:t xml:space="preserve"> </w:t>
      </w:r>
    </w:p>
  </w:endnote>
  <w:endnote w:id="165">
    <w:p w14:paraId="3AD4F7E9" w14:textId="58EB3883"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Aviation, available </w:t>
      </w:r>
      <w:hyperlink r:id="rId132"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66">
    <w:p w14:paraId="173768A2" w14:textId="52E3EDBA"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Aviation, available </w:t>
      </w:r>
      <w:hyperlink r:id="rId133"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67">
    <w:p w14:paraId="43B5D12A" w14:textId="0D23E73E"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Maritime, available </w:t>
      </w:r>
      <w:hyperlink r:id="rId134"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68">
    <w:p w14:paraId="31260895" w14:textId="77777777"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Myfuture (2021), Agriculture, forestry and fishing, available </w:t>
      </w:r>
      <w:hyperlink r:id="rId135" w:anchor="essentials"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69">
    <w:p w14:paraId="1B240B2E" w14:textId="356AF3DD"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w:t>
      </w:r>
      <w:bookmarkStart w:id="147" w:name="_Hlk97905179"/>
      <w:r w:rsidRPr="00981342">
        <w:rPr>
          <w:rFonts w:asciiTheme="minorHAnsi" w:hAnsiTheme="minorHAnsi" w:cstheme="minorHAnsi"/>
        </w:rPr>
        <w:t xml:space="preserve">AISC (2022), Transport and Logistics, available </w:t>
      </w:r>
      <w:hyperlink r:id="rId136"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bookmarkEnd w:id="147"/>
    </w:p>
  </w:endnote>
  <w:endnote w:id="170">
    <w:p w14:paraId="50CDAF63" w14:textId="631A43EB"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and Logistics, available </w:t>
      </w:r>
      <w:hyperlink r:id="rId137"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71">
    <w:p w14:paraId="7DCE5455" w14:textId="01AC7806"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and Logistics, available </w:t>
      </w:r>
      <w:hyperlink r:id="rId138"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72">
    <w:p w14:paraId="6F864C3E" w14:textId="50853600"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AISC (2022), Transport and Logistics, available </w:t>
      </w:r>
      <w:hyperlink r:id="rId139" w:history="1">
        <w:r w:rsidRPr="00981342">
          <w:rPr>
            <w:rStyle w:val="Hyperlink"/>
            <w:rFonts w:asciiTheme="minorHAnsi" w:hAnsiTheme="minorHAnsi" w:cstheme="minorHAnsi"/>
          </w:rPr>
          <w:t>here</w:t>
        </w:r>
      </w:hyperlink>
      <w:r w:rsidRPr="00981342">
        <w:rPr>
          <w:rFonts w:asciiTheme="minorHAnsi" w:hAnsiTheme="minorHAnsi" w:cstheme="minorHAnsi"/>
        </w:rPr>
        <w:t>.</w:t>
      </w:r>
    </w:p>
  </w:endnote>
  <w:endnote w:id="173">
    <w:p w14:paraId="0E27E109" w14:textId="1F296EAB"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Parsons H et al.(2021), A view from the top: current workforce challenges in supply chain and logistics, Deakin University, available </w:t>
      </w:r>
      <w:hyperlink r:id="rId140" w:history="1">
        <w:r w:rsidRPr="00981342">
          <w:rPr>
            <w:rStyle w:val="Hyperlink"/>
            <w:rFonts w:asciiTheme="minorHAnsi" w:hAnsiTheme="minorHAnsi" w:cstheme="minorHAnsi"/>
          </w:rPr>
          <w:t>here</w:t>
        </w:r>
      </w:hyperlink>
      <w:r w:rsidRPr="00981342">
        <w:rPr>
          <w:rFonts w:asciiTheme="minorHAnsi" w:hAnsiTheme="minorHAnsi" w:cstheme="minorHAnsi"/>
        </w:rPr>
        <w:t xml:space="preserve">.  </w:t>
      </w:r>
    </w:p>
  </w:endnote>
  <w:endnote w:id="174">
    <w:p w14:paraId="2AF0C926" w14:textId="7BEE38B0" w:rsidR="008F7B3F" w:rsidRPr="00981342" w:rsidRDefault="008F7B3F" w:rsidP="00754403">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DOT (2020), Transport sector emissions reduction pledge, available </w:t>
      </w:r>
      <w:hyperlink r:id="rId141"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r w:rsidRPr="00981342">
        <w:rPr>
          <w:rFonts w:asciiTheme="minorHAnsi" w:hAnsiTheme="minorHAnsi" w:cstheme="minorHAnsi"/>
        </w:rPr>
        <w:t xml:space="preserve"> </w:t>
      </w:r>
    </w:p>
  </w:endnote>
  <w:endnote w:id="175">
    <w:p w14:paraId="04C29FD5" w14:textId="7D01A45B" w:rsidR="008F7B3F" w:rsidRPr="00981342" w:rsidRDefault="008F7B3F" w:rsidP="008C2457">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Hartman I (2021), Victorian Government extends freight incentive scheme,  Infrastructure Magazine, available </w:t>
      </w:r>
      <w:hyperlink r:id="rId142"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r w:rsidRPr="00981342">
        <w:rPr>
          <w:rFonts w:asciiTheme="minorHAnsi" w:hAnsiTheme="minorHAnsi" w:cstheme="minorHAnsi"/>
        </w:rPr>
        <w:t xml:space="preserve"> </w:t>
      </w:r>
    </w:p>
  </w:endnote>
  <w:endnote w:id="176">
    <w:p w14:paraId="397A556B" w14:textId="430B30F8" w:rsidR="008F7B3F" w:rsidRPr="00981342" w:rsidRDefault="008F7B3F" w:rsidP="008C2457">
      <w:pPr>
        <w:pStyle w:val="EndnoteText"/>
        <w:rPr>
          <w:rFonts w:asciiTheme="minorHAnsi" w:hAnsiTheme="minorHAnsi" w:cstheme="minorHAnsi"/>
        </w:rPr>
      </w:pPr>
      <w:r w:rsidRPr="00981342">
        <w:rPr>
          <w:rStyle w:val="EndnoteReference"/>
          <w:rFonts w:cstheme="minorHAnsi"/>
        </w:rPr>
        <w:endnoteRef/>
      </w:r>
      <w:r w:rsidRPr="00981342">
        <w:rPr>
          <w:rFonts w:asciiTheme="minorHAnsi" w:hAnsiTheme="minorHAnsi" w:cstheme="minorHAnsi"/>
        </w:rPr>
        <w:t xml:space="preserve"> Hartman I (2021), Victorian Government extends freight incentive scheme, Infrastructure Magazine, available </w:t>
      </w:r>
      <w:hyperlink r:id="rId143" w:history="1">
        <w:r w:rsidRPr="00981342">
          <w:rPr>
            <w:rStyle w:val="Hyperlink"/>
            <w:rFonts w:asciiTheme="minorHAnsi" w:hAnsiTheme="minorHAnsi" w:cstheme="minorHAnsi"/>
          </w:rPr>
          <w:t>here</w:t>
        </w:r>
      </w:hyperlink>
      <w:r w:rsidRPr="00981342">
        <w:rPr>
          <w:rStyle w:val="Hyperlink"/>
          <w:rFonts w:asciiTheme="minorHAnsi" w:hAnsiTheme="minorHAnsi" w:cstheme="minorHAnsi"/>
          <w:u w:val="none"/>
        </w:rPr>
        <w:t>.</w:t>
      </w:r>
      <w:r w:rsidRPr="00981342">
        <w:rPr>
          <w:rFonts w:asciiTheme="minorHAnsi" w:hAnsiTheme="minorHAnsi" w:cstheme="minorHAns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Webdings">
    <w:panose1 w:val="05030102010509060703"/>
    <w:charset w:val="02"/>
    <w:family w:val="roman"/>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049544"/>
      <w:docPartObj>
        <w:docPartGallery w:val="Page Numbers (Bottom of Page)"/>
        <w:docPartUnique/>
      </w:docPartObj>
    </w:sdtPr>
    <w:sdtEndPr>
      <w:rPr>
        <w:rStyle w:val="PageNumber"/>
      </w:rPr>
    </w:sdtEndPr>
    <w:sdtContent>
      <w:p w14:paraId="678DEF12"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9781B" w14:textId="77777777" w:rsidR="00E04C23" w:rsidRDefault="00E04C23" w:rsidP="006D491C">
    <w:pPr>
      <w:pStyle w:val="Footer"/>
      <w:ind w:right="360"/>
      <w:rPr>
        <w:rStyle w:val="PageNumber"/>
      </w:rPr>
    </w:pPr>
  </w:p>
  <w:p w14:paraId="2B21733C"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4369"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5328D7FC"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F2D1B6" w14:textId="2F416694" w:rsidR="00E04C23" w:rsidRPr="00E66B30" w:rsidRDefault="00A106B5" w:rsidP="006D491C">
    <w:pPr>
      <w:pStyle w:val="Footer"/>
      <w:ind w:right="360"/>
    </w:pPr>
    <w:r>
      <w:t>Victorian Skills Plan | Transport</w:t>
    </w:r>
    <w:r w:rsidR="006534C5">
      <w:t xml:space="preserve">, Postal and Warehousing </w:t>
    </w:r>
    <w:r w:rsidR="00610C96">
      <w:t xml:space="preserve">Industry </w:t>
    </w:r>
    <w:r w:rsidR="008E68F5">
      <w:t>Insight</w:t>
    </w:r>
    <w:r>
      <w:t xml:space="preserve"> | </w:t>
    </w:r>
    <w:r w:rsidR="008E2AA0">
      <w:t xml:space="preserve">October </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00871" w14:textId="77777777" w:rsidR="00817A58" w:rsidRDefault="00817A58" w:rsidP="00B259EA">
      <w:r>
        <w:separator/>
      </w:r>
    </w:p>
  </w:footnote>
  <w:footnote w:type="continuationSeparator" w:id="0">
    <w:p w14:paraId="48C7CC6D" w14:textId="77777777" w:rsidR="00817A58" w:rsidRDefault="00817A58" w:rsidP="00B259EA">
      <w:r>
        <w:continuationSeparator/>
      </w:r>
    </w:p>
  </w:footnote>
  <w:footnote w:type="continuationNotice" w:id="1">
    <w:p w14:paraId="26324215" w14:textId="77777777" w:rsidR="00817A58" w:rsidRDefault="00817A58">
      <w:pPr>
        <w:spacing w:after="0" w:line="240" w:lineRule="auto"/>
      </w:pPr>
    </w:p>
  </w:footnote>
  <w:footnote w:id="2">
    <w:p w14:paraId="196BCD42" w14:textId="77777777" w:rsidR="00AE570A" w:rsidRPr="00C16508" w:rsidRDefault="00AE570A" w:rsidP="00AE570A">
      <w:pPr>
        <w:pStyle w:val="FootnoteText"/>
        <w:rPr>
          <w:rFonts w:cs="Arial"/>
          <w:sz w:val="20"/>
        </w:rPr>
      </w:pPr>
      <w:r w:rsidRPr="00C16508">
        <w:rPr>
          <w:rStyle w:val="FootnoteReference"/>
          <w:rFonts w:cs="Arial"/>
          <w:sz w:val="20"/>
        </w:rPr>
        <w:footnoteRef/>
      </w:r>
      <w:r w:rsidRPr="00C16508">
        <w:rPr>
          <w:rFonts w:cs="Arial"/>
          <w:sz w:val="20"/>
        </w:rPr>
        <w:t xml:space="preserve"> 3-year compound annual growth rate</w:t>
      </w:r>
    </w:p>
  </w:footnote>
  <w:footnote w:id="3">
    <w:p w14:paraId="57AE2D86" w14:textId="77777777" w:rsidR="00AE570A" w:rsidRPr="00C16508" w:rsidRDefault="00AE570A" w:rsidP="00AE570A">
      <w:pPr>
        <w:pStyle w:val="FootnoteText"/>
        <w:rPr>
          <w:rFonts w:cs="Arial"/>
          <w:sz w:val="20"/>
        </w:rPr>
      </w:pPr>
      <w:r w:rsidRPr="00C16508">
        <w:rPr>
          <w:rStyle w:val="FootnoteReference"/>
          <w:rFonts w:cs="Arial"/>
          <w:sz w:val="20"/>
        </w:rPr>
        <w:footnoteRef/>
      </w:r>
      <w:r w:rsidRPr="00C16508">
        <w:rPr>
          <w:rFonts w:cs="Arial"/>
          <w:sz w:val="20"/>
        </w:rPr>
        <w:t xml:space="preserve"> Computed for 2017 to 2020 employment growth for pre-COVID comparison</w:t>
      </w:r>
    </w:p>
  </w:footnote>
  <w:footnote w:id="4">
    <w:p w14:paraId="501551A2" w14:textId="77777777" w:rsidR="00AE570A" w:rsidRPr="00C16508" w:rsidRDefault="00AE570A" w:rsidP="00AE570A">
      <w:pPr>
        <w:pStyle w:val="FootnoteText"/>
        <w:rPr>
          <w:rFonts w:cs="Arial"/>
          <w:sz w:val="20"/>
        </w:rPr>
      </w:pPr>
      <w:r w:rsidRPr="00C16508">
        <w:rPr>
          <w:rStyle w:val="FootnoteReference"/>
          <w:rFonts w:cs="Arial"/>
          <w:sz w:val="20"/>
        </w:rPr>
        <w:footnoteRef/>
      </w:r>
      <w:r w:rsidRPr="00C16508">
        <w:rPr>
          <w:rFonts w:cs="Arial"/>
          <w:sz w:val="20"/>
        </w:rPr>
        <w:t xml:space="preserve"> 3-year compound annual growth rate</w:t>
      </w:r>
    </w:p>
  </w:footnote>
  <w:footnote w:id="5">
    <w:p w14:paraId="5CE99987" w14:textId="77777777" w:rsidR="00AE570A" w:rsidRPr="00C16508" w:rsidRDefault="00AE570A" w:rsidP="00AE570A">
      <w:pPr>
        <w:pStyle w:val="FootnoteText"/>
        <w:rPr>
          <w:rFonts w:cs="Arial"/>
          <w:sz w:val="20"/>
        </w:rPr>
      </w:pPr>
      <w:r w:rsidRPr="00C16508">
        <w:rPr>
          <w:rStyle w:val="FootnoteReference"/>
          <w:rFonts w:cs="Arial"/>
          <w:sz w:val="20"/>
        </w:rPr>
        <w:footnoteRef/>
      </w:r>
      <w:r w:rsidRPr="00C16508">
        <w:rPr>
          <w:rFonts w:cs="Arial"/>
          <w:sz w:val="20"/>
        </w:rPr>
        <w:t xml:space="preserve"> Computed for 2017 to 2020 employment growth for pre-COVID comparison</w:t>
      </w:r>
    </w:p>
  </w:footnote>
  <w:footnote w:id="6">
    <w:p w14:paraId="369DCDB4" w14:textId="1ADB6005" w:rsidR="00584D71" w:rsidRDefault="00584D71" w:rsidP="00584D71">
      <w:pPr>
        <w:pStyle w:val="FootnoteText"/>
      </w:pPr>
      <w:r w:rsidRPr="00C16508">
        <w:rPr>
          <w:rStyle w:val="FootnoteReference"/>
          <w:rFonts w:cs="Arial"/>
          <w:sz w:val="20"/>
        </w:rPr>
        <w:footnoteRef/>
      </w:r>
      <w:r w:rsidRPr="00C16508">
        <w:rPr>
          <w:rFonts w:cs="Arial"/>
          <w:sz w:val="20"/>
        </w:rPr>
        <w:t xml:space="preserve"> </w:t>
      </w:r>
      <w:r w:rsidR="00C16508" w:rsidRPr="00C16508">
        <w:rPr>
          <w:rFonts w:cs="Arial"/>
          <w:sz w:val="20"/>
        </w:rPr>
        <w:t xml:space="preserve">Footnote for Table 2: </w:t>
      </w:r>
      <w:r w:rsidRPr="00C16508">
        <w:rPr>
          <w:rFonts w:cs="Arial"/>
          <w:sz w:val="20"/>
        </w:rPr>
        <w:t>Due to rounding, some totals may not correspond with the sum of the separate figures</w:t>
      </w:r>
    </w:p>
  </w:footnote>
  <w:footnote w:id="7">
    <w:p w14:paraId="5088357C" w14:textId="77777777" w:rsidR="00CE67A0" w:rsidRPr="00DA1E20" w:rsidRDefault="00CE67A0" w:rsidP="00CE67A0">
      <w:pPr>
        <w:pStyle w:val="FootnoteText"/>
        <w:rPr>
          <w:rFonts w:cs="Arial"/>
          <w:sz w:val="20"/>
        </w:rPr>
      </w:pPr>
      <w:r w:rsidRPr="00DA1E20">
        <w:rPr>
          <w:rStyle w:val="FootnoteReference"/>
          <w:rFonts w:cs="Arial"/>
          <w:sz w:val="20"/>
        </w:rPr>
        <w:footnoteRef/>
      </w:r>
      <w:r w:rsidRPr="00DA1E20">
        <w:rPr>
          <w:rFonts w:cs="Arial"/>
          <w:sz w:val="20"/>
        </w:rPr>
        <w:t xml:space="preserve"> 3-year compound annual growth rate</w:t>
      </w:r>
    </w:p>
  </w:footnote>
  <w:footnote w:id="8">
    <w:p w14:paraId="1478C7B7" w14:textId="77777777" w:rsidR="00CE67A0" w:rsidRPr="00DA1E20" w:rsidRDefault="00CE67A0" w:rsidP="00CE67A0">
      <w:pPr>
        <w:pStyle w:val="FootnoteText"/>
        <w:rPr>
          <w:rFonts w:cs="Arial"/>
          <w:sz w:val="20"/>
        </w:rPr>
      </w:pPr>
      <w:r w:rsidRPr="00DA1E20">
        <w:rPr>
          <w:rStyle w:val="FootnoteReference"/>
          <w:rFonts w:cs="Arial"/>
          <w:sz w:val="20"/>
        </w:rPr>
        <w:footnoteRef/>
      </w:r>
      <w:r w:rsidRPr="00DA1E20">
        <w:rPr>
          <w:rFonts w:cs="Arial"/>
          <w:sz w:val="20"/>
        </w:rPr>
        <w:t xml:space="preserve"> Computed for 2017 to 2020 employment growth for pre-COVID comparison</w:t>
      </w:r>
    </w:p>
  </w:footnote>
  <w:footnote w:id="9">
    <w:p w14:paraId="78928002" w14:textId="77777777" w:rsidR="00CE67A0" w:rsidRPr="00DA1E20" w:rsidRDefault="00CE67A0" w:rsidP="00CE67A0">
      <w:pPr>
        <w:pStyle w:val="FootnoteText"/>
        <w:rPr>
          <w:rFonts w:cs="Arial"/>
          <w:sz w:val="20"/>
        </w:rPr>
      </w:pPr>
      <w:r w:rsidRPr="00DA1E20">
        <w:rPr>
          <w:rStyle w:val="FootnoteReference"/>
          <w:rFonts w:cs="Arial"/>
          <w:sz w:val="20"/>
        </w:rPr>
        <w:footnoteRef/>
      </w:r>
      <w:r w:rsidRPr="00DA1E20">
        <w:rPr>
          <w:rFonts w:cs="Arial"/>
          <w:sz w:val="20"/>
        </w:rPr>
        <w:t xml:space="preserve"> 3-year compound annual growth rate</w:t>
      </w:r>
    </w:p>
  </w:footnote>
  <w:footnote w:id="10">
    <w:p w14:paraId="2745C656" w14:textId="77777777" w:rsidR="00CE67A0" w:rsidRPr="00DA1E20" w:rsidRDefault="00CE67A0" w:rsidP="00CE67A0">
      <w:pPr>
        <w:pStyle w:val="FootnoteText"/>
        <w:rPr>
          <w:rFonts w:cs="Arial"/>
          <w:sz w:val="20"/>
        </w:rPr>
      </w:pPr>
      <w:r w:rsidRPr="00DA1E20">
        <w:rPr>
          <w:rStyle w:val="FootnoteReference"/>
          <w:rFonts w:cs="Arial"/>
          <w:sz w:val="20"/>
        </w:rPr>
        <w:footnoteRef/>
      </w:r>
      <w:r w:rsidRPr="00DA1E20">
        <w:rPr>
          <w:rFonts w:cs="Arial"/>
          <w:sz w:val="20"/>
        </w:rPr>
        <w:t xml:space="preserve"> Computed for 2017 to 2020 employment growth for pre-COVID comparison</w:t>
      </w:r>
    </w:p>
  </w:footnote>
  <w:footnote w:id="11">
    <w:p w14:paraId="3ACDD9CF" w14:textId="7B783340" w:rsidR="00426365" w:rsidRDefault="00426365" w:rsidP="00426365">
      <w:pPr>
        <w:pStyle w:val="FootnoteText"/>
      </w:pPr>
      <w:r w:rsidRPr="00DA1E20">
        <w:rPr>
          <w:rStyle w:val="FootnoteReference"/>
          <w:rFonts w:cs="Arial"/>
          <w:sz w:val="20"/>
        </w:rPr>
        <w:footnoteRef/>
      </w:r>
      <w:r w:rsidRPr="00DA1E20">
        <w:rPr>
          <w:rFonts w:cs="Arial"/>
          <w:sz w:val="20"/>
        </w:rPr>
        <w:t xml:space="preserve"> </w:t>
      </w:r>
      <w:r w:rsidR="00C16508">
        <w:rPr>
          <w:rFonts w:cs="Arial"/>
          <w:sz w:val="20"/>
        </w:rPr>
        <w:t xml:space="preserve">Footnote for Table 5: </w:t>
      </w:r>
      <w:r w:rsidRPr="00DA1E20">
        <w:rPr>
          <w:rFonts w:cs="Arial"/>
          <w:sz w:val="20"/>
        </w:rPr>
        <w:t>Due to rounding, some totals may not correspond with the sum of the separate figures</w:t>
      </w:r>
    </w:p>
  </w:footnote>
  <w:footnote w:id="12">
    <w:p w14:paraId="48471B41" w14:textId="251AFADF" w:rsidR="00514306" w:rsidRPr="00EF5F4B" w:rsidRDefault="00514306">
      <w:pPr>
        <w:pStyle w:val="FootnoteText"/>
        <w:rPr>
          <w:lang w:val="en-AU"/>
        </w:rPr>
      </w:pPr>
      <w:r w:rsidRPr="00C16508">
        <w:rPr>
          <w:rStyle w:val="FootnoteReference"/>
          <w:sz w:val="20"/>
          <w:szCs w:val="24"/>
        </w:rPr>
        <w:footnoteRef/>
      </w:r>
      <w:r w:rsidRPr="00C16508">
        <w:rPr>
          <w:sz w:val="20"/>
          <w:szCs w:val="24"/>
        </w:rPr>
        <w:t xml:space="preserve"> </w:t>
      </w:r>
      <w:r w:rsidR="00D57D86">
        <w:rPr>
          <w:sz w:val="20"/>
          <w:szCs w:val="24"/>
        </w:rPr>
        <w:t xml:space="preserve">Footnote for Table 7: </w:t>
      </w:r>
      <w:r w:rsidRPr="00C16508">
        <w:rPr>
          <w:sz w:val="20"/>
          <w:szCs w:val="24"/>
          <w:lang w:val="en-AU"/>
        </w:rPr>
        <w:t>This occupation was removed in the</w:t>
      </w:r>
      <w:r w:rsidR="0093765A" w:rsidRPr="00C16508">
        <w:rPr>
          <w:sz w:val="20"/>
          <w:szCs w:val="24"/>
          <w:lang w:val="en-AU"/>
        </w:rPr>
        <w:t xml:space="preserve"> 2022 Victoria Skills Shortage list from the National Skills Commission</w:t>
      </w:r>
      <w:r w:rsidR="00017911" w:rsidRPr="00C16508">
        <w:rPr>
          <w:sz w:val="20"/>
          <w:szCs w:val="24"/>
          <w:lang w:val="en-AU"/>
        </w:rPr>
        <w:t xml:space="preserve"> but was in the 2021 shortage list. </w:t>
      </w:r>
    </w:p>
  </w:footnote>
  <w:footnote w:id="13">
    <w:p w14:paraId="6D3898A1" w14:textId="77777777" w:rsidR="00E52848" w:rsidRPr="00016377" w:rsidRDefault="00E52848" w:rsidP="00E52848">
      <w:pPr>
        <w:pStyle w:val="FootnoteText"/>
        <w:rPr>
          <w:sz w:val="20"/>
        </w:rPr>
      </w:pPr>
      <w:r w:rsidRPr="00016377">
        <w:rPr>
          <w:rStyle w:val="FootnoteReference"/>
          <w:sz w:val="20"/>
        </w:rPr>
        <w:footnoteRef/>
      </w:r>
      <w:r w:rsidRPr="00016377">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proofErr w:type="gramStart"/>
      <w:r w:rsidRPr="00016377">
        <w:rPr>
          <w:sz w:val="20"/>
        </w:rPr>
        <w:t>bachelor</w:t>
      </w:r>
      <w:proofErr w:type="gramEnd"/>
      <w:r w:rsidRPr="00016377">
        <w:rPr>
          <w:sz w:val="20"/>
        </w:rPr>
        <w:t xml:space="preserve"> degree is three years, so therefore only those in their final year of study will enter the workforce the following year). </w:t>
      </w:r>
    </w:p>
  </w:footnote>
  <w:footnote w:id="14">
    <w:p w14:paraId="04EA6940" w14:textId="78F96BD9" w:rsidR="006955E4" w:rsidRPr="00981342" w:rsidRDefault="006955E4" w:rsidP="006955E4">
      <w:pPr>
        <w:pStyle w:val="CommentText"/>
      </w:pPr>
      <w:r w:rsidRPr="00981342">
        <w:rPr>
          <w:rStyle w:val="FootnoteReference"/>
        </w:rPr>
        <w:footnoteRef/>
      </w:r>
      <w:r w:rsidRPr="00981342">
        <w:t xml:space="preserve"> </w:t>
      </w:r>
      <w:r w:rsidR="00CD0461">
        <w:t xml:space="preserve">Footnote for Table 10: </w:t>
      </w:r>
      <w:r w:rsidRPr="00981342">
        <w:rPr>
          <w:rFonts w:asciiTheme="minorHAnsi" w:hAnsiTheme="minorHAnsi" w:cstheme="minorHAnsi"/>
        </w:rPr>
        <w:t xml:space="preserve">VET courses can support a range of occupations across a range of industries, and occupations can also support a range of industries. </w:t>
      </w:r>
      <w:r w:rsidRPr="00981342">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2FD46550" w14:textId="77777777" w:rsidR="006955E4" w:rsidRPr="007A07AD" w:rsidRDefault="006955E4" w:rsidP="006955E4">
      <w:pPr>
        <w:pStyle w:val="FootnoteText"/>
      </w:pPr>
    </w:p>
  </w:footnote>
  <w:footnote w:id="15">
    <w:p w14:paraId="43EAEC36" w14:textId="4257A664" w:rsidR="001F7BB2" w:rsidRPr="00981342" w:rsidRDefault="001F7BB2" w:rsidP="001F7BB2">
      <w:pPr>
        <w:pStyle w:val="FootnoteText"/>
        <w:rPr>
          <w:rFonts w:asciiTheme="minorHAnsi" w:hAnsiTheme="minorHAnsi" w:cstheme="minorHAnsi"/>
          <w:sz w:val="20"/>
          <w:lang w:val="en-AU"/>
        </w:rPr>
      </w:pPr>
      <w:r w:rsidRPr="00981342">
        <w:rPr>
          <w:rStyle w:val="FootnoteReference"/>
          <w:rFonts w:asciiTheme="minorHAnsi" w:hAnsiTheme="minorHAnsi" w:cstheme="minorHAnsi"/>
          <w:sz w:val="20"/>
        </w:rPr>
        <w:footnoteRef/>
      </w:r>
      <w:r w:rsidRPr="00981342">
        <w:rPr>
          <w:rFonts w:asciiTheme="minorHAnsi" w:hAnsiTheme="minorHAnsi" w:cstheme="minorHAnsi"/>
          <w:sz w:val="20"/>
        </w:rPr>
        <w:t xml:space="preserve"> </w:t>
      </w:r>
      <w:r w:rsidR="00CD0461">
        <w:rPr>
          <w:rFonts w:asciiTheme="minorHAnsi" w:hAnsiTheme="minorHAnsi" w:cstheme="minorHAnsi"/>
          <w:sz w:val="20"/>
        </w:rPr>
        <w:t xml:space="preserve">Footnote for Table 11: </w:t>
      </w:r>
      <w:r w:rsidRPr="00981342">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6">
    <w:p w14:paraId="0BD4271D" w14:textId="77777777" w:rsidR="009D68D0" w:rsidRPr="00981342" w:rsidRDefault="009D68D0" w:rsidP="009D68D0">
      <w:pPr>
        <w:pStyle w:val="FootnoteText"/>
        <w:rPr>
          <w:sz w:val="20"/>
        </w:rPr>
      </w:pPr>
      <w:r w:rsidRPr="00981342">
        <w:rPr>
          <w:rStyle w:val="FootnoteReference"/>
          <w:sz w:val="20"/>
        </w:rPr>
        <w:footnoteRef/>
      </w:r>
      <w:r w:rsidRPr="00981342">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82A2" w14:textId="56B020FC" w:rsidR="00025344" w:rsidRDefault="004F4DE6">
    <w:pPr>
      <w:pStyle w:val="Header"/>
    </w:pPr>
    <w:r>
      <w:rPr>
        <w:noProof/>
      </w:rPr>
      <w:drawing>
        <wp:anchor distT="0" distB="0" distL="114300" distR="114300" simplePos="0" relativeHeight="251658241" behindDoc="1" locked="0" layoutInCell="1" allowOverlap="1" wp14:anchorId="3765F246" wp14:editId="29AD1D6C">
          <wp:simplePos x="0" y="0"/>
          <wp:positionH relativeFrom="page">
            <wp:posOffset>6985</wp:posOffset>
          </wp:positionH>
          <wp:positionV relativeFrom="page">
            <wp:align>center</wp:align>
          </wp:positionV>
          <wp:extent cx="7549900" cy="10671371"/>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BCEE" w14:textId="7767798D" w:rsidR="00E04C23" w:rsidRPr="00BD2062" w:rsidRDefault="00950562" w:rsidP="00950562">
    <w:pPr>
      <w:pStyle w:val="Header"/>
    </w:pPr>
    <w:r>
      <w:rPr>
        <w:noProof/>
      </w:rPr>
      <w:drawing>
        <wp:anchor distT="0" distB="0" distL="114300" distR="114300" simplePos="0" relativeHeight="251658240" behindDoc="1" locked="0" layoutInCell="1" allowOverlap="1" wp14:anchorId="6AC7B308" wp14:editId="0A2C2E20">
          <wp:simplePos x="0" y="0"/>
          <wp:positionH relativeFrom="page">
            <wp:posOffset>0</wp:posOffset>
          </wp:positionH>
          <wp:positionV relativeFrom="page">
            <wp:posOffset>0</wp:posOffset>
          </wp:positionV>
          <wp:extent cx="7560000" cy="8136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9CD6342C"/>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4236AE6"/>
    <w:multiLevelType w:val="hybridMultilevel"/>
    <w:tmpl w:val="B5527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4"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5"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1726A4"/>
    <w:multiLevelType w:val="hybridMultilevel"/>
    <w:tmpl w:val="346E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AE44D9"/>
    <w:multiLevelType w:val="multilevel"/>
    <w:tmpl w:val="03E0EA4A"/>
    <w:lvl w:ilvl="0">
      <w:start w:val="1"/>
      <w:numFmt w:val="bullet"/>
      <w:lvlText w:val="o"/>
      <w:lvlJc w:val="left"/>
      <w:pPr>
        <w:tabs>
          <w:tab w:val="num" w:pos="360"/>
        </w:tabs>
        <w:ind w:left="360" w:hanging="360"/>
      </w:pPr>
      <w:rPr>
        <w:rFonts w:ascii="Courier New" w:hAnsi="Courier New" w:cs="Times New Roman"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o"/>
      <w:lvlJc w:val="left"/>
      <w:pPr>
        <w:tabs>
          <w:tab w:val="num" w:pos="1800"/>
        </w:tabs>
        <w:ind w:left="1800" w:hanging="360"/>
      </w:pPr>
      <w:rPr>
        <w:rFonts w:ascii="Courier New" w:hAnsi="Courier New" w:cs="Times New Roman" w:hint="default"/>
        <w:sz w:val="20"/>
      </w:rPr>
    </w:lvl>
    <w:lvl w:ilvl="3">
      <w:start w:val="1"/>
      <w:numFmt w:val="bullet"/>
      <w:lvlText w:val="o"/>
      <w:lvlJc w:val="left"/>
      <w:pPr>
        <w:tabs>
          <w:tab w:val="num" w:pos="2520"/>
        </w:tabs>
        <w:ind w:left="2520" w:hanging="360"/>
      </w:pPr>
      <w:rPr>
        <w:rFonts w:ascii="Courier New" w:hAnsi="Courier New" w:cs="Times New Roman" w:hint="default"/>
        <w:sz w:val="20"/>
      </w:rPr>
    </w:lvl>
    <w:lvl w:ilvl="4">
      <w:start w:val="1"/>
      <w:numFmt w:val="bullet"/>
      <w:lvlText w:val="o"/>
      <w:lvlJc w:val="left"/>
      <w:pPr>
        <w:tabs>
          <w:tab w:val="num" w:pos="3240"/>
        </w:tabs>
        <w:ind w:left="3240" w:hanging="360"/>
      </w:pPr>
      <w:rPr>
        <w:rFonts w:ascii="Courier New" w:hAnsi="Courier New" w:cs="Times New Roman" w:hint="default"/>
        <w:sz w:val="20"/>
      </w:rPr>
    </w:lvl>
    <w:lvl w:ilvl="5">
      <w:start w:val="1"/>
      <w:numFmt w:val="bullet"/>
      <w:lvlText w:val="o"/>
      <w:lvlJc w:val="left"/>
      <w:pPr>
        <w:tabs>
          <w:tab w:val="num" w:pos="3960"/>
        </w:tabs>
        <w:ind w:left="3960" w:hanging="360"/>
      </w:pPr>
      <w:rPr>
        <w:rFonts w:ascii="Courier New" w:hAnsi="Courier New" w:cs="Times New Roman" w:hint="default"/>
        <w:sz w:val="20"/>
      </w:rPr>
    </w:lvl>
    <w:lvl w:ilvl="6">
      <w:start w:val="1"/>
      <w:numFmt w:val="bullet"/>
      <w:lvlText w:val="o"/>
      <w:lvlJc w:val="left"/>
      <w:pPr>
        <w:tabs>
          <w:tab w:val="num" w:pos="4680"/>
        </w:tabs>
        <w:ind w:left="4680" w:hanging="360"/>
      </w:pPr>
      <w:rPr>
        <w:rFonts w:ascii="Courier New" w:hAnsi="Courier New" w:cs="Times New Roman" w:hint="default"/>
        <w:sz w:val="20"/>
      </w:rPr>
    </w:lvl>
    <w:lvl w:ilvl="7">
      <w:start w:val="1"/>
      <w:numFmt w:val="bullet"/>
      <w:lvlText w:val="o"/>
      <w:lvlJc w:val="left"/>
      <w:pPr>
        <w:tabs>
          <w:tab w:val="num" w:pos="5400"/>
        </w:tabs>
        <w:ind w:left="5400" w:hanging="360"/>
      </w:pPr>
      <w:rPr>
        <w:rFonts w:ascii="Courier New" w:hAnsi="Courier New" w:cs="Times New Roman" w:hint="default"/>
        <w:sz w:val="20"/>
      </w:rPr>
    </w:lvl>
    <w:lvl w:ilvl="8">
      <w:start w:val="1"/>
      <w:numFmt w:val="bullet"/>
      <w:lvlText w:val="o"/>
      <w:lvlJc w:val="left"/>
      <w:pPr>
        <w:tabs>
          <w:tab w:val="num" w:pos="6120"/>
        </w:tabs>
        <w:ind w:left="6120" w:hanging="360"/>
      </w:pPr>
      <w:rPr>
        <w:rFonts w:ascii="Courier New" w:hAnsi="Courier New" w:cs="Times New Roman" w:hint="default"/>
        <w:sz w:val="20"/>
      </w:rPr>
    </w:lvl>
  </w:abstractNum>
  <w:abstractNum w:abstractNumId="18"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671283"/>
    <w:multiLevelType w:val="hybridMultilevel"/>
    <w:tmpl w:val="C1A6B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86673A"/>
    <w:multiLevelType w:val="multilevel"/>
    <w:tmpl w:val="0C08EC58"/>
    <w:numStyleLink w:val="111"/>
  </w:abstractNum>
  <w:abstractNum w:abstractNumId="23" w15:restartNumberingAfterBreak="0">
    <w:nsid w:val="38F421B3"/>
    <w:multiLevelType w:val="multilevel"/>
    <w:tmpl w:val="1BDAC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3C0C5B26"/>
    <w:multiLevelType w:val="hybridMultilevel"/>
    <w:tmpl w:val="859E84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E226AFE"/>
    <w:multiLevelType w:val="hybridMultilevel"/>
    <w:tmpl w:val="DD1E7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312B37"/>
    <w:multiLevelType w:val="hybridMultilevel"/>
    <w:tmpl w:val="96CCAF18"/>
    <w:lvl w:ilvl="0" w:tplc="813C798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30309"/>
    <w:multiLevelType w:val="hybridMultilevel"/>
    <w:tmpl w:val="17BC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E65A0D"/>
    <w:multiLevelType w:val="hybridMultilevel"/>
    <w:tmpl w:val="69C29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2873E0"/>
    <w:multiLevelType w:val="hybridMultilevel"/>
    <w:tmpl w:val="3B52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4"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7" w15:restartNumberingAfterBreak="0">
    <w:nsid w:val="63CD7587"/>
    <w:multiLevelType w:val="hybridMultilevel"/>
    <w:tmpl w:val="855A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064A9F"/>
    <w:multiLevelType w:val="multilevel"/>
    <w:tmpl w:val="E6F6E8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3439F5"/>
    <w:multiLevelType w:val="multilevel"/>
    <w:tmpl w:val="40464D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A112712"/>
    <w:multiLevelType w:val="hybridMultilevel"/>
    <w:tmpl w:val="0C6C045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5" w15:restartNumberingAfterBreak="0">
    <w:nsid w:val="7B177FDA"/>
    <w:multiLevelType w:val="hybridMultilevel"/>
    <w:tmpl w:val="3D7A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4283445">
    <w:abstractNumId w:val="9"/>
  </w:num>
  <w:num w:numId="2" w16cid:durableId="1457217054">
    <w:abstractNumId w:val="7"/>
  </w:num>
  <w:num w:numId="3" w16cid:durableId="1140730646">
    <w:abstractNumId w:val="6"/>
  </w:num>
  <w:num w:numId="4" w16cid:durableId="1448233527">
    <w:abstractNumId w:val="5"/>
  </w:num>
  <w:num w:numId="5" w16cid:durableId="1688169017">
    <w:abstractNumId w:val="4"/>
  </w:num>
  <w:num w:numId="6" w16cid:durableId="522473465">
    <w:abstractNumId w:val="8"/>
  </w:num>
  <w:num w:numId="7" w16cid:durableId="45497264">
    <w:abstractNumId w:val="3"/>
  </w:num>
  <w:num w:numId="8" w16cid:durableId="945575434">
    <w:abstractNumId w:val="2"/>
  </w:num>
  <w:num w:numId="9" w16cid:durableId="1138839613">
    <w:abstractNumId w:val="1"/>
  </w:num>
  <w:num w:numId="10" w16cid:durableId="1481656278">
    <w:abstractNumId w:val="0"/>
  </w:num>
  <w:num w:numId="11" w16cid:durableId="1805267340">
    <w:abstractNumId w:val="20"/>
  </w:num>
  <w:num w:numId="12" w16cid:durableId="89013583">
    <w:abstractNumId w:val="18"/>
  </w:num>
  <w:num w:numId="13" w16cid:durableId="154611081">
    <w:abstractNumId w:val="11"/>
  </w:num>
  <w:num w:numId="14" w16cid:durableId="1048184798">
    <w:abstractNumId w:val="36"/>
  </w:num>
  <w:num w:numId="15" w16cid:durableId="1343702294">
    <w:abstractNumId w:val="33"/>
  </w:num>
  <w:num w:numId="16" w16cid:durableId="515732641">
    <w:abstractNumId w:val="46"/>
  </w:num>
  <w:num w:numId="17" w16cid:durableId="1243486425">
    <w:abstractNumId w:val="21"/>
  </w:num>
  <w:num w:numId="18" w16cid:durableId="533426963">
    <w:abstractNumId w:val="14"/>
  </w:num>
  <w:num w:numId="19" w16cid:durableId="1039016488">
    <w:abstractNumId w:val="39"/>
    <w:lvlOverride w:ilvl="0">
      <w:startOverride w:val="1"/>
    </w:lvlOverride>
  </w:num>
  <w:num w:numId="20" w16cid:durableId="1268268269">
    <w:abstractNumId w:val="44"/>
  </w:num>
  <w:num w:numId="21" w16cid:durableId="1526407920">
    <w:abstractNumId w:val="35"/>
  </w:num>
  <w:num w:numId="22" w16cid:durableId="2045903058">
    <w:abstractNumId w:val="31"/>
  </w:num>
  <w:num w:numId="23" w16cid:durableId="98987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6643356">
    <w:abstractNumId w:val="24"/>
  </w:num>
  <w:num w:numId="25" w16cid:durableId="793788929">
    <w:abstractNumId w:val="42"/>
  </w:num>
  <w:num w:numId="26" w16cid:durableId="1095516546">
    <w:abstractNumId w:val="30"/>
  </w:num>
  <w:num w:numId="27" w16cid:durableId="592126812">
    <w:abstractNumId w:val="13"/>
  </w:num>
  <w:num w:numId="28" w16cid:durableId="404491935">
    <w:abstractNumId w:val="10"/>
  </w:num>
  <w:num w:numId="29" w16cid:durableId="1631009099">
    <w:abstractNumId w:val="34"/>
  </w:num>
  <w:num w:numId="30" w16cid:durableId="493423028">
    <w:abstractNumId w:val="29"/>
  </w:num>
  <w:num w:numId="31" w16cid:durableId="780997952">
    <w:abstractNumId w:val="37"/>
  </w:num>
  <w:num w:numId="32" w16cid:durableId="983239222">
    <w:abstractNumId w:val="16"/>
  </w:num>
  <w:num w:numId="33" w16cid:durableId="1718049031">
    <w:abstractNumId w:val="28"/>
  </w:num>
  <w:num w:numId="34" w16cid:durableId="616447492">
    <w:abstractNumId w:val="26"/>
  </w:num>
  <w:num w:numId="35" w16cid:durableId="1414744658">
    <w:abstractNumId w:val="45"/>
  </w:num>
  <w:num w:numId="36" w16cid:durableId="861555232">
    <w:abstractNumId w:val="12"/>
  </w:num>
  <w:num w:numId="37" w16cid:durableId="378435933">
    <w:abstractNumId w:val="22"/>
  </w:num>
  <w:num w:numId="38" w16cid:durableId="635722826">
    <w:abstractNumId w:val="15"/>
  </w:num>
  <w:num w:numId="39" w16cid:durableId="887766929">
    <w:abstractNumId w:val="40"/>
  </w:num>
  <w:num w:numId="40" w16cid:durableId="1426612280">
    <w:abstractNumId w:val="38"/>
  </w:num>
  <w:num w:numId="41" w16cid:durableId="70395726">
    <w:abstractNumId w:val="17"/>
  </w:num>
  <w:num w:numId="42" w16cid:durableId="297030432">
    <w:abstractNumId w:val="41"/>
  </w:num>
  <w:num w:numId="43" w16cid:durableId="1231383744">
    <w:abstractNumId w:val="23"/>
  </w:num>
  <w:num w:numId="44" w16cid:durableId="1179153780">
    <w:abstractNumId w:val="32"/>
  </w:num>
  <w:num w:numId="45" w16cid:durableId="1162350013">
    <w:abstractNumId w:val="19"/>
  </w:num>
  <w:num w:numId="46" w16cid:durableId="1656179918">
    <w:abstractNumId w:val="27"/>
  </w:num>
  <w:num w:numId="47" w16cid:durableId="218901349">
    <w:abstractNumId w:val="43"/>
  </w:num>
  <w:num w:numId="48" w16cid:durableId="402798343">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1B"/>
    <w:rsid w:val="00000529"/>
    <w:rsid w:val="00000F28"/>
    <w:rsid w:val="00001479"/>
    <w:rsid w:val="00002069"/>
    <w:rsid w:val="00002A68"/>
    <w:rsid w:val="00003117"/>
    <w:rsid w:val="000040BF"/>
    <w:rsid w:val="00004EB2"/>
    <w:rsid w:val="00005883"/>
    <w:rsid w:val="00005AA0"/>
    <w:rsid w:val="000060E4"/>
    <w:rsid w:val="00006958"/>
    <w:rsid w:val="00010B58"/>
    <w:rsid w:val="00012578"/>
    <w:rsid w:val="00013118"/>
    <w:rsid w:val="00013DCA"/>
    <w:rsid w:val="00013E60"/>
    <w:rsid w:val="00015209"/>
    <w:rsid w:val="00015ACF"/>
    <w:rsid w:val="0001629A"/>
    <w:rsid w:val="00016377"/>
    <w:rsid w:val="00016E32"/>
    <w:rsid w:val="00017413"/>
    <w:rsid w:val="000175C3"/>
    <w:rsid w:val="00017911"/>
    <w:rsid w:val="00020EFF"/>
    <w:rsid w:val="0002262A"/>
    <w:rsid w:val="00022EDF"/>
    <w:rsid w:val="00023892"/>
    <w:rsid w:val="00024029"/>
    <w:rsid w:val="000240A9"/>
    <w:rsid w:val="0002455A"/>
    <w:rsid w:val="00025344"/>
    <w:rsid w:val="000267B9"/>
    <w:rsid w:val="000269C8"/>
    <w:rsid w:val="000302F9"/>
    <w:rsid w:val="00030574"/>
    <w:rsid w:val="000309E8"/>
    <w:rsid w:val="00031CCE"/>
    <w:rsid w:val="000329AC"/>
    <w:rsid w:val="00032C5D"/>
    <w:rsid w:val="0003471B"/>
    <w:rsid w:val="000347C2"/>
    <w:rsid w:val="0003593B"/>
    <w:rsid w:val="000365FD"/>
    <w:rsid w:val="000401D8"/>
    <w:rsid w:val="00040DBA"/>
    <w:rsid w:val="0004190C"/>
    <w:rsid w:val="00041B81"/>
    <w:rsid w:val="00041E06"/>
    <w:rsid w:val="0004202E"/>
    <w:rsid w:val="00042070"/>
    <w:rsid w:val="00042B12"/>
    <w:rsid w:val="0004340B"/>
    <w:rsid w:val="00043617"/>
    <w:rsid w:val="00043A15"/>
    <w:rsid w:val="00044332"/>
    <w:rsid w:val="00046019"/>
    <w:rsid w:val="0004615A"/>
    <w:rsid w:val="0004684E"/>
    <w:rsid w:val="00046C6A"/>
    <w:rsid w:val="00050333"/>
    <w:rsid w:val="00050A63"/>
    <w:rsid w:val="00050DDE"/>
    <w:rsid w:val="0005102B"/>
    <w:rsid w:val="00051251"/>
    <w:rsid w:val="00051716"/>
    <w:rsid w:val="000537CF"/>
    <w:rsid w:val="00053D44"/>
    <w:rsid w:val="00053E9B"/>
    <w:rsid w:val="00054C71"/>
    <w:rsid w:val="00054EAE"/>
    <w:rsid w:val="00054FAE"/>
    <w:rsid w:val="00055268"/>
    <w:rsid w:val="000554E9"/>
    <w:rsid w:val="000558C0"/>
    <w:rsid w:val="00055F2B"/>
    <w:rsid w:val="00055FCF"/>
    <w:rsid w:val="0005651C"/>
    <w:rsid w:val="000565A8"/>
    <w:rsid w:val="00056799"/>
    <w:rsid w:val="00056CC7"/>
    <w:rsid w:val="00057036"/>
    <w:rsid w:val="000575F0"/>
    <w:rsid w:val="00057A29"/>
    <w:rsid w:val="0006050C"/>
    <w:rsid w:val="00060DDA"/>
    <w:rsid w:val="000612CB"/>
    <w:rsid w:val="00061339"/>
    <w:rsid w:val="00061AF7"/>
    <w:rsid w:val="00061DFD"/>
    <w:rsid w:val="00062876"/>
    <w:rsid w:val="00063063"/>
    <w:rsid w:val="000634C5"/>
    <w:rsid w:val="00063D78"/>
    <w:rsid w:val="000645D4"/>
    <w:rsid w:val="00064DD9"/>
    <w:rsid w:val="0006545C"/>
    <w:rsid w:val="00065C27"/>
    <w:rsid w:val="00066314"/>
    <w:rsid w:val="00070625"/>
    <w:rsid w:val="00070D38"/>
    <w:rsid w:val="00073301"/>
    <w:rsid w:val="00073430"/>
    <w:rsid w:val="0007362B"/>
    <w:rsid w:val="00073D9B"/>
    <w:rsid w:val="00076838"/>
    <w:rsid w:val="00076D0A"/>
    <w:rsid w:val="00076D51"/>
    <w:rsid w:val="00077962"/>
    <w:rsid w:val="00080676"/>
    <w:rsid w:val="000812CB"/>
    <w:rsid w:val="00082A3D"/>
    <w:rsid w:val="00082B51"/>
    <w:rsid w:val="00082C0F"/>
    <w:rsid w:val="00083881"/>
    <w:rsid w:val="00084576"/>
    <w:rsid w:val="00084EEC"/>
    <w:rsid w:val="000865E1"/>
    <w:rsid w:val="0008668D"/>
    <w:rsid w:val="00086929"/>
    <w:rsid w:val="00086C09"/>
    <w:rsid w:val="00086F3B"/>
    <w:rsid w:val="0008733A"/>
    <w:rsid w:val="00087C40"/>
    <w:rsid w:val="00090604"/>
    <w:rsid w:val="00091513"/>
    <w:rsid w:val="0009169C"/>
    <w:rsid w:val="00092722"/>
    <w:rsid w:val="000938D6"/>
    <w:rsid w:val="000939AC"/>
    <w:rsid w:val="00094104"/>
    <w:rsid w:val="00094CAD"/>
    <w:rsid w:val="00094E27"/>
    <w:rsid w:val="00095596"/>
    <w:rsid w:val="000959B2"/>
    <w:rsid w:val="00096339"/>
    <w:rsid w:val="00096342"/>
    <w:rsid w:val="00096D84"/>
    <w:rsid w:val="0009771A"/>
    <w:rsid w:val="000A04F9"/>
    <w:rsid w:val="000A082C"/>
    <w:rsid w:val="000A087F"/>
    <w:rsid w:val="000A0D18"/>
    <w:rsid w:val="000A1231"/>
    <w:rsid w:val="000A143C"/>
    <w:rsid w:val="000A1D99"/>
    <w:rsid w:val="000A29D5"/>
    <w:rsid w:val="000A3A06"/>
    <w:rsid w:val="000A4190"/>
    <w:rsid w:val="000A4B18"/>
    <w:rsid w:val="000A5222"/>
    <w:rsid w:val="000A77EE"/>
    <w:rsid w:val="000B01EB"/>
    <w:rsid w:val="000B0618"/>
    <w:rsid w:val="000B1806"/>
    <w:rsid w:val="000B1954"/>
    <w:rsid w:val="000B19D6"/>
    <w:rsid w:val="000B1F64"/>
    <w:rsid w:val="000B262E"/>
    <w:rsid w:val="000B3313"/>
    <w:rsid w:val="000B42BE"/>
    <w:rsid w:val="000B4466"/>
    <w:rsid w:val="000B4C29"/>
    <w:rsid w:val="000B4D77"/>
    <w:rsid w:val="000B5515"/>
    <w:rsid w:val="000B55F3"/>
    <w:rsid w:val="000B635E"/>
    <w:rsid w:val="000B66BE"/>
    <w:rsid w:val="000B716A"/>
    <w:rsid w:val="000B7B7D"/>
    <w:rsid w:val="000B7BE2"/>
    <w:rsid w:val="000C006B"/>
    <w:rsid w:val="000C0099"/>
    <w:rsid w:val="000C06DA"/>
    <w:rsid w:val="000C12A7"/>
    <w:rsid w:val="000C20FC"/>
    <w:rsid w:val="000C3576"/>
    <w:rsid w:val="000C4574"/>
    <w:rsid w:val="000C5645"/>
    <w:rsid w:val="000C5AFD"/>
    <w:rsid w:val="000C5F96"/>
    <w:rsid w:val="000C602A"/>
    <w:rsid w:val="000C6275"/>
    <w:rsid w:val="000C70C3"/>
    <w:rsid w:val="000C7290"/>
    <w:rsid w:val="000C7FC8"/>
    <w:rsid w:val="000D0366"/>
    <w:rsid w:val="000D044A"/>
    <w:rsid w:val="000D07E4"/>
    <w:rsid w:val="000D0CF2"/>
    <w:rsid w:val="000D0E60"/>
    <w:rsid w:val="000D29F7"/>
    <w:rsid w:val="000D4BD9"/>
    <w:rsid w:val="000D528E"/>
    <w:rsid w:val="000D67E2"/>
    <w:rsid w:val="000D695E"/>
    <w:rsid w:val="000D6C55"/>
    <w:rsid w:val="000D6EAE"/>
    <w:rsid w:val="000D7187"/>
    <w:rsid w:val="000E06B2"/>
    <w:rsid w:val="000E0D3E"/>
    <w:rsid w:val="000E10EF"/>
    <w:rsid w:val="000E271A"/>
    <w:rsid w:val="000E367A"/>
    <w:rsid w:val="000E3B45"/>
    <w:rsid w:val="000E4C49"/>
    <w:rsid w:val="000E4E38"/>
    <w:rsid w:val="000E6F98"/>
    <w:rsid w:val="000F05F4"/>
    <w:rsid w:val="000F18E2"/>
    <w:rsid w:val="000F1945"/>
    <w:rsid w:val="000F24F2"/>
    <w:rsid w:val="000F4AB9"/>
    <w:rsid w:val="000F5404"/>
    <w:rsid w:val="000F7038"/>
    <w:rsid w:val="000F7163"/>
    <w:rsid w:val="001001F2"/>
    <w:rsid w:val="00100275"/>
    <w:rsid w:val="001002A0"/>
    <w:rsid w:val="00101348"/>
    <w:rsid w:val="00101FB9"/>
    <w:rsid w:val="0010200A"/>
    <w:rsid w:val="00103B42"/>
    <w:rsid w:val="00104CFF"/>
    <w:rsid w:val="001071EE"/>
    <w:rsid w:val="00110387"/>
    <w:rsid w:val="00110858"/>
    <w:rsid w:val="00111682"/>
    <w:rsid w:val="00112266"/>
    <w:rsid w:val="0011244D"/>
    <w:rsid w:val="0011246B"/>
    <w:rsid w:val="0011342A"/>
    <w:rsid w:val="001135C1"/>
    <w:rsid w:val="001137FD"/>
    <w:rsid w:val="00113A00"/>
    <w:rsid w:val="00113D64"/>
    <w:rsid w:val="0011450B"/>
    <w:rsid w:val="00114831"/>
    <w:rsid w:val="00114FC5"/>
    <w:rsid w:val="00115C06"/>
    <w:rsid w:val="00116546"/>
    <w:rsid w:val="0011724D"/>
    <w:rsid w:val="001174A2"/>
    <w:rsid w:val="00117C11"/>
    <w:rsid w:val="001208D0"/>
    <w:rsid w:val="00120ACD"/>
    <w:rsid w:val="00120C31"/>
    <w:rsid w:val="0012128A"/>
    <w:rsid w:val="00121471"/>
    <w:rsid w:val="00121CA2"/>
    <w:rsid w:val="0012254E"/>
    <w:rsid w:val="001225AD"/>
    <w:rsid w:val="00123492"/>
    <w:rsid w:val="00123BEA"/>
    <w:rsid w:val="001240FE"/>
    <w:rsid w:val="00124C28"/>
    <w:rsid w:val="00125108"/>
    <w:rsid w:val="0012578D"/>
    <w:rsid w:val="00126BE9"/>
    <w:rsid w:val="00126FBD"/>
    <w:rsid w:val="001271F4"/>
    <w:rsid w:val="00130370"/>
    <w:rsid w:val="00131CD9"/>
    <w:rsid w:val="0013364F"/>
    <w:rsid w:val="00133655"/>
    <w:rsid w:val="00133AF4"/>
    <w:rsid w:val="001346E2"/>
    <w:rsid w:val="0013570B"/>
    <w:rsid w:val="0013668C"/>
    <w:rsid w:val="00137A5F"/>
    <w:rsid w:val="00137B3F"/>
    <w:rsid w:val="00137C1F"/>
    <w:rsid w:val="00137EE2"/>
    <w:rsid w:val="00140224"/>
    <w:rsid w:val="00140747"/>
    <w:rsid w:val="0014084E"/>
    <w:rsid w:val="00140B3F"/>
    <w:rsid w:val="001417C2"/>
    <w:rsid w:val="0014192C"/>
    <w:rsid w:val="00141D45"/>
    <w:rsid w:val="00141D9D"/>
    <w:rsid w:val="00141E6C"/>
    <w:rsid w:val="00142148"/>
    <w:rsid w:val="00142164"/>
    <w:rsid w:val="00142CE9"/>
    <w:rsid w:val="00142F70"/>
    <w:rsid w:val="00143792"/>
    <w:rsid w:val="0014391E"/>
    <w:rsid w:val="00144FA6"/>
    <w:rsid w:val="0014500B"/>
    <w:rsid w:val="00145320"/>
    <w:rsid w:val="0014557A"/>
    <w:rsid w:val="00146706"/>
    <w:rsid w:val="00146DBF"/>
    <w:rsid w:val="00147232"/>
    <w:rsid w:val="00147368"/>
    <w:rsid w:val="00147C9F"/>
    <w:rsid w:val="00150A79"/>
    <w:rsid w:val="001536B8"/>
    <w:rsid w:val="00153F61"/>
    <w:rsid w:val="001540B1"/>
    <w:rsid w:val="00155153"/>
    <w:rsid w:val="00155BCF"/>
    <w:rsid w:val="00155C11"/>
    <w:rsid w:val="00155CBF"/>
    <w:rsid w:val="00156A64"/>
    <w:rsid w:val="00156DD4"/>
    <w:rsid w:val="00156FC8"/>
    <w:rsid w:val="0015790F"/>
    <w:rsid w:val="00157A73"/>
    <w:rsid w:val="00157FEC"/>
    <w:rsid w:val="0016045E"/>
    <w:rsid w:val="001613E2"/>
    <w:rsid w:val="001624DD"/>
    <w:rsid w:val="0016259D"/>
    <w:rsid w:val="00162C15"/>
    <w:rsid w:val="00164403"/>
    <w:rsid w:val="0016584E"/>
    <w:rsid w:val="001669F7"/>
    <w:rsid w:val="00166B60"/>
    <w:rsid w:val="0016757C"/>
    <w:rsid w:val="00167C44"/>
    <w:rsid w:val="001700D5"/>
    <w:rsid w:val="00173299"/>
    <w:rsid w:val="001737E9"/>
    <w:rsid w:val="00173991"/>
    <w:rsid w:val="00175259"/>
    <w:rsid w:val="00175A8C"/>
    <w:rsid w:val="00175EA3"/>
    <w:rsid w:val="00176BA9"/>
    <w:rsid w:val="00176C4C"/>
    <w:rsid w:val="0018083A"/>
    <w:rsid w:val="00181DE0"/>
    <w:rsid w:val="0018207F"/>
    <w:rsid w:val="001823C4"/>
    <w:rsid w:val="0018357E"/>
    <w:rsid w:val="00184E67"/>
    <w:rsid w:val="001879F0"/>
    <w:rsid w:val="00187FA9"/>
    <w:rsid w:val="00191DF2"/>
    <w:rsid w:val="001937EE"/>
    <w:rsid w:val="001950E5"/>
    <w:rsid w:val="00195252"/>
    <w:rsid w:val="00195987"/>
    <w:rsid w:val="0019700A"/>
    <w:rsid w:val="00197DB4"/>
    <w:rsid w:val="001A0C40"/>
    <w:rsid w:val="001A0FF5"/>
    <w:rsid w:val="001A14B7"/>
    <w:rsid w:val="001A1BCB"/>
    <w:rsid w:val="001A21C6"/>
    <w:rsid w:val="001A2E44"/>
    <w:rsid w:val="001A3136"/>
    <w:rsid w:val="001A3A44"/>
    <w:rsid w:val="001A4DFA"/>
    <w:rsid w:val="001A5725"/>
    <w:rsid w:val="001A592F"/>
    <w:rsid w:val="001A5B43"/>
    <w:rsid w:val="001A6366"/>
    <w:rsid w:val="001A6394"/>
    <w:rsid w:val="001A6445"/>
    <w:rsid w:val="001A6671"/>
    <w:rsid w:val="001A6D45"/>
    <w:rsid w:val="001A75C3"/>
    <w:rsid w:val="001A7800"/>
    <w:rsid w:val="001B0486"/>
    <w:rsid w:val="001B0823"/>
    <w:rsid w:val="001B0931"/>
    <w:rsid w:val="001B119C"/>
    <w:rsid w:val="001B1BD0"/>
    <w:rsid w:val="001B29FF"/>
    <w:rsid w:val="001B39DC"/>
    <w:rsid w:val="001B4851"/>
    <w:rsid w:val="001B4F89"/>
    <w:rsid w:val="001B5E12"/>
    <w:rsid w:val="001B69C3"/>
    <w:rsid w:val="001B7092"/>
    <w:rsid w:val="001B7548"/>
    <w:rsid w:val="001B7F45"/>
    <w:rsid w:val="001C19E2"/>
    <w:rsid w:val="001C417B"/>
    <w:rsid w:val="001C51A3"/>
    <w:rsid w:val="001C60E3"/>
    <w:rsid w:val="001C66F0"/>
    <w:rsid w:val="001C6B0E"/>
    <w:rsid w:val="001C74F6"/>
    <w:rsid w:val="001D0174"/>
    <w:rsid w:val="001D03FD"/>
    <w:rsid w:val="001D0895"/>
    <w:rsid w:val="001D10EA"/>
    <w:rsid w:val="001D1550"/>
    <w:rsid w:val="001D15AE"/>
    <w:rsid w:val="001D21D4"/>
    <w:rsid w:val="001D2956"/>
    <w:rsid w:val="001D321D"/>
    <w:rsid w:val="001D3272"/>
    <w:rsid w:val="001D3A20"/>
    <w:rsid w:val="001D4379"/>
    <w:rsid w:val="001D46A0"/>
    <w:rsid w:val="001D4ABA"/>
    <w:rsid w:val="001D5239"/>
    <w:rsid w:val="001D569F"/>
    <w:rsid w:val="001D70ED"/>
    <w:rsid w:val="001E063D"/>
    <w:rsid w:val="001E1E4D"/>
    <w:rsid w:val="001E2011"/>
    <w:rsid w:val="001E20AE"/>
    <w:rsid w:val="001E21EA"/>
    <w:rsid w:val="001E2A24"/>
    <w:rsid w:val="001E3673"/>
    <w:rsid w:val="001E62A5"/>
    <w:rsid w:val="001E6568"/>
    <w:rsid w:val="001E6626"/>
    <w:rsid w:val="001E66D1"/>
    <w:rsid w:val="001E6BB5"/>
    <w:rsid w:val="001E7150"/>
    <w:rsid w:val="001E7B27"/>
    <w:rsid w:val="001F10E2"/>
    <w:rsid w:val="001F12B8"/>
    <w:rsid w:val="001F1728"/>
    <w:rsid w:val="001F1A30"/>
    <w:rsid w:val="001F1C8F"/>
    <w:rsid w:val="001F2DA4"/>
    <w:rsid w:val="001F330E"/>
    <w:rsid w:val="001F3D79"/>
    <w:rsid w:val="001F4BBA"/>
    <w:rsid w:val="001F4C31"/>
    <w:rsid w:val="001F543C"/>
    <w:rsid w:val="001F54B0"/>
    <w:rsid w:val="001F55C6"/>
    <w:rsid w:val="001F59C7"/>
    <w:rsid w:val="001F7BB2"/>
    <w:rsid w:val="002005EB"/>
    <w:rsid w:val="00200D65"/>
    <w:rsid w:val="00201BFB"/>
    <w:rsid w:val="00201DB9"/>
    <w:rsid w:val="00202251"/>
    <w:rsid w:val="0020247F"/>
    <w:rsid w:val="0020353D"/>
    <w:rsid w:val="00203F39"/>
    <w:rsid w:val="00204501"/>
    <w:rsid w:val="0020499D"/>
    <w:rsid w:val="00204F0D"/>
    <w:rsid w:val="002054F0"/>
    <w:rsid w:val="002057A7"/>
    <w:rsid w:val="002068A3"/>
    <w:rsid w:val="002070C1"/>
    <w:rsid w:val="002071B5"/>
    <w:rsid w:val="00207908"/>
    <w:rsid w:val="00207AD1"/>
    <w:rsid w:val="00207BE9"/>
    <w:rsid w:val="00212327"/>
    <w:rsid w:val="0021249D"/>
    <w:rsid w:val="00212AE4"/>
    <w:rsid w:val="00212C42"/>
    <w:rsid w:val="0021341C"/>
    <w:rsid w:val="002134C5"/>
    <w:rsid w:val="00213592"/>
    <w:rsid w:val="00213AAE"/>
    <w:rsid w:val="0021531A"/>
    <w:rsid w:val="002157CF"/>
    <w:rsid w:val="00215D45"/>
    <w:rsid w:val="002161BF"/>
    <w:rsid w:val="00217405"/>
    <w:rsid w:val="002175E2"/>
    <w:rsid w:val="00217702"/>
    <w:rsid w:val="00217821"/>
    <w:rsid w:val="00217BC7"/>
    <w:rsid w:val="00217EF9"/>
    <w:rsid w:val="002200B1"/>
    <w:rsid w:val="00220248"/>
    <w:rsid w:val="002203B5"/>
    <w:rsid w:val="00220AA1"/>
    <w:rsid w:val="00220B0F"/>
    <w:rsid w:val="00220D00"/>
    <w:rsid w:val="002211D9"/>
    <w:rsid w:val="002217F7"/>
    <w:rsid w:val="00225187"/>
    <w:rsid w:val="002326E2"/>
    <w:rsid w:val="002329CE"/>
    <w:rsid w:val="00232A12"/>
    <w:rsid w:val="00232D08"/>
    <w:rsid w:val="00232E0B"/>
    <w:rsid w:val="002345A9"/>
    <w:rsid w:val="00234CBA"/>
    <w:rsid w:val="002355B7"/>
    <w:rsid w:val="00235D51"/>
    <w:rsid w:val="002372C7"/>
    <w:rsid w:val="002376AA"/>
    <w:rsid w:val="00237DF5"/>
    <w:rsid w:val="00240B35"/>
    <w:rsid w:val="0024119F"/>
    <w:rsid w:val="002431DE"/>
    <w:rsid w:val="00243DB4"/>
    <w:rsid w:val="00245786"/>
    <w:rsid w:val="00246A00"/>
    <w:rsid w:val="00246EF5"/>
    <w:rsid w:val="00247869"/>
    <w:rsid w:val="00247FD6"/>
    <w:rsid w:val="00250136"/>
    <w:rsid w:val="00250F9E"/>
    <w:rsid w:val="00251AF7"/>
    <w:rsid w:val="002522C3"/>
    <w:rsid w:val="002523E5"/>
    <w:rsid w:val="00252975"/>
    <w:rsid w:val="00252D72"/>
    <w:rsid w:val="002532D6"/>
    <w:rsid w:val="002541B6"/>
    <w:rsid w:val="00255008"/>
    <w:rsid w:val="00255085"/>
    <w:rsid w:val="00255795"/>
    <w:rsid w:val="0025605F"/>
    <w:rsid w:val="00256579"/>
    <w:rsid w:val="00256F44"/>
    <w:rsid w:val="002605DE"/>
    <w:rsid w:val="00260EE5"/>
    <w:rsid w:val="002614B9"/>
    <w:rsid w:val="00262202"/>
    <w:rsid w:val="002627EF"/>
    <w:rsid w:val="00262D83"/>
    <w:rsid w:val="00263319"/>
    <w:rsid w:val="0026434B"/>
    <w:rsid w:val="00264865"/>
    <w:rsid w:val="00264BEA"/>
    <w:rsid w:val="00264FB1"/>
    <w:rsid w:val="00265B2B"/>
    <w:rsid w:val="00265BCD"/>
    <w:rsid w:val="00266335"/>
    <w:rsid w:val="0026638A"/>
    <w:rsid w:val="002675E9"/>
    <w:rsid w:val="002678C2"/>
    <w:rsid w:val="002717BB"/>
    <w:rsid w:val="00271B15"/>
    <w:rsid w:val="00274A2B"/>
    <w:rsid w:val="00275F28"/>
    <w:rsid w:val="00276BAD"/>
    <w:rsid w:val="00276DFD"/>
    <w:rsid w:val="00277906"/>
    <w:rsid w:val="00280264"/>
    <w:rsid w:val="00280DAE"/>
    <w:rsid w:val="0028267D"/>
    <w:rsid w:val="00283085"/>
    <w:rsid w:val="00283A87"/>
    <w:rsid w:val="00283DD4"/>
    <w:rsid w:val="0028405F"/>
    <w:rsid w:val="002854AD"/>
    <w:rsid w:val="00285CAC"/>
    <w:rsid w:val="00286FD3"/>
    <w:rsid w:val="002877D7"/>
    <w:rsid w:val="00290534"/>
    <w:rsid w:val="00290541"/>
    <w:rsid w:val="0029064A"/>
    <w:rsid w:val="00290B58"/>
    <w:rsid w:val="00290B96"/>
    <w:rsid w:val="00290C50"/>
    <w:rsid w:val="0029105C"/>
    <w:rsid w:val="0029156E"/>
    <w:rsid w:val="00292045"/>
    <w:rsid w:val="00292C5A"/>
    <w:rsid w:val="00293EA2"/>
    <w:rsid w:val="00294142"/>
    <w:rsid w:val="00294261"/>
    <w:rsid w:val="00294A0E"/>
    <w:rsid w:val="00295069"/>
    <w:rsid w:val="0029588D"/>
    <w:rsid w:val="002958D0"/>
    <w:rsid w:val="00296320"/>
    <w:rsid w:val="0029658D"/>
    <w:rsid w:val="00296CB6"/>
    <w:rsid w:val="00296E09"/>
    <w:rsid w:val="002A04AC"/>
    <w:rsid w:val="002A0C4A"/>
    <w:rsid w:val="002A1089"/>
    <w:rsid w:val="002A13A2"/>
    <w:rsid w:val="002A1DBC"/>
    <w:rsid w:val="002A20D3"/>
    <w:rsid w:val="002A28A4"/>
    <w:rsid w:val="002A2FB1"/>
    <w:rsid w:val="002A3C02"/>
    <w:rsid w:val="002A3C91"/>
    <w:rsid w:val="002A4DB0"/>
    <w:rsid w:val="002A52B1"/>
    <w:rsid w:val="002A62A6"/>
    <w:rsid w:val="002A694D"/>
    <w:rsid w:val="002A7E57"/>
    <w:rsid w:val="002B06CD"/>
    <w:rsid w:val="002B206F"/>
    <w:rsid w:val="002B231E"/>
    <w:rsid w:val="002B2839"/>
    <w:rsid w:val="002B3070"/>
    <w:rsid w:val="002B4166"/>
    <w:rsid w:val="002B41C6"/>
    <w:rsid w:val="002B41E2"/>
    <w:rsid w:val="002B54F4"/>
    <w:rsid w:val="002B66FE"/>
    <w:rsid w:val="002B6A7D"/>
    <w:rsid w:val="002B766A"/>
    <w:rsid w:val="002C251B"/>
    <w:rsid w:val="002C28C6"/>
    <w:rsid w:val="002C2A52"/>
    <w:rsid w:val="002C36A4"/>
    <w:rsid w:val="002C39B5"/>
    <w:rsid w:val="002C3D14"/>
    <w:rsid w:val="002C47AC"/>
    <w:rsid w:val="002C590D"/>
    <w:rsid w:val="002C69B3"/>
    <w:rsid w:val="002C6C55"/>
    <w:rsid w:val="002C7100"/>
    <w:rsid w:val="002C7B36"/>
    <w:rsid w:val="002C7FC6"/>
    <w:rsid w:val="002D0028"/>
    <w:rsid w:val="002D0862"/>
    <w:rsid w:val="002D0F39"/>
    <w:rsid w:val="002D2637"/>
    <w:rsid w:val="002D2740"/>
    <w:rsid w:val="002D31FB"/>
    <w:rsid w:val="002D328C"/>
    <w:rsid w:val="002D32BA"/>
    <w:rsid w:val="002D39AB"/>
    <w:rsid w:val="002D3B37"/>
    <w:rsid w:val="002D3EB9"/>
    <w:rsid w:val="002D5093"/>
    <w:rsid w:val="002D54C2"/>
    <w:rsid w:val="002E065E"/>
    <w:rsid w:val="002E0EA6"/>
    <w:rsid w:val="002E0FC2"/>
    <w:rsid w:val="002E368A"/>
    <w:rsid w:val="002E399C"/>
    <w:rsid w:val="002E456C"/>
    <w:rsid w:val="002E475B"/>
    <w:rsid w:val="002E57D2"/>
    <w:rsid w:val="002E5831"/>
    <w:rsid w:val="002E5BD3"/>
    <w:rsid w:val="002E62B5"/>
    <w:rsid w:val="002E6DD8"/>
    <w:rsid w:val="002E6ECD"/>
    <w:rsid w:val="002E73E5"/>
    <w:rsid w:val="002E7587"/>
    <w:rsid w:val="002F0ED0"/>
    <w:rsid w:val="002F1599"/>
    <w:rsid w:val="002F1FF5"/>
    <w:rsid w:val="002F34FF"/>
    <w:rsid w:val="002F3F39"/>
    <w:rsid w:val="002F550B"/>
    <w:rsid w:val="002F5C4C"/>
    <w:rsid w:val="002F62A0"/>
    <w:rsid w:val="002F6738"/>
    <w:rsid w:val="002F6846"/>
    <w:rsid w:val="003018AF"/>
    <w:rsid w:val="00301ECB"/>
    <w:rsid w:val="00302150"/>
    <w:rsid w:val="003029AC"/>
    <w:rsid w:val="00303514"/>
    <w:rsid w:val="00303DFA"/>
    <w:rsid w:val="00305EA8"/>
    <w:rsid w:val="00305F89"/>
    <w:rsid w:val="003061B3"/>
    <w:rsid w:val="00306AD6"/>
    <w:rsid w:val="003077F0"/>
    <w:rsid w:val="00307841"/>
    <w:rsid w:val="00307F0A"/>
    <w:rsid w:val="00310085"/>
    <w:rsid w:val="00310913"/>
    <w:rsid w:val="00311405"/>
    <w:rsid w:val="00311CD0"/>
    <w:rsid w:val="00311E60"/>
    <w:rsid w:val="0031214F"/>
    <w:rsid w:val="0031400B"/>
    <w:rsid w:val="003144EA"/>
    <w:rsid w:val="00314830"/>
    <w:rsid w:val="00314E0D"/>
    <w:rsid w:val="00315FAB"/>
    <w:rsid w:val="003161BC"/>
    <w:rsid w:val="00316B44"/>
    <w:rsid w:val="00316C3F"/>
    <w:rsid w:val="00316CD8"/>
    <w:rsid w:val="00317439"/>
    <w:rsid w:val="00320042"/>
    <w:rsid w:val="003202EA"/>
    <w:rsid w:val="00320643"/>
    <w:rsid w:val="003208B5"/>
    <w:rsid w:val="003210C6"/>
    <w:rsid w:val="00321229"/>
    <w:rsid w:val="00322475"/>
    <w:rsid w:val="00323009"/>
    <w:rsid w:val="003235EF"/>
    <w:rsid w:val="00323885"/>
    <w:rsid w:val="00324DDB"/>
    <w:rsid w:val="003254CB"/>
    <w:rsid w:val="003260DD"/>
    <w:rsid w:val="00326879"/>
    <w:rsid w:val="00326DB8"/>
    <w:rsid w:val="00326DBF"/>
    <w:rsid w:val="00326F6A"/>
    <w:rsid w:val="003272D1"/>
    <w:rsid w:val="00327C53"/>
    <w:rsid w:val="00327D8D"/>
    <w:rsid w:val="00330047"/>
    <w:rsid w:val="003300E0"/>
    <w:rsid w:val="00330309"/>
    <w:rsid w:val="00330615"/>
    <w:rsid w:val="003330DC"/>
    <w:rsid w:val="00333618"/>
    <w:rsid w:val="0033401D"/>
    <w:rsid w:val="003350A2"/>
    <w:rsid w:val="00335BC5"/>
    <w:rsid w:val="003369DF"/>
    <w:rsid w:val="00337175"/>
    <w:rsid w:val="00337572"/>
    <w:rsid w:val="00337A13"/>
    <w:rsid w:val="00337A45"/>
    <w:rsid w:val="003401A1"/>
    <w:rsid w:val="003406E0"/>
    <w:rsid w:val="00340832"/>
    <w:rsid w:val="00340AA4"/>
    <w:rsid w:val="00341F06"/>
    <w:rsid w:val="00341FB7"/>
    <w:rsid w:val="003422F9"/>
    <w:rsid w:val="003428B2"/>
    <w:rsid w:val="00342BF2"/>
    <w:rsid w:val="00342CF2"/>
    <w:rsid w:val="00343DB6"/>
    <w:rsid w:val="00343E37"/>
    <w:rsid w:val="0034458B"/>
    <w:rsid w:val="003447A7"/>
    <w:rsid w:val="00344D14"/>
    <w:rsid w:val="00346825"/>
    <w:rsid w:val="00346B09"/>
    <w:rsid w:val="00346CF4"/>
    <w:rsid w:val="00346F8B"/>
    <w:rsid w:val="0034717C"/>
    <w:rsid w:val="00347317"/>
    <w:rsid w:val="00350032"/>
    <w:rsid w:val="00351F7E"/>
    <w:rsid w:val="00353706"/>
    <w:rsid w:val="003541A4"/>
    <w:rsid w:val="00354663"/>
    <w:rsid w:val="0035480B"/>
    <w:rsid w:val="00354834"/>
    <w:rsid w:val="00354E2B"/>
    <w:rsid w:val="003550F5"/>
    <w:rsid w:val="00355151"/>
    <w:rsid w:val="00355861"/>
    <w:rsid w:val="00355B67"/>
    <w:rsid w:val="00355BAC"/>
    <w:rsid w:val="0035634B"/>
    <w:rsid w:val="0035640B"/>
    <w:rsid w:val="0035670A"/>
    <w:rsid w:val="00356929"/>
    <w:rsid w:val="00357325"/>
    <w:rsid w:val="003609C2"/>
    <w:rsid w:val="00361066"/>
    <w:rsid w:val="003619B9"/>
    <w:rsid w:val="00361C9B"/>
    <w:rsid w:val="003627BA"/>
    <w:rsid w:val="0036358C"/>
    <w:rsid w:val="00363772"/>
    <w:rsid w:val="00363E27"/>
    <w:rsid w:val="00363F5C"/>
    <w:rsid w:val="00364650"/>
    <w:rsid w:val="00364A04"/>
    <w:rsid w:val="00365078"/>
    <w:rsid w:val="00365C46"/>
    <w:rsid w:val="003660C9"/>
    <w:rsid w:val="003665C3"/>
    <w:rsid w:val="00366A1E"/>
    <w:rsid w:val="003672CF"/>
    <w:rsid w:val="00367B11"/>
    <w:rsid w:val="00370C04"/>
    <w:rsid w:val="00371051"/>
    <w:rsid w:val="00371E56"/>
    <w:rsid w:val="00372203"/>
    <w:rsid w:val="0037278E"/>
    <w:rsid w:val="00372F67"/>
    <w:rsid w:val="003735CF"/>
    <w:rsid w:val="0037441D"/>
    <w:rsid w:val="00374554"/>
    <w:rsid w:val="00374E19"/>
    <w:rsid w:val="003769AB"/>
    <w:rsid w:val="0037718C"/>
    <w:rsid w:val="00377D8E"/>
    <w:rsid w:val="0038127B"/>
    <w:rsid w:val="003816B2"/>
    <w:rsid w:val="00381DE4"/>
    <w:rsid w:val="00383398"/>
    <w:rsid w:val="003844F5"/>
    <w:rsid w:val="003849DA"/>
    <w:rsid w:val="0038581B"/>
    <w:rsid w:val="00385900"/>
    <w:rsid w:val="003863B8"/>
    <w:rsid w:val="003878A7"/>
    <w:rsid w:val="003911C4"/>
    <w:rsid w:val="0039126B"/>
    <w:rsid w:val="00391525"/>
    <w:rsid w:val="00391843"/>
    <w:rsid w:val="00391F11"/>
    <w:rsid w:val="0039275C"/>
    <w:rsid w:val="003938DE"/>
    <w:rsid w:val="0039548C"/>
    <w:rsid w:val="003955EF"/>
    <w:rsid w:val="00396406"/>
    <w:rsid w:val="003964C6"/>
    <w:rsid w:val="00397499"/>
    <w:rsid w:val="003A01E9"/>
    <w:rsid w:val="003A053F"/>
    <w:rsid w:val="003A1112"/>
    <w:rsid w:val="003A11F4"/>
    <w:rsid w:val="003A209C"/>
    <w:rsid w:val="003A36A8"/>
    <w:rsid w:val="003A383C"/>
    <w:rsid w:val="003A4663"/>
    <w:rsid w:val="003A6C2D"/>
    <w:rsid w:val="003A7619"/>
    <w:rsid w:val="003A7ADB"/>
    <w:rsid w:val="003A7F6A"/>
    <w:rsid w:val="003B0576"/>
    <w:rsid w:val="003B0863"/>
    <w:rsid w:val="003B1205"/>
    <w:rsid w:val="003B184B"/>
    <w:rsid w:val="003B297B"/>
    <w:rsid w:val="003B2EB9"/>
    <w:rsid w:val="003B3406"/>
    <w:rsid w:val="003B4778"/>
    <w:rsid w:val="003B4FEE"/>
    <w:rsid w:val="003B57A8"/>
    <w:rsid w:val="003B5B69"/>
    <w:rsid w:val="003B5DA3"/>
    <w:rsid w:val="003B6E86"/>
    <w:rsid w:val="003B7DB6"/>
    <w:rsid w:val="003C0465"/>
    <w:rsid w:val="003C0B12"/>
    <w:rsid w:val="003C11D8"/>
    <w:rsid w:val="003C2401"/>
    <w:rsid w:val="003C27C1"/>
    <w:rsid w:val="003C3332"/>
    <w:rsid w:val="003C39E5"/>
    <w:rsid w:val="003C3AF3"/>
    <w:rsid w:val="003C5FBC"/>
    <w:rsid w:val="003C6BFD"/>
    <w:rsid w:val="003C6EC9"/>
    <w:rsid w:val="003C7A85"/>
    <w:rsid w:val="003C7C20"/>
    <w:rsid w:val="003D010D"/>
    <w:rsid w:val="003D0408"/>
    <w:rsid w:val="003D0D64"/>
    <w:rsid w:val="003D27CD"/>
    <w:rsid w:val="003D2ED1"/>
    <w:rsid w:val="003D4232"/>
    <w:rsid w:val="003D44EF"/>
    <w:rsid w:val="003D4DD3"/>
    <w:rsid w:val="003D5667"/>
    <w:rsid w:val="003D5FE9"/>
    <w:rsid w:val="003D7F8F"/>
    <w:rsid w:val="003E11F7"/>
    <w:rsid w:val="003E2C00"/>
    <w:rsid w:val="003E393C"/>
    <w:rsid w:val="003E539D"/>
    <w:rsid w:val="003E582B"/>
    <w:rsid w:val="003E5F5B"/>
    <w:rsid w:val="003E6E0F"/>
    <w:rsid w:val="003E6F02"/>
    <w:rsid w:val="003E77EC"/>
    <w:rsid w:val="003F15D1"/>
    <w:rsid w:val="003F1D24"/>
    <w:rsid w:val="003F1E04"/>
    <w:rsid w:val="003F2345"/>
    <w:rsid w:val="003F239C"/>
    <w:rsid w:val="003F2936"/>
    <w:rsid w:val="003F30D1"/>
    <w:rsid w:val="003F3D6C"/>
    <w:rsid w:val="003F4862"/>
    <w:rsid w:val="003F4D7A"/>
    <w:rsid w:val="003F62EE"/>
    <w:rsid w:val="003F7042"/>
    <w:rsid w:val="003F7ECA"/>
    <w:rsid w:val="003F7F45"/>
    <w:rsid w:val="004001D0"/>
    <w:rsid w:val="004002E9"/>
    <w:rsid w:val="004013FA"/>
    <w:rsid w:val="004014AE"/>
    <w:rsid w:val="00404ED9"/>
    <w:rsid w:val="004052E9"/>
    <w:rsid w:val="004073B4"/>
    <w:rsid w:val="00410495"/>
    <w:rsid w:val="00411609"/>
    <w:rsid w:val="00411BE2"/>
    <w:rsid w:val="00412058"/>
    <w:rsid w:val="0041377C"/>
    <w:rsid w:val="004139F3"/>
    <w:rsid w:val="00413BB9"/>
    <w:rsid w:val="00413EA0"/>
    <w:rsid w:val="00414080"/>
    <w:rsid w:val="00414698"/>
    <w:rsid w:val="00414B91"/>
    <w:rsid w:val="004151D2"/>
    <w:rsid w:val="00415480"/>
    <w:rsid w:val="00420208"/>
    <w:rsid w:val="00420235"/>
    <w:rsid w:val="004203C2"/>
    <w:rsid w:val="0042078A"/>
    <w:rsid w:val="00420DC8"/>
    <w:rsid w:val="00421077"/>
    <w:rsid w:val="00421695"/>
    <w:rsid w:val="00421E7C"/>
    <w:rsid w:val="00422DB1"/>
    <w:rsid w:val="00423139"/>
    <w:rsid w:val="00424497"/>
    <w:rsid w:val="00424835"/>
    <w:rsid w:val="004251F6"/>
    <w:rsid w:val="0042521A"/>
    <w:rsid w:val="004255CA"/>
    <w:rsid w:val="0042599A"/>
    <w:rsid w:val="0042611E"/>
    <w:rsid w:val="00426365"/>
    <w:rsid w:val="00427073"/>
    <w:rsid w:val="004272D6"/>
    <w:rsid w:val="00427B8A"/>
    <w:rsid w:val="0043052A"/>
    <w:rsid w:val="0043129A"/>
    <w:rsid w:val="00431401"/>
    <w:rsid w:val="00431732"/>
    <w:rsid w:val="00433B08"/>
    <w:rsid w:val="00436CEA"/>
    <w:rsid w:val="00436E81"/>
    <w:rsid w:val="00436FBD"/>
    <w:rsid w:val="00437240"/>
    <w:rsid w:val="004373BF"/>
    <w:rsid w:val="00440126"/>
    <w:rsid w:val="0044065D"/>
    <w:rsid w:val="00440697"/>
    <w:rsid w:val="004408EF"/>
    <w:rsid w:val="00440986"/>
    <w:rsid w:val="00440C7E"/>
    <w:rsid w:val="00440CA2"/>
    <w:rsid w:val="004410E5"/>
    <w:rsid w:val="00441950"/>
    <w:rsid w:val="00441B9E"/>
    <w:rsid w:val="00442391"/>
    <w:rsid w:val="004428D9"/>
    <w:rsid w:val="004433FE"/>
    <w:rsid w:val="004438C0"/>
    <w:rsid w:val="00444CBA"/>
    <w:rsid w:val="004455DA"/>
    <w:rsid w:val="004462F7"/>
    <w:rsid w:val="0045049F"/>
    <w:rsid w:val="0045105B"/>
    <w:rsid w:val="0045118A"/>
    <w:rsid w:val="00451519"/>
    <w:rsid w:val="004518BB"/>
    <w:rsid w:val="00452696"/>
    <w:rsid w:val="004529A3"/>
    <w:rsid w:val="00453439"/>
    <w:rsid w:val="00453A89"/>
    <w:rsid w:val="00454272"/>
    <w:rsid w:val="00454C45"/>
    <w:rsid w:val="00455B57"/>
    <w:rsid w:val="00456ECA"/>
    <w:rsid w:val="0045703E"/>
    <w:rsid w:val="0045750D"/>
    <w:rsid w:val="00457567"/>
    <w:rsid w:val="00457ABA"/>
    <w:rsid w:val="00457CEB"/>
    <w:rsid w:val="00460018"/>
    <w:rsid w:val="004607B2"/>
    <w:rsid w:val="0046096E"/>
    <w:rsid w:val="00460C79"/>
    <w:rsid w:val="004615F5"/>
    <w:rsid w:val="0046174A"/>
    <w:rsid w:val="004617CB"/>
    <w:rsid w:val="00462816"/>
    <w:rsid w:val="00462BDC"/>
    <w:rsid w:val="00462E19"/>
    <w:rsid w:val="00463393"/>
    <w:rsid w:val="004654AA"/>
    <w:rsid w:val="00465706"/>
    <w:rsid w:val="0046692D"/>
    <w:rsid w:val="00467846"/>
    <w:rsid w:val="00467C75"/>
    <w:rsid w:val="0047113D"/>
    <w:rsid w:val="004716B5"/>
    <w:rsid w:val="00471958"/>
    <w:rsid w:val="004729CD"/>
    <w:rsid w:val="00472FEB"/>
    <w:rsid w:val="004734FA"/>
    <w:rsid w:val="00473E7D"/>
    <w:rsid w:val="00474159"/>
    <w:rsid w:val="0047574F"/>
    <w:rsid w:val="00475B6F"/>
    <w:rsid w:val="00476DE4"/>
    <w:rsid w:val="00477617"/>
    <w:rsid w:val="004807F0"/>
    <w:rsid w:val="004811F3"/>
    <w:rsid w:val="004816DA"/>
    <w:rsid w:val="00481DD0"/>
    <w:rsid w:val="00482323"/>
    <w:rsid w:val="004823FE"/>
    <w:rsid w:val="0048253E"/>
    <w:rsid w:val="0048258F"/>
    <w:rsid w:val="004825DC"/>
    <w:rsid w:val="004827B9"/>
    <w:rsid w:val="00482C90"/>
    <w:rsid w:val="0048413C"/>
    <w:rsid w:val="004848A8"/>
    <w:rsid w:val="0048516D"/>
    <w:rsid w:val="00486A97"/>
    <w:rsid w:val="004871B5"/>
    <w:rsid w:val="0048758C"/>
    <w:rsid w:val="00490A3D"/>
    <w:rsid w:val="00490E52"/>
    <w:rsid w:val="004914A0"/>
    <w:rsid w:val="00491CCA"/>
    <w:rsid w:val="004922FF"/>
    <w:rsid w:val="00492EF6"/>
    <w:rsid w:val="00492F84"/>
    <w:rsid w:val="00494288"/>
    <w:rsid w:val="00495341"/>
    <w:rsid w:val="00495BE3"/>
    <w:rsid w:val="00495F57"/>
    <w:rsid w:val="004967DF"/>
    <w:rsid w:val="00496957"/>
    <w:rsid w:val="00496BF7"/>
    <w:rsid w:val="00496CAB"/>
    <w:rsid w:val="00497C82"/>
    <w:rsid w:val="00497EC2"/>
    <w:rsid w:val="004A03EA"/>
    <w:rsid w:val="004A04EB"/>
    <w:rsid w:val="004A0A23"/>
    <w:rsid w:val="004A1356"/>
    <w:rsid w:val="004A144E"/>
    <w:rsid w:val="004A1491"/>
    <w:rsid w:val="004A1D60"/>
    <w:rsid w:val="004A25F0"/>
    <w:rsid w:val="004A2731"/>
    <w:rsid w:val="004A2769"/>
    <w:rsid w:val="004A315A"/>
    <w:rsid w:val="004A4402"/>
    <w:rsid w:val="004A5643"/>
    <w:rsid w:val="004A5F27"/>
    <w:rsid w:val="004A67CE"/>
    <w:rsid w:val="004A6830"/>
    <w:rsid w:val="004A6C4D"/>
    <w:rsid w:val="004A7A20"/>
    <w:rsid w:val="004B04BC"/>
    <w:rsid w:val="004B1B7D"/>
    <w:rsid w:val="004B2223"/>
    <w:rsid w:val="004B25EA"/>
    <w:rsid w:val="004B2928"/>
    <w:rsid w:val="004B41B8"/>
    <w:rsid w:val="004B6941"/>
    <w:rsid w:val="004C0397"/>
    <w:rsid w:val="004C0BF3"/>
    <w:rsid w:val="004C0FC7"/>
    <w:rsid w:val="004C18E7"/>
    <w:rsid w:val="004C1C12"/>
    <w:rsid w:val="004C1FCF"/>
    <w:rsid w:val="004C4C82"/>
    <w:rsid w:val="004C4E05"/>
    <w:rsid w:val="004C4F54"/>
    <w:rsid w:val="004C5700"/>
    <w:rsid w:val="004C63BD"/>
    <w:rsid w:val="004C6797"/>
    <w:rsid w:val="004C7BD0"/>
    <w:rsid w:val="004D10A6"/>
    <w:rsid w:val="004D1623"/>
    <w:rsid w:val="004D2275"/>
    <w:rsid w:val="004D298C"/>
    <w:rsid w:val="004D325F"/>
    <w:rsid w:val="004D488A"/>
    <w:rsid w:val="004D4A6C"/>
    <w:rsid w:val="004D506C"/>
    <w:rsid w:val="004D5101"/>
    <w:rsid w:val="004D5359"/>
    <w:rsid w:val="004D5B8B"/>
    <w:rsid w:val="004D6506"/>
    <w:rsid w:val="004E049C"/>
    <w:rsid w:val="004E172F"/>
    <w:rsid w:val="004E193D"/>
    <w:rsid w:val="004E199E"/>
    <w:rsid w:val="004E1B80"/>
    <w:rsid w:val="004E1DA6"/>
    <w:rsid w:val="004E2439"/>
    <w:rsid w:val="004E26CA"/>
    <w:rsid w:val="004E2BAD"/>
    <w:rsid w:val="004E2D80"/>
    <w:rsid w:val="004E484E"/>
    <w:rsid w:val="004E4F68"/>
    <w:rsid w:val="004E5246"/>
    <w:rsid w:val="004E5B96"/>
    <w:rsid w:val="004E6286"/>
    <w:rsid w:val="004E71E9"/>
    <w:rsid w:val="004E7B3A"/>
    <w:rsid w:val="004F0396"/>
    <w:rsid w:val="004F1AD6"/>
    <w:rsid w:val="004F1F65"/>
    <w:rsid w:val="004F2B7B"/>
    <w:rsid w:val="004F3655"/>
    <w:rsid w:val="004F4DE6"/>
    <w:rsid w:val="004F4E1C"/>
    <w:rsid w:val="004F4EEF"/>
    <w:rsid w:val="004F5FFF"/>
    <w:rsid w:val="004F67AE"/>
    <w:rsid w:val="004F6CFB"/>
    <w:rsid w:val="004F772D"/>
    <w:rsid w:val="004F7B6C"/>
    <w:rsid w:val="005004B6"/>
    <w:rsid w:val="0050093A"/>
    <w:rsid w:val="0050130E"/>
    <w:rsid w:val="005015D4"/>
    <w:rsid w:val="005015DA"/>
    <w:rsid w:val="0050193B"/>
    <w:rsid w:val="00501B9F"/>
    <w:rsid w:val="00501DC5"/>
    <w:rsid w:val="0050242C"/>
    <w:rsid w:val="005039B3"/>
    <w:rsid w:val="00503C3E"/>
    <w:rsid w:val="00505DBD"/>
    <w:rsid w:val="00506280"/>
    <w:rsid w:val="0050723F"/>
    <w:rsid w:val="0050794C"/>
    <w:rsid w:val="00507D38"/>
    <w:rsid w:val="00510957"/>
    <w:rsid w:val="00510FA4"/>
    <w:rsid w:val="005121AD"/>
    <w:rsid w:val="005125B7"/>
    <w:rsid w:val="00513587"/>
    <w:rsid w:val="00513D69"/>
    <w:rsid w:val="00513EC4"/>
    <w:rsid w:val="00514050"/>
    <w:rsid w:val="00514306"/>
    <w:rsid w:val="0051440F"/>
    <w:rsid w:val="00514A0F"/>
    <w:rsid w:val="00515E9A"/>
    <w:rsid w:val="0051794F"/>
    <w:rsid w:val="00517A08"/>
    <w:rsid w:val="00520526"/>
    <w:rsid w:val="00520E42"/>
    <w:rsid w:val="00520F3E"/>
    <w:rsid w:val="0052132B"/>
    <w:rsid w:val="00521EE9"/>
    <w:rsid w:val="005241F0"/>
    <w:rsid w:val="00524C50"/>
    <w:rsid w:val="00525C94"/>
    <w:rsid w:val="00525FB3"/>
    <w:rsid w:val="0053039D"/>
    <w:rsid w:val="005305B7"/>
    <w:rsid w:val="00530BCF"/>
    <w:rsid w:val="00530FE4"/>
    <w:rsid w:val="00531810"/>
    <w:rsid w:val="00531A5A"/>
    <w:rsid w:val="00533039"/>
    <w:rsid w:val="005335DE"/>
    <w:rsid w:val="005337A3"/>
    <w:rsid w:val="00533F26"/>
    <w:rsid w:val="00534907"/>
    <w:rsid w:val="00534FB9"/>
    <w:rsid w:val="00535064"/>
    <w:rsid w:val="0053572C"/>
    <w:rsid w:val="00535873"/>
    <w:rsid w:val="0053592B"/>
    <w:rsid w:val="0054006A"/>
    <w:rsid w:val="00541EA5"/>
    <w:rsid w:val="00541F81"/>
    <w:rsid w:val="00542007"/>
    <w:rsid w:val="00542799"/>
    <w:rsid w:val="00542BBB"/>
    <w:rsid w:val="00543AE6"/>
    <w:rsid w:val="0054403C"/>
    <w:rsid w:val="00544376"/>
    <w:rsid w:val="00544453"/>
    <w:rsid w:val="00544FB3"/>
    <w:rsid w:val="0054563F"/>
    <w:rsid w:val="00545AF1"/>
    <w:rsid w:val="00547281"/>
    <w:rsid w:val="005475AA"/>
    <w:rsid w:val="005505B5"/>
    <w:rsid w:val="00550904"/>
    <w:rsid w:val="005512BC"/>
    <w:rsid w:val="00551D85"/>
    <w:rsid w:val="00551E51"/>
    <w:rsid w:val="005526C9"/>
    <w:rsid w:val="00553256"/>
    <w:rsid w:val="0055352F"/>
    <w:rsid w:val="005538BB"/>
    <w:rsid w:val="00553BC9"/>
    <w:rsid w:val="00555801"/>
    <w:rsid w:val="00556317"/>
    <w:rsid w:val="0056016D"/>
    <w:rsid w:val="005601AB"/>
    <w:rsid w:val="00560224"/>
    <w:rsid w:val="00560421"/>
    <w:rsid w:val="00560733"/>
    <w:rsid w:val="00560BA2"/>
    <w:rsid w:val="00561435"/>
    <w:rsid w:val="00561530"/>
    <w:rsid w:val="00561D04"/>
    <w:rsid w:val="00561F0A"/>
    <w:rsid w:val="00562D5A"/>
    <w:rsid w:val="00564529"/>
    <w:rsid w:val="00564D4E"/>
    <w:rsid w:val="005653A5"/>
    <w:rsid w:val="00565827"/>
    <w:rsid w:val="005658CA"/>
    <w:rsid w:val="00565E79"/>
    <w:rsid w:val="005662D7"/>
    <w:rsid w:val="00566E27"/>
    <w:rsid w:val="00567045"/>
    <w:rsid w:val="005705FC"/>
    <w:rsid w:val="005707EB"/>
    <w:rsid w:val="00571B41"/>
    <w:rsid w:val="00573386"/>
    <w:rsid w:val="005733F1"/>
    <w:rsid w:val="005737F7"/>
    <w:rsid w:val="00574A21"/>
    <w:rsid w:val="00574F77"/>
    <w:rsid w:val="005758B7"/>
    <w:rsid w:val="005763FE"/>
    <w:rsid w:val="00576D56"/>
    <w:rsid w:val="0057779B"/>
    <w:rsid w:val="00577962"/>
    <w:rsid w:val="005800C5"/>
    <w:rsid w:val="0058021F"/>
    <w:rsid w:val="005803ED"/>
    <w:rsid w:val="005805FA"/>
    <w:rsid w:val="00580D0C"/>
    <w:rsid w:val="005812C1"/>
    <w:rsid w:val="00582226"/>
    <w:rsid w:val="0058270E"/>
    <w:rsid w:val="005827A5"/>
    <w:rsid w:val="00582D85"/>
    <w:rsid w:val="00582F9A"/>
    <w:rsid w:val="00583587"/>
    <w:rsid w:val="005836B1"/>
    <w:rsid w:val="0058370B"/>
    <w:rsid w:val="00583BB2"/>
    <w:rsid w:val="00584852"/>
    <w:rsid w:val="00584D71"/>
    <w:rsid w:val="0058555B"/>
    <w:rsid w:val="0058581E"/>
    <w:rsid w:val="00585E1A"/>
    <w:rsid w:val="00585E3F"/>
    <w:rsid w:val="00586310"/>
    <w:rsid w:val="0058631F"/>
    <w:rsid w:val="005864FC"/>
    <w:rsid w:val="00587E44"/>
    <w:rsid w:val="005908C7"/>
    <w:rsid w:val="00591E1C"/>
    <w:rsid w:val="00595357"/>
    <w:rsid w:val="00596394"/>
    <w:rsid w:val="005969A3"/>
    <w:rsid w:val="00596C24"/>
    <w:rsid w:val="0059734C"/>
    <w:rsid w:val="005A0256"/>
    <w:rsid w:val="005A1706"/>
    <w:rsid w:val="005A1B45"/>
    <w:rsid w:val="005A2014"/>
    <w:rsid w:val="005A299F"/>
    <w:rsid w:val="005A3340"/>
    <w:rsid w:val="005A37CB"/>
    <w:rsid w:val="005A6762"/>
    <w:rsid w:val="005A6BB7"/>
    <w:rsid w:val="005A702F"/>
    <w:rsid w:val="005A733B"/>
    <w:rsid w:val="005B01BC"/>
    <w:rsid w:val="005B0C68"/>
    <w:rsid w:val="005B0F48"/>
    <w:rsid w:val="005B1C72"/>
    <w:rsid w:val="005B2F9C"/>
    <w:rsid w:val="005B3A72"/>
    <w:rsid w:val="005B4762"/>
    <w:rsid w:val="005B4778"/>
    <w:rsid w:val="005B4DAF"/>
    <w:rsid w:val="005B6395"/>
    <w:rsid w:val="005B6D1A"/>
    <w:rsid w:val="005B6FE3"/>
    <w:rsid w:val="005B708D"/>
    <w:rsid w:val="005B7A64"/>
    <w:rsid w:val="005C15C7"/>
    <w:rsid w:val="005C1992"/>
    <w:rsid w:val="005C25E2"/>
    <w:rsid w:val="005C2C1F"/>
    <w:rsid w:val="005C3171"/>
    <w:rsid w:val="005C3C34"/>
    <w:rsid w:val="005C4491"/>
    <w:rsid w:val="005C4610"/>
    <w:rsid w:val="005C4DF1"/>
    <w:rsid w:val="005C4FE1"/>
    <w:rsid w:val="005C54A2"/>
    <w:rsid w:val="005C57AA"/>
    <w:rsid w:val="005C5EE3"/>
    <w:rsid w:val="005C66A8"/>
    <w:rsid w:val="005D0355"/>
    <w:rsid w:val="005D1B0D"/>
    <w:rsid w:val="005D1B60"/>
    <w:rsid w:val="005D1C81"/>
    <w:rsid w:val="005D25FF"/>
    <w:rsid w:val="005D2721"/>
    <w:rsid w:val="005D2FDE"/>
    <w:rsid w:val="005D397A"/>
    <w:rsid w:val="005D43F4"/>
    <w:rsid w:val="005D4790"/>
    <w:rsid w:val="005D4CE2"/>
    <w:rsid w:val="005D533A"/>
    <w:rsid w:val="005D5FF4"/>
    <w:rsid w:val="005D601C"/>
    <w:rsid w:val="005D6E97"/>
    <w:rsid w:val="005E015F"/>
    <w:rsid w:val="005E017B"/>
    <w:rsid w:val="005E04CE"/>
    <w:rsid w:val="005E1FA1"/>
    <w:rsid w:val="005E22BF"/>
    <w:rsid w:val="005E31A6"/>
    <w:rsid w:val="005E3392"/>
    <w:rsid w:val="005E35A5"/>
    <w:rsid w:val="005E37A7"/>
    <w:rsid w:val="005E3B65"/>
    <w:rsid w:val="005E3BD8"/>
    <w:rsid w:val="005E4394"/>
    <w:rsid w:val="005E4723"/>
    <w:rsid w:val="005E54FD"/>
    <w:rsid w:val="005E5D8A"/>
    <w:rsid w:val="005E6C1A"/>
    <w:rsid w:val="005E730E"/>
    <w:rsid w:val="005E761E"/>
    <w:rsid w:val="005E7685"/>
    <w:rsid w:val="005F0499"/>
    <w:rsid w:val="005F16F6"/>
    <w:rsid w:val="005F1A60"/>
    <w:rsid w:val="005F2466"/>
    <w:rsid w:val="005F32EC"/>
    <w:rsid w:val="005F38F4"/>
    <w:rsid w:val="005F3E86"/>
    <w:rsid w:val="005F498C"/>
    <w:rsid w:val="005F49AB"/>
    <w:rsid w:val="005F4BCB"/>
    <w:rsid w:val="005F508F"/>
    <w:rsid w:val="005F51CC"/>
    <w:rsid w:val="005F5B4A"/>
    <w:rsid w:val="005F652B"/>
    <w:rsid w:val="005F666A"/>
    <w:rsid w:val="005F6AF5"/>
    <w:rsid w:val="006012AF"/>
    <w:rsid w:val="0060189A"/>
    <w:rsid w:val="00601A3A"/>
    <w:rsid w:val="006036AD"/>
    <w:rsid w:val="0060383E"/>
    <w:rsid w:val="0060475E"/>
    <w:rsid w:val="0060548B"/>
    <w:rsid w:val="006059F2"/>
    <w:rsid w:val="00605C64"/>
    <w:rsid w:val="00605E18"/>
    <w:rsid w:val="00605E74"/>
    <w:rsid w:val="006069EA"/>
    <w:rsid w:val="00610402"/>
    <w:rsid w:val="00610C96"/>
    <w:rsid w:val="00610F5E"/>
    <w:rsid w:val="00611D0F"/>
    <w:rsid w:val="00612390"/>
    <w:rsid w:val="006123D1"/>
    <w:rsid w:val="00613134"/>
    <w:rsid w:val="00613420"/>
    <w:rsid w:val="00613437"/>
    <w:rsid w:val="006150AC"/>
    <w:rsid w:val="0061520F"/>
    <w:rsid w:val="00616896"/>
    <w:rsid w:val="00617AAA"/>
    <w:rsid w:val="00620605"/>
    <w:rsid w:val="00620804"/>
    <w:rsid w:val="00620D6C"/>
    <w:rsid w:val="0062146B"/>
    <w:rsid w:val="00621CD9"/>
    <w:rsid w:val="00622675"/>
    <w:rsid w:val="00622AC9"/>
    <w:rsid w:val="00623465"/>
    <w:rsid w:val="00623B30"/>
    <w:rsid w:val="00623F74"/>
    <w:rsid w:val="006240B3"/>
    <w:rsid w:val="006244DF"/>
    <w:rsid w:val="00624526"/>
    <w:rsid w:val="00624CA2"/>
    <w:rsid w:val="00624EFF"/>
    <w:rsid w:val="006252FA"/>
    <w:rsid w:val="00625490"/>
    <w:rsid w:val="00627455"/>
    <w:rsid w:val="00630BC7"/>
    <w:rsid w:val="00630F5D"/>
    <w:rsid w:val="006313B2"/>
    <w:rsid w:val="0063155C"/>
    <w:rsid w:val="00632E9D"/>
    <w:rsid w:val="00633B7D"/>
    <w:rsid w:val="00634F38"/>
    <w:rsid w:val="00635AC4"/>
    <w:rsid w:val="00636B20"/>
    <w:rsid w:val="00636D19"/>
    <w:rsid w:val="00637A90"/>
    <w:rsid w:val="0064270E"/>
    <w:rsid w:val="006427CC"/>
    <w:rsid w:val="00642917"/>
    <w:rsid w:val="00643C48"/>
    <w:rsid w:val="00643CCA"/>
    <w:rsid w:val="00643D13"/>
    <w:rsid w:val="00644C2F"/>
    <w:rsid w:val="00644DF0"/>
    <w:rsid w:val="00644F2B"/>
    <w:rsid w:val="00645E86"/>
    <w:rsid w:val="00646457"/>
    <w:rsid w:val="00646C9F"/>
    <w:rsid w:val="006473AD"/>
    <w:rsid w:val="00647A3D"/>
    <w:rsid w:val="00647CA5"/>
    <w:rsid w:val="00650362"/>
    <w:rsid w:val="00650969"/>
    <w:rsid w:val="00650981"/>
    <w:rsid w:val="006512FA"/>
    <w:rsid w:val="00651835"/>
    <w:rsid w:val="0065244F"/>
    <w:rsid w:val="00652519"/>
    <w:rsid w:val="00652EC2"/>
    <w:rsid w:val="006534C5"/>
    <w:rsid w:val="0065472C"/>
    <w:rsid w:val="006558D7"/>
    <w:rsid w:val="00655905"/>
    <w:rsid w:val="00657FE9"/>
    <w:rsid w:val="00660064"/>
    <w:rsid w:val="00660A4F"/>
    <w:rsid w:val="00660E70"/>
    <w:rsid w:val="0066242B"/>
    <w:rsid w:val="00663D95"/>
    <w:rsid w:val="00663E15"/>
    <w:rsid w:val="006641A8"/>
    <w:rsid w:val="00664ABA"/>
    <w:rsid w:val="00665E5A"/>
    <w:rsid w:val="00667BC2"/>
    <w:rsid w:val="00667CF2"/>
    <w:rsid w:val="00667DE5"/>
    <w:rsid w:val="00667E8A"/>
    <w:rsid w:val="00670926"/>
    <w:rsid w:val="00671B15"/>
    <w:rsid w:val="00672A16"/>
    <w:rsid w:val="00672E2B"/>
    <w:rsid w:val="00672E95"/>
    <w:rsid w:val="006733A1"/>
    <w:rsid w:val="00673D60"/>
    <w:rsid w:val="006747D1"/>
    <w:rsid w:val="00674A42"/>
    <w:rsid w:val="00674F60"/>
    <w:rsid w:val="006750E1"/>
    <w:rsid w:val="006758D1"/>
    <w:rsid w:val="00676380"/>
    <w:rsid w:val="0067664B"/>
    <w:rsid w:val="00676B1C"/>
    <w:rsid w:val="00676DC4"/>
    <w:rsid w:val="00677CC7"/>
    <w:rsid w:val="00680106"/>
    <w:rsid w:val="00680691"/>
    <w:rsid w:val="00680AD4"/>
    <w:rsid w:val="00681011"/>
    <w:rsid w:val="00681703"/>
    <w:rsid w:val="006819A8"/>
    <w:rsid w:val="0068307A"/>
    <w:rsid w:val="006838C1"/>
    <w:rsid w:val="00683991"/>
    <w:rsid w:val="006839F5"/>
    <w:rsid w:val="00684293"/>
    <w:rsid w:val="006844AA"/>
    <w:rsid w:val="0068462A"/>
    <w:rsid w:val="006861A9"/>
    <w:rsid w:val="00686339"/>
    <w:rsid w:val="00686C98"/>
    <w:rsid w:val="00687139"/>
    <w:rsid w:val="00687378"/>
    <w:rsid w:val="0068763F"/>
    <w:rsid w:val="00687AFD"/>
    <w:rsid w:val="006901CD"/>
    <w:rsid w:val="00691585"/>
    <w:rsid w:val="006919BC"/>
    <w:rsid w:val="00691A00"/>
    <w:rsid w:val="00691D4A"/>
    <w:rsid w:val="00691E29"/>
    <w:rsid w:val="00692631"/>
    <w:rsid w:val="00692824"/>
    <w:rsid w:val="00692B5C"/>
    <w:rsid w:val="00693AE3"/>
    <w:rsid w:val="0069513C"/>
    <w:rsid w:val="006955E4"/>
    <w:rsid w:val="00696729"/>
    <w:rsid w:val="0069727E"/>
    <w:rsid w:val="00697357"/>
    <w:rsid w:val="006A017E"/>
    <w:rsid w:val="006A02A3"/>
    <w:rsid w:val="006A061A"/>
    <w:rsid w:val="006A0A6A"/>
    <w:rsid w:val="006A1083"/>
    <w:rsid w:val="006A14A1"/>
    <w:rsid w:val="006A192B"/>
    <w:rsid w:val="006A1BAC"/>
    <w:rsid w:val="006A1D00"/>
    <w:rsid w:val="006A1F35"/>
    <w:rsid w:val="006A20B2"/>
    <w:rsid w:val="006A2604"/>
    <w:rsid w:val="006A2AD4"/>
    <w:rsid w:val="006A2BE2"/>
    <w:rsid w:val="006A31DA"/>
    <w:rsid w:val="006A41DF"/>
    <w:rsid w:val="006A43BC"/>
    <w:rsid w:val="006A488C"/>
    <w:rsid w:val="006A528F"/>
    <w:rsid w:val="006A67E6"/>
    <w:rsid w:val="006A6EA9"/>
    <w:rsid w:val="006A6EFF"/>
    <w:rsid w:val="006A745F"/>
    <w:rsid w:val="006A77AD"/>
    <w:rsid w:val="006A7DC3"/>
    <w:rsid w:val="006B04A6"/>
    <w:rsid w:val="006B097B"/>
    <w:rsid w:val="006B0B19"/>
    <w:rsid w:val="006B0EA9"/>
    <w:rsid w:val="006B0EC7"/>
    <w:rsid w:val="006B12C3"/>
    <w:rsid w:val="006B1DA0"/>
    <w:rsid w:val="006B201C"/>
    <w:rsid w:val="006B2F1D"/>
    <w:rsid w:val="006B333E"/>
    <w:rsid w:val="006B3F52"/>
    <w:rsid w:val="006B5C0B"/>
    <w:rsid w:val="006B6381"/>
    <w:rsid w:val="006B654F"/>
    <w:rsid w:val="006B6B4D"/>
    <w:rsid w:val="006B7AF0"/>
    <w:rsid w:val="006B7D2B"/>
    <w:rsid w:val="006C05AB"/>
    <w:rsid w:val="006C12AA"/>
    <w:rsid w:val="006C12B8"/>
    <w:rsid w:val="006C1503"/>
    <w:rsid w:val="006C2B3F"/>
    <w:rsid w:val="006C3ECD"/>
    <w:rsid w:val="006C5403"/>
    <w:rsid w:val="006C71CF"/>
    <w:rsid w:val="006D0675"/>
    <w:rsid w:val="006D13EC"/>
    <w:rsid w:val="006D1466"/>
    <w:rsid w:val="006D1531"/>
    <w:rsid w:val="006D19BD"/>
    <w:rsid w:val="006D1C77"/>
    <w:rsid w:val="006D30CB"/>
    <w:rsid w:val="006D3466"/>
    <w:rsid w:val="006D3910"/>
    <w:rsid w:val="006D39DE"/>
    <w:rsid w:val="006D3BB3"/>
    <w:rsid w:val="006D4069"/>
    <w:rsid w:val="006D491C"/>
    <w:rsid w:val="006D4E10"/>
    <w:rsid w:val="006D54E3"/>
    <w:rsid w:val="006D5FBC"/>
    <w:rsid w:val="006D6461"/>
    <w:rsid w:val="006D6498"/>
    <w:rsid w:val="006E063D"/>
    <w:rsid w:val="006E0E8F"/>
    <w:rsid w:val="006E1042"/>
    <w:rsid w:val="006E149D"/>
    <w:rsid w:val="006E2B65"/>
    <w:rsid w:val="006E3170"/>
    <w:rsid w:val="006E383F"/>
    <w:rsid w:val="006E3D8B"/>
    <w:rsid w:val="006E4012"/>
    <w:rsid w:val="006E44C2"/>
    <w:rsid w:val="006E4C44"/>
    <w:rsid w:val="006E6322"/>
    <w:rsid w:val="006E63D8"/>
    <w:rsid w:val="006E6C3A"/>
    <w:rsid w:val="006E6DD9"/>
    <w:rsid w:val="006E6FE5"/>
    <w:rsid w:val="006E7730"/>
    <w:rsid w:val="006E7BEA"/>
    <w:rsid w:val="006E7F71"/>
    <w:rsid w:val="006E7F83"/>
    <w:rsid w:val="006F0049"/>
    <w:rsid w:val="006F080B"/>
    <w:rsid w:val="006F0BBB"/>
    <w:rsid w:val="006F1BBA"/>
    <w:rsid w:val="006F20EF"/>
    <w:rsid w:val="006F3369"/>
    <w:rsid w:val="006F33F3"/>
    <w:rsid w:val="006F3E76"/>
    <w:rsid w:val="006F4699"/>
    <w:rsid w:val="006F483A"/>
    <w:rsid w:val="006F4ACA"/>
    <w:rsid w:val="006F511D"/>
    <w:rsid w:val="006F53D4"/>
    <w:rsid w:val="006F582B"/>
    <w:rsid w:val="006F66D7"/>
    <w:rsid w:val="006F67A8"/>
    <w:rsid w:val="006F77CE"/>
    <w:rsid w:val="006F7C11"/>
    <w:rsid w:val="006F7E99"/>
    <w:rsid w:val="007003CD"/>
    <w:rsid w:val="00701038"/>
    <w:rsid w:val="00701774"/>
    <w:rsid w:val="00701971"/>
    <w:rsid w:val="00701ABD"/>
    <w:rsid w:val="0070272B"/>
    <w:rsid w:val="007035AC"/>
    <w:rsid w:val="00703DA2"/>
    <w:rsid w:val="00704B19"/>
    <w:rsid w:val="00705442"/>
    <w:rsid w:val="0070728D"/>
    <w:rsid w:val="00707CF8"/>
    <w:rsid w:val="0071015A"/>
    <w:rsid w:val="007109B9"/>
    <w:rsid w:val="007111AC"/>
    <w:rsid w:val="0071158E"/>
    <w:rsid w:val="00712593"/>
    <w:rsid w:val="00712733"/>
    <w:rsid w:val="00713950"/>
    <w:rsid w:val="00713985"/>
    <w:rsid w:val="00716BC7"/>
    <w:rsid w:val="00717053"/>
    <w:rsid w:val="007172CA"/>
    <w:rsid w:val="0071763F"/>
    <w:rsid w:val="00717D28"/>
    <w:rsid w:val="0072015E"/>
    <w:rsid w:val="0072039F"/>
    <w:rsid w:val="007203BF"/>
    <w:rsid w:val="00721048"/>
    <w:rsid w:val="00721205"/>
    <w:rsid w:val="00721FA0"/>
    <w:rsid w:val="007221A1"/>
    <w:rsid w:val="00722769"/>
    <w:rsid w:val="00723086"/>
    <w:rsid w:val="0072318E"/>
    <w:rsid w:val="00723D7C"/>
    <w:rsid w:val="00727039"/>
    <w:rsid w:val="007272C8"/>
    <w:rsid w:val="00727B69"/>
    <w:rsid w:val="00727D8C"/>
    <w:rsid w:val="00730C1A"/>
    <w:rsid w:val="007323F5"/>
    <w:rsid w:val="007327F3"/>
    <w:rsid w:val="00732EFD"/>
    <w:rsid w:val="007330B1"/>
    <w:rsid w:val="007333CC"/>
    <w:rsid w:val="00734A50"/>
    <w:rsid w:val="00734E96"/>
    <w:rsid w:val="00735742"/>
    <w:rsid w:val="00735F34"/>
    <w:rsid w:val="00736F88"/>
    <w:rsid w:val="00737132"/>
    <w:rsid w:val="00737D16"/>
    <w:rsid w:val="007421AD"/>
    <w:rsid w:val="0074266F"/>
    <w:rsid w:val="00742B08"/>
    <w:rsid w:val="00743523"/>
    <w:rsid w:val="00743677"/>
    <w:rsid w:val="00743D90"/>
    <w:rsid w:val="007442E3"/>
    <w:rsid w:val="00744367"/>
    <w:rsid w:val="0074554C"/>
    <w:rsid w:val="00745B3C"/>
    <w:rsid w:val="007461C0"/>
    <w:rsid w:val="00746D61"/>
    <w:rsid w:val="00747600"/>
    <w:rsid w:val="0074780A"/>
    <w:rsid w:val="007508CF"/>
    <w:rsid w:val="00750A62"/>
    <w:rsid w:val="00752E19"/>
    <w:rsid w:val="0075305A"/>
    <w:rsid w:val="0075337D"/>
    <w:rsid w:val="007542B3"/>
    <w:rsid w:val="00754403"/>
    <w:rsid w:val="007544D8"/>
    <w:rsid w:val="00754712"/>
    <w:rsid w:val="00754ECE"/>
    <w:rsid w:val="00754F5A"/>
    <w:rsid w:val="00755665"/>
    <w:rsid w:val="00755AC1"/>
    <w:rsid w:val="00756678"/>
    <w:rsid w:val="00756694"/>
    <w:rsid w:val="0075690A"/>
    <w:rsid w:val="00757211"/>
    <w:rsid w:val="00757F0D"/>
    <w:rsid w:val="00760CCA"/>
    <w:rsid w:val="00760F84"/>
    <w:rsid w:val="0076291F"/>
    <w:rsid w:val="00762A4F"/>
    <w:rsid w:val="00762DCB"/>
    <w:rsid w:val="00763579"/>
    <w:rsid w:val="0076357E"/>
    <w:rsid w:val="007635C3"/>
    <w:rsid w:val="00763CE5"/>
    <w:rsid w:val="00764236"/>
    <w:rsid w:val="00765960"/>
    <w:rsid w:val="00765BEF"/>
    <w:rsid w:val="00765D0E"/>
    <w:rsid w:val="00766F24"/>
    <w:rsid w:val="0076724B"/>
    <w:rsid w:val="007701F1"/>
    <w:rsid w:val="00770418"/>
    <w:rsid w:val="00770907"/>
    <w:rsid w:val="00772485"/>
    <w:rsid w:val="00773834"/>
    <w:rsid w:val="00774449"/>
    <w:rsid w:val="007746B4"/>
    <w:rsid w:val="00774BF6"/>
    <w:rsid w:val="00774C03"/>
    <w:rsid w:val="007755D1"/>
    <w:rsid w:val="00776EA8"/>
    <w:rsid w:val="00776F26"/>
    <w:rsid w:val="0077736B"/>
    <w:rsid w:val="007776C0"/>
    <w:rsid w:val="00780372"/>
    <w:rsid w:val="00780CEB"/>
    <w:rsid w:val="00781676"/>
    <w:rsid w:val="00781940"/>
    <w:rsid w:val="00781FF7"/>
    <w:rsid w:val="007823BB"/>
    <w:rsid w:val="0078490C"/>
    <w:rsid w:val="00784CEA"/>
    <w:rsid w:val="0078505E"/>
    <w:rsid w:val="007852BE"/>
    <w:rsid w:val="007867F2"/>
    <w:rsid w:val="00786ED5"/>
    <w:rsid w:val="007872E1"/>
    <w:rsid w:val="00787AB6"/>
    <w:rsid w:val="00787F4C"/>
    <w:rsid w:val="00787F8F"/>
    <w:rsid w:val="007923CA"/>
    <w:rsid w:val="00792A41"/>
    <w:rsid w:val="00792E53"/>
    <w:rsid w:val="0079310B"/>
    <w:rsid w:val="007934B6"/>
    <w:rsid w:val="007936B9"/>
    <w:rsid w:val="007937EF"/>
    <w:rsid w:val="00793F2F"/>
    <w:rsid w:val="007940BC"/>
    <w:rsid w:val="007943B7"/>
    <w:rsid w:val="007945C3"/>
    <w:rsid w:val="00794A56"/>
    <w:rsid w:val="007965EF"/>
    <w:rsid w:val="00796980"/>
    <w:rsid w:val="0079715E"/>
    <w:rsid w:val="0079750F"/>
    <w:rsid w:val="007A0AD7"/>
    <w:rsid w:val="007A1663"/>
    <w:rsid w:val="007A1744"/>
    <w:rsid w:val="007A228E"/>
    <w:rsid w:val="007A240F"/>
    <w:rsid w:val="007A265A"/>
    <w:rsid w:val="007A2B1B"/>
    <w:rsid w:val="007A3270"/>
    <w:rsid w:val="007A3CA0"/>
    <w:rsid w:val="007A484B"/>
    <w:rsid w:val="007B111A"/>
    <w:rsid w:val="007B1990"/>
    <w:rsid w:val="007B1B6F"/>
    <w:rsid w:val="007B439C"/>
    <w:rsid w:val="007B5C72"/>
    <w:rsid w:val="007B76B2"/>
    <w:rsid w:val="007C00A2"/>
    <w:rsid w:val="007C0C4E"/>
    <w:rsid w:val="007C0E6E"/>
    <w:rsid w:val="007C22E0"/>
    <w:rsid w:val="007C25D8"/>
    <w:rsid w:val="007C37DC"/>
    <w:rsid w:val="007C41C5"/>
    <w:rsid w:val="007C453E"/>
    <w:rsid w:val="007C4B18"/>
    <w:rsid w:val="007C703C"/>
    <w:rsid w:val="007C76AD"/>
    <w:rsid w:val="007C7739"/>
    <w:rsid w:val="007D037D"/>
    <w:rsid w:val="007D0880"/>
    <w:rsid w:val="007D0C30"/>
    <w:rsid w:val="007D1C98"/>
    <w:rsid w:val="007D21EC"/>
    <w:rsid w:val="007D3B16"/>
    <w:rsid w:val="007D3DAF"/>
    <w:rsid w:val="007D404E"/>
    <w:rsid w:val="007D490C"/>
    <w:rsid w:val="007D4AAA"/>
    <w:rsid w:val="007D4B41"/>
    <w:rsid w:val="007D6596"/>
    <w:rsid w:val="007D6BF3"/>
    <w:rsid w:val="007D73EF"/>
    <w:rsid w:val="007D796E"/>
    <w:rsid w:val="007E0BCF"/>
    <w:rsid w:val="007E1A58"/>
    <w:rsid w:val="007E1EA0"/>
    <w:rsid w:val="007E2359"/>
    <w:rsid w:val="007E2F26"/>
    <w:rsid w:val="007E2F7E"/>
    <w:rsid w:val="007E377F"/>
    <w:rsid w:val="007E629A"/>
    <w:rsid w:val="007E7733"/>
    <w:rsid w:val="007E7C18"/>
    <w:rsid w:val="007F0582"/>
    <w:rsid w:val="007F0969"/>
    <w:rsid w:val="007F0AFA"/>
    <w:rsid w:val="007F319F"/>
    <w:rsid w:val="007F3DA0"/>
    <w:rsid w:val="007F4101"/>
    <w:rsid w:val="007F42CB"/>
    <w:rsid w:val="007F4A28"/>
    <w:rsid w:val="007F4DDD"/>
    <w:rsid w:val="007F4F42"/>
    <w:rsid w:val="007F7352"/>
    <w:rsid w:val="00800BBC"/>
    <w:rsid w:val="0080152E"/>
    <w:rsid w:val="00801947"/>
    <w:rsid w:val="008020E7"/>
    <w:rsid w:val="008024B3"/>
    <w:rsid w:val="0080257D"/>
    <w:rsid w:val="00802FD7"/>
    <w:rsid w:val="008032F8"/>
    <w:rsid w:val="00803938"/>
    <w:rsid w:val="00804CC1"/>
    <w:rsid w:val="00804DB8"/>
    <w:rsid w:val="00806096"/>
    <w:rsid w:val="00806512"/>
    <w:rsid w:val="008065CB"/>
    <w:rsid w:val="00807025"/>
    <w:rsid w:val="00807AB1"/>
    <w:rsid w:val="0081007C"/>
    <w:rsid w:val="00812591"/>
    <w:rsid w:val="00812701"/>
    <w:rsid w:val="00812AE9"/>
    <w:rsid w:val="00812D9B"/>
    <w:rsid w:val="008130FE"/>
    <w:rsid w:val="008140F9"/>
    <w:rsid w:val="008146C1"/>
    <w:rsid w:val="008152D7"/>
    <w:rsid w:val="008156C8"/>
    <w:rsid w:val="00815881"/>
    <w:rsid w:val="00817A58"/>
    <w:rsid w:val="00817EBA"/>
    <w:rsid w:val="00817FED"/>
    <w:rsid w:val="0082042B"/>
    <w:rsid w:val="0082074B"/>
    <w:rsid w:val="00820DB0"/>
    <w:rsid w:val="0082170B"/>
    <w:rsid w:val="008237C3"/>
    <w:rsid w:val="00823E2F"/>
    <w:rsid w:val="00824C23"/>
    <w:rsid w:val="00825143"/>
    <w:rsid w:val="00825316"/>
    <w:rsid w:val="0082579D"/>
    <w:rsid w:val="00825A27"/>
    <w:rsid w:val="00825E8A"/>
    <w:rsid w:val="00827000"/>
    <w:rsid w:val="00827C71"/>
    <w:rsid w:val="00830499"/>
    <w:rsid w:val="00830566"/>
    <w:rsid w:val="00830729"/>
    <w:rsid w:val="00831547"/>
    <w:rsid w:val="0083223C"/>
    <w:rsid w:val="00832EF4"/>
    <w:rsid w:val="00833064"/>
    <w:rsid w:val="00833835"/>
    <w:rsid w:val="00833AB0"/>
    <w:rsid w:val="00834E9C"/>
    <w:rsid w:val="00835623"/>
    <w:rsid w:val="00836D06"/>
    <w:rsid w:val="00837B39"/>
    <w:rsid w:val="0084038E"/>
    <w:rsid w:val="00841089"/>
    <w:rsid w:val="00841B51"/>
    <w:rsid w:val="00841F9F"/>
    <w:rsid w:val="008421AD"/>
    <w:rsid w:val="008423DA"/>
    <w:rsid w:val="00842620"/>
    <w:rsid w:val="00843B77"/>
    <w:rsid w:val="00843D48"/>
    <w:rsid w:val="00845ED7"/>
    <w:rsid w:val="00846870"/>
    <w:rsid w:val="00846FDB"/>
    <w:rsid w:val="00847548"/>
    <w:rsid w:val="00847CAF"/>
    <w:rsid w:val="00847FC0"/>
    <w:rsid w:val="0085024B"/>
    <w:rsid w:val="00850602"/>
    <w:rsid w:val="00853BD8"/>
    <w:rsid w:val="00853DA0"/>
    <w:rsid w:val="00854390"/>
    <w:rsid w:val="00854451"/>
    <w:rsid w:val="00855BF3"/>
    <w:rsid w:val="00856861"/>
    <w:rsid w:val="00856F3A"/>
    <w:rsid w:val="008579E8"/>
    <w:rsid w:val="00857B02"/>
    <w:rsid w:val="00857EE2"/>
    <w:rsid w:val="008603D9"/>
    <w:rsid w:val="00861094"/>
    <w:rsid w:val="008613B1"/>
    <w:rsid w:val="00862268"/>
    <w:rsid w:val="0086311B"/>
    <w:rsid w:val="00863793"/>
    <w:rsid w:val="00864BE3"/>
    <w:rsid w:val="00864D73"/>
    <w:rsid w:val="00865686"/>
    <w:rsid w:val="00866F9B"/>
    <w:rsid w:val="00867456"/>
    <w:rsid w:val="008679CF"/>
    <w:rsid w:val="00871EDD"/>
    <w:rsid w:val="008726AD"/>
    <w:rsid w:val="0087284E"/>
    <w:rsid w:val="008734F7"/>
    <w:rsid w:val="00873F3D"/>
    <w:rsid w:val="00874410"/>
    <w:rsid w:val="0087473A"/>
    <w:rsid w:val="0087494D"/>
    <w:rsid w:val="00875180"/>
    <w:rsid w:val="008765A7"/>
    <w:rsid w:val="0087674E"/>
    <w:rsid w:val="00876D19"/>
    <w:rsid w:val="00877042"/>
    <w:rsid w:val="0087748F"/>
    <w:rsid w:val="00877D6D"/>
    <w:rsid w:val="008802A7"/>
    <w:rsid w:val="00880A48"/>
    <w:rsid w:val="00880F98"/>
    <w:rsid w:val="00881F97"/>
    <w:rsid w:val="0088311C"/>
    <w:rsid w:val="00883697"/>
    <w:rsid w:val="00884617"/>
    <w:rsid w:val="0088510B"/>
    <w:rsid w:val="00885390"/>
    <w:rsid w:val="00886523"/>
    <w:rsid w:val="0088680F"/>
    <w:rsid w:val="00886DBC"/>
    <w:rsid w:val="00887055"/>
    <w:rsid w:val="008876AF"/>
    <w:rsid w:val="008879CF"/>
    <w:rsid w:val="00890195"/>
    <w:rsid w:val="00890430"/>
    <w:rsid w:val="00891E42"/>
    <w:rsid w:val="008921C3"/>
    <w:rsid w:val="00892872"/>
    <w:rsid w:val="00892F90"/>
    <w:rsid w:val="008933F0"/>
    <w:rsid w:val="00893429"/>
    <w:rsid w:val="00893BEB"/>
    <w:rsid w:val="008940CA"/>
    <w:rsid w:val="0089433B"/>
    <w:rsid w:val="00894BA8"/>
    <w:rsid w:val="0089501D"/>
    <w:rsid w:val="008954FC"/>
    <w:rsid w:val="00896A7A"/>
    <w:rsid w:val="00897517"/>
    <w:rsid w:val="008975A2"/>
    <w:rsid w:val="0089777C"/>
    <w:rsid w:val="008A0C5E"/>
    <w:rsid w:val="008A156C"/>
    <w:rsid w:val="008A1AD5"/>
    <w:rsid w:val="008A1FFD"/>
    <w:rsid w:val="008A28EB"/>
    <w:rsid w:val="008A3575"/>
    <w:rsid w:val="008A3E41"/>
    <w:rsid w:val="008A4397"/>
    <w:rsid w:val="008A4BC7"/>
    <w:rsid w:val="008A5A3C"/>
    <w:rsid w:val="008A6101"/>
    <w:rsid w:val="008A62A2"/>
    <w:rsid w:val="008A62BE"/>
    <w:rsid w:val="008A6960"/>
    <w:rsid w:val="008B089E"/>
    <w:rsid w:val="008B0BEC"/>
    <w:rsid w:val="008B0EFA"/>
    <w:rsid w:val="008B1154"/>
    <w:rsid w:val="008B1B12"/>
    <w:rsid w:val="008B1FC4"/>
    <w:rsid w:val="008B34C5"/>
    <w:rsid w:val="008B363F"/>
    <w:rsid w:val="008B365F"/>
    <w:rsid w:val="008B4154"/>
    <w:rsid w:val="008B5A71"/>
    <w:rsid w:val="008B5AD6"/>
    <w:rsid w:val="008B67BA"/>
    <w:rsid w:val="008B7057"/>
    <w:rsid w:val="008B79BF"/>
    <w:rsid w:val="008B7F1D"/>
    <w:rsid w:val="008C000B"/>
    <w:rsid w:val="008C0D89"/>
    <w:rsid w:val="008C10EA"/>
    <w:rsid w:val="008C2457"/>
    <w:rsid w:val="008C2555"/>
    <w:rsid w:val="008C43B4"/>
    <w:rsid w:val="008C5195"/>
    <w:rsid w:val="008C5500"/>
    <w:rsid w:val="008C5DFF"/>
    <w:rsid w:val="008C77A6"/>
    <w:rsid w:val="008C7867"/>
    <w:rsid w:val="008D0448"/>
    <w:rsid w:val="008D0800"/>
    <w:rsid w:val="008D0FCC"/>
    <w:rsid w:val="008D1246"/>
    <w:rsid w:val="008D1C62"/>
    <w:rsid w:val="008D3DE2"/>
    <w:rsid w:val="008D4793"/>
    <w:rsid w:val="008D48F7"/>
    <w:rsid w:val="008D4BBE"/>
    <w:rsid w:val="008D4D6F"/>
    <w:rsid w:val="008D57EB"/>
    <w:rsid w:val="008D6F4C"/>
    <w:rsid w:val="008E1B8E"/>
    <w:rsid w:val="008E25EC"/>
    <w:rsid w:val="008E2AA0"/>
    <w:rsid w:val="008E36E7"/>
    <w:rsid w:val="008E395A"/>
    <w:rsid w:val="008E3A3B"/>
    <w:rsid w:val="008E3B30"/>
    <w:rsid w:val="008E4807"/>
    <w:rsid w:val="008E4F1E"/>
    <w:rsid w:val="008E62B1"/>
    <w:rsid w:val="008E65AA"/>
    <w:rsid w:val="008E68F5"/>
    <w:rsid w:val="008E6992"/>
    <w:rsid w:val="008F01F7"/>
    <w:rsid w:val="008F0E2B"/>
    <w:rsid w:val="008F0F01"/>
    <w:rsid w:val="008F10F9"/>
    <w:rsid w:val="008F213F"/>
    <w:rsid w:val="008F21C5"/>
    <w:rsid w:val="008F2367"/>
    <w:rsid w:val="008F2528"/>
    <w:rsid w:val="008F29A8"/>
    <w:rsid w:val="008F3941"/>
    <w:rsid w:val="008F3C39"/>
    <w:rsid w:val="008F3E5F"/>
    <w:rsid w:val="008F428D"/>
    <w:rsid w:val="008F4960"/>
    <w:rsid w:val="008F5D1F"/>
    <w:rsid w:val="008F5DC0"/>
    <w:rsid w:val="008F623A"/>
    <w:rsid w:val="008F68F6"/>
    <w:rsid w:val="008F75B4"/>
    <w:rsid w:val="008F7B3F"/>
    <w:rsid w:val="008F7B8D"/>
    <w:rsid w:val="00900160"/>
    <w:rsid w:val="00900B29"/>
    <w:rsid w:val="009014E2"/>
    <w:rsid w:val="009017B6"/>
    <w:rsid w:val="00902E1B"/>
    <w:rsid w:val="00903ABD"/>
    <w:rsid w:val="00904043"/>
    <w:rsid w:val="009047D6"/>
    <w:rsid w:val="00906485"/>
    <w:rsid w:val="009066BB"/>
    <w:rsid w:val="009100A0"/>
    <w:rsid w:val="009105E7"/>
    <w:rsid w:val="00910BBF"/>
    <w:rsid w:val="00910CC5"/>
    <w:rsid w:val="00911A08"/>
    <w:rsid w:val="00911D0B"/>
    <w:rsid w:val="00911D0C"/>
    <w:rsid w:val="009126C1"/>
    <w:rsid w:val="0091340B"/>
    <w:rsid w:val="009147C5"/>
    <w:rsid w:val="00916D8F"/>
    <w:rsid w:val="00917907"/>
    <w:rsid w:val="00917BAD"/>
    <w:rsid w:val="00921AEB"/>
    <w:rsid w:val="00921DAD"/>
    <w:rsid w:val="00921E99"/>
    <w:rsid w:val="00922E96"/>
    <w:rsid w:val="0092315D"/>
    <w:rsid w:val="009231BF"/>
    <w:rsid w:val="009236D7"/>
    <w:rsid w:val="00923FCB"/>
    <w:rsid w:val="00924163"/>
    <w:rsid w:val="00925091"/>
    <w:rsid w:val="00925E53"/>
    <w:rsid w:val="00926170"/>
    <w:rsid w:val="009271B3"/>
    <w:rsid w:val="009272F5"/>
    <w:rsid w:val="0092742A"/>
    <w:rsid w:val="0092795A"/>
    <w:rsid w:val="009279DA"/>
    <w:rsid w:val="00932946"/>
    <w:rsid w:val="009336A0"/>
    <w:rsid w:val="009336CF"/>
    <w:rsid w:val="00933A84"/>
    <w:rsid w:val="00933F50"/>
    <w:rsid w:val="00934676"/>
    <w:rsid w:val="00934BFD"/>
    <w:rsid w:val="00936163"/>
    <w:rsid w:val="0093765A"/>
    <w:rsid w:val="00940750"/>
    <w:rsid w:val="0094085A"/>
    <w:rsid w:val="009412CA"/>
    <w:rsid w:val="009412E5"/>
    <w:rsid w:val="009421F4"/>
    <w:rsid w:val="00942FF4"/>
    <w:rsid w:val="009436B6"/>
    <w:rsid w:val="009437CC"/>
    <w:rsid w:val="009439DE"/>
    <w:rsid w:val="00943DD1"/>
    <w:rsid w:val="00943E39"/>
    <w:rsid w:val="00943F83"/>
    <w:rsid w:val="00944371"/>
    <w:rsid w:val="0094445C"/>
    <w:rsid w:val="00944477"/>
    <w:rsid w:val="00944736"/>
    <w:rsid w:val="00944A54"/>
    <w:rsid w:val="00944F81"/>
    <w:rsid w:val="0094596F"/>
    <w:rsid w:val="00945976"/>
    <w:rsid w:val="009465D8"/>
    <w:rsid w:val="00950562"/>
    <w:rsid w:val="009508E2"/>
    <w:rsid w:val="00951460"/>
    <w:rsid w:val="00951DD6"/>
    <w:rsid w:val="00952699"/>
    <w:rsid w:val="00952A19"/>
    <w:rsid w:val="00952EAA"/>
    <w:rsid w:val="00954536"/>
    <w:rsid w:val="00954B92"/>
    <w:rsid w:val="009551D9"/>
    <w:rsid w:val="009570E5"/>
    <w:rsid w:val="00957ECF"/>
    <w:rsid w:val="00963184"/>
    <w:rsid w:val="00963DA8"/>
    <w:rsid w:val="0096467C"/>
    <w:rsid w:val="009656FE"/>
    <w:rsid w:val="00965C94"/>
    <w:rsid w:val="00966C4C"/>
    <w:rsid w:val="009678CD"/>
    <w:rsid w:val="00967DF6"/>
    <w:rsid w:val="00970647"/>
    <w:rsid w:val="009723C3"/>
    <w:rsid w:val="009727E9"/>
    <w:rsid w:val="00972A98"/>
    <w:rsid w:val="00973647"/>
    <w:rsid w:val="00974711"/>
    <w:rsid w:val="00976864"/>
    <w:rsid w:val="00977172"/>
    <w:rsid w:val="00977E88"/>
    <w:rsid w:val="00981342"/>
    <w:rsid w:val="00981F9F"/>
    <w:rsid w:val="00982011"/>
    <w:rsid w:val="00982591"/>
    <w:rsid w:val="009834CC"/>
    <w:rsid w:val="00983F26"/>
    <w:rsid w:val="009840CE"/>
    <w:rsid w:val="00984BC2"/>
    <w:rsid w:val="00985C89"/>
    <w:rsid w:val="009872B3"/>
    <w:rsid w:val="00987520"/>
    <w:rsid w:val="00987DCA"/>
    <w:rsid w:val="00990489"/>
    <w:rsid w:val="00990D4F"/>
    <w:rsid w:val="00990F60"/>
    <w:rsid w:val="009911D7"/>
    <w:rsid w:val="00991B6C"/>
    <w:rsid w:val="00992589"/>
    <w:rsid w:val="00992BF9"/>
    <w:rsid w:val="00992F8A"/>
    <w:rsid w:val="009932D1"/>
    <w:rsid w:val="0099338D"/>
    <w:rsid w:val="00994503"/>
    <w:rsid w:val="0099561B"/>
    <w:rsid w:val="009960FA"/>
    <w:rsid w:val="0099638F"/>
    <w:rsid w:val="009969E4"/>
    <w:rsid w:val="00996E1A"/>
    <w:rsid w:val="009A078E"/>
    <w:rsid w:val="009A1510"/>
    <w:rsid w:val="009A204E"/>
    <w:rsid w:val="009A2154"/>
    <w:rsid w:val="009A2176"/>
    <w:rsid w:val="009A2CD5"/>
    <w:rsid w:val="009A3649"/>
    <w:rsid w:val="009A3A80"/>
    <w:rsid w:val="009A46E7"/>
    <w:rsid w:val="009A5A43"/>
    <w:rsid w:val="009A5C77"/>
    <w:rsid w:val="009A7BD9"/>
    <w:rsid w:val="009A7D5A"/>
    <w:rsid w:val="009B0887"/>
    <w:rsid w:val="009B24CF"/>
    <w:rsid w:val="009B3F69"/>
    <w:rsid w:val="009B4754"/>
    <w:rsid w:val="009B488E"/>
    <w:rsid w:val="009B512D"/>
    <w:rsid w:val="009B5E49"/>
    <w:rsid w:val="009B5FA4"/>
    <w:rsid w:val="009B61A5"/>
    <w:rsid w:val="009B6FFD"/>
    <w:rsid w:val="009B708E"/>
    <w:rsid w:val="009B7D7A"/>
    <w:rsid w:val="009C0288"/>
    <w:rsid w:val="009C05B9"/>
    <w:rsid w:val="009C089D"/>
    <w:rsid w:val="009C156F"/>
    <w:rsid w:val="009C2149"/>
    <w:rsid w:val="009C228A"/>
    <w:rsid w:val="009C22F5"/>
    <w:rsid w:val="009C25FF"/>
    <w:rsid w:val="009C2E74"/>
    <w:rsid w:val="009C46B2"/>
    <w:rsid w:val="009C4B32"/>
    <w:rsid w:val="009C5CA2"/>
    <w:rsid w:val="009C5CEE"/>
    <w:rsid w:val="009C5DF6"/>
    <w:rsid w:val="009C63ED"/>
    <w:rsid w:val="009C6572"/>
    <w:rsid w:val="009C679D"/>
    <w:rsid w:val="009C6846"/>
    <w:rsid w:val="009C6B5C"/>
    <w:rsid w:val="009C711D"/>
    <w:rsid w:val="009C7514"/>
    <w:rsid w:val="009C7B09"/>
    <w:rsid w:val="009C7B67"/>
    <w:rsid w:val="009D0422"/>
    <w:rsid w:val="009D0DE2"/>
    <w:rsid w:val="009D1052"/>
    <w:rsid w:val="009D114E"/>
    <w:rsid w:val="009D29D5"/>
    <w:rsid w:val="009D2BEC"/>
    <w:rsid w:val="009D2E18"/>
    <w:rsid w:val="009D4393"/>
    <w:rsid w:val="009D45EA"/>
    <w:rsid w:val="009D5342"/>
    <w:rsid w:val="009D5922"/>
    <w:rsid w:val="009D59B2"/>
    <w:rsid w:val="009D5A94"/>
    <w:rsid w:val="009D68D0"/>
    <w:rsid w:val="009D7C4C"/>
    <w:rsid w:val="009E1987"/>
    <w:rsid w:val="009E24A3"/>
    <w:rsid w:val="009E2691"/>
    <w:rsid w:val="009E3634"/>
    <w:rsid w:val="009E45DF"/>
    <w:rsid w:val="009E5759"/>
    <w:rsid w:val="009E59F6"/>
    <w:rsid w:val="009E6DEC"/>
    <w:rsid w:val="009E7831"/>
    <w:rsid w:val="009E7BA6"/>
    <w:rsid w:val="009E7DCE"/>
    <w:rsid w:val="009F04F7"/>
    <w:rsid w:val="009F0969"/>
    <w:rsid w:val="009F25A8"/>
    <w:rsid w:val="009F3FA5"/>
    <w:rsid w:val="009F49AA"/>
    <w:rsid w:val="009F4BFE"/>
    <w:rsid w:val="009F6468"/>
    <w:rsid w:val="009F6FF0"/>
    <w:rsid w:val="009F6FF2"/>
    <w:rsid w:val="009F728D"/>
    <w:rsid w:val="009F7488"/>
    <w:rsid w:val="009F75BE"/>
    <w:rsid w:val="009F7852"/>
    <w:rsid w:val="009F7CA0"/>
    <w:rsid w:val="00A00267"/>
    <w:rsid w:val="00A00BFB"/>
    <w:rsid w:val="00A0161E"/>
    <w:rsid w:val="00A01FE6"/>
    <w:rsid w:val="00A025F8"/>
    <w:rsid w:val="00A02C4C"/>
    <w:rsid w:val="00A03216"/>
    <w:rsid w:val="00A03EE7"/>
    <w:rsid w:val="00A03EFF"/>
    <w:rsid w:val="00A05383"/>
    <w:rsid w:val="00A06891"/>
    <w:rsid w:val="00A06B79"/>
    <w:rsid w:val="00A07317"/>
    <w:rsid w:val="00A0744F"/>
    <w:rsid w:val="00A104F5"/>
    <w:rsid w:val="00A106B5"/>
    <w:rsid w:val="00A11403"/>
    <w:rsid w:val="00A126FC"/>
    <w:rsid w:val="00A12FDD"/>
    <w:rsid w:val="00A13963"/>
    <w:rsid w:val="00A13ED0"/>
    <w:rsid w:val="00A14E70"/>
    <w:rsid w:val="00A1528D"/>
    <w:rsid w:val="00A15AF6"/>
    <w:rsid w:val="00A166EC"/>
    <w:rsid w:val="00A16855"/>
    <w:rsid w:val="00A17670"/>
    <w:rsid w:val="00A20016"/>
    <w:rsid w:val="00A20049"/>
    <w:rsid w:val="00A20203"/>
    <w:rsid w:val="00A20379"/>
    <w:rsid w:val="00A208FF"/>
    <w:rsid w:val="00A209C9"/>
    <w:rsid w:val="00A21436"/>
    <w:rsid w:val="00A216C4"/>
    <w:rsid w:val="00A21921"/>
    <w:rsid w:val="00A21D49"/>
    <w:rsid w:val="00A23654"/>
    <w:rsid w:val="00A23DEE"/>
    <w:rsid w:val="00A24545"/>
    <w:rsid w:val="00A24EA8"/>
    <w:rsid w:val="00A257FA"/>
    <w:rsid w:val="00A27491"/>
    <w:rsid w:val="00A27B15"/>
    <w:rsid w:val="00A27F3C"/>
    <w:rsid w:val="00A322BD"/>
    <w:rsid w:val="00A3233C"/>
    <w:rsid w:val="00A3339A"/>
    <w:rsid w:val="00A33983"/>
    <w:rsid w:val="00A33C0B"/>
    <w:rsid w:val="00A34084"/>
    <w:rsid w:val="00A34C7B"/>
    <w:rsid w:val="00A3523B"/>
    <w:rsid w:val="00A355A8"/>
    <w:rsid w:val="00A35724"/>
    <w:rsid w:val="00A366C3"/>
    <w:rsid w:val="00A36BD7"/>
    <w:rsid w:val="00A40C52"/>
    <w:rsid w:val="00A41227"/>
    <w:rsid w:val="00A42AD5"/>
    <w:rsid w:val="00A43527"/>
    <w:rsid w:val="00A43CB9"/>
    <w:rsid w:val="00A441B8"/>
    <w:rsid w:val="00A442A1"/>
    <w:rsid w:val="00A44735"/>
    <w:rsid w:val="00A50AED"/>
    <w:rsid w:val="00A52BC8"/>
    <w:rsid w:val="00A52CCA"/>
    <w:rsid w:val="00A532A1"/>
    <w:rsid w:val="00A54473"/>
    <w:rsid w:val="00A561E3"/>
    <w:rsid w:val="00A569DE"/>
    <w:rsid w:val="00A571D4"/>
    <w:rsid w:val="00A57582"/>
    <w:rsid w:val="00A57654"/>
    <w:rsid w:val="00A6018F"/>
    <w:rsid w:val="00A60310"/>
    <w:rsid w:val="00A60962"/>
    <w:rsid w:val="00A624A5"/>
    <w:rsid w:val="00A635B0"/>
    <w:rsid w:val="00A63A13"/>
    <w:rsid w:val="00A6469B"/>
    <w:rsid w:val="00A655FF"/>
    <w:rsid w:val="00A65AEA"/>
    <w:rsid w:val="00A65B2A"/>
    <w:rsid w:val="00A662AB"/>
    <w:rsid w:val="00A662C5"/>
    <w:rsid w:val="00A6675C"/>
    <w:rsid w:val="00A66DEE"/>
    <w:rsid w:val="00A67A9C"/>
    <w:rsid w:val="00A67CE2"/>
    <w:rsid w:val="00A7014A"/>
    <w:rsid w:val="00A70188"/>
    <w:rsid w:val="00A70706"/>
    <w:rsid w:val="00A70C39"/>
    <w:rsid w:val="00A70D91"/>
    <w:rsid w:val="00A71107"/>
    <w:rsid w:val="00A7118A"/>
    <w:rsid w:val="00A71223"/>
    <w:rsid w:val="00A717E4"/>
    <w:rsid w:val="00A72F7D"/>
    <w:rsid w:val="00A73C75"/>
    <w:rsid w:val="00A73EC6"/>
    <w:rsid w:val="00A75574"/>
    <w:rsid w:val="00A75E6A"/>
    <w:rsid w:val="00A76736"/>
    <w:rsid w:val="00A77D63"/>
    <w:rsid w:val="00A80462"/>
    <w:rsid w:val="00A80E81"/>
    <w:rsid w:val="00A812AB"/>
    <w:rsid w:val="00A81725"/>
    <w:rsid w:val="00A822BB"/>
    <w:rsid w:val="00A831DE"/>
    <w:rsid w:val="00A84144"/>
    <w:rsid w:val="00A846FB"/>
    <w:rsid w:val="00A84852"/>
    <w:rsid w:val="00A84F65"/>
    <w:rsid w:val="00A86196"/>
    <w:rsid w:val="00A86249"/>
    <w:rsid w:val="00A86F9F"/>
    <w:rsid w:val="00A9066B"/>
    <w:rsid w:val="00A913FC"/>
    <w:rsid w:val="00A919ED"/>
    <w:rsid w:val="00A91EBE"/>
    <w:rsid w:val="00A92855"/>
    <w:rsid w:val="00A92E73"/>
    <w:rsid w:val="00A92FFE"/>
    <w:rsid w:val="00A93A4F"/>
    <w:rsid w:val="00A94325"/>
    <w:rsid w:val="00A95B49"/>
    <w:rsid w:val="00A95BCC"/>
    <w:rsid w:val="00A95ED2"/>
    <w:rsid w:val="00A9642C"/>
    <w:rsid w:val="00A964BD"/>
    <w:rsid w:val="00A96965"/>
    <w:rsid w:val="00A96A06"/>
    <w:rsid w:val="00A96CB2"/>
    <w:rsid w:val="00A971F8"/>
    <w:rsid w:val="00A97AE2"/>
    <w:rsid w:val="00A97FAA"/>
    <w:rsid w:val="00AA12B4"/>
    <w:rsid w:val="00AA1308"/>
    <w:rsid w:val="00AA1634"/>
    <w:rsid w:val="00AA1E41"/>
    <w:rsid w:val="00AA23E7"/>
    <w:rsid w:val="00AA2600"/>
    <w:rsid w:val="00AA2D30"/>
    <w:rsid w:val="00AA4186"/>
    <w:rsid w:val="00AA5522"/>
    <w:rsid w:val="00AA598C"/>
    <w:rsid w:val="00AA5BA4"/>
    <w:rsid w:val="00AA5C60"/>
    <w:rsid w:val="00AA5D6F"/>
    <w:rsid w:val="00AA62B5"/>
    <w:rsid w:val="00AA73CC"/>
    <w:rsid w:val="00AA73FA"/>
    <w:rsid w:val="00AA7C4C"/>
    <w:rsid w:val="00AA7CDC"/>
    <w:rsid w:val="00AB0072"/>
    <w:rsid w:val="00AB0094"/>
    <w:rsid w:val="00AB0360"/>
    <w:rsid w:val="00AB061A"/>
    <w:rsid w:val="00AB10AB"/>
    <w:rsid w:val="00AB1DF7"/>
    <w:rsid w:val="00AB23FB"/>
    <w:rsid w:val="00AB25E6"/>
    <w:rsid w:val="00AB352B"/>
    <w:rsid w:val="00AB3690"/>
    <w:rsid w:val="00AB3868"/>
    <w:rsid w:val="00AB4ED7"/>
    <w:rsid w:val="00AB5C37"/>
    <w:rsid w:val="00AB68C7"/>
    <w:rsid w:val="00AB6BEA"/>
    <w:rsid w:val="00AB7D3D"/>
    <w:rsid w:val="00AC06B6"/>
    <w:rsid w:val="00AC08EE"/>
    <w:rsid w:val="00AC201C"/>
    <w:rsid w:val="00AC254C"/>
    <w:rsid w:val="00AC30BC"/>
    <w:rsid w:val="00AC3EB9"/>
    <w:rsid w:val="00AC3EEA"/>
    <w:rsid w:val="00AC4876"/>
    <w:rsid w:val="00AC4C45"/>
    <w:rsid w:val="00AC5F9D"/>
    <w:rsid w:val="00AC66A0"/>
    <w:rsid w:val="00AC7B5F"/>
    <w:rsid w:val="00AC7FBC"/>
    <w:rsid w:val="00AD0078"/>
    <w:rsid w:val="00AD028B"/>
    <w:rsid w:val="00AD082E"/>
    <w:rsid w:val="00AD0DE7"/>
    <w:rsid w:val="00AD111B"/>
    <w:rsid w:val="00AD217E"/>
    <w:rsid w:val="00AD2469"/>
    <w:rsid w:val="00AD2D34"/>
    <w:rsid w:val="00AD54D6"/>
    <w:rsid w:val="00AD5D4A"/>
    <w:rsid w:val="00AD5D65"/>
    <w:rsid w:val="00AD5F39"/>
    <w:rsid w:val="00AD657F"/>
    <w:rsid w:val="00AD7634"/>
    <w:rsid w:val="00AD7D0D"/>
    <w:rsid w:val="00AD7DEC"/>
    <w:rsid w:val="00AD7E62"/>
    <w:rsid w:val="00AE013E"/>
    <w:rsid w:val="00AE0ECC"/>
    <w:rsid w:val="00AE216E"/>
    <w:rsid w:val="00AE231B"/>
    <w:rsid w:val="00AE2DCF"/>
    <w:rsid w:val="00AE2DED"/>
    <w:rsid w:val="00AE2FD3"/>
    <w:rsid w:val="00AE333F"/>
    <w:rsid w:val="00AE3B72"/>
    <w:rsid w:val="00AE3E6C"/>
    <w:rsid w:val="00AE5022"/>
    <w:rsid w:val="00AE570A"/>
    <w:rsid w:val="00AE5745"/>
    <w:rsid w:val="00AE5D2C"/>
    <w:rsid w:val="00AE6DCD"/>
    <w:rsid w:val="00AE6EFA"/>
    <w:rsid w:val="00AE7484"/>
    <w:rsid w:val="00AF0042"/>
    <w:rsid w:val="00AF02D3"/>
    <w:rsid w:val="00AF04B2"/>
    <w:rsid w:val="00AF074C"/>
    <w:rsid w:val="00AF0D83"/>
    <w:rsid w:val="00AF1888"/>
    <w:rsid w:val="00AF18DC"/>
    <w:rsid w:val="00AF2114"/>
    <w:rsid w:val="00AF25B2"/>
    <w:rsid w:val="00AF3F28"/>
    <w:rsid w:val="00AF410D"/>
    <w:rsid w:val="00AF4135"/>
    <w:rsid w:val="00AF4F25"/>
    <w:rsid w:val="00AF693A"/>
    <w:rsid w:val="00AF7B36"/>
    <w:rsid w:val="00B00102"/>
    <w:rsid w:val="00B0023D"/>
    <w:rsid w:val="00B002C3"/>
    <w:rsid w:val="00B0161F"/>
    <w:rsid w:val="00B01F79"/>
    <w:rsid w:val="00B0262A"/>
    <w:rsid w:val="00B02642"/>
    <w:rsid w:val="00B02D4E"/>
    <w:rsid w:val="00B02DFA"/>
    <w:rsid w:val="00B043C9"/>
    <w:rsid w:val="00B04579"/>
    <w:rsid w:val="00B04A8B"/>
    <w:rsid w:val="00B0570D"/>
    <w:rsid w:val="00B059E1"/>
    <w:rsid w:val="00B06074"/>
    <w:rsid w:val="00B0712B"/>
    <w:rsid w:val="00B1084A"/>
    <w:rsid w:val="00B109ED"/>
    <w:rsid w:val="00B10B95"/>
    <w:rsid w:val="00B115F7"/>
    <w:rsid w:val="00B118CF"/>
    <w:rsid w:val="00B11CCC"/>
    <w:rsid w:val="00B12031"/>
    <w:rsid w:val="00B13325"/>
    <w:rsid w:val="00B13880"/>
    <w:rsid w:val="00B14247"/>
    <w:rsid w:val="00B16126"/>
    <w:rsid w:val="00B1734A"/>
    <w:rsid w:val="00B200DC"/>
    <w:rsid w:val="00B227D1"/>
    <w:rsid w:val="00B22B27"/>
    <w:rsid w:val="00B244FF"/>
    <w:rsid w:val="00B24C37"/>
    <w:rsid w:val="00B259EA"/>
    <w:rsid w:val="00B275B4"/>
    <w:rsid w:val="00B27667"/>
    <w:rsid w:val="00B313DE"/>
    <w:rsid w:val="00B31411"/>
    <w:rsid w:val="00B3184F"/>
    <w:rsid w:val="00B31CBB"/>
    <w:rsid w:val="00B3204C"/>
    <w:rsid w:val="00B33237"/>
    <w:rsid w:val="00B3326C"/>
    <w:rsid w:val="00B33E5B"/>
    <w:rsid w:val="00B357B9"/>
    <w:rsid w:val="00B370E0"/>
    <w:rsid w:val="00B3740E"/>
    <w:rsid w:val="00B377F5"/>
    <w:rsid w:val="00B40F20"/>
    <w:rsid w:val="00B417B4"/>
    <w:rsid w:val="00B42D5B"/>
    <w:rsid w:val="00B438F4"/>
    <w:rsid w:val="00B43927"/>
    <w:rsid w:val="00B45E52"/>
    <w:rsid w:val="00B4646E"/>
    <w:rsid w:val="00B51CBE"/>
    <w:rsid w:val="00B536EF"/>
    <w:rsid w:val="00B540E1"/>
    <w:rsid w:val="00B54A22"/>
    <w:rsid w:val="00B55C62"/>
    <w:rsid w:val="00B55E03"/>
    <w:rsid w:val="00B5631D"/>
    <w:rsid w:val="00B56BD0"/>
    <w:rsid w:val="00B5788D"/>
    <w:rsid w:val="00B57B57"/>
    <w:rsid w:val="00B57F06"/>
    <w:rsid w:val="00B604A4"/>
    <w:rsid w:val="00B605F3"/>
    <w:rsid w:val="00B610D3"/>
    <w:rsid w:val="00B61206"/>
    <w:rsid w:val="00B61588"/>
    <w:rsid w:val="00B615AC"/>
    <w:rsid w:val="00B62E92"/>
    <w:rsid w:val="00B6315C"/>
    <w:rsid w:val="00B63388"/>
    <w:rsid w:val="00B63731"/>
    <w:rsid w:val="00B63740"/>
    <w:rsid w:val="00B6480E"/>
    <w:rsid w:val="00B6642A"/>
    <w:rsid w:val="00B67808"/>
    <w:rsid w:val="00B67C1B"/>
    <w:rsid w:val="00B7010E"/>
    <w:rsid w:val="00B703F1"/>
    <w:rsid w:val="00B7164E"/>
    <w:rsid w:val="00B717CA"/>
    <w:rsid w:val="00B7199D"/>
    <w:rsid w:val="00B7299E"/>
    <w:rsid w:val="00B73142"/>
    <w:rsid w:val="00B750EB"/>
    <w:rsid w:val="00B76863"/>
    <w:rsid w:val="00B8024D"/>
    <w:rsid w:val="00B8051F"/>
    <w:rsid w:val="00B81FCC"/>
    <w:rsid w:val="00B829A0"/>
    <w:rsid w:val="00B82AFB"/>
    <w:rsid w:val="00B82F06"/>
    <w:rsid w:val="00B83316"/>
    <w:rsid w:val="00B83B75"/>
    <w:rsid w:val="00B83BC9"/>
    <w:rsid w:val="00B83D4D"/>
    <w:rsid w:val="00B85BDF"/>
    <w:rsid w:val="00B86152"/>
    <w:rsid w:val="00B8711C"/>
    <w:rsid w:val="00B901E7"/>
    <w:rsid w:val="00B907FA"/>
    <w:rsid w:val="00B92086"/>
    <w:rsid w:val="00B923E9"/>
    <w:rsid w:val="00B92799"/>
    <w:rsid w:val="00B933C0"/>
    <w:rsid w:val="00B94A81"/>
    <w:rsid w:val="00B9502D"/>
    <w:rsid w:val="00B955A9"/>
    <w:rsid w:val="00B95BCE"/>
    <w:rsid w:val="00B95F23"/>
    <w:rsid w:val="00B96127"/>
    <w:rsid w:val="00B96331"/>
    <w:rsid w:val="00B96A61"/>
    <w:rsid w:val="00B96B82"/>
    <w:rsid w:val="00B9715F"/>
    <w:rsid w:val="00B97254"/>
    <w:rsid w:val="00B97DF9"/>
    <w:rsid w:val="00BA0A73"/>
    <w:rsid w:val="00BA0DF7"/>
    <w:rsid w:val="00BA178A"/>
    <w:rsid w:val="00BA1B7E"/>
    <w:rsid w:val="00BA2A16"/>
    <w:rsid w:val="00BA3A69"/>
    <w:rsid w:val="00BA3B3C"/>
    <w:rsid w:val="00BA3CFA"/>
    <w:rsid w:val="00BA4784"/>
    <w:rsid w:val="00BA5497"/>
    <w:rsid w:val="00BA549B"/>
    <w:rsid w:val="00BA62E3"/>
    <w:rsid w:val="00BA7CC7"/>
    <w:rsid w:val="00BB02C6"/>
    <w:rsid w:val="00BB0AFA"/>
    <w:rsid w:val="00BB0C2F"/>
    <w:rsid w:val="00BB15C7"/>
    <w:rsid w:val="00BB29F0"/>
    <w:rsid w:val="00BB328D"/>
    <w:rsid w:val="00BB368D"/>
    <w:rsid w:val="00BB5F66"/>
    <w:rsid w:val="00BB77C7"/>
    <w:rsid w:val="00BB78BB"/>
    <w:rsid w:val="00BB7BD5"/>
    <w:rsid w:val="00BC030F"/>
    <w:rsid w:val="00BC0432"/>
    <w:rsid w:val="00BC0825"/>
    <w:rsid w:val="00BC0CF9"/>
    <w:rsid w:val="00BC0F74"/>
    <w:rsid w:val="00BC1CEA"/>
    <w:rsid w:val="00BC1D80"/>
    <w:rsid w:val="00BC2E9E"/>
    <w:rsid w:val="00BC3594"/>
    <w:rsid w:val="00BC3B93"/>
    <w:rsid w:val="00BC4750"/>
    <w:rsid w:val="00BC4861"/>
    <w:rsid w:val="00BC5955"/>
    <w:rsid w:val="00BC602E"/>
    <w:rsid w:val="00BC6937"/>
    <w:rsid w:val="00BC6C32"/>
    <w:rsid w:val="00BC731B"/>
    <w:rsid w:val="00BC7923"/>
    <w:rsid w:val="00BD03FB"/>
    <w:rsid w:val="00BD0789"/>
    <w:rsid w:val="00BD0BE7"/>
    <w:rsid w:val="00BD0DE1"/>
    <w:rsid w:val="00BD15F3"/>
    <w:rsid w:val="00BD21BA"/>
    <w:rsid w:val="00BD2339"/>
    <w:rsid w:val="00BD42C3"/>
    <w:rsid w:val="00BD4428"/>
    <w:rsid w:val="00BD4A87"/>
    <w:rsid w:val="00BD524A"/>
    <w:rsid w:val="00BD6682"/>
    <w:rsid w:val="00BD72FE"/>
    <w:rsid w:val="00BD7974"/>
    <w:rsid w:val="00BE002F"/>
    <w:rsid w:val="00BE05E8"/>
    <w:rsid w:val="00BE0757"/>
    <w:rsid w:val="00BE0B4C"/>
    <w:rsid w:val="00BE119A"/>
    <w:rsid w:val="00BE1C24"/>
    <w:rsid w:val="00BE20C0"/>
    <w:rsid w:val="00BE268D"/>
    <w:rsid w:val="00BE30A8"/>
    <w:rsid w:val="00BE3448"/>
    <w:rsid w:val="00BE387F"/>
    <w:rsid w:val="00BE417F"/>
    <w:rsid w:val="00BE49BA"/>
    <w:rsid w:val="00BE57B5"/>
    <w:rsid w:val="00BE5B56"/>
    <w:rsid w:val="00BE6239"/>
    <w:rsid w:val="00BE65D8"/>
    <w:rsid w:val="00BE71A1"/>
    <w:rsid w:val="00BE7248"/>
    <w:rsid w:val="00BE7974"/>
    <w:rsid w:val="00BE7AC9"/>
    <w:rsid w:val="00BE7EB9"/>
    <w:rsid w:val="00BF04F4"/>
    <w:rsid w:val="00BF05AE"/>
    <w:rsid w:val="00BF1396"/>
    <w:rsid w:val="00BF249D"/>
    <w:rsid w:val="00BF26D9"/>
    <w:rsid w:val="00BF27AB"/>
    <w:rsid w:val="00BF29FE"/>
    <w:rsid w:val="00BF3449"/>
    <w:rsid w:val="00BF417D"/>
    <w:rsid w:val="00BF45EB"/>
    <w:rsid w:val="00BF52AE"/>
    <w:rsid w:val="00BF55AA"/>
    <w:rsid w:val="00BF6C62"/>
    <w:rsid w:val="00BF6CF4"/>
    <w:rsid w:val="00C0027E"/>
    <w:rsid w:val="00C00B75"/>
    <w:rsid w:val="00C00BF6"/>
    <w:rsid w:val="00C0102F"/>
    <w:rsid w:val="00C01529"/>
    <w:rsid w:val="00C028D6"/>
    <w:rsid w:val="00C02F55"/>
    <w:rsid w:val="00C03396"/>
    <w:rsid w:val="00C033A2"/>
    <w:rsid w:val="00C035EE"/>
    <w:rsid w:val="00C03B7F"/>
    <w:rsid w:val="00C043D3"/>
    <w:rsid w:val="00C05045"/>
    <w:rsid w:val="00C055BA"/>
    <w:rsid w:val="00C0624B"/>
    <w:rsid w:val="00C06813"/>
    <w:rsid w:val="00C06840"/>
    <w:rsid w:val="00C06A7C"/>
    <w:rsid w:val="00C06C37"/>
    <w:rsid w:val="00C06F6A"/>
    <w:rsid w:val="00C07BFE"/>
    <w:rsid w:val="00C10C32"/>
    <w:rsid w:val="00C11126"/>
    <w:rsid w:val="00C11A57"/>
    <w:rsid w:val="00C11C9B"/>
    <w:rsid w:val="00C11CE6"/>
    <w:rsid w:val="00C1317B"/>
    <w:rsid w:val="00C1347F"/>
    <w:rsid w:val="00C13D30"/>
    <w:rsid w:val="00C13E94"/>
    <w:rsid w:val="00C14303"/>
    <w:rsid w:val="00C15718"/>
    <w:rsid w:val="00C15BDA"/>
    <w:rsid w:val="00C15F91"/>
    <w:rsid w:val="00C15FDA"/>
    <w:rsid w:val="00C16501"/>
    <w:rsid w:val="00C16508"/>
    <w:rsid w:val="00C17A63"/>
    <w:rsid w:val="00C203DF"/>
    <w:rsid w:val="00C22961"/>
    <w:rsid w:val="00C2406C"/>
    <w:rsid w:val="00C2470D"/>
    <w:rsid w:val="00C25FF2"/>
    <w:rsid w:val="00C2608B"/>
    <w:rsid w:val="00C26239"/>
    <w:rsid w:val="00C262A4"/>
    <w:rsid w:val="00C26B5B"/>
    <w:rsid w:val="00C270C5"/>
    <w:rsid w:val="00C2794C"/>
    <w:rsid w:val="00C27A3A"/>
    <w:rsid w:val="00C303AB"/>
    <w:rsid w:val="00C30748"/>
    <w:rsid w:val="00C31965"/>
    <w:rsid w:val="00C31F64"/>
    <w:rsid w:val="00C323DE"/>
    <w:rsid w:val="00C32626"/>
    <w:rsid w:val="00C344F0"/>
    <w:rsid w:val="00C34C3E"/>
    <w:rsid w:val="00C35150"/>
    <w:rsid w:val="00C35F00"/>
    <w:rsid w:val="00C35F78"/>
    <w:rsid w:val="00C363C1"/>
    <w:rsid w:val="00C36EE4"/>
    <w:rsid w:val="00C412B1"/>
    <w:rsid w:val="00C42059"/>
    <w:rsid w:val="00C4231F"/>
    <w:rsid w:val="00C43FDF"/>
    <w:rsid w:val="00C45162"/>
    <w:rsid w:val="00C46731"/>
    <w:rsid w:val="00C46F88"/>
    <w:rsid w:val="00C47B73"/>
    <w:rsid w:val="00C47BA0"/>
    <w:rsid w:val="00C47D7D"/>
    <w:rsid w:val="00C502E4"/>
    <w:rsid w:val="00C504B2"/>
    <w:rsid w:val="00C50B66"/>
    <w:rsid w:val="00C51296"/>
    <w:rsid w:val="00C520FE"/>
    <w:rsid w:val="00C52163"/>
    <w:rsid w:val="00C5295E"/>
    <w:rsid w:val="00C535CE"/>
    <w:rsid w:val="00C53643"/>
    <w:rsid w:val="00C541F0"/>
    <w:rsid w:val="00C54505"/>
    <w:rsid w:val="00C5473F"/>
    <w:rsid w:val="00C55020"/>
    <w:rsid w:val="00C561CB"/>
    <w:rsid w:val="00C56229"/>
    <w:rsid w:val="00C563FA"/>
    <w:rsid w:val="00C56764"/>
    <w:rsid w:val="00C569FB"/>
    <w:rsid w:val="00C56BA5"/>
    <w:rsid w:val="00C56C89"/>
    <w:rsid w:val="00C57A61"/>
    <w:rsid w:val="00C57BDE"/>
    <w:rsid w:val="00C6097B"/>
    <w:rsid w:val="00C61441"/>
    <w:rsid w:val="00C6156D"/>
    <w:rsid w:val="00C6196C"/>
    <w:rsid w:val="00C625FD"/>
    <w:rsid w:val="00C628D8"/>
    <w:rsid w:val="00C63380"/>
    <w:rsid w:val="00C633F7"/>
    <w:rsid w:val="00C636EE"/>
    <w:rsid w:val="00C64234"/>
    <w:rsid w:val="00C64742"/>
    <w:rsid w:val="00C64C12"/>
    <w:rsid w:val="00C65052"/>
    <w:rsid w:val="00C6509F"/>
    <w:rsid w:val="00C654A0"/>
    <w:rsid w:val="00C655FA"/>
    <w:rsid w:val="00C675E5"/>
    <w:rsid w:val="00C71752"/>
    <w:rsid w:val="00C71C2A"/>
    <w:rsid w:val="00C73B32"/>
    <w:rsid w:val="00C73EE7"/>
    <w:rsid w:val="00C7407F"/>
    <w:rsid w:val="00C74FAD"/>
    <w:rsid w:val="00C754A4"/>
    <w:rsid w:val="00C75AF6"/>
    <w:rsid w:val="00C76224"/>
    <w:rsid w:val="00C76C6C"/>
    <w:rsid w:val="00C76DCF"/>
    <w:rsid w:val="00C80432"/>
    <w:rsid w:val="00C804B7"/>
    <w:rsid w:val="00C80F50"/>
    <w:rsid w:val="00C81E63"/>
    <w:rsid w:val="00C822AB"/>
    <w:rsid w:val="00C83BCF"/>
    <w:rsid w:val="00C84611"/>
    <w:rsid w:val="00C84FA6"/>
    <w:rsid w:val="00C8767D"/>
    <w:rsid w:val="00C900C6"/>
    <w:rsid w:val="00C91232"/>
    <w:rsid w:val="00C9132C"/>
    <w:rsid w:val="00C92A2B"/>
    <w:rsid w:val="00C93029"/>
    <w:rsid w:val="00C9309C"/>
    <w:rsid w:val="00C93623"/>
    <w:rsid w:val="00C9486F"/>
    <w:rsid w:val="00C951E3"/>
    <w:rsid w:val="00C953C1"/>
    <w:rsid w:val="00C96128"/>
    <w:rsid w:val="00C96787"/>
    <w:rsid w:val="00C967E4"/>
    <w:rsid w:val="00C97207"/>
    <w:rsid w:val="00C974CD"/>
    <w:rsid w:val="00C97D9B"/>
    <w:rsid w:val="00C97FC3"/>
    <w:rsid w:val="00CA0F03"/>
    <w:rsid w:val="00CA0F7D"/>
    <w:rsid w:val="00CA1255"/>
    <w:rsid w:val="00CA12D8"/>
    <w:rsid w:val="00CA19AB"/>
    <w:rsid w:val="00CA2027"/>
    <w:rsid w:val="00CA27F6"/>
    <w:rsid w:val="00CA2864"/>
    <w:rsid w:val="00CA3495"/>
    <w:rsid w:val="00CA42EC"/>
    <w:rsid w:val="00CA5027"/>
    <w:rsid w:val="00CA5245"/>
    <w:rsid w:val="00CA5270"/>
    <w:rsid w:val="00CA5922"/>
    <w:rsid w:val="00CA65E2"/>
    <w:rsid w:val="00CA7972"/>
    <w:rsid w:val="00CB0284"/>
    <w:rsid w:val="00CB068B"/>
    <w:rsid w:val="00CB096C"/>
    <w:rsid w:val="00CB2815"/>
    <w:rsid w:val="00CB4354"/>
    <w:rsid w:val="00CB48E9"/>
    <w:rsid w:val="00CB536B"/>
    <w:rsid w:val="00CB5A66"/>
    <w:rsid w:val="00CB5B28"/>
    <w:rsid w:val="00CB5B36"/>
    <w:rsid w:val="00CB6DC3"/>
    <w:rsid w:val="00CB6DFE"/>
    <w:rsid w:val="00CB6E94"/>
    <w:rsid w:val="00CB782A"/>
    <w:rsid w:val="00CB79D3"/>
    <w:rsid w:val="00CC0203"/>
    <w:rsid w:val="00CC0E6B"/>
    <w:rsid w:val="00CC1A3F"/>
    <w:rsid w:val="00CC2695"/>
    <w:rsid w:val="00CC2C68"/>
    <w:rsid w:val="00CC2C9B"/>
    <w:rsid w:val="00CC348E"/>
    <w:rsid w:val="00CC4D4F"/>
    <w:rsid w:val="00CC5FDB"/>
    <w:rsid w:val="00CC6585"/>
    <w:rsid w:val="00CC688D"/>
    <w:rsid w:val="00CC7098"/>
    <w:rsid w:val="00CC7FF3"/>
    <w:rsid w:val="00CD0461"/>
    <w:rsid w:val="00CD17A5"/>
    <w:rsid w:val="00CD1D93"/>
    <w:rsid w:val="00CD30FC"/>
    <w:rsid w:val="00CD440D"/>
    <w:rsid w:val="00CD46C8"/>
    <w:rsid w:val="00CD5545"/>
    <w:rsid w:val="00CD5CAF"/>
    <w:rsid w:val="00CD7934"/>
    <w:rsid w:val="00CD7DC2"/>
    <w:rsid w:val="00CE0D4C"/>
    <w:rsid w:val="00CE18F5"/>
    <w:rsid w:val="00CE1C05"/>
    <w:rsid w:val="00CE1E3C"/>
    <w:rsid w:val="00CE1E8D"/>
    <w:rsid w:val="00CE1F10"/>
    <w:rsid w:val="00CE2E70"/>
    <w:rsid w:val="00CE4398"/>
    <w:rsid w:val="00CE4902"/>
    <w:rsid w:val="00CE5F19"/>
    <w:rsid w:val="00CE63DD"/>
    <w:rsid w:val="00CE6447"/>
    <w:rsid w:val="00CE6518"/>
    <w:rsid w:val="00CE6574"/>
    <w:rsid w:val="00CE67A0"/>
    <w:rsid w:val="00CE71D3"/>
    <w:rsid w:val="00CE72DE"/>
    <w:rsid w:val="00CE737A"/>
    <w:rsid w:val="00CE75D5"/>
    <w:rsid w:val="00CE7B87"/>
    <w:rsid w:val="00CE7E09"/>
    <w:rsid w:val="00CF07D3"/>
    <w:rsid w:val="00CF173A"/>
    <w:rsid w:val="00CF1BFA"/>
    <w:rsid w:val="00CF2B79"/>
    <w:rsid w:val="00CF2C8D"/>
    <w:rsid w:val="00CF3040"/>
    <w:rsid w:val="00CF3A79"/>
    <w:rsid w:val="00CF3BA1"/>
    <w:rsid w:val="00CF46D4"/>
    <w:rsid w:val="00CF57A8"/>
    <w:rsid w:val="00CF7BE7"/>
    <w:rsid w:val="00D03A9E"/>
    <w:rsid w:val="00D048A0"/>
    <w:rsid w:val="00D06437"/>
    <w:rsid w:val="00D064AF"/>
    <w:rsid w:val="00D06561"/>
    <w:rsid w:val="00D06F1B"/>
    <w:rsid w:val="00D06FD5"/>
    <w:rsid w:val="00D0796C"/>
    <w:rsid w:val="00D10990"/>
    <w:rsid w:val="00D10E53"/>
    <w:rsid w:val="00D11230"/>
    <w:rsid w:val="00D113EC"/>
    <w:rsid w:val="00D12123"/>
    <w:rsid w:val="00D1213A"/>
    <w:rsid w:val="00D12E6E"/>
    <w:rsid w:val="00D13418"/>
    <w:rsid w:val="00D135A0"/>
    <w:rsid w:val="00D13B0F"/>
    <w:rsid w:val="00D13B38"/>
    <w:rsid w:val="00D13F1B"/>
    <w:rsid w:val="00D14899"/>
    <w:rsid w:val="00D14968"/>
    <w:rsid w:val="00D151C2"/>
    <w:rsid w:val="00D15442"/>
    <w:rsid w:val="00D157E1"/>
    <w:rsid w:val="00D159EE"/>
    <w:rsid w:val="00D1694A"/>
    <w:rsid w:val="00D16959"/>
    <w:rsid w:val="00D16F87"/>
    <w:rsid w:val="00D17742"/>
    <w:rsid w:val="00D21523"/>
    <w:rsid w:val="00D223A1"/>
    <w:rsid w:val="00D2298B"/>
    <w:rsid w:val="00D233D7"/>
    <w:rsid w:val="00D235A1"/>
    <w:rsid w:val="00D235E3"/>
    <w:rsid w:val="00D242ED"/>
    <w:rsid w:val="00D24676"/>
    <w:rsid w:val="00D24B37"/>
    <w:rsid w:val="00D25021"/>
    <w:rsid w:val="00D26341"/>
    <w:rsid w:val="00D27350"/>
    <w:rsid w:val="00D27593"/>
    <w:rsid w:val="00D300CA"/>
    <w:rsid w:val="00D319F6"/>
    <w:rsid w:val="00D32AD3"/>
    <w:rsid w:val="00D33C46"/>
    <w:rsid w:val="00D36403"/>
    <w:rsid w:val="00D376F4"/>
    <w:rsid w:val="00D37AE9"/>
    <w:rsid w:val="00D37F87"/>
    <w:rsid w:val="00D4073D"/>
    <w:rsid w:val="00D41844"/>
    <w:rsid w:val="00D41942"/>
    <w:rsid w:val="00D41FA3"/>
    <w:rsid w:val="00D429D5"/>
    <w:rsid w:val="00D43177"/>
    <w:rsid w:val="00D44DE5"/>
    <w:rsid w:val="00D450F3"/>
    <w:rsid w:val="00D45BD7"/>
    <w:rsid w:val="00D5068E"/>
    <w:rsid w:val="00D51E90"/>
    <w:rsid w:val="00D538C9"/>
    <w:rsid w:val="00D54527"/>
    <w:rsid w:val="00D54AA3"/>
    <w:rsid w:val="00D54BE9"/>
    <w:rsid w:val="00D55607"/>
    <w:rsid w:val="00D55C91"/>
    <w:rsid w:val="00D55D57"/>
    <w:rsid w:val="00D56F64"/>
    <w:rsid w:val="00D57AF6"/>
    <w:rsid w:val="00D57D86"/>
    <w:rsid w:val="00D6027E"/>
    <w:rsid w:val="00D6037A"/>
    <w:rsid w:val="00D60E3B"/>
    <w:rsid w:val="00D61C79"/>
    <w:rsid w:val="00D6224A"/>
    <w:rsid w:val="00D62589"/>
    <w:rsid w:val="00D63E5B"/>
    <w:rsid w:val="00D64411"/>
    <w:rsid w:val="00D656CF"/>
    <w:rsid w:val="00D65911"/>
    <w:rsid w:val="00D65A3C"/>
    <w:rsid w:val="00D6631E"/>
    <w:rsid w:val="00D66C0D"/>
    <w:rsid w:val="00D67444"/>
    <w:rsid w:val="00D67BE8"/>
    <w:rsid w:val="00D67E1A"/>
    <w:rsid w:val="00D70602"/>
    <w:rsid w:val="00D7109B"/>
    <w:rsid w:val="00D71D2C"/>
    <w:rsid w:val="00D7261B"/>
    <w:rsid w:val="00D72BA5"/>
    <w:rsid w:val="00D72ED0"/>
    <w:rsid w:val="00D736DF"/>
    <w:rsid w:val="00D73BE5"/>
    <w:rsid w:val="00D73D33"/>
    <w:rsid w:val="00D74288"/>
    <w:rsid w:val="00D74603"/>
    <w:rsid w:val="00D746A8"/>
    <w:rsid w:val="00D7545E"/>
    <w:rsid w:val="00D7571E"/>
    <w:rsid w:val="00D75A86"/>
    <w:rsid w:val="00D76529"/>
    <w:rsid w:val="00D779E6"/>
    <w:rsid w:val="00D81E84"/>
    <w:rsid w:val="00D81FD0"/>
    <w:rsid w:val="00D8327A"/>
    <w:rsid w:val="00D83784"/>
    <w:rsid w:val="00D8416F"/>
    <w:rsid w:val="00D8435E"/>
    <w:rsid w:val="00D8498A"/>
    <w:rsid w:val="00D86027"/>
    <w:rsid w:val="00D870A5"/>
    <w:rsid w:val="00D875AB"/>
    <w:rsid w:val="00D87A61"/>
    <w:rsid w:val="00D900BA"/>
    <w:rsid w:val="00D9019E"/>
    <w:rsid w:val="00D901E2"/>
    <w:rsid w:val="00D9035F"/>
    <w:rsid w:val="00D9074C"/>
    <w:rsid w:val="00D90913"/>
    <w:rsid w:val="00D90B5D"/>
    <w:rsid w:val="00D90E87"/>
    <w:rsid w:val="00D90F41"/>
    <w:rsid w:val="00D9256D"/>
    <w:rsid w:val="00D9346A"/>
    <w:rsid w:val="00D9433A"/>
    <w:rsid w:val="00D94B5A"/>
    <w:rsid w:val="00D96877"/>
    <w:rsid w:val="00D97381"/>
    <w:rsid w:val="00D97866"/>
    <w:rsid w:val="00D97AF2"/>
    <w:rsid w:val="00D97C27"/>
    <w:rsid w:val="00DA02C3"/>
    <w:rsid w:val="00DA0366"/>
    <w:rsid w:val="00DA06BA"/>
    <w:rsid w:val="00DA06C3"/>
    <w:rsid w:val="00DA08F2"/>
    <w:rsid w:val="00DA1E20"/>
    <w:rsid w:val="00DA36C2"/>
    <w:rsid w:val="00DA382B"/>
    <w:rsid w:val="00DA3BFF"/>
    <w:rsid w:val="00DA3D82"/>
    <w:rsid w:val="00DA43B1"/>
    <w:rsid w:val="00DA50A0"/>
    <w:rsid w:val="00DA50DB"/>
    <w:rsid w:val="00DA5582"/>
    <w:rsid w:val="00DA5FBA"/>
    <w:rsid w:val="00DA60F5"/>
    <w:rsid w:val="00DA7887"/>
    <w:rsid w:val="00DA7CEE"/>
    <w:rsid w:val="00DB18DD"/>
    <w:rsid w:val="00DB208A"/>
    <w:rsid w:val="00DB2ED3"/>
    <w:rsid w:val="00DB30DF"/>
    <w:rsid w:val="00DB3D10"/>
    <w:rsid w:val="00DB418D"/>
    <w:rsid w:val="00DB41AF"/>
    <w:rsid w:val="00DB4F55"/>
    <w:rsid w:val="00DB549A"/>
    <w:rsid w:val="00DB68FB"/>
    <w:rsid w:val="00DB713B"/>
    <w:rsid w:val="00DB7E50"/>
    <w:rsid w:val="00DB7F4C"/>
    <w:rsid w:val="00DC0D06"/>
    <w:rsid w:val="00DC0D5E"/>
    <w:rsid w:val="00DC10DF"/>
    <w:rsid w:val="00DC17CC"/>
    <w:rsid w:val="00DC1CCA"/>
    <w:rsid w:val="00DC2515"/>
    <w:rsid w:val="00DC3EE8"/>
    <w:rsid w:val="00DC4C34"/>
    <w:rsid w:val="00DC4D00"/>
    <w:rsid w:val="00DC5C78"/>
    <w:rsid w:val="00DC6552"/>
    <w:rsid w:val="00DC6B8F"/>
    <w:rsid w:val="00DC7507"/>
    <w:rsid w:val="00DC7A88"/>
    <w:rsid w:val="00DC7C8C"/>
    <w:rsid w:val="00DD0C67"/>
    <w:rsid w:val="00DD19CA"/>
    <w:rsid w:val="00DD2018"/>
    <w:rsid w:val="00DD210B"/>
    <w:rsid w:val="00DD2BBC"/>
    <w:rsid w:val="00DD31D8"/>
    <w:rsid w:val="00DD378C"/>
    <w:rsid w:val="00DD3928"/>
    <w:rsid w:val="00DD471C"/>
    <w:rsid w:val="00DD53D8"/>
    <w:rsid w:val="00DD560F"/>
    <w:rsid w:val="00DD65AB"/>
    <w:rsid w:val="00DD680D"/>
    <w:rsid w:val="00DD6CB2"/>
    <w:rsid w:val="00DD6D9A"/>
    <w:rsid w:val="00DD7205"/>
    <w:rsid w:val="00DD73C7"/>
    <w:rsid w:val="00DD7F75"/>
    <w:rsid w:val="00DE04C4"/>
    <w:rsid w:val="00DE05B6"/>
    <w:rsid w:val="00DE139D"/>
    <w:rsid w:val="00DE1939"/>
    <w:rsid w:val="00DE1F18"/>
    <w:rsid w:val="00DE224F"/>
    <w:rsid w:val="00DE26F0"/>
    <w:rsid w:val="00DE2E85"/>
    <w:rsid w:val="00DE2F9D"/>
    <w:rsid w:val="00DE3A41"/>
    <w:rsid w:val="00DE3D54"/>
    <w:rsid w:val="00DE4950"/>
    <w:rsid w:val="00DE519D"/>
    <w:rsid w:val="00DE55D2"/>
    <w:rsid w:val="00DE575E"/>
    <w:rsid w:val="00DE5D0F"/>
    <w:rsid w:val="00DE61D4"/>
    <w:rsid w:val="00DE744A"/>
    <w:rsid w:val="00DE7D60"/>
    <w:rsid w:val="00DF05BF"/>
    <w:rsid w:val="00DF0A04"/>
    <w:rsid w:val="00DF0E65"/>
    <w:rsid w:val="00DF2F58"/>
    <w:rsid w:val="00DF380F"/>
    <w:rsid w:val="00DF3D22"/>
    <w:rsid w:val="00DF4163"/>
    <w:rsid w:val="00DF4DA6"/>
    <w:rsid w:val="00DF500E"/>
    <w:rsid w:val="00DF5655"/>
    <w:rsid w:val="00DF58E9"/>
    <w:rsid w:val="00DF5D33"/>
    <w:rsid w:val="00DF62D1"/>
    <w:rsid w:val="00DF6905"/>
    <w:rsid w:val="00DF735D"/>
    <w:rsid w:val="00DF79A2"/>
    <w:rsid w:val="00DF7EF8"/>
    <w:rsid w:val="00E0006C"/>
    <w:rsid w:val="00E019C5"/>
    <w:rsid w:val="00E03150"/>
    <w:rsid w:val="00E033C7"/>
    <w:rsid w:val="00E03555"/>
    <w:rsid w:val="00E03C89"/>
    <w:rsid w:val="00E04376"/>
    <w:rsid w:val="00E0449E"/>
    <w:rsid w:val="00E0483E"/>
    <w:rsid w:val="00E04C23"/>
    <w:rsid w:val="00E04C28"/>
    <w:rsid w:val="00E054C0"/>
    <w:rsid w:val="00E054CF"/>
    <w:rsid w:val="00E058E8"/>
    <w:rsid w:val="00E0595C"/>
    <w:rsid w:val="00E06306"/>
    <w:rsid w:val="00E06C12"/>
    <w:rsid w:val="00E07AE4"/>
    <w:rsid w:val="00E07C13"/>
    <w:rsid w:val="00E10BC6"/>
    <w:rsid w:val="00E134AB"/>
    <w:rsid w:val="00E134FC"/>
    <w:rsid w:val="00E13C5C"/>
    <w:rsid w:val="00E14FEA"/>
    <w:rsid w:val="00E1572C"/>
    <w:rsid w:val="00E1587E"/>
    <w:rsid w:val="00E15944"/>
    <w:rsid w:val="00E159EB"/>
    <w:rsid w:val="00E16556"/>
    <w:rsid w:val="00E17CD2"/>
    <w:rsid w:val="00E20057"/>
    <w:rsid w:val="00E2167C"/>
    <w:rsid w:val="00E21D0B"/>
    <w:rsid w:val="00E22A4D"/>
    <w:rsid w:val="00E23351"/>
    <w:rsid w:val="00E23895"/>
    <w:rsid w:val="00E23CB8"/>
    <w:rsid w:val="00E24079"/>
    <w:rsid w:val="00E241D9"/>
    <w:rsid w:val="00E243D2"/>
    <w:rsid w:val="00E25524"/>
    <w:rsid w:val="00E2567E"/>
    <w:rsid w:val="00E26832"/>
    <w:rsid w:val="00E2699F"/>
    <w:rsid w:val="00E26CDC"/>
    <w:rsid w:val="00E27440"/>
    <w:rsid w:val="00E2798C"/>
    <w:rsid w:val="00E27BF6"/>
    <w:rsid w:val="00E27D33"/>
    <w:rsid w:val="00E27F3F"/>
    <w:rsid w:val="00E30B26"/>
    <w:rsid w:val="00E30E0D"/>
    <w:rsid w:val="00E31D53"/>
    <w:rsid w:val="00E31DEF"/>
    <w:rsid w:val="00E3327A"/>
    <w:rsid w:val="00E3387D"/>
    <w:rsid w:val="00E33F1B"/>
    <w:rsid w:val="00E3435A"/>
    <w:rsid w:val="00E343CE"/>
    <w:rsid w:val="00E344BF"/>
    <w:rsid w:val="00E3453C"/>
    <w:rsid w:val="00E347AE"/>
    <w:rsid w:val="00E359F4"/>
    <w:rsid w:val="00E35B22"/>
    <w:rsid w:val="00E36168"/>
    <w:rsid w:val="00E36708"/>
    <w:rsid w:val="00E36B3D"/>
    <w:rsid w:val="00E37545"/>
    <w:rsid w:val="00E37850"/>
    <w:rsid w:val="00E37E5A"/>
    <w:rsid w:val="00E4049C"/>
    <w:rsid w:val="00E412F6"/>
    <w:rsid w:val="00E41592"/>
    <w:rsid w:val="00E418F2"/>
    <w:rsid w:val="00E41DCB"/>
    <w:rsid w:val="00E422BD"/>
    <w:rsid w:val="00E42558"/>
    <w:rsid w:val="00E42892"/>
    <w:rsid w:val="00E4297F"/>
    <w:rsid w:val="00E42DDD"/>
    <w:rsid w:val="00E42EB5"/>
    <w:rsid w:val="00E438B9"/>
    <w:rsid w:val="00E44C7B"/>
    <w:rsid w:val="00E4540A"/>
    <w:rsid w:val="00E45C45"/>
    <w:rsid w:val="00E462CB"/>
    <w:rsid w:val="00E474B4"/>
    <w:rsid w:val="00E5099E"/>
    <w:rsid w:val="00E50A1A"/>
    <w:rsid w:val="00E51EA5"/>
    <w:rsid w:val="00E51F0B"/>
    <w:rsid w:val="00E5204F"/>
    <w:rsid w:val="00E52848"/>
    <w:rsid w:val="00E53AFA"/>
    <w:rsid w:val="00E5609C"/>
    <w:rsid w:val="00E566D5"/>
    <w:rsid w:val="00E56875"/>
    <w:rsid w:val="00E572F3"/>
    <w:rsid w:val="00E57671"/>
    <w:rsid w:val="00E576A1"/>
    <w:rsid w:val="00E60238"/>
    <w:rsid w:val="00E606E9"/>
    <w:rsid w:val="00E607B5"/>
    <w:rsid w:val="00E62212"/>
    <w:rsid w:val="00E62B77"/>
    <w:rsid w:val="00E63E1D"/>
    <w:rsid w:val="00E641EF"/>
    <w:rsid w:val="00E6495E"/>
    <w:rsid w:val="00E64D5A"/>
    <w:rsid w:val="00E64DB2"/>
    <w:rsid w:val="00E64E19"/>
    <w:rsid w:val="00E64F5D"/>
    <w:rsid w:val="00E654F6"/>
    <w:rsid w:val="00E66353"/>
    <w:rsid w:val="00E66A26"/>
    <w:rsid w:val="00E66B30"/>
    <w:rsid w:val="00E66BEC"/>
    <w:rsid w:val="00E66F60"/>
    <w:rsid w:val="00E67011"/>
    <w:rsid w:val="00E6748C"/>
    <w:rsid w:val="00E67A76"/>
    <w:rsid w:val="00E70F91"/>
    <w:rsid w:val="00E7115D"/>
    <w:rsid w:val="00E71642"/>
    <w:rsid w:val="00E720F7"/>
    <w:rsid w:val="00E72599"/>
    <w:rsid w:val="00E7285E"/>
    <w:rsid w:val="00E72887"/>
    <w:rsid w:val="00E73231"/>
    <w:rsid w:val="00E733F8"/>
    <w:rsid w:val="00E73F35"/>
    <w:rsid w:val="00E7435A"/>
    <w:rsid w:val="00E74681"/>
    <w:rsid w:val="00E74D04"/>
    <w:rsid w:val="00E75212"/>
    <w:rsid w:val="00E75328"/>
    <w:rsid w:val="00E75A29"/>
    <w:rsid w:val="00E75E54"/>
    <w:rsid w:val="00E760E3"/>
    <w:rsid w:val="00E7622B"/>
    <w:rsid w:val="00E76C61"/>
    <w:rsid w:val="00E77665"/>
    <w:rsid w:val="00E80A40"/>
    <w:rsid w:val="00E80D82"/>
    <w:rsid w:val="00E813A1"/>
    <w:rsid w:val="00E81616"/>
    <w:rsid w:val="00E818C1"/>
    <w:rsid w:val="00E82357"/>
    <w:rsid w:val="00E82836"/>
    <w:rsid w:val="00E82F40"/>
    <w:rsid w:val="00E8398D"/>
    <w:rsid w:val="00E851F6"/>
    <w:rsid w:val="00E85717"/>
    <w:rsid w:val="00E85B32"/>
    <w:rsid w:val="00E86BD9"/>
    <w:rsid w:val="00E86F2E"/>
    <w:rsid w:val="00E870C3"/>
    <w:rsid w:val="00E875A5"/>
    <w:rsid w:val="00E8773E"/>
    <w:rsid w:val="00E87812"/>
    <w:rsid w:val="00E9161F"/>
    <w:rsid w:val="00E91FD8"/>
    <w:rsid w:val="00E9238C"/>
    <w:rsid w:val="00E93523"/>
    <w:rsid w:val="00E9355E"/>
    <w:rsid w:val="00E938D2"/>
    <w:rsid w:val="00E94194"/>
    <w:rsid w:val="00E943BA"/>
    <w:rsid w:val="00E94985"/>
    <w:rsid w:val="00E94C93"/>
    <w:rsid w:val="00E95C7E"/>
    <w:rsid w:val="00E9679E"/>
    <w:rsid w:val="00EA0322"/>
    <w:rsid w:val="00EA064E"/>
    <w:rsid w:val="00EA1390"/>
    <w:rsid w:val="00EA2283"/>
    <w:rsid w:val="00EA25A6"/>
    <w:rsid w:val="00EA2A43"/>
    <w:rsid w:val="00EA2ED5"/>
    <w:rsid w:val="00EA2EDB"/>
    <w:rsid w:val="00EA2F1A"/>
    <w:rsid w:val="00EA35F3"/>
    <w:rsid w:val="00EA365A"/>
    <w:rsid w:val="00EA3B29"/>
    <w:rsid w:val="00EA3C6D"/>
    <w:rsid w:val="00EA4E73"/>
    <w:rsid w:val="00EA50F9"/>
    <w:rsid w:val="00EA51E4"/>
    <w:rsid w:val="00EA540B"/>
    <w:rsid w:val="00EA5858"/>
    <w:rsid w:val="00EA6643"/>
    <w:rsid w:val="00EA67C7"/>
    <w:rsid w:val="00EA74C3"/>
    <w:rsid w:val="00EB0B52"/>
    <w:rsid w:val="00EB1B8D"/>
    <w:rsid w:val="00EB22A8"/>
    <w:rsid w:val="00EB266C"/>
    <w:rsid w:val="00EB2847"/>
    <w:rsid w:val="00EB2C6A"/>
    <w:rsid w:val="00EB3FBF"/>
    <w:rsid w:val="00EB5CD3"/>
    <w:rsid w:val="00EB6129"/>
    <w:rsid w:val="00EB6A41"/>
    <w:rsid w:val="00EB70CF"/>
    <w:rsid w:val="00EB7393"/>
    <w:rsid w:val="00EB786E"/>
    <w:rsid w:val="00EB7E70"/>
    <w:rsid w:val="00EB7EAF"/>
    <w:rsid w:val="00EC0819"/>
    <w:rsid w:val="00EC15E9"/>
    <w:rsid w:val="00EC2D5B"/>
    <w:rsid w:val="00EC307E"/>
    <w:rsid w:val="00EC3F8D"/>
    <w:rsid w:val="00EC47B4"/>
    <w:rsid w:val="00EC4F65"/>
    <w:rsid w:val="00EC5132"/>
    <w:rsid w:val="00EC6C54"/>
    <w:rsid w:val="00EC6F18"/>
    <w:rsid w:val="00EC74E4"/>
    <w:rsid w:val="00ED07B9"/>
    <w:rsid w:val="00ED1136"/>
    <w:rsid w:val="00ED1715"/>
    <w:rsid w:val="00ED18B6"/>
    <w:rsid w:val="00ED3B37"/>
    <w:rsid w:val="00ED4B80"/>
    <w:rsid w:val="00ED55D6"/>
    <w:rsid w:val="00ED5B47"/>
    <w:rsid w:val="00ED5DC3"/>
    <w:rsid w:val="00ED5FBB"/>
    <w:rsid w:val="00ED7736"/>
    <w:rsid w:val="00ED7EFE"/>
    <w:rsid w:val="00EE0255"/>
    <w:rsid w:val="00EE06DE"/>
    <w:rsid w:val="00EE1294"/>
    <w:rsid w:val="00EE1621"/>
    <w:rsid w:val="00EE25F8"/>
    <w:rsid w:val="00EE3A2B"/>
    <w:rsid w:val="00EE3F42"/>
    <w:rsid w:val="00EE4043"/>
    <w:rsid w:val="00EE4362"/>
    <w:rsid w:val="00EE5326"/>
    <w:rsid w:val="00EE5651"/>
    <w:rsid w:val="00EE5B9A"/>
    <w:rsid w:val="00EE605E"/>
    <w:rsid w:val="00EE64C7"/>
    <w:rsid w:val="00EE7AAE"/>
    <w:rsid w:val="00EE7B4C"/>
    <w:rsid w:val="00EE7F89"/>
    <w:rsid w:val="00EF03DA"/>
    <w:rsid w:val="00EF07AC"/>
    <w:rsid w:val="00EF0837"/>
    <w:rsid w:val="00EF0925"/>
    <w:rsid w:val="00EF194C"/>
    <w:rsid w:val="00EF2D3E"/>
    <w:rsid w:val="00EF2D97"/>
    <w:rsid w:val="00EF3B59"/>
    <w:rsid w:val="00EF3EC2"/>
    <w:rsid w:val="00EF41AD"/>
    <w:rsid w:val="00EF42E2"/>
    <w:rsid w:val="00EF48F8"/>
    <w:rsid w:val="00EF4D4A"/>
    <w:rsid w:val="00EF5488"/>
    <w:rsid w:val="00EF5F4B"/>
    <w:rsid w:val="00EF6BBA"/>
    <w:rsid w:val="00EF6CF8"/>
    <w:rsid w:val="00EF6EB9"/>
    <w:rsid w:val="00F01006"/>
    <w:rsid w:val="00F01059"/>
    <w:rsid w:val="00F01F93"/>
    <w:rsid w:val="00F02027"/>
    <w:rsid w:val="00F0215A"/>
    <w:rsid w:val="00F02668"/>
    <w:rsid w:val="00F02B88"/>
    <w:rsid w:val="00F02CC9"/>
    <w:rsid w:val="00F02D53"/>
    <w:rsid w:val="00F0463B"/>
    <w:rsid w:val="00F04EA6"/>
    <w:rsid w:val="00F05592"/>
    <w:rsid w:val="00F056B2"/>
    <w:rsid w:val="00F0573B"/>
    <w:rsid w:val="00F057A7"/>
    <w:rsid w:val="00F05B19"/>
    <w:rsid w:val="00F05B70"/>
    <w:rsid w:val="00F05C63"/>
    <w:rsid w:val="00F06554"/>
    <w:rsid w:val="00F067AD"/>
    <w:rsid w:val="00F070A8"/>
    <w:rsid w:val="00F07CEF"/>
    <w:rsid w:val="00F1014C"/>
    <w:rsid w:val="00F1134A"/>
    <w:rsid w:val="00F11863"/>
    <w:rsid w:val="00F12281"/>
    <w:rsid w:val="00F12337"/>
    <w:rsid w:val="00F12925"/>
    <w:rsid w:val="00F12C2C"/>
    <w:rsid w:val="00F13AC1"/>
    <w:rsid w:val="00F14219"/>
    <w:rsid w:val="00F14A15"/>
    <w:rsid w:val="00F14A62"/>
    <w:rsid w:val="00F15DFC"/>
    <w:rsid w:val="00F167EB"/>
    <w:rsid w:val="00F16AAE"/>
    <w:rsid w:val="00F17196"/>
    <w:rsid w:val="00F17250"/>
    <w:rsid w:val="00F21FA7"/>
    <w:rsid w:val="00F221AB"/>
    <w:rsid w:val="00F22619"/>
    <w:rsid w:val="00F2262F"/>
    <w:rsid w:val="00F23F8A"/>
    <w:rsid w:val="00F24868"/>
    <w:rsid w:val="00F250E7"/>
    <w:rsid w:val="00F27CB9"/>
    <w:rsid w:val="00F30B5C"/>
    <w:rsid w:val="00F31240"/>
    <w:rsid w:val="00F3131F"/>
    <w:rsid w:val="00F32CE3"/>
    <w:rsid w:val="00F33087"/>
    <w:rsid w:val="00F3330B"/>
    <w:rsid w:val="00F34094"/>
    <w:rsid w:val="00F34EC5"/>
    <w:rsid w:val="00F36376"/>
    <w:rsid w:val="00F36A54"/>
    <w:rsid w:val="00F36FAE"/>
    <w:rsid w:val="00F3724A"/>
    <w:rsid w:val="00F37BD5"/>
    <w:rsid w:val="00F37DCB"/>
    <w:rsid w:val="00F40225"/>
    <w:rsid w:val="00F405D5"/>
    <w:rsid w:val="00F40A4F"/>
    <w:rsid w:val="00F40CAE"/>
    <w:rsid w:val="00F40CD5"/>
    <w:rsid w:val="00F40D56"/>
    <w:rsid w:val="00F40E06"/>
    <w:rsid w:val="00F41323"/>
    <w:rsid w:val="00F42FBC"/>
    <w:rsid w:val="00F44E7C"/>
    <w:rsid w:val="00F44F75"/>
    <w:rsid w:val="00F459E1"/>
    <w:rsid w:val="00F465C2"/>
    <w:rsid w:val="00F466A0"/>
    <w:rsid w:val="00F472CD"/>
    <w:rsid w:val="00F47374"/>
    <w:rsid w:val="00F506C8"/>
    <w:rsid w:val="00F509AB"/>
    <w:rsid w:val="00F50D04"/>
    <w:rsid w:val="00F51695"/>
    <w:rsid w:val="00F516B1"/>
    <w:rsid w:val="00F51722"/>
    <w:rsid w:val="00F51D6C"/>
    <w:rsid w:val="00F52A21"/>
    <w:rsid w:val="00F537BB"/>
    <w:rsid w:val="00F53BC2"/>
    <w:rsid w:val="00F53E16"/>
    <w:rsid w:val="00F54039"/>
    <w:rsid w:val="00F5416A"/>
    <w:rsid w:val="00F60499"/>
    <w:rsid w:val="00F604A1"/>
    <w:rsid w:val="00F60542"/>
    <w:rsid w:val="00F61581"/>
    <w:rsid w:val="00F61931"/>
    <w:rsid w:val="00F624DC"/>
    <w:rsid w:val="00F62C56"/>
    <w:rsid w:val="00F643EC"/>
    <w:rsid w:val="00F64D30"/>
    <w:rsid w:val="00F65124"/>
    <w:rsid w:val="00F66EFC"/>
    <w:rsid w:val="00F706F4"/>
    <w:rsid w:val="00F71B64"/>
    <w:rsid w:val="00F71C73"/>
    <w:rsid w:val="00F720C7"/>
    <w:rsid w:val="00F726BF"/>
    <w:rsid w:val="00F73817"/>
    <w:rsid w:val="00F73E8A"/>
    <w:rsid w:val="00F742FA"/>
    <w:rsid w:val="00F748E4"/>
    <w:rsid w:val="00F74922"/>
    <w:rsid w:val="00F75489"/>
    <w:rsid w:val="00F76968"/>
    <w:rsid w:val="00F76A3F"/>
    <w:rsid w:val="00F81DBA"/>
    <w:rsid w:val="00F81E18"/>
    <w:rsid w:val="00F829C9"/>
    <w:rsid w:val="00F82F60"/>
    <w:rsid w:val="00F832B8"/>
    <w:rsid w:val="00F83609"/>
    <w:rsid w:val="00F845BC"/>
    <w:rsid w:val="00F85278"/>
    <w:rsid w:val="00F85BA6"/>
    <w:rsid w:val="00F869C6"/>
    <w:rsid w:val="00F8707C"/>
    <w:rsid w:val="00F904EE"/>
    <w:rsid w:val="00F9054E"/>
    <w:rsid w:val="00F9109B"/>
    <w:rsid w:val="00F915CC"/>
    <w:rsid w:val="00F92BC2"/>
    <w:rsid w:val="00F930F4"/>
    <w:rsid w:val="00F936BD"/>
    <w:rsid w:val="00F93D43"/>
    <w:rsid w:val="00F94802"/>
    <w:rsid w:val="00F94E72"/>
    <w:rsid w:val="00F9511B"/>
    <w:rsid w:val="00F95979"/>
    <w:rsid w:val="00F95C88"/>
    <w:rsid w:val="00F95D6A"/>
    <w:rsid w:val="00F95DB3"/>
    <w:rsid w:val="00F95EA0"/>
    <w:rsid w:val="00F972FF"/>
    <w:rsid w:val="00F97AD5"/>
    <w:rsid w:val="00F97F3D"/>
    <w:rsid w:val="00FA079C"/>
    <w:rsid w:val="00FA0F04"/>
    <w:rsid w:val="00FA15CA"/>
    <w:rsid w:val="00FA1B6E"/>
    <w:rsid w:val="00FA1BA9"/>
    <w:rsid w:val="00FA1C40"/>
    <w:rsid w:val="00FA2844"/>
    <w:rsid w:val="00FA2D35"/>
    <w:rsid w:val="00FA38A1"/>
    <w:rsid w:val="00FA38D3"/>
    <w:rsid w:val="00FA4462"/>
    <w:rsid w:val="00FA4B3A"/>
    <w:rsid w:val="00FA4E19"/>
    <w:rsid w:val="00FA5304"/>
    <w:rsid w:val="00FA57AE"/>
    <w:rsid w:val="00FA5DD7"/>
    <w:rsid w:val="00FA70C5"/>
    <w:rsid w:val="00FA766F"/>
    <w:rsid w:val="00FA7D71"/>
    <w:rsid w:val="00FA7E0F"/>
    <w:rsid w:val="00FB01F3"/>
    <w:rsid w:val="00FB037A"/>
    <w:rsid w:val="00FB06CA"/>
    <w:rsid w:val="00FB13D3"/>
    <w:rsid w:val="00FB1704"/>
    <w:rsid w:val="00FB2A1B"/>
    <w:rsid w:val="00FB3207"/>
    <w:rsid w:val="00FB4717"/>
    <w:rsid w:val="00FB5581"/>
    <w:rsid w:val="00FB6191"/>
    <w:rsid w:val="00FB61BF"/>
    <w:rsid w:val="00FB6668"/>
    <w:rsid w:val="00FB6B6F"/>
    <w:rsid w:val="00FB7354"/>
    <w:rsid w:val="00FB7481"/>
    <w:rsid w:val="00FB75C7"/>
    <w:rsid w:val="00FB7634"/>
    <w:rsid w:val="00FB789F"/>
    <w:rsid w:val="00FC026C"/>
    <w:rsid w:val="00FC0D6D"/>
    <w:rsid w:val="00FC1D07"/>
    <w:rsid w:val="00FC1D4D"/>
    <w:rsid w:val="00FC2B7B"/>
    <w:rsid w:val="00FC2B86"/>
    <w:rsid w:val="00FC4161"/>
    <w:rsid w:val="00FC4C69"/>
    <w:rsid w:val="00FC5170"/>
    <w:rsid w:val="00FC5501"/>
    <w:rsid w:val="00FC663D"/>
    <w:rsid w:val="00FC7156"/>
    <w:rsid w:val="00FC772C"/>
    <w:rsid w:val="00FC7C32"/>
    <w:rsid w:val="00FC7EBA"/>
    <w:rsid w:val="00FD028D"/>
    <w:rsid w:val="00FD10E8"/>
    <w:rsid w:val="00FD18CF"/>
    <w:rsid w:val="00FD2088"/>
    <w:rsid w:val="00FD2F03"/>
    <w:rsid w:val="00FD3409"/>
    <w:rsid w:val="00FD5296"/>
    <w:rsid w:val="00FD6150"/>
    <w:rsid w:val="00FD65FE"/>
    <w:rsid w:val="00FD6C91"/>
    <w:rsid w:val="00FD70B1"/>
    <w:rsid w:val="00FD7575"/>
    <w:rsid w:val="00FD7FE0"/>
    <w:rsid w:val="00FE03DB"/>
    <w:rsid w:val="00FE0584"/>
    <w:rsid w:val="00FE05DD"/>
    <w:rsid w:val="00FE086A"/>
    <w:rsid w:val="00FE0C69"/>
    <w:rsid w:val="00FE1316"/>
    <w:rsid w:val="00FE1BD0"/>
    <w:rsid w:val="00FE28EC"/>
    <w:rsid w:val="00FE35FB"/>
    <w:rsid w:val="00FE38A9"/>
    <w:rsid w:val="00FE48EB"/>
    <w:rsid w:val="00FE4DC0"/>
    <w:rsid w:val="00FE4E2A"/>
    <w:rsid w:val="00FE50F9"/>
    <w:rsid w:val="00FE51BC"/>
    <w:rsid w:val="00FE5BE7"/>
    <w:rsid w:val="00FE5DB8"/>
    <w:rsid w:val="00FE631F"/>
    <w:rsid w:val="00FE6BD9"/>
    <w:rsid w:val="00FE6F6F"/>
    <w:rsid w:val="00FE7BBE"/>
    <w:rsid w:val="00FE7DA4"/>
    <w:rsid w:val="00FE7E1B"/>
    <w:rsid w:val="00FF15B2"/>
    <w:rsid w:val="00FF264A"/>
    <w:rsid w:val="00FF26B7"/>
    <w:rsid w:val="00FF3DC1"/>
    <w:rsid w:val="00FF454F"/>
    <w:rsid w:val="00FF50B0"/>
    <w:rsid w:val="00FF5234"/>
    <w:rsid w:val="00FF693B"/>
    <w:rsid w:val="00FF709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FD4AC"/>
  <w15:chartTrackingRefBased/>
  <w15:docId w15:val="{AA8BD968-653B-47DB-B81E-76E0EE0FA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994503"/>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37"/>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7"/>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7"/>
      </w:numPr>
      <w:outlineLvl w:val="5"/>
    </w:pPr>
  </w:style>
  <w:style w:type="paragraph" w:styleId="Heading7">
    <w:name w:val="heading 7"/>
    <w:basedOn w:val="Heading3"/>
    <w:next w:val="Normal"/>
    <w:link w:val="Heading7Char"/>
    <w:uiPriority w:val="9"/>
    <w:unhideWhenUsed/>
    <w:qFormat/>
    <w:rsid w:val="00EA365A"/>
    <w:pPr>
      <w:numPr>
        <w:ilvl w:val="1"/>
        <w:numId w:val="37"/>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37"/>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994503"/>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9"/>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6F4ACA"/>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8"/>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7D6596"/>
    <w:pPr>
      <w:spacing w:line="240" w:lineRule="auto"/>
    </w:pPr>
    <w:rPr>
      <w:szCs w:val="20"/>
    </w:rPr>
  </w:style>
  <w:style w:type="character" w:customStyle="1" w:styleId="CommentTextChar">
    <w:name w:val="Comment Text Char"/>
    <w:basedOn w:val="DefaultParagraphFont"/>
    <w:link w:val="CommentText"/>
    <w:uiPriority w:val="99"/>
    <w:rsid w:val="007D6596"/>
    <w:rPr>
      <w:rFonts w:ascii="Arial" w:hAnsi="Arial"/>
      <w:color w:val="auto"/>
      <w:sz w:val="20"/>
      <w:szCs w:val="20"/>
    </w:rPr>
  </w:style>
  <w:style w:type="paragraph" w:customStyle="1" w:styleId="Bullet">
    <w:name w:val="Bullet"/>
    <w:basedOn w:val="Normal"/>
    <w:link w:val="BulletChar"/>
    <w:uiPriority w:val="2"/>
    <w:qFormat/>
    <w:rsid w:val="00754403"/>
    <w:pPr>
      <w:numPr>
        <w:numId w:val="25"/>
      </w:numPr>
      <w:suppressAutoHyphens/>
      <w:spacing w:after="60" w:line="257" w:lineRule="auto"/>
    </w:pPr>
    <w:rPr>
      <w:rFonts w:eastAsia="Times New Roman" w:cs="Times New Roman"/>
      <w:color w:val="000000"/>
      <w:szCs w:val="19"/>
      <w:lang w:val="en-AU" w:eastAsia="en-AU"/>
    </w:rPr>
  </w:style>
  <w:style w:type="paragraph" w:customStyle="1" w:styleId="TableNBullet">
    <w:name w:val="Table N Bullet"/>
    <w:basedOn w:val="Bullet"/>
    <w:link w:val="TableNBulletChar"/>
    <w:uiPriority w:val="2"/>
    <w:qFormat/>
    <w:rsid w:val="00754403"/>
    <w:pPr>
      <w:numPr>
        <w:numId w:val="24"/>
      </w:numPr>
      <w:spacing w:before="60"/>
    </w:pPr>
    <w:rPr>
      <w:sz w:val="17"/>
    </w:rPr>
  </w:style>
  <w:style w:type="paragraph" w:customStyle="1" w:styleId="TableNListnumbered">
    <w:name w:val="Table N List (numbered)"/>
    <w:basedOn w:val="TableNBullet"/>
    <w:uiPriority w:val="2"/>
    <w:qFormat/>
    <w:rsid w:val="00754403"/>
    <w:pPr>
      <w:numPr>
        <w:numId w:val="29"/>
      </w:numPr>
      <w:tabs>
        <w:tab w:val="num" w:pos="357"/>
      </w:tabs>
    </w:pPr>
  </w:style>
  <w:style w:type="paragraph" w:customStyle="1" w:styleId="TableexpListnumbered">
    <w:name w:val="Table exp List (numbered)"/>
    <w:basedOn w:val="Normal"/>
    <w:uiPriority w:val="3"/>
    <w:qFormat/>
    <w:rsid w:val="00754403"/>
    <w:pPr>
      <w:numPr>
        <w:numId w:val="28"/>
      </w:numPr>
      <w:tabs>
        <w:tab w:val="num" w:pos="357"/>
      </w:tabs>
      <w:spacing w:before="60" w:after="60" w:line="257" w:lineRule="auto"/>
    </w:pPr>
    <w:rPr>
      <w:color w:val="000000"/>
      <w:sz w:val="16"/>
      <w:szCs w:val="22"/>
      <w:lang w:val="en-AU" w:eastAsia="en-US"/>
    </w:rPr>
  </w:style>
  <w:style w:type="table" w:customStyle="1" w:styleId="NOUSSideHeader1">
    <w:name w:val="NOUS Side Header1"/>
    <w:basedOn w:val="TableNormal"/>
    <w:next w:val="TableGrid"/>
    <w:uiPriority w:val="39"/>
    <w:rsid w:val="0075440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Mincho" w:hAnsi="Yu Mincho"/>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Mincho" w:hAnsi="Yu Mincho"/>
        <w:sz w:val="17"/>
      </w:rPr>
    </w:tblStylePr>
    <w:tblStylePr w:type="band2Horz">
      <w:rPr>
        <w:rFonts w:ascii="Yu Mincho" w:hAnsi="Yu Mincho"/>
        <w:sz w:val="17"/>
      </w:rPr>
    </w:tblStylePr>
  </w:style>
  <w:style w:type="table" w:customStyle="1" w:styleId="NousTableSide">
    <w:name w:val="Nous Table_Side"/>
    <w:basedOn w:val="TableNormal"/>
    <w:uiPriority w:val="99"/>
    <w:rsid w:val="00754403"/>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Mincho" w:hAnsi="Yu Mincho"/>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table" w:customStyle="1" w:styleId="NousTableTopandside">
    <w:name w:val="Nous Table_Top and side"/>
    <w:basedOn w:val="TableNormal"/>
    <w:uiPriority w:val="99"/>
    <w:rsid w:val="00754403"/>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Mincho" w:hAnsi="Yu Mincho"/>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Yu Mincho" w:hAnsi="Yu Mincho"/>
        <w:b w:val="0"/>
        <w:color w:val="CAD5DA"/>
        <w:sz w:val="18"/>
      </w:rPr>
      <w:tblPr/>
      <w:tcPr>
        <w:tcBorders>
          <w:left w:val="nil"/>
        </w:tcBorders>
        <w:shd w:val="clear" w:color="auto" w:fill="CAD5DA"/>
      </w:tcPr>
    </w:tblStylePr>
  </w:style>
  <w:style w:type="paragraph" w:customStyle="1" w:styleId="longformcalloutnumber">
    <w:name w:val="long form callout number"/>
    <w:basedOn w:val="Normal"/>
    <w:uiPriority w:val="20"/>
    <w:qFormat/>
    <w:rsid w:val="00754403"/>
    <w:pPr>
      <w:numPr>
        <w:numId w:val="26"/>
      </w:numPr>
      <w:tabs>
        <w:tab w:val="num" w:pos="360"/>
      </w:tabs>
      <w:spacing w:before="60" w:after="60" w:line="240" w:lineRule="auto"/>
    </w:pPr>
    <w:rPr>
      <w:b/>
      <w:color w:val="8BA3AE"/>
      <w:szCs w:val="19"/>
      <w:lang w:val="en-AU" w:eastAsia="en-AU"/>
    </w:rPr>
  </w:style>
  <w:style w:type="numbering" w:customStyle="1" w:styleId="TableexpListnumberedmultilevel">
    <w:name w:val="Table exp List (numbered) multilevel"/>
    <w:uiPriority w:val="99"/>
    <w:rsid w:val="00754403"/>
    <w:pPr>
      <w:numPr>
        <w:numId w:val="27"/>
      </w:numPr>
    </w:pPr>
  </w:style>
  <w:style w:type="numbering" w:customStyle="1" w:styleId="TableNListnumberedmultilevel">
    <w:name w:val="Table N List (numbered) multilevel"/>
    <w:uiPriority w:val="99"/>
    <w:rsid w:val="00754403"/>
    <w:pPr>
      <w:numPr>
        <w:numId w:val="29"/>
      </w:numPr>
    </w:pPr>
  </w:style>
  <w:style w:type="paragraph" w:styleId="EndnoteText">
    <w:name w:val="endnote text"/>
    <w:basedOn w:val="Normal"/>
    <w:link w:val="EndnoteTextChar"/>
    <w:uiPriority w:val="99"/>
    <w:unhideWhenUsed/>
    <w:rsid w:val="00534FB9"/>
    <w:pPr>
      <w:spacing w:after="0" w:line="240" w:lineRule="auto"/>
    </w:pPr>
    <w:rPr>
      <w:szCs w:val="20"/>
    </w:rPr>
  </w:style>
  <w:style w:type="character" w:customStyle="1" w:styleId="EndnoteTextChar">
    <w:name w:val="Endnote Text Char"/>
    <w:basedOn w:val="DefaultParagraphFont"/>
    <w:link w:val="EndnoteText"/>
    <w:uiPriority w:val="99"/>
    <w:rsid w:val="00534FB9"/>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DF4163"/>
    <w:rPr>
      <w:b/>
      <w:bCs/>
    </w:rPr>
  </w:style>
  <w:style w:type="character" w:customStyle="1" w:styleId="CommentSubjectChar">
    <w:name w:val="Comment Subject Char"/>
    <w:basedOn w:val="CommentTextChar"/>
    <w:link w:val="CommentSubject"/>
    <w:uiPriority w:val="99"/>
    <w:semiHidden/>
    <w:rsid w:val="00DF4163"/>
    <w:rPr>
      <w:rFonts w:ascii="Arial" w:hAnsi="Arial"/>
      <w:b/>
      <w:bCs/>
      <w:color w:val="auto"/>
      <w:sz w:val="20"/>
      <w:szCs w:val="20"/>
    </w:rPr>
  </w:style>
  <w:style w:type="character" w:customStyle="1" w:styleId="BulletChar">
    <w:name w:val="Bullet Char"/>
    <w:basedOn w:val="DefaultParagraphFont"/>
    <w:link w:val="Bullet"/>
    <w:uiPriority w:val="2"/>
    <w:rsid w:val="00CC2C9B"/>
    <w:rPr>
      <w:rFonts w:ascii="Arial" w:eastAsia="Times New Roman" w:hAnsi="Arial" w:cs="Times New Roman"/>
      <w:color w:val="000000"/>
      <w:sz w:val="20"/>
      <w:szCs w:val="19"/>
      <w:lang w:val="en-AU" w:eastAsia="en-AU"/>
    </w:rPr>
  </w:style>
  <w:style w:type="table" w:customStyle="1" w:styleId="NOUSSideHeader7">
    <w:name w:val="NOUS Side Header7"/>
    <w:basedOn w:val="TableNormal"/>
    <w:next w:val="TableGrid"/>
    <w:uiPriority w:val="39"/>
    <w:rsid w:val="00CC2C9B"/>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character" w:customStyle="1" w:styleId="TableNBulletChar">
    <w:name w:val="Table N Bullet Char"/>
    <w:basedOn w:val="DefaultParagraphFont"/>
    <w:link w:val="TableNBullet"/>
    <w:uiPriority w:val="2"/>
    <w:rsid w:val="00CC2C9B"/>
    <w:rPr>
      <w:rFonts w:ascii="Arial" w:eastAsia="Times New Roman" w:hAnsi="Arial" w:cs="Times New Roman"/>
      <w:color w:val="000000"/>
      <w:sz w:val="17"/>
      <w:szCs w:val="19"/>
      <w:lang w:val="en-AU" w:eastAsia="en-AU"/>
    </w:rPr>
  </w:style>
  <w:style w:type="table" w:customStyle="1" w:styleId="NOUSSideHeader11">
    <w:name w:val="NOUS Side Header11"/>
    <w:basedOn w:val="TableNormal"/>
    <w:next w:val="TableGrid"/>
    <w:uiPriority w:val="39"/>
    <w:rsid w:val="007E773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Times New Roman (Headings CS)" w:hAnsi="Times New Roman (Headings C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Times New Roman (Headings CS)" w:hAnsi="Times New Roman (Headings CS)"/>
        <w:sz w:val="17"/>
      </w:rPr>
    </w:tblStylePr>
    <w:tblStylePr w:type="band2Horz">
      <w:rPr>
        <w:rFonts w:ascii="Times New Roman (Headings CS)" w:hAnsi="Times New Roman (Headings CS)"/>
        <w:sz w:val="17"/>
      </w:rPr>
    </w:tblStylePr>
  </w:style>
  <w:style w:type="table" w:customStyle="1" w:styleId="NOUSSideHeader21">
    <w:name w:val="NOUS Side Header21"/>
    <w:basedOn w:val="TableNormal"/>
    <w:next w:val="TableGrid"/>
    <w:uiPriority w:val="39"/>
    <w:rsid w:val="007E773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Times New Roman (Headings CS)" w:hAnsi="Times New Roman (Headings C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Semibold" w:hAnsi="Yu Gothic UI Semibold"/>
        <w:sz w:val="17"/>
      </w:rPr>
    </w:tblStylePr>
    <w:tblStylePr w:type="band2Horz">
      <w:rPr>
        <w:rFonts w:ascii="Yu Gothic UI Semibold" w:hAnsi="Yu Gothic UI Semibold"/>
        <w:sz w:val="17"/>
      </w:rPr>
    </w:tblStylePr>
  </w:style>
  <w:style w:type="paragraph" w:styleId="Revision">
    <w:name w:val="Revision"/>
    <w:hidden/>
    <w:uiPriority w:val="99"/>
    <w:semiHidden/>
    <w:rsid w:val="00412058"/>
    <w:pPr>
      <w:spacing w:after="0" w:line="240" w:lineRule="auto"/>
      <w:ind w:left="0" w:firstLine="0"/>
    </w:pPr>
    <w:rPr>
      <w:rFonts w:ascii="Arial" w:hAnsi="Arial"/>
      <w:color w:val="auto"/>
      <w:sz w:val="20"/>
    </w:rPr>
  </w:style>
  <w:style w:type="table" w:customStyle="1" w:styleId="NOUSSideHeader2">
    <w:name w:val="NOUS Side Header2"/>
    <w:basedOn w:val="TableNormal"/>
    <w:next w:val="TableGrid"/>
    <w:uiPriority w:val="39"/>
    <w:rsid w:val="00D736D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Emoji" w:hAnsi="Segoe UI Emoji"/>
        <w:sz w:val="17"/>
      </w:rPr>
    </w:tblStylePr>
    <w:tblStylePr w:type="band2Horz">
      <w:rPr>
        <w:rFonts w:ascii="Segoe UI Emoji" w:hAnsi="Segoe UI Emoji"/>
        <w:sz w:val="17"/>
      </w:rPr>
    </w:tblStylePr>
  </w:style>
  <w:style w:type="paragraph" w:customStyle="1" w:styleId="paragraph">
    <w:name w:val="paragraph"/>
    <w:basedOn w:val="Normal"/>
    <w:rsid w:val="00D736D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D736DF"/>
  </w:style>
  <w:style w:type="character" w:customStyle="1" w:styleId="eop">
    <w:name w:val="eop"/>
    <w:basedOn w:val="DefaultParagraphFont"/>
    <w:rsid w:val="00D736DF"/>
  </w:style>
  <w:style w:type="paragraph" w:styleId="Bibliography">
    <w:name w:val="Bibliography"/>
    <w:basedOn w:val="Normal"/>
    <w:next w:val="Normal"/>
    <w:uiPriority w:val="37"/>
    <w:semiHidden/>
    <w:unhideWhenUsed/>
    <w:rsid w:val="00F36A54"/>
  </w:style>
  <w:style w:type="paragraph" w:styleId="BodyText">
    <w:name w:val="Body Text"/>
    <w:basedOn w:val="Normal"/>
    <w:link w:val="BodyTextChar"/>
    <w:uiPriority w:val="99"/>
    <w:semiHidden/>
    <w:unhideWhenUsed/>
    <w:rsid w:val="00F36A54"/>
    <w:pPr>
      <w:spacing w:after="120"/>
    </w:pPr>
  </w:style>
  <w:style w:type="character" w:customStyle="1" w:styleId="BodyTextChar">
    <w:name w:val="Body Text Char"/>
    <w:basedOn w:val="DefaultParagraphFont"/>
    <w:link w:val="BodyText"/>
    <w:uiPriority w:val="99"/>
    <w:semiHidden/>
    <w:rsid w:val="00F36A54"/>
    <w:rPr>
      <w:rFonts w:ascii="Arial" w:hAnsi="Arial"/>
      <w:color w:val="auto"/>
      <w:sz w:val="20"/>
    </w:rPr>
  </w:style>
  <w:style w:type="paragraph" w:styleId="BodyText2">
    <w:name w:val="Body Text 2"/>
    <w:basedOn w:val="Normal"/>
    <w:link w:val="BodyText2Char"/>
    <w:uiPriority w:val="99"/>
    <w:semiHidden/>
    <w:unhideWhenUsed/>
    <w:rsid w:val="00F36A54"/>
    <w:pPr>
      <w:spacing w:after="120" w:line="480" w:lineRule="auto"/>
    </w:pPr>
  </w:style>
  <w:style w:type="character" w:customStyle="1" w:styleId="BodyText2Char">
    <w:name w:val="Body Text 2 Char"/>
    <w:basedOn w:val="DefaultParagraphFont"/>
    <w:link w:val="BodyText2"/>
    <w:uiPriority w:val="99"/>
    <w:semiHidden/>
    <w:rsid w:val="00F36A54"/>
    <w:rPr>
      <w:rFonts w:ascii="Arial" w:hAnsi="Arial"/>
      <w:color w:val="auto"/>
      <w:sz w:val="20"/>
    </w:rPr>
  </w:style>
  <w:style w:type="paragraph" w:styleId="BodyText3">
    <w:name w:val="Body Text 3"/>
    <w:basedOn w:val="Normal"/>
    <w:link w:val="BodyText3Char"/>
    <w:uiPriority w:val="99"/>
    <w:semiHidden/>
    <w:unhideWhenUsed/>
    <w:rsid w:val="00F36A54"/>
    <w:pPr>
      <w:spacing w:after="120"/>
    </w:pPr>
    <w:rPr>
      <w:sz w:val="16"/>
      <w:szCs w:val="16"/>
    </w:rPr>
  </w:style>
  <w:style w:type="character" w:customStyle="1" w:styleId="BodyText3Char">
    <w:name w:val="Body Text 3 Char"/>
    <w:basedOn w:val="DefaultParagraphFont"/>
    <w:link w:val="BodyText3"/>
    <w:uiPriority w:val="99"/>
    <w:semiHidden/>
    <w:rsid w:val="00F36A54"/>
    <w:rPr>
      <w:rFonts w:ascii="Arial" w:hAnsi="Arial"/>
      <w:color w:val="auto"/>
      <w:sz w:val="16"/>
      <w:szCs w:val="16"/>
    </w:rPr>
  </w:style>
  <w:style w:type="paragraph" w:styleId="BodyTextFirstIndent">
    <w:name w:val="Body Text First Indent"/>
    <w:basedOn w:val="BodyText"/>
    <w:link w:val="BodyTextFirstIndentChar"/>
    <w:uiPriority w:val="99"/>
    <w:semiHidden/>
    <w:unhideWhenUsed/>
    <w:rsid w:val="00F36A54"/>
    <w:pPr>
      <w:spacing w:after="160"/>
      <w:ind w:firstLine="360"/>
    </w:pPr>
  </w:style>
  <w:style w:type="character" w:customStyle="1" w:styleId="BodyTextFirstIndentChar">
    <w:name w:val="Body Text First Indent Char"/>
    <w:basedOn w:val="BodyTextChar"/>
    <w:link w:val="BodyTextFirstIndent"/>
    <w:uiPriority w:val="99"/>
    <w:semiHidden/>
    <w:rsid w:val="00F36A54"/>
    <w:rPr>
      <w:rFonts w:ascii="Arial" w:hAnsi="Arial"/>
      <w:color w:val="auto"/>
      <w:sz w:val="20"/>
    </w:rPr>
  </w:style>
  <w:style w:type="paragraph" w:styleId="BodyTextIndent">
    <w:name w:val="Body Text Indent"/>
    <w:basedOn w:val="Normal"/>
    <w:link w:val="BodyTextIndentChar"/>
    <w:uiPriority w:val="99"/>
    <w:semiHidden/>
    <w:unhideWhenUsed/>
    <w:rsid w:val="00F36A54"/>
    <w:pPr>
      <w:spacing w:after="120"/>
      <w:ind w:left="283"/>
    </w:pPr>
  </w:style>
  <w:style w:type="character" w:customStyle="1" w:styleId="BodyTextIndentChar">
    <w:name w:val="Body Text Indent Char"/>
    <w:basedOn w:val="DefaultParagraphFont"/>
    <w:link w:val="BodyTextIndent"/>
    <w:uiPriority w:val="99"/>
    <w:semiHidden/>
    <w:rsid w:val="00F36A54"/>
    <w:rPr>
      <w:rFonts w:ascii="Arial" w:hAnsi="Arial"/>
      <w:color w:val="auto"/>
      <w:sz w:val="20"/>
    </w:rPr>
  </w:style>
  <w:style w:type="paragraph" w:styleId="BodyTextFirstIndent2">
    <w:name w:val="Body Text First Indent 2"/>
    <w:basedOn w:val="BodyTextIndent"/>
    <w:link w:val="BodyTextFirstIndent2Char"/>
    <w:uiPriority w:val="99"/>
    <w:semiHidden/>
    <w:unhideWhenUsed/>
    <w:rsid w:val="00F36A5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36A54"/>
    <w:rPr>
      <w:rFonts w:ascii="Arial" w:hAnsi="Arial"/>
      <w:color w:val="auto"/>
      <w:sz w:val="20"/>
    </w:rPr>
  </w:style>
  <w:style w:type="paragraph" w:styleId="BodyTextIndent2">
    <w:name w:val="Body Text Indent 2"/>
    <w:basedOn w:val="Normal"/>
    <w:link w:val="BodyTextIndent2Char"/>
    <w:uiPriority w:val="99"/>
    <w:semiHidden/>
    <w:unhideWhenUsed/>
    <w:rsid w:val="00F36A54"/>
    <w:pPr>
      <w:spacing w:after="120" w:line="480" w:lineRule="auto"/>
      <w:ind w:left="283"/>
    </w:pPr>
  </w:style>
  <w:style w:type="character" w:customStyle="1" w:styleId="BodyTextIndent2Char">
    <w:name w:val="Body Text Indent 2 Char"/>
    <w:basedOn w:val="DefaultParagraphFont"/>
    <w:link w:val="BodyTextIndent2"/>
    <w:uiPriority w:val="99"/>
    <w:semiHidden/>
    <w:rsid w:val="00F36A54"/>
    <w:rPr>
      <w:rFonts w:ascii="Arial" w:hAnsi="Arial"/>
      <w:color w:val="auto"/>
      <w:sz w:val="20"/>
    </w:rPr>
  </w:style>
  <w:style w:type="paragraph" w:styleId="BodyTextIndent3">
    <w:name w:val="Body Text Indent 3"/>
    <w:basedOn w:val="Normal"/>
    <w:link w:val="BodyTextIndent3Char"/>
    <w:uiPriority w:val="99"/>
    <w:semiHidden/>
    <w:unhideWhenUsed/>
    <w:rsid w:val="00F36A5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36A54"/>
    <w:rPr>
      <w:rFonts w:ascii="Arial" w:hAnsi="Arial"/>
      <w:color w:val="auto"/>
      <w:sz w:val="16"/>
      <w:szCs w:val="16"/>
    </w:rPr>
  </w:style>
  <w:style w:type="paragraph" w:styleId="Closing">
    <w:name w:val="Closing"/>
    <w:basedOn w:val="Normal"/>
    <w:link w:val="ClosingChar"/>
    <w:uiPriority w:val="99"/>
    <w:semiHidden/>
    <w:unhideWhenUsed/>
    <w:rsid w:val="00F36A54"/>
    <w:pPr>
      <w:spacing w:after="0" w:line="240" w:lineRule="auto"/>
      <w:ind w:left="4252"/>
    </w:pPr>
  </w:style>
  <w:style w:type="character" w:customStyle="1" w:styleId="ClosingChar">
    <w:name w:val="Closing Char"/>
    <w:basedOn w:val="DefaultParagraphFont"/>
    <w:link w:val="Closing"/>
    <w:uiPriority w:val="99"/>
    <w:semiHidden/>
    <w:rsid w:val="00F36A54"/>
    <w:rPr>
      <w:rFonts w:ascii="Arial" w:hAnsi="Arial"/>
      <w:color w:val="auto"/>
      <w:sz w:val="20"/>
    </w:rPr>
  </w:style>
  <w:style w:type="paragraph" w:styleId="E-mailSignature">
    <w:name w:val="E-mail Signature"/>
    <w:basedOn w:val="Normal"/>
    <w:link w:val="E-mailSignatureChar"/>
    <w:uiPriority w:val="99"/>
    <w:semiHidden/>
    <w:unhideWhenUsed/>
    <w:rsid w:val="00F36A54"/>
    <w:pPr>
      <w:spacing w:after="0" w:line="240" w:lineRule="auto"/>
    </w:pPr>
  </w:style>
  <w:style w:type="character" w:customStyle="1" w:styleId="E-mailSignatureChar">
    <w:name w:val="E-mail Signature Char"/>
    <w:basedOn w:val="DefaultParagraphFont"/>
    <w:link w:val="E-mailSignature"/>
    <w:uiPriority w:val="99"/>
    <w:semiHidden/>
    <w:rsid w:val="00F36A54"/>
    <w:rPr>
      <w:rFonts w:ascii="Arial" w:hAnsi="Arial"/>
      <w:color w:val="auto"/>
      <w:sz w:val="20"/>
    </w:rPr>
  </w:style>
  <w:style w:type="paragraph" w:styleId="HTMLAddress">
    <w:name w:val="HTML Address"/>
    <w:basedOn w:val="Normal"/>
    <w:link w:val="HTMLAddressChar"/>
    <w:uiPriority w:val="99"/>
    <w:semiHidden/>
    <w:unhideWhenUsed/>
    <w:rsid w:val="00F36A54"/>
    <w:pPr>
      <w:spacing w:after="0" w:line="240" w:lineRule="auto"/>
    </w:pPr>
    <w:rPr>
      <w:i/>
      <w:iCs/>
    </w:rPr>
  </w:style>
  <w:style w:type="character" w:customStyle="1" w:styleId="HTMLAddressChar">
    <w:name w:val="HTML Address Char"/>
    <w:basedOn w:val="DefaultParagraphFont"/>
    <w:link w:val="HTMLAddress"/>
    <w:uiPriority w:val="99"/>
    <w:semiHidden/>
    <w:rsid w:val="00F36A54"/>
    <w:rPr>
      <w:rFonts w:ascii="Arial" w:hAnsi="Arial"/>
      <w:i/>
      <w:iCs/>
      <w:color w:val="auto"/>
      <w:sz w:val="20"/>
    </w:rPr>
  </w:style>
  <w:style w:type="paragraph" w:styleId="HTMLPreformatted">
    <w:name w:val="HTML Preformatted"/>
    <w:basedOn w:val="Normal"/>
    <w:link w:val="HTMLPreformattedChar"/>
    <w:uiPriority w:val="99"/>
    <w:semiHidden/>
    <w:unhideWhenUsed/>
    <w:rsid w:val="00F36A5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6A54"/>
    <w:rPr>
      <w:rFonts w:ascii="Consolas" w:hAnsi="Consolas"/>
      <w:color w:val="auto"/>
      <w:sz w:val="20"/>
      <w:szCs w:val="20"/>
    </w:rPr>
  </w:style>
  <w:style w:type="paragraph" w:styleId="Index2">
    <w:name w:val="index 2"/>
    <w:basedOn w:val="Normal"/>
    <w:next w:val="Normal"/>
    <w:autoRedefine/>
    <w:uiPriority w:val="99"/>
    <w:semiHidden/>
    <w:unhideWhenUsed/>
    <w:rsid w:val="00F36A54"/>
    <w:pPr>
      <w:spacing w:after="0" w:line="240" w:lineRule="auto"/>
      <w:ind w:left="400" w:hanging="200"/>
    </w:pPr>
  </w:style>
  <w:style w:type="paragraph" w:styleId="Index3">
    <w:name w:val="index 3"/>
    <w:basedOn w:val="Normal"/>
    <w:next w:val="Normal"/>
    <w:autoRedefine/>
    <w:uiPriority w:val="99"/>
    <w:semiHidden/>
    <w:unhideWhenUsed/>
    <w:rsid w:val="00F36A54"/>
    <w:pPr>
      <w:spacing w:after="0" w:line="240" w:lineRule="auto"/>
      <w:ind w:left="600" w:hanging="200"/>
    </w:pPr>
  </w:style>
  <w:style w:type="paragraph" w:styleId="Index4">
    <w:name w:val="index 4"/>
    <w:basedOn w:val="Normal"/>
    <w:next w:val="Normal"/>
    <w:autoRedefine/>
    <w:uiPriority w:val="99"/>
    <w:semiHidden/>
    <w:unhideWhenUsed/>
    <w:rsid w:val="00F36A54"/>
    <w:pPr>
      <w:spacing w:after="0" w:line="240" w:lineRule="auto"/>
      <w:ind w:left="800" w:hanging="200"/>
    </w:pPr>
  </w:style>
  <w:style w:type="paragraph" w:styleId="Index5">
    <w:name w:val="index 5"/>
    <w:basedOn w:val="Normal"/>
    <w:next w:val="Normal"/>
    <w:autoRedefine/>
    <w:uiPriority w:val="99"/>
    <w:semiHidden/>
    <w:unhideWhenUsed/>
    <w:rsid w:val="00F36A54"/>
    <w:pPr>
      <w:spacing w:after="0" w:line="240" w:lineRule="auto"/>
      <w:ind w:left="1000" w:hanging="200"/>
    </w:pPr>
  </w:style>
  <w:style w:type="paragraph" w:styleId="Index6">
    <w:name w:val="index 6"/>
    <w:basedOn w:val="Normal"/>
    <w:next w:val="Normal"/>
    <w:autoRedefine/>
    <w:uiPriority w:val="99"/>
    <w:semiHidden/>
    <w:unhideWhenUsed/>
    <w:rsid w:val="00F36A54"/>
    <w:pPr>
      <w:spacing w:after="0" w:line="240" w:lineRule="auto"/>
      <w:ind w:left="1200" w:hanging="200"/>
    </w:pPr>
  </w:style>
  <w:style w:type="paragraph" w:styleId="Index7">
    <w:name w:val="index 7"/>
    <w:basedOn w:val="Normal"/>
    <w:next w:val="Normal"/>
    <w:autoRedefine/>
    <w:uiPriority w:val="99"/>
    <w:semiHidden/>
    <w:unhideWhenUsed/>
    <w:rsid w:val="00F36A54"/>
    <w:pPr>
      <w:spacing w:after="0" w:line="240" w:lineRule="auto"/>
      <w:ind w:left="1400" w:hanging="200"/>
    </w:pPr>
  </w:style>
  <w:style w:type="paragraph" w:styleId="Index8">
    <w:name w:val="index 8"/>
    <w:basedOn w:val="Normal"/>
    <w:next w:val="Normal"/>
    <w:autoRedefine/>
    <w:uiPriority w:val="99"/>
    <w:semiHidden/>
    <w:unhideWhenUsed/>
    <w:rsid w:val="00F36A54"/>
    <w:pPr>
      <w:spacing w:after="0" w:line="240" w:lineRule="auto"/>
      <w:ind w:left="1600" w:hanging="200"/>
    </w:pPr>
  </w:style>
  <w:style w:type="paragraph" w:styleId="Index9">
    <w:name w:val="index 9"/>
    <w:basedOn w:val="Normal"/>
    <w:next w:val="Normal"/>
    <w:autoRedefine/>
    <w:uiPriority w:val="99"/>
    <w:semiHidden/>
    <w:unhideWhenUsed/>
    <w:rsid w:val="00F36A54"/>
    <w:pPr>
      <w:spacing w:after="0" w:line="240" w:lineRule="auto"/>
      <w:ind w:left="1800" w:hanging="200"/>
    </w:pPr>
  </w:style>
  <w:style w:type="paragraph" w:styleId="MacroText">
    <w:name w:val="macro"/>
    <w:link w:val="MacroTextChar"/>
    <w:uiPriority w:val="99"/>
    <w:semiHidden/>
    <w:unhideWhenUsed/>
    <w:rsid w:val="00F36A54"/>
    <w:pPr>
      <w:tabs>
        <w:tab w:val="left" w:pos="480"/>
        <w:tab w:val="left" w:pos="960"/>
        <w:tab w:val="left" w:pos="1440"/>
        <w:tab w:val="left" w:pos="1920"/>
        <w:tab w:val="left" w:pos="2400"/>
        <w:tab w:val="left" w:pos="2880"/>
        <w:tab w:val="left" w:pos="3360"/>
        <w:tab w:val="left" w:pos="3840"/>
        <w:tab w:val="left" w:pos="4320"/>
      </w:tabs>
      <w:spacing w:after="0" w:line="264" w:lineRule="auto"/>
      <w:ind w:left="0" w:firstLine="0"/>
    </w:pPr>
    <w:rPr>
      <w:rFonts w:ascii="Consolas" w:hAnsi="Consolas"/>
      <w:color w:val="auto"/>
      <w:sz w:val="20"/>
      <w:szCs w:val="20"/>
    </w:rPr>
  </w:style>
  <w:style w:type="character" w:customStyle="1" w:styleId="MacroTextChar">
    <w:name w:val="Macro Text Char"/>
    <w:basedOn w:val="DefaultParagraphFont"/>
    <w:link w:val="MacroText"/>
    <w:uiPriority w:val="99"/>
    <w:semiHidden/>
    <w:rsid w:val="00F36A54"/>
    <w:rPr>
      <w:rFonts w:ascii="Consolas" w:hAnsi="Consolas"/>
      <w:color w:val="auto"/>
      <w:sz w:val="20"/>
      <w:szCs w:val="20"/>
    </w:rPr>
  </w:style>
  <w:style w:type="paragraph" w:styleId="NoSpacing">
    <w:name w:val="No Spacing"/>
    <w:uiPriority w:val="1"/>
    <w:semiHidden/>
    <w:unhideWhenUsed/>
    <w:qFormat/>
    <w:rsid w:val="00F36A54"/>
    <w:pPr>
      <w:spacing w:after="0" w:line="240" w:lineRule="auto"/>
      <w:ind w:left="0" w:firstLine="0"/>
    </w:pPr>
    <w:rPr>
      <w:rFonts w:ascii="Arial" w:hAnsi="Arial"/>
      <w:color w:val="auto"/>
      <w:sz w:val="20"/>
    </w:rPr>
  </w:style>
  <w:style w:type="paragraph" w:styleId="NormalIndent">
    <w:name w:val="Normal Indent"/>
    <w:basedOn w:val="Normal"/>
    <w:uiPriority w:val="99"/>
    <w:semiHidden/>
    <w:unhideWhenUsed/>
    <w:rsid w:val="00F36A54"/>
    <w:pPr>
      <w:ind w:left="720"/>
    </w:pPr>
  </w:style>
  <w:style w:type="paragraph" w:styleId="NoteHeading">
    <w:name w:val="Note Heading"/>
    <w:basedOn w:val="Normal"/>
    <w:next w:val="Normal"/>
    <w:link w:val="NoteHeadingChar"/>
    <w:uiPriority w:val="99"/>
    <w:semiHidden/>
    <w:unhideWhenUsed/>
    <w:rsid w:val="00F36A54"/>
    <w:pPr>
      <w:spacing w:after="0" w:line="240" w:lineRule="auto"/>
    </w:pPr>
  </w:style>
  <w:style w:type="character" w:customStyle="1" w:styleId="NoteHeadingChar">
    <w:name w:val="Note Heading Char"/>
    <w:basedOn w:val="DefaultParagraphFont"/>
    <w:link w:val="NoteHeading"/>
    <w:uiPriority w:val="99"/>
    <w:semiHidden/>
    <w:rsid w:val="00F36A54"/>
    <w:rPr>
      <w:rFonts w:ascii="Arial" w:hAnsi="Arial"/>
      <w:color w:val="auto"/>
      <w:sz w:val="20"/>
    </w:rPr>
  </w:style>
  <w:style w:type="paragraph" w:styleId="PlainText">
    <w:name w:val="Plain Text"/>
    <w:basedOn w:val="Normal"/>
    <w:link w:val="PlainTextChar"/>
    <w:uiPriority w:val="99"/>
    <w:semiHidden/>
    <w:unhideWhenUsed/>
    <w:rsid w:val="00F36A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36A54"/>
    <w:rPr>
      <w:rFonts w:ascii="Consolas" w:hAnsi="Consolas"/>
      <w:color w:val="auto"/>
      <w:sz w:val="21"/>
      <w:szCs w:val="21"/>
    </w:rPr>
  </w:style>
  <w:style w:type="paragraph" w:styleId="Salutation">
    <w:name w:val="Salutation"/>
    <w:basedOn w:val="Normal"/>
    <w:next w:val="Normal"/>
    <w:link w:val="SalutationChar"/>
    <w:uiPriority w:val="99"/>
    <w:semiHidden/>
    <w:unhideWhenUsed/>
    <w:rsid w:val="00F36A54"/>
  </w:style>
  <w:style w:type="character" w:customStyle="1" w:styleId="SalutationChar">
    <w:name w:val="Salutation Char"/>
    <w:basedOn w:val="DefaultParagraphFont"/>
    <w:link w:val="Salutation"/>
    <w:uiPriority w:val="99"/>
    <w:semiHidden/>
    <w:rsid w:val="00F36A54"/>
    <w:rPr>
      <w:rFonts w:ascii="Arial" w:hAnsi="Arial"/>
      <w:color w:val="auto"/>
      <w:sz w:val="20"/>
    </w:rPr>
  </w:style>
  <w:style w:type="paragraph" w:styleId="Signature">
    <w:name w:val="Signature"/>
    <w:basedOn w:val="Normal"/>
    <w:link w:val="SignatureChar"/>
    <w:uiPriority w:val="99"/>
    <w:semiHidden/>
    <w:unhideWhenUsed/>
    <w:rsid w:val="00F36A54"/>
    <w:pPr>
      <w:spacing w:after="0" w:line="240" w:lineRule="auto"/>
      <w:ind w:left="4252"/>
    </w:pPr>
  </w:style>
  <w:style w:type="character" w:customStyle="1" w:styleId="SignatureChar">
    <w:name w:val="Signature Char"/>
    <w:basedOn w:val="DefaultParagraphFont"/>
    <w:link w:val="Signature"/>
    <w:uiPriority w:val="99"/>
    <w:semiHidden/>
    <w:rsid w:val="00F36A54"/>
    <w:rPr>
      <w:rFonts w:ascii="Arial" w:hAnsi="Arial"/>
      <w:color w:val="auto"/>
      <w:sz w:val="20"/>
    </w:rPr>
  </w:style>
  <w:style w:type="paragraph" w:styleId="TableofAuthorities">
    <w:name w:val="table of authorities"/>
    <w:basedOn w:val="Normal"/>
    <w:next w:val="Normal"/>
    <w:uiPriority w:val="99"/>
    <w:semiHidden/>
    <w:unhideWhenUsed/>
    <w:rsid w:val="00F36A54"/>
    <w:pPr>
      <w:spacing w:after="0"/>
      <w:ind w:left="200" w:hanging="200"/>
    </w:pPr>
  </w:style>
  <w:style w:type="paragraph" w:styleId="TableofFigures">
    <w:name w:val="table of figures"/>
    <w:basedOn w:val="Normal"/>
    <w:next w:val="Normal"/>
    <w:uiPriority w:val="99"/>
    <w:semiHidden/>
    <w:unhideWhenUsed/>
    <w:rsid w:val="00F36A54"/>
    <w:pPr>
      <w:spacing w:after="0"/>
    </w:pPr>
  </w:style>
  <w:style w:type="paragraph" w:styleId="TOC4">
    <w:name w:val="toc 4"/>
    <w:basedOn w:val="Normal"/>
    <w:next w:val="Normal"/>
    <w:autoRedefine/>
    <w:uiPriority w:val="39"/>
    <w:semiHidden/>
    <w:unhideWhenUsed/>
    <w:rsid w:val="00F36A54"/>
    <w:pPr>
      <w:spacing w:after="100"/>
      <w:ind w:left="600"/>
    </w:pPr>
  </w:style>
  <w:style w:type="paragraph" w:styleId="TOC5">
    <w:name w:val="toc 5"/>
    <w:basedOn w:val="Normal"/>
    <w:next w:val="Normal"/>
    <w:autoRedefine/>
    <w:uiPriority w:val="39"/>
    <w:semiHidden/>
    <w:unhideWhenUsed/>
    <w:rsid w:val="00F36A54"/>
    <w:pPr>
      <w:spacing w:after="100"/>
      <w:ind w:left="800"/>
    </w:pPr>
  </w:style>
  <w:style w:type="paragraph" w:styleId="TOC6">
    <w:name w:val="toc 6"/>
    <w:basedOn w:val="Normal"/>
    <w:next w:val="Normal"/>
    <w:autoRedefine/>
    <w:uiPriority w:val="39"/>
    <w:semiHidden/>
    <w:unhideWhenUsed/>
    <w:rsid w:val="00F36A54"/>
    <w:pPr>
      <w:spacing w:after="100"/>
      <w:ind w:left="1000"/>
    </w:pPr>
  </w:style>
  <w:style w:type="paragraph" w:styleId="TOC7">
    <w:name w:val="toc 7"/>
    <w:basedOn w:val="Normal"/>
    <w:next w:val="Normal"/>
    <w:autoRedefine/>
    <w:uiPriority w:val="39"/>
    <w:semiHidden/>
    <w:unhideWhenUsed/>
    <w:rsid w:val="00F36A54"/>
    <w:pPr>
      <w:spacing w:after="100"/>
      <w:ind w:left="1200"/>
    </w:pPr>
  </w:style>
  <w:style w:type="paragraph" w:styleId="TOC8">
    <w:name w:val="toc 8"/>
    <w:basedOn w:val="Normal"/>
    <w:next w:val="Normal"/>
    <w:autoRedefine/>
    <w:uiPriority w:val="39"/>
    <w:semiHidden/>
    <w:unhideWhenUsed/>
    <w:rsid w:val="00F36A54"/>
    <w:pPr>
      <w:spacing w:after="100"/>
      <w:ind w:left="1400"/>
    </w:pPr>
  </w:style>
  <w:style w:type="paragraph" w:styleId="TOC9">
    <w:name w:val="toc 9"/>
    <w:basedOn w:val="Normal"/>
    <w:next w:val="Normal"/>
    <w:autoRedefine/>
    <w:uiPriority w:val="39"/>
    <w:semiHidden/>
    <w:unhideWhenUsed/>
    <w:rsid w:val="00F36A54"/>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99242">
      <w:bodyDiv w:val="1"/>
      <w:marLeft w:val="0"/>
      <w:marRight w:val="0"/>
      <w:marTop w:val="0"/>
      <w:marBottom w:val="0"/>
      <w:divBdr>
        <w:top w:val="none" w:sz="0" w:space="0" w:color="auto"/>
        <w:left w:val="none" w:sz="0" w:space="0" w:color="auto"/>
        <w:bottom w:val="none" w:sz="0" w:space="0" w:color="auto"/>
        <w:right w:val="none" w:sz="0" w:space="0" w:color="auto"/>
      </w:divBdr>
    </w:div>
    <w:div w:id="344864114">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651445">
      <w:bodyDiv w:val="1"/>
      <w:marLeft w:val="0"/>
      <w:marRight w:val="0"/>
      <w:marTop w:val="0"/>
      <w:marBottom w:val="0"/>
      <w:divBdr>
        <w:top w:val="none" w:sz="0" w:space="0" w:color="auto"/>
        <w:left w:val="none" w:sz="0" w:space="0" w:color="auto"/>
        <w:bottom w:val="none" w:sz="0" w:space="0" w:color="auto"/>
        <w:right w:val="none" w:sz="0" w:space="0" w:color="auto"/>
      </w:divBdr>
    </w:div>
    <w:div w:id="519707822">
      <w:bodyDiv w:val="1"/>
      <w:marLeft w:val="0"/>
      <w:marRight w:val="0"/>
      <w:marTop w:val="0"/>
      <w:marBottom w:val="0"/>
      <w:divBdr>
        <w:top w:val="none" w:sz="0" w:space="0" w:color="auto"/>
        <w:left w:val="none" w:sz="0" w:space="0" w:color="auto"/>
        <w:bottom w:val="none" w:sz="0" w:space="0" w:color="auto"/>
        <w:right w:val="none" w:sz="0" w:space="0" w:color="auto"/>
      </w:divBdr>
    </w:div>
    <w:div w:id="616059574">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366055057">
      <w:bodyDiv w:val="1"/>
      <w:marLeft w:val="0"/>
      <w:marRight w:val="0"/>
      <w:marTop w:val="0"/>
      <w:marBottom w:val="0"/>
      <w:divBdr>
        <w:top w:val="none" w:sz="0" w:space="0" w:color="auto"/>
        <w:left w:val="none" w:sz="0" w:space="0" w:color="auto"/>
        <w:bottom w:val="none" w:sz="0" w:space="0" w:color="auto"/>
        <w:right w:val="none" w:sz="0" w:space="0" w:color="auto"/>
      </w:divBdr>
      <w:divsChild>
        <w:div w:id="572861850">
          <w:marLeft w:val="0"/>
          <w:marRight w:val="0"/>
          <w:marTop w:val="0"/>
          <w:marBottom w:val="0"/>
          <w:divBdr>
            <w:top w:val="none" w:sz="0" w:space="0" w:color="auto"/>
            <w:left w:val="none" w:sz="0" w:space="0" w:color="auto"/>
            <w:bottom w:val="none" w:sz="0" w:space="0" w:color="auto"/>
            <w:right w:val="none" w:sz="0" w:space="0" w:color="auto"/>
          </w:divBdr>
          <w:divsChild>
            <w:div w:id="1524436764">
              <w:marLeft w:val="0"/>
              <w:marRight w:val="0"/>
              <w:marTop w:val="0"/>
              <w:marBottom w:val="0"/>
              <w:divBdr>
                <w:top w:val="none" w:sz="0" w:space="0" w:color="auto"/>
                <w:left w:val="none" w:sz="0" w:space="0" w:color="auto"/>
                <w:bottom w:val="none" w:sz="0" w:space="0" w:color="auto"/>
                <w:right w:val="none" w:sz="0" w:space="0" w:color="auto"/>
              </w:divBdr>
            </w:div>
            <w:div w:id="1900162956">
              <w:marLeft w:val="0"/>
              <w:marRight w:val="0"/>
              <w:marTop w:val="0"/>
              <w:marBottom w:val="0"/>
              <w:divBdr>
                <w:top w:val="none" w:sz="0" w:space="0" w:color="auto"/>
                <w:left w:val="none" w:sz="0" w:space="0" w:color="auto"/>
                <w:bottom w:val="none" w:sz="0" w:space="0" w:color="auto"/>
                <w:right w:val="none" w:sz="0" w:space="0" w:color="auto"/>
              </w:divBdr>
            </w:div>
          </w:divsChild>
        </w:div>
        <w:div w:id="1195314466">
          <w:marLeft w:val="0"/>
          <w:marRight w:val="0"/>
          <w:marTop w:val="0"/>
          <w:marBottom w:val="0"/>
          <w:divBdr>
            <w:top w:val="none" w:sz="0" w:space="0" w:color="auto"/>
            <w:left w:val="none" w:sz="0" w:space="0" w:color="auto"/>
            <w:bottom w:val="none" w:sz="0" w:space="0" w:color="auto"/>
            <w:right w:val="none" w:sz="0" w:space="0" w:color="auto"/>
          </w:divBdr>
          <w:divsChild>
            <w:div w:id="170067333">
              <w:marLeft w:val="0"/>
              <w:marRight w:val="0"/>
              <w:marTop w:val="0"/>
              <w:marBottom w:val="0"/>
              <w:divBdr>
                <w:top w:val="none" w:sz="0" w:space="0" w:color="auto"/>
                <w:left w:val="none" w:sz="0" w:space="0" w:color="auto"/>
                <w:bottom w:val="none" w:sz="0" w:space="0" w:color="auto"/>
                <w:right w:val="none" w:sz="0" w:space="0" w:color="auto"/>
              </w:divBdr>
            </w:div>
          </w:divsChild>
        </w:div>
        <w:div w:id="1500735562">
          <w:marLeft w:val="0"/>
          <w:marRight w:val="0"/>
          <w:marTop w:val="0"/>
          <w:marBottom w:val="0"/>
          <w:divBdr>
            <w:top w:val="none" w:sz="0" w:space="0" w:color="auto"/>
            <w:left w:val="none" w:sz="0" w:space="0" w:color="auto"/>
            <w:bottom w:val="none" w:sz="0" w:space="0" w:color="auto"/>
            <w:right w:val="none" w:sz="0" w:space="0" w:color="auto"/>
          </w:divBdr>
          <w:divsChild>
            <w:div w:id="1047416373">
              <w:marLeft w:val="0"/>
              <w:marRight w:val="0"/>
              <w:marTop w:val="0"/>
              <w:marBottom w:val="0"/>
              <w:divBdr>
                <w:top w:val="none" w:sz="0" w:space="0" w:color="auto"/>
                <w:left w:val="none" w:sz="0" w:space="0" w:color="auto"/>
                <w:bottom w:val="none" w:sz="0" w:space="0" w:color="auto"/>
                <w:right w:val="none" w:sz="0" w:space="0" w:color="auto"/>
              </w:divBdr>
            </w:div>
            <w:div w:id="2088989368">
              <w:marLeft w:val="0"/>
              <w:marRight w:val="0"/>
              <w:marTop w:val="0"/>
              <w:marBottom w:val="0"/>
              <w:divBdr>
                <w:top w:val="none" w:sz="0" w:space="0" w:color="auto"/>
                <w:left w:val="none" w:sz="0" w:space="0" w:color="auto"/>
                <w:bottom w:val="none" w:sz="0" w:space="0" w:color="auto"/>
                <w:right w:val="none" w:sz="0" w:space="0" w:color="auto"/>
              </w:divBdr>
            </w:div>
          </w:divsChild>
        </w:div>
        <w:div w:id="1570001420">
          <w:marLeft w:val="0"/>
          <w:marRight w:val="0"/>
          <w:marTop w:val="0"/>
          <w:marBottom w:val="0"/>
          <w:divBdr>
            <w:top w:val="none" w:sz="0" w:space="0" w:color="auto"/>
            <w:left w:val="none" w:sz="0" w:space="0" w:color="auto"/>
            <w:bottom w:val="none" w:sz="0" w:space="0" w:color="auto"/>
            <w:right w:val="none" w:sz="0" w:space="0" w:color="auto"/>
          </w:divBdr>
        </w:div>
        <w:div w:id="1907564472">
          <w:marLeft w:val="0"/>
          <w:marRight w:val="0"/>
          <w:marTop w:val="0"/>
          <w:marBottom w:val="0"/>
          <w:divBdr>
            <w:top w:val="none" w:sz="0" w:space="0" w:color="auto"/>
            <w:left w:val="none" w:sz="0" w:space="0" w:color="auto"/>
            <w:bottom w:val="none" w:sz="0" w:space="0" w:color="auto"/>
            <w:right w:val="none" w:sz="0" w:space="0" w:color="auto"/>
          </w:divBdr>
          <w:divsChild>
            <w:div w:id="488987105">
              <w:marLeft w:val="0"/>
              <w:marRight w:val="0"/>
              <w:marTop w:val="0"/>
              <w:marBottom w:val="0"/>
              <w:divBdr>
                <w:top w:val="none" w:sz="0" w:space="0" w:color="auto"/>
                <w:left w:val="none" w:sz="0" w:space="0" w:color="auto"/>
                <w:bottom w:val="none" w:sz="0" w:space="0" w:color="auto"/>
                <w:right w:val="none" w:sz="0" w:space="0" w:color="auto"/>
              </w:divBdr>
            </w:div>
            <w:div w:id="1049065100">
              <w:marLeft w:val="0"/>
              <w:marRight w:val="0"/>
              <w:marTop w:val="0"/>
              <w:marBottom w:val="0"/>
              <w:divBdr>
                <w:top w:val="none" w:sz="0" w:space="0" w:color="auto"/>
                <w:left w:val="none" w:sz="0" w:space="0" w:color="auto"/>
                <w:bottom w:val="none" w:sz="0" w:space="0" w:color="auto"/>
                <w:right w:val="none" w:sz="0" w:space="0" w:color="auto"/>
              </w:divBdr>
            </w:div>
            <w:div w:id="1172254109">
              <w:marLeft w:val="0"/>
              <w:marRight w:val="0"/>
              <w:marTop w:val="0"/>
              <w:marBottom w:val="0"/>
              <w:divBdr>
                <w:top w:val="none" w:sz="0" w:space="0" w:color="auto"/>
                <w:left w:val="none" w:sz="0" w:space="0" w:color="auto"/>
                <w:bottom w:val="none" w:sz="0" w:space="0" w:color="auto"/>
                <w:right w:val="none" w:sz="0" w:space="0" w:color="auto"/>
              </w:divBdr>
            </w:div>
            <w:div w:id="17497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7498">
      <w:bodyDiv w:val="1"/>
      <w:marLeft w:val="0"/>
      <w:marRight w:val="0"/>
      <w:marTop w:val="0"/>
      <w:marBottom w:val="0"/>
      <w:divBdr>
        <w:top w:val="none" w:sz="0" w:space="0" w:color="auto"/>
        <w:left w:val="none" w:sz="0" w:space="0" w:color="auto"/>
        <w:bottom w:val="none" w:sz="0" w:space="0" w:color="auto"/>
        <w:right w:val="none" w:sz="0" w:space="0" w:color="auto"/>
      </w:divBdr>
    </w:div>
    <w:div w:id="187106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thebusinessconversation.com.au/2019/09/13/victorian-parliament-passes-amendments-cover-gig-economy-couriers-dispute-resolution" TargetMode="External"/><Relationship Id="rId21" Type="http://schemas.openxmlformats.org/officeDocument/2006/relationships/hyperlink" Target="https://www.abs.gov.au/ausstats/abs@.nsf/0/4BE1EED426A86AC2CA25711F00146E40?opendocument" TargetMode="External"/><Relationship Id="rId42" Type="http://schemas.openxmlformats.org/officeDocument/2006/relationships/hyperlink" Target="https://nationalindustryinsights.aisc.net.au/industries/transport/transport-and-logistics" TargetMode="External"/><Relationship Id="rId63" Type="http://schemas.openxmlformats.org/officeDocument/2006/relationships/hyperlink" Target="https://www.nationalskillscommission.gov.au/publications/2021-skills-priority-list" TargetMode="External"/><Relationship Id="rId84" Type="http://schemas.openxmlformats.org/officeDocument/2006/relationships/hyperlink" Target="https://nationalindustryinsights.aisc.net.au/industries/transport/transport-and-logistics" TargetMode="External"/><Relationship Id="rId138" Type="http://schemas.openxmlformats.org/officeDocument/2006/relationships/hyperlink" Target="https://nationalindustryinsights.aisc.net.au/industries/transport/transport-and-logistics" TargetMode="External"/><Relationship Id="rId107" Type="http://schemas.openxmlformats.org/officeDocument/2006/relationships/hyperlink" Target="https://www.premier.vic.gov.au/backing-workers-our-gig-economy-every-step-way" TargetMode="External"/><Relationship Id="rId11" Type="http://schemas.openxmlformats.org/officeDocument/2006/relationships/hyperlink" Target="https://liveinmelbourne.vic.gov.au/connect/victorian-industries/retail-supply-chain-and-logistics" TargetMode="External"/><Relationship Id="rId32" Type="http://schemas.openxmlformats.org/officeDocument/2006/relationships/hyperlink" Target="https://www.premier.vic.gov.au/standing-victorias-casual-and-insecure-workers" TargetMode="External"/><Relationship Id="rId37" Type="http://schemas.openxmlformats.org/officeDocument/2006/relationships/hyperlink" Target="https://www.accc.gov.au/media-release/covid-restrictions-bring-domestic-airline-industry-to-a-standstill" TargetMode="External"/><Relationship Id="rId53"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58" Type="http://schemas.openxmlformats.org/officeDocument/2006/relationships/hyperlink" Target="https://www3.weforum.org/docs/WEF_Future_of_Jobs_2020.pdf" TargetMode="External"/><Relationship Id="rId74" Type="http://schemas.openxmlformats.org/officeDocument/2006/relationships/hyperlink" Target="https://wayfinder.org.au/wp-content/uploads/sites/70/2021/10/Workforce-challenges-in-supply-chain-and-logistics.pdf" TargetMode="External"/><Relationship Id="rId79" Type="http://schemas.openxmlformats.org/officeDocument/2006/relationships/hyperlink" Target="https://nationalindustryinsights.aisc.net.au/industries/transport/transport-and-logistics" TargetMode="External"/><Relationship Id="rId102" Type="http://schemas.openxmlformats.org/officeDocument/2006/relationships/hyperlink" Target="https://www.dese.gov.au/higher-education-statistics/student-data/selected-higher-education-statistics-2019-student-data" TargetMode="External"/><Relationship Id="rId123" Type="http://schemas.openxmlformats.org/officeDocument/2006/relationships/hyperlink" Target="https://nationalindustryinsights.aisc.net.au/industries/transport/transport-and-logistics" TargetMode="External"/><Relationship Id="rId128" Type="http://schemas.openxmlformats.org/officeDocument/2006/relationships/hyperlink" Target="https://infrastructuremagazine.com.au/2020/10/26/healthy-heads-improving-mental-health-in-the-logistics-industry/" TargetMode="External"/><Relationship Id="rId5" Type="http://schemas.openxmlformats.org/officeDocument/2006/relationships/hyperlink" Target="https://www.ncver.edu.au/research-and-statistics/publications/all-publications/total-vet-students-and-courses-2020" TargetMode="External"/><Relationship Id="rId90" Type="http://schemas.openxmlformats.org/officeDocument/2006/relationships/hyperlink" Target="https://nationalindustryinsights.aisc.net.au/industries/transport/maritime" TargetMode="External"/><Relationship Id="rId95" Type="http://schemas.openxmlformats.org/officeDocument/2006/relationships/hyperlink" Target="https://nationalindustryinsights.aisc.net.au/industries/transport/transport-and-logistics" TargetMode="External"/><Relationship Id="rId22" Type="http://schemas.openxmlformats.org/officeDocument/2006/relationships/hyperlink" Target="https://www.abs.gov.au/ausstats/abs@.nsf/0/4BE1EED426A86AC2CA25711F00146E40?opendocument" TargetMode="External"/><Relationship Id="rId27" Type="http://schemas.openxmlformats.org/officeDocument/2006/relationships/hyperlink" Target="https://www.abs.gov.au/ausstats/abs@.nsf/0/4BE1EED426A86AC2CA25711F00146E40?opendocument" TargetMode="External"/><Relationship Id="rId43" Type="http://schemas.openxmlformats.org/officeDocument/2006/relationships/hyperlink" Target="https://wayfinder.org.au/wp-content/uploads/sites/70/2021/10/Workforce-challenges-in-supply-chain-and-logistics.pdf" TargetMode="External"/><Relationship Id="rId48" Type="http://schemas.openxmlformats.org/officeDocument/2006/relationships/hyperlink" Target="https://www.abs.gov.au/statistics/labour/employment-and-unemployment/labour-force-australia-detailed/feb-2022" TargetMode="External"/><Relationship Id="rId64" Type="http://schemas.openxmlformats.org/officeDocument/2006/relationships/hyperlink" Target="https://www.nationalskillscommission.gov.au/publications/2021-skills-priority-list" TargetMode="External"/><Relationship Id="rId69" Type="http://schemas.openxmlformats.org/officeDocument/2006/relationships/hyperlink" Target="https://wayfinder.org.au/wp-content/uploads/sites/70/2021/10/Workforce-challenges-in-supply-chain-and-logistics.pdf" TargetMode="External"/><Relationship Id="rId113" Type="http://schemas.openxmlformats.org/officeDocument/2006/relationships/hyperlink" Target="https://transport.vic.gov.au/about/transport-news/news-archive/shaping-the-future-of-freight-in-victoria" TargetMode="External"/><Relationship Id="rId118" Type="http://schemas.openxmlformats.org/officeDocument/2006/relationships/hyperlink" Target="https://www.premier.vic.gov.au/backing-workers-our-gig-economy-every-step-way" TargetMode="External"/><Relationship Id="rId134" Type="http://schemas.openxmlformats.org/officeDocument/2006/relationships/hyperlink" Target="https://nationalindustryinsights.aisc.net.au/industries/transport/maritime" TargetMode="External"/><Relationship Id="rId139" Type="http://schemas.openxmlformats.org/officeDocument/2006/relationships/hyperlink" Target="https://nationalindustryinsights.aisc.net.au/industries/transport/transport-and-logistics" TargetMode="External"/><Relationship Id="rId80" Type="http://schemas.openxmlformats.org/officeDocument/2006/relationships/hyperlink" Target="https://www.infrastructureaustralia.gov.au/sites/default/files/2021-11/Infrastructure%20Workforce%20and%20Skills%20Supply%20report%20211117.pdf" TargetMode="External"/><Relationship Id="rId85" Type="http://schemas.openxmlformats.org/officeDocument/2006/relationships/hyperlink" Target="https://nationalindustryinsights.aisc.net.au/industries/transport/transport-and-logistics" TargetMode="External"/><Relationship Id="rId12" Type="http://schemas.openxmlformats.org/officeDocument/2006/relationships/hyperlink" Target="https://myfuture.edu.au/industries/details/transport-postal-and-warehousing" TargetMode="External"/><Relationship Id="rId17" Type="http://schemas.openxmlformats.org/officeDocument/2006/relationships/hyperlink" Target="https://www.abs.gov.au/statistics/labour/earnings-and-work-hours/average-weekly-earnings-australia/latest-release" TargetMode="External"/><Relationship Id="rId33" Type="http://schemas.openxmlformats.org/officeDocument/2006/relationships/hyperlink" Target="https://www.premier.vic.gov.au/standing-victorias-casual-and-insecure-workers" TargetMode="External"/><Relationship Id="rId38" Type="http://schemas.openxmlformats.org/officeDocument/2006/relationships/hyperlink" Target="https://www.thecourier.com.au/story/7558111/aviation-gets-78m-recovery-plan-launched/" TargetMode="External"/><Relationship Id="rId59" Type="http://schemas.openxmlformats.org/officeDocument/2006/relationships/hyperlink" Target="https://www.nationalskillscommission.gov.au/reports/australian-jobs-2021/jobs-industry/transport-postal-and-warehousing" TargetMode="External"/><Relationship Id="rId103" Type="http://schemas.openxmlformats.org/officeDocument/2006/relationships/hyperlink" Target="https://www.dese.gov.au/higher-education-statistics/student-data/selected-higher-education-statistics-2019-student-data" TargetMode="External"/><Relationship Id="rId108" Type="http://schemas.openxmlformats.org/officeDocument/2006/relationships/hyperlink" Target="https://transport.vic.gov.au/our-transport-future/our-projects" TargetMode="External"/><Relationship Id="rId124" Type="http://schemas.openxmlformats.org/officeDocument/2006/relationships/hyperlink" Target="https://nationalindustryinsights.aisc.net.au/industries/transport/transport-and-logistics" TargetMode="External"/><Relationship Id="rId129" Type="http://schemas.openxmlformats.org/officeDocument/2006/relationships/hyperlink" Target="https://nationalindustryinsights.aisc.net.au/industries/transport" TargetMode="External"/><Relationship Id="rId54"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70" Type="http://schemas.openxmlformats.org/officeDocument/2006/relationships/hyperlink" Target="https://wayfinder.org.au/wp-content/uploads/sites/70/2021/10/Workforce-challenges-in-supply-chain-and-logistics.pdf" TargetMode="External"/><Relationship Id="rId75" Type="http://schemas.openxmlformats.org/officeDocument/2006/relationships/hyperlink" Target="https://www.atse.org.au/news-and-events/article/shifting-gears-preparing-for-a-transport-revolution/" TargetMode="External"/><Relationship Id="rId91" Type="http://schemas.openxmlformats.org/officeDocument/2006/relationships/hyperlink" Target="https://nationalindustryinsights.aisc.net.au/industries/transport/maritime" TargetMode="External"/><Relationship Id="rId96"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140" Type="http://schemas.openxmlformats.org/officeDocument/2006/relationships/hyperlink" Target="https://wayfinder.org.au/wp-content/uploads/sites/70/2021/10/Workforce-challenges-in-supply-chain-and-logistics.pdf"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myfuture.edu.au/industries/details/transport-postal-and-warehousing" TargetMode="External"/><Relationship Id="rId23" Type="http://schemas.openxmlformats.org/officeDocument/2006/relationships/hyperlink" Target="https://www.abs.gov.au/ausstats/abs@.nsf/0/4BE1EED426A86AC2CA25711F00146E40?opendocument" TargetMode="External"/><Relationship Id="rId28" Type="http://schemas.openxmlformats.org/officeDocument/2006/relationships/hyperlink" Target="https://www.abs.gov.au/statistics/labour/employment-and-unemployment/labour-force-australia-detailed/feb-2022" TargetMode="External"/><Relationship Id="rId49"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114" Type="http://schemas.openxmlformats.org/officeDocument/2006/relationships/hyperlink" Target="https://s3-ap-southeast-2.amazonaws.com/budgetfiles202122.budget.vic.gov.au/2021-22+State+Budget+-+Rural+and+Regional.pdf" TargetMode="External"/><Relationship Id="rId119" Type="http://schemas.openxmlformats.org/officeDocument/2006/relationships/hyperlink" Target="https://nationalindustryinsights.aisc.net.au/industries/transport" TargetMode="External"/><Relationship Id="rId44" Type="http://schemas.openxmlformats.org/officeDocument/2006/relationships/hyperlink" Target="https://wayfinder.org.au/wp-content/uploads/sites/70/2021/10/Workforce-challenges-in-supply-chain-and-logistics.pdf" TargetMode="External"/><Relationship Id="rId60" Type="http://schemas.openxmlformats.org/officeDocument/2006/relationships/hyperlink" Target="https://www.primemovermag.com.au/covid-compliance-fallout-crippling-road-transport-vta/" TargetMode="External"/><Relationship Id="rId65" Type="http://schemas.openxmlformats.org/officeDocument/2006/relationships/hyperlink" Target="https://www.nationalskillscommission.gov.au/publications/2021-skills-priority-list" TargetMode="External"/><Relationship Id="rId81" Type="http://schemas.openxmlformats.org/officeDocument/2006/relationships/hyperlink" Target="https://www.infrastructureaustralia.gov.au/sites/default/files/2021-11/Infrastructure%20Workforce%20and%20Skills%20Supply%20report%20211117.pdf" TargetMode="External"/><Relationship Id="rId86" Type="http://schemas.openxmlformats.org/officeDocument/2006/relationships/hyperlink" Target="https://nationalindustryinsights.aisc.net.au/industries/transport/aviation" TargetMode="External"/><Relationship Id="rId130" Type="http://schemas.openxmlformats.org/officeDocument/2006/relationships/hyperlink" Target="https://wayfinder.org.au/wp-content/uploads/sites/70/2021/10/Workforce-challenges-in-supply-chain-and-logistics.pdf" TargetMode="External"/><Relationship Id="rId135" Type="http://schemas.openxmlformats.org/officeDocument/2006/relationships/hyperlink" Target="https://myfuture.edu.au/industries/details/agriculture-forestry-and-fishing" TargetMode="External"/><Relationship Id="rId13" Type="http://schemas.openxmlformats.org/officeDocument/2006/relationships/hyperlink" Target="https://www.rdv.vic.gov.au/regional-partnerships" TargetMode="External"/><Relationship Id="rId18" Type="http://schemas.openxmlformats.org/officeDocument/2006/relationships/hyperlink" Target="https://www.abs.gov.au/statistics/labour/employment-and-unemployment/labour-force-australia-detailed/feb-2022" TargetMode="External"/><Relationship Id="rId39" Type="http://schemas.openxmlformats.org/officeDocument/2006/relationships/hyperlink" Target="https://www.portofmelbourne.com/wp-content/uploads/PoM-PDS-2020-Edition-For-Publication.pdf" TargetMode="External"/><Relationship Id="rId109" Type="http://schemas.openxmlformats.org/officeDocument/2006/relationships/hyperlink" Target="https://www.premier.vic.gov.au/zero-emission-vehicle-charging-blitz" TargetMode="External"/><Relationship Id="rId34" Type="http://schemas.openxmlformats.org/officeDocument/2006/relationships/hyperlink" Target="https://www.planning.vic.gov.au/__data/assets/pdf_file/0032/332996/Victoria_in_Future_2019.pdf" TargetMode="External"/><Relationship Id="rId50" Type="http://schemas.openxmlformats.org/officeDocument/2006/relationships/hyperlink" Target="https://beta.skillscommission.gov.au/reports/emerging-occupations/what-are-emerging-occupations" TargetMode="External"/><Relationship Id="rId55" Type="http://schemas.openxmlformats.org/officeDocument/2006/relationships/hyperlink" Target="https://www3.weforum.org/docs/WEF_Future_of_Jobs_2020.pdf" TargetMode="External"/><Relationship Id="rId76" Type="http://schemas.openxmlformats.org/officeDocument/2006/relationships/hyperlink" Target="https://wayfinder.org.au/wp-content/uploads/sites/70/2021/10/Workforce-challenges-in-supply-chain-and-logistics.pdf" TargetMode="External"/><Relationship Id="rId97" Type="http://schemas.openxmlformats.org/officeDocument/2006/relationships/hyperlink" Target="https://www.ncver.edu.au/research-and-statistics/publications/all-publications/total-vet-students-and-courses-2020" TargetMode="External"/><Relationship Id="rId104" Type="http://schemas.openxmlformats.org/officeDocument/2006/relationships/hyperlink" Target="https://engage.vic.gov.au/download/document/14538" TargetMode="External"/><Relationship Id="rId120" Type="http://schemas.openxmlformats.org/officeDocument/2006/relationships/hyperlink" Target="https://transport.vic.gov.au/ports-and-freight/victorian-commercial-ports-strategy" TargetMode="External"/><Relationship Id="rId125" Type="http://schemas.openxmlformats.org/officeDocument/2006/relationships/hyperlink" Target="https://www.abs.gov.au/statistics/labour/employment-and-unemployment/labour-force-australia-detailed/feb-2022" TargetMode="External"/><Relationship Id="rId141" Type="http://schemas.openxmlformats.org/officeDocument/2006/relationships/hyperlink" Target="https://transport.vic.gov.au/our-transport-future/climate-change/transport-sector-emissions-reduction-pledge" TargetMode="External"/><Relationship Id="rId7" Type="http://schemas.openxmlformats.org/officeDocument/2006/relationships/hyperlink" Target="https://www.planning.vic.gov.au/__data/assets/pdf_file/0032/332996/Victoria_in_Future_2019.pdf" TargetMode="External"/><Relationship Id="rId71" Type="http://schemas.openxmlformats.org/officeDocument/2006/relationships/hyperlink" Target="https://wayfinder.org.au/wp-content/uploads/sites/70/2021/10/Workforce-challenges-in-supply-chain-and-logistics.pdf" TargetMode="External"/><Relationship Id="rId92" Type="http://schemas.openxmlformats.org/officeDocument/2006/relationships/hyperlink" Target="https://nationalindustryinsights.aisc.net.au/industries/transport/transport-and-logistics"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pestleanalysis.com/pestel-framework/" TargetMode="External"/><Relationship Id="rId24" Type="http://schemas.openxmlformats.org/officeDocument/2006/relationships/hyperlink" Target="https://www.abs.gov.au/ausstats/abs@.nsf/0/4BE1EED426A86AC2CA25711F00146E40?opendocument" TargetMode="External"/><Relationship Id="rId40" Type="http://schemas.openxmlformats.org/officeDocument/2006/relationships/hyperlink" Target="https://www.portofmelbourne.com/wp-content/uploads/PoM-PDS-2020-Edition-For-Publication.pdf" TargetMode="External"/><Relationship Id="rId45" Type="http://schemas.openxmlformats.org/officeDocument/2006/relationships/hyperlink" Target="https://www.abs.gov.au/statistics/labour/employment-and-unemployment/labour-force-australia-detailed/feb-2022" TargetMode="External"/><Relationship Id="rId66" Type="http://schemas.openxmlformats.org/officeDocument/2006/relationships/hyperlink" Target="https://www.nationalskillscommission.gov.au/skills-priority-list" TargetMode="External"/><Relationship Id="rId87"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110" Type="http://schemas.openxmlformats.org/officeDocument/2006/relationships/hyperlink" Target="https://www.energy.vic.gov.au/grants/hume-hydrogen-highway" TargetMode="External"/><Relationship Id="rId115" Type="http://schemas.openxmlformats.org/officeDocument/2006/relationships/hyperlink" Target="https://transport.vic.gov.au/our-transport-future/our-projects/regional-victoria/regional-network-development-plan" TargetMode="External"/><Relationship Id="rId131" Type="http://schemas.openxmlformats.org/officeDocument/2006/relationships/hyperlink" Target="https://www.atse.org.au/news-and-events/article/shifting-gears-preparing-for-a-transport-revolution/" TargetMode="External"/><Relationship Id="rId136" Type="http://schemas.openxmlformats.org/officeDocument/2006/relationships/hyperlink" Target="https://nationalindustryinsights.aisc.net.au/industries/transport/transport-and-logistics" TargetMode="External"/><Relationship Id="rId61" Type="http://schemas.openxmlformats.org/officeDocument/2006/relationships/hyperlink" Target="https://www.nationalskillscommission.gov.au/publications/2021-skills-priority-list" TargetMode="External"/><Relationship Id="rId82"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19" Type="http://schemas.openxmlformats.org/officeDocument/2006/relationships/hyperlink" Target="https://www.nationalskillscommission.gov.au/publications/2021-skills-priority-list" TargetMode="External"/><Relationship Id="rId14" Type="http://schemas.openxmlformats.org/officeDocument/2006/relationships/hyperlink" Target="https://www.abs.gov.au/statistics/labour/employment-and-unemployment/labour-force-australia-detailed/feb-2022" TargetMode="External"/><Relationship Id="rId30" Type="http://schemas.openxmlformats.org/officeDocument/2006/relationships/hyperlink" Target="https://parlinfo.aph.gov.au/parlInfo/download/committees/reportsen/024512/toc_pdf/ThefutureofAustraliaPost%e2%80%99sservicedelivery.pdf;fileType=application%2Fpdf" TargetMode="External"/><Relationship Id="rId35" Type="http://schemas.openxmlformats.org/officeDocument/2006/relationships/hyperlink" Target="https://transport.vic.gov.au/about" TargetMode="External"/><Relationship Id="rId56" Type="http://schemas.openxmlformats.org/officeDocument/2006/relationships/hyperlink" Target="https://nationalindustryinsights.aisc.net.au/industries/transport/maritime" TargetMode="External"/><Relationship Id="rId77" Type="http://schemas.openxmlformats.org/officeDocument/2006/relationships/hyperlink" Target="https://wayfinder.org.au/wp-content/uploads/sites/70/2021/10/Workforce-challenges-in-supply-chain-and-logistics.pdf" TargetMode="External"/><Relationship Id="rId100" Type="http://schemas.openxmlformats.org/officeDocument/2006/relationships/hyperlink" Target="https://www.education.vic.gov.au/training/providers/funding/Pages/fundedcourses.aspx?Redirect=1" TargetMode="External"/><Relationship Id="rId105" Type="http://schemas.openxmlformats.org/officeDocument/2006/relationships/hyperlink" Target="https://jobs.vic.gov.au/help-for-employers/jobs-victoria-fund/innovation-projects" TargetMode="External"/><Relationship Id="rId126" Type="http://schemas.openxmlformats.org/officeDocument/2006/relationships/hyperlink" Target="https://www.abs.gov.au/statistics/labour/employment-and-unemployment/labour-force-australia-detailed/feb-2022" TargetMode="External"/><Relationship Id="rId8" Type="http://schemas.openxmlformats.org/officeDocument/2006/relationships/hyperlink" Target="https://www.planning.vic.gov.au/__data/assets/pdf_file/0032/332996/Victoria_in_Future_2019.pdf" TargetMode="External"/><Relationship Id="rId51" Type="http://schemas.openxmlformats.org/officeDocument/2006/relationships/hyperlink" Target="https://www.abs.gov.au/statistics/classifications/anzsco-australian-and-new-zealand-standard-classification-occupations/latest-release" TargetMode="External"/><Relationship Id="rId72" Type="http://schemas.openxmlformats.org/officeDocument/2006/relationships/hyperlink" Target="https://wayfinder.org.au/wp-content/uploads/sites/70/2021/10/Workforce-challenges-in-supply-chain-and-logistics.pdf" TargetMode="External"/><Relationship Id="rId93" Type="http://schemas.openxmlformats.org/officeDocument/2006/relationships/hyperlink" Target="https://nationalindustryinsights.aisc.net.au/industries/transport/aviation" TargetMode="External"/><Relationship Id="rId98" Type="http://schemas.openxmlformats.org/officeDocument/2006/relationships/hyperlink" Target="https://www.dese.gov.au/higher-education-statistics/student-data/selected-higher-education-statistics-2019-student-data" TargetMode="External"/><Relationship Id="rId121" Type="http://schemas.openxmlformats.org/officeDocument/2006/relationships/hyperlink" Target="https://www.premier.vic.gov.au/sites/default/files/2021-06/210618%20-%20Global%20Logistics%20Giant%20To%20Expand%20Operations%20In%20Victoria.pdf" TargetMode="External"/><Relationship Id="rId142" Type="http://schemas.openxmlformats.org/officeDocument/2006/relationships/hyperlink" Target="https://infrastructuremagazine.com.au/2021/05/18/victorian-extends-freight-incentive-scheme/" TargetMode="External"/><Relationship Id="rId3" Type="http://schemas.openxmlformats.org/officeDocument/2006/relationships/hyperlink" Target="https://www.ncver.edu.au/research-and-statistics/publications/all-publications/total-vet-students-and-courses-2020" TargetMode="External"/><Relationship Id="rId25" Type="http://schemas.openxmlformats.org/officeDocument/2006/relationships/hyperlink" Target="https://www.abs.gov.au/ausstats/abs@.nsf/0/4BE1EED426A86AC2CA25711F00146E40?opendocument" TargetMode="External"/><Relationship Id="rId46" Type="http://schemas.openxmlformats.org/officeDocument/2006/relationships/hyperlink" Target="https://www.abs.gov.au/statistics/labour/employment-and-unemployment/labour-force-australia-detailed/feb-2022" TargetMode="External"/><Relationship Id="rId67" Type="http://schemas.openxmlformats.org/officeDocument/2006/relationships/hyperlink" Target="https://nationalindustryinsights.aisc.net.au/industries/transport/transport-and-logistics" TargetMode="External"/><Relationship Id="rId116" Type="http://schemas.openxmlformats.org/officeDocument/2006/relationships/hyperlink" Target="https://www.parliament.vic.gov.au/images/stories/committees/SCEI/Inquiry_into_the_Increase_in_Victorias_Road_Toll_/Submissions/S83_-_Victorian_Transport_Association_Redacted.pdf" TargetMode="External"/><Relationship Id="rId137" Type="http://schemas.openxmlformats.org/officeDocument/2006/relationships/hyperlink" Target="https://nationalindustryinsights.aisc.net.au/industries/transport/transport-and-logistics" TargetMode="External"/><Relationship Id="rId20" Type="http://schemas.openxmlformats.org/officeDocument/2006/relationships/hyperlink" Target="https://www.abs.gov.au/ausstats/abs@.nsf/0/4BE1EED426A86AC2CA25711F00146E40?opendocument" TargetMode="External"/><Relationship Id="rId41" Type="http://schemas.openxmlformats.org/officeDocument/2006/relationships/hyperlink" Target="https://www.portofmelbourne.com/wp-content/uploads/PoM-PDS-2020-Edition-For-Publication.pdf" TargetMode="External"/><Relationship Id="rId62" Type="http://schemas.openxmlformats.org/officeDocument/2006/relationships/hyperlink" Target="https://www.nationalskillscommission.gov.au/publications/2021-skills-priority-list" TargetMode="External"/><Relationship Id="rId83" Type="http://schemas.openxmlformats.org/officeDocument/2006/relationships/hyperlink" Target="https://wayfinder.org.au/wp-content/uploads/sites/70/2021/10/Workforce-challenges-in-supply-chain-and-logistics.pdf" TargetMode="External"/><Relationship Id="rId88" Type="http://schemas.openxmlformats.org/officeDocument/2006/relationships/hyperlink" Target="https://www.atse.org.au/news-and-events/article/shifting-gears-preparing-for-a-transport-revolution/" TargetMode="External"/><Relationship Id="rId111" Type="http://schemas.openxmlformats.org/officeDocument/2006/relationships/hyperlink" Target="https://inlandrail.artc.com.au/what-is-inland-rail/" TargetMode="External"/><Relationship Id="rId132" Type="http://schemas.openxmlformats.org/officeDocument/2006/relationships/hyperlink" Target="https://nationalindustryinsights.aisc.net.au/industries/transport/aviation" TargetMode="External"/><Relationship Id="rId15" Type="http://schemas.openxmlformats.org/officeDocument/2006/relationships/hyperlink" Target="https://www.abs.gov.au/statistics/labour/employment-and-unemployment/labour-force-australia-detailed/feb-2022" TargetMode="External"/><Relationship Id="rId36" Type="http://schemas.openxmlformats.org/officeDocument/2006/relationships/hyperlink" Target="https://transport.vic.gov.au/about" TargetMode="External"/><Relationship Id="rId57" Type="http://schemas.openxmlformats.org/officeDocument/2006/relationships/hyperlink" Target="https://www3.weforum.org/docs/WEF_Future_of_Jobs_2020.pdf" TargetMode="External"/><Relationship Id="rId106" Type="http://schemas.openxmlformats.org/officeDocument/2006/relationships/hyperlink" Target="https://engage.vic.gov.au/download/document/14538" TargetMode="External"/><Relationship Id="rId127" Type="http://schemas.openxmlformats.org/officeDocument/2006/relationships/hyperlink" Target="https://www.theage.com.au/national/victoria/population-house-prices-spike-as-victorians-run-to-the-regions-20220303-p5a19u.html" TargetMode="External"/><Relationship Id="rId10" Type="http://schemas.openxmlformats.org/officeDocument/2006/relationships/hyperlink" Target="https://liveinmelbourne.vic.gov.au/connect/victorian-industries/retail-supply-chain-and-logistics" TargetMode="External"/><Relationship Id="rId31" Type="http://schemas.openxmlformats.org/officeDocument/2006/relationships/hyperlink" Target="https://auspost.com.au/content/dam/auspost_corp/media/documents/2020-ecommerce-industry-report.pdf" TargetMode="External"/><Relationship Id="rId52" Type="http://schemas.openxmlformats.org/officeDocument/2006/relationships/hyperlink" Target="https://blogs.worldbank.org/transport/logistics-building-skills-prepare-jobs-tomorrow" TargetMode="External"/><Relationship Id="rId73" Type="http://schemas.openxmlformats.org/officeDocument/2006/relationships/hyperlink" Target="https://www.atse.org.au/news-and-events/article/shifting-gears-preparing-for-a-transport-revolution/" TargetMode="External"/><Relationship Id="rId78" Type="http://schemas.openxmlformats.org/officeDocument/2006/relationships/hyperlink" Target="https://www.atse.org.au/news-and-events/article/shifting-gears-preparing-for-a-transport-revolution/" TargetMode="External"/><Relationship Id="rId94" Type="http://schemas.openxmlformats.org/officeDocument/2006/relationships/hyperlink" Target="https://www.atse.org.au/news-and-events/article/shifting-gears-preparing-for-a-transport-revolution/" TargetMode="External"/><Relationship Id="rId99" Type="http://schemas.openxmlformats.org/officeDocument/2006/relationships/hyperlink" Target="https://www.ncver.edu.au/research-and-statistics/publications/all-publications/total-vet-students-and-courses-2020" TargetMode="External"/><Relationship Id="rId101" Type="http://schemas.openxmlformats.org/officeDocument/2006/relationships/hyperlink" Target="https://www.education.vic.gov.au/training/providers/funding/Pages/fundedcourses.aspx?Redirect=1" TargetMode="External"/><Relationship Id="rId122" Type="http://schemas.openxmlformats.org/officeDocument/2006/relationships/hyperlink" Target="https://wayfinder.org.au/wp-content/uploads/sites/70/2021/10/Workforce-challenges-in-supply-chain-and-logistics.pdf" TargetMode="External"/><Relationship Id="rId143" Type="http://schemas.openxmlformats.org/officeDocument/2006/relationships/hyperlink" Target="https://infrastructuremagazine.com.au/2021/05/18/victorian-extends-freight-incentive-scheme/" TargetMode="External"/><Relationship Id="rId4" Type="http://schemas.openxmlformats.org/officeDocument/2006/relationships/hyperlink" Target="https://www.dese.gov.au/higher-education-statistics/student-data/selected-higher-education-statistics-2019-student-data" TargetMode="External"/><Relationship Id="rId9" Type="http://schemas.openxmlformats.org/officeDocument/2006/relationships/hyperlink" Target="https://liveinmelbourne.vic.gov.au/connect/victorian-industries/retail-supply-chain-and-logistics" TargetMode="External"/><Relationship Id="rId26" Type="http://schemas.openxmlformats.org/officeDocument/2006/relationships/hyperlink" Target="https://www.abs.gov.au/ausstats/abs@.nsf/0/4BE1EED426A86AC2CA25711F00146E40?opendocument" TargetMode="External"/><Relationship Id="rId47" Type="http://schemas.openxmlformats.org/officeDocument/2006/relationships/hyperlink" Target="https://www.abs.gov.au/statistics/labour/employment-and-unemployment/labour-force-australia-detailed/feb-2022" TargetMode="External"/><Relationship Id="rId68" Type="http://schemas.openxmlformats.org/officeDocument/2006/relationships/hyperlink" Target="https://wayfinder.org.au/wp-content/uploads/sites/70/2021/10/Workforce-challenges-in-supply-chain-and-logistics.pdf" TargetMode="External"/><Relationship Id="rId89" Type="http://schemas.openxmlformats.org/officeDocument/2006/relationships/hyperlink" Target="https://www.apec.org/docs/default-source/publications/2021/3/disruptive-technologies-and-the-changing-nature-of-work-in-the-transportation-sector/221_tpt_disruptive-technologies-and-the-changing-nature-of-work-in-the-transportation-sector.pdf?sfvrsn=77c5e50e_1" TargetMode="External"/><Relationship Id="rId112" Type="http://schemas.openxmlformats.org/officeDocument/2006/relationships/hyperlink" Target="https://transport.vic.gov.au/about/transport-news/news-archive/shaping-the-future-of-freight-in-victoria" TargetMode="External"/><Relationship Id="rId133" Type="http://schemas.openxmlformats.org/officeDocument/2006/relationships/hyperlink" Target="https://nationalindustryinsights.aisc.net.au/industries/transport/aviation" TargetMode="External"/><Relationship Id="rId16" Type="http://schemas.openxmlformats.org/officeDocument/2006/relationships/hyperlink" Target="https://www.abs.gov.au/statistics/labour/employment-and-unemployment/labour-force-australia-detailed/feb-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li.Bennett\Nous%20Group\DED222%20Victorian%20Skills%20Plan,%202022%20&#8211;%20consultation%20and%20drafting%20-%20General\F.%20Deliverables\Industry%20Reports\Transport\Transport%20and%20Logistics%201.2.dotx" TargetMode="External"/></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Craig Robertson</DisplayName>
        <AccountId>41</AccountId>
        <AccountType/>
      </UserInfo>
      <UserInfo>
        <DisplayName>Victoria Gell</DisplayName>
        <AccountId>12</AccountId>
        <AccountType/>
      </UserInfo>
      <UserInfo>
        <DisplayName>Erwin Lagura</DisplayName>
        <AccountId>40</AccountId>
        <AccountType/>
      </UserInfo>
      <UserInfo>
        <DisplayName>Koreena Tulio</DisplayName>
        <AccountId>129</AccountId>
        <AccountType/>
      </UserInfo>
    </SharedWithUsers>
  </documentManagement>
</p:properties>
</file>

<file path=customXml/itemProps1.xml><?xml version="1.0" encoding="utf-8"?>
<ds:datastoreItem xmlns:ds="http://schemas.openxmlformats.org/officeDocument/2006/customXml" ds:itemID="{58B1DF5D-F12D-4209-944D-9CB5A025D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3.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4.xml><?xml version="1.0" encoding="utf-8"?>
<ds:datastoreItem xmlns:ds="http://schemas.openxmlformats.org/officeDocument/2006/customXml" ds:itemID="{063BE605-6F95-4B1B-91E3-BBAAC4DE3016}">
  <ds:schemaRefs>
    <ds:schemaRef ds:uri="http://purl.org/dc/dcmitype/"/>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801828e8-0558-4d05-883f-23074c970427"/>
    <ds:schemaRef ds:uri="39e505dd-6941-495a-8bc0-05377cfb5de2"/>
  </ds:schemaRefs>
</ds:datastoreItem>
</file>

<file path=docProps/app.xml><?xml version="1.0" encoding="utf-8"?>
<Properties xmlns="http://schemas.openxmlformats.org/officeDocument/2006/extended-properties" xmlns:vt="http://schemas.openxmlformats.org/officeDocument/2006/docPropsVTypes">
  <Template>Transport and Logistics 1.2.dotx</Template>
  <TotalTime>731</TotalTime>
  <Pages>41</Pages>
  <Words>12250</Words>
  <Characters>69828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81915</CharactersWithSpaces>
  <SharedDoc>false</SharedDoc>
  <HLinks>
    <vt:vector size="942" baseType="variant">
      <vt:variant>
        <vt:i4>6750243</vt:i4>
      </vt:variant>
      <vt:variant>
        <vt:i4>186</vt:i4>
      </vt:variant>
      <vt:variant>
        <vt:i4>0</vt:i4>
      </vt:variant>
      <vt:variant>
        <vt:i4>5</vt:i4>
      </vt:variant>
      <vt:variant>
        <vt:lpwstr>https://www.education.vic.gov.au/training/providers/funding/Pages/fundedcourses.aspx?Redirect=1</vt:lpwstr>
      </vt:variant>
      <vt:variant>
        <vt:lpwstr/>
      </vt:variant>
      <vt:variant>
        <vt:i4>6750243</vt:i4>
      </vt:variant>
      <vt:variant>
        <vt:i4>183</vt:i4>
      </vt:variant>
      <vt:variant>
        <vt:i4>0</vt:i4>
      </vt:variant>
      <vt:variant>
        <vt:i4>5</vt:i4>
      </vt:variant>
      <vt:variant>
        <vt:lpwstr>https://www.education.vic.gov.au/training/providers/funding/Pages/fundedcourses.aspx?Redirect=1</vt:lpwstr>
      </vt:variant>
      <vt:variant>
        <vt:lpwstr/>
      </vt:variant>
      <vt:variant>
        <vt:i4>7864432</vt:i4>
      </vt:variant>
      <vt:variant>
        <vt:i4>180</vt:i4>
      </vt:variant>
      <vt:variant>
        <vt:i4>0</vt:i4>
      </vt:variant>
      <vt:variant>
        <vt:i4>5</vt:i4>
      </vt:variant>
      <vt:variant>
        <vt:lpwstr>https://www.ncver.edu.au/research-and-statistics/publications/all-publications/total-vet-students-and-courses-2020</vt:lpwstr>
      </vt:variant>
      <vt:variant>
        <vt:lpwstr/>
      </vt:variant>
      <vt:variant>
        <vt:i4>1310774</vt:i4>
      </vt:variant>
      <vt:variant>
        <vt:i4>68</vt:i4>
      </vt:variant>
      <vt:variant>
        <vt:i4>0</vt:i4>
      </vt:variant>
      <vt:variant>
        <vt:i4>5</vt:i4>
      </vt:variant>
      <vt:variant>
        <vt:lpwstr/>
      </vt:variant>
      <vt:variant>
        <vt:lpwstr>_Toc112330615</vt:lpwstr>
      </vt:variant>
      <vt:variant>
        <vt:i4>1310774</vt:i4>
      </vt:variant>
      <vt:variant>
        <vt:i4>62</vt:i4>
      </vt:variant>
      <vt:variant>
        <vt:i4>0</vt:i4>
      </vt:variant>
      <vt:variant>
        <vt:i4>5</vt:i4>
      </vt:variant>
      <vt:variant>
        <vt:lpwstr/>
      </vt:variant>
      <vt:variant>
        <vt:lpwstr>_Toc112330614</vt:lpwstr>
      </vt:variant>
      <vt:variant>
        <vt:i4>1310774</vt:i4>
      </vt:variant>
      <vt:variant>
        <vt:i4>56</vt:i4>
      </vt:variant>
      <vt:variant>
        <vt:i4>0</vt:i4>
      </vt:variant>
      <vt:variant>
        <vt:i4>5</vt:i4>
      </vt:variant>
      <vt:variant>
        <vt:lpwstr/>
      </vt:variant>
      <vt:variant>
        <vt:lpwstr>_Toc112330612</vt:lpwstr>
      </vt:variant>
      <vt:variant>
        <vt:i4>1376310</vt:i4>
      </vt:variant>
      <vt:variant>
        <vt:i4>50</vt:i4>
      </vt:variant>
      <vt:variant>
        <vt:i4>0</vt:i4>
      </vt:variant>
      <vt:variant>
        <vt:i4>5</vt:i4>
      </vt:variant>
      <vt:variant>
        <vt:lpwstr/>
      </vt:variant>
      <vt:variant>
        <vt:lpwstr>_Toc112330609</vt:lpwstr>
      </vt:variant>
      <vt:variant>
        <vt:i4>1376310</vt:i4>
      </vt:variant>
      <vt:variant>
        <vt:i4>44</vt:i4>
      </vt:variant>
      <vt:variant>
        <vt:i4>0</vt:i4>
      </vt:variant>
      <vt:variant>
        <vt:i4>5</vt:i4>
      </vt:variant>
      <vt:variant>
        <vt:lpwstr/>
      </vt:variant>
      <vt:variant>
        <vt:lpwstr>_Toc112330608</vt:lpwstr>
      </vt:variant>
      <vt:variant>
        <vt:i4>1376310</vt:i4>
      </vt:variant>
      <vt:variant>
        <vt:i4>38</vt:i4>
      </vt:variant>
      <vt:variant>
        <vt:i4>0</vt:i4>
      </vt:variant>
      <vt:variant>
        <vt:i4>5</vt:i4>
      </vt:variant>
      <vt:variant>
        <vt:lpwstr/>
      </vt:variant>
      <vt:variant>
        <vt:lpwstr>_Toc112330603</vt:lpwstr>
      </vt:variant>
      <vt:variant>
        <vt:i4>1376310</vt:i4>
      </vt:variant>
      <vt:variant>
        <vt:i4>32</vt:i4>
      </vt:variant>
      <vt:variant>
        <vt:i4>0</vt:i4>
      </vt:variant>
      <vt:variant>
        <vt:i4>5</vt:i4>
      </vt:variant>
      <vt:variant>
        <vt:lpwstr/>
      </vt:variant>
      <vt:variant>
        <vt:lpwstr>_Toc112330600</vt:lpwstr>
      </vt:variant>
      <vt:variant>
        <vt:i4>1835061</vt:i4>
      </vt:variant>
      <vt:variant>
        <vt:i4>26</vt:i4>
      </vt:variant>
      <vt:variant>
        <vt:i4>0</vt:i4>
      </vt:variant>
      <vt:variant>
        <vt:i4>5</vt:i4>
      </vt:variant>
      <vt:variant>
        <vt:lpwstr/>
      </vt:variant>
      <vt:variant>
        <vt:lpwstr>_Toc112330596</vt:lpwstr>
      </vt:variant>
      <vt:variant>
        <vt:i4>1835061</vt:i4>
      </vt:variant>
      <vt:variant>
        <vt:i4>20</vt:i4>
      </vt:variant>
      <vt:variant>
        <vt:i4>0</vt:i4>
      </vt:variant>
      <vt:variant>
        <vt:i4>5</vt:i4>
      </vt:variant>
      <vt:variant>
        <vt:lpwstr/>
      </vt:variant>
      <vt:variant>
        <vt:lpwstr>_Toc112330593</vt:lpwstr>
      </vt:variant>
      <vt:variant>
        <vt:i4>1835061</vt:i4>
      </vt:variant>
      <vt:variant>
        <vt:i4>14</vt:i4>
      </vt:variant>
      <vt:variant>
        <vt:i4>0</vt:i4>
      </vt:variant>
      <vt:variant>
        <vt:i4>5</vt:i4>
      </vt:variant>
      <vt:variant>
        <vt:lpwstr/>
      </vt:variant>
      <vt:variant>
        <vt:lpwstr>_Toc112330592</vt:lpwstr>
      </vt:variant>
      <vt:variant>
        <vt:i4>1835061</vt:i4>
      </vt:variant>
      <vt:variant>
        <vt:i4>8</vt:i4>
      </vt:variant>
      <vt:variant>
        <vt:i4>0</vt:i4>
      </vt:variant>
      <vt:variant>
        <vt:i4>5</vt:i4>
      </vt:variant>
      <vt:variant>
        <vt:lpwstr/>
      </vt:variant>
      <vt:variant>
        <vt:lpwstr>_Toc112330591</vt:lpwstr>
      </vt:variant>
      <vt:variant>
        <vt:i4>1835061</vt:i4>
      </vt:variant>
      <vt:variant>
        <vt:i4>2</vt:i4>
      </vt:variant>
      <vt:variant>
        <vt:i4>0</vt:i4>
      </vt:variant>
      <vt:variant>
        <vt:i4>5</vt:i4>
      </vt:variant>
      <vt:variant>
        <vt:lpwstr/>
      </vt:variant>
      <vt:variant>
        <vt:lpwstr>_Toc112330590</vt:lpwstr>
      </vt:variant>
      <vt:variant>
        <vt:i4>4522055</vt:i4>
      </vt:variant>
      <vt:variant>
        <vt:i4>423</vt:i4>
      </vt:variant>
      <vt:variant>
        <vt:i4>0</vt:i4>
      </vt:variant>
      <vt:variant>
        <vt:i4>5</vt:i4>
      </vt:variant>
      <vt:variant>
        <vt:lpwstr>https://infrastructuremagazine.com.au/2021/05/18/victorian-extends-freight-incentive-scheme/</vt:lpwstr>
      </vt:variant>
      <vt:variant>
        <vt:lpwstr/>
      </vt:variant>
      <vt:variant>
        <vt:i4>4522055</vt:i4>
      </vt:variant>
      <vt:variant>
        <vt:i4>420</vt:i4>
      </vt:variant>
      <vt:variant>
        <vt:i4>0</vt:i4>
      </vt:variant>
      <vt:variant>
        <vt:i4>5</vt:i4>
      </vt:variant>
      <vt:variant>
        <vt:lpwstr>https://infrastructuremagazine.com.au/2021/05/18/victorian-extends-freight-incentive-scheme/</vt:lpwstr>
      </vt:variant>
      <vt:variant>
        <vt:lpwstr/>
      </vt:variant>
      <vt:variant>
        <vt:i4>1441806</vt:i4>
      </vt:variant>
      <vt:variant>
        <vt:i4>417</vt:i4>
      </vt:variant>
      <vt:variant>
        <vt:i4>0</vt:i4>
      </vt:variant>
      <vt:variant>
        <vt:i4>5</vt:i4>
      </vt:variant>
      <vt:variant>
        <vt:lpwstr>https://transport.vic.gov.au/our-transport-future/climate-change/transport-sector-emissions-reduction-pledge</vt:lpwstr>
      </vt:variant>
      <vt:variant>
        <vt:lpwstr/>
      </vt:variant>
      <vt:variant>
        <vt:i4>6684784</vt:i4>
      </vt:variant>
      <vt:variant>
        <vt:i4>414</vt:i4>
      </vt:variant>
      <vt:variant>
        <vt:i4>0</vt:i4>
      </vt:variant>
      <vt:variant>
        <vt:i4>5</vt:i4>
      </vt:variant>
      <vt:variant>
        <vt:lpwstr>https://wayfinder.org.au/wp-content/uploads/sites/70/2021/10/Workforce-challenges-in-supply-chain-and-logistics.pdf</vt:lpwstr>
      </vt:variant>
      <vt:variant>
        <vt:lpwstr/>
      </vt:variant>
      <vt:variant>
        <vt:i4>327744</vt:i4>
      </vt:variant>
      <vt:variant>
        <vt:i4>411</vt:i4>
      </vt:variant>
      <vt:variant>
        <vt:i4>0</vt:i4>
      </vt:variant>
      <vt:variant>
        <vt:i4>5</vt:i4>
      </vt:variant>
      <vt:variant>
        <vt:lpwstr>https://nationalindustryinsights.aisc.net.au/industries/transport/transport-and-logistics</vt:lpwstr>
      </vt:variant>
      <vt:variant>
        <vt:lpwstr/>
      </vt:variant>
      <vt:variant>
        <vt:i4>327744</vt:i4>
      </vt:variant>
      <vt:variant>
        <vt:i4>408</vt:i4>
      </vt:variant>
      <vt:variant>
        <vt:i4>0</vt:i4>
      </vt:variant>
      <vt:variant>
        <vt:i4>5</vt:i4>
      </vt:variant>
      <vt:variant>
        <vt:lpwstr>https://nationalindustryinsights.aisc.net.au/industries/transport/transport-and-logistics</vt:lpwstr>
      </vt:variant>
      <vt:variant>
        <vt:lpwstr/>
      </vt:variant>
      <vt:variant>
        <vt:i4>327744</vt:i4>
      </vt:variant>
      <vt:variant>
        <vt:i4>405</vt:i4>
      </vt:variant>
      <vt:variant>
        <vt:i4>0</vt:i4>
      </vt:variant>
      <vt:variant>
        <vt:i4>5</vt:i4>
      </vt:variant>
      <vt:variant>
        <vt:lpwstr>https://nationalindustryinsights.aisc.net.au/industries/transport/transport-and-logistics</vt:lpwstr>
      </vt:variant>
      <vt:variant>
        <vt:lpwstr/>
      </vt:variant>
      <vt:variant>
        <vt:i4>327744</vt:i4>
      </vt:variant>
      <vt:variant>
        <vt:i4>402</vt:i4>
      </vt:variant>
      <vt:variant>
        <vt:i4>0</vt:i4>
      </vt:variant>
      <vt:variant>
        <vt:i4>5</vt:i4>
      </vt:variant>
      <vt:variant>
        <vt:lpwstr>https://nationalindustryinsights.aisc.net.au/industries/transport/transport-and-logistics</vt:lpwstr>
      </vt:variant>
      <vt:variant>
        <vt:lpwstr/>
      </vt:variant>
      <vt:variant>
        <vt:i4>4456462</vt:i4>
      </vt:variant>
      <vt:variant>
        <vt:i4>399</vt:i4>
      </vt:variant>
      <vt:variant>
        <vt:i4>0</vt:i4>
      </vt:variant>
      <vt:variant>
        <vt:i4>5</vt:i4>
      </vt:variant>
      <vt:variant>
        <vt:lpwstr>https://myfuture.edu.au/industries/details/agriculture-forestry-and-fishing</vt:lpwstr>
      </vt:variant>
      <vt:variant>
        <vt:lpwstr>essentials</vt:lpwstr>
      </vt:variant>
      <vt:variant>
        <vt:i4>6291503</vt:i4>
      </vt:variant>
      <vt:variant>
        <vt:i4>396</vt:i4>
      </vt:variant>
      <vt:variant>
        <vt:i4>0</vt:i4>
      </vt:variant>
      <vt:variant>
        <vt:i4>5</vt:i4>
      </vt:variant>
      <vt:variant>
        <vt:lpwstr>https://nationalindustryinsights.aisc.net.au/industries/transport/maritime</vt:lpwstr>
      </vt:variant>
      <vt:variant>
        <vt:lpwstr/>
      </vt:variant>
      <vt:variant>
        <vt:i4>7602234</vt:i4>
      </vt:variant>
      <vt:variant>
        <vt:i4>393</vt:i4>
      </vt:variant>
      <vt:variant>
        <vt:i4>0</vt:i4>
      </vt:variant>
      <vt:variant>
        <vt:i4>5</vt:i4>
      </vt:variant>
      <vt:variant>
        <vt:lpwstr>https://nationalindustryinsights.aisc.net.au/industries/transport/aviation</vt:lpwstr>
      </vt:variant>
      <vt:variant>
        <vt:lpwstr/>
      </vt:variant>
      <vt:variant>
        <vt:i4>7602234</vt:i4>
      </vt:variant>
      <vt:variant>
        <vt:i4>390</vt:i4>
      </vt:variant>
      <vt:variant>
        <vt:i4>0</vt:i4>
      </vt:variant>
      <vt:variant>
        <vt:i4>5</vt:i4>
      </vt:variant>
      <vt:variant>
        <vt:lpwstr>https://nationalindustryinsights.aisc.net.au/industries/transport/aviation</vt:lpwstr>
      </vt:variant>
      <vt:variant>
        <vt:lpwstr/>
      </vt:variant>
      <vt:variant>
        <vt:i4>5505114</vt:i4>
      </vt:variant>
      <vt:variant>
        <vt:i4>387</vt:i4>
      </vt:variant>
      <vt:variant>
        <vt:i4>0</vt:i4>
      </vt:variant>
      <vt:variant>
        <vt:i4>5</vt:i4>
      </vt:variant>
      <vt:variant>
        <vt:lpwstr>https://www.atse.org.au/news-and-events/article/shifting-gears-preparing-for-a-transport-revolution/</vt:lpwstr>
      </vt:variant>
      <vt:variant>
        <vt:lpwstr/>
      </vt:variant>
      <vt:variant>
        <vt:i4>6684784</vt:i4>
      </vt:variant>
      <vt:variant>
        <vt:i4>384</vt:i4>
      </vt:variant>
      <vt:variant>
        <vt:i4>0</vt:i4>
      </vt:variant>
      <vt:variant>
        <vt:i4>5</vt:i4>
      </vt:variant>
      <vt:variant>
        <vt:lpwstr>https://wayfinder.org.au/wp-content/uploads/sites/70/2021/10/Workforce-challenges-in-supply-chain-and-logistics.pdf</vt:lpwstr>
      </vt:variant>
      <vt:variant>
        <vt:lpwstr/>
      </vt:variant>
      <vt:variant>
        <vt:i4>4915293</vt:i4>
      </vt:variant>
      <vt:variant>
        <vt:i4>381</vt:i4>
      </vt:variant>
      <vt:variant>
        <vt:i4>0</vt:i4>
      </vt:variant>
      <vt:variant>
        <vt:i4>5</vt:i4>
      </vt:variant>
      <vt:variant>
        <vt:lpwstr>https://nationalindustryinsights.aisc.net.au/industries/transport</vt:lpwstr>
      </vt:variant>
      <vt:variant>
        <vt:lpwstr/>
      </vt:variant>
      <vt:variant>
        <vt:i4>1572953</vt:i4>
      </vt:variant>
      <vt:variant>
        <vt:i4>378</vt:i4>
      </vt:variant>
      <vt:variant>
        <vt:i4>0</vt:i4>
      </vt:variant>
      <vt:variant>
        <vt:i4>5</vt:i4>
      </vt:variant>
      <vt:variant>
        <vt:lpwstr>https://infrastructuremagazine.com.au/2020/10/26/healthy-heads-improving-mental-health-in-the-logistics-industry/</vt:lpwstr>
      </vt:variant>
      <vt:variant>
        <vt:lpwstr/>
      </vt:variant>
      <vt:variant>
        <vt:i4>6553697</vt:i4>
      </vt:variant>
      <vt:variant>
        <vt:i4>375</vt:i4>
      </vt:variant>
      <vt:variant>
        <vt:i4>0</vt:i4>
      </vt:variant>
      <vt:variant>
        <vt:i4>5</vt:i4>
      </vt:variant>
      <vt:variant>
        <vt:lpwstr>https://www.theage.com.au/national/victoria/population-house-prices-spike-as-victorians-run-to-the-regions-20220303-p5a19u.html</vt:lpwstr>
      </vt:variant>
      <vt:variant>
        <vt:lpwstr/>
      </vt:variant>
      <vt:variant>
        <vt:i4>4456532</vt:i4>
      </vt:variant>
      <vt:variant>
        <vt:i4>372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369</vt:i4>
      </vt:variant>
      <vt:variant>
        <vt:i4>0</vt:i4>
      </vt:variant>
      <vt:variant>
        <vt:i4>5</vt:i4>
      </vt:variant>
      <vt:variant>
        <vt:lpwstr>https://www.abs.gov.au/statistics/labour/employment-and-unemployment/labour-force-australia-detailed/feb-2022</vt:lpwstr>
      </vt:variant>
      <vt:variant>
        <vt:lpwstr/>
      </vt:variant>
      <vt:variant>
        <vt:i4>327744</vt:i4>
      </vt:variant>
      <vt:variant>
        <vt:i4>366</vt:i4>
      </vt:variant>
      <vt:variant>
        <vt:i4>0</vt:i4>
      </vt:variant>
      <vt:variant>
        <vt:i4>5</vt:i4>
      </vt:variant>
      <vt:variant>
        <vt:lpwstr>https://nationalindustryinsights.aisc.net.au/industries/transport/transport-and-logistics</vt:lpwstr>
      </vt:variant>
      <vt:variant>
        <vt:lpwstr/>
      </vt:variant>
      <vt:variant>
        <vt:i4>327744</vt:i4>
      </vt:variant>
      <vt:variant>
        <vt:i4>363</vt:i4>
      </vt:variant>
      <vt:variant>
        <vt:i4>0</vt:i4>
      </vt:variant>
      <vt:variant>
        <vt:i4>5</vt:i4>
      </vt:variant>
      <vt:variant>
        <vt:lpwstr>https://nationalindustryinsights.aisc.net.au/industries/transport/transport-and-logistics</vt:lpwstr>
      </vt:variant>
      <vt:variant>
        <vt:lpwstr/>
      </vt:variant>
      <vt:variant>
        <vt:i4>6684784</vt:i4>
      </vt:variant>
      <vt:variant>
        <vt:i4>360</vt:i4>
      </vt:variant>
      <vt:variant>
        <vt:i4>0</vt:i4>
      </vt:variant>
      <vt:variant>
        <vt:i4>5</vt:i4>
      </vt:variant>
      <vt:variant>
        <vt:lpwstr>https://wayfinder.org.au/wp-content/uploads/sites/70/2021/10/Workforce-challenges-in-supply-chain-and-logistics.pdf</vt:lpwstr>
      </vt:variant>
      <vt:variant>
        <vt:lpwstr/>
      </vt:variant>
      <vt:variant>
        <vt:i4>4587613</vt:i4>
      </vt:variant>
      <vt:variant>
        <vt:i4>357</vt:i4>
      </vt:variant>
      <vt:variant>
        <vt:i4>0</vt:i4>
      </vt:variant>
      <vt:variant>
        <vt:i4>5</vt:i4>
      </vt:variant>
      <vt:variant>
        <vt:lpwstr>https://www.premier.vic.gov.au/sites/default/files/2021-06/210618 - Global Logistics Giant To Expand Operations In Victoria.pdf</vt:lpwstr>
      </vt:variant>
      <vt:variant>
        <vt:lpwstr>:~:text=GLOBAL%20LOGISTICS%20GIANT%20TO%20EXPAND%20OPERATIONS%20IN%20VICTORIA,with%20critical%20support%20provided%20by%20the%20Victorian%20Government.</vt:lpwstr>
      </vt:variant>
      <vt:variant>
        <vt:i4>3145835</vt:i4>
      </vt:variant>
      <vt:variant>
        <vt:i4>354</vt:i4>
      </vt:variant>
      <vt:variant>
        <vt:i4>0</vt:i4>
      </vt:variant>
      <vt:variant>
        <vt:i4>5</vt:i4>
      </vt:variant>
      <vt:variant>
        <vt:lpwstr>https://transport.vic.gov.au/ports-and-freight/victorian-commercial-ports-strategy</vt:lpwstr>
      </vt:variant>
      <vt:variant>
        <vt:lpwstr/>
      </vt:variant>
      <vt:variant>
        <vt:i4>4915293</vt:i4>
      </vt:variant>
      <vt:variant>
        <vt:i4>351</vt:i4>
      </vt:variant>
      <vt:variant>
        <vt:i4>0</vt:i4>
      </vt:variant>
      <vt:variant>
        <vt:i4>5</vt:i4>
      </vt:variant>
      <vt:variant>
        <vt:lpwstr>https://nationalindustryinsights.aisc.net.au/industries/transport</vt:lpwstr>
      </vt:variant>
      <vt:variant>
        <vt:lpwstr/>
      </vt:variant>
      <vt:variant>
        <vt:i4>5308445</vt:i4>
      </vt:variant>
      <vt:variant>
        <vt:i4>348</vt:i4>
      </vt:variant>
      <vt:variant>
        <vt:i4>0</vt:i4>
      </vt:variant>
      <vt:variant>
        <vt:i4>5</vt:i4>
      </vt:variant>
      <vt:variant>
        <vt:lpwstr>https://www.premier.vic.gov.au/backing-workers-our-gig-economy-every-step-way</vt:lpwstr>
      </vt:variant>
      <vt:variant>
        <vt:lpwstr/>
      </vt:variant>
      <vt:variant>
        <vt:i4>3670114</vt:i4>
      </vt:variant>
      <vt:variant>
        <vt:i4>345</vt:i4>
      </vt:variant>
      <vt:variant>
        <vt:i4>0</vt:i4>
      </vt:variant>
      <vt:variant>
        <vt:i4>5</vt:i4>
      </vt:variant>
      <vt:variant>
        <vt:lpwstr>https://www.thebusinessconversation.com.au/2019/09/13/victorian-parliament-passes-amendments-cover-gig-economy-couriers-dispute-resolution</vt:lpwstr>
      </vt:variant>
      <vt:variant>
        <vt:lpwstr/>
      </vt:variant>
      <vt:variant>
        <vt:i4>2752535</vt:i4>
      </vt:variant>
      <vt:variant>
        <vt:i4>342</vt:i4>
      </vt:variant>
      <vt:variant>
        <vt:i4>0</vt:i4>
      </vt:variant>
      <vt:variant>
        <vt:i4>5</vt:i4>
      </vt:variant>
      <vt:variant>
        <vt:lpwstr>https://www.parliament.vic.gov.au/images/stories/committees/SCEI/Inquiry_into_the_Increase_in_Victorias_Road_Toll_/Submissions/S83_-_Victorian_Transport_Association_Redacted.pdf</vt:lpwstr>
      </vt:variant>
      <vt:variant>
        <vt:lpwstr/>
      </vt:variant>
      <vt:variant>
        <vt:i4>2949225</vt:i4>
      </vt:variant>
      <vt:variant>
        <vt:i4>339</vt:i4>
      </vt:variant>
      <vt:variant>
        <vt:i4>0</vt:i4>
      </vt:variant>
      <vt:variant>
        <vt:i4>5</vt:i4>
      </vt:variant>
      <vt:variant>
        <vt:lpwstr>https://transport.vic.gov.au/our-transport-future/our-projects/regional-victoria/regional-network-development-plan</vt:lpwstr>
      </vt:variant>
      <vt:variant>
        <vt:lpwstr/>
      </vt:variant>
      <vt:variant>
        <vt:i4>1704012</vt:i4>
      </vt:variant>
      <vt:variant>
        <vt:i4>336</vt:i4>
      </vt:variant>
      <vt:variant>
        <vt:i4>0</vt:i4>
      </vt:variant>
      <vt:variant>
        <vt:i4>5</vt:i4>
      </vt:variant>
      <vt:variant>
        <vt:lpwstr>https://s3-ap-southeast-2.amazonaws.com/budgetfiles202122.budget.vic.gov.au/2021-22+State+Budget+-+Rural+and+Regional.pdf</vt:lpwstr>
      </vt:variant>
      <vt:variant>
        <vt:lpwstr/>
      </vt:variant>
      <vt:variant>
        <vt:i4>458759</vt:i4>
      </vt:variant>
      <vt:variant>
        <vt:i4>333</vt:i4>
      </vt:variant>
      <vt:variant>
        <vt:i4>0</vt:i4>
      </vt:variant>
      <vt:variant>
        <vt:i4>5</vt:i4>
      </vt:variant>
      <vt:variant>
        <vt:lpwstr>https://transport.vic.gov.au/about/transport-news/news-archive/shaping-the-future-of-freight-in-victoria</vt:lpwstr>
      </vt:variant>
      <vt:variant>
        <vt:lpwstr/>
      </vt:variant>
      <vt:variant>
        <vt:i4>458759</vt:i4>
      </vt:variant>
      <vt:variant>
        <vt:i4>330</vt:i4>
      </vt:variant>
      <vt:variant>
        <vt:i4>0</vt:i4>
      </vt:variant>
      <vt:variant>
        <vt:i4>5</vt:i4>
      </vt:variant>
      <vt:variant>
        <vt:lpwstr>https://transport.vic.gov.au/about/transport-news/news-archive/shaping-the-future-of-freight-in-victoria</vt:lpwstr>
      </vt:variant>
      <vt:variant>
        <vt:lpwstr/>
      </vt:variant>
      <vt:variant>
        <vt:i4>8061031</vt:i4>
      </vt:variant>
      <vt:variant>
        <vt:i4>327</vt:i4>
      </vt:variant>
      <vt:variant>
        <vt:i4>0</vt:i4>
      </vt:variant>
      <vt:variant>
        <vt:i4>5</vt:i4>
      </vt:variant>
      <vt:variant>
        <vt:lpwstr>https://inlandrail.artc.com.au/what-is-inland-rail/</vt:lpwstr>
      </vt:variant>
      <vt:variant>
        <vt:lpwstr/>
      </vt:variant>
      <vt:variant>
        <vt:i4>2293884</vt:i4>
      </vt:variant>
      <vt:variant>
        <vt:i4>324</vt:i4>
      </vt:variant>
      <vt:variant>
        <vt:i4>0</vt:i4>
      </vt:variant>
      <vt:variant>
        <vt:i4>5</vt:i4>
      </vt:variant>
      <vt:variant>
        <vt:lpwstr>https://www.energy.vic.gov.au/grants/hume-hydrogen-highway</vt:lpwstr>
      </vt:variant>
      <vt:variant>
        <vt:lpwstr/>
      </vt:variant>
      <vt:variant>
        <vt:i4>7667809</vt:i4>
      </vt:variant>
      <vt:variant>
        <vt:i4>321</vt:i4>
      </vt:variant>
      <vt:variant>
        <vt:i4>0</vt:i4>
      </vt:variant>
      <vt:variant>
        <vt:i4>5</vt:i4>
      </vt:variant>
      <vt:variant>
        <vt:lpwstr>https://www.premier.vic.gov.au/zero-emission-vehicle-charging-blitz</vt:lpwstr>
      </vt:variant>
      <vt:variant>
        <vt:lpwstr/>
      </vt:variant>
      <vt:variant>
        <vt:i4>2949226</vt:i4>
      </vt:variant>
      <vt:variant>
        <vt:i4>318</vt:i4>
      </vt:variant>
      <vt:variant>
        <vt:i4>0</vt:i4>
      </vt:variant>
      <vt:variant>
        <vt:i4>5</vt:i4>
      </vt:variant>
      <vt:variant>
        <vt:lpwstr>https://transport.vic.gov.au/our-transport-future/our-projects</vt:lpwstr>
      </vt:variant>
      <vt:variant>
        <vt:lpwstr/>
      </vt:variant>
      <vt:variant>
        <vt:i4>5308445</vt:i4>
      </vt:variant>
      <vt:variant>
        <vt:i4>315</vt:i4>
      </vt:variant>
      <vt:variant>
        <vt:i4>0</vt:i4>
      </vt:variant>
      <vt:variant>
        <vt:i4>5</vt:i4>
      </vt:variant>
      <vt:variant>
        <vt:lpwstr>https://www.premier.vic.gov.au/backing-workers-our-gig-economy-every-step-way</vt:lpwstr>
      </vt:variant>
      <vt:variant>
        <vt:lpwstr/>
      </vt:variant>
      <vt:variant>
        <vt:i4>1507398</vt:i4>
      </vt:variant>
      <vt:variant>
        <vt:i4>312</vt:i4>
      </vt:variant>
      <vt:variant>
        <vt:i4>0</vt:i4>
      </vt:variant>
      <vt:variant>
        <vt:i4>5</vt:i4>
      </vt:variant>
      <vt:variant>
        <vt:lpwstr>https://engage.vic.gov.au/download/document/14538</vt:lpwstr>
      </vt:variant>
      <vt:variant>
        <vt:lpwstr/>
      </vt:variant>
      <vt:variant>
        <vt:i4>5177428</vt:i4>
      </vt:variant>
      <vt:variant>
        <vt:i4>309</vt:i4>
      </vt:variant>
      <vt:variant>
        <vt:i4>0</vt:i4>
      </vt:variant>
      <vt:variant>
        <vt:i4>5</vt:i4>
      </vt:variant>
      <vt:variant>
        <vt:lpwstr>https://jobs.vic.gov.au/help-for-employers/jobs-victoria-fund/innovation-projects</vt:lpwstr>
      </vt:variant>
      <vt:variant>
        <vt:lpwstr/>
      </vt:variant>
      <vt:variant>
        <vt:i4>1507398</vt:i4>
      </vt:variant>
      <vt:variant>
        <vt:i4>306</vt:i4>
      </vt:variant>
      <vt:variant>
        <vt:i4>0</vt:i4>
      </vt:variant>
      <vt:variant>
        <vt:i4>5</vt:i4>
      </vt:variant>
      <vt:variant>
        <vt:lpwstr>https://engage.vic.gov.au/download/document/14538</vt:lpwstr>
      </vt:variant>
      <vt:variant>
        <vt:lpwstr/>
      </vt:variant>
      <vt:variant>
        <vt:i4>8126569</vt:i4>
      </vt:variant>
      <vt:variant>
        <vt:i4>303</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300</vt:i4>
      </vt:variant>
      <vt:variant>
        <vt:i4>0</vt:i4>
      </vt:variant>
      <vt:variant>
        <vt:i4>5</vt:i4>
      </vt:variant>
      <vt:variant>
        <vt:lpwstr>https://www.dese.gov.au/higher-education-statistics/student-data/selected-higher-education-statistics-2019-student-data</vt:lpwstr>
      </vt:variant>
      <vt:variant>
        <vt:lpwstr/>
      </vt:variant>
      <vt:variant>
        <vt:i4>6750243</vt:i4>
      </vt:variant>
      <vt:variant>
        <vt:i4>297</vt:i4>
      </vt:variant>
      <vt:variant>
        <vt:i4>0</vt:i4>
      </vt:variant>
      <vt:variant>
        <vt:i4>5</vt:i4>
      </vt:variant>
      <vt:variant>
        <vt:lpwstr>https://www.education.vic.gov.au/training/providers/funding/Pages/fundedcourses.aspx?Redirect=1</vt:lpwstr>
      </vt:variant>
      <vt:variant>
        <vt:lpwstr/>
      </vt:variant>
      <vt:variant>
        <vt:i4>6750243</vt:i4>
      </vt:variant>
      <vt:variant>
        <vt:i4>294</vt:i4>
      </vt:variant>
      <vt:variant>
        <vt:i4>0</vt:i4>
      </vt:variant>
      <vt:variant>
        <vt:i4>5</vt:i4>
      </vt:variant>
      <vt:variant>
        <vt:lpwstr>https://www.education.vic.gov.au/training/providers/funding/Pages/fundedcourses.aspx?Redirect=1</vt:lpwstr>
      </vt:variant>
      <vt:variant>
        <vt:lpwstr/>
      </vt:variant>
      <vt:variant>
        <vt:i4>7864432</vt:i4>
      </vt:variant>
      <vt:variant>
        <vt:i4>291</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288</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285</vt:i4>
      </vt:variant>
      <vt:variant>
        <vt:i4>0</vt:i4>
      </vt:variant>
      <vt:variant>
        <vt:i4>5</vt:i4>
      </vt:variant>
      <vt:variant>
        <vt:lpwstr>https://www.ncver.edu.au/research-and-statistics/publications/all-publications/total-vet-students-and-courses-2020</vt:lpwstr>
      </vt:variant>
      <vt:variant>
        <vt:lpwstr/>
      </vt:variant>
      <vt:variant>
        <vt:i4>2228350</vt:i4>
      </vt:variant>
      <vt:variant>
        <vt:i4>282</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327744</vt:i4>
      </vt:variant>
      <vt:variant>
        <vt:i4>279</vt:i4>
      </vt:variant>
      <vt:variant>
        <vt:i4>0</vt:i4>
      </vt:variant>
      <vt:variant>
        <vt:i4>5</vt:i4>
      </vt:variant>
      <vt:variant>
        <vt:lpwstr>https://nationalindustryinsights.aisc.net.au/industries/transport/transport-and-logistics</vt:lpwstr>
      </vt:variant>
      <vt:variant>
        <vt:lpwstr/>
      </vt:variant>
      <vt:variant>
        <vt:i4>5505114</vt:i4>
      </vt:variant>
      <vt:variant>
        <vt:i4>276</vt:i4>
      </vt:variant>
      <vt:variant>
        <vt:i4>0</vt:i4>
      </vt:variant>
      <vt:variant>
        <vt:i4>5</vt:i4>
      </vt:variant>
      <vt:variant>
        <vt:lpwstr>https://www.atse.org.au/news-and-events/article/shifting-gears-preparing-for-a-transport-revolution/</vt:lpwstr>
      </vt:variant>
      <vt:variant>
        <vt:lpwstr/>
      </vt:variant>
      <vt:variant>
        <vt:i4>7602234</vt:i4>
      </vt:variant>
      <vt:variant>
        <vt:i4>273</vt:i4>
      </vt:variant>
      <vt:variant>
        <vt:i4>0</vt:i4>
      </vt:variant>
      <vt:variant>
        <vt:i4>5</vt:i4>
      </vt:variant>
      <vt:variant>
        <vt:lpwstr>https://nationalindustryinsights.aisc.net.au/industries/transport/aviation</vt:lpwstr>
      </vt:variant>
      <vt:variant>
        <vt:lpwstr/>
      </vt:variant>
      <vt:variant>
        <vt:i4>327744</vt:i4>
      </vt:variant>
      <vt:variant>
        <vt:i4>270</vt:i4>
      </vt:variant>
      <vt:variant>
        <vt:i4>0</vt:i4>
      </vt:variant>
      <vt:variant>
        <vt:i4>5</vt:i4>
      </vt:variant>
      <vt:variant>
        <vt:lpwstr>https://nationalindustryinsights.aisc.net.au/industries/transport/transport-and-logistics</vt:lpwstr>
      </vt:variant>
      <vt:variant>
        <vt:lpwstr/>
      </vt:variant>
      <vt:variant>
        <vt:i4>6291503</vt:i4>
      </vt:variant>
      <vt:variant>
        <vt:i4>267</vt:i4>
      </vt:variant>
      <vt:variant>
        <vt:i4>0</vt:i4>
      </vt:variant>
      <vt:variant>
        <vt:i4>5</vt:i4>
      </vt:variant>
      <vt:variant>
        <vt:lpwstr>https://nationalindustryinsights.aisc.net.au/industries/transport/maritime</vt:lpwstr>
      </vt:variant>
      <vt:variant>
        <vt:lpwstr/>
      </vt:variant>
      <vt:variant>
        <vt:i4>6291503</vt:i4>
      </vt:variant>
      <vt:variant>
        <vt:i4>264</vt:i4>
      </vt:variant>
      <vt:variant>
        <vt:i4>0</vt:i4>
      </vt:variant>
      <vt:variant>
        <vt:i4>5</vt:i4>
      </vt:variant>
      <vt:variant>
        <vt:lpwstr>https://nationalindustryinsights.aisc.net.au/industries/transport/maritime</vt:lpwstr>
      </vt:variant>
      <vt:variant>
        <vt:lpwstr/>
      </vt:variant>
      <vt:variant>
        <vt:i4>2228350</vt:i4>
      </vt:variant>
      <vt:variant>
        <vt:i4>261</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5505114</vt:i4>
      </vt:variant>
      <vt:variant>
        <vt:i4>258</vt:i4>
      </vt:variant>
      <vt:variant>
        <vt:i4>0</vt:i4>
      </vt:variant>
      <vt:variant>
        <vt:i4>5</vt:i4>
      </vt:variant>
      <vt:variant>
        <vt:lpwstr>https://www.atse.org.au/news-and-events/article/shifting-gears-preparing-for-a-transport-revolution/</vt:lpwstr>
      </vt:variant>
      <vt:variant>
        <vt:lpwstr/>
      </vt:variant>
      <vt:variant>
        <vt:i4>2228350</vt:i4>
      </vt:variant>
      <vt:variant>
        <vt:i4>255</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7602234</vt:i4>
      </vt:variant>
      <vt:variant>
        <vt:i4>252</vt:i4>
      </vt:variant>
      <vt:variant>
        <vt:i4>0</vt:i4>
      </vt:variant>
      <vt:variant>
        <vt:i4>5</vt:i4>
      </vt:variant>
      <vt:variant>
        <vt:lpwstr>https://nationalindustryinsights.aisc.net.au/industries/transport/aviation</vt:lpwstr>
      </vt:variant>
      <vt:variant>
        <vt:lpwstr/>
      </vt:variant>
      <vt:variant>
        <vt:i4>327744</vt:i4>
      </vt:variant>
      <vt:variant>
        <vt:i4>249</vt:i4>
      </vt:variant>
      <vt:variant>
        <vt:i4>0</vt:i4>
      </vt:variant>
      <vt:variant>
        <vt:i4>5</vt:i4>
      </vt:variant>
      <vt:variant>
        <vt:lpwstr>https://nationalindustryinsights.aisc.net.au/industries/transport/transport-and-logistics</vt:lpwstr>
      </vt:variant>
      <vt:variant>
        <vt:lpwstr/>
      </vt:variant>
      <vt:variant>
        <vt:i4>327744</vt:i4>
      </vt:variant>
      <vt:variant>
        <vt:i4>246</vt:i4>
      </vt:variant>
      <vt:variant>
        <vt:i4>0</vt:i4>
      </vt:variant>
      <vt:variant>
        <vt:i4>5</vt:i4>
      </vt:variant>
      <vt:variant>
        <vt:lpwstr>https://nationalindustryinsights.aisc.net.au/industries/transport/transport-and-logistics</vt:lpwstr>
      </vt:variant>
      <vt:variant>
        <vt:lpwstr/>
      </vt:variant>
      <vt:variant>
        <vt:i4>6684784</vt:i4>
      </vt:variant>
      <vt:variant>
        <vt:i4>243</vt:i4>
      </vt:variant>
      <vt:variant>
        <vt:i4>0</vt:i4>
      </vt:variant>
      <vt:variant>
        <vt:i4>5</vt:i4>
      </vt:variant>
      <vt:variant>
        <vt:lpwstr>https://wayfinder.org.au/wp-content/uploads/sites/70/2021/10/Workforce-challenges-in-supply-chain-and-logistics.pdf</vt:lpwstr>
      </vt:variant>
      <vt:variant>
        <vt:lpwstr/>
      </vt:variant>
      <vt:variant>
        <vt:i4>2228350</vt:i4>
      </vt:variant>
      <vt:variant>
        <vt:i4>240</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3473505</vt:i4>
      </vt:variant>
      <vt:variant>
        <vt:i4>237</vt:i4>
      </vt:variant>
      <vt:variant>
        <vt:i4>0</vt:i4>
      </vt:variant>
      <vt:variant>
        <vt:i4>5</vt:i4>
      </vt:variant>
      <vt:variant>
        <vt:lpwstr>https://www.infrastructureaustralia.gov.au/sites/default/files/2021-11/Infrastructure Workforce and Skills Supply report 211117.pdf</vt:lpwstr>
      </vt:variant>
      <vt:variant>
        <vt:lpwstr/>
      </vt:variant>
      <vt:variant>
        <vt:i4>3473505</vt:i4>
      </vt:variant>
      <vt:variant>
        <vt:i4>234</vt:i4>
      </vt:variant>
      <vt:variant>
        <vt:i4>0</vt:i4>
      </vt:variant>
      <vt:variant>
        <vt:i4>5</vt:i4>
      </vt:variant>
      <vt:variant>
        <vt:lpwstr>https://www.infrastructureaustralia.gov.au/sites/default/files/2021-11/Infrastructure Workforce and Skills Supply report 211117.pdf</vt:lpwstr>
      </vt:variant>
      <vt:variant>
        <vt:lpwstr/>
      </vt:variant>
      <vt:variant>
        <vt:i4>327744</vt:i4>
      </vt:variant>
      <vt:variant>
        <vt:i4>231</vt:i4>
      </vt:variant>
      <vt:variant>
        <vt:i4>0</vt:i4>
      </vt:variant>
      <vt:variant>
        <vt:i4>5</vt:i4>
      </vt:variant>
      <vt:variant>
        <vt:lpwstr>https://nationalindustryinsights.aisc.net.au/industries/transport/transport-and-logistics</vt:lpwstr>
      </vt:variant>
      <vt:variant>
        <vt:lpwstr/>
      </vt:variant>
      <vt:variant>
        <vt:i4>5505114</vt:i4>
      </vt:variant>
      <vt:variant>
        <vt:i4>228</vt:i4>
      </vt:variant>
      <vt:variant>
        <vt:i4>0</vt:i4>
      </vt:variant>
      <vt:variant>
        <vt:i4>5</vt:i4>
      </vt:variant>
      <vt:variant>
        <vt:lpwstr>https://www.atse.org.au/news-and-events/article/shifting-gears-preparing-for-a-transport-revolution/</vt:lpwstr>
      </vt:variant>
      <vt:variant>
        <vt:lpwstr/>
      </vt:variant>
      <vt:variant>
        <vt:i4>6684784</vt:i4>
      </vt:variant>
      <vt:variant>
        <vt:i4>225</vt:i4>
      </vt:variant>
      <vt:variant>
        <vt:i4>0</vt:i4>
      </vt:variant>
      <vt:variant>
        <vt:i4>5</vt:i4>
      </vt:variant>
      <vt:variant>
        <vt:lpwstr>https://wayfinder.org.au/wp-content/uploads/sites/70/2021/10/Workforce-challenges-in-supply-chain-and-logistics.pdf</vt:lpwstr>
      </vt:variant>
      <vt:variant>
        <vt:lpwstr/>
      </vt:variant>
      <vt:variant>
        <vt:i4>6684784</vt:i4>
      </vt:variant>
      <vt:variant>
        <vt:i4>222</vt:i4>
      </vt:variant>
      <vt:variant>
        <vt:i4>0</vt:i4>
      </vt:variant>
      <vt:variant>
        <vt:i4>5</vt:i4>
      </vt:variant>
      <vt:variant>
        <vt:lpwstr>https://wayfinder.org.au/wp-content/uploads/sites/70/2021/10/Workforce-challenges-in-supply-chain-and-logistics.pdf</vt:lpwstr>
      </vt:variant>
      <vt:variant>
        <vt:lpwstr/>
      </vt:variant>
      <vt:variant>
        <vt:i4>5505114</vt:i4>
      </vt:variant>
      <vt:variant>
        <vt:i4>219</vt:i4>
      </vt:variant>
      <vt:variant>
        <vt:i4>0</vt:i4>
      </vt:variant>
      <vt:variant>
        <vt:i4>5</vt:i4>
      </vt:variant>
      <vt:variant>
        <vt:lpwstr>https://www.atse.org.au/news-and-events/article/shifting-gears-preparing-for-a-transport-revolution/</vt:lpwstr>
      </vt:variant>
      <vt:variant>
        <vt:lpwstr/>
      </vt:variant>
      <vt:variant>
        <vt:i4>6684784</vt:i4>
      </vt:variant>
      <vt:variant>
        <vt:i4>216</vt:i4>
      </vt:variant>
      <vt:variant>
        <vt:i4>0</vt:i4>
      </vt:variant>
      <vt:variant>
        <vt:i4>5</vt:i4>
      </vt:variant>
      <vt:variant>
        <vt:lpwstr>https://wayfinder.org.au/wp-content/uploads/sites/70/2021/10/Workforce-challenges-in-supply-chain-and-logistics.pdf</vt:lpwstr>
      </vt:variant>
      <vt:variant>
        <vt:lpwstr/>
      </vt:variant>
      <vt:variant>
        <vt:i4>5505114</vt:i4>
      </vt:variant>
      <vt:variant>
        <vt:i4>213</vt:i4>
      </vt:variant>
      <vt:variant>
        <vt:i4>0</vt:i4>
      </vt:variant>
      <vt:variant>
        <vt:i4>5</vt:i4>
      </vt:variant>
      <vt:variant>
        <vt:lpwstr>https://www.atse.org.au/news-and-events/article/shifting-gears-preparing-for-a-transport-revolution/</vt:lpwstr>
      </vt:variant>
      <vt:variant>
        <vt:lpwstr/>
      </vt:variant>
      <vt:variant>
        <vt:i4>6684784</vt:i4>
      </vt:variant>
      <vt:variant>
        <vt:i4>210</vt:i4>
      </vt:variant>
      <vt:variant>
        <vt:i4>0</vt:i4>
      </vt:variant>
      <vt:variant>
        <vt:i4>5</vt:i4>
      </vt:variant>
      <vt:variant>
        <vt:lpwstr>https://wayfinder.org.au/wp-content/uploads/sites/70/2021/10/Workforce-challenges-in-supply-chain-and-logistics.pdf</vt:lpwstr>
      </vt:variant>
      <vt:variant>
        <vt:lpwstr/>
      </vt:variant>
      <vt:variant>
        <vt:i4>6684784</vt:i4>
      </vt:variant>
      <vt:variant>
        <vt:i4>207</vt:i4>
      </vt:variant>
      <vt:variant>
        <vt:i4>0</vt:i4>
      </vt:variant>
      <vt:variant>
        <vt:i4>5</vt:i4>
      </vt:variant>
      <vt:variant>
        <vt:lpwstr>https://wayfinder.org.au/wp-content/uploads/sites/70/2021/10/Workforce-challenges-in-supply-chain-and-logistics.pdf</vt:lpwstr>
      </vt:variant>
      <vt:variant>
        <vt:lpwstr/>
      </vt:variant>
      <vt:variant>
        <vt:i4>6684784</vt:i4>
      </vt:variant>
      <vt:variant>
        <vt:i4>204</vt:i4>
      </vt:variant>
      <vt:variant>
        <vt:i4>0</vt:i4>
      </vt:variant>
      <vt:variant>
        <vt:i4>5</vt:i4>
      </vt:variant>
      <vt:variant>
        <vt:lpwstr>https://wayfinder.org.au/wp-content/uploads/sites/70/2021/10/Workforce-challenges-in-supply-chain-and-logistics.pdf</vt:lpwstr>
      </vt:variant>
      <vt:variant>
        <vt:lpwstr/>
      </vt:variant>
      <vt:variant>
        <vt:i4>6684784</vt:i4>
      </vt:variant>
      <vt:variant>
        <vt:i4>201</vt:i4>
      </vt:variant>
      <vt:variant>
        <vt:i4>0</vt:i4>
      </vt:variant>
      <vt:variant>
        <vt:i4>5</vt:i4>
      </vt:variant>
      <vt:variant>
        <vt:lpwstr>https://wayfinder.org.au/wp-content/uploads/sites/70/2021/10/Workforce-challenges-in-supply-chain-and-logistics.pdf</vt:lpwstr>
      </vt:variant>
      <vt:variant>
        <vt:lpwstr/>
      </vt:variant>
      <vt:variant>
        <vt:i4>6684784</vt:i4>
      </vt:variant>
      <vt:variant>
        <vt:i4>198</vt:i4>
      </vt:variant>
      <vt:variant>
        <vt:i4>0</vt:i4>
      </vt:variant>
      <vt:variant>
        <vt:i4>5</vt:i4>
      </vt:variant>
      <vt:variant>
        <vt:lpwstr>https://wayfinder.org.au/wp-content/uploads/sites/70/2021/10/Workforce-challenges-in-supply-chain-and-logistics.pdf</vt:lpwstr>
      </vt:variant>
      <vt:variant>
        <vt:lpwstr/>
      </vt:variant>
      <vt:variant>
        <vt:i4>327744</vt:i4>
      </vt:variant>
      <vt:variant>
        <vt:i4>195</vt:i4>
      </vt:variant>
      <vt:variant>
        <vt:i4>0</vt:i4>
      </vt:variant>
      <vt:variant>
        <vt:i4>5</vt:i4>
      </vt:variant>
      <vt:variant>
        <vt:lpwstr>https://nationalindustryinsights.aisc.net.au/industries/transport/transport-and-logistics</vt:lpwstr>
      </vt:variant>
      <vt:variant>
        <vt:lpwstr/>
      </vt:variant>
      <vt:variant>
        <vt:i4>8060985</vt:i4>
      </vt:variant>
      <vt:variant>
        <vt:i4>192</vt:i4>
      </vt:variant>
      <vt:variant>
        <vt:i4>0</vt:i4>
      </vt:variant>
      <vt:variant>
        <vt:i4>5</vt:i4>
      </vt:variant>
      <vt:variant>
        <vt:lpwstr>https://www.nationalskillscommission.gov.au/publications/2021-skills-priority-list</vt:lpwstr>
      </vt:variant>
      <vt:variant>
        <vt:lpwstr/>
      </vt:variant>
      <vt:variant>
        <vt:i4>8060985</vt:i4>
      </vt:variant>
      <vt:variant>
        <vt:i4>189</vt:i4>
      </vt:variant>
      <vt:variant>
        <vt:i4>0</vt:i4>
      </vt:variant>
      <vt:variant>
        <vt:i4>5</vt:i4>
      </vt:variant>
      <vt:variant>
        <vt:lpwstr>https://www.nationalskillscommission.gov.au/publications/2021-skills-priority-list</vt:lpwstr>
      </vt:variant>
      <vt:variant>
        <vt:lpwstr/>
      </vt:variant>
      <vt:variant>
        <vt:i4>8060985</vt:i4>
      </vt:variant>
      <vt:variant>
        <vt:i4>186</vt:i4>
      </vt:variant>
      <vt:variant>
        <vt:i4>0</vt:i4>
      </vt:variant>
      <vt:variant>
        <vt:i4>5</vt:i4>
      </vt:variant>
      <vt:variant>
        <vt:lpwstr>https://www.nationalskillscommission.gov.au/publications/2021-skills-priority-list</vt:lpwstr>
      </vt:variant>
      <vt:variant>
        <vt:lpwstr/>
      </vt:variant>
      <vt:variant>
        <vt:i4>8060985</vt:i4>
      </vt:variant>
      <vt:variant>
        <vt:i4>183</vt:i4>
      </vt:variant>
      <vt:variant>
        <vt:i4>0</vt:i4>
      </vt:variant>
      <vt:variant>
        <vt:i4>5</vt:i4>
      </vt:variant>
      <vt:variant>
        <vt:lpwstr>https://www.nationalskillscommission.gov.au/publications/2021-skills-priority-list</vt:lpwstr>
      </vt:variant>
      <vt:variant>
        <vt:lpwstr/>
      </vt:variant>
      <vt:variant>
        <vt:i4>8060985</vt:i4>
      </vt:variant>
      <vt:variant>
        <vt:i4>180</vt:i4>
      </vt:variant>
      <vt:variant>
        <vt:i4>0</vt:i4>
      </vt:variant>
      <vt:variant>
        <vt:i4>5</vt:i4>
      </vt:variant>
      <vt:variant>
        <vt:lpwstr>https://www.nationalskillscommission.gov.au/publications/2021-skills-priority-list</vt:lpwstr>
      </vt:variant>
      <vt:variant>
        <vt:lpwstr/>
      </vt:variant>
      <vt:variant>
        <vt:i4>6291510</vt:i4>
      </vt:variant>
      <vt:variant>
        <vt:i4>177</vt:i4>
      </vt:variant>
      <vt:variant>
        <vt:i4>0</vt:i4>
      </vt:variant>
      <vt:variant>
        <vt:i4>5</vt:i4>
      </vt:variant>
      <vt:variant>
        <vt:lpwstr>https://www.primemovermag.com.au/covid-compliance-fallout-crippling-road-transport-vta/</vt:lpwstr>
      </vt:variant>
      <vt:variant>
        <vt:lpwstr/>
      </vt:variant>
      <vt:variant>
        <vt:i4>3735612</vt:i4>
      </vt:variant>
      <vt:variant>
        <vt:i4>174</vt:i4>
      </vt:variant>
      <vt:variant>
        <vt:i4>0</vt:i4>
      </vt:variant>
      <vt:variant>
        <vt:i4>5</vt:i4>
      </vt:variant>
      <vt:variant>
        <vt:lpwstr>https://www.nationalskillscommission.gov.au/reports/australian-jobs-2021/jobs-industry/transport-postal-and-warehousing</vt:lpwstr>
      </vt:variant>
      <vt:variant>
        <vt:lpwstr/>
      </vt:variant>
      <vt:variant>
        <vt:i4>4325393</vt:i4>
      </vt:variant>
      <vt:variant>
        <vt:i4>171</vt:i4>
      </vt:variant>
      <vt:variant>
        <vt:i4>0</vt:i4>
      </vt:variant>
      <vt:variant>
        <vt:i4>5</vt:i4>
      </vt:variant>
      <vt:variant>
        <vt:lpwstr>https://www3.weforum.org/docs/WEF_Future_of_Jobs_2020.pdf</vt:lpwstr>
      </vt:variant>
      <vt:variant>
        <vt:lpwstr/>
      </vt:variant>
      <vt:variant>
        <vt:i4>4325393</vt:i4>
      </vt:variant>
      <vt:variant>
        <vt:i4>168</vt:i4>
      </vt:variant>
      <vt:variant>
        <vt:i4>0</vt:i4>
      </vt:variant>
      <vt:variant>
        <vt:i4>5</vt:i4>
      </vt:variant>
      <vt:variant>
        <vt:lpwstr>https://www3.weforum.org/docs/WEF_Future_of_Jobs_2020.pdf</vt:lpwstr>
      </vt:variant>
      <vt:variant>
        <vt:lpwstr/>
      </vt:variant>
      <vt:variant>
        <vt:i4>6291503</vt:i4>
      </vt:variant>
      <vt:variant>
        <vt:i4>165</vt:i4>
      </vt:variant>
      <vt:variant>
        <vt:i4>0</vt:i4>
      </vt:variant>
      <vt:variant>
        <vt:i4>5</vt:i4>
      </vt:variant>
      <vt:variant>
        <vt:lpwstr>https://nationalindustryinsights.aisc.net.au/industries/transport/maritime</vt:lpwstr>
      </vt:variant>
      <vt:variant>
        <vt:lpwstr/>
      </vt:variant>
      <vt:variant>
        <vt:i4>4325393</vt:i4>
      </vt:variant>
      <vt:variant>
        <vt:i4>162</vt:i4>
      </vt:variant>
      <vt:variant>
        <vt:i4>0</vt:i4>
      </vt:variant>
      <vt:variant>
        <vt:i4>5</vt:i4>
      </vt:variant>
      <vt:variant>
        <vt:lpwstr>https://www3.weforum.org/docs/WEF_Future_of_Jobs_2020.pdf</vt:lpwstr>
      </vt:variant>
      <vt:variant>
        <vt:lpwstr/>
      </vt:variant>
      <vt:variant>
        <vt:i4>2228350</vt:i4>
      </vt:variant>
      <vt:variant>
        <vt:i4>159</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2228350</vt:i4>
      </vt:variant>
      <vt:variant>
        <vt:i4>156</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4980828</vt:i4>
      </vt:variant>
      <vt:variant>
        <vt:i4>153</vt:i4>
      </vt:variant>
      <vt:variant>
        <vt:i4>0</vt:i4>
      </vt:variant>
      <vt:variant>
        <vt:i4>5</vt:i4>
      </vt:variant>
      <vt:variant>
        <vt:lpwstr>https://blogs.worldbank.org/transport/logistics-building-skills-prepare-jobs-tomorrow</vt:lpwstr>
      </vt:variant>
      <vt:variant>
        <vt:lpwstr/>
      </vt:variant>
      <vt:variant>
        <vt:i4>4063289</vt:i4>
      </vt:variant>
      <vt:variant>
        <vt:i4>150</vt:i4>
      </vt:variant>
      <vt:variant>
        <vt:i4>0</vt:i4>
      </vt:variant>
      <vt:variant>
        <vt:i4>5</vt:i4>
      </vt:variant>
      <vt:variant>
        <vt:lpwstr>https://www.abs.gov.au/statistics/classifications/anzsco-australian-and-new-zealand-standard-classification-occupations/latest-release</vt:lpwstr>
      </vt:variant>
      <vt:variant>
        <vt:lpwstr/>
      </vt:variant>
      <vt:variant>
        <vt:i4>3539043</vt:i4>
      </vt:variant>
      <vt:variant>
        <vt:i4>147</vt:i4>
      </vt:variant>
      <vt:variant>
        <vt:i4>0</vt:i4>
      </vt:variant>
      <vt:variant>
        <vt:i4>5</vt:i4>
      </vt:variant>
      <vt:variant>
        <vt:lpwstr>https://beta.skillscommission.gov.au/reports/emerging-occupations/what-are-emerging-occupations</vt:lpwstr>
      </vt:variant>
      <vt:variant>
        <vt:lpwstr/>
      </vt:variant>
      <vt:variant>
        <vt:i4>2228350</vt:i4>
      </vt:variant>
      <vt:variant>
        <vt:i4>144</vt:i4>
      </vt:variant>
      <vt:variant>
        <vt:i4>0</vt:i4>
      </vt:variant>
      <vt:variant>
        <vt:i4>5</vt:i4>
      </vt:variant>
      <vt:variant>
        <vt:lpwstr>https://www.apec.org/docs/default-source/publications/2021/3/disruptive-technologies-and-the-changing-nature-of-work-in-the-transportation-sector/221_tpt_disruptive-technologies-and-the-changing-nature-of-work-in-the-transportation-sector.pdf?sfvrsn=77c5e50e_1</vt:lpwstr>
      </vt:variant>
      <vt:variant>
        <vt:lpwstr/>
      </vt:variant>
      <vt:variant>
        <vt:i4>4456532</vt:i4>
      </vt:variant>
      <vt:variant>
        <vt:i4>141</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138</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135</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132</vt:i4>
      </vt:variant>
      <vt:variant>
        <vt:i4>0</vt:i4>
      </vt:variant>
      <vt:variant>
        <vt:i4>5</vt:i4>
      </vt:variant>
      <vt:variant>
        <vt:lpwstr>https://www.abs.gov.au/statistics/labour/employment-and-unemployment/labour-force-australia-detailed/feb-2022</vt:lpwstr>
      </vt:variant>
      <vt:variant>
        <vt:lpwstr/>
      </vt:variant>
      <vt:variant>
        <vt:i4>6684784</vt:i4>
      </vt:variant>
      <vt:variant>
        <vt:i4>129</vt:i4>
      </vt:variant>
      <vt:variant>
        <vt:i4>0</vt:i4>
      </vt:variant>
      <vt:variant>
        <vt:i4>5</vt:i4>
      </vt:variant>
      <vt:variant>
        <vt:lpwstr>https://wayfinder.org.au/wp-content/uploads/sites/70/2021/10/Workforce-challenges-in-supply-chain-and-logistics.pdf</vt:lpwstr>
      </vt:variant>
      <vt:variant>
        <vt:lpwstr/>
      </vt:variant>
      <vt:variant>
        <vt:i4>6684784</vt:i4>
      </vt:variant>
      <vt:variant>
        <vt:i4>126</vt:i4>
      </vt:variant>
      <vt:variant>
        <vt:i4>0</vt:i4>
      </vt:variant>
      <vt:variant>
        <vt:i4>5</vt:i4>
      </vt:variant>
      <vt:variant>
        <vt:lpwstr>https://wayfinder.org.au/wp-content/uploads/sites/70/2021/10/Workforce-challenges-in-supply-chain-and-logistics.pdf</vt:lpwstr>
      </vt:variant>
      <vt:variant>
        <vt:lpwstr/>
      </vt:variant>
      <vt:variant>
        <vt:i4>327744</vt:i4>
      </vt:variant>
      <vt:variant>
        <vt:i4>123</vt:i4>
      </vt:variant>
      <vt:variant>
        <vt:i4>0</vt:i4>
      </vt:variant>
      <vt:variant>
        <vt:i4>5</vt:i4>
      </vt:variant>
      <vt:variant>
        <vt:lpwstr>https://nationalindustryinsights.aisc.net.au/industries/transport/transport-and-logistics</vt:lpwstr>
      </vt:variant>
      <vt:variant>
        <vt:lpwstr/>
      </vt:variant>
      <vt:variant>
        <vt:i4>2621559</vt:i4>
      </vt:variant>
      <vt:variant>
        <vt:i4>120</vt:i4>
      </vt:variant>
      <vt:variant>
        <vt:i4>0</vt:i4>
      </vt:variant>
      <vt:variant>
        <vt:i4>5</vt:i4>
      </vt:variant>
      <vt:variant>
        <vt:lpwstr>https://www.portofmelbourne.com/wp-content/uploads/PoM-PDS-2020-Edition-For-Publication.pdf</vt:lpwstr>
      </vt:variant>
      <vt:variant>
        <vt:lpwstr/>
      </vt:variant>
      <vt:variant>
        <vt:i4>2621559</vt:i4>
      </vt:variant>
      <vt:variant>
        <vt:i4>117</vt:i4>
      </vt:variant>
      <vt:variant>
        <vt:i4>0</vt:i4>
      </vt:variant>
      <vt:variant>
        <vt:i4>5</vt:i4>
      </vt:variant>
      <vt:variant>
        <vt:lpwstr>https://www.portofmelbourne.com/wp-content/uploads/PoM-PDS-2020-Edition-For-Publication.pdf</vt:lpwstr>
      </vt:variant>
      <vt:variant>
        <vt:lpwstr/>
      </vt:variant>
      <vt:variant>
        <vt:i4>2621559</vt:i4>
      </vt:variant>
      <vt:variant>
        <vt:i4>114</vt:i4>
      </vt:variant>
      <vt:variant>
        <vt:i4>0</vt:i4>
      </vt:variant>
      <vt:variant>
        <vt:i4>5</vt:i4>
      </vt:variant>
      <vt:variant>
        <vt:lpwstr>https://www.portofmelbourne.com/wp-content/uploads/PoM-PDS-2020-Edition-For-Publication.pdf</vt:lpwstr>
      </vt:variant>
      <vt:variant>
        <vt:lpwstr/>
      </vt:variant>
      <vt:variant>
        <vt:i4>4521987</vt:i4>
      </vt:variant>
      <vt:variant>
        <vt:i4>111</vt:i4>
      </vt:variant>
      <vt:variant>
        <vt:i4>0</vt:i4>
      </vt:variant>
      <vt:variant>
        <vt:i4>5</vt:i4>
      </vt:variant>
      <vt:variant>
        <vt:lpwstr>https://www.thecourier.com.au/story/7558111/aviation-gets-78m-recovery-plan-launched/</vt:lpwstr>
      </vt:variant>
      <vt:variant>
        <vt:lpwstr/>
      </vt:variant>
      <vt:variant>
        <vt:i4>4194384</vt:i4>
      </vt:variant>
      <vt:variant>
        <vt:i4>108</vt:i4>
      </vt:variant>
      <vt:variant>
        <vt:i4>0</vt:i4>
      </vt:variant>
      <vt:variant>
        <vt:i4>5</vt:i4>
      </vt:variant>
      <vt:variant>
        <vt:lpwstr>https://www.accc.gov.au/media-release/covid-restrictions-bring-domestic-airline-industry-to-a-standstill</vt:lpwstr>
      </vt:variant>
      <vt:variant>
        <vt:lpwstr>:~:text=The%20report%2C%20released%20today%2C%20shows,expected%20to%20be%20even%20lower.</vt:lpwstr>
      </vt:variant>
      <vt:variant>
        <vt:i4>5898240</vt:i4>
      </vt:variant>
      <vt:variant>
        <vt:i4>105</vt:i4>
      </vt:variant>
      <vt:variant>
        <vt:i4>0</vt:i4>
      </vt:variant>
      <vt:variant>
        <vt:i4>5</vt:i4>
      </vt:variant>
      <vt:variant>
        <vt:lpwstr>https://transport.vic.gov.au/about</vt:lpwstr>
      </vt:variant>
      <vt:variant>
        <vt:lpwstr>:~:text=Victoria%20is%20growing%20and%20changing%20fast&amp;text=Victoria%20is%20facing%20a%20period,expand%20and%20modernise%20the%20network.</vt:lpwstr>
      </vt:variant>
      <vt:variant>
        <vt:i4>5898240</vt:i4>
      </vt:variant>
      <vt:variant>
        <vt:i4>102</vt:i4>
      </vt:variant>
      <vt:variant>
        <vt:i4>0</vt:i4>
      </vt:variant>
      <vt:variant>
        <vt:i4>5</vt:i4>
      </vt:variant>
      <vt:variant>
        <vt:lpwstr>https://transport.vic.gov.au/about</vt:lpwstr>
      </vt:variant>
      <vt:variant>
        <vt:lpwstr>:~:text=Victoria%20is%20growing%20and%20changing%20fast&amp;text=Victoria%20is%20facing%20a%20period,expand%20and%20modernise%20the%20network.</vt:lpwstr>
      </vt:variant>
      <vt:variant>
        <vt:i4>3997755</vt:i4>
      </vt:variant>
      <vt:variant>
        <vt:i4>99</vt:i4>
      </vt:variant>
      <vt:variant>
        <vt:i4>0</vt:i4>
      </vt:variant>
      <vt:variant>
        <vt:i4>5</vt:i4>
      </vt:variant>
      <vt:variant>
        <vt:lpwstr>https://www.planning.vic.gov.au/__data/assets/pdf_file/0032/332996/Victoria_in_Future_2019.pdf</vt:lpwstr>
      </vt:variant>
      <vt:variant>
        <vt:lpwstr/>
      </vt:variant>
      <vt:variant>
        <vt:i4>5505044</vt:i4>
      </vt:variant>
      <vt:variant>
        <vt:i4>96</vt:i4>
      </vt:variant>
      <vt:variant>
        <vt:i4>0</vt:i4>
      </vt:variant>
      <vt:variant>
        <vt:i4>5</vt:i4>
      </vt:variant>
      <vt:variant>
        <vt:lpwstr>https://www.premier.vic.gov.au/standing-victorias-casual-and-insecure-workers</vt:lpwstr>
      </vt:variant>
      <vt:variant>
        <vt:lpwstr/>
      </vt:variant>
      <vt:variant>
        <vt:i4>5505044</vt:i4>
      </vt:variant>
      <vt:variant>
        <vt:i4>93</vt:i4>
      </vt:variant>
      <vt:variant>
        <vt:i4>0</vt:i4>
      </vt:variant>
      <vt:variant>
        <vt:i4>5</vt:i4>
      </vt:variant>
      <vt:variant>
        <vt:lpwstr>https://www.premier.vic.gov.au/standing-victorias-casual-and-insecure-workers</vt:lpwstr>
      </vt:variant>
      <vt:variant>
        <vt:lpwstr/>
      </vt:variant>
      <vt:variant>
        <vt:i4>6357008</vt:i4>
      </vt:variant>
      <vt:variant>
        <vt:i4>90</vt:i4>
      </vt:variant>
      <vt:variant>
        <vt:i4>0</vt:i4>
      </vt:variant>
      <vt:variant>
        <vt:i4>5</vt:i4>
      </vt:variant>
      <vt:variant>
        <vt:lpwstr>https://auspost.com.au/content/dam/auspost_corp/media/documents/2020-ecommerce-industry-report.pdf</vt:lpwstr>
      </vt:variant>
      <vt:variant>
        <vt:lpwstr/>
      </vt:variant>
      <vt:variant>
        <vt:i4>1441832</vt:i4>
      </vt:variant>
      <vt:variant>
        <vt:i4>87</vt:i4>
      </vt:variant>
      <vt:variant>
        <vt:i4>0</vt:i4>
      </vt:variant>
      <vt:variant>
        <vt:i4>5</vt:i4>
      </vt:variant>
      <vt:variant>
        <vt:lpwstr>https://parlinfo.aph.gov.au/parlInfo/download/committees/reportsen/024512/toc_pdf/ThefutureofAustraliaPost%e2%80%99sservicedelivery.pdf;fileType=application%2Fpdf</vt:lpwstr>
      </vt:variant>
      <vt:variant>
        <vt:lpwstr/>
      </vt:variant>
      <vt:variant>
        <vt:i4>1507402</vt:i4>
      </vt:variant>
      <vt:variant>
        <vt:i4>84</vt:i4>
      </vt:variant>
      <vt:variant>
        <vt:i4>0</vt:i4>
      </vt:variant>
      <vt:variant>
        <vt:i4>5</vt:i4>
      </vt:variant>
      <vt:variant>
        <vt:lpwstr>https://pestleanalysis.com/pestel-framework/</vt:lpwstr>
      </vt:variant>
      <vt:variant>
        <vt:lpwstr/>
      </vt:variant>
      <vt:variant>
        <vt:i4>4456532</vt:i4>
      </vt:variant>
      <vt:variant>
        <vt:i4>81</vt:i4>
      </vt:variant>
      <vt:variant>
        <vt:i4>0</vt:i4>
      </vt:variant>
      <vt:variant>
        <vt:i4>5</vt:i4>
      </vt:variant>
      <vt:variant>
        <vt:lpwstr>https://www.abs.gov.au/statistics/labour/employment-and-unemployment/labour-force-australia-detailed/feb-2022</vt:lpwstr>
      </vt:variant>
      <vt:variant>
        <vt:lpwstr/>
      </vt:variant>
      <vt:variant>
        <vt:i4>4128853</vt:i4>
      </vt:variant>
      <vt:variant>
        <vt:i4>78</vt:i4>
      </vt:variant>
      <vt:variant>
        <vt:i4>0</vt:i4>
      </vt:variant>
      <vt:variant>
        <vt:i4>5</vt:i4>
      </vt:variant>
      <vt:variant>
        <vt:lpwstr>https://www.abs.gov.au/ausstats/abs@.nsf/0/4BE1EED426A86AC2CA25711F00146E40?opendocument</vt:lpwstr>
      </vt:variant>
      <vt:variant>
        <vt:lpwstr/>
      </vt:variant>
      <vt:variant>
        <vt:i4>4128853</vt:i4>
      </vt:variant>
      <vt:variant>
        <vt:i4>75</vt:i4>
      </vt:variant>
      <vt:variant>
        <vt:i4>0</vt:i4>
      </vt:variant>
      <vt:variant>
        <vt:i4>5</vt:i4>
      </vt:variant>
      <vt:variant>
        <vt:lpwstr>https://www.abs.gov.au/ausstats/abs@.nsf/0/4BE1EED426A86AC2CA25711F00146E40?opendocument</vt:lpwstr>
      </vt:variant>
      <vt:variant>
        <vt:lpwstr/>
      </vt:variant>
      <vt:variant>
        <vt:i4>4128853</vt:i4>
      </vt:variant>
      <vt:variant>
        <vt:i4>72</vt:i4>
      </vt:variant>
      <vt:variant>
        <vt:i4>0</vt:i4>
      </vt:variant>
      <vt:variant>
        <vt:i4>5</vt:i4>
      </vt:variant>
      <vt:variant>
        <vt:lpwstr>https://www.abs.gov.au/ausstats/abs@.nsf/0/4BE1EED426A86AC2CA25711F00146E40?opendocument</vt:lpwstr>
      </vt:variant>
      <vt:variant>
        <vt:lpwstr/>
      </vt:variant>
      <vt:variant>
        <vt:i4>4128853</vt:i4>
      </vt:variant>
      <vt:variant>
        <vt:i4>69</vt:i4>
      </vt:variant>
      <vt:variant>
        <vt:i4>0</vt:i4>
      </vt:variant>
      <vt:variant>
        <vt:i4>5</vt:i4>
      </vt:variant>
      <vt:variant>
        <vt:lpwstr>https://www.abs.gov.au/ausstats/abs@.nsf/0/4BE1EED426A86AC2CA25711F00146E40?opendocument</vt:lpwstr>
      </vt:variant>
      <vt:variant>
        <vt:lpwstr/>
      </vt:variant>
      <vt:variant>
        <vt:i4>4128853</vt:i4>
      </vt:variant>
      <vt:variant>
        <vt:i4>66</vt:i4>
      </vt:variant>
      <vt:variant>
        <vt:i4>0</vt:i4>
      </vt:variant>
      <vt:variant>
        <vt:i4>5</vt:i4>
      </vt:variant>
      <vt:variant>
        <vt:lpwstr>https://www.abs.gov.au/ausstats/abs@.nsf/0/4BE1EED426A86AC2CA25711F00146E40?opendocument</vt:lpwstr>
      </vt:variant>
      <vt:variant>
        <vt:lpwstr/>
      </vt:variant>
      <vt:variant>
        <vt:i4>4128853</vt:i4>
      </vt:variant>
      <vt:variant>
        <vt:i4>63</vt:i4>
      </vt:variant>
      <vt:variant>
        <vt:i4>0</vt:i4>
      </vt:variant>
      <vt:variant>
        <vt:i4>5</vt:i4>
      </vt:variant>
      <vt:variant>
        <vt:lpwstr>https://www.abs.gov.au/ausstats/abs@.nsf/0/4BE1EED426A86AC2CA25711F00146E40?opendocument</vt:lpwstr>
      </vt:variant>
      <vt:variant>
        <vt:lpwstr/>
      </vt:variant>
      <vt:variant>
        <vt:i4>4128853</vt:i4>
      </vt:variant>
      <vt:variant>
        <vt:i4>60</vt:i4>
      </vt:variant>
      <vt:variant>
        <vt:i4>0</vt:i4>
      </vt:variant>
      <vt:variant>
        <vt:i4>5</vt:i4>
      </vt:variant>
      <vt:variant>
        <vt:lpwstr>https://www.abs.gov.au/ausstats/abs@.nsf/0/4BE1EED426A86AC2CA25711F00146E40?opendocument</vt:lpwstr>
      </vt:variant>
      <vt:variant>
        <vt:lpwstr/>
      </vt:variant>
      <vt:variant>
        <vt:i4>4128853</vt:i4>
      </vt:variant>
      <vt:variant>
        <vt:i4>57</vt:i4>
      </vt:variant>
      <vt:variant>
        <vt:i4>0</vt:i4>
      </vt:variant>
      <vt:variant>
        <vt:i4>5</vt:i4>
      </vt:variant>
      <vt:variant>
        <vt:lpwstr>https://www.abs.gov.au/ausstats/abs@.nsf/0/4BE1EED426A86AC2CA25711F00146E40?opendocument</vt:lpwstr>
      </vt:variant>
      <vt:variant>
        <vt:lpwstr/>
      </vt:variant>
      <vt:variant>
        <vt:i4>8060985</vt:i4>
      </vt:variant>
      <vt:variant>
        <vt:i4>54</vt:i4>
      </vt:variant>
      <vt:variant>
        <vt:i4>0</vt:i4>
      </vt:variant>
      <vt:variant>
        <vt:i4>5</vt:i4>
      </vt:variant>
      <vt:variant>
        <vt:lpwstr>https://www.nationalskillscommission.gov.au/publications/2021-skills-priority-list</vt:lpwstr>
      </vt:variant>
      <vt:variant>
        <vt:lpwstr/>
      </vt:variant>
      <vt:variant>
        <vt:i4>4456532</vt:i4>
      </vt:variant>
      <vt:variant>
        <vt:i4>51</vt:i4>
      </vt:variant>
      <vt:variant>
        <vt:i4>0</vt:i4>
      </vt:variant>
      <vt:variant>
        <vt:i4>5</vt:i4>
      </vt:variant>
      <vt:variant>
        <vt:lpwstr>https://www.abs.gov.au/statistics/labour/employment-and-unemployment/labour-force-australia-detailed/feb-2022</vt:lpwstr>
      </vt:variant>
      <vt:variant>
        <vt:lpwstr/>
      </vt:variant>
      <vt:variant>
        <vt:i4>720921</vt:i4>
      </vt:variant>
      <vt:variant>
        <vt:i4>48</vt:i4>
      </vt:variant>
      <vt:variant>
        <vt:i4>0</vt:i4>
      </vt:variant>
      <vt:variant>
        <vt:i4>5</vt:i4>
      </vt:variant>
      <vt:variant>
        <vt:lpwstr>https://www.abs.gov.au/statistics/labour/earnings-and-work-hours/average-weekly-earnings-australia/latest-release</vt:lpwstr>
      </vt:variant>
      <vt:variant>
        <vt:lpwstr/>
      </vt:variant>
      <vt:variant>
        <vt:i4>4456532</vt:i4>
      </vt:variant>
      <vt:variant>
        <vt:i4>45</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42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39</vt:i4>
      </vt:variant>
      <vt:variant>
        <vt:i4>0</vt:i4>
      </vt:variant>
      <vt:variant>
        <vt:i4>5</vt:i4>
      </vt:variant>
      <vt:variant>
        <vt:lpwstr>https://www.abs.gov.au/statistics/labour/employment-and-unemployment/labour-force-australia-detailed/feb-2022</vt:lpwstr>
      </vt:variant>
      <vt:variant>
        <vt:lpwstr/>
      </vt:variant>
      <vt:variant>
        <vt:i4>6160390</vt:i4>
      </vt:variant>
      <vt:variant>
        <vt:i4>36</vt:i4>
      </vt:variant>
      <vt:variant>
        <vt:i4>0</vt:i4>
      </vt:variant>
      <vt:variant>
        <vt:i4>5</vt:i4>
      </vt:variant>
      <vt:variant>
        <vt:lpwstr>https://www.rdv.vic.gov.au/regional-partnerships</vt:lpwstr>
      </vt:variant>
      <vt:variant>
        <vt:lpwstr/>
      </vt:variant>
      <vt:variant>
        <vt:i4>5963792</vt:i4>
      </vt:variant>
      <vt:variant>
        <vt:i4>33</vt:i4>
      </vt:variant>
      <vt:variant>
        <vt:i4>0</vt:i4>
      </vt:variant>
      <vt:variant>
        <vt:i4>5</vt:i4>
      </vt:variant>
      <vt:variant>
        <vt:lpwstr>https://myfuture.edu.au/industries/details/transport-postal-and-warehousing</vt:lpwstr>
      </vt:variant>
      <vt:variant>
        <vt:lpwstr>essentials</vt:lpwstr>
      </vt:variant>
      <vt:variant>
        <vt:i4>4259933</vt:i4>
      </vt:variant>
      <vt:variant>
        <vt:i4>30</vt:i4>
      </vt:variant>
      <vt:variant>
        <vt:i4>0</vt:i4>
      </vt:variant>
      <vt:variant>
        <vt:i4>5</vt:i4>
      </vt:variant>
      <vt:variant>
        <vt:lpwstr>https://liveinmelbourne.vic.gov.au/connect/victorian-industries/retail-supply-chain-and-logistics</vt:lpwstr>
      </vt:variant>
      <vt:variant>
        <vt:lpwstr/>
      </vt:variant>
      <vt:variant>
        <vt:i4>4259933</vt:i4>
      </vt:variant>
      <vt:variant>
        <vt:i4>27</vt:i4>
      </vt:variant>
      <vt:variant>
        <vt:i4>0</vt:i4>
      </vt:variant>
      <vt:variant>
        <vt:i4>5</vt:i4>
      </vt:variant>
      <vt:variant>
        <vt:lpwstr>https://liveinmelbourne.vic.gov.au/connect/victorian-industries/retail-supply-chain-and-logistics</vt:lpwstr>
      </vt:variant>
      <vt:variant>
        <vt:lpwstr/>
      </vt:variant>
      <vt:variant>
        <vt:i4>4259933</vt:i4>
      </vt:variant>
      <vt:variant>
        <vt:i4>24</vt:i4>
      </vt:variant>
      <vt:variant>
        <vt:i4>0</vt:i4>
      </vt:variant>
      <vt:variant>
        <vt:i4>5</vt:i4>
      </vt:variant>
      <vt:variant>
        <vt:lpwstr>https://liveinmelbourne.vic.gov.au/connect/victorian-industries/retail-supply-chain-and-logistics</vt:lpwstr>
      </vt:variant>
      <vt:variant>
        <vt:lpwstr/>
      </vt:variant>
      <vt:variant>
        <vt:i4>3997755</vt:i4>
      </vt:variant>
      <vt:variant>
        <vt:i4>21</vt:i4>
      </vt:variant>
      <vt:variant>
        <vt:i4>0</vt:i4>
      </vt:variant>
      <vt:variant>
        <vt:i4>5</vt:i4>
      </vt:variant>
      <vt:variant>
        <vt:lpwstr>https://www.planning.vic.gov.au/__data/assets/pdf_file/0032/332996/Victoria_in_Future_2019.pdf</vt:lpwstr>
      </vt:variant>
      <vt:variant>
        <vt:lpwstr/>
      </vt:variant>
      <vt:variant>
        <vt:i4>3997755</vt:i4>
      </vt:variant>
      <vt:variant>
        <vt:i4>18</vt:i4>
      </vt:variant>
      <vt:variant>
        <vt:i4>0</vt:i4>
      </vt:variant>
      <vt:variant>
        <vt:i4>5</vt:i4>
      </vt:variant>
      <vt:variant>
        <vt:lpwstr>https://www.planning.vic.gov.au/__data/assets/pdf_file/0032/332996/Victoria_in_Future_2019.pdf</vt:lpwstr>
      </vt:variant>
      <vt:variant>
        <vt:lpwstr/>
      </vt:variant>
      <vt:variant>
        <vt:i4>5963792</vt:i4>
      </vt:variant>
      <vt:variant>
        <vt:i4>15</vt:i4>
      </vt:variant>
      <vt:variant>
        <vt:i4>0</vt:i4>
      </vt:variant>
      <vt:variant>
        <vt:i4>5</vt:i4>
      </vt:variant>
      <vt:variant>
        <vt:lpwstr>https://myfuture.edu.au/industries/details/transport-postal-and-warehousing</vt:lpwstr>
      </vt:variant>
      <vt:variant>
        <vt:lpwstr>essentials</vt:lpwstr>
      </vt:variant>
      <vt:variant>
        <vt:i4>7864432</vt:i4>
      </vt:variant>
      <vt:variant>
        <vt:i4>12</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9</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6</vt:i4>
      </vt:variant>
      <vt:variant>
        <vt:i4>0</vt:i4>
      </vt:variant>
      <vt:variant>
        <vt:i4>5</vt:i4>
      </vt:variant>
      <vt:variant>
        <vt:lpwstr>https://www.ncver.edu.au/research-and-statistics/publications/all-publications/total-vet-students-and-courses-2020</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 Bennett</dc:creator>
  <cp:keywords/>
  <dc:description/>
  <cp:lastModifiedBy>Victoria Gell</cp:lastModifiedBy>
  <cp:revision>386</cp:revision>
  <cp:lastPrinted>2022-10-13T04:51:00Z</cp:lastPrinted>
  <dcterms:created xsi:type="dcterms:W3CDTF">2022-08-11T00:22:00Z</dcterms:created>
  <dcterms:modified xsi:type="dcterms:W3CDTF">2022-11-04T00:54:00Z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