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ListTable3-Accent2"/>
        <w:tblW w:w="0" w:type="auto"/>
        <w:tblLook w:val="04A0" w:firstRow="1" w:lastRow="0" w:firstColumn="1" w:lastColumn="0" w:noHBand="0" w:noVBand="1"/>
      </w:tblPr>
      <w:tblGrid>
        <w:gridCol w:w="4357"/>
        <w:gridCol w:w="4357"/>
      </w:tblGrid>
      <w:tr w:rsidR="00657075" w:rsidRPr="00657075" w14:paraId="240FE24B" w14:textId="77777777" w:rsidTr="00B62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57" w:type="dxa"/>
            <w:shd w:val="clear" w:color="auto" w:fill="auto"/>
          </w:tcPr>
          <w:p w14:paraId="65E1C3A2" w14:textId="3C44BB3B" w:rsidR="00B62251" w:rsidRPr="00657075" w:rsidRDefault="00B62251" w:rsidP="00886FA2">
            <w:pPr>
              <w:pStyle w:val="VIRTHeading3"/>
              <w:rPr>
                <w:color w:val="auto"/>
              </w:rPr>
            </w:pPr>
            <w:bookmarkStart w:id="0" w:name="_Hlk17960469"/>
            <w:r w:rsidRPr="00B60E99">
              <w:t>DETERMINATION</w:t>
            </w:r>
          </w:p>
        </w:tc>
        <w:tc>
          <w:tcPr>
            <w:tcW w:w="4357" w:type="dxa"/>
            <w:shd w:val="clear" w:color="auto" w:fill="auto"/>
          </w:tcPr>
          <w:p w14:paraId="211B015C" w14:textId="38BD7E1F" w:rsidR="00B62251" w:rsidRPr="00657075" w:rsidRDefault="00B62251" w:rsidP="00B62251">
            <w:pPr>
              <w:spacing w:before="0" w:after="0"/>
              <w:jc w:val="right"/>
              <w:cnfStyle w:val="100000000000" w:firstRow="1" w:lastRow="0" w:firstColumn="0" w:lastColumn="0" w:oddVBand="0" w:evenVBand="0" w:oddHBand="0" w:evenHBand="0" w:firstRowFirstColumn="0" w:firstRowLastColumn="0" w:lastRowFirstColumn="0" w:lastRowLastColumn="0"/>
              <w:rPr>
                <w:b w:val="0"/>
                <w:color w:val="auto"/>
              </w:rPr>
            </w:pPr>
            <w:r w:rsidRPr="00657075">
              <w:rPr>
                <w:b w:val="0"/>
                <w:color w:val="auto"/>
              </w:rPr>
              <w:t>[2019] DMP 01</w:t>
            </w:r>
          </w:p>
        </w:tc>
      </w:tr>
    </w:tbl>
    <w:p w14:paraId="47E51B7A" w14:textId="589C2ABA" w:rsidR="00EA197F" w:rsidRPr="00657075" w:rsidRDefault="00EA197F" w:rsidP="00B62251">
      <w:pPr>
        <w:contextualSpacing/>
        <w:jc w:val="left"/>
        <w:rPr>
          <w:color w:val="auto"/>
        </w:rPr>
      </w:pPr>
      <w:r w:rsidRPr="00657075">
        <w:rPr>
          <w:i/>
          <w:color w:val="auto"/>
        </w:rPr>
        <w:t>Victorian Independent Remuneration Tribunal and Improving Parliamentary Standards Act 2019</w:t>
      </w:r>
      <w:r w:rsidRPr="00657075">
        <w:rPr>
          <w:color w:val="auto"/>
        </w:rPr>
        <w:t xml:space="preserve"> (Vic)</w:t>
      </w:r>
    </w:p>
    <w:p w14:paraId="1FC34E9D" w14:textId="2A8F6BF2" w:rsidR="00B62251" w:rsidRPr="00657075" w:rsidRDefault="00E374B7" w:rsidP="00433B91">
      <w:pPr>
        <w:jc w:val="left"/>
        <w:rPr>
          <w:color w:val="auto"/>
        </w:rPr>
      </w:pPr>
      <w:r w:rsidRPr="00657075">
        <w:rPr>
          <w:color w:val="auto"/>
        </w:rPr>
        <w:t>Part 3</w:t>
      </w:r>
      <w:r w:rsidR="00EA197F" w:rsidRPr="00657075">
        <w:rPr>
          <w:color w:val="auto"/>
        </w:rPr>
        <w:t>—Determination in relation to Members</w:t>
      </w:r>
      <w:r w:rsidR="00CB1397" w:rsidRPr="00657075">
        <w:rPr>
          <w:color w:val="auto"/>
        </w:rPr>
        <w:t>.</w:t>
      </w:r>
    </w:p>
    <w:p w14:paraId="7F6985D1" w14:textId="304F3B94" w:rsidR="00692AFC" w:rsidRPr="00657075" w:rsidRDefault="00B62251" w:rsidP="0016502B">
      <w:pPr>
        <w:pStyle w:val="VIRTHeading2"/>
        <w:rPr>
          <w:vertAlign w:val="subscript"/>
        </w:rPr>
      </w:pPr>
      <w:r w:rsidRPr="00657075">
        <w:rPr>
          <w:sz w:val="56"/>
          <w:szCs w:val="50"/>
        </w:rPr>
        <w:t>Members of Parliament</w:t>
      </w:r>
      <w:r w:rsidR="00235B52" w:rsidRPr="00657075">
        <w:rPr>
          <w:sz w:val="56"/>
          <w:szCs w:val="50"/>
        </w:rPr>
        <w:t xml:space="preserve"> (Victoria)</w:t>
      </w:r>
      <w:r w:rsidRPr="00657075">
        <w:rPr>
          <w:sz w:val="56"/>
          <w:szCs w:val="50"/>
        </w:rPr>
        <w:t xml:space="preserve"> Determination 01</w:t>
      </w:r>
      <w:r w:rsidR="00235B52" w:rsidRPr="00657075">
        <w:rPr>
          <w:sz w:val="56"/>
          <w:szCs w:val="50"/>
        </w:rPr>
        <w:t>/</w:t>
      </w:r>
      <w:r w:rsidRPr="00657075">
        <w:rPr>
          <w:sz w:val="56"/>
          <w:szCs w:val="50"/>
        </w:rPr>
        <w:t>2019</w:t>
      </w:r>
      <w:r w:rsidR="00B526CE" w:rsidRPr="00657075">
        <w:t xml:space="preserve"> </w:t>
      </w:r>
      <w:r w:rsidR="00B526CE" w:rsidRPr="00657075">
        <w:rPr>
          <w:vertAlign w:val="subscript"/>
        </w:rPr>
        <w:t>[varied by</w:t>
      </w:r>
      <w:r w:rsidR="00370C38" w:rsidRPr="00657075">
        <w:rPr>
          <w:vertAlign w:val="subscript"/>
        </w:rPr>
        <w:t xml:space="preserve"> </w:t>
      </w:r>
      <w:r w:rsidR="003C0661" w:rsidRPr="00657075">
        <w:rPr>
          <w:vertAlign w:val="subscript"/>
        </w:rPr>
        <w:t>[</w:t>
      </w:r>
      <w:r w:rsidR="00B526CE" w:rsidRPr="00657075">
        <w:rPr>
          <w:vertAlign w:val="subscript"/>
        </w:rPr>
        <w:t>2020</w:t>
      </w:r>
      <w:r w:rsidR="003C0661" w:rsidRPr="00657075">
        <w:rPr>
          <w:vertAlign w:val="subscript"/>
        </w:rPr>
        <w:t>]</w:t>
      </w:r>
      <w:r w:rsidR="00B526CE" w:rsidRPr="00657075">
        <w:rPr>
          <w:vertAlign w:val="subscript"/>
        </w:rPr>
        <w:t xml:space="preserve"> DMP</w:t>
      </w:r>
      <w:r w:rsidR="003C0661" w:rsidRPr="00657075">
        <w:rPr>
          <w:vertAlign w:val="subscript"/>
        </w:rPr>
        <w:t>A</w:t>
      </w:r>
      <w:r w:rsidR="00B526CE" w:rsidRPr="00657075">
        <w:rPr>
          <w:vertAlign w:val="subscript"/>
        </w:rPr>
        <w:t xml:space="preserve"> 01</w:t>
      </w:r>
      <w:r w:rsidR="007C65EA" w:rsidRPr="00657075">
        <w:rPr>
          <w:vertAlign w:val="subscript"/>
        </w:rPr>
        <w:t>,</w:t>
      </w:r>
      <w:r w:rsidR="006F5380" w:rsidRPr="00657075">
        <w:rPr>
          <w:vertAlign w:val="subscript"/>
        </w:rPr>
        <w:t xml:space="preserve"> [</w:t>
      </w:r>
      <w:r w:rsidR="00370C38" w:rsidRPr="00657075">
        <w:rPr>
          <w:vertAlign w:val="subscript"/>
        </w:rPr>
        <w:t>2021] DMPA 01</w:t>
      </w:r>
      <w:r w:rsidR="007C65EA" w:rsidRPr="00657075">
        <w:rPr>
          <w:vertAlign w:val="subscript"/>
        </w:rPr>
        <w:t xml:space="preserve"> and </w:t>
      </w:r>
      <w:r w:rsidR="007C65EA" w:rsidRPr="00657075">
        <w:rPr>
          <w:vertAlign w:val="subscript"/>
        </w:rPr>
        <w:br/>
        <w:t>[2022</w:t>
      </w:r>
      <w:r w:rsidR="00E03A71" w:rsidRPr="00657075">
        <w:rPr>
          <w:vertAlign w:val="subscript"/>
        </w:rPr>
        <w:t>]</w:t>
      </w:r>
      <w:r w:rsidR="007C65EA" w:rsidRPr="00657075">
        <w:rPr>
          <w:vertAlign w:val="subscript"/>
        </w:rPr>
        <w:t xml:space="preserve"> DMPA 01</w:t>
      </w:r>
      <w:r w:rsidR="00B526CE" w:rsidRPr="00657075">
        <w:rPr>
          <w:vertAlign w:val="subscript"/>
        </w:rPr>
        <w:t>]</w:t>
      </w:r>
    </w:p>
    <w:p w14:paraId="482A30FC" w14:textId="15A62178" w:rsidR="00630EDC" w:rsidRPr="00657075" w:rsidRDefault="00630EDC" w:rsidP="00886FA2">
      <w:pPr>
        <w:pStyle w:val="VIRTHeading3"/>
      </w:pPr>
      <w:r w:rsidRPr="00657075">
        <w:drawing>
          <wp:inline distT="0" distB="0" distL="0" distR="0" wp14:anchorId="215EBDFB" wp14:editId="601C8C4A">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706DFE20" w14:textId="234B91A7" w:rsidR="008722CF" w:rsidRPr="00657075" w:rsidRDefault="008722CF" w:rsidP="008722CF">
      <w:pPr>
        <w:rPr>
          <w:color w:val="auto"/>
        </w:rPr>
      </w:pPr>
      <w:r w:rsidRPr="00657075">
        <w:rPr>
          <w:color w:val="auto"/>
        </w:rPr>
        <w:t xml:space="preserve">The </w:t>
      </w:r>
      <w:r w:rsidR="00175729" w:rsidRPr="00657075">
        <w:rPr>
          <w:i/>
          <w:iCs/>
          <w:color w:val="auto"/>
        </w:rPr>
        <w:t>Members of Parliament (Victoria) Determination</w:t>
      </w:r>
      <w:r w:rsidR="00175729" w:rsidRPr="00657075">
        <w:rPr>
          <w:color w:val="auto"/>
        </w:rPr>
        <w:t xml:space="preserve"> </w:t>
      </w:r>
      <w:r w:rsidR="00175729" w:rsidRPr="00657075">
        <w:rPr>
          <w:i/>
          <w:iCs/>
          <w:color w:val="auto"/>
        </w:rPr>
        <w:t xml:space="preserve">01/2019 </w:t>
      </w:r>
      <w:r w:rsidRPr="00657075">
        <w:rPr>
          <w:color w:val="auto"/>
        </w:rPr>
        <w:t>was</w:t>
      </w:r>
      <w:r w:rsidR="00F32390" w:rsidRPr="00657075">
        <w:rPr>
          <w:color w:val="auto"/>
        </w:rPr>
        <w:t xml:space="preserve"> made on 16 September 2019. </w:t>
      </w:r>
    </w:p>
    <w:p w14:paraId="640ED371" w14:textId="1F98668B" w:rsidR="00F32390" w:rsidRPr="00657075" w:rsidRDefault="00F32390" w:rsidP="008722CF">
      <w:pPr>
        <w:rPr>
          <w:color w:val="auto"/>
        </w:rPr>
      </w:pPr>
      <w:r w:rsidRPr="00657075">
        <w:rPr>
          <w:color w:val="auto"/>
        </w:rPr>
        <w:t xml:space="preserve">This consolidated version includes variations made on </w:t>
      </w:r>
      <w:r w:rsidR="00927493" w:rsidRPr="00657075">
        <w:rPr>
          <w:color w:val="auto"/>
        </w:rPr>
        <w:t>26</w:t>
      </w:r>
      <w:r w:rsidR="009D26F5" w:rsidRPr="00657075">
        <w:rPr>
          <w:color w:val="auto"/>
        </w:rPr>
        <w:t xml:space="preserve"> June 2020 </w:t>
      </w:r>
      <w:r w:rsidR="00441696" w:rsidRPr="00657075">
        <w:rPr>
          <w:color w:val="auto"/>
        </w:rPr>
        <w:t>[</w:t>
      </w:r>
      <w:r w:rsidR="009D26F5" w:rsidRPr="00657075">
        <w:rPr>
          <w:color w:val="auto"/>
        </w:rPr>
        <w:t>[</w:t>
      </w:r>
      <w:r w:rsidR="0081021C" w:rsidRPr="00657075">
        <w:rPr>
          <w:color w:val="auto"/>
        </w:rPr>
        <w:t>202</w:t>
      </w:r>
      <w:r w:rsidR="008F1BD7" w:rsidRPr="00657075">
        <w:rPr>
          <w:color w:val="auto"/>
        </w:rPr>
        <w:t>0</w:t>
      </w:r>
      <w:r w:rsidR="0081021C" w:rsidRPr="00657075">
        <w:rPr>
          <w:color w:val="auto"/>
        </w:rPr>
        <w:t>] DMPA 01</w:t>
      </w:r>
      <w:r w:rsidR="00441696" w:rsidRPr="00657075">
        <w:rPr>
          <w:color w:val="auto"/>
        </w:rPr>
        <w:t>]</w:t>
      </w:r>
      <w:r w:rsidR="00846456" w:rsidRPr="00657075">
        <w:rPr>
          <w:color w:val="auto"/>
        </w:rPr>
        <w:t>,</w:t>
      </w:r>
      <w:r w:rsidR="008F1BD7" w:rsidRPr="00657075">
        <w:rPr>
          <w:color w:val="auto"/>
        </w:rPr>
        <w:t xml:space="preserve"> </w:t>
      </w:r>
      <w:r w:rsidR="00E23028" w:rsidRPr="00657075">
        <w:rPr>
          <w:color w:val="auto"/>
        </w:rPr>
        <w:t>25</w:t>
      </w:r>
      <w:r w:rsidRPr="00657075">
        <w:rPr>
          <w:color w:val="auto"/>
        </w:rPr>
        <w:t xml:space="preserve"> June 202</w:t>
      </w:r>
      <w:r w:rsidR="00EC189A" w:rsidRPr="00657075">
        <w:rPr>
          <w:color w:val="auto"/>
        </w:rPr>
        <w:t>1</w:t>
      </w:r>
      <w:r w:rsidR="003C0661" w:rsidRPr="00657075">
        <w:rPr>
          <w:color w:val="auto"/>
        </w:rPr>
        <w:t xml:space="preserve"> [[202</w:t>
      </w:r>
      <w:r w:rsidR="00EC189A" w:rsidRPr="00657075">
        <w:rPr>
          <w:color w:val="auto"/>
        </w:rPr>
        <w:t>1</w:t>
      </w:r>
      <w:r w:rsidR="003C0661" w:rsidRPr="00657075">
        <w:rPr>
          <w:color w:val="auto"/>
        </w:rPr>
        <w:t>]</w:t>
      </w:r>
      <w:r w:rsidR="00D43ADB" w:rsidRPr="00657075">
        <w:rPr>
          <w:color w:val="auto"/>
        </w:rPr>
        <w:t> </w:t>
      </w:r>
      <w:r w:rsidR="003C0661" w:rsidRPr="00657075">
        <w:rPr>
          <w:color w:val="auto"/>
        </w:rPr>
        <w:t>DMPA 01]</w:t>
      </w:r>
      <w:r w:rsidR="00846456" w:rsidRPr="00657075">
        <w:rPr>
          <w:color w:val="auto"/>
        </w:rPr>
        <w:t xml:space="preserve"> and </w:t>
      </w:r>
      <w:r w:rsidR="00114D08" w:rsidRPr="00D15254">
        <w:rPr>
          <w:color w:val="auto"/>
        </w:rPr>
        <w:t>22</w:t>
      </w:r>
      <w:r w:rsidR="00846456" w:rsidRPr="00D15254">
        <w:rPr>
          <w:color w:val="auto"/>
        </w:rPr>
        <w:t xml:space="preserve"> J</w:t>
      </w:r>
      <w:r w:rsidR="00846456" w:rsidRPr="00657075">
        <w:rPr>
          <w:color w:val="auto"/>
        </w:rPr>
        <w:t>une 2022</w:t>
      </w:r>
      <w:r w:rsidR="00E03A71" w:rsidRPr="00657075">
        <w:rPr>
          <w:color w:val="auto"/>
        </w:rPr>
        <w:t xml:space="preserve"> [[2021] DMPA 01]</w:t>
      </w:r>
      <w:r w:rsidRPr="00657075">
        <w:rPr>
          <w:color w:val="auto"/>
        </w:rPr>
        <w:t>.</w:t>
      </w:r>
    </w:p>
    <w:p w14:paraId="77D8EDCF" w14:textId="26C86240" w:rsidR="00240367" w:rsidRPr="00657075" w:rsidRDefault="00192523" w:rsidP="00886FA2">
      <w:pPr>
        <w:pStyle w:val="VIRTHeading3"/>
        <w:rPr>
          <w:sz w:val="24"/>
          <w:szCs w:val="18"/>
        </w:rPr>
      </w:pPr>
      <w:r w:rsidRPr="00657075">
        <w:t xml:space="preserve">Table of contents </w:t>
      </w:r>
    </w:p>
    <w:p w14:paraId="1320C9D4" w14:textId="55D7AC8E" w:rsidR="00240367" w:rsidRPr="00657075" w:rsidRDefault="00433B91" w:rsidP="00433B91">
      <w:pPr>
        <w:spacing w:before="100" w:beforeAutospacing="1" w:after="60"/>
        <w:contextualSpacing/>
        <w:rPr>
          <w:b/>
          <w:color w:val="auto"/>
        </w:rPr>
      </w:pPr>
      <w:r w:rsidRPr="00657075">
        <w:rPr>
          <w:b/>
          <w:color w:val="auto"/>
        </w:rPr>
        <w:t>Part 1 – Legal matters and definitions</w:t>
      </w:r>
    </w:p>
    <w:p w14:paraId="4E03AC56" w14:textId="577F4DFB" w:rsidR="00433B91" w:rsidRPr="00657075" w:rsidRDefault="00433B91" w:rsidP="00034140">
      <w:pPr>
        <w:pStyle w:val="ListParagraph"/>
        <w:numPr>
          <w:ilvl w:val="0"/>
          <w:numId w:val="8"/>
        </w:numPr>
        <w:spacing w:before="60" w:after="60"/>
        <w:ind w:left="714" w:hanging="357"/>
        <w:rPr>
          <w:color w:val="auto"/>
        </w:rPr>
      </w:pPr>
      <w:r w:rsidRPr="00657075">
        <w:rPr>
          <w:color w:val="auto"/>
        </w:rPr>
        <w:t>Title</w:t>
      </w:r>
    </w:p>
    <w:p w14:paraId="49DF74BE" w14:textId="239E115E" w:rsidR="00433B91" w:rsidRPr="00657075" w:rsidRDefault="00433B91" w:rsidP="00034140">
      <w:pPr>
        <w:pStyle w:val="ListParagraph"/>
        <w:numPr>
          <w:ilvl w:val="0"/>
          <w:numId w:val="8"/>
        </w:numPr>
        <w:rPr>
          <w:color w:val="auto"/>
        </w:rPr>
      </w:pPr>
      <w:r w:rsidRPr="00657075">
        <w:rPr>
          <w:color w:val="auto"/>
        </w:rPr>
        <w:t xml:space="preserve">Effective </w:t>
      </w:r>
      <w:r w:rsidR="004510B4" w:rsidRPr="00657075">
        <w:rPr>
          <w:color w:val="auto"/>
        </w:rPr>
        <w:t>d</w:t>
      </w:r>
      <w:r w:rsidRPr="00657075">
        <w:rPr>
          <w:color w:val="auto"/>
        </w:rPr>
        <w:t>ate</w:t>
      </w:r>
    </w:p>
    <w:p w14:paraId="1540DC84" w14:textId="770E5C98" w:rsidR="00433B91" w:rsidRPr="00657075" w:rsidRDefault="00433B91" w:rsidP="00034140">
      <w:pPr>
        <w:pStyle w:val="ListParagraph"/>
        <w:numPr>
          <w:ilvl w:val="0"/>
          <w:numId w:val="8"/>
        </w:numPr>
        <w:rPr>
          <w:color w:val="auto"/>
        </w:rPr>
      </w:pPr>
      <w:r w:rsidRPr="00657075">
        <w:rPr>
          <w:color w:val="auto"/>
        </w:rPr>
        <w:t>Definitions</w:t>
      </w:r>
    </w:p>
    <w:p w14:paraId="7D032242" w14:textId="77CD9293" w:rsidR="00433B91" w:rsidRPr="00657075" w:rsidRDefault="00433B91" w:rsidP="00034140">
      <w:pPr>
        <w:pStyle w:val="ListParagraph"/>
        <w:numPr>
          <w:ilvl w:val="0"/>
          <w:numId w:val="8"/>
        </w:numPr>
        <w:spacing w:after="60"/>
        <w:ind w:left="714" w:hanging="357"/>
        <w:rPr>
          <w:color w:val="auto"/>
        </w:rPr>
      </w:pPr>
      <w:r w:rsidRPr="00657075">
        <w:rPr>
          <w:color w:val="auto"/>
        </w:rPr>
        <w:t>Coverage and application</w:t>
      </w:r>
    </w:p>
    <w:p w14:paraId="247CF97B" w14:textId="5FEA280F" w:rsidR="00433B91" w:rsidRPr="00657075" w:rsidRDefault="00433B91" w:rsidP="00433B91">
      <w:pPr>
        <w:spacing w:before="60" w:after="60"/>
        <w:contextualSpacing/>
        <w:rPr>
          <w:b/>
          <w:color w:val="auto"/>
        </w:rPr>
      </w:pPr>
      <w:r w:rsidRPr="00657075">
        <w:rPr>
          <w:b/>
          <w:color w:val="auto"/>
        </w:rPr>
        <w:t>Part 2 – Basic salary and additional salaries</w:t>
      </w:r>
    </w:p>
    <w:p w14:paraId="350FC0D6" w14:textId="7894C89A" w:rsidR="00433B91" w:rsidRPr="00657075" w:rsidRDefault="00433B91" w:rsidP="00034140">
      <w:pPr>
        <w:pStyle w:val="ListParagraph"/>
        <w:numPr>
          <w:ilvl w:val="0"/>
          <w:numId w:val="8"/>
        </w:numPr>
        <w:spacing w:before="60" w:after="60"/>
        <w:rPr>
          <w:color w:val="auto"/>
        </w:rPr>
      </w:pPr>
      <w:r w:rsidRPr="00657075">
        <w:rPr>
          <w:color w:val="auto"/>
        </w:rPr>
        <w:t>Basic salary</w:t>
      </w:r>
    </w:p>
    <w:p w14:paraId="359A593E" w14:textId="1E082E20" w:rsidR="0096608C" w:rsidRPr="00657075" w:rsidRDefault="0096608C" w:rsidP="00034140">
      <w:pPr>
        <w:pStyle w:val="ListParagraph"/>
        <w:numPr>
          <w:ilvl w:val="0"/>
          <w:numId w:val="8"/>
        </w:numPr>
        <w:spacing w:before="60" w:after="60"/>
        <w:rPr>
          <w:color w:val="auto"/>
        </w:rPr>
      </w:pPr>
      <w:r w:rsidRPr="00657075">
        <w:rPr>
          <w:color w:val="auto"/>
        </w:rPr>
        <w:t xml:space="preserve">Additional salary for a specified parliamentary office holder </w:t>
      </w:r>
    </w:p>
    <w:p w14:paraId="3A179CF2" w14:textId="50612CFA" w:rsidR="00F56F6D" w:rsidRPr="00657075" w:rsidRDefault="00F56F6D" w:rsidP="00433B91">
      <w:pPr>
        <w:spacing w:before="60" w:after="60"/>
        <w:contextualSpacing/>
        <w:rPr>
          <w:b/>
          <w:color w:val="auto"/>
        </w:rPr>
      </w:pPr>
      <w:r w:rsidRPr="00657075">
        <w:rPr>
          <w:b/>
          <w:color w:val="auto"/>
        </w:rPr>
        <w:t xml:space="preserve">Part 3 – </w:t>
      </w:r>
      <w:r w:rsidR="00AA29B0" w:rsidRPr="00657075">
        <w:rPr>
          <w:b/>
          <w:color w:val="auto"/>
        </w:rPr>
        <w:t>B</w:t>
      </w:r>
      <w:r w:rsidRPr="00657075">
        <w:rPr>
          <w:b/>
          <w:color w:val="auto"/>
        </w:rPr>
        <w:t>asic salary portion</w:t>
      </w:r>
    </w:p>
    <w:p w14:paraId="47A93D3A" w14:textId="40CA0A30" w:rsidR="00F56F6D" w:rsidRPr="00657075" w:rsidRDefault="00F56F6D" w:rsidP="00F56F6D">
      <w:pPr>
        <w:pStyle w:val="ListParagraph"/>
        <w:numPr>
          <w:ilvl w:val="0"/>
          <w:numId w:val="8"/>
        </w:numPr>
        <w:spacing w:before="60" w:after="60"/>
        <w:rPr>
          <w:b/>
          <w:color w:val="auto"/>
        </w:rPr>
      </w:pPr>
      <w:r w:rsidRPr="00657075">
        <w:rPr>
          <w:bCs/>
          <w:color w:val="auto"/>
        </w:rPr>
        <w:t xml:space="preserve">Basic salary portion </w:t>
      </w:r>
    </w:p>
    <w:p w14:paraId="21F5B047" w14:textId="59665BFC" w:rsidR="00A15FAC" w:rsidRPr="00657075" w:rsidRDefault="00A15FAC" w:rsidP="00F56F6D">
      <w:pPr>
        <w:pStyle w:val="ListParagraph"/>
        <w:numPr>
          <w:ilvl w:val="0"/>
          <w:numId w:val="8"/>
        </w:numPr>
        <w:spacing w:before="60" w:after="60"/>
        <w:rPr>
          <w:b/>
          <w:color w:val="auto"/>
        </w:rPr>
      </w:pPr>
      <w:r w:rsidRPr="00657075">
        <w:rPr>
          <w:bCs/>
          <w:color w:val="auto"/>
        </w:rPr>
        <w:t>Annual indexation</w:t>
      </w:r>
      <w:r w:rsidR="009B532B" w:rsidRPr="00657075">
        <w:rPr>
          <w:bCs/>
          <w:color w:val="auto"/>
        </w:rPr>
        <w:t xml:space="preserve"> of the basic salary portion</w:t>
      </w:r>
    </w:p>
    <w:p w14:paraId="6FE7FA6E" w14:textId="1065AB7E" w:rsidR="00433B91" w:rsidRPr="00657075" w:rsidRDefault="00433B91" w:rsidP="00433B91">
      <w:pPr>
        <w:spacing w:before="60" w:after="60"/>
        <w:contextualSpacing/>
        <w:rPr>
          <w:b/>
          <w:color w:val="auto"/>
        </w:rPr>
      </w:pPr>
      <w:r w:rsidRPr="00657075">
        <w:rPr>
          <w:b/>
          <w:color w:val="auto"/>
        </w:rPr>
        <w:t xml:space="preserve">Part </w:t>
      </w:r>
      <w:r w:rsidR="00F56F6D" w:rsidRPr="00657075">
        <w:rPr>
          <w:b/>
          <w:color w:val="auto"/>
        </w:rPr>
        <w:t>4</w:t>
      </w:r>
      <w:r w:rsidR="004F6F56">
        <w:rPr>
          <w:b/>
          <w:color w:val="auto"/>
        </w:rPr>
        <w:t xml:space="preserve"> </w:t>
      </w:r>
      <w:r w:rsidRPr="00657075">
        <w:rPr>
          <w:b/>
          <w:color w:val="auto"/>
        </w:rPr>
        <w:t>– Work-related parliamentary allowances</w:t>
      </w:r>
    </w:p>
    <w:p w14:paraId="471BD9A7" w14:textId="70C8AE2A" w:rsidR="00433B91" w:rsidRPr="00657075" w:rsidRDefault="00433B91" w:rsidP="00034140">
      <w:pPr>
        <w:pStyle w:val="ListParagraph"/>
        <w:numPr>
          <w:ilvl w:val="0"/>
          <w:numId w:val="8"/>
        </w:numPr>
        <w:spacing w:before="60" w:after="60"/>
        <w:rPr>
          <w:color w:val="auto"/>
        </w:rPr>
      </w:pPr>
      <w:r w:rsidRPr="00657075">
        <w:rPr>
          <w:color w:val="auto"/>
        </w:rPr>
        <w:t>Expense allowance</w:t>
      </w:r>
    </w:p>
    <w:p w14:paraId="5DCE777E" w14:textId="0E5FF94F" w:rsidR="00433B91" w:rsidRPr="00657075" w:rsidRDefault="00433B91" w:rsidP="00034140">
      <w:pPr>
        <w:pStyle w:val="ListParagraph"/>
        <w:numPr>
          <w:ilvl w:val="0"/>
          <w:numId w:val="8"/>
        </w:numPr>
        <w:spacing w:before="60" w:after="60"/>
        <w:rPr>
          <w:color w:val="auto"/>
        </w:rPr>
      </w:pPr>
      <w:r w:rsidRPr="00657075">
        <w:rPr>
          <w:color w:val="auto"/>
        </w:rPr>
        <w:t>Electorate allowance</w:t>
      </w:r>
    </w:p>
    <w:p w14:paraId="12EC0B64" w14:textId="6328C242" w:rsidR="00433B91" w:rsidRPr="00657075" w:rsidRDefault="00433B91" w:rsidP="00034140">
      <w:pPr>
        <w:pStyle w:val="ListParagraph"/>
        <w:numPr>
          <w:ilvl w:val="0"/>
          <w:numId w:val="8"/>
        </w:numPr>
        <w:spacing w:before="60" w:after="60"/>
        <w:rPr>
          <w:color w:val="auto"/>
        </w:rPr>
      </w:pPr>
      <w:r w:rsidRPr="00657075">
        <w:rPr>
          <w:color w:val="auto"/>
        </w:rPr>
        <w:t>Parliamentary accommodation sitting allowance</w:t>
      </w:r>
    </w:p>
    <w:p w14:paraId="2DB14322" w14:textId="21B5ECAC" w:rsidR="00433B91" w:rsidRPr="00657075" w:rsidRDefault="00433B91" w:rsidP="00034140">
      <w:pPr>
        <w:pStyle w:val="ListParagraph"/>
        <w:numPr>
          <w:ilvl w:val="0"/>
          <w:numId w:val="8"/>
        </w:numPr>
        <w:spacing w:before="60" w:after="60"/>
        <w:rPr>
          <w:color w:val="auto"/>
        </w:rPr>
      </w:pPr>
      <w:r w:rsidRPr="00657075">
        <w:rPr>
          <w:color w:val="auto"/>
        </w:rPr>
        <w:lastRenderedPageBreak/>
        <w:t>Motor vehicle allowance</w:t>
      </w:r>
    </w:p>
    <w:p w14:paraId="5B454445" w14:textId="6F22CFDE" w:rsidR="00433B91" w:rsidRPr="00657075" w:rsidRDefault="00433B91" w:rsidP="00034140">
      <w:pPr>
        <w:pStyle w:val="ListParagraph"/>
        <w:numPr>
          <w:ilvl w:val="0"/>
          <w:numId w:val="8"/>
        </w:numPr>
        <w:spacing w:before="60" w:after="60"/>
        <w:rPr>
          <w:color w:val="auto"/>
        </w:rPr>
      </w:pPr>
      <w:r w:rsidRPr="00657075">
        <w:rPr>
          <w:color w:val="auto"/>
        </w:rPr>
        <w:t>Travel allowance</w:t>
      </w:r>
    </w:p>
    <w:p w14:paraId="258D680B" w14:textId="4A85F267" w:rsidR="00433B91" w:rsidRPr="00657075" w:rsidRDefault="00433B91" w:rsidP="00034140">
      <w:pPr>
        <w:pStyle w:val="ListParagraph"/>
        <w:numPr>
          <w:ilvl w:val="0"/>
          <w:numId w:val="8"/>
        </w:numPr>
        <w:spacing w:before="60" w:after="60"/>
        <w:rPr>
          <w:color w:val="auto"/>
        </w:rPr>
      </w:pPr>
      <w:r w:rsidRPr="00657075">
        <w:rPr>
          <w:color w:val="auto"/>
        </w:rPr>
        <w:t>Commercial transport allowance</w:t>
      </w:r>
    </w:p>
    <w:p w14:paraId="0FB13C8D" w14:textId="27C4174B" w:rsidR="00433B91" w:rsidRPr="00657075" w:rsidRDefault="00433B91" w:rsidP="00034140">
      <w:pPr>
        <w:pStyle w:val="ListParagraph"/>
        <w:numPr>
          <w:ilvl w:val="0"/>
          <w:numId w:val="8"/>
        </w:numPr>
        <w:spacing w:before="60" w:after="60"/>
        <w:rPr>
          <w:color w:val="auto"/>
        </w:rPr>
      </w:pPr>
      <w:r w:rsidRPr="00657075">
        <w:rPr>
          <w:color w:val="auto"/>
        </w:rPr>
        <w:t>International travel allowance</w:t>
      </w:r>
    </w:p>
    <w:p w14:paraId="28BE6BB8" w14:textId="3810010E" w:rsidR="00433B91" w:rsidRPr="00657075" w:rsidRDefault="00433B91" w:rsidP="00433B91">
      <w:pPr>
        <w:spacing w:before="60" w:after="60"/>
        <w:contextualSpacing/>
        <w:rPr>
          <w:b/>
          <w:color w:val="auto"/>
        </w:rPr>
      </w:pPr>
      <w:r w:rsidRPr="00657075">
        <w:rPr>
          <w:b/>
          <w:color w:val="auto"/>
        </w:rPr>
        <w:t xml:space="preserve">Part </w:t>
      </w:r>
      <w:r w:rsidR="00F56F6D" w:rsidRPr="00657075">
        <w:rPr>
          <w:b/>
          <w:color w:val="auto"/>
        </w:rPr>
        <w:t>5</w:t>
      </w:r>
      <w:r w:rsidRPr="00657075">
        <w:rPr>
          <w:b/>
          <w:color w:val="auto"/>
        </w:rPr>
        <w:t xml:space="preserve"> – Electorate Office and Communications Budget</w:t>
      </w:r>
    </w:p>
    <w:p w14:paraId="3363F536" w14:textId="3AE24D63" w:rsidR="00433B91" w:rsidRPr="00657075" w:rsidRDefault="00433B91" w:rsidP="00034140">
      <w:pPr>
        <w:pStyle w:val="ListParagraph"/>
        <w:numPr>
          <w:ilvl w:val="0"/>
          <w:numId w:val="8"/>
        </w:numPr>
        <w:spacing w:before="60" w:after="60"/>
        <w:rPr>
          <w:color w:val="auto"/>
        </w:rPr>
      </w:pPr>
      <w:r w:rsidRPr="00657075">
        <w:rPr>
          <w:color w:val="auto"/>
        </w:rPr>
        <w:t>Electorate Office and Communications Budget</w:t>
      </w:r>
    </w:p>
    <w:p w14:paraId="6AD889FB" w14:textId="59681D61" w:rsidR="00433B91" w:rsidRPr="00657075" w:rsidRDefault="00433B91" w:rsidP="00433B91">
      <w:pPr>
        <w:spacing w:before="60" w:after="60"/>
        <w:contextualSpacing/>
        <w:rPr>
          <w:b/>
          <w:color w:val="auto"/>
        </w:rPr>
      </w:pPr>
      <w:r w:rsidRPr="00657075">
        <w:rPr>
          <w:b/>
          <w:color w:val="auto"/>
        </w:rPr>
        <w:t xml:space="preserve">Schedule A </w:t>
      </w:r>
      <w:r w:rsidR="006373F1" w:rsidRPr="00657075">
        <w:rPr>
          <w:b/>
          <w:color w:val="auto"/>
        </w:rPr>
        <w:t>— A</w:t>
      </w:r>
      <w:r w:rsidR="004510B4" w:rsidRPr="00657075">
        <w:rPr>
          <w:b/>
          <w:color w:val="auto"/>
        </w:rPr>
        <w:t>dditional salary and expense allowance</w:t>
      </w:r>
      <w:r w:rsidR="006373F1" w:rsidRPr="00657075">
        <w:rPr>
          <w:b/>
          <w:color w:val="auto"/>
        </w:rPr>
        <w:t xml:space="preserve"> rates</w:t>
      </w:r>
    </w:p>
    <w:p w14:paraId="0C850464" w14:textId="294730C4" w:rsidR="00ED39EF" w:rsidRPr="00657075" w:rsidRDefault="00433B91" w:rsidP="00281927">
      <w:pPr>
        <w:spacing w:before="60" w:after="60"/>
        <w:contextualSpacing/>
        <w:rPr>
          <w:b/>
          <w:color w:val="auto"/>
        </w:rPr>
      </w:pPr>
      <w:r w:rsidRPr="00657075">
        <w:rPr>
          <w:b/>
          <w:color w:val="auto"/>
        </w:rPr>
        <w:t xml:space="preserve">Schedule B </w:t>
      </w:r>
      <w:r w:rsidR="006373F1" w:rsidRPr="00657075">
        <w:rPr>
          <w:b/>
          <w:color w:val="auto"/>
        </w:rPr>
        <w:t>—</w:t>
      </w:r>
      <w:r w:rsidR="004510B4" w:rsidRPr="00657075">
        <w:rPr>
          <w:b/>
          <w:color w:val="auto"/>
        </w:rPr>
        <w:t xml:space="preserve"> E</w:t>
      </w:r>
      <w:r w:rsidRPr="00657075">
        <w:rPr>
          <w:b/>
          <w:color w:val="auto"/>
        </w:rPr>
        <w:t>lectorates of Victoria</w:t>
      </w:r>
    </w:p>
    <w:p w14:paraId="619FC844" w14:textId="37F0E99A" w:rsidR="00ED39EF" w:rsidRPr="00657075" w:rsidRDefault="00ED39EF" w:rsidP="007878C4">
      <w:pPr>
        <w:rPr>
          <w:b/>
          <w:color w:val="auto"/>
        </w:rPr>
      </w:pPr>
      <w:r w:rsidRPr="00657075">
        <w:rPr>
          <w:b/>
          <w:color w:val="auto"/>
        </w:rPr>
        <w:br w:type="page"/>
      </w:r>
    </w:p>
    <w:p w14:paraId="2992F33C" w14:textId="77777777" w:rsidR="00192523" w:rsidRPr="00657075" w:rsidRDefault="00192523" w:rsidP="00886FA2">
      <w:pPr>
        <w:pStyle w:val="VIRTHeading3"/>
      </w:pPr>
      <w:r w:rsidRPr="00657075">
        <w:lastRenderedPageBreak/>
        <w:t xml:space="preserve">Part 1 – Legal matters and </w:t>
      </w:r>
      <w:r w:rsidRPr="009F09BB">
        <w:t>definitions</w:t>
      </w:r>
    </w:p>
    <w:p w14:paraId="263A3C91" w14:textId="781246F3" w:rsidR="00192523" w:rsidRPr="00657075" w:rsidRDefault="00192523" w:rsidP="00034140">
      <w:pPr>
        <w:pStyle w:val="ListParagraph"/>
        <w:numPr>
          <w:ilvl w:val="0"/>
          <w:numId w:val="7"/>
        </w:numPr>
        <w:ind w:left="357" w:hanging="357"/>
        <w:contextualSpacing w:val="0"/>
        <w:rPr>
          <w:color w:val="auto"/>
        </w:rPr>
      </w:pPr>
      <w:r w:rsidRPr="00657075">
        <w:rPr>
          <w:b/>
          <w:color w:val="auto"/>
        </w:rPr>
        <w:t>Title:</w:t>
      </w:r>
      <w:r w:rsidRPr="00657075">
        <w:rPr>
          <w:color w:val="auto"/>
        </w:rPr>
        <w:t xml:space="preserve"> This Determination is the Members of Parliament</w:t>
      </w:r>
      <w:r w:rsidR="00235B52" w:rsidRPr="00657075">
        <w:rPr>
          <w:color w:val="auto"/>
        </w:rPr>
        <w:t xml:space="preserve"> (Victoria)</w:t>
      </w:r>
      <w:r w:rsidRPr="00657075">
        <w:rPr>
          <w:color w:val="auto"/>
        </w:rPr>
        <w:t xml:space="preserve"> Determination </w:t>
      </w:r>
      <w:r w:rsidR="00225D03" w:rsidRPr="00657075">
        <w:rPr>
          <w:color w:val="auto"/>
        </w:rPr>
        <w:t>No.</w:t>
      </w:r>
      <w:r w:rsidRPr="00657075">
        <w:rPr>
          <w:color w:val="auto"/>
        </w:rPr>
        <w:t> </w:t>
      </w:r>
      <w:r w:rsidR="009C499A" w:rsidRPr="00657075">
        <w:rPr>
          <w:color w:val="auto"/>
        </w:rPr>
        <w:t>0</w:t>
      </w:r>
      <w:r w:rsidRPr="00657075">
        <w:rPr>
          <w:color w:val="auto"/>
        </w:rPr>
        <w:t>1</w:t>
      </w:r>
      <w:r w:rsidR="00235B52" w:rsidRPr="00657075">
        <w:rPr>
          <w:color w:val="auto"/>
        </w:rPr>
        <w:t>/</w:t>
      </w:r>
      <w:r w:rsidRPr="00657075">
        <w:rPr>
          <w:color w:val="auto"/>
        </w:rPr>
        <w:t xml:space="preserve">2019 and is made under Part 3 of the </w:t>
      </w:r>
      <w:r w:rsidRPr="00657075">
        <w:rPr>
          <w:i/>
          <w:color w:val="auto"/>
        </w:rPr>
        <w:t xml:space="preserve">Victorian Independent Remuneration Tribunal and Improving Parliamentary Standards Act 2019 </w:t>
      </w:r>
      <w:r w:rsidRPr="00657075">
        <w:rPr>
          <w:color w:val="auto"/>
        </w:rPr>
        <w:t xml:space="preserve">(Vic) by the Victorian Independent Remuneration Tribunal. </w:t>
      </w:r>
    </w:p>
    <w:p w14:paraId="765F3064" w14:textId="4898A538" w:rsidR="00996812" w:rsidRPr="00657075" w:rsidRDefault="00192523" w:rsidP="00034140">
      <w:pPr>
        <w:pStyle w:val="ListParagraph"/>
        <w:numPr>
          <w:ilvl w:val="0"/>
          <w:numId w:val="7"/>
        </w:numPr>
        <w:ind w:left="357" w:hanging="357"/>
        <w:contextualSpacing w:val="0"/>
        <w:rPr>
          <w:color w:val="auto"/>
        </w:rPr>
      </w:pPr>
      <w:r w:rsidRPr="00657075">
        <w:rPr>
          <w:b/>
          <w:color w:val="auto"/>
        </w:rPr>
        <w:t xml:space="preserve">Effective </w:t>
      </w:r>
      <w:r w:rsidR="004510B4" w:rsidRPr="00657075">
        <w:rPr>
          <w:b/>
          <w:color w:val="auto"/>
        </w:rPr>
        <w:t>d</w:t>
      </w:r>
      <w:r w:rsidRPr="00657075">
        <w:rPr>
          <w:b/>
          <w:color w:val="auto"/>
        </w:rPr>
        <w:t>ate:</w:t>
      </w:r>
      <w:r w:rsidRPr="00657075">
        <w:rPr>
          <w:color w:val="auto"/>
        </w:rPr>
        <w:t xml:space="preserve"> This Determination takes effect on 16 September 2019.</w:t>
      </w:r>
    </w:p>
    <w:p w14:paraId="0A53DB60" w14:textId="3A08FF5F" w:rsidR="00192523" w:rsidRPr="00657075" w:rsidRDefault="00192523" w:rsidP="00034140">
      <w:pPr>
        <w:pStyle w:val="ListParagraph"/>
        <w:numPr>
          <w:ilvl w:val="0"/>
          <w:numId w:val="7"/>
        </w:numPr>
        <w:spacing w:after="0"/>
        <w:ind w:left="357" w:hanging="357"/>
        <w:contextualSpacing w:val="0"/>
        <w:rPr>
          <w:b/>
          <w:color w:val="auto"/>
        </w:rPr>
      </w:pPr>
      <w:r w:rsidRPr="00657075">
        <w:rPr>
          <w:b/>
          <w:color w:val="auto"/>
        </w:rPr>
        <w:t>Definitions</w:t>
      </w:r>
    </w:p>
    <w:p w14:paraId="1C5D7C3D" w14:textId="546A1BBB" w:rsidR="006147D9" w:rsidRPr="00657075" w:rsidRDefault="006147D9" w:rsidP="00557A3B">
      <w:pPr>
        <w:pStyle w:val="numbers"/>
        <w:spacing w:before="0"/>
        <w:rPr>
          <w:color w:val="auto"/>
        </w:rPr>
      </w:pPr>
      <w:r w:rsidRPr="00657075">
        <w:rPr>
          <w:color w:val="auto"/>
        </w:rPr>
        <w:t xml:space="preserve">Terms not defined in this Determination have the same meaning as in the VIRTIPS Act, unless the contrary intention appears. </w:t>
      </w:r>
    </w:p>
    <w:p w14:paraId="4BE58519" w14:textId="23CA20EA" w:rsidR="006C370D" w:rsidRPr="00657075" w:rsidRDefault="00192523" w:rsidP="00557A3B">
      <w:pPr>
        <w:pStyle w:val="numbers"/>
        <w:rPr>
          <w:color w:val="auto"/>
        </w:rPr>
      </w:pPr>
      <w:r w:rsidRPr="00657075">
        <w:rPr>
          <w:color w:val="auto"/>
        </w:rPr>
        <w:t xml:space="preserve">In </w:t>
      </w:r>
      <w:r w:rsidR="005E18E1" w:rsidRPr="00657075">
        <w:rPr>
          <w:color w:val="auto"/>
        </w:rPr>
        <w:t>t</w:t>
      </w:r>
      <w:r w:rsidRPr="00657075">
        <w:rPr>
          <w:color w:val="auto"/>
        </w:rPr>
        <w:t>his Determination, unless the contrary intention appears:</w:t>
      </w:r>
    </w:p>
    <w:p w14:paraId="16F076F2" w14:textId="0CF76E07" w:rsidR="0079493B" w:rsidRPr="00657075" w:rsidRDefault="008338C6" w:rsidP="00DA63E1">
      <w:pPr>
        <w:ind w:left="907"/>
        <w:rPr>
          <w:color w:val="auto"/>
        </w:rPr>
      </w:pPr>
      <w:r w:rsidRPr="00657075">
        <w:rPr>
          <w:b/>
          <w:color w:val="auto"/>
        </w:rPr>
        <w:t>b</w:t>
      </w:r>
      <w:r w:rsidR="00E54B8B" w:rsidRPr="00657075">
        <w:rPr>
          <w:b/>
          <w:color w:val="auto"/>
        </w:rPr>
        <w:t xml:space="preserve">asic salary portion </w:t>
      </w:r>
      <w:r w:rsidR="00E54B8B" w:rsidRPr="00657075">
        <w:rPr>
          <w:color w:val="auto"/>
        </w:rPr>
        <w:t xml:space="preserve">has the meaning </w:t>
      </w:r>
      <w:r w:rsidR="005E18E1" w:rsidRPr="00657075">
        <w:rPr>
          <w:color w:val="auto"/>
        </w:rPr>
        <w:t>provided</w:t>
      </w:r>
      <w:r w:rsidR="00E54B8B" w:rsidRPr="00657075">
        <w:rPr>
          <w:color w:val="auto"/>
        </w:rPr>
        <w:t xml:space="preserve"> in section 17(5)(b) of the VIRTIPS Act</w:t>
      </w:r>
      <w:r w:rsidR="00DA63E1" w:rsidRPr="00657075">
        <w:rPr>
          <w:color w:val="auto"/>
        </w:rPr>
        <w:t>;</w:t>
      </w:r>
    </w:p>
    <w:p w14:paraId="5CB158DC" w14:textId="4BB800B2" w:rsidR="00E54B8B" w:rsidRPr="00657075" w:rsidRDefault="00476689" w:rsidP="008947C1">
      <w:pPr>
        <w:ind w:left="907"/>
        <w:rPr>
          <w:color w:val="auto"/>
        </w:rPr>
      </w:pPr>
      <w:r w:rsidRPr="00657075">
        <w:rPr>
          <w:b/>
          <w:color w:val="auto"/>
        </w:rPr>
        <w:t xml:space="preserve">electoral district </w:t>
      </w:r>
      <w:r w:rsidRPr="00657075">
        <w:rPr>
          <w:color w:val="auto"/>
        </w:rPr>
        <w:t>means electoral district of the Legislative Assembly of Victoria</w:t>
      </w:r>
      <w:r w:rsidR="00DA63E1" w:rsidRPr="00657075">
        <w:rPr>
          <w:color w:val="auto"/>
        </w:rPr>
        <w:t>;</w:t>
      </w:r>
    </w:p>
    <w:p w14:paraId="2BCF3393" w14:textId="6CFF8A19" w:rsidR="00476689" w:rsidRPr="00657075" w:rsidRDefault="00476689" w:rsidP="008947C1">
      <w:pPr>
        <w:ind w:left="907"/>
        <w:rPr>
          <w:color w:val="auto"/>
        </w:rPr>
      </w:pPr>
      <w:r w:rsidRPr="00657075">
        <w:rPr>
          <w:b/>
          <w:color w:val="auto"/>
        </w:rPr>
        <w:t xml:space="preserve">electoral region </w:t>
      </w:r>
      <w:r w:rsidRPr="00657075">
        <w:rPr>
          <w:color w:val="auto"/>
        </w:rPr>
        <w:t>means electoral region of the Legislative Council of Victoria</w:t>
      </w:r>
      <w:r w:rsidR="00DA63E1" w:rsidRPr="00657075">
        <w:rPr>
          <w:color w:val="auto"/>
        </w:rPr>
        <w:t>;</w:t>
      </w:r>
    </w:p>
    <w:p w14:paraId="5327FB30" w14:textId="084DCFAC" w:rsidR="004F6994" w:rsidRPr="00657075" w:rsidRDefault="004F6994" w:rsidP="008947C1">
      <w:pPr>
        <w:ind w:left="907"/>
        <w:rPr>
          <w:color w:val="auto"/>
        </w:rPr>
      </w:pPr>
      <w:r w:rsidRPr="00657075">
        <w:rPr>
          <w:b/>
          <w:color w:val="auto"/>
        </w:rPr>
        <w:t>electorate</w:t>
      </w:r>
      <w:r w:rsidRPr="00657075">
        <w:rPr>
          <w:color w:val="auto"/>
        </w:rPr>
        <w:t xml:space="preserve"> means:</w:t>
      </w:r>
    </w:p>
    <w:p w14:paraId="2C249FC6" w14:textId="6E468A5A" w:rsidR="004F6994" w:rsidRPr="00657075" w:rsidRDefault="004F6994" w:rsidP="00034140">
      <w:pPr>
        <w:pStyle w:val="VIRTalphanumericallist"/>
        <w:numPr>
          <w:ilvl w:val="0"/>
          <w:numId w:val="9"/>
        </w:numPr>
        <w:ind w:left="1264" w:hanging="357"/>
        <w:contextualSpacing/>
        <w:rPr>
          <w:color w:val="auto"/>
        </w:rPr>
      </w:pPr>
      <w:r w:rsidRPr="00657075">
        <w:rPr>
          <w:color w:val="auto"/>
        </w:rPr>
        <w:t>in the case of a Member of the Legislative Assembly, an electoral district</w:t>
      </w:r>
    </w:p>
    <w:p w14:paraId="41C2890F" w14:textId="2261CE54" w:rsidR="00B64DB5" w:rsidRPr="00657075" w:rsidRDefault="004F6994" w:rsidP="00034140">
      <w:pPr>
        <w:pStyle w:val="VIRTalphanumericallist"/>
        <w:numPr>
          <w:ilvl w:val="0"/>
          <w:numId w:val="9"/>
        </w:numPr>
        <w:ind w:left="1264" w:hanging="357"/>
        <w:rPr>
          <w:color w:val="auto"/>
        </w:rPr>
      </w:pPr>
      <w:r w:rsidRPr="00657075">
        <w:rPr>
          <w:color w:val="auto"/>
        </w:rPr>
        <w:t>in the case of a Member of the Legislative Council, an electoral region</w:t>
      </w:r>
      <w:r w:rsidR="00DA63E1" w:rsidRPr="00657075">
        <w:rPr>
          <w:color w:val="auto"/>
        </w:rPr>
        <w:t>;</w:t>
      </w:r>
    </w:p>
    <w:p w14:paraId="4CD8C676" w14:textId="1EE76D99" w:rsidR="006F628D" w:rsidRPr="00657075" w:rsidRDefault="006F628D" w:rsidP="008947C1">
      <w:pPr>
        <w:ind w:left="907"/>
        <w:rPr>
          <w:color w:val="auto"/>
        </w:rPr>
      </w:pPr>
      <w:r w:rsidRPr="00657075">
        <w:rPr>
          <w:b/>
          <w:color w:val="auto"/>
        </w:rPr>
        <w:t>Member</w:t>
      </w:r>
      <w:r w:rsidRPr="00657075">
        <w:rPr>
          <w:color w:val="auto"/>
        </w:rPr>
        <w:t xml:space="preserve"> means </w:t>
      </w:r>
      <w:r w:rsidR="00192523" w:rsidRPr="00657075">
        <w:rPr>
          <w:color w:val="auto"/>
        </w:rPr>
        <w:t>M</w:t>
      </w:r>
      <w:r w:rsidRPr="00657075">
        <w:rPr>
          <w:color w:val="auto"/>
        </w:rPr>
        <w:t xml:space="preserve">ember of the </w:t>
      </w:r>
      <w:bookmarkStart w:id="1" w:name="_Hlk19181095"/>
      <w:r w:rsidR="00417A99" w:rsidRPr="00657075">
        <w:rPr>
          <w:color w:val="auto"/>
        </w:rPr>
        <w:t>Parliament</w:t>
      </w:r>
      <w:bookmarkEnd w:id="1"/>
      <w:r w:rsidR="00DA63E1" w:rsidRPr="00657075">
        <w:rPr>
          <w:color w:val="auto"/>
        </w:rPr>
        <w:t>;</w:t>
      </w:r>
    </w:p>
    <w:p w14:paraId="0BD1BC68" w14:textId="33256259" w:rsidR="00192523" w:rsidRPr="00657075" w:rsidRDefault="00192523" w:rsidP="008947C1">
      <w:pPr>
        <w:ind w:left="907"/>
        <w:rPr>
          <w:color w:val="auto"/>
        </w:rPr>
      </w:pPr>
      <w:r w:rsidRPr="00657075">
        <w:rPr>
          <w:b/>
          <w:color w:val="auto"/>
        </w:rPr>
        <w:t>Parliament</w:t>
      </w:r>
      <w:r w:rsidRPr="00657075">
        <w:rPr>
          <w:color w:val="auto"/>
        </w:rPr>
        <w:t xml:space="preserve"> means the Parliament of Victoria</w:t>
      </w:r>
      <w:r w:rsidR="00DA63E1" w:rsidRPr="00657075">
        <w:rPr>
          <w:color w:val="auto"/>
        </w:rPr>
        <w:t>;</w:t>
      </w:r>
    </w:p>
    <w:p w14:paraId="6B5AFF96" w14:textId="7DA8CA28" w:rsidR="00856BFF" w:rsidRPr="00657075" w:rsidRDefault="006B5729" w:rsidP="008947C1">
      <w:pPr>
        <w:ind w:left="907"/>
        <w:rPr>
          <w:color w:val="auto"/>
        </w:rPr>
      </w:pPr>
      <w:r w:rsidRPr="00657075">
        <w:rPr>
          <w:b/>
          <w:color w:val="auto"/>
        </w:rPr>
        <w:t>PSAS Act</w:t>
      </w:r>
      <w:r w:rsidRPr="00657075">
        <w:rPr>
          <w:color w:val="auto"/>
        </w:rPr>
        <w:t xml:space="preserve"> means </w:t>
      </w:r>
      <w:r w:rsidRPr="00657075">
        <w:rPr>
          <w:i/>
          <w:color w:val="auto"/>
        </w:rPr>
        <w:t>Parliamentary Salaries, Allowances and Superannuation Act 1968</w:t>
      </w:r>
      <w:r w:rsidR="00074354" w:rsidRPr="00657075">
        <w:rPr>
          <w:i/>
          <w:color w:val="auto"/>
        </w:rPr>
        <w:t xml:space="preserve"> </w:t>
      </w:r>
      <w:r w:rsidR="00074354" w:rsidRPr="00657075">
        <w:rPr>
          <w:color w:val="auto"/>
        </w:rPr>
        <w:t>(Vic)</w:t>
      </w:r>
      <w:r w:rsidR="00DA63E1" w:rsidRPr="00657075">
        <w:rPr>
          <w:color w:val="auto"/>
        </w:rPr>
        <w:t>;</w:t>
      </w:r>
    </w:p>
    <w:p w14:paraId="72DCB141" w14:textId="77777777" w:rsidR="00C76A13" w:rsidRPr="00657075" w:rsidRDefault="00C76A13" w:rsidP="008947C1">
      <w:pPr>
        <w:ind w:left="907"/>
        <w:rPr>
          <w:color w:val="auto"/>
        </w:rPr>
      </w:pPr>
      <w:r w:rsidRPr="00657075">
        <w:rPr>
          <w:b/>
          <w:color w:val="auto"/>
        </w:rPr>
        <w:t xml:space="preserve">travelling allowance rate </w:t>
      </w:r>
      <w:r w:rsidRPr="00657075">
        <w:rPr>
          <w:color w:val="auto"/>
        </w:rPr>
        <w:t xml:space="preserve">means the amount determined to be payable for an overnight stay in commercial accommodation in the relevant location as determined from time to time by the tribunal established under the </w:t>
      </w:r>
      <w:r w:rsidRPr="00657075">
        <w:rPr>
          <w:i/>
          <w:color w:val="auto"/>
        </w:rPr>
        <w:t>Remuneration Tribunal Act 1973</w:t>
      </w:r>
      <w:r w:rsidRPr="00657075">
        <w:rPr>
          <w:color w:val="auto"/>
        </w:rPr>
        <w:t xml:space="preserve"> (Cth):</w:t>
      </w:r>
    </w:p>
    <w:p w14:paraId="17890413" w14:textId="789315E8" w:rsidR="00C76A13" w:rsidRPr="00657075" w:rsidRDefault="00C76A13" w:rsidP="00034140">
      <w:pPr>
        <w:pStyle w:val="VIRTalphanumericallist"/>
        <w:numPr>
          <w:ilvl w:val="0"/>
          <w:numId w:val="19"/>
        </w:numPr>
        <w:ind w:left="1264" w:hanging="357"/>
        <w:contextualSpacing/>
        <w:rPr>
          <w:color w:val="auto"/>
        </w:rPr>
      </w:pPr>
      <w:r w:rsidRPr="00657075">
        <w:rPr>
          <w:color w:val="auto"/>
        </w:rPr>
        <w:lastRenderedPageBreak/>
        <w:t>if the Member is the Premier, Deputy Premier, other Minister of the Crown, Presiding Officer or the Leader of the Opposition, to an office holder of the Commonwealth</w:t>
      </w:r>
      <w:r w:rsidR="00317C02" w:rsidRPr="00657075">
        <w:rPr>
          <w:color w:val="auto"/>
        </w:rPr>
        <w:t>;</w:t>
      </w:r>
      <w:r w:rsidRPr="00657075">
        <w:rPr>
          <w:color w:val="auto"/>
        </w:rPr>
        <w:t xml:space="preserve"> and</w:t>
      </w:r>
    </w:p>
    <w:p w14:paraId="6B1DDC22" w14:textId="4F604A54" w:rsidR="00C76A13" w:rsidRPr="00657075" w:rsidRDefault="00C76A13" w:rsidP="00034140">
      <w:pPr>
        <w:pStyle w:val="VIRTalphanumericallist"/>
        <w:numPr>
          <w:ilvl w:val="0"/>
          <w:numId w:val="19"/>
        </w:numPr>
        <w:ind w:left="1264" w:hanging="357"/>
        <w:contextualSpacing/>
        <w:rPr>
          <w:b/>
          <w:color w:val="auto"/>
        </w:rPr>
      </w:pPr>
      <w:r w:rsidRPr="00657075">
        <w:rPr>
          <w:color w:val="auto"/>
        </w:rPr>
        <w:t>for all other Members, to a Member of the Parliament of the Commonwealth</w:t>
      </w:r>
      <w:r w:rsidR="00DA63E1" w:rsidRPr="00657075">
        <w:rPr>
          <w:color w:val="auto"/>
        </w:rPr>
        <w:t>;</w:t>
      </w:r>
    </w:p>
    <w:p w14:paraId="0F3AD6EA" w14:textId="3C1064A3" w:rsidR="00066056" w:rsidRPr="00657075" w:rsidRDefault="00066056" w:rsidP="008947C1">
      <w:pPr>
        <w:ind w:left="907"/>
        <w:rPr>
          <w:color w:val="auto"/>
        </w:rPr>
      </w:pPr>
      <w:r w:rsidRPr="00657075">
        <w:rPr>
          <w:b/>
          <w:color w:val="auto"/>
        </w:rPr>
        <w:t>Tribunal</w:t>
      </w:r>
      <w:r w:rsidRPr="00657075">
        <w:rPr>
          <w:color w:val="auto"/>
        </w:rPr>
        <w:t xml:space="preserve"> means the Victorian Independent Remuneration Tribunal</w:t>
      </w:r>
      <w:r w:rsidR="00DA63E1" w:rsidRPr="00657075">
        <w:rPr>
          <w:color w:val="auto"/>
        </w:rPr>
        <w:t>;</w:t>
      </w:r>
    </w:p>
    <w:p w14:paraId="51F091DD" w14:textId="501306E3" w:rsidR="0079493B" w:rsidRPr="00657075" w:rsidRDefault="00C76A13" w:rsidP="00DA63E1">
      <w:pPr>
        <w:ind w:left="907"/>
        <w:rPr>
          <w:color w:val="auto"/>
        </w:rPr>
      </w:pPr>
      <w:r w:rsidRPr="00657075">
        <w:rPr>
          <w:b/>
          <w:color w:val="auto"/>
        </w:rPr>
        <w:t xml:space="preserve">Tribunal Guidelines </w:t>
      </w:r>
      <w:r w:rsidRPr="00657075">
        <w:rPr>
          <w:color w:val="auto"/>
        </w:rPr>
        <w:t>means the guidelines for or with respect to the use of work-related parliamentary allowances and the Electorate Office and Communications Budget made by the Tribunal and in effect at the time</w:t>
      </w:r>
      <w:r w:rsidR="00DA63E1" w:rsidRPr="00657075">
        <w:rPr>
          <w:color w:val="auto"/>
        </w:rPr>
        <w:t>;</w:t>
      </w:r>
    </w:p>
    <w:p w14:paraId="5A0E086E" w14:textId="5F7452A5" w:rsidR="00066056" w:rsidRPr="00657075" w:rsidRDefault="00066056" w:rsidP="008947C1">
      <w:pPr>
        <w:ind w:left="907"/>
        <w:rPr>
          <w:color w:val="auto"/>
        </w:rPr>
      </w:pPr>
      <w:r w:rsidRPr="00657075">
        <w:rPr>
          <w:b/>
          <w:color w:val="auto"/>
        </w:rPr>
        <w:t>VIRTIPS Act</w:t>
      </w:r>
      <w:r w:rsidRPr="00657075">
        <w:rPr>
          <w:color w:val="auto"/>
        </w:rPr>
        <w:t xml:space="preserve"> means the </w:t>
      </w:r>
      <w:r w:rsidRPr="00657075">
        <w:rPr>
          <w:i/>
          <w:color w:val="auto"/>
        </w:rPr>
        <w:t>Victorian Independent Remuneration Tribunal and Improving Parliamentary Standards Act 2019</w:t>
      </w:r>
      <w:r w:rsidR="00074354" w:rsidRPr="00657075">
        <w:rPr>
          <w:i/>
          <w:color w:val="auto"/>
        </w:rPr>
        <w:t xml:space="preserve"> </w:t>
      </w:r>
      <w:r w:rsidR="00074354" w:rsidRPr="00657075">
        <w:rPr>
          <w:color w:val="auto"/>
        </w:rPr>
        <w:t>(Vic)</w:t>
      </w:r>
      <w:r w:rsidR="00DA63E1" w:rsidRPr="00657075">
        <w:rPr>
          <w:color w:val="auto"/>
        </w:rPr>
        <w:t>;</w:t>
      </w:r>
    </w:p>
    <w:p w14:paraId="00654F0E" w14:textId="1064240C" w:rsidR="00B64DB5" w:rsidRPr="00657075" w:rsidRDefault="00192523" w:rsidP="008947C1">
      <w:pPr>
        <w:ind w:left="907"/>
        <w:rPr>
          <w:color w:val="auto"/>
        </w:rPr>
      </w:pPr>
      <w:r w:rsidRPr="00657075">
        <w:rPr>
          <w:b/>
          <w:color w:val="auto"/>
        </w:rPr>
        <w:t>w</w:t>
      </w:r>
      <w:r w:rsidR="00B64DB5" w:rsidRPr="00657075">
        <w:rPr>
          <w:b/>
          <w:color w:val="auto"/>
        </w:rPr>
        <w:t>ork-related parliamentary allowances</w:t>
      </w:r>
      <w:r w:rsidR="00B64DB5" w:rsidRPr="00657075">
        <w:rPr>
          <w:color w:val="auto"/>
        </w:rPr>
        <w:t xml:space="preserve"> </w:t>
      </w:r>
      <w:r w:rsidR="005E18E1" w:rsidRPr="00657075">
        <w:rPr>
          <w:color w:val="auto"/>
        </w:rPr>
        <w:t>has the meaning provided in section 3 of the VIRTIPS Act</w:t>
      </w:r>
      <w:r w:rsidR="00187454" w:rsidRPr="00657075">
        <w:rPr>
          <w:color w:val="auto"/>
        </w:rPr>
        <w:t>.</w:t>
      </w:r>
    </w:p>
    <w:p w14:paraId="116D523E" w14:textId="4FC3ED22" w:rsidR="00192523" w:rsidRPr="00657075" w:rsidRDefault="00192523" w:rsidP="00034140">
      <w:pPr>
        <w:pStyle w:val="ListParagraph"/>
        <w:numPr>
          <w:ilvl w:val="0"/>
          <w:numId w:val="7"/>
        </w:numPr>
        <w:spacing w:after="0"/>
        <w:ind w:left="357" w:hanging="357"/>
        <w:rPr>
          <w:b/>
          <w:i/>
          <w:color w:val="auto"/>
        </w:rPr>
      </w:pPr>
      <w:r w:rsidRPr="00657075">
        <w:rPr>
          <w:b/>
          <w:color w:val="auto"/>
        </w:rPr>
        <w:t>Coverage and application</w:t>
      </w:r>
    </w:p>
    <w:p w14:paraId="2A6D215F" w14:textId="495B35BF" w:rsidR="00192523" w:rsidRPr="00657075" w:rsidRDefault="00192523" w:rsidP="00557A3B">
      <w:pPr>
        <w:pStyle w:val="numbers"/>
        <w:spacing w:before="0"/>
        <w:rPr>
          <w:i/>
          <w:color w:val="auto"/>
        </w:rPr>
      </w:pPr>
      <w:r w:rsidRPr="00657075">
        <w:rPr>
          <w:color w:val="auto"/>
        </w:rPr>
        <w:t xml:space="preserve">This Determination sets the value of salaries and allowances for Members. </w:t>
      </w:r>
      <w:r w:rsidR="004A6ADF" w:rsidRPr="00657075">
        <w:rPr>
          <w:color w:val="auto"/>
        </w:rPr>
        <w:t>This Determination should be read together with the Tribunal Guidelines.</w:t>
      </w:r>
    </w:p>
    <w:p w14:paraId="4C721F8A" w14:textId="79C73BE1" w:rsidR="008D0671" w:rsidRPr="00657075" w:rsidRDefault="00E84EFF" w:rsidP="00886FA2">
      <w:pPr>
        <w:pStyle w:val="VIRTHeading3"/>
      </w:pPr>
      <w:r w:rsidRPr="00657075">
        <w:t xml:space="preserve">Part 2 – </w:t>
      </w:r>
      <w:r w:rsidR="00192523" w:rsidRPr="00657075">
        <w:t>B</w:t>
      </w:r>
      <w:r w:rsidRPr="00657075">
        <w:t>asic salary and additional salaries</w:t>
      </w:r>
      <w:r w:rsidR="008D0671" w:rsidRPr="00657075">
        <w:br/>
      </w:r>
      <w:r w:rsidR="008D0671" w:rsidRPr="00760521">
        <w:rPr>
          <w:color w:val="4D4D4D" w:themeColor="accent6"/>
          <w:spacing w:val="0"/>
        </w:rPr>
        <w:t>[varied</w:t>
      </w:r>
      <w:r w:rsidR="001B73DE" w:rsidRPr="00760521">
        <w:rPr>
          <w:color w:val="4D4D4D" w:themeColor="accent6"/>
          <w:spacing w:val="0"/>
        </w:rPr>
        <w:t xml:space="preserve"> by [2021</w:t>
      </w:r>
      <w:r w:rsidR="003D2662" w:rsidRPr="00760521">
        <w:rPr>
          <w:color w:val="4D4D4D" w:themeColor="accent6"/>
          <w:spacing w:val="0"/>
        </w:rPr>
        <w:t>]</w:t>
      </w:r>
      <w:r w:rsidR="001B73DE" w:rsidRPr="00760521">
        <w:rPr>
          <w:color w:val="4D4D4D" w:themeColor="accent6"/>
          <w:spacing w:val="0"/>
        </w:rPr>
        <w:t xml:space="preserve"> DMPA 01</w:t>
      </w:r>
      <w:r w:rsidR="000B558D" w:rsidRPr="00760521">
        <w:rPr>
          <w:color w:val="4D4D4D" w:themeColor="accent6"/>
          <w:spacing w:val="0"/>
        </w:rPr>
        <w:t xml:space="preserve"> and [2022] DMPA 01</w:t>
      </w:r>
      <w:r w:rsidR="001B73DE" w:rsidRPr="00760521">
        <w:rPr>
          <w:color w:val="4D4D4D" w:themeColor="accent6"/>
          <w:spacing w:val="0"/>
        </w:rPr>
        <w:t>]</w:t>
      </w:r>
    </w:p>
    <w:p w14:paraId="70C2758B" w14:textId="78D47C4C" w:rsidR="00192523" w:rsidRPr="00657075" w:rsidRDefault="00192523" w:rsidP="00034140">
      <w:pPr>
        <w:pStyle w:val="ListParagraph"/>
        <w:numPr>
          <w:ilvl w:val="0"/>
          <w:numId w:val="7"/>
        </w:numPr>
        <w:spacing w:after="0"/>
        <w:ind w:left="357" w:hanging="357"/>
        <w:rPr>
          <w:b/>
          <w:color w:val="auto"/>
        </w:rPr>
      </w:pPr>
      <w:r w:rsidRPr="00657075">
        <w:rPr>
          <w:b/>
          <w:color w:val="auto"/>
        </w:rPr>
        <w:t>Basic salary</w:t>
      </w:r>
    </w:p>
    <w:p w14:paraId="525FFA7C" w14:textId="0E4FFD38" w:rsidR="00F60C57" w:rsidRPr="00657075" w:rsidRDefault="00F60C57" w:rsidP="00F60C57">
      <w:pPr>
        <w:pStyle w:val="numbers"/>
        <w:numPr>
          <w:ilvl w:val="0"/>
          <w:numId w:val="0"/>
        </w:numPr>
        <w:spacing w:before="0"/>
        <w:ind w:left="907" w:hanging="547"/>
        <w:rPr>
          <w:color w:val="auto"/>
        </w:rPr>
      </w:pPr>
      <w:r w:rsidRPr="00657075">
        <w:rPr>
          <w:color w:val="auto"/>
        </w:rPr>
        <w:t>[5.1 varied by [2021] DMPA 01</w:t>
      </w:r>
      <w:r w:rsidR="000B558D" w:rsidRPr="00657075">
        <w:rPr>
          <w:color w:val="auto"/>
        </w:rPr>
        <w:t xml:space="preserve"> and [202</w:t>
      </w:r>
      <w:r w:rsidR="00F07283" w:rsidRPr="00657075">
        <w:rPr>
          <w:color w:val="auto"/>
        </w:rPr>
        <w:t>2</w:t>
      </w:r>
      <w:r w:rsidR="000B558D" w:rsidRPr="00657075">
        <w:rPr>
          <w:color w:val="auto"/>
        </w:rPr>
        <w:t>] DMPA 01]</w:t>
      </w:r>
    </w:p>
    <w:p w14:paraId="7789F6DC" w14:textId="3DCE441D" w:rsidR="00192523" w:rsidRPr="00657075" w:rsidRDefault="00192523" w:rsidP="00DA63E1">
      <w:pPr>
        <w:pStyle w:val="numbers"/>
        <w:spacing w:before="0"/>
        <w:rPr>
          <w:color w:val="auto"/>
        </w:rPr>
      </w:pPr>
      <w:r w:rsidRPr="00657075">
        <w:rPr>
          <w:color w:val="auto"/>
        </w:rPr>
        <w:t xml:space="preserve">The basic salary per </w:t>
      </w:r>
      <w:r w:rsidR="00096C8E" w:rsidRPr="00657075">
        <w:rPr>
          <w:color w:val="auto"/>
        </w:rPr>
        <w:t>annum</w:t>
      </w:r>
      <w:r w:rsidRPr="00657075">
        <w:rPr>
          <w:color w:val="auto"/>
        </w:rPr>
        <w:t xml:space="preserve"> for a Member is $</w:t>
      </w:r>
      <w:r w:rsidR="000F6A09" w:rsidRPr="00657075">
        <w:rPr>
          <w:color w:val="auto"/>
        </w:rPr>
        <w:t>192,115</w:t>
      </w:r>
      <w:r w:rsidRPr="00657075">
        <w:rPr>
          <w:color w:val="auto"/>
        </w:rPr>
        <w:t>.</w:t>
      </w:r>
    </w:p>
    <w:p w14:paraId="0A575FE6" w14:textId="449ABA37" w:rsidR="00192523" w:rsidRPr="00657075" w:rsidRDefault="00192523" w:rsidP="00034140">
      <w:pPr>
        <w:pStyle w:val="ListParagraph"/>
        <w:numPr>
          <w:ilvl w:val="0"/>
          <w:numId w:val="7"/>
        </w:numPr>
        <w:spacing w:after="0"/>
        <w:ind w:left="357" w:hanging="357"/>
        <w:rPr>
          <w:b/>
          <w:color w:val="auto"/>
        </w:rPr>
      </w:pPr>
      <w:r w:rsidRPr="00657075">
        <w:rPr>
          <w:b/>
          <w:color w:val="auto"/>
        </w:rPr>
        <w:t>Additional salar</w:t>
      </w:r>
      <w:r w:rsidR="00433B91" w:rsidRPr="00657075">
        <w:rPr>
          <w:b/>
          <w:color w:val="auto"/>
        </w:rPr>
        <w:t>y for a specified parliamentary office holder</w:t>
      </w:r>
    </w:p>
    <w:p w14:paraId="6FC2CF68" w14:textId="3CA79188" w:rsidR="00801BC1" w:rsidRPr="00657075" w:rsidRDefault="00235244" w:rsidP="00801BC1">
      <w:pPr>
        <w:pStyle w:val="numbers"/>
        <w:numPr>
          <w:ilvl w:val="0"/>
          <w:numId w:val="0"/>
        </w:numPr>
        <w:spacing w:before="0"/>
        <w:ind w:left="907" w:hanging="547"/>
        <w:rPr>
          <w:color w:val="auto"/>
        </w:rPr>
      </w:pPr>
      <w:r w:rsidRPr="00657075">
        <w:rPr>
          <w:color w:val="auto"/>
        </w:rPr>
        <w:t>[6.1 substituted by [2021] DMPA 01]</w:t>
      </w:r>
    </w:p>
    <w:p w14:paraId="0CB34D31" w14:textId="608F2D1E" w:rsidR="00615E68" w:rsidRPr="00657075" w:rsidRDefault="00E84EFF" w:rsidP="00DB3CEC">
      <w:pPr>
        <w:pStyle w:val="numbers"/>
        <w:spacing w:before="0"/>
        <w:rPr>
          <w:color w:val="auto"/>
        </w:rPr>
      </w:pPr>
      <w:r w:rsidRPr="00657075">
        <w:rPr>
          <w:color w:val="auto"/>
        </w:rPr>
        <w:t xml:space="preserve">The additional salary per </w:t>
      </w:r>
      <w:r w:rsidR="00096C8E" w:rsidRPr="00657075">
        <w:rPr>
          <w:color w:val="auto"/>
        </w:rPr>
        <w:t>annum</w:t>
      </w:r>
      <w:r w:rsidR="00412086" w:rsidRPr="00657075">
        <w:rPr>
          <w:color w:val="auto"/>
        </w:rPr>
        <w:t xml:space="preserve"> for</w:t>
      </w:r>
      <w:r w:rsidRPr="00657075">
        <w:rPr>
          <w:color w:val="auto"/>
        </w:rPr>
        <w:t xml:space="preserve"> </w:t>
      </w:r>
      <w:r w:rsidR="00412086" w:rsidRPr="00657075">
        <w:rPr>
          <w:color w:val="auto"/>
        </w:rPr>
        <w:t xml:space="preserve">a specified parliamentary office holder </w:t>
      </w:r>
      <w:r w:rsidR="004217CB" w:rsidRPr="00657075">
        <w:rPr>
          <w:color w:val="auto"/>
        </w:rPr>
        <w:t>listed</w:t>
      </w:r>
      <w:r w:rsidRPr="00657075">
        <w:rPr>
          <w:color w:val="auto"/>
        </w:rPr>
        <w:t xml:space="preserve"> </w:t>
      </w:r>
      <w:r w:rsidR="004217CB" w:rsidRPr="00657075">
        <w:rPr>
          <w:color w:val="auto"/>
        </w:rPr>
        <w:t>in column 1 of the table in Schedule A is</w:t>
      </w:r>
      <w:r w:rsidR="005F55E4" w:rsidRPr="00657075">
        <w:rPr>
          <w:color w:val="auto"/>
        </w:rPr>
        <w:t xml:space="preserve"> the value listed in column 2 of the table in Schedule A.</w:t>
      </w:r>
    </w:p>
    <w:p w14:paraId="58311760" w14:textId="31B2B366" w:rsidR="001B50A7" w:rsidRPr="00657075" w:rsidRDefault="001B50A7" w:rsidP="00E901FA">
      <w:pPr>
        <w:pStyle w:val="VIRTHeading3"/>
      </w:pPr>
      <w:r w:rsidRPr="00657075">
        <w:lastRenderedPageBreak/>
        <w:t xml:space="preserve">Part 3 </w:t>
      </w:r>
      <w:r w:rsidR="00317C02" w:rsidRPr="00657075">
        <w:t>–</w:t>
      </w:r>
      <w:r w:rsidRPr="00657075">
        <w:t xml:space="preserve"> Basic salary portion</w:t>
      </w:r>
      <w:r w:rsidR="000A0EC5" w:rsidRPr="00657075">
        <w:br/>
      </w:r>
      <w:r w:rsidR="000A0EC5" w:rsidRPr="00760521">
        <w:rPr>
          <w:color w:val="4D4D4D" w:themeColor="accent6"/>
          <w:spacing w:val="0"/>
        </w:rPr>
        <w:t xml:space="preserve">[varied by </w:t>
      </w:r>
      <w:r w:rsidR="00092402" w:rsidRPr="00760521">
        <w:rPr>
          <w:color w:val="4D4D4D" w:themeColor="accent6"/>
          <w:spacing w:val="0"/>
        </w:rPr>
        <w:t>[</w:t>
      </w:r>
      <w:r w:rsidR="000A0EC5" w:rsidRPr="00760521">
        <w:rPr>
          <w:color w:val="4D4D4D" w:themeColor="accent6"/>
          <w:spacing w:val="0"/>
        </w:rPr>
        <w:t>2020</w:t>
      </w:r>
      <w:r w:rsidR="00092402" w:rsidRPr="00760521">
        <w:rPr>
          <w:color w:val="4D4D4D" w:themeColor="accent6"/>
          <w:spacing w:val="0"/>
        </w:rPr>
        <w:t>]</w:t>
      </w:r>
      <w:r w:rsidR="000A0EC5" w:rsidRPr="00760521">
        <w:rPr>
          <w:color w:val="4D4D4D" w:themeColor="accent6"/>
          <w:spacing w:val="0"/>
        </w:rPr>
        <w:t xml:space="preserve"> DMP</w:t>
      </w:r>
      <w:r w:rsidR="00092402" w:rsidRPr="00760521">
        <w:rPr>
          <w:color w:val="4D4D4D" w:themeColor="accent6"/>
          <w:spacing w:val="0"/>
        </w:rPr>
        <w:t>A</w:t>
      </w:r>
      <w:r w:rsidR="000A0EC5" w:rsidRPr="00760521">
        <w:rPr>
          <w:color w:val="4D4D4D" w:themeColor="accent6"/>
          <w:spacing w:val="0"/>
        </w:rPr>
        <w:t xml:space="preserve"> 01]</w:t>
      </w:r>
    </w:p>
    <w:p w14:paraId="0A0FE60B" w14:textId="1548B2B3" w:rsidR="00F2620C" w:rsidRPr="00657075" w:rsidRDefault="00F2620C" w:rsidP="00E901FA">
      <w:pPr>
        <w:pStyle w:val="ListParagraph"/>
        <w:keepNext/>
        <w:numPr>
          <w:ilvl w:val="0"/>
          <w:numId w:val="7"/>
        </w:numPr>
        <w:spacing w:after="0"/>
        <w:ind w:left="357" w:hanging="357"/>
        <w:rPr>
          <w:b/>
          <w:color w:val="auto"/>
        </w:rPr>
      </w:pPr>
      <w:r w:rsidRPr="00657075">
        <w:rPr>
          <w:b/>
          <w:color w:val="auto"/>
        </w:rPr>
        <w:t>Basic salary portion</w:t>
      </w:r>
    </w:p>
    <w:p w14:paraId="6A4E1845" w14:textId="3CEC97F5" w:rsidR="00801BC1" w:rsidRPr="00657075" w:rsidRDefault="00801BC1" w:rsidP="00801BC1">
      <w:pPr>
        <w:pStyle w:val="numbers"/>
        <w:numPr>
          <w:ilvl w:val="0"/>
          <w:numId w:val="0"/>
        </w:numPr>
        <w:spacing w:before="0"/>
        <w:ind w:left="907" w:hanging="547"/>
        <w:rPr>
          <w:color w:val="auto"/>
        </w:rPr>
      </w:pPr>
      <w:r w:rsidRPr="00657075">
        <w:rPr>
          <w:color w:val="auto"/>
        </w:rPr>
        <w:t>[7.1 substituted by [2020] DMPA 01]</w:t>
      </w:r>
    </w:p>
    <w:p w14:paraId="2C6A7A33" w14:textId="2ACBDF9B" w:rsidR="00D50804" w:rsidRPr="00657075" w:rsidRDefault="00D50804" w:rsidP="001A3895">
      <w:pPr>
        <w:pStyle w:val="numbers"/>
        <w:spacing w:before="0"/>
        <w:rPr>
          <w:color w:val="auto"/>
        </w:rPr>
      </w:pPr>
      <w:r w:rsidRPr="00657075">
        <w:rPr>
          <w:color w:val="auto"/>
        </w:rPr>
        <w:t>For the financial year ending 30 June 2020 the basic salary portion per annum is $168,901.</w:t>
      </w:r>
    </w:p>
    <w:p w14:paraId="0BDEBD7D" w14:textId="77777777" w:rsidR="00D50804" w:rsidRPr="00657075" w:rsidRDefault="00D50804" w:rsidP="00D50804">
      <w:pPr>
        <w:pStyle w:val="VIRTBulletpoints"/>
        <w:ind w:left="360"/>
        <w:rPr>
          <w:i/>
          <w:iCs/>
          <w:color w:val="auto"/>
        </w:rPr>
      </w:pPr>
      <w:r w:rsidRPr="00657075">
        <w:rPr>
          <w:color w:val="auto"/>
          <w:sz w:val="22"/>
          <w:szCs w:val="22"/>
        </w:rPr>
        <w:t xml:space="preserve">Note: from 1 July 2020, the value of the basic salary portion is automatically indexed under section 10(1) of the </w:t>
      </w:r>
      <w:r w:rsidRPr="00657075">
        <w:rPr>
          <w:i/>
          <w:iCs/>
          <w:color w:val="auto"/>
          <w:sz w:val="22"/>
          <w:szCs w:val="22"/>
        </w:rPr>
        <w:t>Parliamentary Salaries, Allowances and Superannuation Act 1968</w:t>
      </w:r>
      <w:r w:rsidRPr="00657075">
        <w:rPr>
          <w:color w:val="auto"/>
          <w:sz w:val="22"/>
          <w:szCs w:val="22"/>
        </w:rPr>
        <w:t xml:space="preserve"> (Vic).</w:t>
      </w:r>
    </w:p>
    <w:p w14:paraId="43D1263A" w14:textId="12519A9F" w:rsidR="002833CF" w:rsidRPr="00657075" w:rsidRDefault="002833CF" w:rsidP="002833CF">
      <w:pPr>
        <w:pStyle w:val="ListParagraph"/>
        <w:numPr>
          <w:ilvl w:val="0"/>
          <w:numId w:val="7"/>
        </w:numPr>
        <w:rPr>
          <w:b/>
          <w:bCs/>
          <w:color w:val="auto"/>
        </w:rPr>
      </w:pPr>
      <w:r w:rsidRPr="00657075">
        <w:rPr>
          <w:b/>
          <w:bCs/>
          <w:color w:val="auto"/>
        </w:rPr>
        <w:t>Annual indexation of the basic salary portion</w:t>
      </w:r>
    </w:p>
    <w:p w14:paraId="49B455B0" w14:textId="77777777" w:rsidR="002833CF" w:rsidRPr="00657075" w:rsidRDefault="002833CF" w:rsidP="002833CF">
      <w:pPr>
        <w:pStyle w:val="numbers"/>
        <w:rPr>
          <w:color w:val="auto"/>
        </w:rPr>
      </w:pPr>
      <w:r w:rsidRPr="00657075">
        <w:rPr>
          <w:color w:val="auto"/>
        </w:rPr>
        <w:t>The method for the annual indexation of the basic salary portion is the calculation of the basic salary portion for each financial year starting from 1 July 2020 in accordance with the following formula—</w:t>
      </w:r>
    </w:p>
    <w:p w14:paraId="264819E1" w14:textId="77777777" w:rsidR="002833CF" w:rsidRPr="00657075" w:rsidRDefault="002833CF" w:rsidP="002833CF">
      <w:pPr>
        <w:ind w:firstLine="3969"/>
        <w:rPr>
          <w:b/>
          <w:bCs/>
          <w:color w:val="auto"/>
        </w:rPr>
      </w:pPr>
      <w:r w:rsidRPr="00657075">
        <w:rPr>
          <w:b/>
          <w:bCs/>
          <w:color w:val="auto"/>
        </w:rPr>
        <w:t>A x B/C</w:t>
      </w:r>
    </w:p>
    <w:p w14:paraId="37159785" w14:textId="77777777" w:rsidR="002833CF" w:rsidRPr="00657075" w:rsidRDefault="002833CF" w:rsidP="002833CF">
      <w:pPr>
        <w:ind w:left="993" w:hanging="142"/>
        <w:rPr>
          <w:color w:val="auto"/>
        </w:rPr>
      </w:pPr>
      <w:r w:rsidRPr="00657075">
        <w:rPr>
          <w:color w:val="auto"/>
        </w:rPr>
        <w:t>where—</w:t>
      </w:r>
    </w:p>
    <w:p w14:paraId="08E621DD" w14:textId="77777777" w:rsidR="002833CF" w:rsidRPr="00657075" w:rsidRDefault="002833CF" w:rsidP="002833CF">
      <w:pPr>
        <w:pStyle w:val="ListParagraph"/>
        <w:numPr>
          <w:ilvl w:val="0"/>
          <w:numId w:val="24"/>
        </w:numPr>
        <w:rPr>
          <w:color w:val="auto"/>
        </w:rPr>
      </w:pPr>
      <w:r w:rsidRPr="00657075">
        <w:rPr>
          <w:color w:val="auto"/>
        </w:rPr>
        <w:tab/>
        <w:t>A is the basic salary portion for the previous financial year;</w:t>
      </w:r>
    </w:p>
    <w:p w14:paraId="2A4361CA" w14:textId="77777777" w:rsidR="00A15FAC" w:rsidRPr="00657075" w:rsidRDefault="002833CF" w:rsidP="0015282A">
      <w:pPr>
        <w:pStyle w:val="ListParagraph"/>
        <w:numPr>
          <w:ilvl w:val="0"/>
          <w:numId w:val="24"/>
        </w:numPr>
        <w:rPr>
          <w:color w:val="auto"/>
        </w:rPr>
      </w:pPr>
      <w:r w:rsidRPr="00657075">
        <w:rPr>
          <w:color w:val="auto"/>
        </w:rPr>
        <w:tab/>
        <w:t>B is the full-time adult average weekly ordinary time earnings of employees in Victoria in original terms for the most recent reference period in the preceding calendar year last published by the Australian Bureau of Statistics as at 15 June immediately preceding the date on which the variation is made;</w:t>
      </w:r>
    </w:p>
    <w:p w14:paraId="7B1A7366" w14:textId="1B5CA739" w:rsidR="00A15FAC" w:rsidRPr="00657075" w:rsidRDefault="002833CF" w:rsidP="00CC12FD">
      <w:pPr>
        <w:pStyle w:val="ListParagraph"/>
        <w:numPr>
          <w:ilvl w:val="0"/>
          <w:numId w:val="24"/>
        </w:numPr>
        <w:rPr>
          <w:color w:val="auto"/>
        </w:rPr>
      </w:pPr>
      <w:r w:rsidRPr="00657075">
        <w:rPr>
          <w:color w:val="auto"/>
        </w:rPr>
        <w:tab/>
        <w:t>C is the full-time adult average weekly ordinary time earnings of employees in Victoria in original terms for the corresponding reference period in the calendar year preceding the calendar year referred to in B last published by the Australian Bureau of Statistics as at 15 June immediately preceding the date on which the variation is made.</w:t>
      </w:r>
    </w:p>
    <w:p w14:paraId="3572EB7D" w14:textId="01836F3D" w:rsidR="007758D9" w:rsidRPr="00657075" w:rsidRDefault="007758D9" w:rsidP="00E901FA">
      <w:pPr>
        <w:pStyle w:val="VIRTHeading3"/>
      </w:pPr>
      <w:r w:rsidRPr="00657075">
        <w:lastRenderedPageBreak/>
        <w:t xml:space="preserve">Part </w:t>
      </w:r>
      <w:r w:rsidR="00D2417A" w:rsidRPr="00657075">
        <w:t>4</w:t>
      </w:r>
      <w:r w:rsidRPr="00657075">
        <w:t xml:space="preserve"> – </w:t>
      </w:r>
      <w:r w:rsidR="00412086" w:rsidRPr="00657075">
        <w:t>W</w:t>
      </w:r>
      <w:r w:rsidR="007F44A5" w:rsidRPr="00657075">
        <w:t>ork-related parliamentary allowances</w:t>
      </w:r>
      <w:r w:rsidR="00A1297B" w:rsidRPr="00657075">
        <w:br/>
      </w:r>
      <w:r w:rsidR="00A1297B" w:rsidRPr="00760521">
        <w:rPr>
          <w:color w:val="4D4D4D" w:themeColor="accent6"/>
          <w:spacing w:val="0"/>
        </w:rPr>
        <w:t>[varied by [2021] DMPA 01</w:t>
      </w:r>
      <w:r w:rsidR="00FB479E" w:rsidRPr="00760521">
        <w:rPr>
          <w:color w:val="4D4D4D" w:themeColor="accent6"/>
          <w:spacing w:val="0"/>
        </w:rPr>
        <w:t xml:space="preserve"> and [202</w:t>
      </w:r>
      <w:r w:rsidR="00DB11D3" w:rsidRPr="00760521">
        <w:rPr>
          <w:color w:val="4D4D4D" w:themeColor="accent6"/>
          <w:spacing w:val="0"/>
        </w:rPr>
        <w:t>2</w:t>
      </w:r>
      <w:r w:rsidR="00FB479E" w:rsidRPr="00760521">
        <w:rPr>
          <w:color w:val="4D4D4D" w:themeColor="accent6"/>
          <w:spacing w:val="0"/>
        </w:rPr>
        <w:t>] DMPA 01</w:t>
      </w:r>
      <w:r w:rsidR="00A1297B" w:rsidRPr="00760521">
        <w:rPr>
          <w:color w:val="4D4D4D" w:themeColor="accent6"/>
          <w:spacing w:val="0"/>
        </w:rPr>
        <w:t>]</w:t>
      </w:r>
    </w:p>
    <w:p w14:paraId="3D78239D" w14:textId="689F58BD" w:rsidR="00412086" w:rsidRPr="00657075" w:rsidRDefault="00412086" w:rsidP="00E901FA">
      <w:pPr>
        <w:pStyle w:val="ListParagraph"/>
        <w:keepNext/>
        <w:numPr>
          <w:ilvl w:val="0"/>
          <w:numId w:val="7"/>
        </w:numPr>
        <w:spacing w:after="0"/>
        <w:ind w:left="357" w:hanging="357"/>
        <w:rPr>
          <w:b/>
          <w:color w:val="auto"/>
        </w:rPr>
      </w:pPr>
      <w:r w:rsidRPr="00657075">
        <w:rPr>
          <w:b/>
          <w:color w:val="auto"/>
        </w:rPr>
        <w:t>Expense allowance</w:t>
      </w:r>
    </w:p>
    <w:p w14:paraId="441C3EE0" w14:textId="1CC780F5" w:rsidR="00C83895" w:rsidRPr="00657075" w:rsidRDefault="00C83895" w:rsidP="00E901FA">
      <w:pPr>
        <w:pStyle w:val="numbers"/>
        <w:keepNext/>
        <w:numPr>
          <w:ilvl w:val="0"/>
          <w:numId w:val="0"/>
        </w:numPr>
        <w:spacing w:before="0"/>
        <w:ind w:left="907" w:hanging="547"/>
        <w:rPr>
          <w:color w:val="auto"/>
        </w:rPr>
      </w:pPr>
      <w:r w:rsidRPr="00657075">
        <w:rPr>
          <w:color w:val="auto"/>
        </w:rPr>
        <w:t>[</w:t>
      </w:r>
      <w:r w:rsidR="003C697A" w:rsidRPr="00657075">
        <w:rPr>
          <w:color w:val="auto"/>
        </w:rPr>
        <w:t>9</w:t>
      </w:r>
      <w:r w:rsidRPr="00657075">
        <w:rPr>
          <w:color w:val="auto"/>
        </w:rPr>
        <w:t>.1 varied by [2021] DMPA 01]</w:t>
      </w:r>
    </w:p>
    <w:p w14:paraId="68ACDEE4" w14:textId="6CE68961" w:rsidR="007C35A4" w:rsidRPr="00657075" w:rsidRDefault="00187454" w:rsidP="00557A3B">
      <w:pPr>
        <w:pStyle w:val="numbers"/>
        <w:spacing w:before="0"/>
        <w:rPr>
          <w:color w:val="auto"/>
        </w:rPr>
      </w:pPr>
      <w:r w:rsidRPr="00657075">
        <w:rPr>
          <w:color w:val="auto"/>
        </w:rPr>
        <w:t>T</w:t>
      </w:r>
      <w:r w:rsidR="007758D9" w:rsidRPr="00657075">
        <w:rPr>
          <w:color w:val="auto"/>
        </w:rPr>
        <w:t xml:space="preserve">he expense allowance per </w:t>
      </w:r>
      <w:r w:rsidR="00096C8E" w:rsidRPr="00657075">
        <w:rPr>
          <w:color w:val="auto"/>
        </w:rPr>
        <w:t>annum</w:t>
      </w:r>
      <w:r w:rsidR="00412086" w:rsidRPr="00657075">
        <w:rPr>
          <w:color w:val="auto"/>
        </w:rPr>
        <w:t xml:space="preserve"> for a specified parliamentary office holder</w:t>
      </w:r>
      <w:r w:rsidR="007758D9" w:rsidRPr="00657075">
        <w:rPr>
          <w:color w:val="auto"/>
        </w:rPr>
        <w:t xml:space="preserve"> listed in column 1 of the table in Schedule A</w:t>
      </w:r>
      <w:r w:rsidR="00DB2B34" w:rsidRPr="00657075">
        <w:rPr>
          <w:color w:val="auto"/>
        </w:rPr>
        <w:t xml:space="preserve"> is the value listed in column </w:t>
      </w:r>
      <w:r w:rsidR="003C697A" w:rsidRPr="00657075">
        <w:rPr>
          <w:color w:val="auto"/>
        </w:rPr>
        <w:t>3</w:t>
      </w:r>
      <w:r w:rsidR="00DB2B34" w:rsidRPr="00657075">
        <w:rPr>
          <w:color w:val="auto"/>
        </w:rPr>
        <w:t xml:space="preserve"> of the table in Schedule A.</w:t>
      </w:r>
    </w:p>
    <w:p w14:paraId="6E2DF5CB" w14:textId="599427DB" w:rsidR="00585F65" w:rsidRPr="00657075" w:rsidRDefault="00585F65" w:rsidP="00557A3B">
      <w:pPr>
        <w:pStyle w:val="numbers"/>
        <w:rPr>
          <w:color w:val="auto"/>
        </w:rPr>
      </w:pPr>
      <w:r w:rsidRPr="00657075">
        <w:rPr>
          <w:color w:val="auto"/>
        </w:rPr>
        <w:t>The expense allowance for a Member</w:t>
      </w:r>
      <w:r w:rsidR="00DB2B34" w:rsidRPr="00657075">
        <w:rPr>
          <w:color w:val="auto"/>
        </w:rPr>
        <w:t>,</w:t>
      </w:r>
      <w:r w:rsidRPr="00657075">
        <w:rPr>
          <w:color w:val="auto"/>
        </w:rPr>
        <w:t xml:space="preserve"> </w:t>
      </w:r>
      <w:r w:rsidR="00F25EB6" w:rsidRPr="00657075">
        <w:rPr>
          <w:color w:val="auto"/>
        </w:rPr>
        <w:t>who</w:t>
      </w:r>
      <w:r w:rsidRPr="00657075">
        <w:rPr>
          <w:color w:val="auto"/>
        </w:rPr>
        <w:t xml:space="preserve"> is not a specified parliamentary office holder</w:t>
      </w:r>
      <w:r w:rsidR="00DB2B34" w:rsidRPr="00657075">
        <w:rPr>
          <w:color w:val="auto"/>
        </w:rPr>
        <w:t xml:space="preserve"> listed in column 1 of the table in Schedule A,</w:t>
      </w:r>
      <w:r w:rsidRPr="00657075">
        <w:rPr>
          <w:color w:val="auto"/>
        </w:rPr>
        <w:t xml:space="preserve"> is $0.</w:t>
      </w:r>
    </w:p>
    <w:p w14:paraId="22635B2F" w14:textId="234BEB76" w:rsidR="00412086" w:rsidRPr="00657075" w:rsidRDefault="00412086" w:rsidP="00034140">
      <w:pPr>
        <w:pStyle w:val="ListParagraph"/>
        <w:numPr>
          <w:ilvl w:val="0"/>
          <w:numId w:val="7"/>
        </w:numPr>
        <w:spacing w:after="0"/>
        <w:ind w:left="357" w:hanging="357"/>
        <w:rPr>
          <w:b/>
          <w:color w:val="auto"/>
        </w:rPr>
      </w:pPr>
      <w:r w:rsidRPr="00657075">
        <w:rPr>
          <w:b/>
          <w:color w:val="auto"/>
        </w:rPr>
        <w:t>Electorate allowance</w:t>
      </w:r>
    </w:p>
    <w:p w14:paraId="19E81F1C" w14:textId="1942EC23" w:rsidR="00653824" w:rsidRPr="00657075" w:rsidRDefault="00653824" w:rsidP="00653824">
      <w:pPr>
        <w:pStyle w:val="numbers"/>
        <w:numPr>
          <w:ilvl w:val="0"/>
          <w:numId w:val="0"/>
        </w:numPr>
        <w:spacing w:before="0"/>
        <w:ind w:left="907" w:hanging="547"/>
        <w:rPr>
          <w:color w:val="auto"/>
        </w:rPr>
      </w:pPr>
      <w:r w:rsidRPr="00657075">
        <w:rPr>
          <w:color w:val="auto"/>
        </w:rPr>
        <w:t xml:space="preserve">[10.1 varied by [2021] </w:t>
      </w:r>
      <w:r w:rsidR="00FC23C8" w:rsidRPr="00657075">
        <w:rPr>
          <w:color w:val="auto"/>
        </w:rPr>
        <w:t>DMPA 01</w:t>
      </w:r>
      <w:r w:rsidR="007B6D91" w:rsidRPr="00657075">
        <w:rPr>
          <w:color w:val="auto"/>
        </w:rPr>
        <w:t xml:space="preserve"> and [2022] DMPA 01</w:t>
      </w:r>
      <w:r w:rsidR="00FC23C8" w:rsidRPr="00657075">
        <w:rPr>
          <w:color w:val="auto"/>
        </w:rPr>
        <w:t>]</w:t>
      </w:r>
    </w:p>
    <w:p w14:paraId="1BD14EE8" w14:textId="71EFDC6C" w:rsidR="007758D9" w:rsidRPr="00657075" w:rsidRDefault="00187454" w:rsidP="00557A3B">
      <w:pPr>
        <w:pStyle w:val="numbers"/>
        <w:spacing w:before="0"/>
        <w:rPr>
          <w:color w:val="auto"/>
        </w:rPr>
      </w:pPr>
      <w:r w:rsidRPr="00657075">
        <w:rPr>
          <w:color w:val="auto"/>
        </w:rPr>
        <w:t>T</w:t>
      </w:r>
      <w:r w:rsidR="007758D9" w:rsidRPr="00657075">
        <w:rPr>
          <w:color w:val="auto"/>
        </w:rPr>
        <w:t xml:space="preserve">he electorate allowance per </w:t>
      </w:r>
      <w:r w:rsidR="00096C8E" w:rsidRPr="00657075">
        <w:rPr>
          <w:color w:val="auto"/>
        </w:rPr>
        <w:t>annum</w:t>
      </w:r>
      <w:r w:rsidR="007758D9" w:rsidRPr="00657075">
        <w:rPr>
          <w:color w:val="auto"/>
        </w:rPr>
        <w:t xml:space="preserve"> </w:t>
      </w:r>
      <w:r w:rsidR="00412086" w:rsidRPr="00657075">
        <w:rPr>
          <w:color w:val="auto"/>
        </w:rPr>
        <w:t>for</w:t>
      </w:r>
      <w:r w:rsidR="007758D9" w:rsidRPr="00657075">
        <w:rPr>
          <w:color w:val="auto"/>
        </w:rPr>
        <w:t xml:space="preserve"> </w:t>
      </w:r>
      <w:r w:rsidR="003A5E3D" w:rsidRPr="00657075">
        <w:rPr>
          <w:color w:val="auto"/>
        </w:rPr>
        <w:t xml:space="preserve">a </w:t>
      </w:r>
      <w:r w:rsidR="007758D9" w:rsidRPr="00657075">
        <w:rPr>
          <w:color w:val="auto"/>
        </w:rPr>
        <w:t>Member is:</w:t>
      </w:r>
    </w:p>
    <w:p w14:paraId="015531CB" w14:textId="56667F8B" w:rsidR="007758D9" w:rsidRPr="00657075" w:rsidRDefault="00E3354A" w:rsidP="009F05E6">
      <w:pPr>
        <w:pStyle w:val="VIRTalphanumericallist"/>
        <w:numPr>
          <w:ilvl w:val="0"/>
          <w:numId w:val="6"/>
        </w:numPr>
        <w:ind w:left="1264" w:hanging="357"/>
        <w:contextualSpacing/>
        <w:rPr>
          <w:color w:val="auto"/>
        </w:rPr>
      </w:pPr>
      <w:r w:rsidRPr="00657075">
        <w:rPr>
          <w:color w:val="auto"/>
        </w:rPr>
        <w:t xml:space="preserve">if the </w:t>
      </w:r>
      <w:r w:rsidR="00476689" w:rsidRPr="00657075">
        <w:rPr>
          <w:color w:val="auto"/>
        </w:rPr>
        <w:t>electora</w:t>
      </w:r>
      <w:r w:rsidR="004F6994" w:rsidRPr="00657075">
        <w:rPr>
          <w:color w:val="auto"/>
        </w:rPr>
        <w:t>te</w:t>
      </w:r>
      <w:r w:rsidR="00476689" w:rsidRPr="00657075">
        <w:rPr>
          <w:color w:val="auto"/>
        </w:rPr>
        <w:t xml:space="preserve"> that the </w:t>
      </w:r>
      <w:r w:rsidRPr="00657075">
        <w:rPr>
          <w:color w:val="auto"/>
        </w:rPr>
        <w:t xml:space="preserve">Member </w:t>
      </w:r>
      <w:r w:rsidR="00476689" w:rsidRPr="00657075">
        <w:rPr>
          <w:color w:val="auto"/>
        </w:rPr>
        <w:t>represents</w:t>
      </w:r>
      <w:r w:rsidRPr="00657075">
        <w:rPr>
          <w:color w:val="auto"/>
        </w:rPr>
        <w:t xml:space="preserve"> is listed in table 1 of Schedule B, $</w:t>
      </w:r>
      <w:r w:rsidR="00097D5A" w:rsidRPr="00657075">
        <w:rPr>
          <w:color w:val="auto"/>
        </w:rPr>
        <w:t>42,155</w:t>
      </w:r>
      <w:r w:rsidR="0050433A" w:rsidRPr="00657075">
        <w:rPr>
          <w:color w:val="auto"/>
        </w:rPr>
        <w:t>;</w:t>
      </w:r>
    </w:p>
    <w:p w14:paraId="3DBC240B" w14:textId="1B13CDE4" w:rsidR="00E3354A" w:rsidRPr="00657075" w:rsidRDefault="00E3354A" w:rsidP="009F05E6">
      <w:pPr>
        <w:pStyle w:val="VIRTalphanumericallist"/>
        <w:numPr>
          <w:ilvl w:val="0"/>
          <w:numId w:val="6"/>
        </w:numPr>
        <w:ind w:left="1264" w:hanging="357"/>
        <w:contextualSpacing/>
        <w:rPr>
          <w:color w:val="auto"/>
        </w:rPr>
      </w:pPr>
      <w:r w:rsidRPr="00657075">
        <w:rPr>
          <w:color w:val="auto"/>
        </w:rPr>
        <w:t>if the</w:t>
      </w:r>
      <w:r w:rsidR="004F6994" w:rsidRPr="00657075">
        <w:rPr>
          <w:color w:val="auto"/>
        </w:rPr>
        <w:t xml:space="preserve"> electorate that the</w:t>
      </w:r>
      <w:r w:rsidRPr="00657075">
        <w:rPr>
          <w:color w:val="auto"/>
        </w:rPr>
        <w:t xml:space="preserve"> Member</w:t>
      </w:r>
      <w:r w:rsidR="004F6994" w:rsidRPr="00657075">
        <w:rPr>
          <w:color w:val="auto"/>
        </w:rPr>
        <w:t xml:space="preserve"> represents</w:t>
      </w:r>
      <w:r w:rsidRPr="00657075">
        <w:rPr>
          <w:color w:val="auto"/>
        </w:rPr>
        <w:t xml:space="preserve"> is listed in table 2 of Schedule B, $</w:t>
      </w:r>
      <w:r w:rsidR="00097D5A" w:rsidRPr="00657075">
        <w:rPr>
          <w:color w:val="auto"/>
        </w:rPr>
        <w:t>45</w:t>
      </w:r>
      <w:r w:rsidR="00153150" w:rsidRPr="00657075">
        <w:rPr>
          <w:color w:val="auto"/>
        </w:rPr>
        <w:t>,</w:t>
      </w:r>
      <w:r w:rsidR="00097D5A" w:rsidRPr="00657075">
        <w:rPr>
          <w:color w:val="auto"/>
        </w:rPr>
        <w:t>77</w:t>
      </w:r>
      <w:r w:rsidR="004D79D8" w:rsidRPr="00657075">
        <w:rPr>
          <w:color w:val="auto"/>
        </w:rPr>
        <w:t>1</w:t>
      </w:r>
      <w:r w:rsidR="0050433A" w:rsidRPr="00657075">
        <w:rPr>
          <w:color w:val="auto"/>
        </w:rPr>
        <w:t xml:space="preserve">; </w:t>
      </w:r>
      <w:r w:rsidR="00412086" w:rsidRPr="00657075">
        <w:rPr>
          <w:color w:val="auto"/>
        </w:rPr>
        <w:t>or</w:t>
      </w:r>
    </w:p>
    <w:p w14:paraId="576EB408" w14:textId="1B5EA73F" w:rsidR="00E3354A" w:rsidRPr="00657075" w:rsidRDefault="00E3354A" w:rsidP="009F05E6">
      <w:pPr>
        <w:pStyle w:val="VIRTalphanumericallist"/>
        <w:numPr>
          <w:ilvl w:val="0"/>
          <w:numId w:val="6"/>
        </w:numPr>
        <w:ind w:left="1264" w:hanging="357"/>
        <w:contextualSpacing/>
        <w:rPr>
          <w:color w:val="auto"/>
        </w:rPr>
      </w:pPr>
      <w:r w:rsidRPr="00657075">
        <w:rPr>
          <w:color w:val="auto"/>
        </w:rPr>
        <w:t xml:space="preserve">if the </w:t>
      </w:r>
      <w:r w:rsidR="004F6994" w:rsidRPr="00657075">
        <w:rPr>
          <w:color w:val="auto"/>
        </w:rPr>
        <w:t>electorate that the Member represents</w:t>
      </w:r>
      <w:r w:rsidRPr="00657075">
        <w:rPr>
          <w:color w:val="auto"/>
        </w:rPr>
        <w:t xml:space="preserve"> is listed in table 3</w:t>
      </w:r>
      <w:r w:rsidR="00B55681" w:rsidRPr="00657075">
        <w:rPr>
          <w:color w:val="auto"/>
        </w:rPr>
        <w:t>, 4 or 5</w:t>
      </w:r>
      <w:r w:rsidRPr="00657075">
        <w:rPr>
          <w:color w:val="auto"/>
        </w:rPr>
        <w:t xml:space="preserve"> of Schedule B, $</w:t>
      </w:r>
      <w:r w:rsidR="00097D5A" w:rsidRPr="00657075">
        <w:rPr>
          <w:color w:val="auto"/>
        </w:rPr>
        <w:t>50</w:t>
      </w:r>
      <w:r w:rsidR="004E0AC4" w:rsidRPr="00657075">
        <w:rPr>
          <w:color w:val="auto"/>
        </w:rPr>
        <w:t>,</w:t>
      </w:r>
      <w:r w:rsidR="00E9252A" w:rsidRPr="00657075">
        <w:rPr>
          <w:color w:val="auto"/>
        </w:rPr>
        <w:t>499</w:t>
      </w:r>
      <w:r w:rsidR="007F44A5" w:rsidRPr="00657075">
        <w:rPr>
          <w:color w:val="auto"/>
        </w:rPr>
        <w:t>.</w:t>
      </w:r>
      <w:r w:rsidR="004E0AC4" w:rsidRPr="00657075">
        <w:rPr>
          <w:color w:val="auto"/>
        </w:rPr>
        <w:t xml:space="preserve"> </w:t>
      </w:r>
    </w:p>
    <w:p w14:paraId="51A3223B" w14:textId="3D8A7358" w:rsidR="00412086" w:rsidRPr="00657075" w:rsidRDefault="00412086" w:rsidP="00034140">
      <w:pPr>
        <w:pStyle w:val="ListParagraph"/>
        <w:numPr>
          <w:ilvl w:val="0"/>
          <w:numId w:val="7"/>
        </w:numPr>
        <w:spacing w:after="0"/>
        <w:ind w:left="357" w:hanging="357"/>
        <w:rPr>
          <w:b/>
          <w:color w:val="auto"/>
        </w:rPr>
      </w:pPr>
      <w:r w:rsidRPr="00657075">
        <w:rPr>
          <w:b/>
          <w:color w:val="auto"/>
        </w:rPr>
        <w:t>Parliamentary accommodation sitting allowance</w:t>
      </w:r>
    </w:p>
    <w:p w14:paraId="3250FBC2" w14:textId="01C3F069" w:rsidR="00E3354A" w:rsidRPr="00657075" w:rsidRDefault="00412086" w:rsidP="00557A3B">
      <w:pPr>
        <w:pStyle w:val="numbers"/>
        <w:spacing w:before="0"/>
        <w:rPr>
          <w:color w:val="auto"/>
        </w:rPr>
      </w:pPr>
      <w:r w:rsidRPr="00657075">
        <w:rPr>
          <w:color w:val="auto"/>
        </w:rPr>
        <w:t>T</w:t>
      </w:r>
      <w:r w:rsidR="00E3354A" w:rsidRPr="00657075">
        <w:rPr>
          <w:color w:val="auto"/>
        </w:rPr>
        <w:t xml:space="preserve">he parliamentary accommodation sitting allowance per </w:t>
      </w:r>
      <w:r w:rsidR="00096C8E" w:rsidRPr="00657075">
        <w:rPr>
          <w:color w:val="auto"/>
        </w:rPr>
        <w:t>annum</w:t>
      </w:r>
      <w:r w:rsidR="00E3354A" w:rsidRPr="00657075">
        <w:rPr>
          <w:color w:val="auto"/>
        </w:rPr>
        <w:t xml:space="preserve"> </w:t>
      </w:r>
      <w:r w:rsidRPr="00657075">
        <w:rPr>
          <w:color w:val="auto"/>
        </w:rPr>
        <w:t>for</w:t>
      </w:r>
      <w:r w:rsidR="00E3354A" w:rsidRPr="00657075">
        <w:rPr>
          <w:color w:val="auto"/>
        </w:rPr>
        <w:t xml:space="preserve"> </w:t>
      </w:r>
      <w:r w:rsidR="003A5E3D" w:rsidRPr="00657075">
        <w:rPr>
          <w:color w:val="auto"/>
        </w:rPr>
        <w:t xml:space="preserve">an eligible </w:t>
      </w:r>
      <w:r w:rsidR="00E3354A" w:rsidRPr="00657075">
        <w:rPr>
          <w:color w:val="auto"/>
        </w:rPr>
        <w:t>Member is:</w:t>
      </w:r>
    </w:p>
    <w:p w14:paraId="0CB8BF93" w14:textId="1F322FE9" w:rsidR="00E3354A" w:rsidRPr="00657075" w:rsidRDefault="00E3354A" w:rsidP="00034140">
      <w:pPr>
        <w:pStyle w:val="VIRTalphanumericallist"/>
        <w:numPr>
          <w:ilvl w:val="0"/>
          <w:numId w:val="13"/>
        </w:numPr>
        <w:ind w:left="1264" w:hanging="357"/>
        <w:contextualSpacing/>
        <w:rPr>
          <w:color w:val="auto"/>
        </w:rPr>
      </w:pPr>
      <w:r w:rsidRPr="00657075">
        <w:rPr>
          <w:color w:val="auto"/>
        </w:rPr>
        <w:t>if the Member is the Premier, $</w:t>
      </w:r>
      <w:r w:rsidR="004E0AC4" w:rsidRPr="00657075">
        <w:rPr>
          <w:color w:val="auto"/>
        </w:rPr>
        <w:t>53,217</w:t>
      </w:r>
      <w:r w:rsidR="0050433A" w:rsidRPr="00657075">
        <w:rPr>
          <w:color w:val="auto"/>
        </w:rPr>
        <w:t>;</w:t>
      </w:r>
    </w:p>
    <w:p w14:paraId="003B43F3" w14:textId="286D49A0" w:rsidR="00E3354A" w:rsidRPr="00657075" w:rsidRDefault="00E3354A" w:rsidP="00034140">
      <w:pPr>
        <w:pStyle w:val="VIRTalphanumericallist"/>
        <w:numPr>
          <w:ilvl w:val="0"/>
          <w:numId w:val="13"/>
        </w:numPr>
        <w:ind w:left="1264" w:hanging="357"/>
        <w:contextualSpacing/>
        <w:rPr>
          <w:color w:val="auto"/>
        </w:rPr>
      </w:pPr>
      <w:r w:rsidRPr="00657075">
        <w:rPr>
          <w:color w:val="auto"/>
        </w:rPr>
        <w:t>if the Member is the Deputy Premier, $</w:t>
      </w:r>
      <w:r w:rsidR="004E0AC4" w:rsidRPr="00657075">
        <w:rPr>
          <w:color w:val="auto"/>
        </w:rPr>
        <w:t>46,565</w:t>
      </w:r>
      <w:r w:rsidR="0050433A" w:rsidRPr="00657075">
        <w:rPr>
          <w:color w:val="auto"/>
        </w:rPr>
        <w:t>;</w:t>
      </w:r>
    </w:p>
    <w:p w14:paraId="46C45CAB" w14:textId="6AD1AFFC" w:rsidR="00E3354A" w:rsidRPr="00657075" w:rsidRDefault="00E3354A" w:rsidP="00034140">
      <w:pPr>
        <w:pStyle w:val="VIRTalphanumericallist"/>
        <w:numPr>
          <w:ilvl w:val="0"/>
          <w:numId w:val="13"/>
        </w:numPr>
        <w:ind w:left="1264" w:hanging="357"/>
        <w:contextualSpacing/>
        <w:rPr>
          <w:color w:val="auto"/>
        </w:rPr>
      </w:pPr>
      <w:r w:rsidRPr="00657075">
        <w:rPr>
          <w:color w:val="auto"/>
        </w:rPr>
        <w:t>if the Member is any other Minister of the Crown</w:t>
      </w:r>
      <w:r w:rsidR="00E419D3" w:rsidRPr="00657075">
        <w:rPr>
          <w:color w:val="auto"/>
        </w:rPr>
        <w:t>, the President, the Speaker, the Deputy President, the Deputy Speaker, the Cabinet Secretary, the Leader of the Opposition,</w:t>
      </w:r>
      <w:r w:rsidR="003E50E9" w:rsidRPr="00657075">
        <w:rPr>
          <w:color w:val="auto"/>
        </w:rPr>
        <w:t xml:space="preserve"> the Deputy Leader of the Opposition,</w:t>
      </w:r>
      <w:r w:rsidR="00E419D3" w:rsidRPr="00657075">
        <w:rPr>
          <w:color w:val="auto"/>
        </w:rPr>
        <w:t xml:space="preserve"> the Leader of the Opposition in the Legislative Council, </w:t>
      </w:r>
      <w:r w:rsidR="00B50FBA" w:rsidRPr="00657075">
        <w:rPr>
          <w:color w:val="auto"/>
        </w:rPr>
        <w:t xml:space="preserve">the Deputy Leader of the Opposition in the Legislative Council, </w:t>
      </w:r>
      <w:r w:rsidR="00E419D3" w:rsidRPr="00657075">
        <w:rPr>
          <w:color w:val="auto"/>
        </w:rPr>
        <w:t>the Leader of the Third Party</w:t>
      </w:r>
      <w:r w:rsidR="00710FFE" w:rsidRPr="00657075">
        <w:rPr>
          <w:color w:val="auto"/>
        </w:rPr>
        <w:t xml:space="preserve"> or </w:t>
      </w:r>
      <w:r w:rsidR="00E419D3" w:rsidRPr="00657075">
        <w:rPr>
          <w:color w:val="auto"/>
        </w:rPr>
        <w:t>the Deputy Leader of the Third Party, $</w:t>
      </w:r>
      <w:r w:rsidR="004E0AC4" w:rsidRPr="00657075">
        <w:rPr>
          <w:color w:val="auto"/>
        </w:rPr>
        <w:t>39,910</w:t>
      </w:r>
      <w:r w:rsidR="0050433A" w:rsidRPr="00657075">
        <w:rPr>
          <w:color w:val="auto"/>
        </w:rPr>
        <w:t>;</w:t>
      </w:r>
      <w:r w:rsidR="00412086" w:rsidRPr="00657075">
        <w:rPr>
          <w:color w:val="auto"/>
        </w:rPr>
        <w:t xml:space="preserve"> or</w:t>
      </w:r>
    </w:p>
    <w:p w14:paraId="334BEA6D" w14:textId="242532D3" w:rsidR="00E419D3" w:rsidRPr="00657075" w:rsidRDefault="00E3354A" w:rsidP="003E7EAB">
      <w:pPr>
        <w:pStyle w:val="VIRTalphanumericallist"/>
        <w:keepNext/>
        <w:numPr>
          <w:ilvl w:val="0"/>
          <w:numId w:val="13"/>
        </w:numPr>
        <w:ind w:left="1264" w:hanging="357"/>
        <w:contextualSpacing/>
        <w:rPr>
          <w:color w:val="auto"/>
        </w:rPr>
      </w:pPr>
      <w:r w:rsidRPr="00657075">
        <w:rPr>
          <w:color w:val="auto"/>
        </w:rPr>
        <w:lastRenderedPageBreak/>
        <w:t>if the Member is none of the above, $</w:t>
      </w:r>
      <w:r w:rsidR="004E0AC4" w:rsidRPr="00657075">
        <w:rPr>
          <w:color w:val="auto"/>
        </w:rPr>
        <w:t>26,609</w:t>
      </w:r>
      <w:r w:rsidR="00E419D3" w:rsidRPr="00657075">
        <w:rPr>
          <w:color w:val="auto"/>
        </w:rPr>
        <w:t>.</w:t>
      </w:r>
    </w:p>
    <w:p w14:paraId="221721C1" w14:textId="3A1775F0" w:rsidR="007C35C3" w:rsidRPr="00657075" w:rsidRDefault="008C1658" w:rsidP="00D43ADB">
      <w:pPr>
        <w:ind w:left="426"/>
        <w:rPr>
          <w:color w:val="auto"/>
          <w:sz w:val="22"/>
        </w:rPr>
      </w:pPr>
      <w:r w:rsidRPr="00657075">
        <w:rPr>
          <w:color w:val="auto"/>
          <w:sz w:val="22"/>
        </w:rPr>
        <w:t xml:space="preserve">Note: the Tribunal Guidelines specify eligibility criteria for claiming the parliamentary accommodation sitting allowance. </w:t>
      </w:r>
    </w:p>
    <w:p w14:paraId="17B775F1" w14:textId="2EC13935" w:rsidR="00412086" w:rsidRPr="00657075" w:rsidRDefault="00412086" w:rsidP="00034140">
      <w:pPr>
        <w:pStyle w:val="ListParagraph"/>
        <w:numPr>
          <w:ilvl w:val="0"/>
          <w:numId w:val="7"/>
        </w:numPr>
        <w:spacing w:after="0"/>
        <w:ind w:left="357" w:hanging="357"/>
        <w:rPr>
          <w:b/>
          <w:color w:val="auto"/>
        </w:rPr>
      </w:pPr>
      <w:bookmarkStart w:id="2" w:name="_Hlk19260426"/>
      <w:r w:rsidRPr="00657075">
        <w:rPr>
          <w:b/>
          <w:color w:val="auto"/>
        </w:rPr>
        <w:t>Motor vehicle allowance</w:t>
      </w:r>
    </w:p>
    <w:p w14:paraId="22976DEE" w14:textId="2C9FFF5D" w:rsidR="000A772B" w:rsidRPr="00657075" w:rsidRDefault="000A772B" w:rsidP="000A772B">
      <w:pPr>
        <w:pStyle w:val="numbers"/>
        <w:numPr>
          <w:ilvl w:val="0"/>
          <w:numId w:val="0"/>
        </w:numPr>
        <w:spacing w:before="0"/>
        <w:ind w:left="907" w:hanging="547"/>
        <w:rPr>
          <w:color w:val="auto"/>
        </w:rPr>
      </w:pPr>
      <w:r w:rsidRPr="00657075">
        <w:rPr>
          <w:color w:val="auto"/>
        </w:rPr>
        <w:t>[12.1 varied by [2022] DMPA 01]</w:t>
      </w:r>
    </w:p>
    <w:p w14:paraId="69275D8E" w14:textId="0D481D44" w:rsidR="00C02B6B" w:rsidRPr="00657075" w:rsidRDefault="00412086" w:rsidP="00557A3B">
      <w:pPr>
        <w:pStyle w:val="numbers"/>
        <w:spacing w:before="0"/>
        <w:rPr>
          <w:color w:val="auto"/>
        </w:rPr>
      </w:pPr>
      <w:r w:rsidRPr="00657075">
        <w:rPr>
          <w:color w:val="auto"/>
        </w:rPr>
        <w:t>T</w:t>
      </w:r>
      <w:r w:rsidR="008C1658" w:rsidRPr="00657075">
        <w:rPr>
          <w:color w:val="auto"/>
        </w:rPr>
        <w:t xml:space="preserve">he motor vehicle allowance per </w:t>
      </w:r>
      <w:r w:rsidR="00096C8E" w:rsidRPr="00657075">
        <w:rPr>
          <w:color w:val="auto"/>
        </w:rPr>
        <w:t>annum</w:t>
      </w:r>
      <w:r w:rsidR="008C1658" w:rsidRPr="00657075">
        <w:rPr>
          <w:color w:val="auto"/>
        </w:rPr>
        <w:t xml:space="preserve"> </w:t>
      </w:r>
      <w:r w:rsidRPr="00657075">
        <w:rPr>
          <w:color w:val="auto"/>
        </w:rPr>
        <w:t>for</w:t>
      </w:r>
      <w:r w:rsidR="008C1658" w:rsidRPr="00657075">
        <w:rPr>
          <w:color w:val="auto"/>
        </w:rPr>
        <w:t xml:space="preserve"> a Member who does not elect to be provided with a motor vehicle under section</w:t>
      </w:r>
      <w:r w:rsidR="00C02B6B" w:rsidRPr="00657075">
        <w:rPr>
          <w:color w:val="auto"/>
        </w:rPr>
        <w:t xml:space="preserve"> 6(6) of the PSAS Act is:</w:t>
      </w:r>
    </w:p>
    <w:p w14:paraId="222758CD" w14:textId="160FC662" w:rsidR="00C02B6B" w:rsidRPr="00657075" w:rsidRDefault="00C02B6B" w:rsidP="00034140">
      <w:pPr>
        <w:pStyle w:val="VIRTalphanumericallist"/>
        <w:numPr>
          <w:ilvl w:val="0"/>
          <w:numId w:val="14"/>
        </w:numPr>
        <w:ind w:left="1281" w:hanging="357"/>
        <w:contextualSpacing/>
        <w:rPr>
          <w:color w:val="auto"/>
        </w:rPr>
      </w:pPr>
      <w:r w:rsidRPr="00657075">
        <w:rPr>
          <w:color w:val="auto"/>
        </w:rPr>
        <w:t>if the Member’s electorate is listed in table 1 or 2 of Schedule B, $</w:t>
      </w:r>
      <w:r w:rsidR="004E0AC4" w:rsidRPr="00657075">
        <w:rPr>
          <w:color w:val="auto"/>
        </w:rPr>
        <w:t>2</w:t>
      </w:r>
      <w:r w:rsidR="00E9252A" w:rsidRPr="00657075">
        <w:rPr>
          <w:color w:val="auto"/>
        </w:rPr>
        <w:t>2</w:t>
      </w:r>
      <w:r w:rsidR="004E0AC4" w:rsidRPr="00657075">
        <w:rPr>
          <w:color w:val="auto"/>
        </w:rPr>
        <w:t>,</w:t>
      </w:r>
      <w:r w:rsidR="005C156F" w:rsidRPr="00657075">
        <w:rPr>
          <w:color w:val="auto"/>
        </w:rPr>
        <w:t>3</w:t>
      </w:r>
      <w:r w:rsidR="00E9252A" w:rsidRPr="00657075">
        <w:rPr>
          <w:color w:val="auto"/>
        </w:rPr>
        <w:t>53</w:t>
      </w:r>
      <w:r w:rsidR="0050433A" w:rsidRPr="00657075">
        <w:rPr>
          <w:color w:val="auto"/>
        </w:rPr>
        <w:t xml:space="preserve">; </w:t>
      </w:r>
      <w:r w:rsidR="00412086" w:rsidRPr="00657075">
        <w:rPr>
          <w:color w:val="auto"/>
        </w:rPr>
        <w:t>or</w:t>
      </w:r>
    </w:p>
    <w:p w14:paraId="61623218" w14:textId="441EC65C" w:rsidR="00C02B6B" w:rsidRPr="00657075" w:rsidRDefault="00C02B6B" w:rsidP="00034140">
      <w:pPr>
        <w:pStyle w:val="VIRTalphanumericallist"/>
        <w:numPr>
          <w:ilvl w:val="0"/>
          <w:numId w:val="14"/>
        </w:numPr>
        <w:ind w:left="1264" w:hanging="357"/>
        <w:contextualSpacing/>
        <w:rPr>
          <w:color w:val="auto"/>
        </w:rPr>
      </w:pPr>
      <w:r w:rsidRPr="00657075">
        <w:rPr>
          <w:color w:val="auto"/>
        </w:rPr>
        <w:t>if the Member’s electorate is listed in table 3</w:t>
      </w:r>
      <w:r w:rsidR="00532CC1" w:rsidRPr="00657075">
        <w:rPr>
          <w:color w:val="auto"/>
        </w:rPr>
        <w:t>, 4 or 5</w:t>
      </w:r>
      <w:r w:rsidRPr="00657075">
        <w:rPr>
          <w:color w:val="auto"/>
        </w:rPr>
        <w:t xml:space="preserve"> of Schedule B, $</w:t>
      </w:r>
      <w:r w:rsidR="004E0AC4" w:rsidRPr="00657075">
        <w:rPr>
          <w:color w:val="auto"/>
        </w:rPr>
        <w:t>3</w:t>
      </w:r>
      <w:r w:rsidR="00E9252A" w:rsidRPr="00657075">
        <w:rPr>
          <w:color w:val="auto"/>
        </w:rPr>
        <w:t>3</w:t>
      </w:r>
      <w:r w:rsidR="004E0AC4" w:rsidRPr="00657075">
        <w:rPr>
          <w:color w:val="auto"/>
        </w:rPr>
        <w:t>,</w:t>
      </w:r>
      <w:r w:rsidR="005C156F" w:rsidRPr="00657075">
        <w:rPr>
          <w:color w:val="auto"/>
        </w:rPr>
        <w:t>6</w:t>
      </w:r>
      <w:r w:rsidR="00E9252A" w:rsidRPr="00657075">
        <w:rPr>
          <w:color w:val="auto"/>
        </w:rPr>
        <w:t>80</w:t>
      </w:r>
      <w:r w:rsidRPr="00657075">
        <w:rPr>
          <w:color w:val="auto"/>
        </w:rPr>
        <w:t>.</w:t>
      </w:r>
      <w:bookmarkEnd w:id="2"/>
    </w:p>
    <w:p w14:paraId="0ADB99DE" w14:textId="173E81DD" w:rsidR="00412086" w:rsidRPr="00657075" w:rsidRDefault="00412086" w:rsidP="00034140">
      <w:pPr>
        <w:pStyle w:val="ListParagraph"/>
        <w:numPr>
          <w:ilvl w:val="0"/>
          <w:numId w:val="7"/>
        </w:numPr>
        <w:spacing w:after="0"/>
        <w:ind w:left="357" w:hanging="357"/>
        <w:rPr>
          <w:b/>
          <w:color w:val="auto"/>
        </w:rPr>
      </w:pPr>
      <w:r w:rsidRPr="00657075">
        <w:rPr>
          <w:b/>
          <w:color w:val="auto"/>
        </w:rPr>
        <w:t>Travel allowance</w:t>
      </w:r>
    </w:p>
    <w:p w14:paraId="7928DE60" w14:textId="5DEDCA6A" w:rsidR="00433B91" w:rsidRPr="00657075" w:rsidRDefault="00C62829" w:rsidP="00557A3B">
      <w:pPr>
        <w:pStyle w:val="numbers"/>
        <w:spacing w:before="0"/>
        <w:rPr>
          <w:color w:val="auto"/>
        </w:rPr>
      </w:pPr>
      <w:r w:rsidRPr="00657075">
        <w:rPr>
          <w:color w:val="auto"/>
        </w:rPr>
        <w:t xml:space="preserve">The travel allowance </w:t>
      </w:r>
      <w:r w:rsidR="003D5E35" w:rsidRPr="00657075">
        <w:rPr>
          <w:color w:val="auto"/>
        </w:rPr>
        <w:t xml:space="preserve">per </w:t>
      </w:r>
      <w:r w:rsidR="001932C7" w:rsidRPr="00657075">
        <w:rPr>
          <w:color w:val="auto"/>
        </w:rPr>
        <w:t>night</w:t>
      </w:r>
      <w:r w:rsidR="00C76A13" w:rsidRPr="00657075">
        <w:rPr>
          <w:color w:val="auto"/>
        </w:rPr>
        <w:t xml:space="preserve"> </w:t>
      </w:r>
      <w:r w:rsidR="00412086" w:rsidRPr="00657075">
        <w:rPr>
          <w:color w:val="auto"/>
        </w:rPr>
        <w:t>for</w:t>
      </w:r>
      <w:r w:rsidRPr="00657075">
        <w:rPr>
          <w:color w:val="auto"/>
        </w:rPr>
        <w:t xml:space="preserve"> </w:t>
      </w:r>
      <w:r w:rsidR="00FA05E5" w:rsidRPr="00657075">
        <w:rPr>
          <w:color w:val="auto"/>
        </w:rPr>
        <w:t>a Member</w:t>
      </w:r>
      <w:r w:rsidRPr="00657075">
        <w:rPr>
          <w:color w:val="auto"/>
        </w:rPr>
        <w:t xml:space="preserve"> is </w:t>
      </w:r>
      <w:r w:rsidR="00C76A13" w:rsidRPr="00657075">
        <w:rPr>
          <w:color w:val="auto"/>
        </w:rPr>
        <w:t>the travelling allowance rate</w:t>
      </w:r>
      <w:r w:rsidR="00947226" w:rsidRPr="00657075">
        <w:rPr>
          <w:color w:val="auto"/>
        </w:rPr>
        <w:t>, save that a Member is only entitled to be paid that part of the travel allowance which is equal to his or her claimable costs under the applicable rules in the Tribunal Guidelines</w:t>
      </w:r>
      <w:r w:rsidRPr="00657075">
        <w:rPr>
          <w:color w:val="auto"/>
        </w:rPr>
        <w:t xml:space="preserve">. </w:t>
      </w:r>
    </w:p>
    <w:p w14:paraId="067B1DAD" w14:textId="35361815" w:rsidR="001F31BE" w:rsidRPr="00657075" w:rsidRDefault="001F31BE" w:rsidP="001F31BE">
      <w:pPr>
        <w:pStyle w:val="numbers"/>
        <w:numPr>
          <w:ilvl w:val="0"/>
          <w:numId w:val="0"/>
        </w:numPr>
        <w:spacing w:before="0"/>
        <w:ind w:left="357"/>
        <w:rPr>
          <w:color w:val="auto"/>
          <w:sz w:val="22"/>
        </w:rPr>
      </w:pPr>
      <w:r w:rsidRPr="00657075">
        <w:rPr>
          <w:color w:val="auto"/>
          <w:sz w:val="22"/>
        </w:rPr>
        <w:t>Note: the Tribunal Guidelines specify eligibility criteria for claiming the travel allowance.</w:t>
      </w:r>
    </w:p>
    <w:p w14:paraId="6BB22BF7" w14:textId="48734D3B" w:rsidR="00412086" w:rsidRPr="00657075" w:rsidRDefault="00412086" w:rsidP="00034140">
      <w:pPr>
        <w:pStyle w:val="ListParagraph"/>
        <w:numPr>
          <w:ilvl w:val="0"/>
          <w:numId w:val="7"/>
        </w:numPr>
        <w:spacing w:after="0"/>
        <w:ind w:left="357" w:hanging="357"/>
        <w:rPr>
          <w:b/>
          <w:color w:val="auto"/>
        </w:rPr>
      </w:pPr>
      <w:r w:rsidRPr="00657075">
        <w:rPr>
          <w:b/>
          <w:color w:val="auto"/>
        </w:rPr>
        <w:t>Commercial transport allowance</w:t>
      </w:r>
    </w:p>
    <w:p w14:paraId="0D1C8ED8" w14:textId="0965F2D9" w:rsidR="009B40C5" w:rsidRPr="00657075" w:rsidRDefault="00C62829" w:rsidP="00557A3B">
      <w:pPr>
        <w:pStyle w:val="numbers"/>
        <w:spacing w:before="0"/>
        <w:rPr>
          <w:color w:val="auto"/>
        </w:rPr>
      </w:pPr>
      <w:r w:rsidRPr="00657075">
        <w:rPr>
          <w:color w:val="auto"/>
        </w:rPr>
        <w:t xml:space="preserve">The commercial transport </w:t>
      </w:r>
      <w:r w:rsidR="00007355" w:rsidRPr="00657075">
        <w:rPr>
          <w:color w:val="auto"/>
        </w:rPr>
        <w:t>allowance</w:t>
      </w:r>
      <w:r w:rsidR="009B40C5" w:rsidRPr="00657075">
        <w:rPr>
          <w:color w:val="auto"/>
        </w:rPr>
        <w:t xml:space="preserve"> per financial year</w:t>
      </w:r>
      <w:r w:rsidR="00007355" w:rsidRPr="00657075">
        <w:rPr>
          <w:color w:val="auto"/>
        </w:rPr>
        <w:t xml:space="preserve"> </w:t>
      </w:r>
      <w:r w:rsidR="00412086" w:rsidRPr="00657075">
        <w:rPr>
          <w:color w:val="auto"/>
        </w:rPr>
        <w:t>for</w:t>
      </w:r>
      <w:r w:rsidR="007F5174" w:rsidRPr="00657075">
        <w:rPr>
          <w:color w:val="auto"/>
        </w:rPr>
        <w:t xml:space="preserve"> </w:t>
      </w:r>
      <w:r w:rsidR="00FA05E5" w:rsidRPr="00657075">
        <w:rPr>
          <w:color w:val="auto"/>
        </w:rPr>
        <w:t xml:space="preserve">a Member </w:t>
      </w:r>
      <w:r w:rsidR="007F5174" w:rsidRPr="00657075">
        <w:rPr>
          <w:color w:val="auto"/>
        </w:rPr>
        <w:t>is</w:t>
      </w:r>
      <w:r w:rsidR="00986C4D" w:rsidRPr="00657075">
        <w:rPr>
          <w:color w:val="auto"/>
        </w:rPr>
        <w:t xml:space="preserve"> the following, save that a Member is only entitled to be paid that part of the commercial transport allowance which is equal to his or her claimable costs under the applicable rules in the Tribunal Guidelines:</w:t>
      </w:r>
    </w:p>
    <w:p w14:paraId="2B9010FF" w14:textId="7D2B7998" w:rsidR="009B40C5" w:rsidRPr="00657075" w:rsidRDefault="009B40C5" w:rsidP="00034140">
      <w:pPr>
        <w:pStyle w:val="VIRTalphanumericallist"/>
        <w:numPr>
          <w:ilvl w:val="0"/>
          <w:numId w:val="15"/>
        </w:numPr>
        <w:ind w:left="1264" w:hanging="357"/>
        <w:contextualSpacing/>
        <w:rPr>
          <w:color w:val="auto"/>
        </w:rPr>
      </w:pPr>
      <w:r w:rsidRPr="00657075">
        <w:rPr>
          <w:color w:val="auto"/>
        </w:rPr>
        <w:t>if the electorate that the Member represents is listed in table 1, 2 or 3 of Schedule B, $</w:t>
      </w:r>
      <w:r w:rsidR="001F31BE" w:rsidRPr="00657075">
        <w:rPr>
          <w:color w:val="auto"/>
        </w:rPr>
        <w:t>5,000</w:t>
      </w:r>
      <w:r w:rsidR="00947226" w:rsidRPr="00657075">
        <w:rPr>
          <w:color w:val="auto"/>
        </w:rPr>
        <w:t>;</w:t>
      </w:r>
    </w:p>
    <w:p w14:paraId="00ADAD14" w14:textId="1E2E3D2F" w:rsidR="009B40C5" w:rsidRPr="00657075" w:rsidRDefault="009B40C5" w:rsidP="00034140">
      <w:pPr>
        <w:pStyle w:val="VIRTalphanumericallist"/>
        <w:numPr>
          <w:ilvl w:val="0"/>
          <w:numId w:val="15"/>
        </w:numPr>
        <w:ind w:left="1281" w:hanging="357"/>
        <w:contextualSpacing/>
        <w:rPr>
          <w:color w:val="auto"/>
        </w:rPr>
      </w:pPr>
      <w:r w:rsidRPr="00657075">
        <w:rPr>
          <w:color w:val="auto"/>
        </w:rPr>
        <w:t>if the electorate that the Member represents is listed in table 4 of Schedule B, $</w:t>
      </w:r>
      <w:r w:rsidR="001F31BE" w:rsidRPr="00657075">
        <w:rPr>
          <w:color w:val="auto"/>
        </w:rPr>
        <w:t>10</w:t>
      </w:r>
      <w:r w:rsidRPr="00657075">
        <w:rPr>
          <w:color w:val="auto"/>
        </w:rPr>
        <w:t>,971</w:t>
      </w:r>
      <w:r w:rsidR="00947226" w:rsidRPr="00657075">
        <w:rPr>
          <w:color w:val="auto"/>
        </w:rPr>
        <w:t>;</w:t>
      </w:r>
      <w:r w:rsidR="00DE2FF2" w:rsidRPr="00657075">
        <w:rPr>
          <w:color w:val="auto"/>
        </w:rPr>
        <w:t xml:space="preserve"> or</w:t>
      </w:r>
    </w:p>
    <w:p w14:paraId="330B9A87" w14:textId="65B1CC0F" w:rsidR="009B40C5" w:rsidRPr="00657075" w:rsidRDefault="009B40C5" w:rsidP="00034140">
      <w:pPr>
        <w:pStyle w:val="VIRTalphanumericallist"/>
        <w:numPr>
          <w:ilvl w:val="0"/>
          <w:numId w:val="15"/>
        </w:numPr>
        <w:ind w:left="1281" w:hanging="357"/>
        <w:contextualSpacing/>
        <w:rPr>
          <w:color w:val="auto"/>
        </w:rPr>
      </w:pPr>
      <w:r w:rsidRPr="00657075">
        <w:rPr>
          <w:color w:val="auto"/>
        </w:rPr>
        <w:t>if the electorate that the Member represents is listed in table 5 of Schedule B, $1</w:t>
      </w:r>
      <w:r w:rsidR="001F31BE" w:rsidRPr="00657075">
        <w:rPr>
          <w:color w:val="auto"/>
        </w:rPr>
        <w:t>7</w:t>
      </w:r>
      <w:r w:rsidRPr="00657075">
        <w:rPr>
          <w:color w:val="auto"/>
        </w:rPr>
        <w:t>,226</w:t>
      </w:r>
      <w:r w:rsidR="00986C4D" w:rsidRPr="00657075">
        <w:rPr>
          <w:color w:val="auto"/>
        </w:rPr>
        <w:t>.</w:t>
      </w:r>
    </w:p>
    <w:p w14:paraId="70EE4180" w14:textId="759DE299" w:rsidR="001F31BE" w:rsidRPr="00657075" w:rsidRDefault="001F31BE" w:rsidP="001F31BE">
      <w:pPr>
        <w:pStyle w:val="numbers"/>
        <w:numPr>
          <w:ilvl w:val="0"/>
          <w:numId w:val="0"/>
        </w:numPr>
        <w:spacing w:before="0"/>
        <w:ind w:left="357"/>
        <w:rPr>
          <w:color w:val="auto"/>
        </w:rPr>
      </w:pPr>
      <w:r w:rsidRPr="00657075">
        <w:rPr>
          <w:color w:val="auto"/>
          <w:sz w:val="22"/>
        </w:rPr>
        <w:t>Note: the Tribunal Guidelines specify eligibility criteria for claiming the commercial transport allowance.</w:t>
      </w:r>
    </w:p>
    <w:p w14:paraId="51AEA4D9" w14:textId="1637A514" w:rsidR="00412086" w:rsidRPr="00657075" w:rsidRDefault="00412086" w:rsidP="003E7EAB">
      <w:pPr>
        <w:pStyle w:val="ListParagraph"/>
        <w:keepNext/>
        <w:numPr>
          <w:ilvl w:val="0"/>
          <w:numId w:val="7"/>
        </w:numPr>
        <w:spacing w:after="0"/>
        <w:ind w:left="357" w:hanging="357"/>
        <w:rPr>
          <w:b/>
          <w:color w:val="auto"/>
        </w:rPr>
      </w:pPr>
      <w:r w:rsidRPr="00657075">
        <w:rPr>
          <w:b/>
          <w:color w:val="auto"/>
        </w:rPr>
        <w:lastRenderedPageBreak/>
        <w:t>International travel allowance</w:t>
      </w:r>
    </w:p>
    <w:p w14:paraId="675CEF96" w14:textId="4C8808CD" w:rsidR="00490220" w:rsidRPr="00657075" w:rsidRDefault="00490220" w:rsidP="00FC23C8">
      <w:pPr>
        <w:pStyle w:val="numbers"/>
        <w:numPr>
          <w:ilvl w:val="0"/>
          <w:numId w:val="0"/>
        </w:numPr>
        <w:spacing w:before="0"/>
        <w:ind w:left="907" w:hanging="547"/>
        <w:rPr>
          <w:color w:val="auto"/>
        </w:rPr>
      </w:pPr>
      <w:r w:rsidRPr="00657075">
        <w:rPr>
          <w:color w:val="auto"/>
        </w:rPr>
        <w:t>[15.1 varied by [2021] DMPA 01]]</w:t>
      </w:r>
    </w:p>
    <w:p w14:paraId="6145C6DA" w14:textId="3CCFCF2B" w:rsidR="007F5174" w:rsidRPr="00657075" w:rsidRDefault="00412086" w:rsidP="00557A3B">
      <w:pPr>
        <w:pStyle w:val="numbers"/>
        <w:spacing w:before="0"/>
        <w:rPr>
          <w:color w:val="auto"/>
        </w:rPr>
      </w:pPr>
      <w:r w:rsidRPr="00657075">
        <w:rPr>
          <w:color w:val="auto"/>
        </w:rPr>
        <w:t xml:space="preserve">The international travel allowance per </w:t>
      </w:r>
      <w:r w:rsidR="00096C8E" w:rsidRPr="00657075">
        <w:rPr>
          <w:color w:val="auto"/>
        </w:rPr>
        <w:t xml:space="preserve">financial </w:t>
      </w:r>
      <w:r w:rsidRPr="00657075">
        <w:rPr>
          <w:color w:val="auto"/>
        </w:rPr>
        <w:t>year for a Member is</w:t>
      </w:r>
      <w:r w:rsidR="00947226" w:rsidRPr="00657075">
        <w:rPr>
          <w:color w:val="auto"/>
        </w:rPr>
        <w:t xml:space="preserve"> </w:t>
      </w:r>
      <w:r w:rsidRPr="00657075">
        <w:rPr>
          <w:color w:val="auto"/>
        </w:rPr>
        <w:t>$</w:t>
      </w:r>
      <w:r w:rsidR="004E0AC4" w:rsidRPr="00657075">
        <w:rPr>
          <w:color w:val="auto"/>
        </w:rPr>
        <w:t>10,0</w:t>
      </w:r>
      <w:r w:rsidR="00B90160" w:rsidRPr="00657075">
        <w:rPr>
          <w:color w:val="auto"/>
        </w:rPr>
        <w:t>8</w:t>
      </w:r>
      <w:r w:rsidR="004E0AC4" w:rsidRPr="00657075">
        <w:rPr>
          <w:color w:val="auto"/>
        </w:rPr>
        <w:t>0</w:t>
      </w:r>
      <w:r w:rsidR="00947226" w:rsidRPr="00657075">
        <w:rPr>
          <w:color w:val="auto"/>
        </w:rPr>
        <w:t>, save that a Member is only entitled to be paid that part of the international travel allowance which is equal to his or her claimable costs under the applicable rules in the Tribunal Guidelines</w:t>
      </w:r>
      <w:r w:rsidRPr="00657075">
        <w:rPr>
          <w:color w:val="auto"/>
        </w:rPr>
        <w:t>.</w:t>
      </w:r>
    </w:p>
    <w:p w14:paraId="27EB3BD1" w14:textId="4D0775EB" w:rsidR="0099382A" w:rsidRPr="00657075" w:rsidRDefault="001F31BE" w:rsidP="001F31BE">
      <w:pPr>
        <w:pStyle w:val="numbers"/>
        <w:numPr>
          <w:ilvl w:val="0"/>
          <w:numId w:val="0"/>
        </w:numPr>
        <w:spacing w:before="0"/>
        <w:ind w:left="360"/>
        <w:rPr>
          <w:color w:val="auto"/>
          <w:sz w:val="22"/>
        </w:rPr>
      </w:pPr>
      <w:r w:rsidRPr="00657075">
        <w:rPr>
          <w:color w:val="auto"/>
          <w:sz w:val="22"/>
        </w:rPr>
        <w:t>Note: the Tribunal Guidelines specify eligibility criteria for claiming the international travel allowance.</w:t>
      </w:r>
    </w:p>
    <w:p w14:paraId="279683FF" w14:textId="085C18F4" w:rsidR="00336F75" w:rsidRPr="00657075" w:rsidRDefault="00ED5450" w:rsidP="00886FA2">
      <w:pPr>
        <w:pStyle w:val="VIRTHeading3"/>
      </w:pPr>
      <w:r w:rsidRPr="00657075">
        <w:t xml:space="preserve">Part </w:t>
      </w:r>
      <w:r w:rsidR="00F56F6D" w:rsidRPr="00657075">
        <w:t>5</w:t>
      </w:r>
      <w:r w:rsidRPr="00657075">
        <w:t xml:space="preserve"> – </w:t>
      </w:r>
      <w:r w:rsidR="00B64DB5" w:rsidRPr="00657075">
        <w:t>E</w:t>
      </w:r>
      <w:r w:rsidRPr="00657075">
        <w:t xml:space="preserve">lectorate </w:t>
      </w:r>
      <w:r w:rsidR="00B64DB5" w:rsidRPr="00657075">
        <w:t>O</w:t>
      </w:r>
      <w:r w:rsidRPr="00657075">
        <w:t xml:space="preserve">ffice and </w:t>
      </w:r>
      <w:r w:rsidR="00B64DB5" w:rsidRPr="00657075">
        <w:t>C</w:t>
      </w:r>
      <w:r w:rsidRPr="00657075">
        <w:t xml:space="preserve">ommunications </w:t>
      </w:r>
      <w:r w:rsidR="00B64DB5" w:rsidRPr="00657075">
        <w:t>B</w:t>
      </w:r>
      <w:r w:rsidRPr="00657075">
        <w:t>udget</w:t>
      </w:r>
      <w:r w:rsidR="007F73B4" w:rsidRPr="00657075">
        <w:br/>
      </w:r>
      <w:r w:rsidR="007F73B4" w:rsidRPr="00760521">
        <w:rPr>
          <w:color w:val="4D4D4D" w:themeColor="accent6"/>
          <w:spacing w:val="0"/>
        </w:rPr>
        <w:t>[varied by [2021] DMPA 01]</w:t>
      </w:r>
    </w:p>
    <w:p w14:paraId="13ED2D6A" w14:textId="06590C48" w:rsidR="00412086" w:rsidRPr="00657075" w:rsidRDefault="00412086" w:rsidP="00034140">
      <w:pPr>
        <w:pStyle w:val="ListParagraph"/>
        <w:numPr>
          <w:ilvl w:val="0"/>
          <w:numId w:val="7"/>
        </w:numPr>
        <w:spacing w:after="0"/>
        <w:ind w:left="357" w:hanging="357"/>
        <w:rPr>
          <w:b/>
          <w:color w:val="auto"/>
        </w:rPr>
      </w:pPr>
      <w:r w:rsidRPr="00657075">
        <w:rPr>
          <w:b/>
          <w:color w:val="auto"/>
        </w:rPr>
        <w:t>Electorate Office and Communications Budget</w:t>
      </w:r>
    </w:p>
    <w:p w14:paraId="2138CC12" w14:textId="61C5CA71" w:rsidR="005B481D" w:rsidRPr="00657075" w:rsidRDefault="005B481D" w:rsidP="00FC23C8">
      <w:pPr>
        <w:pStyle w:val="numbers"/>
        <w:numPr>
          <w:ilvl w:val="0"/>
          <w:numId w:val="0"/>
        </w:numPr>
        <w:spacing w:before="0"/>
        <w:ind w:left="907" w:hanging="547"/>
        <w:rPr>
          <w:color w:val="auto"/>
        </w:rPr>
      </w:pPr>
      <w:r w:rsidRPr="00657075">
        <w:rPr>
          <w:color w:val="auto"/>
        </w:rPr>
        <w:t>[</w:t>
      </w:r>
      <w:r w:rsidR="00E00FC7" w:rsidRPr="00657075">
        <w:rPr>
          <w:color w:val="auto"/>
        </w:rPr>
        <w:t>16.1 varied by [2021] DMPA 01</w:t>
      </w:r>
      <w:r w:rsidR="00365465" w:rsidRPr="00657075">
        <w:rPr>
          <w:color w:val="auto"/>
        </w:rPr>
        <w:t xml:space="preserve"> and</w:t>
      </w:r>
      <w:r w:rsidR="00555ED8" w:rsidRPr="00657075">
        <w:rPr>
          <w:color w:val="auto"/>
        </w:rPr>
        <w:t xml:space="preserve"> </w:t>
      </w:r>
      <w:r w:rsidR="00365465" w:rsidRPr="00657075">
        <w:rPr>
          <w:color w:val="auto"/>
        </w:rPr>
        <w:t>[2022] DMPA 01</w:t>
      </w:r>
      <w:r w:rsidR="00E00FC7" w:rsidRPr="00657075">
        <w:rPr>
          <w:color w:val="auto"/>
        </w:rPr>
        <w:t>]</w:t>
      </w:r>
    </w:p>
    <w:p w14:paraId="70151A6A" w14:textId="0FF4A880" w:rsidR="00E3354A" w:rsidRPr="00657075" w:rsidRDefault="00336F75" w:rsidP="00557A3B">
      <w:pPr>
        <w:pStyle w:val="numbers"/>
        <w:spacing w:before="0"/>
        <w:rPr>
          <w:color w:val="auto"/>
        </w:rPr>
      </w:pPr>
      <w:r w:rsidRPr="00657075">
        <w:rPr>
          <w:color w:val="auto"/>
        </w:rPr>
        <w:t>Subject to clause</w:t>
      </w:r>
      <w:r w:rsidR="001932C7" w:rsidRPr="00657075">
        <w:rPr>
          <w:color w:val="auto"/>
        </w:rPr>
        <w:t>s</w:t>
      </w:r>
      <w:r w:rsidRPr="00657075">
        <w:rPr>
          <w:color w:val="auto"/>
        </w:rPr>
        <w:t xml:space="preserve"> </w:t>
      </w:r>
      <w:r w:rsidR="00B246F9" w:rsidRPr="00657075">
        <w:rPr>
          <w:color w:val="auto"/>
        </w:rPr>
        <w:t>1</w:t>
      </w:r>
      <w:r w:rsidR="004D5AF1" w:rsidRPr="00657075">
        <w:rPr>
          <w:color w:val="auto"/>
        </w:rPr>
        <w:t>6</w:t>
      </w:r>
      <w:r w:rsidRPr="00657075">
        <w:rPr>
          <w:color w:val="auto"/>
        </w:rPr>
        <w:t>.2</w:t>
      </w:r>
      <w:r w:rsidR="004D5AF1" w:rsidRPr="00657075">
        <w:rPr>
          <w:color w:val="auto"/>
        </w:rPr>
        <w:t xml:space="preserve">, </w:t>
      </w:r>
      <w:r w:rsidR="00B246F9" w:rsidRPr="00657075">
        <w:rPr>
          <w:color w:val="auto"/>
        </w:rPr>
        <w:t>1</w:t>
      </w:r>
      <w:r w:rsidR="004D5AF1" w:rsidRPr="00657075">
        <w:rPr>
          <w:color w:val="auto"/>
        </w:rPr>
        <w:t>6</w:t>
      </w:r>
      <w:r w:rsidRPr="00657075">
        <w:rPr>
          <w:color w:val="auto"/>
        </w:rPr>
        <w:t>.3</w:t>
      </w:r>
      <w:r w:rsidR="00ED6F82" w:rsidRPr="00657075">
        <w:rPr>
          <w:color w:val="auto"/>
        </w:rPr>
        <w:t xml:space="preserve"> and 16.4</w:t>
      </w:r>
      <w:r w:rsidRPr="00657075">
        <w:rPr>
          <w:color w:val="auto"/>
        </w:rPr>
        <w:t>, t</w:t>
      </w:r>
      <w:r w:rsidR="00ED5450" w:rsidRPr="00657075">
        <w:rPr>
          <w:color w:val="auto"/>
        </w:rPr>
        <w:t xml:space="preserve">he </w:t>
      </w:r>
      <w:r w:rsidR="00B64DB5" w:rsidRPr="00657075">
        <w:rPr>
          <w:color w:val="auto"/>
        </w:rPr>
        <w:t>E</w:t>
      </w:r>
      <w:r w:rsidR="00ED5450" w:rsidRPr="00657075">
        <w:rPr>
          <w:color w:val="auto"/>
        </w:rPr>
        <w:t xml:space="preserve">lectorate </w:t>
      </w:r>
      <w:r w:rsidR="00B64DB5" w:rsidRPr="00657075">
        <w:rPr>
          <w:color w:val="auto"/>
        </w:rPr>
        <w:t>O</w:t>
      </w:r>
      <w:r w:rsidR="00ED5450" w:rsidRPr="00657075">
        <w:rPr>
          <w:color w:val="auto"/>
        </w:rPr>
        <w:t xml:space="preserve">ffice and </w:t>
      </w:r>
      <w:r w:rsidR="00B64DB5" w:rsidRPr="00657075">
        <w:rPr>
          <w:color w:val="auto"/>
        </w:rPr>
        <w:t>C</w:t>
      </w:r>
      <w:r w:rsidR="00ED5450" w:rsidRPr="00657075">
        <w:rPr>
          <w:color w:val="auto"/>
        </w:rPr>
        <w:t xml:space="preserve">ommunications </w:t>
      </w:r>
      <w:r w:rsidR="00B64DB5" w:rsidRPr="00657075">
        <w:rPr>
          <w:color w:val="auto"/>
        </w:rPr>
        <w:t>B</w:t>
      </w:r>
      <w:r w:rsidR="00ED5450" w:rsidRPr="00657075">
        <w:rPr>
          <w:color w:val="auto"/>
        </w:rPr>
        <w:t>udget</w:t>
      </w:r>
      <w:r w:rsidR="00B246F9" w:rsidRPr="00657075">
        <w:rPr>
          <w:color w:val="auto"/>
        </w:rPr>
        <w:t xml:space="preserve"> per </w:t>
      </w:r>
      <w:r w:rsidR="00096C8E" w:rsidRPr="00657075">
        <w:rPr>
          <w:color w:val="auto"/>
        </w:rPr>
        <w:t xml:space="preserve">financial </w:t>
      </w:r>
      <w:r w:rsidR="00B246F9" w:rsidRPr="00657075">
        <w:rPr>
          <w:color w:val="auto"/>
        </w:rPr>
        <w:t>year</w:t>
      </w:r>
      <w:r w:rsidR="00ED5450" w:rsidRPr="00657075">
        <w:rPr>
          <w:color w:val="auto"/>
        </w:rPr>
        <w:t xml:space="preserve"> </w:t>
      </w:r>
      <w:r w:rsidR="00B246F9" w:rsidRPr="00657075">
        <w:rPr>
          <w:color w:val="auto"/>
        </w:rPr>
        <w:t xml:space="preserve">for </w:t>
      </w:r>
      <w:r w:rsidR="00ED5450" w:rsidRPr="00657075">
        <w:rPr>
          <w:color w:val="auto"/>
        </w:rPr>
        <w:t>a Member</w:t>
      </w:r>
      <w:r w:rsidR="00C46328" w:rsidRPr="00657075">
        <w:rPr>
          <w:color w:val="auto"/>
        </w:rPr>
        <w:t xml:space="preserve"> is</w:t>
      </w:r>
      <w:r w:rsidR="0007227C" w:rsidRPr="00657075">
        <w:rPr>
          <w:color w:val="auto"/>
        </w:rPr>
        <w:t>, rounded to the nearest dollar</w:t>
      </w:r>
      <w:r w:rsidR="00C46328" w:rsidRPr="00657075">
        <w:rPr>
          <w:color w:val="auto"/>
        </w:rPr>
        <w:t>:</w:t>
      </w:r>
    </w:p>
    <w:p w14:paraId="740726CC" w14:textId="55213405" w:rsidR="009A3E33" w:rsidRPr="00657075" w:rsidRDefault="0050433A" w:rsidP="00034140">
      <w:pPr>
        <w:pStyle w:val="VIRTalphanumericallist"/>
        <w:numPr>
          <w:ilvl w:val="0"/>
          <w:numId w:val="16"/>
        </w:numPr>
        <w:ind w:left="1264" w:hanging="357"/>
        <w:contextualSpacing/>
        <w:rPr>
          <w:color w:val="auto"/>
        </w:rPr>
      </w:pPr>
      <w:r w:rsidRPr="00657075">
        <w:rPr>
          <w:color w:val="auto"/>
        </w:rPr>
        <w:t>i</w:t>
      </w:r>
      <w:r w:rsidR="00C46328" w:rsidRPr="00657075">
        <w:rPr>
          <w:color w:val="auto"/>
        </w:rPr>
        <w:t xml:space="preserve">f the Member is a </w:t>
      </w:r>
      <w:r w:rsidR="00ED502D" w:rsidRPr="00657075">
        <w:rPr>
          <w:color w:val="auto"/>
        </w:rPr>
        <w:t>M</w:t>
      </w:r>
      <w:r w:rsidR="00C46328" w:rsidRPr="00657075">
        <w:rPr>
          <w:color w:val="auto"/>
        </w:rPr>
        <w:t>ember of the Legislative Assembly</w:t>
      </w:r>
      <w:r w:rsidR="00336F75" w:rsidRPr="00657075">
        <w:rPr>
          <w:color w:val="auto"/>
        </w:rPr>
        <w:t>, the sum of</w:t>
      </w:r>
      <w:r w:rsidR="009A3E33" w:rsidRPr="00657075">
        <w:rPr>
          <w:color w:val="auto"/>
        </w:rPr>
        <w:t>:</w:t>
      </w:r>
      <w:r w:rsidR="00C46328" w:rsidRPr="00657075">
        <w:rPr>
          <w:color w:val="auto"/>
        </w:rPr>
        <w:t xml:space="preserve"> </w:t>
      </w:r>
    </w:p>
    <w:p w14:paraId="28ABD832" w14:textId="25922778" w:rsidR="009A3E33" w:rsidRPr="00657075" w:rsidRDefault="005E18E1" w:rsidP="00034140">
      <w:pPr>
        <w:pStyle w:val="VIRTBulletpoints"/>
        <w:numPr>
          <w:ilvl w:val="0"/>
          <w:numId w:val="10"/>
        </w:numPr>
        <w:rPr>
          <w:color w:val="auto"/>
        </w:rPr>
      </w:pPr>
      <w:r w:rsidRPr="00657075">
        <w:rPr>
          <w:color w:val="auto"/>
        </w:rPr>
        <w:t>t</w:t>
      </w:r>
      <w:r w:rsidR="009A3E33" w:rsidRPr="00657075">
        <w:rPr>
          <w:color w:val="auto"/>
        </w:rPr>
        <w:t>he total number of voters enrolled in Victoria (</w:t>
      </w:r>
      <w:r w:rsidR="001932C7" w:rsidRPr="00657075">
        <w:rPr>
          <w:color w:val="auto"/>
        </w:rPr>
        <w:t xml:space="preserve">as </w:t>
      </w:r>
      <w:r w:rsidR="00EF22E3" w:rsidRPr="00657075">
        <w:rPr>
          <w:color w:val="auto"/>
        </w:rPr>
        <w:t>last published</w:t>
      </w:r>
      <w:r w:rsidR="009A3E33" w:rsidRPr="00657075">
        <w:rPr>
          <w:color w:val="auto"/>
        </w:rPr>
        <w:t xml:space="preserve"> by the Victorian Electoral Commission</w:t>
      </w:r>
      <w:r w:rsidR="00EF22E3" w:rsidRPr="00657075">
        <w:rPr>
          <w:color w:val="auto"/>
        </w:rPr>
        <w:t xml:space="preserve"> as at the last day of February</w:t>
      </w:r>
      <w:r w:rsidR="009A3E33" w:rsidRPr="00657075">
        <w:rPr>
          <w:color w:val="auto"/>
        </w:rPr>
        <w:t xml:space="preserve"> of the previous financial year)</w:t>
      </w:r>
      <w:r w:rsidR="00336F75" w:rsidRPr="00657075">
        <w:rPr>
          <w:color w:val="auto"/>
        </w:rPr>
        <w:t>, divided by 88,</w:t>
      </w:r>
      <w:r w:rsidR="009A3E33" w:rsidRPr="00657075">
        <w:rPr>
          <w:color w:val="auto"/>
        </w:rPr>
        <w:t xml:space="preserve"> multiplied by $0.92</w:t>
      </w:r>
      <w:r w:rsidR="00E00FC7" w:rsidRPr="00657075">
        <w:rPr>
          <w:color w:val="auto"/>
        </w:rPr>
        <w:t>, multiplied by 1.0</w:t>
      </w:r>
      <w:r w:rsidR="00BF30E6" w:rsidRPr="00657075">
        <w:rPr>
          <w:color w:val="auto"/>
        </w:rPr>
        <w:t>44</w:t>
      </w:r>
      <w:r w:rsidR="00336F75" w:rsidRPr="00657075">
        <w:rPr>
          <w:color w:val="auto"/>
        </w:rPr>
        <w:t>, and</w:t>
      </w:r>
    </w:p>
    <w:p w14:paraId="21B6960F" w14:textId="671D172B" w:rsidR="00C46328" w:rsidRPr="00657075" w:rsidRDefault="00C46328" w:rsidP="00034140">
      <w:pPr>
        <w:pStyle w:val="VIRTBulletpoints"/>
        <w:numPr>
          <w:ilvl w:val="0"/>
          <w:numId w:val="10"/>
        </w:numPr>
        <w:rPr>
          <w:color w:val="auto"/>
        </w:rPr>
      </w:pPr>
      <w:r w:rsidRPr="00657075">
        <w:rPr>
          <w:color w:val="auto"/>
        </w:rPr>
        <w:t xml:space="preserve">the total number of voters enrolled in the </w:t>
      </w:r>
      <w:r w:rsidR="00476689" w:rsidRPr="00657075">
        <w:rPr>
          <w:color w:val="auto"/>
        </w:rPr>
        <w:t xml:space="preserve">electoral </w:t>
      </w:r>
      <w:r w:rsidRPr="00657075">
        <w:rPr>
          <w:color w:val="auto"/>
        </w:rPr>
        <w:t xml:space="preserve">district that the Member represents </w:t>
      </w:r>
      <w:r w:rsidR="00EF22E3" w:rsidRPr="00657075">
        <w:rPr>
          <w:color w:val="auto"/>
        </w:rPr>
        <w:t>(</w:t>
      </w:r>
      <w:r w:rsidR="001932C7" w:rsidRPr="00657075">
        <w:rPr>
          <w:color w:val="auto"/>
        </w:rPr>
        <w:t xml:space="preserve">as </w:t>
      </w:r>
      <w:r w:rsidR="00EF22E3" w:rsidRPr="00657075">
        <w:rPr>
          <w:color w:val="auto"/>
        </w:rPr>
        <w:t>last published by the Victorian Electoral Commission as at the last day of February of the previous financial year)</w:t>
      </w:r>
      <w:r w:rsidR="00E62EE4" w:rsidRPr="00657075">
        <w:rPr>
          <w:color w:val="auto"/>
        </w:rPr>
        <w:t xml:space="preserve"> multiplied by </w:t>
      </w:r>
      <w:r w:rsidR="00B246F9" w:rsidRPr="00657075">
        <w:rPr>
          <w:color w:val="auto"/>
        </w:rPr>
        <w:t>$</w:t>
      </w:r>
      <w:r w:rsidR="004E0AC4" w:rsidRPr="00657075">
        <w:rPr>
          <w:color w:val="auto"/>
        </w:rPr>
        <w:t>1.22</w:t>
      </w:r>
      <w:r w:rsidR="0028342D" w:rsidRPr="00657075">
        <w:rPr>
          <w:color w:val="auto"/>
        </w:rPr>
        <w:t xml:space="preserve">, multiplied by </w:t>
      </w:r>
      <w:r w:rsidR="00BF30E6" w:rsidRPr="00657075">
        <w:rPr>
          <w:color w:val="auto"/>
        </w:rPr>
        <w:t>1.044</w:t>
      </w:r>
      <w:r w:rsidR="0050433A" w:rsidRPr="00657075">
        <w:rPr>
          <w:color w:val="auto"/>
        </w:rPr>
        <w:t>;</w:t>
      </w:r>
      <w:r w:rsidR="00B246F9" w:rsidRPr="00657075">
        <w:rPr>
          <w:color w:val="auto"/>
        </w:rPr>
        <w:t xml:space="preserve"> or</w:t>
      </w:r>
    </w:p>
    <w:p w14:paraId="581AEE62" w14:textId="298EB7C7" w:rsidR="00555ED8" w:rsidRPr="00657075" w:rsidRDefault="0050433A" w:rsidP="00C51CB7">
      <w:pPr>
        <w:pStyle w:val="VIRTalphanumericallist"/>
        <w:numPr>
          <w:ilvl w:val="0"/>
          <w:numId w:val="16"/>
        </w:numPr>
        <w:ind w:left="1264" w:hanging="357"/>
        <w:contextualSpacing/>
        <w:rPr>
          <w:color w:val="auto"/>
        </w:rPr>
      </w:pPr>
      <w:r w:rsidRPr="00657075">
        <w:rPr>
          <w:color w:val="auto"/>
        </w:rPr>
        <w:t>i</w:t>
      </w:r>
      <w:r w:rsidR="00336F75" w:rsidRPr="00657075">
        <w:rPr>
          <w:color w:val="auto"/>
        </w:rPr>
        <w:t xml:space="preserve">f the Member is a </w:t>
      </w:r>
      <w:r w:rsidR="00ED502D" w:rsidRPr="00657075">
        <w:rPr>
          <w:color w:val="auto"/>
        </w:rPr>
        <w:t>M</w:t>
      </w:r>
      <w:r w:rsidR="00336F75" w:rsidRPr="00657075">
        <w:rPr>
          <w:color w:val="auto"/>
        </w:rPr>
        <w:t xml:space="preserve">ember of the Legislative Council, the </w:t>
      </w:r>
      <w:r w:rsidR="000577C4" w:rsidRPr="00657075">
        <w:rPr>
          <w:color w:val="auto"/>
        </w:rPr>
        <w:t xml:space="preserve">total number of voters enrolled in Victoria </w:t>
      </w:r>
      <w:r w:rsidR="00EF22E3" w:rsidRPr="00657075">
        <w:rPr>
          <w:color w:val="auto"/>
        </w:rPr>
        <w:t>(</w:t>
      </w:r>
      <w:r w:rsidR="001932C7" w:rsidRPr="00657075">
        <w:rPr>
          <w:color w:val="auto"/>
        </w:rPr>
        <w:t xml:space="preserve">as </w:t>
      </w:r>
      <w:r w:rsidR="00EF22E3" w:rsidRPr="00657075">
        <w:rPr>
          <w:color w:val="auto"/>
        </w:rPr>
        <w:t>last published by the Victorian Electoral Commission as at the last day of February of the previous financial year)</w:t>
      </w:r>
      <w:r w:rsidR="000577C4" w:rsidRPr="00657075">
        <w:rPr>
          <w:color w:val="auto"/>
        </w:rPr>
        <w:t xml:space="preserve">, divided by 88, multiplied by </w:t>
      </w:r>
      <w:r w:rsidR="00B246F9" w:rsidRPr="00657075">
        <w:rPr>
          <w:color w:val="auto"/>
        </w:rPr>
        <w:t>$</w:t>
      </w:r>
      <w:r w:rsidR="004E0AC4" w:rsidRPr="00657075">
        <w:rPr>
          <w:color w:val="auto"/>
        </w:rPr>
        <w:t>2.14</w:t>
      </w:r>
      <w:r w:rsidR="0028342D" w:rsidRPr="00657075">
        <w:rPr>
          <w:color w:val="auto"/>
        </w:rPr>
        <w:t xml:space="preserve">, multiplied by </w:t>
      </w:r>
      <w:r w:rsidR="00BF30E6" w:rsidRPr="00657075">
        <w:rPr>
          <w:color w:val="auto"/>
        </w:rPr>
        <w:t>1.044</w:t>
      </w:r>
      <w:r w:rsidR="00336F75" w:rsidRPr="00657075">
        <w:rPr>
          <w:color w:val="auto"/>
        </w:rPr>
        <w:t>.</w:t>
      </w:r>
    </w:p>
    <w:p w14:paraId="59B625B4" w14:textId="22FFF7BC" w:rsidR="00555ED8" w:rsidRPr="00657075" w:rsidRDefault="00503C09" w:rsidP="006657D2">
      <w:pPr>
        <w:pStyle w:val="numbers"/>
        <w:keepNext/>
        <w:numPr>
          <w:ilvl w:val="0"/>
          <w:numId w:val="0"/>
        </w:numPr>
        <w:spacing w:before="0"/>
        <w:ind w:left="901" w:hanging="544"/>
        <w:rPr>
          <w:color w:val="auto"/>
        </w:rPr>
      </w:pPr>
      <w:r w:rsidRPr="00657075">
        <w:rPr>
          <w:color w:val="auto"/>
        </w:rPr>
        <w:lastRenderedPageBreak/>
        <w:t>[</w:t>
      </w:r>
      <w:r w:rsidR="00555ED8" w:rsidRPr="00657075">
        <w:rPr>
          <w:color w:val="auto"/>
        </w:rPr>
        <w:t>16.2 varied by [2022] DMPA 01]</w:t>
      </w:r>
    </w:p>
    <w:p w14:paraId="2BC52346" w14:textId="0F67FCBE" w:rsidR="00ED502D" w:rsidRPr="00657075" w:rsidRDefault="00096C8E" w:rsidP="00557A3B">
      <w:pPr>
        <w:pStyle w:val="numbers"/>
        <w:rPr>
          <w:color w:val="auto"/>
        </w:rPr>
      </w:pPr>
      <w:r w:rsidRPr="00657075">
        <w:rPr>
          <w:color w:val="auto"/>
        </w:rPr>
        <w:t xml:space="preserve">For a financial year in which a </w:t>
      </w:r>
      <w:r w:rsidR="00ED502D" w:rsidRPr="00657075">
        <w:rPr>
          <w:color w:val="auto"/>
        </w:rPr>
        <w:t>general</w:t>
      </w:r>
      <w:r w:rsidR="00F9526A" w:rsidRPr="00657075">
        <w:rPr>
          <w:color w:val="auto"/>
        </w:rPr>
        <w:t xml:space="preserve"> election for the Parliament</w:t>
      </w:r>
      <w:r w:rsidRPr="00657075">
        <w:rPr>
          <w:color w:val="auto"/>
        </w:rPr>
        <w:t xml:space="preserve"> is held, </w:t>
      </w:r>
      <w:r w:rsidR="00261C7F" w:rsidRPr="00657075">
        <w:rPr>
          <w:color w:val="auto"/>
        </w:rPr>
        <w:t>t</w:t>
      </w:r>
      <w:r w:rsidR="00C37A26" w:rsidRPr="00657075">
        <w:rPr>
          <w:color w:val="auto"/>
        </w:rPr>
        <w:t>he El</w:t>
      </w:r>
      <w:r w:rsidR="000577C4" w:rsidRPr="00657075">
        <w:rPr>
          <w:color w:val="auto"/>
        </w:rPr>
        <w:t>ectorate</w:t>
      </w:r>
      <w:r w:rsidR="00C37A26" w:rsidRPr="00657075">
        <w:rPr>
          <w:color w:val="auto"/>
        </w:rPr>
        <w:t xml:space="preserve"> Office and Communications Budget is</w:t>
      </w:r>
      <w:r w:rsidR="00ED502D" w:rsidRPr="00657075">
        <w:rPr>
          <w:color w:val="auto"/>
        </w:rPr>
        <w:t>:</w:t>
      </w:r>
    </w:p>
    <w:p w14:paraId="6C011831" w14:textId="09696586" w:rsidR="00ED502D" w:rsidRPr="00657075" w:rsidRDefault="00476689" w:rsidP="00034140">
      <w:pPr>
        <w:pStyle w:val="VIRTalphanumericallist"/>
        <w:numPr>
          <w:ilvl w:val="0"/>
          <w:numId w:val="17"/>
        </w:numPr>
        <w:ind w:left="1264" w:hanging="357"/>
        <w:contextualSpacing/>
        <w:rPr>
          <w:color w:val="auto"/>
        </w:rPr>
      </w:pPr>
      <w:r w:rsidRPr="00657075">
        <w:rPr>
          <w:color w:val="auto"/>
        </w:rPr>
        <w:t>f</w:t>
      </w:r>
      <w:r w:rsidR="00ED502D" w:rsidRPr="00657075">
        <w:rPr>
          <w:color w:val="auto"/>
        </w:rPr>
        <w:t xml:space="preserve">or the period from 1 July to 30 November of the financial year, 5/12ths of the amount calculated in accordance with: </w:t>
      </w:r>
    </w:p>
    <w:p w14:paraId="274B6618" w14:textId="7450FF08" w:rsidR="00ED502D" w:rsidRPr="00657075" w:rsidRDefault="00ED502D" w:rsidP="00034140">
      <w:pPr>
        <w:pStyle w:val="VIRTBulletpoints"/>
        <w:numPr>
          <w:ilvl w:val="0"/>
          <w:numId w:val="11"/>
        </w:numPr>
        <w:rPr>
          <w:color w:val="auto"/>
        </w:rPr>
      </w:pPr>
      <w:r w:rsidRPr="00657075">
        <w:rPr>
          <w:color w:val="auto"/>
        </w:rPr>
        <w:t>clause 1</w:t>
      </w:r>
      <w:r w:rsidR="00DD01A9" w:rsidRPr="00657075">
        <w:rPr>
          <w:color w:val="auto"/>
        </w:rPr>
        <w:t>6</w:t>
      </w:r>
      <w:r w:rsidRPr="00657075">
        <w:rPr>
          <w:color w:val="auto"/>
        </w:rPr>
        <w:t>.1(a) if the Member is a Member of the Legislative Assembly</w:t>
      </w:r>
      <w:r w:rsidR="001F31BE" w:rsidRPr="00657075">
        <w:rPr>
          <w:color w:val="auto"/>
        </w:rPr>
        <w:t>, and</w:t>
      </w:r>
    </w:p>
    <w:p w14:paraId="76F88C01" w14:textId="6254D522" w:rsidR="00ED502D" w:rsidRPr="00657075" w:rsidRDefault="00ED502D" w:rsidP="00034140">
      <w:pPr>
        <w:pStyle w:val="VIRTBulletpoints"/>
        <w:numPr>
          <w:ilvl w:val="0"/>
          <w:numId w:val="11"/>
        </w:numPr>
        <w:rPr>
          <w:color w:val="auto"/>
        </w:rPr>
      </w:pPr>
      <w:r w:rsidRPr="00657075">
        <w:rPr>
          <w:color w:val="auto"/>
        </w:rPr>
        <w:t>clause 1</w:t>
      </w:r>
      <w:r w:rsidR="00DD01A9" w:rsidRPr="00657075">
        <w:rPr>
          <w:color w:val="auto"/>
        </w:rPr>
        <w:t>6</w:t>
      </w:r>
      <w:r w:rsidRPr="00657075">
        <w:rPr>
          <w:color w:val="auto"/>
        </w:rPr>
        <w:t>.1(b) if the Member is a Member of the Legislative Council</w:t>
      </w:r>
      <w:r w:rsidR="001F31BE" w:rsidRPr="00657075">
        <w:rPr>
          <w:color w:val="auto"/>
        </w:rPr>
        <w:t>;</w:t>
      </w:r>
    </w:p>
    <w:p w14:paraId="314E824A" w14:textId="63E5C7A4" w:rsidR="00476689" w:rsidRPr="00657075" w:rsidRDefault="00754729" w:rsidP="00034140">
      <w:pPr>
        <w:pStyle w:val="VIRTalphanumericallist"/>
        <w:numPr>
          <w:ilvl w:val="0"/>
          <w:numId w:val="17"/>
        </w:numPr>
        <w:ind w:left="1264" w:hanging="357"/>
        <w:contextualSpacing/>
        <w:rPr>
          <w:color w:val="auto"/>
        </w:rPr>
      </w:pPr>
      <w:r w:rsidRPr="00657075">
        <w:rPr>
          <w:color w:val="auto"/>
        </w:rPr>
        <w:t xml:space="preserve"> for the period from 1 December to 30 June of the financial year, 7/12ths of:</w:t>
      </w:r>
    </w:p>
    <w:p w14:paraId="0CE330B9" w14:textId="77777777" w:rsidR="008851CC" w:rsidRPr="00657075" w:rsidRDefault="008851CC" w:rsidP="008851CC">
      <w:pPr>
        <w:pStyle w:val="ListParagraph"/>
        <w:numPr>
          <w:ilvl w:val="0"/>
          <w:numId w:val="12"/>
        </w:numPr>
        <w:rPr>
          <w:rFonts w:cs="Arial"/>
          <w:noProof/>
          <w:color w:val="auto"/>
          <w:szCs w:val="20"/>
          <w:lang w:val="en-US"/>
        </w:rPr>
      </w:pPr>
      <w:r w:rsidRPr="00657075">
        <w:rPr>
          <w:rFonts w:cs="Arial"/>
          <w:noProof/>
          <w:color w:val="auto"/>
          <w:szCs w:val="20"/>
          <w:lang w:val="en-US"/>
        </w:rPr>
        <w:t>if the Member is a Member of the Legislative Assembly, the sum of:</w:t>
      </w:r>
    </w:p>
    <w:p w14:paraId="01BCC1E8" w14:textId="77777777" w:rsidR="003D4F06" w:rsidRPr="00657075" w:rsidRDefault="003D4F06" w:rsidP="00CB3BA2">
      <w:pPr>
        <w:pStyle w:val="VIRTBulletpoints"/>
        <w:numPr>
          <w:ilvl w:val="0"/>
          <w:numId w:val="32"/>
        </w:numPr>
        <w:rPr>
          <w:color w:val="auto"/>
        </w:rPr>
      </w:pPr>
      <w:r w:rsidRPr="00657075">
        <w:rPr>
          <w:color w:val="auto"/>
        </w:rPr>
        <w:t xml:space="preserve">the amount calculated in accordance with clause 16.1(a) i., and </w:t>
      </w:r>
    </w:p>
    <w:p w14:paraId="41678074" w14:textId="77777777" w:rsidR="003D4F06" w:rsidRPr="00657075" w:rsidRDefault="003D4F06" w:rsidP="00CB3BA2">
      <w:pPr>
        <w:pStyle w:val="VIRTBulletpoints"/>
        <w:numPr>
          <w:ilvl w:val="0"/>
          <w:numId w:val="32"/>
        </w:numPr>
        <w:rPr>
          <w:color w:val="auto"/>
        </w:rPr>
      </w:pPr>
      <w:r w:rsidRPr="00657075">
        <w:rPr>
          <w:color w:val="auto"/>
        </w:rPr>
        <w:t xml:space="preserve">the total number of voters enrolled in the electoral district that the Member represents (according to the electoral roll prepared by the Victorian Electoral Commission, pursuant to section 29 of the </w:t>
      </w:r>
      <w:r w:rsidRPr="00C10354">
        <w:rPr>
          <w:i/>
          <w:iCs/>
          <w:color w:val="auto"/>
        </w:rPr>
        <w:t>Electoral Act 2002</w:t>
      </w:r>
      <w:r w:rsidRPr="00657075">
        <w:rPr>
          <w:color w:val="auto"/>
        </w:rPr>
        <w:t xml:space="preserve"> (Vic), in relation to the general election) multiplied by $1.22, multiplied by 1.044; or</w:t>
      </w:r>
    </w:p>
    <w:p w14:paraId="73D9B582" w14:textId="70887E47" w:rsidR="00947226" w:rsidRPr="004056FC" w:rsidRDefault="004056FC" w:rsidP="004056FC">
      <w:pPr>
        <w:pStyle w:val="ListParagraph"/>
        <w:numPr>
          <w:ilvl w:val="0"/>
          <w:numId w:val="12"/>
        </w:numPr>
        <w:rPr>
          <w:rFonts w:cs="Arial"/>
          <w:noProof/>
          <w:color w:val="auto"/>
          <w:szCs w:val="20"/>
          <w:lang w:val="en-US"/>
        </w:rPr>
      </w:pPr>
      <w:r w:rsidRPr="00324B05">
        <w:rPr>
          <w:noProof/>
          <w:color w:val="auto"/>
          <w:lang w:val="en-US"/>
        </w:rPr>
        <w:t>if the Member is a Member of the Legislative Council, the amount calculated in accordance with clause 16.1(b).</w:t>
      </w:r>
    </w:p>
    <w:p w14:paraId="7F526C9B" w14:textId="35B5A1D6" w:rsidR="00947226" w:rsidRPr="00657075" w:rsidRDefault="00947226" w:rsidP="00557A3B">
      <w:pPr>
        <w:pStyle w:val="numbers"/>
        <w:rPr>
          <w:color w:val="auto"/>
        </w:rPr>
      </w:pPr>
      <w:r w:rsidRPr="00657075">
        <w:rPr>
          <w:color w:val="auto"/>
        </w:rPr>
        <w:t>For a financial year in which a Member first joins the Parliament</w:t>
      </w:r>
      <w:r w:rsidR="00261C7F" w:rsidRPr="00657075">
        <w:rPr>
          <w:color w:val="auto"/>
        </w:rPr>
        <w:t xml:space="preserve"> other than as a result of a general election, the Electorate Office and Communications Budget </w:t>
      </w:r>
      <w:r w:rsidR="004D5AF1" w:rsidRPr="00657075">
        <w:rPr>
          <w:color w:val="auto"/>
        </w:rPr>
        <w:t xml:space="preserve">for that Member </w:t>
      </w:r>
      <w:r w:rsidR="00261C7F" w:rsidRPr="00657075">
        <w:rPr>
          <w:color w:val="auto"/>
        </w:rPr>
        <w:t>is to be calculated using the following formula:</w:t>
      </w:r>
    </w:p>
    <w:p w14:paraId="3719FF50" w14:textId="76BC2922" w:rsidR="00261C7F" w:rsidRPr="00657075" w:rsidRDefault="00306439" w:rsidP="00261C7F">
      <w:pPr>
        <w:ind w:left="357"/>
        <w:jc w:val="center"/>
        <w:rPr>
          <w:rFonts w:eastAsiaTheme="minorEastAsia"/>
          <w:color w:val="auto"/>
          <w:sz w:val="32"/>
          <w:szCs w:val="32"/>
        </w:rPr>
      </w:pPr>
      <w:r w:rsidRPr="00657075">
        <w:rPr>
          <w:rFonts w:ascii="Cambria Math" w:eastAsiaTheme="minorEastAsia" w:hAnsi="Cambria Math"/>
          <w:color w:val="auto"/>
        </w:rPr>
        <w:t>D</w:t>
      </w:r>
      <w:r w:rsidR="00261C7F" w:rsidRPr="00657075">
        <w:rPr>
          <w:rFonts w:ascii="Cambria Math" w:eastAsiaTheme="minorEastAsia" w:hAnsi="Cambria Math"/>
          <w:color w:val="auto"/>
        </w:rPr>
        <w:t xml:space="preserve"> x</w:t>
      </w:r>
      <w:r w:rsidR="00261C7F" w:rsidRPr="00657075">
        <w:rPr>
          <w:rFonts w:eastAsiaTheme="minorEastAsia"/>
          <w:color w:val="auto"/>
        </w:rPr>
        <w:t xml:space="preserve"> </w:t>
      </w:r>
      <m:oMath>
        <m:f>
          <m:fPr>
            <m:ctrlPr>
              <w:rPr>
                <w:rFonts w:ascii="Cambria Math" w:hAnsi="Cambria Math" w:cs="Calibri Light"/>
                <w:i/>
                <w:color w:val="auto"/>
                <w:sz w:val="32"/>
                <w:szCs w:val="32"/>
              </w:rPr>
            </m:ctrlPr>
          </m:fPr>
          <m:num>
            <m:r>
              <m:rPr>
                <m:sty m:val="p"/>
              </m:rPr>
              <w:rPr>
                <w:rFonts w:ascii="Cambria Math" w:hAnsi="Cambria Math" w:cs="Calibri Light"/>
                <w:color w:val="auto"/>
                <w:sz w:val="32"/>
                <w:szCs w:val="32"/>
              </w:rPr>
              <m:t>E</m:t>
            </m:r>
          </m:num>
          <m:den>
            <m:r>
              <m:rPr>
                <m:sty m:val="p"/>
              </m:rPr>
              <w:rPr>
                <w:rFonts w:ascii="Cambria Math" w:hAnsi="Cambria Math" w:cs="Calibri Light"/>
                <w:color w:val="auto"/>
                <w:sz w:val="32"/>
                <w:szCs w:val="32"/>
              </w:rPr>
              <m:t>F</m:t>
            </m:r>
          </m:den>
        </m:f>
      </m:oMath>
    </w:p>
    <w:p w14:paraId="7B645FC0" w14:textId="77777777" w:rsidR="00261C7F" w:rsidRPr="00657075" w:rsidRDefault="00261C7F" w:rsidP="00261C7F">
      <w:pPr>
        <w:pStyle w:val="ListParagraph"/>
        <w:ind w:left="901" w:firstLine="0"/>
        <w:contextualSpacing w:val="0"/>
        <w:rPr>
          <w:color w:val="auto"/>
        </w:rPr>
      </w:pPr>
      <w:r w:rsidRPr="00657075">
        <w:rPr>
          <w:color w:val="auto"/>
        </w:rPr>
        <w:t>where—</w:t>
      </w:r>
    </w:p>
    <w:p w14:paraId="54BA31B9" w14:textId="58E49DC0" w:rsidR="00261C7F" w:rsidRPr="00657075" w:rsidRDefault="00306439" w:rsidP="00034140">
      <w:pPr>
        <w:pStyle w:val="VIRTalphanumericallist"/>
        <w:numPr>
          <w:ilvl w:val="0"/>
          <w:numId w:val="18"/>
        </w:numPr>
        <w:ind w:left="1264" w:hanging="357"/>
        <w:contextualSpacing/>
        <w:rPr>
          <w:color w:val="auto"/>
        </w:rPr>
      </w:pPr>
      <w:r w:rsidRPr="00657075">
        <w:rPr>
          <w:color w:val="auto"/>
        </w:rPr>
        <w:t>D</w:t>
      </w:r>
      <w:r w:rsidR="00261C7F" w:rsidRPr="00657075">
        <w:rPr>
          <w:color w:val="auto"/>
        </w:rPr>
        <w:t xml:space="preserve"> is the amount calculated in accordance with clause 1</w:t>
      </w:r>
      <w:r w:rsidR="00DD01A9" w:rsidRPr="00657075">
        <w:rPr>
          <w:color w:val="auto"/>
        </w:rPr>
        <w:t>6</w:t>
      </w:r>
      <w:r w:rsidR="00261C7F" w:rsidRPr="00657075">
        <w:rPr>
          <w:color w:val="auto"/>
        </w:rPr>
        <w:t xml:space="preserve">.1(a) if the Member is a Member of the Legislative Assembly, or the amount </w:t>
      </w:r>
      <w:r w:rsidR="00261C7F" w:rsidRPr="00657075">
        <w:rPr>
          <w:color w:val="auto"/>
        </w:rPr>
        <w:lastRenderedPageBreak/>
        <w:t>calculated in accordance with clause 1</w:t>
      </w:r>
      <w:r w:rsidR="00DD01A9" w:rsidRPr="00657075">
        <w:rPr>
          <w:color w:val="auto"/>
        </w:rPr>
        <w:t>6</w:t>
      </w:r>
      <w:r w:rsidR="00261C7F" w:rsidRPr="00657075">
        <w:rPr>
          <w:color w:val="auto"/>
        </w:rPr>
        <w:t>.1(b) if the Member is a Member of Legislative Council;</w:t>
      </w:r>
    </w:p>
    <w:p w14:paraId="0612727B" w14:textId="69996A12" w:rsidR="00261C7F" w:rsidRPr="00657075" w:rsidRDefault="00306439" w:rsidP="00034140">
      <w:pPr>
        <w:pStyle w:val="VIRTalphanumericallist"/>
        <w:numPr>
          <w:ilvl w:val="0"/>
          <w:numId w:val="18"/>
        </w:numPr>
        <w:ind w:left="1264" w:hanging="357"/>
        <w:contextualSpacing/>
        <w:rPr>
          <w:color w:val="auto"/>
        </w:rPr>
      </w:pPr>
      <w:r w:rsidRPr="00657075">
        <w:rPr>
          <w:color w:val="auto"/>
        </w:rPr>
        <w:t>E</w:t>
      </w:r>
      <w:r w:rsidR="00261C7F" w:rsidRPr="00657075">
        <w:rPr>
          <w:color w:val="auto"/>
        </w:rPr>
        <w:t xml:space="preserve"> is the number of days remaining in the financial year from the day the Member first join</w:t>
      </w:r>
      <w:r w:rsidR="00B55681" w:rsidRPr="00657075">
        <w:rPr>
          <w:color w:val="auto"/>
        </w:rPr>
        <w:t>ed</w:t>
      </w:r>
      <w:r w:rsidR="00261C7F" w:rsidRPr="00657075">
        <w:rPr>
          <w:color w:val="auto"/>
        </w:rPr>
        <w:t xml:space="preserve"> the Parliament;</w:t>
      </w:r>
      <w:r w:rsidR="001F31BE" w:rsidRPr="00657075">
        <w:rPr>
          <w:color w:val="auto"/>
        </w:rPr>
        <w:t xml:space="preserve"> and</w:t>
      </w:r>
    </w:p>
    <w:p w14:paraId="1A33C760" w14:textId="4E4A68AB" w:rsidR="00261C7F" w:rsidRPr="00657075" w:rsidRDefault="00306439" w:rsidP="00034140">
      <w:pPr>
        <w:pStyle w:val="VIRTalphanumericallist"/>
        <w:numPr>
          <w:ilvl w:val="0"/>
          <w:numId w:val="18"/>
        </w:numPr>
        <w:ind w:left="1264" w:hanging="357"/>
        <w:contextualSpacing/>
        <w:rPr>
          <w:color w:val="auto"/>
        </w:rPr>
      </w:pPr>
      <w:r w:rsidRPr="00657075">
        <w:rPr>
          <w:color w:val="auto"/>
        </w:rPr>
        <w:t>F</w:t>
      </w:r>
      <w:r w:rsidR="00261C7F" w:rsidRPr="00657075">
        <w:rPr>
          <w:color w:val="auto"/>
        </w:rPr>
        <w:t xml:space="preserve"> is the total number of days in the financial year.</w:t>
      </w:r>
    </w:p>
    <w:p w14:paraId="28092A1C" w14:textId="49751DA6" w:rsidR="00DD7FE9" w:rsidRPr="00657075" w:rsidRDefault="000577C4" w:rsidP="00557A3B">
      <w:pPr>
        <w:pStyle w:val="numbers"/>
        <w:rPr>
          <w:color w:val="auto"/>
        </w:rPr>
      </w:pPr>
      <w:r w:rsidRPr="00657075">
        <w:rPr>
          <w:color w:val="auto"/>
        </w:rPr>
        <w:t xml:space="preserve">For the </w:t>
      </w:r>
      <w:r w:rsidR="0037501A" w:rsidRPr="00657075">
        <w:rPr>
          <w:color w:val="auto"/>
        </w:rPr>
        <w:t xml:space="preserve">financial </w:t>
      </w:r>
      <w:r w:rsidRPr="00657075">
        <w:rPr>
          <w:color w:val="auto"/>
        </w:rPr>
        <w:t>year</w:t>
      </w:r>
      <w:r w:rsidR="00B246F9" w:rsidRPr="00657075">
        <w:rPr>
          <w:color w:val="auto"/>
        </w:rPr>
        <w:t xml:space="preserve"> ending 30 June 2020</w:t>
      </w:r>
      <w:r w:rsidRPr="00657075">
        <w:rPr>
          <w:color w:val="auto"/>
        </w:rPr>
        <w:t xml:space="preserve">, the Electorate Office and Communications Budget for a </w:t>
      </w:r>
      <w:r w:rsidR="00B64DB5" w:rsidRPr="00657075">
        <w:rPr>
          <w:color w:val="auto"/>
        </w:rPr>
        <w:t>M</w:t>
      </w:r>
      <w:r w:rsidRPr="00657075">
        <w:rPr>
          <w:color w:val="auto"/>
        </w:rPr>
        <w:t xml:space="preserve">ember is equal to the amount remaining unspent in the Electorate Office and Communications Budget made available to </w:t>
      </w:r>
      <w:r w:rsidR="004D5AF1" w:rsidRPr="00657075">
        <w:rPr>
          <w:color w:val="auto"/>
        </w:rPr>
        <w:t>that</w:t>
      </w:r>
      <w:r w:rsidRPr="00657075">
        <w:rPr>
          <w:color w:val="auto"/>
        </w:rPr>
        <w:t xml:space="preserve"> Member</w:t>
      </w:r>
      <w:r w:rsidR="00476689" w:rsidRPr="00657075">
        <w:rPr>
          <w:color w:val="auto"/>
        </w:rPr>
        <w:t>, in accordance with the Parliament of Victoria’s Members Guide</w:t>
      </w:r>
      <w:r w:rsidRPr="00657075">
        <w:rPr>
          <w:color w:val="auto"/>
        </w:rPr>
        <w:t xml:space="preserve"> and administered by the Department of Parliamentary Services</w:t>
      </w:r>
      <w:r w:rsidR="00F9526A" w:rsidRPr="00657075">
        <w:rPr>
          <w:color w:val="auto"/>
        </w:rPr>
        <w:t>,</w:t>
      </w:r>
      <w:r w:rsidRPr="00657075">
        <w:rPr>
          <w:color w:val="auto"/>
        </w:rPr>
        <w:t xml:space="preserve"> immediately prior to this Determination</w:t>
      </w:r>
      <w:r w:rsidR="00AD775A" w:rsidRPr="00657075">
        <w:rPr>
          <w:color w:val="auto"/>
        </w:rPr>
        <w:t xml:space="preserve"> taking effect</w:t>
      </w:r>
      <w:r w:rsidRPr="00657075">
        <w:rPr>
          <w:color w:val="auto"/>
        </w:rPr>
        <w:t>.</w:t>
      </w:r>
    </w:p>
    <w:p w14:paraId="767B1CA3" w14:textId="374FDABE" w:rsidR="00263BD6" w:rsidRDefault="001F31BE" w:rsidP="001F31BE">
      <w:pPr>
        <w:pStyle w:val="numbers"/>
        <w:numPr>
          <w:ilvl w:val="0"/>
          <w:numId w:val="0"/>
        </w:numPr>
        <w:spacing w:before="0"/>
        <w:ind w:left="360"/>
        <w:rPr>
          <w:color w:val="auto"/>
          <w:sz w:val="22"/>
        </w:rPr>
      </w:pPr>
      <w:r w:rsidRPr="00657075">
        <w:rPr>
          <w:color w:val="auto"/>
          <w:sz w:val="22"/>
        </w:rPr>
        <w:t>Note: the Tribunal Guidelines specify eligibility criteria for claiming the Electorate Office and Communications Budget.</w:t>
      </w:r>
    </w:p>
    <w:p w14:paraId="77733AB0" w14:textId="77777777" w:rsidR="00FF2720" w:rsidRPr="00657075" w:rsidRDefault="00FF2720" w:rsidP="00FF2720">
      <w:pPr>
        <w:pStyle w:val="numbers"/>
        <w:numPr>
          <w:ilvl w:val="0"/>
          <w:numId w:val="0"/>
        </w:numPr>
        <w:spacing w:before="0"/>
        <w:ind w:left="907" w:hanging="547"/>
        <w:rPr>
          <w:color w:val="auto"/>
          <w:sz w:val="22"/>
        </w:rPr>
      </w:pPr>
    </w:p>
    <w:p w14:paraId="5080FA59" w14:textId="7F111726" w:rsidR="00263BD6" w:rsidRPr="00657075" w:rsidRDefault="00263BD6" w:rsidP="001F31BE">
      <w:pPr>
        <w:pStyle w:val="numbers"/>
        <w:numPr>
          <w:ilvl w:val="0"/>
          <w:numId w:val="0"/>
        </w:numPr>
        <w:spacing w:before="0"/>
        <w:ind w:left="360"/>
        <w:rPr>
          <w:color w:val="auto"/>
          <w:sz w:val="22"/>
        </w:rPr>
      </w:pPr>
    </w:p>
    <w:p w14:paraId="4DB1FF72" w14:textId="40A18EF5" w:rsidR="00263BD6" w:rsidRPr="00657075" w:rsidRDefault="00263BD6" w:rsidP="001F31BE">
      <w:pPr>
        <w:pStyle w:val="numbers"/>
        <w:numPr>
          <w:ilvl w:val="0"/>
          <w:numId w:val="0"/>
        </w:numPr>
        <w:spacing w:before="0"/>
        <w:ind w:left="360"/>
        <w:rPr>
          <w:color w:val="auto"/>
          <w:sz w:val="22"/>
        </w:rPr>
      </w:pPr>
    </w:p>
    <w:p w14:paraId="10F61EFB" w14:textId="4D0F2BB8" w:rsidR="00263BD6" w:rsidRPr="00657075" w:rsidRDefault="00263BD6" w:rsidP="001F31BE">
      <w:pPr>
        <w:pStyle w:val="numbers"/>
        <w:numPr>
          <w:ilvl w:val="0"/>
          <w:numId w:val="0"/>
        </w:numPr>
        <w:spacing w:before="0"/>
        <w:ind w:left="360"/>
        <w:rPr>
          <w:color w:val="auto"/>
          <w:sz w:val="22"/>
        </w:rPr>
      </w:pPr>
    </w:p>
    <w:p w14:paraId="5A0D15F2" w14:textId="430FD887" w:rsidR="00263BD6" w:rsidRPr="00657075" w:rsidRDefault="00263BD6" w:rsidP="001F31BE">
      <w:pPr>
        <w:pStyle w:val="numbers"/>
        <w:numPr>
          <w:ilvl w:val="0"/>
          <w:numId w:val="0"/>
        </w:numPr>
        <w:spacing w:before="0"/>
        <w:ind w:left="360"/>
        <w:rPr>
          <w:color w:val="auto"/>
          <w:sz w:val="22"/>
        </w:rPr>
      </w:pPr>
    </w:p>
    <w:p w14:paraId="51F2974C" w14:textId="62A319CC" w:rsidR="00263BD6" w:rsidRPr="00657075" w:rsidRDefault="00263BD6" w:rsidP="001F31BE">
      <w:pPr>
        <w:pStyle w:val="numbers"/>
        <w:numPr>
          <w:ilvl w:val="0"/>
          <w:numId w:val="0"/>
        </w:numPr>
        <w:spacing w:before="0"/>
        <w:ind w:left="360"/>
        <w:rPr>
          <w:color w:val="auto"/>
          <w:sz w:val="22"/>
        </w:rPr>
      </w:pPr>
    </w:p>
    <w:p w14:paraId="26218320" w14:textId="6EB01832" w:rsidR="00263BD6" w:rsidRPr="00657075" w:rsidRDefault="00263BD6" w:rsidP="001F31BE">
      <w:pPr>
        <w:pStyle w:val="numbers"/>
        <w:numPr>
          <w:ilvl w:val="0"/>
          <w:numId w:val="0"/>
        </w:numPr>
        <w:spacing w:before="0"/>
        <w:ind w:left="360"/>
        <w:rPr>
          <w:color w:val="auto"/>
          <w:sz w:val="22"/>
        </w:rPr>
      </w:pPr>
    </w:p>
    <w:p w14:paraId="749D317E" w14:textId="4D80AE60" w:rsidR="00263BD6" w:rsidRPr="00657075" w:rsidRDefault="00263BD6" w:rsidP="001F31BE">
      <w:pPr>
        <w:pStyle w:val="numbers"/>
        <w:numPr>
          <w:ilvl w:val="0"/>
          <w:numId w:val="0"/>
        </w:numPr>
        <w:spacing w:before="0"/>
        <w:ind w:left="360"/>
        <w:rPr>
          <w:color w:val="auto"/>
          <w:sz w:val="22"/>
        </w:rPr>
      </w:pPr>
    </w:p>
    <w:p w14:paraId="49584A91" w14:textId="77777777" w:rsidR="00263BD6" w:rsidRPr="00657075" w:rsidRDefault="00263BD6" w:rsidP="001F31BE">
      <w:pPr>
        <w:pStyle w:val="numbers"/>
        <w:numPr>
          <w:ilvl w:val="0"/>
          <w:numId w:val="0"/>
        </w:numPr>
        <w:spacing w:before="0"/>
        <w:ind w:left="360"/>
        <w:rPr>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2904"/>
        <w:gridCol w:w="2905"/>
      </w:tblGrid>
      <w:tr w:rsidR="00657075" w:rsidRPr="00657075" w14:paraId="5EA11DBB" w14:textId="77777777" w:rsidTr="007C35C3">
        <w:tc>
          <w:tcPr>
            <w:tcW w:w="2905" w:type="dxa"/>
            <w:hideMark/>
          </w:tcPr>
          <w:p w14:paraId="63200A18" w14:textId="77777777" w:rsidR="00187454" w:rsidRPr="00657075" w:rsidRDefault="00187454" w:rsidP="00ED502D">
            <w:pPr>
              <w:spacing w:after="0" w:line="240" w:lineRule="auto"/>
              <w:jc w:val="left"/>
              <w:rPr>
                <w:i/>
                <w:color w:val="auto"/>
              </w:rPr>
            </w:pPr>
            <w:r w:rsidRPr="00657075">
              <w:rPr>
                <w:color w:val="auto"/>
              </w:rPr>
              <w:t>Warren McCann</w:t>
            </w:r>
          </w:p>
        </w:tc>
        <w:tc>
          <w:tcPr>
            <w:tcW w:w="2904" w:type="dxa"/>
          </w:tcPr>
          <w:p w14:paraId="5F301A53" w14:textId="7231DA61" w:rsidR="00187454" w:rsidRPr="00657075" w:rsidRDefault="00187454" w:rsidP="00ED502D">
            <w:pPr>
              <w:spacing w:after="0" w:line="240" w:lineRule="auto"/>
              <w:jc w:val="left"/>
              <w:rPr>
                <w:color w:val="auto"/>
              </w:rPr>
            </w:pPr>
            <w:r w:rsidRPr="00657075">
              <w:rPr>
                <w:color w:val="auto"/>
              </w:rPr>
              <w:t>The Honourable Jennifer Acton</w:t>
            </w:r>
          </w:p>
        </w:tc>
        <w:tc>
          <w:tcPr>
            <w:tcW w:w="2905" w:type="dxa"/>
          </w:tcPr>
          <w:p w14:paraId="536ED9A9" w14:textId="77777777" w:rsidR="00187454" w:rsidRPr="00657075" w:rsidRDefault="00187454" w:rsidP="00ED502D">
            <w:pPr>
              <w:spacing w:after="0" w:line="240" w:lineRule="auto"/>
              <w:jc w:val="left"/>
              <w:rPr>
                <w:color w:val="auto"/>
              </w:rPr>
            </w:pPr>
            <w:r w:rsidRPr="00657075">
              <w:rPr>
                <w:color w:val="auto"/>
              </w:rPr>
              <w:t>Barbara Belcher AM</w:t>
            </w:r>
          </w:p>
        </w:tc>
      </w:tr>
      <w:tr w:rsidR="00657075" w:rsidRPr="00657075" w14:paraId="2FC2062E" w14:textId="77777777" w:rsidTr="007C35C3">
        <w:tc>
          <w:tcPr>
            <w:tcW w:w="2905" w:type="dxa"/>
          </w:tcPr>
          <w:p w14:paraId="65FE7A01" w14:textId="77777777" w:rsidR="00187454" w:rsidRPr="00657075" w:rsidRDefault="00187454" w:rsidP="00ED502D">
            <w:pPr>
              <w:spacing w:after="0" w:line="240" w:lineRule="auto"/>
              <w:jc w:val="left"/>
              <w:rPr>
                <w:i/>
                <w:color w:val="auto"/>
              </w:rPr>
            </w:pPr>
            <w:r w:rsidRPr="00657075">
              <w:rPr>
                <w:i/>
                <w:color w:val="auto"/>
              </w:rPr>
              <w:t>Chair</w:t>
            </w:r>
          </w:p>
        </w:tc>
        <w:tc>
          <w:tcPr>
            <w:tcW w:w="2904" w:type="dxa"/>
          </w:tcPr>
          <w:p w14:paraId="6E9B67DB" w14:textId="77777777" w:rsidR="00187454" w:rsidRPr="00657075" w:rsidRDefault="00187454" w:rsidP="00ED502D">
            <w:pPr>
              <w:spacing w:after="0" w:line="240" w:lineRule="auto"/>
              <w:jc w:val="left"/>
              <w:rPr>
                <w:i/>
                <w:color w:val="auto"/>
              </w:rPr>
            </w:pPr>
            <w:r w:rsidRPr="00657075">
              <w:rPr>
                <w:i/>
                <w:color w:val="auto"/>
              </w:rPr>
              <w:t>Member</w:t>
            </w:r>
          </w:p>
        </w:tc>
        <w:tc>
          <w:tcPr>
            <w:tcW w:w="2905" w:type="dxa"/>
          </w:tcPr>
          <w:p w14:paraId="5AEC2130" w14:textId="77777777" w:rsidR="00187454" w:rsidRPr="00657075" w:rsidRDefault="00187454" w:rsidP="00ED502D">
            <w:pPr>
              <w:spacing w:after="0" w:line="240" w:lineRule="auto"/>
              <w:jc w:val="left"/>
              <w:rPr>
                <w:i/>
                <w:color w:val="auto"/>
              </w:rPr>
            </w:pPr>
            <w:r w:rsidRPr="00657075">
              <w:rPr>
                <w:i/>
                <w:color w:val="auto"/>
              </w:rPr>
              <w:t>Member</w:t>
            </w:r>
          </w:p>
        </w:tc>
      </w:tr>
      <w:tr w:rsidR="00187454" w:rsidRPr="00657075" w14:paraId="49DA1355" w14:textId="77777777" w:rsidTr="007C35C3">
        <w:tc>
          <w:tcPr>
            <w:tcW w:w="2905" w:type="dxa"/>
            <w:hideMark/>
          </w:tcPr>
          <w:p w14:paraId="4173E116" w14:textId="77777777" w:rsidR="00187454" w:rsidRPr="00657075" w:rsidRDefault="00187454" w:rsidP="00ED502D">
            <w:pPr>
              <w:spacing w:after="0" w:line="240" w:lineRule="auto"/>
              <w:jc w:val="left"/>
              <w:rPr>
                <w:color w:val="auto"/>
              </w:rPr>
            </w:pPr>
            <w:r w:rsidRPr="00657075">
              <w:rPr>
                <w:color w:val="auto"/>
              </w:rPr>
              <w:t>Victorian Independent Remuneration Tribunal</w:t>
            </w:r>
          </w:p>
        </w:tc>
        <w:tc>
          <w:tcPr>
            <w:tcW w:w="2904" w:type="dxa"/>
            <w:hideMark/>
          </w:tcPr>
          <w:p w14:paraId="158EE2AF" w14:textId="77777777" w:rsidR="00187454" w:rsidRPr="00657075" w:rsidRDefault="00187454" w:rsidP="00ED502D">
            <w:pPr>
              <w:spacing w:after="0" w:line="240" w:lineRule="auto"/>
              <w:jc w:val="left"/>
              <w:rPr>
                <w:color w:val="auto"/>
              </w:rPr>
            </w:pPr>
            <w:r w:rsidRPr="00657075">
              <w:rPr>
                <w:color w:val="auto"/>
              </w:rPr>
              <w:t>Victorian Independent Remuneration Tribunal</w:t>
            </w:r>
          </w:p>
        </w:tc>
        <w:tc>
          <w:tcPr>
            <w:tcW w:w="2905" w:type="dxa"/>
            <w:hideMark/>
          </w:tcPr>
          <w:p w14:paraId="259B1750" w14:textId="77777777" w:rsidR="00187454" w:rsidRPr="00657075" w:rsidRDefault="00187454" w:rsidP="00ED502D">
            <w:pPr>
              <w:spacing w:after="0" w:line="240" w:lineRule="auto"/>
              <w:jc w:val="left"/>
              <w:rPr>
                <w:color w:val="auto"/>
              </w:rPr>
            </w:pPr>
            <w:r w:rsidRPr="00657075">
              <w:rPr>
                <w:color w:val="auto"/>
              </w:rPr>
              <w:t>Victorian Independent Remuneration Tribunal</w:t>
            </w:r>
          </w:p>
        </w:tc>
      </w:tr>
    </w:tbl>
    <w:p w14:paraId="13142C12" w14:textId="77777777" w:rsidR="00643B3C" w:rsidRPr="00657075" w:rsidRDefault="00643B3C">
      <w:pPr>
        <w:spacing w:before="0" w:after="80" w:line="240" w:lineRule="auto"/>
        <w:jc w:val="left"/>
        <w:rPr>
          <w:color w:val="auto"/>
        </w:rPr>
      </w:pPr>
    </w:p>
    <w:p w14:paraId="38779E36" w14:textId="5E3D7FE7" w:rsidR="00643B3C" w:rsidRPr="00657075" w:rsidRDefault="00643B3C">
      <w:pPr>
        <w:spacing w:before="0" w:after="80" w:line="240" w:lineRule="auto"/>
        <w:jc w:val="left"/>
        <w:rPr>
          <w:rFonts w:asciiTheme="minorHAnsi" w:hAnsiTheme="minorHAnsi" w:cs="Times New Roman (Body CS)"/>
          <w:noProof/>
          <w:color w:val="auto"/>
          <w:sz w:val="44"/>
          <w:szCs w:val="44"/>
          <w:lang w:val="en-US"/>
        </w:rPr>
      </w:pPr>
      <w:r w:rsidRPr="00657075">
        <w:rPr>
          <w:color w:val="auto"/>
        </w:rPr>
        <w:t>Date:</w:t>
      </w:r>
      <w:r w:rsidR="00A7676F" w:rsidRPr="00657075">
        <w:rPr>
          <w:color w:val="auto"/>
        </w:rPr>
        <w:t xml:space="preserve"> 16/09/2019</w:t>
      </w:r>
      <w:r w:rsidRPr="00657075">
        <w:rPr>
          <w:color w:val="auto"/>
        </w:rPr>
        <w:br w:type="page"/>
      </w:r>
    </w:p>
    <w:p w14:paraId="48911C3F" w14:textId="0096E4B5" w:rsidR="004217CB" w:rsidRPr="00657075" w:rsidRDefault="004217CB" w:rsidP="0016502B">
      <w:pPr>
        <w:pStyle w:val="VIRTHeading2"/>
      </w:pPr>
      <w:r w:rsidRPr="00657075">
        <w:lastRenderedPageBreak/>
        <w:t xml:space="preserve">Schedule </w:t>
      </w:r>
      <w:r w:rsidR="00FA5A37" w:rsidRPr="00657075">
        <w:t>A</w:t>
      </w:r>
      <w:r w:rsidR="004510B4" w:rsidRPr="00657075">
        <w:t xml:space="preserve"> — </w:t>
      </w:r>
      <w:r w:rsidR="006373F1" w:rsidRPr="00657075">
        <w:t>A</w:t>
      </w:r>
      <w:r w:rsidR="004510B4" w:rsidRPr="00657075">
        <w:t>dditional salary and expense allowance</w:t>
      </w:r>
      <w:r w:rsidR="006373F1" w:rsidRPr="00657075">
        <w:t xml:space="preserve"> rates</w:t>
      </w:r>
      <w:r w:rsidR="004510B4" w:rsidRPr="00657075">
        <w:t xml:space="preserve"> </w:t>
      </w:r>
    </w:p>
    <w:p w14:paraId="37D0A5CF" w14:textId="6F3D08DA" w:rsidR="003E6878" w:rsidRPr="00657075" w:rsidRDefault="009D7D5B" w:rsidP="00FC23C8">
      <w:pPr>
        <w:rPr>
          <w:color w:val="auto"/>
        </w:rPr>
      </w:pPr>
      <w:r w:rsidRPr="00657075">
        <w:rPr>
          <w:color w:val="auto"/>
        </w:rPr>
        <w:t>[</w:t>
      </w:r>
      <w:r w:rsidR="00533A18" w:rsidRPr="00657075">
        <w:rPr>
          <w:color w:val="auto"/>
        </w:rPr>
        <w:t xml:space="preserve">Table in </w:t>
      </w:r>
      <w:r w:rsidRPr="00657075">
        <w:rPr>
          <w:color w:val="auto"/>
        </w:rPr>
        <w:t xml:space="preserve">Schedule A </w:t>
      </w:r>
      <w:r w:rsidR="003E6878" w:rsidRPr="00657075">
        <w:rPr>
          <w:color w:val="auto"/>
        </w:rPr>
        <w:t>varied by [2021] DMPA 01</w:t>
      </w:r>
      <w:r w:rsidR="000B4D5C" w:rsidRPr="00657075">
        <w:rPr>
          <w:color w:val="auto"/>
        </w:rPr>
        <w:t xml:space="preserve"> and [2022] DMPA 01</w:t>
      </w:r>
      <w:r w:rsidR="003E6878" w:rsidRPr="00657075">
        <w:rPr>
          <w:color w:val="auto"/>
        </w:rPr>
        <w:t>]</w:t>
      </w:r>
    </w:p>
    <w:tbl>
      <w:tblPr>
        <w:tblStyle w:val="ListTable3-Accent212"/>
        <w:tblW w:w="5000" w:type="pct"/>
        <w:tblLook w:val="04A0" w:firstRow="1" w:lastRow="0" w:firstColumn="1" w:lastColumn="0" w:noHBand="0" w:noVBand="1"/>
      </w:tblPr>
      <w:tblGrid>
        <w:gridCol w:w="3770"/>
        <w:gridCol w:w="2288"/>
        <w:gridCol w:w="2656"/>
      </w:tblGrid>
      <w:tr w:rsidR="00657075" w:rsidRPr="00657075" w14:paraId="4AC03538" w14:textId="77777777" w:rsidTr="00E35A81">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vAlign w:val="top"/>
          </w:tcPr>
          <w:p w14:paraId="4788A8F7" w14:textId="77777777" w:rsidR="001F6932" w:rsidRPr="00363D53" w:rsidRDefault="001F6932" w:rsidP="001F6932">
            <w:pPr>
              <w:spacing w:before="0" w:after="0"/>
              <w:jc w:val="left"/>
              <w:rPr>
                <w:rFonts w:eastAsia="Rockwell" w:cs="Times New Roman"/>
                <w:b w:val="0"/>
                <w:bCs w:val="0"/>
                <w:color w:val="FFFFFF" w:themeColor="background1"/>
                <w:sz w:val="22"/>
              </w:rPr>
            </w:pPr>
            <w:r w:rsidRPr="00363D53">
              <w:rPr>
                <w:rFonts w:eastAsia="Rockwell" w:cs="Times New Roman"/>
                <w:color w:val="FFFFFF" w:themeColor="background1"/>
                <w:sz w:val="22"/>
              </w:rPr>
              <w:t>Column 1</w:t>
            </w:r>
          </w:p>
          <w:p w14:paraId="60C6DEAD" w14:textId="77777777" w:rsidR="001F6932" w:rsidRPr="00363D53" w:rsidRDefault="001F6932" w:rsidP="001F6932">
            <w:pPr>
              <w:spacing w:before="0" w:after="0"/>
              <w:jc w:val="left"/>
              <w:rPr>
                <w:rFonts w:eastAsia="Rockwell" w:cs="Times New Roman"/>
                <w:color w:val="FFFFFF" w:themeColor="background1"/>
                <w:sz w:val="22"/>
              </w:rPr>
            </w:pPr>
            <w:r w:rsidRPr="00363D53">
              <w:rPr>
                <w:rFonts w:eastAsia="Rockwell" w:cs="Times New Roman"/>
                <w:color w:val="FFFFFF" w:themeColor="background1"/>
                <w:sz w:val="22"/>
              </w:rPr>
              <w:t>Specified parliamentary office holder</w:t>
            </w:r>
          </w:p>
        </w:tc>
        <w:tc>
          <w:tcPr>
            <w:tcW w:w="1313" w:type="pct"/>
            <w:vAlign w:val="top"/>
          </w:tcPr>
          <w:p w14:paraId="48596F9C" w14:textId="77777777" w:rsidR="001F6932" w:rsidRPr="00363D53" w:rsidRDefault="001F6932" w:rsidP="001F6932">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color w:val="FFFFFF" w:themeColor="background1"/>
                <w:sz w:val="22"/>
              </w:rPr>
            </w:pPr>
            <w:r w:rsidRPr="00363D53">
              <w:rPr>
                <w:rFonts w:eastAsia="Rockwell" w:cs="Times New Roman"/>
                <w:color w:val="FFFFFF" w:themeColor="background1"/>
                <w:sz w:val="22"/>
              </w:rPr>
              <w:t>Column 2</w:t>
            </w:r>
          </w:p>
          <w:p w14:paraId="2A1B8891" w14:textId="645F4A0B" w:rsidR="001F6932" w:rsidRPr="00363D53" w:rsidRDefault="001F6932" w:rsidP="001F6932">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color w:val="FFFFFF" w:themeColor="background1"/>
                <w:sz w:val="22"/>
              </w:rPr>
            </w:pPr>
            <w:r w:rsidRPr="00363D53">
              <w:rPr>
                <w:rFonts w:eastAsia="Rockwell" w:cs="Times New Roman"/>
                <w:color w:val="FFFFFF" w:themeColor="background1"/>
                <w:sz w:val="22"/>
              </w:rPr>
              <w:t>Additional salary from 1 July 202</w:t>
            </w:r>
            <w:r w:rsidR="00CB740C" w:rsidRPr="00363D53">
              <w:rPr>
                <w:rFonts w:eastAsia="Rockwell" w:cs="Times New Roman"/>
                <w:color w:val="FFFFFF" w:themeColor="background1"/>
                <w:sz w:val="22"/>
              </w:rPr>
              <w:t>2</w:t>
            </w:r>
          </w:p>
          <w:p w14:paraId="7D52F4CB" w14:textId="77777777" w:rsidR="001F6932" w:rsidRPr="00363D53" w:rsidRDefault="001F6932" w:rsidP="001F6932">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Times New Roman"/>
                <w:color w:val="FFFFFF" w:themeColor="background1"/>
                <w:sz w:val="22"/>
              </w:rPr>
            </w:pPr>
            <w:r w:rsidRPr="00363D53">
              <w:rPr>
                <w:rFonts w:eastAsia="Rockwell" w:cs="Times New Roman"/>
                <w:color w:val="FFFFFF" w:themeColor="background1"/>
                <w:sz w:val="22"/>
              </w:rPr>
              <w:t>$</w:t>
            </w:r>
          </w:p>
        </w:tc>
        <w:tc>
          <w:tcPr>
            <w:tcW w:w="1524" w:type="pct"/>
            <w:vAlign w:val="top"/>
          </w:tcPr>
          <w:p w14:paraId="728612F1" w14:textId="77777777" w:rsidR="001F6932" w:rsidRPr="00363D53" w:rsidRDefault="001F6932" w:rsidP="001F6932">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color w:val="FFFFFF" w:themeColor="background1"/>
                <w:sz w:val="22"/>
              </w:rPr>
            </w:pPr>
            <w:r w:rsidRPr="00363D53">
              <w:rPr>
                <w:rFonts w:eastAsia="Rockwell" w:cs="Times New Roman"/>
                <w:color w:val="FFFFFF" w:themeColor="background1"/>
                <w:sz w:val="22"/>
              </w:rPr>
              <w:t>Column 3</w:t>
            </w:r>
          </w:p>
          <w:p w14:paraId="1C91A9DB" w14:textId="778F9FF3" w:rsidR="001F6932" w:rsidRPr="00363D53" w:rsidRDefault="001F6932" w:rsidP="001F6932">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color w:val="FFFFFF" w:themeColor="background1"/>
                <w:sz w:val="22"/>
              </w:rPr>
            </w:pPr>
            <w:r w:rsidRPr="00363D53">
              <w:rPr>
                <w:rFonts w:eastAsia="Rockwell" w:cs="Times New Roman"/>
                <w:color w:val="FFFFFF" w:themeColor="background1"/>
                <w:sz w:val="22"/>
              </w:rPr>
              <w:t>Expense allowance from 1 July 202</w:t>
            </w:r>
            <w:r w:rsidR="00CB740C" w:rsidRPr="00363D53">
              <w:rPr>
                <w:rFonts w:eastAsia="Rockwell" w:cs="Times New Roman"/>
                <w:color w:val="FFFFFF" w:themeColor="background1"/>
                <w:sz w:val="22"/>
              </w:rPr>
              <w:t>2</w:t>
            </w:r>
          </w:p>
          <w:p w14:paraId="1B2DE53E" w14:textId="77777777" w:rsidR="001F6932" w:rsidRPr="00363D53" w:rsidRDefault="001F6932" w:rsidP="001F6932">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Times New Roman"/>
                <w:color w:val="FFFFFF" w:themeColor="background1"/>
                <w:sz w:val="22"/>
              </w:rPr>
            </w:pPr>
            <w:r w:rsidRPr="00363D53">
              <w:rPr>
                <w:rFonts w:eastAsia="Rockwell" w:cs="Times New Roman"/>
                <w:color w:val="FFFFFF" w:themeColor="background1"/>
                <w:sz w:val="22"/>
              </w:rPr>
              <w:t>$</w:t>
            </w:r>
          </w:p>
        </w:tc>
      </w:tr>
      <w:tr w:rsidR="00657075" w:rsidRPr="00657075" w14:paraId="00498154"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AC679F0"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Premier</w:t>
            </w:r>
          </w:p>
        </w:tc>
        <w:tc>
          <w:tcPr>
            <w:tcW w:w="1313" w:type="pct"/>
            <w:vAlign w:val="top"/>
          </w:tcPr>
          <w:p w14:paraId="3B40C8CD" w14:textId="637A61E8"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214,368</w:t>
            </w:r>
          </w:p>
        </w:tc>
        <w:tc>
          <w:tcPr>
            <w:tcW w:w="1524" w:type="pct"/>
            <w:vAlign w:val="top"/>
          </w:tcPr>
          <w:p w14:paraId="3F64276E" w14:textId="690ADBA5"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58,435</w:t>
            </w:r>
          </w:p>
        </w:tc>
      </w:tr>
      <w:tr w:rsidR="00657075" w:rsidRPr="00657075" w14:paraId="57D6BBE3"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1EF3293E"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Premier</w:t>
            </w:r>
          </w:p>
        </w:tc>
        <w:tc>
          <w:tcPr>
            <w:tcW w:w="1313" w:type="pct"/>
            <w:vAlign w:val="top"/>
          </w:tcPr>
          <w:p w14:paraId="7181EC10" w14:textId="60992507"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181,299</w:t>
            </w:r>
          </w:p>
        </w:tc>
        <w:tc>
          <w:tcPr>
            <w:tcW w:w="1524" w:type="pct"/>
            <w:vAlign w:val="top"/>
          </w:tcPr>
          <w:p w14:paraId="204A2769" w14:textId="6E2E6072"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22,343</w:t>
            </w:r>
          </w:p>
        </w:tc>
      </w:tr>
      <w:tr w:rsidR="00657075" w:rsidRPr="00657075" w14:paraId="39140B57"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3F2DE03"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Any other responsible Minister of the Crown</w:t>
            </w:r>
          </w:p>
        </w:tc>
        <w:tc>
          <w:tcPr>
            <w:tcW w:w="1313" w:type="pct"/>
            <w:vAlign w:val="top"/>
          </w:tcPr>
          <w:p w14:paraId="773BFE2A" w14:textId="0436ECA1"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161,480</w:t>
            </w:r>
          </w:p>
        </w:tc>
        <w:tc>
          <w:tcPr>
            <w:tcW w:w="1524" w:type="pct"/>
            <w:vAlign w:val="top"/>
          </w:tcPr>
          <w:p w14:paraId="539292BC" w14:textId="4A208FAA"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17,187</w:t>
            </w:r>
          </w:p>
        </w:tc>
      </w:tr>
      <w:tr w:rsidR="00657075" w:rsidRPr="00657075" w14:paraId="01DDB8A9"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5103E8AA"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Leader of the Opposition</w:t>
            </w:r>
          </w:p>
        </w:tc>
        <w:tc>
          <w:tcPr>
            <w:tcW w:w="1313" w:type="pct"/>
            <w:vAlign w:val="top"/>
          </w:tcPr>
          <w:p w14:paraId="1E01965B" w14:textId="5E3448EB"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161,480</w:t>
            </w:r>
          </w:p>
        </w:tc>
        <w:tc>
          <w:tcPr>
            <w:tcW w:w="1524" w:type="pct"/>
            <w:vAlign w:val="top"/>
          </w:tcPr>
          <w:p w14:paraId="3DF1D74F" w14:textId="16DE493F"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17,187</w:t>
            </w:r>
          </w:p>
        </w:tc>
      </w:tr>
      <w:tr w:rsidR="00657075" w:rsidRPr="00657075" w14:paraId="06AA77AD"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201DF65"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President</w:t>
            </w:r>
          </w:p>
        </w:tc>
        <w:tc>
          <w:tcPr>
            <w:tcW w:w="1313" w:type="pct"/>
            <w:vAlign w:val="top"/>
          </w:tcPr>
          <w:p w14:paraId="0CE401C9" w14:textId="68ACC29C"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141,053</w:t>
            </w:r>
          </w:p>
        </w:tc>
        <w:tc>
          <w:tcPr>
            <w:tcW w:w="1524" w:type="pct"/>
            <w:vAlign w:val="top"/>
          </w:tcPr>
          <w:p w14:paraId="22252934" w14:textId="46B2DAE0"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6,875</w:t>
            </w:r>
          </w:p>
        </w:tc>
      </w:tr>
      <w:tr w:rsidR="00657075" w:rsidRPr="00657075" w14:paraId="0E6E3D71"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54BDDBC6"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Speaker</w:t>
            </w:r>
          </w:p>
        </w:tc>
        <w:tc>
          <w:tcPr>
            <w:tcW w:w="1313" w:type="pct"/>
            <w:vAlign w:val="top"/>
          </w:tcPr>
          <w:p w14:paraId="12A5100D" w14:textId="5683950C"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141,053</w:t>
            </w:r>
          </w:p>
        </w:tc>
        <w:tc>
          <w:tcPr>
            <w:tcW w:w="1524" w:type="pct"/>
            <w:vAlign w:val="top"/>
          </w:tcPr>
          <w:p w14:paraId="61658362" w14:textId="10F9C6C1"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6,875</w:t>
            </w:r>
          </w:p>
        </w:tc>
      </w:tr>
      <w:tr w:rsidR="00657075" w:rsidRPr="00657075" w14:paraId="1B0FD5C1"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637CEAD"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President</w:t>
            </w:r>
          </w:p>
        </w:tc>
        <w:tc>
          <w:tcPr>
            <w:tcW w:w="1313" w:type="pct"/>
            <w:vAlign w:val="top"/>
          </w:tcPr>
          <w:p w14:paraId="16008649" w14:textId="594A81F9"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54,197</w:t>
            </w:r>
          </w:p>
        </w:tc>
        <w:tc>
          <w:tcPr>
            <w:tcW w:w="1524" w:type="pct"/>
            <w:vAlign w:val="top"/>
          </w:tcPr>
          <w:p w14:paraId="2D2C6447" w14:textId="1A691F93"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3764E740"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49881E69"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Speaker</w:t>
            </w:r>
          </w:p>
        </w:tc>
        <w:tc>
          <w:tcPr>
            <w:tcW w:w="1313" w:type="pct"/>
            <w:vAlign w:val="top"/>
          </w:tcPr>
          <w:p w14:paraId="06037F0F" w14:textId="4DED1661"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54,197</w:t>
            </w:r>
          </w:p>
        </w:tc>
        <w:tc>
          <w:tcPr>
            <w:tcW w:w="1524" w:type="pct"/>
            <w:vAlign w:val="top"/>
          </w:tcPr>
          <w:p w14:paraId="4F2E1EEA" w14:textId="1B806820"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0725AA31"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5085FD6"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Leader of the Opposition in the Assembly</w:t>
            </w:r>
          </w:p>
        </w:tc>
        <w:tc>
          <w:tcPr>
            <w:tcW w:w="1313" w:type="pct"/>
            <w:vAlign w:val="top"/>
          </w:tcPr>
          <w:p w14:paraId="1D516990" w14:textId="282741C8"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77,250</w:t>
            </w:r>
          </w:p>
        </w:tc>
        <w:tc>
          <w:tcPr>
            <w:tcW w:w="1524" w:type="pct"/>
            <w:vAlign w:val="top"/>
          </w:tcPr>
          <w:p w14:paraId="574B8477" w14:textId="05136B4E"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2B9A9A73"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4AFECEED"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Leader of the Opposition in the Council</w:t>
            </w:r>
          </w:p>
        </w:tc>
        <w:tc>
          <w:tcPr>
            <w:tcW w:w="1313" w:type="pct"/>
            <w:vAlign w:val="top"/>
          </w:tcPr>
          <w:p w14:paraId="2C552B9F" w14:textId="5508340D"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77,250</w:t>
            </w:r>
          </w:p>
        </w:tc>
        <w:tc>
          <w:tcPr>
            <w:tcW w:w="1524" w:type="pct"/>
            <w:vAlign w:val="top"/>
          </w:tcPr>
          <w:p w14:paraId="5A773E37" w14:textId="36C1B0B6"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1808C98B"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523F8C7"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Leader of the Third Party (unless they are also the Leader or Deputy Leader of the Opposition or a Minister of the Crown)</w:t>
            </w:r>
          </w:p>
        </w:tc>
        <w:tc>
          <w:tcPr>
            <w:tcW w:w="1313" w:type="pct"/>
            <w:vAlign w:val="top"/>
          </w:tcPr>
          <w:p w14:paraId="300BE3AE" w14:textId="3FA515BA"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77,250</w:t>
            </w:r>
          </w:p>
        </w:tc>
        <w:tc>
          <w:tcPr>
            <w:tcW w:w="1524" w:type="pct"/>
            <w:vAlign w:val="top"/>
          </w:tcPr>
          <w:p w14:paraId="532A4794" w14:textId="3B3F51B8"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531ED097"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242885A2"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Cabinet Secretary</w:t>
            </w:r>
          </w:p>
        </w:tc>
        <w:tc>
          <w:tcPr>
            <w:tcW w:w="1313" w:type="pct"/>
            <w:vAlign w:val="top"/>
          </w:tcPr>
          <w:p w14:paraId="419B4ACE" w14:textId="072ECED2"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77,250</w:t>
            </w:r>
          </w:p>
        </w:tc>
        <w:tc>
          <w:tcPr>
            <w:tcW w:w="1524" w:type="pct"/>
            <w:vAlign w:val="top"/>
          </w:tcPr>
          <w:p w14:paraId="7D918817" w14:textId="29C11300"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7CDD02D8"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03522F8"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Parliamentary Secretary to the Premier</w:t>
            </w:r>
          </w:p>
        </w:tc>
        <w:tc>
          <w:tcPr>
            <w:tcW w:w="1313" w:type="pct"/>
            <w:vAlign w:val="top"/>
          </w:tcPr>
          <w:p w14:paraId="718B766E" w14:textId="6F02B021"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54,197</w:t>
            </w:r>
          </w:p>
        </w:tc>
        <w:tc>
          <w:tcPr>
            <w:tcW w:w="1524" w:type="pct"/>
            <w:vAlign w:val="top"/>
          </w:tcPr>
          <w:p w14:paraId="0E4B6136" w14:textId="552BC69E"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7E0EAE75"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45C31B72"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A Shadow Minister</w:t>
            </w:r>
          </w:p>
        </w:tc>
        <w:tc>
          <w:tcPr>
            <w:tcW w:w="1313" w:type="pct"/>
            <w:vAlign w:val="top"/>
          </w:tcPr>
          <w:p w14:paraId="6900AB5E" w14:textId="0B6F7325"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16,787</w:t>
            </w:r>
          </w:p>
        </w:tc>
        <w:tc>
          <w:tcPr>
            <w:tcW w:w="1524" w:type="pct"/>
            <w:vAlign w:val="top"/>
          </w:tcPr>
          <w:p w14:paraId="59BB35E0" w14:textId="4DA0FA74"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12,031</w:t>
            </w:r>
          </w:p>
        </w:tc>
      </w:tr>
      <w:tr w:rsidR="00657075" w:rsidRPr="00657075" w14:paraId="02D245AD"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447C7C7"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Government Whip in the Assembly</w:t>
            </w:r>
          </w:p>
        </w:tc>
        <w:tc>
          <w:tcPr>
            <w:tcW w:w="1313" w:type="pct"/>
            <w:vAlign w:val="top"/>
          </w:tcPr>
          <w:p w14:paraId="20C7C7C8" w14:textId="33B50DD5"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34,580</w:t>
            </w:r>
          </w:p>
        </w:tc>
        <w:tc>
          <w:tcPr>
            <w:tcW w:w="1524" w:type="pct"/>
            <w:vAlign w:val="top"/>
          </w:tcPr>
          <w:p w14:paraId="2B47F6C2" w14:textId="43E0681D"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7D07E13E"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57C79F1D"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Government Whip in the Assembly</w:t>
            </w:r>
          </w:p>
        </w:tc>
        <w:tc>
          <w:tcPr>
            <w:tcW w:w="1313" w:type="pct"/>
            <w:vAlign w:val="top"/>
          </w:tcPr>
          <w:p w14:paraId="20300E41" w14:textId="1307022B"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19,211</w:t>
            </w:r>
          </w:p>
        </w:tc>
        <w:tc>
          <w:tcPr>
            <w:tcW w:w="1524" w:type="pct"/>
            <w:vAlign w:val="top"/>
          </w:tcPr>
          <w:p w14:paraId="6E9FA19C" w14:textId="0EEAF91A"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2291D812"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259063A"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Leader of the Opposition in the Council</w:t>
            </w:r>
          </w:p>
        </w:tc>
        <w:tc>
          <w:tcPr>
            <w:tcW w:w="1313" w:type="pct"/>
            <w:vAlign w:val="top"/>
          </w:tcPr>
          <w:p w14:paraId="1C50BEE8" w14:textId="676306E0"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34,580</w:t>
            </w:r>
          </w:p>
        </w:tc>
        <w:tc>
          <w:tcPr>
            <w:tcW w:w="1524" w:type="pct"/>
            <w:vAlign w:val="top"/>
          </w:tcPr>
          <w:p w14:paraId="60B889F8" w14:textId="5D0BB490"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397B735B"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501AF05F"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A Parliamentary Secretary (other than the Parliamentary Secretary to the Premier)</w:t>
            </w:r>
          </w:p>
        </w:tc>
        <w:tc>
          <w:tcPr>
            <w:tcW w:w="1313" w:type="pct"/>
            <w:vAlign w:val="top"/>
          </w:tcPr>
          <w:p w14:paraId="34845171" w14:textId="251AD573"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44,591</w:t>
            </w:r>
          </w:p>
        </w:tc>
        <w:tc>
          <w:tcPr>
            <w:tcW w:w="1524" w:type="pct"/>
            <w:vAlign w:val="top"/>
          </w:tcPr>
          <w:p w14:paraId="5335293A" w14:textId="117B6E27"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3,438</w:t>
            </w:r>
          </w:p>
        </w:tc>
      </w:tr>
      <w:tr w:rsidR="00657075" w:rsidRPr="00657075" w14:paraId="32A81E0C"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005495E"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Leader of the Third Party (unless they are also the Leader or Deputy Leader of the Opposition or a Minister of the Crown)</w:t>
            </w:r>
          </w:p>
        </w:tc>
        <w:tc>
          <w:tcPr>
            <w:tcW w:w="1313" w:type="pct"/>
            <w:vAlign w:val="top"/>
          </w:tcPr>
          <w:p w14:paraId="473D8BAF" w14:textId="77777777"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34,580</w:t>
            </w:r>
          </w:p>
          <w:p w14:paraId="75DC76C8" w14:textId="7A2C14DF"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p>
        </w:tc>
        <w:tc>
          <w:tcPr>
            <w:tcW w:w="1524" w:type="pct"/>
            <w:vAlign w:val="top"/>
          </w:tcPr>
          <w:p w14:paraId="25C5DC7B" w14:textId="1F249749"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480F9745"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76957125"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Government Whip in the Council</w:t>
            </w:r>
          </w:p>
        </w:tc>
        <w:tc>
          <w:tcPr>
            <w:tcW w:w="1313" w:type="pct"/>
            <w:vAlign w:val="top"/>
          </w:tcPr>
          <w:p w14:paraId="5E22A0E2" w14:textId="59CC95C6"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21,132</w:t>
            </w:r>
          </w:p>
        </w:tc>
        <w:tc>
          <w:tcPr>
            <w:tcW w:w="1524" w:type="pct"/>
            <w:vAlign w:val="top"/>
          </w:tcPr>
          <w:p w14:paraId="7182F576" w14:textId="189AA6FF"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6E43D441"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92AFF05"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Opposition Whip in the Assembly</w:t>
            </w:r>
          </w:p>
        </w:tc>
        <w:tc>
          <w:tcPr>
            <w:tcW w:w="1313" w:type="pct"/>
            <w:vAlign w:val="top"/>
          </w:tcPr>
          <w:p w14:paraId="21862B33" w14:textId="000544DB"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21,132</w:t>
            </w:r>
          </w:p>
        </w:tc>
        <w:tc>
          <w:tcPr>
            <w:tcW w:w="1524" w:type="pct"/>
            <w:vAlign w:val="top"/>
          </w:tcPr>
          <w:p w14:paraId="333408D6" w14:textId="652F2C38"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4EE2FA8E"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3B32ABA3"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Opposition Whip in the Council</w:t>
            </w:r>
          </w:p>
        </w:tc>
        <w:tc>
          <w:tcPr>
            <w:tcW w:w="1313" w:type="pct"/>
            <w:vAlign w:val="top"/>
          </w:tcPr>
          <w:p w14:paraId="21EF66F5" w14:textId="5DC0560E"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21,132</w:t>
            </w:r>
          </w:p>
        </w:tc>
        <w:tc>
          <w:tcPr>
            <w:tcW w:w="1524" w:type="pct"/>
            <w:vAlign w:val="top"/>
          </w:tcPr>
          <w:p w14:paraId="784D7734" w14:textId="36B24C80"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74AAB1AB"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4B2EC61"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Whip of the Third Party in the Assembly</w:t>
            </w:r>
          </w:p>
        </w:tc>
        <w:tc>
          <w:tcPr>
            <w:tcW w:w="1313" w:type="pct"/>
            <w:vAlign w:val="top"/>
          </w:tcPr>
          <w:p w14:paraId="0F233A6E" w14:textId="712D962D"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21,132</w:t>
            </w:r>
          </w:p>
        </w:tc>
        <w:tc>
          <w:tcPr>
            <w:tcW w:w="1524" w:type="pct"/>
            <w:vAlign w:val="top"/>
          </w:tcPr>
          <w:p w14:paraId="558544BC" w14:textId="7CE727B7"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2FC1B378"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536ED100"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Whip of the Third Party in the Council</w:t>
            </w:r>
          </w:p>
        </w:tc>
        <w:tc>
          <w:tcPr>
            <w:tcW w:w="1313" w:type="pct"/>
            <w:vAlign w:val="top"/>
          </w:tcPr>
          <w:p w14:paraId="5D54CBC8" w14:textId="4AEBA2EC"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21,132</w:t>
            </w:r>
          </w:p>
        </w:tc>
        <w:tc>
          <w:tcPr>
            <w:tcW w:w="1524" w:type="pct"/>
            <w:vAlign w:val="top"/>
          </w:tcPr>
          <w:p w14:paraId="191AAF3F" w14:textId="4CD612EC"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5FCB6B0A"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50EC32F"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Secretary of the Party forming</w:t>
            </w:r>
          </w:p>
          <w:p w14:paraId="1262AB95"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the Government</w:t>
            </w:r>
          </w:p>
        </w:tc>
        <w:tc>
          <w:tcPr>
            <w:tcW w:w="1313" w:type="pct"/>
            <w:vAlign w:val="top"/>
          </w:tcPr>
          <w:p w14:paraId="6E5D2DDF" w14:textId="4BA0C3BF"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7,685</w:t>
            </w:r>
          </w:p>
        </w:tc>
        <w:tc>
          <w:tcPr>
            <w:tcW w:w="1524" w:type="pct"/>
            <w:vAlign w:val="top"/>
          </w:tcPr>
          <w:p w14:paraId="07B5AD71" w14:textId="71825252"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5E4E63BB"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19D6582B"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Secretary of the Opposition Party</w:t>
            </w:r>
          </w:p>
        </w:tc>
        <w:tc>
          <w:tcPr>
            <w:tcW w:w="1313" w:type="pct"/>
            <w:vAlign w:val="top"/>
          </w:tcPr>
          <w:p w14:paraId="4F0134EC" w14:textId="2F9D0F1F"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7,685</w:t>
            </w:r>
          </w:p>
        </w:tc>
        <w:tc>
          <w:tcPr>
            <w:tcW w:w="1524" w:type="pct"/>
            <w:vAlign w:val="top"/>
          </w:tcPr>
          <w:p w14:paraId="7C5830A0" w14:textId="3759F181"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3BA33F65"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054F5A6"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lastRenderedPageBreak/>
              <w:t>Secretary of the Third Party</w:t>
            </w:r>
          </w:p>
        </w:tc>
        <w:tc>
          <w:tcPr>
            <w:tcW w:w="1313" w:type="pct"/>
            <w:vAlign w:val="top"/>
          </w:tcPr>
          <w:p w14:paraId="56608651" w14:textId="1092A228"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7,685</w:t>
            </w:r>
          </w:p>
        </w:tc>
        <w:tc>
          <w:tcPr>
            <w:tcW w:w="1524" w:type="pct"/>
            <w:vAlign w:val="top"/>
          </w:tcPr>
          <w:p w14:paraId="500DC74A" w14:textId="64638629"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6E08C46D"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00C3D38C"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Chairperson of the Public Accounts and Estimates Committee</w:t>
            </w:r>
          </w:p>
        </w:tc>
        <w:tc>
          <w:tcPr>
            <w:tcW w:w="1313" w:type="pct"/>
            <w:vAlign w:val="top"/>
          </w:tcPr>
          <w:p w14:paraId="73974AC4" w14:textId="591EC47C"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38,423</w:t>
            </w:r>
          </w:p>
        </w:tc>
        <w:tc>
          <w:tcPr>
            <w:tcW w:w="1524" w:type="pct"/>
            <w:vAlign w:val="top"/>
          </w:tcPr>
          <w:p w14:paraId="0E1C4827" w14:textId="0C64B0FA"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5E1FA1D7"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16475A4"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Chairperson of the Scrutiny of Acts and Regulations Committee</w:t>
            </w:r>
          </w:p>
        </w:tc>
        <w:tc>
          <w:tcPr>
            <w:tcW w:w="1313" w:type="pct"/>
            <w:vAlign w:val="top"/>
          </w:tcPr>
          <w:p w14:paraId="66021215" w14:textId="0DE617D4"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28,817</w:t>
            </w:r>
          </w:p>
        </w:tc>
        <w:tc>
          <w:tcPr>
            <w:tcW w:w="1524" w:type="pct"/>
            <w:vAlign w:val="top"/>
          </w:tcPr>
          <w:p w14:paraId="787C92FB" w14:textId="4F2CCB8C"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3332DA6C"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7E909C47"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Chairperson of the Integrity and Oversight Committee</w:t>
            </w:r>
          </w:p>
        </w:tc>
        <w:tc>
          <w:tcPr>
            <w:tcW w:w="1313" w:type="pct"/>
            <w:vAlign w:val="top"/>
          </w:tcPr>
          <w:p w14:paraId="0CC85492" w14:textId="0489A828"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28,817</w:t>
            </w:r>
          </w:p>
        </w:tc>
        <w:tc>
          <w:tcPr>
            <w:tcW w:w="1524" w:type="pct"/>
            <w:vAlign w:val="top"/>
          </w:tcPr>
          <w:p w14:paraId="7C61136B" w14:textId="3004C865"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4A6771FA"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0F22019"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 xml:space="preserve">Chairperson of a standing committee appointed under standing order of the Assembly or the Council </w:t>
            </w:r>
          </w:p>
        </w:tc>
        <w:tc>
          <w:tcPr>
            <w:tcW w:w="1313" w:type="pct"/>
            <w:vAlign w:val="top"/>
          </w:tcPr>
          <w:p w14:paraId="23C64822" w14:textId="42889791"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19,211</w:t>
            </w:r>
          </w:p>
        </w:tc>
        <w:tc>
          <w:tcPr>
            <w:tcW w:w="1524" w:type="pct"/>
            <w:vAlign w:val="top"/>
          </w:tcPr>
          <w:p w14:paraId="08CA0D28" w14:textId="0D2B7D74"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74847663"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7D8C515E"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 xml:space="preserve">Chairperson of a Joint Investigatory Committee within the meaning of the </w:t>
            </w:r>
            <w:r w:rsidRPr="00363D53">
              <w:rPr>
                <w:rFonts w:eastAsia="Rockwell" w:cs="Times New Roman"/>
                <w:b w:val="0"/>
                <w:bCs w:val="0"/>
                <w:i/>
                <w:color w:val="auto"/>
                <w:sz w:val="22"/>
              </w:rPr>
              <w:t>Parliamentary Committees Act 2003</w:t>
            </w:r>
            <w:r w:rsidRPr="00363D53">
              <w:rPr>
                <w:rFonts w:eastAsia="Rockwell" w:cs="Times New Roman"/>
                <w:b w:val="0"/>
                <w:bCs w:val="0"/>
                <w:color w:val="auto"/>
                <w:sz w:val="22"/>
              </w:rPr>
              <w:t xml:space="preserve"> (Vic) which is not otherwise provided for in this table</w:t>
            </w:r>
          </w:p>
        </w:tc>
        <w:tc>
          <w:tcPr>
            <w:tcW w:w="1313" w:type="pct"/>
            <w:vAlign w:val="top"/>
          </w:tcPr>
          <w:p w14:paraId="0B1A8348" w14:textId="58789492"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19,211</w:t>
            </w:r>
          </w:p>
        </w:tc>
        <w:tc>
          <w:tcPr>
            <w:tcW w:w="1524" w:type="pct"/>
            <w:vAlign w:val="top"/>
          </w:tcPr>
          <w:p w14:paraId="132B05A6" w14:textId="24E87F2E"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45E32B95"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8BE9FF0"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Chairperson of joint select committee when resolution establishing committee so provides that chairperson is entitled</w:t>
            </w:r>
          </w:p>
        </w:tc>
        <w:tc>
          <w:tcPr>
            <w:tcW w:w="1313" w:type="pct"/>
            <w:vAlign w:val="top"/>
          </w:tcPr>
          <w:p w14:paraId="640A8A49" w14:textId="0663CEE6"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9,606</w:t>
            </w:r>
          </w:p>
        </w:tc>
        <w:tc>
          <w:tcPr>
            <w:tcW w:w="1524" w:type="pct"/>
            <w:vAlign w:val="top"/>
          </w:tcPr>
          <w:p w14:paraId="0367F308" w14:textId="3E04F019"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043A98DB"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370BDD61"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chairperson of the Public Accounts and Estimates Committee</w:t>
            </w:r>
          </w:p>
        </w:tc>
        <w:tc>
          <w:tcPr>
            <w:tcW w:w="1313" w:type="pct"/>
            <w:vAlign w:val="top"/>
          </w:tcPr>
          <w:p w14:paraId="5D389B71" w14:textId="5E7BBECE"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7,685</w:t>
            </w:r>
          </w:p>
        </w:tc>
        <w:tc>
          <w:tcPr>
            <w:tcW w:w="1524" w:type="pct"/>
            <w:vAlign w:val="top"/>
          </w:tcPr>
          <w:p w14:paraId="5FB029A5" w14:textId="4C53C8DD"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6C9173E8" w14:textId="77777777" w:rsidTr="009468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706AAFA"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chairperson of the Scrutiny of Acts and Regulations Committee</w:t>
            </w:r>
          </w:p>
        </w:tc>
        <w:tc>
          <w:tcPr>
            <w:tcW w:w="1313" w:type="pct"/>
            <w:vAlign w:val="top"/>
          </w:tcPr>
          <w:p w14:paraId="35DA131C" w14:textId="454DB2EE"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7,685</w:t>
            </w:r>
          </w:p>
        </w:tc>
        <w:tc>
          <w:tcPr>
            <w:tcW w:w="1524" w:type="pct"/>
            <w:vAlign w:val="top"/>
          </w:tcPr>
          <w:p w14:paraId="0A1BEE4B" w14:textId="50D63CD6" w:rsidR="00317A9E" w:rsidRPr="00363D53" w:rsidRDefault="00317A9E" w:rsidP="00317A9E">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r w:rsidR="00657075" w:rsidRPr="00657075" w14:paraId="3A1E7F9C" w14:textId="77777777" w:rsidTr="0094683B">
        <w:trPr>
          <w:cantSplit/>
        </w:trPr>
        <w:tc>
          <w:tcPr>
            <w:cnfStyle w:val="001000000000" w:firstRow="0" w:lastRow="0" w:firstColumn="1" w:lastColumn="0" w:oddVBand="0" w:evenVBand="0" w:oddHBand="0" w:evenHBand="0" w:firstRowFirstColumn="0" w:firstRowLastColumn="0" w:lastRowFirstColumn="0" w:lastRowLastColumn="0"/>
            <w:tcW w:w="2163" w:type="pct"/>
          </w:tcPr>
          <w:p w14:paraId="2318821F" w14:textId="77777777" w:rsidR="00317A9E" w:rsidRPr="00363D53" w:rsidRDefault="00317A9E" w:rsidP="00317A9E">
            <w:pPr>
              <w:spacing w:before="0" w:after="0" w:line="240" w:lineRule="auto"/>
              <w:jc w:val="left"/>
              <w:rPr>
                <w:rFonts w:eastAsia="Rockwell" w:cs="Times New Roman"/>
                <w:b w:val="0"/>
                <w:bCs w:val="0"/>
                <w:color w:val="auto"/>
                <w:sz w:val="22"/>
              </w:rPr>
            </w:pPr>
            <w:r w:rsidRPr="00363D53">
              <w:rPr>
                <w:rFonts w:eastAsia="Rockwell" w:cs="Times New Roman"/>
                <w:b w:val="0"/>
                <w:bCs w:val="0"/>
                <w:color w:val="auto"/>
                <w:sz w:val="22"/>
              </w:rPr>
              <w:t>Deputy chairperson of the Integrity and Oversight Committee</w:t>
            </w:r>
          </w:p>
        </w:tc>
        <w:tc>
          <w:tcPr>
            <w:tcW w:w="1313" w:type="pct"/>
            <w:vAlign w:val="top"/>
          </w:tcPr>
          <w:p w14:paraId="7E449608" w14:textId="45E8B88E"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7,685</w:t>
            </w:r>
          </w:p>
        </w:tc>
        <w:tc>
          <w:tcPr>
            <w:tcW w:w="1524" w:type="pct"/>
            <w:vAlign w:val="top"/>
          </w:tcPr>
          <w:p w14:paraId="283CA8A5" w14:textId="0BFCFF1F" w:rsidR="00317A9E" w:rsidRPr="00363D53" w:rsidRDefault="00317A9E" w:rsidP="00317A9E">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auto"/>
                <w:sz w:val="22"/>
              </w:rPr>
            </w:pPr>
            <w:r w:rsidRPr="00363D53">
              <w:rPr>
                <w:rFonts w:eastAsia="Rockwell" w:cs="Times New Roman"/>
                <w:color w:val="auto"/>
                <w:sz w:val="22"/>
              </w:rPr>
              <w:t>0</w:t>
            </w:r>
          </w:p>
        </w:tc>
      </w:tr>
    </w:tbl>
    <w:p w14:paraId="1BF770AE" w14:textId="2F9CF46F" w:rsidR="00FA5A37" w:rsidRPr="00657075" w:rsidRDefault="00FA5A37">
      <w:pPr>
        <w:spacing w:before="0" w:after="80" w:line="240" w:lineRule="auto"/>
        <w:jc w:val="left"/>
        <w:rPr>
          <w:color w:val="auto"/>
        </w:rPr>
      </w:pPr>
      <w:r w:rsidRPr="00657075">
        <w:rPr>
          <w:color w:val="auto"/>
        </w:rPr>
        <w:br w:type="page"/>
      </w:r>
    </w:p>
    <w:p w14:paraId="1A7A30DE" w14:textId="7511E073" w:rsidR="004217CB" w:rsidRPr="0016502B" w:rsidRDefault="00FA5A37" w:rsidP="0016502B">
      <w:pPr>
        <w:pStyle w:val="VIRTHeading2"/>
      </w:pPr>
      <w:r w:rsidRPr="0016502B">
        <w:lastRenderedPageBreak/>
        <w:t>Schedule B</w:t>
      </w:r>
      <w:r w:rsidR="006373F1" w:rsidRPr="0016502B">
        <w:t xml:space="preserve"> — Electorates of Victoria</w:t>
      </w:r>
    </w:p>
    <w:p w14:paraId="764F3619" w14:textId="5EB08CC8" w:rsidR="00BA1219" w:rsidRPr="00657075" w:rsidRDefault="00BA1219" w:rsidP="00BA1219">
      <w:pPr>
        <w:rPr>
          <w:color w:val="auto"/>
        </w:rPr>
      </w:pPr>
      <w:r w:rsidRPr="00657075">
        <w:rPr>
          <w:color w:val="auto"/>
        </w:rPr>
        <w:t>[Table</w:t>
      </w:r>
      <w:r>
        <w:rPr>
          <w:color w:val="auto"/>
        </w:rPr>
        <w:t>s</w:t>
      </w:r>
      <w:r w:rsidRPr="00657075">
        <w:rPr>
          <w:color w:val="auto"/>
        </w:rPr>
        <w:t xml:space="preserve"> in Schedule </w:t>
      </w:r>
      <w:r>
        <w:rPr>
          <w:color w:val="auto"/>
        </w:rPr>
        <w:t>B</w:t>
      </w:r>
      <w:r w:rsidRPr="00657075">
        <w:rPr>
          <w:color w:val="auto"/>
        </w:rPr>
        <w:t xml:space="preserve"> varied by [2022] DMPA 01]</w:t>
      </w:r>
    </w:p>
    <w:p w14:paraId="637F3FBF" w14:textId="77777777" w:rsidR="002437D8" w:rsidRPr="0065483C" w:rsidRDefault="002437D8" w:rsidP="00886FA2">
      <w:pPr>
        <w:pStyle w:val="VIRTHeading3"/>
      </w:pPr>
      <w:r w:rsidRPr="0065483C">
        <w:t>Table 1 — electorates of less than 500 square kilometres</w:t>
      </w:r>
      <w:r w:rsidRPr="00614C4D">
        <w:rPr>
          <w:vertAlign w:val="superscript"/>
        </w:rPr>
        <w:t>(a)</w:t>
      </w:r>
    </w:p>
    <w:tbl>
      <w:tblPr>
        <w:tblStyle w:val="ListTable3-Accent2"/>
        <w:tblW w:w="5000" w:type="pct"/>
        <w:tblLook w:val="04A0" w:firstRow="1" w:lastRow="0" w:firstColumn="1" w:lastColumn="0" w:noHBand="0" w:noVBand="1"/>
      </w:tblPr>
      <w:tblGrid>
        <w:gridCol w:w="4357"/>
        <w:gridCol w:w="4357"/>
      </w:tblGrid>
      <w:tr w:rsidR="002437D8" w:rsidRPr="0065483C" w14:paraId="36F19BEB" w14:textId="77777777" w:rsidTr="00EC16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23BD79AD" w14:textId="77777777" w:rsidR="002437D8" w:rsidRPr="0065483C" w:rsidRDefault="002437D8" w:rsidP="00EC164F">
            <w:pPr>
              <w:pStyle w:val="10Tabletext"/>
              <w:jc w:val="center"/>
            </w:pPr>
            <w:r w:rsidRPr="00D56A60">
              <w:rPr>
                <w:color w:val="FFFFFF" w:themeColor="background1"/>
              </w:rPr>
              <w:t>Electoral districts for the Legislative Assembly</w:t>
            </w:r>
          </w:p>
        </w:tc>
      </w:tr>
      <w:tr w:rsidR="002437D8" w:rsidRPr="0065483C" w14:paraId="3F329024"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F75771" w14:textId="77777777" w:rsidR="002437D8" w:rsidRPr="002437D8" w:rsidRDefault="002437D8" w:rsidP="00EC164F">
            <w:pPr>
              <w:pStyle w:val="10Tabletext"/>
              <w:rPr>
                <w:b w:val="0"/>
                <w:bCs w:val="0"/>
              </w:rPr>
            </w:pPr>
            <w:r w:rsidRPr="002437D8">
              <w:rPr>
                <w:b w:val="0"/>
                <w:bCs w:val="0"/>
              </w:rPr>
              <w:t>Albert Park</w:t>
            </w:r>
          </w:p>
        </w:tc>
        <w:tc>
          <w:tcPr>
            <w:tcW w:w="2500" w:type="pct"/>
          </w:tcPr>
          <w:p w14:paraId="44E2786C"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Malvern</w:t>
            </w:r>
          </w:p>
        </w:tc>
      </w:tr>
      <w:tr w:rsidR="002437D8" w:rsidRPr="0065483C" w14:paraId="5D4B6B25"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11D084CE" w14:textId="77777777" w:rsidR="002437D8" w:rsidRPr="002437D8" w:rsidRDefault="002437D8" w:rsidP="00EC164F">
            <w:pPr>
              <w:pStyle w:val="10Tabletext"/>
              <w:rPr>
                <w:b w:val="0"/>
                <w:bCs w:val="0"/>
              </w:rPr>
            </w:pPr>
            <w:r w:rsidRPr="002437D8">
              <w:rPr>
                <w:b w:val="0"/>
                <w:bCs w:val="0"/>
              </w:rPr>
              <w:t>Ashwood</w:t>
            </w:r>
          </w:p>
        </w:tc>
        <w:tc>
          <w:tcPr>
            <w:tcW w:w="2500" w:type="pct"/>
          </w:tcPr>
          <w:p w14:paraId="07839081"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Melbourne</w:t>
            </w:r>
          </w:p>
        </w:tc>
      </w:tr>
      <w:tr w:rsidR="002437D8" w:rsidRPr="0065483C" w14:paraId="25319032"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5A52D1" w14:textId="77777777" w:rsidR="002437D8" w:rsidRPr="002437D8" w:rsidRDefault="002437D8" w:rsidP="00EC164F">
            <w:pPr>
              <w:pStyle w:val="10Tabletext"/>
              <w:rPr>
                <w:b w:val="0"/>
                <w:bCs w:val="0"/>
              </w:rPr>
            </w:pPr>
            <w:r w:rsidRPr="002437D8">
              <w:rPr>
                <w:b w:val="0"/>
                <w:bCs w:val="0"/>
              </w:rPr>
              <w:t>Bayswater</w:t>
            </w:r>
          </w:p>
        </w:tc>
        <w:tc>
          <w:tcPr>
            <w:tcW w:w="2500" w:type="pct"/>
          </w:tcPr>
          <w:p w14:paraId="7127F6BC"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Melton</w:t>
            </w:r>
          </w:p>
        </w:tc>
      </w:tr>
      <w:tr w:rsidR="002437D8" w:rsidRPr="0065483C" w14:paraId="54C7298D"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7975986A" w14:textId="77777777" w:rsidR="002437D8" w:rsidRPr="002437D8" w:rsidRDefault="002437D8" w:rsidP="00EC164F">
            <w:pPr>
              <w:pStyle w:val="10Tabletext"/>
              <w:rPr>
                <w:b w:val="0"/>
                <w:bCs w:val="0"/>
              </w:rPr>
            </w:pPr>
            <w:r w:rsidRPr="002437D8">
              <w:rPr>
                <w:b w:val="0"/>
                <w:bCs w:val="0"/>
              </w:rPr>
              <w:t>Bellarine</w:t>
            </w:r>
          </w:p>
        </w:tc>
        <w:tc>
          <w:tcPr>
            <w:tcW w:w="2500" w:type="pct"/>
          </w:tcPr>
          <w:p w14:paraId="2F651AF0"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Mill Park</w:t>
            </w:r>
          </w:p>
        </w:tc>
      </w:tr>
      <w:tr w:rsidR="002437D8" w:rsidRPr="0065483C" w14:paraId="5BD97DDF"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91E12F" w14:textId="77777777" w:rsidR="002437D8" w:rsidRPr="002437D8" w:rsidRDefault="002437D8" w:rsidP="00EC164F">
            <w:pPr>
              <w:pStyle w:val="10Tabletext"/>
              <w:rPr>
                <w:b w:val="0"/>
                <w:bCs w:val="0"/>
              </w:rPr>
            </w:pPr>
            <w:r w:rsidRPr="002437D8">
              <w:rPr>
                <w:b w:val="0"/>
                <w:bCs w:val="0"/>
              </w:rPr>
              <w:t>Bentleigh</w:t>
            </w:r>
          </w:p>
        </w:tc>
        <w:tc>
          <w:tcPr>
            <w:tcW w:w="2500" w:type="pct"/>
          </w:tcPr>
          <w:p w14:paraId="3278B58C"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Monbulk</w:t>
            </w:r>
          </w:p>
        </w:tc>
      </w:tr>
      <w:tr w:rsidR="002437D8" w:rsidRPr="0065483C" w14:paraId="4C1E5F9E"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41BEAED3" w14:textId="77777777" w:rsidR="002437D8" w:rsidRPr="002437D8" w:rsidRDefault="002437D8" w:rsidP="00EC164F">
            <w:pPr>
              <w:pStyle w:val="10Tabletext"/>
              <w:rPr>
                <w:b w:val="0"/>
                <w:bCs w:val="0"/>
              </w:rPr>
            </w:pPr>
            <w:r w:rsidRPr="002437D8">
              <w:rPr>
                <w:b w:val="0"/>
                <w:bCs w:val="0"/>
              </w:rPr>
              <w:t>Berwick</w:t>
            </w:r>
          </w:p>
        </w:tc>
        <w:tc>
          <w:tcPr>
            <w:tcW w:w="2500" w:type="pct"/>
          </w:tcPr>
          <w:p w14:paraId="4B45B430"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Mordialloc</w:t>
            </w:r>
          </w:p>
        </w:tc>
      </w:tr>
      <w:tr w:rsidR="002437D8" w:rsidRPr="0065483C" w14:paraId="73EC659B"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47037E" w14:textId="77777777" w:rsidR="002437D8" w:rsidRPr="002437D8" w:rsidRDefault="002437D8" w:rsidP="00EC164F">
            <w:pPr>
              <w:pStyle w:val="10Tabletext"/>
              <w:rPr>
                <w:b w:val="0"/>
                <w:bCs w:val="0"/>
              </w:rPr>
            </w:pPr>
            <w:r w:rsidRPr="002437D8">
              <w:rPr>
                <w:b w:val="0"/>
                <w:bCs w:val="0"/>
              </w:rPr>
              <w:t>Box Hill</w:t>
            </w:r>
          </w:p>
        </w:tc>
        <w:tc>
          <w:tcPr>
            <w:tcW w:w="2500" w:type="pct"/>
          </w:tcPr>
          <w:p w14:paraId="735DE378"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Mornington</w:t>
            </w:r>
          </w:p>
        </w:tc>
      </w:tr>
      <w:tr w:rsidR="002437D8" w:rsidRPr="0065483C" w14:paraId="2B70FFA9"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4F02E49E" w14:textId="77777777" w:rsidR="002437D8" w:rsidRPr="002437D8" w:rsidRDefault="002437D8" w:rsidP="00EC164F">
            <w:pPr>
              <w:pStyle w:val="10Tabletext"/>
              <w:rPr>
                <w:b w:val="0"/>
                <w:bCs w:val="0"/>
              </w:rPr>
            </w:pPr>
            <w:r w:rsidRPr="002437D8">
              <w:rPr>
                <w:b w:val="0"/>
                <w:bCs w:val="0"/>
              </w:rPr>
              <w:t>Brighton</w:t>
            </w:r>
          </w:p>
        </w:tc>
        <w:tc>
          <w:tcPr>
            <w:tcW w:w="2500" w:type="pct"/>
          </w:tcPr>
          <w:p w14:paraId="3D095E3C"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Mulgrave</w:t>
            </w:r>
          </w:p>
        </w:tc>
      </w:tr>
      <w:tr w:rsidR="002437D8" w:rsidRPr="0065483C" w14:paraId="7FEEFD41"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0CC466" w14:textId="77777777" w:rsidR="002437D8" w:rsidRPr="002437D8" w:rsidRDefault="002437D8" w:rsidP="00EC164F">
            <w:pPr>
              <w:pStyle w:val="10Tabletext"/>
              <w:rPr>
                <w:b w:val="0"/>
                <w:bCs w:val="0"/>
              </w:rPr>
            </w:pPr>
            <w:r w:rsidRPr="002437D8">
              <w:rPr>
                <w:b w:val="0"/>
                <w:bCs w:val="0"/>
              </w:rPr>
              <w:t>Broadmeadows</w:t>
            </w:r>
          </w:p>
        </w:tc>
        <w:tc>
          <w:tcPr>
            <w:tcW w:w="2500" w:type="pct"/>
          </w:tcPr>
          <w:p w14:paraId="69D733E6"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Narre Warren North</w:t>
            </w:r>
          </w:p>
        </w:tc>
      </w:tr>
      <w:tr w:rsidR="002437D8" w:rsidRPr="0065483C" w14:paraId="5CD54113"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0E76ACBD" w14:textId="77777777" w:rsidR="002437D8" w:rsidRPr="002437D8" w:rsidRDefault="002437D8" w:rsidP="00EC164F">
            <w:pPr>
              <w:pStyle w:val="10Tabletext"/>
              <w:rPr>
                <w:b w:val="0"/>
                <w:bCs w:val="0"/>
              </w:rPr>
            </w:pPr>
            <w:r w:rsidRPr="002437D8">
              <w:rPr>
                <w:b w:val="0"/>
                <w:bCs w:val="0"/>
              </w:rPr>
              <w:t>Brunswick</w:t>
            </w:r>
          </w:p>
        </w:tc>
        <w:tc>
          <w:tcPr>
            <w:tcW w:w="2500" w:type="pct"/>
          </w:tcPr>
          <w:p w14:paraId="79CD8787"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Narre Warren South</w:t>
            </w:r>
          </w:p>
        </w:tc>
      </w:tr>
      <w:tr w:rsidR="002437D8" w:rsidRPr="0065483C" w14:paraId="182108C6"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C2E59A1" w14:textId="77777777" w:rsidR="002437D8" w:rsidRPr="002437D8" w:rsidRDefault="002437D8" w:rsidP="00EC164F">
            <w:pPr>
              <w:pStyle w:val="10Tabletext"/>
              <w:rPr>
                <w:b w:val="0"/>
                <w:bCs w:val="0"/>
              </w:rPr>
            </w:pPr>
            <w:r w:rsidRPr="002437D8">
              <w:rPr>
                <w:b w:val="0"/>
                <w:bCs w:val="0"/>
              </w:rPr>
              <w:t>Bulleen</w:t>
            </w:r>
          </w:p>
        </w:tc>
        <w:tc>
          <w:tcPr>
            <w:tcW w:w="2500" w:type="pct"/>
          </w:tcPr>
          <w:p w14:paraId="19316CA1"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Nepean</w:t>
            </w:r>
          </w:p>
        </w:tc>
      </w:tr>
      <w:tr w:rsidR="002437D8" w:rsidRPr="0065483C" w14:paraId="23426FF6"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465A54D1" w14:textId="77777777" w:rsidR="002437D8" w:rsidRPr="002437D8" w:rsidRDefault="002437D8" w:rsidP="00EC164F">
            <w:pPr>
              <w:pStyle w:val="10Tabletext"/>
              <w:rPr>
                <w:b w:val="0"/>
                <w:bCs w:val="0"/>
              </w:rPr>
            </w:pPr>
            <w:r w:rsidRPr="002437D8">
              <w:rPr>
                <w:b w:val="0"/>
                <w:bCs w:val="0"/>
              </w:rPr>
              <w:t>Bundoora</w:t>
            </w:r>
          </w:p>
        </w:tc>
        <w:tc>
          <w:tcPr>
            <w:tcW w:w="2500" w:type="pct"/>
          </w:tcPr>
          <w:p w14:paraId="1274BB4F"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Niddrie</w:t>
            </w:r>
          </w:p>
        </w:tc>
      </w:tr>
      <w:tr w:rsidR="002437D8" w:rsidRPr="0065483C" w14:paraId="5B91388A"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6CDF4ED" w14:textId="77777777" w:rsidR="002437D8" w:rsidRPr="002437D8" w:rsidRDefault="002437D8" w:rsidP="00EC164F">
            <w:pPr>
              <w:pStyle w:val="10Tabletext"/>
              <w:rPr>
                <w:b w:val="0"/>
                <w:bCs w:val="0"/>
              </w:rPr>
            </w:pPr>
            <w:r w:rsidRPr="002437D8">
              <w:rPr>
                <w:b w:val="0"/>
                <w:bCs w:val="0"/>
              </w:rPr>
              <w:t>Carrum</w:t>
            </w:r>
          </w:p>
        </w:tc>
        <w:tc>
          <w:tcPr>
            <w:tcW w:w="2500" w:type="pct"/>
          </w:tcPr>
          <w:p w14:paraId="663A09A7"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Northcote</w:t>
            </w:r>
          </w:p>
        </w:tc>
      </w:tr>
      <w:tr w:rsidR="002437D8" w:rsidRPr="0065483C" w14:paraId="4D2E1AB7"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6D32DD0C" w14:textId="77777777" w:rsidR="002437D8" w:rsidRPr="002437D8" w:rsidRDefault="002437D8" w:rsidP="00EC164F">
            <w:pPr>
              <w:pStyle w:val="10Tabletext"/>
              <w:rPr>
                <w:b w:val="0"/>
                <w:bCs w:val="0"/>
              </w:rPr>
            </w:pPr>
            <w:r w:rsidRPr="002437D8">
              <w:rPr>
                <w:b w:val="0"/>
                <w:bCs w:val="0"/>
              </w:rPr>
              <w:t>Caulfield</w:t>
            </w:r>
          </w:p>
        </w:tc>
        <w:tc>
          <w:tcPr>
            <w:tcW w:w="2500" w:type="pct"/>
          </w:tcPr>
          <w:p w14:paraId="53570A2C"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Oakleigh</w:t>
            </w:r>
          </w:p>
        </w:tc>
      </w:tr>
      <w:tr w:rsidR="002437D8" w:rsidRPr="0065483C" w14:paraId="41E64973"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CC3CB6C" w14:textId="77777777" w:rsidR="002437D8" w:rsidRPr="002437D8" w:rsidRDefault="002437D8" w:rsidP="00EC164F">
            <w:pPr>
              <w:pStyle w:val="10Tabletext"/>
              <w:rPr>
                <w:b w:val="0"/>
                <w:bCs w:val="0"/>
              </w:rPr>
            </w:pPr>
            <w:r w:rsidRPr="002437D8">
              <w:rPr>
                <w:b w:val="0"/>
                <w:bCs w:val="0"/>
              </w:rPr>
              <w:t>Clarinda</w:t>
            </w:r>
          </w:p>
        </w:tc>
        <w:tc>
          <w:tcPr>
            <w:tcW w:w="2500" w:type="pct"/>
          </w:tcPr>
          <w:p w14:paraId="7E5FF27B" w14:textId="77777777" w:rsidR="002437D8" w:rsidRPr="00205F9C" w:rsidRDefault="002437D8" w:rsidP="00EC164F">
            <w:pPr>
              <w:pStyle w:val="10Tabletext"/>
              <w:cnfStyle w:val="000000100000" w:firstRow="0" w:lastRow="0" w:firstColumn="0" w:lastColumn="0" w:oddVBand="0" w:evenVBand="0" w:oddHBand="1" w:evenHBand="0" w:firstRowFirstColumn="0" w:firstRowLastColumn="0" w:lastRowFirstColumn="0" w:lastRowLastColumn="0"/>
            </w:pPr>
            <w:r w:rsidRPr="00205F9C">
              <w:t>Pakenham</w:t>
            </w:r>
          </w:p>
        </w:tc>
      </w:tr>
      <w:tr w:rsidR="002437D8" w:rsidRPr="0065483C" w14:paraId="43153028"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3A9CA8DA" w14:textId="77777777" w:rsidR="002437D8" w:rsidRPr="002437D8" w:rsidRDefault="002437D8" w:rsidP="00EC164F">
            <w:pPr>
              <w:pStyle w:val="10Tabletext"/>
              <w:rPr>
                <w:b w:val="0"/>
                <w:bCs w:val="0"/>
              </w:rPr>
            </w:pPr>
            <w:r w:rsidRPr="002437D8">
              <w:rPr>
                <w:b w:val="0"/>
                <w:bCs w:val="0"/>
              </w:rPr>
              <w:t>Cranbourne</w:t>
            </w:r>
          </w:p>
        </w:tc>
        <w:tc>
          <w:tcPr>
            <w:tcW w:w="2500" w:type="pct"/>
          </w:tcPr>
          <w:p w14:paraId="27069880" w14:textId="77777777" w:rsidR="002437D8" w:rsidRPr="00205F9C" w:rsidRDefault="002437D8" w:rsidP="00EC164F">
            <w:pPr>
              <w:pStyle w:val="10Tabletext"/>
              <w:cnfStyle w:val="000000000000" w:firstRow="0" w:lastRow="0" w:firstColumn="0" w:lastColumn="0" w:oddVBand="0" w:evenVBand="0" w:oddHBand="0" w:evenHBand="0" w:firstRowFirstColumn="0" w:firstRowLastColumn="0" w:lastRowFirstColumn="0" w:lastRowLastColumn="0"/>
            </w:pPr>
            <w:r w:rsidRPr="00205F9C">
              <w:t>Pascoe Vale</w:t>
            </w:r>
          </w:p>
        </w:tc>
      </w:tr>
      <w:tr w:rsidR="002437D8" w:rsidRPr="0065483C" w14:paraId="132CC981"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E53737" w14:textId="77777777" w:rsidR="002437D8" w:rsidRPr="002437D8" w:rsidRDefault="002437D8" w:rsidP="00EC164F">
            <w:pPr>
              <w:pStyle w:val="10Tabletext"/>
              <w:rPr>
                <w:b w:val="0"/>
                <w:bCs w:val="0"/>
              </w:rPr>
            </w:pPr>
            <w:r w:rsidRPr="002437D8">
              <w:rPr>
                <w:b w:val="0"/>
                <w:bCs w:val="0"/>
              </w:rPr>
              <w:t>Croydon</w:t>
            </w:r>
          </w:p>
        </w:tc>
        <w:tc>
          <w:tcPr>
            <w:tcW w:w="2500" w:type="pct"/>
          </w:tcPr>
          <w:p w14:paraId="5A83F3CC" w14:textId="2CD1CE5C" w:rsidR="002437D8" w:rsidRPr="00205F9C" w:rsidRDefault="00970A8F" w:rsidP="00EC164F">
            <w:pPr>
              <w:pStyle w:val="10Tabletext"/>
              <w:cnfStyle w:val="000000100000" w:firstRow="0" w:lastRow="0" w:firstColumn="0" w:lastColumn="0" w:oddVBand="0" w:evenVBand="0" w:oddHBand="1" w:evenHBand="0" w:firstRowFirstColumn="0" w:firstRowLastColumn="0" w:lastRowFirstColumn="0" w:lastRowLastColumn="0"/>
            </w:pPr>
            <w:r>
              <w:t xml:space="preserve">Point Cook </w:t>
            </w:r>
          </w:p>
        </w:tc>
      </w:tr>
      <w:tr w:rsidR="005B2708" w:rsidRPr="0065483C" w14:paraId="64DDDF61"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383B1F06" w14:textId="77777777" w:rsidR="005B2708" w:rsidRPr="002437D8" w:rsidRDefault="005B2708" w:rsidP="005B2708">
            <w:pPr>
              <w:pStyle w:val="10Tabletext"/>
              <w:rPr>
                <w:b w:val="0"/>
                <w:bCs w:val="0"/>
              </w:rPr>
            </w:pPr>
            <w:r w:rsidRPr="002437D8">
              <w:rPr>
                <w:b w:val="0"/>
                <w:bCs w:val="0"/>
              </w:rPr>
              <w:t>Dandenong</w:t>
            </w:r>
          </w:p>
        </w:tc>
        <w:tc>
          <w:tcPr>
            <w:tcW w:w="2500" w:type="pct"/>
          </w:tcPr>
          <w:p w14:paraId="4F21F5C1" w14:textId="05CC441A" w:rsidR="005B2708" w:rsidRPr="00205F9C" w:rsidRDefault="005B2708" w:rsidP="005B2708">
            <w:pPr>
              <w:pStyle w:val="10Tabletext"/>
              <w:cnfStyle w:val="000000000000" w:firstRow="0" w:lastRow="0" w:firstColumn="0" w:lastColumn="0" w:oddVBand="0" w:evenVBand="0" w:oddHBand="0" w:evenHBand="0" w:firstRowFirstColumn="0" w:firstRowLastColumn="0" w:lastRowFirstColumn="0" w:lastRowLastColumn="0"/>
            </w:pPr>
            <w:r w:rsidRPr="00205F9C">
              <w:t>Prahran</w:t>
            </w:r>
          </w:p>
        </w:tc>
      </w:tr>
      <w:tr w:rsidR="005B2708" w:rsidRPr="0065483C" w14:paraId="303AE078"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ECF6627" w14:textId="77777777" w:rsidR="005B2708" w:rsidRPr="002437D8" w:rsidRDefault="005B2708" w:rsidP="005B2708">
            <w:pPr>
              <w:pStyle w:val="10Tabletext"/>
              <w:rPr>
                <w:b w:val="0"/>
                <w:bCs w:val="0"/>
              </w:rPr>
            </w:pPr>
            <w:r w:rsidRPr="002437D8">
              <w:rPr>
                <w:b w:val="0"/>
                <w:bCs w:val="0"/>
              </w:rPr>
              <w:t>Eltham</w:t>
            </w:r>
          </w:p>
        </w:tc>
        <w:tc>
          <w:tcPr>
            <w:tcW w:w="2500" w:type="pct"/>
          </w:tcPr>
          <w:p w14:paraId="658EBECE" w14:textId="085D577D" w:rsidR="005B2708" w:rsidRPr="008A1033" w:rsidRDefault="005B2708" w:rsidP="005B2708">
            <w:pPr>
              <w:pStyle w:val="10Tabletext"/>
              <w:cnfStyle w:val="000000100000" w:firstRow="0" w:lastRow="0" w:firstColumn="0" w:lastColumn="0" w:oddVBand="0" w:evenVBand="0" w:oddHBand="1" w:evenHBand="0" w:firstRowFirstColumn="0" w:firstRowLastColumn="0" w:lastRowFirstColumn="0" w:lastRowLastColumn="0"/>
              <w:rPr>
                <w:highlight w:val="yellow"/>
              </w:rPr>
            </w:pPr>
            <w:r w:rsidRPr="00205F9C">
              <w:t>Preston</w:t>
            </w:r>
          </w:p>
        </w:tc>
      </w:tr>
      <w:tr w:rsidR="0086355F" w:rsidRPr="0065483C" w14:paraId="4052686D"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5DC22A31" w14:textId="77777777" w:rsidR="0086355F" w:rsidRPr="002437D8" w:rsidRDefault="0086355F" w:rsidP="0086355F">
            <w:pPr>
              <w:pStyle w:val="10Tabletext"/>
              <w:rPr>
                <w:b w:val="0"/>
                <w:bCs w:val="0"/>
              </w:rPr>
            </w:pPr>
            <w:r w:rsidRPr="002437D8">
              <w:rPr>
                <w:b w:val="0"/>
                <w:bCs w:val="0"/>
              </w:rPr>
              <w:t>Essendon</w:t>
            </w:r>
          </w:p>
        </w:tc>
        <w:tc>
          <w:tcPr>
            <w:tcW w:w="2500" w:type="pct"/>
          </w:tcPr>
          <w:p w14:paraId="7CD98864" w14:textId="41DEAFC0" w:rsidR="0086355F" w:rsidRPr="00205F9C" w:rsidRDefault="0086355F" w:rsidP="0086355F">
            <w:pPr>
              <w:pStyle w:val="10Tabletext"/>
              <w:cnfStyle w:val="000000000000" w:firstRow="0" w:lastRow="0" w:firstColumn="0" w:lastColumn="0" w:oddVBand="0" w:evenVBand="0" w:oddHBand="0" w:evenHBand="0" w:firstRowFirstColumn="0" w:firstRowLastColumn="0" w:lastRowFirstColumn="0" w:lastRowLastColumn="0"/>
            </w:pPr>
            <w:r w:rsidRPr="00205F9C">
              <w:t>Richmond</w:t>
            </w:r>
          </w:p>
        </w:tc>
      </w:tr>
      <w:tr w:rsidR="0086355F" w:rsidRPr="0065483C" w14:paraId="4C3226B1"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7D006E" w14:textId="77777777" w:rsidR="0086355F" w:rsidRPr="002437D8" w:rsidRDefault="0086355F" w:rsidP="0086355F">
            <w:pPr>
              <w:pStyle w:val="10Tabletext"/>
              <w:rPr>
                <w:b w:val="0"/>
                <w:bCs w:val="0"/>
              </w:rPr>
            </w:pPr>
            <w:r w:rsidRPr="002437D8">
              <w:rPr>
                <w:b w:val="0"/>
                <w:bCs w:val="0"/>
              </w:rPr>
              <w:t>Evelyn</w:t>
            </w:r>
          </w:p>
        </w:tc>
        <w:tc>
          <w:tcPr>
            <w:tcW w:w="2500" w:type="pct"/>
          </w:tcPr>
          <w:p w14:paraId="3A8645D7" w14:textId="17092B79" w:rsidR="0086355F" w:rsidRPr="00205F9C" w:rsidRDefault="0086355F" w:rsidP="0086355F">
            <w:pPr>
              <w:pStyle w:val="10Tabletext"/>
              <w:cnfStyle w:val="000000100000" w:firstRow="0" w:lastRow="0" w:firstColumn="0" w:lastColumn="0" w:oddVBand="0" w:evenVBand="0" w:oddHBand="1" w:evenHBand="0" w:firstRowFirstColumn="0" w:firstRowLastColumn="0" w:lastRowFirstColumn="0" w:lastRowLastColumn="0"/>
            </w:pPr>
            <w:r w:rsidRPr="00205F9C">
              <w:t>Ringwood</w:t>
            </w:r>
          </w:p>
        </w:tc>
      </w:tr>
      <w:tr w:rsidR="0086355F" w:rsidRPr="0065483C" w14:paraId="48D2A477"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3B03291F" w14:textId="77777777" w:rsidR="0086355F" w:rsidRPr="002437D8" w:rsidRDefault="0086355F" w:rsidP="0086355F">
            <w:pPr>
              <w:pStyle w:val="10Tabletext"/>
              <w:rPr>
                <w:b w:val="0"/>
                <w:bCs w:val="0"/>
              </w:rPr>
            </w:pPr>
            <w:r w:rsidRPr="002437D8">
              <w:rPr>
                <w:b w:val="0"/>
                <w:bCs w:val="0"/>
              </w:rPr>
              <w:t>Footscray</w:t>
            </w:r>
          </w:p>
        </w:tc>
        <w:tc>
          <w:tcPr>
            <w:tcW w:w="2500" w:type="pct"/>
          </w:tcPr>
          <w:p w14:paraId="034D556B" w14:textId="55D588D0" w:rsidR="0086355F" w:rsidRPr="00205F9C" w:rsidRDefault="0086355F" w:rsidP="0086355F">
            <w:pPr>
              <w:pStyle w:val="10Tabletext"/>
              <w:cnfStyle w:val="000000000000" w:firstRow="0" w:lastRow="0" w:firstColumn="0" w:lastColumn="0" w:oddVBand="0" w:evenVBand="0" w:oddHBand="0" w:evenHBand="0" w:firstRowFirstColumn="0" w:firstRowLastColumn="0" w:lastRowFirstColumn="0" w:lastRowLastColumn="0"/>
            </w:pPr>
            <w:r w:rsidRPr="00205F9C">
              <w:t>Rowville</w:t>
            </w:r>
          </w:p>
        </w:tc>
      </w:tr>
      <w:tr w:rsidR="0086355F" w:rsidRPr="0065483C" w14:paraId="665711E5"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FC44B8" w14:textId="77777777" w:rsidR="0086355F" w:rsidRPr="002437D8" w:rsidRDefault="0086355F" w:rsidP="0086355F">
            <w:pPr>
              <w:pStyle w:val="10Tabletext"/>
              <w:rPr>
                <w:b w:val="0"/>
                <w:bCs w:val="0"/>
              </w:rPr>
            </w:pPr>
            <w:r w:rsidRPr="002437D8">
              <w:rPr>
                <w:b w:val="0"/>
                <w:bCs w:val="0"/>
              </w:rPr>
              <w:t>Frankston</w:t>
            </w:r>
          </w:p>
        </w:tc>
        <w:tc>
          <w:tcPr>
            <w:tcW w:w="2500" w:type="pct"/>
          </w:tcPr>
          <w:p w14:paraId="0FE52F5F" w14:textId="7BEE74D1" w:rsidR="0086355F" w:rsidRPr="00205F9C" w:rsidRDefault="0086355F" w:rsidP="0086355F">
            <w:pPr>
              <w:pStyle w:val="10Tabletext"/>
              <w:cnfStyle w:val="000000100000" w:firstRow="0" w:lastRow="0" w:firstColumn="0" w:lastColumn="0" w:oddVBand="0" w:evenVBand="0" w:oddHBand="1" w:evenHBand="0" w:firstRowFirstColumn="0" w:firstRowLastColumn="0" w:lastRowFirstColumn="0" w:lastRowLastColumn="0"/>
            </w:pPr>
            <w:r w:rsidRPr="00205F9C">
              <w:t>Sandringham</w:t>
            </w:r>
          </w:p>
        </w:tc>
      </w:tr>
      <w:tr w:rsidR="0086355F" w:rsidRPr="0065483C" w14:paraId="330F4AE5"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35567BD9" w14:textId="77777777" w:rsidR="0086355F" w:rsidRPr="002437D8" w:rsidRDefault="0086355F" w:rsidP="0086355F">
            <w:pPr>
              <w:pStyle w:val="10Tabletext"/>
              <w:rPr>
                <w:b w:val="0"/>
                <w:bCs w:val="0"/>
              </w:rPr>
            </w:pPr>
            <w:r w:rsidRPr="002437D8">
              <w:rPr>
                <w:b w:val="0"/>
                <w:bCs w:val="0"/>
              </w:rPr>
              <w:t>Geelong</w:t>
            </w:r>
          </w:p>
        </w:tc>
        <w:tc>
          <w:tcPr>
            <w:tcW w:w="2500" w:type="pct"/>
          </w:tcPr>
          <w:p w14:paraId="51D9FEC2" w14:textId="06046D4A" w:rsidR="0086355F" w:rsidRPr="00205F9C" w:rsidRDefault="0086355F" w:rsidP="0086355F">
            <w:pPr>
              <w:pStyle w:val="10Tabletext"/>
              <w:cnfStyle w:val="000000000000" w:firstRow="0" w:lastRow="0" w:firstColumn="0" w:lastColumn="0" w:oddVBand="0" w:evenVBand="0" w:oddHBand="0" w:evenHBand="0" w:firstRowFirstColumn="0" w:firstRowLastColumn="0" w:lastRowFirstColumn="0" w:lastRowLastColumn="0"/>
            </w:pPr>
            <w:r w:rsidRPr="00205F9C">
              <w:t>South Barwon</w:t>
            </w:r>
          </w:p>
        </w:tc>
      </w:tr>
      <w:tr w:rsidR="0086355F" w:rsidRPr="0065483C" w14:paraId="335241C4"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B8F4AD" w14:textId="77777777" w:rsidR="0086355F" w:rsidRPr="002437D8" w:rsidRDefault="0086355F" w:rsidP="0086355F">
            <w:pPr>
              <w:pStyle w:val="10Tabletext"/>
              <w:rPr>
                <w:b w:val="0"/>
                <w:bCs w:val="0"/>
              </w:rPr>
            </w:pPr>
            <w:r w:rsidRPr="002437D8">
              <w:rPr>
                <w:b w:val="0"/>
                <w:bCs w:val="0"/>
              </w:rPr>
              <w:t>Glen Waverley</w:t>
            </w:r>
          </w:p>
        </w:tc>
        <w:tc>
          <w:tcPr>
            <w:tcW w:w="2500" w:type="pct"/>
          </w:tcPr>
          <w:p w14:paraId="0E8F879D" w14:textId="72E170FE" w:rsidR="0086355F" w:rsidRPr="00205F9C" w:rsidRDefault="0086355F" w:rsidP="0086355F">
            <w:pPr>
              <w:pStyle w:val="10Tabletext"/>
              <w:cnfStyle w:val="000000100000" w:firstRow="0" w:lastRow="0" w:firstColumn="0" w:lastColumn="0" w:oddVBand="0" w:evenVBand="0" w:oddHBand="1" w:evenHBand="0" w:firstRowFirstColumn="0" w:firstRowLastColumn="0" w:lastRowFirstColumn="0" w:lastRowLastColumn="0"/>
            </w:pPr>
            <w:r w:rsidRPr="00205F9C">
              <w:t>St Albans</w:t>
            </w:r>
          </w:p>
        </w:tc>
      </w:tr>
      <w:tr w:rsidR="0086355F" w:rsidRPr="0065483C" w14:paraId="67284518"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75B1CABA" w14:textId="77777777" w:rsidR="0086355F" w:rsidRPr="002437D8" w:rsidRDefault="0086355F" w:rsidP="0086355F">
            <w:pPr>
              <w:pStyle w:val="10Tabletext"/>
              <w:rPr>
                <w:b w:val="0"/>
                <w:bCs w:val="0"/>
              </w:rPr>
            </w:pPr>
            <w:r w:rsidRPr="002437D8">
              <w:rPr>
                <w:b w:val="0"/>
                <w:bCs w:val="0"/>
              </w:rPr>
              <w:t>Greenvale</w:t>
            </w:r>
          </w:p>
        </w:tc>
        <w:tc>
          <w:tcPr>
            <w:tcW w:w="2500" w:type="pct"/>
          </w:tcPr>
          <w:p w14:paraId="40BB2932" w14:textId="4DB8BA8E" w:rsidR="0086355F" w:rsidRPr="00205F9C" w:rsidRDefault="0086355F" w:rsidP="0086355F">
            <w:pPr>
              <w:pStyle w:val="10Tabletext"/>
              <w:cnfStyle w:val="000000000000" w:firstRow="0" w:lastRow="0" w:firstColumn="0" w:lastColumn="0" w:oddVBand="0" w:evenVBand="0" w:oddHBand="0" w:evenHBand="0" w:firstRowFirstColumn="0" w:firstRowLastColumn="0" w:lastRowFirstColumn="0" w:lastRowLastColumn="0"/>
            </w:pPr>
            <w:r w:rsidRPr="00205F9C">
              <w:t>Sunbury</w:t>
            </w:r>
          </w:p>
        </w:tc>
      </w:tr>
      <w:tr w:rsidR="0086355F" w:rsidRPr="0065483C" w14:paraId="01A40A86"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EF9312" w14:textId="77777777" w:rsidR="0086355F" w:rsidRPr="002437D8" w:rsidRDefault="0086355F" w:rsidP="0086355F">
            <w:pPr>
              <w:pStyle w:val="10Tabletext"/>
              <w:rPr>
                <w:b w:val="0"/>
                <w:bCs w:val="0"/>
              </w:rPr>
            </w:pPr>
            <w:r w:rsidRPr="002437D8">
              <w:rPr>
                <w:b w:val="0"/>
                <w:bCs w:val="0"/>
              </w:rPr>
              <w:t>Hastings</w:t>
            </w:r>
          </w:p>
        </w:tc>
        <w:tc>
          <w:tcPr>
            <w:tcW w:w="2500" w:type="pct"/>
          </w:tcPr>
          <w:p w14:paraId="17E9DBDA" w14:textId="42D9C436" w:rsidR="0086355F" w:rsidRPr="00205F9C" w:rsidRDefault="0086355F" w:rsidP="0086355F">
            <w:pPr>
              <w:pStyle w:val="10Tabletext"/>
              <w:cnfStyle w:val="000000100000" w:firstRow="0" w:lastRow="0" w:firstColumn="0" w:lastColumn="0" w:oddVBand="0" w:evenVBand="0" w:oddHBand="1" w:evenHBand="0" w:firstRowFirstColumn="0" w:firstRowLastColumn="0" w:lastRowFirstColumn="0" w:lastRowLastColumn="0"/>
            </w:pPr>
            <w:r w:rsidRPr="00205F9C">
              <w:t>Sydenham</w:t>
            </w:r>
          </w:p>
        </w:tc>
      </w:tr>
      <w:tr w:rsidR="0086355F" w:rsidRPr="0065483C" w14:paraId="5A97E986"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0D345F5F" w14:textId="77777777" w:rsidR="0086355F" w:rsidRPr="002437D8" w:rsidRDefault="0086355F" w:rsidP="0086355F">
            <w:pPr>
              <w:pStyle w:val="10Tabletext"/>
              <w:rPr>
                <w:b w:val="0"/>
                <w:bCs w:val="0"/>
              </w:rPr>
            </w:pPr>
            <w:r w:rsidRPr="002437D8">
              <w:rPr>
                <w:b w:val="0"/>
                <w:bCs w:val="0"/>
              </w:rPr>
              <w:t>Hawthorn</w:t>
            </w:r>
          </w:p>
        </w:tc>
        <w:tc>
          <w:tcPr>
            <w:tcW w:w="2500" w:type="pct"/>
          </w:tcPr>
          <w:p w14:paraId="2D3B64D4" w14:textId="3749114D" w:rsidR="0086355F" w:rsidRPr="00205F9C" w:rsidRDefault="0086355F" w:rsidP="0086355F">
            <w:pPr>
              <w:pStyle w:val="10Tabletext"/>
              <w:cnfStyle w:val="000000000000" w:firstRow="0" w:lastRow="0" w:firstColumn="0" w:lastColumn="0" w:oddVBand="0" w:evenVBand="0" w:oddHBand="0" w:evenHBand="0" w:firstRowFirstColumn="0" w:firstRowLastColumn="0" w:lastRowFirstColumn="0" w:lastRowLastColumn="0"/>
            </w:pPr>
            <w:r w:rsidRPr="00205F9C">
              <w:t>Tarneit</w:t>
            </w:r>
          </w:p>
        </w:tc>
      </w:tr>
      <w:tr w:rsidR="0086355F" w:rsidRPr="0065483C" w14:paraId="64C2A0B2"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0E6AD56" w14:textId="77777777" w:rsidR="0086355F" w:rsidRPr="002437D8" w:rsidRDefault="0086355F" w:rsidP="0086355F">
            <w:pPr>
              <w:pStyle w:val="10Tabletext"/>
              <w:rPr>
                <w:b w:val="0"/>
                <w:bCs w:val="0"/>
              </w:rPr>
            </w:pPr>
            <w:r w:rsidRPr="002437D8">
              <w:rPr>
                <w:b w:val="0"/>
                <w:bCs w:val="0"/>
              </w:rPr>
              <w:t>Ivanhoe</w:t>
            </w:r>
          </w:p>
        </w:tc>
        <w:tc>
          <w:tcPr>
            <w:tcW w:w="2500" w:type="pct"/>
          </w:tcPr>
          <w:p w14:paraId="7C946A65" w14:textId="09298DF8" w:rsidR="0086355F" w:rsidRPr="00205F9C" w:rsidRDefault="0086355F" w:rsidP="0086355F">
            <w:pPr>
              <w:pStyle w:val="10Tabletext"/>
              <w:cnfStyle w:val="000000100000" w:firstRow="0" w:lastRow="0" w:firstColumn="0" w:lastColumn="0" w:oddVBand="0" w:evenVBand="0" w:oddHBand="1" w:evenHBand="0" w:firstRowFirstColumn="0" w:firstRowLastColumn="0" w:lastRowFirstColumn="0" w:lastRowLastColumn="0"/>
            </w:pPr>
            <w:r w:rsidRPr="00205F9C">
              <w:t>Thomastown</w:t>
            </w:r>
          </w:p>
        </w:tc>
      </w:tr>
      <w:tr w:rsidR="0086355F" w:rsidRPr="0065483C" w14:paraId="39213A9C"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199BBE2F" w14:textId="77777777" w:rsidR="0086355F" w:rsidRPr="002437D8" w:rsidRDefault="0086355F" w:rsidP="0086355F">
            <w:pPr>
              <w:pStyle w:val="10Tabletext"/>
              <w:rPr>
                <w:b w:val="0"/>
                <w:bCs w:val="0"/>
              </w:rPr>
            </w:pPr>
            <w:r w:rsidRPr="002437D8">
              <w:rPr>
                <w:b w:val="0"/>
                <w:bCs w:val="0"/>
              </w:rPr>
              <w:t>Kalkallo</w:t>
            </w:r>
          </w:p>
        </w:tc>
        <w:tc>
          <w:tcPr>
            <w:tcW w:w="2500" w:type="pct"/>
          </w:tcPr>
          <w:p w14:paraId="06DBCBAC" w14:textId="1A381227" w:rsidR="0086355F" w:rsidRPr="00205F9C" w:rsidRDefault="0086355F" w:rsidP="0086355F">
            <w:pPr>
              <w:pStyle w:val="10Tabletext"/>
              <w:cnfStyle w:val="000000000000" w:firstRow="0" w:lastRow="0" w:firstColumn="0" w:lastColumn="0" w:oddVBand="0" w:evenVBand="0" w:oddHBand="0" w:evenHBand="0" w:firstRowFirstColumn="0" w:firstRowLastColumn="0" w:lastRowFirstColumn="0" w:lastRowLastColumn="0"/>
            </w:pPr>
            <w:r w:rsidRPr="00205F9C">
              <w:t>Warrandyte</w:t>
            </w:r>
          </w:p>
        </w:tc>
      </w:tr>
      <w:tr w:rsidR="0086355F" w:rsidRPr="0065483C" w14:paraId="2BA46CDE"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AD24432" w14:textId="77777777" w:rsidR="0086355F" w:rsidRPr="002437D8" w:rsidRDefault="0086355F" w:rsidP="0086355F">
            <w:pPr>
              <w:pStyle w:val="10Tabletext"/>
              <w:rPr>
                <w:b w:val="0"/>
                <w:bCs w:val="0"/>
              </w:rPr>
            </w:pPr>
            <w:r w:rsidRPr="002437D8">
              <w:rPr>
                <w:b w:val="0"/>
                <w:bCs w:val="0"/>
              </w:rPr>
              <w:t>Kew</w:t>
            </w:r>
          </w:p>
        </w:tc>
        <w:tc>
          <w:tcPr>
            <w:tcW w:w="2500" w:type="pct"/>
          </w:tcPr>
          <w:p w14:paraId="7F8EFD9D" w14:textId="741D1857" w:rsidR="0086355F" w:rsidRPr="00205F9C" w:rsidRDefault="0086355F" w:rsidP="0086355F">
            <w:pPr>
              <w:pStyle w:val="10Tabletext"/>
              <w:cnfStyle w:val="000000100000" w:firstRow="0" w:lastRow="0" w:firstColumn="0" w:lastColumn="0" w:oddVBand="0" w:evenVBand="0" w:oddHBand="1" w:evenHBand="0" w:firstRowFirstColumn="0" w:firstRowLastColumn="0" w:lastRowFirstColumn="0" w:lastRowLastColumn="0"/>
            </w:pPr>
            <w:r w:rsidRPr="00205F9C">
              <w:t>Wendouree</w:t>
            </w:r>
          </w:p>
        </w:tc>
      </w:tr>
      <w:tr w:rsidR="0086355F" w:rsidRPr="0065483C" w14:paraId="4E7CCF73" w14:textId="77777777" w:rsidTr="00EC164F">
        <w:trPr>
          <w:trHeight w:val="50"/>
        </w:trPr>
        <w:tc>
          <w:tcPr>
            <w:cnfStyle w:val="001000000000" w:firstRow="0" w:lastRow="0" w:firstColumn="1" w:lastColumn="0" w:oddVBand="0" w:evenVBand="0" w:oddHBand="0" w:evenHBand="0" w:firstRowFirstColumn="0" w:firstRowLastColumn="0" w:lastRowFirstColumn="0" w:lastRowLastColumn="0"/>
            <w:tcW w:w="2500" w:type="pct"/>
          </w:tcPr>
          <w:p w14:paraId="5DF14BCD" w14:textId="77777777" w:rsidR="0086355F" w:rsidRPr="002437D8" w:rsidRDefault="0086355F" w:rsidP="0086355F">
            <w:pPr>
              <w:pStyle w:val="10Tabletext"/>
              <w:rPr>
                <w:b w:val="0"/>
                <w:bCs w:val="0"/>
              </w:rPr>
            </w:pPr>
            <w:r w:rsidRPr="002437D8">
              <w:rPr>
                <w:b w:val="0"/>
                <w:bCs w:val="0"/>
              </w:rPr>
              <w:t>Kororoit</w:t>
            </w:r>
          </w:p>
        </w:tc>
        <w:tc>
          <w:tcPr>
            <w:tcW w:w="2500" w:type="pct"/>
          </w:tcPr>
          <w:p w14:paraId="0CF5D86F" w14:textId="1B3BA7F6" w:rsidR="0086355F" w:rsidRPr="00205F9C" w:rsidRDefault="0086355F" w:rsidP="0086355F">
            <w:pPr>
              <w:pStyle w:val="10Tabletext"/>
              <w:cnfStyle w:val="000000000000" w:firstRow="0" w:lastRow="0" w:firstColumn="0" w:lastColumn="0" w:oddVBand="0" w:evenVBand="0" w:oddHBand="0" w:evenHBand="0" w:firstRowFirstColumn="0" w:firstRowLastColumn="0" w:lastRowFirstColumn="0" w:lastRowLastColumn="0"/>
            </w:pPr>
            <w:r w:rsidRPr="00205F9C">
              <w:t>Werribee</w:t>
            </w:r>
          </w:p>
        </w:tc>
      </w:tr>
      <w:tr w:rsidR="0086355F" w:rsidRPr="0065483C" w14:paraId="63EB4D10"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52F404D" w14:textId="77777777" w:rsidR="0086355F" w:rsidRPr="002437D8" w:rsidRDefault="0086355F" w:rsidP="0086355F">
            <w:pPr>
              <w:pStyle w:val="10Tabletext"/>
              <w:rPr>
                <w:b w:val="0"/>
                <w:bCs w:val="0"/>
              </w:rPr>
            </w:pPr>
            <w:r w:rsidRPr="002437D8">
              <w:rPr>
                <w:b w:val="0"/>
                <w:bCs w:val="0"/>
              </w:rPr>
              <w:t>Laverton</w:t>
            </w:r>
          </w:p>
        </w:tc>
        <w:tc>
          <w:tcPr>
            <w:tcW w:w="2500" w:type="pct"/>
          </w:tcPr>
          <w:p w14:paraId="20C2956D" w14:textId="5AA740A3" w:rsidR="0086355F" w:rsidRPr="00205F9C" w:rsidRDefault="0086355F" w:rsidP="0086355F">
            <w:pPr>
              <w:pStyle w:val="10Tabletext"/>
              <w:cnfStyle w:val="000000100000" w:firstRow="0" w:lastRow="0" w:firstColumn="0" w:lastColumn="0" w:oddVBand="0" w:evenVBand="0" w:oddHBand="1" w:evenHBand="0" w:firstRowFirstColumn="0" w:firstRowLastColumn="0" w:lastRowFirstColumn="0" w:lastRowLastColumn="0"/>
            </w:pPr>
            <w:r w:rsidRPr="00205F9C">
              <w:t>Williamstown</w:t>
            </w:r>
          </w:p>
        </w:tc>
      </w:tr>
      <w:tr w:rsidR="0086355F" w:rsidRPr="0065483C" w14:paraId="5528C7BB" w14:textId="77777777" w:rsidTr="00EC164F">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54F8502E" w14:textId="77777777" w:rsidR="0086355F" w:rsidRPr="00D56A60" w:rsidRDefault="0086355F" w:rsidP="0086355F">
            <w:pPr>
              <w:pStyle w:val="10Tabletext"/>
              <w:jc w:val="center"/>
              <w:rPr>
                <w:b w:val="0"/>
                <w:bCs w:val="0"/>
              </w:rPr>
            </w:pPr>
            <w:r w:rsidRPr="00D56A60">
              <w:rPr>
                <w:bCs w:val="0"/>
                <w:color w:val="FFFFFF" w:themeColor="background1"/>
              </w:rPr>
              <w:t>Electoral regions for the Legislative Council</w:t>
            </w:r>
          </w:p>
        </w:tc>
      </w:tr>
      <w:tr w:rsidR="0086355F" w:rsidRPr="0065483C" w14:paraId="0F6DE9E8" w14:textId="77777777" w:rsidTr="002437D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500" w:type="pct"/>
          </w:tcPr>
          <w:p w14:paraId="188334AA" w14:textId="77777777" w:rsidR="0086355F" w:rsidRPr="0065483C" w:rsidRDefault="0086355F" w:rsidP="0086355F">
            <w:pPr>
              <w:pStyle w:val="10Tabletext"/>
              <w:rPr>
                <w:b w:val="0"/>
              </w:rPr>
            </w:pPr>
            <w:r w:rsidRPr="002437D8">
              <w:rPr>
                <w:b w:val="0"/>
                <w:bCs w:val="0"/>
              </w:rPr>
              <w:t>Southern Metropolitan</w:t>
            </w:r>
          </w:p>
        </w:tc>
        <w:tc>
          <w:tcPr>
            <w:tcW w:w="2500" w:type="pct"/>
          </w:tcPr>
          <w:p w14:paraId="7C882E87" w14:textId="77777777" w:rsidR="0086355F" w:rsidRPr="0065483C" w:rsidRDefault="0086355F" w:rsidP="0086355F">
            <w:pPr>
              <w:pStyle w:val="10Tabletext"/>
              <w:cnfStyle w:val="000000100000" w:firstRow="0" w:lastRow="0" w:firstColumn="0" w:lastColumn="0" w:oddVBand="0" w:evenVBand="0" w:oddHBand="1" w:evenHBand="0" w:firstRowFirstColumn="0" w:firstRowLastColumn="0" w:lastRowFirstColumn="0" w:lastRowLastColumn="0"/>
            </w:pPr>
          </w:p>
        </w:tc>
      </w:tr>
    </w:tbl>
    <w:p w14:paraId="19E038DE" w14:textId="12C7B452" w:rsidR="00125318" w:rsidRPr="002437D8" w:rsidRDefault="002437D8" w:rsidP="00CF2F62">
      <w:pPr>
        <w:pStyle w:val="09Sourcesandnotesfortablesfiguresboxes"/>
        <w:rPr>
          <w:rFonts w:asciiTheme="minorHAnsi" w:hAnsiTheme="minorHAnsi" w:cs="Arial"/>
          <w:noProof/>
          <w:color w:val="auto"/>
          <w:sz w:val="30"/>
          <w:szCs w:val="22"/>
          <w:lang w:val="en-US"/>
        </w:rPr>
      </w:pPr>
      <w:r>
        <w:t>Note: (a) effective from 1 November 2022.</w:t>
      </w:r>
      <w:r w:rsidR="00125318" w:rsidRPr="00657075">
        <w:rPr>
          <w:color w:val="auto"/>
        </w:rPr>
        <w:br w:type="page"/>
      </w:r>
    </w:p>
    <w:p w14:paraId="3D8EA040" w14:textId="77777777" w:rsidR="004C58FC" w:rsidRPr="0065483C" w:rsidRDefault="004C58FC" w:rsidP="00886FA2">
      <w:pPr>
        <w:pStyle w:val="VIRTHeading3"/>
      </w:pPr>
      <w:r w:rsidRPr="0065483C">
        <w:lastRenderedPageBreak/>
        <w:t>Table 2 — electorates of 500 square kilometres or more but less than 5,000 square kilometres</w:t>
      </w:r>
      <w:r w:rsidRPr="006C5CE9">
        <w:rPr>
          <w:vertAlign w:val="superscript"/>
        </w:rPr>
        <w:t>(a)</w:t>
      </w:r>
    </w:p>
    <w:tbl>
      <w:tblPr>
        <w:tblStyle w:val="ListTable3-Accent2"/>
        <w:tblW w:w="5000" w:type="pct"/>
        <w:tblLook w:val="04A0" w:firstRow="1" w:lastRow="0" w:firstColumn="1" w:lastColumn="0" w:noHBand="0" w:noVBand="1"/>
      </w:tblPr>
      <w:tblGrid>
        <w:gridCol w:w="4357"/>
        <w:gridCol w:w="4357"/>
      </w:tblGrid>
      <w:tr w:rsidR="004C58FC" w:rsidRPr="0065483C" w14:paraId="46ABF874" w14:textId="77777777" w:rsidTr="00EC16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23A68794" w14:textId="77777777" w:rsidR="004C58FC" w:rsidRPr="0065483C" w:rsidRDefault="004C58FC" w:rsidP="00EC164F">
            <w:pPr>
              <w:pStyle w:val="10Tabletext"/>
              <w:jc w:val="center"/>
            </w:pPr>
            <w:r w:rsidRPr="00D56A60">
              <w:rPr>
                <w:color w:val="FFFFFF" w:themeColor="background1"/>
              </w:rPr>
              <w:t>Electoral districts for the Legislative Assembly</w:t>
            </w:r>
          </w:p>
        </w:tc>
      </w:tr>
      <w:tr w:rsidR="004C58FC" w:rsidRPr="0065483C" w14:paraId="40CA59DD"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E67631D" w14:textId="77777777" w:rsidR="004C58FC" w:rsidRPr="004C58FC" w:rsidRDefault="004C58FC" w:rsidP="00EC164F">
            <w:pPr>
              <w:pStyle w:val="10Tabletext"/>
              <w:rPr>
                <w:b w:val="0"/>
                <w:bCs w:val="0"/>
              </w:rPr>
            </w:pPr>
            <w:r w:rsidRPr="004C58FC">
              <w:rPr>
                <w:b w:val="0"/>
                <w:bCs w:val="0"/>
              </w:rPr>
              <w:t>Bass</w:t>
            </w:r>
          </w:p>
        </w:tc>
        <w:tc>
          <w:tcPr>
            <w:tcW w:w="2500" w:type="pct"/>
          </w:tcPr>
          <w:p w14:paraId="6F523BBB" w14:textId="77777777" w:rsidR="004C58FC" w:rsidRPr="001361B2" w:rsidRDefault="004C58FC" w:rsidP="00EC164F">
            <w:pPr>
              <w:pStyle w:val="10Tabletext"/>
              <w:cnfStyle w:val="000000100000" w:firstRow="0" w:lastRow="0" w:firstColumn="0" w:lastColumn="0" w:oddVBand="0" w:evenVBand="0" w:oddHBand="1" w:evenHBand="0" w:firstRowFirstColumn="0" w:firstRowLastColumn="0" w:lastRowFirstColumn="0" w:lastRowLastColumn="0"/>
            </w:pPr>
            <w:r w:rsidRPr="001361B2">
              <w:t>Macedon</w:t>
            </w:r>
          </w:p>
        </w:tc>
      </w:tr>
      <w:tr w:rsidR="004C58FC" w:rsidRPr="0065483C" w14:paraId="33423D5E"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2DE6408A" w14:textId="77777777" w:rsidR="004C58FC" w:rsidRPr="004C58FC" w:rsidRDefault="004C58FC" w:rsidP="00EC164F">
            <w:pPr>
              <w:pStyle w:val="10Tabletext"/>
              <w:rPr>
                <w:b w:val="0"/>
                <w:bCs w:val="0"/>
              </w:rPr>
            </w:pPr>
            <w:r w:rsidRPr="004C58FC">
              <w:rPr>
                <w:b w:val="0"/>
                <w:bCs w:val="0"/>
              </w:rPr>
              <w:t>Bendigo East</w:t>
            </w:r>
          </w:p>
        </w:tc>
        <w:tc>
          <w:tcPr>
            <w:tcW w:w="2500" w:type="pct"/>
          </w:tcPr>
          <w:p w14:paraId="7546AC05" w14:textId="77777777" w:rsidR="004C58FC" w:rsidRPr="001361B2" w:rsidRDefault="004C58FC" w:rsidP="00EC164F">
            <w:pPr>
              <w:pStyle w:val="10Tabletext"/>
              <w:cnfStyle w:val="000000000000" w:firstRow="0" w:lastRow="0" w:firstColumn="0" w:lastColumn="0" w:oddVBand="0" w:evenVBand="0" w:oddHBand="0" w:evenHBand="0" w:firstRowFirstColumn="0" w:firstRowLastColumn="0" w:lastRowFirstColumn="0" w:lastRowLastColumn="0"/>
            </w:pPr>
            <w:r w:rsidRPr="001361B2">
              <w:t>Morwell</w:t>
            </w:r>
          </w:p>
        </w:tc>
      </w:tr>
      <w:tr w:rsidR="004C58FC" w:rsidRPr="0065483C" w14:paraId="731F5D3C"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391B3D" w14:textId="77777777" w:rsidR="004C58FC" w:rsidRPr="004C58FC" w:rsidRDefault="004C58FC" w:rsidP="00EC164F">
            <w:pPr>
              <w:pStyle w:val="10Tabletext"/>
              <w:rPr>
                <w:b w:val="0"/>
                <w:bCs w:val="0"/>
              </w:rPr>
            </w:pPr>
            <w:r w:rsidRPr="004C58FC">
              <w:rPr>
                <w:b w:val="0"/>
                <w:bCs w:val="0"/>
              </w:rPr>
              <w:t>Bendigo West</w:t>
            </w:r>
          </w:p>
        </w:tc>
        <w:tc>
          <w:tcPr>
            <w:tcW w:w="2500" w:type="pct"/>
          </w:tcPr>
          <w:p w14:paraId="1CD6AFB4" w14:textId="77777777" w:rsidR="004C58FC" w:rsidRPr="001361B2" w:rsidRDefault="004C58FC" w:rsidP="00EC164F">
            <w:pPr>
              <w:pStyle w:val="10Tabletext"/>
              <w:cnfStyle w:val="000000100000" w:firstRow="0" w:lastRow="0" w:firstColumn="0" w:lastColumn="0" w:oddVBand="0" w:evenVBand="0" w:oddHBand="1" w:evenHBand="0" w:firstRowFirstColumn="0" w:firstRowLastColumn="0" w:lastRowFirstColumn="0" w:lastRowLastColumn="0"/>
            </w:pPr>
            <w:r w:rsidRPr="001361B2">
              <w:t>Narracan</w:t>
            </w:r>
          </w:p>
        </w:tc>
      </w:tr>
      <w:tr w:rsidR="004C58FC" w:rsidRPr="0065483C" w14:paraId="18897A2A"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1548C6A1" w14:textId="77777777" w:rsidR="004C58FC" w:rsidRPr="004C58FC" w:rsidRDefault="004C58FC" w:rsidP="00EC164F">
            <w:pPr>
              <w:pStyle w:val="10Tabletext"/>
              <w:rPr>
                <w:b w:val="0"/>
                <w:bCs w:val="0"/>
              </w:rPr>
            </w:pPr>
            <w:r w:rsidRPr="004C58FC">
              <w:rPr>
                <w:b w:val="0"/>
                <w:bCs w:val="0"/>
              </w:rPr>
              <w:t>Eureka</w:t>
            </w:r>
          </w:p>
        </w:tc>
        <w:tc>
          <w:tcPr>
            <w:tcW w:w="2500" w:type="pct"/>
          </w:tcPr>
          <w:p w14:paraId="23F8BD78" w14:textId="77777777" w:rsidR="004C58FC" w:rsidRPr="001361B2" w:rsidRDefault="004C58FC" w:rsidP="00EC164F">
            <w:pPr>
              <w:pStyle w:val="10Tabletext"/>
              <w:cnfStyle w:val="000000000000" w:firstRow="0" w:lastRow="0" w:firstColumn="0" w:lastColumn="0" w:oddVBand="0" w:evenVBand="0" w:oddHBand="0" w:evenHBand="0" w:firstRowFirstColumn="0" w:firstRowLastColumn="0" w:lastRowFirstColumn="0" w:lastRowLastColumn="0"/>
            </w:pPr>
            <w:r w:rsidRPr="001361B2">
              <w:t>Shepparton</w:t>
            </w:r>
          </w:p>
        </w:tc>
      </w:tr>
      <w:tr w:rsidR="004C58FC" w:rsidRPr="0065483C" w14:paraId="69229035"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20615D" w14:textId="77777777" w:rsidR="004C58FC" w:rsidRPr="004C58FC" w:rsidRDefault="004C58FC" w:rsidP="00EC164F">
            <w:pPr>
              <w:pStyle w:val="10Tabletext"/>
              <w:rPr>
                <w:b w:val="0"/>
                <w:bCs w:val="0"/>
              </w:rPr>
            </w:pPr>
            <w:r w:rsidRPr="004C58FC">
              <w:rPr>
                <w:b w:val="0"/>
                <w:bCs w:val="0"/>
              </w:rPr>
              <w:t>Lara</w:t>
            </w:r>
          </w:p>
        </w:tc>
        <w:tc>
          <w:tcPr>
            <w:tcW w:w="2500" w:type="pct"/>
          </w:tcPr>
          <w:p w14:paraId="0E443143" w14:textId="77777777" w:rsidR="004C58FC" w:rsidRPr="001361B2" w:rsidRDefault="004C58FC" w:rsidP="00EC164F">
            <w:pPr>
              <w:pStyle w:val="10Tabletext"/>
              <w:cnfStyle w:val="000000100000" w:firstRow="0" w:lastRow="0" w:firstColumn="0" w:lastColumn="0" w:oddVBand="0" w:evenVBand="0" w:oddHBand="1" w:evenHBand="0" w:firstRowFirstColumn="0" w:firstRowLastColumn="0" w:lastRowFirstColumn="0" w:lastRowLastColumn="0"/>
            </w:pPr>
            <w:r w:rsidRPr="001361B2">
              <w:t>Yan Yean</w:t>
            </w:r>
          </w:p>
        </w:tc>
      </w:tr>
      <w:tr w:rsidR="004C58FC" w:rsidRPr="0065483C" w14:paraId="0D2CA01A" w14:textId="77777777" w:rsidTr="00EC164F">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6E033C49" w14:textId="77777777" w:rsidR="004C58FC" w:rsidRPr="00D56A60" w:rsidRDefault="004C58FC" w:rsidP="00EC164F">
            <w:pPr>
              <w:pStyle w:val="10Tabletext"/>
              <w:jc w:val="center"/>
              <w:rPr>
                <w:b w:val="0"/>
                <w:bCs w:val="0"/>
              </w:rPr>
            </w:pPr>
            <w:r w:rsidRPr="00D56A60">
              <w:rPr>
                <w:bCs w:val="0"/>
                <w:color w:val="FFFFFF" w:themeColor="background1"/>
              </w:rPr>
              <w:t>Electoral regions for the Legislative Council</w:t>
            </w:r>
          </w:p>
        </w:tc>
      </w:tr>
      <w:tr w:rsidR="004C58FC" w:rsidRPr="001361B2" w14:paraId="465F2FA6"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406C85C" w14:textId="77777777" w:rsidR="004C58FC" w:rsidRPr="004C58FC" w:rsidRDefault="004C58FC" w:rsidP="00EC164F">
            <w:pPr>
              <w:pStyle w:val="10Tabletext"/>
              <w:rPr>
                <w:b w:val="0"/>
                <w:bCs w:val="0"/>
              </w:rPr>
            </w:pPr>
            <w:r w:rsidRPr="004C58FC">
              <w:rPr>
                <w:b w:val="0"/>
                <w:bCs w:val="0"/>
              </w:rPr>
              <w:t>North-Eastern Metropolitan</w:t>
            </w:r>
          </w:p>
        </w:tc>
        <w:tc>
          <w:tcPr>
            <w:tcW w:w="2500" w:type="pct"/>
          </w:tcPr>
          <w:p w14:paraId="13412CC5" w14:textId="77777777" w:rsidR="004C58FC" w:rsidRPr="001361B2" w:rsidRDefault="004C58FC" w:rsidP="00EC164F">
            <w:pPr>
              <w:pStyle w:val="10Tabletext"/>
              <w:cnfStyle w:val="000000100000" w:firstRow="0" w:lastRow="0" w:firstColumn="0" w:lastColumn="0" w:oddVBand="0" w:evenVBand="0" w:oddHBand="1" w:evenHBand="0" w:firstRowFirstColumn="0" w:firstRowLastColumn="0" w:lastRowFirstColumn="0" w:lastRowLastColumn="0"/>
            </w:pPr>
            <w:r w:rsidRPr="001361B2">
              <w:t>South-Eastern Metropolitan</w:t>
            </w:r>
          </w:p>
        </w:tc>
      </w:tr>
      <w:tr w:rsidR="004C58FC" w:rsidRPr="0065483C" w14:paraId="66144E37"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4CB3C1FB" w14:textId="77777777" w:rsidR="004C58FC" w:rsidRPr="004C58FC" w:rsidRDefault="004C58FC" w:rsidP="00EC164F">
            <w:pPr>
              <w:pStyle w:val="10Tabletext"/>
              <w:rPr>
                <w:b w:val="0"/>
                <w:bCs w:val="0"/>
              </w:rPr>
            </w:pPr>
            <w:r w:rsidRPr="004C58FC">
              <w:rPr>
                <w:b w:val="0"/>
                <w:bCs w:val="0"/>
              </w:rPr>
              <w:t>Northern Metropolitan</w:t>
            </w:r>
          </w:p>
        </w:tc>
        <w:tc>
          <w:tcPr>
            <w:tcW w:w="2500" w:type="pct"/>
          </w:tcPr>
          <w:p w14:paraId="27258962" w14:textId="77777777" w:rsidR="004C58FC" w:rsidRPr="0065483C" w:rsidRDefault="004C58FC" w:rsidP="00EC164F">
            <w:pPr>
              <w:pStyle w:val="10Tabletext"/>
              <w:cnfStyle w:val="000000000000" w:firstRow="0" w:lastRow="0" w:firstColumn="0" w:lastColumn="0" w:oddVBand="0" w:evenVBand="0" w:oddHBand="0" w:evenHBand="0" w:firstRowFirstColumn="0" w:firstRowLastColumn="0" w:lastRowFirstColumn="0" w:lastRowLastColumn="0"/>
            </w:pPr>
            <w:r w:rsidRPr="001361B2">
              <w:t>Western Metropolitan</w:t>
            </w:r>
          </w:p>
        </w:tc>
      </w:tr>
    </w:tbl>
    <w:p w14:paraId="254353BB" w14:textId="3409771D" w:rsidR="00125318" w:rsidRPr="00657075" w:rsidRDefault="004C58FC" w:rsidP="00CF2F62">
      <w:pPr>
        <w:pStyle w:val="09Sourcesandnotesfortablesfiguresboxes"/>
        <w:rPr>
          <w:rFonts w:asciiTheme="minorHAnsi" w:hAnsiTheme="minorHAnsi" w:cs="Times New Roman (Body CS)"/>
          <w:noProof/>
          <w:color w:val="auto"/>
          <w:sz w:val="44"/>
          <w:szCs w:val="44"/>
          <w:lang w:val="en-US"/>
        </w:rPr>
      </w:pPr>
      <w:r>
        <w:t>Note: (a) effective from 1 November 2022.</w:t>
      </w:r>
      <w:r w:rsidR="00125318" w:rsidRPr="00657075">
        <w:rPr>
          <w:color w:val="auto"/>
        </w:rPr>
        <w:br w:type="page"/>
      </w:r>
    </w:p>
    <w:bookmarkEnd w:id="0"/>
    <w:p w14:paraId="28A0CFCC" w14:textId="77777777" w:rsidR="00A87FA2" w:rsidRPr="0065483C" w:rsidRDefault="00A87FA2" w:rsidP="00886FA2">
      <w:pPr>
        <w:pStyle w:val="VIRTHeading3"/>
      </w:pPr>
      <w:r w:rsidRPr="0065483C">
        <w:lastRenderedPageBreak/>
        <w:t>Table 3 — electorates of 5,000 square kilometres or more but less than 10,000 square kilometres</w:t>
      </w:r>
      <w:r w:rsidRPr="006C5CE9">
        <w:rPr>
          <w:vertAlign w:val="superscript"/>
        </w:rPr>
        <w:t>(a)</w:t>
      </w:r>
    </w:p>
    <w:tbl>
      <w:tblPr>
        <w:tblStyle w:val="ListTable3-Accent2"/>
        <w:tblW w:w="5000" w:type="pct"/>
        <w:tblLook w:val="04A0" w:firstRow="1" w:lastRow="0" w:firstColumn="1" w:lastColumn="0" w:noHBand="0" w:noVBand="1"/>
      </w:tblPr>
      <w:tblGrid>
        <w:gridCol w:w="4357"/>
        <w:gridCol w:w="4357"/>
      </w:tblGrid>
      <w:tr w:rsidR="00A87FA2" w:rsidRPr="0065483C" w14:paraId="78486BFA" w14:textId="77777777" w:rsidTr="00EC16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3C508699" w14:textId="77777777" w:rsidR="00A87FA2" w:rsidRPr="0004067E" w:rsidRDefault="00A87FA2" w:rsidP="00EC164F">
            <w:pPr>
              <w:pStyle w:val="10Tabletext"/>
              <w:jc w:val="center"/>
            </w:pPr>
            <w:r w:rsidRPr="0004067E">
              <w:rPr>
                <w:color w:val="FFFFFF" w:themeColor="background1"/>
              </w:rPr>
              <w:t>Electoral districts for the Legislative Assembly</w:t>
            </w:r>
          </w:p>
        </w:tc>
      </w:tr>
      <w:tr w:rsidR="00A87FA2" w:rsidRPr="0065483C" w14:paraId="03C86D2A"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635234" w14:textId="77777777" w:rsidR="00A87FA2" w:rsidRPr="00A87FA2" w:rsidRDefault="00A87FA2" w:rsidP="00EC164F">
            <w:pPr>
              <w:pStyle w:val="10Tabletext"/>
              <w:rPr>
                <w:b w:val="0"/>
                <w:bCs w:val="0"/>
              </w:rPr>
            </w:pPr>
            <w:r w:rsidRPr="00A87FA2">
              <w:rPr>
                <w:b w:val="0"/>
                <w:bCs w:val="0"/>
              </w:rPr>
              <w:t>Benambra</w:t>
            </w:r>
          </w:p>
        </w:tc>
        <w:tc>
          <w:tcPr>
            <w:tcW w:w="2500" w:type="pct"/>
          </w:tcPr>
          <w:p w14:paraId="36555C73" w14:textId="77777777" w:rsidR="00A87FA2" w:rsidRPr="00D56A60" w:rsidRDefault="00A87FA2" w:rsidP="00EC164F">
            <w:pPr>
              <w:pStyle w:val="10Tabletext"/>
              <w:cnfStyle w:val="000000100000" w:firstRow="0" w:lastRow="0" w:firstColumn="0" w:lastColumn="0" w:oddVBand="0" w:evenVBand="0" w:oddHBand="1" w:evenHBand="0" w:firstRowFirstColumn="0" w:firstRowLastColumn="0" w:lastRowFirstColumn="0" w:lastRowLastColumn="0"/>
            </w:pPr>
            <w:r w:rsidRPr="00D56A60">
              <w:t>Polwarth</w:t>
            </w:r>
          </w:p>
        </w:tc>
      </w:tr>
      <w:tr w:rsidR="00A87FA2" w:rsidRPr="0065483C" w14:paraId="4733AC55"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3B109F60" w14:textId="77777777" w:rsidR="00A87FA2" w:rsidRPr="00A87FA2" w:rsidRDefault="00A87FA2" w:rsidP="00EC164F">
            <w:pPr>
              <w:pStyle w:val="10Tabletext"/>
              <w:rPr>
                <w:b w:val="0"/>
                <w:bCs w:val="0"/>
              </w:rPr>
            </w:pPr>
            <w:r w:rsidRPr="00A87FA2">
              <w:rPr>
                <w:b w:val="0"/>
                <w:bCs w:val="0"/>
              </w:rPr>
              <w:t>Gippsland South</w:t>
            </w:r>
            <w:r w:rsidRPr="00A87FA2" w:rsidDel="001305CC">
              <w:rPr>
                <w:b w:val="0"/>
                <w:bCs w:val="0"/>
              </w:rPr>
              <w:t xml:space="preserve"> </w:t>
            </w:r>
          </w:p>
        </w:tc>
        <w:tc>
          <w:tcPr>
            <w:tcW w:w="2500" w:type="pct"/>
          </w:tcPr>
          <w:p w14:paraId="07BF0BC8" w14:textId="77777777" w:rsidR="00A87FA2" w:rsidRPr="00D56A60" w:rsidRDefault="00A87FA2" w:rsidP="00EC164F">
            <w:pPr>
              <w:pStyle w:val="10Tabletext"/>
              <w:cnfStyle w:val="000000000000" w:firstRow="0" w:lastRow="0" w:firstColumn="0" w:lastColumn="0" w:oddVBand="0" w:evenVBand="0" w:oddHBand="0" w:evenHBand="0" w:firstRowFirstColumn="0" w:firstRowLastColumn="0" w:lastRowFirstColumn="0" w:lastRowLastColumn="0"/>
            </w:pPr>
            <w:r w:rsidRPr="00D56A60">
              <w:t>South-West Coast</w:t>
            </w:r>
          </w:p>
        </w:tc>
      </w:tr>
      <w:tr w:rsidR="00A87FA2" w:rsidRPr="0065483C" w14:paraId="1F82A2D2"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246706F5" w14:textId="77777777" w:rsidR="00A87FA2" w:rsidRPr="00D56A60" w:rsidRDefault="00A87FA2" w:rsidP="00EC164F">
            <w:pPr>
              <w:pStyle w:val="10Tabletext"/>
              <w:jc w:val="center"/>
              <w:rPr>
                <w:b w:val="0"/>
                <w:bCs w:val="0"/>
              </w:rPr>
            </w:pPr>
            <w:r w:rsidRPr="00D56A60">
              <w:rPr>
                <w:bCs w:val="0"/>
                <w:color w:val="FFFFFF" w:themeColor="background1"/>
              </w:rPr>
              <w:t>Electoral regions for the Legislative Council</w:t>
            </w:r>
          </w:p>
        </w:tc>
      </w:tr>
      <w:tr w:rsidR="00A87FA2" w:rsidRPr="0065483C" w14:paraId="335E8A0F"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71AD2681" w14:textId="77777777" w:rsidR="00A87FA2" w:rsidRPr="0065483C" w:rsidRDefault="00A87FA2" w:rsidP="00EC164F">
            <w:pPr>
              <w:pStyle w:val="10Tabletext"/>
              <w:rPr>
                <w:b w:val="0"/>
              </w:rPr>
            </w:pPr>
            <w:r w:rsidRPr="00A87FA2">
              <w:rPr>
                <w:b w:val="0"/>
                <w:bCs w:val="0"/>
              </w:rPr>
              <w:t>N/A</w:t>
            </w:r>
          </w:p>
        </w:tc>
        <w:tc>
          <w:tcPr>
            <w:tcW w:w="2500" w:type="pct"/>
          </w:tcPr>
          <w:p w14:paraId="1AAB295D" w14:textId="77777777" w:rsidR="00A87FA2" w:rsidRPr="0065483C" w:rsidRDefault="00A87FA2" w:rsidP="00A87FA2">
            <w:pPr>
              <w:pStyle w:val="10Tabletext"/>
              <w:cnfStyle w:val="000000000000" w:firstRow="0" w:lastRow="0" w:firstColumn="0" w:lastColumn="0" w:oddVBand="0" w:evenVBand="0" w:oddHBand="0" w:evenHBand="0" w:firstRowFirstColumn="0" w:firstRowLastColumn="0" w:lastRowFirstColumn="0" w:lastRowLastColumn="0"/>
            </w:pPr>
          </w:p>
        </w:tc>
      </w:tr>
    </w:tbl>
    <w:p w14:paraId="69F08952" w14:textId="4CE340E8" w:rsidR="001305CC" w:rsidRPr="00657075" w:rsidRDefault="00A87FA2" w:rsidP="00CF2F62">
      <w:pPr>
        <w:pStyle w:val="09Sourcesandnotesfortablesfiguresboxes"/>
        <w:rPr>
          <w:rFonts w:asciiTheme="minorHAnsi" w:hAnsiTheme="minorHAnsi" w:cs="Times New Roman (Body CS)"/>
          <w:noProof/>
          <w:color w:val="auto"/>
          <w:sz w:val="44"/>
          <w:szCs w:val="44"/>
          <w:lang w:val="en-US"/>
        </w:rPr>
      </w:pPr>
      <w:r>
        <w:t>Note: (a) effective from 1 November 2022.</w:t>
      </w:r>
      <w:r w:rsidR="001305CC" w:rsidRPr="00657075">
        <w:rPr>
          <w:color w:val="auto"/>
        </w:rPr>
        <w:br w:type="page"/>
      </w:r>
    </w:p>
    <w:p w14:paraId="68FB3949" w14:textId="77777777" w:rsidR="000E0643" w:rsidRPr="0065483C" w:rsidRDefault="000E0643" w:rsidP="00886FA2">
      <w:pPr>
        <w:pStyle w:val="VIRTHeading3"/>
      </w:pPr>
      <w:r w:rsidRPr="0065483C">
        <w:lastRenderedPageBreak/>
        <w:t>Table 4 — electorates of 10,000 square kilometres or more but less than 20,000 square kilometres</w:t>
      </w:r>
      <w:r w:rsidRPr="006C5CE9">
        <w:rPr>
          <w:vertAlign w:val="superscript"/>
        </w:rPr>
        <w:t>(a)</w:t>
      </w:r>
    </w:p>
    <w:tbl>
      <w:tblPr>
        <w:tblStyle w:val="ListTable3-Accent2"/>
        <w:tblW w:w="5000" w:type="pct"/>
        <w:tblLook w:val="04A0" w:firstRow="1" w:lastRow="0" w:firstColumn="1" w:lastColumn="0" w:noHBand="0" w:noVBand="1"/>
      </w:tblPr>
      <w:tblGrid>
        <w:gridCol w:w="4357"/>
        <w:gridCol w:w="4357"/>
      </w:tblGrid>
      <w:tr w:rsidR="000E0643" w:rsidRPr="0065483C" w14:paraId="6C906A3B" w14:textId="77777777" w:rsidTr="00EC16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08D19D69" w14:textId="77777777" w:rsidR="000E0643" w:rsidRPr="0065483C" w:rsidRDefault="000E0643" w:rsidP="00EC164F">
            <w:pPr>
              <w:pStyle w:val="10Tabletext"/>
              <w:jc w:val="center"/>
            </w:pPr>
            <w:r w:rsidRPr="0004067E">
              <w:rPr>
                <w:color w:val="FFFFFF" w:themeColor="background1"/>
              </w:rPr>
              <w:t>Electoral districts for the Legislative Assembly</w:t>
            </w:r>
          </w:p>
        </w:tc>
      </w:tr>
      <w:tr w:rsidR="000E0643" w:rsidRPr="0065483C" w14:paraId="39126797"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485643" w14:textId="77777777" w:rsidR="000E0643" w:rsidRPr="000E0643" w:rsidRDefault="000E0643" w:rsidP="00EC164F">
            <w:pPr>
              <w:pStyle w:val="10Tabletext"/>
              <w:rPr>
                <w:b w:val="0"/>
                <w:bCs w:val="0"/>
              </w:rPr>
            </w:pPr>
            <w:r w:rsidRPr="000E0643">
              <w:rPr>
                <w:b w:val="0"/>
                <w:bCs w:val="0"/>
              </w:rPr>
              <w:t>Eildon</w:t>
            </w:r>
          </w:p>
        </w:tc>
        <w:tc>
          <w:tcPr>
            <w:tcW w:w="2500" w:type="pct"/>
          </w:tcPr>
          <w:p w14:paraId="212239DC" w14:textId="77777777" w:rsidR="000E0643" w:rsidRPr="001361B2" w:rsidRDefault="000E0643" w:rsidP="00EC164F">
            <w:pPr>
              <w:pStyle w:val="10Tabletext"/>
              <w:cnfStyle w:val="000000100000" w:firstRow="0" w:lastRow="0" w:firstColumn="0" w:lastColumn="0" w:oddVBand="0" w:evenVBand="0" w:oddHBand="1" w:evenHBand="0" w:firstRowFirstColumn="0" w:firstRowLastColumn="0" w:lastRowFirstColumn="0" w:lastRowLastColumn="0"/>
            </w:pPr>
            <w:r w:rsidRPr="001361B2">
              <w:t>Ovens Valley</w:t>
            </w:r>
          </w:p>
        </w:tc>
      </w:tr>
      <w:tr w:rsidR="000E0643" w:rsidRPr="0065483C" w14:paraId="4788E10F"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121CEE50" w14:textId="77777777" w:rsidR="000E0643" w:rsidRPr="000E0643" w:rsidRDefault="000E0643" w:rsidP="00EC164F">
            <w:pPr>
              <w:pStyle w:val="10Tabletext"/>
              <w:rPr>
                <w:b w:val="0"/>
                <w:bCs w:val="0"/>
              </w:rPr>
            </w:pPr>
            <w:r w:rsidRPr="000E0643">
              <w:rPr>
                <w:b w:val="0"/>
                <w:bCs w:val="0"/>
              </w:rPr>
              <w:t>Euroa</w:t>
            </w:r>
          </w:p>
        </w:tc>
        <w:tc>
          <w:tcPr>
            <w:tcW w:w="2500" w:type="pct"/>
          </w:tcPr>
          <w:p w14:paraId="7AEF4076" w14:textId="77777777" w:rsidR="000E0643" w:rsidRPr="001361B2" w:rsidRDefault="000E0643" w:rsidP="00EC164F">
            <w:pPr>
              <w:pStyle w:val="10Tabletext"/>
              <w:cnfStyle w:val="000000000000" w:firstRow="0" w:lastRow="0" w:firstColumn="0" w:lastColumn="0" w:oddVBand="0" w:evenVBand="0" w:oddHBand="0" w:evenHBand="0" w:firstRowFirstColumn="0" w:firstRowLastColumn="0" w:lastRowFirstColumn="0" w:lastRowLastColumn="0"/>
            </w:pPr>
            <w:r w:rsidRPr="001361B2">
              <w:t>Ripon</w:t>
            </w:r>
          </w:p>
        </w:tc>
      </w:tr>
      <w:tr w:rsidR="000E0643" w:rsidRPr="0065483C" w14:paraId="31B76109"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92ECF65" w14:textId="77777777" w:rsidR="000E0643" w:rsidRPr="000E0643" w:rsidRDefault="000E0643" w:rsidP="00EC164F">
            <w:pPr>
              <w:pStyle w:val="10Tabletext"/>
              <w:rPr>
                <w:b w:val="0"/>
                <w:bCs w:val="0"/>
              </w:rPr>
            </w:pPr>
            <w:r w:rsidRPr="000E0643">
              <w:rPr>
                <w:b w:val="0"/>
                <w:bCs w:val="0"/>
              </w:rPr>
              <w:t>Murray Plains</w:t>
            </w:r>
          </w:p>
        </w:tc>
        <w:tc>
          <w:tcPr>
            <w:tcW w:w="2500" w:type="pct"/>
          </w:tcPr>
          <w:p w14:paraId="43D73274" w14:textId="77777777" w:rsidR="000E0643" w:rsidRPr="001361B2" w:rsidRDefault="000E0643" w:rsidP="00EC164F">
            <w:pPr>
              <w:pStyle w:val="10Tabletext"/>
              <w:cnfStyle w:val="000000100000" w:firstRow="0" w:lastRow="0" w:firstColumn="0" w:lastColumn="0" w:oddVBand="0" w:evenVBand="0" w:oddHBand="1" w:evenHBand="0" w:firstRowFirstColumn="0" w:firstRowLastColumn="0" w:lastRowFirstColumn="0" w:lastRowLastColumn="0"/>
            </w:pPr>
          </w:p>
        </w:tc>
      </w:tr>
      <w:tr w:rsidR="000E0643" w:rsidRPr="0065483C" w14:paraId="543BA12A" w14:textId="77777777" w:rsidTr="00EC164F">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63126864" w14:textId="77777777" w:rsidR="000E0643" w:rsidRPr="0004067E" w:rsidRDefault="000E0643" w:rsidP="00EC164F">
            <w:pPr>
              <w:pStyle w:val="10Tabletext"/>
              <w:jc w:val="center"/>
              <w:rPr>
                <w:b w:val="0"/>
                <w:bCs w:val="0"/>
              </w:rPr>
            </w:pPr>
            <w:r w:rsidRPr="0004067E">
              <w:rPr>
                <w:bCs w:val="0"/>
                <w:color w:val="FFFFFF" w:themeColor="background1"/>
              </w:rPr>
              <w:t>Electoral regions for the Legislative Council</w:t>
            </w:r>
          </w:p>
        </w:tc>
      </w:tr>
      <w:tr w:rsidR="000E0643" w:rsidRPr="0065483C" w14:paraId="7446728C"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A2A420" w14:textId="77777777" w:rsidR="000E0643" w:rsidRPr="000E0643" w:rsidRDefault="000E0643" w:rsidP="00EC164F">
            <w:pPr>
              <w:pStyle w:val="10Tabletext"/>
              <w:rPr>
                <w:b w:val="0"/>
                <w:bCs w:val="0"/>
              </w:rPr>
            </w:pPr>
            <w:r w:rsidRPr="000E0643">
              <w:rPr>
                <w:b w:val="0"/>
                <w:bCs w:val="0"/>
              </w:rPr>
              <w:t>N/A</w:t>
            </w:r>
          </w:p>
        </w:tc>
        <w:tc>
          <w:tcPr>
            <w:tcW w:w="2500" w:type="pct"/>
          </w:tcPr>
          <w:p w14:paraId="107F0744" w14:textId="77777777" w:rsidR="000E0643" w:rsidRPr="0065483C" w:rsidRDefault="000E0643" w:rsidP="00EC164F">
            <w:pPr>
              <w:pStyle w:val="10Tabletext"/>
              <w:cnfStyle w:val="000000100000" w:firstRow="0" w:lastRow="0" w:firstColumn="0" w:lastColumn="0" w:oddVBand="0" w:evenVBand="0" w:oddHBand="1" w:evenHBand="0" w:firstRowFirstColumn="0" w:firstRowLastColumn="0" w:lastRowFirstColumn="0" w:lastRowLastColumn="0"/>
            </w:pPr>
          </w:p>
        </w:tc>
      </w:tr>
    </w:tbl>
    <w:p w14:paraId="58E1C487" w14:textId="77777777" w:rsidR="0081074B" w:rsidRPr="0065483C" w:rsidRDefault="000E0643" w:rsidP="00580DB9">
      <w:pPr>
        <w:pStyle w:val="09Sourcesandnotesfortablesfiguresboxes"/>
      </w:pPr>
      <w:r>
        <w:t>Note: (a) effective from 1 November 2022.</w:t>
      </w:r>
      <w:r w:rsidR="001305CC" w:rsidRPr="00657075">
        <w:rPr>
          <w:color w:val="auto"/>
        </w:rPr>
        <w:br w:type="page"/>
      </w:r>
      <w:r w:rsidR="0081074B" w:rsidRPr="00C37540">
        <w:rPr>
          <w:rFonts w:asciiTheme="minorHAnsi" w:hAnsiTheme="minorHAnsi" w:cs="Arial"/>
          <w:noProof/>
          <w:color w:val="0F6745" w:themeColor="accent2" w:themeShade="BF"/>
          <w:sz w:val="30"/>
          <w:szCs w:val="22"/>
          <w:lang w:val="en-US"/>
        </w:rPr>
        <w:lastRenderedPageBreak/>
        <w:t>Table 5 — electorates of 20,000 square kilometres or more</w:t>
      </w:r>
      <w:r w:rsidR="0081074B" w:rsidRPr="00C37540">
        <w:rPr>
          <w:rFonts w:asciiTheme="minorHAnsi" w:hAnsiTheme="minorHAnsi" w:cs="Arial"/>
          <w:noProof/>
          <w:color w:val="0F6745" w:themeColor="accent2" w:themeShade="BF"/>
          <w:sz w:val="30"/>
          <w:szCs w:val="22"/>
          <w:vertAlign w:val="superscript"/>
          <w:lang w:val="en-US"/>
        </w:rPr>
        <w:t>(a)</w:t>
      </w:r>
    </w:p>
    <w:tbl>
      <w:tblPr>
        <w:tblStyle w:val="ListTable3-Accent2"/>
        <w:tblW w:w="5000" w:type="pct"/>
        <w:tblLook w:val="04A0" w:firstRow="1" w:lastRow="0" w:firstColumn="1" w:lastColumn="0" w:noHBand="0" w:noVBand="1"/>
      </w:tblPr>
      <w:tblGrid>
        <w:gridCol w:w="4357"/>
        <w:gridCol w:w="4357"/>
      </w:tblGrid>
      <w:tr w:rsidR="0081074B" w:rsidRPr="0065483C" w14:paraId="168E64D2" w14:textId="77777777" w:rsidTr="00EC16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683D6667" w14:textId="77777777" w:rsidR="0081074B" w:rsidRPr="0065483C" w:rsidRDefault="0081074B" w:rsidP="00EC164F">
            <w:pPr>
              <w:pStyle w:val="10Tabletext"/>
              <w:jc w:val="center"/>
            </w:pPr>
            <w:r w:rsidRPr="0004067E">
              <w:rPr>
                <w:color w:val="FFFFFF" w:themeColor="background1"/>
              </w:rPr>
              <w:t>Electoral districts for the Legislative Assembly</w:t>
            </w:r>
          </w:p>
        </w:tc>
      </w:tr>
      <w:tr w:rsidR="0081074B" w:rsidRPr="0065483C" w14:paraId="537B34BD"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FBE993D" w14:textId="77777777" w:rsidR="0081074B" w:rsidRPr="0081074B" w:rsidRDefault="0081074B" w:rsidP="00EC164F">
            <w:pPr>
              <w:pStyle w:val="10Tabletext"/>
              <w:rPr>
                <w:b w:val="0"/>
                <w:bCs w:val="0"/>
              </w:rPr>
            </w:pPr>
            <w:r w:rsidRPr="0081074B">
              <w:rPr>
                <w:b w:val="0"/>
                <w:bCs w:val="0"/>
              </w:rPr>
              <w:t>Gippsland East</w:t>
            </w:r>
          </w:p>
        </w:tc>
        <w:tc>
          <w:tcPr>
            <w:tcW w:w="2500" w:type="pct"/>
          </w:tcPr>
          <w:p w14:paraId="7E09A7E7" w14:textId="77777777" w:rsidR="0081074B" w:rsidRPr="0065483C" w:rsidRDefault="0081074B" w:rsidP="00EC164F">
            <w:pPr>
              <w:pStyle w:val="10Tabletext"/>
              <w:cnfStyle w:val="000000100000" w:firstRow="0" w:lastRow="0" w:firstColumn="0" w:lastColumn="0" w:oddVBand="0" w:evenVBand="0" w:oddHBand="1" w:evenHBand="0" w:firstRowFirstColumn="0" w:firstRowLastColumn="0" w:lastRowFirstColumn="0" w:lastRowLastColumn="0"/>
            </w:pPr>
            <w:r w:rsidRPr="0065483C">
              <w:t>Mildura</w:t>
            </w:r>
          </w:p>
        </w:tc>
      </w:tr>
      <w:tr w:rsidR="0081074B" w:rsidRPr="0065483C" w14:paraId="6E7413F1"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38A31F30" w14:textId="77777777" w:rsidR="0081074B" w:rsidRPr="0081074B" w:rsidRDefault="0081074B" w:rsidP="00EC164F">
            <w:pPr>
              <w:pStyle w:val="10Tabletext"/>
              <w:rPr>
                <w:b w:val="0"/>
                <w:bCs w:val="0"/>
              </w:rPr>
            </w:pPr>
            <w:r w:rsidRPr="0081074B">
              <w:rPr>
                <w:b w:val="0"/>
                <w:bCs w:val="0"/>
              </w:rPr>
              <w:t>Lowan</w:t>
            </w:r>
          </w:p>
        </w:tc>
        <w:tc>
          <w:tcPr>
            <w:tcW w:w="2500" w:type="pct"/>
          </w:tcPr>
          <w:p w14:paraId="64F036D2" w14:textId="77777777" w:rsidR="0081074B" w:rsidRPr="0065483C" w:rsidRDefault="0081074B" w:rsidP="00EC164F">
            <w:pPr>
              <w:pStyle w:val="10Tabletext"/>
              <w:cnfStyle w:val="000000000000" w:firstRow="0" w:lastRow="0" w:firstColumn="0" w:lastColumn="0" w:oddVBand="0" w:evenVBand="0" w:oddHBand="0" w:evenHBand="0" w:firstRowFirstColumn="0" w:firstRowLastColumn="0" w:lastRowFirstColumn="0" w:lastRowLastColumn="0"/>
            </w:pPr>
          </w:p>
        </w:tc>
      </w:tr>
      <w:tr w:rsidR="0081074B" w:rsidRPr="0065483C" w14:paraId="5C3D2B85"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762DF5D7" w14:textId="77777777" w:rsidR="0081074B" w:rsidRPr="0004067E" w:rsidRDefault="0081074B" w:rsidP="00EC164F">
            <w:pPr>
              <w:pStyle w:val="10Tabletext"/>
              <w:jc w:val="center"/>
              <w:rPr>
                <w:b w:val="0"/>
                <w:bCs w:val="0"/>
              </w:rPr>
            </w:pPr>
            <w:r w:rsidRPr="0004067E">
              <w:rPr>
                <w:bCs w:val="0"/>
                <w:color w:val="FFFFFF" w:themeColor="background1"/>
              </w:rPr>
              <w:t>Electoral regions for the Legislative Council</w:t>
            </w:r>
          </w:p>
        </w:tc>
      </w:tr>
      <w:tr w:rsidR="0081074B" w:rsidRPr="0065483C" w14:paraId="77AED6B9" w14:textId="77777777" w:rsidTr="00EC164F">
        <w:tc>
          <w:tcPr>
            <w:cnfStyle w:val="001000000000" w:firstRow="0" w:lastRow="0" w:firstColumn="1" w:lastColumn="0" w:oddVBand="0" w:evenVBand="0" w:oddHBand="0" w:evenHBand="0" w:firstRowFirstColumn="0" w:firstRowLastColumn="0" w:lastRowFirstColumn="0" w:lastRowLastColumn="0"/>
            <w:tcW w:w="2500" w:type="pct"/>
          </w:tcPr>
          <w:p w14:paraId="31BB753E" w14:textId="77777777" w:rsidR="0081074B" w:rsidRPr="0081074B" w:rsidRDefault="0081074B" w:rsidP="00EC164F">
            <w:pPr>
              <w:pStyle w:val="10Tabletext"/>
              <w:rPr>
                <w:b w:val="0"/>
                <w:bCs w:val="0"/>
              </w:rPr>
            </w:pPr>
            <w:r w:rsidRPr="0081074B">
              <w:rPr>
                <w:b w:val="0"/>
                <w:bCs w:val="0"/>
              </w:rPr>
              <w:t>Eastern Victoria</w:t>
            </w:r>
          </w:p>
        </w:tc>
        <w:tc>
          <w:tcPr>
            <w:tcW w:w="2500" w:type="pct"/>
          </w:tcPr>
          <w:p w14:paraId="7F8DA2E3" w14:textId="77777777" w:rsidR="0081074B" w:rsidRPr="0065483C" w:rsidRDefault="0081074B" w:rsidP="00EC164F">
            <w:pPr>
              <w:pStyle w:val="10Tabletext"/>
              <w:cnfStyle w:val="000000000000" w:firstRow="0" w:lastRow="0" w:firstColumn="0" w:lastColumn="0" w:oddVBand="0" w:evenVBand="0" w:oddHBand="0" w:evenHBand="0" w:firstRowFirstColumn="0" w:firstRowLastColumn="0" w:lastRowFirstColumn="0" w:lastRowLastColumn="0"/>
            </w:pPr>
            <w:r w:rsidRPr="0065483C">
              <w:t>Western Victoria</w:t>
            </w:r>
          </w:p>
        </w:tc>
      </w:tr>
      <w:tr w:rsidR="0081074B" w:rsidRPr="002A24EA" w14:paraId="662E4135" w14:textId="77777777" w:rsidTr="00EC1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706594" w14:textId="77777777" w:rsidR="0081074B" w:rsidRPr="0081074B" w:rsidRDefault="0081074B" w:rsidP="00EC164F">
            <w:pPr>
              <w:pStyle w:val="10Tabletext"/>
              <w:rPr>
                <w:b w:val="0"/>
                <w:bCs w:val="0"/>
              </w:rPr>
            </w:pPr>
            <w:r w:rsidRPr="0081074B">
              <w:rPr>
                <w:b w:val="0"/>
                <w:bCs w:val="0"/>
              </w:rPr>
              <w:t>Northern Victoria</w:t>
            </w:r>
          </w:p>
        </w:tc>
        <w:tc>
          <w:tcPr>
            <w:tcW w:w="2500" w:type="pct"/>
          </w:tcPr>
          <w:p w14:paraId="37F5A7AC" w14:textId="77777777" w:rsidR="0081074B" w:rsidRPr="00125318" w:rsidRDefault="0081074B" w:rsidP="00EC164F">
            <w:pPr>
              <w:pStyle w:val="10Tabletext"/>
              <w:cnfStyle w:val="000000100000" w:firstRow="0" w:lastRow="0" w:firstColumn="0" w:lastColumn="0" w:oddVBand="0" w:evenVBand="0" w:oddHBand="1" w:evenHBand="0" w:firstRowFirstColumn="0" w:firstRowLastColumn="0" w:lastRowFirstColumn="0" w:lastRowLastColumn="0"/>
            </w:pPr>
          </w:p>
        </w:tc>
      </w:tr>
    </w:tbl>
    <w:p w14:paraId="7A4D7BFE" w14:textId="17887249" w:rsidR="00FA5A37" w:rsidRPr="00657075" w:rsidRDefault="0081074B" w:rsidP="00580DB9">
      <w:pPr>
        <w:pStyle w:val="09Sourcesandnotesfortablesfiguresboxes"/>
        <w:rPr>
          <w:color w:val="auto"/>
        </w:rPr>
      </w:pPr>
      <w:r>
        <w:t>Note: (a) effective from 1 November 2022.</w:t>
      </w:r>
    </w:p>
    <w:sectPr w:rsidR="00FA5A37" w:rsidRPr="00657075" w:rsidSect="00615E68">
      <w:footerReference w:type="default" r:id="rId13"/>
      <w:footerReference w:type="first" r:id="rId14"/>
      <w:pgSz w:w="11900" w:h="16840"/>
      <w:pgMar w:top="1418" w:right="1701" w:bottom="1559" w:left="1701"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19F2" w14:textId="77777777" w:rsidR="0064785A" w:rsidRDefault="0064785A" w:rsidP="0041202E">
      <w:pPr>
        <w:spacing w:after="0"/>
      </w:pPr>
      <w:r>
        <w:separator/>
      </w:r>
    </w:p>
  </w:endnote>
  <w:endnote w:type="continuationSeparator" w:id="0">
    <w:p w14:paraId="53976C7F" w14:textId="77777777" w:rsidR="0064785A" w:rsidRDefault="0064785A" w:rsidP="0041202E">
      <w:pPr>
        <w:spacing w:after="0"/>
      </w:pPr>
      <w:r>
        <w:continuationSeparator/>
      </w:r>
    </w:p>
  </w:endnote>
  <w:endnote w:type="continuationNotice" w:id="1">
    <w:p w14:paraId="33A71C28" w14:textId="77777777" w:rsidR="0064785A" w:rsidRDefault="006478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F23F" w14:textId="2CFB61D5" w:rsidR="00B526CE" w:rsidRDefault="00B526CE">
    <w:pPr>
      <w:pStyle w:val="Footer"/>
      <w:jc w:val="center"/>
    </w:pPr>
    <w:r>
      <w:rPr>
        <w:noProof/>
      </w:rPr>
      <mc:AlternateContent>
        <mc:Choice Requires="wps">
          <w:drawing>
            <wp:anchor distT="0" distB="0" distL="114300" distR="114300" simplePos="0" relativeHeight="251657216" behindDoc="0" locked="0" layoutInCell="0" allowOverlap="1" wp14:anchorId="42E4E4D9" wp14:editId="16D0FAC0">
              <wp:simplePos x="0" y="0"/>
              <wp:positionH relativeFrom="page">
                <wp:posOffset>0</wp:posOffset>
              </wp:positionH>
              <wp:positionV relativeFrom="page">
                <wp:posOffset>10236200</wp:posOffset>
              </wp:positionV>
              <wp:extent cx="7556500" cy="266700"/>
              <wp:effectExtent l="0" t="0" r="0" b="0"/>
              <wp:wrapNone/>
              <wp:docPr id="1" name="MSIPCM30334022a452707eb54ee58d"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5DDC5" w14:textId="48B25461" w:rsidR="00B526CE" w:rsidRPr="008C01A5" w:rsidRDefault="00B526CE" w:rsidP="008C01A5">
                          <w:pPr>
                            <w:spacing w:before="0" w:after="0"/>
                            <w:jc w:val="left"/>
                            <w:rPr>
                              <w:rFonts w:ascii="Calibri" w:hAnsi="Calibri" w:cs="Calibri"/>
                              <w:color w:val="000000"/>
                              <w:sz w:val="22"/>
                            </w:rPr>
                          </w:pPr>
                          <w:r w:rsidRPr="008C01A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E4E4D9" id="_x0000_t202" coordsize="21600,21600" o:spt="202" path="m,l,21600r21600,l21600,xe">
              <v:stroke joinstyle="miter"/>
              <v:path gradientshapeok="t" o:connecttype="rect"/>
            </v:shapetype>
            <v:shape id="MSIPCM30334022a452707eb54ee58d" o:spid="_x0000_s1026" type="#_x0000_t202" alt="{&quot;HashCode&quot;:-1267603503,&quot;Height&quot;:842.0,&quot;Width&quot;:595.0,&quot;Placement&quot;:&quot;Footer&quot;,&quot;Index&quot;:&quot;Primary&quot;,&quot;Section&quot;:1,&quot;Top&quot;:0.0,&quot;Left&quot;:0.0}" style="position:absolute;left:0;text-align:left;margin-left:0;margin-top:806pt;width:59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5DE5DDC5" w14:textId="48B25461" w:rsidR="00B526CE" w:rsidRPr="008C01A5" w:rsidRDefault="00B526CE" w:rsidP="008C01A5">
                    <w:pPr>
                      <w:spacing w:before="0" w:after="0"/>
                      <w:jc w:val="left"/>
                      <w:rPr>
                        <w:rFonts w:ascii="Calibri" w:hAnsi="Calibri" w:cs="Calibri"/>
                        <w:color w:val="000000"/>
                        <w:sz w:val="22"/>
                      </w:rPr>
                    </w:pPr>
                    <w:r w:rsidRPr="008C01A5">
                      <w:rPr>
                        <w:rFonts w:ascii="Calibri" w:hAnsi="Calibri" w:cs="Calibri"/>
                        <w:color w:val="000000"/>
                        <w:sz w:val="22"/>
                      </w:rPr>
                      <w:t>OFFICIAL</w:t>
                    </w:r>
                  </w:p>
                </w:txbxContent>
              </v:textbox>
              <w10:wrap anchorx="page" anchory="page"/>
            </v:shape>
          </w:pict>
        </mc:Fallback>
      </mc:AlternateContent>
    </w:r>
    <w:sdt>
      <w:sdtPr>
        <w:id w:val="-2072028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11A" w14:textId="7F0E44F0" w:rsidR="00B526CE" w:rsidRDefault="00B526CE" w:rsidP="00B50FBA">
    <w:pPr>
      <w:pStyle w:val="Footer"/>
      <w:jc w:val="center"/>
    </w:pPr>
    <w:r>
      <w:rPr>
        <w:noProof/>
      </w:rPr>
      <mc:AlternateContent>
        <mc:Choice Requires="wps">
          <w:drawing>
            <wp:anchor distT="0" distB="0" distL="114300" distR="114300" simplePos="0" relativeHeight="251661312" behindDoc="0" locked="0" layoutInCell="0" allowOverlap="1" wp14:anchorId="6177A53E" wp14:editId="00F975F8">
              <wp:simplePos x="0" y="0"/>
              <wp:positionH relativeFrom="page">
                <wp:posOffset>0</wp:posOffset>
              </wp:positionH>
              <wp:positionV relativeFrom="page">
                <wp:posOffset>10236200</wp:posOffset>
              </wp:positionV>
              <wp:extent cx="7556500" cy="266700"/>
              <wp:effectExtent l="0" t="0" r="0" b="0"/>
              <wp:wrapNone/>
              <wp:docPr id="2" name="MSIPCM00f84a35acc56b87bc569db0"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A6DD2" w14:textId="1B91E266" w:rsidR="00B526CE" w:rsidRPr="008C01A5" w:rsidRDefault="00B526CE" w:rsidP="008C01A5">
                          <w:pPr>
                            <w:spacing w:before="0" w:after="0"/>
                            <w:jc w:val="left"/>
                            <w:rPr>
                              <w:rFonts w:ascii="Calibri" w:hAnsi="Calibri" w:cs="Calibri"/>
                              <w:color w:val="000000"/>
                              <w:sz w:val="22"/>
                            </w:rPr>
                          </w:pPr>
                          <w:r w:rsidRPr="008C01A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77A53E" id="_x0000_t202" coordsize="21600,21600" o:spt="202" path="m,l,21600r21600,l21600,xe">
              <v:stroke joinstyle="miter"/>
              <v:path gradientshapeok="t" o:connecttype="rect"/>
            </v:shapetype>
            <v:shape id="MSIPCM00f84a35acc56b87bc569db0" o:spid="_x0000_s1027"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" o:allowincell="f" filled="f" stroked="f" strokeweight=".5pt">
              <v:textbox inset="20pt,0,,0">
                <w:txbxContent>
                  <w:p w14:paraId="0EAA6DD2" w14:textId="1B91E266" w:rsidR="00B526CE" w:rsidRPr="008C01A5" w:rsidRDefault="00B526CE" w:rsidP="008C01A5">
                    <w:pPr>
                      <w:spacing w:before="0" w:after="0"/>
                      <w:jc w:val="left"/>
                      <w:rPr>
                        <w:rFonts w:ascii="Calibri" w:hAnsi="Calibri" w:cs="Calibri"/>
                        <w:color w:val="000000"/>
                        <w:sz w:val="22"/>
                      </w:rPr>
                    </w:pPr>
                    <w:r w:rsidRPr="008C01A5">
                      <w:rPr>
                        <w:rFonts w:ascii="Calibri" w:hAnsi="Calibri" w:cs="Calibri"/>
                        <w:color w:val="000000"/>
                        <w:sz w:val="22"/>
                      </w:rPr>
                      <w:t>OFFICIAL</w:t>
                    </w:r>
                  </w:p>
                </w:txbxContent>
              </v:textbox>
              <w10:wrap anchorx="page" anchory="page"/>
            </v:shape>
          </w:pict>
        </mc:Fallback>
      </mc:AlternateContent>
    </w:r>
    <w:sdt>
      <w:sdtPr>
        <w:id w:val="16389117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1ADE" w14:textId="77777777" w:rsidR="0064785A" w:rsidRDefault="0064785A" w:rsidP="0041202E">
      <w:pPr>
        <w:spacing w:after="0"/>
      </w:pPr>
      <w:r>
        <w:separator/>
      </w:r>
    </w:p>
  </w:footnote>
  <w:footnote w:type="continuationSeparator" w:id="0">
    <w:p w14:paraId="373F66DB" w14:textId="77777777" w:rsidR="0064785A" w:rsidRDefault="0064785A" w:rsidP="0041202E">
      <w:pPr>
        <w:spacing w:after="0"/>
      </w:pPr>
      <w:r>
        <w:continuationSeparator/>
      </w:r>
    </w:p>
  </w:footnote>
  <w:footnote w:type="continuationNotice" w:id="1">
    <w:p w14:paraId="095B848D" w14:textId="77777777" w:rsidR="0064785A" w:rsidRDefault="0064785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DBF"/>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B158D2"/>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641FC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5B416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E80EF1"/>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5" w15:restartNumberingAfterBreak="0">
    <w:nsid w:val="30E8038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E40CD8"/>
    <w:multiLevelType w:val="hybridMultilevel"/>
    <w:tmpl w:val="0074B6B8"/>
    <w:lvl w:ilvl="0" w:tplc="3B6AD63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B14FB7"/>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504AF3"/>
    <w:multiLevelType w:val="hybridMultilevel"/>
    <w:tmpl w:val="5B30BB5A"/>
    <w:lvl w:ilvl="0" w:tplc="7874787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3C2478D2"/>
    <w:multiLevelType w:val="hybridMultilevel"/>
    <w:tmpl w:val="F0AA3594"/>
    <w:styleLink w:val="ZZBullets"/>
    <w:lvl w:ilvl="0" w:tplc="1AC07AD8">
      <w:start w:val="1"/>
      <w:numFmt w:val="bullet"/>
      <w:pStyle w:val="DPCbullet1"/>
      <w:lvlText w:val=""/>
      <w:lvlJc w:val="left"/>
      <w:pPr>
        <w:ind w:left="360" w:hanging="360"/>
      </w:pPr>
      <w:rPr>
        <w:rFonts w:ascii="Symbol" w:hAnsi="Symbol" w:hint="default"/>
        <w:sz w:val="24"/>
      </w:rPr>
    </w:lvl>
    <w:lvl w:ilvl="1" w:tplc="17DEECA8">
      <w:start w:val="1"/>
      <w:numFmt w:val="bullet"/>
      <w:pStyle w:val="DPCbullet2"/>
      <w:lvlText w:val="o"/>
      <w:lvlJc w:val="left"/>
      <w:pPr>
        <w:tabs>
          <w:tab w:val="num" w:pos="284"/>
        </w:tabs>
        <w:ind w:left="567" w:hanging="283"/>
      </w:pPr>
      <w:rPr>
        <w:rFonts w:ascii="Courier New" w:hAnsi="Courier New" w:hint="default"/>
        <w:color w:val="auto"/>
      </w:rPr>
    </w:lvl>
    <w:lvl w:ilvl="2" w:tplc="842CEFDA">
      <w:start w:val="1"/>
      <w:numFmt w:val="none"/>
      <w:lvlRestart w:val="0"/>
      <w:lvlText w:val=""/>
      <w:lvlJc w:val="left"/>
      <w:pPr>
        <w:ind w:left="0" w:firstLine="0"/>
      </w:pPr>
      <w:rPr>
        <w:rFonts w:hint="default"/>
      </w:rPr>
    </w:lvl>
    <w:lvl w:ilvl="3" w:tplc="16F65F2A">
      <w:start w:val="1"/>
      <w:numFmt w:val="none"/>
      <w:lvlRestart w:val="0"/>
      <w:lvlText w:val=""/>
      <w:lvlJc w:val="left"/>
      <w:pPr>
        <w:ind w:left="0" w:firstLine="0"/>
      </w:pPr>
      <w:rPr>
        <w:rFonts w:hint="default"/>
      </w:rPr>
    </w:lvl>
    <w:lvl w:ilvl="4" w:tplc="22B8687C">
      <w:start w:val="1"/>
      <w:numFmt w:val="none"/>
      <w:lvlRestart w:val="0"/>
      <w:lvlText w:val=""/>
      <w:lvlJc w:val="left"/>
      <w:pPr>
        <w:ind w:left="0" w:firstLine="0"/>
      </w:pPr>
      <w:rPr>
        <w:rFonts w:hint="default"/>
      </w:rPr>
    </w:lvl>
    <w:lvl w:ilvl="5" w:tplc="B61AAC04">
      <w:start w:val="1"/>
      <w:numFmt w:val="none"/>
      <w:lvlRestart w:val="0"/>
      <w:lvlText w:val=""/>
      <w:lvlJc w:val="left"/>
      <w:pPr>
        <w:ind w:left="0" w:firstLine="0"/>
      </w:pPr>
      <w:rPr>
        <w:rFonts w:hint="default"/>
      </w:rPr>
    </w:lvl>
    <w:lvl w:ilvl="6" w:tplc="B00684AC">
      <w:start w:val="1"/>
      <w:numFmt w:val="none"/>
      <w:lvlRestart w:val="0"/>
      <w:lvlText w:val=""/>
      <w:lvlJc w:val="left"/>
      <w:pPr>
        <w:ind w:left="0" w:firstLine="0"/>
      </w:pPr>
      <w:rPr>
        <w:rFonts w:hint="default"/>
      </w:rPr>
    </w:lvl>
    <w:lvl w:ilvl="7" w:tplc="2892ED0C">
      <w:start w:val="1"/>
      <w:numFmt w:val="none"/>
      <w:lvlRestart w:val="0"/>
      <w:lvlText w:val=""/>
      <w:lvlJc w:val="left"/>
      <w:pPr>
        <w:ind w:left="0" w:firstLine="0"/>
      </w:pPr>
      <w:rPr>
        <w:rFonts w:hint="default"/>
      </w:rPr>
    </w:lvl>
    <w:lvl w:ilvl="8" w:tplc="7B920578">
      <w:start w:val="1"/>
      <w:numFmt w:val="none"/>
      <w:lvlRestart w:val="0"/>
      <w:lvlText w:val=""/>
      <w:lvlJc w:val="left"/>
      <w:pPr>
        <w:ind w:left="0" w:firstLine="0"/>
      </w:pPr>
      <w:rPr>
        <w:rFonts w:hint="default"/>
      </w:rPr>
    </w:lvl>
  </w:abstractNum>
  <w:abstractNum w:abstractNumId="10" w15:restartNumberingAfterBreak="0">
    <w:nsid w:val="45FE5B06"/>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E2000A"/>
    <w:multiLevelType w:val="multilevel"/>
    <w:tmpl w:val="16B44B14"/>
    <w:lvl w:ilvl="0">
      <w:start w:val="1"/>
      <w:numFmt w:val="decimal"/>
      <w:lvlText w:val="%1."/>
      <w:lvlJc w:val="left"/>
      <w:pPr>
        <w:ind w:left="360" w:hanging="360"/>
      </w:pPr>
      <w:rPr>
        <w:rFonts w:hint="default"/>
        <w:b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0B7803"/>
    <w:multiLevelType w:val="hybridMultilevel"/>
    <w:tmpl w:val="646CE2B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2B0700"/>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C9D4602"/>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15" w15:restartNumberingAfterBreak="0">
    <w:nsid w:val="5E3C6366"/>
    <w:multiLevelType w:val="hybridMultilevel"/>
    <w:tmpl w:val="689225CA"/>
    <w:lvl w:ilvl="0" w:tplc="FDF08CC6">
      <w:start w:val="1"/>
      <w:numFmt w:val="bullet"/>
      <w:pStyle w:val="VIRTDeterminationbullets"/>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97923EF"/>
    <w:multiLevelType w:val="hybridMultilevel"/>
    <w:tmpl w:val="6CF8CACE"/>
    <w:lvl w:ilvl="0" w:tplc="D9F646F0">
      <w:numFmt w:val="bullet"/>
      <w:lvlText w:val="—"/>
      <w:lvlJc w:val="left"/>
      <w:pPr>
        <w:ind w:left="2127" w:hanging="360"/>
      </w:pPr>
      <w:rPr>
        <w:rFonts w:ascii="Calibri Light" w:eastAsiaTheme="minorHAnsi" w:hAnsi="Calibri Light" w:hint="default"/>
      </w:rPr>
    </w:lvl>
    <w:lvl w:ilvl="1" w:tplc="0C090019" w:tentative="1">
      <w:start w:val="1"/>
      <w:numFmt w:val="lowerLetter"/>
      <w:lvlText w:val="%2."/>
      <w:lvlJc w:val="left"/>
      <w:pPr>
        <w:ind w:left="2847" w:hanging="360"/>
      </w:pPr>
    </w:lvl>
    <w:lvl w:ilvl="2" w:tplc="0C09001B" w:tentative="1">
      <w:start w:val="1"/>
      <w:numFmt w:val="lowerRoman"/>
      <w:lvlText w:val="%3."/>
      <w:lvlJc w:val="right"/>
      <w:pPr>
        <w:ind w:left="3567" w:hanging="180"/>
      </w:pPr>
    </w:lvl>
    <w:lvl w:ilvl="3" w:tplc="0C09000F" w:tentative="1">
      <w:start w:val="1"/>
      <w:numFmt w:val="decimal"/>
      <w:lvlText w:val="%4."/>
      <w:lvlJc w:val="left"/>
      <w:pPr>
        <w:ind w:left="4287" w:hanging="360"/>
      </w:pPr>
    </w:lvl>
    <w:lvl w:ilvl="4" w:tplc="0C090019" w:tentative="1">
      <w:start w:val="1"/>
      <w:numFmt w:val="lowerLetter"/>
      <w:lvlText w:val="%5."/>
      <w:lvlJc w:val="left"/>
      <w:pPr>
        <w:ind w:left="5007" w:hanging="360"/>
      </w:pPr>
    </w:lvl>
    <w:lvl w:ilvl="5" w:tplc="0C09001B" w:tentative="1">
      <w:start w:val="1"/>
      <w:numFmt w:val="lowerRoman"/>
      <w:lvlText w:val="%6."/>
      <w:lvlJc w:val="right"/>
      <w:pPr>
        <w:ind w:left="5727" w:hanging="180"/>
      </w:pPr>
    </w:lvl>
    <w:lvl w:ilvl="6" w:tplc="0C09000F" w:tentative="1">
      <w:start w:val="1"/>
      <w:numFmt w:val="decimal"/>
      <w:lvlText w:val="%7."/>
      <w:lvlJc w:val="left"/>
      <w:pPr>
        <w:ind w:left="6447" w:hanging="360"/>
      </w:pPr>
    </w:lvl>
    <w:lvl w:ilvl="7" w:tplc="0C090019" w:tentative="1">
      <w:start w:val="1"/>
      <w:numFmt w:val="lowerLetter"/>
      <w:lvlText w:val="%8."/>
      <w:lvlJc w:val="left"/>
      <w:pPr>
        <w:ind w:left="7167" w:hanging="360"/>
      </w:pPr>
    </w:lvl>
    <w:lvl w:ilvl="8" w:tplc="0C09001B" w:tentative="1">
      <w:start w:val="1"/>
      <w:numFmt w:val="lowerRoman"/>
      <w:lvlText w:val="%9."/>
      <w:lvlJc w:val="right"/>
      <w:pPr>
        <w:ind w:left="7887" w:hanging="180"/>
      </w:pPr>
    </w:lvl>
  </w:abstractNum>
  <w:abstractNum w:abstractNumId="17" w15:restartNumberingAfterBreak="0">
    <w:nsid w:val="6AC901B7"/>
    <w:multiLevelType w:val="hybridMultilevel"/>
    <w:tmpl w:val="E2126E72"/>
    <w:lvl w:ilvl="0" w:tplc="D9F646F0">
      <w:numFmt w:val="bullet"/>
      <w:lvlText w:val="—"/>
      <w:lvlJc w:val="left"/>
      <w:pPr>
        <w:ind w:left="2870" w:hanging="360"/>
      </w:pPr>
      <w:rPr>
        <w:rFonts w:ascii="Calibri Light" w:eastAsiaTheme="minorHAnsi" w:hAnsi="Calibri Light" w:hint="default"/>
      </w:rPr>
    </w:lvl>
    <w:lvl w:ilvl="1" w:tplc="0C090003">
      <w:start w:val="1"/>
      <w:numFmt w:val="bullet"/>
      <w:lvlText w:val="o"/>
      <w:lvlJc w:val="left"/>
      <w:pPr>
        <w:ind w:left="3590" w:hanging="360"/>
      </w:pPr>
      <w:rPr>
        <w:rFonts w:ascii="Courier New" w:hAnsi="Courier New" w:cs="Courier New" w:hint="default"/>
      </w:rPr>
    </w:lvl>
    <w:lvl w:ilvl="2" w:tplc="0C090005" w:tentative="1">
      <w:start w:val="1"/>
      <w:numFmt w:val="bullet"/>
      <w:lvlText w:val=""/>
      <w:lvlJc w:val="left"/>
      <w:pPr>
        <w:ind w:left="4310" w:hanging="360"/>
      </w:pPr>
      <w:rPr>
        <w:rFonts w:ascii="Wingdings" w:hAnsi="Wingdings" w:hint="default"/>
      </w:rPr>
    </w:lvl>
    <w:lvl w:ilvl="3" w:tplc="0C090001" w:tentative="1">
      <w:start w:val="1"/>
      <w:numFmt w:val="bullet"/>
      <w:lvlText w:val=""/>
      <w:lvlJc w:val="left"/>
      <w:pPr>
        <w:ind w:left="5030" w:hanging="360"/>
      </w:pPr>
      <w:rPr>
        <w:rFonts w:ascii="Symbol" w:hAnsi="Symbol" w:hint="default"/>
      </w:rPr>
    </w:lvl>
    <w:lvl w:ilvl="4" w:tplc="0C090003" w:tentative="1">
      <w:start w:val="1"/>
      <w:numFmt w:val="bullet"/>
      <w:lvlText w:val="o"/>
      <w:lvlJc w:val="left"/>
      <w:pPr>
        <w:ind w:left="5750" w:hanging="360"/>
      </w:pPr>
      <w:rPr>
        <w:rFonts w:ascii="Courier New" w:hAnsi="Courier New" w:cs="Courier New" w:hint="default"/>
      </w:rPr>
    </w:lvl>
    <w:lvl w:ilvl="5" w:tplc="0C090005" w:tentative="1">
      <w:start w:val="1"/>
      <w:numFmt w:val="bullet"/>
      <w:lvlText w:val=""/>
      <w:lvlJc w:val="left"/>
      <w:pPr>
        <w:ind w:left="6470" w:hanging="360"/>
      </w:pPr>
      <w:rPr>
        <w:rFonts w:ascii="Wingdings" w:hAnsi="Wingdings" w:hint="default"/>
      </w:rPr>
    </w:lvl>
    <w:lvl w:ilvl="6" w:tplc="0C090001" w:tentative="1">
      <w:start w:val="1"/>
      <w:numFmt w:val="bullet"/>
      <w:lvlText w:val=""/>
      <w:lvlJc w:val="left"/>
      <w:pPr>
        <w:ind w:left="7190" w:hanging="360"/>
      </w:pPr>
      <w:rPr>
        <w:rFonts w:ascii="Symbol" w:hAnsi="Symbol" w:hint="default"/>
      </w:rPr>
    </w:lvl>
    <w:lvl w:ilvl="7" w:tplc="0C090003" w:tentative="1">
      <w:start w:val="1"/>
      <w:numFmt w:val="bullet"/>
      <w:lvlText w:val="o"/>
      <w:lvlJc w:val="left"/>
      <w:pPr>
        <w:ind w:left="7910" w:hanging="360"/>
      </w:pPr>
      <w:rPr>
        <w:rFonts w:ascii="Courier New" w:hAnsi="Courier New" w:cs="Courier New" w:hint="default"/>
      </w:rPr>
    </w:lvl>
    <w:lvl w:ilvl="8" w:tplc="0C090005" w:tentative="1">
      <w:start w:val="1"/>
      <w:numFmt w:val="bullet"/>
      <w:lvlText w:val=""/>
      <w:lvlJc w:val="left"/>
      <w:pPr>
        <w:ind w:left="8630" w:hanging="360"/>
      </w:pPr>
      <w:rPr>
        <w:rFonts w:ascii="Wingdings" w:hAnsi="Wingdings" w:hint="default"/>
      </w:rPr>
    </w:lvl>
  </w:abstractNum>
  <w:abstractNum w:abstractNumId="18" w15:restartNumberingAfterBreak="0">
    <w:nsid w:val="6D4704C4"/>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DA3508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62420A6"/>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1" w15:restartNumberingAfterBreak="0">
    <w:nsid w:val="766C6BD6"/>
    <w:multiLevelType w:val="hybridMultilevel"/>
    <w:tmpl w:val="465A438A"/>
    <w:lvl w:ilvl="0" w:tplc="A95A8FA4">
      <w:start w:val="1"/>
      <w:numFmt w:val="bullet"/>
      <w:pStyle w:val="Tablebullets"/>
      <w:lvlText w:val=""/>
      <w:lvlJc w:val="left"/>
      <w:pPr>
        <w:ind w:left="360" w:hanging="360"/>
      </w:pPr>
      <w:rPr>
        <w:rFonts w:ascii="Symbol" w:hAnsi="Symbol" w:hint="default"/>
      </w:rPr>
    </w:lvl>
    <w:lvl w:ilvl="1" w:tplc="C9DC977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1"/>
  </w:num>
  <w:num w:numId="4">
    <w:abstractNumId w:val="5"/>
  </w:num>
  <w:num w:numId="5">
    <w:abstractNumId w:val="15"/>
  </w:num>
  <w:num w:numId="6">
    <w:abstractNumId w:val="5"/>
    <w:lvlOverride w:ilvl="0">
      <w:startOverride w:val="1"/>
    </w:lvlOverride>
  </w:num>
  <w:num w:numId="7">
    <w:abstractNumId w:val="11"/>
  </w:num>
  <w:num w:numId="8">
    <w:abstractNumId w:val="6"/>
  </w:num>
  <w:num w:numId="9">
    <w:abstractNumId w:val="5"/>
    <w:lvlOverride w:ilvl="0">
      <w:startOverride w:val="1"/>
    </w:lvlOverride>
  </w:num>
  <w:num w:numId="10">
    <w:abstractNumId w:val="4"/>
  </w:num>
  <w:num w:numId="11">
    <w:abstractNumId w:val="20"/>
  </w:num>
  <w:num w:numId="12">
    <w:abstractNumId w:val="14"/>
  </w:num>
  <w:num w:numId="13">
    <w:abstractNumId w:val="7"/>
  </w:num>
  <w:num w:numId="14">
    <w:abstractNumId w:val="3"/>
  </w:num>
  <w:num w:numId="15">
    <w:abstractNumId w:val="10"/>
  </w:num>
  <w:num w:numId="16">
    <w:abstractNumId w:val="1"/>
  </w:num>
  <w:num w:numId="17">
    <w:abstractNumId w:val="19"/>
  </w:num>
  <w:num w:numId="18">
    <w:abstractNumId w:val="2"/>
  </w:num>
  <w:num w:numId="19">
    <w:abstractNumId w:val="13"/>
  </w:num>
  <w:num w:numId="20">
    <w:abstractNumId w:val="18"/>
  </w:num>
  <w:num w:numId="21">
    <w:abstractNumId w:val="0"/>
  </w:num>
  <w:num w:numId="22">
    <w:abstractNumId w:val="12"/>
  </w:num>
  <w:num w:numId="23">
    <w:abstractNumId w:val="11"/>
  </w:num>
  <w:num w:numId="24">
    <w:abstractNumId w:val="8"/>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7"/>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g2jS2Pn7njgxaOT7bSl0nxclfw/OcOvgMoDgilvtkzzuUISQ5apXSwPUv7zdwiBYQqKKoos9/7kED1EJkrVGw==" w:salt="iFedkVa9gOgpw8NtwvsOtQ=="/>
  <w:defaultTabStop w:val="57"/>
  <w:defaultTableStyle w:val="ListTable3-Accent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EE0"/>
    <w:rsid w:val="00002BFD"/>
    <w:rsid w:val="00007355"/>
    <w:rsid w:val="0000748B"/>
    <w:rsid w:val="000077D4"/>
    <w:rsid w:val="00007DA0"/>
    <w:rsid w:val="00010522"/>
    <w:rsid w:val="00011A63"/>
    <w:rsid w:val="00012156"/>
    <w:rsid w:val="00012DF0"/>
    <w:rsid w:val="0001368C"/>
    <w:rsid w:val="0001407C"/>
    <w:rsid w:val="0002261E"/>
    <w:rsid w:val="0002309F"/>
    <w:rsid w:val="000236CA"/>
    <w:rsid w:val="0002494E"/>
    <w:rsid w:val="000253B0"/>
    <w:rsid w:val="000253FE"/>
    <w:rsid w:val="0002615B"/>
    <w:rsid w:val="000269B3"/>
    <w:rsid w:val="00026F97"/>
    <w:rsid w:val="00027D9F"/>
    <w:rsid w:val="00030EA0"/>
    <w:rsid w:val="00032B59"/>
    <w:rsid w:val="00034140"/>
    <w:rsid w:val="00034E83"/>
    <w:rsid w:val="00035AF5"/>
    <w:rsid w:val="00042F1D"/>
    <w:rsid w:val="00046918"/>
    <w:rsid w:val="00046A2A"/>
    <w:rsid w:val="00046EFA"/>
    <w:rsid w:val="00050DD9"/>
    <w:rsid w:val="000538DD"/>
    <w:rsid w:val="000577C4"/>
    <w:rsid w:val="000602A9"/>
    <w:rsid w:val="000617DA"/>
    <w:rsid w:val="0006417C"/>
    <w:rsid w:val="00066056"/>
    <w:rsid w:val="00066D68"/>
    <w:rsid w:val="00067EE4"/>
    <w:rsid w:val="00071BA8"/>
    <w:rsid w:val="0007227C"/>
    <w:rsid w:val="00074354"/>
    <w:rsid w:val="00077CE9"/>
    <w:rsid w:val="000810AD"/>
    <w:rsid w:val="000861C4"/>
    <w:rsid w:val="000879E2"/>
    <w:rsid w:val="00092402"/>
    <w:rsid w:val="00093266"/>
    <w:rsid w:val="00096C8E"/>
    <w:rsid w:val="00097D5A"/>
    <w:rsid w:val="000A0EC5"/>
    <w:rsid w:val="000A388A"/>
    <w:rsid w:val="000A50BE"/>
    <w:rsid w:val="000A5B38"/>
    <w:rsid w:val="000A63ED"/>
    <w:rsid w:val="000A772B"/>
    <w:rsid w:val="000B032E"/>
    <w:rsid w:val="000B1CD7"/>
    <w:rsid w:val="000B3968"/>
    <w:rsid w:val="000B478C"/>
    <w:rsid w:val="000B4D5C"/>
    <w:rsid w:val="000B558D"/>
    <w:rsid w:val="000B5B11"/>
    <w:rsid w:val="000B5F0E"/>
    <w:rsid w:val="000C0C05"/>
    <w:rsid w:val="000C5C76"/>
    <w:rsid w:val="000D0641"/>
    <w:rsid w:val="000D0AF0"/>
    <w:rsid w:val="000D1223"/>
    <w:rsid w:val="000D3BB5"/>
    <w:rsid w:val="000E0643"/>
    <w:rsid w:val="000E40CF"/>
    <w:rsid w:val="000F0841"/>
    <w:rsid w:val="000F5308"/>
    <w:rsid w:val="000F6A09"/>
    <w:rsid w:val="000F6CE8"/>
    <w:rsid w:val="000F7816"/>
    <w:rsid w:val="00100321"/>
    <w:rsid w:val="00102816"/>
    <w:rsid w:val="00104F54"/>
    <w:rsid w:val="0010551D"/>
    <w:rsid w:val="00105752"/>
    <w:rsid w:val="00107848"/>
    <w:rsid w:val="00110523"/>
    <w:rsid w:val="00110FDC"/>
    <w:rsid w:val="00111906"/>
    <w:rsid w:val="00111CE1"/>
    <w:rsid w:val="00114D08"/>
    <w:rsid w:val="0012105E"/>
    <w:rsid w:val="00121DA8"/>
    <w:rsid w:val="00125318"/>
    <w:rsid w:val="001305CC"/>
    <w:rsid w:val="001332A4"/>
    <w:rsid w:val="00133581"/>
    <w:rsid w:val="00133FD9"/>
    <w:rsid w:val="00137510"/>
    <w:rsid w:val="00140296"/>
    <w:rsid w:val="0014030E"/>
    <w:rsid w:val="00142111"/>
    <w:rsid w:val="00143413"/>
    <w:rsid w:val="00147894"/>
    <w:rsid w:val="001514EA"/>
    <w:rsid w:val="00151D00"/>
    <w:rsid w:val="0015282A"/>
    <w:rsid w:val="00153150"/>
    <w:rsid w:val="00154F77"/>
    <w:rsid w:val="001556F3"/>
    <w:rsid w:val="001557B4"/>
    <w:rsid w:val="00156418"/>
    <w:rsid w:val="00161599"/>
    <w:rsid w:val="001629D8"/>
    <w:rsid w:val="001644D4"/>
    <w:rsid w:val="001648A1"/>
    <w:rsid w:val="0016502B"/>
    <w:rsid w:val="00165275"/>
    <w:rsid w:val="00165B44"/>
    <w:rsid w:val="00172FA0"/>
    <w:rsid w:val="00175729"/>
    <w:rsid w:val="00176FF1"/>
    <w:rsid w:val="00184D8D"/>
    <w:rsid w:val="00187454"/>
    <w:rsid w:val="00187776"/>
    <w:rsid w:val="00190569"/>
    <w:rsid w:val="0019095A"/>
    <w:rsid w:val="0019131E"/>
    <w:rsid w:val="00191A4A"/>
    <w:rsid w:val="00192523"/>
    <w:rsid w:val="001932C7"/>
    <w:rsid w:val="0019338E"/>
    <w:rsid w:val="00194762"/>
    <w:rsid w:val="00195814"/>
    <w:rsid w:val="001A0F5D"/>
    <w:rsid w:val="001A3895"/>
    <w:rsid w:val="001A3D8D"/>
    <w:rsid w:val="001B01B2"/>
    <w:rsid w:val="001B199E"/>
    <w:rsid w:val="001B3361"/>
    <w:rsid w:val="001B4FBD"/>
    <w:rsid w:val="001B50A7"/>
    <w:rsid w:val="001B5AA3"/>
    <w:rsid w:val="001B6485"/>
    <w:rsid w:val="001B73DE"/>
    <w:rsid w:val="001C0ADE"/>
    <w:rsid w:val="001C457F"/>
    <w:rsid w:val="001C59DC"/>
    <w:rsid w:val="001D460C"/>
    <w:rsid w:val="001E1904"/>
    <w:rsid w:val="001E2ABC"/>
    <w:rsid w:val="001E3B79"/>
    <w:rsid w:val="001F0C7E"/>
    <w:rsid w:val="001F0F32"/>
    <w:rsid w:val="001F31BE"/>
    <w:rsid w:val="001F6932"/>
    <w:rsid w:val="002043CE"/>
    <w:rsid w:val="00206F38"/>
    <w:rsid w:val="00207FC4"/>
    <w:rsid w:val="0021550D"/>
    <w:rsid w:val="002163B1"/>
    <w:rsid w:val="00216D40"/>
    <w:rsid w:val="00217FD8"/>
    <w:rsid w:val="00221DD8"/>
    <w:rsid w:val="00225674"/>
    <w:rsid w:val="00225D03"/>
    <w:rsid w:val="00231971"/>
    <w:rsid w:val="002324CC"/>
    <w:rsid w:val="002331D3"/>
    <w:rsid w:val="00233296"/>
    <w:rsid w:val="00235244"/>
    <w:rsid w:val="00235B52"/>
    <w:rsid w:val="00240367"/>
    <w:rsid w:val="002437D8"/>
    <w:rsid w:val="002438DC"/>
    <w:rsid w:val="00245A51"/>
    <w:rsid w:val="002463BB"/>
    <w:rsid w:val="00246FEE"/>
    <w:rsid w:val="002520D9"/>
    <w:rsid w:val="00253076"/>
    <w:rsid w:val="002539FD"/>
    <w:rsid w:val="00253C2C"/>
    <w:rsid w:val="00253FCF"/>
    <w:rsid w:val="00254887"/>
    <w:rsid w:val="00256DF9"/>
    <w:rsid w:val="00257AE2"/>
    <w:rsid w:val="00261C7F"/>
    <w:rsid w:val="002623FD"/>
    <w:rsid w:val="0026325E"/>
    <w:rsid w:val="00263BD6"/>
    <w:rsid w:val="002651C9"/>
    <w:rsid w:val="002669ED"/>
    <w:rsid w:val="00272946"/>
    <w:rsid w:val="002742AE"/>
    <w:rsid w:val="00274448"/>
    <w:rsid w:val="00274598"/>
    <w:rsid w:val="00276717"/>
    <w:rsid w:val="002772CE"/>
    <w:rsid w:val="00277C74"/>
    <w:rsid w:val="00277CBA"/>
    <w:rsid w:val="00280BAB"/>
    <w:rsid w:val="00281927"/>
    <w:rsid w:val="002833CF"/>
    <w:rsid w:val="0028342D"/>
    <w:rsid w:val="002853AB"/>
    <w:rsid w:val="002857D2"/>
    <w:rsid w:val="00285C63"/>
    <w:rsid w:val="00285FB2"/>
    <w:rsid w:val="002918EE"/>
    <w:rsid w:val="00295DD5"/>
    <w:rsid w:val="00297B8D"/>
    <w:rsid w:val="002A24EA"/>
    <w:rsid w:val="002A2C6C"/>
    <w:rsid w:val="002A485C"/>
    <w:rsid w:val="002A6BF8"/>
    <w:rsid w:val="002B407B"/>
    <w:rsid w:val="002B4626"/>
    <w:rsid w:val="002B4D83"/>
    <w:rsid w:val="002B560F"/>
    <w:rsid w:val="002B6A89"/>
    <w:rsid w:val="002C1961"/>
    <w:rsid w:val="002D18BF"/>
    <w:rsid w:val="002D1A39"/>
    <w:rsid w:val="002D24D2"/>
    <w:rsid w:val="002D4488"/>
    <w:rsid w:val="002D6796"/>
    <w:rsid w:val="002D6849"/>
    <w:rsid w:val="002D780D"/>
    <w:rsid w:val="002D7FFA"/>
    <w:rsid w:val="002E0FEB"/>
    <w:rsid w:val="002E460F"/>
    <w:rsid w:val="002E6A76"/>
    <w:rsid w:val="002E7BDD"/>
    <w:rsid w:val="002F1BE6"/>
    <w:rsid w:val="002F577D"/>
    <w:rsid w:val="002F5B58"/>
    <w:rsid w:val="00304A13"/>
    <w:rsid w:val="0030635C"/>
    <w:rsid w:val="00306439"/>
    <w:rsid w:val="003124ED"/>
    <w:rsid w:val="0031497C"/>
    <w:rsid w:val="00316257"/>
    <w:rsid w:val="0031650E"/>
    <w:rsid w:val="00317A9E"/>
    <w:rsid w:val="00317C02"/>
    <w:rsid w:val="003203F7"/>
    <w:rsid w:val="00320A8D"/>
    <w:rsid w:val="003221E5"/>
    <w:rsid w:val="003222AB"/>
    <w:rsid w:val="00326932"/>
    <w:rsid w:val="00327127"/>
    <w:rsid w:val="003313CE"/>
    <w:rsid w:val="0033255D"/>
    <w:rsid w:val="00333792"/>
    <w:rsid w:val="00336226"/>
    <w:rsid w:val="00336F75"/>
    <w:rsid w:val="003371B8"/>
    <w:rsid w:val="0033794B"/>
    <w:rsid w:val="003404AA"/>
    <w:rsid w:val="003458E5"/>
    <w:rsid w:val="003463E7"/>
    <w:rsid w:val="00346964"/>
    <w:rsid w:val="00347EDD"/>
    <w:rsid w:val="003519CC"/>
    <w:rsid w:val="00352C80"/>
    <w:rsid w:val="00363D53"/>
    <w:rsid w:val="00365465"/>
    <w:rsid w:val="00365AE5"/>
    <w:rsid w:val="00367574"/>
    <w:rsid w:val="00367885"/>
    <w:rsid w:val="00370C38"/>
    <w:rsid w:val="00371981"/>
    <w:rsid w:val="00373F2C"/>
    <w:rsid w:val="0037501A"/>
    <w:rsid w:val="00375F4E"/>
    <w:rsid w:val="00377F59"/>
    <w:rsid w:val="003807A5"/>
    <w:rsid w:val="0038315C"/>
    <w:rsid w:val="00391B64"/>
    <w:rsid w:val="003956A7"/>
    <w:rsid w:val="003976AC"/>
    <w:rsid w:val="00397B10"/>
    <w:rsid w:val="003A2342"/>
    <w:rsid w:val="003A320E"/>
    <w:rsid w:val="003A445D"/>
    <w:rsid w:val="003A4AFC"/>
    <w:rsid w:val="003A5E3D"/>
    <w:rsid w:val="003A6024"/>
    <w:rsid w:val="003A6CB0"/>
    <w:rsid w:val="003A7C3B"/>
    <w:rsid w:val="003B07DA"/>
    <w:rsid w:val="003B1B7E"/>
    <w:rsid w:val="003B528A"/>
    <w:rsid w:val="003B646D"/>
    <w:rsid w:val="003B7774"/>
    <w:rsid w:val="003C0418"/>
    <w:rsid w:val="003C0661"/>
    <w:rsid w:val="003C17EA"/>
    <w:rsid w:val="003C697A"/>
    <w:rsid w:val="003D1FB4"/>
    <w:rsid w:val="003D2662"/>
    <w:rsid w:val="003D369D"/>
    <w:rsid w:val="003D43A6"/>
    <w:rsid w:val="003D49D1"/>
    <w:rsid w:val="003D4F06"/>
    <w:rsid w:val="003D5E35"/>
    <w:rsid w:val="003D615E"/>
    <w:rsid w:val="003D6B29"/>
    <w:rsid w:val="003D7C63"/>
    <w:rsid w:val="003E4241"/>
    <w:rsid w:val="003E50E9"/>
    <w:rsid w:val="003E5181"/>
    <w:rsid w:val="003E5BD2"/>
    <w:rsid w:val="003E6162"/>
    <w:rsid w:val="003E6878"/>
    <w:rsid w:val="003E7EAB"/>
    <w:rsid w:val="003F111E"/>
    <w:rsid w:val="003F2285"/>
    <w:rsid w:val="003F2C9D"/>
    <w:rsid w:val="003F3856"/>
    <w:rsid w:val="003F3BEB"/>
    <w:rsid w:val="00402B29"/>
    <w:rsid w:val="004056FC"/>
    <w:rsid w:val="00405E48"/>
    <w:rsid w:val="00410CB0"/>
    <w:rsid w:val="0041202E"/>
    <w:rsid w:val="00412086"/>
    <w:rsid w:val="004126A9"/>
    <w:rsid w:val="004161C7"/>
    <w:rsid w:val="00417A99"/>
    <w:rsid w:val="00417E02"/>
    <w:rsid w:val="004201E3"/>
    <w:rsid w:val="004217CB"/>
    <w:rsid w:val="00421FFC"/>
    <w:rsid w:val="00424843"/>
    <w:rsid w:val="00424D7D"/>
    <w:rsid w:val="00426A57"/>
    <w:rsid w:val="00426B16"/>
    <w:rsid w:val="00427506"/>
    <w:rsid w:val="00427E5C"/>
    <w:rsid w:val="00430E07"/>
    <w:rsid w:val="00433B91"/>
    <w:rsid w:val="00434F68"/>
    <w:rsid w:val="00435C2B"/>
    <w:rsid w:val="00435D71"/>
    <w:rsid w:val="00437974"/>
    <w:rsid w:val="004402BE"/>
    <w:rsid w:val="00441696"/>
    <w:rsid w:val="00443E0B"/>
    <w:rsid w:val="00446CE0"/>
    <w:rsid w:val="004510B4"/>
    <w:rsid w:val="0045555B"/>
    <w:rsid w:val="00460F0B"/>
    <w:rsid w:val="004642B9"/>
    <w:rsid w:val="00464487"/>
    <w:rsid w:val="00471E5A"/>
    <w:rsid w:val="004755D9"/>
    <w:rsid w:val="00476689"/>
    <w:rsid w:val="00480DCE"/>
    <w:rsid w:val="00481E37"/>
    <w:rsid w:val="00483658"/>
    <w:rsid w:val="004853FD"/>
    <w:rsid w:val="00490220"/>
    <w:rsid w:val="0049645A"/>
    <w:rsid w:val="00496C83"/>
    <w:rsid w:val="004A0EB7"/>
    <w:rsid w:val="004A4457"/>
    <w:rsid w:val="004A58F7"/>
    <w:rsid w:val="004A6ADF"/>
    <w:rsid w:val="004B4865"/>
    <w:rsid w:val="004C34B5"/>
    <w:rsid w:val="004C3B20"/>
    <w:rsid w:val="004C5243"/>
    <w:rsid w:val="004C560B"/>
    <w:rsid w:val="004C58FC"/>
    <w:rsid w:val="004C598F"/>
    <w:rsid w:val="004C5D6F"/>
    <w:rsid w:val="004D0E2D"/>
    <w:rsid w:val="004D5AF1"/>
    <w:rsid w:val="004D79D8"/>
    <w:rsid w:val="004E0AC4"/>
    <w:rsid w:val="004E1C50"/>
    <w:rsid w:val="004E1FAD"/>
    <w:rsid w:val="004E49B2"/>
    <w:rsid w:val="004E5F67"/>
    <w:rsid w:val="004E6A5D"/>
    <w:rsid w:val="004F0800"/>
    <w:rsid w:val="004F1256"/>
    <w:rsid w:val="004F2C77"/>
    <w:rsid w:val="004F3819"/>
    <w:rsid w:val="004F433C"/>
    <w:rsid w:val="004F4A85"/>
    <w:rsid w:val="004F5FBA"/>
    <w:rsid w:val="004F6994"/>
    <w:rsid w:val="004F6F56"/>
    <w:rsid w:val="005008FE"/>
    <w:rsid w:val="0050181A"/>
    <w:rsid w:val="00503C09"/>
    <w:rsid w:val="0050433A"/>
    <w:rsid w:val="005057BE"/>
    <w:rsid w:val="0050630A"/>
    <w:rsid w:val="0051079A"/>
    <w:rsid w:val="00511A82"/>
    <w:rsid w:val="00516135"/>
    <w:rsid w:val="005174F1"/>
    <w:rsid w:val="005214DD"/>
    <w:rsid w:val="00524B7D"/>
    <w:rsid w:val="00525EEF"/>
    <w:rsid w:val="00527477"/>
    <w:rsid w:val="00532887"/>
    <w:rsid w:val="00532CC1"/>
    <w:rsid w:val="00533A18"/>
    <w:rsid w:val="0053605D"/>
    <w:rsid w:val="0054099E"/>
    <w:rsid w:val="0054398D"/>
    <w:rsid w:val="00544C50"/>
    <w:rsid w:val="00544C94"/>
    <w:rsid w:val="00547419"/>
    <w:rsid w:val="005516DE"/>
    <w:rsid w:val="005531F0"/>
    <w:rsid w:val="00555ED8"/>
    <w:rsid w:val="00555F27"/>
    <w:rsid w:val="00555F3E"/>
    <w:rsid w:val="00557A3B"/>
    <w:rsid w:val="00560409"/>
    <w:rsid w:val="005645D6"/>
    <w:rsid w:val="00571B03"/>
    <w:rsid w:val="0057255C"/>
    <w:rsid w:val="00572926"/>
    <w:rsid w:val="00572AA3"/>
    <w:rsid w:val="00573DCC"/>
    <w:rsid w:val="00574743"/>
    <w:rsid w:val="005755A3"/>
    <w:rsid w:val="00580DB9"/>
    <w:rsid w:val="00580EE5"/>
    <w:rsid w:val="005819DF"/>
    <w:rsid w:val="00583D91"/>
    <w:rsid w:val="00585F65"/>
    <w:rsid w:val="0058784B"/>
    <w:rsid w:val="00587DDD"/>
    <w:rsid w:val="005945AA"/>
    <w:rsid w:val="005A00FD"/>
    <w:rsid w:val="005A0FE3"/>
    <w:rsid w:val="005A1297"/>
    <w:rsid w:val="005A565C"/>
    <w:rsid w:val="005A69DE"/>
    <w:rsid w:val="005B1C30"/>
    <w:rsid w:val="005B2708"/>
    <w:rsid w:val="005B3447"/>
    <w:rsid w:val="005B481D"/>
    <w:rsid w:val="005B55C0"/>
    <w:rsid w:val="005B6E45"/>
    <w:rsid w:val="005C156F"/>
    <w:rsid w:val="005C203F"/>
    <w:rsid w:val="005C2326"/>
    <w:rsid w:val="005C275B"/>
    <w:rsid w:val="005C3882"/>
    <w:rsid w:val="005C5C79"/>
    <w:rsid w:val="005C6E32"/>
    <w:rsid w:val="005C78C6"/>
    <w:rsid w:val="005D111D"/>
    <w:rsid w:val="005D35FE"/>
    <w:rsid w:val="005D4292"/>
    <w:rsid w:val="005D5291"/>
    <w:rsid w:val="005E0080"/>
    <w:rsid w:val="005E18E1"/>
    <w:rsid w:val="005E1C02"/>
    <w:rsid w:val="005E51CC"/>
    <w:rsid w:val="005E5557"/>
    <w:rsid w:val="005E58F1"/>
    <w:rsid w:val="005E5A68"/>
    <w:rsid w:val="005F55E4"/>
    <w:rsid w:val="005F5D53"/>
    <w:rsid w:val="005F6C04"/>
    <w:rsid w:val="0060229C"/>
    <w:rsid w:val="0060268C"/>
    <w:rsid w:val="00604381"/>
    <w:rsid w:val="006064E4"/>
    <w:rsid w:val="00612F70"/>
    <w:rsid w:val="006147D9"/>
    <w:rsid w:val="00615E68"/>
    <w:rsid w:val="0061740F"/>
    <w:rsid w:val="0062225F"/>
    <w:rsid w:val="006242EC"/>
    <w:rsid w:val="00624F87"/>
    <w:rsid w:val="006255F0"/>
    <w:rsid w:val="00627139"/>
    <w:rsid w:val="00627778"/>
    <w:rsid w:val="00630EDC"/>
    <w:rsid w:val="006344A6"/>
    <w:rsid w:val="00634D4B"/>
    <w:rsid w:val="006373F1"/>
    <w:rsid w:val="00643B3C"/>
    <w:rsid w:val="00644E35"/>
    <w:rsid w:val="006466F9"/>
    <w:rsid w:val="0064785A"/>
    <w:rsid w:val="00651256"/>
    <w:rsid w:val="006514ED"/>
    <w:rsid w:val="00652A01"/>
    <w:rsid w:val="00653824"/>
    <w:rsid w:val="0065483C"/>
    <w:rsid w:val="00654C49"/>
    <w:rsid w:val="006560EC"/>
    <w:rsid w:val="00657075"/>
    <w:rsid w:val="00662375"/>
    <w:rsid w:val="00662566"/>
    <w:rsid w:val="006628F0"/>
    <w:rsid w:val="00664917"/>
    <w:rsid w:val="006657D2"/>
    <w:rsid w:val="00680FE9"/>
    <w:rsid w:val="00687B90"/>
    <w:rsid w:val="00691A16"/>
    <w:rsid w:val="006922CE"/>
    <w:rsid w:val="00692310"/>
    <w:rsid w:val="00692AFC"/>
    <w:rsid w:val="0069357D"/>
    <w:rsid w:val="00693F31"/>
    <w:rsid w:val="00694722"/>
    <w:rsid w:val="006954AF"/>
    <w:rsid w:val="00696FF6"/>
    <w:rsid w:val="006A0EC7"/>
    <w:rsid w:val="006A104F"/>
    <w:rsid w:val="006A1762"/>
    <w:rsid w:val="006A17BE"/>
    <w:rsid w:val="006A21BB"/>
    <w:rsid w:val="006A263A"/>
    <w:rsid w:val="006A281B"/>
    <w:rsid w:val="006A3693"/>
    <w:rsid w:val="006A3E2E"/>
    <w:rsid w:val="006A77F0"/>
    <w:rsid w:val="006B29AA"/>
    <w:rsid w:val="006B52FC"/>
    <w:rsid w:val="006B5729"/>
    <w:rsid w:val="006B72B5"/>
    <w:rsid w:val="006C0EE0"/>
    <w:rsid w:val="006C370D"/>
    <w:rsid w:val="006C397E"/>
    <w:rsid w:val="006C503C"/>
    <w:rsid w:val="006C5610"/>
    <w:rsid w:val="006C712D"/>
    <w:rsid w:val="006D3A77"/>
    <w:rsid w:val="006D44C1"/>
    <w:rsid w:val="006D529E"/>
    <w:rsid w:val="006D5DC2"/>
    <w:rsid w:val="006D5F75"/>
    <w:rsid w:val="006D78FA"/>
    <w:rsid w:val="006E047F"/>
    <w:rsid w:val="006E0DC4"/>
    <w:rsid w:val="006E2820"/>
    <w:rsid w:val="006E2CFD"/>
    <w:rsid w:val="006E3D9C"/>
    <w:rsid w:val="006E51F5"/>
    <w:rsid w:val="006E5339"/>
    <w:rsid w:val="006E5EA6"/>
    <w:rsid w:val="006E71F9"/>
    <w:rsid w:val="006E75E7"/>
    <w:rsid w:val="006F0B4A"/>
    <w:rsid w:val="006F2D05"/>
    <w:rsid w:val="006F34CC"/>
    <w:rsid w:val="006F3E3A"/>
    <w:rsid w:val="006F48CD"/>
    <w:rsid w:val="006F5380"/>
    <w:rsid w:val="006F628D"/>
    <w:rsid w:val="006F71F6"/>
    <w:rsid w:val="007022E3"/>
    <w:rsid w:val="0070400C"/>
    <w:rsid w:val="007043C8"/>
    <w:rsid w:val="00705A81"/>
    <w:rsid w:val="00710FFE"/>
    <w:rsid w:val="00712E8B"/>
    <w:rsid w:val="00713EE0"/>
    <w:rsid w:val="00720704"/>
    <w:rsid w:val="00720860"/>
    <w:rsid w:val="00722390"/>
    <w:rsid w:val="00723075"/>
    <w:rsid w:val="00723544"/>
    <w:rsid w:val="0072533C"/>
    <w:rsid w:val="00726AA8"/>
    <w:rsid w:val="0073109E"/>
    <w:rsid w:val="0073111F"/>
    <w:rsid w:val="0073254A"/>
    <w:rsid w:val="00734310"/>
    <w:rsid w:val="00734A72"/>
    <w:rsid w:val="00734D83"/>
    <w:rsid w:val="00734F27"/>
    <w:rsid w:val="00736A05"/>
    <w:rsid w:val="007431F9"/>
    <w:rsid w:val="00743900"/>
    <w:rsid w:val="00743963"/>
    <w:rsid w:val="007456FA"/>
    <w:rsid w:val="00745E55"/>
    <w:rsid w:val="00747715"/>
    <w:rsid w:val="007513D3"/>
    <w:rsid w:val="00752277"/>
    <w:rsid w:val="00754729"/>
    <w:rsid w:val="00756995"/>
    <w:rsid w:val="00757347"/>
    <w:rsid w:val="00760521"/>
    <w:rsid w:val="00760C76"/>
    <w:rsid w:val="00767A3D"/>
    <w:rsid w:val="00770753"/>
    <w:rsid w:val="00771F0D"/>
    <w:rsid w:val="00772F5F"/>
    <w:rsid w:val="007758D9"/>
    <w:rsid w:val="00776E84"/>
    <w:rsid w:val="00780F70"/>
    <w:rsid w:val="0078384D"/>
    <w:rsid w:val="00784359"/>
    <w:rsid w:val="00784513"/>
    <w:rsid w:val="00784DD8"/>
    <w:rsid w:val="00785818"/>
    <w:rsid w:val="007878C4"/>
    <w:rsid w:val="00793930"/>
    <w:rsid w:val="0079493B"/>
    <w:rsid w:val="00797516"/>
    <w:rsid w:val="00797D97"/>
    <w:rsid w:val="007A21FE"/>
    <w:rsid w:val="007A2DF5"/>
    <w:rsid w:val="007A423B"/>
    <w:rsid w:val="007A5C31"/>
    <w:rsid w:val="007B2011"/>
    <w:rsid w:val="007B2FA5"/>
    <w:rsid w:val="007B56CF"/>
    <w:rsid w:val="007B6D91"/>
    <w:rsid w:val="007B6FE0"/>
    <w:rsid w:val="007C12EE"/>
    <w:rsid w:val="007C35A4"/>
    <w:rsid w:val="007C35C3"/>
    <w:rsid w:val="007C65EA"/>
    <w:rsid w:val="007C7FB6"/>
    <w:rsid w:val="007D3266"/>
    <w:rsid w:val="007E187D"/>
    <w:rsid w:val="007E1A59"/>
    <w:rsid w:val="007E1E18"/>
    <w:rsid w:val="007E3A8F"/>
    <w:rsid w:val="007E4E0E"/>
    <w:rsid w:val="007E74C1"/>
    <w:rsid w:val="007F02B9"/>
    <w:rsid w:val="007F4324"/>
    <w:rsid w:val="007F44A5"/>
    <w:rsid w:val="007F5174"/>
    <w:rsid w:val="007F70AA"/>
    <w:rsid w:val="007F73B4"/>
    <w:rsid w:val="00801BC1"/>
    <w:rsid w:val="00802E43"/>
    <w:rsid w:val="008057C0"/>
    <w:rsid w:val="00805E08"/>
    <w:rsid w:val="00806888"/>
    <w:rsid w:val="0081021C"/>
    <w:rsid w:val="0081074B"/>
    <w:rsid w:val="00811F0C"/>
    <w:rsid w:val="00812A85"/>
    <w:rsid w:val="008147BB"/>
    <w:rsid w:val="00816047"/>
    <w:rsid w:val="0082102D"/>
    <w:rsid w:val="008215C8"/>
    <w:rsid w:val="0082334F"/>
    <w:rsid w:val="00823A54"/>
    <w:rsid w:val="008258FB"/>
    <w:rsid w:val="00825EE7"/>
    <w:rsid w:val="00826580"/>
    <w:rsid w:val="00826974"/>
    <w:rsid w:val="00827B43"/>
    <w:rsid w:val="00832454"/>
    <w:rsid w:val="008338C6"/>
    <w:rsid w:val="00834947"/>
    <w:rsid w:val="00834C9C"/>
    <w:rsid w:val="00840404"/>
    <w:rsid w:val="00840993"/>
    <w:rsid w:val="00840CF4"/>
    <w:rsid w:val="008410E7"/>
    <w:rsid w:val="008423E2"/>
    <w:rsid w:val="00844EB9"/>
    <w:rsid w:val="00846456"/>
    <w:rsid w:val="008468A7"/>
    <w:rsid w:val="008514C1"/>
    <w:rsid w:val="008529F1"/>
    <w:rsid w:val="00852CFE"/>
    <w:rsid w:val="00856BFF"/>
    <w:rsid w:val="00860CA3"/>
    <w:rsid w:val="0086355F"/>
    <w:rsid w:val="00863DE0"/>
    <w:rsid w:val="00870501"/>
    <w:rsid w:val="00870F53"/>
    <w:rsid w:val="008722CF"/>
    <w:rsid w:val="00874365"/>
    <w:rsid w:val="0087474D"/>
    <w:rsid w:val="00877A62"/>
    <w:rsid w:val="00877BAF"/>
    <w:rsid w:val="0088128C"/>
    <w:rsid w:val="00882571"/>
    <w:rsid w:val="008851CC"/>
    <w:rsid w:val="00886FA2"/>
    <w:rsid w:val="008905A1"/>
    <w:rsid w:val="008947C1"/>
    <w:rsid w:val="008A05A5"/>
    <w:rsid w:val="008A1033"/>
    <w:rsid w:val="008A256C"/>
    <w:rsid w:val="008A2921"/>
    <w:rsid w:val="008A4120"/>
    <w:rsid w:val="008A5EC0"/>
    <w:rsid w:val="008B00DF"/>
    <w:rsid w:val="008B2CA4"/>
    <w:rsid w:val="008B40E1"/>
    <w:rsid w:val="008B5EB0"/>
    <w:rsid w:val="008C01A5"/>
    <w:rsid w:val="008C10C9"/>
    <w:rsid w:val="008C1658"/>
    <w:rsid w:val="008C52E9"/>
    <w:rsid w:val="008C5D81"/>
    <w:rsid w:val="008C76B1"/>
    <w:rsid w:val="008D00AA"/>
    <w:rsid w:val="008D0185"/>
    <w:rsid w:val="008D0671"/>
    <w:rsid w:val="008D0910"/>
    <w:rsid w:val="008D0C88"/>
    <w:rsid w:val="008D1083"/>
    <w:rsid w:val="008D6CB9"/>
    <w:rsid w:val="008E0A92"/>
    <w:rsid w:val="008E248A"/>
    <w:rsid w:val="008E3962"/>
    <w:rsid w:val="008E508A"/>
    <w:rsid w:val="008F0760"/>
    <w:rsid w:val="008F1BD7"/>
    <w:rsid w:val="008F1FB7"/>
    <w:rsid w:val="008F31AC"/>
    <w:rsid w:val="008F4E36"/>
    <w:rsid w:val="008F4E80"/>
    <w:rsid w:val="008F6766"/>
    <w:rsid w:val="008F7EF4"/>
    <w:rsid w:val="00900A9A"/>
    <w:rsid w:val="00901D10"/>
    <w:rsid w:val="009047EC"/>
    <w:rsid w:val="00904B02"/>
    <w:rsid w:val="009051A5"/>
    <w:rsid w:val="00906BFE"/>
    <w:rsid w:val="009105A8"/>
    <w:rsid w:val="00911956"/>
    <w:rsid w:val="00912806"/>
    <w:rsid w:val="009132CC"/>
    <w:rsid w:val="00916EF7"/>
    <w:rsid w:val="009170EF"/>
    <w:rsid w:val="00924677"/>
    <w:rsid w:val="00924B91"/>
    <w:rsid w:val="009255D9"/>
    <w:rsid w:val="00927493"/>
    <w:rsid w:val="009304AD"/>
    <w:rsid w:val="009337B9"/>
    <w:rsid w:val="0093385C"/>
    <w:rsid w:val="00936B5B"/>
    <w:rsid w:val="00940F67"/>
    <w:rsid w:val="009415E1"/>
    <w:rsid w:val="00942396"/>
    <w:rsid w:val="00944D97"/>
    <w:rsid w:val="00946339"/>
    <w:rsid w:val="00947226"/>
    <w:rsid w:val="00950D23"/>
    <w:rsid w:val="00951116"/>
    <w:rsid w:val="00951584"/>
    <w:rsid w:val="00952983"/>
    <w:rsid w:val="00953B09"/>
    <w:rsid w:val="00961C44"/>
    <w:rsid w:val="009655F5"/>
    <w:rsid w:val="0096608C"/>
    <w:rsid w:val="009671EE"/>
    <w:rsid w:val="009709D6"/>
    <w:rsid w:val="00970A8F"/>
    <w:rsid w:val="00971EDA"/>
    <w:rsid w:val="009775C4"/>
    <w:rsid w:val="00982B77"/>
    <w:rsid w:val="00986C4D"/>
    <w:rsid w:val="00987ED8"/>
    <w:rsid w:val="00990E1B"/>
    <w:rsid w:val="00992A5D"/>
    <w:rsid w:val="0099382A"/>
    <w:rsid w:val="009953A0"/>
    <w:rsid w:val="00996812"/>
    <w:rsid w:val="009968E8"/>
    <w:rsid w:val="009A050D"/>
    <w:rsid w:val="009A3E33"/>
    <w:rsid w:val="009A46D9"/>
    <w:rsid w:val="009A7C98"/>
    <w:rsid w:val="009B0EC6"/>
    <w:rsid w:val="009B32B9"/>
    <w:rsid w:val="009B3515"/>
    <w:rsid w:val="009B40C5"/>
    <w:rsid w:val="009B4CE8"/>
    <w:rsid w:val="009B4F65"/>
    <w:rsid w:val="009B532B"/>
    <w:rsid w:val="009B7FC1"/>
    <w:rsid w:val="009C0DEB"/>
    <w:rsid w:val="009C34F6"/>
    <w:rsid w:val="009C499A"/>
    <w:rsid w:val="009C4E3A"/>
    <w:rsid w:val="009C7225"/>
    <w:rsid w:val="009D0170"/>
    <w:rsid w:val="009D0AD6"/>
    <w:rsid w:val="009D16F9"/>
    <w:rsid w:val="009D26F5"/>
    <w:rsid w:val="009D3646"/>
    <w:rsid w:val="009D7745"/>
    <w:rsid w:val="009D7D5B"/>
    <w:rsid w:val="009E22D2"/>
    <w:rsid w:val="009E325B"/>
    <w:rsid w:val="009E4E2B"/>
    <w:rsid w:val="009F05E6"/>
    <w:rsid w:val="009F09BB"/>
    <w:rsid w:val="009F25D7"/>
    <w:rsid w:val="009F2EFC"/>
    <w:rsid w:val="009F370A"/>
    <w:rsid w:val="009F5440"/>
    <w:rsid w:val="00A028B6"/>
    <w:rsid w:val="00A034B5"/>
    <w:rsid w:val="00A047B9"/>
    <w:rsid w:val="00A04CBF"/>
    <w:rsid w:val="00A05A49"/>
    <w:rsid w:val="00A1011B"/>
    <w:rsid w:val="00A1297B"/>
    <w:rsid w:val="00A13769"/>
    <w:rsid w:val="00A14BF8"/>
    <w:rsid w:val="00A15FAC"/>
    <w:rsid w:val="00A21804"/>
    <w:rsid w:val="00A23E2C"/>
    <w:rsid w:val="00A2568C"/>
    <w:rsid w:val="00A32128"/>
    <w:rsid w:val="00A345D3"/>
    <w:rsid w:val="00A35668"/>
    <w:rsid w:val="00A360E3"/>
    <w:rsid w:val="00A37A0B"/>
    <w:rsid w:val="00A40D7B"/>
    <w:rsid w:val="00A42C08"/>
    <w:rsid w:val="00A44448"/>
    <w:rsid w:val="00A51C6B"/>
    <w:rsid w:val="00A54CE3"/>
    <w:rsid w:val="00A555B3"/>
    <w:rsid w:val="00A55EF6"/>
    <w:rsid w:val="00A56191"/>
    <w:rsid w:val="00A602BE"/>
    <w:rsid w:val="00A60727"/>
    <w:rsid w:val="00A62528"/>
    <w:rsid w:val="00A672CD"/>
    <w:rsid w:val="00A72049"/>
    <w:rsid w:val="00A73710"/>
    <w:rsid w:val="00A7676F"/>
    <w:rsid w:val="00A76EE6"/>
    <w:rsid w:val="00A81794"/>
    <w:rsid w:val="00A87FA2"/>
    <w:rsid w:val="00A9366E"/>
    <w:rsid w:val="00A97FD0"/>
    <w:rsid w:val="00AA1C70"/>
    <w:rsid w:val="00AA29B0"/>
    <w:rsid w:val="00AA37BD"/>
    <w:rsid w:val="00AA3B42"/>
    <w:rsid w:val="00AA5B94"/>
    <w:rsid w:val="00AB0ED9"/>
    <w:rsid w:val="00AB2F06"/>
    <w:rsid w:val="00AB7651"/>
    <w:rsid w:val="00AB77F6"/>
    <w:rsid w:val="00AB79E3"/>
    <w:rsid w:val="00AC4F01"/>
    <w:rsid w:val="00AD13C8"/>
    <w:rsid w:val="00AD2070"/>
    <w:rsid w:val="00AD2F04"/>
    <w:rsid w:val="00AD3CD5"/>
    <w:rsid w:val="00AD775A"/>
    <w:rsid w:val="00AD7F34"/>
    <w:rsid w:val="00AE1382"/>
    <w:rsid w:val="00AF2D3D"/>
    <w:rsid w:val="00AF5674"/>
    <w:rsid w:val="00AF6739"/>
    <w:rsid w:val="00B017F6"/>
    <w:rsid w:val="00B04219"/>
    <w:rsid w:val="00B052BC"/>
    <w:rsid w:val="00B14FDC"/>
    <w:rsid w:val="00B158D6"/>
    <w:rsid w:val="00B206E1"/>
    <w:rsid w:val="00B216BA"/>
    <w:rsid w:val="00B23047"/>
    <w:rsid w:val="00B23AC6"/>
    <w:rsid w:val="00B240C4"/>
    <w:rsid w:val="00B246F9"/>
    <w:rsid w:val="00B25771"/>
    <w:rsid w:val="00B259F4"/>
    <w:rsid w:val="00B274D7"/>
    <w:rsid w:val="00B277D9"/>
    <w:rsid w:val="00B32D1B"/>
    <w:rsid w:val="00B3351B"/>
    <w:rsid w:val="00B35F6B"/>
    <w:rsid w:val="00B36B76"/>
    <w:rsid w:val="00B408B3"/>
    <w:rsid w:val="00B438ED"/>
    <w:rsid w:val="00B46B4A"/>
    <w:rsid w:val="00B47553"/>
    <w:rsid w:val="00B50FBA"/>
    <w:rsid w:val="00B526CE"/>
    <w:rsid w:val="00B55681"/>
    <w:rsid w:val="00B56A8D"/>
    <w:rsid w:val="00B56EBF"/>
    <w:rsid w:val="00B57EBF"/>
    <w:rsid w:val="00B605CC"/>
    <w:rsid w:val="00B60E99"/>
    <w:rsid w:val="00B62251"/>
    <w:rsid w:val="00B63F71"/>
    <w:rsid w:val="00B64DB5"/>
    <w:rsid w:val="00B66428"/>
    <w:rsid w:val="00B67389"/>
    <w:rsid w:val="00B7076B"/>
    <w:rsid w:val="00B73E17"/>
    <w:rsid w:val="00B74FC9"/>
    <w:rsid w:val="00B80E65"/>
    <w:rsid w:val="00B858C8"/>
    <w:rsid w:val="00B90160"/>
    <w:rsid w:val="00B92CA1"/>
    <w:rsid w:val="00B97594"/>
    <w:rsid w:val="00BA114B"/>
    <w:rsid w:val="00BA1219"/>
    <w:rsid w:val="00BA181F"/>
    <w:rsid w:val="00BA1E59"/>
    <w:rsid w:val="00BA1F09"/>
    <w:rsid w:val="00BA42D0"/>
    <w:rsid w:val="00BA46B2"/>
    <w:rsid w:val="00BA5E47"/>
    <w:rsid w:val="00BA6AA4"/>
    <w:rsid w:val="00BA727D"/>
    <w:rsid w:val="00BB0ECA"/>
    <w:rsid w:val="00BB2078"/>
    <w:rsid w:val="00BC0648"/>
    <w:rsid w:val="00BC2150"/>
    <w:rsid w:val="00BC2307"/>
    <w:rsid w:val="00BC7FA7"/>
    <w:rsid w:val="00BD0733"/>
    <w:rsid w:val="00BD0D4B"/>
    <w:rsid w:val="00BD24F2"/>
    <w:rsid w:val="00BD2D37"/>
    <w:rsid w:val="00BD5CD7"/>
    <w:rsid w:val="00BD6CA5"/>
    <w:rsid w:val="00BE105A"/>
    <w:rsid w:val="00BE6889"/>
    <w:rsid w:val="00BE7112"/>
    <w:rsid w:val="00BF05AD"/>
    <w:rsid w:val="00BF30E6"/>
    <w:rsid w:val="00BF5BE4"/>
    <w:rsid w:val="00C007AB"/>
    <w:rsid w:val="00C01AD9"/>
    <w:rsid w:val="00C02B6B"/>
    <w:rsid w:val="00C04546"/>
    <w:rsid w:val="00C06747"/>
    <w:rsid w:val="00C0730E"/>
    <w:rsid w:val="00C10354"/>
    <w:rsid w:val="00C10CF0"/>
    <w:rsid w:val="00C12EFF"/>
    <w:rsid w:val="00C1516F"/>
    <w:rsid w:val="00C15AAB"/>
    <w:rsid w:val="00C16313"/>
    <w:rsid w:val="00C164F9"/>
    <w:rsid w:val="00C17082"/>
    <w:rsid w:val="00C17554"/>
    <w:rsid w:val="00C175ED"/>
    <w:rsid w:val="00C257A1"/>
    <w:rsid w:val="00C33917"/>
    <w:rsid w:val="00C370D5"/>
    <w:rsid w:val="00C37540"/>
    <w:rsid w:val="00C37A26"/>
    <w:rsid w:val="00C411BE"/>
    <w:rsid w:val="00C4214F"/>
    <w:rsid w:val="00C43DDB"/>
    <w:rsid w:val="00C46328"/>
    <w:rsid w:val="00C51CB7"/>
    <w:rsid w:val="00C535DE"/>
    <w:rsid w:val="00C54EAF"/>
    <w:rsid w:val="00C55AF2"/>
    <w:rsid w:val="00C62829"/>
    <w:rsid w:val="00C71BB5"/>
    <w:rsid w:val="00C73B8D"/>
    <w:rsid w:val="00C752C7"/>
    <w:rsid w:val="00C75EA8"/>
    <w:rsid w:val="00C760C2"/>
    <w:rsid w:val="00C76A13"/>
    <w:rsid w:val="00C804EB"/>
    <w:rsid w:val="00C80998"/>
    <w:rsid w:val="00C830AF"/>
    <w:rsid w:val="00C83895"/>
    <w:rsid w:val="00C85224"/>
    <w:rsid w:val="00C86236"/>
    <w:rsid w:val="00C86939"/>
    <w:rsid w:val="00C9116A"/>
    <w:rsid w:val="00C92AE3"/>
    <w:rsid w:val="00C92D8A"/>
    <w:rsid w:val="00C94208"/>
    <w:rsid w:val="00CA13B7"/>
    <w:rsid w:val="00CA1A4C"/>
    <w:rsid w:val="00CA367A"/>
    <w:rsid w:val="00CA5CF2"/>
    <w:rsid w:val="00CA7365"/>
    <w:rsid w:val="00CA79F1"/>
    <w:rsid w:val="00CB0451"/>
    <w:rsid w:val="00CB06E6"/>
    <w:rsid w:val="00CB1397"/>
    <w:rsid w:val="00CB2E51"/>
    <w:rsid w:val="00CB3BA2"/>
    <w:rsid w:val="00CB5868"/>
    <w:rsid w:val="00CB740C"/>
    <w:rsid w:val="00CB7893"/>
    <w:rsid w:val="00CC19B1"/>
    <w:rsid w:val="00CC5253"/>
    <w:rsid w:val="00CC56DE"/>
    <w:rsid w:val="00CC6840"/>
    <w:rsid w:val="00CC73CF"/>
    <w:rsid w:val="00CD0714"/>
    <w:rsid w:val="00CD155E"/>
    <w:rsid w:val="00CD771C"/>
    <w:rsid w:val="00CE008D"/>
    <w:rsid w:val="00CE0103"/>
    <w:rsid w:val="00CE2A85"/>
    <w:rsid w:val="00CE4361"/>
    <w:rsid w:val="00CE62C8"/>
    <w:rsid w:val="00CE7771"/>
    <w:rsid w:val="00CE798E"/>
    <w:rsid w:val="00CF0BC7"/>
    <w:rsid w:val="00CF19B6"/>
    <w:rsid w:val="00CF2F62"/>
    <w:rsid w:val="00CF405C"/>
    <w:rsid w:val="00CF4CBF"/>
    <w:rsid w:val="00CF65AB"/>
    <w:rsid w:val="00CF79B1"/>
    <w:rsid w:val="00D01363"/>
    <w:rsid w:val="00D016D8"/>
    <w:rsid w:val="00D01D37"/>
    <w:rsid w:val="00D040D1"/>
    <w:rsid w:val="00D063FF"/>
    <w:rsid w:val="00D07DCD"/>
    <w:rsid w:val="00D110C2"/>
    <w:rsid w:val="00D135BE"/>
    <w:rsid w:val="00D14CD6"/>
    <w:rsid w:val="00D15254"/>
    <w:rsid w:val="00D1548B"/>
    <w:rsid w:val="00D1681D"/>
    <w:rsid w:val="00D16939"/>
    <w:rsid w:val="00D169A3"/>
    <w:rsid w:val="00D17EA6"/>
    <w:rsid w:val="00D24137"/>
    <w:rsid w:val="00D2417A"/>
    <w:rsid w:val="00D30277"/>
    <w:rsid w:val="00D307C4"/>
    <w:rsid w:val="00D342CF"/>
    <w:rsid w:val="00D34889"/>
    <w:rsid w:val="00D4251F"/>
    <w:rsid w:val="00D43ADB"/>
    <w:rsid w:val="00D43D08"/>
    <w:rsid w:val="00D46BBF"/>
    <w:rsid w:val="00D50804"/>
    <w:rsid w:val="00D508C6"/>
    <w:rsid w:val="00D50970"/>
    <w:rsid w:val="00D51CA7"/>
    <w:rsid w:val="00D54C59"/>
    <w:rsid w:val="00D56423"/>
    <w:rsid w:val="00D57DCA"/>
    <w:rsid w:val="00D63534"/>
    <w:rsid w:val="00D64140"/>
    <w:rsid w:val="00D6461B"/>
    <w:rsid w:val="00D655FC"/>
    <w:rsid w:val="00D65993"/>
    <w:rsid w:val="00D71328"/>
    <w:rsid w:val="00D74BB6"/>
    <w:rsid w:val="00D7526D"/>
    <w:rsid w:val="00D75FB6"/>
    <w:rsid w:val="00D767DF"/>
    <w:rsid w:val="00D802D4"/>
    <w:rsid w:val="00D807D9"/>
    <w:rsid w:val="00D80868"/>
    <w:rsid w:val="00D82835"/>
    <w:rsid w:val="00D86985"/>
    <w:rsid w:val="00D90101"/>
    <w:rsid w:val="00D915A2"/>
    <w:rsid w:val="00D91602"/>
    <w:rsid w:val="00D9524A"/>
    <w:rsid w:val="00D972D1"/>
    <w:rsid w:val="00D97D2D"/>
    <w:rsid w:val="00DA4274"/>
    <w:rsid w:val="00DA50A5"/>
    <w:rsid w:val="00DA5897"/>
    <w:rsid w:val="00DA63E1"/>
    <w:rsid w:val="00DA7C9A"/>
    <w:rsid w:val="00DB11D3"/>
    <w:rsid w:val="00DB1302"/>
    <w:rsid w:val="00DB2B34"/>
    <w:rsid w:val="00DB30F0"/>
    <w:rsid w:val="00DB3CEC"/>
    <w:rsid w:val="00DB5D04"/>
    <w:rsid w:val="00DC0911"/>
    <w:rsid w:val="00DC20B9"/>
    <w:rsid w:val="00DC2ECD"/>
    <w:rsid w:val="00DC561F"/>
    <w:rsid w:val="00DC7039"/>
    <w:rsid w:val="00DC7FBC"/>
    <w:rsid w:val="00DD01A9"/>
    <w:rsid w:val="00DD370E"/>
    <w:rsid w:val="00DD564A"/>
    <w:rsid w:val="00DD7FE9"/>
    <w:rsid w:val="00DE0433"/>
    <w:rsid w:val="00DE2FF2"/>
    <w:rsid w:val="00DE3789"/>
    <w:rsid w:val="00DE44EF"/>
    <w:rsid w:val="00DE52D6"/>
    <w:rsid w:val="00DE7B26"/>
    <w:rsid w:val="00DF7671"/>
    <w:rsid w:val="00E00FC7"/>
    <w:rsid w:val="00E038AE"/>
    <w:rsid w:val="00E039DE"/>
    <w:rsid w:val="00E03A71"/>
    <w:rsid w:val="00E0512B"/>
    <w:rsid w:val="00E058E7"/>
    <w:rsid w:val="00E114F2"/>
    <w:rsid w:val="00E14540"/>
    <w:rsid w:val="00E1523C"/>
    <w:rsid w:val="00E15261"/>
    <w:rsid w:val="00E15AD8"/>
    <w:rsid w:val="00E1636B"/>
    <w:rsid w:val="00E23028"/>
    <w:rsid w:val="00E263C1"/>
    <w:rsid w:val="00E3354A"/>
    <w:rsid w:val="00E33F69"/>
    <w:rsid w:val="00E374B7"/>
    <w:rsid w:val="00E419D3"/>
    <w:rsid w:val="00E436E9"/>
    <w:rsid w:val="00E44A69"/>
    <w:rsid w:val="00E44C42"/>
    <w:rsid w:val="00E463D7"/>
    <w:rsid w:val="00E529A2"/>
    <w:rsid w:val="00E52FD0"/>
    <w:rsid w:val="00E54B8B"/>
    <w:rsid w:val="00E562D4"/>
    <w:rsid w:val="00E62C29"/>
    <w:rsid w:val="00E62EE4"/>
    <w:rsid w:val="00E66A2E"/>
    <w:rsid w:val="00E679FF"/>
    <w:rsid w:val="00E71520"/>
    <w:rsid w:val="00E75923"/>
    <w:rsid w:val="00E84B44"/>
    <w:rsid w:val="00E84EFF"/>
    <w:rsid w:val="00E8693F"/>
    <w:rsid w:val="00E901FA"/>
    <w:rsid w:val="00E9106C"/>
    <w:rsid w:val="00E9252A"/>
    <w:rsid w:val="00E93019"/>
    <w:rsid w:val="00E957FD"/>
    <w:rsid w:val="00E96C24"/>
    <w:rsid w:val="00EA197F"/>
    <w:rsid w:val="00EA1DFF"/>
    <w:rsid w:val="00EA26B9"/>
    <w:rsid w:val="00EA4CE9"/>
    <w:rsid w:val="00EB2A03"/>
    <w:rsid w:val="00EB4208"/>
    <w:rsid w:val="00EB4A4D"/>
    <w:rsid w:val="00EB4B05"/>
    <w:rsid w:val="00EB4D78"/>
    <w:rsid w:val="00EB5F71"/>
    <w:rsid w:val="00EB7F49"/>
    <w:rsid w:val="00EC1594"/>
    <w:rsid w:val="00EC189A"/>
    <w:rsid w:val="00EC2CC1"/>
    <w:rsid w:val="00EC3985"/>
    <w:rsid w:val="00EC404F"/>
    <w:rsid w:val="00EC7A7B"/>
    <w:rsid w:val="00ED06B2"/>
    <w:rsid w:val="00ED39EF"/>
    <w:rsid w:val="00ED3E22"/>
    <w:rsid w:val="00ED502D"/>
    <w:rsid w:val="00ED5450"/>
    <w:rsid w:val="00ED6F82"/>
    <w:rsid w:val="00ED6FDC"/>
    <w:rsid w:val="00EE0078"/>
    <w:rsid w:val="00EE0E9E"/>
    <w:rsid w:val="00EE22E3"/>
    <w:rsid w:val="00EE268A"/>
    <w:rsid w:val="00EE43DB"/>
    <w:rsid w:val="00EE507D"/>
    <w:rsid w:val="00EE55D8"/>
    <w:rsid w:val="00EE5847"/>
    <w:rsid w:val="00EE59BA"/>
    <w:rsid w:val="00EE5F72"/>
    <w:rsid w:val="00EE78B9"/>
    <w:rsid w:val="00EF22E3"/>
    <w:rsid w:val="00EF32AE"/>
    <w:rsid w:val="00EF5D42"/>
    <w:rsid w:val="00EF72FC"/>
    <w:rsid w:val="00F005F6"/>
    <w:rsid w:val="00F00A5F"/>
    <w:rsid w:val="00F05043"/>
    <w:rsid w:val="00F07283"/>
    <w:rsid w:val="00F07F89"/>
    <w:rsid w:val="00F10BC0"/>
    <w:rsid w:val="00F115EF"/>
    <w:rsid w:val="00F15AEE"/>
    <w:rsid w:val="00F20355"/>
    <w:rsid w:val="00F220DC"/>
    <w:rsid w:val="00F25EB6"/>
    <w:rsid w:val="00F2620C"/>
    <w:rsid w:val="00F307DC"/>
    <w:rsid w:val="00F3157C"/>
    <w:rsid w:val="00F32390"/>
    <w:rsid w:val="00F36FAF"/>
    <w:rsid w:val="00F4225C"/>
    <w:rsid w:val="00F422A4"/>
    <w:rsid w:val="00F44EF0"/>
    <w:rsid w:val="00F46F2C"/>
    <w:rsid w:val="00F52DB5"/>
    <w:rsid w:val="00F52F41"/>
    <w:rsid w:val="00F53C65"/>
    <w:rsid w:val="00F53D8A"/>
    <w:rsid w:val="00F56F6D"/>
    <w:rsid w:val="00F602ED"/>
    <w:rsid w:val="00F60C57"/>
    <w:rsid w:val="00F60CD9"/>
    <w:rsid w:val="00F63B9E"/>
    <w:rsid w:val="00F64E46"/>
    <w:rsid w:val="00F67696"/>
    <w:rsid w:val="00F67A10"/>
    <w:rsid w:val="00F70C0B"/>
    <w:rsid w:val="00F75456"/>
    <w:rsid w:val="00F767C6"/>
    <w:rsid w:val="00F7707A"/>
    <w:rsid w:val="00F8021D"/>
    <w:rsid w:val="00F821B5"/>
    <w:rsid w:val="00F8285C"/>
    <w:rsid w:val="00F83CF8"/>
    <w:rsid w:val="00F84298"/>
    <w:rsid w:val="00F85903"/>
    <w:rsid w:val="00F91843"/>
    <w:rsid w:val="00F91B3F"/>
    <w:rsid w:val="00F9238C"/>
    <w:rsid w:val="00F93F7B"/>
    <w:rsid w:val="00F9526A"/>
    <w:rsid w:val="00FA05E5"/>
    <w:rsid w:val="00FA44FC"/>
    <w:rsid w:val="00FA5A37"/>
    <w:rsid w:val="00FA7AC7"/>
    <w:rsid w:val="00FB479E"/>
    <w:rsid w:val="00FB4A22"/>
    <w:rsid w:val="00FB76BF"/>
    <w:rsid w:val="00FB77F7"/>
    <w:rsid w:val="00FC1B71"/>
    <w:rsid w:val="00FC23C8"/>
    <w:rsid w:val="00FC37CA"/>
    <w:rsid w:val="00FD08D1"/>
    <w:rsid w:val="00FD1A1D"/>
    <w:rsid w:val="00FD2341"/>
    <w:rsid w:val="00FD43FA"/>
    <w:rsid w:val="00FD5D95"/>
    <w:rsid w:val="00FD69DC"/>
    <w:rsid w:val="00FD6B52"/>
    <w:rsid w:val="00FE01DD"/>
    <w:rsid w:val="00FE36B2"/>
    <w:rsid w:val="00FE419F"/>
    <w:rsid w:val="00FE4823"/>
    <w:rsid w:val="00FE7C3B"/>
    <w:rsid w:val="00FF12E2"/>
    <w:rsid w:val="00FF2720"/>
    <w:rsid w:val="00FF31B1"/>
    <w:rsid w:val="00FF3BA7"/>
    <w:rsid w:val="00FF4869"/>
    <w:rsid w:val="00FF5460"/>
    <w:rsid w:val="38763343"/>
    <w:rsid w:val="79185C8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C207"/>
  <w15:docId w15:val="{2647E7E6-6078-4A7D-B523-10CA20CB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3B1B7E"/>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semiHidden/>
    <w:unhideWhenUsed/>
    <w:qFormat/>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semiHidden/>
    <w:unhideWhenUsed/>
    <w:qFormat/>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semiHidden/>
    <w:unhideWhenUsed/>
    <w:qFormat/>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next w:val="Normal"/>
    <w:qFormat/>
    <w:rsid w:val="00713EE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next w:val="Normal"/>
    <w:qFormat/>
    <w:rsid w:val="00713EE0"/>
    <w:pPr>
      <w:spacing w:before="120"/>
    </w:pPr>
    <w:rPr>
      <w:color w:val="BFBFBF" w:themeColor="background1" w:themeShade="BF"/>
      <w:sz w:val="48"/>
    </w:rPr>
  </w:style>
  <w:style w:type="paragraph" w:customStyle="1" w:styleId="VIRTImprinttext">
    <w:name w:val="VIRT Imprint text"/>
    <w:basedOn w:val="Normal"/>
    <w:qFormat/>
    <w:rsid w:val="009047EC"/>
    <w:pPr>
      <w:ind w:right="1757"/>
    </w:pPr>
    <w:rPr>
      <w:rFonts w:cs="Arial"/>
      <w:sz w:val="16"/>
      <w:szCs w:val="20"/>
    </w:rPr>
  </w:style>
  <w:style w:type="paragraph" w:customStyle="1" w:styleId="PersonalName">
    <w:name w:val="Personal Name"/>
    <w:basedOn w:val="Title"/>
    <w:rsid w:val="00320A8D"/>
    <w:rPr>
      <w:b/>
      <w:caps/>
      <w:color w:val="000000"/>
      <w:sz w:val="28"/>
      <w:szCs w:val="28"/>
    </w:rPr>
  </w:style>
  <w:style w:type="paragraph" w:styleId="Title">
    <w:name w:val="Title"/>
    <w:basedOn w:val="Normal"/>
    <w:next w:val="Normal"/>
    <w:link w:val="TitleChar"/>
    <w:uiPriority w:val="10"/>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semiHidden/>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semiHidden/>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semiHidden/>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semiHidden/>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semiHidden/>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aliases w:val="VIRT Caption"/>
    <w:basedOn w:val="Normal"/>
    <w:next w:val="Normal"/>
    <w:uiPriority w:val="35"/>
    <w:unhideWhenUsed/>
    <w:qFormat/>
    <w:rsid w:val="00624F87"/>
    <w:pPr>
      <w:jc w:val="center"/>
    </w:pPr>
    <w:rPr>
      <w:rFonts w:eastAsiaTheme="minorEastAsia"/>
      <w:bCs/>
      <w:color w:val="007449"/>
      <w:spacing w:val="6"/>
      <w:szCs w:val="18"/>
    </w:rPr>
  </w:style>
  <w:style w:type="paragraph" w:styleId="Subtitle">
    <w:name w:val="Subtitle"/>
    <w:basedOn w:val="Normal"/>
    <w:next w:val="Normal"/>
    <w:link w:val="SubtitleChar"/>
    <w:uiPriority w:val="11"/>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rsid w:val="00320A8D"/>
    <w:rPr>
      <w:rFonts w:ascii="Arial" w:hAnsi="Arial"/>
      <w:b w:val="0"/>
      <w:bCs/>
      <w:i/>
      <w:color w:val="000000" w:themeColor="text2"/>
      <w:sz w:val="20"/>
    </w:rPr>
  </w:style>
  <w:style w:type="character" w:styleId="Emphasis">
    <w:name w:val="Emphasis"/>
    <w:basedOn w:val="DefaultParagraphFont"/>
    <w:uiPriority w:val="20"/>
    <w:qFormat/>
    <w:rsid w:val="00320A8D"/>
    <w:rPr>
      <w:rFonts w:ascii="Arial" w:hAnsi="Arial"/>
      <w:b/>
      <w:i/>
      <w:iCs/>
      <w:color w:val="7F7F7F" w:themeColor="text1" w:themeTint="80"/>
      <w:sz w:val="20"/>
    </w:rPr>
  </w:style>
  <w:style w:type="paragraph" w:styleId="NoSpacing">
    <w:name w:val="No Spacing"/>
    <w:link w:val="NoSpacingChar"/>
    <w:uiPriority w:val="1"/>
    <w:rsid w:val="00320A8D"/>
    <w:pPr>
      <w:spacing w:after="0"/>
    </w:pPr>
  </w:style>
  <w:style w:type="character" w:customStyle="1" w:styleId="NoSpacingChar">
    <w:name w:val="No Spacing Char"/>
    <w:basedOn w:val="DefaultParagraphFont"/>
    <w:link w:val="NoSpacing"/>
    <w:uiPriority w:val="1"/>
    <w:rsid w:val="00320A8D"/>
    <w:rPr>
      <w:rFonts w:ascii="Arial" w:hAnsi="Arial"/>
      <w:b w:val="0"/>
      <w:i w:val="0"/>
      <w:color w:val="7F7F7F" w:themeColor="text1" w:themeTint="80"/>
      <w:sz w:val="20"/>
    </w:rPr>
  </w:style>
  <w:style w:type="paragraph" w:styleId="ListParagraph">
    <w:name w:val="List Paragraph"/>
    <w:basedOn w:val="Normal"/>
    <w:link w:val="ListParagraphChar"/>
    <w:uiPriority w:val="34"/>
    <w:rsid w:val="009047EC"/>
    <w:pPr>
      <w:ind w:left="288" w:hanging="288"/>
      <w:contextualSpacing/>
    </w:pPr>
  </w:style>
  <w:style w:type="paragraph" w:styleId="Quote">
    <w:name w:val="Quote"/>
    <w:basedOn w:val="Normal"/>
    <w:next w:val="Normal"/>
    <w:link w:val="QuoteChar"/>
    <w:uiPriority w:val="29"/>
    <w:rsid w:val="00320A8D"/>
    <w:pPr>
      <w:spacing w:after="0" w:line="360" w:lineRule="auto"/>
      <w:jc w:val="center"/>
    </w:pPr>
    <w:rPr>
      <w:rFonts w:eastAsiaTheme="minorEastAsia"/>
      <w:b/>
      <w:i/>
      <w:iCs/>
      <w:color w:val="26664E" w:themeColor="accent1"/>
    </w:rPr>
  </w:style>
  <w:style w:type="character" w:customStyle="1" w:styleId="QuoteChar">
    <w:name w:val="Quote Char"/>
    <w:basedOn w:val="DefaultParagraphFont"/>
    <w:link w:val="Quote"/>
    <w:uiPriority w:val="29"/>
    <w:rsid w:val="00320A8D"/>
    <w:rPr>
      <w:rFonts w:ascii="Arial" w:eastAsiaTheme="minorEastAsia" w:hAnsi="Arial"/>
      <w:b/>
      <w:i/>
      <w:iCs/>
      <w:color w:val="26664E" w:themeColor="accent1"/>
      <w:sz w:val="26"/>
    </w:rPr>
  </w:style>
  <w:style w:type="paragraph" w:styleId="IntenseQuote">
    <w:name w:val="Intense Quote"/>
    <w:basedOn w:val="Normal"/>
    <w:next w:val="Normal"/>
    <w:link w:val="IntenseQuoteChar"/>
    <w:uiPriority w:val="30"/>
    <w:rsid w:val="00320A8D"/>
    <w:pPr>
      <w:pBdr>
        <w:top w:val="single" w:sz="36" w:space="8" w:color="26664E" w:themeColor="accent1"/>
        <w:left w:val="single" w:sz="36" w:space="8" w:color="26664E" w:themeColor="accent1"/>
        <w:bottom w:val="single" w:sz="36" w:space="8" w:color="26664E" w:themeColor="accent1"/>
        <w:right w:val="single" w:sz="36" w:space="8" w:color="26664E" w:themeColor="accent1"/>
      </w:pBdr>
      <w:shd w:val="clear" w:color="auto" w:fill="26664E"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26664E" w:themeFill="accent1"/>
    </w:rPr>
  </w:style>
  <w:style w:type="character" w:styleId="SubtleEmphasis">
    <w:name w:val="Subtle Emphasis"/>
    <w:basedOn w:val="DefaultParagraphFont"/>
    <w:uiPriority w:val="19"/>
    <w:rsid w:val="00320A8D"/>
    <w:rPr>
      <w:rFonts w:ascii="Arial" w:hAnsi="Arial"/>
      <w:b w:val="0"/>
      <w:i/>
      <w:iCs/>
      <w:color w:val="000000"/>
      <w:sz w:val="20"/>
    </w:rPr>
  </w:style>
  <w:style w:type="character" w:styleId="IntenseEmphasis">
    <w:name w:val="Intense Emphasis"/>
    <w:basedOn w:val="DefaultParagraphFont"/>
    <w:uiPriority w:val="21"/>
    <w:rsid w:val="00320A8D"/>
    <w:rPr>
      <w:rFonts w:ascii="Arial" w:hAnsi="Arial"/>
      <w:b/>
      <w:bCs/>
      <w:i/>
      <w:iCs/>
      <w:color w:val="26664E" w:themeColor="accent1"/>
      <w:sz w:val="20"/>
    </w:rPr>
  </w:style>
  <w:style w:type="character" w:styleId="SubtleReference">
    <w:name w:val="Subtle Reference"/>
    <w:basedOn w:val="DefaultParagraphFont"/>
    <w:uiPriority w:val="31"/>
    <w:rsid w:val="00320A8D"/>
    <w:rPr>
      <w:rFonts w:ascii="Arial" w:hAnsi="Arial"/>
      <w:b w:val="0"/>
      <w:i w:val="0"/>
      <w:smallCaps/>
      <w:color w:val="000000"/>
      <w:sz w:val="20"/>
      <w:u w:val="single"/>
    </w:rPr>
  </w:style>
  <w:style w:type="character" w:styleId="IntenseReference">
    <w:name w:val="Intense Reference"/>
    <w:basedOn w:val="DefaultParagraphFont"/>
    <w:uiPriority w:val="32"/>
    <w:rsid w:val="00320A8D"/>
    <w:rPr>
      <w:rFonts w:ascii="Arial" w:hAnsi="Arial"/>
      <w:b w:val="0"/>
      <w:bCs/>
      <w:i w:val="0"/>
      <w:smallCaps/>
      <w:color w:val="26664E" w:themeColor="accent1"/>
      <w:spacing w:val="5"/>
      <w:sz w:val="20"/>
      <w:u w:val="single"/>
    </w:rPr>
  </w:style>
  <w:style w:type="character" w:styleId="BookTitle">
    <w:name w:val="Book Title"/>
    <w:basedOn w:val="DefaultParagraphFont"/>
    <w:uiPriority w:val="33"/>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rsid w:val="00A602BE"/>
    <w:pPr>
      <w:spacing w:before="480"/>
      <w:outlineLvl w:val="9"/>
    </w:pPr>
    <w:rPr>
      <w:rFonts w:asciiTheme="majorHAnsi" w:hAnsiTheme="majorHAnsi" w:cstheme="majorBidi"/>
      <w:b/>
      <w:color w:val="1C4C3A"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rsid w:val="00544C50"/>
    <w:pPr>
      <w:spacing w:before="120"/>
    </w:pPr>
    <w:rPr>
      <w:rFonts w:cs="Arial"/>
      <w:noProof/>
      <w:szCs w:val="20"/>
      <w:lang w:val="en-US"/>
    </w:rPr>
  </w:style>
  <w:style w:type="paragraph" w:customStyle="1" w:styleId="VIRTalphanumericallist">
    <w:name w:val="VIRT alphanumerical list"/>
    <w:basedOn w:val="Normal"/>
    <w:autoRedefine/>
    <w:qFormat/>
    <w:rsid w:val="009F05E6"/>
    <w:pPr>
      <w:spacing w:before="0"/>
    </w:pPr>
    <w:rPr>
      <w:rFonts w:cs="Arial"/>
      <w:noProof/>
      <w:szCs w:val="20"/>
      <w:lang w:val="en-US"/>
    </w:rPr>
  </w:style>
  <w:style w:type="table" w:styleId="TableGrid">
    <w:name w:val="Table Grid"/>
    <w:basedOn w:val="TableNormal"/>
    <w:uiPriority w:val="3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link w:val="VIRTHeading2Char"/>
    <w:autoRedefine/>
    <w:qFormat/>
    <w:rsid w:val="0016502B"/>
    <w:pPr>
      <w:spacing w:before="0" w:after="120" w:line="240" w:lineRule="auto"/>
      <w:jc w:val="left"/>
      <w:outlineLvl w:val="1"/>
    </w:pPr>
    <w:rPr>
      <w:rFonts w:asciiTheme="minorHAnsi" w:hAnsiTheme="minorHAnsi" w:cs="Times New Roman (Body CS)"/>
      <w:noProof/>
      <w:color w:val="007449"/>
      <w:sz w:val="44"/>
      <w:szCs w:val="44"/>
      <w:lang w:val="en-US"/>
    </w:rPr>
  </w:style>
  <w:style w:type="paragraph" w:customStyle="1" w:styleId="VIRTHeading3">
    <w:name w:val="VIRT Heading 3"/>
    <w:basedOn w:val="Normal"/>
    <w:link w:val="VIRTHeading3Char"/>
    <w:autoRedefine/>
    <w:qFormat/>
    <w:rsid w:val="00886FA2"/>
    <w:pPr>
      <w:keepNext/>
      <w:spacing w:before="120" w:line="240" w:lineRule="auto"/>
      <w:jc w:val="left"/>
      <w:outlineLvl w:val="0"/>
    </w:pPr>
    <w:rPr>
      <w:rFonts w:asciiTheme="minorHAnsi" w:hAnsiTheme="minorHAnsi" w:cs="Arial"/>
      <w:noProof/>
      <w:color w:val="0F6745" w:themeColor="accent2" w:themeShade="BF"/>
      <w:spacing w:val="20"/>
      <w:sz w:val="28"/>
      <w:szCs w:val="20"/>
      <w:lang w:val="en-US"/>
    </w:rPr>
  </w:style>
  <w:style w:type="paragraph" w:customStyle="1" w:styleId="VIRTBreakouttext">
    <w:name w:val="VIRT Breakout text"/>
    <w:basedOn w:val="Normal"/>
    <w:link w:val="VIRTBreakouttextChar"/>
    <w:qFormat/>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ascii="Arial" w:hAnsi="Arial" w:cs="Times New Roman (Body CS)"/>
      <w:b w:val="0"/>
      <w:i w:val="0"/>
      <w:color w:val="0E7650"/>
      <w:sz w:val="24"/>
    </w:rPr>
  </w:style>
  <w:style w:type="paragraph" w:customStyle="1" w:styleId="VIRTbodyText0">
    <w:name w:val="VIRT body Text"/>
    <w:basedOn w:val="Normal"/>
    <w:rsid w:val="00544C50"/>
    <w:pPr>
      <w:spacing w:before="120"/>
    </w:pPr>
    <w:rPr>
      <w:rFonts w:cs="Arial"/>
      <w:noProof/>
      <w:szCs w:val="20"/>
      <w:lang w:val="en-US"/>
    </w:rPr>
  </w:style>
  <w:style w:type="paragraph" w:customStyle="1" w:styleId="ChapterHeading">
    <w:name w:val="Chapter Heading"/>
    <w:basedOn w:val="VIRTHeading2"/>
    <w:link w:val="ChapterHeadingChar"/>
    <w:autoRedefine/>
    <w:qFormat/>
    <w:rsid w:val="00692AFC"/>
    <w:pPr>
      <w:spacing w:after="720"/>
      <w:outlineLvl w:val="0"/>
    </w:pPr>
    <w:rPr>
      <w:color w:val="26664E" w:themeColor="accent1"/>
      <w:sz w:val="56"/>
      <w:szCs w:val="72"/>
    </w:rPr>
  </w:style>
  <w:style w:type="paragraph" w:customStyle="1" w:styleId="VIRTHeading6">
    <w:name w:val="VIRT Heading 6"/>
    <w:basedOn w:val="Normal"/>
    <w:qFormat/>
    <w:rsid w:val="00713EE0"/>
    <w:pPr>
      <w:outlineLvl w:val="5"/>
    </w:pPr>
    <w:rPr>
      <w:u w:val="single"/>
    </w:rPr>
  </w:style>
  <w:style w:type="paragraph" w:customStyle="1" w:styleId="VIRTHeading4">
    <w:name w:val="VIRT Heading 4"/>
    <w:basedOn w:val="Normal"/>
    <w:autoRedefine/>
    <w:qFormat/>
    <w:rsid w:val="006255F0"/>
    <w:pPr>
      <w:spacing w:before="0" w:line="240" w:lineRule="auto"/>
      <w:jc w:val="left"/>
      <w:outlineLvl w:val="3"/>
    </w:pPr>
    <w:rPr>
      <w:rFonts w:asciiTheme="minorHAnsi" w:hAnsiTheme="minorHAnsi"/>
      <w:color w:val="148A5D" w:themeColor="accent2"/>
    </w:rPr>
  </w:style>
  <w:style w:type="paragraph" w:customStyle="1" w:styleId="VIRTHeading5">
    <w:name w:val="VIRT Heading 5"/>
    <w:basedOn w:val="Normal"/>
    <w:qFormat/>
    <w:rsid w:val="00713EE0"/>
    <w:pPr>
      <w:spacing w:after="120"/>
      <w:outlineLvl w:val="4"/>
    </w:pPr>
    <w:rPr>
      <w:rFonts w:cs="Times New Roman (Body CS)"/>
      <w:i/>
      <w:spacing w:val="6"/>
    </w:rPr>
  </w:style>
  <w:style w:type="paragraph" w:customStyle="1" w:styleId="VIRTDotpoints">
    <w:name w:val="VIRT Dot points"/>
    <w:basedOn w:val="ListParagraph"/>
    <w:rsid w:val="001F0C7E"/>
    <w:pPr>
      <w:numPr>
        <w:numId w:val="1"/>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83EDC4" w:themeColor="accent2" w:themeTint="66"/>
        <w:left w:val="single" w:sz="4" w:space="0" w:color="83EDC4" w:themeColor="accent2" w:themeTint="66"/>
        <w:bottom w:val="single" w:sz="4" w:space="0" w:color="83EDC4" w:themeColor="accent2" w:themeTint="66"/>
        <w:right w:val="single" w:sz="4" w:space="0" w:color="83EDC4" w:themeColor="accent2" w:themeTint="66"/>
        <w:insideH w:val="single" w:sz="4" w:space="0" w:color="83EDC4" w:themeColor="accent2" w:themeTint="66"/>
        <w:insideV w:val="single" w:sz="4" w:space="0" w:color="83EDC4" w:themeColor="accent2" w:themeTint="66"/>
      </w:tblBorders>
    </w:tblPr>
    <w:tblStylePr w:type="firstRow">
      <w:rPr>
        <w:b/>
        <w:bCs/>
      </w:rPr>
      <w:tblPr/>
      <w:tcPr>
        <w:tcBorders>
          <w:bottom w:val="single" w:sz="12" w:space="0" w:color="46E4A7" w:themeColor="accent2" w:themeTint="99"/>
        </w:tcBorders>
      </w:tcPr>
    </w:tblStylePr>
    <w:tblStylePr w:type="lastRow">
      <w:rPr>
        <w:b/>
        <w:bCs/>
      </w:rPr>
      <w:tblPr/>
      <w:tcPr>
        <w:tcBorders>
          <w:top w:val="double" w:sz="2" w:space="0" w:color="46E4A7"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5DC29C" w:themeColor="accent1" w:themeTint="99"/>
        <w:bottom w:val="single" w:sz="2" w:space="0" w:color="5DC29C" w:themeColor="accent1" w:themeTint="99"/>
        <w:insideH w:val="single" w:sz="2" w:space="0" w:color="5DC29C" w:themeColor="accent1" w:themeTint="99"/>
        <w:insideV w:val="single" w:sz="2" w:space="0" w:color="5DC29C" w:themeColor="accent1" w:themeTint="99"/>
      </w:tblBorders>
    </w:tblPr>
    <w:tblStylePr w:type="firstRow">
      <w:rPr>
        <w:b/>
        <w:bCs/>
      </w:rPr>
      <w:tblPr/>
      <w:tcPr>
        <w:tcBorders>
          <w:top w:val="nil"/>
          <w:bottom w:val="single" w:sz="12" w:space="0" w:color="5DC29C" w:themeColor="accent1" w:themeTint="99"/>
          <w:insideH w:val="nil"/>
          <w:insideV w:val="nil"/>
        </w:tcBorders>
        <w:shd w:val="clear" w:color="auto" w:fill="FFFFFF" w:themeFill="background1"/>
      </w:tcPr>
    </w:tblStylePr>
    <w:tblStylePr w:type="lastRow">
      <w:rPr>
        <w:b/>
        <w:bCs/>
      </w:rPr>
      <w:tblPr/>
      <w:tcPr>
        <w:tcBorders>
          <w:top w:val="double" w:sz="2" w:space="0" w:color="5DC2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9DB5AF" w:themeColor="accent4" w:themeTint="99"/>
        <w:bottom w:val="single" w:sz="2" w:space="0" w:color="9DB5AF" w:themeColor="accent4" w:themeTint="99"/>
        <w:insideH w:val="single" w:sz="2" w:space="0" w:color="9DB5AF" w:themeColor="accent4" w:themeTint="99"/>
        <w:insideV w:val="single" w:sz="2" w:space="0" w:color="9DB5AF" w:themeColor="accent4" w:themeTint="99"/>
      </w:tblBorders>
    </w:tblPr>
    <w:tblStylePr w:type="firstRow">
      <w:rPr>
        <w:b/>
        <w:bCs/>
      </w:rPr>
      <w:tblPr/>
      <w:tcPr>
        <w:tcBorders>
          <w:top w:val="nil"/>
          <w:bottom w:val="single" w:sz="12" w:space="0" w:color="9DB5AF" w:themeColor="accent4" w:themeTint="99"/>
          <w:insideH w:val="nil"/>
          <w:insideV w:val="nil"/>
        </w:tcBorders>
        <w:shd w:val="clear" w:color="auto" w:fill="FFFFFF" w:themeFill="background1"/>
      </w:tcPr>
    </w:tblStylePr>
    <w:tblStylePr w:type="lastRow">
      <w:rPr>
        <w:b/>
        <w:bCs/>
      </w:rPr>
      <w:tblPr/>
      <w:tcPr>
        <w:tcBorders>
          <w:top w:val="double" w:sz="2" w:space="0" w:color="9DB5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4" w:themeFill="accent4" w:themeFillTint="33"/>
      </w:tcPr>
    </w:tblStylePr>
    <w:tblStylePr w:type="band1Horz">
      <w:tblPr/>
      <w:tcPr>
        <w:shd w:val="clear" w:color="auto" w:fill="DEE6E4"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46E4A7" w:themeColor="accent2" w:themeTint="99"/>
        <w:bottom w:val="single" w:sz="2" w:space="0" w:color="46E4A7" w:themeColor="accent2" w:themeTint="99"/>
        <w:insideH w:val="single" w:sz="2" w:space="0" w:color="46E4A7" w:themeColor="accent2" w:themeTint="99"/>
        <w:insideV w:val="single" w:sz="2" w:space="0" w:color="46E4A7"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themeColor="accent2" w:themeTint="99"/>
          <w:insideH w:val="nil"/>
          <w:insideV w:val="nil"/>
        </w:tcBorders>
        <w:shd w:val="clear" w:color="auto" w:fill="FFFFFF" w:themeFill="background1"/>
      </w:tcPr>
    </w:tblStylePr>
    <w:tblStylePr w:type="lastRow">
      <w:rPr>
        <w:b/>
        <w:bCs/>
      </w:rPr>
      <w:tblPr/>
      <w:tcPr>
        <w:tcBorders>
          <w:top w:val="double" w:sz="2" w:space="0" w:color="46E4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9DB5AF" w:themeColor="accent4" w:themeTint="99"/>
        <w:left w:val="single" w:sz="4" w:space="0" w:color="9DB5AF" w:themeColor="accent4" w:themeTint="99"/>
        <w:bottom w:val="single" w:sz="4" w:space="0" w:color="9DB5AF" w:themeColor="accent4" w:themeTint="99"/>
        <w:right w:val="single" w:sz="4" w:space="0" w:color="9DB5AF" w:themeColor="accent4" w:themeTint="99"/>
        <w:insideH w:val="single" w:sz="4" w:space="0" w:color="9DB5AF" w:themeColor="accent4" w:themeTint="99"/>
        <w:insideV w:val="single" w:sz="4" w:space="0" w:color="9DB5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4" w:themeFill="accent4" w:themeFillTint="33"/>
      </w:tcPr>
    </w:tblStylePr>
    <w:tblStylePr w:type="band1Horz">
      <w:tblPr/>
      <w:tcPr>
        <w:shd w:val="clear" w:color="auto" w:fill="DEE6E4" w:themeFill="accent4" w:themeFillTint="33"/>
      </w:tcPr>
    </w:tblStylePr>
    <w:tblStylePr w:type="neCell">
      <w:tblPr/>
      <w:tcPr>
        <w:tcBorders>
          <w:bottom w:val="single" w:sz="4" w:space="0" w:color="9DB5AF" w:themeColor="accent4" w:themeTint="99"/>
        </w:tcBorders>
      </w:tcPr>
    </w:tblStylePr>
    <w:tblStylePr w:type="nwCell">
      <w:tblPr/>
      <w:tcPr>
        <w:tcBorders>
          <w:bottom w:val="single" w:sz="4" w:space="0" w:color="9DB5AF" w:themeColor="accent4" w:themeTint="99"/>
        </w:tcBorders>
      </w:tcPr>
    </w:tblStylePr>
    <w:tblStylePr w:type="seCell">
      <w:tblPr/>
      <w:tcPr>
        <w:tcBorders>
          <w:top w:val="single" w:sz="4" w:space="0" w:color="9DB5AF" w:themeColor="accent4" w:themeTint="99"/>
        </w:tcBorders>
      </w:tcPr>
    </w:tblStylePr>
    <w:tblStylePr w:type="swCell">
      <w:tblPr/>
      <w:tcPr>
        <w:tcBorders>
          <w:top w:val="single" w:sz="4" w:space="0" w:color="9DB5AF"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46E4A7" w:themeColor="accent2" w:themeTint="99"/>
        <w:left w:val="single" w:sz="4" w:space="0" w:color="46E4A7" w:themeColor="accent2" w:themeTint="99"/>
        <w:bottom w:val="single" w:sz="4" w:space="0" w:color="46E4A7" w:themeColor="accent2" w:themeTint="99"/>
        <w:right w:val="single" w:sz="4" w:space="0" w:color="46E4A7" w:themeColor="accent2" w:themeTint="99"/>
        <w:insideH w:val="single" w:sz="4" w:space="0" w:color="46E4A7" w:themeColor="accent2" w:themeTint="99"/>
        <w:insideV w:val="single" w:sz="4" w:space="0" w:color="46E4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E1" w:themeFill="accent2" w:themeFillTint="33"/>
      </w:tcPr>
    </w:tblStylePr>
    <w:tblStylePr w:type="band1Horz">
      <w:tblPr/>
      <w:tcPr>
        <w:shd w:val="clear" w:color="auto" w:fill="C1F6E1" w:themeFill="accent2" w:themeFillTint="33"/>
      </w:tcPr>
    </w:tblStylePr>
    <w:tblStylePr w:type="neCell">
      <w:tblPr/>
      <w:tcPr>
        <w:tcBorders>
          <w:bottom w:val="single" w:sz="4" w:space="0" w:color="46E4A7" w:themeColor="accent2" w:themeTint="99"/>
        </w:tcBorders>
      </w:tcPr>
    </w:tblStylePr>
    <w:tblStylePr w:type="nwCell">
      <w:tblPr/>
      <w:tcPr>
        <w:tcBorders>
          <w:bottom w:val="single" w:sz="4" w:space="0" w:color="46E4A7" w:themeColor="accent2" w:themeTint="99"/>
        </w:tcBorders>
      </w:tcPr>
    </w:tblStylePr>
    <w:tblStylePr w:type="seCell">
      <w:tblPr/>
      <w:tcPr>
        <w:tcBorders>
          <w:top w:val="single" w:sz="4" w:space="0" w:color="46E4A7" w:themeColor="accent2" w:themeTint="99"/>
        </w:tcBorders>
      </w:tcPr>
    </w:tblStylePr>
    <w:tblStylePr w:type="swCell">
      <w:tblPr/>
      <w:tcPr>
        <w:tcBorders>
          <w:top w:val="single" w:sz="4" w:space="0" w:color="46E4A7"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customStyle="1" w:styleId="GridTable6Colorful-Accent11">
    <w:name w:val="Grid Table 6 Colorful - Accent 11"/>
    <w:basedOn w:val="TableNormal"/>
    <w:uiPriority w:val="51"/>
    <w:rsid w:val="00277C74"/>
    <w:pPr>
      <w:spacing w:after="0"/>
    </w:pPr>
    <w:rPr>
      <w:color w:val="1C4C3A" w:themeColor="accent1" w:themeShade="BF"/>
    </w:r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4" w:space="0" w:color="5DC29C" w:themeColor="accent1" w:themeTint="99"/>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93D6BD" w:themeColor="accent1" w:themeTint="66"/>
        <w:left w:val="single" w:sz="4" w:space="0" w:color="93D6BD" w:themeColor="accent1" w:themeTint="66"/>
        <w:bottom w:val="single" w:sz="4" w:space="0" w:color="93D6BD" w:themeColor="accent1" w:themeTint="66"/>
        <w:right w:val="single" w:sz="4" w:space="0" w:color="93D6BD" w:themeColor="accent1" w:themeTint="66"/>
        <w:insideH w:val="single" w:sz="4" w:space="0" w:color="93D6BD" w:themeColor="accent1" w:themeTint="66"/>
        <w:insideV w:val="single" w:sz="4" w:space="0" w:color="93D6BD" w:themeColor="accent1" w:themeTint="66"/>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2" w:space="0" w:color="5DC29C" w:themeColor="accent1" w:themeTint="99"/>
        </w:tcBorders>
      </w:tcPr>
    </w:tblStylePr>
    <w:tblStylePr w:type="firstCol">
      <w:rPr>
        <w:b/>
        <w:bCs/>
      </w:rPr>
    </w:tblStylePr>
    <w:tblStylePr w:type="lastCol">
      <w:rPr>
        <w:b/>
        <w:bCs/>
      </w:rPr>
    </w:tblStylePr>
  </w:style>
  <w:style w:type="paragraph" w:styleId="TOC2">
    <w:name w:val="toc 2"/>
    <w:aliases w:val="TOC 2 VIRT"/>
    <w:basedOn w:val="Normal"/>
    <w:next w:val="Normal"/>
    <w:autoRedefine/>
    <w:uiPriority w:val="39"/>
    <w:unhideWhenUsed/>
    <w:rsid w:val="002D18BF"/>
    <w:pPr>
      <w:tabs>
        <w:tab w:val="right" w:leader="dot" w:pos="9622"/>
      </w:tabs>
      <w:spacing w:after="120"/>
      <w:ind w:left="198"/>
    </w:pPr>
    <w:rPr>
      <w:iCs/>
      <w:noProof/>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aliases w:val="TOC 1 VIRT"/>
    <w:basedOn w:val="Normal"/>
    <w:next w:val="Normal"/>
    <w:autoRedefine/>
    <w:uiPriority w:val="39"/>
    <w:unhideWhenUsed/>
    <w:rsid w:val="00EF32AE"/>
    <w:pPr>
      <w:tabs>
        <w:tab w:val="right" w:leader="dot" w:pos="9622"/>
      </w:tabs>
      <w:spacing w:before="240" w:after="120" w:line="360" w:lineRule="auto"/>
    </w:pPr>
    <w:rPr>
      <w:b/>
      <w:bCs/>
      <w:szCs w:val="20"/>
    </w:rPr>
  </w:style>
  <w:style w:type="paragraph" w:styleId="TOC3">
    <w:name w:val="toc 3"/>
    <w:aliases w:val="TOC 3 VIRT"/>
    <w:basedOn w:val="Normal"/>
    <w:next w:val="Normal"/>
    <w:autoRedefine/>
    <w:uiPriority w:val="39"/>
    <w:unhideWhenUsed/>
    <w:rsid w:val="004E1C50"/>
    <w:pPr>
      <w:tabs>
        <w:tab w:val="right" w:leader="dot" w:pos="9622"/>
      </w:tabs>
      <w:spacing w:before="120" w:after="120"/>
      <w:ind w:left="403"/>
    </w:pPr>
    <w:rPr>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iPriority w:val="39"/>
    <w:unhideWhenUsed/>
    <w:rsid w:val="00A602BE"/>
    <w:pPr>
      <w:spacing w:after="0"/>
      <w:ind w:left="800"/>
    </w:pPr>
    <w:rPr>
      <w:rFonts w:asciiTheme="minorHAnsi" w:hAnsiTheme="minorHAnsi"/>
      <w:szCs w:val="20"/>
    </w:rPr>
  </w:style>
  <w:style w:type="paragraph" w:styleId="TOC6">
    <w:name w:val="toc 6"/>
    <w:basedOn w:val="Normal"/>
    <w:next w:val="Normal"/>
    <w:autoRedefine/>
    <w:uiPriority w:val="39"/>
    <w:unhideWhenUsed/>
    <w:rsid w:val="00A602BE"/>
    <w:pPr>
      <w:spacing w:after="0"/>
      <w:ind w:left="1000"/>
    </w:pPr>
    <w:rPr>
      <w:rFonts w:asciiTheme="minorHAnsi" w:hAnsiTheme="minorHAnsi"/>
      <w:szCs w:val="20"/>
    </w:rPr>
  </w:style>
  <w:style w:type="paragraph" w:styleId="TOC7">
    <w:name w:val="toc 7"/>
    <w:basedOn w:val="Normal"/>
    <w:next w:val="Normal"/>
    <w:autoRedefine/>
    <w:uiPriority w:val="39"/>
    <w:unhideWhenUsed/>
    <w:rsid w:val="00A602BE"/>
    <w:pPr>
      <w:spacing w:after="0"/>
      <w:ind w:left="1200"/>
    </w:pPr>
    <w:rPr>
      <w:rFonts w:asciiTheme="minorHAnsi" w:hAnsiTheme="minorHAnsi"/>
      <w:szCs w:val="20"/>
    </w:rPr>
  </w:style>
  <w:style w:type="paragraph" w:styleId="TOC8">
    <w:name w:val="toc 8"/>
    <w:basedOn w:val="Normal"/>
    <w:next w:val="Normal"/>
    <w:autoRedefine/>
    <w:uiPriority w:val="39"/>
    <w:unhideWhenUsed/>
    <w:rsid w:val="00A602BE"/>
    <w:pPr>
      <w:spacing w:after="0"/>
      <w:ind w:left="1400"/>
    </w:pPr>
    <w:rPr>
      <w:rFonts w:asciiTheme="minorHAnsi" w:hAnsiTheme="minorHAnsi"/>
      <w:szCs w:val="20"/>
    </w:rPr>
  </w:style>
  <w:style w:type="paragraph" w:styleId="TOC9">
    <w:name w:val="toc 9"/>
    <w:basedOn w:val="Normal"/>
    <w:next w:val="Normal"/>
    <w:autoRedefine/>
    <w:uiPriority w:val="39"/>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D169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A3"/>
    <w:rPr>
      <w:rFonts w:ascii="Tahoma" w:hAnsi="Tahoma" w:cs="Tahoma"/>
      <w:color w:val="7F7F7F" w:themeColor="text1" w:themeTint="80"/>
      <w:sz w:val="16"/>
      <w:szCs w:val="16"/>
    </w:rPr>
  </w:style>
  <w:style w:type="paragraph" w:styleId="Footer">
    <w:name w:val="footer"/>
    <w:basedOn w:val="Normal"/>
    <w:link w:val="FooterChar"/>
    <w:uiPriority w:val="99"/>
    <w:unhideWhenUsed/>
    <w:rsid w:val="00713EE0"/>
    <w:pPr>
      <w:tabs>
        <w:tab w:val="center" w:pos="4513"/>
        <w:tab w:val="right" w:pos="9026"/>
      </w:tabs>
      <w:spacing w:after="0"/>
    </w:pPr>
  </w:style>
  <w:style w:type="character" w:customStyle="1" w:styleId="FooterChar">
    <w:name w:val="Footer Char"/>
    <w:basedOn w:val="DefaultParagraphFont"/>
    <w:link w:val="Footer"/>
    <w:uiPriority w:val="99"/>
    <w:rsid w:val="00713EE0"/>
    <w:rPr>
      <w:rFonts w:ascii="Arial" w:hAnsi="Arial"/>
      <w:color w:val="7F7F7F" w:themeColor="text1" w:themeTint="80"/>
      <w:sz w:val="20"/>
    </w:rPr>
  </w:style>
  <w:style w:type="paragraph" w:styleId="Header">
    <w:name w:val="header"/>
    <w:basedOn w:val="Normal"/>
    <w:link w:val="HeaderChar"/>
    <w:uiPriority w:val="99"/>
    <w:unhideWhenUsed/>
    <w:rsid w:val="00713EE0"/>
    <w:pPr>
      <w:tabs>
        <w:tab w:val="center" w:pos="4513"/>
        <w:tab w:val="right" w:pos="9026"/>
      </w:tabs>
      <w:spacing w:after="0"/>
    </w:pPr>
  </w:style>
  <w:style w:type="character" w:customStyle="1" w:styleId="HeaderChar">
    <w:name w:val="Header Char"/>
    <w:basedOn w:val="DefaultParagraphFont"/>
    <w:link w:val="Header"/>
    <w:uiPriority w:val="99"/>
    <w:rsid w:val="00713EE0"/>
    <w:rPr>
      <w:rFonts w:ascii="Arial" w:hAnsi="Arial"/>
      <w:color w:val="7F7F7F" w:themeColor="text1" w:themeTint="80"/>
      <w:sz w:val="20"/>
    </w:rPr>
  </w:style>
  <w:style w:type="paragraph" w:styleId="TableofFigures">
    <w:name w:val="table of figures"/>
    <w:basedOn w:val="Normal"/>
    <w:next w:val="Normal"/>
    <w:uiPriority w:val="99"/>
    <w:unhideWhenUsed/>
    <w:rsid w:val="00573DCC"/>
    <w:pPr>
      <w:spacing w:after="0"/>
    </w:pPr>
  </w:style>
  <w:style w:type="paragraph" w:customStyle="1" w:styleId="VIRTContentsTitle">
    <w:name w:val="VIRT Contents Title"/>
    <w:basedOn w:val="ChapterHeading"/>
    <w:next w:val="Normal"/>
    <w:link w:val="VIRTContentsTitleChar"/>
    <w:qFormat/>
    <w:rsid w:val="00F00A5F"/>
    <w:pPr>
      <w:outlineLvl w:val="9"/>
    </w:pPr>
    <w:rPr>
      <w:lang w:val="en-AU" w:eastAsia="en-AU"/>
    </w:rPr>
  </w:style>
  <w:style w:type="paragraph" w:styleId="FootnoteText">
    <w:name w:val="footnote text"/>
    <w:basedOn w:val="Normal"/>
    <w:link w:val="FootnoteTextChar"/>
    <w:uiPriority w:val="99"/>
    <w:semiHidden/>
    <w:unhideWhenUsed/>
    <w:qFormat/>
    <w:rsid w:val="0060268C"/>
    <w:pPr>
      <w:spacing w:after="0" w:line="240" w:lineRule="auto"/>
    </w:pPr>
    <w:rPr>
      <w:sz w:val="18"/>
      <w:szCs w:val="20"/>
    </w:rPr>
  </w:style>
  <w:style w:type="character" w:customStyle="1" w:styleId="VIRTHeading2Char">
    <w:name w:val="VIRT Heading 2 Char"/>
    <w:basedOn w:val="DefaultParagraphFont"/>
    <w:link w:val="VIRTHeading2"/>
    <w:rsid w:val="0016502B"/>
    <w:rPr>
      <w:rFonts w:cs="Times New Roman (Body CS)"/>
      <w:noProof/>
      <w:color w:val="007449"/>
      <w:sz w:val="44"/>
      <w:szCs w:val="44"/>
      <w:lang w:val="en-US"/>
    </w:rPr>
  </w:style>
  <w:style w:type="character" w:customStyle="1" w:styleId="ChapterHeadingChar">
    <w:name w:val="Chapter Heading Char"/>
    <w:basedOn w:val="VIRTHeading2Char"/>
    <w:link w:val="ChapterHeading"/>
    <w:rsid w:val="00692AFC"/>
    <w:rPr>
      <w:rFonts w:cs="Times New Roman (Body CS)"/>
      <w:noProof/>
      <w:color w:val="26664E" w:themeColor="accent1"/>
      <w:sz w:val="56"/>
      <w:szCs w:val="72"/>
      <w:lang w:val="en-US"/>
    </w:rPr>
  </w:style>
  <w:style w:type="character" w:customStyle="1" w:styleId="VIRTContentsTitleChar">
    <w:name w:val="VIRT Contents Title Char"/>
    <w:basedOn w:val="ChapterHeadingChar"/>
    <w:link w:val="VIRTContentsTitle"/>
    <w:rsid w:val="00F00A5F"/>
    <w:rPr>
      <w:rFonts w:cs="Times New Roman (Body CS)"/>
      <w:noProof/>
      <w:color w:val="26664E" w:themeColor="accent1"/>
      <w:sz w:val="56"/>
      <w:szCs w:val="72"/>
      <w:lang w:val="en-US" w:eastAsia="en-AU"/>
    </w:rPr>
  </w:style>
  <w:style w:type="character" w:customStyle="1" w:styleId="FootnoteTextChar">
    <w:name w:val="Footnote Text Char"/>
    <w:basedOn w:val="DefaultParagraphFont"/>
    <w:link w:val="FootnoteText"/>
    <w:uiPriority w:val="99"/>
    <w:semiHidden/>
    <w:rsid w:val="0060268C"/>
    <w:rPr>
      <w:rFonts w:ascii="Arial" w:hAnsi="Arial"/>
      <w:color w:val="7F7F7F" w:themeColor="text1" w:themeTint="80"/>
      <w:sz w:val="18"/>
      <w:szCs w:val="20"/>
    </w:rPr>
  </w:style>
  <w:style w:type="character" w:styleId="FootnoteReference">
    <w:name w:val="footnote reference"/>
    <w:basedOn w:val="DefaultParagraphFont"/>
    <w:uiPriority w:val="99"/>
    <w:semiHidden/>
    <w:unhideWhenUsed/>
    <w:rsid w:val="0060268C"/>
    <w:rPr>
      <w:vertAlign w:val="superscript"/>
    </w:rPr>
  </w:style>
  <w:style w:type="table" w:styleId="MediumGrid3-Accent1">
    <w:name w:val="Medium Grid 3 Accent 1"/>
    <w:basedOn w:val="TableNormal"/>
    <w:uiPriority w:val="69"/>
    <w:rsid w:val="00747715"/>
    <w:pPr>
      <w:spacing w:after="0"/>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66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66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CD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CDAD" w:themeFill="accent1" w:themeFillTint="7F"/>
      </w:tcPr>
    </w:tblStylePr>
  </w:style>
  <w:style w:type="table" w:styleId="GridTable3-Accent3">
    <w:name w:val="Grid Table 3 Accent 3"/>
    <w:basedOn w:val="TableNormal"/>
    <w:uiPriority w:val="48"/>
    <w:rsid w:val="00253076"/>
    <w:pPr>
      <w:spacing w:after="0"/>
    </w:p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E6" w:themeFill="accent3" w:themeFillTint="33"/>
      </w:tcPr>
    </w:tblStylePr>
    <w:tblStylePr w:type="band1Horz">
      <w:tblPr/>
      <w:tcPr>
        <w:shd w:val="clear" w:color="auto" w:fill="E2F1E6" w:themeFill="accent3" w:themeFillTint="33"/>
      </w:tcPr>
    </w:tblStylePr>
    <w:tblStylePr w:type="neCell">
      <w:tblPr/>
      <w:tcPr>
        <w:tcBorders>
          <w:bottom w:val="single" w:sz="4" w:space="0" w:color="A9D5B5" w:themeColor="accent3" w:themeTint="99"/>
        </w:tcBorders>
      </w:tcPr>
    </w:tblStylePr>
    <w:tblStylePr w:type="nwCell">
      <w:tblPr/>
      <w:tcPr>
        <w:tcBorders>
          <w:bottom w:val="single" w:sz="4" w:space="0" w:color="A9D5B5" w:themeColor="accent3" w:themeTint="99"/>
        </w:tcBorders>
      </w:tcPr>
    </w:tblStylePr>
    <w:tblStylePr w:type="seCell">
      <w:tblPr/>
      <w:tcPr>
        <w:tcBorders>
          <w:top w:val="single" w:sz="4" w:space="0" w:color="A9D5B5" w:themeColor="accent3" w:themeTint="99"/>
        </w:tcBorders>
      </w:tcPr>
    </w:tblStylePr>
    <w:tblStylePr w:type="swCell">
      <w:tblPr/>
      <w:tcPr>
        <w:tcBorders>
          <w:top w:val="single" w:sz="4" w:space="0" w:color="A9D5B5" w:themeColor="accent3" w:themeTint="99"/>
        </w:tcBorders>
      </w:tcPr>
    </w:tblStylePr>
  </w:style>
  <w:style w:type="table" w:styleId="GridTable6Colorful-Accent3">
    <w:name w:val="Grid Table 6 Colorful Accent 3"/>
    <w:basedOn w:val="TableNormal"/>
    <w:uiPriority w:val="51"/>
    <w:rsid w:val="00253076"/>
    <w:pPr>
      <w:spacing w:after="0"/>
    </w:pPr>
    <w:rPr>
      <w:color w:val="48965E" w:themeColor="accent3" w:themeShade="BF"/>
    </w:r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bottom w:val="single" w:sz="12" w:space="0" w:color="A9D5B5" w:themeColor="accent3" w:themeTint="99"/>
        </w:tcBorders>
      </w:tcPr>
    </w:tblStylePr>
    <w:tblStylePr w:type="lastRow">
      <w:rPr>
        <w:b/>
        <w:bCs/>
      </w:rPr>
      <w:tblPr/>
      <w:tcPr>
        <w:tcBorders>
          <w:top w:val="doub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styleId="ListTable3-Accent2">
    <w:name w:val="List Table 3 Accent 2"/>
    <w:basedOn w:val="TableNormal"/>
    <w:uiPriority w:val="48"/>
    <w:rsid w:val="00E038AE"/>
    <w:pPr>
      <w:spacing w:after="0"/>
    </w:pPr>
    <w:rPr>
      <w:rFonts w:ascii="Calibri Light" w:hAnsi="Calibri Light"/>
      <w:color w:val="FFFFFF" w:themeColor="background1"/>
    </w:rPr>
    <w:tblPr>
      <w:tblStyleRowBandSize w:val="1"/>
      <w:tblStyleColBandSize w:val="1"/>
      <w:tblBorders>
        <w:top w:val="single" w:sz="4" w:space="0" w:color="148A5D" w:themeColor="accent2"/>
        <w:bottom w:val="single" w:sz="4" w:space="0" w:color="148A5D" w:themeColor="accent2"/>
      </w:tblBorders>
    </w:tblPr>
    <w:tcPr>
      <w:vAlign w:val="center"/>
    </w:tcPr>
    <w:tblStylePr w:type="firstRow">
      <w:pPr>
        <w:jc w:val="left"/>
      </w:pPr>
      <w:rPr>
        <w:rFonts w:ascii="Calibri Light" w:hAnsi="Calibri Light"/>
        <w:b/>
        <w:bCs/>
        <w:color w:val="FFFFFF" w:themeColor="background1"/>
        <w:sz w:val="22"/>
      </w:rPr>
      <w:tblPr/>
      <w:tcPr>
        <w:tcBorders>
          <w:top w:val="nil"/>
          <w:left w:val="nil"/>
          <w:bottom w:val="nil"/>
          <w:right w:val="nil"/>
          <w:insideH w:val="single" w:sz="4" w:space="0" w:color="26664E" w:themeColor="accent1"/>
          <w:insideV w:val="nil"/>
          <w:tl2br w:val="nil"/>
          <w:tr2bl w:val="nil"/>
        </w:tcBorders>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CommentReference">
    <w:name w:val="annotation reference"/>
    <w:basedOn w:val="DefaultParagraphFont"/>
    <w:uiPriority w:val="99"/>
    <w:semiHidden/>
    <w:unhideWhenUsed/>
    <w:rsid w:val="00784359"/>
    <w:rPr>
      <w:sz w:val="16"/>
      <w:szCs w:val="16"/>
    </w:rPr>
  </w:style>
  <w:style w:type="paragraph" w:styleId="CommentText">
    <w:name w:val="annotation text"/>
    <w:basedOn w:val="Normal"/>
    <w:link w:val="CommentTextChar"/>
    <w:uiPriority w:val="99"/>
    <w:unhideWhenUsed/>
    <w:rsid w:val="00784359"/>
    <w:pPr>
      <w:spacing w:line="240" w:lineRule="auto"/>
    </w:pPr>
    <w:rPr>
      <w:sz w:val="20"/>
      <w:szCs w:val="20"/>
    </w:rPr>
  </w:style>
  <w:style w:type="character" w:customStyle="1" w:styleId="CommentTextChar">
    <w:name w:val="Comment Text Char"/>
    <w:basedOn w:val="DefaultParagraphFont"/>
    <w:link w:val="CommentText"/>
    <w:uiPriority w:val="99"/>
    <w:rsid w:val="00784359"/>
    <w:rPr>
      <w:rFonts w:ascii="Calibri Light" w:hAnsi="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784359"/>
    <w:rPr>
      <w:b/>
      <w:bCs/>
    </w:rPr>
  </w:style>
  <w:style w:type="character" w:customStyle="1" w:styleId="CommentSubjectChar">
    <w:name w:val="Comment Subject Char"/>
    <w:basedOn w:val="CommentTextChar"/>
    <w:link w:val="CommentSubject"/>
    <w:uiPriority w:val="99"/>
    <w:semiHidden/>
    <w:rsid w:val="00784359"/>
    <w:rPr>
      <w:rFonts w:ascii="Calibri Light" w:hAnsi="Calibri Light"/>
      <w:b/>
      <w:bCs/>
      <w:color w:val="7F7F7F" w:themeColor="text1" w:themeTint="80"/>
      <w:sz w:val="20"/>
      <w:szCs w:val="20"/>
    </w:rPr>
  </w:style>
  <w:style w:type="paragraph" w:styleId="Revision">
    <w:name w:val="Revision"/>
    <w:hidden/>
    <w:uiPriority w:val="99"/>
    <w:semiHidden/>
    <w:rsid w:val="008258FB"/>
    <w:pPr>
      <w:spacing w:after="0"/>
    </w:pPr>
    <w:rPr>
      <w:rFonts w:ascii="Calibri Light" w:hAnsi="Calibri Light"/>
      <w:color w:val="7F7F7F" w:themeColor="text1" w:themeTint="80"/>
      <w:sz w:val="26"/>
    </w:rPr>
  </w:style>
  <w:style w:type="paragraph" w:customStyle="1" w:styleId="Parabeforebulletlist">
    <w:name w:val="Para before bullet list"/>
    <w:basedOn w:val="Normal"/>
    <w:link w:val="ParabeforebulletlistChar"/>
    <w:qFormat/>
    <w:rsid w:val="00734F27"/>
    <w:pPr>
      <w:spacing w:before="120" w:after="120"/>
    </w:pPr>
  </w:style>
  <w:style w:type="paragraph" w:customStyle="1" w:styleId="Tableheading">
    <w:name w:val="Table heading"/>
    <w:basedOn w:val="Normal"/>
    <w:link w:val="TableheadingChar"/>
    <w:autoRedefine/>
    <w:qFormat/>
    <w:rsid w:val="00EB4A4D"/>
    <w:pPr>
      <w:spacing w:before="120" w:after="120" w:line="240" w:lineRule="auto"/>
      <w:jc w:val="left"/>
    </w:pPr>
    <w:rPr>
      <w:b/>
      <w:sz w:val="24"/>
    </w:rPr>
  </w:style>
  <w:style w:type="character" w:customStyle="1" w:styleId="ParabeforebulletlistChar">
    <w:name w:val="Para before bullet list Char"/>
    <w:basedOn w:val="DefaultParagraphFont"/>
    <w:link w:val="Parabeforebulletlist"/>
    <w:rsid w:val="00734F27"/>
    <w:rPr>
      <w:rFonts w:ascii="Calibri Light" w:hAnsi="Calibri Light"/>
      <w:color w:val="7F7F7F" w:themeColor="text1" w:themeTint="80"/>
      <w:sz w:val="26"/>
    </w:rPr>
  </w:style>
  <w:style w:type="paragraph" w:customStyle="1" w:styleId="Notesfortablesfigures">
    <w:name w:val="Notes for tables/figures"/>
    <w:basedOn w:val="Normal"/>
    <w:link w:val="NotesfortablesfiguresChar"/>
    <w:autoRedefine/>
    <w:qFormat/>
    <w:rsid w:val="00B23AC6"/>
    <w:pPr>
      <w:spacing w:before="0" w:after="0" w:line="240" w:lineRule="auto"/>
      <w:jc w:val="left"/>
    </w:pPr>
    <w:rPr>
      <w:sz w:val="18"/>
      <w:szCs w:val="30"/>
    </w:rPr>
  </w:style>
  <w:style w:type="character" w:customStyle="1" w:styleId="TableheadingChar">
    <w:name w:val="Table heading Char"/>
    <w:basedOn w:val="DefaultParagraphFont"/>
    <w:link w:val="Tableheading"/>
    <w:rsid w:val="00EB4A4D"/>
    <w:rPr>
      <w:rFonts w:ascii="Calibri Light" w:hAnsi="Calibri Light"/>
      <w:b/>
      <w:color w:val="4D4D4D" w:themeColor="accent6"/>
      <w:sz w:val="24"/>
    </w:rPr>
  </w:style>
  <w:style w:type="table" w:customStyle="1" w:styleId="Style3">
    <w:name w:val="Style3"/>
    <w:basedOn w:val="TableNormal"/>
    <w:uiPriority w:val="99"/>
    <w:rsid w:val="00AD3CD5"/>
    <w:pPr>
      <w:spacing w:after="0"/>
      <w:jc w:val="center"/>
    </w:pPr>
    <w:rPr>
      <w:rFonts w:ascii="Calibri Light" w:hAnsi="Calibri Light"/>
      <w:color w:val="4D4D4D" w:themeColor="accent6"/>
    </w:rPr>
    <w:tblPr>
      <w:tblBorders>
        <w:insideH w:val="single" w:sz="4" w:space="0" w:color="148A5D" w:themeColor="accent2"/>
      </w:tblBorders>
    </w:tblPr>
    <w:tcPr>
      <w:shd w:val="clear" w:color="auto" w:fill="auto"/>
    </w:tcPr>
    <w:tblStylePr w:type="firstRow">
      <w:rPr>
        <w:rFonts w:ascii="Calibri Light" w:hAnsi="Calibri Light"/>
        <w:color w:val="FFFFFF" w:themeColor="background1"/>
        <w:sz w:val="22"/>
      </w:rPr>
    </w:tblStylePr>
  </w:style>
  <w:style w:type="character" w:customStyle="1" w:styleId="NotesfortablesfiguresChar">
    <w:name w:val="Notes for tables/figures Char"/>
    <w:basedOn w:val="DefaultParagraphFont"/>
    <w:link w:val="Notesfortablesfigures"/>
    <w:rsid w:val="00B23AC6"/>
    <w:rPr>
      <w:rFonts w:ascii="Calibri Light" w:hAnsi="Calibri Light"/>
      <w:color w:val="4D4D4D" w:themeColor="accent6"/>
      <w:sz w:val="18"/>
      <w:szCs w:val="30"/>
    </w:rPr>
  </w:style>
  <w:style w:type="paragraph" w:customStyle="1" w:styleId="Figuretitle">
    <w:name w:val="Figure title"/>
    <w:basedOn w:val="ChapterHeading"/>
    <w:link w:val="FiguretitleChar"/>
    <w:autoRedefine/>
    <w:qFormat/>
    <w:rsid w:val="003404AA"/>
    <w:pPr>
      <w:spacing w:before="120" w:after="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3404AA"/>
    <w:rPr>
      <w:rFonts w:ascii="Calibri Light" w:hAnsi="Calibri Light" w:cs="Times New Roman (Body CS)"/>
      <w:b/>
      <w:noProof/>
      <w:color w:val="0F6745" w:themeColor="accent2" w:themeShade="BF"/>
      <w:sz w:val="24"/>
      <w:szCs w:val="72"/>
      <w:lang w:val="en-US"/>
    </w:rPr>
  </w:style>
  <w:style w:type="table" w:customStyle="1" w:styleId="ListTable3-Accent21">
    <w:name w:val="List Table 3 - Accent 21"/>
    <w:basedOn w:val="TableNormal"/>
    <w:next w:val="ListTable3-Accent2"/>
    <w:uiPriority w:val="48"/>
    <w:rsid w:val="00692AFC"/>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DPCbullet1">
    <w:name w:val="DPC bullet 1"/>
    <w:basedOn w:val="Normal"/>
    <w:rsid w:val="00692AFC"/>
    <w:pPr>
      <w:numPr>
        <w:numId w:val="2"/>
      </w:numPr>
      <w:spacing w:before="120" w:after="120" w:line="240" w:lineRule="auto"/>
      <w:jc w:val="left"/>
    </w:pPr>
    <w:rPr>
      <w:rFonts w:eastAsia="Times" w:cs="Arial"/>
      <w:color w:val="000000" w:themeColor="text1"/>
    </w:rPr>
  </w:style>
  <w:style w:type="paragraph" w:customStyle="1" w:styleId="DPCbullet2">
    <w:name w:val="DPC bullet 2"/>
    <w:basedOn w:val="Normal"/>
    <w:uiPriority w:val="2"/>
    <w:rsid w:val="00692AFC"/>
    <w:pPr>
      <w:numPr>
        <w:ilvl w:val="1"/>
        <w:numId w:val="2"/>
      </w:numPr>
      <w:spacing w:before="0" w:after="60" w:line="300" w:lineRule="atLeast"/>
      <w:jc w:val="left"/>
    </w:pPr>
    <w:rPr>
      <w:rFonts w:ascii="Calibri" w:eastAsia="Times" w:hAnsi="Calibri" w:cs="Arial"/>
      <w:color w:val="000000" w:themeColor="text1"/>
      <w:sz w:val="22"/>
    </w:rPr>
  </w:style>
  <w:style w:type="numbering" w:customStyle="1" w:styleId="ZZBullets">
    <w:name w:val="ZZ Bullets"/>
    <w:rsid w:val="00692AFC"/>
    <w:pPr>
      <w:numPr>
        <w:numId w:val="2"/>
      </w:numPr>
    </w:pPr>
  </w:style>
  <w:style w:type="paragraph" w:styleId="BodyText">
    <w:name w:val="Body Text"/>
    <w:aliases w:val="Body Text PB"/>
    <w:basedOn w:val="Normal"/>
    <w:link w:val="BodyTextChar"/>
    <w:rsid w:val="00692AFC"/>
    <w:pPr>
      <w:tabs>
        <w:tab w:val="left" w:pos="454"/>
      </w:tabs>
      <w:spacing w:before="240"/>
      <w:jc w:val="left"/>
    </w:pPr>
    <w:rPr>
      <w:rFonts w:eastAsia="Times New Roman" w:cs="Times New Roman"/>
      <w:color w:val="auto"/>
      <w:szCs w:val="20"/>
    </w:rPr>
  </w:style>
  <w:style w:type="character" w:customStyle="1" w:styleId="BodyTextChar">
    <w:name w:val="Body Text Char"/>
    <w:aliases w:val="Body Text PB Char"/>
    <w:basedOn w:val="DefaultParagraphFont"/>
    <w:link w:val="BodyText"/>
    <w:rsid w:val="00692AFC"/>
    <w:rPr>
      <w:rFonts w:ascii="Calibri Light" w:eastAsia="Times New Roman" w:hAnsi="Calibri Light" w:cs="Times New Roman"/>
      <w:sz w:val="26"/>
      <w:szCs w:val="20"/>
    </w:rPr>
  </w:style>
  <w:style w:type="table" w:customStyle="1" w:styleId="ListTable3-Accent211">
    <w:name w:val="List Table 3 - Accent 211"/>
    <w:basedOn w:val="TableNormal"/>
    <w:next w:val="ListTable3-Accent2"/>
    <w:uiPriority w:val="48"/>
    <w:rsid w:val="00692AFC"/>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Footnotes">
    <w:name w:val="Footnotes"/>
    <w:basedOn w:val="FootnoteText"/>
    <w:link w:val="FootnotesChar"/>
    <w:autoRedefine/>
    <w:qFormat/>
    <w:rsid w:val="0021550D"/>
    <w:pPr>
      <w:spacing w:before="0"/>
      <w:contextualSpacing/>
    </w:pPr>
  </w:style>
  <w:style w:type="character" w:customStyle="1" w:styleId="FootnotesChar">
    <w:name w:val="Footnotes Char"/>
    <w:basedOn w:val="FootnoteTextChar"/>
    <w:link w:val="Footnotes"/>
    <w:rsid w:val="0021550D"/>
    <w:rPr>
      <w:rFonts w:ascii="Calibri Light" w:hAnsi="Calibri Light"/>
      <w:color w:val="4D4D4D" w:themeColor="accent6"/>
      <w:sz w:val="18"/>
      <w:szCs w:val="20"/>
    </w:rPr>
  </w:style>
  <w:style w:type="paragraph" w:customStyle="1" w:styleId="Sourcefortablesandfigures">
    <w:name w:val="Source for tables and figures"/>
    <w:basedOn w:val="Footnotes"/>
    <w:link w:val="SourcefortablesandfiguresChar"/>
    <w:autoRedefine/>
    <w:qFormat/>
    <w:rsid w:val="00C33917"/>
    <w:pPr>
      <w:spacing w:after="240"/>
      <w:jc w:val="left"/>
    </w:pPr>
  </w:style>
  <w:style w:type="character" w:customStyle="1" w:styleId="SourcefortablesandfiguresChar">
    <w:name w:val="Source for tables and figures Char"/>
    <w:basedOn w:val="FootnotesChar"/>
    <w:link w:val="Sourcefortablesandfigures"/>
    <w:rsid w:val="00C33917"/>
    <w:rPr>
      <w:rFonts w:ascii="Calibri Light" w:hAnsi="Calibri Light"/>
      <w:color w:val="4D4D4D" w:themeColor="accent6"/>
      <w:sz w:val="18"/>
      <w:szCs w:val="20"/>
    </w:rPr>
  </w:style>
  <w:style w:type="paragraph" w:customStyle="1" w:styleId="Tablebullets">
    <w:name w:val="Table bullets"/>
    <w:basedOn w:val="ListParagraph"/>
    <w:link w:val="TablebulletsChar"/>
    <w:qFormat/>
    <w:rsid w:val="009D16F9"/>
    <w:pPr>
      <w:numPr>
        <w:numId w:val="3"/>
      </w:numPr>
      <w:spacing w:before="0" w:after="0" w:line="240" w:lineRule="auto"/>
      <w:jc w:val="left"/>
    </w:pPr>
    <w:rPr>
      <w:rFonts w:eastAsia="Times" w:cs="Calibri Light"/>
      <w:sz w:val="22"/>
    </w:rPr>
  </w:style>
  <w:style w:type="character" w:customStyle="1" w:styleId="ListParagraphChar">
    <w:name w:val="List Paragraph Char"/>
    <w:basedOn w:val="DefaultParagraphFont"/>
    <w:link w:val="ListParagraph"/>
    <w:uiPriority w:val="34"/>
    <w:rsid w:val="009D16F9"/>
    <w:rPr>
      <w:rFonts w:ascii="Calibri Light" w:hAnsi="Calibri Light"/>
      <w:color w:val="4D4D4D" w:themeColor="accent6"/>
      <w:sz w:val="26"/>
    </w:rPr>
  </w:style>
  <w:style w:type="character" w:customStyle="1" w:styleId="TablebulletsChar">
    <w:name w:val="Table bullets Char"/>
    <w:basedOn w:val="ListParagraphChar"/>
    <w:link w:val="Tablebullets"/>
    <w:rsid w:val="009D16F9"/>
    <w:rPr>
      <w:rFonts w:ascii="Calibri Light" w:eastAsia="Times" w:hAnsi="Calibri Light" w:cs="Calibri Light"/>
      <w:color w:val="4D4D4D" w:themeColor="accent6"/>
      <w:sz w:val="26"/>
    </w:rPr>
  </w:style>
  <w:style w:type="paragraph" w:customStyle="1" w:styleId="Default">
    <w:name w:val="Default"/>
    <w:rsid w:val="003956A7"/>
    <w:pPr>
      <w:autoSpaceDE w:val="0"/>
      <w:autoSpaceDN w:val="0"/>
      <w:adjustRightInd w:val="0"/>
      <w:spacing w:after="0"/>
    </w:pPr>
    <w:rPr>
      <w:rFonts w:ascii="Times New Roman" w:hAnsi="Times New Roman" w:cs="Times New Roman"/>
      <w:color w:val="000000"/>
      <w:sz w:val="24"/>
      <w:szCs w:val="24"/>
    </w:rPr>
  </w:style>
  <w:style w:type="paragraph" w:customStyle="1" w:styleId="VIRTDeterminationbullets">
    <w:name w:val="VIRT Determination bullets"/>
    <w:basedOn w:val="VIRTalphanumericallist"/>
    <w:qFormat/>
    <w:rsid w:val="000F6CE8"/>
    <w:pPr>
      <w:numPr>
        <w:numId w:val="5"/>
      </w:numPr>
    </w:pPr>
  </w:style>
  <w:style w:type="paragraph" w:customStyle="1" w:styleId="VIRTBulletpoints">
    <w:name w:val="VIRT Bullet points"/>
    <w:basedOn w:val="Normal"/>
    <w:link w:val="VIRTBulletpointsChar"/>
    <w:autoRedefine/>
    <w:qFormat/>
    <w:rsid w:val="009F05E6"/>
    <w:pPr>
      <w:spacing w:before="0"/>
      <w:contextualSpacing/>
    </w:pPr>
    <w:rPr>
      <w:rFonts w:cs="Arial"/>
      <w:noProof/>
      <w:szCs w:val="20"/>
      <w:lang w:val="en-US"/>
    </w:rPr>
  </w:style>
  <w:style w:type="character" w:styleId="PlaceholderText">
    <w:name w:val="Placeholder Text"/>
    <w:basedOn w:val="DefaultParagraphFont"/>
    <w:uiPriority w:val="99"/>
    <w:semiHidden/>
    <w:rsid w:val="001B01B2"/>
    <w:rPr>
      <w:color w:val="808080"/>
    </w:rPr>
  </w:style>
  <w:style w:type="paragraph" w:customStyle="1" w:styleId="numbers">
    <w:name w:val="numbers"/>
    <w:basedOn w:val="ListParagraph"/>
    <w:link w:val="numbersChar"/>
    <w:qFormat/>
    <w:rsid w:val="00557A3B"/>
    <w:pPr>
      <w:numPr>
        <w:ilvl w:val="1"/>
        <w:numId w:val="7"/>
      </w:numPr>
      <w:contextualSpacing w:val="0"/>
    </w:pPr>
  </w:style>
  <w:style w:type="character" w:customStyle="1" w:styleId="numbersChar">
    <w:name w:val="numbers Char"/>
    <w:basedOn w:val="ListParagraphChar"/>
    <w:link w:val="numbers"/>
    <w:rsid w:val="00557A3B"/>
    <w:rPr>
      <w:rFonts w:ascii="Calibri Light" w:hAnsi="Calibri Light"/>
      <w:color w:val="4D4D4D" w:themeColor="accent6"/>
      <w:sz w:val="26"/>
    </w:rPr>
  </w:style>
  <w:style w:type="character" w:customStyle="1" w:styleId="VIRTBulletpointsChar">
    <w:name w:val="VIRT Bullet points Char"/>
    <w:basedOn w:val="DefaultParagraphFont"/>
    <w:link w:val="VIRTBulletpoints"/>
    <w:locked/>
    <w:rsid w:val="00F2620C"/>
    <w:rPr>
      <w:rFonts w:ascii="Calibri Light" w:hAnsi="Calibri Light" w:cs="Arial"/>
      <w:noProof/>
      <w:color w:val="4D4D4D" w:themeColor="accent6"/>
      <w:sz w:val="26"/>
      <w:szCs w:val="20"/>
      <w:lang w:val="en-US"/>
    </w:rPr>
  </w:style>
  <w:style w:type="character" w:styleId="UnresolvedMention">
    <w:name w:val="Unresolved Mention"/>
    <w:basedOn w:val="DefaultParagraphFont"/>
    <w:uiPriority w:val="99"/>
    <w:semiHidden/>
    <w:unhideWhenUsed/>
    <w:rsid w:val="006F2D05"/>
    <w:rPr>
      <w:color w:val="605E5C"/>
      <w:shd w:val="clear" w:color="auto" w:fill="E1DFDD"/>
    </w:rPr>
  </w:style>
  <w:style w:type="character" w:styleId="FollowedHyperlink">
    <w:name w:val="FollowedHyperlink"/>
    <w:basedOn w:val="DefaultParagraphFont"/>
    <w:uiPriority w:val="99"/>
    <w:semiHidden/>
    <w:unhideWhenUsed/>
    <w:rsid w:val="008722CF"/>
    <w:rPr>
      <w:color w:val="919191" w:themeColor="followedHyperlink"/>
      <w:u w:val="single"/>
    </w:rPr>
  </w:style>
  <w:style w:type="table" w:customStyle="1" w:styleId="ListTable3-Accent212">
    <w:name w:val="List Table 3 - Accent 212"/>
    <w:basedOn w:val="TableNormal"/>
    <w:next w:val="ListTable3-Accent2"/>
    <w:uiPriority w:val="48"/>
    <w:rsid w:val="001F6932"/>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10Tabletext">
    <w:name w:val="10. Table text"/>
    <w:link w:val="10TabletextChar"/>
    <w:qFormat/>
    <w:locked/>
    <w:rsid w:val="00317A9E"/>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317A9E"/>
    <w:rPr>
      <w:rFonts w:ascii="Calibri Light" w:hAnsi="Calibri Light"/>
      <w:color w:val="000000" w:themeColor="text1"/>
    </w:rPr>
  </w:style>
  <w:style w:type="character" w:customStyle="1" w:styleId="VIRTHeading3Char">
    <w:name w:val="VIRT Heading 3 Char"/>
    <w:basedOn w:val="DefaultParagraphFont"/>
    <w:link w:val="VIRTHeading3"/>
    <w:locked/>
    <w:rsid w:val="00886FA2"/>
    <w:rPr>
      <w:rFonts w:cs="Arial"/>
      <w:noProof/>
      <w:color w:val="0F6745" w:themeColor="accent2" w:themeShade="BF"/>
      <w:spacing w:val="20"/>
      <w:sz w:val="28"/>
      <w:szCs w:val="20"/>
      <w:lang w:val="en-US"/>
    </w:rPr>
  </w:style>
  <w:style w:type="paragraph" w:customStyle="1" w:styleId="09Sourcesandnotesfortablesfiguresboxes">
    <w:name w:val="09. Sources and notes for tables/figures/boxes"/>
    <w:basedOn w:val="Normal"/>
    <w:link w:val="09SourcesandnotesfortablesfiguresboxesChar"/>
    <w:qFormat/>
    <w:locked/>
    <w:rsid w:val="00580DB9"/>
    <w:pPr>
      <w:spacing w:before="0" w:line="240" w:lineRule="auto"/>
      <w:ind w:right="-149"/>
      <w:contextualSpacing/>
      <w:jc w:val="left"/>
    </w:pPr>
    <w:rPr>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580DB9"/>
    <w:rPr>
      <w:rFonts w:ascii="Calibri Light" w:hAnsi="Calibri Light"/>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413">
      <w:bodyDiv w:val="1"/>
      <w:marLeft w:val="0"/>
      <w:marRight w:val="0"/>
      <w:marTop w:val="0"/>
      <w:marBottom w:val="0"/>
      <w:divBdr>
        <w:top w:val="none" w:sz="0" w:space="0" w:color="auto"/>
        <w:left w:val="none" w:sz="0" w:space="0" w:color="auto"/>
        <w:bottom w:val="none" w:sz="0" w:space="0" w:color="auto"/>
        <w:right w:val="none" w:sz="0" w:space="0" w:color="auto"/>
      </w:divBdr>
      <w:divsChild>
        <w:div w:id="386729151">
          <w:marLeft w:val="0"/>
          <w:marRight w:val="0"/>
          <w:marTop w:val="0"/>
          <w:marBottom w:val="0"/>
          <w:divBdr>
            <w:top w:val="none" w:sz="0" w:space="0" w:color="auto"/>
            <w:left w:val="none" w:sz="0" w:space="0" w:color="auto"/>
            <w:bottom w:val="none" w:sz="0" w:space="0" w:color="auto"/>
            <w:right w:val="none" w:sz="0" w:space="0" w:color="auto"/>
          </w:divBdr>
        </w:div>
        <w:div w:id="430398225">
          <w:marLeft w:val="0"/>
          <w:marRight w:val="0"/>
          <w:marTop w:val="0"/>
          <w:marBottom w:val="0"/>
          <w:divBdr>
            <w:top w:val="none" w:sz="0" w:space="0" w:color="auto"/>
            <w:left w:val="none" w:sz="0" w:space="0" w:color="auto"/>
            <w:bottom w:val="none" w:sz="0" w:space="0" w:color="auto"/>
            <w:right w:val="none" w:sz="0" w:space="0" w:color="auto"/>
          </w:divBdr>
        </w:div>
        <w:div w:id="655958166">
          <w:marLeft w:val="0"/>
          <w:marRight w:val="0"/>
          <w:marTop w:val="0"/>
          <w:marBottom w:val="0"/>
          <w:divBdr>
            <w:top w:val="none" w:sz="0" w:space="0" w:color="auto"/>
            <w:left w:val="none" w:sz="0" w:space="0" w:color="auto"/>
            <w:bottom w:val="none" w:sz="0" w:space="0" w:color="auto"/>
            <w:right w:val="none" w:sz="0" w:space="0" w:color="auto"/>
          </w:divBdr>
        </w:div>
        <w:div w:id="847523785">
          <w:marLeft w:val="0"/>
          <w:marRight w:val="0"/>
          <w:marTop w:val="0"/>
          <w:marBottom w:val="0"/>
          <w:divBdr>
            <w:top w:val="none" w:sz="0" w:space="0" w:color="auto"/>
            <w:left w:val="none" w:sz="0" w:space="0" w:color="auto"/>
            <w:bottom w:val="none" w:sz="0" w:space="0" w:color="auto"/>
            <w:right w:val="none" w:sz="0" w:space="0" w:color="auto"/>
          </w:divBdr>
        </w:div>
        <w:div w:id="963852827">
          <w:marLeft w:val="0"/>
          <w:marRight w:val="0"/>
          <w:marTop w:val="0"/>
          <w:marBottom w:val="0"/>
          <w:divBdr>
            <w:top w:val="none" w:sz="0" w:space="0" w:color="auto"/>
            <w:left w:val="none" w:sz="0" w:space="0" w:color="auto"/>
            <w:bottom w:val="none" w:sz="0" w:space="0" w:color="auto"/>
            <w:right w:val="none" w:sz="0" w:space="0" w:color="auto"/>
          </w:divBdr>
        </w:div>
        <w:div w:id="1308168684">
          <w:marLeft w:val="0"/>
          <w:marRight w:val="0"/>
          <w:marTop w:val="0"/>
          <w:marBottom w:val="0"/>
          <w:divBdr>
            <w:top w:val="none" w:sz="0" w:space="0" w:color="auto"/>
            <w:left w:val="none" w:sz="0" w:space="0" w:color="auto"/>
            <w:bottom w:val="none" w:sz="0" w:space="0" w:color="auto"/>
            <w:right w:val="none" w:sz="0" w:space="0" w:color="auto"/>
          </w:divBdr>
        </w:div>
        <w:div w:id="1334451544">
          <w:marLeft w:val="0"/>
          <w:marRight w:val="0"/>
          <w:marTop w:val="0"/>
          <w:marBottom w:val="0"/>
          <w:divBdr>
            <w:top w:val="none" w:sz="0" w:space="0" w:color="auto"/>
            <w:left w:val="none" w:sz="0" w:space="0" w:color="auto"/>
            <w:bottom w:val="none" w:sz="0" w:space="0" w:color="auto"/>
            <w:right w:val="none" w:sz="0" w:space="0" w:color="auto"/>
          </w:divBdr>
        </w:div>
        <w:div w:id="1436555849">
          <w:marLeft w:val="0"/>
          <w:marRight w:val="0"/>
          <w:marTop w:val="0"/>
          <w:marBottom w:val="0"/>
          <w:divBdr>
            <w:top w:val="none" w:sz="0" w:space="0" w:color="auto"/>
            <w:left w:val="none" w:sz="0" w:space="0" w:color="auto"/>
            <w:bottom w:val="none" w:sz="0" w:space="0" w:color="auto"/>
            <w:right w:val="none" w:sz="0" w:space="0" w:color="auto"/>
          </w:divBdr>
        </w:div>
        <w:div w:id="1968194049">
          <w:marLeft w:val="0"/>
          <w:marRight w:val="0"/>
          <w:marTop w:val="0"/>
          <w:marBottom w:val="0"/>
          <w:divBdr>
            <w:top w:val="none" w:sz="0" w:space="0" w:color="auto"/>
            <w:left w:val="none" w:sz="0" w:space="0" w:color="auto"/>
            <w:bottom w:val="none" w:sz="0" w:space="0" w:color="auto"/>
            <w:right w:val="none" w:sz="0" w:space="0" w:color="auto"/>
          </w:divBdr>
        </w:div>
      </w:divsChild>
    </w:div>
    <w:div w:id="62995513">
      <w:bodyDiv w:val="1"/>
      <w:marLeft w:val="0"/>
      <w:marRight w:val="0"/>
      <w:marTop w:val="0"/>
      <w:marBottom w:val="0"/>
      <w:divBdr>
        <w:top w:val="none" w:sz="0" w:space="0" w:color="auto"/>
        <w:left w:val="none" w:sz="0" w:space="0" w:color="auto"/>
        <w:bottom w:val="none" w:sz="0" w:space="0" w:color="auto"/>
        <w:right w:val="none" w:sz="0" w:space="0" w:color="auto"/>
      </w:divBdr>
    </w:div>
    <w:div w:id="131949727">
      <w:bodyDiv w:val="1"/>
      <w:marLeft w:val="0"/>
      <w:marRight w:val="0"/>
      <w:marTop w:val="0"/>
      <w:marBottom w:val="0"/>
      <w:divBdr>
        <w:top w:val="none" w:sz="0" w:space="0" w:color="auto"/>
        <w:left w:val="none" w:sz="0" w:space="0" w:color="auto"/>
        <w:bottom w:val="none" w:sz="0" w:space="0" w:color="auto"/>
        <w:right w:val="none" w:sz="0" w:space="0" w:color="auto"/>
      </w:divBdr>
      <w:divsChild>
        <w:div w:id="68385761">
          <w:marLeft w:val="0"/>
          <w:marRight w:val="0"/>
          <w:marTop w:val="0"/>
          <w:marBottom w:val="0"/>
          <w:divBdr>
            <w:top w:val="none" w:sz="0" w:space="0" w:color="auto"/>
            <w:left w:val="none" w:sz="0" w:space="0" w:color="auto"/>
            <w:bottom w:val="none" w:sz="0" w:space="0" w:color="auto"/>
            <w:right w:val="none" w:sz="0" w:space="0" w:color="auto"/>
          </w:divBdr>
        </w:div>
        <w:div w:id="372270893">
          <w:marLeft w:val="0"/>
          <w:marRight w:val="0"/>
          <w:marTop w:val="0"/>
          <w:marBottom w:val="0"/>
          <w:divBdr>
            <w:top w:val="none" w:sz="0" w:space="0" w:color="auto"/>
            <w:left w:val="none" w:sz="0" w:space="0" w:color="auto"/>
            <w:bottom w:val="none" w:sz="0" w:space="0" w:color="auto"/>
            <w:right w:val="none" w:sz="0" w:space="0" w:color="auto"/>
          </w:divBdr>
        </w:div>
        <w:div w:id="553003029">
          <w:marLeft w:val="0"/>
          <w:marRight w:val="0"/>
          <w:marTop w:val="0"/>
          <w:marBottom w:val="0"/>
          <w:divBdr>
            <w:top w:val="none" w:sz="0" w:space="0" w:color="auto"/>
            <w:left w:val="none" w:sz="0" w:space="0" w:color="auto"/>
            <w:bottom w:val="none" w:sz="0" w:space="0" w:color="auto"/>
            <w:right w:val="none" w:sz="0" w:space="0" w:color="auto"/>
          </w:divBdr>
        </w:div>
        <w:div w:id="955797530">
          <w:marLeft w:val="0"/>
          <w:marRight w:val="0"/>
          <w:marTop w:val="0"/>
          <w:marBottom w:val="0"/>
          <w:divBdr>
            <w:top w:val="none" w:sz="0" w:space="0" w:color="auto"/>
            <w:left w:val="none" w:sz="0" w:space="0" w:color="auto"/>
            <w:bottom w:val="none" w:sz="0" w:space="0" w:color="auto"/>
            <w:right w:val="none" w:sz="0" w:space="0" w:color="auto"/>
          </w:divBdr>
        </w:div>
        <w:div w:id="1258176860">
          <w:marLeft w:val="0"/>
          <w:marRight w:val="0"/>
          <w:marTop w:val="0"/>
          <w:marBottom w:val="0"/>
          <w:divBdr>
            <w:top w:val="none" w:sz="0" w:space="0" w:color="auto"/>
            <w:left w:val="none" w:sz="0" w:space="0" w:color="auto"/>
            <w:bottom w:val="none" w:sz="0" w:space="0" w:color="auto"/>
            <w:right w:val="none" w:sz="0" w:space="0" w:color="auto"/>
          </w:divBdr>
        </w:div>
      </w:divsChild>
    </w:div>
    <w:div w:id="163514496">
      <w:bodyDiv w:val="1"/>
      <w:marLeft w:val="0"/>
      <w:marRight w:val="0"/>
      <w:marTop w:val="0"/>
      <w:marBottom w:val="0"/>
      <w:divBdr>
        <w:top w:val="none" w:sz="0" w:space="0" w:color="auto"/>
        <w:left w:val="none" w:sz="0" w:space="0" w:color="auto"/>
        <w:bottom w:val="none" w:sz="0" w:space="0" w:color="auto"/>
        <w:right w:val="none" w:sz="0" w:space="0" w:color="auto"/>
      </w:divBdr>
    </w:div>
    <w:div w:id="246304348">
      <w:bodyDiv w:val="1"/>
      <w:marLeft w:val="0"/>
      <w:marRight w:val="0"/>
      <w:marTop w:val="0"/>
      <w:marBottom w:val="0"/>
      <w:divBdr>
        <w:top w:val="none" w:sz="0" w:space="0" w:color="auto"/>
        <w:left w:val="none" w:sz="0" w:space="0" w:color="auto"/>
        <w:bottom w:val="none" w:sz="0" w:space="0" w:color="auto"/>
        <w:right w:val="none" w:sz="0" w:space="0" w:color="auto"/>
      </w:divBdr>
    </w:div>
    <w:div w:id="399443925">
      <w:bodyDiv w:val="1"/>
      <w:marLeft w:val="0"/>
      <w:marRight w:val="0"/>
      <w:marTop w:val="0"/>
      <w:marBottom w:val="0"/>
      <w:divBdr>
        <w:top w:val="none" w:sz="0" w:space="0" w:color="auto"/>
        <w:left w:val="none" w:sz="0" w:space="0" w:color="auto"/>
        <w:bottom w:val="none" w:sz="0" w:space="0" w:color="auto"/>
        <w:right w:val="none" w:sz="0" w:space="0" w:color="auto"/>
      </w:divBdr>
    </w:div>
    <w:div w:id="405228446">
      <w:bodyDiv w:val="1"/>
      <w:marLeft w:val="0"/>
      <w:marRight w:val="0"/>
      <w:marTop w:val="0"/>
      <w:marBottom w:val="0"/>
      <w:divBdr>
        <w:top w:val="none" w:sz="0" w:space="0" w:color="auto"/>
        <w:left w:val="none" w:sz="0" w:space="0" w:color="auto"/>
        <w:bottom w:val="none" w:sz="0" w:space="0" w:color="auto"/>
        <w:right w:val="none" w:sz="0" w:space="0" w:color="auto"/>
      </w:divBdr>
    </w:div>
    <w:div w:id="420491732">
      <w:bodyDiv w:val="1"/>
      <w:marLeft w:val="0"/>
      <w:marRight w:val="0"/>
      <w:marTop w:val="0"/>
      <w:marBottom w:val="0"/>
      <w:divBdr>
        <w:top w:val="none" w:sz="0" w:space="0" w:color="auto"/>
        <w:left w:val="none" w:sz="0" w:space="0" w:color="auto"/>
        <w:bottom w:val="none" w:sz="0" w:space="0" w:color="auto"/>
        <w:right w:val="none" w:sz="0" w:space="0" w:color="auto"/>
      </w:divBdr>
    </w:div>
    <w:div w:id="558441213">
      <w:bodyDiv w:val="1"/>
      <w:marLeft w:val="0"/>
      <w:marRight w:val="0"/>
      <w:marTop w:val="0"/>
      <w:marBottom w:val="0"/>
      <w:divBdr>
        <w:top w:val="none" w:sz="0" w:space="0" w:color="auto"/>
        <w:left w:val="none" w:sz="0" w:space="0" w:color="auto"/>
        <w:bottom w:val="none" w:sz="0" w:space="0" w:color="auto"/>
        <w:right w:val="none" w:sz="0" w:space="0" w:color="auto"/>
      </w:divBdr>
    </w:div>
    <w:div w:id="633758515">
      <w:bodyDiv w:val="1"/>
      <w:marLeft w:val="0"/>
      <w:marRight w:val="0"/>
      <w:marTop w:val="0"/>
      <w:marBottom w:val="0"/>
      <w:divBdr>
        <w:top w:val="none" w:sz="0" w:space="0" w:color="auto"/>
        <w:left w:val="none" w:sz="0" w:space="0" w:color="auto"/>
        <w:bottom w:val="none" w:sz="0" w:space="0" w:color="auto"/>
        <w:right w:val="none" w:sz="0" w:space="0" w:color="auto"/>
      </w:divBdr>
    </w:div>
    <w:div w:id="678242232">
      <w:bodyDiv w:val="1"/>
      <w:marLeft w:val="0"/>
      <w:marRight w:val="0"/>
      <w:marTop w:val="0"/>
      <w:marBottom w:val="0"/>
      <w:divBdr>
        <w:top w:val="none" w:sz="0" w:space="0" w:color="auto"/>
        <w:left w:val="none" w:sz="0" w:space="0" w:color="auto"/>
        <w:bottom w:val="none" w:sz="0" w:space="0" w:color="auto"/>
        <w:right w:val="none" w:sz="0" w:space="0" w:color="auto"/>
      </w:divBdr>
    </w:div>
    <w:div w:id="688140491">
      <w:bodyDiv w:val="1"/>
      <w:marLeft w:val="0"/>
      <w:marRight w:val="0"/>
      <w:marTop w:val="0"/>
      <w:marBottom w:val="0"/>
      <w:divBdr>
        <w:top w:val="none" w:sz="0" w:space="0" w:color="auto"/>
        <w:left w:val="none" w:sz="0" w:space="0" w:color="auto"/>
        <w:bottom w:val="none" w:sz="0" w:space="0" w:color="auto"/>
        <w:right w:val="none" w:sz="0" w:space="0" w:color="auto"/>
      </w:divBdr>
    </w:div>
    <w:div w:id="722867963">
      <w:bodyDiv w:val="1"/>
      <w:marLeft w:val="0"/>
      <w:marRight w:val="0"/>
      <w:marTop w:val="0"/>
      <w:marBottom w:val="0"/>
      <w:divBdr>
        <w:top w:val="none" w:sz="0" w:space="0" w:color="auto"/>
        <w:left w:val="none" w:sz="0" w:space="0" w:color="auto"/>
        <w:bottom w:val="none" w:sz="0" w:space="0" w:color="auto"/>
        <w:right w:val="none" w:sz="0" w:space="0" w:color="auto"/>
      </w:divBdr>
    </w:div>
    <w:div w:id="744451955">
      <w:bodyDiv w:val="1"/>
      <w:marLeft w:val="0"/>
      <w:marRight w:val="0"/>
      <w:marTop w:val="0"/>
      <w:marBottom w:val="0"/>
      <w:divBdr>
        <w:top w:val="none" w:sz="0" w:space="0" w:color="auto"/>
        <w:left w:val="none" w:sz="0" w:space="0" w:color="auto"/>
        <w:bottom w:val="none" w:sz="0" w:space="0" w:color="auto"/>
        <w:right w:val="none" w:sz="0" w:space="0" w:color="auto"/>
      </w:divBdr>
    </w:div>
    <w:div w:id="746459783">
      <w:bodyDiv w:val="1"/>
      <w:marLeft w:val="0"/>
      <w:marRight w:val="0"/>
      <w:marTop w:val="0"/>
      <w:marBottom w:val="0"/>
      <w:divBdr>
        <w:top w:val="none" w:sz="0" w:space="0" w:color="auto"/>
        <w:left w:val="none" w:sz="0" w:space="0" w:color="auto"/>
        <w:bottom w:val="none" w:sz="0" w:space="0" w:color="auto"/>
        <w:right w:val="none" w:sz="0" w:space="0" w:color="auto"/>
      </w:divBdr>
    </w:div>
    <w:div w:id="834951329">
      <w:bodyDiv w:val="1"/>
      <w:marLeft w:val="0"/>
      <w:marRight w:val="0"/>
      <w:marTop w:val="0"/>
      <w:marBottom w:val="0"/>
      <w:divBdr>
        <w:top w:val="none" w:sz="0" w:space="0" w:color="auto"/>
        <w:left w:val="none" w:sz="0" w:space="0" w:color="auto"/>
        <w:bottom w:val="none" w:sz="0" w:space="0" w:color="auto"/>
        <w:right w:val="none" w:sz="0" w:space="0" w:color="auto"/>
      </w:divBdr>
    </w:div>
    <w:div w:id="839933185">
      <w:bodyDiv w:val="1"/>
      <w:marLeft w:val="0"/>
      <w:marRight w:val="0"/>
      <w:marTop w:val="0"/>
      <w:marBottom w:val="0"/>
      <w:divBdr>
        <w:top w:val="none" w:sz="0" w:space="0" w:color="auto"/>
        <w:left w:val="none" w:sz="0" w:space="0" w:color="auto"/>
        <w:bottom w:val="none" w:sz="0" w:space="0" w:color="auto"/>
        <w:right w:val="none" w:sz="0" w:space="0" w:color="auto"/>
      </w:divBdr>
    </w:div>
    <w:div w:id="841161493">
      <w:bodyDiv w:val="1"/>
      <w:marLeft w:val="0"/>
      <w:marRight w:val="0"/>
      <w:marTop w:val="0"/>
      <w:marBottom w:val="0"/>
      <w:divBdr>
        <w:top w:val="none" w:sz="0" w:space="0" w:color="auto"/>
        <w:left w:val="none" w:sz="0" w:space="0" w:color="auto"/>
        <w:bottom w:val="none" w:sz="0" w:space="0" w:color="auto"/>
        <w:right w:val="none" w:sz="0" w:space="0" w:color="auto"/>
      </w:divBdr>
    </w:div>
    <w:div w:id="844368525">
      <w:bodyDiv w:val="1"/>
      <w:marLeft w:val="0"/>
      <w:marRight w:val="0"/>
      <w:marTop w:val="0"/>
      <w:marBottom w:val="0"/>
      <w:divBdr>
        <w:top w:val="none" w:sz="0" w:space="0" w:color="auto"/>
        <w:left w:val="none" w:sz="0" w:space="0" w:color="auto"/>
        <w:bottom w:val="none" w:sz="0" w:space="0" w:color="auto"/>
        <w:right w:val="none" w:sz="0" w:space="0" w:color="auto"/>
      </w:divBdr>
      <w:divsChild>
        <w:div w:id="214314802">
          <w:marLeft w:val="0"/>
          <w:marRight w:val="0"/>
          <w:marTop w:val="0"/>
          <w:marBottom w:val="0"/>
          <w:divBdr>
            <w:top w:val="none" w:sz="0" w:space="0" w:color="auto"/>
            <w:left w:val="none" w:sz="0" w:space="0" w:color="auto"/>
            <w:bottom w:val="none" w:sz="0" w:space="0" w:color="auto"/>
            <w:right w:val="none" w:sz="0" w:space="0" w:color="auto"/>
          </w:divBdr>
        </w:div>
        <w:div w:id="223565804">
          <w:marLeft w:val="0"/>
          <w:marRight w:val="0"/>
          <w:marTop w:val="0"/>
          <w:marBottom w:val="0"/>
          <w:divBdr>
            <w:top w:val="none" w:sz="0" w:space="0" w:color="auto"/>
            <w:left w:val="none" w:sz="0" w:space="0" w:color="auto"/>
            <w:bottom w:val="none" w:sz="0" w:space="0" w:color="auto"/>
            <w:right w:val="none" w:sz="0" w:space="0" w:color="auto"/>
          </w:divBdr>
        </w:div>
        <w:div w:id="374351984">
          <w:marLeft w:val="0"/>
          <w:marRight w:val="0"/>
          <w:marTop w:val="0"/>
          <w:marBottom w:val="0"/>
          <w:divBdr>
            <w:top w:val="none" w:sz="0" w:space="0" w:color="auto"/>
            <w:left w:val="none" w:sz="0" w:space="0" w:color="auto"/>
            <w:bottom w:val="none" w:sz="0" w:space="0" w:color="auto"/>
            <w:right w:val="none" w:sz="0" w:space="0" w:color="auto"/>
          </w:divBdr>
        </w:div>
        <w:div w:id="520509475">
          <w:marLeft w:val="0"/>
          <w:marRight w:val="0"/>
          <w:marTop w:val="0"/>
          <w:marBottom w:val="0"/>
          <w:divBdr>
            <w:top w:val="none" w:sz="0" w:space="0" w:color="auto"/>
            <w:left w:val="none" w:sz="0" w:space="0" w:color="auto"/>
            <w:bottom w:val="none" w:sz="0" w:space="0" w:color="auto"/>
            <w:right w:val="none" w:sz="0" w:space="0" w:color="auto"/>
          </w:divBdr>
        </w:div>
        <w:div w:id="634869356">
          <w:marLeft w:val="0"/>
          <w:marRight w:val="0"/>
          <w:marTop w:val="0"/>
          <w:marBottom w:val="0"/>
          <w:divBdr>
            <w:top w:val="none" w:sz="0" w:space="0" w:color="auto"/>
            <w:left w:val="none" w:sz="0" w:space="0" w:color="auto"/>
            <w:bottom w:val="none" w:sz="0" w:space="0" w:color="auto"/>
            <w:right w:val="none" w:sz="0" w:space="0" w:color="auto"/>
          </w:divBdr>
        </w:div>
        <w:div w:id="1276641461">
          <w:marLeft w:val="0"/>
          <w:marRight w:val="0"/>
          <w:marTop w:val="0"/>
          <w:marBottom w:val="0"/>
          <w:divBdr>
            <w:top w:val="none" w:sz="0" w:space="0" w:color="auto"/>
            <w:left w:val="none" w:sz="0" w:space="0" w:color="auto"/>
            <w:bottom w:val="none" w:sz="0" w:space="0" w:color="auto"/>
            <w:right w:val="none" w:sz="0" w:space="0" w:color="auto"/>
          </w:divBdr>
        </w:div>
        <w:div w:id="1559248113">
          <w:marLeft w:val="0"/>
          <w:marRight w:val="0"/>
          <w:marTop w:val="0"/>
          <w:marBottom w:val="0"/>
          <w:divBdr>
            <w:top w:val="none" w:sz="0" w:space="0" w:color="auto"/>
            <w:left w:val="none" w:sz="0" w:space="0" w:color="auto"/>
            <w:bottom w:val="none" w:sz="0" w:space="0" w:color="auto"/>
            <w:right w:val="none" w:sz="0" w:space="0" w:color="auto"/>
          </w:divBdr>
        </w:div>
        <w:div w:id="1711803652">
          <w:marLeft w:val="0"/>
          <w:marRight w:val="0"/>
          <w:marTop w:val="0"/>
          <w:marBottom w:val="0"/>
          <w:divBdr>
            <w:top w:val="none" w:sz="0" w:space="0" w:color="auto"/>
            <w:left w:val="none" w:sz="0" w:space="0" w:color="auto"/>
            <w:bottom w:val="none" w:sz="0" w:space="0" w:color="auto"/>
            <w:right w:val="none" w:sz="0" w:space="0" w:color="auto"/>
          </w:divBdr>
        </w:div>
        <w:div w:id="1719354365">
          <w:marLeft w:val="0"/>
          <w:marRight w:val="0"/>
          <w:marTop w:val="0"/>
          <w:marBottom w:val="0"/>
          <w:divBdr>
            <w:top w:val="none" w:sz="0" w:space="0" w:color="auto"/>
            <w:left w:val="none" w:sz="0" w:space="0" w:color="auto"/>
            <w:bottom w:val="none" w:sz="0" w:space="0" w:color="auto"/>
            <w:right w:val="none" w:sz="0" w:space="0" w:color="auto"/>
          </w:divBdr>
        </w:div>
      </w:divsChild>
    </w:div>
    <w:div w:id="862397736">
      <w:bodyDiv w:val="1"/>
      <w:marLeft w:val="0"/>
      <w:marRight w:val="0"/>
      <w:marTop w:val="0"/>
      <w:marBottom w:val="0"/>
      <w:divBdr>
        <w:top w:val="none" w:sz="0" w:space="0" w:color="auto"/>
        <w:left w:val="none" w:sz="0" w:space="0" w:color="auto"/>
        <w:bottom w:val="none" w:sz="0" w:space="0" w:color="auto"/>
        <w:right w:val="none" w:sz="0" w:space="0" w:color="auto"/>
      </w:divBdr>
    </w:div>
    <w:div w:id="920066639">
      <w:bodyDiv w:val="1"/>
      <w:marLeft w:val="0"/>
      <w:marRight w:val="0"/>
      <w:marTop w:val="0"/>
      <w:marBottom w:val="0"/>
      <w:divBdr>
        <w:top w:val="none" w:sz="0" w:space="0" w:color="auto"/>
        <w:left w:val="none" w:sz="0" w:space="0" w:color="auto"/>
        <w:bottom w:val="none" w:sz="0" w:space="0" w:color="auto"/>
        <w:right w:val="none" w:sz="0" w:space="0" w:color="auto"/>
      </w:divBdr>
    </w:div>
    <w:div w:id="953514988">
      <w:bodyDiv w:val="1"/>
      <w:marLeft w:val="0"/>
      <w:marRight w:val="0"/>
      <w:marTop w:val="0"/>
      <w:marBottom w:val="0"/>
      <w:divBdr>
        <w:top w:val="none" w:sz="0" w:space="0" w:color="auto"/>
        <w:left w:val="none" w:sz="0" w:space="0" w:color="auto"/>
        <w:bottom w:val="none" w:sz="0" w:space="0" w:color="auto"/>
        <w:right w:val="none" w:sz="0" w:space="0" w:color="auto"/>
      </w:divBdr>
      <w:divsChild>
        <w:div w:id="437062334">
          <w:marLeft w:val="0"/>
          <w:marRight w:val="0"/>
          <w:marTop w:val="0"/>
          <w:marBottom w:val="0"/>
          <w:divBdr>
            <w:top w:val="none" w:sz="0" w:space="0" w:color="auto"/>
            <w:left w:val="none" w:sz="0" w:space="0" w:color="auto"/>
            <w:bottom w:val="none" w:sz="0" w:space="0" w:color="auto"/>
            <w:right w:val="none" w:sz="0" w:space="0" w:color="auto"/>
          </w:divBdr>
        </w:div>
        <w:div w:id="1593775906">
          <w:marLeft w:val="0"/>
          <w:marRight w:val="0"/>
          <w:marTop w:val="0"/>
          <w:marBottom w:val="0"/>
          <w:divBdr>
            <w:top w:val="none" w:sz="0" w:space="0" w:color="auto"/>
            <w:left w:val="none" w:sz="0" w:space="0" w:color="auto"/>
            <w:bottom w:val="none" w:sz="0" w:space="0" w:color="auto"/>
            <w:right w:val="none" w:sz="0" w:space="0" w:color="auto"/>
          </w:divBdr>
        </w:div>
        <w:div w:id="2032219187">
          <w:marLeft w:val="0"/>
          <w:marRight w:val="0"/>
          <w:marTop w:val="0"/>
          <w:marBottom w:val="0"/>
          <w:divBdr>
            <w:top w:val="none" w:sz="0" w:space="0" w:color="auto"/>
            <w:left w:val="none" w:sz="0" w:space="0" w:color="auto"/>
            <w:bottom w:val="none" w:sz="0" w:space="0" w:color="auto"/>
            <w:right w:val="none" w:sz="0" w:space="0" w:color="auto"/>
          </w:divBdr>
        </w:div>
      </w:divsChild>
    </w:div>
    <w:div w:id="983237299">
      <w:bodyDiv w:val="1"/>
      <w:marLeft w:val="0"/>
      <w:marRight w:val="0"/>
      <w:marTop w:val="0"/>
      <w:marBottom w:val="0"/>
      <w:divBdr>
        <w:top w:val="none" w:sz="0" w:space="0" w:color="auto"/>
        <w:left w:val="none" w:sz="0" w:space="0" w:color="auto"/>
        <w:bottom w:val="none" w:sz="0" w:space="0" w:color="auto"/>
        <w:right w:val="none" w:sz="0" w:space="0" w:color="auto"/>
      </w:divBdr>
      <w:divsChild>
        <w:div w:id="386538868">
          <w:marLeft w:val="0"/>
          <w:marRight w:val="0"/>
          <w:marTop w:val="0"/>
          <w:marBottom w:val="0"/>
          <w:divBdr>
            <w:top w:val="none" w:sz="0" w:space="0" w:color="auto"/>
            <w:left w:val="none" w:sz="0" w:space="0" w:color="auto"/>
            <w:bottom w:val="none" w:sz="0" w:space="0" w:color="auto"/>
            <w:right w:val="none" w:sz="0" w:space="0" w:color="auto"/>
          </w:divBdr>
        </w:div>
      </w:divsChild>
    </w:div>
    <w:div w:id="1093279346">
      <w:bodyDiv w:val="1"/>
      <w:marLeft w:val="0"/>
      <w:marRight w:val="0"/>
      <w:marTop w:val="0"/>
      <w:marBottom w:val="0"/>
      <w:divBdr>
        <w:top w:val="none" w:sz="0" w:space="0" w:color="auto"/>
        <w:left w:val="none" w:sz="0" w:space="0" w:color="auto"/>
        <w:bottom w:val="none" w:sz="0" w:space="0" w:color="auto"/>
        <w:right w:val="none" w:sz="0" w:space="0" w:color="auto"/>
      </w:divBdr>
    </w:div>
    <w:div w:id="1104766397">
      <w:bodyDiv w:val="1"/>
      <w:marLeft w:val="0"/>
      <w:marRight w:val="0"/>
      <w:marTop w:val="0"/>
      <w:marBottom w:val="0"/>
      <w:divBdr>
        <w:top w:val="none" w:sz="0" w:space="0" w:color="auto"/>
        <w:left w:val="none" w:sz="0" w:space="0" w:color="auto"/>
        <w:bottom w:val="none" w:sz="0" w:space="0" w:color="auto"/>
        <w:right w:val="none" w:sz="0" w:space="0" w:color="auto"/>
      </w:divBdr>
    </w:div>
    <w:div w:id="1109621014">
      <w:bodyDiv w:val="1"/>
      <w:marLeft w:val="0"/>
      <w:marRight w:val="0"/>
      <w:marTop w:val="0"/>
      <w:marBottom w:val="0"/>
      <w:divBdr>
        <w:top w:val="none" w:sz="0" w:space="0" w:color="auto"/>
        <w:left w:val="none" w:sz="0" w:space="0" w:color="auto"/>
        <w:bottom w:val="none" w:sz="0" w:space="0" w:color="auto"/>
        <w:right w:val="none" w:sz="0" w:space="0" w:color="auto"/>
      </w:divBdr>
    </w:div>
    <w:div w:id="1110277854">
      <w:bodyDiv w:val="1"/>
      <w:marLeft w:val="0"/>
      <w:marRight w:val="0"/>
      <w:marTop w:val="0"/>
      <w:marBottom w:val="0"/>
      <w:divBdr>
        <w:top w:val="none" w:sz="0" w:space="0" w:color="auto"/>
        <w:left w:val="none" w:sz="0" w:space="0" w:color="auto"/>
        <w:bottom w:val="none" w:sz="0" w:space="0" w:color="auto"/>
        <w:right w:val="none" w:sz="0" w:space="0" w:color="auto"/>
      </w:divBdr>
    </w:div>
    <w:div w:id="1237129263">
      <w:bodyDiv w:val="1"/>
      <w:marLeft w:val="0"/>
      <w:marRight w:val="0"/>
      <w:marTop w:val="0"/>
      <w:marBottom w:val="0"/>
      <w:divBdr>
        <w:top w:val="none" w:sz="0" w:space="0" w:color="auto"/>
        <w:left w:val="none" w:sz="0" w:space="0" w:color="auto"/>
        <w:bottom w:val="none" w:sz="0" w:space="0" w:color="auto"/>
        <w:right w:val="none" w:sz="0" w:space="0" w:color="auto"/>
      </w:divBdr>
    </w:div>
    <w:div w:id="1247422728">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0"/>
          <w:marRight w:val="0"/>
          <w:marTop w:val="0"/>
          <w:marBottom w:val="0"/>
          <w:divBdr>
            <w:top w:val="none" w:sz="0" w:space="0" w:color="auto"/>
            <w:left w:val="none" w:sz="0" w:space="0" w:color="auto"/>
            <w:bottom w:val="none" w:sz="0" w:space="0" w:color="auto"/>
            <w:right w:val="none" w:sz="0" w:space="0" w:color="auto"/>
          </w:divBdr>
        </w:div>
        <w:div w:id="29697041">
          <w:marLeft w:val="0"/>
          <w:marRight w:val="0"/>
          <w:marTop w:val="0"/>
          <w:marBottom w:val="0"/>
          <w:divBdr>
            <w:top w:val="none" w:sz="0" w:space="0" w:color="auto"/>
            <w:left w:val="none" w:sz="0" w:space="0" w:color="auto"/>
            <w:bottom w:val="none" w:sz="0" w:space="0" w:color="auto"/>
            <w:right w:val="none" w:sz="0" w:space="0" w:color="auto"/>
          </w:divBdr>
        </w:div>
        <w:div w:id="435171862">
          <w:marLeft w:val="0"/>
          <w:marRight w:val="0"/>
          <w:marTop w:val="0"/>
          <w:marBottom w:val="0"/>
          <w:divBdr>
            <w:top w:val="none" w:sz="0" w:space="0" w:color="auto"/>
            <w:left w:val="none" w:sz="0" w:space="0" w:color="auto"/>
            <w:bottom w:val="none" w:sz="0" w:space="0" w:color="auto"/>
            <w:right w:val="none" w:sz="0" w:space="0" w:color="auto"/>
          </w:divBdr>
        </w:div>
        <w:div w:id="461924654">
          <w:marLeft w:val="0"/>
          <w:marRight w:val="0"/>
          <w:marTop w:val="0"/>
          <w:marBottom w:val="0"/>
          <w:divBdr>
            <w:top w:val="none" w:sz="0" w:space="0" w:color="auto"/>
            <w:left w:val="none" w:sz="0" w:space="0" w:color="auto"/>
            <w:bottom w:val="none" w:sz="0" w:space="0" w:color="auto"/>
            <w:right w:val="none" w:sz="0" w:space="0" w:color="auto"/>
          </w:divBdr>
        </w:div>
        <w:div w:id="852576170">
          <w:marLeft w:val="0"/>
          <w:marRight w:val="0"/>
          <w:marTop w:val="0"/>
          <w:marBottom w:val="0"/>
          <w:divBdr>
            <w:top w:val="none" w:sz="0" w:space="0" w:color="auto"/>
            <w:left w:val="none" w:sz="0" w:space="0" w:color="auto"/>
            <w:bottom w:val="none" w:sz="0" w:space="0" w:color="auto"/>
            <w:right w:val="none" w:sz="0" w:space="0" w:color="auto"/>
          </w:divBdr>
        </w:div>
        <w:div w:id="1237780677">
          <w:marLeft w:val="0"/>
          <w:marRight w:val="0"/>
          <w:marTop w:val="0"/>
          <w:marBottom w:val="0"/>
          <w:divBdr>
            <w:top w:val="none" w:sz="0" w:space="0" w:color="auto"/>
            <w:left w:val="none" w:sz="0" w:space="0" w:color="auto"/>
            <w:bottom w:val="none" w:sz="0" w:space="0" w:color="auto"/>
            <w:right w:val="none" w:sz="0" w:space="0" w:color="auto"/>
          </w:divBdr>
        </w:div>
        <w:div w:id="1510557486">
          <w:marLeft w:val="0"/>
          <w:marRight w:val="0"/>
          <w:marTop w:val="0"/>
          <w:marBottom w:val="0"/>
          <w:divBdr>
            <w:top w:val="none" w:sz="0" w:space="0" w:color="auto"/>
            <w:left w:val="none" w:sz="0" w:space="0" w:color="auto"/>
            <w:bottom w:val="none" w:sz="0" w:space="0" w:color="auto"/>
            <w:right w:val="none" w:sz="0" w:space="0" w:color="auto"/>
          </w:divBdr>
        </w:div>
        <w:div w:id="1713118464">
          <w:marLeft w:val="0"/>
          <w:marRight w:val="0"/>
          <w:marTop w:val="0"/>
          <w:marBottom w:val="0"/>
          <w:divBdr>
            <w:top w:val="none" w:sz="0" w:space="0" w:color="auto"/>
            <w:left w:val="none" w:sz="0" w:space="0" w:color="auto"/>
            <w:bottom w:val="none" w:sz="0" w:space="0" w:color="auto"/>
            <w:right w:val="none" w:sz="0" w:space="0" w:color="auto"/>
          </w:divBdr>
        </w:div>
        <w:div w:id="1764178026">
          <w:marLeft w:val="0"/>
          <w:marRight w:val="0"/>
          <w:marTop w:val="0"/>
          <w:marBottom w:val="0"/>
          <w:divBdr>
            <w:top w:val="none" w:sz="0" w:space="0" w:color="auto"/>
            <w:left w:val="none" w:sz="0" w:space="0" w:color="auto"/>
            <w:bottom w:val="none" w:sz="0" w:space="0" w:color="auto"/>
            <w:right w:val="none" w:sz="0" w:space="0" w:color="auto"/>
          </w:divBdr>
        </w:div>
        <w:div w:id="1900245392">
          <w:marLeft w:val="0"/>
          <w:marRight w:val="0"/>
          <w:marTop w:val="0"/>
          <w:marBottom w:val="0"/>
          <w:divBdr>
            <w:top w:val="none" w:sz="0" w:space="0" w:color="auto"/>
            <w:left w:val="none" w:sz="0" w:space="0" w:color="auto"/>
            <w:bottom w:val="none" w:sz="0" w:space="0" w:color="auto"/>
            <w:right w:val="none" w:sz="0" w:space="0" w:color="auto"/>
          </w:divBdr>
        </w:div>
      </w:divsChild>
    </w:div>
    <w:div w:id="1247884858">
      <w:bodyDiv w:val="1"/>
      <w:marLeft w:val="0"/>
      <w:marRight w:val="0"/>
      <w:marTop w:val="0"/>
      <w:marBottom w:val="0"/>
      <w:divBdr>
        <w:top w:val="none" w:sz="0" w:space="0" w:color="auto"/>
        <w:left w:val="none" w:sz="0" w:space="0" w:color="auto"/>
        <w:bottom w:val="none" w:sz="0" w:space="0" w:color="auto"/>
        <w:right w:val="none" w:sz="0" w:space="0" w:color="auto"/>
      </w:divBdr>
    </w:div>
    <w:div w:id="1451242511">
      <w:bodyDiv w:val="1"/>
      <w:marLeft w:val="0"/>
      <w:marRight w:val="0"/>
      <w:marTop w:val="0"/>
      <w:marBottom w:val="0"/>
      <w:divBdr>
        <w:top w:val="none" w:sz="0" w:space="0" w:color="auto"/>
        <w:left w:val="none" w:sz="0" w:space="0" w:color="auto"/>
        <w:bottom w:val="none" w:sz="0" w:space="0" w:color="auto"/>
        <w:right w:val="none" w:sz="0" w:space="0" w:color="auto"/>
      </w:divBdr>
    </w:div>
    <w:div w:id="1495876964">
      <w:bodyDiv w:val="1"/>
      <w:marLeft w:val="0"/>
      <w:marRight w:val="0"/>
      <w:marTop w:val="0"/>
      <w:marBottom w:val="0"/>
      <w:divBdr>
        <w:top w:val="none" w:sz="0" w:space="0" w:color="auto"/>
        <w:left w:val="none" w:sz="0" w:space="0" w:color="auto"/>
        <w:bottom w:val="none" w:sz="0" w:space="0" w:color="auto"/>
        <w:right w:val="none" w:sz="0" w:space="0" w:color="auto"/>
      </w:divBdr>
    </w:div>
    <w:div w:id="1568108370">
      <w:bodyDiv w:val="1"/>
      <w:marLeft w:val="0"/>
      <w:marRight w:val="0"/>
      <w:marTop w:val="0"/>
      <w:marBottom w:val="0"/>
      <w:divBdr>
        <w:top w:val="none" w:sz="0" w:space="0" w:color="auto"/>
        <w:left w:val="none" w:sz="0" w:space="0" w:color="auto"/>
        <w:bottom w:val="none" w:sz="0" w:space="0" w:color="auto"/>
        <w:right w:val="none" w:sz="0" w:space="0" w:color="auto"/>
      </w:divBdr>
      <w:divsChild>
        <w:div w:id="181361843">
          <w:marLeft w:val="0"/>
          <w:marRight w:val="0"/>
          <w:marTop w:val="0"/>
          <w:marBottom w:val="0"/>
          <w:divBdr>
            <w:top w:val="none" w:sz="0" w:space="0" w:color="auto"/>
            <w:left w:val="none" w:sz="0" w:space="0" w:color="auto"/>
            <w:bottom w:val="none" w:sz="0" w:space="0" w:color="auto"/>
            <w:right w:val="none" w:sz="0" w:space="0" w:color="auto"/>
          </w:divBdr>
        </w:div>
        <w:div w:id="671296202">
          <w:marLeft w:val="0"/>
          <w:marRight w:val="0"/>
          <w:marTop w:val="0"/>
          <w:marBottom w:val="0"/>
          <w:divBdr>
            <w:top w:val="none" w:sz="0" w:space="0" w:color="auto"/>
            <w:left w:val="none" w:sz="0" w:space="0" w:color="auto"/>
            <w:bottom w:val="none" w:sz="0" w:space="0" w:color="auto"/>
            <w:right w:val="none" w:sz="0" w:space="0" w:color="auto"/>
          </w:divBdr>
        </w:div>
        <w:div w:id="701638708">
          <w:marLeft w:val="0"/>
          <w:marRight w:val="0"/>
          <w:marTop w:val="0"/>
          <w:marBottom w:val="0"/>
          <w:divBdr>
            <w:top w:val="none" w:sz="0" w:space="0" w:color="auto"/>
            <w:left w:val="none" w:sz="0" w:space="0" w:color="auto"/>
            <w:bottom w:val="none" w:sz="0" w:space="0" w:color="auto"/>
            <w:right w:val="none" w:sz="0" w:space="0" w:color="auto"/>
          </w:divBdr>
        </w:div>
        <w:div w:id="962080029">
          <w:marLeft w:val="0"/>
          <w:marRight w:val="0"/>
          <w:marTop w:val="0"/>
          <w:marBottom w:val="0"/>
          <w:divBdr>
            <w:top w:val="none" w:sz="0" w:space="0" w:color="auto"/>
            <w:left w:val="none" w:sz="0" w:space="0" w:color="auto"/>
            <w:bottom w:val="none" w:sz="0" w:space="0" w:color="auto"/>
            <w:right w:val="none" w:sz="0" w:space="0" w:color="auto"/>
          </w:divBdr>
        </w:div>
        <w:div w:id="1179582853">
          <w:marLeft w:val="0"/>
          <w:marRight w:val="0"/>
          <w:marTop w:val="0"/>
          <w:marBottom w:val="0"/>
          <w:divBdr>
            <w:top w:val="none" w:sz="0" w:space="0" w:color="auto"/>
            <w:left w:val="none" w:sz="0" w:space="0" w:color="auto"/>
            <w:bottom w:val="none" w:sz="0" w:space="0" w:color="auto"/>
            <w:right w:val="none" w:sz="0" w:space="0" w:color="auto"/>
          </w:divBdr>
        </w:div>
        <w:div w:id="1263411649">
          <w:marLeft w:val="0"/>
          <w:marRight w:val="0"/>
          <w:marTop w:val="0"/>
          <w:marBottom w:val="0"/>
          <w:divBdr>
            <w:top w:val="none" w:sz="0" w:space="0" w:color="auto"/>
            <w:left w:val="none" w:sz="0" w:space="0" w:color="auto"/>
            <w:bottom w:val="none" w:sz="0" w:space="0" w:color="auto"/>
            <w:right w:val="none" w:sz="0" w:space="0" w:color="auto"/>
          </w:divBdr>
        </w:div>
        <w:div w:id="1335763425">
          <w:marLeft w:val="0"/>
          <w:marRight w:val="0"/>
          <w:marTop w:val="0"/>
          <w:marBottom w:val="0"/>
          <w:divBdr>
            <w:top w:val="none" w:sz="0" w:space="0" w:color="auto"/>
            <w:left w:val="none" w:sz="0" w:space="0" w:color="auto"/>
            <w:bottom w:val="none" w:sz="0" w:space="0" w:color="auto"/>
            <w:right w:val="none" w:sz="0" w:space="0" w:color="auto"/>
          </w:divBdr>
        </w:div>
        <w:div w:id="1376663263">
          <w:marLeft w:val="0"/>
          <w:marRight w:val="0"/>
          <w:marTop w:val="0"/>
          <w:marBottom w:val="0"/>
          <w:divBdr>
            <w:top w:val="none" w:sz="0" w:space="0" w:color="auto"/>
            <w:left w:val="none" w:sz="0" w:space="0" w:color="auto"/>
            <w:bottom w:val="none" w:sz="0" w:space="0" w:color="auto"/>
            <w:right w:val="none" w:sz="0" w:space="0" w:color="auto"/>
          </w:divBdr>
        </w:div>
        <w:div w:id="1455127082">
          <w:marLeft w:val="0"/>
          <w:marRight w:val="0"/>
          <w:marTop w:val="0"/>
          <w:marBottom w:val="0"/>
          <w:divBdr>
            <w:top w:val="none" w:sz="0" w:space="0" w:color="auto"/>
            <w:left w:val="none" w:sz="0" w:space="0" w:color="auto"/>
            <w:bottom w:val="none" w:sz="0" w:space="0" w:color="auto"/>
            <w:right w:val="none" w:sz="0" w:space="0" w:color="auto"/>
          </w:divBdr>
        </w:div>
        <w:div w:id="1506436808">
          <w:marLeft w:val="0"/>
          <w:marRight w:val="0"/>
          <w:marTop w:val="0"/>
          <w:marBottom w:val="0"/>
          <w:divBdr>
            <w:top w:val="none" w:sz="0" w:space="0" w:color="auto"/>
            <w:left w:val="none" w:sz="0" w:space="0" w:color="auto"/>
            <w:bottom w:val="none" w:sz="0" w:space="0" w:color="auto"/>
            <w:right w:val="none" w:sz="0" w:space="0" w:color="auto"/>
          </w:divBdr>
        </w:div>
        <w:div w:id="1769617790">
          <w:marLeft w:val="0"/>
          <w:marRight w:val="0"/>
          <w:marTop w:val="0"/>
          <w:marBottom w:val="0"/>
          <w:divBdr>
            <w:top w:val="none" w:sz="0" w:space="0" w:color="auto"/>
            <w:left w:val="none" w:sz="0" w:space="0" w:color="auto"/>
            <w:bottom w:val="none" w:sz="0" w:space="0" w:color="auto"/>
            <w:right w:val="none" w:sz="0" w:space="0" w:color="auto"/>
          </w:divBdr>
        </w:div>
        <w:div w:id="1774471996">
          <w:marLeft w:val="0"/>
          <w:marRight w:val="0"/>
          <w:marTop w:val="0"/>
          <w:marBottom w:val="0"/>
          <w:divBdr>
            <w:top w:val="none" w:sz="0" w:space="0" w:color="auto"/>
            <w:left w:val="none" w:sz="0" w:space="0" w:color="auto"/>
            <w:bottom w:val="none" w:sz="0" w:space="0" w:color="auto"/>
            <w:right w:val="none" w:sz="0" w:space="0" w:color="auto"/>
          </w:divBdr>
        </w:div>
        <w:div w:id="1984312453">
          <w:marLeft w:val="0"/>
          <w:marRight w:val="0"/>
          <w:marTop w:val="0"/>
          <w:marBottom w:val="0"/>
          <w:divBdr>
            <w:top w:val="none" w:sz="0" w:space="0" w:color="auto"/>
            <w:left w:val="none" w:sz="0" w:space="0" w:color="auto"/>
            <w:bottom w:val="none" w:sz="0" w:space="0" w:color="auto"/>
            <w:right w:val="none" w:sz="0" w:space="0" w:color="auto"/>
          </w:divBdr>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92294416">
      <w:bodyDiv w:val="1"/>
      <w:marLeft w:val="0"/>
      <w:marRight w:val="0"/>
      <w:marTop w:val="0"/>
      <w:marBottom w:val="0"/>
      <w:divBdr>
        <w:top w:val="none" w:sz="0" w:space="0" w:color="auto"/>
        <w:left w:val="none" w:sz="0" w:space="0" w:color="auto"/>
        <w:bottom w:val="none" w:sz="0" w:space="0" w:color="auto"/>
        <w:right w:val="none" w:sz="0" w:space="0" w:color="auto"/>
      </w:divBdr>
      <w:divsChild>
        <w:div w:id="66196767">
          <w:marLeft w:val="0"/>
          <w:marRight w:val="0"/>
          <w:marTop w:val="0"/>
          <w:marBottom w:val="0"/>
          <w:divBdr>
            <w:top w:val="none" w:sz="0" w:space="0" w:color="auto"/>
            <w:left w:val="none" w:sz="0" w:space="0" w:color="auto"/>
            <w:bottom w:val="none" w:sz="0" w:space="0" w:color="auto"/>
            <w:right w:val="none" w:sz="0" w:space="0" w:color="auto"/>
          </w:divBdr>
        </w:div>
        <w:div w:id="1278484385">
          <w:marLeft w:val="0"/>
          <w:marRight w:val="0"/>
          <w:marTop w:val="0"/>
          <w:marBottom w:val="0"/>
          <w:divBdr>
            <w:top w:val="none" w:sz="0" w:space="0" w:color="auto"/>
            <w:left w:val="none" w:sz="0" w:space="0" w:color="auto"/>
            <w:bottom w:val="none" w:sz="0" w:space="0" w:color="auto"/>
            <w:right w:val="none" w:sz="0" w:space="0" w:color="auto"/>
          </w:divBdr>
        </w:div>
        <w:div w:id="1576818660">
          <w:marLeft w:val="0"/>
          <w:marRight w:val="0"/>
          <w:marTop w:val="0"/>
          <w:marBottom w:val="0"/>
          <w:divBdr>
            <w:top w:val="none" w:sz="0" w:space="0" w:color="auto"/>
            <w:left w:val="none" w:sz="0" w:space="0" w:color="auto"/>
            <w:bottom w:val="none" w:sz="0" w:space="0" w:color="auto"/>
            <w:right w:val="none" w:sz="0" w:space="0" w:color="auto"/>
          </w:divBdr>
        </w:div>
        <w:div w:id="1771779895">
          <w:marLeft w:val="0"/>
          <w:marRight w:val="0"/>
          <w:marTop w:val="0"/>
          <w:marBottom w:val="0"/>
          <w:divBdr>
            <w:top w:val="none" w:sz="0" w:space="0" w:color="auto"/>
            <w:left w:val="none" w:sz="0" w:space="0" w:color="auto"/>
            <w:bottom w:val="none" w:sz="0" w:space="0" w:color="auto"/>
            <w:right w:val="none" w:sz="0" w:space="0" w:color="auto"/>
          </w:divBdr>
        </w:div>
        <w:div w:id="2078435361">
          <w:marLeft w:val="0"/>
          <w:marRight w:val="0"/>
          <w:marTop w:val="0"/>
          <w:marBottom w:val="0"/>
          <w:divBdr>
            <w:top w:val="none" w:sz="0" w:space="0" w:color="auto"/>
            <w:left w:val="none" w:sz="0" w:space="0" w:color="auto"/>
            <w:bottom w:val="none" w:sz="0" w:space="0" w:color="auto"/>
            <w:right w:val="none" w:sz="0" w:space="0" w:color="auto"/>
          </w:divBdr>
        </w:div>
      </w:divsChild>
    </w:div>
    <w:div w:id="1794254038">
      <w:bodyDiv w:val="1"/>
      <w:marLeft w:val="0"/>
      <w:marRight w:val="0"/>
      <w:marTop w:val="0"/>
      <w:marBottom w:val="0"/>
      <w:divBdr>
        <w:top w:val="none" w:sz="0" w:space="0" w:color="auto"/>
        <w:left w:val="none" w:sz="0" w:space="0" w:color="auto"/>
        <w:bottom w:val="none" w:sz="0" w:space="0" w:color="auto"/>
        <w:right w:val="none" w:sz="0" w:space="0" w:color="auto"/>
      </w:divBdr>
    </w:div>
    <w:div w:id="1826049226">
      <w:bodyDiv w:val="1"/>
      <w:marLeft w:val="0"/>
      <w:marRight w:val="0"/>
      <w:marTop w:val="0"/>
      <w:marBottom w:val="0"/>
      <w:divBdr>
        <w:top w:val="none" w:sz="0" w:space="0" w:color="auto"/>
        <w:left w:val="none" w:sz="0" w:space="0" w:color="auto"/>
        <w:bottom w:val="none" w:sz="0" w:space="0" w:color="auto"/>
        <w:right w:val="none" w:sz="0" w:space="0" w:color="auto"/>
      </w:divBdr>
    </w:div>
    <w:div w:id="1834640371">
      <w:bodyDiv w:val="1"/>
      <w:marLeft w:val="0"/>
      <w:marRight w:val="0"/>
      <w:marTop w:val="0"/>
      <w:marBottom w:val="0"/>
      <w:divBdr>
        <w:top w:val="none" w:sz="0" w:space="0" w:color="auto"/>
        <w:left w:val="none" w:sz="0" w:space="0" w:color="auto"/>
        <w:bottom w:val="none" w:sz="0" w:space="0" w:color="auto"/>
        <w:right w:val="none" w:sz="0" w:space="0" w:color="auto"/>
      </w:divBdr>
    </w:div>
    <w:div w:id="1850409112">
      <w:bodyDiv w:val="1"/>
      <w:marLeft w:val="0"/>
      <w:marRight w:val="0"/>
      <w:marTop w:val="0"/>
      <w:marBottom w:val="0"/>
      <w:divBdr>
        <w:top w:val="none" w:sz="0" w:space="0" w:color="auto"/>
        <w:left w:val="none" w:sz="0" w:space="0" w:color="auto"/>
        <w:bottom w:val="none" w:sz="0" w:space="0" w:color="auto"/>
        <w:right w:val="none" w:sz="0" w:space="0" w:color="auto"/>
      </w:divBdr>
    </w:div>
    <w:div w:id="1858736257">
      <w:bodyDiv w:val="1"/>
      <w:marLeft w:val="0"/>
      <w:marRight w:val="0"/>
      <w:marTop w:val="0"/>
      <w:marBottom w:val="0"/>
      <w:divBdr>
        <w:top w:val="none" w:sz="0" w:space="0" w:color="auto"/>
        <w:left w:val="none" w:sz="0" w:space="0" w:color="auto"/>
        <w:bottom w:val="none" w:sz="0" w:space="0" w:color="auto"/>
        <w:right w:val="none" w:sz="0" w:space="0" w:color="auto"/>
      </w:divBdr>
    </w:div>
    <w:div w:id="1878272742">
      <w:bodyDiv w:val="1"/>
      <w:marLeft w:val="0"/>
      <w:marRight w:val="0"/>
      <w:marTop w:val="0"/>
      <w:marBottom w:val="0"/>
      <w:divBdr>
        <w:top w:val="none" w:sz="0" w:space="0" w:color="auto"/>
        <w:left w:val="none" w:sz="0" w:space="0" w:color="auto"/>
        <w:bottom w:val="none" w:sz="0" w:space="0" w:color="auto"/>
        <w:right w:val="none" w:sz="0" w:space="0" w:color="auto"/>
      </w:divBdr>
    </w:div>
    <w:div w:id="1934363240">
      <w:bodyDiv w:val="1"/>
      <w:marLeft w:val="0"/>
      <w:marRight w:val="0"/>
      <w:marTop w:val="0"/>
      <w:marBottom w:val="0"/>
      <w:divBdr>
        <w:top w:val="none" w:sz="0" w:space="0" w:color="auto"/>
        <w:left w:val="none" w:sz="0" w:space="0" w:color="auto"/>
        <w:bottom w:val="none" w:sz="0" w:space="0" w:color="auto"/>
        <w:right w:val="none" w:sz="0" w:space="0" w:color="auto"/>
      </w:divBdr>
    </w:div>
    <w:div w:id="1937713905">
      <w:bodyDiv w:val="1"/>
      <w:marLeft w:val="0"/>
      <w:marRight w:val="0"/>
      <w:marTop w:val="0"/>
      <w:marBottom w:val="0"/>
      <w:divBdr>
        <w:top w:val="none" w:sz="0" w:space="0" w:color="auto"/>
        <w:left w:val="none" w:sz="0" w:space="0" w:color="auto"/>
        <w:bottom w:val="none" w:sz="0" w:space="0" w:color="auto"/>
        <w:right w:val="none" w:sz="0" w:space="0" w:color="auto"/>
      </w:divBdr>
    </w:div>
    <w:div w:id="1959556976">
      <w:bodyDiv w:val="1"/>
      <w:marLeft w:val="0"/>
      <w:marRight w:val="0"/>
      <w:marTop w:val="0"/>
      <w:marBottom w:val="0"/>
      <w:divBdr>
        <w:top w:val="none" w:sz="0" w:space="0" w:color="auto"/>
        <w:left w:val="none" w:sz="0" w:space="0" w:color="auto"/>
        <w:bottom w:val="none" w:sz="0" w:space="0" w:color="auto"/>
        <w:right w:val="none" w:sz="0" w:space="0" w:color="auto"/>
      </w:divBdr>
    </w:div>
    <w:div w:id="2000649656">
      <w:bodyDiv w:val="1"/>
      <w:marLeft w:val="0"/>
      <w:marRight w:val="0"/>
      <w:marTop w:val="0"/>
      <w:marBottom w:val="0"/>
      <w:divBdr>
        <w:top w:val="none" w:sz="0" w:space="0" w:color="auto"/>
        <w:left w:val="none" w:sz="0" w:space="0" w:color="auto"/>
        <w:bottom w:val="none" w:sz="0" w:space="0" w:color="auto"/>
        <w:right w:val="none" w:sz="0" w:space="0" w:color="auto"/>
      </w:divBdr>
      <w:divsChild>
        <w:div w:id="396129096">
          <w:marLeft w:val="0"/>
          <w:marRight w:val="0"/>
          <w:marTop w:val="0"/>
          <w:marBottom w:val="0"/>
          <w:divBdr>
            <w:top w:val="none" w:sz="0" w:space="0" w:color="auto"/>
            <w:left w:val="none" w:sz="0" w:space="0" w:color="auto"/>
            <w:bottom w:val="none" w:sz="0" w:space="0" w:color="auto"/>
            <w:right w:val="none" w:sz="0" w:space="0" w:color="auto"/>
          </w:divBdr>
        </w:div>
        <w:div w:id="755327763">
          <w:marLeft w:val="0"/>
          <w:marRight w:val="0"/>
          <w:marTop w:val="0"/>
          <w:marBottom w:val="0"/>
          <w:divBdr>
            <w:top w:val="none" w:sz="0" w:space="0" w:color="auto"/>
            <w:left w:val="none" w:sz="0" w:space="0" w:color="auto"/>
            <w:bottom w:val="none" w:sz="0" w:space="0" w:color="auto"/>
            <w:right w:val="none" w:sz="0" w:space="0" w:color="auto"/>
          </w:divBdr>
        </w:div>
        <w:div w:id="773981962">
          <w:marLeft w:val="0"/>
          <w:marRight w:val="0"/>
          <w:marTop w:val="0"/>
          <w:marBottom w:val="0"/>
          <w:divBdr>
            <w:top w:val="none" w:sz="0" w:space="0" w:color="auto"/>
            <w:left w:val="none" w:sz="0" w:space="0" w:color="auto"/>
            <w:bottom w:val="none" w:sz="0" w:space="0" w:color="auto"/>
            <w:right w:val="none" w:sz="0" w:space="0" w:color="auto"/>
          </w:divBdr>
        </w:div>
        <w:div w:id="979966534">
          <w:marLeft w:val="0"/>
          <w:marRight w:val="0"/>
          <w:marTop w:val="0"/>
          <w:marBottom w:val="0"/>
          <w:divBdr>
            <w:top w:val="none" w:sz="0" w:space="0" w:color="auto"/>
            <w:left w:val="none" w:sz="0" w:space="0" w:color="auto"/>
            <w:bottom w:val="none" w:sz="0" w:space="0" w:color="auto"/>
            <w:right w:val="none" w:sz="0" w:space="0" w:color="auto"/>
          </w:divBdr>
        </w:div>
        <w:div w:id="1179201938">
          <w:marLeft w:val="0"/>
          <w:marRight w:val="0"/>
          <w:marTop w:val="0"/>
          <w:marBottom w:val="0"/>
          <w:divBdr>
            <w:top w:val="none" w:sz="0" w:space="0" w:color="auto"/>
            <w:left w:val="none" w:sz="0" w:space="0" w:color="auto"/>
            <w:bottom w:val="none" w:sz="0" w:space="0" w:color="auto"/>
            <w:right w:val="none" w:sz="0" w:space="0" w:color="auto"/>
          </w:divBdr>
        </w:div>
        <w:div w:id="1281642908">
          <w:marLeft w:val="0"/>
          <w:marRight w:val="0"/>
          <w:marTop w:val="0"/>
          <w:marBottom w:val="0"/>
          <w:divBdr>
            <w:top w:val="none" w:sz="0" w:space="0" w:color="auto"/>
            <w:left w:val="none" w:sz="0" w:space="0" w:color="auto"/>
            <w:bottom w:val="none" w:sz="0" w:space="0" w:color="auto"/>
            <w:right w:val="none" w:sz="0" w:space="0" w:color="auto"/>
          </w:divBdr>
        </w:div>
        <w:div w:id="1502815613">
          <w:marLeft w:val="0"/>
          <w:marRight w:val="0"/>
          <w:marTop w:val="0"/>
          <w:marBottom w:val="0"/>
          <w:divBdr>
            <w:top w:val="none" w:sz="0" w:space="0" w:color="auto"/>
            <w:left w:val="none" w:sz="0" w:space="0" w:color="auto"/>
            <w:bottom w:val="none" w:sz="0" w:space="0" w:color="auto"/>
            <w:right w:val="none" w:sz="0" w:space="0" w:color="auto"/>
          </w:divBdr>
        </w:div>
        <w:div w:id="1610353155">
          <w:marLeft w:val="0"/>
          <w:marRight w:val="0"/>
          <w:marTop w:val="0"/>
          <w:marBottom w:val="0"/>
          <w:divBdr>
            <w:top w:val="none" w:sz="0" w:space="0" w:color="auto"/>
            <w:left w:val="none" w:sz="0" w:space="0" w:color="auto"/>
            <w:bottom w:val="none" w:sz="0" w:space="0" w:color="auto"/>
            <w:right w:val="none" w:sz="0" w:space="0" w:color="auto"/>
          </w:divBdr>
        </w:div>
        <w:div w:id="1792629932">
          <w:marLeft w:val="0"/>
          <w:marRight w:val="0"/>
          <w:marTop w:val="0"/>
          <w:marBottom w:val="0"/>
          <w:divBdr>
            <w:top w:val="none" w:sz="0" w:space="0" w:color="auto"/>
            <w:left w:val="none" w:sz="0" w:space="0" w:color="auto"/>
            <w:bottom w:val="none" w:sz="0" w:space="0" w:color="auto"/>
            <w:right w:val="none" w:sz="0" w:space="0" w:color="auto"/>
          </w:divBdr>
        </w:div>
        <w:div w:id="1874027559">
          <w:marLeft w:val="0"/>
          <w:marRight w:val="0"/>
          <w:marTop w:val="0"/>
          <w:marBottom w:val="0"/>
          <w:divBdr>
            <w:top w:val="none" w:sz="0" w:space="0" w:color="auto"/>
            <w:left w:val="none" w:sz="0" w:space="0" w:color="auto"/>
            <w:bottom w:val="none" w:sz="0" w:space="0" w:color="auto"/>
            <w:right w:val="none" w:sz="0" w:space="0" w:color="auto"/>
          </w:divBdr>
        </w:div>
        <w:div w:id="1935554490">
          <w:marLeft w:val="0"/>
          <w:marRight w:val="0"/>
          <w:marTop w:val="0"/>
          <w:marBottom w:val="0"/>
          <w:divBdr>
            <w:top w:val="none" w:sz="0" w:space="0" w:color="auto"/>
            <w:left w:val="none" w:sz="0" w:space="0" w:color="auto"/>
            <w:bottom w:val="none" w:sz="0" w:space="0" w:color="auto"/>
            <w:right w:val="none" w:sz="0" w:space="0" w:color="auto"/>
          </w:divBdr>
        </w:div>
        <w:div w:id="1993294678">
          <w:marLeft w:val="0"/>
          <w:marRight w:val="0"/>
          <w:marTop w:val="0"/>
          <w:marBottom w:val="0"/>
          <w:divBdr>
            <w:top w:val="none" w:sz="0" w:space="0" w:color="auto"/>
            <w:left w:val="none" w:sz="0" w:space="0" w:color="auto"/>
            <w:bottom w:val="none" w:sz="0" w:space="0" w:color="auto"/>
            <w:right w:val="none" w:sz="0" w:space="0" w:color="auto"/>
          </w:divBdr>
        </w:div>
        <w:div w:id="2127115314">
          <w:marLeft w:val="0"/>
          <w:marRight w:val="0"/>
          <w:marTop w:val="0"/>
          <w:marBottom w:val="0"/>
          <w:divBdr>
            <w:top w:val="none" w:sz="0" w:space="0" w:color="auto"/>
            <w:left w:val="none" w:sz="0" w:space="0" w:color="auto"/>
            <w:bottom w:val="none" w:sz="0" w:space="0" w:color="auto"/>
            <w:right w:val="none" w:sz="0" w:space="0" w:color="auto"/>
          </w:divBdr>
        </w:div>
      </w:divsChild>
    </w:div>
    <w:div w:id="2061518582">
      <w:bodyDiv w:val="1"/>
      <w:marLeft w:val="0"/>
      <w:marRight w:val="0"/>
      <w:marTop w:val="0"/>
      <w:marBottom w:val="0"/>
      <w:divBdr>
        <w:top w:val="none" w:sz="0" w:space="0" w:color="auto"/>
        <w:left w:val="none" w:sz="0" w:space="0" w:color="auto"/>
        <w:bottom w:val="none" w:sz="0" w:space="0" w:color="auto"/>
        <w:right w:val="none" w:sz="0" w:space="0" w:color="auto"/>
      </w:divBdr>
      <w:divsChild>
        <w:div w:id="184488133">
          <w:marLeft w:val="0"/>
          <w:marRight w:val="0"/>
          <w:marTop w:val="0"/>
          <w:marBottom w:val="0"/>
          <w:divBdr>
            <w:top w:val="none" w:sz="0" w:space="0" w:color="auto"/>
            <w:left w:val="none" w:sz="0" w:space="0" w:color="auto"/>
            <w:bottom w:val="none" w:sz="0" w:space="0" w:color="auto"/>
            <w:right w:val="none" w:sz="0" w:space="0" w:color="auto"/>
          </w:divBdr>
        </w:div>
        <w:div w:id="262422312">
          <w:marLeft w:val="0"/>
          <w:marRight w:val="0"/>
          <w:marTop w:val="0"/>
          <w:marBottom w:val="0"/>
          <w:divBdr>
            <w:top w:val="none" w:sz="0" w:space="0" w:color="auto"/>
            <w:left w:val="none" w:sz="0" w:space="0" w:color="auto"/>
            <w:bottom w:val="none" w:sz="0" w:space="0" w:color="auto"/>
            <w:right w:val="none" w:sz="0" w:space="0" w:color="auto"/>
          </w:divBdr>
        </w:div>
        <w:div w:id="430393546">
          <w:marLeft w:val="0"/>
          <w:marRight w:val="0"/>
          <w:marTop w:val="0"/>
          <w:marBottom w:val="0"/>
          <w:divBdr>
            <w:top w:val="none" w:sz="0" w:space="0" w:color="auto"/>
            <w:left w:val="none" w:sz="0" w:space="0" w:color="auto"/>
            <w:bottom w:val="none" w:sz="0" w:space="0" w:color="auto"/>
            <w:right w:val="none" w:sz="0" w:space="0" w:color="auto"/>
          </w:divBdr>
        </w:div>
        <w:div w:id="437679823">
          <w:marLeft w:val="0"/>
          <w:marRight w:val="0"/>
          <w:marTop w:val="0"/>
          <w:marBottom w:val="0"/>
          <w:divBdr>
            <w:top w:val="none" w:sz="0" w:space="0" w:color="auto"/>
            <w:left w:val="none" w:sz="0" w:space="0" w:color="auto"/>
            <w:bottom w:val="none" w:sz="0" w:space="0" w:color="auto"/>
            <w:right w:val="none" w:sz="0" w:space="0" w:color="auto"/>
          </w:divBdr>
        </w:div>
        <w:div w:id="992875631">
          <w:marLeft w:val="0"/>
          <w:marRight w:val="0"/>
          <w:marTop w:val="0"/>
          <w:marBottom w:val="0"/>
          <w:divBdr>
            <w:top w:val="none" w:sz="0" w:space="0" w:color="auto"/>
            <w:left w:val="none" w:sz="0" w:space="0" w:color="auto"/>
            <w:bottom w:val="none" w:sz="0" w:space="0" w:color="auto"/>
            <w:right w:val="none" w:sz="0" w:space="0" w:color="auto"/>
          </w:divBdr>
        </w:div>
        <w:div w:id="1336300105">
          <w:marLeft w:val="0"/>
          <w:marRight w:val="0"/>
          <w:marTop w:val="0"/>
          <w:marBottom w:val="0"/>
          <w:divBdr>
            <w:top w:val="none" w:sz="0" w:space="0" w:color="auto"/>
            <w:left w:val="none" w:sz="0" w:space="0" w:color="auto"/>
            <w:bottom w:val="none" w:sz="0" w:space="0" w:color="auto"/>
            <w:right w:val="none" w:sz="0" w:space="0" w:color="auto"/>
          </w:divBdr>
        </w:div>
        <w:div w:id="1520313190">
          <w:marLeft w:val="0"/>
          <w:marRight w:val="0"/>
          <w:marTop w:val="0"/>
          <w:marBottom w:val="0"/>
          <w:divBdr>
            <w:top w:val="none" w:sz="0" w:space="0" w:color="auto"/>
            <w:left w:val="none" w:sz="0" w:space="0" w:color="auto"/>
            <w:bottom w:val="none" w:sz="0" w:space="0" w:color="auto"/>
            <w:right w:val="none" w:sz="0" w:space="0" w:color="auto"/>
          </w:divBdr>
        </w:div>
        <w:div w:id="1831480873">
          <w:marLeft w:val="0"/>
          <w:marRight w:val="0"/>
          <w:marTop w:val="0"/>
          <w:marBottom w:val="0"/>
          <w:divBdr>
            <w:top w:val="none" w:sz="0" w:space="0" w:color="auto"/>
            <w:left w:val="none" w:sz="0" w:space="0" w:color="auto"/>
            <w:bottom w:val="none" w:sz="0" w:space="0" w:color="auto"/>
            <w:right w:val="none" w:sz="0" w:space="0" w:color="auto"/>
          </w:divBdr>
        </w:div>
        <w:div w:id="1974403633">
          <w:marLeft w:val="0"/>
          <w:marRight w:val="0"/>
          <w:marTop w:val="0"/>
          <w:marBottom w:val="0"/>
          <w:divBdr>
            <w:top w:val="none" w:sz="0" w:space="0" w:color="auto"/>
            <w:left w:val="none" w:sz="0" w:space="0" w:color="auto"/>
            <w:bottom w:val="none" w:sz="0" w:space="0" w:color="auto"/>
            <w:right w:val="none" w:sz="0" w:space="0" w:color="auto"/>
          </w:divBdr>
        </w:div>
        <w:div w:id="2111311501">
          <w:marLeft w:val="0"/>
          <w:marRight w:val="0"/>
          <w:marTop w:val="0"/>
          <w:marBottom w:val="0"/>
          <w:divBdr>
            <w:top w:val="none" w:sz="0" w:space="0" w:color="auto"/>
            <w:left w:val="none" w:sz="0" w:space="0" w:color="auto"/>
            <w:bottom w:val="none" w:sz="0" w:space="0" w:color="auto"/>
            <w:right w:val="none" w:sz="0" w:space="0" w:color="auto"/>
          </w:divBdr>
        </w:div>
      </w:divsChild>
    </w:div>
    <w:div w:id="2081712524">
      <w:bodyDiv w:val="1"/>
      <w:marLeft w:val="0"/>
      <w:marRight w:val="0"/>
      <w:marTop w:val="0"/>
      <w:marBottom w:val="0"/>
      <w:divBdr>
        <w:top w:val="none" w:sz="0" w:space="0" w:color="auto"/>
        <w:left w:val="none" w:sz="0" w:space="0" w:color="auto"/>
        <w:bottom w:val="none" w:sz="0" w:space="0" w:color="auto"/>
        <w:right w:val="none" w:sz="0" w:space="0" w:color="auto"/>
      </w:divBdr>
    </w:div>
    <w:div w:id="2123260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04A3B68-4F2D-49F9-B4DC-FE4C020D90F5}">
  <ds:schemaRefs>
    <ds:schemaRef ds:uri="http://schemas.openxmlformats.org/officeDocument/2006/bibliography"/>
  </ds:schemaRefs>
</ds:datastoreItem>
</file>

<file path=customXml/itemProps2.xml><?xml version="1.0" encoding="utf-8"?>
<ds:datastoreItem xmlns:ds="http://schemas.openxmlformats.org/officeDocument/2006/customXml" ds:itemID="{9ABA16F9-0173-4BF2-889E-DB75414A7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2BCDD-C2D7-4075-96C8-781460F31BA6}">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fccc3516-af65-4b2f-956c-92df00919cd6"/>
    <ds:schemaRef ds:uri="dd955e71-52ae-4c32-a108-9499d41e935d"/>
    <ds:schemaRef ds:uri="http://purl.org/dc/dcmitype/"/>
  </ds:schemaRefs>
</ds:datastoreItem>
</file>

<file path=customXml/itemProps4.xml><?xml version="1.0" encoding="utf-8"?>
<ds:datastoreItem xmlns:ds="http://schemas.openxmlformats.org/officeDocument/2006/customXml" ds:itemID="{AC68F1ED-FD7E-4CD5-91A4-7E7853CF407C}">
  <ds:schemaRefs>
    <ds:schemaRef ds:uri="http://schemas.microsoft.com/sharepoint/v3/contenttype/forms"/>
  </ds:schemaRefs>
</ds:datastoreItem>
</file>

<file path=customXml/itemProps5.xml><?xml version="1.0" encoding="utf-8"?>
<ds:datastoreItem xmlns:ds="http://schemas.openxmlformats.org/officeDocument/2006/customXml" ds:itemID="{6054F229-C329-4838-A451-05024B24B9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2747</Words>
  <Characters>14675</Characters>
  <Application>Microsoft Office Word</Application>
  <DocSecurity>8</DocSecurity>
  <Lines>564</Lines>
  <Paragraphs>446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Remuneration Tribunal Secretariat</dc:creator>
  <cp:keywords/>
  <dc:description/>
  <cp:lastModifiedBy>Julie McMillan (DPC)</cp:lastModifiedBy>
  <cp:revision>3</cp:revision>
  <cp:lastPrinted>2021-06-21T11:29:00Z</cp:lastPrinted>
  <dcterms:created xsi:type="dcterms:W3CDTF">2022-11-28T04:30:00Z</dcterms:created>
  <dcterms:modified xsi:type="dcterms:W3CDTF">2022-11-28T04:34:00Z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4f33de94-39b2-4a49-9ed2-d5c832443a54</vt:lpwstr>
  </property>
  <property fmtid="{D5CDD505-2E9C-101B-9397-08002B2CF9AE}" pid="3" name="PSPFClassification">
    <vt:lpwstr>Do Not Mark</vt:lpwstr>
  </property>
  <property fmtid="{D5CDD505-2E9C-101B-9397-08002B2CF9AE}" pid="4" name="ZOTERO_PREF_1">
    <vt:lpwstr>&lt;data data-version="3" zotero-version="5.0.73"&gt;&lt;session id="1dkSMHyN"/&gt;&lt;style id="http://www.zotero.org/styles/chicago-fullnote-bibliography" locale="en-GB" hasBibliography="1" bibliographyStyleHasBeenSet="0"/&gt;&lt;prefs&gt;&lt;pref name="fieldType" value="Field"/&gt;</vt:lpwstr>
  </property>
  <property fmtid="{D5CDD505-2E9C-101B-9397-08002B2CF9AE}" pid="5" name="ZOTERO_PREF_2">
    <vt:lpwstr>&lt;pref name="automaticJournalAbbreviations" value="true"/&gt;&lt;pref name="noteType" value="1"/&gt;&lt;/prefs&gt;&lt;/data&gt;</vt:lpwstr>
  </property>
  <property fmtid="{D5CDD505-2E9C-101B-9397-08002B2CF9AE}" pid="6" name="ContentTypeId">
    <vt:lpwstr>0x01010009D125DB5C2AC74EB07D9CFD36EF6E0B</vt:lpwstr>
  </property>
  <property fmtid="{D5CDD505-2E9C-101B-9397-08002B2CF9AE}" pid="7" name="MSIP_Label_7158ebbd-6c5e-441f-bfc9-4eb8c11e3978_Enabled">
    <vt:lpwstr>true</vt:lpwstr>
  </property>
  <property fmtid="{D5CDD505-2E9C-101B-9397-08002B2CF9AE}" pid="8" name="MSIP_Label_7158ebbd-6c5e-441f-bfc9-4eb8c11e3978_SetDate">
    <vt:lpwstr>2022-11-28T04:34:22Z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b05a6f93-ca37-4a9f-a9a9-3a36b48a99f2</vt:lpwstr>
  </property>
  <property fmtid="{D5CDD505-2E9C-101B-9397-08002B2CF9AE}" pid="13" name="MSIP_Label_7158ebbd-6c5e-441f-bfc9-4eb8c11e3978_ContentBits">
    <vt:lpwstr>2</vt:lpwstr>
  </property>
</Properties>
</file>