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FD52" w14:textId="5D7D3E4D" w:rsidR="002E1C81" w:rsidRPr="00B93F8E" w:rsidRDefault="002E1C81" w:rsidP="00B93F8E">
      <w:pPr>
        <w:rPr>
          <w:sz w:val="20"/>
          <w:szCs w:val="20"/>
        </w:rPr>
      </w:pPr>
      <w:r w:rsidRPr="00B93F8E">
        <w:rPr>
          <w:sz w:val="20"/>
          <w:szCs w:val="20"/>
        </w:rPr>
        <w:t xml:space="preserve">The </w:t>
      </w:r>
      <w:r w:rsidRPr="00B93F8E">
        <w:rPr>
          <w:i/>
          <w:iCs/>
          <w:sz w:val="20"/>
          <w:szCs w:val="20"/>
        </w:rPr>
        <w:t>Education and Training Reform Act 2006</w:t>
      </w:r>
      <w:r w:rsidRPr="00B93F8E">
        <w:rPr>
          <w:sz w:val="20"/>
          <w:szCs w:val="20"/>
        </w:rPr>
        <w:t xml:space="preserve"> (the Act) requires the ACFE Board</w:t>
      </w:r>
      <w:r w:rsidR="002619FD" w:rsidRPr="00B93F8E">
        <w:rPr>
          <w:sz w:val="20"/>
          <w:szCs w:val="20"/>
        </w:rPr>
        <w:t xml:space="preserve"> </w:t>
      </w:r>
      <w:r w:rsidRPr="00B93F8E">
        <w:rPr>
          <w:sz w:val="20"/>
          <w:szCs w:val="20"/>
        </w:rPr>
        <w:t>and the Regional Councils to consult with a range of stakeholders ‘as a matter of general practice’.</w:t>
      </w:r>
    </w:p>
    <w:p w14:paraId="07752103" w14:textId="3AD351BE" w:rsidR="002E1C81" w:rsidRPr="00367891" w:rsidRDefault="00EE667B" w:rsidP="00367891">
      <w:pPr>
        <w:pStyle w:val="Heading2"/>
      </w:pPr>
      <w:r w:rsidRPr="00367891">
        <w:rPr>
          <w:noProof/>
          <w:sz w:val="20"/>
          <w:szCs w:val="20"/>
        </w:rPr>
        <mc:AlternateContent>
          <mc:Choice Requires="wps">
            <w:drawing>
              <wp:anchor distT="45720" distB="45720" distL="114300" distR="114300" simplePos="0" relativeHeight="251658240" behindDoc="0" locked="0" layoutInCell="1" allowOverlap="1" wp14:anchorId="1FA52B2F" wp14:editId="3602D7BD">
                <wp:simplePos x="0" y="0"/>
                <wp:positionH relativeFrom="column">
                  <wp:posOffset>-92710</wp:posOffset>
                </wp:positionH>
                <wp:positionV relativeFrom="paragraph">
                  <wp:posOffset>330835</wp:posOffset>
                </wp:positionV>
                <wp:extent cx="2893060" cy="1404620"/>
                <wp:effectExtent l="0" t="0" r="254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1404620"/>
                        </a:xfrm>
                        <a:prstGeom prst="rect">
                          <a:avLst/>
                        </a:prstGeom>
                        <a:solidFill>
                          <a:srgbClr val="FFFFFF"/>
                        </a:solidFill>
                        <a:ln w="9525">
                          <a:noFill/>
                          <a:miter lim="800000"/>
                          <a:headEnd/>
                          <a:tailEnd/>
                        </a:ln>
                      </wps:spPr>
                      <wps:txbx>
                        <w:txbxContent>
                          <w:p w14:paraId="5F7ACEBB" w14:textId="10679FCA" w:rsidR="005D2496" w:rsidRDefault="005D2496">
                            <w:pPr>
                              <w:rPr>
                                <w:color w:val="auto"/>
                                <w:sz w:val="20"/>
                                <w:szCs w:val="20"/>
                              </w:rPr>
                            </w:pPr>
                            <w:r w:rsidRPr="002E1C81">
                              <w:rPr>
                                <w:color w:val="auto"/>
                                <w:sz w:val="20"/>
                                <w:szCs w:val="20"/>
                              </w:rPr>
                              <w:t>The ACFE Board must</w:t>
                            </w:r>
                          </w:p>
                          <w:p w14:paraId="12E0BF93" w14:textId="77777777" w:rsidR="00312D75" w:rsidRPr="00312D75" w:rsidRDefault="00312D75" w:rsidP="00312D75">
                            <w:pPr>
                              <w:pStyle w:val="NormalWeb"/>
                              <w:spacing w:before="0" w:beforeAutospacing="0" w:after="0" w:afterAutospacing="0"/>
                              <w:rPr>
                                <w:rFonts w:ascii="Arial" w:hAnsi="Arial" w:cs="Arial"/>
                                <w:color w:val="000000"/>
                                <w:sz w:val="20"/>
                                <w:szCs w:val="20"/>
                              </w:rPr>
                            </w:pPr>
                            <w:r w:rsidRPr="00312D75">
                              <w:rPr>
                                <w:rFonts w:ascii="Arial" w:hAnsi="Arial" w:cs="Arial"/>
                                <w:color w:val="000000"/>
                                <w:sz w:val="20"/>
                                <w:szCs w:val="20"/>
                              </w:rPr>
                              <w:t>(c) consult, as a matter of general practice, with—</w:t>
                            </w:r>
                          </w:p>
                          <w:p w14:paraId="53221436" w14:textId="77777777" w:rsidR="00312D75" w:rsidRPr="00312D75" w:rsidRDefault="00312D75" w:rsidP="00312D75">
                            <w:pPr>
                              <w:pStyle w:val="NormalWeb"/>
                              <w:spacing w:before="0" w:beforeAutospacing="0" w:after="0" w:afterAutospacing="0"/>
                              <w:ind w:left="720"/>
                              <w:rPr>
                                <w:rFonts w:ascii="Arial" w:hAnsi="Arial" w:cs="Arial"/>
                                <w:color w:val="000000"/>
                                <w:sz w:val="20"/>
                                <w:szCs w:val="20"/>
                              </w:rPr>
                            </w:pPr>
                            <w:r w:rsidRPr="00312D75">
                              <w:rPr>
                                <w:rFonts w:ascii="Arial" w:hAnsi="Arial" w:cs="Arial"/>
                                <w:color w:val="000000"/>
                                <w:sz w:val="20"/>
                                <w:szCs w:val="20"/>
                              </w:rPr>
                              <w:t>(i) the Regional Councils; and</w:t>
                            </w:r>
                          </w:p>
                          <w:p w14:paraId="5D6E4317" w14:textId="77777777" w:rsidR="00312D75" w:rsidRPr="00312D75" w:rsidRDefault="00312D75" w:rsidP="00312D75">
                            <w:pPr>
                              <w:pStyle w:val="NormalWeb"/>
                              <w:spacing w:before="0" w:beforeAutospacing="0" w:after="0" w:afterAutospacing="0"/>
                              <w:ind w:left="720"/>
                              <w:rPr>
                                <w:rFonts w:ascii="Arial" w:hAnsi="Arial" w:cs="Arial"/>
                                <w:color w:val="000000"/>
                                <w:sz w:val="20"/>
                                <w:szCs w:val="20"/>
                              </w:rPr>
                            </w:pPr>
                            <w:r w:rsidRPr="00312D75">
                              <w:rPr>
                                <w:rFonts w:ascii="Arial" w:hAnsi="Arial" w:cs="Arial"/>
                                <w:color w:val="000000"/>
                                <w:sz w:val="20"/>
                                <w:szCs w:val="20"/>
                              </w:rPr>
                              <w:t>(ii) the governing boards of adult education institutions; and</w:t>
                            </w:r>
                          </w:p>
                          <w:p w14:paraId="6A10C3A3" w14:textId="77777777" w:rsidR="00312D75" w:rsidRPr="00312D75" w:rsidRDefault="00312D75" w:rsidP="00312D75">
                            <w:pPr>
                              <w:pStyle w:val="NormalWeb"/>
                              <w:spacing w:before="0" w:beforeAutospacing="0" w:after="0" w:afterAutospacing="0"/>
                              <w:ind w:left="720"/>
                              <w:rPr>
                                <w:rFonts w:ascii="Arial" w:hAnsi="Arial" w:cs="Arial"/>
                                <w:color w:val="000000"/>
                                <w:sz w:val="20"/>
                                <w:szCs w:val="20"/>
                              </w:rPr>
                            </w:pPr>
                            <w:r w:rsidRPr="00312D75">
                              <w:rPr>
                                <w:rFonts w:ascii="Arial" w:hAnsi="Arial" w:cs="Arial"/>
                                <w:color w:val="000000"/>
                                <w:sz w:val="20"/>
                                <w:szCs w:val="20"/>
                              </w:rPr>
                              <w:t>(iii) the boards of TAFE institutes; and</w:t>
                            </w:r>
                          </w:p>
                          <w:p w14:paraId="202E2ED7" w14:textId="77777777" w:rsidR="00312D75" w:rsidRPr="00312D75" w:rsidRDefault="00312D75" w:rsidP="00312D75">
                            <w:pPr>
                              <w:pStyle w:val="NormalWeb"/>
                              <w:spacing w:before="0" w:beforeAutospacing="0" w:after="0" w:afterAutospacing="0"/>
                              <w:ind w:left="720"/>
                              <w:rPr>
                                <w:rFonts w:ascii="Arial" w:hAnsi="Arial" w:cs="Arial"/>
                                <w:color w:val="000000"/>
                                <w:sz w:val="20"/>
                                <w:szCs w:val="20"/>
                              </w:rPr>
                            </w:pPr>
                            <w:r w:rsidRPr="00312D75">
                              <w:rPr>
                                <w:rFonts w:ascii="Arial" w:hAnsi="Arial" w:cs="Arial"/>
                                <w:color w:val="000000"/>
                                <w:sz w:val="20"/>
                                <w:szCs w:val="20"/>
                              </w:rPr>
                              <w:t>(iv) any person or organisation providing or using adult, community and further education—</w:t>
                            </w:r>
                          </w:p>
                          <w:p w14:paraId="26C7B3CA" w14:textId="07DA5B76" w:rsidR="00312D75" w:rsidRPr="00312D75" w:rsidRDefault="00312D75" w:rsidP="00312D75">
                            <w:pPr>
                              <w:pStyle w:val="NormalWeb"/>
                              <w:spacing w:before="0" w:beforeAutospacing="0" w:after="0" w:afterAutospacing="0"/>
                              <w:rPr>
                                <w:rFonts w:ascii="Arial" w:hAnsi="Arial" w:cs="Arial"/>
                                <w:color w:val="000000"/>
                                <w:sz w:val="20"/>
                                <w:szCs w:val="20"/>
                              </w:rPr>
                            </w:pPr>
                            <w:r w:rsidRPr="00312D75">
                              <w:rPr>
                                <w:rFonts w:ascii="Arial" w:hAnsi="Arial" w:cs="Arial"/>
                                <w:color w:val="000000"/>
                                <w:sz w:val="20"/>
                                <w:szCs w:val="20"/>
                              </w:rPr>
                              <w:t xml:space="preserve">on any matter of general concern about adult, community and further education; </w:t>
                            </w:r>
                          </w:p>
                          <w:p w14:paraId="45FCB2ED" w14:textId="77777777" w:rsidR="00EE667B" w:rsidRDefault="00EE667B" w:rsidP="005D2496">
                            <w:pPr>
                              <w:rPr>
                                <w:color w:val="auto"/>
                                <w:sz w:val="20"/>
                                <w:szCs w:val="20"/>
                              </w:rPr>
                            </w:pPr>
                          </w:p>
                          <w:p w14:paraId="56767051" w14:textId="334206E9" w:rsidR="005D2496" w:rsidRDefault="005D2496" w:rsidP="005D2496">
                            <w:r w:rsidRPr="002E1C81">
                              <w:rPr>
                                <w:color w:val="auto"/>
                                <w:sz w:val="20"/>
                                <w:szCs w:val="20"/>
                              </w:rPr>
                              <w:t xml:space="preserve">from </w:t>
                            </w:r>
                            <w:r w:rsidRPr="002E1C81">
                              <w:rPr>
                                <w:i/>
                                <w:color w:val="auto"/>
                                <w:sz w:val="20"/>
                                <w:szCs w:val="20"/>
                              </w:rPr>
                              <w:t>Education and Training Reform Act, s.</w:t>
                            </w:r>
                            <w:r w:rsidR="002619FD">
                              <w:rPr>
                                <w:i/>
                                <w:color w:val="auto"/>
                                <w:sz w:val="20"/>
                                <w:szCs w:val="20"/>
                              </w:rPr>
                              <w:t> </w:t>
                            </w:r>
                            <w:r w:rsidRPr="002E1C81">
                              <w:rPr>
                                <w:i/>
                                <w:color w:val="auto"/>
                                <w:sz w:val="20"/>
                                <w:szCs w:val="20"/>
                              </w:rPr>
                              <w:t>3.</w:t>
                            </w:r>
                            <w:r>
                              <w:rPr>
                                <w:i/>
                                <w:color w:val="auto"/>
                                <w:sz w:val="20"/>
                                <w:szCs w:val="20"/>
                              </w:rPr>
                              <w:t>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A52B2F" id="_x0000_t202" coordsize="21600,21600" o:spt="202" path="m,l,21600r21600,l21600,xe">
                <v:stroke joinstyle="miter"/>
                <v:path gradientshapeok="t" o:connecttype="rect"/>
              </v:shapetype>
              <v:shape id="Text Box 2" o:spid="_x0000_s1026" type="#_x0000_t202" style="position:absolute;margin-left:-7.3pt;margin-top:26.05pt;width:227.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7piDgIAAPc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" stroked="f">
                <v:textbox style="mso-fit-shape-to-text:t">
                  <w:txbxContent>
                    <w:p w14:paraId="5F7ACEBB" w14:textId="10679FCA" w:rsidR="005D2496" w:rsidRDefault="005D2496">
                      <w:pPr>
                        <w:rPr>
                          <w:color w:val="auto"/>
                          <w:sz w:val="20"/>
                          <w:szCs w:val="20"/>
                        </w:rPr>
                      </w:pPr>
                      <w:r w:rsidRPr="002E1C81">
                        <w:rPr>
                          <w:color w:val="auto"/>
                          <w:sz w:val="20"/>
                          <w:szCs w:val="20"/>
                        </w:rPr>
                        <w:t>The ACFE Board must</w:t>
                      </w:r>
                    </w:p>
                    <w:p w14:paraId="12E0BF93" w14:textId="77777777" w:rsidR="00312D75" w:rsidRPr="00312D75" w:rsidRDefault="00312D75" w:rsidP="00312D75">
                      <w:pPr>
                        <w:pStyle w:val="NormalWeb"/>
                        <w:spacing w:before="0" w:beforeAutospacing="0" w:after="0" w:afterAutospacing="0"/>
                        <w:rPr>
                          <w:rFonts w:ascii="Arial" w:hAnsi="Arial" w:cs="Arial"/>
                          <w:color w:val="000000"/>
                          <w:sz w:val="20"/>
                          <w:szCs w:val="20"/>
                        </w:rPr>
                      </w:pPr>
                      <w:r w:rsidRPr="00312D75">
                        <w:rPr>
                          <w:rFonts w:ascii="Arial" w:hAnsi="Arial" w:cs="Arial"/>
                          <w:color w:val="000000"/>
                          <w:sz w:val="20"/>
                          <w:szCs w:val="20"/>
                        </w:rPr>
                        <w:t>(c) consult, as a matter of general practice, with—</w:t>
                      </w:r>
                    </w:p>
                    <w:p w14:paraId="53221436" w14:textId="77777777" w:rsidR="00312D75" w:rsidRPr="00312D75" w:rsidRDefault="00312D75" w:rsidP="00312D75">
                      <w:pPr>
                        <w:pStyle w:val="NormalWeb"/>
                        <w:spacing w:before="0" w:beforeAutospacing="0" w:after="0" w:afterAutospacing="0"/>
                        <w:ind w:left="720"/>
                        <w:rPr>
                          <w:rFonts w:ascii="Arial" w:hAnsi="Arial" w:cs="Arial"/>
                          <w:color w:val="000000"/>
                          <w:sz w:val="20"/>
                          <w:szCs w:val="20"/>
                        </w:rPr>
                      </w:pPr>
                      <w:r w:rsidRPr="00312D75">
                        <w:rPr>
                          <w:rFonts w:ascii="Arial" w:hAnsi="Arial" w:cs="Arial"/>
                          <w:color w:val="000000"/>
                          <w:sz w:val="20"/>
                          <w:szCs w:val="20"/>
                        </w:rPr>
                        <w:t>(i) the Regional Councils; and</w:t>
                      </w:r>
                    </w:p>
                    <w:p w14:paraId="5D6E4317" w14:textId="77777777" w:rsidR="00312D75" w:rsidRPr="00312D75" w:rsidRDefault="00312D75" w:rsidP="00312D75">
                      <w:pPr>
                        <w:pStyle w:val="NormalWeb"/>
                        <w:spacing w:before="0" w:beforeAutospacing="0" w:after="0" w:afterAutospacing="0"/>
                        <w:ind w:left="720"/>
                        <w:rPr>
                          <w:rFonts w:ascii="Arial" w:hAnsi="Arial" w:cs="Arial"/>
                          <w:color w:val="000000"/>
                          <w:sz w:val="20"/>
                          <w:szCs w:val="20"/>
                        </w:rPr>
                      </w:pPr>
                      <w:r w:rsidRPr="00312D75">
                        <w:rPr>
                          <w:rFonts w:ascii="Arial" w:hAnsi="Arial" w:cs="Arial"/>
                          <w:color w:val="000000"/>
                          <w:sz w:val="20"/>
                          <w:szCs w:val="20"/>
                        </w:rPr>
                        <w:t>(ii) the governing boards of adult education institutions; and</w:t>
                      </w:r>
                    </w:p>
                    <w:p w14:paraId="6A10C3A3" w14:textId="77777777" w:rsidR="00312D75" w:rsidRPr="00312D75" w:rsidRDefault="00312D75" w:rsidP="00312D75">
                      <w:pPr>
                        <w:pStyle w:val="NormalWeb"/>
                        <w:spacing w:before="0" w:beforeAutospacing="0" w:after="0" w:afterAutospacing="0"/>
                        <w:ind w:left="720"/>
                        <w:rPr>
                          <w:rFonts w:ascii="Arial" w:hAnsi="Arial" w:cs="Arial"/>
                          <w:color w:val="000000"/>
                          <w:sz w:val="20"/>
                          <w:szCs w:val="20"/>
                        </w:rPr>
                      </w:pPr>
                      <w:r w:rsidRPr="00312D75">
                        <w:rPr>
                          <w:rFonts w:ascii="Arial" w:hAnsi="Arial" w:cs="Arial"/>
                          <w:color w:val="000000"/>
                          <w:sz w:val="20"/>
                          <w:szCs w:val="20"/>
                        </w:rPr>
                        <w:t>(iii) the boards of TAFE institutes; and</w:t>
                      </w:r>
                    </w:p>
                    <w:p w14:paraId="202E2ED7" w14:textId="77777777" w:rsidR="00312D75" w:rsidRPr="00312D75" w:rsidRDefault="00312D75" w:rsidP="00312D75">
                      <w:pPr>
                        <w:pStyle w:val="NormalWeb"/>
                        <w:spacing w:before="0" w:beforeAutospacing="0" w:after="0" w:afterAutospacing="0"/>
                        <w:ind w:left="720"/>
                        <w:rPr>
                          <w:rFonts w:ascii="Arial" w:hAnsi="Arial" w:cs="Arial"/>
                          <w:color w:val="000000"/>
                          <w:sz w:val="20"/>
                          <w:szCs w:val="20"/>
                        </w:rPr>
                      </w:pPr>
                      <w:r w:rsidRPr="00312D75">
                        <w:rPr>
                          <w:rFonts w:ascii="Arial" w:hAnsi="Arial" w:cs="Arial"/>
                          <w:color w:val="000000"/>
                          <w:sz w:val="20"/>
                          <w:szCs w:val="20"/>
                        </w:rPr>
                        <w:t>(iv) any person or organisation providing or using adult, community and further education—</w:t>
                      </w:r>
                    </w:p>
                    <w:p w14:paraId="26C7B3CA" w14:textId="07DA5B76" w:rsidR="00312D75" w:rsidRPr="00312D75" w:rsidRDefault="00312D75" w:rsidP="00312D75">
                      <w:pPr>
                        <w:pStyle w:val="NormalWeb"/>
                        <w:spacing w:before="0" w:beforeAutospacing="0" w:after="0" w:afterAutospacing="0"/>
                        <w:rPr>
                          <w:rFonts w:ascii="Arial" w:hAnsi="Arial" w:cs="Arial"/>
                          <w:color w:val="000000"/>
                          <w:sz w:val="20"/>
                          <w:szCs w:val="20"/>
                        </w:rPr>
                      </w:pPr>
                      <w:r w:rsidRPr="00312D75">
                        <w:rPr>
                          <w:rFonts w:ascii="Arial" w:hAnsi="Arial" w:cs="Arial"/>
                          <w:color w:val="000000"/>
                          <w:sz w:val="20"/>
                          <w:szCs w:val="20"/>
                        </w:rPr>
                        <w:t xml:space="preserve">on any matter of general concern about adult, community and further </w:t>
                      </w:r>
                      <w:proofErr w:type="gramStart"/>
                      <w:r w:rsidRPr="00312D75">
                        <w:rPr>
                          <w:rFonts w:ascii="Arial" w:hAnsi="Arial" w:cs="Arial"/>
                          <w:color w:val="000000"/>
                          <w:sz w:val="20"/>
                          <w:szCs w:val="20"/>
                        </w:rPr>
                        <w:t>education;</w:t>
                      </w:r>
                      <w:proofErr w:type="gramEnd"/>
                      <w:r w:rsidRPr="00312D75">
                        <w:rPr>
                          <w:rFonts w:ascii="Arial" w:hAnsi="Arial" w:cs="Arial"/>
                          <w:color w:val="000000"/>
                          <w:sz w:val="20"/>
                          <w:szCs w:val="20"/>
                        </w:rPr>
                        <w:t xml:space="preserve"> </w:t>
                      </w:r>
                    </w:p>
                    <w:p w14:paraId="45FCB2ED" w14:textId="77777777" w:rsidR="00EE667B" w:rsidRDefault="00EE667B" w:rsidP="005D2496">
                      <w:pPr>
                        <w:rPr>
                          <w:color w:val="auto"/>
                          <w:sz w:val="20"/>
                          <w:szCs w:val="20"/>
                        </w:rPr>
                      </w:pPr>
                    </w:p>
                    <w:p w14:paraId="56767051" w14:textId="334206E9" w:rsidR="005D2496" w:rsidRDefault="005D2496" w:rsidP="005D2496">
                      <w:r w:rsidRPr="002E1C81">
                        <w:rPr>
                          <w:color w:val="auto"/>
                          <w:sz w:val="20"/>
                          <w:szCs w:val="20"/>
                        </w:rPr>
                        <w:t xml:space="preserve">from </w:t>
                      </w:r>
                      <w:r w:rsidRPr="002E1C81">
                        <w:rPr>
                          <w:i/>
                          <w:color w:val="auto"/>
                          <w:sz w:val="20"/>
                          <w:szCs w:val="20"/>
                        </w:rPr>
                        <w:t>Education and Training Reform Act, s.</w:t>
                      </w:r>
                      <w:r w:rsidR="002619FD">
                        <w:rPr>
                          <w:i/>
                          <w:color w:val="auto"/>
                          <w:sz w:val="20"/>
                          <w:szCs w:val="20"/>
                        </w:rPr>
                        <w:t> </w:t>
                      </w:r>
                      <w:r w:rsidRPr="002E1C81">
                        <w:rPr>
                          <w:i/>
                          <w:color w:val="auto"/>
                          <w:sz w:val="20"/>
                          <w:szCs w:val="20"/>
                        </w:rPr>
                        <w:t>3.</w:t>
                      </w:r>
                      <w:r>
                        <w:rPr>
                          <w:i/>
                          <w:color w:val="auto"/>
                          <w:sz w:val="20"/>
                          <w:szCs w:val="20"/>
                        </w:rPr>
                        <w:t>3.5</w:t>
                      </w:r>
                    </w:p>
                  </w:txbxContent>
                </v:textbox>
                <w10:wrap type="square"/>
              </v:shape>
            </w:pict>
          </mc:Fallback>
        </mc:AlternateContent>
      </w:r>
      <w:r w:rsidR="002E1C81" w:rsidRPr="00367891">
        <w:t>The</w:t>
      </w:r>
      <w:r w:rsidR="005C3BFC">
        <w:t xml:space="preserve"> ACFE B</w:t>
      </w:r>
      <w:r w:rsidR="002E1C81" w:rsidRPr="00367891">
        <w:t>oard</w:t>
      </w:r>
    </w:p>
    <w:p w14:paraId="1D13F89C" w14:textId="70E47E61" w:rsidR="002E1C81" w:rsidRPr="00367891" w:rsidRDefault="005C3BFC" w:rsidP="00367891">
      <w:pPr>
        <w:pStyle w:val="Heading2"/>
      </w:pPr>
      <w:r>
        <w:t xml:space="preserve">ACFE </w:t>
      </w:r>
      <w:r w:rsidR="002619FD" w:rsidRPr="00367891">
        <w:t xml:space="preserve">Regional </w:t>
      </w:r>
      <w:r w:rsidR="002E1C81" w:rsidRPr="00367891">
        <w:t>Councils</w:t>
      </w:r>
    </w:p>
    <w:p w14:paraId="22353DFC" w14:textId="675088A8" w:rsidR="002E1C81" w:rsidRPr="002E1C81" w:rsidRDefault="002E1C81" w:rsidP="002E1C81">
      <w:pPr>
        <w:rPr>
          <w:sz w:val="20"/>
          <w:szCs w:val="20"/>
        </w:rPr>
      </w:pPr>
      <w:r w:rsidRPr="002E1C81">
        <w:rPr>
          <w:sz w:val="20"/>
          <w:szCs w:val="20"/>
        </w:rPr>
        <w:t xml:space="preserve">Consultation provides </w:t>
      </w:r>
      <w:r w:rsidR="002619FD">
        <w:rPr>
          <w:sz w:val="20"/>
          <w:szCs w:val="20"/>
        </w:rPr>
        <w:t xml:space="preserve">Regional </w:t>
      </w:r>
      <w:r w:rsidRPr="002E1C81">
        <w:rPr>
          <w:sz w:val="20"/>
          <w:szCs w:val="20"/>
        </w:rPr>
        <w:t xml:space="preserve">Councils with the ‘regional intelligence’ to undertake the functions listed in the Act. </w:t>
      </w:r>
    </w:p>
    <w:p w14:paraId="6F97A0B2" w14:textId="580BF46D" w:rsidR="002E1C81" w:rsidRPr="002E1C81" w:rsidRDefault="002E1C81" w:rsidP="002619FD">
      <w:pPr>
        <w:rPr>
          <w:sz w:val="20"/>
          <w:szCs w:val="20"/>
        </w:rPr>
      </w:pPr>
      <w:r w:rsidRPr="002E1C81">
        <w:rPr>
          <w:sz w:val="20"/>
          <w:szCs w:val="20"/>
        </w:rPr>
        <w:t>Regional Councils must consult as a matter of general practice with any person or organisation who uses or provides adult, community and further education and any other education and training organisation in its region, including the board of any TAFE institute which provides or offers adult, community and further education in the region and the governing board of an adult education institution if it provides or offers adult, community and further education in the region</w:t>
      </w:r>
      <w:r w:rsidR="00EF4520">
        <w:rPr>
          <w:sz w:val="20"/>
          <w:szCs w:val="20"/>
        </w:rPr>
        <w:t>.</w:t>
      </w:r>
      <w:r w:rsidRPr="002E1C81">
        <w:rPr>
          <w:sz w:val="20"/>
          <w:szCs w:val="20"/>
        </w:rPr>
        <w:t xml:space="preserve"> </w:t>
      </w:r>
    </w:p>
    <w:p w14:paraId="26FCB6B1" w14:textId="6063366B" w:rsidR="002E1C81" w:rsidRPr="002E1C81" w:rsidRDefault="005C3BFC" w:rsidP="002619FD">
      <w:pPr>
        <w:rPr>
          <w:sz w:val="20"/>
          <w:szCs w:val="20"/>
        </w:rPr>
      </w:pPr>
      <w:r w:rsidRPr="002E1C81">
        <w:rPr>
          <w:color w:val="auto"/>
          <w:sz w:val="20"/>
          <w:szCs w:val="20"/>
        </w:rPr>
        <w:t>from</w:t>
      </w:r>
      <w:r w:rsidRPr="002E1C81">
        <w:rPr>
          <w:i/>
          <w:sz w:val="20"/>
          <w:szCs w:val="20"/>
        </w:rPr>
        <w:t xml:space="preserve"> </w:t>
      </w:r>
      <w:r w:rsidR="002E1C81" w:rsidRPr="002E1C81">
        <w:rPr>
          <w:i/>
          <w:sz w:val="20"/>
          <w:szCs w:val="20"/>
        </w:rPr>
        <w:t>Education and Training Reform Act, s. 3.3.18 (3) (a)</w:t>
      </w:r>
    </w:p>
    <w:p w14:paraId="47F958AD" w14:textId="77777777" w:rsidR="002E1C81" w:rsidRPr="002E1C81" w:rsidRDefault="002E1C81" w:rsidP="00367891">
      <w:pPr>
        <w:pStyle w:val="Heading2"/>
      </w:pPr>
      <w:r w:rsidRPr="002E1C81">
        <w:t>Why consult</w:t>
      </w:r>
    </w:p>
    <w:p w14:paraId="43CBBD6A" w14:textId="1496C3AA" w:rsidR="002E1C81" w:rsidRPr="002E1C81" w:rsidRDefault="002E1C81" w:rsidP="002E1C81">
      <w:pPr>
        <w:rPr>
          <w:sz w:val="20"/>
          <w:szCs w:val="20"/>
        </w:rPr>
      </w:pPr>
      <w:r w:rsidRPr="002E1C81">
        <w:rPr>
          <w:sz w:val="20"/>
          <w:szCs w:val="20"/>
        </w:rPr>
        <w:t>As</w:t>
      </w:r>
      <w:r w:rsidR="00EE667B">
        <w:rPr>
          <w:sz w:val="20"/>
          <w:szCs w:val="20"/>
        </w:rPr>
        <w:t xml:space="preserve"> well as being </w:t>
      </w:r>
      <w:r w:rsidRPr="002E1C81">
        <w:rPr>
          <w:sz w:val="20"/>
          <w:szCs w:val="20"/>
        </w:rPr>
        <w:t>require</w:t>
      </w:r>
      <w:r w:rsidR="00EE667B">
        <w:rPr>
          <w:sz w:val="20"/>
          <w:szCs w:val="20"/>
        </w:rPr>
        <w:t>d by</w:t>
      </w:r>
      <w:r w:rsidRPr="002E1C81">
        <w:rPr>
          <w:sz w:val="20"/>
          <w:szCs w:val="20"/>
        </w:rPr>
        <w:t xml:space="preserve"> the Act, effective consultation enables better-informed advice to the </w:t>
      </w:r>
      <w:r w:rsidR="005A4ADE">
        <w:rPr>
          <w:sz w:val="20"/>
          <w:szCs w:val="20"/>
        </w:rPr>
        <w:t xml:space="preserve">ACFE </w:t>
      </w:r>
      <w:r w:rsidRPr="002E1C81">
        <w:rPr>
          <w:sz w:val="20"/>
          <w:szCs w:val="20"/>
        </w:rPr>
        <w:t xml:space="preserve">Board and contributes to improved services for learners. </w:t>
      </w:r>
    </w:p>
    <w:p w14:paraId="3371CF44" w14:textId="6C46A5EA" w:rsidR="005C3BFC" w:rsidRDefault="002E1C81" w:rsidP="002E1C81">
      <w:pPr>
        <w:spacing w:before="40"/>
        <w:rPr>
          <w:sz w:val="20"/>
          <w:szCs w:val="20"/>
        </w:rPr>
      </w:pPr>
      <w:r w:rsidRPr="002E1C81">
        <w:rPr>
          <w:sz w:val="20"/>
          <w:szCs w:val="20"/>
        </w:rPr>
        <w:t>Stakeholders can contribute their expertise to policy, program development and services, have</w:t>
      </w:r>
      <w:r w:rsidR="005C3BFC">
        <w:rPr>
          <w:sz w:val="20"/>
          <w:szCs w:val="20"/>
        </w:rPr>
        <w:t xml:space="preserve"> </w:t>
      </w:r>
      <w:r w:rsidR="005C3BFC" w:rsidRPr="002E1C81">
        <w:rPr>
          <w:sz w:val="20"/>
          <w:szCs w:val="20"/>
        </w:rPr>
        <w:t>their issues heard and participate in the decision-making process</w:t>
      </w:r>
      <w:r w:rsidR="005C3BFC">
        <w:rPr>
          <w:sz w:val="20"/>
          <w:szCs w:val="20"/>
        </w:rPr>
        <w:t>.</w:t>
      </w:r>
    </w:p>
    <w:p w14:paraId="5F382CEB" w14:textId="3D835858" w:rsidR="002E1C81" w:rsidRPr="002E1C81" w:rsidRDefault="002E1C81" w:rsidP="002E1C81">
      <w:pPr>
        <w:spacing w:before="40"/>
        <w:rPr>
          <w:sz w:val="20"/>
          <w:szCs w:val="20"/>
        </w:rPr>
      </w:pPr>
      <w:r w:rsidRPr="002E1C81">
        <w:rPr>
          <w:sz w:val="20"/>
          <w:szCs w:val="20"/>
        </w:rPr>
        <w:t xml:space="preserve">Through consultation, </w:t>
      </w:r>
      <w:r w:rsidR="005C3BFC">
        <w:rPr>
          <w:sz w:val="20"/>
          <w:szCs w:val="20"/>
        </w:rPr>
        <w:t xml:space="preserve">Regional </w:t>
      </w:r>
      <w:r w:rsidRPr="002E1C81">
        <w:rPr>
          <w:sz w:val="20"/>
          <w:szCs w:val="20"/>
        </w:rPr>
        <w:t>Councils can tap into local knowledge and ‘road-test’ policy initiatives or</w:t>
      </w:r>
      <w:r w:rsidR="000F5DAE">
        <w:rPr>
          <w:sz w:val="20"/>
          <w:szCs w:val="20"/>
        </w:rPr>
        <w:t xml:space="preserve"> proposals.</w:t>
      </w:r>
    </w:p>
    <w:p w14:paraId="09202198" w14:textId="77777777" w:rsidR="002E1C81" w:rsidRPr="002E1C81" w:rsidRDefault="002E1C81" w:rsidP="00367891">
      <w:pPr>
        <w:pStyle w:val="Heading2"/>
      </w:pPr>
      <w:r w:rsidRPr="002E1C81">
        <w:t>Who to consult</w:t>
      </w:r>
    </w:p>
    <w:p w14:paraId="30B57F1D" w14:textId="75988741" w:rsidR="002E1C81" w:rsidRDefault="00EE667B" w:rsidP="002E1C81">
      <w:pPr>
        <w:rPr>
          <w:sz w:val="20"/>
          <w:szCs w:val="20"/>
        </w:rPr>
      </w:pPr>
      <w:r>
        <w:rPr>
          <w:sz w:val="20"/>
          <w:szCs w:val="20"/>
        </w:rPr>
        <w:t>D</w:t>
      </w:r>
      <w:r w:rsidRPr="002E1C81">
        <w:rPr>
          <w:sz w:val="20"/>
          <w:szCs w:val="20"/>
        </w:rPr>
        <w:t>epending on the topic</w:t>
      </w:r>
      <w:r>
        <w:rPr>
          <w:sz w:val="20"/>
          <w:szCs w:val="20"/>
        </w:rPr>
        <w:t>, y</w:t>
      </w:r>
      <w:r w:rsidR="002E1C81" w:rsidRPr="002E1C81">
        <w:rPr>
          <w:sz w:val="20"/>
          <w:szCs w:val="20"/>
        </w:rPr>
        <w:t xml:space="preserve">ou might consult any or </w:t>
      </w:r>
      <w:r w:rsidR="005D2496" w:rsidRPr="002E1C81">
        <w:rPr>
          <w:sz w:val="20"/>
          <w:szCs w:val="20"/>
        </w:rPr>
        <w:t>all</w:t>
      </w:r>
      <w:r w:rsidR="002E1C81" w:rsidRPr="002E1C81">
        <w:rPr>
          <w:sz w:val="20"/>
          <w:szCs w:val="20"/>
        </w:rPr>
        <w:t xml:space="preserve"> the following</w:t>
      </w:r>
      <w:r>
        <w:rPr>
          <w:sz w:val="20"/>
          <w:szCs w:val="20"/>
        </w:rPr>
        <w:t xml:space="preserve"> in the region</w:t>
      </w:r>
      <w:r w:rsidR="005C3BFC">
        <w:rPr>
          <w:sz w:val="20"/>
          <w:szCs w:val="20"/>
        </w:rPr>
        <w:t>:</w:t>
      </w:r>
    </w:p>
    <w:p w14:paraId="289A6FED" w14:textId="77777777" w:rsidR="005D2496" w:rsidRPr="00367891" w:rsidRDefault="005D2496" w:rsidP="00367891">
      <w:pPr>
        <w:pStyle w:val="ListParagraph"/>
        <w:numPr>
          <w:ilvl w:val="0"/>
          <w:numId w:val="8"/>
        </w:numPr>
        <w:tabs>
          <w:tab w:val="num" w:pos="720"/>
        </w:tabs>
        <w:rPr>
          <w:rFonts w:ascii="Arial" w:hAnsi="Arial" w:cs="Arial"/>
          <w:bCs/>
          <w:color w:val="000000"/>
          <w:sz w:val="20"/>
          <w:szCs w:val="20"/>
          <w:shd w:val="clear" w:color="auto" w:fill="FFFFFF"/>
          <w:lang w:val="en-US"/>
        </w:rPr>
      </w:pPr>
      <w:r w:rsidRPr="00367891">
        <w:rPr>
          <w:rFonts w:ascii="Arial" w:hAnsi="Arial" w:cs="Arial"/>
          <w:bCs/>
          <w:color w:val="000000"/>
          <w:sz w:val="20"/>
          <w:szCs w:val="20"/>
          <w:shd w:val="clear" w:color="auto" w:fill="FFFFFF"/>
          <w:lang w:val="en-US"/>
        </w:rPr>
        <w:t>Employers and businesses</w:t>
      </w:r>
    </w:p>
    <w:p w14:paraId="3DD59A50" w14:textId="210BDE06" w:rsidR="005D2496" w:rsidRPr="00367891" w:rsidRDefault="005D2496" w:rsidP="00367891">
      <w:pPr>
        <w:pStyle w:val="ListParagraph"/>
        <w:numPr>
          <w:ilvl w:val="0"/>
          <w:numId w:val="8"/>
        </w:numPr>
        <w:tabs>
          <w:tab w:val="num" w:pos="720"/>
        </w:tabs>
        <w:rPr>
          <w:rFonts w:ascii="Arial" w:hAnsi="Arial" w:cs="Arial"/>
          <w:bCs/>
          <w:color w:val="000000"/>
          <w:sz w:val="20"/>
          <w:szCs w:val="20"/>
          <w:shd w:val="clear" w:color="auto" w:fill="FFFFFF"/>
          <w:lang w:val="en-US"/>
        </w:rPr>
      </w:pPr>
      <w:r w:rsidRPr="00367891">
        <w:rPr>
          <w:rFonts w:ascii="Arial" w:hAnsi="Arial" w:cs="Arial"/>
          <w:bCs/>
          <w:color w:val="000000"/>
          <w:sz w:val="20"/>
          <w:szCs w:val="20"/>
          <w:shd w:val="clear" w:color="auto" w:fill="FFFFFF"/>
          <w:lang w:val="en-US"/>
        </w:rPr>
        <w:t>Industry bodies/associations</w:t>
      </w:r>
    </w:p>
    <w:p w14:paraId="14F042C5" w14:textId="77777777" w:rsidR="005D2496" w:rsidRPr="00367891" w:rsidRDefault="005D2496" w:rsidP="00367891">
      <w:pPr>
        <w:pStyle w:val="ListParagraph"/>
        <w:numPr>
          <w:ilvl w:val="0"/>
          <w:numId w:val="8"/>
        </w:numPr>
        <w:tabs>
          <w:tab w:val="num" w:pos="720"/>
        </w:tabs>
        <w:rPr>
          <w:rFonts w:ascii="Arial" w:hAnsi="Arial" w:cs="Arial"/>
          <w:bCs/>
          <w:color w:val="000000"/>
          <w:sz w:val="20"/>
          <w:szCs w:val="20"/>
          <w:shd w:val="clear" w:color="auto" w:fill="FFFFFF"/>
          <w:lang w:val="en-US"/>
        </w:rPr>
      </w:pPr>
      <w:r w:rsidRPr="00367891">
        <w:rPr>
          <w:rFonts w:ascii="Arial" w:hAnsi="Arial" w:cs="Arial"/>
          <w:bCs/>
          <w:color w:val="000000"/>
          <w:sz w:val="20"/>
          <w:szCs w:val="20"/>
          <w:shd w:val="clear" w:color="auto" w:fill="FFFFFF"/>
          <w:lang w:val="en-US"/>
        </w:rPr>
        <w:t>Local government</w:t>
      </w:r>
    </w:p>
    <w:p w14:paraId="5A7AD5C5" w14:textId="4FC0DFC7" w:rsidR="005D2496" w:rsidRPr="00367891" w:rsidRDefault="005D2496" w:rsidP="00367891">
      <w:pPr>
        <w:pStyle w:val="ListParagraph"/>
        <w:numPr>
          <w:ilvl w:val="0"/>
          <w:numId w:val="8"/>
        </w:numPr>
        <w:tabs>
          <w:tab w:val="num" w:pos="720"/>
        </w:tabs>
        <w:rPr>
          <w:rFonts w:ascii="Arial" w:hAnsi="Arial" w:cs="Arial"/>
          <w:bCs/>
          <w:color w:val="000000"/>
          <w:sz w:val="20"/>
          <w:szCs w:val="20"/>
          <w:shd w:val="clear" w:color="auto" w:fill="FFFFFF"/>
          <w:lang w:val="en-US"/>
        </w:rPr>
      </w:pPr>
      <w:r w:rsidRPr="00367891">
        <w:rPr>
          <w:rFonts w:ascii="Arial" w:hAnsi="Arial" w:cs="Arial"/>
          <w:bCs/>
          <w:color w:val="000000"/>
          <w:sz w:val="20"/>
          <w:szCs w:val="20"/>
          <w:shd w:val="clear" w:color="auto" w:fill="FFFFFF"/>
          <w:lang w:val="en-US"/>
        </w:rPr>
        <w:t xml:space="preserve">Communities and community organisations </w:t>
      </w:r>
    </w:p>
    <w:p w14:paraId="3DDA4C88" w14:textId="3091024D" w:rsidR="002E1C81" w:rsidRPr="00367891" w:rsidRDefault="002E1C81" w:rsidP="00367891">
      <w:pPr>
        <w:pStyle w:val="ListParagraph"/>
        <w:numPr>
          <w:ilvl w:val="0"/>
          <w:numId w:val="8"/>
        </w:numPr>
        <w:tabs>
          <w:tab w:val="num" w:pos="720"/>
        </w:tabs>
        <w:rPr>
          <w:rFonts w:ascii="Arial" w:hAnsi="Arial" w:cs="Arial"/>
          <w:bCs/>
          <w:color w:val="000000"/>
          <w:sz w:val="20"/>
          <w:szCs w:val="20"/>
          <w:shd w:val="clear" w:color="auto" w:fill="FFFFFF"/>
          <w:lang w:val="en-US"/>
        </w:rPr>
      </w:pPr>
      <w:r w:rsidRPr="00367891">
        <w:rPr>
          <w:rFonts w:ascii="Arial" w:hAnsi="Arial" w:cs="Arial"/>
          <w:bCs/>
          <w:color w:val="000000"/>
          <w:sz w:val="20"/>
          <w:szCs w:val="20"/>
          <w:shd w:val="clear" w:color="auto" w:fill="FFFFFF"/>
          <w:lang w:val="en-US"/>
        </w:rPr>
        <w:t xml:space="preserve">Learn Local </w:t>
      </w:r>
      <w:r w:rsidR="005A4ADE" w:rsidRPr="00367891">
        <w:rPr>
          <w:rFonts w:ascii="Arial" w:hAnsi="Arial" w:cs="Arial"/>
          <w:bCs/>
          <w:color w:val="000000"/>
          <w:sz w:val="20"/>
          <w:szCs w:val="20"/>
          <w:shd w:val="clear" w:color="auto" w:fill="FFFFFF"/>
          <w:lang w:val="en-US"/>
        </w:rPr>
        <w:t>providers</w:t>
      </w:r>
    </w:p>
    <w:p w14:paraId="7AB6E4CE" w14:textId="3E793878" w:rsidR="002E1C81" w:rsidRPr="00367891" w:rsidRDefault="002E1C81" w:rsidP="00367891">
      <w:pPr>
        <w:pStyle w:val="ListParagraph"/>
        <w:numPr>
          <w:ilvl w:val="0"/>
          <w:numId w:val="8"/>
        </w:numPr>
        <w:tabs>
          <w:tab w:val="num" w:pos="720"/>
        </w:tabs>
        <w:rPr>
          <w:rFonts w:ascii="Arial" w:hAnsi="Arial" w:cs="Arial"/>
          <w:bCs/>
          <w:color w:val="000000"/>
          <w:sz w:val="20"/>
          <w:szCs w:val="20"/>
          <w:shd w:val="clear" w:color="auto" w:fill="FFFFFF"/>
          <w:lang w:val="en-US"/>
        </w:rPr>
      </w:pPr>
      <w:r w:rsidRPr="00367891">
        <w:rPr>
          <w:rFonts w:ascii="Arial" w:hAnsi="Arial" w:cs="Arial"/>
          <w:bCs/>
          <w:color w:val="000000"/>
          <w:sz w:val="20"/>
          <w:szCs w:val="20"/>
          <w:shd w:val="clear" w:color="auto" w:fill="FFFFFF"/>
          <w:lang w:val="en-US"/>
        </w:rPr>
        <w:t xml:space="preserve">TAFE institutes and their Boards who are active in the </w:t>
      </w:r>
      <w:r w:rsidR="005A4ADE" w:rsidRPr="00367891">
        <w:rPr>
          <w:rFonts w:ascii="Arial" w:hAnsi="Arial" w:cs="Arial"/>
          <w:bCs/>
          <w:color w:val="000000"/>
          <w:sz w:val="20"/>
          <w:szCs w:val="20"/>
          <w:shd w:val="clear" w:color="auto" w:fill="FFFFFF"/>
          <w:lang w:val="en-US"/>
        </w:rPr>
        <w:t>r</w:t>
      </w:r>
      <w:r w:rsidRPr="00367891">
        <w:rPr>
          <w:rFonts w:ascii="Arial" w:hAnsi="Arial" w:cs="Arial"/>
          <w:bCs/>
          <w:color w:val="000000"/>
          <w:sz w:val="20"/>
          <w:szCs w:val="20"/>
          <w:shd w:val="clear" w:color="auto" w:fill="FFFFFF"/>
          <w:lang w:val="en-US"/>
        </w:rPr>
        <w:t>egion</w:t>
      </w:r>
    </w:p>
    <w:p w14:paraId="5574A626" w14:textId="77777777" w:rsidR="002E1C81" w:rsidRPr="00367891" w:rsidRDefault="002E1C81" w:rsidP="00367891">
      <w:pPr>
        <w:pStyle w:val="ListParagraph"/>
        <w:numPr>
          <w:ilvl w:val="0"/>
          <w:numId w:val="8"/>
        </w:numPr>
        <w:tabs>
          <w:tab w:val="num" w:pos="720"/>
        </w:tabs>
        <w:rPr>
          <w:rFonts w:ascii="Arial" w:hAnsi="Arial" w:cs="Arial"/>
          <w:bCs/>
          <w:color w:val="000000"/>
          <w:sz w:val="20"/>
          <w:szCs w:val="20"/>
          <w:shd w:val="clear" w:color="auto" w:fill="FFFFFF"/>
          <w:lang w:val="en-US"/>
        </w:rPr>
      </w:pPr>
      <w:r w:rsidRPr="00367891">
        <w:rPr>
          <w:rFonts w:ascii="Arial" w:hAnsi="Arial" w:cs="Arial"/>
          <w:bCs/>
          <w:color w:val="000000"/>
          <w:sz w:val="20"/>
          <w:szCs w:val="20"/>
          <w:shd w:val="clear" w:color="auto" w:fill="FFFFFF"/>
          <w:lang w:val="en-US"/>
        </w:rPr>
        <w:t xml:space="preserve">AMES Australia and their Board </w:t>
      </w:r>
    </w:p>
    <w:p w14:paraId="7716EE9F" w14:textId="77777777" w:rsidR="002E1C81" w:rsidRPr="00367891" w:rsidRDefault="002E1C81" w:rsidP="00367891">
      <w:pPr>
        <w:pStyle w:val="ListParagraph"/>
        <w:numPr>
          <w:ilvl w:val="0"/>
          <w:numId w:val="8"/>
        </w:numPr>
        <w:tabs>
          <w:tab w:val="num" w:pos="720"/>
        </w:tabs>
        <w:rPr>
          <w:rFonts w:ascii="Arial" w:hAnsi="Arial" w:cs="Arial"/>
          <w:bCs/>
          <w:color w:val="000000"/>
          <w:sz w:val="20"/>
          <w:szCs w:val="20"/>
          <w:shd w:val="clear" w:color="auto" w:fill="FFFFFF"/>
          <w:lang w:val="en-US"/>
        </w:rPr>
      </w:pPr>
      <w:r w:rsidRPr="00367891">
        <w:rPr>
          <w:rFonts w:ascii="Arial" w:hAnsi="Arial" w:cs="Arial"/>
          <w:bCs/>
          <w:color w:val="000000"/>
          <w:sz w:val="20"/>
          <w:szCs w:val="20"/>
          <w:shd w:val="clear" w:color="auto" w:fill="FFFFFF"/>
          <w:lang w:val="en-US"/>
        </w:rPr>
        <w:t>Registered training organisations and higher education providers</w:t>
      </w:r>
    </w:p>
    <w:p w14:paraId="45CD3C67" w14:textId="77777777" w:rsidR="002E1C81" w:rsidRPr="00367891" w:rsidRDefault="002E1C81" w:rsidP="00367891">
      <w:pPr>
        <w:pStyle w:val="ListParagraph"/>
        <w:numPr>
          <w:ilvl w:val="0"/>
          <w:numId w:val="8"/>
        </w:numPr>
        <w:tabs>
          <w:tab w:val="num" w:pos="720"/>
        </w:tabs>
        <w:rPr>
          <w:rFonts w:ascii="Arial" w:hAnsi="Arial" w:cs="Arial"/>
          <w:bCs/>
          <w:color w:val="000000"/>
          <w:sz w:val="20"/>
          <w:szCs w:val="20"/>
          <w:shd w:val="clear" w:color="auto" w:fill="FFFFFF"/>
          <w:lang w:val="en-US"/>
        </w:rPr>
      </w:pPr>
      <w:r w:rsidRPr="00367891">
        <w:rPr>
          <w:rFonts w:ascii="Arial" w:hAnsi="Arial" w:cs="Arial"/>
          <w:bCs/>
          <w:color w:val="000000"/>
          <w:sz w:val="20"/>
          <w:szCs w:val="20"/>
          <w:shd w:val="clear" w:color="auto" w:fill="FFFFFF"/>
          <w:lang w:val="en-US"/>
        </w:rPr>
        <w:t>Schools and non-school senior secondary education providers</w:t>
      </w:r>
    </w:p>
    <w:p w14:paraId="6D9311F5" w14:textId="110926B7" w:rsidR="002E1C81" w:rsidRPr="00367891" w:rsidRDefault="002E1C81" w:rsidP="00367891">
      <w:pPr>
        <w:pStyle w:val="ListParagraph"/>
        <w:numPr>
          <w:ilvl w:val="0"/>
          <w:numId w:val="8"/>
        </w:numPr>
        <w:tabs>
          <w:tab w:val="num" w:pos="720"/>
        </w:tabs>
        <w:rPr>
          <w:rFonts w:ascii="Arial" w:hAnsi="Arial" w:cs="Arial"/>
          <w:bCs/>
          <w:color w:val="000000"/>
          <w:sz w:val="20"/>
          <w:szCs w:val="20"/>
          <w:shd w:val="clear" w:color="auto" w:fill="FFFFFF"/>
          <w:lang w:val="en-US"/>
        </w:rPr>
      </w:pPr>
      <w:r w:rsidRPr="00367891">
        <w:rPr>
          <w:rFonts w:ascii="Arial" w:hAnsi="Arial" w:cs="Arial"/>
          <w:bCs/>
          <w:color w:val="000000"/>
          <w:sz w:val="20"/>
          <w:szCs w:val="20"/>
          <w:shd w:val="clear" w:color="auto" w:fill="FFFFFF"/>
          <w:lang w:val="en-US"/>
        </w:rPr>
        <w:t>Learners and the organisations who support and refer them (government and community)</w:t>
      </w:r>
      <w:r w:rsidR="005C3BFC">
        <w:rPr>
          <w:rFonts w:ascii="Arial" w:hAnsi="Arial" w:cs="Arial"/>
          <w:bCs/>
          <w:color w:val="000000"/>
          <w:sz w:val="20"/>
          <w:szCs w:val="20"/>
          <w:shd w:val="clear" w:color="auto" w:fill="FFFFFF"/>
          <w:lang w:val="en-US"/>
        </w:rPr>
        <w:t>.</w:t>
      </w:r>
    </w:p>
    <w:p w14:paraId="1C043BB5" w14:textId="77777777" w:rsidR="002E1C81" w:rsidRPr="002E1C81" w:rsidRDefault="002E1C81" w:rsidP="00367891">
      <w:pPr>
        <w:pStyle w:val="Heading2"/>
      </w:pPr>
      <w:r w:rsidRPr="002E1C81">
        <w:t>What to consult about</w:t>
      </w:r>
    </w:p>
    <w:p w14:paraId="69734393" w14:textId="3FF440E3" w:rsidR="002E1C81" w:rsidRPr="005C3BFC" w:rsidRDefault="002E1C81" w:rsidP="005C3BFC">
      <w:pPr>
        <w:rPr>
          <w:sz w:val="20"/>
          <w:szCs w:val="20"/>
        </w:rPr>
      </w:pPr>
      <w:r w:rsidRPr="005C3BFC">
        <w:rPr>
          <w:sz w:val="20"/>
          <w:szCs w:val="20"/>
        </w:rPr>
        <w:t xml:space="preserve">The </w:t>
      </w:r>
      <w:r w:rsidR="005C3BFC" w:rsidRPr="005C3BFC">
        <w:rPr>
          <w:sz w:val="20"/>
          <w:szCs w:val="20"/>
        </w:rPr>
        <w:t xml:space="preserve">ACFE </w:t>
      </w:r>
      <w:r w:rsidRPr="005C3BFC">
        <w:rPr>
          <w:sz w:val="20"/>
          <w:szCs w:val="20"/>
        </w:rPr>
        <w:t xml:space="preserve">Board’s </w:t>
      </w:r>
      <w:r w:rsidR="005D2496" w:rsidRPr="005C3BFC">
        <w:rPr>
          <w:sz w:val="20"/>
          <w:szCs w:val="20"/>
        </w:rPr>
        <w:t>2020</w:t>
      </w:r>
      <w:r w:rsidR="002619FD" w:rsidRPr="005C3BFC">
        <w:rPr>
          <w:sz w:val="20"/>
          <w:szCs w:val="20"/>
        </w:rPr>
        <w:t>–</w:t>
      </w:r>
      <w:r w:rsidR="005D2496" w:rsidRPr="005C3BFC">
        <w:rPr>
          <w:sz w:val="20"/>
          <w:szCs w:val="20"/>
        </w:rPr>
        <w:t xml:space="preserve">25 strategy </w:t>
      </w:r>
      <w:r w:rsidRPr="005C3BFC">
        <w:rPr>
          <w:sz w:val="20"/>
          <w:szCs w:val="20"/>
        </w:rPr>
        <w:t xml:space="preserve">provides the framework for your consultation. When your </w:t>
      </w:r>
      <w:r w:rsidR="005C3BFC" w:rsidRPr="005C3BFC">
        <w:rPr>
          <w:sz w:val="20"/>
          <w:szCs w:val="20"/>
        </w:rPr>
        <w:t xml:space="preserve">Regional </w:t>
      </w:r>
      <w:r w:rsidRPr="005C3BFC">
        <w:rPr>
          <w:sz w:val="20"/>
          <w:szCs w:val="20"/>
        </w:rPr>
        <w:t>Council is asked for specific information about the impact of a policy or decision, consultation will help you form a more complete picture</w:t>
      </w:r>
      <w:r w:rsidR="005C3BFC" w:rsidRPr="005C3BFC">
        <w:rPr>
          <w:sz w:val="20"/>
          <w:szCs w:val="20"/>
        </w:rPr>
        <w:t>.</w:t>
      </w:r>
    </w:p>
    <w:p w14:paraId="05F460C8" w14:textId="77777777" w:rsidR="002E1C81" w:rsidRPr="005C3BFC" w:rsidRDefault="002E1C81" w:rsidP="005C3BFC">
      <w:pPr>
        <w:rPr>
          <w:sz w:val="20"/>
          <w:szCs w:val="20"/>
        </w:rPr>
      </w:pPr>
      <w:r w:rsidRPr="005C3BFC">
        <w:rPr>
          <w:sz w:val="20"/>
          <w:szCs w:val="20"/>
        </w:rPr>
        <w:t>Try to ensure that your consultation ‘question’ is specific and that the people you are consulting can see its relevance to their interest group or community.</w:t>
      </w:r>
    </w:p>
    <w:p w14:paraId="0B318E3C" w14:textId="77777777" w:rsidR="002E1C81" w:rsidRPr="002E1C81" w:rsidRDefault="002E1C81" w:rsidP="00367891">
      <w:pPr>
        <w:pStyle w:val="Heading2"/>
      </w:pPr>
      <w:r w:rsidRPr="002E1C81">
        <w:t>Choosing how to consult</w:t>
      </w:r>
    </w:p>
    <w:p w14:paraId="072A4268" w14:textId="77777777" w:rsidR="002E1C81" w:rsidRPr="00B93F8E" w:rsidRDefault="002E1C81" w:rsidP="00B93F8E">
      <w:pPr>
        <w:rPr>
          <w:sz w:val="20"/>
          <w:szCs w:val="20"/>
        </w:rPr>
      </w:pPr>
      <w:r w:rsidRPr="00B93F8E">
        <w:rPr>
          <w:sz w:val="20"/>
          <w:szCs w:val="20"/>
        </w:rPr>
        <w:t>The approach to any consultation will depend on:</w:t>
      </w:r>
    </w:p>
    <w:p w14:paraId="7B424281" w14:textId="77777777" w:rsidR="002E1C81" w:rsidRPr="00367891" w:rsidRDefault="002E1C81" w:rsidP="00367891">
      <w:pPr>
        <w:pStyle w:val="ListParagraph"/>
        <w:numPr>
          <w:ilvl w:val="0"/>
          <w:numId w:val="8"/>
        </w:numPr>
        <w:tabs>
          <w:tab w:val="num" w:pos="720"/>
        </w:tabs>
        <w:rPr>
          <w:rFonts w:ascii="Arial" w:hAnsi="Arial" w:cs="Arial"/>
          <w:bCs/>
          <w:color w:val="000000"/>
          <w:sz w:val="20"/>
          <w:szCs w:val="20"/>
          <w:shd w:val="clear" w:color="auto" w:fill="FFFFFF"/>
          <w:lang w:val="en-US"/>
        </w:rPr>
      </w:pPr>
      <w:r w:rsidRPr="00367891">
        <w:rPr>
          <w:rFonts w:ascii="Arial" w:hAnsi="Arial" w:cs="Arial"/>
          <w:bCs/>
          <w:color w:val="000000"/>
          <w:sz w:val="20"/>
          <w:szCs w:val="20"/>
          <w:shd w:val="clear" w:color="auto" w:fill="FFFFFF"/>
          <w:lang w:val="en-US"/>
        </w:rPr>
        <w:t xml:space="preserve">the issue and its significance </w:t>
      </w:r>
    </w:p>
    <w:p w14:paraId="37FE4DF1" w14:textId="77777777" w:rsidR="002E1C81" w:rsidRPr="00367891" w:rsidRDefault="002E1C81" w:rsidP="00367891">
      <w:pPr>
        <w:pStyle w:val="ListParagraph"/>
        <w:numPr>
          <w:ilvl w:val="0"/>
          <w:numId w:val="8"/>
        </w:numPr>
        <w:tabs>
          <w:tab w:val="num" w:pos="720"/>
        </w:tabs>
        <w:rPr>
          <w:rFonts w:ascii="Arial" w:hAnsi="Arial" w:cs="Arial"/>
          <w:bCs/>
          <w:color w:val="000000"/>
          <w:sz w:val="20"/>
          <w:szCs w:val="20"/>
          <w:shd w:val="clear" w:color="auto" w:fill="FFFFFF"/>
          <w:lang w:val="en-US"/>
        </w:rPr>
      </w:pPr>
      <w:r w:rsidRPr="00367891">
        <w:rPr>
          <w:rFonts w:ascii="Arial" w:hAnsi="Arial" w:cs="Arial"/>
          <w:bCs/>
          <w:color w:val="000000"/>
          <w:sz w:val="20"/>
          <w:szCs w:val="20"/>
          <w:shd w:val="clear" w:color="auto" w:fill="FFFFFF"/>
          <w:lang w:val="en-US"/>
        </w:rPr>
        <w:t>how much formality is required</w:t>
      </w:r>
    </w:p>
    <w:p w14:paraId="3200F2CA" w14:textId="3537A57D" w:rsidR="002E1C81" w:rsidRPr="00367891" w:rsidRDefault="002E1C81" w:rsidP="00367891">
      <w:pPr>
        <w:pStyle w:val="ListParagraph"/>
        <w:numPr>
          <w:ilvl w:val="0"/>
          <w:numId w:val="8"/>
        </w:numPr>
        <w:tabs>
          <w:tab w:val="num" w:pos="720"/>
        </w:tabs>
        <w:rPr>
          <w:rFonts w:ascii="Arial" w:hAnsi="Arial" w:cs="Arial"/>
          <w:bCs/>
          <w:color w:val="000000"/>
          <w:sz w:val="20"/>
          <w:szCs w:val="20"/>
          <w:shd w:val="clear" w:color="auto" w:fill="FFFFFF"/>
          <w:lang w:val="en-US"/>
        </w:rPr>
      </w:pPr>
      <w:r w:rsidRPr="00367891">
        <w:rPr>
          <w:rFonts w:ascii="Arial" w:hAnsi="Arial" w:cs="Arial"/>
          <w:bCs/>
          <w:color w:val="000000"/>
          <w:sz w:val="20"/>
          <w:szCs w:val="20"/>
          <w:shd w:val="clear" w:color="auto" w:fill="FFFFFF"/>
          <w:lang w:val="en-US"/>
        </w:rPr>
        <w:t>the time and resources available</w:t>
      </w:r>
      <w:r w:rsidR="00EE667B" w:rsidRPr="00367891">
        <w:rPr>
          <w:rFonts w:ascii="Arial" w:hAnsi="Arial" w:cs="Arial"/>
          <w:bCs/>
          <w:color w:val="000000"/>
          <w:sz w:val="20"/>
          <w:szCs w:val="20"/>
          <w:shd w:val="clear" w:color="auto" w:fill="FFFFFF"/>
          <w:lang w:val="en-US"/>
        </w:rPr>
        <w:t>.</w:t>
      </w:r>
    </w:p>
    <w:p w14:paraId="09527376" w14:textId="489B8969" w:rsidR="00B93F8E" w:rsidRPr="00B93F8E" w:rsidRDefault="00B93F8E" w:rsidP="00B93F8E">
      <w:pPr>
        <w:sectPr w:rsidR="00B93F8E" w:rsidRPr="00B93F8E" w:rsidSect="005D249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568" w:left="1134" w:header="709" w:footer="709" w:gutter="0"/>
          <w:cols w:num="2" w:space="708"/>
          <w:docGrid w:linePitch="360"/>
        </w:sectPr>
      </w:pPr>
      <w:r w:rsidRPr="00B93F8E">
        <w:rPr>
          <w:sz w:val="20"/>
          <w:szCs w:val="20"/>
        </w:rPr>
        <w:t>Department staff will assist you to determine the most appropriate way to gain the information you need</w:t>
      </w:r>
      <w:r w:rsidRPr="002E1C81">
        <w:rPr>
          <w:color w:val="auto"/>
          <w:sz w:val="20"/>
          <w:szCs w:val="20"/>
        </w:rPr>
        <w:t>.</w:t>
      </w:r>
      <w:r>
        <w:t xml:space="preserve"> </w:t>
      </w:r>
    </w:p>
    <w:p w14:paraId="3B19A4AE" w14:textId="30523982" w:rsidR="009E4393" w:rsidRPr="009E4393" w:rsidRDefault="009E4393" w:rsidP="009E4393">
      <w:pPr>
        <w:tabs>
          <w:tab w:val="left" w:pos="979"/>
        </w:tabs>
        <w:rPr>
          <w:b/>
          <w:color w:val="001A70"/>
          <w:sz w:val="24"/>
          <w:szCs w:val="20"/>
        </w:rPr>
      </w:pPr>
    </w:p>
    <w:p w14:paraId="6FD8E9ED" w14:textId="77777777" w:rsidR="009E4393" w:rsidRPr="009E4393" w:rsidRDefault="009E4393" w:rsidP="009E4393"/>
    <w:sectPr w:rsidR="009E4393" w:rsidRPr="009E4393" w:rsidSect="003F0BEC">
      <w:type w:val="continuous"/>
      <w:pgSz w:w="11906" w:h="16838"/>
      <w:pgMar w:top="1440" w:right="1440"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A732" w14:textId="77777777" w:rsidR="00F31132" w:rsidRDefault="00F31132" w:rsidP="003F0BEC">
      <w:pPr>
        <w:spacing w:after="0" w:line="240" w:lineRule="auto"/>
      </w:pPr>
      <w:r>
        <w:separator/>
      </w:r>
    </w:p>
  </w:endnote>
  <w:endnote w:type="continuationSeparator" w:id="0">
    <w:p w14:paraId="71BE1B73" w14:textId="77777777" w:rsidR="00F31132" w:rsidRDefault="00F31132" w:rsidP="003F0BEC">
      <w:pPr>
        <w:spacing w:after="0" w:line="240" w:lineRule="auto"/>
      </w:pPr>
      <w:r>
        <w:continuationSeparator/>
      </w:r>
    </w:p>
  </w:endnote>
  <w:endnote w:type="continuationNotice" w:id="1">
    <w:p w14:paraId="3B1CFF3B" w14:textId="77777777" w:rsidR="00F31132" w:rsidRDefault="00F31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6D41" w14:textId="77777777" w:rsidR="001821FB" w:rsidRDefault="00182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999E" w14:textId="5A81B1C2" w:rsidR="002769A9" w:rsidRDefault="002769A9" w:rsidP="00ED1171">
    <w:pPr>
      <w:pStyle w:val="Footer"/>
      <w:pBdr>
        <w:top w:val="single" w:sz="4" w:space="1" w:color="auto"/>
      </w:pBdr>
    </w:pPr>
    <w:r w:rsidRPr="00CD4091">
      <w:rPr>
        <w:rFonts w:eastAsia="Calibri"/>
        <w:noProof/>
        <w:sz w:val="20"/>
        <w:szCs w:val="20"/>
      </w:rPr>
      <w:drawing>
        <wp:anchor distT="0" distB="0" distL="114300" distR="114300" simplePos="0" relativeHeight="251658241" behindDoc="0" locked="0" layoutInCell="1" allowOverlap="1" wp14:anchorId="600D8119" wp14:editId="55BF2642">
          <wp:simplePos x="0" y="0"/>
          <wp:positionH relativeFrom="column">
            <wp:posOffset>3810000</wp:posOffset>
          </wp:positionH>
          <wp:positionV relativeFrom="paragraph">
            <wp:posOffset>28575</wp:posOffset>
          </wp:positionV>
          <wp:extent cx="2471931" cy="494115"/>
          <wp:effectExtent l="0" t="0" r="5080" b="1270"/>
          <wp:wrapNone/>
          <wp:docPr id="18"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14:sizeRelH relativeFrom="margin">
            <wp14:pctWidth>0</wp14:pctWidth>
          </wp14:sizeRelH>
          <wp14:sizeRelV relativeFrom="margin">
            <wp14:pctHeight>0</wp14:pctHeight>
          </wp14:sizeRelV>
        </wp:anchor>
      </w:drawing>
    </w:r>
    <w:r w:rsidR="00CD4091" w:rsidRPr="00CD4091">
      <w:rPr>
        <w:sz w:val="20"/>
        <w:szCs w:val="20"/>
      </w:rPr>
      <w:t>REGIONAL COUNCIL SUPPORT MATERIALS</w:t>
    </w:r>
  </w:p>
  <w:p w14:paraId="1257DDCA" w14:textId="4429B06F" w:rsidR="002769A9" w:rsidRDefault="00CD4091">
    <w:pPr>
      <w:pStyle w:val="Footer"/>
    </w:pPr>
    <w:r w:rsidRPr="00CD4091">
      <w:rPr>
        <w:sz w:val="20"/>
        <w:szCs w:val="20"/>
      </w:rPr>
      <w:t>J</w:t>
    </w:r>
    <w:r w:rsidR="001821FB">
      <w:rPr>
        <w:sz w:val="20"/>
        <w:szCs w:val="20"/>
      </w:rPr>
      <w:t xml:space="preserve">ANUARY </w:t>
    </w:r>
    <w:r w:rsidRPr="00CD4091">
      <w:rPr>
        <w:sz w:val="20"/>
        <w:szCs w:val="20"/>
      </w:rPr>
      <w:t>202</w:t>
    </w:r>
    <w:r w:rsidR="001821FB">
      <w:rPr>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F145" w14:textId="77777777" w:rsidR="001821FB" w:rsidRDefault="00182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F013" w14:textId="77777777" w:rsidR="00F31132" w:rsidRDefault="00F31132" w:rsidP="003F0BEC">
      <w:pPr>
        <w:spacing w:after="0" w:line="240" w:lineRule="auto"/>
      </w:pPr>
      <w:r>
        <w:separator/>
      </w:r>
    </w:p>
  </w:footnote>
  <w:footnote w:type="continuationSeparator" w:id="0">
    <w:p w14:paraId="512232EC" w14:textId="77777777" w:rsidR="00F31132" w:rsidRDefault="00F31132" w:rsidP="003F0BEC">
      <w:pPr>
        <w:spacing w:after="0" w:line="240" w:lineRule="auto"/>
      </w:pPr>
      <w:r>
        <w:continuationSeparator/>
      </w:r>
    </w:p>
  </w:footnote>
  <w:footnote w:type="continuationNotice" w:id="1">
    <w:p w14:paraId="6374A301" w14:textId="77777777" w:rsidR="00F31132" w:rsidRDefault="00F311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33F7" w14:textId="77777777" w:rsidR="001821FB" w:rsidRDefault="00182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2147" w14:textId="4478494D" w:rsidR="003F0BEC" w:rsidRDefault="003F0BEC" w:rsidP="003F0BEC">
    <w:pPr>
      <w:pStyle w:val="Header"/>
    </w:pPr>
    <w:r>
      <w:rPr>
        <w:noProof/>
        <w:lang w:eastAsia="en-AU"/>
      </w:rPr>
      <w:drawing>
        <wp:anchor distT="0" distB="0" distL="114300" distR="114300" simplePos="0" relativeHeight="251658240" behindDoc="0" locked="0" layoutInCell="1" allowOverlap="1" wp14:anchorId="76BDA641" wp14:editId="3712B91C">
          <wp:simplePos x="0" y="0"/>
          <wp:positionH relativeFrom="page">
            <wp:posOffset>228600</wp:posOffset>
          </wp:positionH>
          <wp:positionV relativeFrom="paragraph">
            <wp:posOffset>8255</wp:posOffset>
          </wp:positionV>
          <wp:extent cx="2500604" cy="975669"/>
          <wp:effectExtent l="0" t="0" r="0" b="0"/>
          <wp:wrapNone/>
          <wp:docPr id="8" name="Picture 8" descr="ACFE Board and Learn Lo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0604" cy="975669"/>
                  </a:xfrm>
                  <a:prstGeom prst="rect">
                    <a:avLst/>
                  </a:prstGeom>
                </pic:spPr>
              </pic:pic>
            </a:graphicData>
          </a:graphic>
          <wp14:sizeRelH relativeFrom="margin">
            <wp14:pctWidth>0</wp14:pctWidth>
          </wp14:sizeRelH>
          <wp14:sizeRelV relativeFrom="margin">
            <wp14:pctHeight>0</wp14:pctHeight>
          </wp14:sizeRelV>
        </wp:anchor>
      </w:drawing>
    </w:r>
  </w:p>
  <w:p w14:paraId="773CA8A7" w14:textId="6E186222" w:rsidR="003F0BEC" w:rsidRDefault="003F0BEC" w:rsidP="00367891">
    <w:pPr>
      <w:pStyle w:val="Heading1"/>
    </w:pPr>
    <w:r>
      <w:tab/>
    </w:r>
    <w:r w:rsidR="002E1C81" w:rsidRPr="00367891">
      <w:t>CONSULTING WITH STAKEHOLDERS</w:t>
    </w:r>
  </w:p>
  <w:p w14:paraId="387999D5" w14:textId="77777777" w:rsidR="00367891" w:rsidRPr="00367891" w:rsidRDefault="00367891" w:rsidP="00367891"/>
  <w:p w14:paraId="6D1F0F8B" w14:textId="77777777" w:rsidR="003F0BEC" w:rsidRPr="006B315D" w:rsidRDefault="003F0BEC" w:rsidP="003F0BEC">
    <w:pPr>
      <w:pStyle w:val="Header"/>
      <w:ind w:left="4111" w:hanging="4111"/>
      <w:rPr>
        <w:b/>
        <w:bCs/>
      </w:rPr>
    </w:pPr>
  </w:p>
  <w:p w14:paraId="735236F0" w14:textId="77777777" w:rsidR="00ED1171" w:rsidRDefault="00ED1171" w:rsidP="00ED117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FD05" w14:textId="77777777" w:rsidR="001821FB" w:rsidRDefault="00182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1634"/>
    <w:multiLevelType w:val="hybridMultilevel"/>
    <w:tmpl w:val="DFDC9230"/>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5FF56C3"/>
    <w:multiLevelType w:val="hybridMultilevel"/>
    <w:tmpl w:val="8D4AB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6812214"/>
    <w:multiLevelType w:val="hybridMultilevel"/>
    <w:tmpl w:val="170A3F3A"/>
    <w:lvl w:ilvl="0" w:tplc="700A897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360250"/>
    <w:multiLevelType w:val="hybridMultilevel"/>
    <w:tmpl w:val="D8364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CD3B20"/>
    <w:multiLevelType w:val="hybridMultilevel"/>
    <w:tmpl w:val="D89A1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8C5623B"/>
    <w:multiLevelType w:val="hybridMultilevel"/>
    <w:tmpl w:val="6620719A"/>
    <w:lvl w:ilvl="0" w:tplc="19ECF696">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356F95"/>
    <w:multiLevelType w:val="hybridMultilevel"/>
    <w:tmpl w:val="FDE60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6700CA"/>
    <w:multiLevelType w:val="hybridMultilevel"/>
    <w:tmpl w:val="FFFC1FD6"/>
    <w:lvl w:ilvl="0" w:tplc="700A897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DF63C1"/>
    <w:multiLevelType w:val="hybridMultilevel"/>
    <w:tmpl w:val="4B520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2A2C91"/>
    <w:multiLevelType w:val="hybridMultilevel"/>
    <w:tmpl w:val="D1568FB0"/>
    <w:lvl w:ilvl="0" w:tplc="FFFFFFFF">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D97C99"/>
    <w:multiLevelType w:val="hybridMultilevel"/>
    <w:tmpl w:val="AC163ACE"/>
    <w:lvl w:ilvl="0" w:tplc="19ECF696">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5DD02CE"/>
    <w:multiLevelType w:val="hybridMultilevel"/>
    <w:tmpl w:val="88AA748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51414734">
    <w:abstractNumId w:val="11"/>
  </w:num>
  <w:num w:numId="2" w16cid:durableId="580139458">
    <w:abstractNumId w:val="0"/>
  </w:num>
  <w:num w:numId="3" w16cid:durableId="1632708467">
    <w:abstractNumId w:val="9"/>
  </w:num>
  <w:num w:numId="4" w16cid:durableId="1190031065">
    <w:abstractNumId w:val="5"/>
  </w:num>
  <w:num w:numId="5" w16cid:durableId="683434178">
    <w:abstractNumId w:val="10"/>
  </w:num>
  <w:num w:numId="6" w16cid:durableId="442848076">
    <w:abstractNumId w:val="8"/>
  </w:num>
  <w:num w:numId="7" w16cid:durableId="1921744870">
    <w:abstractNumId w:val="6"/>
  </w:num>
  <w:num w:numId="8" w16cid:durableId="1692681879">
    <w:abstractNumId w:val="4"/>
  </w:num>
  <w:num w:numId="9" w16cid:durableId="1858537113">
    <w:abstractNumId w:val="1"/>
  </w:num>
  <w:num w:numId="10" w16cid:durableId="200556157">
    <w:abstractNumId w:val="3"/>
  </w:num>
  <w:num w:numId="11" w16cid:durableId="172425639">
    <w:abstractNumId w:val="7"/>
  </w:num>
  <w:num w:numId="12" w16cid:durableId="1730959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EC"/>
    <w:rsid w:val="00025176"/>
    <w:rsid w:val="000B32AF"/>
    <w:rsid w:val="000F5DAE"/>
    <w:rsid w:val="00150E82"/>
    <w:rsid w:val="001821FB"/>
    <w:rsid w:val="001F1CF2"/>
    <w:rsid w:val="00203D13"/>
    <w:rsid w:val="002619FD"/>
    <w:rsid w:val="002769A9"/>
    <w:rsid w:val="002E1C81"/>
    <w:rsid w:val="002E7CC3"/>
    <w:rsid w:val="002F2452"/>
    <w:rsid w:val="00312D75"/>
    <w:rsid w:val="00367891"/>
    <w:rsid w:val="003864FA"/>
    <w:rsid w:val="00393B6F"/>
    <w:rsid w:val="003B63C7"/>
    <w:rsid w:val="003F0BEC"/>
    <w:rsid w:val="00562BAD"/>
    <w:rsid w:val="005A2E3C"/>
    <w:rsid w:val="005A4ADE"/>
    <w:rsid w:val="005C3BFC"/>
    <w:rsid w:val="005D2496"/>
    <w:rsid w:val="005E31FC"/>
    <w:rsid w:val="005E5230"/>
    <w:rsid w:val="007D0DB3"/>
    <w:rsid w:val="0088430B"/>
    <w:rsid w:val="00884B09"/>
    <w:rsid w:val="008C074A"/>
    <w:rsid w:val="008D1717"/>
    <w:rsid w:val="009E4393"/>
    <w:rsid w:val="00A33608"/>
    <w:rsid w:val="00A951C8"/>
    <w:rsid w:val="00B82B72"/>
    <w:rsid w:val="00B93F8E"/>
    <w:rsid w:val="00C15AA0"/>
    <w:rsid w:val="00C87E7E"/>
    <w:rsid w:val="00CD4091"/>
    <w:rsid w:val="00CE4FD1"/>
    <w:rsid w:val="00E022E0"/>
    <w:rsid w:val="00ED1171"/>
    <w:rsid w:val="00EE667B"/>
    <w:rsid w:val="00EF4520"/>
    <w:rsid w:val="00EF5E66"/>
    <w:rsid w:val="00F02EAF"/>
    <w:rsid w:val="00F311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8889E"/>
  <w15:chartTrackingRefBased/>
  <w15:docId w15:val="{1FC118BC-38F7-4154-9614-9DA07496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EC"/>
    <w:rPr>
      <w:rFonts w:ascii="Arial" w:hAnsi="Arial" w:cs="Arial"/>
      <w:color w:val="000000"/>
      <w:sz w:val="21"/>
      <w:szCs w:val="21"/>
      <w:shd w:val="clear" w:color="auto" w:fill="FFFFFF"/>
    </w:rPr>
  </w:style>
  <w:style w:type="paragraph" w:styleId="Heading1">
    <w:name w:val="heading 1"/>
    <w:basedOn w:val="Normal"/>
    <w:next w:val="Normal"/>
    <w:link w:val="Heading1Char"/>
    <w:uiPriority w:val="9"/>
    <w:qFormat/>
    <w:rsid w:val="00367891"/>
    <w:pPr>
      <w:jc w:val="right"/>
      <w:outlineLvl w:val="0"/>
    </w:pPr>
    <w:rPr>
      <w:b/>
      <w:color w:val="001A70"/>
      <w:sz w:val="28"/>
    </w:rPr>
  </w:style>
  <w:style w:type="paragraph" w:styleId="Heading2">
    <w:name w:val="heading 2"/>
    <w:basedOn w:val="Normal"/>
    <w:next w:val="Normal"/>
    <w:link w:val="Heading2Char"/>
    <w:uiPriority w:val="9"/>
    <w:unhideWhenUsed/>
    <w:qFormat/>
    <w:rsid w:val="00367891"/>
    <w:pPr>
      <w:keepNext/>
      <w:keepLines/>
      <w:spacing w:before="40" w:after="0"/>
      <w:outlineLvl w:val="1"/>
    </w:pPr>
    <w:rPr>
      <w:rFonts w:eastAsiaTheme="majorEastAsia" w:cstheme="majorBidi"/>
      <w:b/>
      <w:color w:val="001A70"/>
      <w:sz w:val="24"/>
      <w:szCs w:val="26"/>
    </w:rPr>
  </w:style>
  <w:style w:type="paragraph" w:styleId="Heading3">
    <w:name w:val="heading 3"/>
    <w:basedOn w:val="Normal"/>
    <w:next w:val="Normal"/>
    <w:link w:val="Heading3Char"/>
    <w:uiPriority w:val="9"/>
    <w:unhideWhenUsed/>
    <w:qFormat/>
    <w:rsid w:val="00025176"/>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25176"/>
    <w:pPr>
      <w:keepNext/>
      <w:keepLines/>
      <w:spacing w:before="40" w:after="0"/>
      <w:outlineLvl w:val="3"/>
    </w:pPr>
    <w:rPr>
      <w:rFonts w:eastAsiaTheme="majorEastAsia" w:cstheme="majorBidi"/>
      <w:iCs/>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BEC"/>
  </w:style>
  <w:style w:type="paragraph" w:styleId="Footer">
    <w:name w:val="footer"/>
    <w:basedOn w:val="Normal"/>
    <w:link w:val="FooterChar"/>
    <w:uiPriority w:val="99"/>
    <w:unhideWhenUsed/>
    <w:rsid w:val="003F0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BEC"/>
  </w:style>
  <w:style w:type="character" w:customStyle="1" w:styleId="Heading1Char">
    <w:name w:val="Heading 1 Char"/>
    <w:basedOn w:val="DefaultParagraphFont"/>
    <w:link w:val="Heading1"/>
    <w:uiPriority w:val="9"/>
    <w:rsid w:val="00367891"/>
    <w:rPr>
      <w:rFonts w:ascii="Arial" w:hAnsi="Arial" w:cs="Arial"/>
      <w:b/>
      <w:color w:val="001A70"/>
      <w:sz w:val="28"/>
      <w:szCs w:val="21"/>
    </w:rPr>
  </w:style>
  <w:style w:type="character" w:customStyle="1" w:styleId="Heading2Char">
    <w:name w:val="Heading 2 Char"/>
    <w:basedOn w:val="DefaultParagraphFont"/>
    <w:link w:val="Heading2"/>
    <w:uiPriority w:val="9"/>
    <w:rsid w:val="00367891"/>
    <w:rPr>
      <w:rFonts w:ascii="Arial" w:eastAsiaTheme="majorEastAsia" w:hAnsi="Arial" w:cstheme="majorBidi"/>
      <w:b/>
      <w:color w:val="001A70"/>
      <w:sz w:val="24"/>
      <w:szCs w:val="26"/>
    </w:rPr>
  </w:style>
  <w:style w:type="table" w:styleId="TableList3">
    <w:name w:val="Table List 3"/>
    <w:basedOn w:val="TableNormal"/>
    <w:rsid w:val="003F0BEC"/>
    <w:pPr>
      <w:spacing w:after="120" w:line="24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025176"/>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025176"/>
    <w:rPr>
      <w:rFonts w:ascii="Arial" w:eastAsiaTheme="majorEastAsia" w:hAnsi="Arial" w:cstheme="majorBidi"/>
      <w:iCs/>
      <w:color w:val="00B0F0"/>
      <w:sz w:val="21"/>
      <w:szCs w:val="21"/>
    </w:rPr>
  </w:style>
  <w:style w:type="paragraph" w:styleId="ListParagraph">
    <w:name w:val="List Paragraph"/>
    <w:basedOn w:val="Normal"/>
    <w:uiPriority w:val="34"/>
    <w:qFormat/>
    <w:rsid w:val="00884B09"/>
    <w:pPr>
      <w:spacing w:after="120" w:line="240" w:lineRule="auto"/>
      <w:ind w:left="720"/>
      <w:contextualSpacing/>
    </w:pPr>
    <w:rPr>
      <w:rFonts w:asciiTheme="minorHAnsi" w:hAnsiTheme="minorHAnsi" w:cstheme="minorBidi"/>
      <w:color w:val="auto"/>
      <w:sz w:val="22"/>
      <w:szCs w:val="24"/>
      <w:shd w:val="clear" w:color="auto" w:fill="auto"/>
      <w:lang w:val="en-GB"/>
    </w:rPr>
  </w:style>
  <w:style w:type="character" w:styleId="CommentReference">
    <w:name w:val="annotation reference"/>
    <w:basedOn w:val="DefaultParagraphFont"/>
    <w:uiPriority w:val="99"/>
    <w:semiHidden/>
    <w:unhideWhenUsed/>
    <w:rsid w:val="00B82B72"/>
    <w:rPr>
      <w:sz w:val="16"/>
      <w:szCs w:val="16"/>
    </w:rPr>
  </w:style>
  <w:style w:type="paragraph" w:styleId="CommentText">
    <w:name w:val="annotation text"/>
    <w:basedOn w:val="Normal"/>
    <w:link w:val="CommentTextChar"/>
    <w:uiPriority w:val="99"/>
    <w:semiHidden/>
    <w:unhideWhenUsed/>
    <w:rsid w:val="00B82B72"/>
    <w:pPr>
      <w:spacing w:line="240" w:lineRule="auto"/>
    </w:pPr>
    <w:rPr>
      <w:sz w:val="20"/>
      <w:szCs w:val="20"/>
    </w:rPr>
  </w:style>
  <w:style w:type="character" w:customStyle="1" w:styleId="CommentTextChar">
    <w:name w:val="Comment Text Char"/>
    <w:basedOn w:val="DefaultParagraphFont"/>
    <w:link w:val="CommentText"/>
    <w:uiPriority w:val="99"/>
    <w:semiHidden/>
    <w:rsid w:val="00B82B72"/>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82B72"/>
    <w:rPr>
      <w:b/>
      <w:bCs/>
    </w:rPr>
  </w:style>
  <w:style w:type="character" w:customStyle="1" w:styleId="CommentSubjectChar">
    <w:name w:val="Comment Subject Char"/>
    <w:basedOn w:val="CommentTextChar"/>
    <w:link w:val="CommentSubject"/>
    <w:uiPriority w:val="99"/>
    <w:semiHidden/>
    <w:rsid w:val="00B82B72"/>
    <w:rPr>
      <w:rFonts w:ascii="Arial" w:hAnsi="Arial" w:cs="Arial"/>
      <w:b/>
      <w:bCs/>
      <w:color w:val="000000"/>
      <w:sz w:val="20"/>
      <w:szCs w:val="20"/>
    </w:rPr>
  </w:style>
  <w:style w:type="paragraph" w:styleId="BalloonText">
    <w:name w:val="Balloon Text"/>
    <w:basedOn w:val="Normal"/>
    <w:link w:val="BalloonTextChar"/>
    <w:uiPriority w:val="99"/>
    <w:semiHidden/>
    <w:unhideWhenUsed/>
    <w:rsid w:val="00B82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B72"/>
    <w:rPr>
      <w:rFonts w:ascii="Segoe UI" w:hAnsi="Segoe UI" w:cs="Segoe UI"/>
      <w:color w:val="000000"/>
      <w:sz w:val="18"/>
      <w:szCs w:val="18"/>
    </w:rPr>
  </w:style>
  <w:style w:type="paragraph" w:styleId="NormalWeb">
    <w:name w:val="Normal (Web)"/>
    <w:basedOn w:val="Normal"/>
    <w:uiPriority w:val="99"/>
    <w:semiHidden/>
    <w:unhideWhenUsed/>
    <w:rsid w:val="00312D75"/>
    <w:pPr>
      <w:spacing w:before="100" w:beforeAutospacing="1" w:after="100" w:afterAutospacing="1" w:line="240" w:lineRule="auto"/>
    </w:pPr>
    <w:rPr>
      <w:rFonts w:ascii="Times New Roman" w:eastAsia="Times New Roman" w:hAnsi="Times New Roman" w:cs="Times New Roman"/>
      <w:color w:val="auto"/>
      <w:sz w:val="24"/>
      <w:szCs w:val="24"/>
      <w:shd w:val="clear" w:color="auto" w:fill="auto"/>
      <w:lang w:eastAsia="en-AU"/>
    </w:rPr>
  </w:style>
  <w:style w:type="paragraph" w:styleId="Revision">
    <w:name w:val="Revision"/>
    <w:hidden/>
    <w:uiPriority w:val="99"/>
    <w:semiHidden/>
    <w:rsid w:val="005C3BFC"/>
    <w:pPr>
      <w:spacing w:after="0" w:line="240" w:lineRule="auto"/>
    </w:pPr>
    <w:rPr>
      <w:rFonts w:ascii="Arial" w:hAnsi="Arial" w:cs="Arial"/>
      <w:color w:val="00000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6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Type_TAG xmlns="dec5e81e-a7da-4746-a42f-b7779e131be0">Advice</Document_Type_TAG>
    <Calendar_Year xmlns="dec5e81e-a7da-4746-a42f-b7779e131be0" xsi:nil="true"/>
    <TaxCatchAll xmlns="8340ccf1-19cc-436c-918b-8d6c0cc500c3"/>
    <Governance_Type xmlns="dec5e81e-a7da-4746-a42f-b7779e131be0" xsi:nil="true"/>
    <IconOverlay xmlns="http://schemas.microsoft.com/sharepoint/v4" xsi:nil="true"/>
    <Document_Status xmlns="dec5e81e-a7da-4746-a42f-b7779e131be0" xsi:nil="true"/>
    <Governance_Unit xmlns="dec5e81e-a7da-4746-a42f-b7779e131be0">Regional Councils</Governance_Unit>
    <Provider_Name xmlns="dec5e81e-a7da-4746-a42f-b7779e131be0" xsi:nil="true"/>
    <PublishingContactName xmlns="http://schemas.microsoft.com/sharepoint/v3" xsi:nil="true"/>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8E762D40846F3A48AA3FDFE2352C3EB500F2EC8194BF75CF42A2018A54BC06D418" ma:contentTypeVersion="21" ma:contentTypeDescription="DET Document" ma:contentTypeScope="" ma:versionID="5de3df7be20d68a8775e159d18dd19c6">
  <xsd:schema xmlns:xsd="http://www.w3.org/2001/XMLSchema" xmlns:xs="http://www.w3.org/2001/XMLSchema" xmlns:p="http://schemas.microsoft.com/office/2006/metadata/properties" xmlns:ns1="http://schemas.microsoft.com/sharepoint/v3" xmlns:ns2="8340ccf1-19cc-436c-918b-8d6c0cc500c3" xmlns:ns3="http://schemas.microsoft.com/Sharepoint/v3" xmlns:ns5="http://schemas.microsoft.com/sharepoint/v4" xmlns:ns6="dec5e81e-a7da-4746-a42f-b7779e131be0" targetNamespace="http://schemas.microsoft.com/office/2006/metadata/properties" ma:root="true" ma:fieldsID="039e9ff7da35bc3fb2b585c3533d62cb" ns1:_="" ns2:_="" ns3:_="" ns5:_="" ns6:_="">
    <xsd:import namespace="http://schemas.microsoft.com/sharepoint/v3"/>
    <xsd:import namespace="8340ccf1-19cc-436c-918b-8d6c0cc500c3"/>
    <xsd:import namespace="http://schemas.microsoft.com/Sharepoint/v3"/>
    <xsd:import namespace="http://schemas.microsoft.com/sharepoint/v4"/>
    <xsd:import namespace="dec5e81e-a7da-4746-a42f-b7779e131be0"/>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IconOverlay" minOccurs="0"/>
                <xsd:element ref="ns6:Document_Type_TAG"/>
                <xsd:element ref="ns6:Document_Status" minOccurs="0"/>
                <xsd:element ref="ns6:Governance_Unit"/>
                <xsd:element ref="ns6:Governance_Type" minOccurs="0"/>
                <xsd:element ref="ns6:Provider_Name" minOccurs="0"/>
                <xsd:element ref="ns6:Calendar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5e81e-a7da-4746-a42f-b7779e131be0" elementFormDefault="qualified">
    <xsd:import namespace="http://schemas.microsoft.com/office/2006/documentManagement/types"/>
    <xsd:import namespace="http://schemas.microsoft.com/office/infopath/2007/PartnerControls"/>
    <xsd:element name="Document_Type_TAG" ma:index="14"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udget"/>
          <xsd:enumeration value="Business Case"/>
          <xsd:enumeration value="Calendar"/>
          <xsd:enumeration value="Certificate"/>
          <xsd:enumeration value="Common Funding Agreement"/>
          <xsd:enumeration value="Chart"/>
          <xsd:enumeration value="Charter"/>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olicy"/>
          <xsd:enumeration value="Project Plan/Charter"/>
          <xsd:enumeration value="Proposal"/>
          <xsd:enumeration value="Report"/>
          <xsd:enumeration value="Research Paper"/>
          <xsd:enumeration value="SAMS Service Plans"/>
          <xsd:enumeration value="SAMS Internal Documents"/>
          <xsd:enumeration value="Specification"/>
          <xsd:enumeration value="Survey/Questionnaire"/>
          <xsd:enumeration value="Template"/>
          <xsd:enumeration value="Procurement"/>
        </xsd:restriction>
      </xsd:simpleType>
    </xsd:element>
    <xsd:element name="Document_Status" ma:index="15" nillable="true" ma:displayName="Document Status" ma:format="Dropdown" ma:internalName="Document_Status">
      <xsd:simpleType>
        <xsd:restriction base="dms:Choice">
          <xsd:enumeration value="Submitted"/>
          <xsd:enumeration value="Draft"/>
          <xsd:enumeration value="Final"/>
          <xsd:enumeration value="None"/>
          <xsd:enumeration value="Published"/>
          <xsd:enumeration value="Revoked"/>
          <xsd:enumeration value="Completed"/>
        </xsd:restriction>
      </xsd:simpleType>
    </xsd:element>
    <xsd:element name="Governance_Unit" ma:index="16" ma:displayName="Governance Unit" ma:format="Dropdown" ma:internalName="Governance_Unit">
      <xsd:simpleType>
        <xsd:restriction base="dms:Choice">
          <xsd:enumeration value="None"/>
          <xsd:enumeration value="ACFE Board"/>
          <xsd:enumeration value="AMES Australia"/>
          <xsd:enumeration value="Audit and Risk Committee"/>
          <xsd:enumeration value="Barwon South-western"/>
          <xsd:enumeration value="Central RES"/>
          <xsd:enumeration value="Chairpersons’ Forum"/>
          <xsd:enumeration value="Eastern Metro"/>
          <xsd:enumeration value="Finance Committee"/>
          <xsd:enumeration value="Gippsland"/>
          <xsd:enumeration value="Grampians"/>
          <xsd:enumeration value="Hume"/>
          <xsd:enumeration value="Loddon Mallee"/>
          <xsd:enumeration value="North-western Metro"/>
          <xsd:enumeration value="PMU"/>
          <xsd:enumeration value="Regional Councils"/>
          <xsd:enumeration value="Southern Metro"/>
        </xsd:restriction>
      </xsd:simpleType>
    </xsd:element>
    <xsd:element name="Governance_Type" ma:index="17" nillable="true" ma:displayName="Governance Type" ma:format="Dropdown" ma:internalName="Governance_Type">
      <xsd:simpleType>
        <xsd:restriction base="dms:Choice">
          <xsd:enumeration value="None"/>
          <xsd:enumeration value="Admin - ACFE Board"/>
          <xsd:enumeration value="Admin - Regional Councils"/>
          <xsd:enumeration value="Advice"/>
          <xsd:enumeration value="AEI governance (CAE and AMES)"/>
          <xsd:enumeration value="Chair support"/>
          <xsd:enumeration value="Charter"/>
          <xsd:enumeration value="Compliance"/>
          <xsd:enumeration value="Contact list"/>
          <xsd:enumeration value="Delegation"/>
          <xsd:enumeration value="Framework"/>
          <xsd:enumeration value="Guidelines"/>
          <xsd:enumeration value="Induction"/>
          <xsd:enumeration value="Insurance"/>
          <xsd:enumeration value="Policy"/>
          <xsd:enumeration value="Risk"/>
          <xsd:enumeration value="Speeches"/>
        </xsd:restriction>
      </xsd:simpleType>
    </xsd:element>
    <xsd:element name="Provider_Name" ma:index="18" nillable="true"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19"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D3AAC-9258-4288-94B7-8F6155DC5304}">
  <ds:schemaRefs>
    <ds:schemaRef ds:uri="http://schemas.openxmlformats.org/officeDocument/2006/bibliography"/>
  </ds:schemaRefs>
</ds:datastoreItem>
</file>

<file path=customXml/itemProps2.xml><?xml version="1.0" encoding="utf-8"?>
<ds:datastoreItem xmlns:ds="http://schemas.openxmlformats.org/officeDocument/2006/customXml" ds:itemID="{4FC1AC91-5209-46A9-ADD7-A8BC45F0E72A}">
  <ds:schemaRefs>
    <ds:schemaRef ds:uri="http://schemas.microsoft.com/office/2006/metadata/properties"/>
    <ds:schemaRef ds:uri="http://schemas.microsoft.com/office/infopath/2007/PartnerControls"/>
    <ds:schemaRef ds:uri="dec5e81e-a7da-4746-a42f-b7779e131be0"/>
    <ds:schemaRef ds:uri="8340ccf1-19cc-436c-918b-8d6c0cc500c3"/>
    <ds:schemaRef ds:uri="http://schemas.microsoft.com/sharepoint/v4"/>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61C91275-81CB-4A99-9529-6992B59BD6B6}">
  <ds:schemaRefs>
    <ds:schemaRef ds:uri="http://schemas.microsoft.com/sharepoint/v3/contenttype/forms"/>
  </ds:schemaRefs>
</ds:datastoreItem>
</file>

<file path=customXml/itemProps4.xml><?xml version="1.0" encoding="utf-8"?>
<ds:datastoreItem xmlns:ds="http://schemas.openxmlformats.org/officeDocument/2006/customXml" ds:itemID="{350AF8C5-5BC1-47B5-97C8-6294C37B2DAC}">
  <ds:schemaRefs>
    <ds:schemaRef ds:uri="http://schemas.microsoft.com/sharepoint/events"/>
  </ds:schemaRefs>
</ds:datastoreItem>
</file>

<file path=customXml/itemProps5.xml><?xml version="1.0" encoding="utf-8"?>
<ds:datastoreItem xmlns:ds="http://schemas.openxmlformats.org/officeDocument/2006/customXml" ds:itemID="{874B4158-4A11-4856-B6F0-C86ABE996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http://schemas.microsoft.com/sharepoint/v4"/>
    <ds:schemaRef ds:uri="dec5e81e-a7da-4746-a42f-b7779e131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Dewildt, Jane J</dc:creator>
  <cp:keywords/>
  <dc:description/>
  <cp:lastModifiedBy>Sam Quinlan</cp:lastModifiedBy>
  <cp:revision>8</cp:revision>
  <dcterms:created xsi:type="dcterms:W3CDTF">2022-08-03T03:37:00Z</dcterms:created>
  <dcterms:modified xsi:type="dcterms:W3CDTF">2023-01-17T00:25:00Z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0x0101008E762D40846F3A48AA3FDFE2352C3EB500F2EC8194BF75CF42A2018A54BC06D418</vt:lpwstr>
  </property>
  <property fmtid="{D5CDD505-2E9C-101B-9397-08002B2CF9AE}" pid="3" name="RecordPoint_WorkflowType">
    <vt:lpwstr>ActiveSubmitStub</vt:lpwstr>
  </property>
  <property fmtid="{D5CDD505-2E9C-101B-9397-08002B2CF9AE}" pid="4" name="RecordPoint_ActiveItemSiteId">
    <vt:lpwstr>{702d8416-5cfb-418e-b259-4c75e5c77461}</vt:lpwstr>
  </property>
  <property fmtid="{D5CDD505-2E9C-101B-9397-08002B2CF9AE}" pid="5" name="RecordPoint_ActiveItemListId">
    <vt:lpwstr>{dec5e81e-a7da-4746-a42f-b7779e131be0}</vt:lpwstr>
  </property>
  <property fmtid="{D5CDD505-2E9C-101B-9397-08002B2CF9AE}" pid="6" name="RecordPoint_ActiveItemUniqueId">
    <vt:lpwstr>{84f31c7c-63a6-4494-9aff-df9fcd992325}</vt:lpwstr>
  </property>
  <property fmtid="{D5CDD505-2E9C-101B-9397-08002B2CF9AE}" pid="7" name="RecordPoint_ActiveItemWebId">
    <vt:lpwstr>{3ed742c5-94af-4432-8895-d50f327830af}</vt:lpwstr>
  </property>
  <property fmtid="{D5CDD505-2E9C-101B-9397-08002B2CF9AE}" pid="8" name="RecordPoint_RecordNumberSubmitted">
    <vt:lpwstr>R20220439444</vt:lpwstr>
  </property>
  <property fmtid="{D5CDD505-2E9C-101B-9397-08002B2CF9AE}" pid="9" name="RecordPoint_SubmissionCompleted">
    <vt:lpwstr>2022-11-25T13:35:36.5663661+11:00</vt:lpwstr>
  </property>
</Properties>
</file>