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E966E" w14:textId="5DD060C9" w:rsidR="00C93C20" w:rsidRDefault="00DB5C65" w:rsidP="008E52D4">
      <w:pPr>
        <w:pStyle w:val="Title"/>
        <w:rPr>
          <w:lang w:val="en-US"/>
        </w:rPr>
      </w:pPr>
      <w:r w:rsidRPr="00DB5C65">
        <w:rPr>
          <w:lang w:val="en-US"/>
        </w:rPr>
        <w:t>21–22</w:t>
      </w:r>
      <w:r>
        <w:rPr>
          <w:lang w:val="en-US"/>
        </w:rPr>
        <w:t xml:space="preserve"> </w:t>
      </w:r>
      <w:r w:rsidRPr="00DB5C65">
        <w:rPr>
          <w:lang w:val="en-US"/>
        </w:rPr>
        <w:t>Annual Report</w:t>
      </w:r>
    </w:p>
    <w:p w14:paraId="768D6FF8" w14:textId="77777777" w:rsidR="00E73E64" w:rsidRPr="00043198" w:rsidRDefault="00E73E64" w:rsidP="00043198">
      <w:pPr>
        <w:pStyle w:val="Heading3"/>
      </w:pPr>
      <w:bookmarkStart w:id="0" w:name="_Toc121731186"/>
      <w:bookmarkStart w:id="1" w:name="_Toc121731402"/>
      <w:bookmarkStart w:id="2" w:name="_Toc121732797"/>
      <w:r w:rsidRPr="00043198">
        <w:t>About this report</w:t>
      </w:r>
      <w:bookmarkEnd w:id="0"/>
      <w:bookmarkEnd w:id="1"/>
      <w:bookmarkEnd w:id="2"/>
    </w:p>
    <w:p w14:paraId="2B0D7F8C" w14:textId="77777777" w:rsidR="00E73E64" w:rsidRDefault="00E73E64" w:rsidP="008E52D4">
      <w:r>
        <w:t>Welcome to the report for Cladding Safety Victoria (CSV) for the year ending 30 June 2022. In July 2019, the Victorian Government announced the creation of CSV to reduce the risk associated with combustible cladding on residential apartment buildings and publicly owned buildings. CSV was initially established as a business unit within the Victorian Building Authority (VBA) during 2019-20. On 3 September 2020, the Victorian Government introduced legislation to the Parliament, the Cladding Safety Victoria Bill 2020. The Bill formally separated CSV from the VBA and established it as the responsible authority for delivering the Cladding Rectification Program.</w:t>
      </w:r>
    </w:p>
    <w:p w14:paraId="3FE2DA7A" w14:textId="77777777" w:rsidR="00E73E64" w:rsidRDefault="00E73E64" w:rsidP="00043198">
      <w:pPr>
        <w:pStyle w:val="Heading3"/>
      </w:pPr>
      <w:bookmarkStart w:id="3" w:name="_Toc121731187"/>
      <w:bookmarkStart w:id="4" w:name="_Toc121731403"/>
      <w:bookmarkStart w:id="5" w:name="_Toc121732798"/>
      <w:r>
        <w:t xml:space="preserve">Aboriginal </w:t>
      </w:r>
      <w:r w:rsidRPr="008E52D4">
        <w:t>acknowledgement</w:t>
      </w:r>
      <w:bookmarkEnd w:id="3"/>
      <w:bookmarkEnd w:id="4"/>
      <w:bookmarkEnd w:id="5"/>
    </w:p>
    <w:p w14:paraId="7CE45222" w14:textId="77777777" w:rsidR="00E73E64" w:rsidRDefault="00E73E64" w:rsidP="008E52D4">
      <w:r>
        <w:t>Cladding Safety Victoria respectfully acknowledges the Traditional Owners and custodians of the land and water upon which we rely. We pay our respects to their Elders past, present and emerging. We recognise and value the ongoing contribution of Aboriginal people and communities to Victorian life. We embrace the spirit of reconciliation, working towards equality of outcomes and an equal voice.</w:t>
      </w:r>
    </w:p>
    <w:p w14:paraId="5E2FDE0F" w14:textId="77777777" w:rsidR="00E73E64" w:rsidRDefault="00E73E64" w:rsidP="008E52D4">
      <w:r w:rsidRPr="008E52D4">
        <w:rPr>
          <w:b/>
          <w:bCs/>
        </w:rPr>
        <w:t>ISSN</w:t>
      </w:r>
      <w:r>
        <w:t xml:space="preserve"> 2653-2808 </w:t>
      </w:r>
    </w:p>
    <w:p w14:paraId="7C734318" w14:textId="77777777" w:rsidR="008E52D4" w:rsidRDefault="00E73E64" w:rsidP="008E52D4">
      <w:r>
        <w:t>© State of Victoria</w:t>
      </w:r>
    </w:p>
    <w:p w14:paraId="21893640" w14:textId="458AE4AB" w:rsidR="00E73E64" w:rsidRDefault="00E73E64" w:rsidP="008E52D4">
      <w:r>
        <w:t>The Cladding Safety Victoria Annual Report 2021–22 is licensed under a Creative Commons Attribution 4.0 licence. You are free to re-use the work under that licence on the condition that you credit the State of Victoria as author. The licence does not apply to any images, photographs or branding, including the Victorian Coat of Arms, the Victorian Government logo and the Cladding Safety Victoria logo.</w:t>
      </w:r>
    </w:p>
    <w:p w14:paraId="27F2FC6F" w14:textId="4E233EF6" w:rsidR="00E73E64" w:rsidRDefault="00E73E64" w:rsidP="008E52D4">
      <w:r>
        <w:t xml:space="preserve">Copyright queries may be directed to </w:t>
      </w:r>
      <w:hyperlink r:id="rId8" w:history="1">
        <w:r w:rsidR="008E52D4" w:rsidRPr="007C1700">
          <w:rPr>
            <w:rStyle w:val="Hyperlink"/>
          </w:rPr>
          <w:t>IPpolicy@dtf.vic.gov.au</w:t>
        </w:r>
      </w:hyperlink>
      <w:r w:rsidR="008E52D4">
        <w:t>.</w:t>
      </w:r>
    </w:p>
    <w:p w14:paraId="2FCAF73B" w14:textId="59926E9F" w:rsidR="00E73E64" w:rsidRDefault="00E73E64" w:rsidP="008E52D4">
      <w:r>
        <w:t xml:space="preserve">Available online at </w:t>
      </w:r>
      <w:hyperlink r:id="rId9" w:history="1">
        <w:r w:rsidR="008E52D4" w:rsidRPr="007C1700">
          <w:rPr>
            <w:rStyle w:val="Hyperlink"/>
          </w:rPr>
          <w:t>www.vic.gov.au/cladding-safety</w:t>
        </w:r>
      </w:hyperlink>
      <w:r w:rsidR="008E52D4">
        <w:t>.</w:t>
      </w:r>
    </w:p>
    <w:p w14:paraId="3DCB7D0D" w14:textId="77777777" w:rsidR="008E52D4" w:rsidRDefault="008E52D4" w:rsidP="00043198">
      <w:pPr>
        <w:pStyle w:val="Heading3"/>
      </w:pPr>
      <w:bookmarkStart w:id="6" w:name="_Toc121731188"/>
      <w:bookmarkStart w:id="7" w:name="_Toc121731404"/>
      <w:bookmarkStart w:id="8" w:name="_Toc121732799"/>
      <w:r>
        <w:t xml:space="preserve">Responsible body </w:t>
      </w:r>
      <w:r w:rsidRPr="00043198">
        <w:t>declaration</w:t>
      </w:r>
      <w:bookmarkEnd w:id="6"/>
      <w:bookmarkEnd w:id="7"/>
      <w:bookmarkEnd w:id="8"/>
    </w:p>
    <w:p w14:paraId="42893A48" w14:textId="77777777" w:rsidR="008E52D4" w:rsidRDefault="008E52D4" w:rsidP="008E52D4">
      <w:r>
        <w:t>In accordance with the</w:t>
      </w:r>
      <w:r w:rsidRPr="00043198">
        <w:rPr>
          <w:i/>
          <w:iCs/>
        </w:rPr>
        <w:t xml:space="preserve"> Financial Management Act 1994</w:t>
      </w:r>
      <w:r>
        <w:t xml:space="preserve">, I am pleased to present the Cladding Safety Victoria Annual Report for the year ending 30 June 2022. </w:t>
      </w:r>
    </w:p>
    <w:p w14:paraId="49DEFA0C" w14:textId="77777777" w:rsidR="008E52D4" w:rsidRDefault="008E52D4" w:rsidP="008E52D4">
      <w:r w:rsidRPr="008E52D4">
        <w:rPr>
          <w:b/>
          <w:bCs/>
        </w:rPr>
        <w:t>Rodney Fehring</w:t>
      </w:r>
      <w:r w:rsidRPr="008E52D4">
        <w:rPr>
          <w:b/>
          <w:bCs/>
        </w:rPr>
        <w:br/>
      </w:r>
      <w:r>
        <w:t>Board Chairperson</w:t>
      </w:r>
      <w:r>
        <w:br/>
        <w:t>Cladding Safety Victoria</w:t>
      </w:r>
    </w:p>
    <w:p w14:paraId="3FD0360A" w14:textId="59E60EB0" w:rsidR="00E73E64" w:rsidRDefault="008E52D4" w:rsidP="008E52D4">
      <w:r>
        <w:t>19 October 2022</w:t>
      </w:r>
    </w:p>
    <w:p w14:paraId="31B5EB1C" w14:textId="77777777" w:rsidR="00E73E64" w:rsidRPr="00043198" w:rsidRDefault="00E73E64" w:rsidP="00043198">
      <w:pPr>
        <w:pStyle w:val="Heading1"/>
      </w:pPr>
      <w:bookmarkStart w:id="9" w:name="_Toc121731405"/>
      <w:bookmarkStart w:id="10" w:name="_Toc121731715"/>
      <w:bookmarkStart w:id="11" w:name="_Toc121732800"/>
      <w:r w:rsidRPr="00043198">
        <w:t>Achievement summary</w:t>
      </w:r>
      <w:bookmarkEnd w:id="9"/>
      <w:bookmarkEnd w:id="10"/>
      <w:bookmarkEnd w:id="11"/>
    </w:p>
    <w:p w14:paraId="2B0963F8" w14:textId="77777777" w:rsidR="00E73E64" w:rsidRPr="00043198" w:rsidRDefault="00E73E64" w:rsidP="00043198">
      <w:pPr>
        <w:pStyle w:val="Heading2"/>
      </w:pPr>
      <w:bookmarkStart w:id="12" w:name="_Toc121731190"/>
      <w:bookmarkStart w:id="13" w:name="_Toc121731406"/>
      <w:bookmarkStart w:id="14" w:name="_Toc121731618"/>
      <w:bookmarkStart w:id="15" w:name="_Toc121731716"/>
      <w:bookmarkStart w:id="16" w:name="_Toc121732801"/>
      <w:r w:rsidRPr="00043198">
        <w:t>Risk identification</w:t>
      </w:r>
      <w:bookmarkEnd w:id="12"/>
      <w:bookmarkEnd w:id="13"/>
      <w:bookmarkEnd w:id="14"/>
      <w:bookmarkEnd w:id="15"/>
      <w:bookmarkEnd w:id="16"/>
    </w:p>
    <w:p w14:paraId="224CEFEC" w14:textId="1B28B4DB" w:rsidR="00E73E64" w:rsidRDefault="00E73E64" w:rsidP="00043198">
      <w:pPr>
        <w:rPr>
          <w:b/>
          <w:bCs/>
        </w:rPr>
      </w:pPr>
      <w:r>
        <w:t>Cladding Safety Victoria has examined</w:t>
      </w:r>
      <w:r>
        <w:rPr>
          <w:color w:val="000000"/>
        </w:rPr>
        <w:t xml:space="preserve"> </w:t>
      </w:r>
      <w:r w:rsidRPr="00043198">
        <w:rPr>
          <w:b/>
          <w:bCs/>
        </w:rPr>
        <w:t>1,066</w:t>
      </w:r>
      <w:r w:rsidRPr="00043198">
        <w:t xml:space="preserve"> </w:t>
      </w:r>
      <w:r w:rsidRPr="00043198">
        <w:rPr>
          <w:b/>
          <w:bCs/>
        </w:rPr>
        <w:t>buildings</w:t>
      </w:r>
    </w:p>
    <w:p w14:paraId="35884431" w14:textId="12484ED0" w:rsidR="00043198" w:rsidRPr="00043198" w:rsidRDefault="00043198" w:rsidP="00043198">
      <w:pPr>
        <w:pStyle w:val="ListParagraph"/>
        <w:numPr>
          <w:ilvl w:val="0"/>
          <w:numId w:val="11"/>
        </w:numPr>
        <w:rPr>
          <w:b/>
          <w:bCs/>
        </w:rPr>
      </w:pPr>
      <w:r w:rsidRPr="00043198">
        <w:rPr>
          <w:b/>
          <w:bCs/>
        </w:rPr>
        <w:t>817 multi-storey apartment buildings</w:t>
      </w:r>
    </w:p>
    <w:p w14:paraId="03AEEB36" w14:textId="7FFA7B25" w:rsidR="00043198" w:rsidRPr="00043198" w:rsidRDefault="00043198" w:rsidP="00043198">
      <w:pPr>
        <w:pStyle w:val="ListParagraph"/>
        <w:numPr>
          <w:ilvl w:val="1"/>
          <w:numId w:val="11"/>
        </w:numPr>
        <w:rPr>
          <w:b/>
          <w:bCs/>
        </w:rPr>
      </w:pPr>
      <w:r>
        <w:t>located in</w:t>
      </w:r>
      <w:r w:rsidRPr="00043198">
        <w:rPr>
          <w:rFonts w:ascii="VIC SemiBold" w:hAnsi="VIC SemiBold" w:cs="VIC SemiBold"/>
        </w:rPr>
        <w:t xml:space="preserve"> </w:t>
      </w:r>
      <w:r w:rsidRPr="00043198">
        <w:rPr>
          <w:b/>
          <w:bCs/>
        </w:rPr>
        <w:t>158 suburbs</w:t>
      </w:r>
    </w:p>
    <w:p w14:paraId="47532D4E" w14:textId="7526BDEE" w:rsidR="00043198" w:rsidRPr="00043198" w:rsidRDefault="00043198" w:rsidP="00043198">
      <w:pPr>
        <w:pStyle w:val="ListParagraph"/>
        <w:numPr>
          <w:ilvl w:val="1"/>
          <w:numId w:val="11"/>
        </w:numPr>
        <w:rPr>
          <w:b/>
          <w:bCs/>
        </w:rPr>
      </w:pPr>
      <w:r>
        <w:t>working with</w:t>
      </w:r>
      <w:r w:rsidRPr="00043198">
        <w:rPr>
          <w:rFonts w:ascii="VIC" w:hAnsi="VIC" w:cs="VIC"/>
        </w:rPr>
        <w:t xml:space="preserve"> </w:t>
      </w:r>
      <w:r w:rsidRPr="00043198">
        <w:rPr>
          <w:b/>
          <w:bCs/>
        </w:rPr>
        <w:t>31 local councils</w:t>
      </w:r>
    </w:p>
    <w:p w14:paraId="07525C5D" w14:textId="77777777" w:rsidR="00043198" w:rsidRPr="00043198" w:rsidRDefault="00043198" w:rsidP="00043198">
      <w:pPr>
        <w:pStyle w:val="ListParagraph"/>
        <w:numPr>
          <w:ilvl w:val="1"/>
          <w:numId w:val="11"/>
        </w:numPr>
        <w:rPr>
          <w:b/>
          <w:bCs/>
        </w:rPr>
      </w:pPr>
      <w:r>
        <w:t>to protect</w:t>
      </w:r>
      <w:r w:rsidRPr="00043198">
        <w:rPr>
          <w:rFonts w:ascii="VIC" w:hAnsi="VIC" w:cs="VIC"/>
        </w:rPr>
        <w:t xml:space="preserve"> </w:t>
      </w:r>
      <w:r w:rsidRPr="00043198">
        <w:rPr>
          <w:b/>
          <w:bCs/>
        </w:rPr>
        <w:t>85,000 building residents</w:t>
      </w:r>
    </w:p>
    <w:p w14:paraId="6163285C" w14:textId="7BCA35B2" w:rsidR="00043198" w:rsidRPr="00043198" w:rsidRDefault="00043198" w:rsidP="00043198">
      <w:pPr>
        <w:pStyle w:val="ListParagraph"/>
        <w:numPr>
          <w:ilvl w:val="0"/>
          <w:numId w:val="11"/>
        </w:numPr>
        <w:rPr>
          <w:b/>
          <w:bCs/>
        </w:rPr>
      </w:pPr>
      <w:r w:rsidRPr="00043198">
        <w:rPr>
          <w:b/>
          <w:bCs/>
        </w:rPr>
        <w:t>249 government-owned buildings</w:t>
      </w:r>
    </w:p>
    <w:p w14:paraId="208CFA11" w14:textId="77777777" w:rsidR="00043198" w:rsidRPr="00043198" w:rsidRDefault="00043198" w:rsidP="00043198">
      <w:pPr>
        <w:pStyle w:val="ListParagraph"/>
        <w:numPr>
          <w:ilvl w:val="0"/>
          <w:numId w:val="11"/>
        </w:numPr>
      </w:pPr>
      <w:r w:rsidRPr="00043198">
        <w:t xml:space="preserve">distributed across </w:t>
      </w:r>
      <w:r w:rsidRPr="00043198">
        <w:rPr>
          <w:b/>
          <w:bCs/>
        </w:rPr>
        <w:t>50,000 square kilometres</w:t>
      </w:r>
    </w:p>
    <w:p w14:paraId="3BCCA6D0" w14:textId="77777777" w:rsidR="00043198" w:rsidRPr="00043198" w:rsidRDefault="00043198" w:rsidP="00043198">
      <w:pPr>
        <w:pStyle w:val="ListParagraph"/>
        <w:numPr>
          <w:ilvl w:val="0"/>
          <w:numId w:val="11"/>
        </w:numPr>
        <w:rPr>
          <w:b/>
          <w:bCs/>
        </w:rPr>
      </w:pPr>
      <w:r w:rsidRPr="00043198">
        <w:lastRenderedPageBreak/>
        <w:t xml:space="preserve">working with </w:t>
      </w:r>
      <w:r w:rsidRPr="00043198">
        <w:rPr>
          <w:b/>
          <w:bCs/>
        </w:rPr>
        <w:t>9 government departments</w:t>
      </w:r>
    </w:p>
    <w:p w14:paraId="2B9A58C6" w14:textId="6E1179DF" w:rsidR="00E73E64" w:rsidRPr="00043198" w:rsidRDefault="00043198" w:rsidP="00043198">
      <w:pPr>
        <w:pStyle w:val="ListParagraph"/>
        <w:numPr>
          <w:ilvl w:val="0"/>
          <w:numId w:val="11"/>
        </w:numPr>
        <w:rPr>
          <w:b/>
          <w:bCs/>
        </w:rPr>
      </w:pPr>
      <w:r w:rsidRPr="00043198">
        <w:t xml:space="preserve">to protect </w:t>
      </w:r>
      <w:r w:rsidRPr="00043198">
        <w:rPr>
          <w:b/>
          <w:bCs/>
        </w:rPr>
        <w:t>10s of millions of building visitors/users</w:t>
      </w:r>
    </w:p>
    <w:p w14:paraId="5B4C6B09" w14:textId="77777777" w:rsidR="00E73E64" w:rsidRPr="008E52D4" w:rsidRDefault="00E73E64" w:rsidP="00043198">
      <w:pPr>
        <w:pStyle w:val="Heading2"/>
      </w:pPr>
      <w:bookmarkStart w:id="17" w:name="_Toc121731191"/>
      <w:bookmarkStart w:id="18" w:name="_Toc121731407"/>
      <w:bookmarkStart w:id="19" w:name="_Toc121731619"/>
      <w:bookmarkStart w:id="20" w:name="_Toc121731717"/>
      <w:bookmarkStart w:id="21" w:name="_Toc121732802"/>
      <w:r w:rsidRPr="008E52D4">
        <w:t xml:space="preserve">Risk </w:t>
      </w:r>
      <w:r w:rsidRPr="00043198">
        <w:t>reduced</w:t>
      </w:r>
      <w:bookmarkEnd w:id="17"/>
      <w:bookmarkEnd w:id="18"/>
      <w:bookmarkEnd w:id="19"/>
      <w:bookmarkEnd w:id="20"/>
      <w:bookmarkEnd w:id="21"/>
    </w:p>
    <w:p w14:paraId="1DB32092" w14:textId="62976718" w:rsidR="00E73E64" w:rsidRDefault="00E73E64" w:rsidP="00043198">
      <w:pPr>
        <w:rPr>
          <w:b/>
          <w:bCs/>
        </w:rPr>
      </w:pPr>
      <w:r>
        <w:t xml:space="preserve">Cladding Safety Victoria has approved </w:t>
      </w:r>
      <w:r w:rsidRPr="00043198">
        <w:rPr>
          <w:b/>
          <w:bCs/>
        </w:rPr>
        <w:t>436 buildings</w:t>
      </w:r>
      <w:r>
        <w:t xml:space="preserve"> </w:t>
      </w:r>
      <w:r w:rsidRPr="00AB480D">
        <w:rPr>
          <w:b/>
          <w:bCs/>
        </w:rPr>
        <w:t>for funded rectification works to remove combustible cladding</w:t>
      </w:r>
    </w:p>
    <w:p w14:paraId="655AF2D6" w14:textId="4FB3BAEC" w:rsidR="00AB480D" w:rsidRPr="00AB480D" w:rsidRDefault="00AB480D" w:rsidP="00AB480D">
      <w:pPr>
        <w:pStyle w:val="ListParagraph"/>
        <w:numPr>
          <w:ilvl w:val="0"/>
          <w:numId w:val="12"/>
        </w:numPr>
        <w:rPr>
          <w:b/>
          <w:bCs/>
        </w:rPr>
      </w:pPr>
      <w:r w:rsidRPr="00AB480D">
        <w:rPr>
          <w:b/>
          <w:bCs/>
        </w:rPr>
        <w:t>305 multi-storey apartment buildings</w:t>
      </w:r>
    </w:p>
    <w:p w14:paraId="3D16D962" w14:textId="47409F39" w:rsidR="00AB480D" w:rsidRPr="00AB480D" w:rsidRDefault="00AB480D" w:rsidP="00AB480D">
      <w:pPr>
        <w:pStyle w:val="ListParagraph"/>
        <w:numPr>
          <w:ilvl w:val="1"/>
          <w:numId w:val="12"/>
        </w:numPr>
      </w:pPr>
      <w:r w:rsidRPr="00AB480D">
        <w:t xml:space="preserve">with works completed on </w:t>
      </w:r>
      <w:r w:rsidRPr="00AB480D">
        <w:rPr>
          <w:b/>
          <w:bCs/>
        </w:rPr>
        <w:t>171 buildings</w:t>
      </w:r>
    </w:p>
    <w:p w14:paraId="7C934376" w14:textId="77777777" w:rsidR="00AB480D" w:rsidRPr="00AB480D" w:rsidRDefault="00AB480D" w:rsidP="00AB480D">
      <w:pPr>
        <w:pStyle w:val="ListParagraph"/>
        <w:numPr>
          <w:ilvl w:val="1"/>
          <w:numId w:val="12"/>
        </w:numPr>
      </w:pPr>
      <w:r w:rsidRPr="00AB480D">
        <w:t xml:space="preserve">resulting in removal of </w:t>
      </w:r>
      <w:r w:rsidRPr="00AB480D">
        <w:rPr>
          <w:b/>
          <w:bCs/>
        </w:rPr>
        <w:t>112,317 square metres of combustible cladding</w:t>
      </w:r>
    </w:p>
    <w:p w14:paraId="04B77E97" w14:textId="77777777" w:rsidR="00AB480D" w:rsidRPr="00AB480D" w:rsidRDefault="00AB480D" w:rsidP="00AB480D">
      <w:pPr>
        <w:pStyle w:val="ListParagraph"/>
        <w:numPr>
          <w:ilvl w:val="1"/>
          <w:numId w:val="12"/>
        </w:numPr>
      </w:pPr>
      <w:r w:rsidRPr="00AB480D">
        <w:t xml:space="preserve">to increase safety for </w:t>
      </w:r>
      <w:r w:rsidRPr="00AB480D">
        <w:rPr>
          <w:b/>
          <w:bCs/>
        </w:rPr>
        <w:t>13,251 building residents</w:t>
      </w:r>
    </w:p>
    <w:p w14:paraId="15291E42" w14:textId="5055618F" w:rsidR="00AB480D" w:rsidRPr="00AB480D" w:rsidRDefault="00AB480D" w:rsidP="00AB480D">
      <w:pPr>
        <w:pStyle w:val="ListParagraph"/>
        <w:numPr>
          <w:ilvl w:val="0"/>
          <w:numId w:val="12"/>
        </w:numPr>
        <w:rPr>
          <w:b/>
          <w:bCs/>
        </w:rPr>
      </w:pPr>
      <w:r w:rsidRPr="00AB480D">
        <w:rPr>
          <w:b/>
          <w:bCs/>
        </w:rPr>
        <w:t>131 government-owned buildings</w:t>
      </w:r>
    </w:p>
    <w:p w14:paraId="7E67FC58" w14:textId="77777777" w:rsidR="00AB480D" w:rsidRPr="00AB480D" w:rsidRDefault="00AB480D" w:rsidP="00AB480D">
      <w:pPr>
        <w:pStyle w:val="ListParagraph"/>
        <w:numPr>
          <w:ilvl w:val="1"/>
          <w:numId w:val="12"/>
        </w:numPr>
      </w:pPr>
      <w:r w:rsidRPr="00AB480D">
        <w:t xml:space="preserve">with works completed on </w:t>
      </w:r>
      <w:r w:rsidRPr="00AB480D">
        <w:rPr>
          <w:b/>
          <w:bCs/>
        </w:rPr>
        <w:t>101 buildings</w:t>
      </w:r>
    </w:p>
    <w:p w14:paraId="00FA9F4C" w14:textId="77777777" w:rsidR="00AB480D" w:rsidRPr="00AB480D" w:rsidRDefault="00AB480D" w:rsidP="00AB480D">
      <w:pPr>
        <w:pStyle w:val="ListParagraph"/>
        <w:numPr>
          <w:ilvl w:val="1"/>
          <w:numId w:val="12"/>
        </w:numPr>
      </w:pPr>
      <w:r w:rsidRPr="00AB480D">
        <w:t xml:space="preserve">resulting in removal of </w:t>
      </w:r>
      <w:r w:rsidRPr="00AB480D">
        <w:rPr>
          <w:b/>
          <w:bCs/>
        </w:rPr>
        <w:t>34,332 square metres of combustible cladding</w:t>
      </w:r>
    </w:p>
    <w:p w14:paraId="6BC6C6A2" w14:textId="77777777" w:rsidR="00AB480D" w:rsidRPr="00AB480D" w:rsidRDefault="00AB480D" w:rsidP="00AB480D">
      <w:pPr>
        <w:pStyle w:val="ListParagraph"/>
        <w:numPr>
          <w:ilvl w:val="1"/>
          <w:numId w:val="12"/>
        </w:numPr>
      </w:pPr>
      <w:r w:rsidRPr="00AB480D">
        <w:t>to increase safety for:</w:t>
      </w:r>
    </w:p>
    <w:p w14:paraId="1E7E5839" w14:textId="77777777" w:rsidR="00AB480D" w:rsidRPr="00AB480D" w:rsidRDefault="00AB480D" w:rsidP="00AB480D">
      <w:pPr>
        <w:pStyle w:val="ListParagraph"/>
        <w:numPr>
          <w:ilvl w:val="2"/>
          <w:numId w:val="12"/>
        </w:numPr>
        <w:rPr>
          <w:b/>
          <w:bCs/>
        </w:rPr>
      </w:pPr>
      <w:r w:rsidRPr="00AB480D">
        <w:rPr>
          <w:b/>
          <w:bCs/>
        </w:rPr>
        <w:t>796,000 hospital admissions</w:t>
      </w:r>
    </w:p>
    <w:p w14:paraId="6ACFA15F" w14:textId="77777777" w:rsidR="00AB480D" w:rsidRPr="00AB480D" w:rsidRDefault="00AB480D" w:rsidP="00AB480D">
      <w:pPr>
        <w:pStyle w:val="ListParagraph"/>
        <w:numPr>
          <w:ilvl w:val="2"/>
          <w:numId w:val="12"/>
        </w:numPr>
        <w:rPr>
          <w:b/>
          <w:bCs/>
        </w:rPr>
      </w:pPr>
      <w:r w:rsidRPr="00AB480D">
        <w:rPr>
          <w:b/>
          <w:bCs/>
        </w:rPr>
        <w:t>6 million sports venue attendees</w:t>
      </w:r>
    </w:p>
    <w:p w14:paraId="6506C060" w14:textId="0D303B53" w:rsidR="00E73E64" w:rsidRPr="00DC339C" w:rsidRDefault="00AB480D" w:rsidP="00AB480D">
      <w:pPr>
        <w:pStyle w:val="ListParagraph"/>
        <w:numPr>
          <w:ilvl w:val="2"/>
          <w:numId w:val="12"/>
        </w:numPr>
      </w:pPr>
      <w:r w:rsidRPr="00AB480D">
        <w:rPr>
          <w:b/>
          <w:bCs/>
        </w:rPr>
        <w:t>18,885 students in schools</w:t>
      </w:r>
    </w:p>
    <w:p w14:paraId="4F0EFEA9" w14:textId="2A32FD18" w:rsidR="00E73E64" w:rsidRDefault="00E73E64" w:rsidP="00AB480D">
      <w:pPr>
        <w:pStyle w:val="Heading2"/>
      </w:pPr>
      <w:bookmarkStart w:id="22" w:name="_Toc121731192"/>
      <w:bookmarkStart w:id="23" w:name="_Toc121731408"/>
      <w:bookmarkStart w:id="24" w:name="_Toc121731620"/>
      <w:bookmarkStart w:id="25" w:name="_Toc121731718"/>
      <w:bookmarkStart w:id="26" w:name="_Toc121732803"/>
      <w:r w:rsidRPr="008E52D4">
        <w:t>A safer Victoria</w:t>
      </w:r>
      <w:bookmarkEnd w:id="22"/>
      <w:bookmarkEnd w:id="23"/>
      <w:bookmarkEnd w:id="24"/>
      <w:bookmarkEnd w:id="25"/>
      <w:bookmarkEnd w:id="26"/>
    </w:p>
    <w:p w14:paraId="02D28AF6" w14:textId="77777777" w:rsidR="00AB480D" w:rsidRPr="008E52D4" w:rsidRDefault="00AB480D" w:rsidP="00AB480D">
      <w:pPr>
        <w:pStyle w:val="Heading3"/>
      </w:pPr>
      <w:bookmarkStart w:id="27" w:name="_Toc121731193"/>
      <w:bookmarkStart w:id="28" w:name="_Toc121731409"/>
      <w:bookmarkStart w:id="29" w:name="_Toc121732804"/>
      <w:r w:rsidRPr="008E52D4">
        <w:t>Prioritising safety</w:t>
      </w:r>
      <w:bookmarkEnd w:id="27"/>
      <w:bookmarkEnd w:id="28"/>
      <w:bookmarkEnd w:id="29"/>
    </w:p>
    <w:p w14:paraId="01243F2A" w14:textId="19AB41D9" w:rsidR="00AB480D" w:rsidRDefault="00AB480D" w:rsidP="00AB480D">
      <w:r>
        <w:t>All construction work is subject to comprehensive quality and safety inspections under the Clerk of Works Program.</w:t>
      </w:r>
    </w:p>
    <w:p w14:paraId="47E9D69E" w14:textId="77777777" w:rsidR="00AB480D" w:rsidRPr="008E52D4" w:rsidRDefault="00AB480D" w:rsidP="00AB480D">
      <w:pPr>
        <w:pStyle w:val="Heading3"/>
      </w:pPr>
      <w:bookmarkStart w:id="30" w:name="_Toc121731194"/>
      <w:bookmarkStart w:id="31" w:name="_Toc121731410"/>
      <w:bookmarkStart w:id="32" w:name="_Toc121732805"/>
      <w:r w:rsidRPr="008E52D4">
        <w:t xml:space="preserve">New </w:t>
      </w:r>
      <w:r w:rsidRPr="00E351B9">
        <w:t>thinking</w:t>
      </w:r>
      <w:bookmarkEnd w:id="30"/>
      <w:bookmarkEnd w:id="31"/>
      <w:bookmarkEnd w:id="32"/>
    </w:p>
    <w:p w14:paraId="5A09E02C" w14:textId="1B3F5004" w:rsidR="00AB480D" w:rsidRDefault="00AB480D" w:rsidP="00AB480D">
      <w:r>
        <w:t>CSV’s development and use of risk based assessment methods ensure that there is a realistic and proportionate response to cladding on each building.</w:t>
      </w:r>
    </w:p>
    <w:p w14:paraId="3E62E1FB" w14:textId="77777777" w:rsidR="00AB480D" w:rsidRPr="008E52D4" w:rsidRDefault="00AB480D" w:rsidP="00AB480D">
      <w:pPr>
        <w:pStyle w:val="Heading3"/>
      </w:pPr>
      <w:bookmarkStart w:id="33" w:name="_Toc121731195"/>
      <w:bookmarkStart w:id="34" w:name="_Toc121731411"/>
      <w:bookmarkStart w:id="35" w:name="_Toc121732806"/>
      <w:r w:rsidRPr="008E52D4">
        <w:t>Innovation</w:t>
      </w:r>
      <w:bookmarkEnd w:id="33"/>
      <w:bookmarkEnd w:id="34"/>
      <w:bookmarkEnd w:id="35"/>
    </w:p>
    <w:p w14:paraId="66ED7308" w14:textId="2272D386" w:rsidR="00AB480D" w:rsidRDefault="00AB480D" w:rsidP="00AB480D">
      <w:r>
        <w:t>Working partnerships with CSIRO and RMIT University is providing new insight into cladding risk that is internationally peer reviewed.</w:t>
      </w:r>
    </w:p>
    <w:p w14:paraId="16E151EF" w14:textId="77777777" w:rsidR="00AB480D" w:rsidRPr="008E52D4" w:rsidRDefault="00AB480D" w:rsidP="00AB480D">
      <w:pPr>
        <w:pStyle w:val="Heading3"/>
      </w:pPr>
      <w:bookmarkStart w:id="36" w:name="_Toc121731196"/>
      <w:bookmarkStart w:id="37" w:name="_Toc121731412"/>
      <w:bookmarkStart w:id="38" w:name="_Toc121732807"/>
      <w:r w:rsidRPr="008E52D4">
        <w:t>Thought leader</w:t>
      </w:r>
      <w:bookmarkEnd w:id="36"/>
      <w:bookmarkEnd w:id="37"/>
      <w:bookmarkEnd w:id="38"/>
    </w:p>
    <w:p w14:paraId="2A298BB4" w14:textId="5D10F39F" w:rsidR="00AB480D" w:rsidRPr="00AB480D" w:rsidRDefault="00AB480D" w:rsidP="00AB480D">
      <w:r>
        <w:t>Working with interstate and international governments, CSV is contributing to a global view on how best to deal with combustible cladding.</w:t>
      </w:r>
    </w:p>
    <w:p w14:paraId="295A4120" w14:textId="4A2F1D1B" w:rsidR="00E73E64" w:rsidRPr="00AB480D" w:rsidRDefault="00E73E64" w:rsidP="00AB480D">
      <w:pPr>
        <w:pBdr>
          <w:top w:val="single" w:sz="4" w:space="1" w:color="auto"/>
          <w:left w:val="single" w:sz="4" w:space="4" w:color="auto"/>
          <w:bottom w:val="single" w:sz="4" w:space="1" w:color="auto"/>
          <w:right w:val="single" w:sz="4" w:space="4" w:color="auto"/>
        </w:pBdr>
      </w:pPr>
      <w:r w:rsidRPr="00AB480D">
        <w:t xml:space="preserve">A unique case management approach resulting in </w:t>
      </w:r>
      <w:r w:rsidRPr="00AB480D">
        <w:rPr>
          <w:b/>
          <w:bCs/>
        </w:rPr>
        <w:t>15,000 communications with building owners per annum</w:t>
      </w:r>
    </w:p>
    <w:p w14:paraId="56E051DC" w14:textId="20673C59" w:rsidR="00AB480D" w:rsidRDefault="00AB480D">
      <w:pPr>
        <w:spacing w:before="0"/>
      </w:pPr>
      <w:r>
        <w:br w:type="page"/>
      </w:r>
    </w:p>
    <w:p w14:paraId="0748B333" w14:textId="70C7B1E9" w:rsidR="00805E0D" w:rsidRDefault="007D0A3D" w:rsidP="00805E0D">
      <w:pPr>
        <w:pStyle w:val="Heading1"/>
      </w:pPr>
      <w:bookmarkStart w:id="39" w:name="_Toc121731197"/>
      <w:bookmarkStart w:id="40" w:name="_Toc121731413"/>
      <w:bookmarkStart w:id="41" w:name="_Toc121731621"/>
      <w:bookmarkStart w:id="42" w:name="_Toc121731719"/>
      <w:bookmarkStart w:id="43" w:name="_Toc121732808"/>
      <w:r>
        <w:lastRenderedPageBreak/>
        <w:t>List of c</w:t>
      </w:r>
      <w:r w:rsidR="00AB480D">
        <w:t>ontents</w:t>
      </w:r>
      <w:bookmarkEnd w:id="39"/>
      <w:bookmarkEnd w:id="40"/>
      <w:bookmarkEnd w:id="41"/>
      <w:bookmarkEnd w:id="42"/>
      <w:bookmarkEnd w:id="43"/>
    </w:p>
    <w:p w14:paraId="077423EC" w14:textId="4EF43FA0" w:rsidR="00FA1D35" w:rsidRDefault="00805E0D" w:rsidP="00FA1D35">
      <w:pPr>
        <w:pStyle w:val="TOC1"/>
        <w:rPr>
          <w:rFonts w:eastAsiaTheme="minorEastAsia"/>
          <w:lang w:eastAsia="en-GB"/>
        </w:rPr>
      </w:pPr>
      <w:r>
        <w:fldChar w:fldCharType="begin"/>
      </w:r>
      <w:r>
        <w:instrText xml:space="preserve"> TOC \o "1-2" \h \z \u </w:instrText>
      </w:r>
      <w:r>
        <w:fldChar w:fldCharType="separate"/>
      </w:r>
      <w:hyperlink w:anchor="_Toc121731715" w:history="1">
        <w:r w:rsidR="00FA1D35" w:rsidRPr="00F341CA">
          <w:rPr>
            <w:rStyle w:val="Hyperlink"/>
          </w:rPr>
          <w:t>Achievement summary</w:t>
        </w:r>
        <w:r w:rsidR="00FA1D35">
          <w:rPr>
            <w:webHidden/>
          </w:rPr>
          <w:tab/>
        </w:r>
        <w:r w:rsidR="00FA1D35">
          <w:rPr>
            <w:webHidden/>
          </w:rPr>
          <w:fldChar w:fldCharType="begin"/>
        </w:r>
        <w:r w:rsidR="00FA1D35">
          <w:rPr>
            <w:webHidden/>
          </w:rPr>
          <w:instrText xml:space="preserve"> PAGEREF _Toc121731715 \h </w:instrText>
        </w:r>
        <w:r w:rsidR="00FA1D35">
          <w:rPr>
            <w:webHidden/>
          </w:rPr>
        </w:r>
        <w:r w:rsidR="00FA1D35">
          <w:rPr>
            <w:webHidden/>
          </w:rPr>
          <w:fldChar w:fldCharType="separate"/>
        </w:r>
        <w:r w:rsidR="00B23C68">
          <w:rPr>
            <w:webHidden/>
          </w:rPr>
          <w:t>1</w:t>
        </w:r>
        <w:r w:rsidR="00FA1D35">
          <w:rPr>
            <w:webHidden/>
          </w:rPr>
          <w:fldChar w:fldCharType="end"/>
        </w:r>
      </w:hyperlink>
    </w:p>
    <w:p w14:paraId="61242B46" w14:textId="02E73E51" w:rsidR="00FA1D35" w:rsidRDefault="00000000" w:rsidP="00FA1D35">
      <w:pPr>
        <w:pStyle w:val="TOC1"/>
        <w:rPr>
          <w:rFonts w:eastAsiaTheme="minorEastAsia"/>
          <w:lang w:eastAsia="en-GB"/>
        </w:rPr>
      </w:pPr>
      <w:hyperlink w:anchor="_Toc121731720" w:history="1">
        <w:r w:rsidR="00FA1D35" w:rsidRPr="00F341CA">
          <w:rPr>
            <w:rStyle w:val="Hyperlink"/>
          </w:rPr>
          <w:t>Board Chairperson’s statement</w:t>
        </w:r>
        <w:r w:rsidR="00FA1D35">
          <w:rPr>
            <w:webHidden/>
          </w:rPr>
          <w:tab/>
        </w:r>
        <w:r w:rsidR="00FA1D35">
          <w:rPr>
            <w:webHidden/>
          </w:rPr>
          <w:fldChar w:fldCharType="begin"/>
        </w:r>
        <w:r w:rsidR="00FA1D35">
          <w:rPr>
            <w:webHidden/>
          </w:rPr>
          <w:instrText xml:space="preserve"> PAGEREF _Toc121731720 \h </w:instrText>
        </w:r>
        <w:r w:rsidR="00FA1D35">
          <w:rPr>
            <w:webHidden/>
          </w:rPr>
        </w:r>
        <w:r w:rsidR="00FA1D35">
          <w:rPr>
            <w:webHidden/>
          </w:rPr>
          <w:fldChar w:fldCharType="separate"/>
        </w:r>
        <w:r w:rsidR="00B23C68">
          <w:rPr>
            <w:webHidden/>
          </w:rPr>
          <w:t>6</w:t>
        </w:r>
        <w:r w:rsidR="00FA1D35">
          <w:rPr>
            <w:webHidden/>
          </w:rPr>
          <w:fldChar w:fldCharType="end"/>
        </w:r>
      </w:hyperlink>
    </w:p>
    <w:p w14:paraId="439D05B4" w14:textId="68A4BBE9" w:rsidR="00FA1D35" w:rsidRDefault="00000000" w:rsidP="00FA1D35">
      <w:pPr>
        <w:pStyle w:val="TOC1"/>
        <w:rPr>
          <w:rFonts w:eastAsiaTheme="minorEastAsia"/>
          <w:lang w:eastAsia="en-GB"/>
        </w:rPr>
      </w:pPr>
      <w:hyperlink w:anchor="_Toc121731721" w:history="1">
        <w:r w:rsidR="00FA1D35" w:rsidRPr="00F341CA">
          <w:rPr>
            <w:rStyle w:val="Hyperlink"/>
          </w:rPr>
          <w:t>Chief Executive’s statement</w:t>
        </w:r>
        <w:r w:rsidR="00FA1D35">
          <w:rPr>
            <w:webHidden/>
          </w:rPr>
          <w:tab/>
        </w:r>
        <w:r w:rsidR="00FA1D35">
          <w:rPr>
            <w:webHidden/>
          </w:rPr>
          <w:fldChar w:fldCharType="begin"/>
        </w:r>
        <w:r w:rsidR="00FA1D35">
          <w:rPr>
            <w:webHidden/>
          </w:rPr>
          <w:instrText xml:space="preserve"> PAGEREF _Toc121731721 \h </w:instrText>
        </w:r>
        <w:r w:rsidR="00FA1D35">
          <w:rPr>
            <w:webHidden/>
          </w:rPr>
        </w:r>
        <w:r w:rsidR="00FA1D35">
          <w:rPr>
            <w:webHidden/>
          </w:rPr>
          <w:fldChar w:fldCharType="separate"/>
        </w:r>
        <w:r w:rsidR="00B23C68">
          <w:rPr>
            <w:webHidden/>
          </w:rPr>
          <w:t>7</w:t>
        </w:r>
        <w:r w:rsidR="00FA1D35">
          <w:rPr>
            <w:webHidden/>
          </w:rPr>
          <w:fldChar w:fldCharType="end"/>
        </w:r>
      </w:hyperlink>
    </w:p>
    <w:p w14:paraId="79F0AC18" w14:textId="061EF48C" w:rsidR="00FA1D35" w:rsidRPr="00FA1D35" w:rsidRDefault="00000000" w:rsidP="00FA1D35">
      <w:pPr>
        <w:pStyle w:val="TOC1"/>
        <w:rPr>
          <w:rFonts w:eastAsiaTheme="minorEastAsia"/>
          <w:lang w:eastAsia="en-GB"/>
        </w:rPr>
      </w:pPr>
      <w:hyperlink w:anchor="_Toc121731722" w:history="1">
        <w:r w:rsidR="00FA1D35" w:rsidRPr="00FA1D35">
          <w:rPr>
            <w:rStyle w:val="Hyperlink"/>
            <w:b w:val="0"/>
            <w:bCs w:val="0"/>
          </w:rPr>
          <w:t>Report of operations</w:t>
        </w:r>
        <w:r w:rsidR="00FA1D35" w:rsidRPr="00FA1D35">
          <w:rPr>
            <w:webHidden/>
          </w:rPr>
          <w:tab/>
        </w:r>
        <w:r w:rsidR="00FA1D35" w:rsidRPr="00FA1D35">
          <w:rPr>
            <w:webHidden/>
          </w:rPr>
          <w:fldChar w:fldCharType="begin"/>
        </w:r>
        <w:r w:rsidR="00FA1D35" w:rsidRPr="00FA1D35">
          <w:rPr>
            <w:webHidden/>
          </w:rPr>
          <w:instrText xml:space="preserve"> PAGEREF _Toc121731722 \h </w:instrText>
        </w:r>
        <w:r w:rsidR="00FA1D35" w:rsidRPr="00FA1D35">
          <w:rPr>
            <w:webHidden/>
          </w:rPr>
        </w:r>
        <w:r w:rsidR="00FA1D35" w:rsidRPr="00FA1D35">
          <w:rPr>
            <w:webHidden/>
          </w:rPr>
          <w:fldChar w:fldCharType="separate"/>
        </w:r>
        <w:r w:rsidR="00B23C68">
          <w:rPr>
            <w:webHidden/>
          </w:rPr>
          <w:t>8</w:t>
        </w:r>
        <w:r w:rsidR="00FA1D35" w:rsidRPr="00FA1D35">
          <w:rPr>
            <w:webHidden/>
          </w:rPr>
          <w:fldChar w:fldCharType="end"/>
        </w:r>
      </w:hyperlink>
    </w:p>
    <w:p w14:paraId="21070F87" w14:textId="3FFF4566" w:rsidR="00FA1D35" w:rsidRDefault="00000000" w:rsidP="00FA1D35">
      <w:pPr>
        <w:pStyle w:val="TOC1"/>
        <w:rPr>
          <w:rFonts w:eastAsiaTheme="minorEastAsia"/>
          <w:lang w:eastAsia="en-GB"/>
        </w:rPr>
      </w:pPr>
      <w:hyperlink w:anchor="_Toc121731723" w:history="1">
        <w:r w:rsidR="00FA1D35" w:rsidRPr="00F341CA">
          <w:rPr>
            <w:rStyle w:val="Hyperlink"/>
          </w:rPr>
          <w:t>Achievements and performance</w:t>
        </w:r>
        <w:r w:rsidR="00FA1D35">
          <w:rPr>
            <w:webHidden/>
          </w:rPr>
          <w:tab/>
        </w:r>
        <w:r w:rsidR="00FA1D35">
          <w:rPr>
            <w:webHidden/>
          </w:rPr>
          <w:fldChar w:fldCharType="begin"/>
        </w:r>
        <w:r w:rsidR="00FA1D35">
          <w:rPr>
            <w:webHidden/>
          </w:rPr>
          <w:instrText xml:space="preserve"> PAGEREF _Toc121731723 \h </w:instrText>
        </w:r>
        <w:r w:rsidR="00FA1D35">
          <w:rPr>
            <w:webHidden/>
          </w:rPr>
        </w:r>
        <w:r w:rsidR="00FA1D35">
          <w:rPr>
            <w:webHidden/>
          </w:rPr>
          <w:fldChar w:fldCharType="separate"/>
        </w:r>
        <w:r w:rsidR="00B23C68">
          <w:rPr>
            <w:webHidden/>
          </w:rPr>
          <w:t>8</w:t>
        </w:r>
        <w:r w:rsidR="00FA1D35">
          <w:rPr>
            <w:webHidden/>
          </w:rPr>
          <w:fldChar w:fldCharType="end"/>
        </w:r>
      </w:hyperlink>
    </w:p>
    <w:p w14:paraId="26EB7CCB" w14:textId="6D2696E3" w:rsidR="00FA1D35" w:rsidRDefault="00000000">
      <w:pPr>
        <w:pStyle w:val="TOC2"/>
        <w:tabs>
          <w:tab w:val="right" w:leader="dot" w:pos="10790"/>
        </w:tabs>
        <w:rPr>
          <w:rFonts w:eastAsiaTheme="minorEastAsia"/>
          <w:noProof/>
          <w:lang w:eastAsia="en-GB"/>
        </w:rPr>
      </w:pPr>
      <w:hyperlink w:anchor="_Toc121731724" w:history="1">
        <w:r w:rsidR="00FA1D35" w:rsidRPr="00F341CA">
          <w:rPr>
            <w:rStyle w:val="Hyperlink"/>
            <w:noProof/>
          </w:rPr>
          <w:t>Residential apartment buildings</w:t>
        </w:r>
        <w:r w:rsidR="00FA1D35">
          <w:rPr>
            <w:noProof/>
            <w:webHidden/>
          </w:rPr>
          <w:tab/>
        </w:r>
        <w:r w:rsidR="00FA1D35">
          <w:rPr>
            <w:noProof/>
            <w:webHidden/>
          </w:rPr>
          <w:fldChar w:fldCharType="begin"/>
        </w:r>
        <w:r w:rsidR="00FA1D35">
          <w:rPr>
            <w:noProof/>
            <w:webHidden/>
          </w:rPr>
          <w:instrText xml:space="preserve"> PAGEREF _Toc121731724 \h </w:instrText>
        </w:r>
        <w:r w:rsidR="00FA1D35">
          <w:rPr>
            <w:noProof/>
            <w:webHidden/>
          </w:rPr>
        </w:r>
        <w:r w:rsidR="00FA1D35">
          <w:rPr>
            <w:noProof/>
            <w:webHidden/>
          </w:rPr>
          <w:fldChar w:fldCharType="separate"/>
        </w:r>
        <w:r w:rsidR="00B23C68">
          <w:rPr>
            <w:noProof/>
            <w:webHidden/>
          </w:rPr>
          <w:t>9</w:t>
        </w:r>
        <w:r w:rsidR="00FA1D35">
          <w:rPr>
            <w:noProof/>
            <w:webHidden/>
          </w:rPr>
          <w:fldChar w:fldCharType="end"/>
        </w:r>
      </w:hyperlink>
    </w:p>
    <w:p w14:paraId="331F4DEA" w14:textId="4D5613F4" w:rsidR="00FA1D35" w:rsidRDefault="00000000">
      <w:pPr>
        <w:pStyle w:val="TOC2"/>
        <w:tabs>
          <w:tab w:val="right" w:leader="dot" w:pos="10790"/>
        </w:tabs>
        <w:rPr>
          <w:rFonts w:eastAsiaTheme="minorEastAsia"/>
          <w:noProof/>
          <w:lang w:eastAsia="en-GB"/>
        </w:rPr>
      </w:pPr>
      <w:hyperlink w:anchor="_Toc121731725" w:history="1">
        <w:r w:rsidR="00FA1D35" w:rsidRPr="00F341CA">
          <w:rPr>
            <w:rStyle w:val="Hyperlink"/>
            <w:noProof/>
          </w:rPr>
          <w:t>Government-owned buildings</w:t>
        </w:r>
        <w:r w:rsidR="00FA1D35">
          <w:rPr>
            <w:noProof/>
            <w:webHidden/>
          </w:rPr>
          <w:tab/>
        </w:r>
        <w:r w:rsidR="00FA1D35">
          <w:rPr>
            <w:noProof/>
            <w:webHidden/>
          </w:rPr>
          <w:fldChar w:fldCharType="begin"/>
        </w:r>
        <w:r w:rsidR="00FA1D35">
          <w:rPr>
            <w:noProof/>
            <w:webHidden/>
          </w:rPr>
          <w:instrText xml:space="preserve"> PAGEREF _Toc121731725 \h </w:instrText>
        </w:r>
        <w:r w:rsidR="00FA1D35">
          <w:rPr>
            <w:noProof/>
            <w:webHidden/>
          </w:rPr>
        </w:r>
        <w:r w:rsidR="00FA1D35">
          <w:rPr>
            <w:noProof/>
            <w:webHidden/>
          </w:rPr>
          <w:fldChar w:fldCharType="separate"/>
        </w:r>
        <w:r w:rsidR="00B23C68">
          <w:rPr>
            <w:noProof/>
            <w:webHidden/>
          </w:rPr>
          <w:t>10</w:t>
        </w:r>
        <w:r w:rsidR="00FA1D35">
          <w:rPr>
            <w:noProof/>
            <w:webHidden/>
          </w:rPr>
          <w:fldChar w:fldCharType="end"/>
        </w:r>
      </w:hyperlink>
    </w:p>
    <w:p w14:paraId="52FCDF80" w14:textId="42890BFF" w:rsidR="00FA1D35" w:rsidRDefault="00000000">
      <w:pPr>
        <w:pStyle w:val="TOC2"/>
        <w:tabs>
          <w:tab w:val="right" w:leader="dot" w:pos="10790"/>
        </w:tabs>
        <w:rPr>
          <w:rFonts w:eastAsiaTheme="minorEastAsia"/>
          <w:noProof/>
          <w:lang w:eastAsia="en-GB"/>
        </w:rPr>
      </w:pPr>
      <w:hyperlink w:anchor="_Toc121731726" w:history="1">
        <w:r w:rsidR="00FA1D35" w:rsidRPr="00F341CA">
          <w:rPr>
            <w:rStyle w:val="Hyperlink"/>
            <w:noProof/>
          </w:rPr>
          <w:t>Current year financial review</w:t>
        </w:r>
        <w:r w:rsidR="00FA1D35">
          <w:rPr>
            <w:noProof/>
            <w:webHidden/>
          </w:rPr>
          <w:tab/>
        </w:r>
        <w:r w:rsidR="00FA1D35">
          <w:rPr>
            <w:noProof/>
            <w:webHidden/>
          </w:rPr>
          <w:fldChar w:fldCharType="begin"/>
        </w:r>
        <w:r w:rsidR="00FA1D35">
          <w:rPr>
            <w:noProof/>
            <w:webHidden/>
          </w:rPr>
          <w:instrText xml:space="preserve"> PAGEREF _Toc121731726 \h </w:instrText>
        </w:r>
        <w:r w:rsidR="00FA1D35">
          <w:rPr>
            <w:noProof/>
            <w:webHidden/>
          </w:rPr>
        </w:r>
        <w:r w:rsidR="00FA1D35">
          <w:rPr>
            <w:noProof/>
            <w:webHidden/>
          </w:rPr>
          <w:fldChar w:fldCharType="separate"/>
        </w:r>
        <w:r w:rsidR="00B23C68">
          <w:rPr>
            <w:noProof/>
            <w:webHidden/>
          </w:rPr>
          <w:t>10</w:t>
        </w:r>
        <w:r w:rsidR="00FA1D35">
          <w:rPr>
            <w:noProof/>
            <w:webHidden/>
          </w:rPr>
          <w:fldChar w:fldCharType="end"/>
        </w:r>
      </w:hyperlink>
    </w:p>
    <w:p w14:paraId="4A171501" w14:textId="4A5B1EB2" w:rsidR="00FA1D35" w:rsidRDefault="00000000">
      <w:pPr>
        <w:pStyle w:val="TOC2"/>
        <w:tabs>
          <w:tab w:val="right" w:leader="dot" w:pos="10790"/>
        </w:tabs>
        <w:rPr>
          <w:rFonts w:eastAsiaTheme="minorEastAsia"/>
          <w:noProof/>
          <w:lang w:eastAsia="en-GB"/>
        </w:rPr>
      </w:pPr>
      <w:hyperlink w:anchor="_Toc121731727" w:history="1">
        <w:r w:rsidR="00FA1D35" w:rsidRPr="00F341CA">
          <w:rPr>
            <w:rStyle w:val="Hyperlink"/>
            <w:noProof/>
          </w:rPr>
          <w:t>Cladding Safety Victoria Financial Management Compliance Attestation Statement</w:t>
        </w:r>
        <w:r w:rsidR="00FA1D35">
          <w:rPr>
            <w:noProof/>
            <w:webHidden/>
          </w:rPr>
          <w:tab/>
        </w:r>
        <w:r w:rsidR="00FA1D35">
          <w:rPr>
            <w:noProof/>
            <w:webHidden/>
          </w:rPr>
          <w:fldChar w:fldCharType="begin"/>
        </w:r>
        <w:r w:rsidR="00FA1D35">
          <w:rPr>
            <w:noProof/>
            <w:webHidden/>
          </w:rPr>
          <w:instrText xml:space="preserve"> PAGEREF _Toc121731727 \h </w:instrText>
        </w:r>
        <w:r w:rsidR="00FA1D35">
          <w:rPr>
            <w:noProof/>
            <w:webHidden/>
          </w:rPr>
        </w:r>
        <w:r w:rsidR="00FA1D35">
          <w:rPr>
            <w:noProof/>
            <w:webHidden/>
          </w:rPr>
          <w:fldChar w:fldCharType="separate"/>
        </w:r>
        <w:r w:rsidR="00B23C68">
          <w:rPr>
            <w:noProof/>
            <w:webHidden/>
          </w:rPr>
          <w:t>12</w:t>
        </w:r>
        <w:r w:rsidR="00FA1D35">
          <w:rPr>
            <w:noProof/>
            <w:webHidden/>
          </w:rPr>
          <w:fldChar w:fldCharType="end"/>
        </w:r>
      </w:hyperlink>
    </w:p>
    <w:p w14:paraId="728DA997" w14:textId="7411BC1C" w:rsidR="00FA1D35" w:rsidRDefault="00000000" w:rsidP="00FA1D35">
      <w:pPr>
        <w:pStyle w:val="TOC1"/>
        <w:rPr>
          <w:rFonts w:eastAsiaTheme="minorEastAsia"/>
          <w:lang w:eastAsia="en-GB"/>
        </w:rPr>
      </w:pPr>
      <w:hyperlink w:anchor="_Toc121731728" w:history="1">
        <w:r w:rsidR="00FA1D35" w:rsidRPr="00F341CA">
          <w:rPr>
            <w:rStyle w:val="Hyperlink"/>
          </w:rPr>
          <w:t>About Cladding Safety Victoria</w:t>
        </w:r>
        <w:r w:rsidR="00FA1D35">
          <w:rPr>
            <w:webHidden/>
          </w:rPr>
          <w:tab/>
        </w:r>
        <w:r w:rsidR="00FA1D35">
          <w:rPr>
            <w:webHidden/>
          </w:rPr>
          <w:fldChar w:fldCharType="begin"/>
        </w:r>
        <w:r w:rsidR="00FA1D35">
          <w:rPr>
            <w:webHidden/>
          </w:rPr>
          <w:instrText xml:space="preserve"> PAGEREF _Toc121731728 \h </w:instrText>
        </w:r>
        <w:r w:rsidR="00FA1D35">
          <w:rPr>
            <w:webHidden/>
          </w:rPr>
        </w:r>
        <w:r w:rsidR="00FA1D35">
          <w:rPr>
            <w:webHidden/>
          </w:rPr>
          <w:fldChar w:fldCharType="separate"/>
        </w:r>
        <w:r w:rsidR="00B23C68">
          <w:rPr>
            <w:webHidden/>
          </w:rPr>
          <w:t>12</w:t>
        </w:r>
        <w:r w:rsidR="00FA1D35">
          <w:rPr>
            <w:webHidden/>
          </w:rPr>
          <w:fldChar w:fldCharType="end"/>
        </w:r>
      </w:hyperlink>
    </w:p>
    <w:p w14:paraId="3FB00B14" w14:textId="0C977CE4" w:rsidR="00FA1D35" w:rsidRDefault="00000000">
      <w:pPr>
        <w:pStyle w:val="TOC2"/>
        <w:tabs>
          <w:tab w:val="right" w:leader="dot" w:pos="10790"/>
        </w:tabs>
        <w:rPr>
          <w:rFonts w:eastAsiaTheme="minorEastAsia"/>
          <w:noProof/>
          <w:lang w:eastAsia="en-GB"/>
        </w:rPr>
      </w:pPr>
      <w:hyperlink w:anchor="_Toc121731729" w:history="1">
        <w:r w:rsidR="00FA1D35" w:rsidRPr="00F341CA">
          <w:rPr>
            <w:rStyle w:val="Hyperlink"/>
            <w:noProof/>
          </w:rPr>
          <w:t>Manner of establishment</w:t>
        </w:r>
        <w:r w:rsidR="00FA1D35">
          <w:rPr>
            <w:noProof/>
            <w:webHidden/>
          </w:rPr>
          <w:tab/>
        </w:r>
        <w:r w:rsidR="00FA1D35">
          <w:rPr>
            <w:noProof/>
            <w:webHidden/>
          </w:rPr>
          <w:fldChar w:fldCharType="begin"/>
        </w:r>
        <w:r w:rsidR="00FA1D35">
          <w:rPr>
            <w:noProof/>
            <w:webHidden/>
          </w:rPr>
          <w:instrText xml:space="preserve"> PAGEREF _Toc121731729 \h </w:instrText>
        </w:r>
        <w:r w:rsidR="00FA1D35">
          <w:rPr>
            <w:noProof/>
            <w:webHidden/>
          </w:rPr>
        </w:r>
        <w:r w:rsidR="00FA1D35">
          <w:rPr>
            <w:noProof/>
            <w:webHidden/>
          </w:rPr>
          <w:fldChar w:fldCharType="separate"/>
        </w:r>
        <w:r w:rsidR="00B23C68">
          <w:rPr>
            <w:noProof/>
            <w:webHidden/>
          </w:rPr>
          <w:t>12</w:t>
        </w:r>
        <w:r w:rsidR="00FA1D35">
          <w:rPr>
            <w:noProof/>
            <w:webHidden/>
          </w:rPr>
          <w:fldChar w:fldCharType="end"/>
        </w:r>
      </w:hyperlink>
    </w:p>
    <w:p w14:paraId="5FA5D69B" w14:textId="00481DE5" w:rsidR="00FA1D35" w:rsidRDefault="00000000">
      <w:pPr>
        <w:pStyle w:val="TOC2"/>
        <w:tabs>
          <w:tab w:val="right" w:leader="dot" w:pos="10790"/>
        </w:tabs>
        <w:rPr>
          <w:rFonts w:eastAsiaTheme="minorEastAsia"/>
          <w:noProof/>
          <w:lang w:eastAsia="en-GB"/>
        </w:rPr>
      </w:pPr>
      <w:hyperlink w:anchor="_Toc121731730" w:history="1">
        <w:r w:rsidR="00FA1D35" w:rsidRPr="00F341CA">
          <w:rPr>
            <w:rStyle w:val="Hyperlink"/>
            <w:noProof/>
          </w:rPr>
          <w:t>Responsible Minister</w:t>
        </w:r>
        <w:r w:rsidR="00FA1D35">
          <w:rPr>
            <w:noProof/>
            <w:webHidden/>
          </w:rPr>
          <w:tab/>
        </w:r>
        <w:r w:rsidR="00FA1D35">
          <w:rPr>
            <w:noProof/>
            <w:webHidden/>
          </w:rPr>
          <w:fldChar w:fldCharType="begin"/>
        </w:r>
        <w:r w:rsidR="00FA1D35">
          <w:rPr>
            <w:noProof/>
            <w:webHidden/>
          </w:rPr>
          <w:instrText xml:space="preserve"> PAGEREF _Toc121731730 \h </w:instrText>
        </w:r>
        <w:r w:rsidR="00FA1D35">
          <w:rPr>
            <w:noProof/>
            <w:webHidden/>
          </w:rPr>
        </w:r>
        <w:r w:rsidR="00FA1D35">
          <w:rPr>
            <w:noProof/>
            <w:webHidden/>
          </w:rPr>
          <w:fldChar w:fldCharType="separate"/>
        </w:r>
        <w:r w:rsidR="00B23C68">
          <w:rPr>
            <w:noProof/>
            <w:webHidden/>
          </w:rPr>
          <w:t>12</w:t>
        </w:r>
        <w:r w:rsidR="00FA1D35">
          <w:rPr>
            <w:noProof/>
            <w:webHidden/>
          </w:rPr>
          <w:fldChar w:fldCharType="end"/>
        </w:r>
      </w:hyperlink>
    </w:p>
    <w:p w14:paraId="7826D810" w14:textId="1E3AF483" w:rsidR="00FA1D35" w:rsidRDefault="00000000">
      <w:pPr>
        <w:pStyle w:val="TOC2"/>
        <w:tabs>
          <w:tab w:val="right" w:leader="dot" w:pos="10790"/>
        </w:tabs>
        <w:rPr>
          <w:rFonts w:eastAsiaTheme="minorEastAsia"/>
          <w:noProof/>
          <w:lang w:eastAsia="en-GB"/>
        </w:rPr>
      </w:pPr>
      <w:hyperlink w:anchor="_Toc121731731" w:history="1">
        <w:r w:rsidR="00FA1D35" w:rsidRPr="00F341CA">
          <w:rPr>
            <w:rStyle w:val="Hyperlink"/>
            <w:noProof/>
          </w:rPr>
          <w:t>Purpose, functions, powers and duties</w:t>
        </w:r>
        <w:r w:rsidR="00FA1D35">
          <w:rPr>
            <w:noProof/>
            <w:webHidden/>
          </w:rPr>
          <w:tab/>
        </w:r>
        <w:r w:rsidR="00FA1D35">
          <w:rPr>
            <w:noProof/>
            <w:webHidden/>
          </w:rPr>
          <w:fldChar w:fldCharType="begin"/>
        </w:r>
        <w:r w:rsidR="00FA1D35">
          <w:rPr>
            <w:noProof/>
            <w:webHidden/>
          </w:rPr>
          <w:instrText xml:space="preserve"> PAGEREF _Toc121731731 \h </w:instrText>
        </w:r>
        <w:r w:rsidR="00FA1D35">
          <w:rPr>
            <w:noProof/>
            <w:webHidden/>
          </w:rPr>
        </w:r>
        <w:r w:rsidR="00FA1D35">
          <w:rPr>
            <w:noProof/>
            <w:webHidden/>
          </w:rPr>
          <w:fldChar w:fldCharType="separate"/>
        </w:r>
        <w:r w:rsidR="00B23C68">
          <w:rPr>
            <w:noProof/>
            <w:webHidden/>
          </w:rPr>
          <w:t>12</w:t>
        </w:r>
        <w:r w:rsidR="00FA1D35">
          <w:rPr>
            <w:noProof/>
            <w:webHidden/>
          </w:rPr>
          <w:fldChar w:fldCharType="end"/>
        </w:r>
      </w:hyperlink>
    </w:p>
    <w:p w14:paraId="053BE344" w14:textId="7DDAD8E4" w:rsidR="00FA1D35" w:rsidRDefault="00000000">
      <w:pPr>
        <w:pStyle w:val="TOC2"/>
        <w:tabs>
          <w:tab w:val="right" w:leader="dot" w:pos="10790"/>
        </w:tabs>
        <w:rPr>
          <w:rFonts w:eastAsiaTheme="minorEastAsia"/>
          <w:noProof/>
          <w:lang w:eastAsia="en-GB"/>
        </w:rPr>
      </w:pPr>
      <w:hyperlink w:anchor="_Toc121731732" w:history="1">
        <w:r w:rsidR="00FA1D35" w:rsidRPr="00F341CA">
          <w:rPr>
            <w:rStyle w:val="Hyperlink"/>
            <w:noProof/>
          </w:rPr>
          <w:t>Outcomes and outputs</w:t>
        </w:r>
        <w:r w:rsidR="00FA1D35">
          <w:rPr>
            <w:noProof/>
            <w:webHidden/>
          </w:rPr>
          <w:tab/>
        </w:r>
        <w:r w:rsidR="00FA1D35">
          <w:rPr>
            <w:noProof/>
            <w:webHidden/>
          </w:rPr>
          <w:fldChar w:fldCharType="begin"/>
        </w:r>
        <w:r w:rsidR="00FA1D35">
          <w:rPr>
            <w:noProof/>
            <w:webHidden/>
          </w:rPr>
          <w:instrText xml:space="preserve"> PAGEREF _Toc121731732 \h </w:instrText>
        </w:r>
        <w:r w:rsidR="00FA1D35">
          <w:rPr>
            <w:noProof/>
            <w:webHidden/>
          </w:rPr>
        </w:r>
        <w:r w:rsidR="00FA1D35">
          <w:rPr>
            <w:noProof/>
            <w:webHidden/>
          </w:rPr>
          <w:fldChar w:fldCharType="separate"/>
        </w:r>
        <w:r w:rsidR="00B23C68">
          <w:rPr>
            <w:noProof/>
            <w:webHidden/>
          </w:rPr>
          <w:t>13</w:t>
        </w:r>
        <w:r w:rsidR="00FA1D35">
          <w:rPr>
            <w:noProof/>
            <w:webHidden/>
          </w:rPr>
          <w:fldChar w:fldCharType="end"/>
        </w:r>
      </w:hyperlink>
    </w:p>
    <w:p w14:paraId="658A4825" w14:textId="3F77B378" w:rsidR="00FA1D35" w:rsidRDefault="00000000">
      <w:pPr>
        <w:pStyle w:val="TOC2"/>
        <w:tabs>
          <w:tab w:val="right" w:leader="dot" w:pos="10790"/>
        </w:tabs>
        <w:rPr>
          <w:rFonts w:eastAsiaTheme="minorEastAsia"/>
          <w:noProof/>
          <w:lang w:eastAsia="en-GB"/>
        </w:rPr>
      </w:pPr>
      <w:hyperlink w:anchor="_Toc121731733" w:history="1">
        <w:r w:rsidR="00FA1D35" w:rsidRPr="00F341CA">
          <w:rPr>
            <w:rStyle w:val="Hyperlink"/>
            <w:noProof/>
          </w:rPr>
          <w:t>Planning framework</w:t>
        </w:r>
        <w:r w:rsidR="00FA1D35">
          <w:rPr>
            <w:noProof/>
            <w:webHidden/>
          </w:rPr>
          <w:tab/>
        </w:r>
        <w:r w:rsidR="00FA1D35">
          <w:rPr>
            <w:noProof/>
            <w:webHidden/>
          </w:rPr>
          <w:fldChar w:fldCharType="begin"/>
        </w:r>
        <w:r w:rsidR="00FA1D35">
          <w:rPr>
            <w:noProof/>
            <w:webHidden/>
          </w:rPr>
          <w:instrText xml:space="preserve"> PAGEREF _Toc121731733 \h </w:instrText>
        </w:r>
        <w:r w:rsidR="00FA1D35">
          <w:rPr>
            <w:noProof/>
            <w:webHidden/>
          </w:rPr>
        </w:r>
        <w:r w:rsidR="00FA1D35">
          <w:rPr>
            <w:noProof/>
            <w:webHidden/>
          </w:rPr>
          <w:fldChar w:fldCharType="separate"/>
        </w:r>
        <w:r w:rsidR="00B23C68">
          <w:rPr>
            <w:noProof/>
            <w:webHidden/>
          </w:rPr>
          <w:t>13</w:t>
        </w:r>
        <w:r w:rsidR="00FA1D35">
          <w:rPr>
            <w:noProof/>
            <w:webHidden/>
          </w:rPr>
          <w:fldChar w:fldCharType="end"/>
        </w:r>
      </w:hyperlink>
    </w:p>
    <w:p w14:paraId="04FEA63C" w14:textId="605E5166" w:rsidR="00FA1D35" w:rsidRDefault="00000000">
      <w:pPr>
        <w:pStyle w:val="TOC2"/>
        <w:tabs>
          <w:tab w:val="right" w:leader="dot" w:pos="10790"/>
        </w:tabs>
        <w:rPr>
          <w:rFonts w:eastAsiaTheme="minorEastAsia"/>
          <w:noProof/>
          <w:lang w:eastAsia="en-GB"/>
        </w:rPr>
      </w:pPr>
      <w:hyperlink w:anchor="_Toc121731734" w:history="1">
        <w:r w:rsidR="00FA1D35" w:rsidRPr="00F341CA">
          <w:rPr>
            <w:rStyle w:val="Hyperlink"/>
            <w:noProof/>
          </w:rPr>
          <w:t>Vision, mission and outcomes</w:t>
        </w:r>
        <w:r w:rsidR="00FA1D35">
          <w:rPr>
            <w:noProof/>
            <w:webHidden/>
          </w:rPr>
          <w:tab/>
        </w:r>
        <w:r w:rsidR="00FA1D35">
          <w:rPr>
            <w:noProof/>
            <w:webHidden/>
          </w:rPr>
          <w:fldChar w:fldCharType="begin"/>
        </w:r>
        <w:r w:rsidR="00FA1D35">
          <w:rPr>
            <w:noProof/>
            <w:webHidden/>
          </w:rPr>
          <w:instrText xml:space="preserve"> PAGEREF _Toc121731734 \h </w:instrText>
        </w:r>
        <w:r w:rsidR="00FA1D35">
          <w:rPr>
            <w:noProof/>
            <w:webHidden/>
          </w:rPr>
        </w:r>
        <w:r w:rsidR="00FA1D35">
          <w:rPr>
            <w:noProof/>
            <w:webHidden/>
          </w:rPr>
          <w:fldChar w:fldCharType="separate"/>
        </w:r>
        <w:r w:rsidR="00B23C68">
          <w:rPr>
            <w:noProof/>
            <w:webHidden/>
          </w:rPr>
          <w:t>14</w:t>
        </w:r>
        <w:r w:rsidR="00FA1D35">
          <w:rPr>
            <w:noProof/>
            <w:webHidden/>
          </w:rPr>
          <w:fldChar w:fldCharType="end"/>
        </w:r>
      </w:hyperlink>
    </w:p>
    <w:p w14:paraId="383C09C3" w14:textId="63CE5FA4" w:rsidR="00FA1D35" w:rsidRDefault="00000000">
      <w:pPr>
        <w:pStyle w:val="TOC2"/>
        <w:tabs>
          <w:tab w:val="right" w:leader="dot" w:pos="10790"/>
        </w:tabs>
        <w:rPr>
          <w:rFonts w:eastAsiaTheme="minorEastAsia"/>
          <w:noProof/>
          <w:lang w:eastAsia="en-GB"/>
        </w:rPr>
      </w:pPr>
      <w:hyperlink w:anchor="_Toc121731735" w:history="1">
        <w:r w:rsidR="00FA1D35" w:rsidRPr="00F341CA">
          <w:rPr>
            <w:rStyle w:val="Hyperlink"/>
            <w:noProof/>
          </w:rPr>
          <w:t>Cladding Safety Victoria’s partners</w:t>
        </w:r>
        <w:r w:rsidR="00FA1D35">
          <w:rPr>
            <w:noProof/>
            <w:webHidden/>
          </w:rPr>
          <w:tab/>
        </w:r>
        <w:r w:rsidR="00FA1D35">
          <w:rPr>
            <w:noProof/>
            <w:webHidden/>
          </w:rPr>
          <w:fldChar w:fldCharType="begin"/>
        </w:r>
        <w:r w:rsidR="00FA1D35">
          <w:rPr>
            <w:noProof/>
            <w:webHidden/>
          </w:rPr>
          <w:instrText xml:space="preserve"> PAGEREF _Toc121731735 \h </w:instrText>
        </w:r>
        <w:r w:rsidR="00FA1D35">
          <w:rPr>
            <w:noProof/>
            <w:webHidden/>
          </w:rPr>
        </w:r>
        <w:r w:rsidR="00FA1D35">
          <w:rPr>
            <w:noProof/>
            <w:webHidden/>
          </w:rPr>
          <w:fldChar w:fldCharType="separate"/>
        </w:r>
        <w:r w:rsidR="00B23C68">
          <w:rPr>
            <w:noProof/>
            <w:webHidden/>
          </w:rPr>
          <w:t>15</w:t>
        </w:r>
        <w:r w:rsidR="00FA1D35">
          <w:rPr>
            <w:noProof/>
            <w:webHidden/>
          </w:rPr>
          <w:fldChar w:fldCharType="end"/>
        </w:r>
      </w:hyperlink>
    </w:p>
    <w:p w14:paraId="724F5FFE" w14:textId="6E96E791" w:rsidR="00FA1D35" w:rsidRDefault="00000000">
      <w:pPr>
        <w:pStyle w:val="TOC2"/>
        <w:tabs>
          <w:tab w:val="right" w:leader="dot" w:pos="10790"/>
        </w:tabs>
        <w:rPr>
          <w:rFonts w:eastAsiaTheme="minorEastAsia"/>
          <w:noProof/>
          <w:lang w:eastAsia="en-GB"/>
        </w:rPr>
      </w:pPr>
      <w:hyperlink w:anchor="_Toc121731736" w:history="1">
        <w:r w:rsidR="00FA1D35" w:rsidRPr="00F341CA">
          <w:rPr>
            <w:rStyle w:val="Hyperlink"/>
            <w:noProof/>
          </w:rPr>
          <w:t>Nature and range of services provided</w:t>
        </w:r>
        <w:r w:rsidR="00FA1D35">
          <w:rPr>
            <w:noProof/>
            <w:webHidden/>
          </w:rPr>
          <w:tab/>
        </w:r>
        <w:r w:rsidR="00FA1D35">
          <w:rPr>
            <w:noProof/>
            <w:webHidden/>
          </w:rPr>
          <w:fldChar w:fldCharType="begin"/>
        </w:r>
        <w:r w:rsidR="00FA1D35">
          <w:rPr>
            <w:noProof/>
            <w:webHidden/>
          </w:rPr>
          <w:instrText xml:space="preserve"> PAGEREF _Toc121731736 \h </w:instrText>
        </w:r>
        <w:r w:rsidR="00FA1D35">
          <w:rPr>
            <w:noProof/>
            <w:webHidden/>
          </w:rPr>
        </w:r>
        <w:r w:rsidR="00FA1D35">
          <w:rPr>
            <w:noProof/>
            <w:webHidden/>
          </w:rPr>
          <w:fldChar w:fldCharType="separate"/>
        </w:r>
        <w:r w:rsidR="00B23C68">
          <w:rPr>
            <w:noProof/>
            <w:webHidden/>
          </w:rPr>
          <w:t>17</w:t>
        </w:r>
        <w:r w:rsidR="00FA1D35">
          <w:rPr>
            <w:noProof/>
            <w:webHidden/>
          </w:rPr>
          <w:fldChar w:fldCharType="end"/>
        </w:r>
      </w:hyperlink>
    </w:p>
    <w:p w14:paraId="6A229186" w14:textId="54866A13" w:rsidR="00FA1D35" w:rsidRDefault="00000000" w:rsidP="00FA1D35">
      <w:pPr>
        <w:pStyle w:val="TOC1"/>
        <w:rPr>
          <w:rFonts w:eastAsiaTheme="minorEastAsia"/>
          <w:lang w:eastAsia="en-GB"/>
        </w:rPr>
      </w:pPr>
      <w:hyperlink w:anchor="_Toc121731737" w:history="1">
        <w:r w:rsidR="00FA1D35" w:rsidRPr="00F341CA">
          <w:rPr>
            <w:rStyle w:val="Hyperlink"/>
          </w:rPr>
          <w:t>Building a foundation for delivery</w:t>
        </w:r>
        <w:r w:rsidR="00FA1D35">
          <w:rPr>
            <w:webHidden/>
          </w:rPr>
          <w:tab/>
        </w:r>
        <w:r w:rsidR="00FA1D35">
          <w:rPr>
            <w:webHidden/>
          </w:rPr>
          <w:fldChar w:fldCharType="begin"/>
        </w:r>
        <w:r w:rsidR="00FA1D35">
          <w:rPr>
            <w:webHidden/>
          </w:rPr>
          <w:instrText xml:space="preserve"> PAGEREF _Toc121731737 \h </w:instrText>
        </w:r>
        <w:r w:rsidR="00FA1D35">
          <w:rPr>
            <w:webHidden/>
          </w:rPr>
        </w:r>
        <w:r w:rsidR="00FA1D35">
          <w:rPr>
            <w:webHidden/>
          </w:rPr>
          <w:fldChar w:fldCharType="separate"/>
        </w:r>
        <w:r w:rsidR="00B23C68">
          <w:rPr>
            <w:webHidden/>
          </w:rPr>
          <w:t>19</w:t>
        </w:r>
        <w:r w:rsidR="00FA1D35">
          <w:rPr>
            <w:webHidden/>
          </w:rPr>
          <w:fldChar w:fldCharType="end"/>
        </w:r>
      </w:hyperlink>
    </w:p>
    <w:p w14:paraId="4B35C46E" w14:textId="429A447A" w:rsidR="00FA1D35" w:rsidRDefault="00000000">
      <w:pPr>
        <w:pStyle w:val="TOC2"/>
        <w:tabs>
          <w:tab w:val="right" w:leader="dot" w:pos="10790"/>
        </w:tabs>
        <w:rPr>
          <w:rFonts w:eastAsiaTheme="minorEastAsia"/>
          <w:noProof/>
          <w:lang w:eastAsia="en-GB"/>
        </w:rPr>
      </w:pPr>
      <w:hyperlink w:anchor="_Toc121731738" w:history="1">
        <w:r w:rsidR="00FA1D35" w:rsidRPr="00F341CA">
          <w:rPr>
            <w:rStyle w:val="Hyperlink"/>
            <w:noProof/>
          </w:rPr>
          <w:t>Decomposing the cladding problem</w:t>
        </w:r>
        <w:r w:rsidR="00FA1D35">
          <w:rPr>
            <w:noProof/>
            <w:webHidden/>
          </w:rPr>
          <w:tab/>
        </w:r>
        <w:r w:rsidR="00FA1D35">
          <w:rPr>
            <w:noProof/>
            <w:webHidden/>
          </w:rPr>
          <w:fldChar w:fldCharType="begin"/>
        </w:r>
        <w:r w:rsidR="00FA1D35">
          <w:rPr>
            <w:noProof/>
            <w:webHidden/>
          </w:rPr>
          <w:instrText xml:space="preserve"> PAGEREF _Toc121731738 \h </w:instrText>
        </w:r>
        <w:r w:rsidR="00FA1D35">
          <w:rPr>
            <w:noProof/>
            <w:webHidden/>
          </w:rPr>
        </w:r>
        <w:r w:rsidR="00FA1D35">
          <w:rPr>
            <w:noProof/>
            <w:webHidden/>
          </w:rPr>
          <w:fldChar w:fldCharType="separate"/>
        </w:r>
        <w:r w:rsidR="00B23C68">
          <w:rPr>
            <w:noProof/>
            <w:webHidden/>
          </w:rPr>
          <w:t>20</w:t>
        </w:r>
        <w:r w:rsidR="00FA1D35">
          <w:rPr>
            <w:noProof/>
            <w:webHidden/>
          </w:rPr>
          <w:fldChar w:fldCharType="end"/>
        </w:r>
      </w:hyperlink>
    </w:p>
    <w:p w14:paraId="68BD8860" w14:textId="2B3782A0" w:rsidR="00FA1D35" w:rsidRDefault="00000000">
      <w:pPr>
        <w:pStyle w:val="TOC2"/>
        <w:tabs>
          <w:tab w:val="right" w:leader="dot" w:pos="10790"/>
        </w:tabs>
        <w:rPr>
          <w:rFonts w:eastAsiaTheme="minorEastAsia"/>
          <w:noProof/>
          <w:lang w:eastAsia="en-GB"/>
        </w:rPr>
      </w:pPr>
      <w:hyperlink w:anchor="_Toc121731739" w:history="1">
        <w:r w:rsidR="00FA1D35" w:rsidRPr="00F341CA">
          <w:rPr>
            <w:rStyle w:val="Hyperlink"/>
            <w:noProof/>
          </w:rPr>
          <w:t>Finding cladding solutions for all buildings</w:t>
        </w:r>
        <w:r w:rsidR="00FA1D35">
          <w:rPr>
            <w:noProof/>
            <w:webHidden/>
          </w:rPr>
          <w:tab/>
        </w:r>
        <w:r w:rsidR="00FA1D35">
          <w:rPr>
            <w:noProof/>
            <w:webHidden/>
          </w:rPr>
          <w:fldChar w:fldCharType="begin"/>
        </w:r>
        <w:r w:rsidR="00FA1D35">
          <w:rPr>
            <w:noProof/>
            <w:webHidden/>
          </w:rPr>
          <w:instrText xml:space="preserve"> PAGEREF _Toc121731739 \h </w:instrText>
        </w:r>
        <w:r w:rsidR="00FA1D35">
          <w:rPr>
            <w:noProof/>
            <w:webHidden/>
          </w:rPr>
        </w:r>
        <w:r w:rsidR="00FA1D35">
          <w:rPr>
            <w:noProof/>
            <w:webHidden/>
          </w:rPr>
          <w:fldChar w:fldCharType="separate"/>
        </w:r>
        <w:r w:rsidR="00B23C68">
          <w:rPr>
            <w:noProof/>
            <w:webHidden/>
          </w:rPr>
          <w:t>20</w:t>
        </w:r>
        <w:r w:rsidR="00FA1D35">
          <w:rPr>
            <w:noProof/>
            <w:webHidden/>
          </w:rPr>
          <w:fldChar w:fldCharType="end"/>
        </w:r>
      </w:hyperlink>
    </w:p>
    <w:p w14:paraId="4A25B19A" w14:textId="591AD349" w:rsidR="00FA1D35" w:rsidRDefault="00000000">
      <w:pPr>
        <w:pStyle w:val="TOC2"/>
        <w:tabs>
          <w:tab w:val="right" w:leader="dot" w:pos="10790"/>
        </w:tabs>
        <w:rPr>
          <w:rFonts w:eastAsiaTheme="minorEastAsia"/>
          <w:noProof/>
          <w:lang w:eastAsia="en-GB"/>
        </w:rPr>
      </w:pPr>
      <w:hyperlink w:anchor="_Toc121731740" w:history="1">
        <w:r w:rsidR="00FA1D35" w:rsidRPr="00F341CA">
          <w:rPr>
            <w:rStyle w:val="Hyperlink"/>
            <w:noProof/>
          </w:rPr>
          <w:t>Knowledge and understanding</w:t>
        </w:r>
        <w:r w:rsidR="00FA1D35">
          <w:rPr>
            <w:noProof/>
            <w:webHidden/>
          </w:rPr>
          <w:tab/>
        </w:r>
        <w:r w:rsidR="00FA1D35">
          <w:rPr>
            <w:noProof/>
            <w:webHidden/>
          </w:rPr>
          <w:fldChar w:fldCharType="begin"/>
        </w:r>
        <w:r w:rsidR="00FA1D35">
          <w:rPr>
            <w:noProof/>
            <w:webHidden/>
          </w:rPr>
          <w:instrText xml:space="preserve"> PAGEREF _Toc121731740 \h </w:instrText>
        </w:r>
        <w:r w:rsidR="00FA1D35">
          <w:rPr>
            <w:noProof/>
            <w:webHidden/>
          </w:rPr>
        </w:r>
        <w:r w:rsidR="00FA1D35">
          <w:rPr>
            <w:noProof/>
            <w:webHidden/>
          </w:rPr>
          <w:fldChar w:fldCharType="separate"/>
        </w:r>
        <w:r w:rsidR="00B23C68">
          <w:rPr>
            <w:noProof/>
            <w:webHidden/>
          </w:rPr>
          <w:t>20</w:t>
        </w:r>
        <w:r w:rsidR="00FA1D35">
          <w:rPr>
            <w:noProof/>
            <w:webHidden/>
          </w:rPr>
          <w:fldChar w:fldCharType="end"/>
        </w:r>
      </w:hyperlink>
    </w:p>
    <w:p w14:paraId="231B3BE9" w14:textId="68211111" w:rsidR="00FA1D35" w:rsidRDefault="00000000">
      <w:pPr>
        <w:pStyle w:val="TOC2"/>
        <w:tabs>
          <w:tab w:val="right" w:leader="dot" w:pos="10790"/>
        </w:tabs>
        <w:rPr>
          <w:rFonts w:eastAsiaTheme="minorEastAsia"/>
          <w:noProof/>
          <w:lang w:eastAsia="en-GB"/>
        </w:rPr>
      </w:pPr>
      <w:hyperlink w:anchor="_Toc121731741" w:history="1">
        <w:r w:rsidR="00FA1D35" w:rsidRPr="00F341CA">
          <w:rPr>
            <w:rStyle w:val="Hyperlink"/>
            <w:noProof/>
          </w:rPr>
          <w:t>Innovation and continuous improvement</w:t>
        </w:r>
        <w:r w:rsidR="00FA1D35">
          <w:rPr>
            <w:noProof/>
            <w:webHidden/>
          </w:rPr>
          <w:tab/>
        </w:r>
        <w:r w:rsidR="00FA1D35">
          <w:rPr>
            <w:noProof/>
            <w:webHidden/>
          </w:rPr>
          <w:fldChar w:fldCharType="begin"/>
        </w:r>
        <w:r w:rsidR="00FA1D35">
          <w:rPr>
            <w:noProof/>
            <w:webHidden/>
          </w:rPr>
          <w:instrText xml:space="preserve"> PAGEREF _Toc121731741 \h </w:instrText>
        </w:r>
        <w:r w:rsidR="00FA1D35">
          <w:rPr>
            <w:noProof/>
            <w:webHidden/>
          </w:rPr>
        </w:r>
        <w:r w:rsidR="00FA1D35">
          <w:rPr>
            <w:noProof/>
            <w:webHidden/>
          </w:rPr>
          <w:fldChar w:fldCharType="separate"/>
        </w:r>
        <w:r w:rsidR="00B23C68">
          <w:rPr>
            <w:noProof/>
            <w:webHidden/>
          </w:rPr>
          <w:t>21</w:t>
        </w:r>
        <w:r w:rsidR="00FA1D35">
          <w:rPr>
            <w:noProof/>
            <w:webHidden/>
          </w:rPr>
          <w:fldChar w:fldCharType="end"/>
        </w:r>
      </w:hyperlink>
    </w:p>
    <w:p w14:paraId="66D620C0" w14:textId="11B410A8" w:rsidR="00FA1D35" w:rsidRDefault="00000000">
      <w:pPr>
        <w:pStyle w:val="TOC2"/>
        <w:tabs>
          <w:tab w:val="right" w:leader="dot" w:pos="10790"/>
        </w:tabs>
        <w:rPr>
          <w:rFonts w:eastAsiaTheme="minorEastAsia"/>
          <w:noProof/>
          <w:lang w:eastAsia="en-GB"/>
        </w:rPr>
      </w:pPr>
      <w:hyperlink w:anchor="_Toc121731742" w:history="1">
        <w:r w:rsidR="00FA1D35" w:rsidRPr="00F341CA">
          <w:rPr>
            <w:rStyle w:val="Hyperlink"/>
            <w:noProof/>
          </w:rPr>
          <w:t>Providing certainty for building owners and occupants</w:t>
        </w:r>
        <w:r w:rsidR="00FA1D35">
          <w:rPr>
            <w:noProof/>
            <w:webHidden/>
          </w:rPr>
          <w:tab/>
        </w:r>
        <w:r w:rsidR="00FA1D35">
          <w:rPr>
            <w:noProof/>
            <w:webHidden/>
          </w:rPr>
          <w:fldChar w:fldCharType="begin"/>
        </w:r>
        <w:r w:rsidR="00FA1D35">
          <w:rPr>
            <w:noProof/>
            <w:webHidden/>
          </w:rPr>
          <w:instrText xml:space="preserve"> PAGEREF _Toc121731742 \h </w:instrText>
        </w:r>
        <w:r w:rsidR="00FA1D35">
          <w:rPr>
            <w:noProof/>
            <w:webHidden/>
          </w:rPr>
        </w:r>
        <w:r w:rsidR="00FA1D35">
          <w:rPr>
            <w:noProof/>
            <w:webHidden/>
          </w:rPr>
          <w:fldChar w:fldCharType="separate"/>
        </w:r>
        <w:r w:rsidR="00B23C68">
          <w:rPr>
            <w:noProof/>
            <w:webHidden/>
          </w:rPr>
          <w:t>21</w:t>
        </w:r>
        <w:r w:rsidR="00FA1D35">
          <w:rPr>
            <w:noProof/>
            <w:webHidden/>
          </w:rPr>
          <w:fldChar w:fldCharType="end"/>
        </w:r>
      </w:hyperlink>
    </w:p>
    <w:p w14:paraId="3FB34E0D" w14:textId="16C8E022" w:rsidR="00FA1D35" w:rsidRDefault="00000000" w:rsidP="00FA1D35">
      <w:pPr>
        <w:pStyle w:val="TOC1"/>
        <w:rPr>
          <w:rFonts w:eastAsiaTheme="minorEastAsia"/>
          <w:lang w:eastAsia="en-GB"/>
        </w:rPr>
      </w:pPr>
      <w:hyperlink w:anchor="_Toc121731743" w:history="1">
        <w:r w:rsidR="00FA1D35" w:rsidRPr="00F341CA">
          <w:rPr>
            <w:rStyle w:val="Hyperlink"/>
          </w:rPr>
          <w:t>Year in review</w:t>
        </w:r>
        <w:r w:rsidR="00FA1D35">
          <w:rPr>
            <w:webHidden/>
          </w:rPr>
          <w:tab/>
        </w:r>
        <w:r w:rsidR="00FA1D35">
          <w:rPr>
            <w:webHidden/>
          </w:rPr>
          <w:fldChar w:fldCharType="begin"/>
        </w:r>
        <w:r w:rsidR="00FA1D35">
          <w:rPr>
            <w:webHidden/>
          </w:rPr>
          <w:instrText xml:space="preserve"> PAGEREF _Toc121731743 \h </w:instrText>
        </w:r>
        <w:r w:rsidR="00FA1D35">
          <w:rPr>
            <w:webHidden/>
          </w:rPr>
        </w:r>
        <w:r w:rsidR="00FA1D35">
          <w:rPr>
            <w:webHidden/>
          </w:rPr>
          <w:fldChar w:fldCharType="separate"/>
        </w:r>
        <w:r w:rsidR="00B23C68">
          <w:rPr>
            <w:webHidden/>
          </w:rPr>
          <w:t>22</w:t>
        </w:r>
        <w:r w:rsidR="00FA1D35">
          <w:rPr>
            <w:webHidden/>
          </w:rPr>
          <w:fldChar w:fldCharType="end"/>
        </w:r>
      </w:hyperlink>
    </w:p>
    <w:p w14:paraId="5CC61C91" w14:textId="1201CD74" w:rsidR="00FA1D35" w:rsidRDefault="00000000">
      <w:pPr>
        <w:pStyle w:val="TOC2"/>
        <w:tabs>
          <w:tab w:val="right" w:leader="dot" w:pos="10790"/>
        </w:tabs>
        <w:rPr>
          <w:rFonts w:eastAsiaTheme="minorEastAsia"/>
          <w:noProof/>
          <w:lang w:eastAsia="en-GB"/>
        </w:rPr>
      </w:pPr>
      <w:hyperlink w:anchor="_Toc121731744" w:history="1">
        <w:r w:rsidR="00FA1D35" w:rsidRPr="00F341CA">
          <w:rPr>
            <w:rStyle w:val="Hyperlink"/>
            <w:noProof/>
          </w:rPr>
          <w:t>Residential Cladding Rectification Program</w:t>
        </w:r>
        <w:r w:rsidR="00FA1D35">
          <w:rPr>
            <w:noProof/>
            <w:webHidden/>
          </w:rPr>
          <w:tab/>
        </w:r>
        <w:r w:rsidR="00FA1D35">
          <w:rPr>
            <w:noProof/>
            <w:webHidden/>
          </w:rPr>
          <w:fldChar w:fldCharType="begin"/>
        </w:r>
        <w:r w:rsidR="00FA1D35">
          <w:rPr>
            <w:noProof/>
            <w:webHidden/>
          </w:rPr>
          <w:instrText xml:space="preserve"> PAGEREF _Toc121731744 \h </w:instrText>
        </w:r>
        <w:r w:rsidR="00FA1D35">
          <w:rPr>
            <w:noProof/>
            <w:webHidden/>
          </w:rPr>
        </w:r>
        <w:r w:rsidR="00FA1D35">
          <w:rPr>
            <w:noProof/>
            <w:webHidden/>
          </w:rPr>
          <w:fldChar w:fldCharType="separate"/>
        </w:r>
        <w:r w:rsidR="00B23C68">
          <w:rPr>
            <w:noProof/>
            <w:webHidden/>
          </w:rPr>
          <w:t>22</w:t>
        </w:r>
        <w:r w:rsidR="00FA1D35">
          <w:rPr>
            <w:noProof/>
            <w:webHidden/>
          </w:rPr>
          <w:fldChar w:fldCharType="end"/>
        </w:r>
      </w:hyperlink>
    </w:p>
    <w:p w14:paraId="3742CA55" w14:textId="767CD92E" w:rsidR="00FA1D35" w:rsidRDefault="00000000">
      <w:pPr>
        <w:pStyle w:val="TOC2"/>
        <w:tabs>
          <w:tab w:val="right" w:leader="dot" w:pos="10790"/>
        </w:tabs>
        <w:rPr>
          <w:rFonts w:eastAsiaTheme="minorEastAsia"/>
          <w:noProof/>
          <w:lang w:eastAsia="en-GB"/>
        </w:rPr>
      </w:pPr>
      <w:hyperlink w:anchor="_Toc121731745" w:history="1">
        <w:r w:rsidR="00FA1D35" w:rsidRPr="00F341CA">
          <w:rPr>
            <w:rStyle w:val="Hyperlink"/>
            <w:noProof/>
          </w:rPr>
          <w:t>Government Building Cladding Rectification Program</w:t>
        </w:r>
        <w:r w:rsidR="00FA1D35">
          <w:rPr>
            <w:noProof/>
            <w:webHidden/>
          </w:rPr>
          <w:tab/>
        </w:r>
        <w:r w:rsidR="00FA1D35">
          <w:rPr>
            <w:noProof/>
            <w:webHidden/>
          </w:rPr>
          <w:fldChar w:fldCharType="begin"/>
        </w:r>
        <w:r w:rsidR="00FA1D35">
          <w:rPr>
            <w:noProof/>
            <w:webHidden/>
          </w:rPr>
          <w:instrText xml:space="preserve"> PAGEREF _Toc121731745 \h </w:instrText>
        </w:r>
        <w:r w:rsidR="00FA1D35">
          <w:rPr>
            <w:noProof/>
            <w:webHidden/>
          </w:rPr>
        </w:r>
        <w:r w:rsidR="00FA1D35">
          <w:rPr>
            <w:noProof/>
            <w:webHidden/>
          </w:rPr>
          <w:fldChar w:fldCharType="separate"/>
        </w:r>
        <w:r w:rsidR="00B23C68">
          <w:rPr>
            <w:noProof/>
            <w:webHidden/>
          </w:rPr>
          <w:t>30</w:t>
        </w:r>
        <w:r w:rsidR="00FA1D35">
          <w:rPr>
            <w:noProof/>
            <w:webHidden/>
          </w:rPr>
          <w:fldChar w:fldCharType="end"/>
        </w:r>
      </w:hyperlink>
    </w:p>
    <w:p w14:paraId="1858E8B0" w14:textId="4B79A26B" w:rsidR="00FA1D35" w:rsidRDefault="00000000" w:rsidP="00FA1D35">
      <w:pPr>
        <w:pStyle w:val="TOC1"/>
        <w:rPr>
          <w:rFonts w:eastAsiaTheme="minorEastAsia"/>
          <w:lang w:eastAsia="en-GB"/>
        </w:rPr>
      </w:pPr>
      <w:hyperlink w:anchor="_Toc121731746" w:history="1">
        <w:r w:rsidR="00FA1D35" w:rsidRPr="00F341CA">
          <w:rPr>
            <w:rStyle w:val="Hyperlink"/>
          </w:rPr>
          <w:t>Tackling the cladding challenge</w:t>
        </w:r>
        <w:r w:rsidR="00FA1D35">
          <w:rPr>
            <w:webHidden/>
          </w:rPr>
          <w:tab/>
        </w:r>
        <w:r w:rsidR="00FA1D35">
          <w:rPr>
            <w:webHidden/>
          </w:rPr>
          <w:fldChar w:fldCharType="begin"/>
        </w:r>
        <w:r w:rsidR="00FA1D35">
          <w:rPr>
            <w:webHidden/>
          </w:rPr>
          <w:instrText xml:space="preserve"> PAGEREF _Toc121731746 \h </w:instrText>
        </w:r>
        <w:r w:rsidR="00FA1D35">
          <w:rPr>
            <w:webHidden/>
          </w:rPr>
        </w:r>
        <w:r w:rsidR="00FA1D35">
          <w:rPr>
            <w:webHidden/>
          </w:rPr>
          <w:fldChar w:fldCharType="separate"/>
        </w:r>
        <w:r w:rsidR="00B23C68">
          <w:rPr>
            <w:webHidden/>
          </w:rPr>
          <w:t>33</w:t>
        </w:r>
        <w:r w:rsidR="00FA1D35">
          <w:rPr>
            <w:webHidden/>
          </w:rPr>
          <w:fldChar w:fldCharType="end"/>
        </w:r>
      </w:hyperlink>
    </w:p>
    <w:p w14:paraId="25E35831" w14:textId="5789C6E1" w:rsidR="00FA1D35" w:rsidRDefault="00000000">
      <w:pPr>
        <w:pStyle w:val="TOC2"/>
        <w:tabs>
          <w:tab w:val="right" w:leader="dot" w:pos="10790"/>
        </w:tabs>
        <w:rPr>
          <w:rFonts w:eastAsiaTheme="minorEastAsia"/>
          <w:noProof/>
          <w:lang w:eastAsia="en-GB"/>
        </w:rPr>
      </w:pPr>
      <w:hyperlink w:anchor="_Toc121731747" w:history="1">
        <w:r w:rsidR="00FA1D35" w:rsidRPr="00F341CA">
          <w:rPr>
            <w:rStyle w:val="Hyperlink"/>
            <w:noProof/>
          </w:rPr>
          <w:t>Dealing with a large pool of residential buildings</w:t>
        </w:r>
        <w:r w:rsidR="00FA1D35">
          <w:rPr>
            <w:noProof/>
            <w:webHidden/>
          </w:rPr>
          <w:tab/>
        </w:r>
        <w:r w:rsidR="00FA1D35">
          <w:rPr>
            <w:noProof/>
            <w:webHidden/>
          </w:rPr>
          <w:fldChar w:fldCharType="begin"/>
        </w:r>
        <w:r w:rsidR="00FA1D35">
          <w:rPr>
            <w:noProof/>
            <w:webHidden/>
          </w:rPr>
          <w:instrText xml:space="preserve"> PAGEREF _Toc121731747 \h </w:instrText>
        </w:r>
        <w:r w:rsidR="00FA1D35">
          <w:rPr>
            <w:noProof/>
            <w:webHidden/>
          </w:rPr>
        </w:r>
        <w:r w:rsidR="00FA1D35">
          <w:rPr>
            <w:noProof/>
            <w:webHidden/>
          </w:rPr>
          <w:fldChar w:fldCharType="separate"/>
        </w:r>
        <w:r w:rsidR="00B23C68">
          <w:rPr>
            <w:noProof/>
            <w:webHidden/>
          </w:rPr>
          <w:t>34</w:t>
        </w:r>
        <w:r w:rsidR="00FA1D35">
          <w:rPr>
            <w:noProof/>
            <w:webHidden/>
          </w:rPr>
          <w:fldChar w:fldCharType="end"/>
        </w:r>
      </w:hyperlink>
    </w:p>
    <w:p w14:paraId="1DBB28BE" w14:textId="16544607" w:rsidR="00FA1D35" w:rsidRDefault="00000000">
      <w:pPr>
        <w:pStyle w:val="TOC2"/>
        <w:tabs>
          <w:tab w:val="right" w:leader="dot" w:pos="10790"/>
        </w:tabs>
        <w:rPr>
          <w:rFonts w:eastAsiaTheme="minorEastAsia"/>
          <w:noProof/>
          <w:lang w:eastAsia="en-GB"/>
        </w:rPr>
      </w:pPr>
      <w:hyperlink w:anchor="_Toc121731748" w:history="1">
        <w:r w:rsidR="00FA1D35" w:rsidRPr="00F341CA">
          <w:rPr>
            <w:rStyle w:val="Hyperlink"/>
            <w:noProof/>
          </w:rPr>
          <w:t>Return on investment of quality and safety Clerk of Works program</w:t>
        </w:r>
        <w:r w:rsidR="00FA1D35">
          <w:rPr>
            <w:noProof/>
            <w:webHidden/>
          </w:rPr>
          <w:tab/>
        </w:r>
        <w:r w:rsidR="00FA1D35">
          <w:rPr>
            <w:noProof/>
            <w:webHidden/>
          </w:rPr>
          <w:fldChar w:fldCharType="begin"/>
        </w:r>
        <w:r w:rsidR="00FA1D35">
          <w:rPr>
            <w:noProof/>
            <w:webHidden/>
          </w:rPr>
          <w:instrText xml:space="preserve"> PAGEREF _Toc121731748 \h </w:instrText>
        </w:r>
        <w:r w:rsidR="00FA1D35">
          <w:rPr>
            <w:noProof/>
            <w:webHidden/>
          </w:rPr>
        </w:r>
        <w:r w:rsidR="00FA1D35">
          <w:rPr>
            <w:noProof/>
            <w:webHidden/>
          </w:rPr>
          <w:fldChar w:fldCharType="separate"/>
        </w:r>
        <w:r w:rsidR="00B23C68">
          <w:rPr>
            <w:noProof/>
            <w:webHidden/>
          </w:rPr>
          <w:t>34</w:t>
        </w:r>
        <w:r w:rsidR="00FA1D35">
          <w:rPr>
            <w:noProof/>
            <w:webHidden/>
          </w:rPr>
          <w:fldChar w:fldCharType="end"/>
        </w:r>
      </w:hyperlink>
    </w:p>
    <w:p w14:paraId="3016CBCE" w14:textId="6E837800" w:rsidR="00FA1D35" w:rsidRDefault="00000000">
      <w:pPr>
        <w:pStyle w:val="TOC2"/>
        <w:tabs>
          <w:tab w:val="right" w:leader="dot" w:pos="10790"/>
        </w:tabs>
        <w:rPr>
          <w:rFonts w:eastAsiaTheme="minorEastAsia"/>
          <w:noProof/>
          <w:lang w:eastAsia="en-GB"/>
        </w:rPr>
      </w:pPr>
      <w:hyperlink w:anchor="_Toc121731749" w:history="1">
        <w:r w:rsidR="00FA1D35" w:rsidRPr="00F341CA">
          <w:rPr>
            <w:rStyle w:val="Hyperlink"/>
            <w:noProof/>
          </w:rPr>
          <w:t>Non-cladding building defects</w:t>
        </w:r>
        <w:r w:rsidR="00FA1D35">
          <w:rPr>
            <w:noProof/>
            <w:webHidden/>
          </w:rPr>
          <w:tab/>
        </w:r>
        <w:r w:rsidR="00FA1D35">
          <w:rPr>
            <w:noProof/>
            <w:webHidden/>
          </w:rPr>
          <w:fldChar w:fldCharType="begin"/>
        </w:r>
        <w:r w:rsidR="00FA1D35">
          <w:rPr>
            <w:noProof/>
            <w:webHidden/>
          </w:rPr>
          <w:instrText xml:space="preserve"> PAGEREF _Toc121731749 \h </w:instrText>
        </w:r>
        <w:r w:rsidR="00FA1D35">
          <w:rPr>
            <w:noProof/>
            <w:webHidden/>
          </w:rPr>
        </w:r>
        <w:r w:rsidR="00FA1D35">
          <w:rPr>
            <w:noProof/>
            <w:webHidden/>
          </w:rPr>
          <w:fldChar w:fldCharType="separate"/>
        </w:r>
        <w:r w:rsidR="00B23C68">
          <w:rPr>
            <w:noProof/>
            <w:webHidden/>
          </w:rPr>
          <w:t>35</w:t>
        </w:r>
        <w:r w:rsidR="00FA1D35">
          <w:rPr>
            <w:noProof/>
            <w:webHidden/>
          </w:rPr>
          <w:fldChar w:fldCharType="end"/>
        </w:r>
      </w:hyperlink>
    </w:p>
    <w:p w14:paraId="75955BF3" w14:textId="7C7958A6" w:rsidR="00FA1D35" w:rsidRDefault="00000000">
      <w:pPr>
        <w:pStyle w:val="TOC2"/>
        <w:tabs>
          <w:tab w:val="right" w:leader="dot" w:pos="10790"/>
        </w:tabs>
        <w:rPr>
          <w:rFonts w:eastAsiaTheme="minorEastAsia"/>
          <w:noProof/>
          <w:lang w:eastAsia="en-GB"/>
        </w:rPr>
      </w:pPr>
      <w:hyperlink w:anchor="_Toc121731750" w:history="1">
        <w:r w:rsidR="00FA1D35" w:rsidRPr="00F341CA">
          <w:rPr>
            <w:rStyle w:val="Hyperlink"/>
            <w:noProof/>
          </w:rPr>
          <w:t>Managing in a volatile market and regulatory environment</w:t>
        </w:r>
        <w:r w:rsidR="00FA1D35">
          <w:rPr>
            <w:noProof/>
            <w:webHidden/>
          </w:rPr>
          <w:tab/>
        </w:r>
        <w:r w:rsidR="00FA1D35">
          <w:rPr>
            <w:noProof/>
            <w:webHidden/>
          </w:rPr>
          <w:fldChar w:fldCharType="begin"/>
        </w:r>
        <w:r w:rsidR="00FA1D35">
          <w:rPr>
            <w:noProof/>
            <w:webHidden/>
          </w:rPr>
          <w:instrText xml:space="preserve"> PAGEREF _Toc121731750 \h </w:instrText>
        </w:r>
        <w:r w:rsidR="00FA1D35">
          <w:rPr>
            <w:noProof/>
            <w:webHidden/>
          </w:rPr>
        </w:r>
        <w:r w:rsidR="00FA1D35">
          <w:rPr>
            <w:noProof/>
            <w:webHidden/>
          </w:rPr>
          <w:fldChar w:fldCharType="separate"/>
        </w:r>
        <w:r w:rsidR="00B23C68">
          <w:rPr>
            <w:noProof/>
            <w:webHidden/>
          </w:rPr>
          <w:t>37</w:t>
        </w:r>
        <w:r w:rsidR="00FA1D35">
          <w:rPr>
            <w:noProof/>
            <w:webHidden/>
          </w:rPr>
          <w:fldChar w:fldCharType="end"/>
        </w:r>
      </w:hyperlink>
    </w:p>
    <w:p w14:paraId="7DF5695E" w14:textId="5C62DB35" w:rsidR="00FA1D35" w:rsidRDefault="00000000" w:rsidP="00FA1D35">
      <w:pPr>
        <w:pStyle w:val="TOC1"/>
        <w:rPr>
          <w:rFonts w:eastAsiaTheme="minorEastAsia"/>
          <w:lang w:eastAsia="en-GB"/>
        </w:rPr>
      </w:pPr>
      <w:hyperlink w:anchor="_Toc121731751" w:history="1">
        <w:r w:rsidR="00FA1D35" w:rsidRPr="00F341CA">
          <w:rPr>
            <w:rStyle w:val="Hyperlink"/>
          </w:rPr>
          <w:t>Innovation, influence and continuous improvement</w:t>
        </w:r>
        <w:r w:rsidR="00FA1D35">
          <w:rPr>
            <w:webHidden/>
          </w:rPr>
          <w:tab/>
        </w:r>
        <w:r w:rsidR="00FA1D35">
          <w:rPr>
            <w:webHidden/>
          </w:rPr>
          <w:fldChar w:fldCharType="begin"/>
        </w:r>
        <w:r w:rsidR="00FA1D35">
          <w:rPr>
            <w:webHidden/>
          </w:rPr>
          <w:instrText xml:space="preserve"> PAGEREF _Toc121731751 \h </w:instrText>
        </w:r>
        <w:r w:rsidR="00FA1D35">
          <w:rPr>
            <w:webHidden/>
          </w:rPr>
        </w:r>
        <w:r w:rsidR="00FA1D35">
          <w:rPr>
            <w:webHidden/>
          </w:rPr>
          <w:fldChar w:fldCharType="separate"/>
        </w:r>
        <w:r w:rsidR="00B23C68">
          <w:rPr>
            <w:webHidden/>
          </w:rPr>
          <w:t>38</w:t>
        </w:r>
        <w:r w:rsidR="00FA1D35">
          <w:rPr>
            <w:webHidden/>
          </w:rPr>
          <w:fldChar w:fldCharType="end"/>
        </w:r>
      </w:hyperlink>
    </w:p>
    <w:p w14:paraId="4AD83129" w14:textId="6E6BF14B" w:rsidR="00FA1D35" w:rsidRDefault="00000000">
      <w:pPr>
        <w:pStyle w:val="TOC2"/>
        <w:tabs>
          <w:tab w:val="right" w:leader="dot" w:pos="10790"/>
        </w:tabs>
        <w:rPr>
          <w:rFonts w:eastAsiaTheme="minorEastAsia"/>
          <w:noProof/>
          <w:lang w:eastAsia="en-GB"/>
        </w:rPr>
      </w:pPr>
      <w:hyperlink w:anchor="_Toc121731752" w:history="1">
        <w:r w:rsidR="00FA1D35" w:rsidRPr="00F341CA">
          <w:rPr>
            <w:rStyle w:val="Hyperlink"/>
            <w:noProof/>
          </w:rPr>
          <w:t>Independent review and audit activity</w:t>
        </w:r>
        <w:r w:rsidR="00FA1D35">
          <w:rPr>
            <w:noProof/>
            <w:webHidden/>
          </w:rPr>
          <w:tab/>
        </w:r>
        <w:r w:rsidR="00FA1D35">
          <w:rPr>
            <w:noProof/>
            <w:webHidden/>
          </w:rPr>
          <w:fldChar w:fldCharType="begin"/>
        </w:r>
        <w:r w:rsidR="00FA1D35">
          <w:rPr>
            <w:noProof/>
            <w:webHidden/>
          </w:rPr>
          <w:instrText xml:space="preserve"> PAGEREF _Toc121731752 \h </w:instrText>
        </w:r>
        <w:r w:rsidR="00FA1D35">
          <w:rPr>
            <w:noProof/>
            <w:webHidden/>
          </w:rPr>
        </w:r>
        <w:r w:rsidR="00FA1D35">
          <w:rPr>
            <w:noProof/>
            <w:webHidden/>
          </w:rPr>
          <w:fldChar w:fldCharType="separate"/>
        </w:r>
        <w:r w:rsidR="00B23C68">
          <w:rPr>
            <w:noProof/>
            <w:webHidden/>
          </w:rPr>
          <w:t>39</w:t>
        </w:r>
        <w:r w:rsidR="00FA1D35">
          <w:rPr>
            <w:noProof/>
            <w:webHidden/>
          </w:rPr>
          <w:fldChar w:fldCharType="end"/>
        </w:r>
      </w:hyperlink>
    </w:p>
    <w:p w14:paraId="62E2CF07" w14:textId="247A36F9" w:rsidR="00FA1D35" w:rsidRDefault="00000000">
      <w:pPr>
        <w:pStyle w:val="TOC2"/>
        <w:tabs>
          <w:tab w:val="right" w:leader="dot" w:pos="10790"/>
        </w:tabs>
        <w:rPr>
          <w:rFonts w:eastAsiaTheme="minorEastAsia"/>
          <w:noProof/>
          <w:lang w:eastAsia="en-GB"/>
        </w:rPr>
      </w:pPr>
      <w:hyperlink w:anchor="_Toc121731753" w:history="1">
        <w:r w:rsidR="00FA1D35" w:rsidRPr="00F341CA">
          <w:rPr>
            <w:rStyle w:val="Hyperlink"/>
            <w:noProof/>
          </w:rPr>
          <w:t>Working with other jurisdictions</w:t>
        </w:r>
        <w:r w:rsidR="00FA1D35">
          <w:rPr>
            <w:noProof/>
            <w:webHidden/>
          </w:rPr>
          <w:tab/>
        </w:r>
        <w:r w:rsidR="00FA1D35">
          <w:rPr>
            <w:noProof/>
            <w:webHidden/>
          </w:rPr>
          <w:fldChar w:fldCharType="begin"/>
        </w:r>
        <w:r w:rsidR="00FA1D35">
          <w:rPr>
            <w:noProof/>
            <w:webHidden/>
          </w:rPr>
          <w:instrText xml:space="preserve"> PAGEREF _Toc121731753 \h </w:instrText>
        </w:r>
        <w:r w:rsidR="00FA1D35">
          <w:rPr>
            <w:noProof/>
            <w:webHidden/>
          </w:rPr>
        </w:r>
        <w:r w:rsidR="00FA1D35">
          <w:rPr>
            <w:noProof/>
            <w:webHidden/>
          </w:rPr>
          <w:fldChar w:fldCharType="separate"/>
        </w:r>
        <w:r w:rsidR="00B23C68">
          <w:rPr>
            <w:noProof/>
            <w:webHidden/>
          </w:rPr>
          <w:t>40</w:t>
        </w:r>
        <w:r w:rsidR="00FA1D35">
          <w:rPr>
            <w:noProof/>
            <w:webHidden/>
          </w:rPr>
          <w:fldChar w:fldCharType="end"/>
        </w:r>
      </w:hyperlink>
    </w:p>
    <w:p w14:paraId="322D3748" w14:textId="57B997F5" w:rsidR="00FA1D35" w:rsidRDefault="00000000">
      <w:pPr>
        <w:pStyle w:val="TOC2"/>
        <w:tabs>
          <w:tab w:val="right" w:leader="dot" w:pos="10790"/>
        </w:tabs>
        <w:rPr>
          <w:rFonts w:eastAsiaTheme="minorEastAsia"/>
          <w:noProof/>
          <w:lang w:eastAsia="en-GB"/>
        </w:rPr>
      </w:pPr>
      <w:hyperlink w:anchor="_Toc121731754" w:history="1">
        <w:r w:rsidR="00FA1D35" w:rsidRPr="00F341CA">
          <w:rPr>
            <w:rStyle w:val="Hyperlink"/>
            <w:noProof/>
          </w:rPr>
          <w:t>Framework for assessing cladding risk</w:t>
        </w:r>
        <w:r w:rsidR="00FA1D35">
          <w:rPr>
            <w:noProof/>
            <w:webHidden/>
          </w:rPr>
          <w:tab/>
        </w:r>
        <w:r w:rsidR="00FA1D35">
          <w:rPr>
            <w:noProof/>
            <w:webHidden/>
          </w:rPr>
          <w:fldChar w:fldCharType="begin"/>
        </w:r>
        <w:r w:rsidR="00FA1D35">
          <w:rPr>
            <w:noProof/>
            <w:webHidden/>
          </w:rPr>
          <w:instrText xml:space="preserve"> PAGEREF _Toc121731754 \h </w:instrText>
        </w:r>
        <w:r w:rsidR="00FA1D35">
          <w:rPr>
            <w:noProof/>
            <w:webHidden/>
          </w:rPr>
        </w:r>
        <w:r w:rsidR="00FA1D35">
          <w:rPr>
            <w:noProof/>
            <w:webHidden/>
          </w:rPr>
          <w:fldChar w:fldCharType="separate"/>
        </w:r>
        <w:r w:rsidR="00B23C68">
          <w:rPr>
            <w:noProof/>
            <w:webHidden/>
          </w:rPr>
          <w:t>40</w:t>
        </w:r>
        <w:r w:rsidR="00FA1D35">
          <w:rPr>
            <w:noProof/>
            <w:webHidden/>
          </w:rPr>
          <w:fldChar w:fldCharType="end"/>
        </w:r>
      </w:hyperlink>
    </w:p>
    <w:p w14:paraId="0BAE82AD" w14:textId="112BBA8C" w:rsidR="00FA1D35" w:rsidRDefault="00000000">
      <w:pPr>
        <w:pStyle w:val="TOC2"/>
        <w:tabs>
          <w:tab w:val="right" w:leader="dot" w:pos="10790"/>
        </w:tabs>
        <w:rPr>
          <w:rFonts w:eastAsiaTheme="minorEastAsia"/>
          <w:noProof/>
          <w:lang w:eastAsia="en-GB"/>
        </w:rPr>
      </w:pPr>
      <w:hyperlink w:anchor="_Toc121731755" w:history="1">
        <w:r w:rsidR="00FA1D35" w:rsidRPr="00F341CA">
          <w:rPr>
            <w:rStyle w:val="Hyperlink"/>
            <w:noProof/>
          </w:rPr>
          <w:t>Science-led approaches to understanding and responding to cladding risk</w:t>
        </w:r>
        <w:r w:rsidR="00FA1D35">
          <w:rPr>
            <w:noProof/>
            <w:webHidden/>
          </w:rPr>
          <w:tab/>
        </w:r>
        <w:r w:rsidR="00FA1D35">
          <w:rPr>
            <w:noProof/>
            <w:webHidden/>
          </w:rPr>
          <w:fldChar w:fldCharType="begin"/>
        </w:r>
        <w:r w:rsidR="00FA1D35">
          <w:rPr>
            <w:noProof/>
            <w:webHidden/>
          </w:rPr>
          <w:instrText xml:space="preserve"> PAGEREF _Toc121731755 \h </w:instrText>
        </w:r>
        <w:r w:rsidR="00FA1D35">
          <w:rPr>
            <w:noProof/>
            <w:webHidden/>
          </w:rPr>
        </w:r>
        <w:r w:rsidR="00FA1D35">
          <w:rPr>
            <w:noProof/>
            <w:webHidden/>
          </w:rPr>
          <w:fldChar w:fldCharType="separate"/>
        </w:r>
        <w:r w:rsidR="00B23C68">
          <w:rPr>
            <w:noProof/>
            <w:webHidden/>
          </w:rPr>
          <w:t>41</w:t>
        </w:r>
        <w:r w:rsidR="00FA1D35">
          <w:rPr>
            <w:noProof/>
            <w:webHidden/>
          </w:rPr>
          <w:fldChar w:fldCharType="end"/>
        </w:r>
      </w:hyperlink>
    </w:p>
    <w:p w14:paraId="40D7DF32" w14:textId="15474A85" w:rsidR="00FA1D35" w:rsidRDefault="00000000">
      <w:pPr>
        <w:pStyle w:val="TOC2"/>
        <w:tabs>
          <w:tab w:val="right" w:leader="dot" w:pos="10790"/>
        </w:tabs>
        <w:rPr>
          <w:rFonts w:eastAsiaTheme="minorEastAsia"/>
          <w:noProof/>
          <w:lang w:eastAsia="en-GB"/>
        </w:rPr>
      </w:pPr>
      <w:hyperlink w:anchor="_Toc121731756" w:history="1">
        <w:r w:rsidR="00FA1D35" w:rsidRPr="00F341CA">
          <w:rPr>
            <w:rStyle w:val="Hyperlink"/>
            <w:noProof/>
          </w:rPr>
          <w:t>Finding solutions for lower risk buildings</w:t>
        </w:r>
        <w:r w:rsidR="00FA1D35">
          <w:rPr>
            <w:noProof/>
            <w:webHidden/>
          </w:rPr>
          <w:tab/>
        </w:r>
        <w:r w:rsidR="00FA1D35">
          <w:rPr>
            <w:noProof/>
            <w:webHidden/>
          </w:rPr>
          <w:fldChar w:fldCharType="begin"/>
        </w:r>
        <w:r w:rsidR="00FA1D35">
          <w:rPr>
            <w:noProof/>
            <w:webHidden/>
          </w:rPr>
          <w:instrText xml:space="preserve"> PAGEREF _Toc121731756 \h </w:instrText>
        </w:r>
        <w:r w:rsidR="00FA1D35">
          <w:rPr>
            <w:noProof/>
            <w:webHidden/>
          </w:rPr>
        </w:r>
        <w:r w:rsidR="00FA1D35">
          <w:rPr>
            <w:noProof/>
            <w:webHidden/>
          </w:rPr>
          <w:fldChar w:fldCharType="separate"/>
        </w:r>
        <w:r w:rsidR="00B23C68">
          <w:rPr>
            <w:noProof/>
            <w:webHidden/>
          </w:rPr>
          <w:t>42</w:t>
        </w:r>
        <w:r w:rsidR="00FA1D35">
          <w:rPr>
            <w:noProof/>
            <w:webHidden/>
          </w:rPr>
          <w:fldChar w:fldCharType="end"/>
        </w:r>
      </w:hyperlink>
    </w:p>
    <w:p w14:paraId="349A4B6B" w14:textId="30B840C7" w:rsidR="00FA1D35" w:rsidRDefault="00000000" w:rsidP="00FA1D35">
      <w:pPr>
        <w:pStyle w:val="TOC1"/>
        <w:rPr>
          <w:rFonts w:eastAsiaTheme="minorEastAsia"/>
          <w:lang w:eastAsia="en-GB"/>
        </w:rPr>
      </w:pPr>
      <w:hyperlink w:anchor="_Toc121731757" w:history="1">
        <w:r w:rsidR="00FA1D35" w:rsidRPr="00F341CA">
          <w:rPr>
            <w:rStyle w:val="Hyperlink"/>
          </w:rPr>
          <w:t>Outputs, progress and performance against outputs</w:t>
        </w:r>
        <w:r w:rsidR="00FA1D35">
          <w:rPr>
            <w:webHidden/>
          </w:rPr>
          <w:tab/>
        </w:r>
        <w:r w:rsidR="00FA1D35">
          <w:rPr>
            <w:webHidden/>
          </w:rPr>
          <w:fldChar w:fldCharType="begin"/>
        </w:r>
        <w:r w:rsidR="00FA1D35">
          <w:rPr>
            <w:webHidden/>
          </w:rPr>
          <w:instrText xml:space="preserve"> PAGEREF _Toc121731757 \h </w:instrText>
        </w:r>
        <w:r w:rsidR="00FA1D35">
          <w:rPr>
            <w:webHidden/>
          </w:rPr>
        </w:r>
        <w:r w:rsidR="00FA1D35">
          <w:rPr>
            <w:webHidden/>
          </w:rPr>
          <w:fldChar w:fldCharType="separate"/>
        </w:r>
        <w:r w:rsidR="00B23C68">
          <w:rPr>
            <w:webHidden/>
          </w:rPr>
          <w:t>43</w:t>
        </w:r>
        <w:r w:rsidR="00FA1D35">
          <w:rPr>
            <w:webHidden/>
          </w:rPr>
          <w:fldChar w:fldCharType="end"/>
        </w:r>
      </w:hyperlink>
    </w:p>
    <w:p w14:paraId="1E4C21F0" w14:textId="0CD6580C" w:rsidR="00FA1D35" w:rsidRDefault="00000000">
      <w:pPr>
        <w:pStyle w:val="TOC2"/>
        <w:tabs>
          <w:tab w:val="right" w:leader="dot" w:pos="10790"/>
        </w:tabs>
        <w:rPr>
          <w:rFonts w:eastAsiaTheme="minorEastAsia"/>
          <w:noProof/>
          <w:lang w:eastAsia="en-GB"/>
        </w:rPr>
      </w:pPr>
      <w:hyperlink w:anchor="_Toc121731758" w:history="1">
        <w:r w:rsidR="00FA1D35" w:rsidRPr="00F341CA">
          <w:rPr>
            <w:rStyle w:val="Hyperlink"/>
            <w:noProof/>
          </w:rPr>
          <w:t>2021–22 State Budget and service delivery</w:t>
        </w:r>
        <w:r w:rsidR="00FA1D35">
          <w:rPr>
            <w:noProof/>
            <w:webHidden/>
          </w:rPr>
          <w:tab/>
        </w:r>
        <w:r w:rsidR="00FA1D35">
          <w:rPr>
            <w:noProof/>
            <w:webHidden/>
          </w:rPr>
          <w:fldChar w:fldCharType="begin"/>
        </w:r>
        <w:r w:rsidR="00FA1D35">
          <w:rPr>
            <w:noProof/>
            <w:webHidden/>
          </w:rPr>
          <w:instrText xml:space="preserve"> PAGEREF _Toc121731758 \h </w:instrText>
        </w:r>
        <w:r w:rsidR="00FA1D35">
          <w:rPr>
            <w:noProof/>
            <w:webHidden/>
          </w:rPr>
        </w:r>
        <w:r w:rsidR="00FA1D35">
          <w:rPr>
            <w:noProof/>
            <w:webHidden/>
          </w:rPr>
          <w:fldChar w:fldCharType="separate"/>
        </w:r>
        <w:r w:rsidR="00B23C68">
          <w:rPr>
            <w:noProof/>
            <w:webHidden/>
          </w:rPr>
          <w:t>43</w:t>
        </w:r>
        <w:r w:rsidR="00FA1D35">
          <w:rPr>
            <w:noProof/>
            <w:webHidden/>
          </w:rPr>
          <w:fldChar w:fldCharType="end"/>
        </w:r>
      </w:hyperlink>
    </w:p>
    <w:p w14:paraId="69BEB466" w14:textId="27890059" w:rsidR="00FA1D35" w:rsidRDefault="00000000">
      <w:pPr>
        <w:pStyle w:val="TOC2"/>
        <w:tabs>
          <w:tab w:val="right" w:leader="dot" w:pos="10790"/>
        </w:tabs>
        <w:rPr>
          <w:rFonts w:eastAsiaTheme="minorEastAsia"/>
          <w:noProof/>
          <w:lang w:eastAsia="en-GB"/>
        </w:rPr>
      </w:pPr>
      <w:hyperlink w:anchor="_Toc121731759" w:history="1">
        <w:r w:rsidR="00FA1D35" w:rsidRPr="00F341CA">
          <w:rPr>
            <w:rStyle w:val="Hyperlink"/>
            <w:noProof/>
          </w:rPr>
          <w:t>Progress tracking against the Annual Work Program</w:t>
        </w:r>
        <w:r w:rsidR="00FA1D35">
          <w:rPr>
            <w:noProof/>
            <w:webHidden/>
          </w:rPr>
          <w:tab/>
        </w:r>
        <w:r w:rsidR="00FA1D35">
          <w:rPr>
            <w:noProof/>
            <w:webHidden/>
          </w:rPr>
          <w:fldChar w:fldCharType="begin"/>
        </w:r>
        <w:r w:rsidR="00FA1D35">
          <w:rPr>
            <w:noProof/>
            <w:webHidden/>
          </w:rPr>
          <w:instrText xml:space="preserve"> PAGEREF _Toc121731759 \h </w:instrText>
        </w:r>
        <w:r w:rsidR="00FA1D35">
          <w:rPr>
            <w:noProof/>
            <w:webHidden/>
          </w:rPr>
        </w:r>
        <w:r w:rsidR="00FA1D35">
          <w:rPr>
            <w:noProof/>
            <w:webHidden/>
          </w:rPr>
          <w:fldChar w:fldCharType="separate"/>
        </w:r>
        <w:r w:rsidR="00B23C68">
          <w:rPr>
            <w:noProof/>
            <w:webHidden/>
          </w:rPr>
          <w:t>44</w:t>
        </w:r>
        <w:r w:rsidR="00FA1D35">
          <w:rPr>
            <w:noProof/>
            <w:webHidden/>
          </w:rPr>
          <w:fldChar w:fldCharType="end"/>
        </w:r>
      </w:hyperlink>
    </w:p>
    <w:p w14:paraId="541BA071" w14:textId="3CE4F0E2" w:rsidR="00FA1D35" w:rsidRDefault="00000000" w:rsidP="00FA1D35">
      <w:pPr>
        <w:pStyle w:val="TOC1"/>
        <w:rPr>
          <w:rFonts w:eastAsiaTheme="minorEastAsia"/>
          <w:lang w:eastAsia="en-GB"/>
        </w:rPr>
      </w:pPr>
      <w:hyperlink w:anchor="_Toc121731760" w:history="1">
        <w:r w:rsidR="00FA1D35" w:rsidRPr="00F341CA">
          <w:rPr>
            <w:rStyle w:val="Hyperlink"/>
          </w:rPr>
          <w:t>Organisation and people</w:t>
        </w:r>
        <w:r w:rsidR="00FA1D35">
          <w:rPr>
            <w:webHidden/>
          </w:rPr>
          <w:tab/>
        </w:r>
        <w:r w:rsidR="00FA1D35">
          <w:rPr>
            <w:webHidden/>
          </w:rPr>
          <w:fldChar w:fldCharType="begin"/>
        </w:r>
        <w:r w:rsidR="00FA1D35">
          <w:rPr>
            <w:webHidden/>
          </w:rPr>
          <w:instrText xml:space="preserve"> PAGEREF _Toc121731760 \h </w:instrText>
        </w:r>
        <w:r w:rsidR="00FA1D35">
          <w:rPr>
            <w:webHidden/>
          </w:rPr>
        </w:r>
        <w:r w:rsidR="00FA1D35">
          <w:rPr>
            <w:webHidden/>
          </w:rPr>
          <w:fldChar w:fldCharType="separate"/>
        </w:r>
        <w:r w:rsidR="00B23C68">
          <w:rPr>
            <w:webHidden/>
          </w:rPr>
          <w:t>46</w:t>
        </w:r>
        <w:r w:rsidR="00FA1D35">
          <w:rPr>
            <w:webHidden/>
          </w:rPr>
          <w:fldChar w:fldCharType="end"/>
        </w:r>
      </w:hyperlink>
    </w:p>
    <w:p w14:paraId="42E704C3" w14:textId="5EC8D779" w:rsidR="00FA1D35" w:rsidRDefault="00000000">
      <w:pPr>
        <w:pStyle w:val="TOC2"/>
        <w:tabs>
          <w:tab w:val="right" w:leader="dot" w:pos="10790"/>
        </w:tabs>
        <w:rPr>
          <w:rFonts w:eastAsiaTheme="minorEastAsia"/>
          <w:noProof/>
          <w:lang w:eastAsia="en-GB"/>
        </w:rPr>
      </w:pPr>
      <w:hyperlink w:anchor="_Toc121731761" w:history="1">
        <w:r w:rsidR="00FA1D35" w:rsidRPr="00F341CA">
          <w:rPr>
            <w:rStyle w:val="Hyperlink"/>
            <w:noProof/>
          </w:rPr>
          <w:t>Governance</w:t>
        </w:r>
        <w:r w:rsidR="00FA1D35">
          <w:rPr>
            <w:noProof/>
            <w:webHidden/>
          </w:rPr>
          <w:tab/>
        </w:r>
        <w:r w:rsidR="00FA1D35">
          <w:rPr>
            <w:noProof/>
            <w:webHidden/>
          </w:rPr>
          <w:fldChar w:fldCharType="begin"/>
        </w:r>
        <w:r w:rsidR="00FA1D35">
          <w:rPr>
            <w:noProof/>
            <w:webHidden/>
          </w:rPr>
          <w:instrText xml:space="preserve"> PAGEREF _Toc121731761 \h </w:instrText>
        </w:r>
        <w:r w:rsidR="00FA1D35">
          <w:rPr>
            <w:noProof/>
            <w:webHidden/>
          </w:rPr>
        </w:r>
        <w:r w:rsidR="00FA1D35">
          <w:rPr>
            <w:noProof/>
            <w:webHidden/>
          </w:rPr>
          <w:fldChar w:fldCharType="separate"/>
        </w:r>
        <w:r w:rsidR="00B23C68">
          <w:rPr>
            <w:noProof/>
            <w:webHidden/>
          </w:rPr>
          <w:t>46</w:t>
        </w:r>
        <w:r w:rsidR="00FA1D35">
          <w:rPr>
            <w:noProof/>
            <w:webHidden/>
          </w:rPr>
          <w:fldChar w:fldCharType="end"/>
        </w:r>
      </w:hyperlink>
    </w:p>
    <w:p w14:paraId="33AE9464" w14:textId="0F301A91" w:rsidR="00FA1D35" w:rsidRDefault="00000000">
      <w:pPr>
        <w:pStyle w:val="TOC2"/>
        <w:tabs>
          <w:tab w:val="right" w:leader="dot" w:pos="10790"/>
        </w:tabs>
        <w:rPr>
          <w:rFonts w:eastAsiaTheme="minorEastAsia"/>
          <w:noProof/>
          <w:lang w:eastAsia="en-GB"/>
        </w:rPr>
      </w:pPr>
      <w:hyperlink w:anchor="_Toc121731762" w:history="1">
        <w:r w:rsidR="00FA1D35" w:rsidRPr="00F341CA">
          <w:rPr>
            <w:rStyle w:val="Hyperlink"/>
            <w:noProof/>
          </w:rPr>
          <w:t>Minister for Planning</w:t>
        </w:r>
        <w:r w:rsidR="00FA1D35">
          <w:rPr>
            <w:noProof/>
            <w:webHidden/>
          </w:rPr>
          <w:tab/>
        </w:r>
        <w:r w:rsidR="00FA1D35">
          <w:rPr>
            <w:noProof/>
            <w:webHidden/>
          </w:rPr>
          <w:fldChar w:fldCharType="begin"/>
        </w:r>
        <w:r w:rsidR="00FA1D35">
          <w:rPr>
            <w:noProof/>
            <w:webHidden/>
          </w:rPr>
          <w:instrText xml:space="preserve"> PAGEREF _Toc121731762 \h </w:instrText>
        </w:r>
        <w:r w:rsidR="00FA1D35">
          <w:rPr>
            <w:noProof/>
            <w:webHidden/>
          </w:rPr>
        </w:r>
        <w:r w:rsidR="00FA1D35">
          <w:rPr>
            <w:noProof/>
            <w:webHidden/>
          </w:rPr>
          <w:fldChar w:fldCharType="separate"/>
        </w:r>
        <w:r w:rsidR="00B23C68">
          <w:rPr>
            <w:noProof/>
            <w:webHidden/>
          </w:rPr>
          <w:t>46</w:t>
        </w:r>
        <w:r w:rsidR="00FA1D35">
          <w:rPr>
            <w:noProof/>
            <w:webHidden/>
          </w:rPr>
          <w:fldChar w:fldCharType="end"/>
        </w:r>
      </w:hyperlink>
    </w:p>
    <w:p w14:paraId="4B7F9B37" w14:textId="49D13B38" w:rsidR="00FA1D35" w:rsidRDefault="00000000">
      <w:pPr>
        <w:pStyle w:val="TOC2"/>
        <w:tabs>
          <w:tab w:val="right" w:leader="dot" w:pos="10790"/>
        </w:tabs>
        <w:rPr>
          <w:rFonts w:eastAsiaTheme="minorEastAsia"/>
          <w:noProof/>
          <w:lang w:eastAsia="en-GB"/>
        </w:rPr>
      </w:pPr>
      <w:hyperlink w:anchor="_Toc121731763" w:history="1">
        <w:r w:rsidR="00FA1D35" w:rsidRPr="00F341CA">
          <w:rPr>
            <w:rStyle w:val="Hyperlink"/>
            <w:noProof/>
          </w:rPr>
          <w:t>Department of Environment, Land, Water and Planning (DELWP)</w:t>
        </w:r>
        <w:r w:rsidR="00FA1D35">
          <w:rPr>
            <w:noProof/>
            <w:webHidden/>
          </w:rPr>
          <w:tab/>
        </w:r>
        <w:r w:rsidR="00FA1D35">
          <w:rPr>
            <w:noProof/>
            <w:webHidden/>
          </w:rPr>
          <w:fldChar w:fldCharType="begin"/>
        </w:r>
        <w:r w:rsidR="00FA1D35">
          <w:rPr>
            <w:noProof/>
            <w:webHidden/>
          </w:rPr>
          <w:instrText xml:space="preserve"> PAGEREF _Toc121731763 \h </w:instrText>
        </w:r>
        <w:r w:rsidR="00FA1D35">
          <w:rPr>
            <w:noProof/>
            <w:webHidden/>
          </w:rPr>
        </w:r>
        <w:r w:rsidR="00FA1D35">
          <w:rPr>
            <w:noProof/>
            <w:webHidden/>
          </w:rPr>
          <w:fldChar w:fldCharType="separate"/>
        </w:r>
        <w:r w:rsidR="00B23C68">
          <w:rPr>
            <w:noProof/>
            <w:webHidden/>
          </w:rPr>
          <w:t>46</w:t>
        </w:r>
        <w:r w:rsidR="00FA1D35">
          <w:rPr>
            <w:noProof/>
            <w:webHidden/>
          </w:rPr>
          <w:fldChar w:fldCharType="end"/>
        </w:r>
      </w:hyperlink>
    </w:p>
    <w:p w14:paraId="7972737B" w14:textId="57DF96E1" w:rsidR="00FA1D35" w:rsidRDefault="00000000">
      <w:pPr>
        <w:pStyle w:val="TOC2"/>
        <w:tabs>
          <w:tab w:val="right" w:leader="dot" w:pos="10790"/>
        </w:tabs>
        <w:rPr>
          <w:rFonts w:eastAsiaTheme="minorEastAsia"/>
          <w:noProof/>
          <w:lang w:eastAsia="en-GB"/>
        </w:rPr>
      </w:pPr>
      <w:hyperlink w:anchor="_Toc121731764" w:history="1">
        <w:r w:rsidR="00FA1D35" w:rsidRPr="00F341CA">
          <w:rPr>
            <w:rStyle w:val="Hyperlink"/>
            <w:noProof/>
          </w:rPr>
          <w:t>Cladding Safety Victoria’s Board</w:t>
        </w:r>
        <w:r w:rsidR="00FA1D35">
          <w:rPr>
            <w:noProof/>
            <w:webHidden/>
          </w:rPr>
          <w:tab/>
        </w:r>
        <w:r w:rsidR="00FA1D35">
          <w:rPr>
            <w:noProof/>
            <w:webHidden/>
          </w:rPr>
          <w:fldChar w:fldCharType="begin"/>
        </w:r>
        <w:r w:rsidR="00FA1D35">
          <w:rPr>
            <w:noProof/>
            <w:webHidden/>
          </w:rPr>
          <w:instrText xml:space="preserve"> PAGEREF _Toc121731764 \h </w:instrText>
        </w:r>
        <w:r w:rsidR="00FA1D35">
          <w:rPr>
            <w:noProof/>
            <w:webHidden/>
          </w:rPr>
        </w:r>
        <w:r w:rsidR="00FA1D35">
          <w:rPr>
            <w:noProof/>
            <w:webHidden/>
          </w:rPr>
          <w:fldChar w:fldCharType="separate"/>
        </w:r>
        <w:r w:rsidR="00B23C68">
          <w:rPr>
            <w:noProof/>
            <w:webHidden/>
          </w:rPr>
          <w:t>47</w:t>
        </w:r>
        <w:r w:rsidR="00FA1D35">
          <w:rPr>
            <w:noProof/>
            <w:webHidden/>
          </w:rPr>
          <w:fldChar w:fldCharType="end"/>
        </w:r>
      </w:hyperlink>
    </w:p>
    <w:p w14:paraId="36C5221B" w14:textId="2206D076" w:rsidR="00FA1D35" w:rsidRDefault="00000000">
      <w:pPr>
        <w:pStyle w:val="TOC2"/>
        <w:tabs>
          <w:tab w:val="right" w:leader="dot" w:pos="10790"/>
        </w:tabs>
        <w:rPr>
          <w:rFonts w:eastAsiaTheme="minorEastAsia"/>
          <w:noProof/>
          <w:lang w:eastAsia="en-GB"/>
        </w:rPr>
      </w:pPr>
      <w:hyperlink w:anchor="_Toc121731765" w:history="1">
        <w:r w:rsidR="00FA1D35" w:rsidRPr="00F341CA">
          <w:rPr>
            <w:rStyle w:val="Hyperlink"/>
            <w:noProof/>
          </w:rPr>
          <w:t>Finance and Audit Committee</w:t>
        </w:r>
        <w:r w:rsidR="00FA1D35">
          <w:rPr>
            <w:noProof/>
            <w:webHidden/>
          </w:rPr>
          <w:tab/>
        </w:r>
        <w:r w:rsidR="00FA1D35">
          <w:rPr>
            <w:noProof/>
            <w:webHidden/>
          </w:rPr>
          <w:fldChar w:fldCharType="begin"/>
        </w:r>
        <w:r w:rsidR="00FA1D35">
          <w:rPr>
            <w:noProof/>
            <w:webHidden/>
          </w:rPr>
          <w:instrText xml:space="preserve"> PAGEREF _Toc121731765 \h </w:instrText>
        </w:r>
        <w:r w:rsidR="00FA1D35">
          <w:rPr>
            <w:noProof/>
            <w:webHidden/>
          </w:rPr>
        </w:r>
        <w:r w:rsidR="00FA1D35">
          <w:rPr>
            <w:noProof/>
            <w:webHidden/>
          </w:rPr>
          <w:fldChar w:fldCharType="separate"/>
        </w:r>
        <w:r w:rsidR="00B23C68">
          <w:rPr>
            <w:noProof/>
            <w:webHidden/>
          </w:rPr>
          <w:t>48</w:t>
        </w:r>
        <w:r w:rsidR="00FA1D35">
          <w:rPr>
            <w:noProof/>
            <w:webHidden/>
          </w:rPr>
          <w:fldChar w:fldCharType="end"/>
        </w:r>
      </w:hyperlink>
    </w:p>
    <w:p w14:paraId="43BA395B" w14:textId="214A8BA3" w:rsidR="00FA1D35" w:rsidRDefault="00000000">
      <w:pPr>
        <w:pStyle w:val="TOC2"/>
        <w:tabs>
          <w:tab w:val="right" w:leader="dot" w:pos="10790"/>
        </w:tabs>
        <w:rPr>
          <w:rFonts w:eastAsiaTheme="minorEastAsia"/>
          <w:noProof/>
          <w:lang w:eastAsia="en-GB"/>
        </w:rPr>
      </w:pPr>
      <w:hyperlink w:anchor="_Toc121731766" w:history="1">
        <w:r w:rsidR="00FA1D35" w:rsidRPr="00F341CA">
          <w:rPr>
            <w:rStyle w:val="Hyperlink"/>
            <w:noProof/>
          </w:rPr>
          <w:t>Rick Committee</w:t>
        </w:r>
        <w:r w:rsidR="00FA1D35">
          <w:rPr>
            <w:noProof/>
            <w:webHidden/>
          </w:rPr>
          <w:tab/>
        </w:r>
        <w:r w:rsidR="00FA1D35">
          <w:rPr>
            <w:noProof/>
            <w:webHidden/>
          </w:rPr>
          <w:fldChar w:fldCharType="begin"/>
        </w:r>
        <w:r w:rsidR="00FA1D35">
          <w:rPr>
            <w:noProof/>
            <w:webHidden/>
          </w:rPr>
          <w:instrText xml:space="preserve"> PAGEREF _Toc121731766 \h </w:instrText>
        </w:r>
        <w:r w:rsidR="00FA1D35">
          <w:rPr>
            <w:noProof/>
            <w:webHidden/>
          </w:rPr>
        </w:r>
        <w:r w:rsidR="00FA1D35">
          <w:rPr>
            <w:noProof/>
            <w:webHidden/>
          </w:rPr>
          <w:fldChar w:fldCharType="separate"/>
        </w:r>
        <w:r w:rsidR="00B23C68">
          <w:rPr>
            <w:noProof/>
            <w:webHidden/>
          </w:rPr>
          <w:t>48</w:t>
        </w:r>
        <w:r w:rsidR="00FA1D35">
          <w:rPr>
            <w:noProof/>
            <w:webHidden/>
          </w:rPr>
          <w:fldChar w:fldCharType="end"/>
        </w:r>
      </w:hyperlink>
    </w:p>
    <w:p w14:paraId="5A371FD7" w14:textId="535C7CC9" w:rsidR="00FA1D35" w:rsidRDefault="00000000">
      <w:pPr>
        <w:pStyle w:val="TOC2"/>
        <w:tabs>
          <w:tab w:val="right" w:leader="dot" w:pos="10790"/>
        </w:tabs>
        <w:rPr>
          <w:rFonts w:eastAsiaTheme="minorEastAsia"/>
          <w:noProof/>
          <w:lang w:eastAsia="en-GB"/>
        </w:rPr>
      </w:pPr>
      <w:hyperlink w:anchor="_Toc121731767" w:history="1">
        <w:r w:rsidR="00FA1D35" w:rsidRPr="00F341CA">
          <w:rPr>
            <w:rStyle w:val="Hyperlink"/>
            <w:noProof/>
          </w:rPr>
          <w:t>Cladding Rectification Program Project Control Board</w:t>
        </w:r>
        <w:r w:rsidR="00FA1D35">
          <w:rPr>
            <w:noProof/>
            <w:webHidden/>
          </w:rPr>
          <w:tab/>
        </w:r>
        <w:r w:rsidR="00FA1D35">
          <w:rPr>
            <w:noProof/>
            <w:webHidden/>
          </w:rPr>
          <w:fldChar w:fldCharType="begin"/>
        </w:r>
        <w:r w:rsidR="00FA1D35">
          <w:rPr>
            <w:noProof/>
            <w:webHidden/>
          </w:rPr>
          <w:instrText xml:space="preserve"> PAGEREF _Toc121731767 \h </w:instrText>
        </w:r>
        <w:r w:rsidR="00FA1D35">
          <w:rPr>
            <w:noProof/>
            <w:webHidden/>
          </w:rPr>
        </w:r>
        <w:r w:rsidR="00FA1D35">
          <w:rPr>
            <w:noProof/>
            <w:webHidden/>
          </w:rPr>
          <w:fldChar w:fldCharType="separate"/>
        </w:r>
        <w:r w:rsidR="00B23C68">
          <w:rPr>
            <w:noProof/>
            <w:webHidden/>
          </w:rPr>
          <w:t>48</w:t>
        </w:r>
        <w:r w:rsidR="00FA1D35">
          <w:rPr>
            <w:noProof/>
            <w:webHidden/>
          </w:rPr>
          <w:fldChar w:fldCharType="end"/>
        </w:r>
      </w:hyperlink>
    </w:p>
    <w:p w14:paraId="0FCD5566" w14:textId="432455ED" w:rsidR="00FA1D35" w:rsidRDefault="00000000">
      <w:pPr>
        <w:pStyle w:val="TOC2"/>
        <w:tabs>
          <w:tab w:val="right" w:leader="dot" w:pos="10790"/>
        </w:tabs>
        <w:rPr>
          <w:rFonts w:eastAsiaTheme="minorEastAsia"/>
          <w:noProof/>
          <w:lang w:eastAsia="en-GB"/>
        </w:rPr>
      </w:pPr>
      <w:hyperlink w:anchor="_Toc121731768" w:history="1">
        <w:r w:rsidR="00FA1D35" w:rsidRPr="00F341CA">
          <w:rPr>
            <w:rStyle w:val="Hyperlink"/>
            <w:noProof/>
          </w:rPr>
          <w:t>Record of governance oversight</w:t>
        </w:r>
        <w:r w:rsidR="00FA1D35">
          <w:rPr>
            <w:noProof/>
            <w:webHidden/>
          </w:rPr>
          <w:tab/>
        </w:r>
        <w:r w:rsidR="00FA1D35">
          <w:rPr>
            <w:noProof/>
            <w:webHidden/>
          </w:rPr>
          <w:fldChar w:fldCharType="begin"/>
        </w:r>
        <w:r w:rsidR="00FA1D35">
          <w:rPr>
            <w:noProof/>
            <w:webHidden/>
          </w:rPr>
          <w:instrText xml:space="preserve"> PAGEREF _Toc121731768 \h </w:instrText>
        </w:r>
        <w:r w:rsidR="00FA1D35">
          <w:rPr>
            <w:noProof/>
            <w:webHidden/>
          </w:rPr>
        </w:r>
        <w:r w:rsidR="00FA1D35">
          <w:rPr>
            <w:noProof/>
            <w:webHidden/>
          </w:rPr>
          <w:fldChar w:fldCharType="separate"/>
        </w:r>
        <w:r w:rsidR="00B23C68">
          <w:rPr>
            <w:noProof/>
            <w:webHidden/>
          </w:rPr>
          <w:t>49</w:t>
        </w:r>
        <w:r w:rsidR="00FA1D35">
          <w:rPr>
            <w:noProof/>
            <w:webHidden/>
          </w:rPr>
          <w:fldChar w:fldCharType="end"/>
        </w:r>
      </w:hyperlink>
    </w:p>
    <w:p w14:paraId="5351D8CF" w14:textId="01A938B0" w:rsidR="00FA1D35" w:rsidRDefault="00000000">
      <w:pPr>
        <w:pStyle w:val="TOC2"/>
        <w:tabs>
          <w:tab w:val="right" w:leader="dot" w:pos="10790"/>
        </w:tabs>
        <w:rPr>
          <w:rFonts w:eastAsiaTheme="minorEastAsia"/>
          <w:noProof/>
          <w:lang w:eastAsia="en-GB"/>
        </w:rPr>
      </w:pPr>
      <w:hyperlink w:anchor="_Toc121731769" w:history="1">
        <w:r w:rsidR="00FA1D35" w:rsidRPr="00F341CA">
          <w:rPr>
            <w:rStyle w:val="Hyperlink"/>
            <w:noProof/>
          </w:rPr>
          <w:t>Our people</w:t>
        </w:r>
        <w:r w:rsidR="00FA1D35">
          <w:rPr>
            <w:noProof/>
            <w:webHidden/>
          </w:rPr>
          <w:tab/>
        </w:r>
        <w:r w:rsidR="00FA1D35">
          <w:rPr>
            <w:noProof/>
            <w:webHidden/>
          </w:rPr>
          <w:fldChar w:fldCharType="begin"/>
        </w:r>
        <w:r w:rsidR="00FA1D35">
          <w:rPr>
            <w:noProof/>
            <w:webHidden/>
          </w:rPr>
          <w:instrText xml:space="preserve"> PAGEREF _Toc121731769 \h </w:instrText>
        </w:r>
        <w:r w:rsidR="00FA1D35">
          <w:rPr>
            <w:noProof/>
            <w:webHidden/>
          </w:rPr>
        </w:r>
        <w:r w:rsidR="00FA1D35">
          <w:rPr>
            <w:noProof/>
            <w:webHidden/>
          </w:rPr>
          <w:fldChar w:fldCharType="separate"/>
        </w:r>
        <w:r w:rsidR="00B23C68">
          <w:rPr>
            <w:noProof/>
            <w:webHidden/>
          </w:rPr>
          <w:t>49</w:t>
        </w:r>
        <w:r w:rsidR="00FA1D35">
          <w:rPr>
            <w:noProof/>
            <w:webHidden/>
          </w:rPr>
          <w:fldChar w:fldCharType="end"/>
        </w:r>
      </w:hyperlink>
    </w:p>
    <w:p w14:paraId="05F7643B" w14:textId="0B3D9489" w:rsidR="00FA1D35" w:rsidRDefault="00000000">
      <w:pPr>
        <w:pStyle w:val="TOC2"/>
        <w:tabs>
          <w:tab w:val="right" w:leader="dot" w:pos="10790"/>
        </w:tabs>
        <w:rPr>
          <w:rFonts w:eastAsiaTheme="minorEastAsia"/>
          <w:noProof/>
          <w:lang w:eastAsia="en-GB"/>
        </w:rPr>
      </w:pPr>
      <w:hyperlink w:anchor="_Toc121731770" w:history="1">
        <w:r w:rsidR="00FA1D35" w:rsidRPr="00F341CA">
          <w:rPr>
            <w:rStyle w:val="Hyperlink"/>
            <w:noProof/>
          </w:rPr>
          <w:t>Cladding Safety Victoria’s resource model</w:t>
        </w:r>
        <w:r w:rsidR="00FA1D35">
          <w:rPr>
            <w:noProof/>
            <w:webHidden/>
          </w:rPr>
          <w:tab/>
        </w:r>
        <w:r w:rsidR="00FA1D35">
          <w:rPr>
            <w:noProof/>
            <w:webHidden/>
          </w:rPr>
          <w:fldChar w:fldCharType="begin"/>
        </w:r>
        <w:r w:rsidR="00FA1D35">
          <w:rPr>
            <w:noProof/>
            <w:webHidden/>
          </w:rPr>
          <w:instrText xml:space="preserve"> PAGEREF _Toc121731770 \h </w:instrText>
        </w:r>
        <w:r w:rsidR="00FA1D35">
          <w:rPr>
            <w:noProof/>
            <w:webHidden/>
          </w:rPr>
        </w:r>
        <w:r w:rsidR="00FA1D35">
          <w:rPr>
            <w:noProof/>
            <w:webHidden/>
          </w:rPr>
          <w:fldChar w:fldCharType="separate"/>
        </w:r>
        <w:r w:rsidR="00B23C68">
          <w:rPr>
            <w:noProof/>
            <w:webHidden/>
          </w:rPr>
          <w:t>49</w:t>
        </w:r>
        <w:r w:rsidR="00FA1D35">
          <w:rPr>
            <w:noProof/>
            <w:webHidden/>
          </w:rPr>
          <w:fldChar w:fldCharType="end"/>
        </w:r>
      </w:hyperlink>
    </w:p>
    <w:p w14:paraId="7ECCD58A" w14:textId="2906D867" w:rsidR="00FA1D35" w:rsidRDefault="00000000">
      <w:pPr>
        <w:pStyle w:val="TOC2"/>
        <w:tabs>
          <w:tab w:val="right" w:leader="dot" w:pos="10790"/>
        </w:tabs>
        <w:rPr>
          <w:rFonts w:eastAsiaTheme="minorEastAsia"/>
          <w:noProof/>
          <w:lang w:eastAsia="en-GB"/>
        </w:rPr>
      </w:pPr>
      <w:hyperlink w:anchor="_Toc121731771" w:history="1">
        <w:r w:rsidR="00FA1D35" w:rsidRPr="00F341CA">
          <w:rPr>
            <w:rStyle w:val="Hyperlink"/>
            <w:noProof/>
          </w:rPr>
          <w:t>Board members and CEO</w:t>
        </w:r>
        <w:r w:rsidR="00FA1D35">
          <w:rPr>
            <w:noProof/>
            <w:webHidden/>
          </w:rPr>
          <w:tab/>
        </w:r>
        <w:r w:rsidR="00FA1D35">
          <w:rPr>
            <w:noProof/>
            <w:webHidden/>
          </w:rPr>
          <w:fldChar w:fldCharType="begin"/>
        </w:r>
        <w:r w:rsidR="00FA1D35">
          <w:rPr>
            <w:noProof/>
            <w:webHidden/>
          </w:rPr>
          <w:instrText xml:space="preserve"> PAGEREF _Toc121731771 \h </w:instrText>
        </w:r>
        <w:r w:rsidR="00FA1D35">
          <w:rPr>
            <w:noProof/>
            <w:webHidden/>
          </w:rPr>
        </w:r>
        <w:r w:rsidR="00FA1D35">
          <w:rPr>
            <w:noProof/>
            <w:webHidden/>
          </w:rPr>
          <w:fldChar w:fldCharType="separate"/>
        </w:r>
        <w:r w:rsidR="00B23C68">
          <w:rPr>
            <w:noProof/>
            <w:webHidden/>
          </w:rPr>
          <w:t>50</w:t>
        </w:r>
        <w:r w:rsidR="00FA1D35">
          <w:rPr>
            <w:noProof/>
            <w:webHidden/>
          </w:rPr>
          <w:fldChar w:fldCharType="end"/>
        </w:r>
      </w:hyperlink>
    </w:p>
    <w:p w14:paraId="1329127C" w14:textId="5422041E" w:rsidR="00FA1D35" w:rsidRDefault="00000000">
      <w:pPr>
        <w:pStyle w:val="TOC2"/>
        <w:tabs>
          <w:tab w:val="right" w:leader="dot" w:pos="10790"/>
        </w:tabs>
        <w:rPr>
          <w:rFonts w:eastAsiaTheme="minorEastAsia"/>
          <w:noProof/>
          <w:lang w:eastAsia="en-GB"/>
        </w:rPr>
      </w:pPr>
      <w:hyperlink w:anchor="_Toc121731772" w:history="1">
        <w:r w:rsidR="00FA1D35" w:rsidRPr="00F341CA">
          <w:rPr>
            <w:rStyle w:val="Hyperlink"/>
            <w:noProof/>
          </w:rPr>
          <w:t>Public Sector Values and Employment Principles</w:t>
        </w:r>
        <w:r w:rsidR="00FA1D35">
          <w:rPr>
            <w:noProof/>
            <w:webHidden/>
          </w:rPr>
          <w:tab/>
        </w:r>
        <w:r w:rsidR="00FA1D35">
          <w:rPr>
            <w:noProof/>
            <w:webHidden/>
          </w:rPr>
          <w:fldChar w:fldCharType="begin"/>
        </w:r>
        <w:r w:rsidR="00FA1D35">
          <w:rPr>
            <w:noProof/>
            <w:webHidden/>
          </w:rPr>
          <w:instrText xml:space="preserve"> PAGEREF _Toc121731772 \h </w:instrText>
        </w:r>
        <w:r w:rsidR="00FA1D35">
          <w:rPr>
            <w:noProof/>
            <w:webHidden/>
          </w:rPr>
        </w:r>
        <w:r w:rsidR="00FA1D35">
          <w:rPr>
            <w:noProof/>
            <w:webHidden/>
          </w:rPr>
          <w:fldChar w:fldCharType="separate"/>
        </w:r>
        <w:r w:rsidR="00B23C68">
          <w:rPr>
            <w:noProof/>
            <w:webHidden/>
          </w:rPr>
          <w:t>53</w:t>
        </w:r>
        <w:r w:rsidR="00FA1D35">
          <w:rPr>
            <w:noProof/>
            <w:webHidden/>
          </w:rPr>
          <w:fldChar w:fldCharType="end"/>
        </w:r>
      </w:hyperlink>
    </w:p>
    <w:p w14:paraId="29B6E28F" w14:textId="6617D3F9" w:rsidR="00FA1D35" w:rsidRDefault="00000000">
      <w:pPr>
        <w:pStyle w:val="TOC2"/>
        <w:tabs>
          <w:tab w:val="right" w:leader="dot" w:pos="10790"/>
        </w:tabs>
        <w:rPr>
          <w:rFonts w:eastAsiaTheme="minorEastAsia"/>
          <w:noProof/>
          <w:lang w:eastAsia="en-GB"/>
        </w:rPr>
      </w:pPr>
      <w:hyperlink w:anchor="_Toc121731773" w:history="1">
        <w:r w:rsidR="00FA1D35" w:rsidRPr="00F341CA">
          <w:rPr>
            <w:rStyle w:val="Hyperlink"/>
            <w:noProof/>
          </w:rPr>
          <w:t>Comparative workforce data</w:t>
        </w:r>
        <w:r w:rsidR="00FA1D35">
          <w:rPr>
            <w:noProof/>
            <w:webHidden/>
          </w:rPr>
          <w:tab/>
        </w:r>
        <w:r w:rsidR="00FA1D35">
          <w:rPr>
            <w:noProof/>
            <w:webHidden/>
          </w:rPr>
          <w:fldChar w:fldCharType="begin"/>
        </w:r>
        <w:r w:rsidR="00FA1D35">
          <w:rPr>
            <w:noProof/>
            <w:webHidden/>
          </w:rPr>
          <w:instrText xml:space="preserve"> PAGEREF _Toc121731773 \h </w:instrText>
        </w:r>
        <w:r w:rsidR="00FA1D35">
          <w:rPr>
            <w:noProof/>
            <w:webHidden/>
          </w:rPr>
        </w:r>
        <w:r w:rsidR="00FA1D35">
          <w:rPr>
            <w:noProof/>
            <w:webHidden/>
          </w:rPr>
          <w:fldChar w:fldCharType="separate"/>
        </w:r>
        <w:r w:rsidR="00B23C68">
          <w:rPr>
            <w:noProof/>
            <w:webHidden/>
          </w:rPr>
          <w:t>53</w:t>
        </w:r>
        <w:r w:rsidR="00FA1D35">
          <w:rPr>
            <w:noProof/>
            <w:webHidden/>
          </w:rPr>
          <w:fldChar w:fldCharType="end"/>
        </w:r>
      </w:hyperlink>
    </w:p>
    <w:p w14:paraId="681E54AC" w14:textId="198BC662" w:rsidR="00FA1D35" w:rsidRDefault="00000000">
      <w:pPr>
        <w:pStyle w:val="TOC2"/>
        <w:tabs>
          <w:tab w:val="right" w:leader="dot" w:pos="10790"/>
        </w:tabs>
        <w:rPr>
          <w:rFonts w:eastAsiaTheme="minorEastAsia"/>
          <w:noProof/>
          <w:lang w:eastAsia="en-GB"/>
        </w:rPr>
      </w:pPr>
      <w:hyperlink w:anchor="_Toc121731774" w:history="1">
        <w:r w:rsidR="00FA1D35" w:rsidRPr="00F341CA">
          <w:rPr>
            <w:rStyle w:val="Hyperlink"/>
            <w:noProof/>
          </w:rPr>
          <w:t>Executive leadership team</w:t>
        </w:r>
        <w:r w:rsidR="00FA1D35">
          <w:rPr>
            <w:noProof/>
            <w:webHidden/>
          </w:rPr>
          <w:tab/>
        </w:r>
        <w:r w:rsidR="00FA1D35">
          <w:rPr>
            <w:noProof/>
            <w:webHidden/>
          </w:rPr>
          <w:fldChar w:fldCharType="begin"/>
        </w:r>
        <w:r w:rsidR="00FA1D35">
          <w:rPr>
            <w:noProof/>
            <w:webHidden/>
          </w:rPr>
          <w:instrText xml:space="preserve"> PAGEREF _Toc121731774 \h </w:instrText>
        </w:r>
        <w:r w:rsidR="00FA1D35">
          <w:rPr>
            <w:noProof/>
            <w:webHidden/>
          </w:rPr>
        </w:r>
        <w:r w:rsidR="00FA1D35">
          <w:rPr>
            <w:noProof/>
            <w:webHidden/>
          </w:rPr>
          <w:fldChar w:fldCharType="separate"/>
        </w:r>
        <w:r w:rsidR="00B23C68">
          <w:rPr>
            <w:noProof/>
            <w:webHidden/>
          </w:rPr>
          <w:t>54</w:t>
        </w:r>
        <w:r w:rsidR="00FA1D35">
          <w:rPr>
            <w:noProof/>
            <w:webHidden/>
          </w:rPr>
          <w:fldChar w:fldCharType="end"/>
        </w:r>
      </w:hyperlink>
    </w:p>
    <w:p w14:paraId="6EA34AAF" w14:textId="0814B5E1" w:rsidR="00FA1D35" w:rsidRDefault="00000000">
      <w:pPr>
        <w:pStyle w:val="TOC2"/>
        <w:tabs>
          <w:tab w:val="right" w:leader="dot" w:pos="10790"/>
        </w:tabs>
        <w:rPr>
          <w:rFonts w:eastAsiaTheme="minorEastAsia"/>
          <w:noProof/>
          <w:lang w:eastAsia="en-GB"/>
        </w:rPr>
      </w:pPr>
      <w:hyperlink w:anchor="_Toc121731775" w:history="1">
        <w:r w:rsidR="00FA1D35" w:rsidRPr="00F341CA">
          <w:rPr>
            <w:rStyle w:val="Hyperlink"/>
            <w:noProof/>
          </w:rPr>
          <w:t>Occupational health and safety</w:t>
        </w:r>
        <w:r w:rsidR="00FA1D35">
          <w:rPr>
            <w:noProof/>
            <w:webHidden/>
          </w:rPr>
          <w:tab/>
        </w:r>
        <w:r w:rsidR="00FA1D35">
          <w:rPr>
            <w:noProof/>
            <w:webHidden/>
          </w:rPr>
          <w:fldChar w:fldCharType="begin"/>
        </w:r>
        <w:r w:rsidR="00FA1D35">
          <w:rPr>
            <w:noProof/>
            <w:webHidden/>
          </w:rPr>
          <w:instrText xml:space="preserve"> PAGEREF _Toc121731775 \h </w:instrText>
        </w:r>
        <w:r w:rsidR="00FA1D35">
          <w:rPr>
            <w:noProof/>
            <w:webHidden/>
          </w:rPr>
        </w:r>
        <w:r w:rsidR="00FA1D35">
          <w:rPr>
            <w:noProof/>
            <w:webHidden/>
          </w:rPr>
          <w:fldChar w:fldCharType="separate"/>
        </w:r>
        <w:r w:rsidR="00B23C68">
          <w:rPr>
            <w:noProof/>
            <w:webHidden/>
          </w:rPr>
          <w:t>55</w:t>
        </w:r>
        <w:r w:rsidR="00FA1D35">
          <w:rPr>
            <w:noProof/>
            <w:webHidden/>
          </w:rPr>
          <w:fldChar w:fldCharType="end"/>
        </w:r>
      </w:hyperlink>
    </w:p>
    <w:p w14:paraId="0975139D" w14:textId="4E089320" w:rsidR="00FA1D35" w:rsidRPr="00FA1D35" w:rsidRDefault="00000000" w:rsidP="00FA1D35">
      <w:pPr>
        <w:pStyle w:val="TOC1"/>
        <w:rPr>
          <w:rFonts w:eastAsiaTheme="minorEastAsia"/>
          <w:lang w:eastAsia="en-GB"/>
        </w:rPr>
      </w:pPr>
      <w:hyperlink w:anchor="_Toc121731776" w:history="1">
        <w:r w:rsidR="00FA1D35" w:rsidRPr="00FA1D35">
          <w:rPr>
            <w:rStyle w:val="Hyperlink"/>
          </w:rPr>
          <w:t>Financial statements</w:t>
        </w:r>
        <w:r w:rsidR="00FA1D35" w:rsidRPr="00FA1D35">
          <w:rPr>
            <w:webHidden/>
          </w:rPr>
          <w:tab/>
        </w:r>
        <w:r w:rsidR="00FA1D35" w:rsidRPr="00FA1D35">
          <w:rPr>
            <w:webHidden/>
          </w:rPr>
          <w:fldChar w:fldCharType="begin"/>
        </w:r>
        <w:r w:rsidR="00FA1D35" w:rsidRPr="00FA1D35">
          <w:rPr>
            <w:webHidden/>
          </w:rPr>
          <w:instrText xml:space="preserve"> PAGEREF _Toc121731776 \h </w:instrText>
        </w:r>
        <w:r w:rsidR="00FA1D35" w:rsidRPr="00FA1D35">
          <w:rPr>
            <w:webHidden/>
          </w:rPr>
        </w:r>
        <w:r w:rsidR="00FA1D35" w:rsidRPr="00FA1D35">
          <w:rPr>
            <w:webHidden/>
          </w:rPr>
          <w:fldChar w:fldCharType="separate"/>
        </w:r>
        <w:r w:rsidR="00B23C68">
          <w:rPr>
            <w:webHidden/>
          </w:rPr>
          <w:t>62</w:t>
        </w:r>
        <w:r w:rsidR="00FA1D35" w:rsidRPr="00FA1D35">
          <w:rPr>
            <w:webHidden/>
          </w:rPr>
          <w:fldChar w:fldCharType="end"/>
        </w:r>
      </w:hyperlink>
    </w:p>
    <w:p w14:paraId="5AF9F4B6" w14:textId="7BA53EEB" w:rsidR="00FA1D35" w:rsidRDefault="00000000" w:rsidP="00FA1D35">
      <w:pPr>
        <w:pStyle w:val="TOC1"/>
        <w:rPr>
          <w:rFonts w:eastAsiaTheme="minorEastAsia"/>
          <w:lang w:eastAsia="en-GB"/>
        </w:rPr>
      </w:pPr>
      <w:hyperlink w:anchor="_Toc121731794" w:history="1">
        <w:r w:rsidR="00FA1D35" w:rsidRPr="00F341CA">
          <w:rPr>
            <w:rStyle w:val="Hyperlink"/>
          </w:rPr>
          <w:t>Appendices</w:t>
        </w:r>
        <w:r w:rsidR="00FA1D35">
          <w:rPr>
            <w:webHidden/>
          </w:rPr>
          <w:tab/>
        </w:r>
        <w:r w:rsidR="00FA1D35">
          <w:rPr>
            <w:webHidden/>
          </w:rPr>
          <w:fldChar w:fldCharType="begin"/>
        </w:r>
        <w:r w:rsidR="00FA1D35">
          <w:rPr>
            <w:webHidden/>
          </w:rPr>
          <w:instrText xml:space="preserve"> PAGEREF _Toc121731794 \h </w:instrText>
        </w:r>
        <w:r w:rsidR="00FA1D35">
          <w:rPr>
            <w:webHidden/>
          </w:rPr>
        </w:r>
        <w:r w:rsidR="00FA1D35">
          <w:rPr>
            <w:webHidden/>
          </w:rPr>
          <w:fldChar w:fldCharType="separate"/>
        </w:r>
        <w:r w:rsidR="00B23C68">
          <w:rPr>
            <w:webHidden/>
          </w:rPr>
          <w:t>107</w:t>
        </w:r>
        <w:r w:rsidR="00FA1D35">
          <w:rPr>
            <w:webHidden/>
          </w:rPr>
          <w:fldChar w:fldCharType="end"/>
        </w:r>
      </w:hyperlink>
    </w:p>
    <w:p w14:paraId="422DD15E" w14:textId="03AD581B" w:rsidR="00FA1D35" w:rsidRDefault="00000000" w:rsidP="00FA1D35">
      <w:pPr>
        <w:pStyle w:val="TOC1"/>
        <w:rPr>
          <w:rFonts w:eastAsiaTheme="minorEastAsia"/>
          <w:lang w:eastAsia="en-GB"/>
        </w:rPr>
      </w:pPr>
      <w:hyperlink w:anchor="_Toc121731795" w:history="1">
        <w:r w:rsidR="00FA1D35" w:rsidRPr="00F341CA">
          <w:rPr>
            <w:rStyle w:val="Hyperlink"/>
          </w:rPr>
          <w:t>Disclosure index</w:t>
        </w:r>
        <w:r w:rsidR="00FA1D35">
          <w:rPr>
            <w:webHidden/>
          </w:rPr>
          <w:tab/>
        </w:r>
        <w:r w:rsidR="00FA1D35">
          <w:rPr>
            <w:webHidden/>
          </w:rPr>
          <w:fldChar w:fldCharType="begin"/>
        </w:r>
        <w:r w:rsidR="00FA1D35">
          <w:rPr>
            <w:webHidden/>
          </w:rPr>
          <w:instrText xml:space="preserve"> PAGEREF _Toc121731795 \h </w:instrText>
        </w:r>
        <w:r w:rsidR="00FA1D35">
          <w:rPr>
            <w:webHidden/>
          </w:rPr>
        </w:r>
        <w:r w:rsidR="00FA1D35">
          <w:rPr>
            <w:webHidden/>
          </w:rPr>
          <w:fldChar w:fldCharType="separate"/>
        </w:r>
        <w:r w:rsidR="00B23C68">
          <w:rPr>
            <w:webHidden/>
          </w:rPr>
          <w:t>107</w:t>
        </w:r>
        <w:r w:rsidR="00FA1D35">
          <w:rPr>
            <w:webHidden/>
          </w:rPr>
          <w:fldChar w:fldCharType="end"/>
        </w:r>
      </w:hyperlink>
    </w:p>
    <w:p w14:paraId="72C5E886" w14:textId="5CB460F7" w:rsidR="00FA1D35" w:rsidRDefault="00000000">
      <w:pPr>
        <w:pStyle w:val="TOC2"/>
        <w:tabs>
          <w:tab w:val="right" w:leader="dot" w:pos="10790"/>
        </w:tabs>
        <w:rPr>
          <w:rFonts w:eastAsiaTheme="minorEastAsia"/>
          <w:noProof/>
          <w:lang w:eastAsia="en-GB"/>
        </w:rPr>
      </w:pPr>
      <w:hyperlink w:anchor="_Toc121731796" w:history="1">
        <w:r w:rsidR="00FA1D35" w:rsidRPr="00F341CA">
          <w:rPr>
            <w:rStyle w:val="Hyperlink"/>
            <w:noProof/>
          </w:rPr>
          <w:t>Local jobs first</w:t>
        </w:r>
        <w:r w:rsidR="00FA1D35">
          <w:rPr>
            <w:noProof/>
            <w:webHidden/>
          </w:rPr>
          <w:tab/>
        </w:r>
        <w:r w:rsidR="00FA1D35">
          <w:rPr>
            <w:noProof/>
            <w:webHidden/>
          </w:rPr>
          <w:fldChar w:fldCharType="begin"/>
        </w:r>
        <w:r w:rsidR="00FA1D35">
          <w:rPr>
            <w:noProof/>
            <w:webHidden/>
          </w:rPr>
          <w:instrText xml:space="preserve"> PAGEREF _Toc121731796 \h </w:instrText>
        </w:r>
        <w:r w:rsidR="00FA1D35">
          <w:rPr>
            <w:noProof/>
            <w:webHidden/>
          </w:rPr>
        </w:r>
        <w:r w:rsidR="00FA1D35">
          <w:rPr>
            <w:noProof/>
            <w:webHidden/>
          </w:rPr>
          <w:fldChar w:fldCharType="separate"/>
        </w:r>
        <w:r w:rsidR="00B23C68">
          <w:rPr>
            <w:noProof/>
            <w:webHidden/>
          </w:rPr>
          <w:t>109</w:t>
        </w:r>
        <w:r w:rsidR="00FA1D35">
          <w:rPr>
            <w:noProof/>
            <w:webHidden/>
          </w:rPr>
          <w:fldChar w:fldCharType="end"/>
        </w:r>
      </w:hyperlink>
    </w:p>
    <w:p w14:paraId="2D7653AB" w14:textId="4DA3D2EF" w:rsidR="00FA1D35" w:rsidRDefault="00000000">
      <w:pPr>
        <w:pStyle w:val="TOC2"/>
        <w:tabs>
          <w:tab w:val="right" w:leader="dot" w:pos="10790"/>
        </w:tabs>
        <w:rPr>
          <w:rFonts w:eastAsiaTheme="minorEastAsia"/>
          <w:noProof/>
          <w:lang w:eastAsia="en-GB"/>
        </w:rPr>
      </w:pPr>
      <w:hyperlink w:anchor="_Toc121731797" w:history="1">
        <w:r w:rsidR="00FA1D35" w:rsidRPr="00F341CA">
          <w:rPr>
            <w:rStyle w:val="Hyperlink"/>
            <w:noProof/>
          </w:rPr>
          <w:t>Government advertising expenditure</w:t>
        </w:r>
        <w:r w:rsidR="00FA1D35">
          <w:rPr>
            <w:noProof/>
            <w:webHidden/>
          </w:rPr>
          <w:tab/>
        </w:r>
        <w:r w:rsidR="00FA1D35">
          <w:rPr>
            <w:noProof/>
            <w:webHidden/>
          </w:rPr>
          <w:fldChar w:fldCharType="begin"/>
        </w:r>
        <w:r w:rsidR="00FA1D35">
          <w:rPr>
            <w:noProof/>
            <w:webHidden/>
          </w:rPr>
          <w:instrText xml:space="preserve"> PAGEREF _Toc121731797 \h </w:instrText>
        </w:r>
        <w:r w:rsidR="00FA1D35">
          <w:rPr>
            <w:noProof/>
            <w:webHidden/>
          </w:rPr>
        </w:r>
        <w:r w:rsidR="00FA1D35">
          <w:rPr>
            <w:noProof/>
            <w:webHidden/>
          </w:rPr>
          <w:fldChar w:fldCharType="separate"/>
        </w:r>
        <w:r w:rsidR="00B23C68">
          <w:rPr>
            <w:noProof/>
            <w:webHidden/>
          </w:rPr>
          <w:t>110</w:t>
        </w:r>
        <w:r w:rsidR="00FA1D35">
          <w:rPr>
            <w:noProof/>
            <w:webHidden/>
          </w:rPr>
          <w:fldChar w:fldCharType="end"/>
        </w:r>
      </w:hyperlink>
    </w:p>
    <w:p w14:paraId="2F748BAF" w14:textId="518EFDED" w:rsidR="00FA1D35" w:rsidRDefault="00000000">
      <w:pPr>
        <w:pStyle w:val="TOC2"/>
        <w:tabs>
          <w:tab w:val="right" w:leader="dot" w:pos="10790"/>
        </w:tabs>
        <w:rPr>
          <w:rFonts w:eastAsiaTheme="minorEastAsia"/>
          <w:noProof/>
          <w:lang w:eastAsia="en-GB"/>
        </w:rPr>
      </w:pPr>
      <w:hyperlink w:anchor="_Toc121731798" w:history="1">
        <w:r w:rsidR="00FA1D35" w:rsidRPr="00F341CA">
          <w:rPr>
            <w:rStyle w:val="Hyperlink"/>
            <w:noProof/>
          </w:rPr>
          <w:t>Consultancy expenditure</w:t>
        </w:r>
        <w:r w:rsidR="00FA1D35">
          <w:rPr>
            <w:noProof/>
            <w:webHidden/>
          </w:rPr>
          <w:tab/>
        </w:r>
        <w:r w:rsidR="00FA1D35">
          <w:rPr>
            <w:noProof/>
            <w:webHidden/>
          </w:rPr>
          <w:fldChar w:fldCharType="begin"/>
        </w:r>
        <w:r w:rsidR="00FA1D35">
          <w:rPr>
            <w:noProof/>
            <w:webHidden/>
          </w:rPr>
          <w:instrText xml:space="preserve"> PAGEREF _Toc121731798 \h </w:instrText>
        </w:r>
        <w:r w:rsidR="00FA1D35">
          <w:rPr>
            <w:noProof/>
            <w:webHidden/>
          </w:rPr>
        </w:r>
        <w:r w:rsidR="00FA1D35">
          <w:rPr>
            <w:noProof/>
            <w:webHidden/>
          </w:rPr>
          <w:fldChar w:fldCharType="separate"/>
        </w:r>
        <w:r w:rsidR="00B23C68">
          <w:rPr>
            <w:noProof/>
            <w:webHidden/>
          </w:rPr>
          <w:t>110</w:t>
        </w:r>
        <w:r w:rsidR="00FA1D35">
          <w:rPr>
            <w:noProof/>
            <w:webHidden/>
          </w:rPr>
          <w:fldChar w:fldCharType="end"/>
        </w:r>
      </w:hyperlink>
    </w:p>
    <w:p w14:paraId="251F73C5" w14:textId="0AA425D9" w:rsidR="00FA1D35" w:rsidRDefault="00000000">
      <w:pPr>
        <w:pStyle w:val="TOC2"/>
        <w:tabs>
          <w:tab w:val="right" w:leader="dot" w:pos="10790"/>
        </w:tabs>
        <w:rPr>
          <w:rFonts w:eastAsiaTheme="minorEastAsia"/>
          <w:noProof/>
          <w:lang w:eastAsia="en-GB"/>
        </w:rPr>
      </w:pPr>
      <w:hyperlink w:anchor="_Toc121731799" w:history="1">
        <w:r w:rsidR="00FA1D35" w:rsidRPr="00F341CA">
          <w:rPr>
            <w:rStyle w:val="Hyperlink"/>
            <w:noProof/>
          </w:rPr>
          <w:t>Information and communication technology expenditure</w:t>
        </w:r>
        <w:r w:rsidR="00FA1D35">
          <w:rPr>
            <w:noProof/>
            <w:webHidden/>
          </w:rPr>
          <w:tab/>
        </w:r>
        <w:r w:rsidR="00FA1D35">
          <w:rPr>
            <w:noProof/>
            <w:webHidden/>
          </w:rPr>
          <w:fldChar w:fldCharType="begin"/>
        </w:r>
        <w:r w:rsidR="00FA1D35">
          <w:rPr>
            <w:noProof/>
            <w:webHidden/>
          </w:rPr>
          <w:instrText xml:space="preserve"> PAGEREF _Toc121731799 \h </w:instrText>
        </w:r>
        <w:r w:rsidR="00FA1D35">
          <w:rPr>
            <w:noProof/>
            <w:webHidden/>
          </w:rPr>
        </w:r>
        <w:r w:rsidR="00FA1D35">
          <w:rPr>
            <w:noProof/>
            <w:webHidden/>
          </w:rPr>
          <w:fldChar w:fldCharType="separate"/>
        </w:r>
        <w:r w:rsidR="00B23C68">
          <w:rPr>
            <w:noProof/>
            <w:webHidden/>
          </w:rPr>
          <w:t>111</w:t>
        </w:r>
        <w:r w:rsidR="00FA1D35">
          <w:rPr>
            <w:noProof/>
            <w:webHidden/>
          </w:rPr>
          <w:fldChar w:fldCharType="end"/>
        </w:r>
      </w:hyperlink>
    </w:p>
    <w:p w14:paraId="42A91313" w14:textId="122DA028" w:rsidR="00FA1D35" w:rsidRDefault="00000000">
      <w:pPr>
        <w:pStyle w:val="TOC2"/>
        <w:tabs>
          <w:tab w:val="right" w:leader="dot" w:pos="10790"/>
        </w:tabs>
        <w:rPr>
          <w:rFonts w:eastAsiaTheme="minorEastAsia"/>
          <w:noProof/>
          <w:lang w:eastAsia="en-GB"/>
        </w:rPr>
      </w:pPr>
      <w:hyperlink w:anchor="_Toc121731800" w:history="1">
        <w:r w:rsidR="00FA1D35" w:rsidRPr="00F341CA">
          <w:rPr>
            <w:rStyle w:val="Hyperlink"/>
            <w:noProof/>
          </w:rPr>
          <w:t>Disclosure of major contracts</w:t>
        </w:r>
        <w:r w:rsidR="00FA1D35">
          <w:rPr>
            <w:noProof/>
            <w:webHidden/>
          </w:rPr>
          <w:tab/>
        </w:r>
        <w:r w:rsidR="00FA1D35">
          <w:rPr>
            <w:noProof/>
            <w:webHidden/>
          </w:rPr>
          <w:fldChar w:fldCharType="begin"/>
        </w:r>
        <w:r w:rsidR="00FA1D35">
          <w:rPr>
            <w:noProof/>
            <w:webHidden/>
          </w:rPr>
          <w:instrText xml:space="preserve"> PAGEREF _Toc121731800 \h </w:instrText>
        </w:r>
        <w:r w:rsidR="00FA1D35">
          <w:rPr>
            <w:noProof/>
            <w:webHidden/>
          </w:rPr>
        </w:r>
        <w:r w:rsidR="00FA1D35">
          <w:rPr>
            <w:noProof/>
            <w:webHidden/>
          </w:rPr>
          <w:fldChar w:fldCharType="separate"/>
        </w:r>
        <w:r w:rsidR="00B23C68">
          <w:rPr>
            <w:noProof/>
            <w:webHidden/>
          </w:rPr>
          <w:t>111</w:t>
        </w:r>
        <w:r w:rsidR="00FA1D35">
          <w:rPr>
            <w:noProof/>
            <w:webHidden/>
          </w:rPr>
          <w:fldChar w:fldCharType="end"/>
        </w:r>
      </w:hyperlink>
    </w:p>
    <w:p w14:paraId="6B4D96D1" w14:textId="4A0F2A3F" w:rsidR="00FA1D35" w:rsidRDefault="00000000">
      <w:pPr>
        <w:pStyle w:val="TOC2"/>
        <w:tabs>
          <w:tab w:val="right" w:leader="dot" w:pos="10790"/>
        </w:tabs>
        <w:rPr>
          <w:rFonts w:eastAsiaTheme="minorEastAsia"/>
          <w:noProof/>
          <w:lang w:eastAsia="en-GB"/>
        </w:rPr>
      </w:pPr>
      <w:hyperlink w:anchor="_Toc121731801" w:history="1">
        <w:r w:rsidR="00FA1D35" w:rsidRPr="00F341CA">
          <w:rPr>
            <w:rStyle w:val="Hyperlink"/>
            <w:noProof/>
          </w:rPr>
          <w:t>Freedom of information</w:t>
        </w:r>
        <w:r w:rsidR="00FA1D35">
          <w:rPr>
            <w:noProof/>
            <w:webHidden/>
          </w:rPr>
          <w:tab/>
        </w:r>
        <w:r w:rsidR="00FA1D35">
          <w:rPr>
            <w:noProof/>
            <w:webHidden/>
          </w:rPr>
          <w:fldChar w:fldCharType="begin"/>
        </w:r>
        <w:r w:rsidR="00FA1D35">
          <w:rPr>
            <w:noProof/>
            <w:webHidden/>
          </w:rPr>
          <w:instrText xml:space="preserve"> PAGEREF _Toc121731801 \h </w:instrText>
        </w:r>
        <w:r w:rsidR="00FA1D35">
          <w:rPr>
            <w:noProof/>
            <w:webHidden/>
          </w:rPr>
        </w:r>
        <w:r w:rsidR="00FA1D35">
          <w:rPr>
            <w:noProof/>
            <w:webHidden/>
          </w:rPr>
          <w:fldChar w:fldCharType="separate"/>
        </w:r>
        <w:r w:rsidR="00B23C68">
          <w:rPr>
            <w:noProof/>
            <w:webHidden/>
          </w:rPr>
          <w:t>111</w:t>
        </w:r>
        <w:r w:rsidR="00FA1D35">
          <w:rPr>
            <w:noProof/>
            <w:webHidden/>
          </w:rPr>
          <w:fldChar w:fldCharType="end"/>
        </w:r>
      </w:hyperlink>
    </w:p>
    <w:p w14:paraId="1A9FC4BE" w14:textId="58F66204" w:rsidR="00FA1D35" w:rsidRDefault="00000000">
      <w:pPr>
        <w:pStyle w:val="TOC2"/>
        <w:tabs>
          <w:tab w:val="right" w:leader="dot" w:pos="10790"/>
        </w:tabs>
        <w:rPr>
          <w:rFonts w:eastAsiaTheme="minorEastAsia"/>
          <w:noProof/>
          <w:lang w:eastAsia="en-GB"/>
        </w:rPr>
      </w:pPr>
      <w:hyperlink w:anchor="_Toc121731802" w:history="1">
        <w:r w:rsidR="00FA1D35" w:rsidRPr="00F341CA">
          <w:rPr>
            <w:rStyle w:val="Hyperlink"/>
            <w:noProof/>
          </w:rPr>
          <w:t xml:space="preserve">Compliance with the </w:t>
        </w:r>
        <w:r w:rsidR="00FA1D35" w:rsidRPr="00F341CA">
          <w:rPr>
            <w:rStyle w:val="Hyperlink"/>
            <w:i/>
            <w:iCs/>
            <w:noProof/>
          </w:rPr>
          <w:t>Building Act 1993</w:t>
        </w:r>
        <w:r w:rsidR="00FA1D35">
          <w:rPr>
            <w:noProof/>
            <w:webHidden/>
          </w:rPr>
          <w:tab/>
        </w:r>
        <w:r w:rsidR="00FA1D35">
          <w:rPr>
            <w:noProof/>
            <w:webHidden/>
          </w:rPr>
          <w:fldChar w:fldCharType="begin"/>
        </w:r>
        <w:r w:rsidR="00FA1D35">
          <w:rPr>
            <w:noProof/>
            <w:webHidden/>
          </w:rPr>
          <w:instrText xml:space="preserve"> PAGEREF _Toc121731802 \h </w:instrText>
        </w:r>
        <w:r w:rsidR="00FA1D35">
          <w:rPr>
            <w:noProof/>
            <w:webHidden/>
          </w:rPr>
        </w:r>
        <w:r w:rsidR="00FA1D35">
          <w:rPr>
            <w:noProof/>
            <w:webHidden/>
          </w:rPr>
          <w:fldChar w:fldCharType="separate"/>
        </w:r>
        <w:r w:rsidR="00B23C68">
          <w:rPr>
            <w:noProof/>
            <w:webHidden/>
          </w:rPr>
          <w:t>112</w:t>
        </w:r>
        <w:r w:rsidR="00FA1D35">
          <w:rPr>
            <w:noProof/>
            <w:webHidden/>
          </w:rPr>
          <w:fldChar w:fldCharType="end"/>
        </w:r>
      </w:hyperlink>
    </w:p>
    <w:p w14:paraId="7E4B6764" w14:textId="714C7D4A" w:rsidR="00FA1D35" w:rsidRDefault="00000000">
      <w:pPr>
        <w:pStyle w:val="TOC2"/>
        <w:tabs>
          <w:tab w:val="right" w:leader="dot" w:pos="10790"/>
        </w:tabs>
        <w:rPr>
          <w:rFonts w:eastAsiaTheme="minorEastAsia"/>
          <w:noProof/>
          <w:lang w:eastAsia="en-GB"/>
        </w:rPr>
      </w:pPr>
      <w:hyperlink w:anchor="_Toc121731803" w:history="1">
        <w:r w:rsidR="00FA1D35" w:rsidRPr="00F341CA">
          <w:rPr>
            <w:rStyle w:val="Hyperlink"/>
            <w:noProof/>
          </w:rPr>
          <w:t>Competitive Neutrality Policy – National Competition Policy</w:t>
        </w:r>
        <w:r w:rsidR="00FA1D35">
          <w:rPr>
            <w:noProof/>
            <w:webHidden/>
          </w:rPr>
          <w:tab/>
        </w:r>
        <w:r w:rsidR="00FA1D35">
          <w:rPr>
            <w:noProof/>
            <w:webHidden/>
          </w:rPr>
          <w:fldChar w:fldCharType="begin"/>
        </w:r>
        <w:r w:rsidR="00FA1D35">
          <w:rPr>
            <w:noProof/>
            <w:webHidden/>
          </w:rPr>
          <w:instrText xml:space="preserve"> PAGEREF _Toc121731803 \h </w:instrText>
        </w:r>
        <w:r w:rsidR="00FA1D35">
          <w:rPr>
            <w:noProof/>
            <w:webHidden/>
          </w:rPr>
        </w:r>
        <w:r w:rsidR="00FA1D35">
          <w:rPr>
            <w:noProof/>
            <w:webHidden/>
          </w:rPr>
          <w:fldChar w:fldCharType="separate"/>
        </w:r>
        <w:r w:rsidR="00B23C68">
          <w:rPr>
            <w:noProof/>
            <w:webHidden/>
          </w:rPr>
          <w:t>112</w:t>
        </w:r>
        <w:r w:rsidR="00FA1D35">
          <w:rPr>
            <w:noProof/>
            <w:webHidden/>
          </w:rPr>
          <w:fldChar w:fldCharType="end"/>
        </w:r>
      </w:hyperlink>
    </w:p>
    <w:p w14:paraId="2DCA5446" w14:textId="0B267E5E" w:rsidR="00FA1D35" w:rsidRDefault="00000000">
      <w:pPr>
        <w:pStyle w:val="TOC2"/>
        <w:tabs>
          <w:tab w:val="right" w:leader="dot" w:pos="10790"/>
        </w:tabs>
        <w:rPr>
          <w:rFonts w:eastAsiaTheme="minorEastAsia"/>
          <w:noProof/>
          <w:lang w:eastAsia="en-GB"/>
        </w:rPr>
      </w:pPr>
      <w:hyperlink w:anchor="_Toc121731804" w:history="1">
        <w:r w:rsidR="00FA1D35" w:rsidRPr="00F341CA">
          <w:rPr>
            <w:rStyle w:val="Hyperlink"/>
            <w:noProof/>
          </w:rPr>
          <w:t xml:space="preserve">Compliance with </w:t>
        </w:r>
        <w:r w:rsidR="00FA1D35" w:rsidRPr="00F341CA">
          <w:rPr>
            <w:rStyle w:val="Hyperlink"/>
            <w:i/>
            <w:iCs/>
            <w:noProof/>
          </w:rPr>
          <w:t>Public Interest Disclosures Act 2012</w:t>
        </w:r>
        <w:r w:rsidR="00FA1D35">
          <w:rPr>
            <w:noProof/>
            <w:webHidden/>
          </w:rPr>
          <w:tab/>
        </w:r>
        <w:r w:rsidR="00FA1D35">
          <w:rPr>
            <w:noProof/>
            <w:webHidden/>
          </w:rPr>
          <w:fldChar w:fldCharType="begin"/>
        </w:r>
        <w:r w:rsidR="00FA1D35">
          <w:rPr>
            <w:noProof/>
            <w:webHidden/>
          </w:rPr>
          <w:instrText xml:space="preserve"> PAGEREF _Toc121731804 \h </w:instrText>
        </w:r>
        <w:r w:rsidR="00FA1D35">
          <w:rPr>
            <w:noProof/>
            <w:webHidden/>
          </w:rPr>
        </w:r>
        <w:r w:rsidR="00FA1D35">
          <w:rPr>
            <w:noProof/>
            <w:webHidden/>
          </w:rPr>
          <w:fldChar w:fldCharType="separate"/>
        </w:r>
        <w:r w:rsidR="00B23C68">
          <w:rPr>
            <w:noProof/>
            <w:webHidden/>
          </w:rPr>
          <w:t>112</w:t>
        </w:r>
        <w:r w:rsidR="00FA1D35">
          <w:rPr>
            <w:noProof/>
            <w:webHidden/>
          </w:rPr>
          <w:fldChar w:fldCharType="end"/>
        </w:r>
      </w:hyperlink>
    </w:p>
    <w:p w14:paraId="460FDF77" w14:textId="76EA246E" w:rsidR="00FA1D35" w:rsidRDefault="00000000">
      <w:pPr>
        <w:pStyle w:val="TOC2"/>
        <w:tabs>
          <w:tab w:val="right" w:leader="dot" w:pos="10790"/>
        </w:tabs>
        <w:rPr>
          <w:rFonts w:eastAsiaTheme="minorEastAsia"/>
          <w:noProof/>
          <w:lang w:eastAsia="en-GB"/>
        </w:rPr>
      </w:pPr>
      <w:hyperlink w:anchor="_Toc121731805" w:history="1">
        <w:r w:rsidR="00FA1D35" w:rsidRPr="00F341CA">
          <w:rPr>
            <w:rStyle w:val="Hyperlink"/>
            <w:noProof/>
          </w:rPr>
          <w:t xml:space="preserve">Compliance with </w:t>
        </w:r>
        <w:r w:rsidR="00FA1D35" w:rsidRPr="00F341CA">
          <w:rPr>
            <w:rStyle w:val="Hyperlink"/>
            <w:i/>
            <w:iCs/>
            <w:noProof/>
          </w:rPr>
          <w:t>Carers Recognition Act 2012</w:t>
        </w:r>
        <w:r w:rsidR="00FA1D35">
          <w:rPr>
            <w:noProof/>
            <w:webHidden/>
          </w:rPr>
          <w:tab/>
        </w:r>
        <w:r w:rsidR="00FA1D35">
          <w:rPr>
            <w:noProof/>
            <w:webHidden/>
          </w:rPr>
          <w:fldChar w:fldCharType="begin"/>
        </w:r>
        <w:r w:rsidR="00FA1D35">
          <w:rPr>
            <w:noProof/>
            <w:webHidden/>
          </w:rPr>
          <w:instrText xml:space="preserve"> PAGEREF _Toc121731805 \h </w:instrText>
        </w:r>
        <w:r w:rsidR="00FA1D35">
          <w:rPr>
            <w:noProof/>
            <w:webHidden/>
          </w:rPr>
        </w:r>
        <w:r w:rsidR="00FA1D35">
          <w:rPr>
            <w:noProof/>
            <w:webHidden/>
          </w:rPr>
          <w:fldChar w:fldCharType="separate"/>
        </w:r>
        <w:r w:rsidR="00B23C68">
          <w:rPr>
            <w:noProof/>
            <w:webHidden/>
          </w:rPr>
          <w:t>113</w:t>
        </w:r>
        <w:r w:rsidR="00FA1D35">
          <w:rPr>
            <w:noProof/>
            <w:webHidden/>
          </w:rPr>
          <w:fldChar w:fldCharType="end"/>
        </w:r>
      </w:hyperlink>
    </w:p>
    <w:p w14:paraId="69FCB07E" w14:textId="25FF3C8A" w:rsidR="00FA1D35" w:rsidRDefault="00000000">
      <w:pPr>
        <w:pStyle w:val="TOC2"/>
        <w:tabs>
          <w:tab w:val="right" w:leader="dot" w:pos="10790"/>
        </w:tabs>
        <w:rPr>
          <w:rFonts w:eastAsiaTheme="minorEastAsia"/>
          <w:noProof/>
          <w:lang w:eastAsia="en-GB"/>
        </w:rPr>
      </w:pPr>
      <w:hyperlink w:anchor="_Toc121731806" w:history="1">
        <w:r w:rsidR="00FA1D35" w:rsidRPr="00F341CA">
          <w:rPr>
            <w:rStyle w:val="Hyperlink"/>
            <w:noProof/>
          </w:rPr>
          <w:t xml:space="preserve">Compliance with </w:t>
        </w:r>
        <w:r w:rsidR="00FA1D35" w:rsidRPr="00F341CA">
          <w:rPr>
            <w:rStyle w:val="Hyperlink"/>
            <w:i/>
            <w:iCs/>
            <w:noProof/>
          </w:rPr>
          <w:t>Disability Act 2006</w:t>
        </w:r>
        <w:r w:rsidR="00FA1D35">
          <w:rPr>
            <w:noProof/>
            <w:webHidden/>
          </w:rPr>
          <w:tab/>
        </w:r>
        <w:r w:rsidR="00FA1D35">
          <w:rPr>
            <w:noProof/>
            <w:webHidden/>
          </w:rPr>
          <w:fldChar w:fldCharType="begin"/>
        </w:r>
        <w:r w:rsidR="00FA1D35">
          <w:rPr>
            <w:noProof/>
            <w:webHidden/>
          </w:rPr>
          <w:instrText xml:space="preserve"> PAGEREF _Toc121731806 \h </w:instrText>
        </w:r>
        <w:r w:rsidR="00FA1D35">
          <w:rPr>
            <w:noProof/>
            <w:webHidden/>
          </w:rPr>
        </w:r>
        <w:r w:rsidR="00FA1D35">
          <w:rPr>
            <w:noProof/>
            <w:webHidden/>
          </w:rPr>
          <w:fldChar w:fldCharType="separate"/>
        </w:r>
        <w:r w:rsidR="00B23C68">
          <w:rPr>
            <w:noProof/>
            <w:webHidden/>
          </w:rPr>
          <w:t>113</w:t>
        </w:r>
        <w:r w:rsidR="00FA1D35">
          <w:rPr>
            <w:noProof/>
            <w:webHidden/>
          </w:rPr>
          <w:fldChar w:fldCharType="end"/>
        </w:r>
      </w:hyperlink>
    </w:p>
    <w:p w14:paraId="1E0BD0EE" w14:textId="1C3B0A36" w:rsidR="00FA1D35" w:rsidRDefault="00000000">
      <w:pPr>
        <w:pStyle w:val="TOC2"/>
        <w:tabs>
          <w:tab w:val="right" w:leader="dot" w:pos="10790"/>
        </w:tabs>
        <w:rPr>
          <w:rFonts w:eastAsiaTheme="minorEastAsia"/>
          <w:noProof/>
          <w:lang w:eastAsia="en-GB"/>
        </w:rPr>
      </w:pPr>
      <w:hyperlink w:anchor="_Toc121731807" w:history="1">
        <w:r w:rsidR="00FA1D35" w:rsidRPr="00F341CA">
          <w:rPr>
            <w:rStyle w:val="Hyperlink"/>
            <w:noProof/>
          </w:rPr>
          <w:t>Compliance with DataVic Access Policy</w:t>
        </w:r>
        <w:r w:rsidR="00FA1D35">
          <w:rPr>
            <w:noProof/>
            <w:webHidden/>
          </w:rPr>
          <w:tab/>
        </w:r>
        <w:r w:rsidR="00FA1D35">
          <w:rPr>
            <w:noProof/>
            <w:webHidden/>
          </w:rPr>
          <w:fldChar w:fldCharType="begin"/>
        </w:r>
        <w:r w:rsidR="00FA1D35">
          <w:rPr>
            <w:noProof/>
            <w:webHidden/>
          </w:rPr>
          <w:instrText xml:space="preserve"> PAGEREF _Toc121731807 \h </w:instrText>
        </w:r>
        <w:r w:rsidR="00FA1D35">
          <w:rPr>
            <w:noProof/>
            <w:webHidden/>
          </w:rPr>
        </w:r>
        <w:r w:rsidR="00FA1D35">
          <w:rPr>
            <w:noProof/>
            <w:webHidden/>
          </w:rPr>
          <w:fldChar w:fldCharType="separate"/>
        </w:r>
        <w:r w:rsidR="00B23C68">
          <w:rPr>
            <w:noProof/>
            <w:webHidden/>
          </w:rPr>
          <w:t>113</w:t>
        </w:r>
        <w:r w:rsidR="00FA1D35">
          <w:rPr>
            <w:noProof/>
            <w:webHidden/>
          </w:rPr>
          <w:fldChar w:fldCharType="end"/>
        </w:r>
      </w:hyperlink>
    </w:p>
    <w:p w14:paraId="465AF74D" w14:textId="2FF68C21" w:rsidR="00FA1D35" w:rsidRDefault="00000000">
      <w:pPr>
        <w:pStyle w:val="TOC2"/>
        <w:tabs>
          <w:tab w:val="right" w:leader="dot" w:pos="10790"/>
        </w:tabs>
        <w:rPr>
          <w:rFonts w:eastAsiaTheme="minorEastAsia"/>
          <w:noProof/>
          <w:lang w:eastAsia="en-GB"/>
        </w:rPr>
      </w:pPr>
      <w:hyperlink w:anchor="_Toc121731808" w:history="1">
        <w:r w:rsidR="00FA1D35" w:rsidRPr="00F341CA">
          <w:rPr>
            <w:rStyle w:val="Hyperlink"/>
            <w:noProof/>
          </w:rPr>
          <w:t>Asset Management Accountability Framework maturity assessment</w:t>
        </w:r>
        <w:r w:rsidR="00FA1D35">
          <w:rPr>
            <w:noProof/>
            <w:webHidden/>
          </w:rPr>
          <w:tab/>
        </w:r>
        <w:r w:rsidR="00FA1D35">
          <w:rPr>
            <w:noProof/>
            <w:webHidden/>
          </w:rPr>
          <w:fldChar w:fldCharType="begin"/>
        </w:r>
        <w:r w:rsidR="00FA1D35">
          <w:rPr>
            <w:noProof/>
            <w:webHidden/>
          </w:rPr>
          <w:instrText xml:space="preserve"> PAGEREF _Toc121731808 \h </w:instrText>
        </w:r>
        <w:r w:rsidR="00FA1D35">
          <w:rPr>
            <w:noProof/>
            <w:webHidden/>
          </w:rPr>
        </w:r>
        <w:r w:rsidR="00FA1D35">
          <w:rPr>
            <w:noProof/>
            <w:webHidden/>
          </w:rPr>
          <w:fldChar w:fldCharType="separate"/>
        </w:r>
        <w:r w:rsidR="00B23C68">
          <w:rPr>
            <w:noProof/>
            <w:webHidden/>
          </w:rPr>
          <w:t>114</w:t>
        </w:r>
        <w:r w:rsidR="00FA1D35">
          <w:rPr>
            <w:noProof/>
            <w:webHidden/>
          </w:rPr>
          <w:fldChar w:fldCharType="end"/>
        </w:r>
      </w:hyperlink>
    </w:p>
    <w:p w14:paraId="2ACE31B2" w14:textId="1CED9B76" w:rsidR="00FA1D35" w:rsidRDefault="00000000">
      <w:pPr>
        <w:pStyle w:val="TOC2"/>
        <w:tabs>
          <w:tab w:val="right" w:leader="dot" w:pos="10790"/>
        </w:tabs>
        <w:rPr>
          <w:rFonts w:eastAsiaTheme="minorEastAsia"/>
          <w:noProof/>
          <w:lang w:eastAsia="en-GB"/>
        </w:rPr>
      </w:pPr>
      <w:hyperlink w:anchor="_Toc121731809" w:history="1">
        <w:r w:rsidR="00FA1D35" w:rsidRPr="00F341CA">
          <w:rPr>
            <w:rStyle w:val="Hyperlink"/>
            <w:noProof/>
          </w:rPr>
          <w:t>Social procurement framework</w:t>
        </w:r>
        <w:r w:rsidR="00FA1D35">
          <w:rPr>
            <w:noProof/>
            <w:webHidden/>
          </w:rPr>
          <w:tab/>
        </w:r>
        <w:r w:rsidR="00FA1D35">
          <w:rPr>
            <w:noProof/>
            <w:webHidden/>
          </w:rPr>
          <w:fldChar w:fldCharType="begin"/>
        </w:r>
        <w:r w:rsidR="00FA1D35">
          <w:rPr>
            <w:noProof/>
            <w:webHidden/>
          </w:rPr>
          <w:instrText xml:space="preserve"> PAGEREF _Toc121731809 \h </w:instrText>
        </w:r>
        <w:r w:rsidR="00FA1D35">
          <w:rPr>
            <w:noProof/>
            <w:webHidden/>
          </w:rPr>
        </w:r>
        <w:r w:rsidR="00FA1D35">
          <w:rPr>
            <w:noProof/>
            <w:webHidden/>
          </w:rPr>
          <w:fldChar w:fldCharType="separate"/>
        </w:r>
        <w:r w:rsidR="00B23C68">
          <w:rPr>
            <w:noProof/>
            <w:webHidden/>
          </w:rPr>
          <w:t>114</w:t>
        </w:r>
        <w:r w:rsidR="00FA1D35">
          <w:rPr>
            <w:noProof/>
            <w:webHidden/>
          </w:rPr>
          <w:fldChar w:fldCharType="end"/>
        </w:r>
      </w:hyperlink>
    </w:p>
    <w:p w14:paraId="435542A5" w14:textId="661C697D" w:rsidR="00FA1D35" w:rsidRDefault="00000000">
      <w:pPr>
        <w:pStyle w:val="TOC2"/>
        <w:tabs>
          <w:tab w:val="right" w:leader="dot" w:pos="10790"/>
        </w:tabs>
        <w:rPr>
          <w:rFonts w:eastAsiaTheme="minorEastAsia"/>
          <w:noProof/>
          <w:lang w:eastAsia="en-GB"/>
        </w:rPr>
      </w:pPr>
      <w:hyperlink w:anchor="_Toc121731810" w:history="1">
        <w:r w:rsidR="00FA1D35" w:rsidRPr="00F341CA">
          <w:rPr>
            <w:rStyle w:val="Hyperlink"/>
            <w:noProof/>
          </w:rPr>
          <w:t>Office-based environmental impacts</w:t>
        </w:r>
        <w:r w:rsidR="00FA1D35">
          <w:rPr>
            <w:noProof/>
            <w:webHidden/>
          </w:rPr>
          <w:tab/>
        </w:r>
        <w:r w:rsidR="00FA1D35">
          <w:rPr>
            <w:noProof/>
            <w:webHidden/>
          </w:rPr>
          <w:fldChar w:fldCharType="begin"/>
        </w:r>
        <w:r w:rsidR="00FA1D35">
          <w:rPr>
            <w:noProof/>
            <w:webHidden/>
          </w:rPr>
          <w:instrText xml:space="preserve"> PAGEREF _Toc121731810 \h </w:instrText>
        </w:r>
        <w:r w:rsidR="00FA1D35">
          <w:rPr>
            <w:noProof/>
            <w:webHidden/>
          </w:rPr>
        </w:r>
        <w:r w:rsidR="00FA1D35">
          <w:rPr>
            <w:noProof/>
            <w:webHidden/>
          </w:rPr>
          <w:fldChar w:fldCharType="separate"/>
        </w:r>
        <w:r w:rsidR="00B23C68">
          <w:rPr>
            <w:noProof/>
            <w:webHidden/>
          </w:rPr>
          <w:t>115</w:t>
        </w:r>
        <w:r w:rsidR="00FA1D35">
          <w:rPr>
            <w:noProof/>
            <w:webHidden/>
          </w:rPr>
          <w:fldChar w:fldCharType="end"/>
        </w:r>
      </w:hyperlink>
    </w:p>
    <w:p w14:paraId="38EA8AA2" w14:textId="317ED981" w:rsidR="00FA1D35" w:rsidRDefault="00000000" w:rsidP="00FA1D35">
      <w:pPr>
        <w:pStyle w:val="TOC1"/>
        <w:rPr>
          <w:rFonts w:eastAsiaTheme="minorEastAsia"/>
          <w:lang w:eastAsia="en-GB"/>
        </w:rPr>
      </w:pPr>
      <w:hyperlink w:anchor="_Toc121731811" w:history="1">
        <w:r w:rsidR="00FA1D35" w:rsidRPr="00F341CA">
          <w:rPr>
            <w:rStyle w:val="Hyperlink"/>
          </w:rPr>
          <w:t>Acronyms and abbreviations</w:t>
        </w:r>
        <w:r w:rsidR="00FA1D35">
          <w:rPr>
            <w:webHidden/>
          </w:rPr>
          <w:tab/>
        </w:r>
        <w:r w:rsidR="00FA1D35">
          <w:rPr>
            <w:webHidden/>
          </w:rPr>
          <w:fldChar w:fldCharType="begin"/>
        </w:r>
        <w:r w:rsidR="00FA1D35">
          <w:rPr>
            <w:webHidden/>
          </w:rPr>
          <w:instrText xml:space="preserve"> PAGEREF _Toc121731811 \h </w:instrText>
        </w:r>
        <w:r w:rsidR="00FA1D35">
          <w:rPr>
            <w:webHidden/>
          </w:rPr>
        </w:r>
        <w:r w:rsidR="00FA1D35">
          <w:rPr>
            <w:webHidden/>
          </w:rPr>
          <w:fldChar w:fldCharType="separate"/>
        </w:r>
        <w:r w:rsidR="00B23C68">
          <w:rPr>
            <w:webHidden/>
          </w:rPr>
          <w:t>118</w:t>
        </w:r>
        <w:r w:rsidR="00FA1D35">
          <w:rPr>
            <w:webHidden/>
          </w:rPr>
          <w:fldChar w:fldCharType="end"/>
        </w:r>
      </w:hyperlink>
    </w:p>
    <w:p w14:paraId="19510A14" w14:textId="65A5581B" w:rsidR="00AB480D" w:rsidRDefault="00805E0D" w:rsidP="00FA1D35">
      <w:r>
        <w:fldChar w:fldCharType="end"/>
      </w:r>
      <w:r w:rsidR="00AB480D">
        <w:br w:type="page"/>
      </w:r>
    </w:p>
    <w:p w14:paraId="068136B4" w14:textId="5A4CFF05" w:rsidR="00E73E64" w:rsidRDefault="00E73E64" w:rsidP="00AB480D">
      <w:pPr>
        <w:pStyle w:val="Heading1"/>
      </w:pPr>
      <w:bookmarkStart w:id="44" w:name="_Toc121731414"/>
      <w:bookmarkStart w:id="45" w:name="_Toc121731720"/>
      <w:bookmarkStart w:id="46" w:name="_Toc121732809"/>
      <w:r>
        <w:lastRenderedPageBreak/>
        <w:t>Board Chairperson’s statement</w:t>
      </w:r>
      <w:bookmarkEnd w:id="44"/>
      <w:bookmarkEnd w:id="45"/>
      <w:bookmarkEnd w:id="46"/>
    </w:p>
    <w:p w14:paraId="261C5535" w14:textId="77777777" w:rsidR="00E73E64" w:rsidRDefault="00E73E64" w:rsidP="00AB480D">
      <w:r>
        <w:t>Cladding Safety Victoria has reached the halfway mark in its five-year cladding rectification program with a commendable reputation for delivery and engagement.</w:t>
      </w:r>
    </w:p>
    <w:p w14:paraId="27FDA67A" w14:textId="77777777" w:rsidR="00E73E64" w:rsidRDefault="00E73E64" w:rsidP="008E52D4">
      <w:r>
        <w:t>To date, 171 privately owned residential buildings and 101 public buildings have been rectified and made safer. Additionally, a further 200 buildings referred to CSV have been discharged, either because no further action was required or because they were outside the scope of CSV’s funding program. This progress is a result of the team’s solution-oriented approach to the difficult task of cladding rectification.</w:t>
      </w:r>
    </w:p>
    <w:p w14:paraId="48E85017" w14:textId="77777777" w:rsidR="00E73E64" w:rsidRDefault="00E73E64" w:rsidP="008E52D4">
      <w:r>
        <w:t>Through CSV’s program and the many challenges and barriers involved in retrospective building works to external walls, Victoria’s cladding rectification initiative has evolved to the point where a pathway now exists to solve the problem once and for all. CSV has built a rich bank of data and experience, and the lessons learned can be applied to provide solutions, not just for every building affected by combustible cladding in Victoria, but around the world.  </w:t>
      </w:r>
    </w:p>
    <w:p w14:paraId="13555DEC" w14:textId="76F18F9E" w:rsidR="00E73E64" w:rsidRDefault="00E73E64" w:rsidP="008E52D4">
      <w:r>
        <w:t>A common issue faced by all governments is how to set an acceptable risk threshold for buildings that have some combustible cladding. CSV has worked with Municipal Building Surveyors, the Department of Environment, Land, Water and Planning (DELWP), the Victorian Building Authority (VBA) and external experts, notably from CSIRO and RMIT, to develop a science-led, rule-based approach to enable a consistent assessment of risk from building to building and a solution for each.</w:t>
      </w:r>
    </w:p>
    <w:p w14:paraId="4D00D8DC" w14:textId="0253E5BD" w:rsidR="00E73E64" w:rsidRDefault="00E73E64" w:rsidP="008E52D4">
      <w:r>
        <w:t>This work has been peer-reviewed internationally to give the scientific integrity and rigour required for it to be applied and upheld. It will give Municipal Building Surveyors a consistent and uniform approach to make buildings with combustible cladding safer, sooner.</w:t>
      </w:r>
    </w:p>
    <w:p w14:paraId="348C5D9E" w14:textId="77777777" w:rsidR="00E73E64" w:rsidRDefault="00E73E64" w:rsidP="008E52D4">
      <w:r>
        <w:t>CSV is working with all parties in government to finalise this approach which will provide an ongoing process for the management of flammable cladding risk.</w:t>
      </w:r>
    </w:p>
    <w:p w14:paraId="07F04D3E" w14:textId="77777777" w:rsidR="00E73E64" w:rsidRDefault="00E73E64" w:rsidP="008E52D4">
      <w:r>
        <w:t>With so many projects underway, there is now a substantial body of evidence relating to the quality of Victoria’s built environment. The Board clearly accepts there are systemic issues in the building industry that will need to be addressed in the near future.</w:t>
      </w:r>
    </w:p>
    <w:p w14:paraId="28D00B02" w14:textId="77777777" w:rsidR="00E73E64" w:rsidRDefault="00E73E64" w:rsidP="008E52D4">
      <w:r>
        <w:t>The Board acknowledges the outstanding work being led by CEO Dan O’Brien and his team in the progress made so far, particularly as it was necessary to create a delivery model while establishing a new organisation.</w:t>
      </w:r>
    </w:p>
    <w:p w14:paraId="50430A24" w14:textId="77777777" w:rsidR="00E73E64" w:rsidRDefault="00E73E64" w:rsidP="008E52D4">
      <w:r>
        <w:t>Since those early stages, CSV has progressed into a well-oiled delivery machine that puts residents and safety at the core of all functions and has continued operating efficiently throughout the pandemic.</w:t>
      </w:r>
    </w:p>
    <w:p w14:paraId="36E8ECAF" w14:textId="77777777" w:rsidR="00E73E64" w:rsidRDefault="00E73E64" w:rsidP="008E52D4">
      <w:r>
        <w:t>The Board also acknowledges the critical partnerships CSV has across government, the building industry and through strong engagement with owners and residents. Their assistance, support and active cooperation supports our strong results.</w:t>
      </w:r>
    </w:p>
    <w:p w14:paraId="20CCB4BE" w14:textId="77777777" w:rsidR="00E73E64" w:rsidRDefault="00E73E64" w:rsidP="008E52D4">
      <w:r>
        <w:t>CSV’s targets are ambitious, given the complexities involved in each bespoke rectification project, and the organisation has pushed to have a plan in place for all buildings referred.</w:t>
      </w:r>
    </w:p>
    <w:p w14:paraId="683E9538" w14:textId="77777777" w:rsidR="00E73E64" w:rsidRDefault="00E73E64" w:rsidP="008E52D4">
      <w:r>
        <w:t>The need for all buildings to have a pathway is a priority for the CSV Board, as certainty is so important when dealing with people’s property and with their homes.</w:t>
      </w:r>
    </w:p>
    <w:p w14:paraId="5276907C" w14:textId="5F531EB6" w:rsidR="00E73E64" w:rsidRDefault="00E73E64" w:rsidP="008E52D4">
      <w:r>
        <w:t>On behalf of the Board, I look forward to a continuing constructive and active engagement with local and state instrumentalities, the construction industry, building owners and managers and those responsible for regulating construction activity to ensure that risks associated with flammable cladding are minimised and the quality of the built environment is enhanced as a result.</w:t>
      </w:r>
    </w:p>
    <w:p w14:paraId="2991CAE0" w14:textId="77777777" w:rsidR="00E73E64" w:rsidRDefault="00E73E64" w:rsidP="008E52D4">
      <w:r w:rsidRPr="008E52D4">
        <w:rPr>
          <w:b/>
          <w:bCs/>
        </w:rPr>
        <w:t>Rod Fehring</w:t>
      </w:r>
      <w:r w:rsidRPr="008E52D4">
        <w:rPr>
          <w:b/>
          <w:bCs/>
        </w:rPr>
        <w:br/>
      </w:r>
      <w:r>
        <w:t>Board Chairperson</w:t>
      </w:r>
      <w:r>
        <w:br/>
        <w:t xml:space="preserve">Cladding Safety Victoria </w:t>
      </w:r>
    </w:p>
    <w:p w14:paraId="5920C771" w14:textId="77777777" w:rsidR="00E73E64" w:rsidRDefault="00E73E64" w:rsidP="00AB480D">
      <w:pPr>
        <w:pStyle w:val="Heading1"/>
      </w:pPr>
      <w:bookmarkStart w:id="47" w:name="_Toc121731415"/>
      <w:bookmarkStart w:id="48" w:name="_Toc121731721"/>
      <w:bookmarkStart w:id="49" w:name="_Toc121732810"/>
      <w:r>
        <w:lastRenderedPageBreak/>
        <w:t>Chief Executive’s statement</w:t>
      </w:r>
      <w:bookmarkEnd w:id="47"/>
      <w:bookmarkEnd w:id="48"/>
      <w:bookmarkEnd w:id="49"/>
    </w:p>
    <w:p w14:paraId="5990329C" w14:textId="77777777" w:rsidR="00E73E64" w:rsidRDefault="00E73E64" w:rsidP="00AB480D">
      <w:r>
        <w:t>Since the establishment of CSV, we have adopted the approach of methodical problem decomposition to break down the large and complex combustible cladding task by focusing on measurable actions and outcomes.</w:t>
      </w:r>
    </w:p>
    <w:p w14:paraId="0BF26E7B" w14:textId="77777777" w:rsidR="00E73E64" w:rsidRDefault="00E73E64" w:rsidP="008E52D4">
      <w:r>
        <w:t xml:space="preserve">The performance of CSV in 2021-22 reflects that of a mature organisation, whose processes and practices are proven. As the world’s first dedicated cladding replacement agency, CSV has built a capability that now stands as an exemplar for other jurisdictions. </w:t>
      </w:r>
    </w:p>
    <w:p w14:paraId="6E85160F" w14:textId="77777777" w:rsidR="00E73E64" w:rsidRDefault="00E73E64" w:rsidP="008E52D4">
      <w:r>
        <w:t>Cladding Safety Victoria:</w:t>
      </w:r>
    </w:p>
    <w:p w14:paraId="02AC3231" w14:textId="77777777" w:rsidR="00E73E64" w:rsidRDefault="00E73E64" w:rsidP="00AB480D">
      <w:pPr>
        <w:pStyle w:val="ListParagraph"/>
        <w:numPr>
          <w:ilvl w:val="0"/>
          <w:numId w:val="13"/>
        </w:numPr>
      </w:pPr>
      <w:r>
        <w:t xml:space="preserve">has focused on better understanding cladding risk to be able to implement a proportionate and cost effective response for each building; </w:t>
      </w:r>
    </w:p>
    <w:p w14:paraId="230E3547" w14:textId="77777777" w:rsidR="00E73E64" w:rsidRDefault="00E73E64" w:rsidP="00AB480D">
      <w:pPr>
        <w:pStyle w:val="ListParagraph"/>
        <w:numPr>
          <w:ilvl w:val="0"/>
          <w:numId w:val="13"/>
        </w:numPr>
      </w:pPr>
      <w:r>
        <w:t>has designed and developed a science-based methodology for assessing cladding risk;</w:t>
      </w:r>
    </w:p>
    <w:p w14:paraId="731EB677" w14:textId="77777777" w:rsidR="00E73E64" w:rsidRDefault="00E73E64" w:rsidP="00AB480D">
      <w:pPr>
        <w:pStyle w:val="ListParagraph"/>
        <w:numPr>
          <w:ilvl w:val="0"/>
          <w:numId w:val="13"/>
        </w:numPr>
      </w:pPr>
      <w:r>
        <w:t>continues to work with its portfolio partners, the Department of Environment, Land, Water and Planning (DELWP) and the Victorian Building Authority (VBA), to create the policy framework via which cladding risk will be dealt with in Victoria’s built environment;</w:t>
      </w:r>
    </w:p>
    <w:p w14:paraId="7C4AE39F" w14:textId="77777777" w:rsidR="00E73E64" w:rsidRDefault="00E73E64" w:rsidP="00AB480D">
      <w:pPr>
        <w:pStyle w:val="ListParagraph"/>
        <w:numPr>
          <w:ilvl w:val="0"/>
          <w:numId w:val="13"/>
        </w:numPr>
      </w:pPr>
      <w:r>
        <w:t xml:space="preserve">continues to work with local council Municipal Building Surveyors and building owners to find solutions that address cladding fire risk; </w:t>
      </w:r>
    </w:p>
    <w:p w14:paraId="600B3648" w14:textId="77777777" w:rsidR="00E73E64" w:rsidRDefault="00E73E64" w:rsidP="00AB480D">
      <w:pPr>
        <w:pStyle w:val="ListParagraph"/>
        <w:numPr>
          <w:ilvl w:val="0"/>
          <w:numId w:val="13"/>
        </w:numPr>
      </w:pPr>
      <w:r>
        <w:t>is sharing our experience and cladding risk knowledge with other jurisdictions, both domestically and overseas; and</w:t>
      </w:r>
    </w:p>
    <w:p w14:paraId="292E5B2C" w14:textId="77777777" w:rsidR="00E73E64" w:rsidRDefault="00E73E64" w:rsidP="00AB480D">
      <w:pPr>
        <w:pStyle w:val="ListParagraph"/>
        <w:numPr>
          <w:ilvl w:val="0"/>
          <w:numId w:val="13"/>
        </w:numPr>
      </w:pPr>
      <w:r>
        <w:t>is adding value to building quality and safety beyond cladding matters, by capturing vital information in the field and sharing it with those that regulate and respond to issues associated with building compliance more broadly.</w:t>
      </w:r>
    </w:p>
    <w:p w14:paraId="726C79DA" w14:textId="77777777" w:rsidR="00E73E64" w:rsidRDefault="00E73E64" w:rsidP="008E52D4">
      <w:r>
        <w:t>So far, we’ve made more than 13,000 people safer in their homes, across 7,241 individual apartments in 77 suburbs.</w:t>
      </w:r>
    </w:p>
    <w:p w14:paraId="468B9C5A" w14:textId="77777777" w:rsidR="00E73E64" w:rsidRDefault="00E73E64" w:rsidP="008E52D4">
      <w:r>
        <w:t>As of 30 June 2022, more than half of the buildings referred to us have an outcome in place. Our focus for the year ahead is to finalise solutions for the remaining buildings referred to us, to give owners certainty.</w:t>
      </w:r>
    </w:p>
    <w:p w14:paraId="74FA01C8" w14:textId="77777777" w:rsidR="00E73E64" w:rsidRPr="00AB480D" w:rsidRDefault="00E73E64" w:rsidP="008E52D4">
      <w:pPr>
        <w:rPr>
          <w:b/>
          <w:bCs/>
        </w:rPr>
      </w:pPr>
      <w:r w:rsidRPr="00AB480D">
        <w:rPr>
          <w:b/>
          <w:bCs/>
        </w:rPr>
        <w:t>Importantly, we will work with others to create a system in the near term to deal effectively with combustible cladding wherever it occurs in Victoria. This will be possible through an assessment of risk that is science-led and evidence-based, widely supported and consistent with the National Construction Code.</w:t>
      </w:r>
    </w:p>
    <w:p w14:paraId="362354BC" w14:textId="77777777" w:rsidR="00E73E64" w:rsidRDefault="00E73E64" w:rsidP="008E52D4">
      <w:r>
        <w:t>During the 2021-22 financial year, the Victorian Building Authority’s State-wide Cladding Audit has referred 94 buildings to CSV, bringing the total overall to 817 buildings. The audit for highest risk buildings has now been effectively finalised, and we have taken time to consolidate our funding prioritisation accordingly.</w:t>
      </w:r>
    </w:p>
    <w:p w14:paraId="04768C8A" w14:textId="77777777" w:rsidR="00E73E64" w:rsidRDefault="00E73E64" w:rsidP="008E52D4">
      <w:r>
        <w:t>At the end of the reporting period, 30 June 2022, CSV had made funding decisions for 305 buildings. Of these, 171 projects are already complete – that’s 131 more than this time last year – with an additional 61 being rectified, and a further 73 going through design and tender stages.</w:t>
      </w:r>
    </w:p>
    <w:p w14:paraId="52FA2E3F" w14:textId="77777777" w:rsidR="00E73E64" w:rsidRDefault="00E73E64" w:rsidP="008E52D4">
      <w:r>
        <w:t>Assessments undertaken by CSV’s team have found that 200 buildings referred do not require cladding rectification or are out of scope for funding. They may already have had cladding removed, or the cladding may be of a non-combustible or low risk type. Buildings referred that are not Class 2 apartment buildings have also been discharged as ineligible for funding. Where this occurs, CSV formally notifies owners about their building’s funding status. Where a building notice remains in place, CSV provides information and advice to assist owners.</w:t>
      </w:r>
    </w:p>
    <w:p w14:paraId="62CD15DB" w14:textId="77777777" w:rsidR="00E73E64" w:rsidRDefault="00E73E64" w:rsidP="008E52D4">
      <w:r>
        <w:t>While rapid progress has been made with cladding removal and replacement, significant defects beyond cladding have been found in about a third of buildings referred for assessment. These issues go beyond CSV’s remit, and in some cases, cladding rectification on the external walls cannot occur until these defects have been fixed.</w:t>
      </w:r>
    </w:p>
    <w:p w14:paraId="70CC4CC5" w14:textId="77777777" w:rsidR="00E73E64" w:rsidRDefault="00E73E64" w:rsidP="008E52D4">
      <w:r>
        <w:lastRenderedPageBreak/>
        <w:t>Defect rectification and funding has been challenging. Working closely with owners corporations and independent project managers, we have successfully negotiated co-funding agreements and work plans across a number of projects, leading to efficient rectification of multiple defects issues as well as reducing the risk of combustible cladding.</w:t>
      </w:r>
    </w:p>
    <w:p w14:paraId="68AA1614" w14:textId="77777777" w:rsidR="00E73E64" w:rsidRDefault="00E73E64" w:rsidP="008E52D4">
      <w:r>
        <w:t>Our Clerk of Works program continues to deliver safer worksite and an excellent return on investment. More than 8,000 on-site quality and safety inspections were carried out in the reporting period, identifying 2,035 safety observations of which 159 were potential fall hazards. Appointing a Clerk of Works to rectification projects was a recommendation from the Victorian Cladding Taskforce report in 2019 and is a key part of our robust quality and safety program.</w:t>
      </w:r>
    </w:p>
    <w:p w14:paraId="601DE87D" w14:textId="77777777" w:rsidR="00E73E64" w:rsidRDefault="00E73E64" w:rsidP="008E52D4">
      <w:r>
        <w:t>Work to remove combustible cladding on government-owned buildings including police stations, schools and TAFE buildings has also moved at rapid pace. As of 30 June 2022, there are 131 government-owned buildings in scope for cladding rectification within CSV’s program of works, 101 buildings having been completed. There were 16 community housing buildings approved for inclusion in March 2022.</w:t>
      </w:r>
    </w:p>
    <w:p w14:paraId="766CDA79" w14:textId="77777777" w:rsidR="00E73E64" w:rsidRDefault="00E73E64" w:rsidP="008E52D4">
      <w:r>
        <w:t>Engagement with governments nationally and internationally has increased in the last 12 months, as jurisdictions grapple with combustible cladding issues. Rectification work is complex and highly specialised, and as the only dedicated cladding rectification agency in the world, we look forward to continuing to share our experience.</w:t>
      </w:r>
    </w:p>
    <w:p w14:paraId="490656B5" w14:textId="77777777" w:rsidR="00E73E64" w:rsidRDefault="00E73E64" w:rsidP="008E52D4">
      <w:r>
        <w:t>CSV will focus on giving certainty to building owners, residents and users throughout the second half of the program’s operations. This is in response to calls for clarity across all stakeholder groups, local government, owners corporations and apartment owners when it comes to reducing risk posed by combustible cladding. Our partnerships with these key stakeholders is at the centre of the progress we’ve made to date and will continue to be a key feature of the way in which we operate into the future. This report includes a reference to more than 15,000 interactions between CSV’s small team and apartment owners and residents during the past 12 months and is testament to the thoroughness of that approach.</w:t>
      </w:r>
    </w:p>
    <w:p w14:paraId="1339363F" w14:textId="77777777" w:rsidR="00E73E64" w:rsidRDefault="00E73E64" w:rsidP="008E52D4">
      <w:r>
        <w:t>We have now reached the halfway mark in our five-year program. With the support of CSV’s Board, led by Rod Fehring, and the dedication of our driven team, CSV will continue to be the world leader in reducing the risk of combustible cladding.</w:t>
      </w:r>
    </w:p>
    <w:p w14:paraId="5D40F92F" w14:textId="55094837" w:rsidR="00E73E64" w:rsidRDefault="00E73E64" w:rsidP="008E52D4">
      <w:r w:rsidRPr="008E52D4">
        <w:rPr>
          <w:b/>
          <w:bCs/>
        </w:rPr>
        <w:t>Dan O’Brien</w:t>
      </w:r>
      <w:r>
        <w:br/>
        <w:t>Chief Executive Officer</w:t>
      </w:r>
      <w:r>
        <w:br/>
        <w:t>Cladding Safety Victoria</w:t>
      </w:r>
    </w:p>
    <w:p w14:paraId="20A46DEC" w14:textId="00354B20" w:rsidR="00E73E64" w:rsidRPr="00565198" w:rsidRDefault="00E73E64" w:rsidP="00565198">
      <w:pPr>
        <w:pStyle w:val="Section"/>
      </w:pPr>
      <w:bookmarkStart w:id="50" w:name="_Toc121731416"/>
      <w:bookmarkStart w:id="51" w:name="_Toc121731722"/>
      <w:bookmarkStart w:id="52" w:name="_Toc121732811"/>
      <w:r w:rsidRPr="00565198">
        <w:t>Report of operations</w:t>
      </w:r>
      <w:bookmarkEnd w:id="50"/>
      <w:bookmarkEnd w:id="51"/>
      <w:bookmarkEnd w:id="52"/>
    </w:p>
    <w:p w14:paraId="5F19B526" w14:textId="77777777" w:rsidR="00E73E64" w:rsidRDefault="00E73E64" w:rsidP="00AB480D">
      <w:pPr>
        <w:pStyle w:val="Heading1"/>
      </w:pPr>
      <w:bookmarkStart w:id="53" w:name="_Toc121731417"/>
      <w:bookmarkStart w:id="54" w:name="_Toc121731723"/>
      <w:bookmarkStart w:id="55" w:name="_Toc121732812"/>
      <w:r>
        <w:t>Achievements and performance</w:t>
      </w:r>
      <w:bookmarkEnd w:id="53"/>
      <w:bookmarkEnd w:id="54"/>
      <w:bookmarkEnd w:id="55"/>
    </w:p>
    <w:p w14:paraId="78475868" w14:textId="77777777" w:rsidR="00E73E64" w:rsidRDefault="00E73E64" w:rsidP="00AB480D">
      <w:r>
        <w:t xml:space="preserve">Cladding Safety Victoria (CSV) was established to reduce the risk posed by combustible cladding in Victoria’s built environment. </w:t>
      </w:r>
    </w:p>
    <w:p w14:paraId="6417734F" w14:textId="77777777" w:rsidR="00E73E64" w:rsidRDefault="00E73E64" w:rsidP="008E52D4">
      <w:r>
        <w:t xml:space="preserve">The organisation has two key functions: </w:t>
      </w:r>
    </w:p>
    <w:p w14:paraId="72AF7C55" w14:textId="77777777" w:rsidR="00E73E64" w:rsidRDefault="00E73E64" w:rsidP="00AB480D">
      <w:pPr>
        <w:pStyle w:val="ListParagraph"/>
        <w:numPr>
          <w:ilvl w:val="0"/>
          <w:numId w:val="13"/>
        </w:numPr>
      </w:pPr>
      <w:r>
        <w:t xml:space="preserve">to fund rectification works to remove cladding from the highest-risk privately-owned multi-storey residential buildings and highest-risk government-owned buildings; and </w:t>
      </w:r>
    </w:p>
    <w:p w14:paraId="5141B287" w14:textId="77777777" w:rsidR="00E73E64" w:rsidRDefault="00E73E64" w:rsidP="00AB480D">
      <w:pPr>
        <w:pStyle w:val="ListParagraph"/>
        <w:numPr>
          <w:ilvl w:val="0"/>
          <w:numId w:val="13"/>
        </w:numPr>
      </w:pPr>
      <w:r>
        <w:t>more generally to provide expert advice regarding the rectification of combustible cladding.</w:t>
      </w:r>
    </w:p>
    <w:p w14:paraId="606AC360" w14:textId="77777777" w:rsidR="00E73E64" w:rsidRDefault="00E73E64" w:rsidP="008E52D4">
      <w:r>
        <w:t>In 2021-22, cladding rectification work overseen by CSV was completed on 131 multi-storey private residential buildings and 34 government-owned buildings. This brings the total number of buildings now complete to 171 residential and 101 multi-purpose government-owned buildings.</w:t>
      </w:r>
    </w:p>
    <w:p w14:paraId="7AD62E03" w14:textId="77777777" w:rsidR="00E73E64" w:rsidRDefault="00E73E64" w:rsidP="008E52D4">
      <w:r>
        <w:lastRenderedPageBreak/>
        <w:t>This work resulted in 146,649 square metres of combustible material removed, equivalent to 402 square metres per day for every day of the 2021-22 period. The amount of cladding removed would cover the playing surface of the Melbourne Cricket Ground (MCG) more than seven times</w:t>
      </w:r>
      <w:r w:rsidRPr="00E351B9">
        <w:rPr>
          <w:vertAlign w:val="superscript"/>
        </w:rPr>
        <w:footnoteReference w:id="1"/>
      </w:r>
      <w:r>
        <w:t>.</w:t>
      </w:r>
    </w:p>
    <w:p w14:paraId="05B017C3" w14:textId="77777777" w:rsidR="00E73E64" w:rsidRDefault="00E73E64" w:rsidP="008E52D4">
      <w:r>
        <w:t>Using the data from the Cladding Risk Prioritisation Model (CRPM), developed by CSV in collaboration with the Commonwealth Scientific and Industrial Research Organisation (CSIRO) Data61, a method has been developed to estimate the reduction in cladding risk achieved on residential buildings because of works completed by CSV. This method also incorporates the understanding of fire spread via cladding developed through the Protocols for Mitigating Cladding Risk (PMCR) research being undertaken by CSV.</w:t>
      </w:r>
    </w:p>
    <w:p w14:paraId="4F8C5241" w14:textId="77777777" w:rsidR="00E73E64" w:rsidRDefault="00E73E64" w:rsidP="008E52D4">
      <w:r>
        <w:t>It is estimated that with the completion of the full cladding rectification works for 368 buildings by CSV by June 2024, Victoria’s overall cladding risk among the pool of eligible Class 2 buildings referred to CSV will be reduced by more than 90%.</w:t>
      </w:r>
      <w:r>
        <w:rPr>
          <w:vertAlign w:val="superscript"/>
        </w:rPr>
        <w:footnoteReference w:id="2"/>
      </w:r>
    </w:p>
    <w:p w14:paraId="553C6D37" w14:textId="459222B5" w:rsidR="00E73E64" w:rsidRDefault="00E73E64" w:rsidP="008E52D4">
      <w:r>
        <w:t>The statistics displayed below capture CSV’s cladding rectification work for all years to 30 June 2022, incorporating the results for 2021-22.</w:t>
      </w:r>
    </w:p>
    <w:p w14:paraId="124A55B2" w14:textId="360E4A1B" w:rsidR="00565198" w:rsidRDefault="00565198" w:rsidP="00565198">
      <w:pPr>
        <w:pStyle w:val="ListParagraph"/>
        <w:numPr>
          <w:ilvl w:val="0"/>
          <w:numId w:val="14"/>
        </w:numPr>
      </w:pPr>
      <w:r>
        <w:t>buildings rectified</w:t>
      </w:r>
    </w:p>
    <w:p w14:paraId="4DAD53C6" w14:textId="77777777" w:rsidR="00565198" w:rsidRPr="00565198" w:rsidRDefault="00565198" w:rsidP="00565198">
      <w:pPr>
        <w:pStyle w:val="ListParagraph"/>
        <w:numPr>
          <w:ilvl w:val="1"/>
          <w:numId w:val="14"/>
        </w:numPr>
      </w:pPr>
      <w:r w:rsidRPr="00565198">
        <w:rPr>
          <w:b/>
          <w:bCs/>
        </w:rPr>
        <w:t>171 private apartment</w:t>
      </w:r>
      <w:r w:rsidRPr="00565198">
        <w:t xml:space="preserve"> buildings</w:t>
      </w:r>
    </w:p>
    <w:p w14:paraId="5DB3921A" w14:textId="08D9D836" w:rsidR="00565198" w:rsidRPr="00565198" w:rsidRDefault="00565198" w:rsidP="00565198">
      <w:pPr>
        <w:pStyle w:val="ListParagraph"/>
        <w:numPr>
          <w:ilvl w:val="1"/>
          <w:numId w:val="14"/>
        </w:numPr>
      </w:pPr>
      <w:r w:rsidRPr="00565198">
        <w:rPr>
          <w:b/>
          <w:bCs/>
        </w:rPr>
        <w:t>101 government-owned</w:t>
      </w:r>
      <w:r w:rsidRPr="00565198">
        <w:t xml:space="preserve"> buildings</w:t>
      </w:r>
    </w:p>
    <w:p w14:paraId="284846C4" w14:textId="0E6D7F7E" w:rsidR="00565198" w:rsidRDefault="00565198" w:rsidP="00565198">
      <w:pPr>
        <w:pStyle w:val="ListParagraph"/>
        <w:numPr>
          <w:ilvl w:val="0"/>
          <w:numId w:val="14"/>
        </w:numPr>
      </w:pPr>
      <w:r>
        <w:t>cladding removed</w:t>
      </w:r>
    </w:p>
    <w:p w14:paraId="1269657D" w14:textId="77777777" w:rsidR="00565198" w:rsidRDefault="00565198" w:rsidP="00565198">
      <w:pPr>
        <w:pStyle w:val="ListParagraph"/>
        <w:numPr>
          <w:ilvl w:val="1"/>
          <w:numId w:val="14"/>
        </w:numPr>
      </w:pPr>
      <w:r w:rsidRPr="00565198">
        <w:rPr>
          <w:b/>
          <w:bCs/>
        </w:rPr>
        <w:t>112,317m</w:t>
      </w:r>
      <w:r w:rsidRPr="00565198">
        <w:rPr>
          <w:b/>
          <w:bCs/>
          <w:vertAlign w:val="superscript"/>
        </w:rPr>
        <w:t>2</w:t>
      </w:r>
      <w:r w:rsidRPr="00565198">
        <w:rPr>
          <w:rFonts w:ascii="VIC" w:hAnsi="VIC" w:cs="VIC"/>
          <w:b/>
          <w:bCs/>
        </w:rPr>
        <w:t xml:space="preserve"> </w:t>
      </w:r>
      <w:r w:rsidRPr="00565198">
        <w:rPr>
          <w:b/>
          <w:bCs/>
        </w:rPr>
        <w:t>private apartment</w:t>
      </w:r>
      <w:r>
        <w:t xml:space="preserve"> buildings</w:t>
      </w:r>
    </w:p>
    <w:p w14:paraId="30DC4BE7" w14:textId="70D2B561" w:rsidR="00565198" w:rsidRDefault="00565198" w:rsidP="00565198">
      <w:pPr>
        <w:pStyle w:val="ListParagraph"/>
        <w:numPr>
          <w:ilvl w:val="1"/>
          <w:numId w:val="14"/>
        </w:numPr>
      </w:pPr>
      <w:r w:rsidRPr="00565198">
        <w:rPr>
          <w:b/>
          <w:bCs/>
        </w:rPr>
        <w:t>34,332m</w:t>
      </w:r>
      <w:r w:rsidRPr="00565198">
        <w:rPr>
          <w:b/>
          <w:bCs/>
          <w:vertAlign w:val="superscript"/>
        </w:rPr>
        <w:t>2</w:t>
      </w:r>
      <w:r w:rsidRPr="00565198">
        <w:rPr>
          <w:b/>
          <w:bCs/>
        </w:rPr>
        <w:t xml:space="preserve"> government-owned</w:t>
      </w:r>
      <w:r>
        <w:t xml:space="preserve"> buildings* (*equivalent to the playing surface of the Melbourne Cricket Ground x7.07)</w:t>
      </w:r>
    </w:p>
    <w:p w14:paraId="5E853D7A" w14:textId="2B61538B" w:rsidR="00565198" w:rsidRDefault="00565198" w:rsidP="00565198">
      <w:pPr>
        <w:pStyle w:val="ListParagraph"/>
        <w:numPr>
          <w:ilvl w:val="0"/>
          <w:numId w:val="14"/>
        </w:numPr>
      </w:pPr>
      <w:r>
        <w:t>Victorians made safer</w:t>
      </w:r>
    </w:p>
    <w:p w14:paraId="4FCEC85F" w14:textId="0A4030CB" w:rsidR="00565198" w:rsidRDefault="00565198" w:rsidP="00565198">
      <w:pPr>
        <w:pStyle w:val="ListParagraph"/>
        <w:numPr>
          <w:ilvl w:val="1"/>
          <w:numId w:val="14"/>
        </w:numPr>
      </w:pPr>
      <w:r w:rsidRPr="00565198">
        <w:rPr>
          <w:b/>
          <w:bCs/>
        </w:rPr>
        <w:t>13,251 building residents</w:t>
      </w:r>
      <w:r w:rsidRPr="00565198">
        <w:t xml:space="preserve"> made safer</w:t>
      </w:r>
    </w:p>
    <w:p w14:paraId="5C461D49" w14:textId="77777777" w:rsidR="000304A9" w:rsidRPr="000304A9" w:rsidRDefault="000304A9" w:rsidP="000304A9">
      <w:pPr>
        <w:pStyle w:val="ListParagraph"/>
        <w:numPr>
          <w:ilvl w:val="1"/>
          <w:numId w:val="14"/>
        </w:numPr>
      </w:pPr>
      <w:r w:rsidRPr="000304A9">
        <w:rPr>
          <w:b/>
          <w:bCs/>
        </w:rPr>
        <w:t>6 million people</w:t>
      </w:r>
      <w:r w:rsidRPr="000304A9">
        <w:t xml:space="preserve"> attending 3 iconic sports and entertainment venues annually</w:t>
      </w:r>
    </w:p>
    <w:p w14:paraId="08DE5622" w14:textId="77777777" w:rsidR="000304A9" w:rsidRPr="000304A9" w:rsidRDefault="000304A9" w:rsidP="000304A9">
      <w:pPr>
        <w:pStyle w:val="ListParagraph"/>
        <w:numPr>
          <w:ilvl w:val="1"/>
          <w:numId w:val="14"/>
        </w:numPr>
      </w:pPr>
      <w:r w:rsidRPr="000304A9">
        <w:rPr>
          <w:b/>
          <w:bCs/>
        </w:rPr>
        <w:t>796,000 people</w:t>
      </w:r>
      <w:r w:rsidRPr="000304A9">
        <w:t xml:space="preserve"> presenting at or admitted to 8 major hospitals</w:t>
      </w:r>
    </w:p>
    <w:p w14:paraId="549B1D4F" w14:textId="77777777" w:rsidR="000304A9" w:rsidRPr="000304A9" w:rsidRDefault="000304A9" w:rsidP="000304A9">
      <w:pPr>
        <w:pStyle w:val="ListParagraph"/>
        <w:numPr>
          <w:ilvl w:val="1"/>
          <w:numId w:val="14"/>
        </w:numPr>
      </w:pPr>
      <w:r w:rsidRPr="000304A9">
        <w:rPr>
          <w:b/>
          <w:bCs/>
        </w:rPr>
        <w:t>1,300 people</w:t>
      </w:r>
      <w:r w:rsidRPr="000304A9">
        <w:t xml:space="preserve"> living in 15 public or community housing buildings</w:t>
      </w:r>
    </w:p>
    <w:p w14:paraId="5B9C8FBF" w14:textId="5DC03A10" w:rsidR="00565198" w:rsidRPr="000304A9" w:rsidRDefault="000304A9" w:rsidP="000304A9">
      <w:pPr>
        <w:pStyle w:val="ListParagraph"/>
        <w:numPr>
          <w:ilvl w:val="1"/>
          <w:numId w:val="14"/>
        </w:numPr>
      </w:pPr>
      <w:r w:rsidRPr="000304A9">
        <w:rPr>
          <w:b/>
          <w:bCs/>
        </w:rPr>
        <w:t>18,885 students</w:t>
      </w:r>
      <w:r w:rsidRPr="000304A9">
        <w:t xml:space="preserve"> in 40 Victorian schools and thousands more at 14 TAFE colleges</w:t>
      </w:r>
    </w:p>
    <w:p w14:paraId="5462D0FB" w14:textId="77777777" w:rsidR="00E73E64" w:rsidRDefault="00E73E64" w:rsidP="000304A9">
      <w:pPr>
        <w:pStyle w:val="Heading2"/>
      </w:pPr>
      <w:bookmarkStart w:id="56" w:name="_Toc121731418"/>
      <w:bookmarkStart w:id="57" w:name="_Toc121731724"/>
      <w:bookmarkStart w:id="58" w:name="_Toc121732813"/>
      <w:r>
        <w:t>Residential apartment buildings</w:t>
      </w:r>
      <w:bookmarkEnd w:id="56"/>
      <w:bookmarkEnd w:id="57"/>
      <w:bookmarkEnd w:id="58"/>
    </w:p>
    <w:p w14:paraId="6DF81A5A" w14:textId="77777777" w:rsidR="00E73E64" w:rsidRDefault="00E73E64" w:rsidP="008E52D4">
      <w:r>
        <w:t>The data that follows is an overview of performance in relation to the residential program to 30 June 2022. This data provides a high-level indication of the strong focus that CSV gives to engagement, due diligence processes and decision making across a range of key implementation decision points and milestones.</w:t>
      </w:r>
    </w:p>
    <w:tbl>
      <w:tblPr>
        <w:tblStyle w:val="TableGrid"/>
        <w:tblW w:w="5000" w:type="pct"/>
        <w:tblLook w:val="0020" w:firstRow="1" w:lastRow="0" w:firstColumn="0" w:lastColumn="0" w:noHBand="0" w:noVBand="0"/>
        <w:tblDescription w:val="A table showing an overview of performance in relation to the residential program."/>
      </w:tblPr>
      <w:tblGrid>
        <w:gridCol w:w="2516"/>
        <w:gridCol w:w="6157"/>
        <w:gridCol w:w="2117"/>
      </w:tblGrid>
      <w:tr w:rsidR="00E73E64" w:rsidRPr="000304A9" w14:paraId="547E81CC" w14:textId="77777777" w:rsidTr="000304A9">
        <w:trPr>
          <w:trHeight w:val="60"/>
        </w:trPr>
        <w:tc>
          <w:tcPr>
            <w:tcW w:w="1166" w:type="pct"/>
          </w:tcPr>
          <w:p w14:paraId="6217E17C" w14:textId="1F32BBAF" w:rsidR="00E73E64" w:rsidRPr="000304A9" w:rsidRDefault="00E73E64" w:rsidP="000304A9">
            <w:r w:rsidRPr="000304A9">
              <w:t>In 2021-22</w:t>
            </w:r>
          </w:p>
        </w:tc>
        <w:tc>
          <w:tcPr>
            <w:tcW w:w="2853" w:type="pct"/>
          </w:tcPr>
          <w:p w14:paraId="49323660" w14:textId="77777777" w:rsidR="00E73E64" w:rsidRPr="000304A9" w:rsidRDefault="00E73E64" w:rsidP="000304A9"/>
        </w:tc>
        <w:tc>
          <w:tcPr>
            <w:tcW w:w="982" w:type="pct"/>
          </w:tcPr>
          <w:p w14:paraId="265CE308" w14:textId="77777777" w:rsidR="00E73E64" w:rsidRPr="000304A9" w:rsidRDefault="00E73E64" w:rsidP="000304A9">
            <w:r w:rsidRPr="000304A9">
              <w:t>Since 2019</w:t>
            </w:r>
          </w:p>
        </w:tc>
      </w:tr>
      <w:tr w:rsidR="00E73E64" w:rsidRPr="000304A9" w14:paraId="15A9D70A" w14:textId="77777777" w:rsidTr="00DC339C">
        <w:trPr>
          <w:trHeight w:val="480"/>
        </w:trPr>
        <w:tc>
          <w:tcPr>
            <w:tcW w:w="1166" w:type="pct"/>
          </w:tcPr>
          <w:p w14:paraId="14464B6D" w14:textId="77777777" w:rsidR="00E73E64" w:rsidRPr="000304A9" w:rsidRDefault="00E73E64" w:rsidP="000304A9">
            <w:r w:rsidRPr="000304A9">
              <w:t>95</w:t>
            </w:r>
          </w:p>
        </w:tc>
        <w:tc>
          <w:tcPr>
            <w:tcW w:w="2853" w:type="pct"/>
          </w:tcPr>
          <w:p w14:paraId="67C83FAE" w14:textId="77777777" w:rsidR="00E73E64" w:rsidRPr="000304A9" w:rsidRDefault="00E73E64" w:rsidP="000304A9">
            <w:r w:rsidRPr="000304A9">
              <w:t>buildings referred to CSV (equating to 46,513 individual homes)</w:t>
            </w:r>
          </w:p>
        </w:tc>
        <w:tc>
          <w:tcPr>
            <w:tcW w:w="982" w:type="pct"/>
          </w:tcPr>
          <w:p w14:paraId="083FE110" w14:textId="77777777" w:rsidR="00E73E64" w:rsidRPr="00DC339C" w:rsidRDefault="00E73E64" w:rsidP="000304A9">
            <w:pPr>
              <w:rPr>
                <w:b/>
                <w:bCs/>
              </w:rPr>
            </w:pPr>
            <w:r w:rsidRPr="00DC339C">
              <w:rPr>
                <w:b/>
                <w:bCs/>
              </w:rPr>
              <w:t>817</w:t>
            </w:r>
          </w:p>
        </w:tc>
      </w:tr>
      <w:tr w:rsidR="00E73E64" w:rsidRPr="000304A9" w14:paraId="45BC70CD" w14:textId="77777777" w:rsidTr="000304A9">
        <w:trPr>
          <w:trHeight w:val="851"/>
        </w:trPr>
        <w:tc>
          <w:tcPr>
            <w:tcW w:w="1166" w:type="pct"/>
          </w:tcPr>
          <w:p w14:paraId="2FAB6543" w14:textId="77777777" w:rsidR="00E73E64" w:rsidRPr="000304A9" w:rsidRDefault="00E73E64" w:rsidP="000304A9">
            <w:r w:rsidRPr="000304A9">
              <w:t>52</w:t>
            </w:r>
          </w:p>
        </w:tc>
        <w:tc>
          <w:tcPr>
            <w:tcW w:w="2853" w:type="pct"/>
          </w:tcPr>
          <w:p w14:paraId="5D5891E1" w14:textId="77777777" w:rsidR="00E73E64" w:rsidRPr="000304A9" w:rsidRDefault="00E73E64" w:rsidP="000304A9">
            <w:r w:rsidRPr="000304A9">
              <w:t>buildings granted funding approval for rectification works</w:t>
            </w:r>
          </w:p>
        </w:tc>
        <w:tc>
          <w:tcPr>
            <w:tcW w:w="982" w:type="pct"/>
          </w:tcPr>
          <w:p w14:paraId="29E15D13" w14:textId="77777777" w:rsidR="00E73E64" w:rsidRPr="00DC339C" w:rsidRDefault="00E73E64" w:rsidP="000304A9">
            <w:pPr>
              <w:rPr>
                <w:b/>
                <w:bCs/>
              </w:rPr>
            </w:pPr>
            <w:r w:rsidRPr="00DC339C">
              <w:rPr>
                <w:b/>
                <w:bCs/>
              </w:rPr>
              <w:t>305</w:t>
            </w:r>
          </w:p>
        </w:tc>
      </w:tr>
      <w:tr w:rsidR="00E73E64" w:rsidRPr="000304A9" w14:paraId="4403F2F1" w14:textId="77777777" w:rsidTr="00DC339C">
        <w:trPr>
          <w:trHeight w:val="56"/>
        </w:trPr>
        <w:tc>
          <w:tcPr>
            <w:tcW w:w="1166" w:type="pct"/>
          </w:tcPr>
          <w:p w14:paraId="69404C93" w14:textId="77777777" w:rsidR="00E73E64" w:rsidRPr="000304A9" w:rsidRDefault="00E73E64" w:rsidP="000304A9">
            <w:r w:rsidRPr="000304A9">
              <w:t>131</w:t>
            </w:r>
          </w:p>
        </w:tc>
        <w:tc>
          <w:tcPr>
            <w:tcW w:w="2853" w:type="pct"/>
          </w:tcPr>
          <w:p w14:paraId="62C69704" w14:textId="77777777" w:rsidR="00E73E64" w:rsidRPr="000304A9" w:rsidRDefault="00E73E64" w:rsidP="000304A9">
            <w:r w:rsidRPr="000304A9">
              <w:t>buildings having works completed</w:t>
            </w:r>
          </w:p>
        </w:tc>
        <w:tc>
          <w:tcPr>
            <w:tcW w:w="982" w:type="pct"/>
          </w:tcPr>
          <w:p w14:paraId="779C58B4" w14:textId="77777777" w:rsidR="00E73E64" w:rsidRPr="00DC339C" w:rsidRDefault="00E73E64" w:rsidP="000304A9">
            <w:pPr>
              <w:rPr>
                <w:b/>
                <w:bCs/>
              </w:rPr>
            </w:pPr>
            <w:r w:rsidRPr="00DC339C">
              <w:rPr>
                <w:b/>
                <w:bCs/>
              </w:rPr>
              <w:t>171</w:t>
            </w:r>
          </w:p>
        </w:tc>
      </w:tr>
      <w:tr w:rsidR="00E73E64" w:rsidRPr="000304A9" w14:paraId="775C28A2" w14:textId="77777777" w:rsidTr="00DC339C">
        <w:trPr>
          <w:trHeight w:val="56"/>
        </w:trPr>
        <w:tc>
          <w:tcPr>
            <w:tcW w:w="1166" w:type="pct"/>
          </w:tcPr>
          <w:p w14:paraId="668BE3A3" w14:textId="77777777" w:rsidR="00E73E64" w:rsidRPr="000304A9" w:rsidRDefault="00E73E64" w:rsidP="000304A9">
            <w:r w:rsidRPr="000304A9">
              <w:lastRenderedPageBreak/>
              <w:t>129</w:t>
            </w:r>
          </w:p>
        </w:tc>
        <w:tc>
          <w:tcPr>
            <w:tcW w:w="2853" w:type="pct"/>
          </w:tcPr>
          <w:p w14:paraId="1FA8C71F" w14:textId="77777777" w:rsidR="00E73E64" w:rsidRPr="000304A9" w:rsidRDefault="00E73E64" w:rsidP="000304A9">
            <w:r w:rsidRPr="000304A9">
              <w:t>buildings discharged from the program and referred to local councils for further action</w:t>
            </w:r>
          </w:p>
        </w:tc>
        <w:tc>
          <w:tcPr>
            <w:tcW w:w="982" w:type="pct"/>
          </w:tcPr>
          <w:p w14:paraId="28EBC11C" w14:textId="77777777" w:rsidR="00E73E64" w:rsidRPr="00DC339C" w:rsidRDefault="00E73E64" w:rsidP="000304A9">
            <w:pPr>
              <w:rPr>
                <w:b/>
                <w:bCs/>
              </w:rPr>
            </w:pPr>
            <w:r w:rsidRPr="00DC339C">
              <w:rPr>
                <w:b/>
                <w:bCs/>
              </w:rPr>
              <w:t>200</w:t>
            </w:r>
          </w:p>
        </w:tc>
      </w:tr>
      <w:tr w:rsidR="00E73E64" w:rsidRPr="000304A9" w14:paraId="5E143431" w14:textId="77777777" w:rsidTr="00DC339C">
        <w:trPr>
          <w:trHeight w:val="56"/>
        </w:trPr>
        <w:tc>
          <w:tcPr>
            <w:tcW w:w="1166" w:type="pct"/>
          </w:tcPr>
          <w:p w14:paraId="258FCA69" w14:textId="77777777" w:rsidR="00E73E64" w:rsidRPr="000304A9" w:rsidRDefault="00E73E64" w:rsidP="000304A9">
            <w:r w:rsidRPr="000304A9">
              <w:t>15,515</w:t>
            </w:r>
          </w:p>
        </w:tc>
        <w:tc>
          <w:tcPr>
            <w:tcW w:w="2853" w:type="pct"/>
          </w:tcPr>
          <w:p w14:paraId="1854E5DB" w14:textId="77777777" w:rsidR="00E73E64" w:rsidRPr="000304A9" w:rsidRDefault="00E73E64" w:rsidP="000304A9">
            <w:r w:rsidRPr="000304A9">
              <w:t>individual communications between CSV personnel and building owners to support resolution of cladding issues</w:t>
            </w:r>
          </w:p>
        </w:tc>
        <w:tc>
          <w:tcPr>
            <w:tcW w:w="982" w:type="pct"/>
          </w:tcPr>
          <w:p w14:paraId="0C02AF85" w14:textId="77777777" w:rsidR="00E73E64" w:rsidRPr="00DC339C" w:rsidRDefault="00E73E64" w:rsidP="000304A9">
            <w:pPr>
              <w:rPr>
                <w:b/>
                <w:bCs/>
              </w:rPr>
            </w:pPr>
          </w:p>
        </w:tc>
      </w:tr>
    </w:tbl>
    <w:p w14:paraId="06ED9024" w14:textId="77777777" w:rsidR="00E73E64" w:rsidRDefault="00E73E64" w:rsidP="000304A9">
      <w:pPr>
        <w:pStyle w:val="Heading2"/>
      </w:pPr>
      <w:bookmarkStart w:id="59" w:name="_Toc121731419"/>
      <w:bookmarkStart w:id="60" w:name="_Toc121731725"/>
      <w:bookmarkStart w:id="61" w:name="_Toc121732814"/>
      <w:r>
        <w:t>Government-owned buildings</w:t>
      </w:r>
      <w:bookmarkEnd w:id="59"/>
      <w:bookmarkEnd w:id="60"/>
      <w:bookmarkEnd w:id="61"/>
    </w:p>
    <w:p w14:paraId="62BF59F1" w14:textId="77777777" w:rsidR="00E73E64" w:rsidRDefault="00E73E64" w:rsidP="008E52D4">
      <w:r>
        <w:t>CSV supports nine individual government agencies and departments in their planning, costing and implementing of cladding rectification works. In 2021-22, the government building Cladding Rectification Program was extended to include the Community Housing Sector. This meant an additional 16 buildings will be supported directly to have combustible cladding removed.</w:t>
      </w:r>
    </w:p>
    <w:p w14:paraId="61EA5A79" w14:textId="77777777" w:rsidR="00E73E64" w:rsidRDefault="00E73E64" w:rsidP="008E52D4">
      <w:r>
        <w:t>Some of the milestone activities are quantified below.</w:t>
      </w:r>
    </w:p>
    <w:tbl>
      <w:tblPr>
        <w:tblStyle w:val="TableGrid"/>
        <w:tblW w:w="5000" w:type="pct"/>
        <w:tblLook w:val="0020" w:firstRow="1" w:lastRow="0" w:firstColumn="0" w:lastColumn="0" w:noHBand="0" w:noVBand="0"/>
        <w:tblDescription w:val="A table showing an overview of performance in relation to the government program."/>
      </w:tblPr>
      <w:tblGrid>
        <w:gridCol w:w="2510"/>
        <w:gridCol w:w="6096"/>
        <w:gridCol w:w="2184"/>
      </w:tblGrid>
      <w:tr w:rsidR="00E73E64" w:rsidRPr="00DC339C" w14:paraId="51F9F194" w14:textId="77777777" w:rsidTr="00DC339C">
        <w:trPr>
          <w:trHeight w:val="60"/>
        </w:trPr>
        <w:tc>
          <w:tcPr>
            <w:tcW w:w="1163" w:type="pct"/>
          </w:tcPr>
          <w:p w14:paraId="769DD1AF" w14:textId="29646DE3" w:rsidR="00E73E64" w:rsidRPr="00DC339C" w:rsidRDefault="00E73E64" w:rsidP="00DC339C">
            <w:r w:rsidRPr="00DC339C">
              <w:t>In 2021-22</w:t>
            </w:r>
          </w:p>
        </w:tc>
        <w:tc>
          <w:tcPr>
            <w:tcW w:w="2825" w:type="pct"/>
          </w:tcPr>
          <w:p w14:paraId="1F821ED6" w14:textId="77777777" w:rsidR="00E73E64" w:rsidRPr="00DC339C" w:rsidRDefault="00E73E64" w:rsidP="00DC339C"/>
        </w:tc>
        <w:tc>
          <w:tcPr>
            <w:tcW w:w="1012" w:type="pct"/>
          </w:tcPr>
          <w:p w14:paraId="5DE5BFBF" w14:textId="77777777" w:rsidR="00E73E64" w:rsidRPr="00DC339C" w:rsidRDefault="00E73E64" w:rsidP="00DC339C">
            <w:r w:rsidRPr="00DC339C">
              <w:t>Since 2019</w:t>
            </w:r>
          </w:p>
        </w:tc>
      </w:tr>
      <w:tr w:rsidR="00E73E64" w:rsidRPr="00DC339C" w14:paraId="0A41F3F5" w14:textId="77777777" w:rsidTr="00DC339C">
        <w:trPr>
          <w:trHeight w:val="56"/>
        </w:trPr>
        <w:tc>
          <w:tcPr>
            <w:tcW w:w="1163" w:type="pct"/>
          </w:tcPr>
          <w:p w14:paraId="7CB5A9E2" w14:textId="77777777" w:rsidR="00E73E64" w:rsidRPr="00DC339C" w:rsidRDefault="00E73E64" w:rsidP="00DC339C">
            <w:r w:rsidRPr="00DC339C">
              <w:t>77</w:t>
            </w:r>
          </w:p>
        </w:tc>
        <w:tc>
          <w:tcPr>
            <w:tcW w:w="2825" w:type="pct"/>
          </w:tcPr>
          <w:p w14:paraId="60432B40" w14:textId="77777777" w:rsidR="00E73E64" w:rsidRPr="00DC339C" w:rsidRDefault="00E73E64" w:rsidP="00DC339C">
            <w:r w:rsidRPr="00DC339C">
              <w:t>buildings referred to CSV for risk assessment</w:t>
            </w:r>
          </w:p>
        </w:tc>
        <w:tc>
          <w:tcPr>
            <w:tcW w:w="1012" w:type="pct"/>
          </w:tcPr>
          <w:p w14:paraId="0BDF22AD" w14:textId="77777777" w:rsidR="00E73E64" w:rsidRPr="00DC339C" w:rsidRDefault="00E73E64" w:rsidP="00DC339C">
            <w:pPr>
              <w:rPr>
                <w:b/>
                <w:bCs/>
              </w:rPr>
            </w:pPr>
            <w:r w:rsidRPr="00DC339C">
              <w:rPr>
                <w:b/>
                <w:bCs/>
              </w:rPr>
              <w:t>249</w:t>
            </w:r>
          </w:p>
        </w:tc>
      </w:tr>
      <w:tr w:rsidR="00E73E64" w:rsidRPr="00DC339C" w14:paraId="14618F19" w14:textId="77777777" w:rsidTr="00DC339C">
        <w:trPr>
          <w:trHeight w:val="56"/>
        </w:trPr>
        <w:tc>
          <w:tcPr>
            <w:tcW w:w="1163" w:type="pct"/>
          </w:tcPr>
          <w:p w14:paraId="1F38BED2" w14:textId="77777777" w:rsidR="00E73E64" w:rsidRPr="00DC339C" w:rsidRDefault="00E73E64" w:rsidP="00DC339C">
            <w:r w:rsidRPr="00DC339C">
              <w:t>77</w:t>
            </w:r>
          </w:p>
        </w:tc>
        <w:tc>
          <w:tcPr>
            <w:tcW w:w="2825" w:type="pct"/>
          </w:tcPr>
          <w:p w14:paraId="5EFD3655" w14:textId="77777777" w:rsidR="00E73E64" w:rsidRPr="00DC339C" w:rsidRDefault="00E73E64" w:rsidP="00DC339C">
            <w:r w:rsidRPr="00DC339C">
              <w:t>buildings for which risk assessments have been completed</w:t>
            </w:r>
          </w:p>
        </w:tc>
        <w:tc>
          <w:tcPr>
            <w:tcW w:w="1012" w:type="pct"/>
          </w:tcPr>
          <w:p w14:paraId="331A55FD" w14:textId="77777777" w:rsidR="00E73E64" w:rsidRPr="00DC339C" w:rsidRDefault="00E73E64" w:rsidP="00DC339C">
            <w:pPr>
              <w:rPr>
                <w:b/>
                <w:bCs/>
              </w:rPr>
            </w:pPr>
            <w:r w:rsidRPr="00DC339C">
              <w:rPr>
                <w:b/>
                <w:bCs/>
              </w:rPr>
              <w:t>249</w:t>
            </w:r>
          </w:p>
        </w:tc>
      </w:tr>
      <w:tr w:rsidR="00E73E64" w:rsidRPr="00DC339C" w14:paraId="09C1EDD0" w14:textId="77777777" w:rsidTr="00DC339C">
        <w:trPr>
          <w:trHeight w:val="56"/>
        </w:trPr>
        <w:tc>
          <w:tcPr>
            <w:tcW w:w="1163" w:type="pct"/>
          </w:tcPr>
          <w:p w14:paraId="7DBB70CB" w14:textId="77777777" w:rsidR="00E73E64" w:rsidRPr="00DC339C" w:rsidRDefault="00E73E64" w:rsidP="00DC339C">
            <w:r w:rsidRPr="00DC339C">
              <w:t>48</w:t>
            </w:r>
          </w:p>
        </w:tc>
        <w:tc>
          <w:tcPr>
            <w:tcW w:w="2825" w:type="pct"/>
          </w:tcPr>
          <w:p w14:paraId="1AE31D3A" w14:textId="77777777" w:rsidR="00E73E64" w:rsidRPr="00DC339C" w:rsidRDefault="00E73E64" w:rsidP="00DC339C">
            <w:r w:rsidRPr="00DC339C">
              <w:t>buildings assessed as having a low cladding risk and not requiring rectification works</w:t>
            </w:r>
          </w:p>
        </w:tc>
        <w:tc>
          <w:tcPr>
            <w:tcW w:w="1012" w:type="pct"/>
          </w:tcPr>
          <w:p w14:paraId="15E4E8C1" w14:textId="77777777" w:rsidR="00E73E64" w:rsidRPr="00DC339C" w:rsidRDefault="00E73E64" w:rsidP="00DC339C">
            <w:pPr>
              <w:rPr>
                <w:b/>
                <w:bCs/>
              </w:rPr>
            </w:pPr>
            <w:r w:rsidRPr="00DC339C">
              <w:rPr>
                <w:b/>
                <w:bCs/>
              </w:rPr>
              <w:t>107</w:t>
            </w:r>
          </w:p>
        </w:tc>
      </w:tr>
      <w:tr w:rsidR="00E73E64" w:rsidRPr="00DC339C" w14:paraId="2855F59B" w14:textId="77777777" w:rsidTr="00DC339C">
        <w:trPr>
          <w:trHeight w:val="851"/>
        </w:trPr>
        <w:tc>
          <w:tcPr>
            <w:tcW w:w="1163" w:type="pct"/>
          </w:tcPr>
          <w:p w14:paraId="6FCCF2CA" w14:textId="77777777" w:rsidR="00E73E64" w:rsidRPr="00DC339C" w:rsidRDefault="00E73E64" w:rsidP="00DC339C">
            <w:r w:rsidRPr="00DC339C">
              <w:t>11</w:t>
            </w:r>
          </w:p>
        </w:tc>
        <w:tc>
          <w:tcPr>
            <w:tcW w:w="2825" w:type="pct"/>
          </w:tcPr>
          <w:p w14:paraId="248B325C" w14:textId="77777777" w:rsidR="00E73E64" w:rsidRPr="00DC339C" w:rsidRDefault="00E73E64" w:rsidP="00DC339C">
            <w:r w:rsidRPr="00DC339C">
              <w:t>buildings subject to further review regarding funding eligibility</w:t>
            </w:r>
          </w:p>
        </w:tc>
        <w:tc>
          <w:tcPr>
            <w:tcW w:w="1012" w:type="pct"/>
          </w:tcPr>
          <w:p w14:paraId="0B17BA62" w14:textId="77777777" w:rsidR="00E73E64" w:rsidRPr="00DC339C" w:rsidRDefault="00E73E64" w:rsidP="00DC339C">
            <w:pPr>
              <w:rPr>
                <w:b/>
                <w:bCs/>
              </w:rPr>
            </w:pPr>
            <w:r w:rsidRPr="00DC339C">
              <w:rPr>
                <w:b/>
                <w:bCs/>
              </w:rPr>
              <w:t>11</w:t>
            </w:r>
          </w:p>
        </w:tc>
      </w:tr>
      <w:tr w:rsidR="00E73E64" w:rsidRPr="00DC339C" w14:paraId="5F02539B" w14:textId="77777777" w:rsidTr="00DC339C">
        <w:trPr>
          <w:trHeight w:val="56"/>
        </w:trPr>
        <w:tc>
          <w:tcPr>
            <w:tcW w:w="1163" w:type="pct"/>
          </w:tcPr>
          <w:p w14:paraId="04BBF109" w14:textId="77777777" w:rsidR="00E73E64" w:rsidRPr="00DC339C" w:rsidRDefault="00E73E64" w:rsidP="00DC339C">
            <w:r w:rsidRPr="00DC339C">
              <w:t>18</w:t>
            </w:r>
          </w:p>
        </w:tc>
        <w:tc>
          <w:tcPr>
            <w:tcW w:w="2825" w:type="pct"/>
          </w:tcPr>
          <w:p w14:paraId="391AA2D0" w14:textId="77777777" w:rsidR="00E73E64" w:rsidRPr="00DC339C" w:rsidRDefault="00E73E64" w:rsidP="00DC339C">
            <w:r w:rsidRPr="00DC339C">
              <w:t>buildings deemed eligible for funded rectification works</w:t>
            </w:r>
          </w:p>
        </w:tc>
        <w:tc>
          <w:tcPr>
            <w:tcW w:w="1012" w:type="pct"/>
          </w:tcPr>
          <w:p w14:paraId="4DE4D669" w14:textId="77777777" w:rsidR="00E73E64" w:rsidRPr="00DC339C" w:rsidRDefault="00E73E64" w:rsidP="00DC339C">
            <w:pPr>
              <w:rPr>
                <w:b/>
                <w:bCs/>
              </w:rPr>
            </w:pPr>
            <w:r w:rsidRPr="00DC339C">
              <w:rPr>
                <w:b/>
                <w:bCs/>
              </w:rPr>
              <w:t>131</w:t>
            </w:r>
          </w:p>
        </w:tc>
      </w:tr>
      <w:tr w:rsidR="00E73E64" w:rsidRPr="00DC339C" w14:paraId="1D610E97" w14:textId="77777777" w:rsidTr="00DC339C">
        <w:trPr>
          <w:trHeight w:val="56"/>
        </w:trPr>
        <w:tc>
          <w:tcPr>
            <w:tcW w:w="1163" w:type="pct"/>
          </w:tcPr>
          <w:p w14:paraId="774E5CDD" w14:textId="77777777" w:rsidR="00E73E64" w:rsidRPr="00DC339C" w:rsidRDefault="00E73E64" w:rsidP="00DC339C">
            <w:r w:rsidRPr="00DC339C">
              <w:t>34</w:t>
            </w:r>
          </w:p>
        </w:tc>
        <w:tc>
          <w:tcPr>
            <w:tcW w:w="2825" w:type="pct"/>
          </w:tcPr>
          <w:p w14:paraId="144D7848" w14:textId="77777777" w:rsidR="00E73E64" w:rsidRPr="00DC339C" w:rsidRDefault="00E73E64" w:rsidP="00DC339C">
            <w:r w:rsidRPr="00DC339C">
              <w:t>buildings with works completed</w:t>
            </w:r>
          </w:p>
        </w:tc>
        <w:tc>
          <w:tcPr>
            <w:tcW w:w="1012" w:type="pct"/>
          </w:tcPr>
          <w:p w14:paraId="7B0C2E81" w14:textId="77777777" w:rsidR="00E73E64" w:rsidRPr="00DC339C" w:rsidRDefault="00E73E64" w:rsidP="00DC339C">
            <w:pPr>
              <w:rPr>
                <w:b/>
                <w:bCs/>
              </w:rPr>
            </w:pPr>
            <w:r w:rsidRPr="00DC339C">
              <w:rPr>
                <w:b/>
                <w:bCs/>
              </w:rPr>
              <w:t>101</w:t>
            </w:r>
          </w:p>
        </w:tc>
      </w:tr>
    </w:tbl>
    <w:p w14:paraId="61D3FAD2" w14:textId="77777777" w:rsidR="00E73E64" w:rsidRDefault="00E73E64" w:rsidP="008E52D4">
      <w:r>
        <w:t>Cladding rectification work on the remaining 30 buildings that are eligible for funded rectification will be completed in 2022-23. This means that CSV will have delivered in partnership with its government departments, the government program on time, under budget and with an expanded scope.</w:t>
      </w:r>
    </w:p>
    <w:p w14:paraId="1C4A483F" w14:textId="77777777" w:rsidR="00E73E64" w:rsidRDefault="00E73E64" w:rsidP="008E52D4">
      <w:r>
        <w:t>The CSV rectification program for government-owned buildings will be completed within budget.</w:t>
      </w:r>
    </w:p>
    <w:p w14:paraId="68C25953" w14:textId="77777777" w:rsidR="00E73E64" w:rsidRDefault="00E73E64" w:rsidP="000304A9">
      <w:pPr>
        <w:pStyle w:val="Heading2"/>
      </w:pPr>
      <w:bookmarkStart w:id="62" w:name="_Toc121731420"/>
      <w:bookmarkStart w:id="63" w:name="_Toc121731726"/>
      <w:bookmarkStart w:id="64" w:name="_Toc121732815"/>
      <w:r>
        <w:t>Current year financial review</w:t>
      </w:r>
      <w:bookmarkEnd w:id="62"/>
      <w:bookmarkEnd w:id="63"/>
      <w:bookmarkEnd w:id="64"/>
    </w:p>
    <w:p w14:paraId="02E9A716" w14:textId="77777777" w:rsidR="00E73E64" w:rsidRDefault="00E73E64" w:rsidP="00043198">
      <w:pPr>
        <w:pStyle w:val="Heading3"/>
      </w:pPr>
      <w:bookmarkStart w:id="65" w:name="_Toc121731421"/>
      <w:bookmarkStart w:id="66" w:name="_Toc121732816"/>
      <w:r>
        <w:t>Overview</w:t>
      </w:r>
      <w:bookmarkEnd w:id="65"/>
      <w:bookmarkEnd w:id="66"/>
      <w:r>
        <w:t> </w:t>
      </w:r>
    </w:p>
    <w:p w14:paraId="58BBB9FA" w14:textId="77777777" w:rsidR="00E73E64" w:rsidRDefault="00E73E64" w:rsidP="008E52D4">
      <w:r>
        <w:t>In 2021-22, CSV recorded a net result of $23.66 million deficit. This net result was driven by grant payments to owners corporations ($134.93 million) for cladding rectification works. The deficit utilised carried forward funds from the previous financial year. CSV has a cash balance of $100.83 million, which is due to delays in cladding rectification works as there was a six-month pause in progressing new buildings through the Cladding Rectification Program while the Victorian Building Authority (VBA) was conducting their State-wide Cladding Audit Intensive Inspection Initiative.</w:t>
      </w:r>
    </w:p>
    <w:p w14:paraId="34DA9480" w14:textId="77777777" w:rsidR="00E73E64" w:rsidRDefault="00E73E64" w:rsidP="008E52D4">
      <w:r>
        <w:t>CSV became an independent entity on 1 December 2020. The prior year’s Annual Report states outcomes for a period of seven-months from 1 December 2020 to 30 June 2021. Therefore, the year-on-year comparison for revenue and expenditure is not considered in the current financial year’s report.</w:t>
      </w:r>
    </w:p>
    <w:p w14:paraId="407FB377" w14:textId="77777777" w:rsidR="00E73E64" w:rsidRPr="00DC339C" w:rsidRDefault="00E73E64" w:rsidP="008E52D4">
      <w:pPr>
        <w:rPr>
          <w:b/>
          <w:bCs/>
        </w:rPr>
      </w:pPr>
      <w:r w:rsidRPr="00DC339C">
        <w:rPr>
          <w:b/>
          <w:bCs/>
        </w:rPr>
        <w:t>CSV two-year performance summary ($‘000)</w:t>
      </w:r>
    </w:p>
    <w:tbl>
      <w:tblPr>
        <w:tblStyle w:val="TableGrid"/>
        <w:tblW w:w="5000" w:type="pct"/>
        <w:tblLook w:val="0020" w:firstRow="1" w:lastRow="0" w:firstColumn="0" w:lastColumn="0" w:noHBand="0" w:noVBand="0"/>
        <w:tblDescription w:val="CSV's two-year financial performance summary."/>
      </w:tblPr>
      <w:tblGrid>
        <w:gridCol w:w="6131"/>
        <w:gridCol w:w="2257"/>
        <w:gridCol w:w="2402"/>
      </w:tblGrid>
      <w:tr w:rsidR="00E73E64" w14:paraId="79ACB429" w14:textId="77777777" w:rsidTr="00DC339C">
        <w:trPr>
          <w:trHeight w:val="345"/>
        </w:trPr>
        <w:tc>
          <w:tcPr>
            <w:tcW w:w="2841" w:type="pct"/>
          </w:tcPr>
          <w:p w14:paraId="7E14A236"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1046" w:type="pct"/>
          </w:tcPr>
          <w:p w14:paraId="789FE47B" w14:textId="77777777" w:rsidR="00E73E64" w:rsidRDefault="00E73E64" w:rsidP="003A7CF2">
            <w:r>
              <w:t>7 months ending June 21*</w:t>
            </w:r>
          </w:p>
        </w:tc>
        <w:tc>
          <w:tcPr>
            <w:tcW w:w="1113" w:type="pct"/>
          </w:tcPr>
          <w:p w14:paraId="290D2E0F" w14:textId="77777777" w:rsidR="00E73E64" w:rsidRDefault="00E73E64" w:rsidP="003A7CF2">
            <w:r>
              <w:t>12 months ending June 22</w:t>
            </w:r>
          </w:p>
        </w:tc>
      </w:tr>
      <w:tr w:rsidR="00E73E64" w14:paraId="1CA2A469" w14:textId="77777777" w:rsidTr="00DC339C">
        <w:trPr>
          <w:trHeight w:val="300"/>
        </w:trPr>
        <w:tc>
          <w:tcPr>
            <w:tcW w:w="2841" w:type="pct"/>
          </w:tcPr>
          <w:p w14:paraId="71888A5E" w14:textId="77777777" w:rsidR="00E73E64" w:rsidRDefault="00E73E64" w:rsidP="008E52D4">
            <w:r>
              <w:t>Total income from transactions</w:t>
            </w:r>
          </w:p>
        </w:tc>
        <w:tc>
          <w:tcPr>
            <w:tcW w:w="1046" w:type="pct"/>
          </w:tcPr>
          <w:p w14:paraId="1E31338F" w14:textId="77777777" w:rsidR="00E73E64" w:rsidRDefault="00E73E64" w:rsidP="008E52D4">
            <w:r>
              <w:t>98,002</w:t>
            </w:r>
          </w:p>
        </w:tc>
        <w:tc>
          <w:tcPr>
            <w:tcW w:w="1113" w:type="pct"/>
          </w:tcPr>
          <w:p w14:paraId="6093AEB8" w14:textId="77777777" w:rsidR="00E73E64" w:rsidRDefault="00E73E64" w:rsidP="008E52D4">
            <w:r>
              <w:t>145,312</w:t>
            </w:r>
          </w:p>
        </w:tc>
      </w:tr>
      <w:tr w:rsidR="00E73E64" w14:paraId="1E62E20F" w14:textId="77777777" w:rsidTr="00DC339C">
        <w:trPr>
          <w:trHeight w:val="315"/>
        </w:trPr>
        <w:tc>
          <w:tcPr>
            <w:tcW w:w="2841" w:type="pct"/>
          </w:tcPr>
          <w:p w14:paraId="268A0246" w14:textId="77777777" w:rsidR="00E73E64" w:rsidRDefault="00E73E64" w:rsidP="008E52D4">
            <w:r>
              <w:lastRenderedPageBreak/>
              <w:t>Total expenses from transactions</w:t>
            </w:r>
          </w:p>
        </w:tc>
        <w:tc>
          <w:tcPr>
            <w:tcW w:w="1046" w:type="pct"/>
          </w:tcPr>
          <w:p w14:paraId="1785FEC4" w14:textId="77777777" w:rsidR="00E73E64" w:rsidRDefault="00E73E64" w:rsidP="008E52D4">
            <w:r>
              <w:t>-61,220</w:t>
            </w:r>
          </w:p>
        </w:tc>
        <w:tc>
          <w:tcPr>
            <w:tcW w:w="1113" w:type="pct"/>
          </w:tcPr>
          <w:p w14:paraId="0A8B55AF" w14:textId="77777777" w:rsidR="00E73E64" w:rsidRDefault="00E73E64" w:rsidP="008E52D4">
            <w:r>
              <w:t>-168,973</w:t>
            </w:r>
          </w:p>
        </w:tc>
      </w:tr>
      <w:tr w:rsidR="00E73E64" w14:paraId="19C661D6" w14:textId="77777777" w:rsidTr="00DC339C">
        <w:trPr>
          <w:trHeight w:val="315"/>
        </w:trPr>
        <w:tc>
          <w:tcPr>
            <w:tcW w:w="2841" w:type="pct"/>
          </w:tcPr>
          <w:p w14:paraId="528717DD" w14:textId="77777777" w:rsidR="00E73E64" w:rsidRDefault="00E73E64" w:rsidP="008E52D4">
            <w:r>
              <w:t>Net result from transactions</w:t>
            </w:r>
          </w:p>
        </w:tc>
        <w:tc>
          <w:tcPr>
            <w:tcW w:w="1046" w:type="pct"/>
          </w:tcPr>
          <w:p w14:paraId="23AB5EE4" w14:textId="77777777" w:rsidR="00E73E64" w:rsidRDefault="00E73E64" w:rsidP="008E52D4">
            <w:r>
              <w:t>36,782</w:t>
            </w:r>
          </w:p>
        </w:tc>
        <w:tc>
          <w:tcPr>
            <w:tcW w:w="1113" w:type="pct"/>
          </w:tcPr>
          <w:p w14:paraId="00640FFF" w14:textId="77777777" w:rsidR="00E73E64" w:rsidRDefault="00E73E64" w:rsidP="008E52D4">
            <w:r>
              <w:t>-23,661</w:t>
            </w:r>
          </w:p>
        </w:tc>
      </w:tr>
      <w:tr w:rsidR="00E73E64" w14:paraId="1FB08720" w14:textId="77777777" w:rsidTr="00DC339C">
        <w:trPr>
          <w:trHeight w:val="315"/>
        </w:trPr>
        <w:tc>
          <w:tcPr>
            <w:tcW w:w="2841" w:type="pct"/>
          </w:tcPr>
          <w:p w14:paraId="6AA40B0F" w14:textId="77777777" w:rsidR="00E73E64" w:rsidRDefault="00E73E64" w:rsidP="008E52D4">
            <w:r>
              <w:t>Net result for the period</w:t>
            </w:r>
          </w:p>
        </w:tc>
        <w:tc>
          <w:tcPr>
            <w:tcW w:w="1046" w:type="pct"/>
          </w:tcPr>
          <w:p w14:paraId="32492F20" w14:textId="77777777" w:rsidR="00E73E64" w:rsidRDefault="00E73E64" w:rsidP="008E52D4">
            <w:r>
              <w:t>36,677</w:t>
            </w:r>
          </w:p>
        </w:tc>
        <w:tc>
          <w:tcPr>
            <w:tcW w:w="1113" w:type="pct"/>
          </w:tcPr>
          <w:p w14:paraId="3CA1A129" w14:textId="77777777" w:rsidR="00E73E64" w:rsidRDefault="00E73E64" w:rsidP="008E52D4">
            <w:r>
              <w:t>-23,661</w:t>
            </w:r>
          </w:p>
        </w:tc>
      </w:tr>
      <w:tr w:rsidR="00E73E64" w14:paraId="6631D744" w14:textId="77777777" w:rsidTr="00DC339C">
        <w:trPr>
          <w:trHeight w:val="300"/>
        </w:trPr>
        <w:tc>
          <w:tcPr>
            <w:tcW w:w="2841" w:type="pct"/>
          </w:tcPr>
          <w:p w14:paraId="523C994F" w14:textId="77777777" w:rsidR="00E73E64" w:rsidRDefault="00E73E64" w:rsidP="008E52D4">
            <w:r>
              <w:t>Net cash flows from operating activities</w:t>
            </w:r>
          </w:p>
        </w:tc>
        <w:tc>
          <w:tcPr>
            <w:tcW w:w="1046" w:type="pct"/>
          </w:tcPr>
          <w:p w14:paraId="79D25EDC" w14:textId="77777777" w:rsidR="00E73E64" w:rsidRDefault="00E73E64" w:rsidP="008E52D4">
            <w:r>
              <w:t>34,332</w:t>
            </w:r>
          </w:p>
        </w:tc>
        <w:tc>
          <w:tcPr>
            <w:tcW w:w="1113" w:type="pct"/>
          </w:tcPr>
          <w:p w14:paraId="168E2518" w14:textId="77777777" w:rsidR="00E73E64" w:rsidRDefault="00E73E64" w:rsidP="008E52D4">
            <w:r>
              <w:t>-21,138</w:t>
            </w:r>
          </w:p>
        </w:tc>
      </w:tr>
      <w:tr w:rsidR="00E73E64" w14:paraId="03F3A6EF" w14:textId="77777777" w:rsidTr="00DC339C">
        <w:trPr>
          <w:trHeight w:val="300"/>
        </w:trPr>
        <w:tc>
          <w:tcPr>
            <w:tcW w:w="2841" w:type="pct"/>
          </w:tcPr>
          <w:p w14:paraId="211C4BD5" w14:textId="77777777" w:rsidR="00E73E64" w:rsidRDefault="00E73E64" w:rsidP="008E52D4">
            <w:r>
              <w:t>Total assets</w:t>
            </w:r>
          </w:p>
        </w:tc>
        <w:tc>
          <w:tcPr>
            <w:tcW w:w="1046" w:type="pct"/>
          </w:tcPr>
          <w:p w14:paraId="5595F515" w14:textId="77777777" w:rsidR="00E73E64" w:rsidRDefault="00E73E64" w:rsidP="008E52D4">
            <w:r>
              <w:t>134,753</w:t>
            </w:r>
          </w:p>
        </w:tc>
        <w:tc>
          <w:tcPr>
            <w:tcW w:w="1113" w:type="pct"/>
          </w:tcPr>
          <w:p w14:paraId="74E80423" w14:textId="77777777" w:rsidR="00E73E64" w:rsidRDefault="00E73E64" w:rsidP="008E52D4">
            <w:r>
              <w:t>111,429</w:t>
            </w:r>
          </w:p>
        </w:tc>
      </w:tr>
      <w:tr w:rsidR="00E73E64" w14:paraId="20EBA2B8" w14:textId="77777777" w:rsidTr="00DC339C">
        <w:trPr>
          <w:trHeight w:val="300"/>
        </w:trPr>
        <w:tc>
          <w:tcPr>
            <w:tcW w:w="2841" w:type="pct"/>
          </w:tcPr>
          <w:p w14:paraId="3557C7D0" w14:textId="77777777" w:rsidR="00E73E64" w:rsidRDefault="00E73E64" w:rsidP="008E52D4">
            <w:r>
              <w:t>Total liabilities</w:t>
            </w:r>
          </w:p>
        </w:tc>
        <w:tc>
          <w:tcPr>
            <w:tcW w:w="1046" w:type="pct"/>
          </w:tcPr>
          <w:p w14:paraId="039937C1" w14:textId="77777777" w:rsidR="00E73E64" w:rsidRDefault="00E73E64" w:rsidP="008E52D4">
            <w:r>
              <w:t>14,466</w:t>
            </w:r>
          </w:p>
        </w:tc>
        <w:tc>
          <w:tcPr>
            <w:tcW w:w="1113" w:type="pct"/>
          </w:tcPr>
          <w:p w14:paraId="27FC9BA4" w14:textId="77777777" w:rsidR="00E73E64" w:rsidRDefault="00E73E64" w:rsidP="008E52D4">
            <w:r>
              <w:t>14,803</w:t>
            </w:r>
          </w:p>
        </w:tc>
      </w:tr>
      <w:tr w:rsidR="00E73E64" w14:paraId="42F79F7D" w14:textId="77777777" w:rsidTr="00DC339C">
        <w:trPr>
          <w:trHeight w:val="315"/>
        </w:trPr>
        <w:tc>
          <w:tcPr>
            <w:tcW w:w="2841" w:type="pct"/>
          </w:tcPr>
          <w:p w14:paraId="0ACE32E8" w14:textId="77777777" w:rsidR="00E73E64" w:rsidRPr="00DC339C" w:rsidRDefault="00E73E64" w:rsidP="008E52D4">
            <w:pPr>
              <w:rPr>
                <w:b/>
                <w:bCs/>
              </w:rPr>
            </w:pPr>
            <w:r w:rsidRPr="00DC339C">
              <w:rPr>
                <w:b/>
                <w:bCs/>
              </w:rPr>
              <w:t>Net assets</w:t>
            </w:r>
          </w:p>
        </w:tc>
        <w:tc>
          <w:tcPr>
            <w:tcW w:w="1046" w:type="pct"/>
          </w:tcPr>
          <w:p w14:paraId="23839B64" w14:textId="77777777" w:rsidR="00E73E64" w:rsidRPr="00DC339C" w:rsidRDefault="00E73E64" w:rsidP="008E52D4">
            <w:pPr>
              <w:rPr>
                <w:b/>
                <w:bCs/>
              </w:rPr>
            </w:pPr>
            <w:r w:rsidRPr="00DC339C">
              <w:rPr>
                <w:b/>
                <w:bCs/>
              </w:rPr>
              <w:t>120,287</w:t>
            </w:r>
          </w:p>
        </w:tc>
        <w:tc>
          <w:tcPr>
            <w:tcW w:w="1113" w:type="pct"/>
          </w:tcPr>
          <w:p w14:paraId="0AED0C25" w14:textId="77777777" w:rsidR="00E73E64" w:rsidRPr="00DC339C" w:rsidRDefault="00E73E64" w:rsidP="008E52D4">
            <w:pPr>
              <w:rPr>
                <w:b/>
                <w:bCs/>
              </w:rPr>
            </w:pPr>
            <w:r w:rsidRPr="00DC339C">
              <w:rPr>
                <w:b/>
                <w:bCs/>
              </w:rPr>
              <w:t>96,626</w:t>
            </w:r>
          </w:p>
        </w:tc>
      </w:tr>
    </w:tbl>
    <w:p w14:paraId="2AB8E9B8" w14:textId="5642DFB6" w:rsidR="00E73E64" w:rsidRPr="00043198" w:rsidRDefault="00E73E64" w:rsidP="00452628">
      <w:pPr>
        <w:pStyle w:val="Footer"/>
      </w:pPr>
      <w:r w:rsidRPr="00043198">
        <w:t>*CSV was established as an entity in December 2020 and therefore the figures are representing a period of seven months.</w:t>
      </w:r>
    </w:p>
    <w:p w14:paraId="12EAF690" w14:textId="77777777" w:rsidR="00E73E64" w:rsidRDefault="00E73E64" w:rsidP="00043198">
      <w:pPr>
        <w:pStyle w:val="Heading3"/>
      </w:pPr>
      <w:bookmarkStart w:id="67" w:name="_Toc121731422"/>
      <w:bookmarkStart w:id="68" w:name="_Toc121732817"/>
      <w:r>
        <w:t>Financial performance and business review</w:t>
      </w:r>
      <w:bookmarkEnd w:id="67"/>
      <w:bookmarkEnd w:id="68"/>
      <w:r>
        <w:t> </w:t>
      </w:r>
    </w:p>
    <w:p w14:paraId="5B01A710" w14:textId="77777777" w:rsidR="00E73E64" w:rsidRDefault="00E73E64" w:rsidP="008E52D4">
      <w:r>
        <w:t>The main budgetary objectives of the organisation in 2021-2022 were:</w:t>
      </w:r>
    </w:p>
    <w:p w14:paraId="6972E5DB" w14:textId="77777777" w:rsidR="00E73E64" w:rsidRDefault="00E73E64" w:rsidP="00AB480D">
      <w:pPr>
        <w:pStyle w:val="ListParagraph"/>
        <w:numPr>
          <w:ilvl w:val="0"/>
          <w:numId w:val="13"/>
        </w:numPr>
      </w:pPr>
      <w:r>
        <w:t>timely rectification of Class 2 residential buildings prioritised on a risk basis;</w:t>
      </w:r>
    </w:p>
    <w:p w14:paraId="77E8E29D" w14:textId="77777777" w:rsidR="00E73E64" w:rsidRDefault="00E73E64" w:rsidP="00AB480D">
      <w:pPr>
        <w:pStyle w:val="ListParagraph"/>
        <w:numPr>
          <w:ilvl w:val="0"/>
          <w:numId w:val="13"/>
        </w:numPr>
      </w:pPr>
      <w:r>
        <w:t>facilitation of timely rectification of Victorian government-owned buildings;</w:t>
      </w:r>
    </w:p>
    <w:p w14:paraId="3C4A9BFE" w14:textId="77777777" w:rsidR="00E73E64" w:rsidRDefault="00E73E64" w:rsidP="00AB480D">
      <w:pPr>
        <w:pStyle w:val="ListParagraph"/>
        <w:numPr>
          <w:ilvl w:val="0"/>
          <w:numId w:val="13"/>
        </w:numPr>
      </w:pPr>
      <w:r>
        <w:t>enhanced awareness of the Victorian community and participating owners corporations about cladding fire safety risk and the rectification program; and</w:t>
      </w:r>
    </w:p>
    <w:p w14:paraId="154F3BF6" w14:textId="77777777" w:rsidR="00E73E64" w:rsidRDefault="00E73E64" w:rsidP="00AB480D">
      <w:pPr>
        <w:pStyle w:val="ListParagraph"/>
        <w:numPr>
          <w:ilvl w:val="0"/>
          <w:numId w:val="13"/>
        </w:numPr>
      </w:pPr>
      <w:r>
        <w:t>enhance the effectiveness of CSV’s financial, risk and resource planning and systems.</w:t>
      </w:r>
    </w:p>
    <w:p w14:paraId="1BBC1A4C" w14:textId="77777777" w:rsidR="00E73E64" w:rsidRDefault="00E73E64" w:rsidP="008E52D4">
      <w:r>
        <w:t>CSV’s funding was applied to achieve the main strategic outcomes as outlined in the Annual Work Program 2021-22.</w:t>
      </w:r>
    </w:p>
    <w:p w14:paraId="1A49857E" w14:textId="77777777" w:rsidR="00E73E64" w:rsidRDefault="00E73E64" w:rsidP="008E52D4">
      <w:r>
        <w:t>Cladding Safety Victoria’s income of $145.31 million is primarily grants from the Department of Environment, Land, Water and Planning (DELWP) ($67.71 million) and the Cladding Rectification Levy (CRL) ($77.19 million) passed on from the Victorian Building Authority (VBA).</w:t>
      </w:r>
    </w:p>
    <w:p w14:paraId="1192E8E0" w14:textId="77777777" w:rsidR="00E73E64" w:rsidRDefault="00E73E64" w:rsidP="008E52D4">
      <w:r>
        <w:t>A total of $168.97 million in expenses were incurred from transactions in 2021-22, including grants of $134.93 million to owners corporations for cladding rectification, as well as payments to employees, consultants, and professional services of $29.21 million. With increased volatility in the construction industry and supply chains during the coronavirus pandemic, construction costs per project continue to operate within allocated budgets and commitments. The coronavirus pandemic and the war in Ukraine have not had a material impact on CSV financial performance or financial position for the 12 months ended June 2022 (see Note 1 in the financial statements further details).</w:t>
      </w:r>
    </w:p>
    <w:p w14:paraId="4BFC9265" w14:textId="5158F6AD" w:rsidR="00E73E64" w:rsidRDefault="00E73E64" w:rsidP="00043198">
      <w:pPr>
        <w:pStyle w:val="Heading3"/>
      </w:pPr>
      <w:bookmarkStart w:id="69" w:name="_Toc121731423"/>
      <w:bookmarkStart w:id="70" w:name="_Toc121732818"/>
      <w:r>
        <w:t>Financial position – balance sheet</w:t>
      </w:r>
      <w:bookmarkEnd w:id="69"/>
      <w:bookmarkEnd w:id="70"/>
    </w:p>
    <w:p w14:paraId="33890F4C" w14:textId="77777777" w:rsidR="00E73E64" w:rsidRDefault="00E73E64" w:rsidP="008E52D4">
      <w:r>
        <w:t xml:space="preserve">Total assets decreased by $23.32 million and total liabilities increased by $0.34 million compared to the previous financial year. The decrease in assets is primarily due to a decrease in the cash balance of $21.69 million and a decrease in CRL receivables from the VBA of $1.08 million. </w:t>
      </w:r>
    </w:p>
    <w:p w14:paraId="2C1CB1F3" w14:textId="77777777" w:rsidR="00E73E64" w:rsidRDefault="00E73E64" w:rsidP="008E52D4">
      <w:r>
        <w:t xml:space="preserve">The value of total assets is $111.43 million, consisting primarily of $100.83 million of cash, with this level of cash holdings attributable to delays in cladding rectification works. Assets also includes $7.66 million in CRL receivables from the VBA. </w:t>
      </w:r>
    </w:p>
    <w:p w14:paraId="63E37ADC" w14:textId="77777777" w:rsidR="00E73E64" w:rsidRDefault="00E73E64" w:rsidP="008E52D4">
      <w:r>
        <w:t>Total liabilities are $14.80 million, predominately made up of $11.40 million in grant payables to owners corporations and payables to suppliers.</w:t>
      </w:r>
    </w:p>
    <w:p w14:paraId="28ED43FB" w14:textId="5CFC33D2" w:rsidR="00E73E64" w:rsidRDefault="00E73E64" w:rsidP="00043198">
      <w:pPr>
        <w:pStyle w:val="Heading3"/>
      </w:pPr>
      <w:bookmarkStart w:id="71" w:name="_Toc121731424"/>
      <w:bookmarkStart w:id="72" w:name="_Toc121732819"/>
      <w:r>
        <w:t>Cash flows</w:t>
      </w:r>
      <w:bookmarkEnd w:id="71"/>
      <w:bookmarkEnd w:id="72"/>
    </w:p>
    <w:p w14:paraId="3155C9E7" w14:textId="77777777" w:rsidR="00E73E64" w:rsidRDefault="00E73E64" w:rsidP="008E52D4">
      <w:r>
        <w:t xml:space="preserve">CSV’s net cash outflow from operating activities is $21.14 million. Total receipts of $162.09 million is largely made up of $78.54 million in CRL passed on from VBA and $67.71 million in grants received from DELWP. Total </w:t>
      </w:r>
      <w:r>
        <w:lastRenderedPageBreak/>
        <w:t>payments of $183.23 million consist of $148.19 million in grant payments to owners corporations and $34.98 million in payments to suppliers and employees.</w:t>
      </w:r>
    </w:p>
    <w:p w14:paraId="432F74F7" w14:textId="525CEB7C" w:rsidR="00E73E64" w:rsidRDefault="00E73E64" w:rsidP="00043198">
      <w:pPr>
        <w:pStyle w:val="Heading3"/>
      </w:pPr>
      <w:bookmarkStart w:id="73" w:name="_Toc121731425"/>
      <w:bookmarkStart w:id="74" w:name="_Toc121732820"/>
      <w:r>
        <w:t>Disclosure of grants and transfer payments</w:t>
      </w:r>
      <w:bookmarkEnd w:id="73"/>
      <w:bookmarkEnd w:id="74"/>
    </w:p>
    <w:p w14:paraId="0EA6FD9A" w14:textId="77777777" w:rsidR="00E73E64" w:rsidRDefault="00E73E64" w:rsidP="008E52D4">
      <w:r>
        <w:t>CSV makes grants payments to owners corporations to rectify the highest-risk privately-owned multi-storey residential buildings with combustible cladding.</w:t>
      </w:r>
    </w:p>
    <w:p w14:paraId="375BB691" w14:textId="77777777" w:rsidR="00E73E64" w:rsidRDefault="00E73E64" w:rsidP="008E52D4">
      <w:r>
        <w:t>Up to 30 June 2022, CSV has entered into funding agreements with 258 owners corporations. During 2021-22, CSV made a total of $134.93 million of grant payments.</w:t>
      </w:r>
    </w:p>
    <w:p w14:paraId="5477A64D" w14:textId="51C2D8F9" w:rsidR="00E73E64" w:rsidRDefault="00E73E64" w:rsidP="00043198">
      <w:pPr>
        <w:pStyle w:val="Heading3"/>
      </w:pPr>
      <w:bookmarkStart w:id="75" w:name="_Toc121731426"/>
      <w:bookmarkStart w:id="76" w:name="_Toc121732821"/>
      <w:r>
        <w:t>Subsequent events</w:t>
      </w:r>
      <w:bookmarkEnd w:id="75"/>
      <w:bookmarkEnd w:id="76"/>
    </w:p>
    <w:p w14:paraId="0D33B8B5" w14:textId="77777777" w:rsidR="00E73E64" w:rsidRDefault="00E73E64" w:rsidP="008E52D4">
      <w:r>
        <w:t>CSV had no material subsequent events that occurred after 30 June 2022. See Note 8.8 in the financial statements for further details.</w:t>
      </w:r>
    </w:p>
    <w:p w14:paraId="5DE5A243" w14:textId="77777777" w:rsidR="00DC339C" w:rsidRPr="00DC339C" w:rsidRDefault="00DC339C" w:rsidP="00805E0D">
      <w:pPr>
        <w:pStyle w:val="Heading2"/>
        <w:pBdr>
          <w:top w:val="single" w:sz="4" w:space="1" w:color="auto"/>
          <w:left w:val="single" w:sz="4" w:space="1" w:color="auto"/>
          <w:bottom w:val="single" w:sz="4" w:space="1" w:color="auto"/>
          <w:right w:val="single" w:sz="4" w:space="1" w:color="auto"/>
        </w:pBdr>
      </w:pPr>
      <w:bookmarkStart w:id="77" w:name="_Toc121731427"/>
      <w:bookmarkStart w:id="78" w:name="_Toc121731727"/>
      <w:bookmarkStart w:id="79" w:name="_Toc121732822"/>
      <w:r w:rsidRPr="00DC339C">
        <w:t>Cladding Safety Victoria Financial Management Compliance Attestation Statement</w:t>
      </w:r>
      <w:bookmarkEnd w:id="77"/>
      <w:bookmarkEnd w:id="78"/>
      <w:bookmarkEnd w:id="79"/>
    </w:p>
    <w:p w14:paraId="4D8EDAE0" w14:textId="77777777" w:rsidR="00DC339C" w:rsidRDefault="00DC339C" w:rsidP="00805E0D">
      <w:pPr>
        <w:pBdr>
          <w:top w:val="single" w:sz="4" w:space="1" w:color="auto"/>
          <w:left w:val="single" w:sz="4" w:space="1" w:color="auto"/>
          <w:bottom w:val="single" w:sz="4" w:space="1" w:color="auto"/>
          <w:right w:val="single" w:sz="4" w:space="1" w:color="auto"/>
        </w:pBdr>
      </w:pPr>
      <w:r>
        <w:t xml:space="preserve">I, Rodney Fehring, on behalf of the Responsible Body, certify that Cladding Safety Victoria has no Material Compliance Deficiency with respect to the applicable Standing Directions under the </w:t>
      </w:r>
      <w:r w:rsidRPr="00043198">
        <w:rPr>
          <w:i/>
          <w:iCs/>
        </w:rPr>
        <w:t>Financial Management Act 1994</w:t>
      </w:r>
      <w:r>
        <w:t xml:space="preserve"> and Instructions.</w:t>
      </w:r>
    </w:p>
    <w:p w14:paraId="62FA411D" w14:textId="77777777" w:rsidR="00DC339C" w:rsidRDefault="00DC339C" w:rsidP="00805E0D">
      <w:pPr>
        <w:pBdr>
          <w:top w:val="single" w:sz="4" w:space="1" w:color="auto"/>
          <w:left w:val="single" w:sz="4" w:space="1" w:color="auto"/>
          <w:bottom w:val="single" w:sz="4" w:space="1" w:color="auto"/>
          <w:right w:val="single" w:sz="4" w:space="1" w:color="auto"/>
        </w:pBdr>
      </w:pPr>
      <w:r w:rsidRPr="008E52D4">
        <w:rPr>
          <w:b/>
          <w:bCs/>
        </w:rPr>
        <w:t>Rod Fehring</w:t>
      </w:r>
      <w:r w:rsidRPr="008E52D4">
        <w:rPr>
          <w:b/>
          <w:bCs/>
        </w:rPr>
        <w:br/>
      </w:r>
      <w:r>
        <w:t>Board Chairperson</w:t>
      </w:r>
      <w:r>
        <w:br/>
        <w:t>Cladding Safety Victoria</w:t>
      </w:r>
    </w:p>
    <w:p w14:paraId="02F5824A" w14:textId="35A0E029" w:rsidR="00E73E64" w:rsidRDefault="00DC339C" w:rsidP="00805E0D">
      <w:pPr>
        <w:pBdr>
          <w:top w:val="single" w:sz="4" w:space="1" w:color="auto"/>
          <w:left w:val="single" w:sz="4" w:space="1" w:color="auto"/>
          <w:bottom w:val="single" w:sz="4" w:space="1" w:color="auto"/>
          <w:right w:val="single" w:sz="4" w:space="1" w:color="auto"/>
        </w:pBdr>
      </w:pPr>
      <w:r>
        <w:t>19 October 2022</w:t>
      </w:r>
    </w:p>
    <w:p w14:paraId="1F93FDD8" w14:textId="77777777" w:rsidR="00E73E64" w:rsidRDefault="00E73E64" w:rsidP="00AB480D">
      <w:pPr>
        <w:pStyle w:val="Heading1"/>
      </w:pPr>
      <w:bookmarkStart w:id="80" w:name="_Toc121731428"/>
      <w:bookmarkStart w:id="81" w:name="_Toc121731728"/>
      <w:bookmarkStart w:id="82" w:name="_Toc121732823"/>
      <w:r>
        <w:t>About Cladding Safety Victoria</w:t>
      </w:r>
      <w:bookmarkEnd w:id="80"/>
      <w:bookmarkEnd w:id="81"/>
      <w:bookmarkEnd w:id="82"/>
    </w:p>
    <w:p w14:paraId="0B7DFA5A" w14:textId="77777777" w:rsidR="00E73E64" w:rsidRDefault="00E73E64" w:rsidP="000304A9">
      <w:pPr>
        <w:pStyle w:val="Heading2"/>
      </w:pPr>
      <w:bookmarkStart w:id="83" w:name="_Toc121731429"/>
      <w:bookmarkStart w:id="84" w:name="_Toc121731729"/>
      <w:bookmarkStart w:id="85" w:name="_Toc121732824"/>
      <w:r>
        <w:t>Manner of establishment</w:t>
      </w:r>
      <w:bookmarkEnd w:id="83"/>
      <w:bookmarkEnd w:id="84"/>
      <w:bookmarkEnd w:id="85"/>
    </w:p>
    <w:p w14:paraId="7AF9FF9F" w14:textId="2BFB1B98" w:rsidR="00E73E64" w:rsidRDefault="00E73E64" w:rsidP="008E52D4">
      <w:r>
        <w:t>On 16 July 2019, the Premier of Victoria and the then Minister for Planning announced the establishment of Cladding Safety Victoria (CSV), within the Victorian Building Authority (VBA). CSV is tasked with the responsibility of rectifying higher-risk apartment buildings assessed through the Victorian State-wide Cladding Audit.</w:t>
      </w:r>
    </w:p>
    <w:p w14:paraId="63D0680D" w14:textId="77777777" w:rsidR="00E73E64" w:rsidRDefault="00E73E64" w:rsidP="008E52D4">
      <w:r>
        <w:t xml:space="preserve">The </w:t>
      </w:r>
      <w:r w:rsidRPr="00043198">
        <w:rPr>
          <w:i/>
          <w:iCs/>
        </w:rPr>
        <w:t>Cladding Safety Victoria Act 2020</w:t>
      </w:r>
      <w:r>
        <w:t xml:space="preserve"> commenced 1 December 2020 and established CSV as the world’s first stand-alone cladding rectification agency, formally separating CSV from the VBA.</w:t>
      </w:r>
    </w:p>
    <w:p w14:paraId="4D34AD23" w14:textId="77777777" w:rsidR="00E73E64" w:rsidRDefault="00E73E64" w:rsidP="000304A9">
      <w:pPr>
        <w:pStyle w:val="Heading2"/>
      </w:pPr>
      <w:bookmarkStart w:id="86" w:name="_Toc121731430"/>
      <w:bookmarkStart w:id="87" w:name="_Toc121731730"/>
      <w:bookmarkStart w:id="88" w:name="_Toc121732825"/>
      <w:r>
        <w:t>Responsible Minister</w:t>
      </w:r>
      <w:bookmarkEnd w:id="86"/>
      <w:bookmarkEnd w:id="87"/>
      <w:bookmarkEnd w:id="88"/>
    </w:p>
    <w:p w14:paraId="78E2FF90" w14:textId="77777777" w:rsidR="00E73E64" w:rsidRDefault="00E73E64" w:rsidP="008E52D4">
      <w:r>
        <w:t>The responsible Minister for the reporting period (from 1 July 2021 to 26 June 2022) was The Hon. Richard Wynne MP, until The Hon. Lizzie Blandthorn MP was appointed as Minister for Planning on 27 June 2022.</w:t>
      </w:r>
    </w:p>
    <w:p w14:paraId="37732E13" w14:textId="5B5E52FC" w:rsidR="00E73E64" w:rsidRDefault="00E73E64" w:rsidP="000304A9">
      <w:pPr>
        <w:pStyle w:val="Heading2"/>
      </w:pPr>
      <w:bookmarkStart w:id="89" w:name="_Toc121731431"/>
      <w:bookmarkStart w:id="90" w:name="_Toc121731731"/>
      <w:bookmarkStart w:id="91" w:name="_Toc121732826"/>
      <w:r>
        <w:t>Purpose, functions, powers and duties</w:t>
      </w:r>
      <w:bookmarkEnd w:id="89"/>
      <w:bookmarkEnd w:id="90"/>
      <w:bookmarkEnd w:id="91"/>
    </w:p>
    <w:p w14:paraId="58BB64FE" w14:textId="1648535E" w:rsidR="00E73E64" w:rsidRDefault="00E73E64" w:rsidP="008E52D4">
      <w:r>
        <w:t xml:space="preserve">Section 6 of the </w:t>
      </w:r>
      <w:r w:rsidRPr="00043198">
        <w:rPr>
          <w:i/>
          <w:iCs/>
        </w:rPr>
        <w:t>Cladding Safety Victoria Act 2020</w:t>
      </w:r>
      <w:r>
        <w:t xml:space="preserve"> provides that the object of CSV is to:</w:t>
      </w:r>
    </w:p>
    <w:p w14:paraId="281E592A" w14:textId="7372CDA6" w:rsidR="00E73E64" w:rsidRPr="00DC339C" w:rsidRDefault="00E73E64" w:rsidP="008E52D4">
      <w:pPr>
        <w:rPr>
          <w:b/>
          <w:bCs/>
          <w:i/>
          <w:iCs/>
        </w:rPr>
      </w:pPr>
      <w:r w:rsidRPr="00DC339C">
        <w:rPr>
          <w:b/>
          <w:bCs/>
          <w:i/>
          <w:iCs/>
        </w:rPr>
        <w:t>“support Victorians to rectify non-compliant or non-conforming external wall cladding products on buildings to improve the safety of those buildings. Cladding Safety Victoria does this through administering the Cladding Rectification Program.”</w:t>
      </w:r>
    </w:p>
    <w:p w14:paraId="2F4F6186" w14:textId="77777777" w:rsidR="00E73E64" w:rsidRDefault="00E73E64" w:rsidP="008E52D4">
      <w:r>
        <w:t xml:space="preserve">To achieve this purpose, CSV has the following functions, powers and duties under the </w:t>
      </w:r>
      <w:r w:rsidRPr="00043198">
        <w:rPr>
          <w:i/>
          <w:iCs/>
        </w:rPr>
        <w:t>Cladding Safety Victoria Act 2020</w:t>
      </w:r>
      <w:r>
        <w:t>:</w:t>
      </w:r>
    </w:p>
    <w:p w14:paraId="135D0D2D" w14:textId="1424C630" w:rsidR="00E73E64" w:rsidRDefault="00E73E64" w:rsidP="00AB480D">
      <w:pPr>
        <w:pStyle w:val="ListParagraph"/>
        <w:numPr>
          <w:ilvl w:val="0"/>
          <w:numId w:val="13"/>
        </w:numPr>
      </w:pPr>
      <w:r>
        <w:t>prioritising buildings for potential financial assistance for cladding rectification work;</w:t>
      </w:r>
    </w:p>
    <w:p w14:paraId="73CF335D" w14:textId="77777777" w:rsidR="00E73E64" w:rsidRDefault="00E73E64" w:rsidP="00AB480D">
      <w:pPr>
        <w:pStyle w:val="ListParagraph"/>
        <w:numPr>
          <w:ilvl w:val="0"/>
          <w:numId w:val="13"/>
        </w:numPr>
      </w:pPr>
      <w:r>
        <w:lastRenderedPageBreak/>
        <w:t>determining the amounts of financial assistance to owners and owners corporations of buildings for cladding rectification work; </w:t>
      </w:r>
    </w:p>
    <w:p w14:paraId="6EF26394" w14:textId="61D3E20C" w:rsidR="00E73E64" w:rsidRDefault="00E73E64" w:rsidP="00AB480D">
      <w:pPr>
        <w:pStyle w:val="ListParagraph"/>
        <w:numPr>
          <w:ilvl w:val="0"/>
          <w:numId w:val="13"/>
        </w:numPr>
      </w:pPr>
      <w:r>
        <w:t>supporting owners and owners corporations of buildings by procuring building practitioners and engaging technical design and project management services to undertake cladding rectification work;</w:t>
      </w:r>
    </w:p>
    <w:p w14:paraId="63E31B13" w14:textId="77777777" w:rsidR="00E73E64" w:rsidRDefault="00E73E64" w:rsidP="00AB480D">
      <w:pPr>
        <w:pStyle w:val="ListParagraph"/>
        <w:numPr>
          <w:ilvl w:val="0"/>
          <w:numId w:val="13"/>
        </w:numPr>
      </w:pPr>
      <w:r>
        <w:t>facilitating cladding rectification work for government-owned buildings;</w:t>
      </w:r>
    </w:p>
    <w:p w14:paraId="1A92A0EA" w14:textId="1893D28F" w:rsidR="00E73E64" w:rsidRDefault="00E73E64" w:rsidP="00AB480D">
      <w:pPr>
        <w:pStyle w:val="ListParagraph"/>
        <w:numPr>
          <w:ilvl w:val="0"/>
          <w:numId w:val="13"/>
        </w:numPr>
      </w:pPr>
      <w:r>
        <w:t>providing information, advice and support to owners and owners corporations of buildings and other persons and bodies in relation to cladding rectification work; and</w:t>
      </w:r>
    </w:p>
    <w:p w14:paraId="0633F1E6" w14:textId="77777777" w:rsidR="00E73E64" w:rsidRDefault="00E73E64" w:rsidP="00AB480D">
      <w:pPr>
        <w:pStyle w:val="ListParagraph"/>
        <w:numPr>
          <w:ilvl w:val="0"/>
          <w:numId w:val="13"/>
        </w:numPr>
      </w:pPr>
      <w:r>
        <w:t xml:space="preserve">notifying the appropriate regulators, Municipal Building Surveyors, persons and bodies about matters relating to compliance and enforcement under the </w:t>
      </w:r>
      <w:r w:rsidRPr="00AB480D">
        <w:rPr>
          <w:i/>
          <w:iCs/>
        </w:rPr>
        <w:t>Cladding Safety Victoria Act 2020</w:t>
      </w:r>
      <w:r>
        <w:t xml:space="preserve">, the </w:t>
      </w:r>
      <w:r w:rsidRPr="00AB480D">
        <w:rPr>
          <w:i/>
          <w:iCs/>
        </w:rPr>
        <w:t>Building Act 1993</w:t>
      </w:r>
      <w:r>
        <w:t xml:space="preserve"> or any other Act.</w:t>
      </w:r>
    </w:p>
    <w:p w14:paraId="11D3C393" w14:textId="77777777" w:rsidR="00E73E64" w:rsidRDefault="00E73E64" w:rsidP="000304A9">
      <w:pPr>
        <w:pStyle w:val="Heading2"/>
      </w:pPr>
      <w:bookmarkStart w:id="92" w:name="_Toc121731432"/>
      <w:bookmarkStart w:id="93" w:name="_Toc121731732"/>
      <w:bookmarkStart w:id="94" w:name="_Toc121732827"/>
      <w:r>
        <w:t>Outcomes and outputs</w:t>
      </w:r>
      <w:bookmarkEnd w:id="92"/>
      <w:bookmarkEnd w:id="93"/>
      <w:bookmarkEnd w:id="94"/>
    </w:p>
    <w:p w14:paraId="040288AA" w14:textId="77777777" w:rsidR="00E73E64" w:rsidRDefault="00E73E64" w:rsidP="008E52D4">
      <w:r>
        <w:t>CSV is held accountable for delivery via reference to a set of outcomes and output measures published in the Cladding Safety Victoria Strategic Plan 2021-25.</w:t>
      </w:r>
    </w:p>
    <w:p w14:paraId="7041A651" w14:textId="146B8652" w:rsidR="00E73E64" w:rsidRDefault="00E73E64" w:rsidP="008E52D4">
      <w:r>
        <w:t xml:space="preserve">These measures form part of the planning framework and apply from the 2021-22 financial year onwards. For details about CSV performance against the key outcome and output indicators, refer to </w:t>
      </w:r>
      <w:r w:rsidRPr="008E52D4">
        <w:t xml:space="preserve">page </w:t>
      </w:r>
      <w:r w:rsidR="00990438">
        <w:t>50.</w:t>
      </w:r>
    </w:p>
    <w:p w14:paraId="219652FC" w14:textId="77777777" w:rsidR="00E73E64" w:rsidRDefault="00E73E64" w:rsidP="000304A9">
      <w:pPr>
        <w:pStyle w:val="Heading2"/>
      </w:pPr>
      <w:bookmarkStart w:id="95" w:name="_Toc121731433"/>
      <w:bookmarkStart w:id="96" w:name="_Toc121731733"/>
      <w:bookmarkStart w:id="97" w:name="_Toc121732828"/>
      <w:r>
        <w:t>Planning framework</w:t>
      </w:r>
      <w:bookmarkEnd w:id="95"/>
      <w:bookmarkEnd w:id="96"/>
      <w:bookmarkEnd w:id="97"/>
    </w:p>
    <w:p w14:paraId="1EFA5435" w14:textId="77777777" w:rsidR="00E73E64" w:rsidRDefault="00E73E64" w:rsidP="008E52D4">
      <w:r>
        <w:t xml:space="preserve">CSV planning occurs within the broader framework of Victorian Government policy and relevant requirements that arise from Commonwealth and Victorian legislation and regulations. Specific obligations, functions and delivery outcomes for CSV are outlined in its establishing Act, the </w:t>
      </w:r>
      <w:r w:rsidRPr="00043198">
        <w:rPr>
          <w:i/>
          <w:iCs/>
        </w:rPr>
        <w:t>Cladding Safety Victoria Act 2020</w:t>
      </w:r>
      <w:r>
        <w:t>, and Statements of Expectations issued by the Minister for Planning from time-to-time.</w:t>
      </w:r>
    </w:p>
    <w:p w14:paraId="047D33C0" w14:textId="77777777" w:rsidR="00E73E64" w:rsidRDefault="00E73E64" w:rsidP="008E52D4">
      <w:r>
        <w:t>These key documents establish the planning environment that informs the development of CSV’s Strategic Plan and its companion plan, the Annual Work Program, prepared and published each year.</w:t>
      </w:r>
    </w:p>
    <w:p w14:paraId="5236EC98" w14:textId="7C0CA15F" w:rsidR="00E73E64" w:rsidRDefault="00E73E64" w:rsidP="008E52D4">
      <w:r>
        <w:t>The diagram below illustrates the relationship between CSV’s plans and the context in which they operate.</w:t>
      </w:r>
    </w:p>
    <w:p w14:paraId="0B97B273" w14:textId="492DDDD8" w:rsidR="00990438" w:rsidRDefault="009B3B5F" w:rsidP="008E52D4">
      <w:r>
        <w:rPr>
          <w:noProof/>
        </w:rPr>
        <w:lastRenderedPageBreak/>
        <w:drawing>
          <wp:inline distT="0" distB="0" distL="0" distR="0" wp14:anchorId="7FA49130" wp14:editId="2D1E2FF8">
            <wp:extent cx="6858000" cy="5949315"/>
            <wp:effectExtent l="0" t="0" r="0" b="0"/>
            <wp:docPr id="1" name="Picture 1" descr="A graphic showing the relationship between CSV’s plans and the context in which they 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ic showing the relationship between CSV’s plans and the context in which they operate."/>
                    <pic:cNvPicPr/>
                  </pic:nvPicPr>
                  <pic:blipFill>
                    <a:blip r:embed="rId10">
                      <a:extLst>
                        <a:ext uri="{28A0092B-C50C-407E-A947-70E740481C1C}">
                          <a14:useLocalDpi xmlns:a14="http://schemas.microsoft.com/office/drawing/2010/main" val="0"/>
                        </a:ext>
                      </a:extLst>
                    </a:blip>
                    <a:stretch>
                      <a:fillRect/>
                    </a:stretch>
                  </pic:blipFill>
                  <pic:spPr>
                    <a:xfrm>
                      <a:off x="0" y="0"/>
                      <a:ext cx="6858000" cy="5949315"/>
                    </a:xfrm>
                    <a:prstGeom prst="rect">
                      <a:avLst/>
                    </a:prstGeom>
                  </pic:spPr>
                </pic:pic>
              </a:graphicData>
            </a:graphic>
          </wp:inline>
        </w:drawing>
      </w:r>
    </w:p>
    <w:p w14:paraId="6F642D0E" w14:textId="77777777" w:rsidR="00E73E64" w:rsidRDefault="00E73E64" w:rsidP="000304A9">
      <w:pPr>
        <w:pStyle w:val="Heading2"/>
      </w:pPr>
      <w:bookmarkStart w:id="98" w:name="_Toc121731434"/>
      <w:bookmarkStart w:id="99" w:name="_Toc121731734"/>
      <w:bookmarkStart w:id="100" w:name="_Toc121732829"/>
      <w:r>
        <w:t>Vision, mission and outcomes</w:t>
      </w:r>
      <w:bookmarkEnd w:id="98"/>
      <w:bookmarkEnd w:id="99"/>
      <w:bookmarkEnd w:id="100"/>
    </w:p>
    <w:p w14:paraId="7121779B" w14:textId="1E9DE366" w:rsidR="00E73E64" w:rsidRDefault="00E73E64" w:rsidP="008E52D4">
      <w:r>
        <w:t>Cladding Safety Victoria’s Strategic Plan 2021-25 defines the three core outcomes that provide the focus for performance monitoring and reporting. These are articulated in the context of CSV’s Vision and Mission, as illustrated below.</w:t>
      </w:r>
    </w:p>
    <w:p w14:paraId="2A298C8F" w14:textId="5A5F4DB5" w:rsidR="009B3B5F" w:rsidRDefault="009B3B5F" w:rsidP="008E52D4">
      <w:r w:rsidRPr="009B3B5F">
        <w:rPr>
          <w:b/>
          <w:bCs/>
        </w:rPr>
        <w:t>Vision:</w:t>
      </w:r>
      <w:r>
        <w:t xml:space="preserve"> </w:t>
      </w:r>
      <w:r w:rsidRPr="008E52D4">
        <w:t>Making the community safer by reducing combustible cladding risk</w:t>
      </w:r>
    </w:p>
    <w:p w14:paraId="73076B2C" w14:textId="7EA76367" w:rsidR="009B3B5F" w:rsidRPr="008E52D4" w:rsidRDefault="009B3B5F" w:rsidP="009B3B5F">
      <w:r w:rsidRPr="009B3B5F">
        <w:rPr>
          <w:b/>
          <w:bCs/>
        </w:rPr>
        <w:t>Mission:</w:t>
      </w:r>
      <w:r>
        <w:t xml:space="preserve"> </w:t>
      </w:r>
      <w:r w:rsidRPr="008E52D4">
        <w:t>We will improve the safety of buildings impacted by cladding issues by working in partnership with industry and the community</w:t>
      </w:r>
    </w:p>
    <w:p w14:paraId="1534FC1D" w14:textId="13CD6745" w:rsidR="009B3B5F" w:rsidRDefault="009B3B5F" w:rsidP="008E52D4">
      <w:pPr>
        <w:rPr>
          <w:b/>
          <w:bCs/>
        </w:rPr>
      </w:pPr>
      <w:r w:rsidRPr="009B3B5F">
        <w:rPr>
          <w:b/>
          <w:bCs/>
        </w:rPr>
        <w:t>Outcomes:</w:t>
      </w:r>
    </w:p>
    <w:p w14:paraId="49FF78EA" w14:textId="62A19D7A" w:rsidR="009B3B5F" w:rsidRPr="009B3B5F" w:rsidRDefault="009B3B5F" w:rsidP="009B3B5F">
      <w:pPr>
        <w:pStyle w:val="ListParagraph"/>
        <w:numPr>
          <w:ilvl w:val="0"/>
          <w:numId w:val="16"/>
        </w:numPr>
      </w:pPr>
      <w:r w:rsidRPr="009B3B5F">
        <w:t>CSV actions improve the safety of buildings within the scope of the program</w:t>
      </w:r>
    </w:p>
    <w:p w14:paraId="43435755" w14:textId="29F4A637" w:rsidR="009B3B5F" w:rsidRPr="009B3B5F" w:rsidRDefault="009B3B5F" w:rsidP="009B3B5F">
      <w:pPr>
        <w:pStyle w:val="ListParagraph"/>
        <w:numPr>
          <w:ilvl w:val="0"/>
          <w:numId w:val="16"/>
        </w:numPr>
      </w:pPr>
      <w:r w:rsidRPr="009B3B5F">
        <w:t>Owners corporations participating in the rectification program, as well as the wider Victorian community, are well-informed about cladding risk</w:t>
      </w:r>
    </w:p>
    <w:p w14:paraId="08F18128" w14:textId="2F033AD4" w:rsidR="009B3B5F" w:rsidRPr="009B3B5F" w:rsidRDefault="009B3B5F" w:rsidP="009B3B5F">
      <w:pPr>
        <w:pStyle w:val="ListParagraph"/>
        <w:numPr>
          <w:ilvl w:val="0"/>
          <w:numId w:val="16"/>
        </w:numPr>
        <w:rPr>
          <w:b/>
          <w:bCs/>
        </w:rPr>
      </w:pPr>
      <w:r w:rsidRPr="009B3B5F">
        <w:t>Robust financial and resource management optimises the value of CSV’s delivery outcomes</w:t>
      </w:r>
    </w:p>
    <w:p w14:paraId="6B7EA0F4" w14:textId="77777777" w:rsidR="00E73E64" w:rsidRDefault="00E73E64" w:rsidP="009B3B5F">
      <w:r>
        <w:t>The three outcomes attend to the core attributes of a successful government delivery agency:</w:t>
      </w:r>
    </w:p>
    <w:p w14:paraId="73F1A36E" w14:textId="77777777" w:rsidR="00E73E64" w:rsidRPr="009B3B5F" w:rsidRDefault="00E73E64" w:rsidP="009B3B5F">
      <w:pPr>
        <w:pStyle w:val="ListParagraph"/>
        <w:numPr>
          <w:ilvl w:val="0"/>
          <w:numId w:val="17"/>
        </w:numPr>
        <w:rPr>
          <w:b/>
          <w:bCs/>
        </w:rPr>
      </w:pPr>
      <w:r w:rsidRPr="009B3B5F">
        <w:rPr>
          <w:b/>
          <w:bCs/>
        </w:rPr>
        <w:lastRenderedPageBreak/>
        <w:t>the extent to which the intended program benefit is delivered;</w:t>
      </w:r>
    </w:p>
    <w:p w14:paraId="1817974B" w14:textId="77777777" w:rsidR="00E73E64" w:rsidRPr="009B3B5F" w:rsidRDefault="00E73E64" w:rsidP="009B3B5F">
      <w:pPr>
        <w:pStyle w:val="ListParagraph"/>
        <w:numPr>
          <w:ilvl w:val="0"/>
          <w:numId w:val="17"/>
        </w:numPr>
        <w:rPr>
          <w:b/>
          <w:bCs/>
        </w:rPr>
      </w:pPr>
      <w:r w:rsidRPr="009B3B5F">
        <w:rPr>
          <w:b/>
          <w:bCs/>
        </w:rPr>
        <w:t>how the program beneficiaries are incorporated in the delivery process; and</w:t>
      </w:r>
    </w:p>
    <w:p w14:paraId="5C13D41D" w14:textId="77777777" w:rsidR="00E73E64" w:rsidRPr="009B3B5F" w:rsidRDefault="00E73E64" w:rsidP="009B3B5F">
      <w:pPr>
        <w:pStyle w:val="ListParagraph"/>
        <w:numPr>
          <w:ilvl w:val="0"/>
          <w:numId w:val="17"/>
        </w:numPr>
        <w:rPr>
          <w:b/>
          <w:bCs/>
        </w:rPr>
      </w:pPr>
      <w:r w:rsidRPr="009B3B5F">
        <w:rPr>
          <w:b/>
          <w:bCs/>
        </w:rPr>
        <w:t>how well the quality and value of delivery is assured through appropriate controls.</w:t>
      </w:r>
    </w:p>
    <w:p w14:paraId="7FBD3B64" w14:textId="77777777" w:rsidR="00E73E64" w:rsidRDefault="00E73E64" w:rsidP="008E52D4">
      <w:r>
        <w:t>Each of the three outcomes is underpinned by a specific outcome indicator and outcome measure and a set of output measures.</w:t>
      </w:r>
    </w:p>
    <w:p w14:paraId="199C69E2" w14:textId="77777777" w:rsidR="00E73E64" w:rsidRDefault="00E73E64" w:rsidP="000304A9">
      <w:pPr>
        <w:pStyle w:val="Heading2"/>
      </w:pPr>
      <w:bookmarkStart w:id="101" w:name="_Toc121731435"/>
      <w:bookmarkStart w:id="102" w:name="_Toc121731735"/>
      <w:bookmarkStart w:id="103" w:name="_Toc121732830"/>
      <w:r>
        <w:t>Cladding Safety Victoria’s partners</w:t>
      </w:r>
      <w:bookmarkEnd w:id="101"/>
      <w:bookmarkEnd w:id="102"/>
      <w:bookmarkEnd w:id="103"/>
    </w:p>
    <w:p w14:paraId="2096D500" w14:textId="77777777" w:rsidR="00E73E64" w:rsidRDefault="00E73E64" w:rsidP="008E52D4">
      <w:r>
        <w:t>The successful delivery of rectification works by CSV relies on the support and involvement of a number of stakeholders and partner organisations.</w:t>
      </w:r>
    </w:p>
    <w:p w14:paraId="557628EE" w14:textId="77777777" w:rsidR="00E73E64" w:rsidRDefault="00E73E64" w:rsidP="008E52D4">
      <w:r>
        <w:t>CSV maintains close working relationships with each party to build a shared understanding of the program’s purpose and sustain the quality and momentum of delivery.</w:t>
      </w:r>
    </w:p>
    <w:p w14:paraId="310D1AB0" w14:textId="77777777" w:rsidR="00E73E64" w:rsidRDefault="00E73E64" w:rsidP="008E52D4">
      <w:r>
        <w:t>Parties with a direct impact on rectification works or on the environment in which it is delivered are listed below.</w:t>
      </w:r>
    </w:p>
    <w:tbl>
      <w:tblPr>
        <w:tblStyle w:val="TableGrid"/>
        <w:tblW w:w="5000" w:type="pct"/>
        <w:tblLook w:val="0020" w:firstRow="1" w:lastRow="0" w:firstColumn="0" w:lastColumn="0" w:noHBand="0" w:noVBand="0"/>
        <w:tblDescription w:val="A table showing a list of CSV's partners."/>
      </w:tblPr>
      <w:tblGrid>
        <w:gridCol w:w="2136"/>
        <w:gridCol w:w="8654"/>
      </w:tblGrid>
      <w:tr w:rsidR="00E73E64" w14:paraId="11811254" w14:textId="77777777" w:rsidTr="009B3B5F">
        <w:trPr>
          <w:trHeight w:val="60"/>
        </w:trPr>
        <w:tc>
          <w:tcPr>
            <w:tcW w:w="990" w:type="pct"/>
          </w:tcPr>
          <w:p w14:paraId="5EC59ED0" w14:textId="77777777" w:rsidR="00E73E64" w:rsidRPr="009B3B5F" w:rsidRDefault="00E73E64" w:rsidP="008E52D4">
            <w:pPr>
              <w:rPr>
                <w:b/>
                <w:bCs/>
              </w:rPr>
            </w:pPr>
            <w:r w:rsidRPr="009B3B5F">
              <w:rPr>
                <w:b/>
                <w:bCs/>
              </w:rPr>
              <w:t>Building owners and owners corporations</w:t>
            </w:r>
          </w:p>
        </w:tc>
        <w:tc>
          <w:tcPr>
            <w:tcW w:w="4010" w:type="pct"/>
          </w:tcPr>
          <w:p w14:paraId="5E6A7956" w14:textId="77777777" w:rsidR="00E73E64" w:rsidRDefault="00E73E64" w:rsidP="008E52D4">
            <w:r>
              <w:t>Building owners, represented by their respective owners corporation (OC), are responsible for keeping their buildings safe.</w:t>
            </w:r>
          </w:p>
          <w:p w14:paraId="35BDC809" w14:textId="77777777" w:rsidR="00E73E64" w:rsidRDefault="00E73E64" w:rsidP="008E52D4">
            <w:r>
              <w:t>The major stages of rectification work delivery require the involvement and consent of OCs.</w:t>
            </w:r>
          </w:p>
          <w:p w14:paraId="4CAFDB68" w14:textId="77777777" w:rsidR="00E73E64" w:rsidRDefault="00E73E64" w:rsidP="008E52D4">
            <w:r>
              <w:t>CSV’s model of engagement provides for OC involvement across all delivery phases from building inspection to solution design to builder appointment and finally to construction works completion.</w:t>
            </w:r>
          </w:p>
        </w:tc>
      </w:tr>
      <w:tr w:rsidR="00E73E64" w14:paraId="1CE52E9A" w14:textId="77777777" w:rsidTr="009B3B5F">
        <w:trPr>
          <w:trHeight w:val="60"/>
        </w:trPr>
        <w:tc>
          <w:tcPr>
            <w:tcW w:w="990" w:type="pct"/>
          </w:tcPr>
          <w:p w14:paraId="1FA8E96C" w14:textId="77777777" w:rsidR="00E73E64" w:rsidRPr="009B3B5F" w:rsidRDefault="00E73E64" w:rsidP="008E52D4">
            <w:pPr>
              <w:rPr>
                <w:b/>
                <w:bCs/>
              </w:rPr>
            </w:pPr>
            <w:r w:rsidRPr="009B3B5F">
              <w:rPr>
                <w:b/>
                <w:bCs/>
              </w:rPr>
              <w:t>Municipal Building Surveyors (MBSs)</w:t>
            </w:r>
          </w:p>
        </w:tc>
        <w:tc>
          <w:tcPr>
            <w:tcW w:w="4010" w:type="pct"/>
          </w:tcPr>
          <w:p w14:paraId="2E0FA3F6" w14:textId="77777777" w:rsidR="00E73E64" w:rsidRDefault="00E73E64" w:rsidP="008E52D4">
            <w:r>
              <w:t>An MBS is responsible for monitoring the safety of buildings within their municipality.</w:t>
            </w:r>
          </w:p>
          <w:p w14:paraId="2911D209" w14:textId="77777777" w:rsidR="00E73E64" w:rsidRDefault="00E73E64" w:rsidP="008E52D4">
            <w:r>
              <w:t>MBSs issue building notices and orders to OCs requiring action to correct safety issues where they arise. CSV can only consider funding works where a building notice or order has been issued that requires action to be taken in relation to combustible cladding.</w:t>
            </w:r>
          </w:p>
          <w:p w14:paraId="2BB3698E" w14:textId="77777777" w:rsidR="00E73E64" w:rsidRDefault="00E73E64" w:rsidP="008E52D4">
            <w:r>
              <w:t>CSV works closely with MBSs to ensure that a cladding rectification solution satisfies the requirements of a building notice or order.</w:t>
            </w:r>
          </w:p>
        </w:tc>
      </w:tr>
      <w:tr w:rsidR="00E73E64" w14:paraId="196AD769" w14:textId="77777777" w:rsidTr="009B3B5F">
        <w:trPr>
          <w:trHeight w:val="60"/>
        </w:trPr>
        <w:tc>
          <w:tcPr>
            <w:tcW w:w="990" w:type="pct"/>
          </w:tcPr>
          <w:p w14:paraId="1F397E66" w14:textId="77777777" w:rsidR="00E73E64" w:rsidRPr="009B3B5F" w:rsidRDefault="00E73E64" w:rsidP="008E52D4">
            <w:pPr>
              <w:rPr>
                <w:b/>
                <w:bCs/>
              </w:rPr>
            </w:pPr>
            <w:r w:rsidRPr="009B3B5F">
              <w:rPr>
                <w:b/>
                <w:bCs/>
              </w:rPr>
              <w:t>Victorian Building Authority (VBA)</w:t>
            </w:r>
          </w:p>
        </w:tc>
        <w:tc>
          <w:tcPr>
            <w:tcW w:w="4010" w:type="pct"/>
          </w:tcPr>
          <w:p w14:paraId="7BB2C839" w14:textId="77777777" w:rsidR="00E73E64" w:rsidRDefault="00E73E64" w:rsidP="008E52D4">
            <w:r>
              <w:t>The VBA regulates the Victorian building industry and fulfils a key role in monitoring and enforcing compliance with construction and safety standards.</w:t>
            </w:r>
          </w:p>
          <w:p w14:paraId="14B82341" w14:textId="77777777" w:rsidR="00E73E64" w:rsidRDefault="00E73E64" w:rsidP="008E52D4">
            <w:r>
              <w:t>The VBA oversees the State-wide Cladding Audit (SCA), through which buildings with combustible cladding are identified and referred to CSV for assessment.</w:t>
            </w:r>
          </w:p>
          <w:p w14:paraId="772D217E" w14:textId="77777777" w:rsidR="00E73E64" w:rsidRDefault="00E73E64" w:rsidP="008E52D4">
            <w:r>
              <w:t>CSV works with the VBA to ensure the process of referral targets only those buildings with a higher level of cladding risk.</w:t>
            </w:r>
          </w:p>
        </w:tc>
      </w:tr>
      <w:tr w:rsidR="00E73E64" w14:paraId="65E42382" w14:textId="77777777" w:rsidTr="009B3B5F">
        <w:trPr>
          <w:trHeight w:val="60"/>
        </w:trPr>
        <w:tc>
          <w:tcPr>
            <w:tcW w:w="990" w:type="pct"/>
          </w:tcPr>
          <w:p w14:paraId="32D69BB4" w14:textId="77777777" w:rsidR="00E73E64" w:rsidRPr="009B3B5F" w:rsidRDefault="00E73E64" w:rsidP="008E52D4">
            <w:pPr>
              <w:rPr>
                <w:b/>
                <w:bCs/>
              </w:rPr>
            </w:pPr>
            <w:r w:rsidRPr="009B3B5F">
              <w:rPr>
                <w:b/>
                <w:bCs/>
              </w:rPr>
              <w:t>Department of Environment, Land, Water and Planning (DELWP)</w:t>
            </w:r>
          </w:p>
        </w:tc>
        <w:tc>
          <w:tcPr>
            <w:tcW w:w="4010" w:type="pct"/>
          </w:tcPr>
          <w:p w14:paraId="6E2029F2" w14:textId="77777777" w:rsidR="00E73E64" w:rsidRDefault="00E73E64" w:rsidP="008E52D4">
            <w:r>
              <w:t>CSV’s delivery of rectification works occurs within a regulatory framework for the Victorian building sector that is maintained by DELWP.</w:t>
            </w:r>
          </w:p>
          <w:p w14:paraId="62F615C8" w14:textId="77777777" w:rsidR="00E73E64" w:rsidRDefault="00E73E64" w:rsidP="008E52D4">
            <w:r>
              <w:t>DELWP plays the lead role in a process of reform that will enable industry to transition to a state of improved building safety practice. This includes action to hold practitioners accountable for significant past safety breaches.</w:t>
            </w:r>
          </w:p>
          <w:p w14:paraId="15AE9704" w14:textId="77777777" w:rsidR="00E73E64" w:rsidRDefault="00E73E64" w:rsidP="008E52D4">
            <w:r>
              <w:t>CSV works with DELWP to identify safety issues and delivery constraints that may benefit from a policy/regulatory response.</w:t>
            </w:r>
          </w:p>
        </w:tc>
      </w:tr>
      <w:tr w:rsidR="00E73E64" w14:paraId="6167776F" w14:textId="77777777" w:rsidTr="009B3B5F">
        <w:trPr>
          <w:trHeight w:val="60"/>
        </w:trPr>
        <w:tc>
          <w:tcPr>
            <w:tcW w:w="990" w:type="pct"/>
          </w:tcPr>
          <w:p w14:paraId="7C330EC2" w14:textId="77777777" w:rsidR="00E73E64" w:rsidRPr="009B3B5F" w:rsidRDefault="00E73E64" w:rsidP="008E52D4">
            <w:pPr>
              <w:rPr>
                <w:b/>
                <w:bCs/>
              </w:rPr>
            </w:pPr>
            <w:r w:rsidRPr="009B3B5F">
              <w:rPr>
                <w:b/>
                <w:bCs/>
              </w:rPr>
              <w:lastRenderedPageBreak/>
              <w:t>WorkSafe Victoria</w:t>
            </w:r>
          </w:p>
        </w:tc>
        <w:tc>
          <w:tcPr>
            <w:tcW w:w="4010" w:type="pct"/>
          </w:tcPr>
          <w:p w14:paraId="4DCA3531" w14:textId="77777777" w:rsidR="00E73E64" w:rsidRDefault="00E73E64" w:rsidP="008E52D4">
            <w:r>
              <w:t>WorkSafe is Victoria’s workplace health and safety regulator and also the workplace injury insurer. Its purpose is to reduce workplace harm and improve outcomes for injured workers.</w:t>
            </w:r>
          </w:p>
        </w:tc>
      </w:tr>
      <w:tr w:rsidR="00E73E64" w14:paraId="0F02A5C9" w14:textId="77777777" w:rsidTr="009B3B5F">
        <w:trPr>
          <w:trHeight w:val="60"/>
        </w:trPr>
        <w:tc>
          <w:tcPr>
            <w:tcW w:w="990" w:type="pct"/>
          </w:tcPr>
          <w:p w14:paraId="595DC6F9" w14:textId="77777777" w:rsidR="00E73E64" w:rsidRPr="009B3B5F" w:rsidRDefault="00E73E64" w:rsidP="008E52D4">
            <w:pPr>
              <w:rPr>
                <w:b/>
                <w:bCs/>
              </w:rPr>
            </w:pPr>
            <w:r w:rsidRPr="009B3B5F">
              <w:rPr>
                <w:b/>
                <w:bCs/>
              </w:rPr>
              <w:t>Other Victorian Government Agencies</w:t>
            </w:r>
          </w:p>
        </w:tc>
        <w:tc>
          <w:tcPr>
            <w:tcW w:w="4010" w:type="pct"/>
          </w:tcPr>
          <w:p w14:paraId="7DA71CA3" w14:textId="77777777" w:rsidR="00E73E64" w:rsidRDefault="00E73E64" w:rsidP="008E52D4">
            <w:r>
              <w:t>The work to rectify government-owned buildings relies on strong working relationships between CSV and the nine departments and agencies that are responsible for the day-to-day administration of the buildings targeted for CSV funded rectification.</w:t>
            </w:r>
          </w:p>
        </w:tc>
      </w:tr>
    </w:tbl>
    <w:p w14:paraId="2B5A40D9" w14:textId="77777777" w:rsidR="00E73E64" w:rsidRDefault="00E73E64" w:rsidP="008E52D4">
      <w:r>
        <w:t>The diagram below illustrates the:</w:t>
      </w:r>
    </w:p>
    <w:p w14:paraId="4076844C" w14:textId="77777777" w:rsidR="00E73E64" w:rsidRDefault="00E73E64" w:rsidP="00AB480D">
      <w:pPr>
        <w:pStyle w:val="ListParagraph"/>
        <w:numPr>
          <w:ilvl w:val="0"/>
          <w:numId w:val="13"/>
        </w:numPr>
      </w:pPr>
      <w:r>
        <w:t>centrality of the working relationship between CSV and building owners to enable CSV funded rectification works to be designed and delivered; and</w:t>
      </w:r>
    </w:p>
    <w:p w14:paraId="1DBE2BAE" w14:textId="77777777" w:rsidR="00E73E64" w:rsidRDefault="00E73E64" w:rsidP="00AB480D">
      <w:pPr>
        <w:pStyle w:val="ListParagraph"/>
        <w:numPr>
          <w:ilvl w:val="0"/>
          <w:numId w:val="13"/>
        </w:numPr>
      </w:pPr>
      <w:r>
        <w:t>the influence of other parties on delivery through their respective roles in the broader building safety environment.</w:t>
      </w:r>
    </w:p>
    <w:p w14:paraId="355EF237" w14:textId="354E8AF4" w:rsidR="003C548E" w:rsidRDefault="003C548E" w:rsidP="008E52D4">
      <w:r>
        <w:rPr>
          <w:noProof/>
        </w:rPr>
        <w:drawing>
          <wp:inline distT="0" distB="0" distL="0" distR="0" wp14:anchorId="21357148" wp14:editId="4566F2DA">
            <wp:extent cx="6858000" cy="5361940"/>
            <wp:effectExtent l="0" t="0" r="0" b="0"/>
            <wp:docPr id="2" name="Picture 2" descr="A graphic showing the relationship between CSV and building owners, Municipal Building Surveyors, the VBA and the Department of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ic showing the relationship between CSV and building owners, Municipal Building Surveyors, the VBA and the Department of Environment, Land, Water and Planning."/>
                    <pic:cNvPicPr/>
                  </pic:nvPicPr>
                  <pic:blipFill>
                    <a:blip r:embed="rId11">
                      <a:extLst>
                        <a:ext uri="{28A0092B-C50C-407E-A947-70E740481C1C}">
                          <a14:useLocalDpi xmlns:a14="http://schemas.microsoft.com/office/drawing/2010/main" val="0"/>
                        </a:ext>
                      </a:extLst>
                    </a:blip>
                    <a:stretch>
                      <a:fillRect/>
                    </a:stretch>
                  </pic:blipFill>
                  <pic:spPr>
                    <a:xfrm>
                      <a:off x="0" y="0"/>
                      <a:ext cx="6858000" cy="5361940"/>
                    </a:xfrm>
                    <a:prstGeom prst="rect">
                      <a:avLst/>
                    </a:prstGeom>
                  </pic:spPr>
                </pic:pic>
              </a:graphicData>
            </a:graphic>
          </wp:inline>
        </w:drawing>
      </w:r>
    </w:p>
    <w:p w14:paraId="239E8469" w14:textId="23094313" w:rsidR="00E73E64" w:rsidRDefault="00E73E64" w:rsidP="008E52D4">
      <w:r>
        <w:t>These roles and relationships are central to the delivery of cladding rectification works funded by CSV. They are equally important to the way in which direction and support is provided to the owners of buildings whose cladding related works and activities will not be funded.</w:t>
      </w:r>
    </w:p>
    <w:p w14:paraId="134A6D97" w14:textId="77777777" w:rsidR="00E73E64" w:rsidRDefault="00E73E64" w:rsidP="008E52D4">
      <w:r>
        <w:t>Other parties that are influential to the way CSV rectification works are delivered include:</w:t>
      </w:r>
    </w:p>
    <w:tbl>
      <w:tblPr>
        <w:tblStyle w:val="TableGrid"/>
        <w:tblW w:w="5000" w:type="pct"/>
        <w:tblLook w:val="0020" w:firstRow="1" w:lastRow="0" w:firstColumn="0" w:lastColumn="0" w:noHBand="0" w:noVBand="0"/>
        <w:tblDescription w:val="A table showing a list of CSV's partners."/>
      </w:tblPr>
      <w:tblGrid>
        <w:gridCol w:w="4480"/>
        <w:gridCol w:w="6310"/>
      </w:tblGrid>
      <w:tr w:rsidR="00E73E64" w14:paraId="0C95B5C4" w14:textId="77777777" w:rsidTr="003C548E">
        <w:trPr>
          <w:trHeight w:val="60"/>
        </w:trPr>
        <w:tc>
          <w:tcPr>
            <w:tcW w:w="2076" w:type="pct"/>
          </w:tcPr>
          <w:p w14:paraId="295AEB3C" w14:textId="77777777" w:rsidR="00E73E64" w:rsidRPr="003C548E" w:rsidRDefault="00E73E64" w:rsidP="008E52D4">
            <w:pPr>
              <w:rPr>
                <w:b/>
                <w:bCs/>
              </w:rPr>
            </w:pPr>
            <w:r w:rsidRPr="003C548E">
              <w:rPr>
                <w:b/>
                <w:bCs/>
              </w:rPr>
              <w:lastRenderedPageBreak/>
              <w:t>Fire Rescue Victoria (FRV)</w:t>
            </w:r>
          </w:p>
        </w:tc>
        <w:tc>
          <w:tcPr>
            <w:tcW w:w="2924" w:type="pct"/>
          </w:tcPr>
          <w:p w14:paraId="1FFF2B2D" w14:textId="77777777" w:rsidR="00E73E64" w:rsidRDefault="00E73E64" w:rsidP="008E52D4">
            <w:r>
              <w:t>FRV provides the first response to a building fire where an incident occurs.</w:t>
            </w:r>
          </w:p>
          <w:p w14:paraId="1B2810AD" w14:textId="77777777" w:rsidR="00E73E64" w:rsidRDefault="00E73E64" w:rsidP="008E52D4">
            <w:r>
              <w:t>FRV can provide unique insights into the fire safety features of a building and how the presence of combustible cladding elevates a building’s fire risk.</w:t>
            </w:r>
          </w:p>
          <w:p w14:paraId="6B148095" w14:textId="77777777" w:rsidR="00E73E64" w:rsidRDefault="00E73E64" w:rsidP="008E52D4">
            <w:r>
              <w:t>CSV works with FRV to ensure their practical experience with fire threat informs the way CSV prioritises rectification projects.</w:t>
            </w:r>
          </w:p>
        </w:tc>
      </w:tr>
      <w:tr w:rsidR="00E73E64" w14:paraId="166C293D" w14:textId="77777777" w:rsidTr="003C548E">
        <w:trPr>
          <w:trHeight w:val="60"/>
        </w:trPr>
        <w:tc>
          <w:tcPr>
            <w:tcW w:w="2076" w:type="pct"/>
          </w:tcPr>
          <w:p w14:paraId="666AC763" w14:textId="77777777" w:rsidR="00E73E64" w:rsidRPr="003C548E" w:rsidRDefault="00E73E64" w:rsidP="008E52D4">
            <w:pPr>
              <w:rPr>
                <w:b/>
                <w:bCs/>
              </w:rPr>
            </w:pPr>
            <w:r w:rsidRPr="003C548E">
              <w:rPr>
                <w:b/>
                <w:bCs/>
              </w:rPr>
              <w:t>Victorian Managed Insurance Authority (VMIA)</w:t>
            </w:r>
          </w:p>
        </w:tc>
        <w:tc>
          <w:tcPr>
            <w:tcW w:w="2924" w:type="pct"/>
          </w:tcPr>
          <w:p w14:paraId="29702118" w14:textId="77777777" w:rsidR="00E73E64" w:rsidRDefault="00E73E64" w:rsidP="008E52D4">
            <w:r>
              <w:t>VMIA provides domestic building insurance (DBI), which gives cover to homeowners for incomplete or defective building work.</w:t>
            </w:r>
          </w:p>
          <w:p w14:paraId="4DB2606C" w14:textId="77777777" w:rsidR="00E73E64" w:rsidRDefault="00E73E64" w:rsidP="008E52D4">
            <w:r>
              <w:t>DBI can be accessed to fund the cost of cladding rectification in circumstances where a builder is deceased, insolvent or has disappeared.</w:t>
            </w:r>
          </w:p>
          <w:p w14:paraId="4F29ECBF" w14:textId="77777777" w:rsidR="00E73E64" w:rsidRDefault="00E73E64" w:rsidP="008E52D4">
            <w:r>
              <w:t>CSV works with VMIA to find buildings where the potential exists to access DBI coverage to fund costs relating to cladding rectification.</w:t>
            </w:r>
          </w:p>
        </w:tc>
      </w:tr>
    </w:tbl>
    <w:p w14:paraId="4E76D86F" w14:textId="77777777" w:rsidR="00E73E64" w:rsidRDefault="00E73E64" w:rsidP="00DC339C"/>
    <w:p w14:paraId="4059FAE8" w14:textId="77777777" w:rsidR="00E73E64" w:rsidRDefault="00E73E64" w:rsidP="000304A9">
      <w:pPr>
        <w:pStyle w:val="Heading2"/>
      </w:pPr>
      <w:bookmarkStart w:id="104" w:name="_Toc121731436"/>
      <w:bookmarkStart w:id="105" w:name="_Toc121731736"/>
      <w:bookmarkStart w:id="106" w:name="_Toc121732831"/>
      <w:r>
        <w:t>Nature and range of services provided</w:t>
      </w:r>
      <w:bookmarkEnd w:id="104"/>
      <w:bookmarkEnd w:id="105"/>
      <w:bookmarkEnd w:id="106"/>
    </w:p>
    <w:p w14:paraId="56FB754A" w14:textId="77777777" w:rsidR="00E73E64" w:rsidRDefault="00E73E64" w:rsidP="008E52D4">
      <w:r>
        <w:t>CSV offers a number of customer-focused services, where the primary customers are the owners and occupants of buildings with combustible cladding.</w:t>
      </w:r>
    </w:p>
    <w:p w14:paraId="07CF7E04" w14:textId="77777777" w:rsidR="00E73E64" w:rsidRDefault="00E73E64" w:rsidP="008E52D4">
      <w:r>
        <w:t>CSV’s services are built around the processes used to plan and undertake construction works that result in combustible cladding being removed and replaced on highest-risk buildings across Victoria.</w:t>
      </w:r>
    </w:p>
    <w:p w14:paraId="3E2202AB" w14:textId="77777777" w:rsidR="00E73E64" w:rsidRDefault="00E73E64" w:rsidP="00043198">
      <w:pPr>
        <w:pStyle w:val="Heading3"/>
      </w:pPr>
      <w:bookmarkStart w:id="107" w:name="_Toc121731437"/>
      <w:bookmarkStart w:id="108" w:name="_Toc121732832"/>
      <w:r>
        <w:t>Services for residential apartment buildings</w:t>
      </w:r>
      <w:bookmarkEnd w:id="107"/>
      <w:bookmarkEnd w:id="108"/>
    </w:p>
    <w:p w14:paraId="39CD4232" w14:textId="77777777" w:rsidR="00E73E64" w:rsidRDefault="00E73E64" w:rsidP="008E52D4">
      <w:r>
        <w:t>The CSV delivery process for the rectification of residential buildings is founded on the following core services to support building owners.</w:t>
      </w:r>
    </w:p>
    <w:tbl>
      <w:tblPr>
        <w:tblStyle w:val="TableGrid"/>
        <w:tblW w:w="5000" w:type="pct"/>
        <w:tblLook w:val="0020" w:firstRow="1" w:lastRow="0" w:firstColumn="0" w:lastColumn="0" w:noHBand="0" w:noVBand="0"/>
        <w:tblDescription w:val="A table showing CSV's core services for the residential program."/>
      </w:tblPr>
      <w:tblGrid>
        <w:gridCol w:w="4480"/>
        <w:gridCol w:w="6310"/>
      </w:tblGrid>
      <w:tr w:rsidR="00E73E64" w14:paraId="162CF5EF" w14:textId="77777777" w:rsidTr="003C548E">
        <w:trPr>
          <w:trHeight w:val="60"/>
        </w:trPr>
        <w:tc>
          <w:tcPr>
            <w:tcW w:w="2076" w:type="pct"/>
          </w:tcPr>
          <w:p w14:paraId="12715D78" w14:textId="77777777" w:rsidR="00E73E64" w:rsidRPr="003C548E" w:rsidRDefault="00E73E64" w:rsidP="008E52D4">
            <w:pPr>
              <w:rPr>
                <w:b/>
                <w:bCs/>
              </w:rPr>
            </w:pPr>
            <w:r w:rsidRPr="003C548E">
              <w:rPr>
                <w:b/>
                <w:bCs/>
              </w:rPr>
              <w:t>Cladding risk assessment services</w:t>
            </w:r>
          </w:p>
        </w:tc>
        <w:tc>
          <w:tcPr>
            <w:tcW w:w="2924" w:type="pct"/>
          </w:tcPr>
          <w:p w14:paraId="221B8E40" w14:textId="77777777" w:rsidR="00E73E64" w:rsidRDefault="00E73E64" w:rsidP="008E52D4">
            <w:r>
              <w:t>The risk assessments performed by CSV help owners and MBSs understand the level of fire risk that cladding adds to a building and what risk mitigation actions, if any, may need to be taken.</w:t>
            </w:r>
          </w:p>
        </w:tc>
      </w:tr>
      <w:tr w:rsidR="00E73E64" w14:paraId="6B49989D" w14:textId="77777777" w:rsidTr="003C548E">
        <w:trPr>
          <w:trHeight w:val="60"/>
        </w:trPr>
        <w:tc>
          <w:tcPr>
            <w:tcW w:w="2076" w:type="pct"/>
          </w:tcPr>
          <w:p w14:paraId="55E38CA4" w14:textId="77777777" w:rsidR="00E73E64" w:rsidRPr="003C548E" w:rsidRDefault="00E73E64" w:rsidP="008E52D4">
            <w:pPr>
              <w:rPr>
                <w:b/>
                <w:bCs/>
              </w:rPr>
            </w:pPr>
            <w:r w:rsidRPr="003C548E">
              <w:rPr>
                <w:b/>
                <w:bCs/>
              </w:rPr>
              <w:t>Case management services</w:t>
            </w:r>
          </w:p>
        </w:tc>
        <w:tc>
          <w:tcPr>
            <w:tcW w:w="2924" w:type="pct"/>
          </w:tcPr>
          <w:p w14:paraId="15975FF9" w14:textId="77777777" w:rsidR="00E73E64" w:rsidRDefault="00E73E64" w:rsidP="008E52D4">
            <w:r>
              <w:t>Customer Liaison Officers (CLOs) provide a dedicated one-to-one case management service for owners to support them in navigating a complex range of issues that they need to contend with to make their buildings safer. CLOs also provide fire safety information to owners corporations and residents of buildings in the program.</w:t>
            </w:r>
          </w:p>
        </w:tc>
      </w:tr>
      <w:tr w:rsidR="00E73E64" w14:paraId="556445DD" w14:textId="77777777" w:rsidTr="003C548E">
        <w:trPr>
          <w:trHeight w:val="60"/>
        </w:trPr>
        <w:tc>
          <w:tcPr>
            <w:tcW w:w="2076" w:type="pct"/>
          </w:tcPr>
          <w:p w14:paraId="0170B1FB" w14:textId="77777777" w:rsidR="00E73E64" w:rsidRPr="003C548E" w:rsidRDefault="00E73E64" w:rsidP="008E52D4">
            <w:pPr>
              <w:rPr>
                <w:b/>
                <w:bCs/>
              </w:rPr>
            </w:pPr>
            <w:r w:rsidRPr="003C548E">
              <w:rPr>
                <w:b/>
                <w:bCs/>
              </w:rPr>
              <w:t>Due diligence inspection services</w:t>
            </w:r>
          </w:p>
        </w:tc>
        <w:tc>
          <w:tcPr>
            <w:tcW w:w="2924" w:type="pct"/>
          </w:tcPr>
          <w:p w14:paraId="5B688FDF" w14:textId="77777777" w:rsidR="00E73E64" w:rsidRDefault="00E73E64" w:rsidP="008E52D4">
            <w:r>
              <w:t>A multi-disciplinary expert team of building and fire safety practitioners is provided by CSV to inspect buildings, guide rectification solution design and provide an initial appraisal of rectification costs.</w:t>
            </w:r>
          </w:p>
        </w:tc>
      </w:tr>
      <w:tr w:rsidR="00E73E64" w14:paraId="5E46820C" w14:textId="77777777" w:rsidTr="003C548E">
        <w:trPr>
          <w:trHeight w:val="60"/>
        </w:trPr>
        <w:tc>
          <w:tcPr>
            <w:tcW w:w="2076" w:type="pct"/>
          </w:tcPr>
          <w:p w14:paraId="02D90B27" w14:textId="77777777" w:rsidR="00E73E64" w:rsidRPr="003C548E" w:rsidRDefault="00E73E64" w:rsidP="008E52D4">
            <w:pPr>
              <w:rPr>
                <w:b/>
                <w:bCs/>
              </w:rPr>
            </w:pPr>
            <w:r w:rsidRPr="003C548E">
              <w:rPr>
                <w:b/>
                <w:bCs/>
              </w:rPr>
              <w:lastRenderedPageBreak/>
              <w:t>Project management services</w:t>
            </w:r>
          </w:p>
        </w:tc>
        <w:tc>
          <w:tcPr>
            <w:tcW w:w="2924" w:type="pct"/>
          </w:tcPr>
          <w:p w14:paraId="5B8D7ECE" w14:textId="77777777" w:rsidR="00E73E64" w:rsidRDefault="00E73E64" w:rsidP="008E52D4">
            <w:r>
              <w:t>CSV-appointed Independent Project Managers (IPMs) represent the mutual interests of building owners and CSV in cladding rectification work, overseeing all aspects of contract management and delivery progress.</w:t>
            </w:r>
          </w:p>
        </w:tc>
      </w:tr>
      <w:tr w:rsidR="00E73E64" w14:paraId="17F6F28A" w14:textId="77777777" w:rsidTr="003C548E">
        <w:trPr>
          <w:trHeight w:val="60"/>
        </w:trPr>
        <w:tc>
          <w:tcPr>
            <w:tcW w:w="2076" w:type="pct"/>
          </w:tcPr>
          <w:p w14:paraId="51F7F5B4" w14:textId="77777777" w:rsidR="00E73E64" w:rsidRPr="003C548E" w:rsidRDefault="00E73E64" w:rsidP="008E52D4">
            <w:pPr>
              <w:rPr>
                <w:b/>
                <w:bCs/>
              </w:rPr>
            </w:pPr>
            <w:r w:rsidRPr="003C548E">
              <w:rPr>
                <w:b/>
                <w:bCs/>
              </w:rPr>
              <w:t>Quality control services</w:t>
            </w:r>
          </w:p>
        </w:tc>
        <w:tc>
          <w:tcPr>
            <w:tcW w:w="2924" w:type="pct"/>
          </w:tcPr>
          <w:p w14:paraId="3099D115" w14:textId="77777777" w:rsidR="00E73E64" w:rsidRDefault="00E73E64" w:rsidP="008E52D4">
            <w:r>
              <w:t>The Clerk of Works provides an interactive on-site inspection and quality review service that operates throughout the construction period, to ensure that work site practices comply with quality standards and that building residents, visitors and workers are safe on-site.</w:t>
            </w:r>
          </w:p>
        </w:tc>
      </w:tr>
    </w:tbl>
    <w:p w14:paraId="1D18503D" w14:textId="77777777" w:rsidR="00E73E64" w:rsidRDefault="00E73E64" w:rsidP="00043198">
      <w:pPr>
        <w:pStyle w:val="Heading3"/>
      </w:pPr>
      <w:bookmarkStart w:id="109" w:name="_Toc121731438"/>
      <w:bookmarkStart w:id="110" w:name="_Toc121732833"/>
      <w:r>
        <w:t>Services for government-owned buildings</w:t>
      </w:r>
      <w:bookmarkEnd w:id="109"/>
      <w:bookmarkEnd w:id="110"/>
    </w:p>
    <w:p w14:paraId="48CAFA85" w14:textId="77777777" w:rsidR="00E73E64" w:rsidRDefault="00E73E64" w:rsidP="008E52D4">
      <w:r>
        <w:t>The rectification process for government-owned buildings is managed by individual State Government departments using funds allocated by CSV. The CSV services that support the rectification of government-owned buildings are as follows.</w:t>
      </w:r>
    </w:p>
    <w:tbl>
      <w:tblPr>
        <w:tblStyle w:val="TableGrid"/>
        <w:tblW w:w="5000" w:type="pct"/>
        <w:tblLook w:val="0020" w:firstRow="1" w:lastRow="0" w:firstColumn="0" w:lastColumn="0" w:noHBand="0" w:noVBand="0"/>
        <w:tblDescription w:val="A table showing CSV's core services for the government program."/>
      </w:tblPr>
      <w:tblGrid>
        <w:gridCol w:w="4456"/>
        <w:gridCol w:w="6334"/>
      </w:tblGrid>
      <w:tr w:rsidR="00E73E64" w14:paraId="15930CE2" w14:textId="77777777" w:rsidTr="003C548E">
        <w:trPr>
          <w:trHeight w:val="60"/>
        </w:trPr>
        <w:tc>
          <w:tcPr>
            <w:tcW w:w="2065" w:type="pct"/>
          </w:tcPr>
          <w:p w14:paraId="2DF9894C" w14:textId="77777777" w:rsidR="00E73E64" w:rsidRPr="003C548E" w:rsidRDefault="00E73E64" w:rsidP="008E52D4">
            <w:pPr>
              <w:rPr>
                <w:b/>
                <w:bCs/>
              </w:rPr>
            </w:pPr>
            <w:r w:rsidRPr="003C548E">
              <w:rPr>
                <w:b/>
                <w:bCs/>
              </w:rPr>
              <w:t>Risk assessment services</w:t>
            </w:r>
          </w:p>
        </w:tc>
        <w:tc>
          <w:tcPr>
            <w:tcW w:w="2935" w:type="pct"/>
          </w:tcPr>
          <w:p w14:paraId="5914FF4D" w14:textId="77777777" w:rsidR="00E73E64" w:rsidRDefault="00E73E64" w:rsidP="008E52D4">
            <w:r>
              <w:t>The CSV Government Team has assessed a diverse array of government-owned buildings (including schools, hospitals, police stations and sports venues), helping departments understand the cladding risk profile of their respective buildings and the associated rectification priorities.</w:t>
            </w:r>
          </w:p>
        </w:tc>
      </w:tr>
      <w:tr w:rsidR="00E73E64" w14:paraId="07F43E17" w14:textId="77777777" w:rsidTr="003C548E">
        <w:trPr>
          <w:trHeight w:val="60"/>
        </w:trPr>
        <w:tc>
          <w:tcPr>
            <w:tcW w:w="2065" w:type="pct"/>
          </w:tcPr>
          <w:p w14:paraId="456200C2" w14:textId="77777777" w:rsidR="00E73E64" w:rsidRPr="003C548E" w:rsidRDefault="00E73E64" w:rsidP="008E52D4">
            <w:pPr>
              <w:rPr>
                <w:b/>
                <w:bCs/>
              </w:rPr>
            </w:pPr>
            <w:r w:rsidRPr="003C548E">
              <w:rPr>
                <w:b/>
                <w:bCs/>
              </w:rPr>
              <w:t>Rectification solution services</w:t>
            </w:r>
          </w:p>
        </w:tc>
        <w:tc>
          <w:tcPr>
            <w:tcW w:w="2935" w:type="pct"/>
          </w:tcPr>
          <w:p w14:paraId="5BC3F754" w14:textId="77777777" w:rsidR="00E73E64" w:rsidRDefault="00E73E64" w:rsidP="008E52D4">
            <w:r>
              <w:t>Drawing on several years of experience in designing rectification solutions for different types of government-owned buildings, the CSV Government Team, with the support of external design practitioners, develop costed rectification solution proposals that reduce cladding risk to an acceptable level.</w:t>
            </w:r>
          </w:p>
        </w:tc>
      </w:tr>
      <w:tr w:rsidR="00E73E64" w14:paraId="78587F11" w14:textId="77777777" w:rsidTr="003C548E">
        <w:trPr>
          <w:trHeight w:val="60"/>
        </w:trPr>
        <w:tc>
          <w:tcPr>
            <w:tcW w:w="2065" w:type="pct"/>
          </w:tcPr>
          <w:p w14:paraId="3FFEB366" w14:textId="77777777" w:rsidR="00E73E64" w:rsidRPr="003C548E" w:rsidRDefault="00E73E64" w:rsidP="008E52D4">
            <w:pPr>
              <w:rPr>
                <w:b/>
                <w:bCs/>
              </w:rPr>
            </w:pPr>
            <w:r w:rsidRPr="003C548E">
              <w:rPr>
                <w:b/>
                <w:bCs/>
              </w:rPr>
              <w:t>Advisory services</w:t>
            </w:r>
          </w:p>
        </w:tc>
        <w:tc>
          <w:tcPr>
            <w:tcW w:w="2935" w:type="pct"/>
          </w:tcPr>
          <w:p w14:paraId="29352EFE" w14:textId="77777777" w:rsidR="00E73E64" w:rsidRDefault="00E73E64" w:rsidP="008E52D4">
            <w:r>
              <w:t>The CSV Government Team provides a vital advisory service to each department to ensure the broad CSV understanding of government-owned building rectification is shared with all parties.</w:t>
            </w:r>
          </w:p>
        </w:tc>
      </w:tr>
      <w:tr w:rsidR="00E73E64" w14:paraId="1272BAB2" w14:textId="77777777" w:rsidTr="003C548E">
        <w:trPr>
          <w:trHeight w:val="60"/>
        </w:trPr>
        <w:tc>
          <w:tcPr>
            <w:tcW w:w="2065" w:type="pct"/>
          </w:tcPr>
          <w:p w14:paraId="760FA33D" w14:textId="77777777" w:rsidR="00E73E64" w:rsidRPr="003C548E" w:rsidRDefault="00E73E64" w:rsidP="008E52D4">
            <w:pPr>
              <w:rPr>
                <w:b/>
                <w:bCs/>
              </w:rPr>
            </w:pPr>
            <w:r w:rsidRPr="003C548E">
              <w:rPr>
                <w:b/>
                <w:bCs/>
              </w:rPr>
              <w:t>Project oversight services</w:t>
            </w:r>
          </w:p>
        </w:tc>
        <w:tc>
          <w:tcPr>
            <w:tcW w:w="2935" w:type="pct"/>
          </w:tcPr>
          <w:p w14:paraId="50F642EF" w14:textId="77777777" w:rsidR="00E73E64" w:rsidRDefault="00E73E64" w:rsidP="008E52D4">
            <w:r>
              <w:t>CSV monitors the implementation of construction works to ensure compliance with the approved solution design and quality standards and that delivery occurs within project budget and schedule tolerances.</w:t>
            </w:r>
          </w:p>
        </w:tc>
      </w:tr>
    </w:tbl>
    <w:p w14:paraId="471CF435" w14:textId="77777777" w:rsidR="00E73E64" w:rsidRDefault="00E73E64" w:rsidP="00043198">
      <w:pPr>
        <w:pStyle w:val="Heading3"/>
      </w:pPr>
      <w:bookmarkStart w:id="111" w:name="_Toc121731439"/>
      <w:bookmarkStart w:id="112" w:name="_Toc121732834"/>
      <w:r>
        <w:t>Corporate support services</w:t>
      </w:r>
      <w:bookmarkEnd w:id="111"/>
      <w:bookmarkEnd w:id="112"/>
    </w:p>
    <w:p w14:paraId="3CD15E89" w14:textId="77777777" w:rsidR="00E73E64" w:rsidRDefault="00E73E64" w:rsidP="008E52D4">
      <w:r>
        <w:t>CSV is a delivery-focused agency, with services built to facilitate construction planning and implementation.</w:t>
      </w:r>
    </w:p>
    <w:p w14:paraId="472479F9" w14:textId="77777777" w:rsidR="00E73E64" w:rsidRDefault="00E73E64" w:rsidP="008E52D4">
      <w:r>
        <w:t>CSV delivery is also reliant on a range of internally oriented corporate services that contribute directly to implementation efficiency and quality outcomes.</w:t>
      </w:r>
    </w:p>
    <w:tbl>
      <w:tblPr>
        <w:tblStyle w:val="TableGrid"/>
        <w:tblW w:w="5000" w:type="pct"/>
        <w:tblLook w:val="0020" w:firstRow="1" w:lastRow="0" w:firstColumn="0" w:lastColumn="0" w:noHBand="0" w:noVBand="0"/>
        <w:tblDescription w:val="A table listing CSV's corporate support services."/>
      </w:tblPr>
      <w:tblGrid>
        <w:gridCol w:w="4486"/>
        <w:gridCol w:w="6304"/>
      </w:tblGrid>
      <w:tr w:rsidR="00E73E64" w14:paraId="0128BCBF" w14:textId="77777777" w:rsidTr="003C548E">
        <w:trPr>
          <w:trHeight w:val="60"/>
        </w:trPr>
        <w:tc>
          <w:tcPr>
            <w:tcW w:w="2079" w:type="pct"/>
          </w:tcPr>
          <w:p w14:paraId="5D6814E1" w14:textId="77777777" w:rsidR="00E73E64" w:rsidRPr="003C548E" w:rsidRDefault="00E73E64" w:rsidP="008E52D4">
            <w:pPr>
              <w:rPr>
                <w:b/>
                <w:bCs/>
              </w:rPr>
            </w:pPr>
            <w:r w:rsidRPr="003C548E">
              <w:rPr>
                <w:b/>
                <w:bCs/>
              </w:rPr>
              <w:t>Recruitment and procurement services</w:t>
            </w:r>
          </w:p>
        </w:tc>
        <w:tc>
          <w:tcPr>
            <w:tcW w:w="2921" w:type="pct"/>
          </w:tcPr>
          <w:p w14:paraId="7CF5EA41" w14:textId="77777777" w:rsidR="00E73E64" w:rsidRDefault="00E73E64" w:rsidP="008E52D4">
            <w:r>
              <w:t>CSV delivery leverages a team of individuals with different capabilities and expertise. The resource base necessary to achieve the rate, scale and quality of delivery relies on the ability of CSV to source capable and credentialled personnel, engaged either as full-time employees or contracted suppliers.</w:t>
            </w:r>
          </w:p>
        </w:tc>
      </w:tr>
      <w:tr w:rsidR="00E73E64" w14:paraId="6C6B49A6" w14:textId="77777777" w:rsidTr="003C548E">
        <w:trPr>
          <w:trHeight w:val="60"/>
        </w:trPr>
        <w:tc>
          <w:tcPr>
            <w:tcW w:w="2079" w:type="pct"/>
          </w:tcPr>
          <w:p w14:paraId="12DDAC0E" w14:textId="77777777" w:rsidR="00E73E64" w:rsidRPr="003C548E" w:rsidRDefault="00E73E64" w:rsidP="008E52D4">
            <w:pPr>
              <w:rPr>
                <w:b/>
                <w:bCs/>
              </w:rPr>
            </w:pPr>
            <w:r w:rsidRPr="003C548E">
              <w:rPr>
                <w:b/>
                <w:bCs/>
              </w:rPr>
              <w:lastRenderedPageBreak/>
              <w:t>Financial services</w:t>
            </w:r>
          </w:p>
        </w:tc>
        <w:tc>
          <w:tcPr>
            <w:tcW w:w="2921" w:type="pct"/>
          </w:tcPr>
          <w:p w14:paraId="5D1E3F32" w14:textId="77777777" w:rsidR="00E73E64" w:rsidRDefault="00E73E64" w:rsidP="008E52D4">
            <w:r>
              <w:t>Simultaneously managing multiple construction projects using a large number of suppliers creates a high-volume transactional environment for financial management, which requires a robust, dynamic and responsive budget management and accounts management service.</w:t>
            </w:r>
          </w:p>
        </w:tc>
      </w:tr>
      <w:tr w:rsidR="00E73E64" w14:paraId="641B9F47" w14:textId="77777777" w:rsidTr="003C548E">
        <w:trPr>
          <w:trHeight w:val="60"/>
        </w:trPr>
        <w:tc>
          <w:tcPr>
            <w:tcW w:w="2079" w:type="pct"/>
          </w:tcPr>
          <w:p w14:paraId="6AF55DC9" w14:textId="77777777" w:rsidR="00E73E64" w:rsidRPr="003C548E" w:rsidRDefault="00E73E64" w:rsidP="008E52D4">
            <w:pPr>
              <w:rPr>
                <w:b/>
                <w:bCs/>
              </w:rPr>
            </w:pPr>
            <w:r w:rsidRPr="003C548E">
              <w:rPr>
                <w:b/>
                <w:bCs/>
              </w:rPr>
              <w:t>Information management services</w:t>
            </w:r>
          </w:p>
        </w:tc>
        <w:tc>
          <w:tcPr>
            <w:tcW w:w="2921" w:type="pct"/>
          </w:tcPr>
          <w:p w14:paraId="621BEB38" w14:textId="77777777" w:rsidR="00E73E64" w:rsidRDefault="00E73E64" w:rsidP="008E52D4">
            <w:r>
              <w:t>CSV uses an enterprise information management platform and service to provide a dispersed delivery team with a means of recording, exchanging and accessing a wide range of information pertinent to program delivery.</w:t>
            </w:r>
          </w:p>
        </w:tc>
      </w:tr>
      <w:tr w:rsidR="00E73E64" w14:paraId="7B99CB31" w14:textId="77777777" w:rsidTr="003C548E">
        <w:trPr>
          <w:trHeight w:val="60"/>
        </w:trPr>
        <w:tc>
          <w:tcPr>
            <w:tcW w:w="2079" w:type="pct"/>
          </w:tcPr>
          <w:p w14:paraId="12BA6221" w14:textId="77777777" w:rsidR="00E73E64" w:rsidRPr="003C548E" w:rsidRDefault="00E73E64" w:rsidP="008E52D4">
            <w:pPr>
              <w:rPr>
                <w:b/>
                <w:bCs/>
              </w:rPr>
            </w:pPr>
            <w:r w:rsidRPr="003C548E">
              <w:rPr>
                <w:b/>
                <w:bCs/>
              </w:rPr>
              <w:t>Communication and engagement services</w:t>
            </w:r>
          </w:p>
        </w:tc>
        <w:tc>
          <w:tcPr>
            <w:tcW w:w="2921" w:type="pct"/>
          </w:tcPr>
          <w:p w14:paraId="13533EB8" w14:textId="77777777" w:rsidR="00E73E64" w:rsidRDefault="00E73E64" w:rsidP="008E52D4">
            <w:r>
              <w:t>The underlying complexity and wide subject range underpinning CSV business necessitates a strong communication focus to support stakeholder awareness of CSV activity and stimulate stakeholder engagement on cladding issues. CSV has a strong focus on engaging directly with owners corporations and more broadly across industry and government.</w:t>
            </w:r>
          </w:p>
        </w:tc>
      </w:tr>
      <w:tr w:rsidR="00E73E64" w14:paraId="75EE7607" w14:textId="77777777" w:rsidTr="003C548E">
        <w:trPr>
          <w:trHeight w:val="60"/>
        </w:trPr>
        <w:tc>
          <w:tcPr>
            <w:tcW w:w="2079" w:type="pct"/>
          </w:tcPr>
          <w:p w14:paraId="56151966" w14:textId="77777777" w:rsidR="00E73E64" w:rsidRPr="003C548E" w:rsidRDefault="00E73E64" w:rsidP="008E52D4">
            <w:pPr>
              <w:rPr>
                <w:b/>
                <w:bCs/>
              </w:rPr>
            </w:pPr>
            <w:r w:rsidRPr="003C548E">
              <w:rPr>
                <w:b/>
                <w:bCs/>
              </w:rPr>
              <w:t>Reporting services</w:t>
            </w:r>
          </w:p>
        </w:tc>
        <w:tc>
          <w:tcPr>
            <w:tcW w:w="2921" w:type="pct"/>
          </w:tcPr>
          <w:p w14:paraId="027C4EFA" w14:textId="77777777" w:rsidR="00E73E64" w:rsidRDefault="00E73E64" w:rsidP="008E52D4">
            <w:r>
              <w:t>CSV accepts that an organisation is only as good as its record of delivery, which led CSV to develop an internal business intelligence service that allows CSV to track progress across a number of output and outcome indicators and monitor the status of delivery at any point in time.</w:t>
            </w:r>
          </w:p>
        </w:tc>
      </w:tr>
    </w:tbl>
    <w:p w14:paraId="33D4D087" w14:textId="77777777" w:rsidR="00E73E64" w:rsidRDefault="00E73E64" w:rsidP="00AB480D">
      <w:pPr>
        <w:pStyle w:val="Heading1"/>
      </w:pPr>
      <w:bookmarkStart w:id="113" w:name="_Toc121731440"/>
      <w:bookmarkStart w:id="114" w:name="_Toc121731737"/>
      <w:bookmarkStart w:id="115" w:name="_Toc121732835"/>
      <w:r>
        <w:t>Building a foundation for delivery</w:t>
      </w:r>
      <w:bookmarkEnd w:id="113"/>
      <w:bookmarkEnd w:id="114"/>
      <w:bookmarkEnd w:id="115"/>
    </w:p>
    <w:p w14:paraId="0650A99B" w14:textId="77777777" w:rsidR="00E73E64" w:rsidRDefault="00E73E64" w:rsidP="00AB480D">
      <w:r>
        <w:t>CSV was established to reduce the risk posed by combustible cladding in Victoria’s built environment. The organisation’s primary function is to prioritise and fund rectification works to remove cladding from the highest-risk privately-owned multi-storey residential buildings and the highest-risk government-owned buildings.</w:t>
      </w:r>
    </w:p>
    <w:p w14:paraId="5F875BA0" w14:textId="77777777" w:rsidR="00E73E64" w:rsidRDefault="00E73E64" w:rsidP="008E52D4">
      <w:r>
        <w:t>CSV’s work to remove 146,649 square metres of combustible cladding from 272 buildings in the period to 30 June 2022 has left thousands of Victorian safer, both in their homes and in the public buildings that they use each year</w:t>
      </w:r>
      <w:r w:rsidRPr="00E351B9">
        <w:rPr>
          <w:vertAlign w:val="superscript"/>
        </w:rPr>
        <w:footnoteReference w:id="3"/>
      </w:r>
      <w:r>
        <w:t>.</w:t>
      </w:r>
    </w:p>
    <w:p w14:paraId="78F64BCB" w14:textId="77777777" w:rsidR="003C548E" w:rsidRPr="003C548E" w:rsidRDefault="003C548E" w:rsidP="003C548E">
      <w:pPr>
        <w:rPr>
          <w:b/>
          <w:bCs/>
        </w:rPr>
      </w:pPr>
      <w:r w:rsidRPr="003C548E">
        <w:rPr>
          <w:b/>
          <w:bCs/>
        </w:rPr>
        <w:t>What is cladding and why is it dangerous?</w:t>
      </w:r>
    </w:p>
    <w:p w14:paraId="1BC6A302" w14:textId="77777777" w:rsidR="003C548E" w:rsidRDefault="003C548E" w:rsidP="003C548E">
      <w:pPr>
        <w:pBdr>
          <w:top w:val="single" w:sz="4" w:space="1" w:color="auto"/>
          <w:left w:val="single" w:sz="4" w:space="4" w:color="auto"/>
          <w:bottom w:val="single" w:sz="4" w:space="1" w:color="auto"/>
          <w:right w:val="single" w:sz="4" w:space="4" w:color="auto"/>
        </w:pBdr>
      </w:pPr>
      <w:r>
        <w:t>Cladding is the outside skin of a building. It is used to provide thermal insulation and weather resistance, and to improve the appearance of buildings.</w:t>
      </w:r>
    </w:p>
    <w:p w14:paraId="2E684BBC" w14:textId="77777777" w:rsidR="003C548E" w:rsidRDefault="003C548E" w:rsidP="003C548E">
      <w:pPr>
        <w:pBdr>
          <w:top w:val="single" w:sz="4" w:space="1" w:color="auto"/>
          <w:left w:val="single" w:sz="4" w:space="4" w:color="auto"/>
          <w:bottom w:val="single" w:sz="4" w:space="1" w:color="auto"/>
          <w:right w:val="single" w:sz="4" w:space="4" w:color="auto"/>
        </w:pBdr>
      </w:pPr>
      <w:r>
        <w:t xml:space="preserve">While there are numerous types and brands of cladding available, there are two types of combustible cladding that pose a risk for building occupants, as well as the community more broadly. </w:t>
      </w:r>
    </w:p>
    <w:p w14:paraId="722E3420" w14:textId="77777777" w:rsidR="003C548E" w:rsidRDefault="003C548E" w:rsidP="003C548E">
      <w:pPr>
        <w:pBdr>
          <w:top w:val="single" w:sz="4" w:space="1" w:color="auto"/>
          <w:left w:val="single" w:sz="4" w:space="4" w:color="auto"/>
          <w:bottom w:val="single" w:sz="4" w:space="1" w:color="auto"/>
          <w:right w:val="single" w:sz="4" w:space="4" w:color="auto"/>
        </w:pBdr>
      </w:pPr>
      <w:r>
        <w:t>These are:</w:t>
      </w:r>
    </w:p>
    <w:p w14:paraId="71929EBE" w14:textId="77777777" w:rsidR="003C548E" w:rsidRDefault="003C548E" w:rsidP="00B1256E">
      <w:pPr>
        <w:pStyle w:val="ListParagraph"/>
        <w:numPr>
          <w:ilvl w:val="0"/>
          <w:numId w:val="45"/>
        </w:numPr>
        <w:pBdr>
          <w:top w:val="single" w:sz="4" w:space="1" w:color="auto"/>
          <w:left w:val="single" w:sz="4" w:space="4" w:color="auto"/>
          <w:bottom w:val="single" w:sz="4" w:space="1" w:color="auto"/>
          <w:right w:val="single" w:sz="4" w:space="4" w:color="auto"/>
        </w:pBdr>
      </w:pPr>
      <w:r>
        <w:t>aluminium composite panels or ‘ACP’ with a polyethylene core; and</w:t>
      </w:r>
    </w:p>
    <w:p w14:paraId="20E0C740" w14:textId="77777777" w:rsidR="003C548E" w:rsidRDefault="003C548E" w:rsidP="00B1256E">
      <w:pPr>
        <w:pStyle w:val="ListParagraph"/>
        <w:numPr>
          <w:ilvl w:val="0"/>
          <w:numId w:val="45"/>
        </w:numPr>
        <w:pBdr>
          <w:top w:val="single" w:sz="4" w:space="1" w:color="auto"/>
          <w:left w:val="single" w:sz="4" w:space="4" w:color="auto"/>
          <w:bottom w:val="single" w:sz="4" w:space="1" w:color="auto"/>
          <w:right w:val="single" w:sz="4" w:space="4" w:color="auto"/>
        </w:pBdr>
      </w:pPr>
      <w:r>
        <w:t>expanded polystyrene or ‘EPS’.</w:t>
      </w:r>
    </w:p>
    <w:p w14:paraId="66D2EB6E" w14:textId="6A48AF33" w:rsidR="00E73E64" w:rsidRDefault="003C548E" w:rsidP="003C548E">
      <w:pPr>
        <w:pBdr>
          <w:top w:val="single" w:sz="4" w:space="1" w:color="auto"/>
          <w:left w:val="single" w:sz="4" w:space="4" w:color="auto"/>
          <w:bottom w:val="single" w:sz="4" w:space="1" w:color="auto"/>
          <w:right w:val="single" w:sz="4" w:space="4" w:color="auto"/>
        </w:pBdr>
      </w:pPr>
      <w:r>
        <w:t>In the event of a fire, these materials may increase the rate at which a fire spreads, posing an increased risk to building occupants and those in the immediate vicinity.</w:t>
      </w:r>
    </w:p>
    <w:p w14:paraId="57E520D7" w14:textId="77777777" w:rsidR="00E73E64" w:rsidRDefault="00E73E64" w:rsidP="008E52D4">
      <w:r>
        <w:lastRenderedPageBreak/>
        <w:t>The Victorian investment in cladding safety amounts to about $750 million and comprises:</w:t>
      </w:r>
    </w:p>
    <w:p w14:paraId="0C29AAE8" w14:textId="77777777" w:rsidR="00E73E64" w:rsidRDefault="00E73E64" w:rsidP="00AB480D">
      <w:pPr>
        <w:pStyle w:val="ListParagraph"/>
        <w:numPr>
          <w:ilvl w:val="0"/>
          <w:numId w:val="13"/>
        </w:numPr>
      </w:pPr>
      <w:r>
        <w:t>$550 million to reduce cladding risk on privately owned residential apartments;</w:t>
      </w:r>
    </w:p>
    <w:p w14:paraId="358E2EBE" w14:textId="77777777" w:rsidR="00E73E64" w:rsidRDefault="00E73E64" w:rsidP="00AB480D">
      <w:pPr>
        <w:pStyle w:val="ListParagraph"/>
        <w:numPr>
          <w:ilvl w:val="0"/>
          <w:numId w:val="13"/>
        </w:numPr>
      </w:pPr>
      <w:r>
        <w:t>$110 million to reduce cladding risk on government-owned buildings; and</w:t>
      </w:r>
    </w:p>
    <w:p w14:paraId="2AA40C29" w14:textId="77777777" w:rsidR="00E73E64" w:rsidRDefault="00E73E64" w:rsidP="00AB480D">
      <w:pPr>
        <w:pStyle w:val="ListParagraph"/>
        <w:numPr>
          <w:ilvl w:val="0"/>
          <w:numId w:val="13"/>
        </w:numPr>
      </w:pPr>
      <w:r>
        <w:t>$90 million to fund a program of reform and industry transition overseen by the Department of Environment, Land, Water and Planning (DELWP) and the work of the State-wide Cladding Audit administered through the VBA.</w:t>
      </w:r>
    </w:p>
    <w:p w14:paraId="72735244" w14:textId="77777777" w:rsidR="00E73E64" w:rsidRDefault="00E73E64" w:rsidP="008E52D4">
      <w:r>
        <w:t>As a dedicated infrastructure delivery agency of the State that is responsible for $660 million of construction-related investment, it has been necessary for CSV to design and implement structures, processes and evidence-based methods that yield an optimal safety benefit for Victoria at best value for the Victorian investment in safety.</w:t>
      </w:r>
    </w:p>
    <w:p w14:paraId="4D27DE95" w14:textId="77777777" w:rsidR="00E73E64" w:rsidRDefault="00E73E64" w:rsidP="000304A9">
      <w:pPr>
        <w:pStyle w:val="Heading2"/>
      </w:pPr>
      <w:bookmarkStart w:id="116" w:name="_Toc121731441"/>
      <w:bookmarkStart w:id="117" w:name="_Toc121731738"/>
      <w:bookmarkStart w:id="118" w:name="_Toc121732836"/>
      <w:r>
        <w:t>Decomposing the cladding problem</w:t>
      </w:r>
      <w:bookmarkEnd w:id="116"/>
      <w:bookmarkEnd w:id="117"/>
      <w:bookmarkEnd w:id="118"/>
      <w:r>
        <w:t xml:space="preserve"> </w:t>
      </w:r>
    </w:p>
    <w:p w14:paraId="0D92D8EB" w14:textId="77777777" w:rsidR="00E73E64" w:rsidRDefault="00E73E64" w:rsidP="008E52D4">
      <w:r>
        <w:t>By the close of the 2021-22 reporting period, over 1,000 buildings have been referred to CSV. This represents a cladding task as significant in scale as anywhere else in the world.</w:t>
      </w:r>
    </w:p>
    <w:p w14:paraId="55985A3B" w14:textId="77777777" w:rsidR="00E73E64" w:rsidRDefault="00E73E64" w:rsidP="008E52D4">
      <w:r>
        <w:t>These buildings vary significantly in style, usage, cladding presence and, most importantly, the level of risk that combustible cladding poses on each building.</w:t>
      </w:r>
    </w:p>
    <w:p w14:paraId="50CA5F60" w14:textId="77777777" w:rsidR="00E73E64" w:rsidRDefault="00E73E64" w:rsidP="008E52D4">
      <w:r>
        <w:t xml:space="preserve">One of CSV’s greatest challenges and achievements has been to decompose a single cladding ‘problem set’ of 1,000 buildings based on genuine risk differences between buildings. </w:t>
      </w:r>
    </w:p>
    <w:p w14:paraId="7EB9CCD3" w14:textId="77777777" w:rsidR="00E73E64" w:rsidRDefault="00E73E64" w:rsidP="000304A9">
      <w:pPr>
        <w:pStyle w:val="Heading2"/>
      </w:pPr>
      <w:bookmarkStart w:id="119" w:name="_Toc121731442"/>
      <w:bookmarkStart w:id="120" w:name="_Toc121731739"/>
      <w:bookmarkStart w:id="121" w:name="_Toc121732837"/>
      <w:r>
        <w:t>Finding cladding solutions for all buildings</w:t>
      </w:r>
      <w:bookmarkEnd w:id="119"/>
      <w:bookmarkEnd w:id="120"/>
      <w:bookmarkEnd w:id="121"/>
    </w:p>
    <w:p w14:paraId="38F3AA85" w14:textId="77777777" w:rsidR="00E73E64" w:rsidRDefault="00E73E64" w:rsidP="008E52D4">
      <w:r>
        <w:t>For the first two years of operation (2019-20 and 2020-21), CSV effort had been primarily focused on the identification of the highest risk buildings and the concomitant design, delivery and funding of cladding rectification works.</w:t>
      </w:r>
    </w:p>
    <w:p w14:paraId="76E1917F" w14:textId="77777777" w:rsidR="00E73E64" w:rsidRDefault="00E73E64" w:rsidP="008E52D4">
      <w:r>
        <w:t>During 2021-22, the CSV focus was broadened to explore potential cladding solutions that would be appropriate for those buildings with lower levels of cladding risk that are not the intended target of CSV funded rectification work.</w:t>
      </w:r>
    </w:p>
    <w:p w14:paraId="4697A587" w14:textId="77777777" w:rsidR="00E73E64" w:rsidRDefault="00E73E64" w:rsidP="008E52D4">
      <w:r>
        <w:t>CSV built its internal technical capabilities considerably during 2021-22 and supplemented that with investment in targeted research and development activity to better understand cladding risk and the ways to reduce it. This provides a foundation for the design of tailored risk proportionate solutions for buildings of all different risk levels.</w:t>
      </w:r>
    </w:p>
    <w:p w14:paraId="42B61791" w14:textId="77777777" w:rsidR="00E73E64" w:rsidRDefault="00E73E64" w:rsidP="000304A9">
      <w:pPr>
        <w:pStyle w:val="Heading2"/>
      </w:pPr>
      <w:bookmarkStart w:id="122" w:name="_Toc121731443"/>
      <w:bookmarkStart w:id="123" w:name="_Toc121731740"/>
      <w:bookmarkStart w:id="124" w:name="_Toc121732838"/>
      <w:r>
        <w:t>Knowledge and understanding</w:t>
      </w:r>
      <w:bookmarkEnd w:id="122"/>
      <w:bookmarkEnd w:id="123"/>
      <w:bookmarkEnd w:id="124"/>
    </w:p>
    <w:p w14:paraId="5EB2E240" w14:textId="77777777" w:rsidR="00E73E64" w:rsidRDefault="00E73E64" w:rsidP="008E52D4">
      <w:r>
        <w:t>The key tenets of CSV’s approach to delivery have been to understand the cladding problem and to build a knowledge base to explain and be accountable for decisions.</w:t>
      </w:r>
    </w:p>
    <w:p w14:paraId="0F9EA385" w14:textId="77777777" w:rsidR="00E73E64" w:rsidRDefault="00E73E64" w:rsidP="008E52D4">
      <w:r>
        <w:t>Three elements of the CSV delivery approach demonstrate this focus most aptly:</w:t>
      </w:r>
    </w:p>
    <w:p w14:paraId="53F3D8DE" w14:textId="77777777" w:rsidR="00E73E64" w:rsidRPr="003C548E" w:rsidRDefault="00E73E64" w:rsidP="003C548E">
      <w:pPr>
        <w:pStyle w:val="ListParagraph"/>
        <w:numPr>
          <w:ilvl w:val="0"/>
          <w:numId w:val="18"/>
        </w:numPr>
      </w:pPr>
      <w:r w:rsidRPr="003C548E">
        <w:rPr>
          <w:b/>
          <w:bCs/>
        </w:rPr>
        <w:t>Information collection, vetting and analytics:</w:t>
      </w:r>
      <w:r w:rsidRPr="003C548E">
        <w:t xml:space="preserve"> CSV has detailed information and data for each one of the more than 1,000 buildings referred to it, as well as cladding risk assessments for almost 800, hundreds of inspection reports and costed rectification solutions, the results of thousands of quality and safety inspections, a cladding materials library, and a range of CSV designed in-house datasets to explain cladding risk and the best way to assess the benefits of responding to that risk.</w:t>
      </w:r>
    </w:p>
    <w:p w14:paraId="4CD3954A" w14:textId="77777777" w:rsidR="00E73E64" w:rsidRPr="003C548E" w:rsidRDefault="00E73E64" w:rsidP="003C548E">
      <w:pPr>
        <w:pStyle w:val="ListParagraph"/>
      </w:pPr>
      <w:r w:rsidRPr="003C548E">
        <w:t>This depth and breadth of information is used by CSV to bring efficiency, control and value to CSV decisions and to guide reforms to the broader regulatory environment for building safety.</w:t>
      </w:r>
    </w:p>
    <w:p w14:paraId="6C130D26" w14:textId="77777777" w:rsidR="00E73E64" w:rsidRPr="003C548E" w:rsidRDefault="00E73E64" w:rsidP="003C548E">
      <w:pPr>
        <w:pStyle w:val="ListParagraph"/>
        <w:numPr>
          <w:ilvl w:val="0"/>
          <w:numId w:val="18"/>
        </w:numPr>
      </w:pPr>
      <w:r w:rsidRPr="003C548E">
        <w:rPr>
          <w:b/>
          <w:bCs/>
        </w:rPr>
        <w:t>Due diligence inspections:</w:t>
      </w:r>
      <w:r w:rsidRPr="003C548E">
        <w:t xml:space="preserve"> CSV risk-based assessments and rectification works projects are informed by detailed analysis of building documentation, material testing and site inspections.</w:t>
      </w:r>
    </w:p>
    <w:p w14:paraId="31EC5FC5" w14:textId="77777777" w:rsidR="00E73E64" w:rsidRPr="003C548E" w:rsidRDefault="00E73E64" w:rsidP="003C548E">
      <w:pPr>
        <w:pStyle w:val="ListParagraph"/>
      </w:pPr>
      <w:r w:rsidRPr="003C548E">
        <w:t xml:space="preserve">On-site inspections provide a vital ‘ground truthing’ process for initial observations made through desktop analysis. </w:t>
      </w:r>
    </w:p>
    <w:p w14:paraId="5422D0DF" w14:textId="77777777" w:rsidR="00E73E64" w:rsidRPr="003C548E" w:rsidRDefault="00E73E64" w:rsidP="003C548E">
      <w:pPr>
        <w:pStyle w:val="ListParagraph"/>
      </w:pPr>
      <w:r w:rsidRPr="003C548E">
        <w:lastRenderedPageBreak/>
        <w:t>By observing combustible cladding in situ, the risk posed by cladding can be better understood by those with the technical knowledge to guide solutions and practical building considerations can be taken into account.</w:t>
      </w:r>
    </w:p>
    <w:p w14:paraId="56B3DFB7" w14:textId="77777777" w:rsidR="00E73E64" w:rsidRPr="003C548E" w:rsidRDefault="00E73E64" w:rsidP="003C548E">
      <w:pPr>
        <w:pStyle w:val="ListParagraph"/>
        <w:numPr>
          <w:ilvl w:val="0"/>
          <w:numId w:val="18"/>
        </w:numPr>
      </w:pPr>
      <w:r w:rsidRPr="003C548E">
        <w:rPr>
          <w:b/>
          <w:bCs/>
        </w:rPr>
        <w:t>Owner engagement:</w:t>
      </w:r>
      <w:r w:rsidRPr="003C548E">
        <w:t xml:space="preserve"> CSV employs a customer-focused mode of delivery, via which dedicated case managers are available to support building owners and to guide them through a series of decisions that they must make to activate a solution to make their buildings safer.</w:t>
      </w:r>
    </w:p>
    <w:p w14:paraId="4D9A4E1D" w14:textId="77777777" w:rsidR="00E73E64" w:rsidRPr="003C548E" w:rsidRDefault="00E73E64" w:rsidP="003C548E">
      <w:pPr>
        <w:pStyle w:val="ListParagraph"/>
      </w:pPr>
      <w:r w:rsidRPr="003C548E">
        <w:t>This high degree of engagement is highly transactional, with 15,515 individual communications (appointments, phone calls and emails) occurring between CSV staff and owner representatives (usually owners corporations) during 2021-22.</w:t>
      </w:r>
    </w:p>
    <w:p w14:paraId="33B3982F" w14:textId="77777777" w:rsidR="00E73E64" w:rsidRPr="003C548E" w:rsidRDefault="00E73E64" w:rsidP="003C548E">
      <w:pPr>
        <w:pStyle w:val="ListParagraph"/>
      </w:pPr>
      <w:r w:rsidRPr="003C548E">
        <w:t>This two-way exchange is essential to driving owner decision making, but is also a source of tremendous personal insights and experiences that shape the way that CSV delivers rectification work and advice to building owners more broadly.</w:t>
      </w:r>
    </w:p>
    <w:p w14:paraId="0BE22143" w14:textId="77777777" w:rsidR="00E73E64" w:rsidRDefault="00E73E64" w:rsidP="000304A9">
      <w:pPr>
        <w:pStyle w:val="Heading2"/>
      </w:pPr>
      <w:bookmarkStart w:id="125" w:name="_Toc121731444"/>
      <w:bookmarkStart w:id="126" w:name="_Toc121731741"/>
      <w:bookmarkStart w:id="127" w:name="_Toc121732839"/>
      <w:r>
        <w:t>Innovation and continuous improvement</w:t>
      </w:r>
      <w:bookmarkEnd w:id="125"/>
      <w:bookmarkEnd w:id="126"/>
      <w:bookmarkEnd w:id="127"/>
    </w:p>
    <w:p w14:paraId="7D22C72D" w14:textId="77777777" w:rsidR="00E73E64" w:rsidRDefault="00E73E64" w:rsidP="008E52D4">
      <w:r>
        <w:t>Over three years, CSV has risen to meet a number of challenges to delivery and seized on opportunities to drive practice improvement.</w:t>
      </w:r>
    </w:p>
    <w:p w14:paraId="3A400042" w14:textId="77777777" w:rsidR="00E73E64" w:rsidRDefault="00E73E64" w:rsidP="008E52D4">
      <w:r>
        <w:t>This report captures some of the core challenges and innovations that have drawn CSV focus during 2021-22, and to which CSV has needed to respond.</w:t>
      </w:r>
    </w:p>
    <w:p w14:paraId="4456C802" w14:textId="77777777" w:rsidR="00E73E64" w:rsidRDefault="00E73E64" w:rsidP="000304A9">
      <w:pPr>
        <w:pStyle w:val="Heading2"/>
      </w:pPr>
      <w:bookmarkStart w:id="128" w:name="_Toc121731445"/>
      <w:bookmarkStart w:id="129" w:name="_Toc121731742"/>
      <w:bookmarkStart w:id="130" w:name="_Toc121732840"/>
      <w:r>
        <w:t>Providing certainty for building owners and occupants</w:t>
      </w:r>
      <w:bookmarkEnd w:id="128"/>
      <w:bookmarkEnd w:id="129"/>
      <w:bookmarkEnd w:id="130"/>
    </w:p>
    <w:p w14:paraId="5043BB02" w14:textId="77777777" w:rsidR="00E73E64" w:rsidRDefault="00E73E64" w:rsidP="008E52D4">
      <w:r>
        <w:t>The CSV leadership team characterises 2021-22 as a year in which the greatest priority was placed on giving certainty to as many building owners and occupants as possible about the cladding on their buildings and what needs to be done with it.</w:t>
      </w:r>
    </w:p>
    <w:p w14:paraId="516A241A" w14:textId="77777777" w:rsidR="00E73E64" w:rsidRDefault="00E73E64" w:rsidP="008E52D4">
      <w:r>
        <w:t>This is being achieved by both:</w:t>
      </w:r>
    </w:p>
    <w:p w14:paraId="6FF7D441" w14:textId="77777777" w:rsidR="00E73E64" w:rsidRDefault="00E73E64" w:rsidP="00AB480D">
      <w:pPr>
        <w:pStyle w:val="ListParagraph"/>
        <w:numPr>
          <w:ilvl w:val="0"/>
          <w:numId w:val="13"/>
        </w:numPr>
      </w:pPr>
      <w:r w:rsidRPr="00AB480D">
        <w:rPr>
          <w:b/>
          <w:bCs/>
        </w:rPr>
        <w:t>funding and delivering cladding rectification work</w:t>
      </w:r>
      <w:r>
        <w:t>: identifying the buildings that carry an unacceptable cladding risk (both private residential and government-owned buildings) and prioritising and delivering cladding rectification works to make them safer; and</w:t>
      </w:r>
    </w:p>
    <w:p w14:paraId="1196C783" w14:textId="77777777" w:rsidR="00E73E64" w:rsidRDefault="00E73E64" w:rsidP="00AB480D">
      <w:pPr>
        <w:pStyle w:val="ListParagraph"/>
        <w:numPr>
          <w:ilvl w:val="0"/>
          <w:numId w:val="13"/>
        </w:numPr>
      </w:pPr>
      <w:r w:rsidRPr="00AB480D">
        <w:rPr>
          <w:b/>
          <w:bCs/>
        </w:rPr>
        <w:t>discharging buildings</w:t>
      </w:r>
      <w:r>
        <w:t>: identifying those buildings for which CSV funded rectification is not appropriate, either because a building does not meet the eligibility requirements for funding or the cladding risk is so low that action is not considered to be required in relation to cladding risk.</w:t>
      </w:r>
    </w:p>
    <w:p w14:paraId="6070B6D8" w14:textId="77777777" w:rsidR="00E73E64" w:rsidRDefault="00E73E64" w:rsidP="008E52D4">
      <w:r>
        <w:t>Both types of CSV decision provide clarity for building owners about CSV support in relation to:</w:t>
      </w:r>
    </w:p>
    <w:p w14:paraId="5F235688" w14:textId="77777777" w:rsidR="00E73E64" w:rsidRDefault="00E73E64" w:rsidP="00AB480D">
      <w:pPr>
        <w:pStyle w:val="ListParagraph"/>
        <w:numPr>
          <w:ilvl w:val="0"/>
          <w:numId w:val="13"/>
        </w:numPr>
      </w:pPr>
      <w:r w:rsidRPr="00AB480D">
        <w:rPr>
          <w:b/>
          <w:bCs/>
        </w:rPr>
        <w:t xml:space="preserve">private residential buildings: </w:t>
      </w:r>
      <w:r>
        <w:t>these decisions provide information to support MBSs in determining the requirements for the removal of the cladding related enforcement notices issued to building owners; and</w:t>
      </w:r>
    </w:p>
    <w:p w14:paraId="69BB85FB" w14:textId="77777777" w:rsidR="00E73E64" w:rsidRDefault="00E73E64" w:rsidP="00AB480D">
      <w:pPr>
        <w:pStyle w:val="ListParagraph"/>
        <w:numPr>
          <w:ilvl w:val="0"/>
          <w:numId w:val="13"/>
        </w:numPr>
      </w:pPr>
      <w:r w:rsidRPr="00AB480D">
        <w:rPr>
          <w:b/>
          <w:bCs/>
        </w:rPr>
        <w:t>government-owned buildings:</w:t>
      </w:r>
      <w:r>
        <w:t xml:space="preserve"> these decisions inform capital works planning at nine government departments and agencies in relation to the buildings under their management that have combustible cladding.</w:t>
      </w:r>
    </w:p>
    <w:p w14:paraId="5A0FE192" w14:textId="77777777" w:rsidR="00E73E64" w:rsidRDefault="00E73E64" w:rsidP="008E52D4">
      <w:r>
        <w:t>The reflections of the CSV year in review are focused on the 817 private residential buildings and 249 government-owned buildings referred to CSV and the measures being taken to bring certainty to building owners about the combustible cladding on their buildings.</w:t>
      </w:r>
    </w:p>
    <w:p w14:paraId="2E4D93C1" w14:textId="77777777" w:rsidR="00E73E64" w:rsidRDefault="00E73E64" w:rsidP="00AB480D">
      <w:pPr>
        <w:pStyle w:val="Heading1"/>
      </w:pPr>
      <w:bookmarkStart w:id="131" w:name="_Toc121731446"/>
      <w:bookmarkStart w:id="132" w:name="_Toc121731743"/>
      <w:bookmarkStart w:id="133" w:name="_Toc121732841"/>
      <w:r>
        <w:t>Year in review</w:t>
      </w:r>
      <w:bookmarkEnd w:id="131"/>
      <w:bookmarkEnd w:id="132"/>
      <w:bookmarkEnd w:id="133"/>
    </w:p>
    <w:p w14:paraId="712A144C" w14:textId="77777777" w:rsidR="00E73E64" w:rsidRDefault="00E73E64" w:rsidP="000304A9">
      <w:pPr>
        <w:pStyle w:val="Heading2"/>
      </w:pPr>
      <w:bookmarkStart w:id="134" w:name="_Toc121731447"/>
      <w:bookmarkStart w:id="135" w:name="_Toc121731744"/>
      <w:bookmarkStart w:id="136" w:name="_Toc121732842"/>
      <w:r>
        <w:t>Residential Cladding Rectification Program</w:t>
      </w:r>
      <w:bookmarkEnd w:id="134"/>
      <w:bookmarkEnd w:id="135"/>
      <w:bookmarkEnd w:id="136"/>
    </w:p>
    <w:p w14:paraId="7659A8DC" w14:textId="77777777" w:rsidR="00E73E64" w:rsidRDefault="00E73E64" w:rsidP="008E52D4">
      <w:r>
        <w:t>The Residential Cladding Rectification Program is designed to fund targeted rectification works and support building owners in responding to cladding risk on Class 2 residential buildings that are three storeys or higher.</w:t>
      </w:r>
    </w:p>
    <w:p w14:paraId="68AFE67F" w14:textId="77777777" w:rsidR="00E73E64" w:rsidRDefault="00E73E64" w:rsidP="008E52D4">
      <w:r>
        <w:lastRenderedPageBreak/>
        <w:t>The presence of combustible cladding on Victorian multi-storey residences causes duress for owners and residents and draws them into a complex regulatory space that gives rise to a degree of uncertainty about the best way to resolve the safety issues associated with cladding.</w:t>
      </w:r>
    </w:p>
    <w:p w14:paraId="3F2A899A" w14:textId="77777777" w:rsidR="00E73E64" w:rsidRDefault="00E73E64" w:rsidP="008E52D4">
      <w:r>
        <w:t>An important role for CSV is therefore to help address those areas of uncertainty by providing clarity to building owners and occupants about the risk status of their building and the options available to them to address the core elements of risk that will make their buildings safer.</w:t>
      </w:r>
    </w:p>
    <w:p w14:paraId="5DEDAF43" w14:textId="77777777" w:rsidR="00E73E64" w:rsidRDefault="00E73E64" w:rsidP="008E52D4">
      <w:r>
        <w:t>CSV’s work in 2021-22 is providing an evidence base, steeped in science, that will enable clear pathways to cladding rectification.</w:t>
      </w:r>
    </w:p>
    <w:p w14:paraId="026980C6" w14:textId="77777777" w:rsidR="00E73E64" w:rsidRDefault="00E73E64" w:rsidP="008E52D4">
      <w:r>
        <w:t>The activities of CSV relating to residential buildings have been divided between three important areas of strategic significance outlined below.</w:t>
      </w:r>
    </w:p>
    <w:p w14:paraId="247DE0D5" w14:textId="77777777" w:rsidR="00E73E64" w:rsidRPr="003C548E" w:rsidRDefault="00E73E64" w:rsidP="003C548E">
      <w:pPr>
        <w:pStyle w:val="ListParagraph"/>
        <w:numPr>
          <w:ilvl w:val="0"/>
          <w:numId w:val="19"/>
        </w:numPr>
        <w:rPr>
          <w:b/>
          <w:bCs/>
        </w:rPr>
      </w:pPr>
      <w:r w:rsidRPr="003C548E">
        <w:rPr>
          <w:b/>
          <w:bCs/>
        </w:rPr>
        <w:t>Implementation of cladding rectification works for the highest-risk buildings</w:t>
      </w:r>
    </w:p>
    <w:p w14:paraId="0C270800" w14:textId="77777777" w:rsidR="00E73E64" w:rsidRPr="003C548E" w:rsidRDefault="00E73E64" w:rsidP="003C548E">
      <w:pPr>
        <w:pStyle w:val="ListParagraph"/>
      </w:pPr>
      <w:r w:rsidRPr="003C548E">
        <w:t>The decision governance mechanisms, quality and financial controls and project delivery processes that CSV employs have been proven to work and have been in place for over two years.</w:t>
      </w:r>
    </w:p>
    <w:p w14:paraId="506AB074" w14:textId="77777777" w:rsidR="00E73E64" w:rsidRPr="003C548E" w:rsidRDefault="00E73E64" w:rsidP="003C548E">
      <w:pPr>
        <w:pStyle w:val="ListParagraph"/>
      </w:pPr>
      <w:r w:rsidRPr="003C548E">
        <w:t>The focus in 2021-22 was therefore placed on applying these mature practices in pursuit of ambitious rectification targets, while also reviewing and streamlining processes to ensure that opportunities for practice improvement were acted upon.</w:t>
      </w:r>
    </w:p>
    <w:p w14:paraId="280044C8" w14:textId="77777777" w:rsidR="00E73E64" w:rsidRPr="003C548E" w:rsidRDefault="00E73E64" w:rsidP="003C548E">
      <w:pPr>
        <w:pStyle w:val="ListParagraph"/>
      </w:pPr>
      <w:r w:rsidRPr="003C548E">
        <w:t>In managing and undertaking design, tendering, procurement and construction work simultaneously on many buildings at any one time, CSV has also needed to respond to challenges and issues along the way. The identification of and adjustment to these challenges is an important part of CSV’s 2021-22 delivery story.</w:t>
      </w:r>
    </w:p>
    <w:p w14:paraId="2D5B830D" w14:textId="77777777" w:rsidR="00E73E64" w:rsidRPr="003C548E" w:rsidRDefault="00E73E64" w:rsidP="003C548E">
      <w:pPr>
        <w:pStyle w:val="ListParagraph"/>
        <w:numPr>
          <w:ilvl w:val="0"/>
          <w:numId w:val="19"/>
        </w:numPr>
        <w:rPr>
          <w:b/>
          <w:bCs/>
        </w:rPr>
      </w:pPr>
      <w:r w:rsidRPr="003C548E">
        <w:rPr>
          <w:b/>
          <w:bCs/>
        </w:rPr>
        <w:t>Defining alternate pathways to resolution for lower-risk buildings</w:t>
      </w:r>
    </w:p>
    <w:p w14:paraId="2ABF4DC2" w14:textId="77777777" w:rsidR="00E73E64" w:rsidRPr="003C548E" w:rsidRDefault="00E73E64" w:rsidP="003C548E">
      <w:pPr>
        <w:pStyle w:val="ListParagraph"/>
      </w:pPr>
      <w:r w:rsidRPr="003C548E">
        <w:t>CSV’s Cladding Risk Prioritisation Model is used to allocate each building to one of three cladding risk categories (unacceptable risk, elevated risk or low risk). To 30 June 2022, 305 buildings have been granted funding approval for rectification works, deemed to be of highest consequence risk.</w:t>
      </w:r>
    </w:p>
    <w:p w14:paraId="0816E29F" w14:textId="77777777" w:rsidR="00E73E64" w:rsidRPr="003C548E" w:rsidRDefault="00E73E64" w:rsidP="003C548E">
      <w:pPr>
        <w:pStyle w:val="ListParagraph"/>
      </w:pPr>
      <w:r w:rsidRPr="003C548E">
        <w:t>Simultaneously, CSV has also focused on discharging buildings from the program that either do not meet the eligibility requirements for CSV funding or have such a low level of risk that little or no action is likely to be necessary, of which 200 buildings have been identified and discharged to 30 June 2022.</w:t>
      </w:r>
    </w:p>
    <w:p w14:paraId="7100AAC0" w14:textId="77777777" w:rsidR="00E73E64" w:rsidRPr="003C548E" w:rsidRDefault="00E73E64" w:rsidP="003C548E">
      <w:pPr>
        <w:pStyle w:val="ListParagraph"/>
      </w:pPr>
      <w:r w:rsidRPr="003C548E">
        <w:t>CSV has also identified buildings referred to it that carry a lower level of cladding risk and which it is inappropriate to prioritise for CSV funded rectification. Science based research and development initiatives commenced by CSV in 2021-22 will help inform alternate pathways to finalising the requirements for these lower risk buildings in 2022-23.</w:t>
      </w:r>
    </w:p>
    <w:p w14:paraId="41A38268" w14:textId="77777777" w:rsidR="00E73E64" w:rsidRPr="003C548E" w:rsidRDefault="00E73E64" w:rsidP="003C548E">
      <w:pPr>
        <w:pStyle w:val="ListParagraph"/>
        <w:numPr>
          <w:ilvl w:val="0"/>
          <w:numId w:val="19"/>
        </w:numPr>
        <w:rPr>
          <w:b/>
          <w:bCs/>
        </w:rPr>
      </w:pPr>
      <w:r w:rsidRPr="003C548E">
        <w:rPr>
          <w:b/>
          <w:bCs/>
        </w:rPr>
        <w:t>Discharging buildings that do not meet CSV eligibility requirements or with negligible risk</w:t>
      </w:r>
    </w:p>
    <w:p w14:paraId="38CEB6F5" w14:textId="77777777" w:rsidR="00E73E64" w:rsidRPr="003C548E" w:rsidRDefault="00E73E64" w:rsidP="003C548E">
      <w:pPr>
        <w:pStyle w:val="ListParagraph"/>
      </w:pPr>
      <w:r w:rsidRPr="003C548E">
        <w:t>A primary responsibility of CSV is to preserve the value of the public investment in cladding rectification by ensuring that funds are directed as intended. That means ensuring that funds are:</w:t>
      </w:r>
    </w:p>
    <w:p w14:paraId="6D4DB369" w14:textId="77777777" w:rsidR="00E73E64" w:rsidRDefault="00E73E64" w:rsidP="003C548E">
      <w:pPr>
        <w:pStyle w:val="ListParagraph"/>
        <w:numPr>
          <w:ilvl w:val="1"/>
          <w:numId w:val="13"/>
        </w:numPr>
      </w:pPr>
      <w:r>
        <w:t>allocated to buildings where the risk posed by cladding is found to be unacceptable; and</w:t>
      </w:r>
    </w:p>
    <w:p w14:paraId="58E8BE40" w14:textId="77777777" w:rsidR="00E73E64" w:rsidRDefault="00E73E64" w:rsidP="003C548E">
      <w:pPr>
        <w:pStyle w:val="ListParagraph"/>
        <w:numPr>
          <w:ilvl w:val="1"/>
          <w:numId w:val="13"/>
        </w:numPr>
      </w:pPr>
      <w:r>
        <w:t>not allocated to buildings that are outside scope of the CSV’s eligibility criteria.</w:t>
      </w:r>
    </w:p>
    <w:p w14:paraId="73D787DF" w14:textId="77777777" w:rsidR="00E73E64" w:rsidRPr="003C548E" w:rsidRDefault="00E73E64" w:rsidP="003C548E">
      <w:pPr>
        <w:pStyle w:val="ListParagraph"/>
      </w:pPr>
      <w:r w:rsidRPr="003C548E">
        <w:t>Through detailed investigatory and review processes, CSV has determined that many of the buildings that have been referred to CSV do not satisfy key eligibility requirements to be considered for cladding rectification or the cladding on the buildings presents a negligible risk to building occupants and users. These buildings are discharged from CSV’s program.</w:t>
      </w:r>
    </w:p>
    <w:p w14:paraId="2E84620F" w14:textId="77777777" w:rsidR="00E73E64" w:rsidRPr="003C548E" w:rsidRDefault="00E73E64" w:rsidP="003C548E">
      <w:pPr>
        <w:pStyle w:val="ListParagraph"/>
      </w:pPr>
      <w:r w:rsidRPr="003C548E">
        <w:t>An important part of CSV’s investigations has been to identify buildings that will not qualify for cladding rectification funding and support building owners in understanding what further action is required on their part, if any.</w:t>
      </w:r>
    </w:p>
    <w:p w14:paraId="27B2B098" w14:textId="77777777" w:rsidR="00E73E64" w:rsidRDefault="00E73E64" w:rsidP="00043198">
      <w:pPr>
        <w:pStyle w:val="Heading3"/>
      </w:pPr>
      <w:bookmarkStart w:id="137" w:name="_Toc121731448"/>
      <w:bookmarkStart w:id="138" w:name="_Toc121732843"/>
      <w:r>
        <w:t>Cladding rectification projects</w:t>
      </w:r>
      <w:bookmarkEnd w:id="137"/>
      <w:bookmarkEnd w:id="138"/>
    </w:p>
    <w:p w14:paraId="0D2D7437" w14:textId="77777777" w:rsidR="00E73E64" w:rsidRDefault="00E73E64" w:rsidP="008E52D4">
      <w:r>
        <w:t>Central to CSV’s performance success has been the continuing drive to prioritise, plan for and complete rectification works on the highest-risk residential buildings. During 2021</w:t>
      </w:r>
      <w:r>
        <w:rPr>
          <w:rFonts w:ascii="Cambria Math" w:hAnsi="Cambria Math" w:cs="Cambria Math"/>
        </w:rPr>
        <w:t>‑</w:t>
      </w:r>
      <w:r>
        <w:t xml:space="preserve">22, CSV completed cladding </w:t>
      </w:r>
      <w:r>
        <w:lastRenderedPageBreak/>
        <w:t>rectification works on a further 131 residential buildings, bringing the total number of buildings rectified to 171 for the period to 30 June 2022.</w:t>
      </w:r>
    </w:p>
    <w:p w14:paraId="23D00FEA" w14:textId="77777777" w:rsidR="00E73E64" w:rsidRDefault="00E73E64" w:rsidP="008E52D4">
      <w:r>
        <w:t>The work to these 171 buildings resulted in the removal of 112,317 square metres of cladding to make the Victorians living in 7,241 individual homes safer and relieves owners and residents of the pressures that living with combustible cladding has placed upon them.</w:t>
      </w:r>
    </w:p>
    <w:p w14:paraId="7FFF44BE" w14:textId="77777777" w:rsidR="00E73E64" w:rsidRDefault="00E73E64" w:rsidP="008E52D4">
      <w:r>
        <w:t>The logistics that needed to be managed to deliver this volume of work was substantial. In 2021-22, CSV has overseen construction work that involves:</w:t>
      </w:r>
    </w:p>
    <w:p w14:paraId="7EFD2AD3" w14:textId="77777777" w:rsidR="00E73E64" w:rsidRDefault="00E73E64" w:rsidP="00AB480D">
      <w:pPr>
        <w:pStyle w:val="ListParagraph"/>
        <w:numPr>
          <w:ilvl w:val="0"/>
          <w:numId w:val="13"/>
        </w:numPr>
      </w:pPr>
      <w:r>
        <w:t>27 building companies working across construction sites at different stages of completion;</w:t>
      </w:r>
    </w:p>
    <w:p w14:paraId="5160DFF4" w14:textId="77777777" w:rsidR="00E73E64" w:rsidRDefault="00E73E64" w:rsidP="00AB480D">
      <w:pPr>
        <w:pStyle w:val="ListParagraph"/>
        <w:numPr>
          <w:ilvl w:val="0"/>
          <w:numId w:val="13"/>
        </w:numPr>
      </w:pPr>
      <w:r>
        <w:t>956,314 hours of construction labour;</w:t>
      </w:r>
    </w:p>
    <w:p w14:paraId="0C7C84DC" w14:textId="77777777" w:rsidR="00E73E64" w:rsidRDefault="00E73E64" w:rsidP="00AB480D">
      <w:pPr>
        <w:pStyle w:val="ListParagraph"/>
        <w:numPr>
          <w:ilvl w:val="0"/>
          <w:numId w:val="13"/>
        </w:numPr>
      </w:pPr>
      <w:r>
        <w:t>8,033 quality and safety inspections; and</w:t>
      </w:r>
    </w:p>
    <w:p w14:paraId="2001B102" w14:textId="77777777" w:rsidR="00E73E64" w:rsidRDefault="00E73E64" w:rsidP="00AB480D">
      <w:pPr>
        <w:pStyle w:val="ListParagraph"/>
        <w:numPr>
          <w:ilvl w:val="0"/>
          <w:numId w:val="13"/>
        </w:numPr>
      </w:pPr>
      <w:r>
        <w:t>15,515 communications with building owners to support them through the process.</w:t>
      </w:r>
    </w:p>
    <w:p w14:paraId="7BF05F55" w14:textId="77777777" w:rsidR="00E73E64" w:rsidRDefault="00E73E64" w:rsidP="008E52D4">
      <w:r>
        <w:t>Achieving a high standard of performance for this volume of work would not be possible without the availability of high functioning teams with complementary skills, whose activities are underpinned by a proven delivery process.</w:t>
      </w:r>
    </w:p>
    <w:p w14:paraId="4F863644" w14:textId="77777777" w:rsidR="00E73E64" w:rsidRDefault="00E73E64" w:rsidP="008E52D4">
      <w:r>
        <w:t>In addition to the 171 buildings where works have been completed, there are a further 134 buildings for which rectification works funding has been approved and construction planning or works delivery is already underway.</w:t>
      </w:r>
    </w:p>
    <w:p w14:paraId="6ADCA83D" w14:textId="77777777" w:rsidR="00E73E64" w:rsidRDefault="00E73E64" w:rsidP="00043198">
      <w:pPr>
        <w:pStyle w:val="Heading3"/>
      </w:pPr>
      <w:bookmarkStart w:id="139" w:name="_Toc121731449"/>
      <w:bookmarkStart w:id="140" w:name="_Toc121732844"/>
      <w:r>
        <w:t>Cladding rectification project initiation</w:t>
      </w:r>
      <w:bookmarkEnd w:id="139"/>
      <w:bookmarkEnd w:id="140"/>
    </w:p>
    <w:p w14:paraId="2E2F2EB0" w14:textId="77777777" w:rsidR="00E73E64" w:rsidRDefault="00E73E64" w:rsidP="008E52D4">
      <w:r>
        <w:t>For a CSV funded cladding rectification project to be initiated it is necessary for:</w:t>
      </w:r>
    </w:p>
    <w:p w14:paraId="631ED999" w14:textId="77777777" w:rsidR="00E73E64" w:rsidRDefault="00E73E64" w:rsidP="00D43E66">
      <w:pPr>
        <w:pStyle w:val="ListParagraph"/>
        <w:numPr>
          <w:ilvl w:val="0"/>
          <w:numId w:val="20"/>
        </w:numPr>
      </w:pPr>
      <w:r>
        <w:t>a building to have been referred to CSV via either the State-wide Cladding Audit (SCA), overseen by the VBA, or referred directly by a local council;</w:t>
      </w:r>
    </w:p>
    <w:p w14:paraId="318E9D3F" w14:textId="77777777" w:rsidR="00E73E64" w:rsidRDefault="00E73E64" w:rsidP="00D43E66">
      <w:pPr>
        <w:pStyle w:val="ListParagraph"/>
        <w:numPr>
          <w:ilvl w:val="0"/>
          <w:numId w:val="20"/>
        </w:numPr>
      </w:pPr>
      <w:r>
        <w:t>a risk assessment to have been undertaken by CSV that indicates the building has an unacceptable cladding risk;</w:t>
      </w:r>
    </w:p>
    <w:p w14:paraId="47334B7C" w14:textId="77777777" w:rsidR="00E73E64" w:rsidRPr="00D43E66" w:rsidRDefault="00E73E64" w:rsidP="00D43E66">
      <w:pPr>
        <w:pStyle w:val="ListParagraph"/>
        <w:numPr>
          <w:ilvl w:val="0"/>
          <w:numId w:val="20"/>
        </w:numPr>
      </w:pPr>
      <w:r w:rsidRPr="00D43E66">
        <w:t>a proposal to address the cladding risk has been designed, costed and approved, constituting either:</w:t>
      </w:r>
    </w:p>
    <w:p w14:paraId="15E3A679" w14:textId="77777777" w:rsidR="00E73E64" w:rsidRPr="00D43E66" w:rsidRDefault="00E73E64" w:rsidP="00D43E66">
      <w:pPr>
        <w:pStyle w:val="ListParagraph"/>
        <w:numPr>
          <w:ilvl w:val="0"/>
          <w:numId w:val="23"/>
        </w:numPr>
      </w:pPr>
      <w:r w:rsidRPr="00D43E66">
        <w:t>the full removal of all combustible cladding; or</w:t>
      </w:r>
    </w:p>
    <w:p w14:paraId="59761BF0" w14:textId="77777777" w:rsidR="00E73E64" w:rsidRPr="00D43E66" w:rsidRDefault="00E73E64" w:rsidP="00D43E66">
      <w:pPr>
        <w:pStyle w:val="ListParagraph"/>
        <w:numPr>
          <w:ilvl w:val="0"/>
          <w:numId w:val="23"/>
        </w:numPr>
      </w:pPr>
      <w:r w:rsidRPr="00D43E66">
        <w:t>the partial removal of cladding, subject to review and approval by the Building Appeals Board (BAB);</w:t>
      </w:r>
    </w:p>
    <w:p w14:paraId="231AB7EE" w14:textId="77777777" w:rsidR="00E73E64" w:rsidRPr="00D43E66" w:rsidRDefault="00E73E64" w:rsidP="00D43E66">
      <w:pPr>
        <w:pStyle w:val="ListParagraph"/>
        <w:numPr>
          <w:ilvl w:val="0"/>
          <w:numId w:val="20"/>
        </w:numPr>
      </w:pPr>
      <w:r w:rsidRPr="00D43E66">
        <w:t>an Independent Project Manager (IPM) is appointed from the pre-qualified panel convened and maintained by CSV;</w:t>
      </w:r>
    </w:p>
    <w:p w14:paraId="530EF4F6" w14:textId="77777777" w:rsidR="00E73E64" w:rsidRDefault="00E73E64" w:rsidP="00D43E66">
      <w:pPr>
        <w:pStyle w:val="ListParagraph"/>
        <w:numPr>
          <w:ilvl w:val="0"/>
          <w:numId w:val="20"/>
        </w:numPr>
      </w:pPr>
      <w:r>
        <w:t>a builder is selected to undertake the works, determined through a competitive tender process to market test commercial options; and</w:t>
      </w:r>
    </w:p>
    <w:p w14:paraId="7FD8507D" w14:textId="77777777" w:rsidR="00E73E64" w:rsidRDefault="00E73E64" w:rsidP="00D43E66">
      <w:pPr>
        <w:pStyle w:val="ListParagraph"/>
        <w:numPr>
          <w:ilvl w:val="0"/>
          <w:numId w:val="20"/>
        </w:numPr>
      </w:pPr>
      <w:r>
        <w:t>a contract is executed by building owners with their appointed builder.</w:t>
      </w:r>
    </w:p>
    <w:p w14:paraId="2894C46C" w14:textId="77777777" w:rsidR="00E73E64" w:rsidRDefault="00E73E64" w:rsidP="008E52D4">
      <w:r>
        <w:t>Decisions to fund rectification were made for 52 buildings during the 2021-22 period, bringing the total number of buildings that have received funding approval to 305. Buildings will continue to be assessed for funding eligibility in the future.</w:t>
      </w:r>
    </w:p>
    <w:p w14:paraId="6E402432" w14:textId="77777777" w:rsidR="00E73E64" w:rsidRDefault="00E73E64" w:rsidP="00043198">
      <w:pPr>
        <w:pStyle w:val="Heading3"/>
      </w:pPr>
      <w:bookmarkStart w:id="141" w:name="_Toc121731450"/>
      <w:bookmarkStart w:id="142" w:name="_Toc121732845"/>
      <w:r>
        <w:t>Codifying a risk-based method for dealing with combustible cladding</w:t>
      </w:r>
      <w:bookmarkEnd w:id="141"/>
      <w:bookmarkEnd w:id="142"/>
    </w:p>
    <w:p w14:paraId="2DB97E83" w14:textId="77777777" w:rsidR="00E73E64" w:rsidRDefault="00E73E64" w:rsidP="008E52D4">
      <w:r>
        <w:t>The CSV Technical Team and CSV Research Team have dedicated time in 2021-22 towards defining, testing and validating a methodology for:</w:t>
      </w:r>
    </w:p>
    <w:p w14:paraId="4037343E" w14:textId="77777777" w:rsidR="00E73E64" w:rsidRDefault="00E73E64" w:rsidP="00AB480D">
      <w:pPr>
        <w:pStyle w:val="ListParagraph"/>
        <w:numPr>
          <w:ilvl w:val="0"/>
          <w:numId w:val="13"/>
        </w:numPr>
      </w:pPr>
      <w:r>
        <w:t>assessing the risk posed by cladding on each building referred to CSV; and</w:t>
      </w:r>
    </w:p>
    <w:p w14:paraId="20DC0165" w14:textId="77777777" w:rsidR="00E73E64" w:rsidRDefault="00E73E64" w:rsidP="00AB480D">
      <w:pPr>
        <w:pStyle w:val="ListParagraph"/>
        <w:numPr>
          <w:ilvl w:val="0"/>
          <w:numId w:val="13"/>
        </w:numPr>
      </w:pPr>
      <w:r>
        <w:t>identifying alternate pathways for responding to cladding risk that provide a proportionate and practical response to the cladding risk on each building.</w:t>
      </w:r>
    </w:p>
    <w:p w14:paraId="332E557C" w14:textId="77777777" w:rsidR="00E73E64" w:rsidRDefault="00E73E64" w:rsidP="008E52D4">
      <w:r>
        <w:t xml:space="preserve">These methods underpin the CSV approach to funding prioritisation and will allow pathways to resolution to be developed for all lower risk buildings in 2022-23. </w:t>
      </w:r>
    </w:p>
    <w:p w14:paraId="13924F11" w14:textId="77777777" w:rsidR="00E73E64" w:rsidRDefault="00E73E64" w:rsidP="00043198">
      <w:pPr>
        <w:pStyle w:val="Heading3"/>
      </w:pPr>
      <w:bookmarkStart w:id="143" w:name="_Toc121731451"/>
      <w:bookmarkStart w:id="144" w:name="_Toc121732846"/>
      <w:r>
        <w:lastRenderedPageBreak/>
        <w:t>Quality, responsiveness and accountability</w:t>
      </w:r>
      <w:bookmarkEnd w:id="143"/>
      <w:bookmarkEnd w:id="144"/>
    </w:p>
    <w:p w14:paraId="6EEFEA8F" w14:textId="77777777" w:rsidR="00E73E64" w:rsidRDefault="00E73E64" w:rsidP="008E52D4">
      <w:r>
        <w:t>While substantial effort has been geared towards the science-based establishment of cladding resolution pathways, the other areas of activity that add strength to CSV’s 2021-22 performance are:</w:t>
      </w:r>
    </w:p>
    <w:p w14:paraId="05065050" w14:textId="77777777" w:rsidR="00E73E64" w:rsidRDefault="00E73E64" w:rsidP="00AB480D">
      <w:pPr>
        <w:pStyle w:val="ListParagraph"/>
        <w:numPr>
          <w:ilvl w:val="0"/>
          <w:numId w:val="13"/>
        </w:numPr>
      </w:pPr>
      <w:r>
        <w:t>the Clerk of Works function that brings a rigorous process of independent oversight to construction at all CSV residential building sites, ensuring that adherence to strict standards is maintained for all elements of workmanship and on-site safety;</w:t>
      </w:r>
    </w:p>
    <w:p w14:paraId="5E43B0F4" w14:textId="77777777" w:rsidR="00E73E64" w:rsidRDefault="00E73E64" w:rsidP="00AB480D">
      <w:pPr>
        <w:pStyle w:val="ListParagraph"/>
        <w:numPr>
          <w:ilvl w:val="0"/>
          <w:numId w:val="13"/>
        </w:numPr>
      </w:pPr>
      <w:r>
        <w:t>the continuing focus on customer service, centred on building owners and occupants, to ensure that CSV delivery is attentive and responsive to customer needs; and</w:t>
      </w:r>
    </w:p>
    <w:p w14:paraId="65E85AB4" w14:textId="77777777" w:rsidR="00E73E64" w:rsidRDefault="00E73E64" w:rsidP="00AB480D">
      <w:pPr>
        <w:pStyle w:val="ListParagraph"/>
        <w:numPr>
          <w:ilvl w:val="0"/>
          <w:numId w:val="13"/>
        </w:numPr>
      </w:pPr>
      <w:r>
        <w:t>the programmed activities to drive accountability and continuous improvement, largely underwritten by independent reviews and knowledge creation and capture activities.</w:t>
      </w:r>
    </w:p>
    <w:p w14:paraId="1DEC91F8" w14:textId="77777777" w:rsidR="00E73E64" w:rsidRDefault="00E73E64" w:rsidP="008E52D4">
      <w:r>
        <w:t>Further information about these key areas of activity and some of the delivery challenges that CSV has faced are covered in the following sections.</w:t>
      </w:r>
    </w:p>
    <w:p w14:paraId="17A8A41F" w14:textId="77777777" w:rsidR="00E73E64" w:rsidRDefault="00E73E64" w:rsidP="00043198">
      <w:pPr>
        <w:pStyle w:val="Heading3"/>
      </w:pPr>
      <w:bookmarkStart w:id="145" w:name="_Toc121731452"/>
      <w:bookmarkStart w:id="146" w:name="_Toc121732847"/>
      <w:r>
        <w:t>Analysis of buildings with works underway</w:t>
      </w:r>
      <w:bookmarkEnd w:id="145"/>
      <w:bookmarkEnd w:id="146"/>
    </w:p>
    <w:p w14:paraId="3BAD089D" w14:textId="77777777" w:rsidR="00E73E64" w:rsidRDefault="00E73E64" w:rsidP="008E52D4">
      <w:r>
        <w:t>By 30 June 2022, CSV had made decisions to fund rectification works for 305 buildings comprising 16,158 individual homes.</w:t>
      </w:r>
    </w:p>
    <w:p w14:paraId="78303038" w14:textId="77777777" w:rsidR="00E73E64" w:rsidRDefault="00E73E64" w:rsidP="008E52D4">
      <w:r>
        <w:t>The diagram on the right shows the type/s of cladding that present a risk exposure to building occupants and users of the first 305 buildings for which rectification work has been approved.</w:t>
      </w:r>
    </w:p>
    <w:p w14:paraId="6BB6D598" w14:textId="77777777" w:rsidR="00E73E64" w:rsidRDefault="00E73E64" w:rsidP="008E52D4">
      <w:r>
        <w:t>The CSV portfolio of buildings requiring rectification works vary significantly in scale and complexity.</w:t>
      </w:r>
    </w:p>
    <w:p w14:paraId="602D0ECB" w14:textId="77777777" w:rsidR="00E73E64" w:rsidRDefault="00E73E64" w:rsidP="008E52D4">
      <w:r>
        <w:t>One indicator of the degree of variation in the scale of works is provided by the building height.</w:t>
      </w:r>
    </w:p>
    <w:p w14:paraId="3B9D7536" w14:textId="77777777" w:rsidR="00E73E64" w:rsidRDefault="00E73E64" w:rsidP="008E52D4">
      <w:r>
        <w:t>The diagram on the right shows that low-rise buildings comprise about two-thirds (64.3%) of the buildings that works have been approved for to date.</w:t>
      </w:r>
    </w:p>
    <w:p w14:paraId="22A66EF0" w14:textId="77777777" w:rsidR="00E73E64" w:rsidRDefault="00E73E64" w:rsidP="008E52D4">
      <w:r>
        <w:t>The profile of CSV buildings being funded for rectification has changed since last year, following the application of CSV’s Cladding Risk Prioritisation Model to prioritisation decisions. The CRPM provides a greater emphasis on higher rise buildings due to the model’s focus on the vertical spread of fire via cladding across a building facade.</w:t>
      </w:r>
    </w:p>
    <w:p w14:paraId="65FAAA41" w14:textId="77777777" w:rsidR="00E73E64" w:rsidRDefault="00E73E64" w:rsidP="008E52D4">
      <w:r>
        <w:t>The 305 buildings are in 25 different council areas.</w:t>
      </w:r>
    </w:p>
    <w:p w14:paraId="5C625AE0" w14:textId="77777777" w:rsidR="00E73E64" w:rsidRDefault="00E73E64" w:rsidP="008E52D4">
      <w:r>
        <w:t>The 10 councils with the most buildings under construction account for:</w:t>
      </w:r>
    </w:p>
    <w:p w14:paraId="4445265B" w14:textId="77777777" w:rsidR="00E73E64" w:rsidRDefault="00E73E64" w:rsidP="00AB480D">
      <w:pPr>
        <w:pStyle w:val="ListParagraph"/>
        <w:numPr>
          <w:ilvl w:val="0"/>
          <w:numId w:val="13"/>
        </w:numPr>
      </w:pPr>
      <w:r>
        <w:t>three quarters of the buildings; and</w:t>
      </w:r>
    </w:p>
    <w:p w14:paraId="2BDD48E0" w14:textId="77777777" w:rsidR="00E73E64" w:rsidRDefault="00E73E64" w:rsidP="00AB480D">
      <w:pPr>
        <w:pStyle w:val="ListParagraph"/>
        <w:numPr>
          <w:ilvl w:val="0"/>
          <w:numId w:val="13"/>
        </w:numPr>
      </w:pPr>
      <w:r>
        <w:t>85.3% of the individual homes to be protected.</w:t>
      </w:r>
    </w:p>
    <w:p w14:paraId="63418EB7" w14:textId="77777777" w:rsidR="00E73E64" w:rsidRDefault="00E73E64" w:rsidP="008E52D4">
      <w:r>
        <w:t>The table to the right shows the number of apartments in the buildings in these council areas with respect to the 305 buildings already in or moving into construction.</w:t>
      </w:r>
    </w:p>
    <w:p w14:paraId="650CFE69" w14:textId="77777777" w:rsidR="00E73E64" w:rsidRDefault="00E73E64" w:rsidP="00802DFC">
      <w:pPr>
        <w:pStyle w:val="Heading4"/>
      </w:pPr>
      <w:r>
        <w:lastRenderedPageBreak/>
        <w:t>Building numbers by cladding type</w:t>
      </w:r>
    </w:p>
    <w:p w14:paraId="3E88EC9E" w14:textId="5A02AC8E" w:rsidR="00E73E64" w:rsidRDefault="00AA11A2" w:rsidP="00DC339C">
      <w:r>
        <w:rPr>
          <w:noProof/>
        </w:rPr>
        <w:drawing>
          <wp:inline distT="0" distB="0" distL="0" distR="0" wp14:anchorId="33A2BAF3" wp14:editId="2A890912">
            <wp:extent cx="2400300" cy="1866900"/>
            <wp:effectExtent l="0" t="0" r="0" b="0"/>
            <wp:docPr id="3" name="Picture 3" descr="A pie chart showing building numbers by cladding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 chart showing building numbers by cladding type."/>
                    <pic:cNvPicPr/>
                  </pic:nvPicPr>
                  <pic:blipFill>
                    <a:blip r:embed="rId12">
                      <a:extLst>
                        <a:ext uri="{28A0092B-C50C-407E-A947-70E740481C1C}">
                          <a14:useLocalDpi xmlns:a14="http://schemas.microsoft.com/office/drawing/2010/main" val="0"/>
                        </a:ext>
                      </a:extLst>
                    </a:blip>
                    <a:stretch>
                      <a:fillRect/>
                    </a:stretch>
                  </pic:blipFill>
                  <pic:spPr>
                    <a:xfrm>
                      <a:off x="0" y="0"/>
                      <a:ext cx="2400300" cy="1866900"/>
                    </a:xfrm>
                    <a:prstGeom prst="rect">
                      <a:avLst/>
                    </a:prstGeom>
                  </pic:spPr>
                </pic:pic>
              </a:graphicData>
            </a:graphic>
          </wp:inline>
        </w:drawing>
      </w:r>
    </w:p>
    <w:p w14:paraId="25EA4783" w14:textId="77777777" w:rsidR="00E73E64" w:rsidRDefault="00E73E64" w:rsidP="00802DFC">
      <w:pPr>
        <w:pStyle w:val="Heading4"/>
      </w:pPr>
      <w:r>
        <w:t>Building numbers by building height</w:t>
      </w:r>
    </w:p>
    <w:p w14:paraId="27C62576" w14:textId="6A2DB4BE" w:rsidR="00E73E64" w:rsidRDefault="00AA11A2" w:rsidP="00DC339C">
      <w:r>
        <w:rPr>
          <w:noProof/>
        </w:rPr>
        <w:drawing>
          <wp:inline distT="0" distB="0" distL="0" distR="0" wp14:anchorId="767BDE0C" wp14:editId="79C6A8D7">
            <wp:extent cx="2476500" cy="1803400"/>
            <wp:effectExtent l="0" t="0" r="0" b="0"/>
            <wp:docPr id="4" name="Picture 4" descr="A pie chart showing building numbers by building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showing building numbers by building height."/>
                    <pic:cNvPicPr/>
                  </pic:nvPicPr>
                  <pic:blipFill>
                    <a:blip r:embed="rId13">
                      <a:extLst>
                        <a:ext uri="{28A0092B-C50C-407E-A947-70E740481C1C}">
                          <a14:useLocalDpi xmlns:a14="http://schemas.microsoft.com/office/drawing/2010/main" val="0"/>
                        </a:ext>
                      </a:extLst>
                    </a:blip>
                    <a:stretch>
                      <a:fillRect/>
                    </a:stretch>
                  </pic:blipFill>
                  <pic:spPr>
                    <a:xfrm>
                      <a:off x="0" y="0"/>
                      <a:ext cx="2476500" cy="1803400"/>
                    </a:xfrm>
                    <a:prstGeom prst="rect">
                      <a:avLst/>
                    </a:prstGeom>
                  </pic:spPr>
                </pic:pic>
              </a:graphicData>
            </a:graphic>
          </wp:inline>
        </w:drawing>
      </w:r>
    </w:p>
    <w:tbl>
      <w:tblPr>
        <w:tblStyle w:val="TableGrid"/>
        <w:tblW w:w="5000" w:type="pct"/>
        <w:tblLook w:val="0020" w:firstRow="1" w:lastRow="0" w:firstColumn="0" w:lastColumn="0" w:noHBand="0" w:noVBand="0"/>
        <w:tblDescription w:val="A table showing the number of individual apartments broken down by local council area."/>
      </w:tblPr>
      <w:tblGrid>
        <w:gridCol w:w="7083"/>
        <w:gridCol w:w="3707"/>
      </w:tblGrid>
      <w:tr w:rsidR="00E73E64" w:rsidRPr="00AA11A2" w14:paraId="0D92B29C" w14:textId="77777777" w:rsidTr="00AA11A2">
        <w:trPr>
          <w:trHeight w:val="60"/>
        </w:trPr>
        <w:tc>
          <w:tcPr>
            <w:tcW w:w="3282" w:type="pct"/>
          </w:tcPr>
          <w:p w14:paraId="7797F488" w14:textId="77777777" w:rsidR="00E73E64" w:rsidRPr="00AA11A2" w:rsidRDefault="00E73E64" w:rsidP="00AA11A2">
            <w:r w:rsidRPr="00AA11A2">
              <w:t>Local Council</w:t>
            </w:r>
          </w:p>
        </w:tc>
        <w:tc>
          <w:tcPr>
            <w:tcW w:w="1718" w:type="pct"/>
          </w:tcPr>
          <w:p w14:paraId="1B8D0F5A" w14:textId="77777777" w:rsidR="00E73E64" w:rsidRPr="00AA11A2" w:rsidRDefault="00E73E64" w:rsidP="00AA11A2">
            <w:r w:rsidRPr="00AA11A2">
              <w:t>Apartments</w:t>
            </w:r>
          </w:p>
        </w:tc>
      </w:tr>
      <w:tr w:rsidR="00E73E64" w:rsidRPr="00AA11A2" w14:paraId="5E31553A" w14:textId="77777777" w:rsidTr="00AA11A2">
        <w:trPr>
          <w:trHeight w:val="60"/>
        </w:trPr>
        <w:tc>
          <w:tcPr>
            <w:tcW w:w="3282" w:type="pct"/>
          </w:tcPr>
          <w:p w14:paraId="4FDAC604" w14:textId="77777777" w:rsidR="00E73E64" w:rsidRPr="00AA11A2" w:rsidRDefault="00E73E64" w:rsidP="00AA11A2">
            <w:r w:rsidRPr="00AA11A2">
              <w:t>Melbourne</w:t>
            </w:r>
          </w:p>
        </w:tc>
        <w:tc>
          <w:tcPr>
            <w:tcW w:w="1718" w:type="pct"/>
          </w:tcPr>
          <w:p w14:paraId="16EB5BE6" w14:textId="77777777" w:rsidR="00E73E64" w:rsidRPr="00AA11A2" w:rsidRDefault="00E73E64" w:rsidP="00AA11A2">
            <w:r w:rsidRPr="00AA11A2">
              <w:t>5,047</w:t>
            </w:r>
          </w:p>
        </w:tc>
      </w:tr>
      <w:tr w:rsidR="00E73E64" w:rsidRPr="00AA11A2" w14:paraId="0447575D" w14:textId="77777777" w:rsidTr="00AA11A2">
        <w:trPr>
          <w:trHeight w:val="60"/>
        </w:trPr>
        <w:tc>
          <w:tcPr>
            <w:tcW w:w="3282" w:type="pct"/>
          </w:tcPr>
          <w:p w14:paraId="259F87A2" w14:textId="77777777" w:rsidR="00E73E64" w:rsidRPr="00AA11A2" w:rsidRDefault="00E73E64" w:rsidP="00AA11A2">
            <w:r w:rsidRPr="00AA11A2">
              <w:t>Stonnington</w:t>
            </w:r>
          </w:p>
        </w:tc>
        <w:tc>
          <w:tcPr>
            <w:tcW w:w="1718" w:type="pct"/>
          </w:tcPr>
          <w:p w14:paraId="74232B77" w14:textId="77777777" w:rsidR="00E73E64" w:rsidRPr="00AA11A2" w:rsidRDefault="00E73E64" w:rsidP="00AA11A2">
            <w:r w:rsidRPr="00AA11A2">
              <w:t>1,936</w:t>
            </w:r>
          </w:p>
        </w:tc>
      </w:tr>
      <w:tr w:rsidR="00E73E64" w:rsidRPr="00AA11A2" w14:paraId="58A314FC" w14:textId="77777777" w:rsidTr="00AA11A2">
        <w:trPr>
          <w:trHeight w:val="60"/>
        </w:trPr>
        <w:tc>
          <w:tcPr>
            <w:tcW w:w="3282" w:type="pct"/>
          </w:tcPr>
          <w:p w14:paraId="3FEF4A40" w14:textId="77777777" w:rsidR="00E73E64" w:rsidRPr="00AA11A2" w:rsidRDefault="00E73E64" w:rsidP="00AA11A2">
            <w:r w:rsidRPr="00AA11A2">
              <w:t>Port Phillip</w:t>
            </w:r>
          </w:p>
        </w:tc>
        <w:tc>
          <w:tcPr>
            <w:tcW w:w="1718" w:type="pct"/>
          </w:tcPr>
          <w:p w14:paraId="5A004D51" w14:textId="77777777" w:rsidR="00E73E64" w:rsidRPr="00AA11A2" w:rsidRDefault="00E73E64" w:rsidP="00AA11A2">
            <w:r w:rsidRPr="00AA11A2">
              <w:t>1,612</w:t>
            </w:r>
          </w:p>
        </w:tc>
      </w:tr>
      <w:tr w:rsidR="00E73E64" w:rsidRPr="00AA11A2" w14:paraId="54059E10" w14:textId="77777777" w:rsidTr="00AA11A2">
        <w:trPr>
          <w:trHeight w:val="60"/>
        </w:trPr>
        <w:tc>
          <w:tcPr>
            <w:tcW w:w="3282" w:type="pct"/>
          </w:tcPr>
          <w:p w14:paraId="0368EB5B" w14:textId="77777777" w:rsidR="00E73E64" w:rsidRPr="00AA11A2" w:rsidRDefault="00E73E64" w:rsidP="00AA11A2">
            <w:r w:rsidRPr="00AA11A2">
              <w:t>Moreland</w:t>
            </w:r>
          </w:p>
        </w:tc>
        <w:tc>
          <w:tcPr>
            <w:tcW w:w="1718" w:type="pct"/>
          </w:tcPr>
          <w:p w14:paraId="6B19B36F" w14:textId="77777777" w:rsidR="00E73E64" w:rsidRPr="00AA11A2" w:rsidRDefault="00E73E64" w:rsidP="00AA11A2">
            <w:r w:rsidRPr="00AA11A2">
              <w:t>1,441</w:t>
            </w:r>
          </w:p>
        </w:tc>
      </w:tr>
      <w:tr w:rsidR="00E73E64" w:rsidRPr="00AA11A2" w14:paraId="58F0E825" w14:textId="77777777" w:rsidTr="00AA11A2">
        <w:trPr>
          <w:trHeight w:val="60"/>
        </w:trPr>
        <w:tc>
          <w:tcPr>
            <w:tcW w:w="3282" w:type="pct"/>
          </w:tcPr>
          <w:p w14:paraId="768DA5A6" w14:textId="77777777" w:rsidR="00E73E64" w:rsidRPr="00AA11A2" w:rsidRDefault="00E73E64" w:rsidP="00AA11A2">
            <w:r w:rsidRPr="00AA11A2">
              <w:t>Yarra</w:t>
            </w:r>
          </w:p>
        </w:tc>
        <w:tc>
          <w:tcPr>
            <w:tcW w:w="1718" w:type="pct"/>
          </w:tcPr>
          <w:p w14:paraId="3318C957" w14:textId="77777777" w:rsidR="00E73E64" w:rsidRPr="00AA11A2" w:rsidRDefault="00E73E64" w:rsidP="00AA11A2">
            <w:r w:rsidRPr="00AA11A2">
              <w:t>1,207</w:t>
            </w:r>
          </w:p>
        </w:tc>
      </w:tr>
      <w:tr w:rsidR="00E73E64" w:rsidRPr="00AA11A2" w14:paraId="293F9504" w14:textId="77777777" w:rsidTr="00AA11A2">
        <w:trPr>
          <w:trHeight w:val="60"/>
        </w:trPr>
        <w:tc>
          <w:tcPr>
            <w:tcW w:w="3282" w:type="pct"/>
          </w:tcPr>
          <w:p w14:paraId="2D06AF9B" w14:textId="77777777" w:rsidR="00E73E64" w:rsidRPr="00AA11A2" w:rsidRDefault="00E73E64" w:rsidP="00AA11A2">
            <w:r w:rsidRPr="00AA11A2">
              <w:t>Boroondara</w:t>
            </w:r>
          </w:p>
        </w:tc>
        <w:tc>
          <w:tcPr>
            <w:tcW w:w="1718" w:type="pct"/>
          </w:tcPr>
          <w:p w14:paraId="748B90D1" w14:textId="77777777" w:rsidR="00E73E64" w:rsidRPr="00AA11A2" w:rsidRDefault="00E73E64" w:rsidP="00AA11A2">
            <w:r w:rsidRPr="00AA11A2">
              <w:t>637</w:t>
            </w:r>
          </w:p>
        </w:tc>
      </w:tr>
      <w:tr w:rsidR="00E73E64" w:rsidRPr="00AA11A2" w14:paraId="471D5AC3" w14:textId="77777777" w:rsidTr="00AA11A2">
        <w:trPr>
          <w:trHeight w:val="60"/>
        </w:trPr>
        <w:tc>
          <w:tcPr>
            <w:tcW w:w="3282" w:type="pct"/>
          </w:tcPr>
          <w:p w14:paraId="0744944C" w14:textId="77777777" w:rsidR="00E73E64" w:rsidRPr="00AA11A2" w:rsidRDefault="00E73E64" w:rsidP="00AA11A2">
            <w:r w:rsidRPr="00AA11A2">
              <w:t>Glen Eira</w:t>
            </w:r>
          </w:p>
        </w:tc>
        <w:tc>
          <w:tcPr>
            <w:tcW w:w="1718" w:type="pct"/>
          </w:tcPr>
          <w:p w14:paraId="6CF9D2EA" w14:textId="77777777" w:rsidR="00E73E64" w:rsidRPr="00AA11A2" w:rsidRDefault="00E73E64" w:rsidP="00AA11A2">
            <w:r w:rsidRPr="00AA11A2">
              <w:t>581</w:t>
            </w:r>
          </w:p>
        </w:tc>
      </w:tr>
      <w:tr w:rsidR="00E73E64" w:rsidRPr="00AA11A2" w14:paraId="3900BC54" w14:textId="77777777" w:rsidTr="00AA11A2">
        <w:trPr>
          <w:trHeight w:val="60"/>
        </w:trPr>
        <w:tc>
          <w:tcPr>
            <w:tcW w:w="3282" w:type="pct"/>
          </w:tcPr>
          <w:p w14:paraId="4C2FB924" w14:textId="77777777" w:rsidR="00E73E64" w:rsidRPr="00AA11A2" w:rsidRDefault="00E73E64" w:rsidP="00AA11A2">
            <w:r w:rsidRPr="00AA11A2">
              <w:t>Manningham</w:t>
            </w:r>
          </w:p>
        </w:tc>
        <w:tc>
          <w:tcPr>
            <w:tcW w:w="1718" w:type="pct"/>
          </w:tcPr>
          <w:p w14:paraId="5DDE6CCC" w14:textId="77777777" w:rsidR="00E73E64" w:rsidRPr="00AA11A2" w:rsidRDefault="00E73E64" w:rsidP="00AA11A2">
            <w:r w:rsidRPr="00AA11A2">
              <w:t>457</w:t>
            </w:r>
          </w:p>
        </w:tc>
      </w:tr>
      <w:tr w:rsidR="00E73E64" w:rsidRPr="00AA11A2" w14:paraId="48C49293" w14:textId="77777777" w:rsidTr="00AA11A2">
        <w:trPr>
          <w:trHeight w:val="60"/>
        </w:trPr>
        <w:tc>
          <w:tcPr>
            <w:tcW w:w="3282" w:type="pct"/>
          </w:tcPr>
          <w:p w14:paraId="6C45C3C5" w14:textId="77777777" w:rsidR="00E73E64" w:rsidRPr="00AA11A2" w:rsidRDefault="00E73E64" w:rsidP="00AA11A2">
            <w:r w:rsidRPr="00AA11A2">
              <w:t>Moonee Valley</w:t>
            </w:r>
          </w:p>
        </w:tc>
        <w:tc>
          <w:tcPr>
            <w:tcW w:w="1718" w:type="pct"/>
          </w:tcPr>
          <w:p w14:paraId="4B7453ED" w14:textId="77777777" w:rsidR="00E73E64" w:rsidRPr="00AA11A2" w:rsidRDefault="00E73E64" w:rsidP="00AA11A2">
            <w:r w:rsidRPr="00AA11A2">
              <w:t>446</w:t>
            </w:r>
          </w:p>
        </w:tc>
      </w:tr>
      <w:tr w:rsidR="00E73E64" w:rsidRPr="00AA11A2" w14:paraId="73F05930" w14:textId="77777777" w:rsidTr="00AA11A2">
        <w:trPr>
          <w:trHeight w:val="60"/>
        </w:trPr>
        <w:tc>
          <w:tcPr>
            <w:tcW w:w="3282" w:type="pct"/>
          </w:tcPr>
          <w:p w14:paraId="3837E553" w14:textId="77777777" w:rsidR="00E73E64" w:rsidRPr="00AA11A2" w:rsidRDefault="00E73E64" w:rsidP="00AA11A2">
            <w:r w:rsidRPr="00AA11A2">
              <w:t>Monash</w:t>
            </w:r>
          </w:p>
        </w:tc>
        <w:tc>
          <w:tcPr>
            <w:tcW w:w="1718" w:type="pct"/>
          </w:tcPr>
          <w:p w14:paraId="53656569" w14:textId="77777777" w:rsidR="00E73E64" w:rsidRPr="00AA11A2" w:rsidRDefault="00E73E64" w:rsidP="00AA11A2">
            <w:r w:rsidRPr="00AA11A2">
              <w:t>421</w:t>
            </w:r>
          </w:p>
        </w:tc>
      </w:tr>
    </w:tbl>
    <w:p w14:paraId="50BED83D" w14:textId="77777777" w:rsidR="00E73E64" w:rsidRDefault="00E73E64" w:rsidP="00043198">
      <w:pPr>
        <w:pStyle w:val="Heading3"/>
      </w:pPr>
      <w:bookmarkStart w:id="147" w:name="_Toc121731453"/>
      <w:bookmarkStart w:id="148" w:name="_Toc121732848"/>
      <w:r>
        <w:t>Discharged buildings</w:t>
      </w:r>
      <w:bookmarkEnd w:id="147"/>
      <w:bookmarkEnd w:id="148"/>
    </w:p>
    <w:p w14:paraId="447A7FAA" w14:textId="77777777" w:rsidR="00E73E64" w:rsidRDefault="00E73E64" w:rsidP="008E52D4">
      <w:r>
        <w:t>After a building is referred to CSV, activities are undertaken to establish that each building is eligible to be considered for a CSV funded rectification solution. This is an important process to ensure CSV directs limited funds appropriately, consistent with its statutory requirements to target:</w:t>
      </w:r>
    </w:p>
    <w:p w14:paraId="2A807EFE" w14:textId="77777777" w:rsidR="00E73E64" w:rsidRDefault="00E73E64" w:rsidP="00AB480D">
      <w:pPr>
        <w:pStyle w:val="ListParagraph"/>
        <w:numPr>
          <w:ilvl w:val="0"/>
          <w:numId w:val="13"/>
        </w:numPr>
      </w:pPr>
      <w:r>
        <w:t>specific categories of building (as determined by the building ownership, class and height);</w:t>
      </w:r>
    </w:p>
    <w:p w14:paraId="1E948EC6" w14:textId="77777777" w:rsidR="00E73E64" w:rsidRDefault="00E73E64" w:rsidP="00AB480D">
      <w:pPr>
        <w:pStyle w:val="ListParagraph"/>
        <w:numPr>
          <w:ilvl w:val="0"/>
          <w:numId w:val="13"/>
        </w:numPr>
      </w:pPr>
      <w:r>
        <w:t>buildings for which CSV led cladding remediation action is required; and</w:t>
      </w:r>
    </w:p>
    <w:p w14:paraId="4435F3C2" w14:textId="77777777" w:rsidR="00E73E64" w:rsidRDefault="00E73E64" w:rsidP="00AB480D">
      <w:pPr>
        <w:pStyle w:val="ListParagraph"/>
        <w:numPr>
          <w:ilvl w:val="0"/>
          <w:numId w:val="13"/>
        </w:numPr>
      </w:pPr>
      <w:r>
        <w:t>buildings on which combustible cladding presents the highest risk.</w:t>
      </w:r>
    </w:p>
    <w:p w14:paraId="64D52B4C" w14:textId="77777777" w:rsidR="00E73E64" w:rsidRDefault="00E73E64" w:rsidP="008E52D4">
      <w:r>
        <w:t>Where a building does not pass eligibility assessment, it is discharged from the program.</w:t>
      </w:r>
    </w:p>
    <w:p w14:paraId="60EAE9EF" w14:textId="77777777" w:rsidR="00E73E64" w:rsidRDefault="00E73E64" w:rsidP="008E52D4">
      <w:r>
        <w:lastRenderedPageBreak/>
        <w:t>In the financial year 2021-22, 129 buildings were discharged from the residential program, bringing the total number of buildings discharged by CSV in the period to 30 June 2022 to 200.</w:t>
      </w:r>
    </w:p>
    <w:p w14:paraId="2F1D622C" w14:textId="77777777" w:rsidR="00E73E64" w:rsidRDefault="00E73E64" w:rsidP="008E52D4">
      <w:r>
        <w:t>The figure below illustrates the discharge activity undertaken from May 2021 to June 2022.</w:t>
      </w:r>
    </w:p>
    <w:p w14:paraId="154BFE7D" w14:textId="77777777" w:rsidR="00E73E64" w:rsidRDefault="00E73E64" w:rsidP="00802DFC">
      <w:pPr>
        <w:pStyle w:val="Heading4"/>
      </w:pPr>
      <w:r>
        <w:t>Residential buildings discharged and apartments impacted (cumulative) to June 2022</w:t>
      </w:r>
    </w:p>
    <w:p w14:paraId="1F6EC659" w14:textId="54F097C1" w:rsidR="00E73E64" w:rsidRDefault="00AA11A2" w:rsidP="00DC339C">
      <w:r>
        <w:rPr>
          <w:noProof/>
        </w:rPr>
        <w:drawing>
          <wp:inline distT="0" distB="0" distL="0" distR="0" wp14:anchorId="2CFAA500" wp14:editId="70C33690">
            <wp:extent cx="5791200" cy="3302000"/>
            <wp:effectExtent l="0" t="0" r="0" b="0"/>
            <wp:docPr id="5" name="Picture 5" descr="A graph showing residential buildings discharged and apartments impacted to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residential buildings discharged and apartments impacted to June 2022."/>
                    <pic:cNvPicPr/>
                  </pic:nvPicPr>
                  <pic:blipFill>
                    <a:blip r:embed="rId14">
                      <a:extLst>
                        <a:ext uri="{28A0092B-C50C-407E-A947-70E740481C1C}">
                          <a14:useLocalDpi xmlns:a14="http://schemas.microsoft.com/office/drawing/2010/main" val="0"/>
                        </a:ext>
                      </a:extLst>
                    </a:blip>
                    <a:stretch>
                      <a:fillRect/>
                    </a:stretch>
                  </pic:blipFill>
                  <pic:spPr>
                    <a:xfrm>
                      <a:off x="0" y="0"/>
                      <a:ext cx="5791200" cy="3302000"/>
                    </a:xfrm>
                    <a:prstGeom prst="rect">
                      <a:avLst/>
                    </a:prstGeom>
                  </pic:spPr>
                </pic:pic>
              </a:graphicData>
            </a:graphic>
          </wp:inline>
        </w:drawing>
      </w:r>
    </w:p>
    <w:p w14:paraId="77BBFC00" w14:textId="77777777" w:rsidR="00E73E64" w:rsidRDefault="00E73E64" w:rsidP="008E52D4">
      <w:r>
        <w:t>The reasons for the discharge of 200 residential buildings are shown in the table below. The number of apartments impacted by these decisions is also provided. In discharging these buildings, it is CSV’s expectation that little or no action is required in relation to cladding for most of these buildings. Where action is required, CSV will work with the relevant MBS and the building owners to find a solution. This process provides certainty to owners.</w:t>
      </w:r>
    </w:p>
    <w:p w14:paraId="01BF8AA2" w14:textId="77777777" w:rsidR="00E73E64" w:rsidRDefault="00E73E64" w:rsidP="00802DFC">
      <w:pPr>
        <w:pStyle w:val="Heading4"/>
      </w:pPr>
      <w:r>
        <w:t>Summary of reasons for the discharge of buildings from CSV’s program to 30 June 2022</w:t>
      </w:r>
    </w:p>
    <w:tbl>
      <w:tblPr>
        <w:tblStyle w:val="TableGrid"/>
        <w:tblW w:w="5000" w:type="pct"/>
        <w:tblLook w:val="0020" w:firstRow="1" w:lastRow="0" w:firstColumn="0" w:lastColumn="0" w:noHBand="0" w:noVBand="0"/>
        <w:tblDescription w:val="A table showing a summary of reasons for the discharge of buildings from CSV’s program to 30 June 2022."/>
      </w:tblPr>
      <w:tblGrid>
        <w:gridCol w:w="7534"/>
        <w:gridCol w:w="1543"/>
        <w:gridCol w:w="1713"/>
      </w:tblGrid>
      <w:tr w:rsidR="00E73E64" w:rsidRPr="00AA11A2" w14:paraId="1E781F1B" w14:textId="77777777" w:rsidTr="00AA11A2">
        <w:trPr>
          <w:trHeight w:val="60"/>
        </w:trPr>
        <w:tc>
          <w:tcPr>
            <w:tcW w:w="3490" w:type="pct"/>
          </w:tcPr>
          <w:p w14:paraId="2C361B6E" w14:textId="77777777" w:rsidR="00E73E64" w:rsidRPr="00AA11A2" w:rsidRDefault="00E73E64" w:rsidP="00AA11A2">
            <w:r w:rsidRPr="00AA11A2">
              <w:t>Discharge reason</w:t>
            </w:r>
          </w:p>
        </w:tc>
        <w:tc>
          <w:tcPr>
            <w:tcW w:w="715" w:type="pct"/>
          </w:tcPr>
          <w:p w14:paraId="32C715BE" w14:textId="77777777" w:rsidR="00E73E64" w:rsidRPr="00AA11A2" w:rsidRDefault="00E73E64" w:rsidP="00AA11A2">
            <w:r w:rsidRPr="00AA11A2">
              <w:t>Number of buildings</w:t>
            </w:r>
          </w:p>
        </w:tc>
        <w:tc>
          <w:tcPr>
            <w:tcW w:w="794" w:type="pct"/>
          </w:tcPr>
          <w:p w14:paraId="1A99EF25" w14:textId="77777777" w:rsidR="00E73E64" w:rsidRPr="00AA11A2" w:rsidRDefault="00E73E64" w:rsidP="00AA11A2">
            <w:r w:rsidRPr="00AA11A2">
              <w:t>Number of apartments</w:t>
            </w:r>
          </w:p>
        </w:tc>
      </w:tr>
      <w:tr w:rsidR="00E73E64" w:rsidRPr="00AA11A2" w14:paraId="115498E1" w14:textId="77777777" w:rsidTr="00AA11A2">
        <w:trPr>
          <w:trHeight w:val="60"/>
        </w:trPr>
        <w:tc>
          <w:tcPr>
            <w:tcW w:w="3490" w:type="pct"/>
          </w:tcPr>
          <w:p w14:paraId="014E1F49" w14:textId="77777777" w:rsidR="00E73E64" w:rsidRPr="00AA11A2" w:rsidRDefault="00E73E64" w:rsidP="00AA11A2">
            <w:pPr>
              <w:rPr>
                <w:b/>
                <w:bCs/>
              </w:rPr>
            </w:pPr>
            <w:r w:rsidRPr="00AA11A2">
              <w:rPr>
                <w:b/>
                <w:bCs/>
              </w:rPr>
              <w:t>Low combustibility cladding</w:t>
            </w:r>
          </w:p>
          <w:p w14:paraId="2D12EA25" w14:textId="77777777" w:rsidR="00E73E64" w:rsidRPr="00AA11A2" w:rsidRDefault="00E73E64" w:rsidP="00AA11A2">
            <w:r w:rsidRPr="00AA11A2">
              <w:t>Following the review of buildings, often involving cladding product testing, CSV determines that the cladding that originally caused concern has a low combustibility rating.</w:t>
            </w:r>
          </w:p>
          <w:p w14:paraId="49AD50E1" w14:textId="77777777" w:rsidR="00E73E64" w:rsidRPr="00AA11A2" w:rsidRDefault="00E73E64" w:rsidP="00AA11A2">
            <w:r w:rsidRPr="00AA11A2">
              <w:t>This means that the cladding product in use:</w:t>
            </w:r>
          </w:p>
          <w:p w14:paraId="19049900" w14:textId="77777777" w:rsidR="00E73E64" w:rsidRPr="00AA11A2" w:rsidRDefault="00E73E64" w:rsidP="00AA11A2">
            <w:pPr>
              <w:pStyle w:val="ListParagraph"/>
              <w:numPr>
                <w:ilvl w:val="0"/>
                <w:numId w:val="25"/>
              </w:numPr>
            </w:pPr>
            <w:r w:rsidRPr="00AA11A2">
              <w:t>is not ACP or EPS (the products targeted by CSV); or</w:t>
            </w:r>
          </w:p>
          <w:p w14:paraId="606E5B48" w14:textId="77777777" w:rsidR="00E73E64" w:rsidRPr="00AA11A2" w:rsidRDefault="00E73E64" w:rsidP="00AA11A2">
            <w:pPr>
              <w:pStyle w:val="ListParagraph"/>
              <w:numPr>
                <w:ilvl w:val="0"/>
                <w:numId w:val="25"/>
              </w:numPr>
            </w:pPr>
            <w:r w:rsidRPr="00AA11A2">
              <w:t>has a fire rating that significantly reduces the risk of facade fire spread.</w:t>
            </w:r>
          </w:p>
        </w:tc>
        <w:tc>
          <w:tcPr>
            <w:tcW w:w="715" w:type="pct"/>
          </w:tcPr>
          <w:p w14:paraId="04B0C189" w14:textId="77777777" w:rsidR="00E73E64" w:rsidRPr="00AA11A2" w:rsidRDefault="00E73E64" w:rsidP="00AA11A2">
            <w:r w:rsidRPr="00AA11A2">
              <w:t>45</w:t>
            </w:r>
          </w:p>
        </w:tc>
        <w:tc>
          <w:tcPr>
            <w:tcW w:w="794" w:type="pct"/>
          </w:tcPr>
          <w:p w14:paraId="0BFD5939" w14:textId="77777777" w:rsidR="00E73E64" w:rsidRPr="00AA11A2" w:rsidRDefault="00E73E64" w:rsidP="00AA11A2">
            <w:r w:rsidRPr="00AA11A2">
              <w:t>3,089</w:t>
            </w:r>
          </w:p>
        </w:tc>
      </w:tr>
      <w:tr w:rsidR="00E73E64" w:rsidRPr="00AA11A2" w14:paraId="5B51DAE8" w14:textId="77777777" w:rsidTr="00AA11A2">
        <w:trPr>
          <w:trHeight w:val="60"/>
        </w:trPr>
        <w:tc>
          <w:tcPr>
            <w:tcW w:w="3490" w:type="pct"/>
          </w:tcPr>
          <w:p w14:paraId="7579B9EA" w14:textId="77777777" w:rsidR="00E73E64" w:rsidRPr="00AA11A2" w:rsidRDefault="00E73E64" w:rsidP="00AA11A2">
            <w:pPr>
              <w:rPr>
                <w:b/>
                <w:bCs/>
              </w:rPr>
            </w:pPr>
            <w:r w:rsidRPr="00AA11A2">
              <w:rPr>
                <w:b/>
                <w:bCs/>
              </w:rPr>
              <w:t>Ineligible for CSV funding</w:t>
            </w:r>
          </w:p>
          <w:p w14:paraId="59DE3F77" w14:textId="77777777" w:rsidR="00E73E64" w:rsidRPr="00AA11A2" w:rsidRDefault="00E73E64" w:rsidP="00AA11A2">
            <w:r w:rsidRPr="00AA11A2">
              <w:t>A referred building is considered ineligible where:</w:t>
            </w:r>
          </w:p>
          <w:p w14:paraId="3E35A301" w14:textId="77777777" w:rsidR="00E73E64" w:rsidRPr="00AA11A2" w:rsidRDefault="00E73E64" w:rsidP="00AA11A2">
            <w:pPr>
              <w:pStyle w:val="ListParagraph"/>
              <w:numPr>
                <w:ilvl w:val="0"/>
                <w:numId w:val="26"/>
              </w:numPr>
            </w:pPr>
            <w:r w:rsidRPr="00AA11A2">
              <w:t>the building is not a Class 2 building;</w:t>
            </w:r>
          </w:p>
          <w:p w14:paraId="2ABB30FC" w14:textId="77777777" w:rsidR="00E73E64" w:rsidRPr="00AA11A2" w:rsidRDefault="00E73E64" w:rsidP="00AA11A2">
            <w:pPr>
              <w:pStyle w:val="ListParagraph"/>
              <w:numPr>
                <w:ilvl w:val="0"/>
                <w:numId w:val="26"/>
              </w:numPr>
            </w:pPr>
            <w:r w:rsidRPr="00AA11A2">
              <w:t>the building is less than three storeys high;</w:t>
            </w:r>
          </w:p>
          <w:p w14:paraId="6A53024B" w14:textId="77777777" w:rsidR="00E73E64" w:rsidRPr="00AA11A2" w:rsidRDefault="00E73E64" w:rsidP="00AA11A2">
            <w:pPr>
              <w:pStyle w:val="ListParagraph"/>
              <w:numPr>
                <w:ilvl w:val="0"/>
                <w:numId w:val="26"/>
              </w:numPr>
            </w:pPr>
            <w:r w:rsidRPr="00AA11A2">
              <w:t>the local MBS requires no action to be taken in relation to cladding;</w:t>
            </w:r>
          </w:p>
          <w:p w14:paraId="0D8BF3C8" w14:textId="77777777" w:rsidR="00E73E64" w:rsidRPr="00AA11A2" w:rsidRDefault="00E73E64" w:rsidP="00AA11A2">
            <w:pPr>
              <w:pStyle w:val="ListParagraph"/>
              <w:numPr>
                <w:ilvl w:val="0"/>
                <w:numId w:val="26"/>
              </w:numPr>
            </w:pPr>
            <w:r w:rsidRPr="00AA11A2">
              <w:lastRenderedPageBreak/>
              <w:t>there is no combustible cladding on the building;</w:t>
            </w:r>
          </w:p>
          <w:p w14:paraId="4D13EEC9" w14:textId="77777777" w:rsidR="00E73E64" w:rsidRPr="00AA11A2" w:rsidRDefault="00E73E64" w:rsidP="00AA11A2">
            <w:pPr>
              <w:pStyle w:val="ListParagraph"/>
              <w:numPr>
                <w:ilvl w:val="0"/>
                <w:numId w:val="26"/>
              </w:numPr>
            </w:pPr>
            <w:r w:rsidRPr="00AA11A2">
              <w:t>an owner has acted independently to rectify their building;</w:t>
            </w:r>
          </w:p>
          <w:p w14:paraId="10BC7887" w14:textId="77777777" w:rsidR="00E73E64" w:rsidRPr="00AA11A2" w:rsidRDefault="00E73E64" w:rsidP="00AA11A2">
            <w:pPr>
              <w:pStyle w:val="ListParagraph"/>
              <w:numPr>
                <w:ilvl w:val="0"/>
                <w:numId w:val="26"/>
              </w:numPr>
            </w:pPr>
            <w:r w:rsidRPr="00AA11A2">
              <w:t>the cost of rectification will be met by insurers; or</w:t>
            </w:r>
          </w:p>
          <w:p w14:paraId="29688EEA" w14:textId="77777777" w:rsidR="00E73E64" w:rsidRPr="00AA11A2" w:rsidRDefault="00E73E64" w:rsidP="00AA11A2">
            <w:pPr>
              <w:pStyle w:val="ListParagraph"/>
              <w:numPr>
                <w:ilvl w:val="0"/>
                <w:numId w:val="26"/>
              </w:numPr>
            </w:pPr>
            <w:r w:rsidRPr="00AA11A2">
              <w:t>there is a single owner or ownership of units is concentrated.</w:t>
            </w:r>
          </w:p>
        </w:tc>
        <w:tc>
          <w:tcPr>
            <w:tcW w:w="715" w:type="pct"/>
          </w:tcPr>
          <w:p w14:paraId="2B3F5F81" w14:textId="77777777" w:rsidR="00E73E64" w:rsidRPr="00AA11A2" w:rsidRDefault="00E73E64" w:rsidP="00AA11A2">
            <w:r w:rsidRPr="00AA11A2">
              <w:lastRenderedPageBreak/>
              <w:t>142</w:t>
            </w:r>
          </w:p>
        </w:tc>
        <w:tc>
          <w:tcPr>
            <w:tcW w:w="794" w:type="pct"/>
          </w:tcPr>
          <w:p w14:paraId="393FB00E" w14:textId="77777777" w:rsidR="00E73E64" w:rsidRPr="00AA11A2" w:rsidRDefault="00E73E64" w:rsidP="00AA11A2">
            <w:r w:rsidRPr="00AA11A2">
              <w:t>9,366</w:t>
            </w:r>
          </w:p>
        </w:tc>
      </w:tr>
      <w:tr w:rsidR="00E73E64" w:rsidRPr="00AA11A2" w14:paraId="75401144" w14:textId="77777777" w:rsidTr="00AA11A2">
        <w:trPr>
          <w:trHeight w:val="2066"/>
        </w:trPr>
        <w:tc>
          <w:tcPr>
            <w:tcW w:w="3490" w:type="pct"/>
          </w:tcPr>
          <w:p w14:paraId="6E47DD9B" w14:textId="77777777" w:rsidR="00E73E64" w:rsidRPr="00AA11A2" w:rsidRDefault="00E73E64" w:rsidP="00AA11A2">
            <w:pPr>
              <w:rPr>
                <w:b/>
                <w:bCs/>
              </w:rPr>
            </w:pPr>
            <w:r w:rsidRPr="00AA11A2">
              <w:rPr>
                <w:b/>
                <w:bCs/>
              </w:rPr>
              <w:t>Low risk rating</w:t>
            </w:r>
          </w:p>
          <w:p w14:paraId="560D6FA7" w14:textId="77777777" w:rsidR="00E73E64" w:rsidRPr="00AA11A2" w:rsidRDefault="00E73E64" w:rsidP="00AA11A2">
            <w:r w:rsidRPr="00AA11A2">
              <w:t>In a small number of cases there has been a review of the original risk assessment that led to the building being referred to CSV.</w:t>
            </w:r>
          </w:p>
          <w:p w14:paraId="5C814CAE" w14:textId="77777777" w:rsidR="00E73E64" w:rsidRPr="00AA11A2" w:rsidRDefault="00E73E64" w:rsidP="00AA11A2">
            <w:r w:rsidRPr="00AA11A2">
              <w:t>The revised rating through the State-wide Cladding Audit (SCA) downgrades the initial assessment, which essentially functions as a reversal of the original referral.</w:t>
            </w:r>
          </w:p>
        </w:tc>
        <w:tc>
          <w:tcPr>
            <w:tcW w:w="715" w:type="pct"/>
          </w:tcPr>
          <w:p w14:paraId="6767A871" w14:textId="77777777" w:rsidR="00E73E64" w:rsidRPr="00AA11A2" w:rsidRDefault="00E73E64" w:rsidP="00AA11A2">
            <w:r w:rsidRPr="00AA11A2">
              <w:t>13</w:t>
            </w:r>
          </w:p>
        </w:tc>
        <w:tc>
          <w:tcPr>
            <w:tcW w:w="794" w:type="pct"/>
          </w:tcPr>
          <w:p w14:paraId="0EB5F336" w14:textId="77777777" w:rsidR="00E73E64" w:rsidRPr="00AA11A2" w:rsidRDefault="00E73E64" w:rsidP="00AA11A2">
            <w:r w:rsidRPr="00AA11A2">
              <w:t>624</w:t>
            </w:r>
          </w:p>
        </w:tc>
      </w:tr>
      <w:tr w:rsidR="00E73E64" w:rsidRPr="00AA11A2" w14:paraId="5547E546" w14:textId="77777777" w:rsidTr="00AA11A2">
        <w:trPr>
          <w:trHeight w:val="60"/>
        </w:trPr>
        <w:tc>
          <w:tcPr>
            <w:tcW w:w="3490" w:type="pct"/>
          </w:tcPr>
          <w:p w14:paraId="35E355D0" w14:textId="77777777" w:rsidR="00E73E64" w:rsidRPr="00AA11A2" w:rsidRDefault="00E73E64" w:rsidP="00AA11A2"/>
        </w:tc>
        <w:tc>
          <w:tcPr>
            <w:tcW w:w="715" w:type="pct"/>
          </w:tcPr>
          <w:p w14:paraId="6D5FECFE" w14:textId="77777777" w:rsidR="00E73E64" w:rsidRPr="00AA11A2" w:rsidRDefault="00E73E64" w:rsidP="00AA11A2">
            <w:pPr>
              <w:rPr>
                <w:b/>
                <w:bCs/>
              </w:rPr>
            </w:pPr>
            <w:r w:rsidRPr="00AA11A2">
              <w:rPr>
                <w:b/>
                <w:bCs/>
              </w:rPr>
              <w:t>200</w:t>
            </w:r>
          </w:p>
        </w:tc>
        <w:tc>
          <w:tcPr>
            <w:tcW w:w="794" w:type="pct"/>
          </w:tcPr>
          <w:p w14:paraId="1413C3B6" w14:textId="77777777" w:rsidR="00E73E64" w:rsidRPr="00AA11A2" w:rsidRDefault="00E73E64" w:rsidP="00AA11A2">
            <w:pPr>
              <w:rPr>
                <w:b/>
                <w:bCs/>
              </w:rPr>
            </w:pPr>
            <w:r w:rsidRPr="00AA11A2">
              <w:rPr>
                <w:b/>
                <w:bCs/>
              </w:rPr>
              <w:t>13,079</w:t>
            </w:r>
          </w:p>
        </w:tc>
      </w:tr>
    </w:tbl>
    <w:p w14:paraId="4D89B60A" w14:textId="77777777" w:rsidR="00E73E64" w:rsidRDefault="00E73E64" w:rsidP="008E52D4">
      <w:r>
        <w:t>Discharging a building from the program is not the end of the process. After discharging a building, CSV is available to support the owners and the local MBS in determining what further measures, if any, are needed to respond to the cladding issue and provide for the removal of any enforcement action imposed on the owners by the MBS.</w:t>
      </w:r>
    </w:p>
    <w:p w14:paraId="37198689" w14:textId="77777777" w:rsidR="00E73E64" w:rsidRDefault="00E73E64" w:rsidP="00043198">
      <w:pPr>
        <w:pStyle w:val="Heading3"/>
      </w:pPr>
      <w:bookmarkStart w:id="149" w:name="_Toc121731454"/>
      <w:bookmarkStart w:id="150" w:name="_Toc121732849"/>
      <w:r>
        <w:t>Support for building owners</w:t>
      </w:r>
      <w:bookmarkEnd w:id="149"/>
      <w:bookmarkEnd w:id="150"/>
    </w:p>
    <w:p w14:paraId="694AF4A2" w14:textId="77777777" w:rsidR="00E73E64" w:rsidRDefault="00E73E64" w:rsidP="008E52D4">
      <w:r>
        <w:t>The core consumers of CSV services are the owners of the buildings that have been referred to CSV due to the presence of combustible cladding on their building. The approach to the delivery of services has been designed to respond to the needs of this specific customer group.</w:t>
      </w:r>
    </w:p>
    <w:p w14:paraId="7B97D3E6" w14:textId="77777777" w:rsidR="00E73E64" w:rsidRDefault="00E73E64" w:rsidP="008E52D4">
      <w:r>
        <w:t>What CSV has learned by engaging with the individual owners and owners corporations of hundreds of buildings is that they want to understand:</w:t>
      </w:r>
    </w:p>
    <w:p w14:paraId="0AA911B9" w14:textId="77777777" w:rsidR="00E73E64" w:rsidRDefault="00E73E64" w:rsidP="00AB480D">
      <w:pPr>
        <w:pStyle w:val="ListParagraph"/>
        <w:numPr>
          <w:ilvl w:val="0"/>
          <w:numId w:val="13"/>
        </w:numPr>
      </w:pPr>
      <w:r>
        <w:t>what risk the cladding creates for the occupants of their building;</w:t>
      </w:r>
    </w:p>
    <w:p w14:paraId="1319A0BB" w14:textId="77777777" w:rsidR="00E73E64" w:rsidRDefault="00E73E64" w:rsidP="00AB480D">
      <w:pPr>
        <w:pStyle w:val="ListParagraph"/>
        <w:numPr>
          <w:ilvl w:val="0"/>
          <w:numId w:val="13"/>
        </w:numPr>
      </w:pPr>
      <w:r>
        <w:t>what needs to be done to make their building safe;</w:t>
      </w:r>
    </w:p>
    <w:p w14:paraId="5937D417" w14:textId="77777777" w:rsidR="00E73E64" w:rsidRDefault="00E73E64" w:rsidP="00AB480D">
      <w:pPr>
        <w:pStyle w:val="ListParagraph"/>
        <w:numPr>
          <w:ilvl w:val="0"/>
          <w:numId w:val="13"/>
        </w:numPr>
      </w:pPr>
      <w:r>
        <w:t>what their own obligations are in relation to cladding;</w:t>
      </w:r>
    </w:p>
    <w:p w14:paraId="4DD04BFF" w14:textId="77777777" w:rsidR="00E73E64" w:rsidRDefault="00E73E64" w:rsidP="00AB480D">
      <w:pPr>
        <w:pStyle w:val="ListParagraph"/>
        <w:numPr>
          <w:ilvl w:val="0"/>
          <w:numId w:val="13"/>
        </w:numPr>
      </w:pPr>
      <w:r>
        <w:t>what help is available to support them; and</w:t>
      </w:r>
    </w:p>
    <w:p w14:paraId="4B006714" w14:textId="77777777" w:rsidR="00E73E64" w:rsidRDefault="00E73E64" w:rsidP="00AB480D">
      <w:pPr>
        <w:pStyle w:val="ListParagraph"/>
        <w:numPr>
          <w:ilvl w:val="0"/>
          <w:numId w:val="13"/>
        </w:numPr>
      </w:pPr>
      <w:r>
        <w:t>what progress is being made towards the resolution of their cladding problem.</w:t>
      </w:r>
    </w:p>
    <w:p w14:paraId="697F4441" w14:textId="77777777" w:rsidR="00E73E64" w:rsidRDefault="00E73E64" w:rsidP="008E52D4">
      <w:r>
        <w:t>Irrespective of the cladding risk status of a building and whether CSV funds rectification works, CSV embraces its duty to engage with building owners to help them understand their situation. This support for building owners is central to CSV’s purpose and functions and is specified in the organisation’s guiding legislation.</w:t>
      </w:r>
    </w:p>
    <w:p w14:paraId="53BAC8DA" w14:textId="77777777" w:rsidR="00E73E64" w:rsidRDefault="00E73E64" w:rsidP="00043198">
      <w:pPr>
        <w:pStyle w:val="Heading3"/>
      </w:pPr>
      <w:bookmarkStart w:id="151" w:name="_Toc121731455"/>
      <w:bookmarkStart w:id="152" w:name="_Toc121732850"/>
      <w:r>
        <w:t>Initial engagement with building owners</w:t>
      </w:r>
      <w:bookmarkEnd w:id="151"/>
      <w:bookmarkEnd w:id="152"/>
    </w:p>
    <w:p w14:paraId="3FB84889" w14:textId="77777777" w:rsidR="00E73E64" w:rsidRDefault="00E73E64" w:rsidP="008E52D4">
      <w:r>
        <w:t>Once a building is referred to CSV, the building owners are asked to participate in a formal registration process. This process is used to collect background information about the original construction of the building, the management of the building and any other matters associated with post-construction issues, such as actions to resolve building defects or to pursue insurance-based claims.</w:t>
      </w:r>
    </w:p>
    <w:p w14:paraId="1BC3747B" w14:textId="77777777" w:rsidR="00E73E64" w:rsidRDefault="00E73E64" w:rsidP="008E52D4">
      <w:r>
        <w:t>The assigned Customer Liaison Officer (CLO) for each building may then invite building owners to participate in an introductory meeting. This meeting orients owners to CSV’s rectification program and to the processes and requirements associated with construction planning, design and the appointment of building practitioners.</w:t>
      </w:r>
    </w:p>
    <w:p w14:paraId="34585BD1" w14:textId="77777777" w:rsidR="00E73E64" w:rsidRDefault="00E73E64" w:rsidP="008E52D4">
      <w:r>
        <w:t>As at 30 June 2022, introductory meetings have been held with 568 owners corporations, of which 32 were held during 2021-22, reflecting a lower rate of building referrals during this reporting period.</w:t>
      </w:r>
    </w:p>
    <w:p w14:paraId="3CC71F31" w14:textId="77777777" w:rsidR="00E73E64" w:rsidRDefault="00E73E64" w:rsidP="00043198">
      <w:pPr>
        <w:pStyle w:val="Heading3"/>
      </w:pPr>
      <w:bookmarkStart w:id="153" w:name="_Toc121731456"/>
      <w:bookmarkStart w:id="154" w:name="_Toc121732851"/>
      <w:r>
        <w:lastRenderedPageBreak/>
        <w:t>Record of engagement in 2021-22</w:t>
      </w:r>
      <w:bookmarkEnd w:id="153"/>
      <w:bookmarkEnd w:id="154"/>
    </w:p>
    <w:p w14:paraId="3E047278" w14:textId="77777777" w:rsidR="00E73E64" w:rsidRDefault="00E73E64" w:rsidP="008E52D4">
      <w:r>
        <w:t>From the time a building is first referred to CSV to the time that it formally leaves the program, there is considerable exchange between CSV personnel and building owners.</w:t>
      </w:r>
    </w:p>
    <w:p w14:paraId="4BA82D00" w14:textId="77777777" w:rsidR="00E73E64" w:rsidRDefault="00E73E64" w:rsidP="008E52D4">
      <w:r>
        <w:t>The work of CSV is highly transactional and equates to thousands of communications involving CSV, owners, and Independent Project Managers.</w:t>
      </w:r>
    </w:p>
    <w:p w14:paraId="0DD336D0" w14:textId="77777777" w:rsidR="00E73E64" w:rsidRDefault="00E73E64" w:rsidP="008E52D4">
      <w:r>
        <w:t xml:space="preserve">In 2021-22, there were 15,515 individual communications involving building owners. </w:t>
      </w:r>
    </w:p>
    <w:p w14:paraId="7AEA8CEB" w14:textId="3697E314" w:rsidR="00E73E64" w:rsidRDefault="00E73E64" w:rsidP="00802DFC">
      <w:pPr>
        <w:pStyle w:val="Heading4"/>
      </w:pPr>
      <w:r>
        <w:t>CSV engagement with building owners in 2021-22</w:t>
      </w:r>
    </w:p>
    <w:tbl>
      <w:tblPr>
        <w:tblStyle w:val="TableGrid"/>
        <w:tblW w:w="5000" w:type="pct"/>
        <w:tblLook w:val="0020" w:firstRow="1" w:lastRow="0" w:firstColumn="0" w:lastColumn="0" w:noHBand="0" w:noVBand="0"/>
        <w:tblDescription w:val="A table showing CSV engagement with building owners in 2021-22."/>
      </w:tblPr>
      <w:tblGrid>
        <w:gridCol w:w="6502"/>
        <w:gridCol w:w="4288"/>
      </w:tblGrid>
      <w:tr w:rsidR="00E73E64" w14:paraId="30E7A786" w14:textId="77777777" w:rsidTr="00DB5089">
        <w:trPr>
          <w:trHeight w:val="60"/>
        </w:trPr>
        <w:tc>
          <w:tcPr>
            <w:tcW w:w="3013" w:type="pct"/>
          </w:tcPr>
          <w:p w14:paraId="132D1EE4" w14:textId="77777777" w:rsidR="00E73E64" w:rsidRPr="00DB5089" w:rsidRDefault="00E73E64" w:rsidP="00DB5089">
            <w:r w:rsidRPr="00DB5089">
              <w:t>Type of engagement</w:t>
            </w:r>
          </w:p>
        </w:tc>
        <w:tc>
          <w:tcPr>
            <w:tcW w:w="1987" w:type="pct"/>
          </w:tcPr>
          <w:p w14:paraId="4506CCB2" w14:textId="77777777" w:rsidR="00E73E64" w:rsidRPr="00DB5089" w:rsidRDefault="00E73E64" w:rsidP="00DB5089">
            <w:r w:rsidRPr="00DB5089">
              <w:t>Number of engagements</w:t>
            </w:r>
          </w:p>
        </w:tc>
      </w:tr>
      <w:tr w:rsidR="00E73E64" w14:paraId="1AF42DB5" w14:textId="77777777" w:rsidTr="00DB5089">
        <w:trPr>
          <w:trHeight w:val="60"/>
        </w:trPr>
        <w:tc>
          <w:tcPr>
            <w:tcW w:w="3013" w:type="pct"/>
          </w:tcPr>
          <w:p w14:paraId="421297DF" w14:textId="77777777" w:rsidR="00E73E64" w:rsidRDefault="00E73E64" w:rsidP="008E52D4">
            <w:r>
              <w:t>Appointments</w:t>
            </w:r>
          </w:p>
        </w:tc>
        <w:tc>
          <w:tcPr>
            <w:tcW w:w="1987" w:type="pct"/>
          </w:tcPr>
          <w:p w14:paraId="5E5917D5" w14:textId="77777777" w:rsidR="00E73E64" w:rsidRDefault="00E73E64" w:rsidP="008E52D4">
            <w:r>
              <w:t>462</w:t>
            </w:r>
          </w:p>
        </w:tc>
      </w:tr>
      <w:tr w:rsidR="00E73E64" w14:paraId="15EE0132" w14:textId="77777777" w:rsidTr="00DB5089">
        <w:trPr>
          <w:trHeight w:val="60"/>
        </w:trPr>
        <w:tc>
          <w:tcPr>
            <w:tcW w:w="3013" w:type="pct"/>
          </w:tcPr>
          <w:p w14:paraId="248A3EBD" w14:textId="77777777" w:rsidR="00E73E64" w:rsidRDefault="00E73E64" w:rsidP="008E52D4">
            <w:r>
              <w:t>Phone</w:t>
            </w:r>
          </w:p>
        </w:tc>
        <w:tc>
          <w:tcPr>
            <w:tcW w:w="1987" w:type="pct"/>
          </w:tcPr>
          <w:p w14:paraId="6695A529" w14:textId="77777777" w:rsidR="00E73E64" w:rsidRDefault="00E73E64" w:rsidP="008E52D4">
            <w:r>
              <w:t>12,461</w:t>
            </w:r>
          </w:p>
        </w:tc>
      </w:tr>
      <w:tr w:rsidR="00E73E64" w14:paraId="0F86C985" w14:textId="77777777" w:rsidTr="00DB5089">
        <w:trPr>
          <w:trHeight w:val="60"/>
        </w:trPr>
        <w:tc>
          <w:tcPr>
            <w:tcW w:w="3013" w:type="pct"/>
          </w:tcPr>
          <w:p w14:paraId="66B092D5" w14:textId="77777777" w:rsidR="00E73E64" w:rsidRDefault="00E73E64" w:rsidP="008E52D4">
            <w:r>
              <w:t>Email</w:t>
            </w:r>
          </w:p>
        </w:tc>
        <w:tc>
          <w:tcPr>
            <w:tcW w:w="1987" w:type="pct"/>
          </w:tcPr>
          <w:p w14:paraId="1EFDF403" w14:textId="77777777" w:rsidR="00E73E64" w:rsidRDefault="00E73E64" w:rsidP="008E52D4">
            <w:r>
              <w:t>2,592</w:t>
            </w:r>
          </w:p>
        </w:tc>
      </w:tr>
      <w:tr w:rsidR="00E73E64" w:rsidRPr="00DB5089" w14:paraId="05671599" w14:textId="77777777" w:rsidTr="00DB5089">
        <w:trPr>
          <w:trHeight w:val="60"/>
        </w:trPr>
        <w:tc>
          <w:tcPr>
            <w:tcW w:w="3013" w:type="pct"/>
          </w:tcPr>
          <w:p w14:paraId="40EDB029" w14:textId="77777777" w:rsidR="00E73E64" w:rsidRPr="00DB5089" w:rsidRDefault="00E73E64" w:rsidP="008E52D4">
            <w:pPr>
              <w:rPr>
                <w:b/>
                <w:bCs/>
              </w:rPr>
            </w:pPr>
            <w:r w:rsidRPr="00DB5089">
              <w:rPr>
                <w:b/>
                <w:bCs/>
              </w:rPr>
              <w:t>Total of all engagements</w:t>
            </w:r>
          </w:p>
        </w:tc>
        <w:tc>
          <w:tcPr>
            <w:tcW w:w="1987" w:type="pct"/>
          </w:tcPr>
          <w:p w14:paraId="798BDB40" w14:textId="77777777" w:rsidR="00E73E64" w:rsidRPr="00DB5089" w:rsidRDefault="00E73E64" w:rsidP="008E52D4">
            <w:pPr>
              <w:rPr>
                <w:b/>
                <w:bCs/>
              </w:rPr>
            </w:pPr>
            <w:r w:rsidRPr="00DB5089">
              <w:rPr>
                <w:b/>
                <w:bCs/>
              </w:rPr>
              <w:t>15,515</w:t>
            </w:r>
          </w:p>
        </w:tc>
      </w:tr>
    </w:tbl>
    <w:p w14:paraId="43E4104B" w14:textId="77777777" w:rsidR="00E73E64" w:rsidRDefault="00E73E64" w:rsidP="008E52D4">
      <w:r>
        <w:t>This level of activity between CSV staff and building owners corporations equates to 298 communications a week or 60 for each day of the working week in 2021-22.</w:t>
      </w:r>
    </w:p>
    <w:p w14:paraId="1F51F207" w14:textId="77777777" w:rsidR="00E73E64" w:rsidRDefault="00E73E64" w:rsidP="008E52D4">
      <w:r>
        <w:t>The volume of engagement activity was steady over the year, noting the usual Christmas and post-Christmas slow down typical in many sectors and the compensatory surge immediately after.</w:t>
      </w:r>
    </w:p>
    <w:p w14:paraId="25BEB5C9" w14:textId="77777777" w:rsidR="00E73E64" w:rsidRDefault="00E73E64" w:rsidP="00802DFC">
      <w:pPr>
        <w:pStyle w:val="Heading4"/>
      </w:pPr>
      <w:r>
        <w:t xml:space="preserve">Monthly exchanges between CSV and </w:t>
      </w:r>
      <w:r w:rsidRPr="00DB5089">
        <w:t>owners</w:t>
      </w:r>
      <w:r>
        <w:t xml:space="preserve"> representatives in 2021-22</w:t>
      </w:r>
    </w:p>
    <w:p w14:paraId="20509F30" w14:textId="2CD183E0" w:rsidR="00E73E64" w:rsidRDefault="00C0488E" w:rsidP="00DC339C">
      <w:r>
        <w:rPr>
          <w:noProof/>
        </w:rPr>
        <w:drawing>
          <wp:inline distT="0" distB="0" distL="0" distR="0" wp14:anchorId="7CBCEA89" wp14:editId="536FC70A">
            <wp:extent cx="5905500" cy="3441700"/>
            <wp:effectExtent l="0" t="0" r="0" b="0"/>
            <wp:docPr id="6" name="Picture 6" descr="A graph showing monthly exchanges between CSV and owners representatives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monthly exchanges between CSV and owners representatives in 2021-22."/>
                    <pic:cNvPicPr/>
                  </pic:nvPicPr>
                  <pic:blipFill>
                    <a:blip r:embed="rId15">
                      <a:extLst>
                        <a:ext uri="{28A0092B-C50C-407E-A947-70E740481C1C}">
                          <a14:useLocalDpi xmlns:a14="http://schemas.microsoft.com/office/drawing/2010/main" val="0"/>
                        </a:ext>
                      </a:extLst>
                    </a:blip>
                    <a:stretch>
                      <a:fillRect/>
                    </a:stretch>
                  </pic:blipFill>
                  <pic:spPr>
                    <a:xfrm>
                      <a:off x="0" y="0"/>
                      <a:ext cx="5905500" cy="3441700"/>
                    </a:xfrm>
                    <a:prstGeom prst="rect">
                      <a:avLst/>
                    </a:prstGeom>
                  </pic:spPr>
                </pic:pic>
              </a:graphicData>
            </a:graphic>
          </wp:inline>
        </w:drawing>
      </w:r>
    </w:p>
    <w:p w14:paraId="4FF7ACA2" w14:textId="77777777" w:rsidR="00E73E64" w:rsidRDefault="00E73E64" w:rsidP="008E52D4">
      <w:r>
        <w:t>The figure on the previous page illustrates that the engagement with building owner representatives is constant throughout the year and is a vital feature of CSV rectification works delivery.</w:t>
      </w:r>
    </w:p>
    <w:p w14:paraId="6BA6A588" w14:textId="77777777" w:rsidR="00E73E64" w:rsidRDefault="00E73E64" w:rsidP="008E52D4">
      <w:r>
        <w:t>Communication activity with building owners tends to concentrate around specific milestone activities, particularly those milestones that relate to rectification work.</w:t>
      </w:r>
    </w:p>
    <w:p w14:paraId="732934B6" w14:textId="77777777" w:rsidR="00E73E64" w:rsidRDefault="00E73E64" w:rsidP="008E52D4">
      <w:r>
        <w:t>CSV employs a program of systematic engagement with building owners to enable and support CSV’s program of rectification works prioritisation, planning and delivery.</w:t>
      </w:r>
    </w:p>
    <w:p w14:paraId="0ED80FF3" w14:textId="77777777" w:rsidR="00E73E64" w:rsidRDefault="00E73E64" w:rsidP="008E52D4">
      <w:r>
        <w:lastRenderedPageBreak/>
        <w:t>CSV is able to utilise its Customer Relationship Management (CRM) data to understand the pattern of interaction that occurs between CSV staff and building owners over the many months between approval being granted for rectification work to be funded and those works being completed.</w:t>
      </w:r>
    </w:p>
    <w:p w14:paraId="11E88B10" w14:textId="77777777" w:rsidR="00E73E64" w:rsidRDefault="00E73E64" w:rsidP="008E52D4">
      <w:r>
        <w:t>The table to the right provides a summary of the communication transactions for 91 buildings that passed through all stages of rectification planning and implementation during the past two years (2020-21 and 2021-22). The delivery cycle has been divided into ten phases.</w:t>
      </w:r>
    </w:p>
    <w:p w14:paraId="206441B9" w14:textId="3AED19BA" w:rsidR="00E73E64" w:rsidRDefault="00E73E64" w:rsidP="008E52D4">
      <w:r>
        <w:t>Across the cycle of rectification works delivery, there were 7,065 communication transactions, equating to 77 per building on average.</w:t>
      </w:r>
    </w:p>
    <w:p w14:paraId="3500B9A8" w14:textId="66A00835" w:rsidR="00C0488E" w:rsidRDefault="00C0488E" w:rsidP="008E52D4">
      <w:r>
        <w:rPr>
          <w:noProof/>
        </w:rPr>
        <w:drawing>
          <wp:inline distT="0" distB="0" distL="0" distR="0" wp14:anchorId="2467C348" wp14:editId="1457FF48">
            <wp:extent cx="2882900" cy="2273300"/>
            <wp:effectExtent l="0" t="0" r="0" b="0"/>
            <wp:docPr id="7" name="Picture 7" descr="A chart showing the percentage of engagements broken down into various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showing the percentage of engagements broken down into various phases."/>
                    <pic:cNvPicPr/>
                  </pic:nvPicPr>
                  <pic:blipFill>
                    <a:blip r:embed="rId16">
                      <a:extLst>
                        <a:ext uri="{28A0092B-C50C-407E-A947-70E740481C1C}">
                          <a14:useLocalDpi xmlns:a14="http://schemas.microsoft.com/office/drawing/2010/main" val="0"/>
                        </a:ext>
                      </a:extLst>
                    </a:blip>
                    <a:stretch>
                      <a:fillRect/>
                    </a:stretch>
                  </pic:blipFill>
                  <pic:spPr>
                    <a:xfrm>
                      <a:off x="0" y="0"/>
                      <a:ext cx="2882900" cy="2273300"/>
                    </a:xfrm>
                    <a:prstGeom prst="rect">
                      <a:avLst/>
                    </a:prstGeom>
                  </pic:spPr>
                </pic:pic>
              </a:graphicData>
            </a:graphic>
          </wp:inline>
        </w:drawing>
      </w:r>
    </w:p>
    <w:tbl>
      <w:tblPr>
        <w:tblStyle w:val="TableGrid"/>
        <w:tblW w:w="5000" w:type="pct"/>
        <w:tblLook w:val="0020" w:firstRow="1" w:lastRow="0" w:firstColumn="0" w:lastColumn="0" w:noHBand="0" w:noVBand="0"/>
        <w:tblDescription w:val="A table with a summary of the communication transactions for 91 buildings that passed through all stages of rectification planning and implementation during the past two years (2020-21 and 2021-22) divided into ten phases."/>
      </w:tblPr>
      <w:tblGrid>
        <w:gridCol w:w="7165"/>
        <w:gridCol w:w="3625"/>
      </w:tblGrid>
      <w:tr w:rsidR="00E73E64" w:rsidRPr="00C0488E" w14:paraId="21C9D6CB" w14:textId="77777777" w:rsidTr="00C0488E">
        <w:trPr>
          <w:trHeight w:val="56"/>
        </w:trPr>
        <w:tc>
          <w:tcPr>
            <w:tcW w:w="3320" w:type="pct"/>
          </w:tcPr>
          <w:p w14:paraId="413A07F6" w14:textId="77777777" w:rsidR="00E73E64" w:rsidRPr="00C0488E" w:rsidRDefault="00E73E64" w:rsidP="00C0488E">
            <w:r w:rsidRPr="00C0488E">
              <w:t>Phase of construction planning or delivery</w:t>
            </w:r>
          </w:p>
        </w:tc>
        <w:tc>
          <w:tcPr>
            <w:tcW w:w="1680" w:type="pct"/>
          </w:tcPr>
          <w:p w14:paraId="6A503338" w14:textId="77777777" w:rsidR="00E73E64" w:rsidRPr="00C0488E" w:rsidRDefault="00E73E64" w:rsidP="00C0488E">
            <w:r w:rsidRPr="00C0488E">
              <w:t>Number of engagements</w:t>
            </w:r>
          </w:p>
        </w:tc>
      </w:tr>
      <w:tr w:rsidR="00E73E64" w:rsidRPr="00C0488E" w14:paraId="61F56D2B" w14:textId="77777777" w:rsidTr="00C0488E">
        <w:trPr>
          <w:trHeight w:val="56"/>
        </w:trPr>
        <w:tc>
          <w:tcPr>
            <w:tcW w:w="3320" w:type="pct"/>
          </w:tcPr>
          <w:p w14:paraId="5741EF5A" w14:textId="25EC0A95" w:rsidR="00E73E64" w:rsidRPr="00C0488E" w:rsidRDefault="00E73E64" w:rsidP="00C0488E">
            <w:r w:rsidRPr="00C0488E">
              <w:t>01. Pre-IPM appointment phase</w:t>
            </w:r>
          </w:p>
        </w:tc>
        <w:tc>
          <w:tcPr>
            <w:tcW w:w="1680" w:type="pct"/>
          </w:tcPr>
          <w:p w14:paraId="17884616" w14:textId="77777777" w:rsidR="00E73E64" w:rsidRPr="00C0488E" w:rsidRDefault="00E73E64" w:rsidP="00C0488E">
            <w:r w:rsidRPr="00C0488E">
              <w:t>373</w:t>
            </w:r>
          </w:p>
        </w:tc>
      </w:tr>
      <w:tr w:rsidR="00E73E64" w:rsidRPr="00C0488E" w14:paraId="4A34DE22" w14:textId="77777777" w:rsidTr="00C0488E">
        <w:trPr>
          <w:trHeight w:val="300"/>
        </w:trPr>
        <w:tc>
          <w:tcPr>
            <w:tcW w:w="3320" w:type="pct"/>
          </w:tcPr>
          <w:p w14:paraId="1F69E6C9" w14:textId="6B5ECBFF" w:rsidR="00E73E64" w:rsidRPr="00C0488E" w:rsidRDefault="00E73E64" w:rsidP="00C0488E">
            <w:r w:rsidRPr="00C0488E">
              <w:t>02. IPM appointment phase</w:t>
            </w:r>
          </w:p>
        </w:tc>
        <w:tc>
          <w:tcPr>
            <w:tcW w:w="1680" w:type="pct"/>
          </w:tcPr>
          <w:p w14:paraId="3CC77088" w14:textId="77777777" w:rsidR="00E73E64" w:rsidRPr="00C0488E" w:rsidRDefault="00E73E64" w:rsidP="00C0488E">
            <w:r w:rsidRPr="00C0488E">
              <w:t>310</w:t>
            </w:r>
          </w:p>
        </w:tc>
      </w:tr>
      <w:tr w:rsidR="00E73E64" w:rsidRPr="00C0488E" w14:paraId="38C13859" w14:textId="77777777" w:rsidTr="00C0488E">
        <w:trPr>
          <w:trHeight w:val="300"/>
        </w:trPr>
        <w:tc>
          <w:tcPr>
            <w:tcW w:w="3320" w:type="pct"/>
          </w:tcPr>
          <w:p w14:paraId="693A9830" w14:textId="2EC4D59F" w:rsidR="00E73E64" w:rsidRPr="00C0488E" w:rsidRDefault="00E73E64" w:rsidP="00C0488E">
            <w:r w:rsidRPr="00C0488E">
              <w:t>03. Deed negotiation phase</w:t>
            </w:r>
          </w:p>
        </w:tc>
        <w:tc>
          <w:tcPr>
            <w:tcW w:w="1680" w:type="pct"/>
          </w:tcPr>
          <w:p w14:paraId="07ED617A" w14:textId="77777777" w:rsidR="00E73E64" w:rsidRPr="00C0488E" w:rsidRDefault="00E73E64" w:rsidP="00C0488E">
            <w:r w:rsidRPr="00C0488E">
              <w:t>646</w:t>
            </w:r>
          </w:p>
        </w:tc>
      </w:tr>
      <w:tr w:rsidR="00E73E64" w:rsidRPr="00C0488E" w14:paraId="32ACD65E" w14:textId="77777777" w:rsidTr="00C0488E">
        <w:trPr>
          <w:trHeight w:val="300"/>
        </w:trPr>
        <w:tc>
          <w:tcPr>
            <w:tcW w:w="3320" w:type="pct"/>
          </w:tcPr>
          <w:p w14:paraId="679B7C8E" w14:textId="0A1CA24D" w:rsidR="00E73E64" w:rsidRPr="00C0488E" w:rsidRDefault="00E73E64" w:rsidP="00C0488E">
            <w:r w:rsidRPr="00C0488E">
              <w:t>04. Between deed and tender phases</w:t>
            </w:r>
          </w:p>
        </w:tc>
        <w:tc>
          <w:tcPr>
            <w:tcW w:w="1680" w:type="pct"/>
          </w:tcPr>
          <w:p w14:paraId="530645B3" w14:textId="77777777" w:rsidR="00E73E64" w:rsidRPr="00C0488E" w:rsidRDefault="00E73E64" w:rsidP="00C0488E">
            <w:r w:rsidRPr="00C0488E">
              <w:t>408</w:t>
            </w:r>
          </w:p>
        </w:tc>
      </w:tr>
      <w:tr w:rsidR="00E73E64" w:rsidRPr="00C0488E" w14:paraId="6456D33D" w14:textId="77777777" w:rsidTr="00C0488E">
        <w:trPr>
          <w:trHeight w:val="300"/>
        </w:trPr>
        <w:tc>
          <w:tcPr>
            <w:tcW w:w="3320" w:type="pct"/>
          </w:tcPr>
          <w:p w14:paraId="2BA8B508" w14:textId="078B1C06" w:rsidR="00E73E64" w:rsidRPr="00C0488E" w:rsidRDefault="00E73E64" w:rsidP="00C0488E">
            <w:r w:rsidRPr="00C0488E">
              <w:t>05. Tendering phase</w:t>
            </w:r>
          </w:p>
        </w:tc>
        <w:tc>
          <w:tcPr>
            <w:tcW w:w="1680" w:type="pct"/>
          </w:tcPr>
          <w:p w14:paraId="0235C86E" w14:textId="77777777" w:rsidR="00E73E64" w:rsidRPr="00C0488E" w:rsidRDefault="00E73E64" w:rsidP="00C0488E">
            <w:r w:rsidRPr="00C0488E">
              <w:t>436</w:t>
            </w:r>
          </w:p>
        </w:tc>
      </w:tr>
      <w:tr w:rsidR="00E73E64" w:rsidRPr="00C0488E" w14:paraId="403FDDBB" w14:textId="77777777" w:rsidTr="00C0488E">
        <w:trPr>
          <w:trHeight w:val="300"/>
        </w:trPr>
        <w:tc>
          <w:tcPr>
            <w:tcW w:w="3320" w:type="pct"/>
          </w:tcPr>
          <w:p w14:paraId="71F2BC9A" w14:textId="7EBEC08F" w:rsidR="00E73E64" w:rsidRPr="00C0488E" w:rsidRDefault="00E73E64" w:rsidP="00C0488E">
            <w:r w:rsidRPr="00C0488E">
              <w:t>06. Between tender and contract/funding phases</w:t>
            </w:r>
          </w:p>
        </w:tc>
        <w:tc>
          <w:tcPr>
            <w:tcW w:w="1680" w:type="pct"/>
          </w:tcPr>
          <w:p w14:paraId="083A50F1" w14:textId="77777777" w:rsidR="00E73E64" w:rsidRPr="00C0488E" w:rsidRDefault="00E73E64" w:rsidP="00C0488E">
            <w:r w:rsidRPr="00C0488E">
              <w:t>419</w:t>
            </w:r>
          </w:p>
        </w:tc>
      </w:tr>
      <w:tr w:rsidR="00E73E64" w:rsidRPr="00C0488E" w14:paraId="3AE14FE4" w14:textId="77777777" w:rsidTr="00C0488E">
        <w:trPr>
          <w:trHeight w:val="300"/>
        </w:trPr>
        <w:tc>
          <w:tcPr>
            <w:tcW w:w="3320" w:type="pct"/>
          </w:tcPr>
          <w:p w14:paraId="6D2A20E7" w14:textId="76EE187F" w:rsidR="00E73E64" w:rsidRPr="00C0488E" w:rsidRDefault="00E73E64" w:rsidP="00C0488E">
            <w:r w:rsidRPr="00C0488E">
              <w:t>07. Funding and contract phase</w:t>
            </w:r>
          </w:p>
        </w:tc>
        <w:tc>
          <w:tcPr>
            <w:tcW w:w="1680" w:type="pct"/>
          </w:tcPr>
          <w:p w14:paraId="043D332F" w14:textId="77777777" w:rsidR="00E73E64" w:rsidRPr="00C0488E" w:rsidRDefault="00E73E64" w:rsidP="00C0488E">
            <w:r w:rsidRPr="00C0488E">
              <w:t>800</w:t>
            </w:r>
          </w:p>
        </w:tc>
      </w:tr>
      <w:tr w:rsidR="00E73E64" w:rsidRPr="00C0488E" w14:paraId="3143FB69" w14:textId="77777777" w:rsidTr="00C0488E">
        <w:trPr>
          <w:trHeight w:val="300"/>
        </w:trPr>
        <w:tc>
          <w:tcPr>
            <w:tcW w:w="3320" w:type="pct"/>
          </w:tcPr>
          <w:p w14:paraId="70C2B20B" w14:textId="272EA55E" w:rsidR="00E73E64" w:rsidRPr="00C0488E" w:rsidRDefault="00E73E64" w:rsidP="00C0488E">
            <w:r w:rsidRPr="00C0488E">
              <w:t>08. Between funding/contract and construction phases</w:t>
            </w:r>
          </w:p>
        </w:tc>
        <w:tc>
          <w:tcPr>
            <w:tcW w:w="1680" w:type="pct"/>
          </w:tcPr>
          <w:p w14:paraId="7835567D" w14:textId="77777777" w:rsidR="00E73E64" w:rsidRPr="00C0488E" w:rsidRDefault="00E73E64" w:rsidP="00C0488E">
            <w:r w:rsidRPr="00C0488E">
              <w:t>589</w:t>
            </w:r>
          </w:p>
        </w:tc>
      </w:tr>
      <w:tr w:rsidR="00E73E64" w:rsidRPr="00C0488E" w14:paraId="3D58B26D" w14:textId="77777777" w:rsidTr="00C0488E">
        <w:trPr>
          <w:trHeight w:val="300"/>
        </w:trPr>
        <w:tc>
          <w:tcPr>
            <w:tcW w:w="3320" w:type="pct"/>
          </w:tcPr>
          <w:p w14:paraId="1810CAAE" w14:textId="77777777" w:rsidR="00E73E64" w:rsidRPr="00C0488E" w:rsidRDefault="00E73E64" w:rsidP="00C0488E">
            <w:r w:rsidRPr="00C0488E">
              <w:t>09. Construction phase</w:t>
            </w:r>
          </w:p>
        </w:tc>
        <w:tc>
          <w:tcPr>
            <w:tcW w:w="1680" w:type="pct"/>
          </w:tcPr>
          <w:p w14:paraId="573C3F64" w14:textId="77777777" w:rsidR="00E73E64" w:rsidRPr="00C0488E" w:rsidRDefault="00E73E64" w:rsidP="00C0488E">
            <w:r w:rsidRPr="00C0488E">
              <w:t>2,076</w:t>
            </w:r>
          </w:p>
        </w:tc>
      </w:tr>
      <w:tr w:rsidR="00E73E64" w:rsidRPr="00C0488E" w14:paraId="532F3F31" w14:textId="77777777" w:rsidTr="00C0488E">
        <w:trPr>
          <w:trHeight w:val="300"/>
        </w:trPr>
        <w:tc>
          <w:tcPr>
            <w:tcW w:w="3320" w:type="pct"/>
          </w:tcPr>
          <w:p w14:paraId="0EC1C3F0" w14:textId="438AC9E9" w:rsidR="00E73E64" w:rsidRPr="00C0488E" w:rsidRDefault="00E73E64" w:rsidP="00C0488E">
            <w:r w:rsidRPr="00C0488E">
              <w:t>10. Post-construction phase</w:t>
            </w:r>
          </w:p>
        </w:tc>
        <w:tc>
          <w:tcPr>
            <w:tcW w:w="1680" w:type="pct"/>
          </w:tcPr>
          <w:p w14:paraId="3A86747A" w14:textId="77777777" w:rsidR="00E73E64" w:rsidRPr="00C0488E" w:rsidRDefault="00E73E64" w:rsidP="00C0488E">
            <w:r w:rsidRPr="00C0488E">
              <w:t>906</w:t>
            </w:r>
          </w:p>
        </w:tc>
      </w:tr>
      <w:tr w:rsidR="00E73E64" w:rsidRPr="00C0488E" w14:paraId="71FB7F8A" w14:textId="77777777" w:rsidTr="00C0488E">
        <w:trPr>
          <w:trHeight w:val="300"/>
        </w:trPr>
        <w:tc>
          <w:tcPr>
            <w:tcW w:w="3320" w:type="pct"/>
          </w:tcPr>
          <w:p w14:paraId="56981098" w14:textId="77777777" w:rsidR="00E73E64" w:rsidRPr="00C0488E" w:rsidRDefault="00E73E64" w:rsidP="00C0488E">
            <w:r w:rsidRPr="00C0488E">
              <w:t>Other periods</w:t>
            </w:r>
          </w:p>
        </w:tc>
        <w:tc>
          <w:tcPr>
            <w:tcW w:w="1680" w:type="pct"/>
          </w:tcPr>
          <w:p w14:paraId="22C1703C" w14:textId="77777777" w:rsidR="00E73E64" w:rsidRPr="00C0488E" w:rsidRDefault="00E73E64" w:rsidP="00C0488E">
            <w:r w:rsidRPr="00C0488E">
              <w:t>102</w:t>
            </w:r>
          </w:p>
        </w:tc>
      </w:tr>
      <w:tr w:rsidR="00E73E64" w:rsidRPr="00C0488E" w14:paraId="1D3B23A1" w14:textId="77777777" w:rsidTr="00C0488E">
        <w:trPr>
          <w:trHeight w:val="300"/>
        </w:trPr>
        <w:tc>
          <w:tcPr>
            <w:tcW w:w="3320" w:type="pct"/>
          </w:tcPr>
          <w:p w14:paraId="5858D7DA" w14:textId="77777777" w:rsidR="00E73E64" w:rsidRPr="00C0488E" w:rsidRDefault="00E73E64" w:rsidP="00C0488E">
            <w:pPr>
              <w:rPr>
                <w:b/>
                <w:bCs/>
              </w:rPr>
            </w:pPr>
            <w:r w:rsidRPr="00C0488E">
              <w:rPr>
                <w:b/>
                <w:bCs/>
              </w:rPr>
              <w:t>Total</w:t>
            </w:r>
          </w:p>
        </w:tc>
        <w:tc>
          <w:tcPr>
            <w:tcW w:w="1680" w:type="pct"/>
          </w:tcPr>
          <w:p w14:paraId="635DB6D0" w14:textId="77777777" w:rsidR="00E73E64" w:rsidRPr="00C0488E" w:rsidRDefault="00E73E64" w:rsidP="00C0488E">
            <w:pPr>
              <w:rPr>
                <w:b/>
                <w:bCs/>
              </w:rPr>
            </w:pPr>
            <w:r w:rsidRPr="00C0488E">
              <w:rPr>
                <w:b/>
                <w:bCs/>
              </w:rPr>
              <w:t>7,065</w:t>
            </w:r>
          </w:p>
        </w:tc>
      </w:tr>
    </w:tbl>
    <w:p w14:paraId="2A12A16B" w14:textId="77777777" w:rsidR="00E73E64" w:rsidRDefault="00E73E64" w:rsidP="008E52D4">
      <w:r>
        <w:t>The communications activity can be seen to cluster around three high level phases:</w:t>
      </w:r>
    </w:p>
    <w:p w14:paraId="27C75539" w14:textId="77777777" w:rsidR="00E73E64" w:rsidRDefault="00E73E64" w:rsidP="00AB480D">
      <w:pPr>
        <w:pStyle w:val="ListParagraph"/>
        <w:numPr>
          <w:ilvl w:val="0"/>
          <w:numId w:val="13"/>
        </w:numPr>
      </w:pPr>
      <w:r w:rsidRPr="00AB480D">
        <w:rPr>
          <w:b/>
          <w:bCs/>
        </w:rPr>
        <w:t xml:space="preserve">project establishment phase: </w:t>
      </w:r>
      <w:r>
        <w:t>when the Independent Project Manager (IPM) is being appointed and the working relationship between CSV, the IPM and building owners is being established;</w:t>
      </w:r>
    </w:p>
    <w:p w14:paraId="251D3866" w14:textId="77777777" w:rsidR="00E73E64" w:rsidRDefault="00E73E64" w:rsidP="00AB480D">
      <w:pPr>
        <w:pStyle w:val="ListParagraph"/>
        <w:numPr>
          <w:ilvl w:val="0"/>
          <w:numId w:val="13"/>
        </w:numPr>
      </w:pPr>
      <w:r w:rsidRPr="00AB480D">
        <w:rPr>
          <w:b/>
          <w:bCs/>
        </w:rPr>
        <w:t xml:space="preserve">tendering/contracting phase: </w:t>
      </w:r>
      <w:r>
        <w:t>when a builder is being selected to carry out rectification works and contractual and funding agreements are being put in place to formalise the rights and obligations of each party in relation to works; and</w:t>
      </w:r>
    </w:p>
    <w:p w14:paraId="6D09643A" w14:textId="77777777" w:rsidR="00E73E64" w:rsidRPr="00AB480D" w:rsidRDefault="00E73E64" w:rsidP="00AB480D">
      <w:pPr>
        <w:pStyle w:val="ListParagraph"/>
        <w:numPr>
          <w:ilvl w:val="0"/>
          <w:numId w:val="13"/>
        </w:numPr>
        <w:rPr>
          <w:u w:val="thick"/>
        </w:rPr>
      </w:pPr>
      <w:r w:rsidRPr="00AB480D">
        <w:rPr>
          <w:b/>
          <w:bCs/>
        </w:rPr>
        <w:lastRenderedPageBreak/>
        <w:t xml:space="preserve">construction/finalisation phase: </w:t>
      </w:r>
      <w:r>
        <w:t>when construction works are carried out to completion and any actions to settle funding and warranty related matters are finalised.</w:t>
      </w:r>
    </w:p>
    <w:p w14:paraId="1C56EBFD" w14:textId="77777777" w:rsidR="00E73E64" w:rsidRDefault="00E73E64" w:rsidP="008E52D4">
      <w:r>
        <w:t>CSV’s systematic application of the rectification planning and delivery process and its detailed awareness of the engagement needs of building owners provides a sound basis for the efficient delivery of works.</w:t>
      </w:r>
    </w:p>
    <w:p w14:paraId="4DA7FBC9" w14:textId="77777777" w:rsidR="00E73E64" w:rsidRDefault="00E73E64" w:rsidP="00043198">
      <w:pPr>
        <w:pStyle w:val="Heading3"/>
      </w:pPr>
      <w:bookmarkStart w:id="155" w:name="_Toc121731457"/>
      <w:bookmarkStart w:id="156" w:name="_Toc121732852"/>
      <w:r>
        <w:t>Other engagement with building owners</w:t>
      </w:r>
      <w:bookmarkEnd w:id="155"/>
      <w:bookmarkEnd w:id="156"/>
    </w:p>
    <w:p w14:paraId="407334AC" w14:textId="77777777" w:rsidR="00E73E64" w:rsidRDefault="00E73E64" w:rsidP="008E52D4">
      <w:r>
        <w:t>CSV also issues fire safety information on a quarterly basis. In addition to the electronic distribution, over December 2021 and early January 2022, a printed fire safety flyer was also designed and distributed to 18,349 apartments in 295 buildings in the program. These flyers were developed in consultation with Fire Rescue Victoria.</w:t>
      </w:r>
    </w:p>
    <w:p w14:paraId="1EB87E7B" w14:textId="77777777" w:rsidR="00E73E64" w:rsidRDefault="00E73E64" w:rsidP="000304A9">
      <w:pPr>
        <w:pStyle w:val="Heading2"/>
      </w:pPr>
      <w:bookmarkStart w:id="157" w:name="_Toc121731458"/>
      <w:bookmarkStart w:id="158" w:name="_Toc121731745"/>
      <w:bookmarkStart w:id="159" w:name="_Toc121732853"/>
      <w:r>
        <w:t>Government Building Cladding Rectification Program</w:t>
      </w:r>
      <w:bookmarkEnd w:id="157"/>
      <w:bookmarkEnd w:id="158"/>
      <w:bookmarkEnd w:id="159"/>
      <w:r>
        <w:t xml:space="preserve"> </w:t>
      </w:r>
    </w:p>
    <w:p w14:paraId="26D8FFEA" w14:textId="77777777" w:rsidR="00E73E64" w:rsidRDefault="00E73E64" w:rsidP="008E52D4">
      <w:r>
        <w:t>The Victorian Government’s move towards programmed cladding rectification work commenced with publicly owned buildings in 2019.</w:t>
      </w:r>
    </w:p>
    <w:p w14:paraId="6DDE7591" w14:textId="77777777" w:rsidR="00E73E64" w:rsidRDefault="00E73E64" w:rsidP="008E52D4">
      <w:r>
        <w:t>The objective of this program is to target buildings with a substantial level of community use where combustible cladding presents a high fire risk. The buildings that have been targeted through the government building Cladding Rectification Program are occupied and/or visited by millions of Victorians every year.</w:t>
      </w:r>
    </w:p>
    <w:p w14:paraId="0A513969" w14:textId="77777777" w:rsidR="00E73E64" w:rsidRDefault="00E73E64" w:rsidP="008E52D4">
      <w:r>
        <w:t>The types of buildings in this program include:</w:t>
      </w:r>
    </w:p>
    <w:p w14:paraId="69141CD3" w14:textId="77777777" w:rsidR="00E73E64" w:rsidRDefault="00E73E64" w:rsidP="00AB480D">
      <w:pPr>
        <w:pStyle w:val="ListParagraph"/>
        <w:numPr>
          <w:ilvl w:val="0"/>
          <w:numId w:val="13"/>
        </w:numPr>
      </w:pPr>
      <w:r>
        <w:t>schools and TAFE colleges;</w:t>
      </w:r>
    </w:p>
    <w:p w14:paraId="43A2C6E2" w14:textId="77777777" w:rsidR="00E73E64" w:rsidRDefault="00E73E64" w:rsidP="00AB480D">
      <w:pPr>
        <w:pStyle w:val="ListParagraph"/>
        <w:numPr>
          <w:ilvl w:val="0"/>
          <w:numId w:val="13"/>
        </w:numPr>
      </w:pPr>
      <w:r>
        <w:t>hospitals;</w:t>
      </w:r>
    </w:p>
    <w:p w14:paraId="56B4AC15" w14:textId="77777777" w:rsidR="00E73E64" w:rsidRDefault="00E73E64" w:rsidP="00AB480D">
      <w:pPr>
        <w:pStyle w:val="ListParagraph"/>
        <w:numPr>
          <w:ilvl w:val="0"/>
          <w:numId w:val="13"/>
        </w:numPr>
      </w:pPr>
      <w:r>
        <w:t>residential care facilities;</w:t>
      </w:r>
    </w:p>
    <w:p w14:paraId="6C3A959E" w14:textId="77777777" w:rsidR="00E73E64" w:rsidRDefault="00E73E64" w:rsidP="00AB480D">
      <w:pPr>
        <w:pStyle w:val="ListParagraph"/>
        <w:numPr>
          <w:ilvl w:val="0"/>
          <w:numId w:val="13"/>
        </w:numPr>
      </w:pPr>
      <w:r>
        <w:t>police stations and court houses;</w:t>
      </w:r>
    </w:p>
    <w:p w14:paraId="1E8AAF22" w14:textId="77777777" w:rsidR="00E73E64" w:rsidRDefault="00E73E64" w:rsidP="00AB480D">
      <w:pPr>
        <w:pStyle w:val="ListParagraph"/>
        <w:numPr>
          <w:ilvl w:val="0"/>
          <w:numId w:val="13"/>
        </w:numPr>
      </w:pPr>
      <w:r>
        <w:t>public housing buildings;</w:t>
      </w:r>
    </w:p>
    <w:p w14:paraId="496D7202" w14:textId="77777777" w:rsidR="00E73E64" w:rsidRDefault="00E73E64" w:rsidP="00AB480D">
      <w:pPr>
        <w:pStyle w:val="ListParagraph"/>
        <w:numPr>
          <w:ilvl w:val="0"/>
          <w:numId w:val="13"/>
        </w:numPr>
      </w:pPr>
      <w:r>
        <w:t>sports arenas and cultural buildings; and</w:t>
      </w:r>
    </w:p>
    <w:p w14:paraId="06BB9B95" w14:textId="77777777" w:rsidR="00E73E64" w:rsidRDefault="00E73E64" w:rsidP="00AB480D">
      <w:pPr>
        <w:pStyle w:val="ListParagraph"/>
        <w:numPr>
          <w:ilvl w:val="0"/>
          <w:numId w:val="13"/>
        </w:numPr>
      </w:pPr>
      <w:r>
        <w:t xml:space="preserve">community housing. </w:t>
      </w:r>
    </w:p>
    <w:p w14:paraId="664C6956" w14:textId="77777777" w:rsidR="00E73E64" w:rsidRDefault="00E73E64" w:rsidP="008E52D4">
      <w:r>
        <w:t>One important feature of the program has been to lend support to vulnerable people in the community exposed to cladding risk. The inclusion of 12 public housing buildings and 16 community housing buildings in the program illustrates this area of focus. Rectification work is now completed on 11 of these buildings, which provides added safety and peace of mind to people living in over 1,000 homes.</w:t>
      </w:r>
    </w:p>
    <w:p w14:paraId="1C71E9A7" w14:textId="77777777" w:rsidR="00E73E64" w:rsidRDefault="00E73E64" w:rsidP="008E52D4">
      <w:r>
        <w:t>During 2021-22, the government building program was extended to community housing buildings that have been found to have a high cladding risk. Cladding rectification planning is underway for all 16 buildings in this category, and works will be completed during 2022-23. This will reduce cladding risk for people living in 879 community housing homes.</w:t>
      </w:r>
    </w:p>
    <w:p w14:paraId="591D643D" w14:textId="77777777" w:rsidR="00E73E64" w:rsidRDefault="00E73E64" w:rsidP="008E52D4">
      <w:r>
        <w:t>In total, 249 buildings were identified with combustible cladding, of which 131 have been targeted for rectification due to the high-risk posed by the cladding.</w:t>
      </w:r>
    </w:p>
    <w:p w14:paraId="579B5751" w14:textId="77777777" w:rsidR="00E73E64" w:rsidRDefault="00E73E64" w:rsidP="008E52D4">
      <w:r>
        <w:t>By 30 June 2022, cladding rectification work has been completed on 101 of these buildings with works to completed on the remaining 30 buildings during 2022-23.</w:t>
      </w:r>
    </w:p>
    <w:p w14:paraId="7D71B27C" w14:textId="77777777" w:rsidR="00E73E64" w:rsidRDefault="00E73E64" w:rsidP="008E52D4">
      <w:r>
        <w:t>Rectification works are being undertaken using funding of $110.4 million allocated by the Victorian Government for this purpose, and the full portfolio of works is on course to be completed in 2022-23 ahead of time, within budget and with an expanded delivery scope.</w:t>
      </w:r>
    </w:p>
    <w:p w14:paraId="0DD94D1D" w14:textId="77777777" w:rsidR="00E73E64" w:rsidRDefault="00E73E64" w:rsidP="00043198">
      <w:pPr>
        <w:pStyle w:val="Heading3"/>
      </w:pPr>
      <w:bookmarkStart w:id="160" w:name="_Toc121731459"/>
      <w:bookmarkStart w:id="161" w:name="_Toc121732854"/>
      <w:r>
        <w:t>Roles in cladding rectification</w:t>
      </w:r>
      <w:bookmarkEnd w:id="160"/>
      <w:bookmarkEnd w:id="161"/>
    </w:p>
    <w:p w14:paraId="647013FF" w14:textId="77777777" w:rsidR="00E73E64" w:rsidRDefault="00E73E64" w:rsidP="008E52D4">
      <w:r>
        <w:t>Cladding Safety Victoria’s function in relation to the rectification of government-owned and supported buildings is different to the role played in relation to private residential buildings.</w:t>
      </w:r>
    </w:p>
    <w:tbl>
      <w:tblPr>
        <w:tblStyle w:val="TableGrid"/>
        <w:tblW w:w="5000" w:type="pct"/>
        <w:tblLook w:val="0020" w:firstRow="1" w:lastRow="0" w:firstColumn="0" w:lastColumn="0" w:noHBand="0" w:noVBand="0"/>
        <w:tblDescription w:val="A table showing the difference in CSV's role comparing government-owned buildings with private residential buildings."/>
      </w:tblPr>
      <w:tblGrid>
        <w:gridCol w:w="6368"/>
        <w:gridCol w:w="2212"/>
        <w:gridCol w:w="2210"/>
      </w:tblGrid>
      <w:tr w:rsidR="00E73E64" w:rsidRPr="00C0488E" w14:paraId="4954DCF2" w14:textId="77777777" w:rsidTr="00C0488E">
        <w:trPr>
          <w:trHeight w:val="800"/>
        </w:trPr>
        <w:tc>
          <w:tcPr>
            <w:tcW w:w="2951" w:type="pct"/>
          </w:tcPr>
          <w:p w14:paraId="3ABBFBE6" w14:textId="77777777" w:rsidR="00E73E64" w:rsidRPr="00C0488E" w:rsidRDefault="00E73E64" w:rsidP="00C0488E">
            <w:r w:rsidRPr="00C0488E">
              <w:lastRenderedPageBreak/>
              <w:t>Service</w:t>
            </w:r>
          </w:p>
        </w:tc>
        <w:tc>
          <w:tcPr>
            <w:tcW w:w="1025" w:type="pct"/>
          </w:tcPr>
          <w:p w14:paraId="58BB6D5C" w14:textId="77777777" w:rsidR="00E73E64" w:rsidRPr="00C0488E" w:rsidRDefault="00E73E64" w:rsidP="00C0488E">
            <w:r w:rsidRPr="00C0488E">
              <w:t>Residential buildings</w:t>
            </w:r>
          </w:p>
        </w:tc>
        <w:tc>
          <w:tcPr>
            <w:tcW w:w="1024" w:type="pct"/>
          </w:tcPr>
          <w:p w14:paraId="295F5537" w14:textId="77777777" w:rsidR="00E73E64" w:rsidRPr="00C0488E" w:rsidRDefault="00E73E64" w:rsidP="00C0488E">
            <w:r w:rsidRPr="00C0488E">
              <w:t>Government-owned buildings</w:t>
            </w:r>
          </w:p>
        </w:tc>
      </w:tr>
      <w:tr w:rsidR="00C0488E" w:rsidRPr="00C0488E" w14:paraId="4056FAE1" w14:textId="77777777" w:rsidTr="00C0488E">
        <w:trPr>
          <w:trHeight w:val="285"/>
        </w:trPr>
        <w:tc>
          <w:tcPr>
            <w:tcW w:w="2951" w:type="pct"/>
          </w:tcPr>
          <w:p w14:paraId="57AD1212" w14:textId="77777777" w:rsidR="00C0488E" w:rsidRPr="00C0488E" w:rsidRDefault="00C0488E" w:rsidP="00C0488E">
            <w:r w:rsidRPr="00C0488E">
              <w:t>Risk assessment</w:t>
            </w:r>
          </w:p>
        </w:tc>
        <w:tc>
          <w:tcPr>
            <w:tcW w:w="1025" w:type="pct"/>
          </w:tcPr>
          <w:p w14:paraId="259B146F" w14:textId="7C931F0A" w:rsidR="00C0488E" w:rsidRPr="00C0488E" w:rsidRDefault="003A7CF2" w:rsidP="00C0488E">
            <w:r>
              <w:rPr>
                <w:rStyle w:val="Check"/>
                <w:i/>
                <w:iCs/>
              </w:rPr>
              <w:t>P</w:t>
            </w:r>
          </w:p>
        </w:tc>
        <w:tc>
          <w:tcPr>
            <w:tcW w:w="1024" w:type="pct"/>
          </w:tcPr>
          <w:p w14:paraId="496B9C46" w14:textId="5C9A7444" w:rsidR="00C0488E" w:rsidRPr="00C0488E" w:rsidRDefault="003A7CF2" w:rsidP="00C0488E">
            <w:r>
              <w:rPr>
                <w:rStyle w:val="Check"/>
                <w:i/>
                <w:iCs/>
              </w:rPr>
              <w:t>P</w:t>
            </w:r>
          </w:p>
        </w:tc>
      </w:tr>
      <w:tr w:rsidR="00C0488E" w:rsidRPr="00C0488E" w14:paraId="467083B4" w14:textId="77777777" w:rsidTr="00C0488E">
        <w:trPr>
          <w:trHeight w:val="285"/>
        </w:trPr>
        <w:tc>
          <w:tcPr>
            <w:tcW w:w="2951" w:type="pct"/>
          </w:tcPr>
          <w:p w14:paraId="63E34E39" w14:textId="77777777" w:rsidR="00C0488E" w:rsidRPr="00C0488E" w:rsidRDefault="00C0488E" w:rsidP="00C0488E">
            <w:r w:rsidRPr="00C0488E">
              <w:t>Prioritisation of buildings to be funded</w:t>
            </w:r>
          </w:p>
        </w:tc>
        <w:tc>
          <w:tcPr>
            <w:tcW w:w="1025" w:type="pct"/>
          </w:tcPr>
          <w:p w14:paraId="223CBB4C" w14:textId="21F11D40" w:rsidR="00C0488E" w:rsidRPr="00C0488E" w:rsidRDefault="003A7CF2" w:rsidP="00C0488E">
            <w:r>
              <w:rPr>
                <w:rStyle w:val="Check"/>
                <w:i/>
                <w:iCs/>
              </w:rPr>
              <w:t>P</w:t>
            </w:r>
          </w:p>
        </w:tc>
        <w:tc>
          <w:tcPr>
            <w:tcW w:w="1024" w:type="pct"/>
          </w:tcPr>
          <w:p w14:paraId="0EEA1D3E" w14:textId="280A8EFA" w:rsidR="00C0488E" w:rsidRPr="00C0488E" w:rsidRDefault="003A7CF2" w:rsidP="00C0488E">
            <w:r>
              <w:rPr>
                <w:rStyle w:val="Check"/>
                <w:i/>
                <w:iCs/>
              </w:rPr>
              <w:t>P</w:t>
            </w:r>
          </w:p>
        </w:tc>
      </w:tr>
      <w:tr w:rsidR="003A7CF2" w:rsidRPr="00C0488E" w14:paraId="24DE8177" w14:textId="77777777" w:rsidTr="00C0488E">
        <w:trPr>
          <w:trHeight w:val="285"/>
        </w:trPr>
        <w:tc>
          <w:tcPr>
            <w:tcW w:w="2951" w:type="pct"/>
          </w:tcPr>
          <w:p w14:paraId="6579625C" w14:textId="77777777" w:rsidR="003A7CF2" w:rsidRPr="00C0488E" w:rsidRDefault="003A7CF2" w:rsidP="003A7CF2">
            <w:r w:rsidRPr="00C0488E">
              <w:t>Specification of rectification requirements</w:t>
            </w:r>
          </w:p>
        </w:tc>
        <w:tc>
          <w:tcPr>
            <w:tcW w:w="1025" w:type="pct"/>
          </w:tcPr>
          <w:p w14:paraId="7CBF58AE" w14:textId="0D8F752F" w:rsidR="003A7CF2" w:rsidRPr="00C0488E" w:rsidRDefault="003A7CF2" w:rsidP="003A7CF2">
            <w:r w:rsidRPr="008478FB">
              <w:rPr>
                <w:rStyle w:val="Check"/>
                <w:i/>
                <w:iCs/>
              </w:rPr>
              <w:t>P</w:t>
            </w:r>
          </w:p>
        </w:tc>
        <w:tc>
          <w:tcPr>
            <w:tcW w:w="1024" w:type="pct"/>
          </w:tcPr>
          <w:p w14:paraId="53BA15AD" w14:textId="37668E57" w:rsidR="003A7CF2" w:rsidRPr="00C0488E" w:rsidRDefault="003A7CF2" w:rsidP="003A7CF2">
            <w:r w:rsidRPr="008478FB">
              <w:rPr>
                <w:rStyle w:val="Check"/>
                <w:i/>
                <w:iCs/>
              </w:rPr>
              <w:t>P</w:t>
            </w:r>
          </w:p>
        </w:tc>
      </w:tr>
      <w:tr w:rsidR="00C0488E" w:rsidRPr="00C0488E" w14:paraId="6BC02C51" w14:textId="77777777" w:rsidTr="00C0488E">
        <w:trPr>
          <w:trHeight w:val="285"/>
        </w:trPr>
        <w:tc>
          <w:tcPr>
            <w:tcW w:w="2951" w:type="pct"/>
          </w:tcPr>
          <w:p w14:paraId="07197020" w14:textId="77777777" w:rsidR="00C0488E" w:rsidRPr="00C0488E" w:rsidRDefault="00C0488E" w:rsidP="00C0488E">
            <w:r w:rsidRPr="00C0488E">
              <w:t>Design of rectification solutions</w:t>
            </w:r>
          </w:p>
        </w:tc>
        <w:tc>
          <w:tcPr>
            <w:tcW w:w="1025" w:type="pct"/>
          </w:tcPr>
          <w:p w14:paraId="75EF3072" w14:textId="5B0F23C8" w:rsidR="00C0488E" w:rsidRPr="00C0488E" w:rsidRDefault="003A7CF2" w:rsidP="00C0488E">
            <w:r>
              <w:rPr>
                <w:rStyle w:val="Check"/>
                <w:i/>
                <w:iCs/>
              </w:rPr>
              <w:t>P</w:t>
            </w:r>
          </w:p>
        </w:tc>
        <w:tc>
          <w:tcPr>
            <w:tcW w:w="1024" w:type="pct"/>
          </w:tcPr>
          <w:p w14:paraId="742287C9" w14:textId="77777777" w:rsidR="00C0488E" w:rsidRPr="00C0488E" w:rsidRDefault="00C0488E" w:rsidP="00C0488E"/>
        </w:tc>
      </w:tr>
      <w:tr w:rsidR="00C0488E" w:rsidRPr="00C0488E" w14:paraId="4FFDFECF" w14:textId="77777777" w:rsidTr="00C0488E">
        <w:trPr>
          <w:trHeight w:val="285"/>
        </w:trPr>
        <w:tc>
          <w:tcPr>
            <w:tcW w:w="2951" w:type="pct"/>
          </w:tcPr>
          <w:p w14:paraId="46711AD5" w14:textId="77777777" w:rsidR="00C0488E" w:rsidRPr="00C0488E" w:rsidRDefault="00C0488E" w:rsidP="00C0488E">
            <w:r w:rsidRPr="00C0488E">
              <w:t xml:space="preserve">Project tendering and procurement </w:t>
            </w:r>
          </w:p>
        </w:tc>
        <w:tc>
          <w:tcPr>
            <w:tcW w:w="1025" w:type="pct"/>
          </w:tcPr>
          <w:p w14:paraId="7C1F3D82" w14:textId="1E6B351D" w:rsidR="00C0488E" w:rsidRPr="00C0488E" w:rsidRDefault="003A7CF2" w:rsidP="00C0488E">
            <w:r>
              <w:rPr>
                <w:rStyle w:val="Check"/>
                <w:i/>
                <w:iCs/>
              </w:rPr>
              <w:t>P</w:t>
            </w:r>
          </w:p>
        </w:tc>
        <w:tc>
          <w:tcPr>
            <w:tcW w:w="1024" w:type="pct"/>
          </w:tcPr>
          <w:p w14:paraId="5587A627" w14:textId="77777777" w:rsidR="00C0488E" w:rsidRPr="00C0488E" w:rsidRDefault="00C0488E" w:rsidP="00C0488E"/>
        </w:tc>
      </w:tr>
      <w:tr w:rsidR="00C0488E" w:rsidRPr="00C0488E" w14:paraId="67E5A86D" w14:textId="77777777" w:rsidTr="00C0488E">
        <w:trPr>
          <w:trHeight w:val="285"/>
        </w:trPr>
        <w:tc>
          <w:tcPr>
            <w:tcW w:w="2951" w:type="pct"/>
          </w:tcPr>
          <w:p w14:paraId="5E252077" w14:textId="77777777" w:rsidR="00C0488E" w:rsidRPr="00C0488E" w:rsidRDefault="00C0488E" w:rsidP="00C0488E">
            <w:r w:rsidRPr="00C0488E">
              <w:t>Builder appointment</w:t>
            </w:r>
          </w:p>
        </w:tc>
        <w:tc>
          <w:tcPr>
            <w:tcW w:w="1025" w:type="pct"/>
          </w:tcPr>
          <w:p w14:paraId="515B6A31" w14:textId="0AF2822A" w:rsidR="00C0488E" w:rsidRPr="00C0488E" w:rsidRDefault="003A7CF2" w:rsidP="00C0488E">
            <w:r>
              <w:rPr>
                <w:rStyle w:val="Check"/>
                <w:i/>
                <w:iCs/>
              </w:rPr>
              <w:t>P</w:t>
            </w:r>
          </w:p>
        </w:tc>
        <w:tc>
          <w:tcPr>
            <w:tcW w:w="1024" w:type="pct"/>
          </w:tcPr>
          <w:p w14:paraId="3B05C865" w14:textId="77777777" w:rsidR="00C0488E" w:rsidRPr="00C0488E" w:rsidRDefault="00C0488E" w:rsidP="00C0488E"/>
        </w:tc>
      </w:tr>
      <w:tr w:rsidR="00C0488E" w:rsidRPr="00C0488E" w14:paraId="45B0F8CA" w14:textId="77777777" w:rsidTr="00C0488E">
        <w:trPr>
          <w:trHeight w:val="285"/>
        </w:trPr>
        <w:tc>
          <w:tcPr>
            <w:tcW w:w="2951" w:type="pct"/>
          </w:tcPr>
          <w:p w14:paraId="707B405A" w14:textId="77777777" w:rsidR="00C0488E" w:rsidRPr="00C0488E" w:rsidRDefault="00C0488E" w:rsidP="00C0488E">
            <w:r w:rsidRPr="00C0488E">
              <w:t>Construction contract management</w:t>
            </w:r>
          </w:p>
        </w:tc>
        <w:tc>
          <w:tcPr>
            <w:tcW w:w="1025" w:type="pct"/>
          </w:tcPr>
          <w:p w14:paraId="4360A5F8" w14:textId="61146DC3" w:rsidR="00C0488E" w:rsidRPr="00C0488E" w:rsidRDefault="003A7CF2" w:rsidP="00C0488E">
            <w:r>
              <w:rPr>
                <w:rStyle w:val="Check"/>
                <w:i/>
                <w:iCs/>
              </w:rPr>
              <w:t>P</w:t>
            </w:r>
          </w:p>
        </w:tc>
        <w:tc>
          <w:tcPr>
            <w:tcW w:w="1024" w:type="pct"/>
          </w:tcPr>
          <w:p w14:paraId="6DCBFCDF" w14:textId="77777777" w:rsidR="00C0488E" w:rsidRPr="00C0488E" w:rsidRDefault="00C0488E" w:rsidP="00C0488E"/>
        </w:tc>
      </w:tr>
      <w:tr w:rsidR="003A7CF2" w:rsidRPr="00C0488E" w14:paraId="6ED6EE59" w14:textId="77777777" w:rsidTr="00C0488E">
        <w:trPr>
          <w:trHeight w:val="285"/>
        </w:trPr>
        <w:tc>
          <w:tcPr>
            <w:tcW w:w="2951" w:type="pct"/>
          </w:tcPr>
          <w:p w14:paraId="314527F0" w14:textId="77777777" w:rsidR="003A7CF2" w:rsidRPr="00C0488E" w:rsidRDefault="003A7CF2" w:rsidP="003A7CF2">
            <w:r w:rsidRPr="00C0488E">
              <w:t>Milestone completion oversight and release of funds</w:t>
            </w:r>
          </w:p>
        </w:tc>
        <w:tc>
          <w:tcPr>
            <w:tcW w:w="1025" w:type="pct"/>
          </w:tcPr>
          <w:p w14:paraId="4519F1C3" w14:textId="4B41AD15" w:rsidR="003A7CF2" w:rsidRPr="00C0488E" w:rsidRDefault="003A7CF2" w:rsidP="003A7CF2">
            <w:r w:rsidRPr="003976FD">
              <w:rPr>
                <w:rStyle w:val="Check"/>
                <w:i/>
                <w:iCs/>
              </w:rPr>
              <w:t>P</w:t>
            </w:r>
          </w:p>
        </w:tc>
        <w:tc>
          <w:tcPr>
            <w:tcW w:w="1024" w:type="pct"/>
          </w:tcPr>
          <w:p w14:paraId="0F5C9BF0" w14:textId="763D6353" w:rsidR="003A7CF2" w:rsidRPr="00C0488E" w:rsidRDefault="003A7CF2" w:rsidP="003A7CF2">
            <w:r w:rsidRPr="003976FD">
              <w:rPr>
                <w:rStyle w:val="Check"/>
                <w:i/>
                <w:iCs/>
              </w:rPr>
              <w:t>P</w:t>
            </w:r>
          </w:p>
        </w:tc>
      </w:tr>
    </w:tbl>
    <w:p w14:paraId="1F3E9FF0" w14:textId="77777777" w:rsidR="00E73E64" w:rsidRDefault="00E73E64" w:rsidP="008E52D4">
      <w:r>
        <w:t>Nine Victorian Government departments or agencies are responsible for the day-to-day administration of the 131 buildings targeted for cladding rectification works. The model of delivery that is being applied regards the oversight of rectification works as an extension of each department or agency’s general responsibilities with respect to each building.</w:t>
      </w:r>
    </w:p>
    <w:p w14:paraId="408A7D2C" w14:textId="77777777" w:rsidR="00E73E64" w:rsidRDefault="00E73E64" w:rsidP="008E52D4">
      <w:r>
        <w:t>Accordingly, the design and implementation of rectification projects is primarily the responsibility of individual departments and agencies.</w:t>
      </w:r>
    </w:p>
    <w:p w14:paraId="1BF0E9A9" w14:textId="77777777" w:rsidR="00E73E64" w:rsidRDefault="00E73E64" w:rsidP="008E52D4">
      <w:r>
        <w:t>Given the high degree of specialisation and technicality associated with these remediation construction works for cladding, the model of delivery has been designed to ensure that technical support is available to government departments and agencies. It is CSV’s responsibility to deliver that support and to ensure the efficient use of budget funding.</w:t>
      </w:r>
    </w:p>
    <w:p w14:paraId="0440C8B9" w14:textId="77777777" w:rsidR="00E73E64" w:rsidRDefault="00E73E64" w:rsidP="00043198">
      <w:pPr>
        <w:pStyle w:val="Heading3"/>
      </w:pPr>
      <w:bookmarkStart w:id="162" w:name="_Toc121731460"/>
      <w:bookmarkStart w:id="163" w:name="_Toc121732855"/>
      <w:r>
        <w:t>Intra-government collaboration to support delivery</w:t>
      </w:r>
      <w:bookmarkEnd w:id="162"/>
      <w:bookmarkEnd w:id="163"/>
    </w:p>
    <w:p w14:paraId="446109E5" w14:textId="77777777" w:rsidR="00E73E64" w:rsidRDefault="00E73E64" w:rsidP="008E52D4">
      <w:r>
        <w:t>The cladding removal task that spans nine government departments and agencies is substantial in scale, requiring the removal of 64,465 square metres of combustible cladding. This amount of cladding is equivalent to three times the playing surface of the Melbourne Cricket Ground (MCG)</w:t>
      </w:r>
      <w:r w:rsidRPr="00E351B9">
        <w:rPr>
          <w:vertAlign w:val="superscript"/>
        </w:rPr>
        <w:footnoteReference w:id="4"/>
      </w:r>
      <w:r>
        <w:t>.</w:t>
      </w:r>
    </w:p>
    <w:p w14:paraId="59C561DE" w14:textId="77777777" w:rsidR="00E73E64" w:rsidRDefault="00E73E64" w:rsidP="00802DFC">
      <w:pPr>
        <w:pStyle w:val="Heading4"/>
      </w:pPr>
      <w:r>
        <w:t>Number of government-owned buildings by government agency/department</w:t>
      </w:r>
    </w:p>
    <w:tbl>
      <w:tblPr>
        <w:tblStyle w:val="TableGrid"/>
        <w:tblW w:w="5000" w:type="pct"/>
        <w:tblLook w:val="0020" w:firstRow="1" w:lastRow="0" w:firstColumn="0" w:lastColumn="0" w:noHBand="0" w:noVBand="0"/>
        <w:tblDescription w:val="Table showing the number of government-owned buildings listed by government agency or department."/>
      </w:tblPr>
      <w:tblGrid>
        <w:gridCol w:w="6539"/>
        <w:gridCol w:w="1666"/>
        <w:gridCol w:w="2585"/>
      </w:tblGrid>
      <w:tr w:rsidR="00E73E64" w14:paraId="3AD8FC7D" w14:textId="77777777" w:rsidTr="00C0488E">
        <w:trPr>
          <w:trHeight w:val="285"/>
        </w:trPr>
        <w:tc>
          <w:tcPr>
            <w:tcW w:w="3029" w:type="pct"/>
          </w:tcPr>
          <w:p w14:paraId="04486D06" w14:textId="77777777" w:rsidR="00E73E64" w:rsidRPr="00C0488E" w:rsidRDefault="00E73E64" w:rsidP="00C0488E">
            <w:r w:rsidRPr="00C0488E">
              <w:t>Department/Agency</w:t>
            </w:r>
          </w:p>
        </w:tc>
        <w:tc>
          <w:tcPr>
            <w:tcW w:w="772" w:type="pct"/>
          </w:tcPr>
          <w:p w14:paraId="698B3DD1" w14:textId="77777777" w:rsidR="00E73E64" w:rsidRPr="00C0488E" w:rsidRDefault="00E73E64" w:rsidP="00C0488E">
            <w:r w:rsidRPr="00C0488E">
              <w:t>No. of buildings</w:t>
            </w:r>
          </w:p>
        </w:tc>
        <w:tc>
          <w:tcPr>
            <w:tcW w:w="1198" w:type="pct"/>
          </w:tcPr>
          <w:p w14:paraId="1DCF7570" w14:textId="77777777" w:rsidR="00E73E64" w:rsidRPr="00C0488E" w:rsidRDefault="00E73E64" w:rsidP="00C0488E">
            <w:r w:rsidRPr="00C0488E">
              <w:t>Amount of cladding to be removed (m</w:t>
            </w:r>
            <w:r w:rsidRPr="00C0488E">
              <w:rPr>
                <w:vertAlign w:val="superscript"/>
              </w:rPr>
              <w:t>2</w:t>
            </w:r>
            <w:r w:rsidRPr="00C0488E">
              <w:t>)</w:t>
            </w:r>
          </w:p>
        </w:tc>
      </w:tr>
      <w:tr w:rsidR="00E73E64" w14:paraId="67EF51AA" w14:textId="77777777" w:rsidTr="00C0488E">
        <w:trPr>
          <w:trHeight w:val="285"/>
        </w:trPr>
        <w:tc>
          <w:tcPr>
            <w:tcW w:w="3029" w:type="pct"/>
          </w:tcPr>
          <w:p w14:paraId="315B2718" w14:textId="77777777" w:rsidR="00E73E64" w:rsidRDefault="00E73E64" w:rsidP="008E52D4">
            <w:r>
              <w:t>Court Services Victoria</w:t>
            </w:r>
          </w:p>
        </w:tc>
        <w:tc>
          <w:tcPr>
            <w:tcW w:w="772" w:type="pct"/>
          </w:tcPr>
          <w:p w14:paraId="10F79BD6" w14:textId="77777777" w:rsidR="00E73E64" w:rsidRDefault="00E73E64" w:rsidP="008E52D4">
            <w:r>
              <w:t>3</w:t>
            </w:r>
          </w:p>
        </w:tc>
        <w:tc>
          <w:tcPr>
            <w:tcW w:w="1198" w:type="pct"/>
          </w:tcPr>
          <w:p w14:paraId="06222B99" w14:textId="77777777" w:rsidR="00E73E64" w:rsidRDefault="00E73E64" w:rsidP="008E52D4">
            <w:r>
              <w:t>1,450</w:t>
            </w:r>
          </w:p>
        </w:tc>
      </w:tr>
      <w:tr w:rsidR="00E73E64" w14:paraId="447357A8" w14:textId="77777777" w:rsidTr="00C0488E">
        <w:trPr>
          <w:trHeight w:val="285"/>
        </w:trPr>
        <w:tc>
          <w:tcPr>
            <w:tcW w:w="3029" w:type="pct"/>
          </w:tcPr>
          <w:p w14:paraId="631CD2BA" w14:textId="77777777" w:rsidR="00E73E64" w:rsidRDefault="00E73E64" w:rsidP="008E52D4">
            <w:r>
              <w:t>Department of Education and Training</w:t>
            </w:r>
          </w:p>
        </w:tc>
        <w:tc>
          <w:tcPr>
            <w:tcW w:w="772" w:type="pct"/>
          </w:tcPr>
          <w:p w14:paraId="63CD1FF5" w14:textId="77777777" w:rsidR="00E73E64" w:rsidRDefault="00E73E64" w:rsidP="008E52D4">
            <w:r>
              <w:t>55</w:t>
            </w:r>
          </w:p>
        </w:tc>
        <w:tc>
          <w:tcPr>
            <w:tcW w:w="1198" w:type="pct"/>
          </w:tcPr>
          <w:p w14:paraId="4F4FD38B" w14:textId="77777777" w:rsidR="00E73E64" w:rsidRDefault="00E73E64" w:rsidP="008E52D4">
            <w:r>
              <w:t>5,967</w:t>
            </w:r>
          </w:p>
        </w:tc>
      </w:tr>
      <w:tr w:rsidR="00E73E64" w14:paraId="1D0CA86D" w14:textId="77777777" w:rsidTr="00C0488E">
        <w:trPr>
          <w:trHeight w:val="285"/>
        </w:trPr>
        <w:tc>
          <w:tcPr>
            <w:tcW w:w="3029" w:type="pct"/>
          </w:tcPr>
          <w:p w14:paraId="17F6B1E8" w14:textId="77777777" w:rsidR="00E73E64" w:rsidRDefault="00E73E64" w:rsidP="008E52D4">
            <w:r>
              <w:t>Department of Environment, Land, Water and Planning</w:t>
            </w:r>
          </w:p>
        </w:tc>
        <w:tc>
          <w:tcPr>
            <w:tcW w:w="772" w:type="pct"/>
          </w:tcPr>
          <w:p w14:paraId="6E13DE01" w14:textId="77777777" w:rsidR="00E73E64" w:rsidRDefault="00E73E64" w:rsidP="008E52D4">
            <w:r>
              <w:t>2</w:t>
            </w:r>
          </w:p>
        </w:tc>
        <w:tc>
          <w:tcPr>
            <w:tcW w:w="1198" w:type="pct"/>
          </w:tcPr>
          <w:p w14:paraId="0B38CC92" w14:textId="77777777" w:rsidR="00E73E64" w:rsidRDefault="00E73E64" w:rsidP="008E52D4">
            <w:r>
              <w:t>100</w:t>
            </w:r>
          </w:p>
        </w:tc>
      </w:tr>
      <w:tr w:rsidR="00E73E64" w14:paraId="595AAA9C" w14:textId="77777777" w:rsidTr="00C0488E">
        <w:trPr>
          <w:trHeight w:val="285"/>
        </w:trPr>
        <w:tc>
          <w:tcPr>
            <w:tcW w:w="3029" w:type="pct"/>
          </w:tcPr>
          <w:p w14:paraId="09A61799" w14:textId="77777777" w:rsidR="00E73E64" w:rsidRDefault="00E73E64" w:rsidP="008E52D4">
            <w:r>
              <w:t>Department of Families, Fairness and Housing</w:t>
            </w:r>
          </w:p>
        </w:tc>
        <w:tc>
          <w:tcPr>
            <w:tcW w:w="772" w:type="pct"/>
          </w:tcPr>
          <w:p w14:paraId="43E3EC53" w14:textId="77777777" w:rsidR="00E73E64" w:rsidRDefault="00E73E64" w:rsidP="008E52D4">
            <w:r>
              <w:t>28</w:t>
            </w:r>
          </w:p>
        </w:tc>
        <w:tc>
          <w:tcPr>
            <w:tcW w:w="1198" w:type="pct"/>
          </w:tcPr>
          <w:p w14:paraId="19EDF848" w14:textId="77777777" w:rsidR="00E73E64" w:rsidRDefault="00E73E64" w:rsidP="008E52D4">
            <w:r>
              <w:t>8,766</w:t>
            </w:r>
          </w:p>
        </w:tc>
      </w:tr>
      <w:tr w:rsidR="00E73E64" w14:paraId="7AA83545" w14:textId="77777777" w:rsidTr="00C0488E">
        <w:trPr>
          <w:trHeight w:val="285"/>
        </w:trPr>
        <w:tc>
          <w:tcPr>
            <w:tcW w:w="3029" w:type="pct"/>
          </w:tcPr>
          <w:p w14:paraId="06501551" w14:textId="77777777" w:rsidR="00E73E64" w:rsidRDefault="00E73E64" w:rsidP="008E52D4">
            <w:r>
              <w:t>Department of Health</w:t>
            </w:r>
          </w:p>
        </w:tc>
        <w:tc>
          <w:tcPr>
            <w:tcW w:w="772" w:type="pct"/>
          </w:tcPr>
          <w:p w14:paraId="494E7474" w14:textId="77777777" w:rsidR="00E73E64" w:rsidRDefault="00E73E64" w:rsidP="008E52D4">
            <w:r>
              <w:t>19</w:t>
            </w:r>
          </w:p>
        </w:tc>
        <w:tc>
          <w:tcPr>
            <w:tcW w:w="1198" w:type="pct"/>
          </w:tcPr>
          <w:p w14:paraId="61D67089" w14:textId="77777777" w:rsidR="00E73E64" w:rsidRDefault="00E73E64" w:rsidP="008E52D4">
            <w:r>
              <w:t>30,300</w:t>
            </w:r>
          </w:p>
        </w:tc>
      </w:tr>
      <w:tr w:rsidR="00E73E64" w14:paraId="33BDBAA2" w14:textId="77777777" w:rsidTr="00C0488E">
        <w:trPr>
          <w:trHeight w:val="285"/>
        </w:trPr>
        <w:tc>
          <w:tcPr>
            <w:tcW w:w="3029" w:type="pct"/>
          </w:tcPr>
          <w:p w14:paraId="2210A1C9" w14:textId="77777777" w:rsidR="00E73E64" w:rsidRDefault="00E73E64" w:rsidP="008E52D4">
            <w:r>
              <w:t>Department of Jobs, Precincts and Regions</w:t>
            </w:r>
          </w:p>
        </w:tc>
        <w:tc>
          <w:tcPr>
            <w:tcW w:w="772" w:type="pct"/>
          </w:tcPr>
          <w:p w14:paraId="731B7076" w14:textId="77777777" w:rsidR="00E73E64" w:rsidRDefault="00E73E64" w:rsidP="008E52D4">
            <w:r>
              <w:t>10</w:t>
            </w:r>
          </w:p>
        </w:tc>
        <w:tc>
          <w:tcPr>
            <w:tcW w:w="1198" w:type="pct"/>
          </w:tcPr>
          <w:p w14:paraId="7EB653E7" w14:textId="77777777" w:rsidR="00E73E64" w:rsidRDefault="00E73E64" w:rsidP="008E52D4">
            <w:r>
              <w:t>11,568</w:t>
            </w:r>
          </w:p>
        </w:tc>
      </w:tr>
      <w:tr w:rsidR="00E73E64" w14:paraId="37483EA0" w14:textId="77777777" w:rsidTr="00C0488E">
        <w:trPr>
          <w:trHeight w:val="285"/>
        </w:trPr>
        <w:tc>
          <w:tcPr>
            <w:tcW w:w="3029" w:type="pct"/>
          </w:tcPr>
          <w:p w14:paraId="10AD9A1E" w14:textId="77777777" w:rsidR="00E73E64" w:rsidRDefault="00E73E64" w:rsidP="008E52D4">
            <w:r>
              <w:t>Department of Justice and Community Safety</w:t>
            </w:r>
          </w:p>
        </w:tc>
        <w:tc>
          <w:tcPr>
            <w:tcW w:w="772" w:type="pct"/>
          </w:tcPr>
          <w:p w14:paraId="6EFE2C64" w14:textId="77777777" w:rsidR="00E73E64" w:rsidRDefault="00E73E64" w:rsidP="008E52D4">
            <w:r>
              <w:t>5</w:t>
            </w:r>
          </w:p>
        </w:tc>
        <w:tc>
          <w:tcPr>
            <w:tcW w:w="1198" w:type="pct"/>
          </w:tcPr>
          <w:p w14:paraId="27F9DAB6" w14:textId="77777777" w:rsidR="00E73E64" w:rsidRDefault="00E73E64" w:rsidP="008E52D4">
            <w:r>
              <w:t>3,325</w:t>
            </w:r>
          </w:p>
        </w:tc>
      </w:tr>
      <w:tr w:rsidR="00E73E64" w14:paraId="5E5FBDAA" w14:textId="77777777" w:rsidTr="00C0488E">
        <w:trPr>
          <w:trHeight w:val="285"/>
        </w:trPr>
        <w:tc>
          <w:tcPr>
            <w:tcW w:w="3029" w:type="pct"/>
          </w:tcPr>
          <w:p w14:paraId="6997570A" w14:textId="77777777" w:rsidR="00E73E64" w:rsidRDefault="00E73E64" w:rsidP="008E52D4">
            <w:r>
              <w:t>Department of Transport</w:t>
            </w:r>
          </w:p>
        </w:tc>
        <w:tc>
          <w:tcPr>
            <w:tcW w:w="772" w:type="pct"/>
          </w:tcPr>
          <w:p w14:paraId="6DF30F72" w14:textId="77777777" w:rsidR="00E73E64" w:rsidRDefault="00E73E64" w:rsidP="008E52D4">
            <w:r>
              <w:t>1</w:t>
            </w:r>
          </w:p>
        </w:tc>
        <w:tc>
          <w:tcPr>
            <w:tcW w:w="1198" w:type="pct"/>
          </w:tcPr>
          <w:p w14:paraId="20A46913" w14:textId="77777777" w:rsidR="00E73E64" w:rsidRDefault="00E73E64" w:rsidP="008E52D4">
            <w:r>
              <w:t>1,550</w:t>
            </w:r>
          </w:p>
        </w:tc>
      </w:tr>
      <w:tr w:rsidR="00E73E64" w14:paraId="607C1E67" w14:textId="77777777" w:rsidTr="00C0488E">
        <w:trPr>
          <w:trHeight w:val="285"/>
        </w:trPr>
        <w:tc>
          <w:tcPr>
            <w:tcW w:w="3029" w:type="pct"/>
          </w:tcPr>
          <w:p w14:paraId="19FC12B4" w14:textId="77777777" w:rsidR="00E73E64" w:rsidRDefault="00E73E64" w:rsidP="008E52D4">
            <w:r>
              <w:lastRenderedPageBreak/>
              <w:t>Victoria Police</w:t>
            </w:r>
          </w:p>
        </w:tc>
        <w:tc>
          <w:tcPr>
            <w:tcW w:w="772" w:type="pct"/>
          </w:tcPr>
          <w:p w14:paraId="7666451A" w14:textId="77777777" w:rsidR="00E73E64" w:rsidRDefault="00E73E64" w:rsidP="008E52D4">
            <w:r>
              <w:t>8</w:t>
            </w:r>
          </w:p>
        </w:tc>
        <w:tc>
          <w:tcPr>
            <w:tcW w:w="1198" w:type="pct"/>
          </w:tcPr>
          <w:p w14:paraId="4C75DBBF" w14:textId="77777777" w:rsidR="00E73E64" w:rsidRDefault="00E73E64" w:rsidP="008E52D4">
            <w:r>
              <w:t>1,439</w:t>
            </w:r>
          </w:p>
        </w:tc>
      </w:tr>
      <w:tr w:rsidR="00E73E64" w14:paraId="0B1F6147" w14:textId="77777777" w:rsidTr="00C0488E">
        <w:trPr>
          <w:trHeight w:val="285"/>
        </w:trPr>
        <w:tc>
          <w:tcPr>
            <w:tcW w:w="3029" w:type="pct"/>
          </w:tcPr>
          <w:p w14:paraId="14A74477" w14:textId="77777777" w:rsidR="00E73E64" w:rsidRPr="00C0488E" w:rsidRDefault="00E73E64" w:rsidP="008E52D4">
            <w:pPr>
              <w:rPr>
                <w:b/>
                <w:bCs/>
              </w:rPr>
            </w:pPr>
            <w:r w:rsidRPr="00C0488E">
              <w:rPr>
                <w:b/>
                <w:bCs/>
              </w:rPr>
              <w:t>Total</w:t>
            </w:r>
          </w:p>
        </w:tc>
        <w:tc>
          <w:tcPr>
            <w:tcW w:w="772" w:type="pct"/>
          </w:tcPr>
          <w:p w14:paraId="6FFA440C" w14:textId="77777777" w:rsidR="00E73E64" w:rsidRPr="00C0488E" w:rsidRDefault="00E73E64" w:rsidP="008E52D4">
            <w:pPr>
              <w:rPr>
                <w:b/>
                <w:bCs/>
              </w:rPr>
            </w:pPr>
            <w:r w:rsidRPr="00C0488E">
              <w:rPr>
                <w:b/>
                <w:bCs/>
              </w:rPr>
              <w:t>131</w:t>
            </w:r>
          </w:p>
        </w:tc>
        <w:tc>
          <w:tcPr>
            <w:tcW w:w="1198" w:type="pct"/>
          </w:tcPr>
          <w:p w14:paraId="6F1170C0" w14:textId="77777777" w:rsidR="00E73E64" w:rsidRPr="00C0488E" w:rsidRDefault="00E73E64" w:rsidP="008E52D4">
            <w:pPr>
              <w:rPr>
                <w:b/>
                <w:bCs/>
              </w:rPr>
            </w:pPr>
            <w:r w:rsidRPr="00C0488E">
              <w:rPr>
                <w:b/>
                <w:bCs/>
              </w:rPr>
              <w:t>64,465</w:t>
            </w:r>
          </w:p>
        </w:tc>
      </w:tr>
    </w:tbl>
    <w:p w14:paraId="2CC20380" w14:textId="77777777" w:rsidR="00E73E64" w:rsidRDefault="00E73E64" w:rsidP="008E52D4">
      <w:r>
        <w:t>Maintaining a consistently high standard of planning and delivery requires effective collaboration and coordination within government.</w:t>
      </w:r>
    </w:p>
    <w:p w14:paraId="2A0D1B4B" w14:textId="77777777" w:rsidR="00E73E64" w:rsidRDefault="00E73E64" w:rsidP="008E52D4">
      <w:r>
        <w:t>CSV welcomed the opportunity provided during 2021-22 to participate in the Project Control Groups instituted by each department and agency to deal with the cladding on each building. CSV’s participation has enabled it to share insights relevant to resolving rectification issues as they presented.</w:t>
      </w:r>
    </w:p>
    <w:p w14:paraId="53DCE543" w14:textId="77777777" w:rsidR="00E73E64" w:rsidRDefault="00E73E64" w:rsidP="008E52D4">
      <w:r>
        <w:t>Every building in the government-owned building program is unique, requiring unique rectification solutions to be designed for each building. CSV’s depth of experience and knowledge, gained through working on almost 1,000 buildings across both programs, provides access to expertise and resources to support the nine departments and agencies in delivering their respective cladding rectification works programs.</w:t>
      </w:r>
    </w:p>
    <w:p w14:paraId="5C540D16" w14:textId="77777777" w:rsidR="00E73E64" w:rsidRDefault="00E73E64" w:rsidP="00043198">
      <w:pPr>
        <w:pStyle w:val="Heading3"/>
      </w:pPr>
      <w:bookmarkStart w:id="164" w:name="_Toc121731461"/>
      <w:bookmarkStart w:id="165" w:name="_Toc121732856"/>
      <w:r>
        <w:t>Community housing buildings</w:t>
      </w:r>
      <w:bookmarkEnd w:id="164"/>
      <w:bookmarkEnd w:id="165"/>
    </w:p>
    <w:p w14:paraId="1F86E55A" w14:textId="77777777" w:rsidR="00E73E64" w:rsidRDefault="00E73E64" w:rsidP="008E52D4">
      <w:r>
        <w:t>During 2021-22, the Victorian Government authorised the addition of 16 community housing buildings to the program, containing 879 individual homes.</w:t>
      </w:r>
    </w:p>
    <w:p w14:paraId="151977CD" w14:textId="77777777" w:rsidR="00E73E64" w:rsidRDefault="00E73E64" w:rsidP="008E52D4">
      <w:r>
        <w:t>These buildings house a range of vulnerable Victorians for who housing affordability, homelessness, or the need to escape family violence may be an issue. The government already offers programmed support for these people through the work of Homes Victoria, operating within the Department of Families, Fairness and Housing (DFFH). To preserve the focus of that existing support, a decision was made to use program contingency funding within the current CSV budget to fund cladding rectification work.</w:t>
      </w:r>
    </w:p>
    <w:p w14:paraId="0D15BF9A" w14:textId="77777777" w:rsidR="00E73E64" w:rsidRDefault="00E73E64" w:rsidP="008E52D4">
      <w:r>
        <w:t>In 2021-22, DFFH identified candidate buildings that may have combustible cladding and CSV undertook risk assessments to identify the 16 community housing buildings for which rectification works have been deemed necessary.</w:t>
      </w:r>
    </w:p>
    <w:p w14:paraId="16643F67" w14:textId="77777777" w:rsidR="00E73E64" w:rsidRDefault="00E73E64" w:rsidP="008E52D4">
      <w:r>
        <w:t>Cladding rectification projects will be designed, costed and construction work completed during 2022-23.</w:t>
      </w:r>
    </w:p>
    <w:p w14:paraId="1EE11EB3" w14:textId="77777777" w:rsidR="00E73E64" w:rsidRDefault="00E73E64" w:rsidP="00043198">
      <w:pPr>
        <w:pStyle w:val="Heading3"/>
      </w:pPr>
      <w:bookmarkStart w:id="166" w:name="_Toc121731462"/>
      <w:bookmarkStart w:id="167" w:name="_Toc121732857"/>
      <w:r>
        <w:t>Government-owned building program performance and results</w:t>
      </w:r>
      <w:bookmarkEnd w:id="166"/>
      <w:bookmarkEnd w:id="167"/>
    </w:p>
    <w:p w14:paraId="3D63690F" w14:textId="77777777" w:rsidR="00E73E64" w:rsidRDefault="00E73E64" w:rsidP="008E52D4">
      <w:r>
        <w:t xml:space="preserve">Cladding works were completed on 34 buildings during 2021-22, bringing the total number of buildings rectified to 101. </w:t>
      </w:r>
    </w:p>
    <w:p w14:paraId="29C2287C" w14:textId="77777777" w:rsidR="00E73E64" w:rsidRDefault="00E73E64" w:rsidP="008E52D4">
      <w:r>
        <w:t>The work completed in 2021-22 resulted in the removal of 19,940 square metres of combustible cladding, which equates to 55 square metres of cladding removed for each day of the reporting period.</w:t>
      </w:r>
    </w:p>
    <w:p w14:paraId="1897F431" w14:textId="77777777" w:rsidR="00E73E64" w:rsidRDefault="00E73E64" w:rsidP="008E52D4">
      <w:r>
        <w:t>The 34 buildings completed in 2021-22 were a diverse set, comprising:</w:t>
      </w:r>
    </w:p>
    <w:p w14:paraId="187FB8CC" w14:textId="77777777" w:rsidR="00E73E64" w:rsidRDefault="00E73E64" w:rsidP="00AB480D">
      <w:pPr>
        <w:pStyle w:val="ListParagraph"/>
        <w:numPr>
          <w:ilvl w:val="0"/>
          <w:numId w:val="13"/>
        </w:numPr>
      </w:pPr>
      <w:r>
        <w:t>seven hospital buildings;</w:t>
      </w:r>
    </w:p>
    <w:p w14:paraId="76E1180A" w14:textId="77777777" w:rsidR="00E73E64" w:rsidRDefault="00E73E64" w:rsidP="00AB480D">
      <w:pPr>
        <w:pStyle w:val="ListParagraph"/>
        <w:numPr>
          <w:ilvl w:val="0"/>
          <w:numId w:val="13"/>
        </w:numPr>
      </w:pPr>
      <w:r>
        <w:t>one public housing building;</w:t>
      </w:r>
    </w:p>
    <w:p w14:paraId="34641EBC" w14:textId="77777777" w:rsidR="00E73E64" w:rsidRDefault="00E73E64" w:rsidP="00AB480D">
      <w:pPr>
        <w:pStyle w:val="ListParagraph"/>
        <w:numPr>
          <w:ilvl w:val="0"/>
          <w:numId w:val="13"/>
        </w:numPr>
      </w:pPr>
      <w:r>
        <w:t>four community housing buildings;</w:t>
      </w:r>
    </w:p>
    <w:p w14:paraId="7FFBE9BC" w14:textId="77777777" w:rsidR="00E73E64" w:rsidRDefault="00E73E64" w:rsidP="00AB480D">
      <w:pPr>
        <w:pStyle w:val="ListParagraph"/>
        <w:numPr>
          <w:ilvl w:val="0"/>
          <w:numId w:val="13"/>
        </w:numPr>
      </w:pPr>
      <w:r>
        <w:t>13 TAFE buildings (including a 24-hour student accommodation building);</w:t>
      </w:r>
    </w:p>
    <w:p w14:paraId="7E42D086" w14:textId="77777777" w:rsidR="00E73E64" w:rsidRDefault="00E73E64" w:rsidP="00AB480D">
      <w:pPr>
        <w:pStyle w:val="ListParagraph"/>
        <w:numPr>
          <w:ilvl w:val="0"/>
          <w:numId w:val="13"/>
        </w:numPr>
      </w:pPr>
      <w:r>
        <w:t>three law court buildings;</w:t>
      </w:r>
    </w:p>
    <w:p w14:paraId="64468F00" w14:textId="77777777" w:rsidR="00E73E64" w:rsidRDefault="00E73E64" w:rsidP="00AB480D">
      <w:pPr>
        <w:pStyle w:val="ListParagraph"/>
        <w:numPr>
          <w:ilvl w:val="0"/>
          <w:numId w:val="13"/>
        </w:numPr>
      </w:pPr>
      <w:r>
        <w:t>three sporting venue buildings;</w:t>
      </w:r>
    </w:p>
    <w:p w14:paraId="01E8E99E" w14:textId="77777777" w:rsidR="00E73E64" w:rsidRDefault="00E73E64" w:rsidP="00AB480D">
      <w:pPr>
        <w:pStyle w:val="ListParagraph"/>
        <w:numPr>
          <w:ilvl w:val="0"/>
          <w:numId w:val="13"/>
        </w:numPr>
      </w:pPr>
      <w:r>
        <w:t>one coronial services building;</w:t>
      </w:r>
    </w:p>
    <w:p w14:paraId="5F56F41D" w14:textId="77777777" w:rsidR="00E73E64" w:rsidRDefault="00E73E64" w:rsidP="00AB480D">
      <w:pPr>
        <w:pStyle w:val="ListParagraph"/>
        <w:numPr>
          <w:ilvl w:val="0"/>
          <w:numId w:val="13"/>
        </w:numPr>
      </w:pPr>
      <w:r>
        <w:t>one government-owned residential apartment building with 175 apartments; and</w:t>
      </w:r>
    </w:p>
    <w:p w14:paraId="25DFF2B4" w14:textId="77777777" w:rsidR="00E73E64" w:rsidRDefault="00E73E64" w:rsidP="00AB480D">
      <w:pPr>
        <w:pStyle w:val="ListParagraph"/>
        <w:numPr>
          <w:ilvl w:val="0"/>
          <w:numId w:val="13"/>
        </w:numPr>
      </w:pPr>
      <w:r>
        <w:t>one fire station.</w:t>
      </w:r>
    </w:p>
    <w:p w14:paraId="1B6E98AB" w14:textId="77777777" w:rsidR="00E73E64" w:rsidRDefault="00E73E64" w:rsidP="008E52D4">
      <w:r>
        <w:lastRenderedPageBreak/>
        <w:t>The safety benefit of these works can be understood by considering the annual use of buildings. To illustrate this point, for the seven hospitals completed in 2021-22, there were about 673,000 hospital admissions and emergency department presentations</w:t>
      </w:r>
      <w:r w:rsidRPr="00E351B9">
        <w:rPr>
          <w:vertAlign w:val="superscript"/>
        </w:rPr>
        <w:footnoteReference w:id="5"/>
      </w:r>
      <w:r>
        <w:t xml:space="preserve"> during the financial year.</w:t>
      </w:r>
    </w:p>
    <w:p w14:paraId="7CE39137" w14:textId="77777777" w:rsidR="00E73E64" w:rsidRDefault="00E73E64" w:rsidP="008E52D4">
      <w:r>
        <w:t>All departments and agencies are well on track to complete cladding rectification work on all 131 targeted buildings ahead of the program schedule.</w:t>
      </w:r>
    </w:p>
    <w:p w14:paraId="4146D48E" w14:textId="77777777" w:rsidR="00E73E64" w:rsidRPr="00043198" w:rsidRDefault="00E73E64" w:rsidP="008E52D4">
      <w:pPr>
        <w:rPr>
          <w:i/>
          <w:iCs/>
        </w:rPr>
      </w:pPr>
      <w:r>
        <w:t>Each department and agency progressed at a different rate in its planning and initiation of rectification works. The figure below illustrates the breakdown of works into works already completed and those projects that will be finalised during 2022-23.</w:t>
      </w:r>
    </w:p>
    <w:p w14:paraId="555522E0" w14:textId="77777777" w:rsidR="00E73E64" w:rsidRDefault="00E73E64" w:rsidP="00802DFC">
      <w:pPr>
        <w:pStyle w:val="Heading4"/>
      </w:pPr>
      <w:r>
        <w:t>Number of buildings to be rectified by year and government department</w:t>
      </w:r>
    </w:p>
    <w:p w14:paraId="3E27DCAB" w14:textId="1B61941F" w:rsidR="00E73E64" w:rsidRDefault="00C0488E" w:rsidP="00DC339C">
      <w:r>
        <w:rPr>
          <w:noProof/>
        </w:rPr>
        <w:drawing>
          <wp:inline distT="0" distB="0" distL="0" distR="0" wp14:anchorId="097C358B" wp14:editId="2410667C">
            <wp:extent cx="5892800" cy="3492500"/>
            <wp:effectExtent l="0" t="0" r="0" b="0"/>
            <wp:docPr id="10" name="Picture 10" descr="Graph showing the number of buildings to be rectified by year and government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the number of buildings to be rectified by year and government department."/>
                    <pic:cNvPicPr/>
                  </pic:nvPicPr>
                  <pic:blipFill>
                    <a:blip r:embed="rId17">
                      <a:extLst>
                        <a:ext uri="{28A0092B-C50C-407E-A947-70E740481C1C}">
                          <a14:useLocalDpi xmlns:a14="http://schemas.microsoft.com/office/drawing/2010/main" val="0"/>
                        </a:ext>
                      </a:extLst>
                    </a:blip>
                    <a:stretch>
                      <a:fillRect/>
                    </a:stretch>
                  </pic:blipFill>
                  <pic:spPr>
                    <a:xfrm>
                      <a:off x="0" y="0"/>
                      <a:ext cx="5892800" cy="3492500"/>
                    </a:xfrm>
                    <a:prstGeom prst="rect">
                      <a:avLst/>
                    </a:prstGeom>
                  </pic:spPr>
                </pic:pic>
              </a:graphicData>
            </a:graphic>
          </wp:inline>
        </w:drawing>
      </w:r>
    </w:p>
    <w:p w14:paraId="0AC877D7" w14:textId="77777777" w:rsidR="00E73E64" w:rsidRDefault="00E73E64" w:rsidP="00AB480D">
      <w:pPr>
        <w:pStyle w:val="Heading1"/>
      </w:pPr>
      <w:bookmarkStart w:id="168" w:name="_Toc121731463"/>
      <w:bookmarkStart w:id="169" w:name="_Toc121731746"/>
      <w:bookmarkStart w:id="170" w:name="_Toc121732858"/>
      <w:r>
        <w:t>Tackling the cladding challenge</w:t>
      </w:r>
      <w:bookmarkEnd w:id="168"/>
      <w:bookmarkEnd w:id="169"/>
      <w:bookmarkEnd w:id="170"/>
    </w:p>
    <w:p w14:paraId="47AA1D24" w14:textId="77777777" w:rsidR="00E73E64" w:rsidRDefault="00E73E64" w:rsidP="00AB480D">
      <w:r>
        <w:t>Anyone who has been involved in a construction project would appreciate the complexities and challenges that arise due to the numerous considerations and requirements that need to be planned for and managed.</w:t>
      </w:r>
    </w:p>
    <w:p w14:paraId="642CC418" w14:textId="77777777" w:rsidR="00E73E64" w:rsidRDefault="00E73E64" w:rsidP="008E52D4">
      <w:r>
        <w:t>The complexity of construction work is magnified considerably when the task entails:</w:t>
      </w:r>
    </w:p>
    <w:p w14:paraId="246BBAA4" w14:textId="77777777" w:rsidR="00E73E64" w:rsidRDefault="00E73E64" w:rsidP="00AB480D">
      <w:pPr>
        <w:pStyle w:val="ListParagraph"/>
        <w:numPr>
          <w:ilvl w:val="0"/>
          <w:numId w:val="13"/>
        </w:numPr>
      </w:pPr>
      <w:r>
        <w:t>managing over 100 construction projects simultaneously;</w:t>
      </w:r>
    </w:p>
    <w:p w14:paraId="53E3EAF6" w14:textId="77777777" w:rsidR="00E73E64" w:rsidRDefault="00E73E64" w:rsidP="00AB480D">
      <w:pPr>
        <w:pStyle w:val="ListParagraph"/>
        <w:numPr>
          <w:ilvl w:val="0"/>
          <w:numId w:val="13"/>
        </w:numPr>
      </w:pPr>
      <w:r>
        <w:t>delivering the cladding remediation works to occupied residential buildings (brown-field environments);</w:t>
      </w:r>
    </w:p>
    <w:p w14:paraId="69B9C0D9" w14:textId="77777777" w:rsidR="00E73E64" w:rsidRDefault="00E73E64" w:rsidP="00AB480D">
      <w:pPr>
        <w:pStyle w:val="ListParagraph"/>
        <w:numPr>
          <w:ilvl w:val="0"/>
          <w:numId w:val="13"/>
        </w:numPr>
      </w:pPr>
      <w:r>
        <w:t>representing the interests of thousands of individual dwelling owners, whose interests do not always align and who can be difficult to engage in the planning and authorisation of works;</w:t>
      </w:r>
    </w:p>
    <w:p w14:paraId="16282ABD" w14:textId="77777777" w:rsidR="00E73E64" w:rsidRDefault="00E73E64" w:rsidP="00AB480D">
      <w:pPr>
        <w:pStyle w:val="ListParagraph"/>
        <w:numPr>
          <w:ilvl w:val="0"/>
          <w:numId w:val="13"/>
        </w:numPr>
      </w:pPr>
      <w:r>
        <w:t>remediation based work to correct problems created by third parties who are not involved in the corrective project;</w:t>
      </w:r>
    </w:p>
    <w:p w14:paraId="1DFC4956" w14:textId="77777777" w:rsidR="00E73E64" w:rsidRDefault="00E73E64" w:rsidP="00AB480D">
      <w:pPr>
        <w:pStyle w:val="ListParagraph"/>
        <w:numPr>
          <w:ilvl w:val="0"/>
          <w:numId w:val="13"/>
        </w:numPr>
      </w:pPr>
      <w:r>
        <w:t>overseeing the work of hundreds of building practitioners whose efforts need to be coordinated and monitored;</w:t>
      </w:r>
    </w:p>
    <w:p w14:paraId="72963651" w14:textId="77777777" w:rsidR="00E73E64" w:rsidRDefault="00E73E64" w:rsidP="00AB480D">
      <w:pPr>
        <w:pStyle w:val="ListParagraph"/>
        <w:numPr>
          <w:ilvl w:val="0"/>
          <w:numId w:val="13"/>
        </w:numPr>
      </w:pPr>
      <w:r>
        <w:lastRenderedPageBreak/>
        <w:t xml:space="preserve">protecting the value of the State’s investment by ensuring that works are delivered at fair value within the existing market environment; </w:t>
      </w:r>
    </w:p>
    <w:p w14:paraId="07AEA59C" w14:textId="77777777" w:rsidR="00E73E64" w:rsidRDefault="00E73E64" w:rsidP="00AB480D">
      <w:pPr>
        <w:pStyle w:val="ListParagraph"/>
        <w:numPr>
          <w:ilvl w:val="0"/>
          <w:numId w:val="13"/>
        </w:numPr>
      </w:pPr>
      <w:r>
        <w:t>fulfilling the statutory requirement to keep all people living at, visiting and working at each construction site safe during construction works; and</w:t>
      </w:r>
    </w:p>
    <w:p w14:paraId="5213FF9A" w14:textId="77777777" w:rsidR="00E73E64" w:rsidRDefault="00E73E64" w:rsidP="00AB480D">
      <w:pPr>
        <w:pStyle w:val="ListParagraph"/>
        <w:numPr>
          <w:ilvl w:val="0"/>
          <w:numId w:val="13"/>
        </w:numPr>
      </w:pPr>
      <w:r>
        <w:t>complying with the building standards that apply to all aspects of the building being remediated, not only those aspects that are the focus of remediation works.</w:t>
      </w:r>
    </w:p>
    <w:p w14:paraId="64419E0B" w14:textId="77777777" w:rsidR="00E73E64" w:rsidRDefault="00E73E64" w:rsidP="008E52D4">
      <w:r>
        <w:t>Delivering in this complex environment has been the challenge for CSV throughout its three years of delivery to date. CSV has been able to achieve a high standard and high volume of cladding rectification works despite this complexity, primarily because of the effective delivery process that CSV has established, the consistent and persistent controls and oversight mechanisms that CSV applies and the case management model of service that CSV uses to ensure that building owners are continually engaged in the rectification process.</w:t>
      </w:r>
    </w:p>
    <w:p w14:paraId="445909CD" w14:textId="77777777" w:rsidR="00E73E64" w:rsidRDefault="00E73E64" w:rsidP="008E52D4">
      <w:r>
        <w:t>Four major areas of challenge have occupied CSV during 2021-22:</w:t>
      </w:r>
    </w:p>
    <w:p w14:paraId="26D9D657" w14:textId="77777777" w:rsidR="00E73E64" w:rsidRDefault="00E73E64" w:rsidP="00C0488E">
      <w:pPr>
        <w:pStyle w:val="ListParagraph"/>
        <w:numPr>
          <w:ilvl w:val="0"/>
          <w:numId w:val="27"/>
        </w:numPr>
      </w:pPr>
      <w:r>
        <w:t>dealing with a large pool of residential buildings with a wide range of risk characteristics;</w:t>
      </w:r>
    </w:p>
    <w:p w14:paraId="0E008B6B" w14:textId="77777777" w:rsidR="00E73E64" w:rsidRDefault="00E73E64" w:rsidP="00C0488E">
      <w:pPr>
        <w:pStyle w:val="ListParagraph"/>
        <w:numPr>
          <w:ilvl w:val="0"/>
          <w:numId w:val="27"/>
        </w:numPr>
      </w:pPr>
      <w:r>
        <w:t>ensuring that a consistently high standard of work quality and safety is achieved across a large volume of concurrent works;</w:t>
      </w:r>
    </w:p>
    <w:p w14:paraId="45F14A1C" w14:textId="77777777" w:rsidR="00E73E64" w:rsidRDefault="00E73E64" w:rsidP="00C0488E">
      <w:pPr>
        <w:pStyle w:val="ListParagraph"/>
        <w:numPr>
          <w:ilvl w:val="0"/>
          <w:numId w:val="27"/>
        </w:numPr>
      </w:pPr>
      <w:r>
        <w:t>managing cladding rectification works on buildings with a range of underlying non-cladding defects that require resolution; and</w:t>
      </w:r>
    </w:p>
    <w:p w14:paraId="54B4DD87" w14:textId="77777777" w:rsidR="00E73E64" w:rsidRDefault="00E73E64" w:rsidP="00C0488E">
      <w:pPr>
        <w:pStyle w:val="ListParagraph"/>
        <w:numPr>
          <w:ilvl w:val="0"/>
          <w:numId w:val="27"/>
        </w:numPr>
      </w:pPr>
      <w:r>
        <w:t>maintaining delivery momentum in a volatile construction/regulatory market.</w:t>
      </w:r>
    </w:p>
    <w:p w14:paraId="39A35737" w14:textId="77777777" w:rsidR="00E73E64" w:rsidRDefault="00E73E64" w:rsidP="000304A9">
      <w:pPr>
        <w:pStyle w:val="Heading2"/>
      </w:pPr>
      <w:bookmarkStart w:id="171" w:name="_Toc121731464"/>
      <w:bookmarkStart w:id="172" w:name="_Toc121731747"/>
      <w:bookmarkStart w:id="173" w:name="_Toc121732859"/>
      <w:r>
        <w:t>Dealing with a large pool of residential buildings</w:t>
      </w:r>
      <w:bookmarkEnd w:id="171"/>
      <w:bookmarkEnd w:id="172"/>
      <w:bookmarkEnd w:id="173"/>
    </w:p>
    <w:p w14:paraId="4A55A448" w14:textId="77777777" w:rsidR="00E73E64" w:rsidRDefault="00E73E64" w:rsidP="008E52D4">
      <w:r>
        <w:t xml:space="preserve">Across the world, the approach to addressing combustible cladding risk has differed.  </w:t>
      </w:r>
    </w:p>
    <w:p w14:paraId="528C4D0D" w14:textId="77777777" w:rsidR="00E73E64" w:rsidRDefault="00E73E64" w:rsidP="008E52D4">
      <w:r>
        <w:t>Victoria is the first jurisdiction that has actively had buildings audited (by the VBA’s State-wide Cladding Audit) and referred to a central agency (CSV), with 817 buildings referred to CSV in the period to 30 June 2022.</w:t>
      </w:r>
    </w:p>
    <w:p w14:paraId="6B74BEF7" w14:textId="77777777" w:rsidR="00E73E64" w:rsidRDefault="00E73E64" w:rsidP="008E52D4">
      <w:r>
        <w:t>The large pool of 817 residential buildings referred to CSV is due to:</w:t>
      </w:r>
    </w:p>
    <w:p w14:paraId="78CF025D" w14:textId="77777777" w:rsidR="00E73E64" w:rsidRDefault="00E73E64" w:rsidP="00AB480D">
      <w:pPr>
        <w:pStyle w:val="ListParagraph"/>
        <w:numPr>
          <w:ilvl w:val="0"/>
          <w:numId w:val="13"/>
        </w:numPr>
      </w:pPr>
      <w:r>
        <w:t>the height of buildings that have been targeted for assessment, with Victoria being one of the few jurisdictions in the world to focus on buildings lower than 18 metres in height (bringing low rise buildings into scope);</w:t>
      </w:r>
    </w:p>
    <w:p w14:paraId="389A94B5" w14:textId="77777777" w:rsidR="00E73E64" w:rsidRDefault="00E73E64" w:rsidP="00AB480D">
      <w:pPr>
        <w:pStyle w:val="ListParagraph"/>
        <w:numPr>
          <w:ilvl w:val="0"/>
          <w:numId w:val="13"/>
        </w:numPr>
      </w:pPr>
      <w:r>
        <w:t>the types of cladding that is seen as a problem to be addressed, with many jurisdictions focussing on Aluminium Composite Panels only and not on expanded polystyrene (with both ACP and EPS being a focus in Victoria); and</w:t>
      </w:r>
    </w:p>
    <w:p w14:paraId="1D47C563" w14:textId="77777777" w:rsidR="00E73E64" w:rsidRDefault="00E73E64" w:rsidP="00AB480D">
      <w:pPr>
        <w:pStyle w:val="ListParagraph"/>
        <w:numPr>
          <w:ilvl w:val="0"/>
          <w:numId w:val="13"/>
        </w:numPr>
      </w:pPr>
      <w:r>
        <w:t>the method used to initially assess the risk on buildings, which has resulted in initial high-risk assessments being given to buildings for reasons associated with factors other than cladding.</w:t>
      </w:r>
    </w:p>
    <w:p w14:paraId="656C3470" w14:textId="7D257A1C" w:rsidR="00E73E64" w:rsidRDefault="00E73E64" w:rsidP="008E52D4">
      <w:r>
        <w:t xml:space="preserve">To manage the large demand for finite rectification resources created by a pool of 817 buildings, CSV has developed and now applies its own risk modelling method to evaluate the risk posed by cladding on each building. Through a risk lens focussed primarily on cladding, CSV has found that many of the buildings referred do not have a type, quantity or configuration of cladding that poses an unacceptable risk. Further information about CSV’s risk modelling approach is presented from </w:t>
      </w:r>
      <w:r w:rsidRPr="008E52D4">
        <w:t xml:space="preserve">page </w:t>
      </w:r>
      <w:r w:rsidR="00C0488E">
        <w:t>45</w:t>
      </w:r>
    </w:p>
    <w:p w14:paraId="5585BE2B" w14:textId="4F2E4246" w:rsidR="00E73E64" w:rsidRDefault="00C0488E" w:rsidP="00C0488E">
      <w:pPr>
        <w:pBdr>
          <w:top w:val="single" w:sz="4" w:space="1" w:color="auto"/>
          <w:left w:val="single" w:sz="4" w:space="4" w:color="auto"/>
          <w:bottom w:val="single" w:sz="4" w:space="1" w:color="auto"/>
          <w:right w:val="single" w:sz="4" w:space="4" w:color="auto"/>
        </w:pBdr>
      </w:pPr>
      <w:r>
        <w:t>Commercial buildings/operations, serviced apartments, retail and office spaces, townhouses, car parks and buildings used primarily for providing student accommodation, aged care or community housing, will not be considered for funding through this program.</w:t>
      </w:r>
    </w:p>
    <w:p w14:paraId="06DD6000" w14:textId="77777777" w:rsidR="00E73E64" w:rsidRDefault="00E73E64" w:rsidP="000304A9">
      <w:pPr>
        <w:pStyle w:val="Heading2"/>
      </w:pPr>
      <w:bookmarkStart w:id="174" w:name="_Toc121731465"/>
      <w:bookmarkStart w:id="175" w:name="_Toc121731748"/>
      <w:bookmarkStart w:id="176" w:name="_Toc121732860"/>
      <w:r>
        <w:t>Return on investment of quality and safety Clerk of Works program</w:t>
      </w:r>
      <w:bookmarkEnd w:id="174"/>
      <w:bookmarkEnd w:id="175"/>
      <w:bookmarkEnd w:id="176"/>
    </w:p>
    <w:p w14:paraId="75B89472" w14:textId="77777777" w:rsidR="00E73E64" w:rsidRDefault="00E73E64" w:rsidP="008E52D4">
      <w:r>
        <w:t xml:space="preserve">Every CSV building in construction is subject to programmed oversight to ensure the quality of workmanship and on-site safety practices are maintained to a high standard. In designing the CSV rectification delivery </w:t>
      </w:r>
      <w:r>
        <w:lastRenderedPageBreak/>
        <w:t>approach, CSV was determined to ensure that the challenge of codifying and achieving consistently high standards would be the hallmark of CSV delivery.</w:t>
      </w:r>
    </w:p>
    <w:p w14:paraId="4523DF50" w14:textId="77777777" w:rsidR="00E73E64" w:rsidRDefault="00E73E64" w:rsidP="008E52D4">
      <w:r>
        <w:t>The vehicle for ensuring construction quality and safety at CSV sites is the Clerk of Works Program, designed and introduced by CSV in 2020-21. The program is now active in the field, with a panel of credentialled practitioners conducting thousands of inspections across hundreds of CSV project sites.</w:t>
      </w:r>
    </w:p>
    <w:p w14:paraId="0C3ACA52" w14:textId="77777777" w:rsidR="00E73E64" w:rsidRDefault="00E73E64" w:rsidP="008E52D4">
      <w:r>
        <w:t>CSV has developed measures to quantify the return on investment from the Clerk of Works Program, which is the backbone of the quality and safety program. Data compilation and analysis was finalised in March 2022 and shows the program has delivered significant returns. The outcomes suggest this role should be considered across government projects and the wider construction sector.</w:t>
      </w:r>
    </w:p>
    <w:p w14:paraId="46705F7D" w14:textId="77777777" w:rsidR="00E73E64" w:rsidRDefault="00E73E64" w:rsidP="008E52D4">
      <w:r>
        <w:t>The program began operating in early 2021 and has a budgeted cost of $10 million over the life of the Cladding Rectification Program. Data is compiled through real-time reporting on site, and between 1 July and 31 December 2021, 678 safety hazards were identified.</w:t>
      </w:r>
    </w:p>
    <w:p w14:paraId="600C24FC" w14:textId="7AA428EF" w:rsidR="00E73E64" w:rsidRDefault="00E73E64" w:rsidP="008E52D4">
      <w:r>
        <w:t>Of those, the top five safety hazards identified were:</w:t>
      </w:r>
    </w:p>
    <w:p w14:paraId="4CF3CAF0" w14:textId="77777777" w:rsidR="00E73E64" w:rsidRPr="00C0488E" w:rsidRDefault="00E73E64" w:rsidP="00C0488E">
      <w:pPr>
        <w:pStyle w:val="ListParagraph"/>
        <w:numPr>
          <w:ilvl w:val="0"/>
          <w:numId w:val="28"/>
        </w:numPr>
      </w:pPr>
      <w:r w:rsidRPr="00C0488E">
        <w:rPr>
          <w:b/>
          <w:bCs/>
        </w:rPr>
        <w:t xml:space="preserve">Scaffolding: </w:t>
      </w:r>
      <w:r w:rsidRPr="00C0488E">
        <w:t>potential fall from heights resulting in serious injury or fatality. </w:t>
      </w:r>
    </w:p>
    <w:p w14:paraId="3FBD2889" w14:textId="77777777" w:rsidR="00E73E64" w:rsidRPr="00C0488E" w:rsidRDefault="00E73E64" w:rsidP="00C0488E">
      <w:pPr>
        <w:pStyle w:val="ListParagraph"/>
        <w:numPr>
          <w:ilvl w:val="0"/>
          <w:numId w:val="28"/>
        </w:numPr>
      </w:pPr>
      <w:r w:rsidRPr="00C0488E">
        <w:rPr>
          <w:b/>
          <w:bCs/>
        </w:rPr>
        <w:t>Electrical:</w:t>
      </w:r>
      <w:r w:rsidRPr="00C0488E">
        <w:t xml:space="preserve"> potential contact with services resulting in electrocution serious injury or fatality. </w:t>
      </w:r>
    </w:p>
    <w:p w14:paraId="56C8F752" w14:textId="77777777" w:rsidR="00E73E64" w:rsidRPr="00C0488E" w:rsidRDefault="00E73E64" w:rsidP="00C0488E">
      <w:pPr>
        <w:pStyle w:val="ListParagraph"/>
        <w:numPr>
          <w:ilvl w:val="0"/>
          <w:numId w:val="28"/>
        </w:numPr>
      </w:pPr>
      <w:r w:rsidRPr="00C0488E">
        <w:rPr>
          <w:b/>
          <w:bCs/>
        </w:rPr>
        <w:t>Coronavirus compliance:</w:t>
      </w:r>
      <w:r w:rsidRPr="00C0488E">
        <w:t xml:space="preserve"> potential for workers to contract coronavirus in the workplace.</w:t>
      </w:r>
    </w:p>
    <w:p w14:paraId="76C4DFAD" w14:textId="77777777" w:rsidR="00E73E64" w:rsidRPr="00C0488E" w:rsidRDefault="00E73E64" w:rsidP="00C0488E">
      <w:pPr>
        <w:pStyle w:val="ListParagraph"/>
        <w:numPr>
          <w:ilvl w:val="0"/>
          <w:numId w:val="28"/>
        </w:numPr>
      </w:pPr>
      <w:r w:rsidRPr="00C0488E">
        <w:rPr>
          <w:b/>
          <w:bCs/>
        </w:rPr>
        <w:t>General PPE:</w:t>
      </w:r>
      <w:r w:rsidRPr="00C0488E">
        <w:t xml:space="preserve"> not wearing personal protective equipment (PPE), which can lead to potential eye injuries (safety glasses), cuts to hands (gloves), head injuries (hard hat), dropped/crush injuries to toes, feet etc. (safety boots), skin cancer (brims, sunscreen) and objects falling from height (chin straps).</w:t>
      </w:r>
    </w:p>
    <w:p w14:paraId="79C5D659" w14:textId="77777777" w:rsidR="00E73E64" w:rsidRPr="00C0488E" w:rsidRDefault="00E73E64" w:rsidP="00C0488E">
      <w:pPr>
        <w:pStyle w:val="ListParagraph"/>
        <w:numPr>
          <w:ilvl w:val="0"/>
          <w:numId w:val="28"/>
        </w:numPr>
      </w:pPr>
      <w:r w:rsidRPr="00C0488E">
        <w:rPr>
          <w:b/>
          <w:bCs/>
        </w:rPr>
        <w:t>Safety documentation:</w:t>
      </w:r>
      <w:r w:rsidRPr="00C0488E">
        <w:t> absence of planning for high-risk construction work, such as having a construction management plan, traffic management plans, COVID-19 Plan, and safe work method statements.</w:t>
      </w:r>
    </w:p>
    <w:p w14:paraId="35BD00C1" w14:textId="77777777" w:rsidR="00E73E64" w:rsidRDefault="00E73E64" w:rsidP="008E52D4">
      <w:r>
        <w:t>Following the collection of this sample, and typification of common observations, hazard costings were compared to the projected spend for the Clerk of Works Program and calculated to measure potential savings long-term.</w:t>
      </w:r>
    </w:p>
    <w:p w14:paraId="2ED2BFA9" w14:textId="77777777" w:rsidR="00E73E64" w:rsidRDefault="00E73E64" w:rsidP="008E52D4">
      <w:r>
        <w:t>The quality-related issues were costed against the potential for future rectification costs.</w:t>
      </w:r>
    </w:p>
    <w:p w14:paraId="660F7E2D" w14:textId="77777777" w:rsidR="00E73E64" w:rsidRDefault="00E73E64" w:rsidP="008E52D4">
      <w:r>
        <w:t>Safety observations and hazards such as scaffolding, electrical and general PPE were compared to the potential for serious injury or fatalities.</w:t>
      </w:r>
    </w:p>
    <w:p w14:paraId="7B685EA2" w14:textId="77777777" w:rsidR="00E73E64" w:rsidRDefault="00E73E64" w:rsidP="008E52D4">
      <w:r>
        <w:t>The review found the current cost of having a Clerk of Works is about $10,563 per building, while the potential savings in prevented future rectification costs averaged $410,364 per building.</w:t>
      </w:r>
    </w:p>
    <w:p w14:paraId="6E036855" w14:textId="77777777" w:rsidR="00E73E64" w:rsidRDefault="00E73E64" w:rsidP="008E52D4">
      <w:r>
        <w:t>In a six-month period, the Clerk of Works Program was responsible for identifying 678 safety hazards, that potentially could have cost up to $9.15 million. Work to compile data over time will continue to refine and enhance findings.</w:t>
      </w:r>
    </w:p>
    <w:p w14:paraId="13C66BE9" w14:textId="77777777" w:rsidR="00E73E64" w:rsidRDefault="00E73E64" w:rsidP="008E52D4">
      <w:r>
        <w:t>Through direct intervention, the Clerk of Works Program has provided:  </w:t>
      </w:r>
    </w:p>
    <w:p w14:paraId="3E2673D4" w14:textId="77777777" w:rsidR="00E73E64" w:rsidRDefault="00E73E64" w:rsidP="00AB480D">
      <w:pPr>
        <w:pStyle w:val="ListParagraph"/>
        <w:numPr>
          <w:ilvl w:val="0"/>
          <w:numId w:val="13"/>
        </w:numPr>
      </w:pPr>
      <w:r>
        <w:t>early identification of potential quality problems before they escalate into costly issues or rework;</w:t>
      </w:r>
    </w:p>
    <w:p w14:paraId="64366FF8" w14:textId="77777777" w:rsidR="00E73E64" w:rsidRDefault="00E73E64" w:rsidP="00AB480D">
      <w:pPr>
        <w:pStyle w:val="ListParagraph"/>
        <w:numPr>
          <w:ilvl w:val="0"/>
          <w:numId w:val="13"/>
        </w:numPr>
      </w:pPr>
      <w:r>
        <w:t>identification of safety hazards before they result in incidents or injury;</w:t>
      </w:r>
    </w:p>
    <w:p w14:paraId="177262C6" w14:textId="77777777" w:rsidR="00E73E64" w:rsidRDefault="00E73E64" w:rsidP="00AB480D">
      <w:pPr>
        <w:pStyle w:val="ListParagraph"/>
        <w:numPr>
          <w:ilvl w:val="0"/>
          <w:numId w:val="13"/>
        </w:numPr>
      </w:pPr>
      <w:r>
        <w:t>identification and implementation of improved controls;</w:t>
      </w:r>
    </w:p>
    <w:p w14:paraId="1A440C11" w14:textId="77777777" w:rsidR="00E73E64" w:rsidRDefault="00E73E64" w:rsidP="00AB480D">
      <w:pPr>
        <w:pStyle w:val="ListParagraph"/>
        <w:numPr>
          <w:ilvl w:val="0"/>
          <w:numId w:val="13"/>
        </w:numPr>
      </w:pPr>
      <w:r>
        <w:t>stimulate open discussions and information sharing; and </w:t>
      </w:r>
    </w:p>
    <w:p w14:paraId="3F8F9C40" w14:textId="77777777" w:rsidR="00E73E64" w:rsidRDefault="00E73E64" w:rsidP="00AB480D">
      <w:pPr>
        <w:pStyle w:val="ListParagraph"/>
        <w:numPr>
          <w:ilvl w:val="0"/>
          <w:numId w:val="13"/>
        </w:numPr>
      </w:pPr>
      <w:r>
        <w:t>identification of positive observations.</w:t>
      </w:r>
    </w:p>
    <w:p w14:paraId="036A264F" w14:textId="77777777" w:rsidR="00E73E64" w:rsidRDefault="00E73E64" w:rsidP="000304A9">
      <w:pPr>
        <w:pStyle w:val="Heading2"/>
      </w:pPr>
      <w:bookmarkStart w:id="177" w:name="_Toc121731466"/>
      <w:bookmarkStart w:id="178" w:name="_Toc121731749"/>
      <w:bookmarkStart w:id="179" w:name="_Toc121732861"/>
      <w:r>
        <w:t>Non-cladding building defects</w:t>
      </w:r>
      <w:bookmarkEnd w:id="177"/>
      <w:bookmarkEnd w:id="178"/>
      <w:bookmarkEnd w:id="179"/>
    </w:p>
    <w:p w14:paraId="1A4C5D1F" w14:textId="77777777" w:rsidR="00E73E64" w:rsidRDefault="00E73E64" w:rsidP="008E52D4">
      <w:r>
        <w:t>In last year’s Annual Report for 2020-21, CSV reported the high number of buildings being rectified found to have defects associated with aspects of the original construction unrelated to cladding.</w:t>
      </w:r>
    </w:p>
    <w:p w14:paraId="7E9D3F7B" w14:textId="77777777" w:rsidR="00E73E64" w:rsidRDefault="00E73E64" w:rsidP="008E52D4">
      <w:r>
        <w:lastRenderedPageBreak/>
        <w:t>The types of defects identified on buildings CSV is funding cladding works on include:</w:t>
      </w:r>
    </w:p>
    <w:p w14:paraId="71994DFD" w14:textId="77777777" w:rsidR="00E73E64" w:rsidRDefault="00E73E64" w:rsidP="00AB480D">
      <w:pPr>
        <w:pStyle w:val="ListParagraph"/>
        <w:numPr>
          <w:ilvl w:val="0"/>
          <w:numId w:val="13"/>
        </w:numPr>
      </w:pPr>
      <w:r>
        <w:t>leaking balconies and terraces causing structural damage;</w:t>
      </w:r>
    </w:p>
    <w:p w14:paraId="2151C9F0" w14:textId="77777777" w:rsidR="00E73E64" w:rsidRDefault="00E73E64" w:rsidP="00AB480D">
      <w:pPr>
        <w:pStyle w:val="ListParagraph"/>
        <w:numPr>
          <w:ilvl w:val="0"/>
          <w:numId w:val="13"/>
        </w:numPr>
      </w:pPr>
      <w:r>
        <w:t>leaking window surrounds and returns causing lintel damage;</w:t>
      </w:r>
    </w:p>
    <w:p w14:paraId="59BCCCBC" w14:textId="77777777" w:rsidR="00E73E64" w:rsidRDefault="00E73E64" w:rsidP="00AB480D">
      <w:pPr>
        <w:pStyle w:val="ListParagraph"/>
        <w:numPr>
          <w:ilvl w:val="0"/>
          <w:numId w:val="13"/>
        </w:numPr>
      </w:pPr>
      <w:r>
        <w:t>leaking roofs and flashing causing structural and internal mould issues;</w:t>
      </w:r>
    </w:p>
    <w:p w14:paraId="3B072C40" w14:textId="77777777" w:rsidR="00E73E64" w:rsidRDefault="00E73E64" w:rsidP="00AB480D">
      <w:pPr>
        <w:pStyle w:val="ListParagraph"/>
        <w:numPr>
          <w:ilvl w:val="0"/>
          <w:numId w:val="13"/>
        </w:numPr>
      </w:pPr>
      <w:r>
        <w:t>incorrect structural materials used; beams and joists not to standard;</w:t>
      </w:r>
    </w:p>
    <w:p w14:paraId="1D3978EE" w14:textId="77777777" w:rsidR="00E73E64" w:rsidRDefault="00E73E64" w:rsidP="00AB480D">
      <w:pPr>
        <w:pStyle w:val="ListParagraph"/>
        <w:numPr>
          <w:ilvl w:val="0"/>
          <w:numId w:val="13"/>
        </w:numPr>
      </w:pPr>
      <w:r>
        <w:t>lack of internal fire compartmentation between apartments and common areas;</w:t>
      </w:r>
    </w:p>
    <w:p w14:paraId="40E10898" w14:textId="77777777" w:rsidR="00E73E64" w:rsidRDefault="00E73E64" w:rsidP="00AB480D">
      <w:pPr>
        <w:pStyle w:val="ListParagraph"/>
        <w:numPr>
          <w:ilvl w:val="0"/>
          <w:numId w:val="13"/>
        </w:numPr>
      </w:pPr>
      <w:r>
        <w:t>lack of external wall fire rated plasterboard; and</w:t>
      </w:r>
    </w:p>
    <w:p w14:paraId="141389A9" w14:textId="77777777" w:rsidR="00E73E64" w:rsidRDefault="00E73E64" w:rsidP="00AB480D">
      <w:pPr>
        <w:pStyle w:val="ListParagraph"/>
        <w:numPr>
          <w:ilvl w:val="0"/>
          <w:numId w:val="13"/>
        </w:numPr>
      </w:pPr>
      <w:r>
        <w:t>incorrect or lack of rain shield sarking and wall insulation.</w:t>
      </w:r>
    </w:p>
    <w:p w14:paraId="4C94D516" w14:textId="77777777" w:rsidR="00E73E64" w:rsidRDefault="00E73E64" w:rsidP="008E52D4">
      <w:r>
        <w:t>Defects of these types have been found on 155 buildings, impacting delivery for a significant number of CSV funded rectification projects and adding to the woes of building owners needing to address defective historical works.</w:t>
      </w:r>
    </w:p>
    <w:p w14:paraId="04BF8BC8" w14:textId="77777777" w:rsidR="00E73E64" w:rsidRDefault="00E73E64" w:rsidP="008E52D4">
      <w:r>
        <w:t>To limit the impact of non-cladding issues on delivery, CSV has provided greater focus on the prevalence of non-cladding issues in its pre-contract engagement with building owners and strengthened contractual agreements that underpin rectification projects to ensure provision is made for non-cladding issues should they arise during cladding remediation works.</w:t>
      </w:r>
    </w:p>
    <w:p w14:paraId="43622284" w14:textId="77777777" w:rsidR="00E73E64" w:rsidRDefault="00E73E64" w:rsidP="008E52D4">
      <w:r>
        <w:t>CSV’s experience in dealing with buildings that have non-cladding defects has led to purposeful adjustments to CSV practices and processes for all future buildings:</w:t>
      </w:r>
    </w:p>
    <w:p w14:paraId="26D2F7E6" w14:textId="77777777" w:rsidR="00E73E64" w:rsidRDefault="00E73E64" w:rsidP="00AB480D">
      <w:pPr>
        <w:pStyle w:val="ListParagraph"/>
        <w:numPr>
          <w:ilvl w:val="0"/>
          <w:numId w:val="13"/>
        </w:numPr>
      </w:pPr>
      <w:r>
        <w:t>changes to CSV due diligence inspection processes, to incorporate the identification of non-cladding issues;</w:t>
      </w:r>
    </w:p>
    <w:p w14:paraId="067CF326" w14:textId="77777777" w:rsidR="00E73E64" w:rsidRDefault="00E73E64" w:rsidP="00AB480D">
      <w:pPr>
        <w:pStyle w:val="ListParagraph"/>
        <w:numPr>
          <w:ilvl w:val="0"/>
          <w:numId w:val="13"/>
        </w:numPr>
      </w:pPr>
      <w:r>
        <w:t>a stronger focus on the potential for these issues to be found when engaging with building owners prior to works commencing;</w:t>
      </w:r>
    </w:p>
    <w:p w14:paraId="02889BF3" w14:textId="77777777" w:rsidR="00E73E64" w:rsidRDefault="00E73E64" w:rsidP="00AB480D">
      <w:pPr>
        <w:pStyle w:val="ListParagraph"/>
        <w:numPr>
          <w:ilvl w:val="0"/>
          <w:numId w:val="13"/>
        </w:numPr>
      </w:pPr>
      <w:r>
        <w:t>the revision of funding agreements to formalise the obligation that owners have for dealing with and funding work for non-cladding defects; and</w:t>
      </w:r>
    </w:p>
    <w:p w14:paraId="4DD37405" w14:textId="77777777" w:rsidR="00E73E64" w:rsidRDefault="00E73E64" w:rsidP="00AB480D">
      <w:pPr>
        <w:pStyle w:val="ListParagraph"/>
        <w:numPr>
          <w:ilvl w:val="0"/>
          <w:numId w:val="13"/>
        </w:numPr>
      </w:pPr>
      <w:r>
        <w:t>the requirement for owners to offer a 10% surety to provision for the correction of non-cladding building defects to minimise the disruption to cladding rectification works.</w:t>
      </w:r>
    </w:p>
    <w:p w14:paraId="4416CD3E" w14:textId="77777777" w:rsidR="00E73E64" w:rsidRPr="008E52D4" w:rsidRDefault="00E73E64" w:rsidP="00C0488E">
      <w:pPr>
        <w:pStyle w:val="Heading3"/>
      </w:pPr>
      <w:bookmarkStart w:id="180" w:name="_Toc121731467"/>
      <w:bookmarkStart w:id="181" w:name="_Toc121732862"/>
      <w:r w:rsidRPr="008E52D4">
        <w:t>Defects with balconies</w:t>
      </w:r>
      <w:bookmarkEnd w:id="180"/>
      <w:bookmarkEnd w:id="181"/>
    </w:p>
    <w:p w14:paraId="39CCA3CF" w14:textId="77777777" w:rsidR="00E73E64" w:rsidRDefault="00E73E64" w:rsidP="008E52D4">
      <w:r>
        <w:t>In delivering cladding rectification works, CSV has been confronted with serious and widespread defects in the construction of balconies and other non-cladding building defects on buildings to be funded through its program.</w:t>
      </w:r>
    </w:p>
    <w:p w14:paraId="7AB4FF55" w14:textId="77777777" w:rsidR="00E73E64" w:rsidRDefault="00E73E64" w:rsidP="008E52D4">
      <w:r>
        <w:t xml:space="preserve">These balconies are clearly not compliant with Victoria’s building and construction regulations and many pose serious health, safety and amenity risks.  </w:t>
      </w:r>
    </w:p>
    <w:p w14:paraId="0CB4567E" w14:textId="77777777" w:rsidR="00E73E64" w:rsidRDefault="00E73E64" w:rsidP="008E52D4">
      <w:r>
        <w:t>CSV has undertaken a comprehensive analysis of available data to understand the extent of these issues and the underlying causes that the discovery of balcony defects, during the course of construction, are having on overall cost and time delays in completing the agreed rectification.</w:t>
      </w:r>
    </w:p>
    <w:p w14:paraId="7D66E7ED" w14:textId="77777777" w:rsidR="00E73E64" w:rsidRDefault="00E73E64" w:rsidP="008E52D4">
      <w:r>
        <w:t>The analysis found that 51 per cent of funded buildings have been identified to have defects associated with aspects of the original construction that are unrelated to cladding.</w:t>
      </w:r>
    </w:p>
    <w:p w14:paraId="6FDC6C3A" w14:textId="77777777" w:rsidR="00E73E64" w:rsidRDefault="00E73E64" w:rsidP="008E52D4">
      <w:r>
        <w:t>Of these buildings, 78 buildings (29 per cent of the total funded buildings under construction) have been identified with leaking balconies, balustrades and terraces causing structural damage. More than 550 defective balconies have been identified with these problems.</w:t>
      </w:r>
    </w:p>
    <w:p w14:paraId="7630D418" w14:textId="77777777" w:rsidR="00E73E64" w:rsidRDefault="00E73E64" w:rsidP="008E52D4">
      <w:r>
        <w:t xml:space="preserve">These issues go beyond CSV’s funding remit, and in some cases, cladding rectification on the external walls cannot occur until these defects have been fixed. This has led to significant delays in the completion of cladding removal work on many buildings. </w:t>
      </w:r>
    </w:p>
    <w:p w14:paraId="4A4593A1" w14:textId="77777777" w:rsidR="00E73E64" w:rsidRDefault="00E73E64" w:rsidP="008E52D4">
      <w:r>
        <w:lastRenderedPageBreak/>
        <w:t>The project management structure and funding arrangements that CSV has instituted for carrying out cladding rectification works are helping to manage latent defect issues.</w:t>
      </w:r>
    </w:p>
    <w:p w14:paraId="6A3D6B84" w14:textId="77777777" w:rsidR="00E73E64" w:rsidRDefault="00E73E64" w:rsidP="008E52D4">
      <w:r>
        <w:t>Owners corporations need to fund latent defects as a condition for funding. In the majority of cases, owners corporations willingly fund and undertake their required building defect works. In these cases, CSV has been able to negotiate co-funding agreements and work plans with the owners corporations and project managers so the defects and cladding can be fixed. This is advantageous to the owners because it means they have access to the support, oversight and project management CSV provides across all works.</w:t>
      </w:r>
    </w:p>
    <w:p w14:paraId="51529399" w14:textId="77777777" w:rsidR="00E73E64" w:rsidRDefault="00E73E64" w:rsidP="008E52D4">
      <w:r>
        <w:t>Further, where CSV identifies these issues, it notifies the relevant MBS as a matter of process.</w:t>
      </w:r>
    </w:p>
    <w:p w14:paraId="67F53CF4" w14:textId="77777777" w:rsidR="00E73E64" w:rsidRDefault="00E73E64" w:rsidP="008E52D4">
      <w:r>
        <w:t>The work that CSV has done to identify and understand building defects not only supports CSV’s role as a works deliverer, but also adds to the substantial building knowledge base that CSV has developed and which is available to support the interests of Victorian building safety more broadly.</w:t>
      </w:r>
    </w:p>
    <w:p w14:paraId="46305DD1" w14:textId="77777777" w:rsidR="00E73E64" w:rsidRDefault="00E73E64" w:rsidP="000304A9">
      <w:pPr>
        <w:pStyle w:val="Heading2"/>
      </w:pPr>
      <w:bookmarkStart w:id="182" w:name="_Toc121731468"/>
      <w:bookmarkStart w:id="183" w:name="_Toc121731750"/>
      <w:bookmarkStart w:id="184" w:name="_Toc121732863"/>
      <w:r>
        <w:t>Managing in a volatile market and regulatory environment</w:t>
      </w:r>
      <w:bookmarkEnd w:id="182"/>
      <w:bookmarkEnd w:id="183"/>
      <w:bookmarkEnd w:id="184"/>
    </w:p>
    <w:p w14:paraId="488BFA76" w14:textId="77777777" w:rsidR="00E73E64" w:rsidRDefault="00E73E64" w:rsidP="008E52D4">
      <w:r>
        <w:t>There were several issues that emerged or continued to develop in 2021-22 that carried the potential to impact either scope, quality, cost and/or the schedule.</w:t>
      </w:r>
    </w:p>
    <w:p w14:paraId="3D144B0C" w14:textId="77777777" w:rsidR="00E73E64" w:rsidRDefault="00E73E64" w:rsidP="008E52D4">
      <w:r>
        <w:t>CSV manages its projects with a strong project management discipline and is vigilant in identifying and monitoring issues that impact CSV delivery.</w:t>
      </w:r>
    </w:p>
    <w:p w14:paraId="4E8FDE74" w14:textId="77777777" w:rsidR="00E73E64" w:rsidRDefault="00E73E64" w:rsidP="00043198">
      <w:pPr>
        <w:pStyle w:val="Heading3"/>
      </w:pPr>
      <w:bookmarkStart w:id="185" w:name="_Toc121731469"/>
      <w:bookmarkStart w:id="186" w:name="_Toc121732864"/>
      <w:r>
        <w:t>Impacts of coronavirus</w:t>
      </w:r>
      <w:bookmarkEnd w:id="185"/>
      <w:bookmarkEnd w:id="186"/>
    </w:p>
    <w:p w14:paraId="0055F2D8" w14:textId="77777777" w:rsidR="00E73E64" w:rsidRDefault="00E73E64" w:rsidP="008E52D4">
      <w:r>
        <w:t>The shutdown of the construction sector from 20 September to 4 October 2021 meant the closure of all CSV’s projects in metropolitan Melbourne, City of Ballarat, City of Greater Geelong, Surf Shire Coast and Mitchell Shire.</w:t>
      </w:r>
    </w:p>
    <w:p w14:paraId="7C51EEC1" w14:textId="77777777" w:rsidR="00E73E64" w:rsidRDefault="00E73E64" w:rsidP="008E52D4">
      <w:r>
        <w:t>The two-week shutdown of the construction sector did not hamper progress significantly and CSV continued to work within government directives to ensure that the affected buildings were inspected for site safety and security where appropriate.</w:t>
      </w:r>
    </w:p>
    <w:p w14:paraId="460E4CA6" w14:textId="77777777" w:rsidR="008C030A" w:rsidRDefault="008C030A" w:rsidP="008C030A">
      <w:pPr>
        <w:pStyle w:val="Heading3"/>
        <w:pBdr>
          <w:top w:val="single" w:sz="4" w:space="1" w:color="auto"/>
          <w:left w:val="single" w:sz="4" w:space="4" w:color="auto"/>
          <w:bottom w:val="single" w:sz="4" w:space="1" w:color="auto"/>
          <w:right w:val="single" w:sz="4" w:space="4" w:color="auto"/>
        </w:pBdr>
      </w:pPr>
      <w:bookmarkStart w:id="187" w:name="_Toc121731470"/>
      <w:bookmarkStart w:id="188" w:name="_Toc121732865"/>
      <w:r>
        <w:t>A case study: making progress throughout the pandemic</w:t>
      </w:r>
      <w:bookmarkEnd w:id="187"/>
      <w:bookmarkEnd w:id="188"/>
    </w:p>
    <w:p w14:paraId="2D9F5582" w14:textId="77777777" w:rsidR="008C030A" w:rsidRDefault="008C030A" w:rsidP="008C030A">
      <w:pPr>
        <w:pBdr>
          <w:top w:val="single" w:sz="4" w:space="1" w:color="auto"/>
          <w:left w:val="single" w:sz="4" w:space="4" w:color="auto"/>
          <w:bottom w:val="single" w:sz="4" w:space="1" w:color="auto"/>
          <w:right w:val="single" w:sz="4" w:space="4" w:color="auto"/>
        </w:pBdr>
      </w:pPr>
      <w:r>
        <w:t>Cladding rectification works were classified as state significant works by the Victorian Government during the pandemic, allowing due diligence inspections and rectification works to continue throughout lockdowns.</w:t>
      </w:r>
    </w:p>
    <w:p w14:paraId="54A02C40" w14:textId="77777777" w:rsidR="008C030A" w:rsidRDefault="008C030A" w:rsidP="008C030A">
      <w:pPr>
        <w:pBdr>
          <w:top w:val="single" w:sz="4" w:space="1" w:color="auto"/>
          <w:left w:val="single" w:sz="4" w:space="4" w:color="auto"/>
          <w:bottom w:val="single" w:sz="4" w:space="1" w:color="auto"/>
          <w:right w:val="single" w:sz="4" w:space="4" w:color="auto"/>
        </w:pBdr>
      </w:pPr>
      <w:r>
        <w:t>This was fortunate in terms of making sure the pandemic did not stop risky cladding coming off buildings, but given work happens around people’s homes, much consideration and effort was needed to keep residents and contractors safe.</w:t>
      </w:r>
    </w:p>
    <w:p w14:paraId="1FCE6CCB" w14:textId="77777777" w:rsidR="008C030A" w:rsidRDefault="008C030A" w:rsidP="008C030A">
      <w:pPr>
        <w:pBdr>
          <w:top w:val="single" w:sz="4" w:space="1" w:color="auto"/>
          <w:left w:val="single" w:sz="4" w:space="4" w:color="auto"/>
          <w:bottom w:val="single" w:sz="4" w:space="1" w:color="auto"/>
          <w:right w:val="single" w:sz="4" w:space="4" w:color="auto"/>
        </w:pBdr>
      </w:pPr>
      <w:r>
        <w:t>Buildings needed to be assessed, and extensive planning in advance was done so that contractors had little to no interaction with people living in the buildings they needed to access.  </w:t>
      </w:r>
    </w:p>
    <w:p w14:paraId="4D305D8B" w14:textId="77777777" w:rsidR="008C030A" w:rsidRDefault="008C030A" w:rsidP="008C030A">
      <w:pPr>
        <w:pBdr>
          <w:top w:val="single" w:sz="4" w:space="1" w:color="auto"/>
          <w:left w:val="single" w:sz="4" w:space="4" w:color="auto"/>
          <w:bottom w:val="single" w:sz="4" w:space="1" w:color="auto"/>
          <w:right w:val="single" w:sz="4" w:space="4" w:color="auto"/>
        </w:pBdr>
      </w:pPr>
      <w:r>
        <w:t>Adjustments were made so that cladding samples were taken from common areas and entry into apartments was avoided as much as possible.</w:t>
      </w:r>
    </w:p>
    <w:p w14:paraId="5381875E" w14:textId="77777777" w:rsidR="008C030A" w:rsidRDefault="008C030A" w:rsidP="008C030A">
      <w:pPr>
        <w:pBdr>
          <w:top w:val="single" w:sz="4" w:space="1" w:color="auto"/>
          <w:left w:val="single" w:sz="4" w:space="4" w:color="auto"/>
          <w:bottom w:val="single" w:sz="4" w:space="1" w:color="auto"/>
          <w:right w:val="single" w:sz="4" w:space="4" w:color="auto"/>
        </w:pBdr>
      </w:pPr>
      <w:r>
        <w:t>To 30 June 2022, more than 430 due diligence inspections have been undertaken, ensuring that a pipeline of eligible buildings continue progressing through the Cladding Rectification Program.</w:t>
      </w:r>
    </w:p>
    <w:p w14:paraId="2B33143D" w14:textId="77777777" w:rsidR="008C030A" w:rsidRDefault="008C030A" w:rsidP="008C030A">
      <w:pPr>
        <w:pBdr>
          <w:top w:val="single" w:sz="4" w:space="1" w:color="auto"/>
          <w:left w:val="single" w:sz="4" w:space="4" w:color="auto"/>
          <w:bottom w:val="single" w:sz="4" w:space="1" w:color="auto"/>
          <w:right w:val="single" w:sz="4" w:space="4" w:color="auto"/>
        </w:pBdr>
      </w:pPr>
      <w:r>
        <w:t>Where rectification works were done, contractors were mindful that people were working from home during business hours and therefore planning around noise management was needed.  </w:t>
      </w:r>
    </w:p>
    <w:p w14:paraId="619C41FF" w14:textId="77777777" w:rsidR="008C030A" w:rsidRDefault="008C030A" w:rsidP="008C030A">
      <w:pPr>
        <w:pBdr>
          <w:top w:val="single" w:sz="4" w:space="1" w:color="auto"/>
          <w:left w:val="single" w:sz="4" w:space="4" w:color="auto"/>
          <w:bottom w:val="single" w:sz="4" w:space="1" w:color="auto"/>
          <w:right w:val="single" w:sz="4" w:space="4" w:color="auto"/>
        </w:pBdr>
      </w:pPr>
      <w:r>
        <w:t>CSV’s legal team also went to painstaking lengths to have detailed covid management plans in place.  </w:t>
      </w:r>
    </w:p>
    <w:p w14:paraId="429CCBAC" w14:textId="77777777" w:rsidR="008C030A" w:rsidRDefault="008C030A" w:rsidP="008C030A">
      <w:pPr>
        <w:pBdr>
          <w:top w:val="single" w:sz="4" w:space="1" w:color="auto"/>
          <w:left w:val="single" w:sz="4" w:space="4" w:color="auto"/>
          <w:bottom w:val="single" w:sz="4" w:space="1" w:color="auto"/>
          <w:right w:val="single" w:sz="4" w:space="4" w:color="auto"/>
        </w:pBdr>
      </w:pPr>
      <w:r>
        <w:t>Not all noisy works could be avoided, and consistent communication between Customer Liaison Officers, Independent Project Managers and owners corporations helped to mediate.</w:t>
      </w:r>
    </w:p>
    <w:p w14:paraId="143E5EE0" w14:textId="77777777" w:rsidR="008C030A" w:rsidRDefault="008C030A" w:rsidP="008C030A">
      <w:pPr>
        <w:pBdr>
          <w:top w:val="single" w:sz="4" w:space="1" w:color="auto"/>
          <w:left w:val="single" w:sz="4" w:space="4" w:color="auto"/>
          <w:bottom w:val="single" w:sz="4" w:space="1" w:color="auto"/>
          <w:right w:val="single" w:sz="4" w:space="4" w:color="auto"/>
        </w:pBdr>
      </w:pPr>
      <w:r>
        <w:lastRenderedPageBreak/>
        <w:t>Risky cladding is stressful for owners and residents and every building is difficult and complex with rectification works involving negotiations between numerous stakeholders. </w:t>
      </w:r>
    </w:p>
    <w:p w14:paraId="08A8A7D0" w14:textId="37CA859A" w:rsidR="00E73E64" w:rsidRDefault="008C030A" w:rsidP="008C030A">
      <w:pPr>
        <w:pBdr>
          <w:top w:val="single" w:sz="4" w:space="1" w:color="auto"/>
          <w:left w:val="single" w:sz="4" w:space="4" w:color="auto"/>
          <w:bottom w:val="single" w:sz="4" w:space="1" w:color="auto"/>
          <w:right w:val="single" w:sz="4" w:space="4" w:color="auto"/>
        </w:pBdr>
      </w:pPr>
      <w:r>
        <w:t>The coronavirus pandemic added another layer of complexity which the construction industry has never encountered. Working throughout the pandemic was not easy, but CSV took its classification as essential works seriously, and kept staff, contractors and residents safe.</w:t>
      </w:r>
    </w:p>
    <w:p w14:paraId="493A859E" w14:textId="77777777" w:rsidR="00E73E64" w:rsidRDefault="00E73E64" w:rsidP="00043198">
      <w:pPr>
        <w:pStyle w:val="Heading3"/>
      </w:pPr>
      <w:bookmarkStart w:id="189" w:name="_Toc121731471"/>
      <w:bookmarkStart w:id="190" w:name="_Toc121732866"/>
      <w:r>
        <w:t>Market volatility</w:t>
      </w:r>
      <w:bookmarkEnd w:id="189"/>
      <w:bookmarkEnd w:id="190"/>
    </w:p>
    <w:p w14:paraId="6524DAEF" w14:textId="77777777" w:rsidR="00E73E64" w:rsidRDefault="00E73E64" w:rsidP="008E52D4">
      <w:r>
        <w:t>News reporting and forecasts throughout 2021-22 identified impending increase in the costs of materials due to rising logistics costs, impacting core materials important to cladding rectification works like steel and timber. It was also anticipated that there would be an increasing demand on industry resources more broadly, particularly on the back of State and Federal Government initiatives to stimulate the economy as the country moved out of coronavirus restrictions.</w:t>
      </w:r>
    </w:p>
    <w:p w14:paraId="51EFE92D" w14:textId="77777777" w:rsidR="00E73E64" w:rsidRDefault="00E73E64" w:rsidP="008E52D4">
      <w:r>
        <w:t>CSV has continued to monitor market conditions with no adverse outcomes observed for most of the financial year.</w:t>
      </w:r>
    </w:p>
    <w:p w14:paraId="7BD141D4" w14:textId="77777777" w:rsidR="00E73E64" w:rsidRDefault="00E73E64" w:rsidP="008E52D4">
      <w:r>
        <w:t>The general slow-down of the construction sector over the past two years and the current market conditions have resulted in a number of construction companies collapsing or closing down. Such an event impacted one company undertaking rectification works on three CSV buildings that were due to be completed by June 2022. As a result of the company going into administration, works on these three buildings needed to be halted and the works retendered.</w:t>
      </w:r>
    </w:p>
    <w:p w14:paraId="25D76418" w14:textId="77777777" w:rsidR="00E73E64" w:rsidRDefault="00E73E64" w:rsidP="00043198">
      <w:pPr>
        <w:pStyle w:val="Heading3"/>
      </w:pPr>
      <w:bookmarkStart w:id="191" w:name="_Toc121731472"/>
      <w:bookmarkStart w:id="192" w:name="_Toc121732867"/>
      <w:r>
        <w:t>Pause on funding decisions</w:t>
      </w:r>
      <w:bookmarkEnd w:id="191"/>
      <w:bookmarkEnd w:id="192"/>
    </w:p>
    <w:p w14:paraId="5327ACC8" w14:textId="77777777" w:rsidR="00E73E64" w:rsidRDefault="00E73E64" w:rsidP="008E52D4">
      <w:r>
        <w:t>The work of the Statewide Cladding Audit (SCA) has been assessing residential buildings and referring buildings to CSV continually since July 2019, when CSV commenced operating.</w:t>
      </w:r>
    </w:p>
    <w:p w14:paraId="341C5A1C" w14:textId="77777777" w:rsidR="00E73E64" w:rsidRDefault="00E73E64" w:rsidP="008E52D4">
      <w:r>
        <w:t>To ensure all known priority buildings were referred to CSV, a seven month pause on delivery was invoked to enable the VBA’s SCA to complete their audit. This government required pause meant a cease to all activity related to building inspections and funding decision making. That slowed the flow of buildings into the construction phase of delivery, contributing to CSV completing works on fewer buildings (131) in 2021-22 than was targeted (150) at the start of the year.</w:t>
      </w:r>
    </w:p>
    <w:p w14:paraId="3EB9BBC3" w14:textId="77777777" w:rsidR="00E73E64" w:rsidRDefault="00E73E64" w:rsidP="008E52D4">
      <w:r>
        <w:t>CSV regularly forecasts its cladding rectification expenditure and operates with a reasonable knowledge about the demand for works that are on the budget and the capacity of that budget to fund the rectification of those buildings with an unacceptable cladding risk.</w:t>
      </w:r>
    </w:p>
    <w:p w14:paraId="76650EA3" w14:textId="77777777" w:rsidR="00E73E64" w:rsidRDefault="00E73E64" w:rsidP="008E52D4">
      <w:r>
        <w:t>When the 2021-22 period commenced, CSV had already committed well over half of the funds available for rectification, and it had become increasingly important to plan for the remaining expenditure with a fair degree of certainty about the remaining demand for works.</w:t>
      </w:r>
    </w:p>
    <w:p w14:paraId="1DEF8B83" w14:textId="6F7430B2" w:rsidR="00E73E64" w:rsidRDefault="00E73E64" w:rsidP="00AB480D">
      <w:pPr>
        <w:pStyle w:val="Heading1"/>
      </w:pPr>
      <w:bookmarkStart w:id="193" w:name="_Toc121731473"/>
      <w:bookmarkStart w:id="194" w:name="_Toc121731751"/>
      <w:bookmarkStart w:id="195" w:name="_Toc121732868"/>
      <w:r>
        <w:t>Innovation, influence and continuous improvement</w:t>
      </w:r>
      <w:bookmarkEnd w:id="193"/>
      <w:bookmarkEnd w:id="194"/>
      <w:bookmarkEnd w:id="195"/>
    </w:p>
    <w:p w14:paraId="09C7E3A8" w14:textId="77777777" w:rsidR="00E73E64" w:rsidRDefault="00E73E64" w:rsidP="00AB480D">
      <w:r>
        <w:t>As a world’s first agency dedicated to the removal of combustible cladding, it was critical that CSV undertook a learn-by-doing approach to its implementation and allowed itself to continuously improve. This approach has served CSV delivery well and has enabled a culture of continuous improvement and innovation to become embedded at the core of planning and operational practice.</w:t>
      </w:r>
    </w:p>
    <w:p w14:paraId="547546F2" w14:textId="77777777" w:rsidR="00E73E64" w:rsidRDefault="00E73E64" w:rsidP="008E52D4">
      <w:r>
        <w:t>Features of the CSV approach that entrench and propagate continuous improvement practice are:</w:t>
      </w:r>
    </w:p>
    <w:p w14:paraId="322FA47B" w14:textId="77777777" w:rsidR="00E73E64" w:rsidRDefault="00E73E64" w:rsidP="00AB480D">
      <w:pPr>
        <w:pStyle w:val="ListParagraph"/>
        <w:numPr>
          <w:ilvl w:val="0"/>
          <w:numId w:val="13"/>
        </w:numPr>
      </w:pPr>
      <w:r>
        <w:t>a commitment to subject CSV delivery to independent scrutiny so that pre-conceived CSV notions of best approach are routinely tested;</w:t>
      </w:r>
    </w:p>
    <w:p w14:paraId="68C5D21B" w14:textId="77777777" w:rsidR="00E73E64" w:rsidRDefault="00E73E64" w:rsidP="00AB480D">
      <w:pPr>
        <w:pStyle w:val="ListParagraph"/>
        <w:numPr>
          <w:ilvl w:val="0"/>
          <w:numId w:val="13"/>
        </w:numPr>
      </w:pPr>
      <w:r>
        <w:lastRenderedPageBreak/>
        <w:t>a staged approach to delivery is used, consistent with project management practice, whereby the end of each delivery stage is used to review outcomes and to allow for adjustments to be made ahead of the next delivery stage;</w:t>
      </w:r>
    </w:p>
    <w:p w14:paraId="081A4455" w14:textId="77777777" w:rsidR="00E73E64" w:rsidRDefault="00E73E64" w:rsidP="00AB480D">
      <w:pPr>
        <w:pStyle w:val="ListParagraph"/>
        <w:numPr>
          <w:ilvl w:val="0"/>
          <w:numId w:val="13"/>
        </w:numPr>
      </w:pPr>
      <w:r>
        <w:t>the adoption of a customer-focused case management service ethos, which exposes CSV to a regular feedback loop from building owners about the effectiveness of CSV delivery and any implementation issues that arise;</w:t>
      </w:r>
    </w:p>
    <w:p w14:paraId="72BC2148" w14:textId="77777777" w:rsidR="00E73E64" w:rsidRDefault="00E73E64" w:rsidP="00AB480D">
      <w:pPr>
        <w:pStyle w:val="ListParagraph"/>
        <w:numPr>
          <w:ilvl w:val="0"/>
          <w:numId w:val="13"/>
        </w:numPr>
      </w:pPr>
      <w:r>
        <w:t>a determination to build and maintain an evidence base to substantiate all decisions, operational policies and the design of the delivery approach;</w:t>
      </w:r>
    </w:p>
    <w:p w14:paraId="3655AE09" w14:textId="77777777" w:rsidR="00E73E64" w:rsidRDefault="00E73E64" w:rsidP="00AB480D">
      <w:pPr>
        <w:pStyle w:val="ListParagraph"/>
        <w:numPr>
          <w:ilvl w:val="0"/>
          <w:numId w:val="13"/>
        </w:numPr>
      </w:pPr>
      <w:r>
        <w:t>the engagement of science and research capabilities to bring innovation, added rigour and new insight to the design of rectification solutions that address combustible cladding; and</w:t>
      </w:r>
    </w:p>
    <w:p w14:paraId="100251E2" w14:textId="77777777" w:rsidR="00E73E64" w:rsidRDefault="00E73E64" w:rsidP="00AB480D">
      <w:pPr>
        <w:pStyle w:val="ListParagraph"/>
        <w:numPr>
          <w:ilvl w:val="0"/>
          <w:numId w:val="13"/>
        </w:numPr>
      </w:pPr>
      <w:r>
        <w:t>a willingness to extend the range of activities undertaken by CSV to support the interests of Victorian building safety beyond the scope of CSV’s statutory purpose and functions.</w:t>
      </w:r>
    </w:p>
    <w:p w14:paraId="440C10EF" w14:textId="77777777" w:rsidR="00E73E64" w:rsidRDefault="00E73E64" w:rsidP="008E52D4">
      <w:r>
        <w:t>Some of the key initiatives and activities undertaken by CSV in 2021-22 to improve outcomes and resolve emergent issues are presented in this part of the report.</w:t>
      </w:r>
    </w:p>
    <w:p w14:paraId="1DF285C1" w14:textId="77777777" w:rsidR="00E73E64" w:rsidRDefault="00E73E64" w:rsidP="000304A9">
      <w:pPr>
        <w:pStyle w:val="Heading2"/>
      </w:pPr>
      <w:bookmarkStart w:id="196" w:name="_Toc121731474"/>
      <w:bookmarkStart w:id="197" w:name="_Toc121731752"/>
      <w:bookmarkStart w:id="198" w:name="_Toc121732869"/>
      <w:r>
        <w:t>Independent review and audit activity</w:t>
      </w:r>
      <w:bookmarkEnd w:id="196"/>
      <w:bookmarkEnd w:id="197"/>
      <w:bookmarkEnd w:id="198"/>
    </w:p>
    <w:p w14:paraId="7C020A49" w14:textId="77777777" w:rsidR="00E73E64" w:rsidRDefault="00E73E64" w:rsidP="008E52D4">
      <w:r>
        <w:t>CSV’s Annual Work Program incorporates programmed audit and review activity that targets elements of CSV planning and delivery.</w:t>
      </w:r>
    </w:p>
    <w:p w14:paraId="7551962A" w14:textId="77777777" w:rsidR="00E73E64" w:rsidRDefault="00E73E64" w:rsidP="008E52D4">
      <w:r>
        <w:t>To provide an extra level of accountability and to identify opportunities for practice and process improvement, CSV was subject to three independent audits during 2021-22 undertaken by PricewaterhouseCoopers (PwC) Australia. These audits targeted processes within the CSV delivery model that support the delivery of rectification works for private residential buildings:</w:t>
      </w:r>
    </w:p>
    <w:p w14:paraId="55FACF01" w14:textId="77777777" w:rsidR="00E73E64" w:rsidRPr="008C030A" w:rsidRDefault="00E73E64" w:rsidP="00AB480D">
      <w:pPr>
        <w:pStyle w:val="ListParagraph"/>
        <w:numPr>
          <w:ilvl w:val="0"/>
          <w:numId w:val="13"/>
        </w:numPr>
        <w:rPr>
          <w:i/>
          <w:iCs/>
        </w:rPr>
      </w:pPr>
      <w:r w:rsidRPr="008C030A">
        <w:rPr>
          <w:i/>
          <w:iCs/>
        </w:rPr>
        <w:t>Rectification Program Delivery Model Stage Review - Stage 0 ‘Planning and Prioritisation’, Stage 1 ‘Due Diligence’ and Discharge;</w:t>
      </w:r>
    </w:p>
    <w:p w14:paraId="11E43C0C" w14:textId="77777777" w:rsidR="00E73E64" w:rsidRPr="008C030A" w:rsidRDefault="00E73E64" w:rsidP="00AB480D">
      <w:pPr>
        <w:pStyle w:val="ListParagraph"/>
        <w:numPr>
          <w:ilvl w:val="0"/>
          <w:numId w:val="13"/>
        </w:numPr>
        <w:rPr>
          <w:i/>
          <w:iCs/>
        </w:rPr>
      </w:pPr>
      <w:r w:rsidRPr="008C030A">
        <w:rPr>
          <w:i/>
          <w:iCs/>
        </w:rPr>
        <w:t>Rectification Program Delivery Model Stage Review - Stage 2 Variations and Change Management; and</w:t>
      </w:r>
    </w:p>
    <w:p w14:paraId="7BE0544C" w14:textId="77777777" w:rsidR="00E73E64" w:rsidRPr="008C030A" w:rsidRDefault="00E73E64" w:rsidP="00AB480D">
      <w:pPr>
        <w:pStyle w:val="ListParagraph"/>
        <w:numPr>
          <w:ilvl w:val="0"/>
          <w:numId w:val="13"/>
        </w:numPr>
        <w:rPr>
          <w:i/>
          <w:iCs/>
        </w:rPr>
      </w:pPr>
      <w:r w:rsidRPr="008C030A">
        <w:rPr>
          <w:i/>
          <w:iCs/>
        </w:rPr>
        <w:t>OHS Management across the Residential Program Delivery Model.</w:t>
      </w:r>
    </w:p>
    <w:p w14:paraId="680EF3CC" w14:textId="77777777" w:rsidR="00E73E64" w:rsidRDefault="00E73E64" w:rsidP="008E52D4">
      <w:r>
        <w:t xml:space="preserve">In addition, a </w:t>
      </w:r>
      <w:r w:rsidRPr="00043198">
        <w:rPr>
          <w:i/>
          <w:iCs/>
        </w:rPr>
        <w:t>Lessons Learned Review</w:t>
      </w:r>
      <w:r>
        <w:t xml:space="preserve"> was undertaken by Deloitte Touche Tohmatsu (Deloitte), to conduct a more extensive and broad-based review of CSV’s establishment, delivery design and progress. A statement about the scope of this review is presented below.</w:t>
      </w:r>
    </w:p>
    <w:p w14:paraId="3C785D3E" w14:textId="77777777" w:rsidR="008C030A" w:rsidRDefault="008C030A" w:rsidP="008C030A">
      <w:pPr>
        <w:pBdr>
          <w:top w:val="single" w:sz="4" w:space="1" w:color="auto"/>
          <w:left w:val="single" w:sz="4" w:space="4" w:color="auto"/>
          <w:bottom w:val="single" w:sz="4" w:space="1" w:color="auto"/>
          <w:right w:val="single" w:sz="4" w:space="4" w:color="auto"/>
        </w:pBdr>
      </w:pPr>
      <w:r>
        <w:t>As the delivery of the CRP (the Cladding Rectification Program) approaches its midway point, CSV is interested in identifying lessons learned through its establishment and delivery of the CRP to inform similar future initiatives and agencies, both nationally and internationally. This review drew upon the detailed knowledge of subject matter experts and the evidence base of working with 800 buildings, and engaged with owners corporations, recognising the value in their first hand experience with the CRP.</w:t>
      </w:r>
    </w:p>
    <w:p w14:paraId="709DEDF6" w14:textId="77777777" w:rsidR="008C030A" w:rsidRDefault="008C030A" w:rsidP="008C030A">
      <w:pPr>
        <w:pBdr>
          <w:top w:val="single" w:sz="4" w:space="1" w:color="auto"/>
          <w:left w:val="single" w:sz="4" w:space="4" w:color="auto"/>
          <w:bottom w:val="single" w:sz="4" w:space="1" w:color="auto"/>
          <w:right w:val="single" w:sz="4" w:space="4" w:color="auto"/>
        </w:pBdr>
      </w:pPr>
      <w:r>
        <w:t>This report covers the following phases of CSV’s lifecycle:</w:t>
      </w:r>
    </w:p>
    <w:p w14:paraId="75BED96B" w14:textId="77777777" w:rsidR="008C030A" w:rsidRDefault="008C030A" w:rsidP="00B1256E">
      <w:pPr>
        <w:pStyle w:val="ListParagraph"/>
        <w:numPr>
          <w:ilvl w:val="0"/>
          <w:numId w:val="44"/>
        </w:numPr>
        <w:pBdr>
          <w:top w:val="single" w:sz="4" w:space="1" w:color="auto"/>
          <w:left w:val="single" w:sz="4" w:space="4" w:color="auto"/>
          <w:bottom w:val="single" w:sz="4" w:space="1" w:color="auto"/>
          <w:right w:val="single" w:sz="4" w:space="4" w:color="auto"/>
        </w:pBdr>
      </w:pPr>
      <w:r>
        <w:t>Announcement – Victorian Government’s announcement of a $600m package for the CRP</w:t>
      </w:r>
    </w:p>
    <w:p w14:paraId="35A7E32B" w14:textId="77777777" w:rsidR="008C030A" w:rsidRDefault="008C030A" w:rsidP="00B1256E">
      <w:pPr>
        <w:pStyle w:val="ListParagraph"/>
        <w:numPr>
          <w:ilvl w:val="0"/>
          <w:numId w:val="44"/>
        </w:numPr>
        <w:pBdr>
          <w:top w:val="single" w:sz="4" w:space="1" w:color="auto"/>
          <w:left w:val="single" w:sz="4" w:space="4" w:color="auto"/>
          <w:bottom w:val="single" w:sz="4" w:space="1" w:color="auto"/>
          <w:right w:val="single" w:sz="4" w:space="4" w:color="auto"/>
        </w:pBdr>
      </w:pPr>
      <w:r>
        <w:t>Establishment – establishing CSV (the agency), including its core systems and processes</w:t>
      </w:r>
    </w:p>
    <w:p w14:paraId="4106C9CC" w14:textId="04C2C7DC" w:rsidR="008C030A" w:rsidRPr="00B1256E" w:rsidRDefault="008C030A" w:rsidP="00B1256E">
      <w:pPr>
        <w:pStyle w:val="ListParagraph"/>
        <w:numPr>
          <w:ilvl w:val="0"/>
          <w:numId w:val="44"/>
        </w:numPr>
        <w:pBdr>
          <w:top w:val="single" w:sz="4" w:space="1" w:color="auto"/>
          <w:left w:val="single" w:sz="4" w:space="4" w:color="auto"/>
          <w:bottom w:val="single" w:sz="4" w:space="1" w:color="auto"/>
          <w:right w:val="single" w:sz="4" w:space="4" w:color="auto"/>
        </w:pBdr>
        <w:rPr>
          <w:i/>
          <w:iCs/>
        </w:rPr>
      </w:pPr>
      <w:r>
        <w:t>Delivery – developing a risk-based method for delivering the CRP.</w:t>
      </w:r>
    </w:p>
    <w:p w14:paraId="4612322E" w14:textId="7046214E" w:rsidR="00E73E64" w:rsidRPr="00043198" w:rsidRDefault="008C030A" w:rsidP="00452628">
      <w:pPr>
        <w:pStyle w:val="Footer"/>
      </w:pPr>
      <w:r>
        <w:t xml:space="preserve">Source: </w:t>
      </w:r>
      <w:r w:rsidR="00E73E64" w:rsidRPr="00043198">
        <w:t>Cladding Safety Victoria Lessons Learned Review, Deloitte Touche Tohmatsu, March 2022.</w:t>
      </w:r>
    </w:p>
    <w:p w14:paraId="431BFA02" w14:textId="77777777" w:rsidR="00E73E64" w:rsidRDefault="00E73E64" w:rsidP="008E52D4">
      <w:r>
        <w:t>Audits and reviews are vital to CSV learning as they provide for CSV delivery design and practice to be viewed through the lens of a third party, who can bring a fresh perspective.</w:t>
      </w:r>
    </w:p>
    <w:p w14:paraId="2352FCC3" w14:textId="77777777" w:rsidR="00E73E64" w:rsidRDefault="00E73E64" w:rsidP="008E52D4">
      <w:r>
        <w:t xml:space="preserve">To inform their findings, PwC and Deloitte interviewed key representatives of the CSV leadership team and personnel with technical knowledge relevant to the subject of the review and audit. Where relevant, the </w:t>
      </w:r>
      <w:r>
        <w:lastRenderedPageBreak/>
        <w:t>findings of the review and audits were also informed by interviews with parties external to CSV, including DELWP, the VBA, building practitioners, MBSs and building owner representatives.</w:t>
      </w:r>
    </w:p>
    <w:p w14:paraId="41B79D1B" w14:textId="77777777" w:rsidR="00E73E64" w:rsidRDefault="00E73E64" w:rsidP="008E52D4">
      <w:r>
        <w:t>The findings of these audits and reviews have both confirmed the strengths of CSV practice and helped identify improvement opportunities.</w:t>
      </w:r>
    </w:p>
    <w:p w14:paraId="3C12ED99" w14:textId="77777777" w:rsidR="00E73E64" w:rsidRDefault="00E73E64" w:rsidP="000304A9">
      <w:pPr>
        <w:pStyle w:val="Heading2"/>
      </w:pPr>
      <w:bookmarkStart w:id="199" w:name="_Toc121731475"/>
      <w:bookmarkStart w:id="200" w:name="_Toc121731753"/>
      <w:bookmarkStart w:id="201" w:name="_Toc121732870"/>
      <w:r>
        <w:t>Working with other jurisdictions</w:t>
      </w:r>
      <w:bookmarkEnd w:id="199"/>
      <w:bookmarkEnd w:id="200"/>
      <w:bookmarkEnd w:id="201"/>
    </w:p>
    <w:p w14:paraId="3D31E9CA" w14:textId="77777777" w:rsidR="00E73E64" w:rsidRDefault="00E73E64" w:rsidP="008E52D4">
      <w:r>
        <w:t>Victoria is not the only jurisdiction in the world trying to deal with combustible cladding in the built environment, with other state governments in Australia and jurisdictions worldwide working to implement their own solutions to deal with this community safety issue.</w:t>
      </w:r>
    </w:p>
    <w:p w14:paraId="3EE2B0BE" w14:textId="77777777" w:rsidR="00E73E64" w:rsidRDefault="00E73E64" w:rsidP="008E52D4">
      <w:r>
        <w:t>Of note is the NSW, ACT and QLD Governments who CSV has met with previously to discuss and compare individual approaches to dealing with this issue. CSV’s Chief Executive also presented at the Sydney Annual Fire Safety and Cladding Summit in Sydney in May 2022 to talk about Victoria’s Cladding Rectification Program.</w:t>
      </w:r>
    </w:p>
    <w:p w14:paraId="19A33202" w14:textId="77777777" w:rsidR="00E73E64" w:rsidRDefault="00E73E64" w:rsidP="008E52D4">
      <w:r>
        <w:t>While the model adopted in Victoria to deal with combustible cladding is unique and the types of buildings targeted and the cladding products that are the focus of corrective action may differ from those in other jurisdictions, the nature of the problem and the complexities of dealing with it are the same. In every jurisdiction, the objective is to reduce cladding risk in a way that makes the people who live in and use these buildings safer.</w:t>
      </w:r>
    </w:p>
    <w:p w14:paraId="24C2270F" w14:textId="77777777" w:rsidR="00E73E64" w:rsidRDefault="00E73E64" w:rsidP="008E52D4">
      <w:r>
        <w:t>To that end, CSV has met regularly with its cladding remediation colleagues in other jurisdictions throughout 2021-22 including England, Scotland, Northern Ireland and the Republic of Ireland. </w:t>
      </w:r>
    </w:p>
    <w:p w14:paraId="476123FE" w14:textId="77777777" w:rsidR="00E73E64" w:rsidRDefault="00E73E64" w:rsidP="008E52D4">
      <w:r>
        <w:t>Our northern hemisphere counterparts are keen to learn from the Victorian experience, which is quite unique given the combined focus on government funded rectification, direct managed delivery and risk-based science. But equally, Victoria has opportunity to learn from other jurisdictions. The dialogue that is maintained with each of these parties, including with our interstate colleagues is an essential part of a collective learning and practice improvement approach CSV seeks to foster. </w:t>
      </w:r>
    </w:p>
    <w:p w14:paraId="74AEB44B" w14:textId="77777777" w:rsidR="00E73E64" w:rsidRDefault="00E73E64" w:rsidP="000304A9">
      <w:pPr>
        <w:pStyle w:val="Heading2"/>
      </w:pPr>
      <w:bookmarkStart w:id="202" w:name="_Toc121731476"/>
      <w:bookmarkStart w:id="203" w:name="_Toc121731754"/>
      <w:bookmarkStart w:id="204" w:name="_Toc121732871"/>
      <w:r>
        <w:t>Framework for assessing cladding risk</w:t>
      </w:r>
      <w:bookmarkEnd w:id="202"/>
      <w:bookmarkEnd w:id="203"/>
      <w:bookmarkEnd w:id="204"/>
    </w:p>
    <w:p w14:paraId="6D478619" w14:textId="77777777" w:rsidR="00E73E64" w:rsidRDefault="00E73E64" w:rsidP="008E52D4">
      <w:r>
        <w:t>One of the key contributions that CSV innovation has made to dealing with combustible cladding is its work on risk modelling.</w:t>
      </w:r>
    </w:p>
    <w:p w14:paraId="6BF059CD" w14:textId="77777777" w:rsidR="00E73E64" w:rsidRDefault="00E73E64" w:rsidP="008E52D4">
      <w:r>
        <w:t>To enable the risk-based prioritisation of the available funding, CSV developed a Cladding Risk Prioritisation Model (CRPM) in collaboration with CSIRO Data61. The CRPM method gives primary consideration to the extent to which cladding can spread fire across a facade and estimates the number of apartments – referred to as Sole Occupancy Units (SOUs) – at most that a single cladding borne fire could plausibly spread to via cladding.</w:t>
      </w:r>
    </w:p>
    <w:p w14:paraId="7EB1FCE3" w14:textId="77777777" w:rsidR="00E73E64" w:rsidRDefault="00E73E64" w:rsidP="008E52D4">
      <w:r>
        <w:t>The key measure is the Initial Fire Spread in Cladding Assessment Number (IF-SCAN) and is used to allocate buildings to one of three categories, as illustrated below:</w:t>
      </w:r>
    </w:p>
    <w:p w14:paraId="0D3F9491" w14:textId="77777777" w:rsidR="00E73E64" w:rsidRDefault="00E73E64" w:rsidP="00AB480D">
      <w:pPr>
        <w:pStyle w:val="ListParagraph"/>
        <w:numPr>
          <w:ilvl w:val="0"/>
          <w:numId w:val="13"/>
        </w:numPr>
      </w:pPr>
      <w:r w:rsidRPr="00AB480D">
        <w:rPr>
          <w:b/>
          <w:bCs/>
        </w:rPr>
        <w:t>Unacceptable</w:t>
      </w:r>
      <w:r>
        <w:t xml:space="preserve"> cladding risk; </w:t>
      </w:r>
    </w:p>
    <w:p w14:paraId="5B333B24" w14:textId="77777777" w:rsidR="00E73E64" w:rsidRDefault="00E73E64" w:rsidP="00AB480D">
      <w:pPr>
        <w:pStyle w:val="ListParagraph"/>
        <w:numPr>
          <w:ilvl w:val="0"/>
          <w:numId w:val="13"/>
        </w:numPr>
      </w:pPr>
      <w:r w:rsidRPr="00AB480D">
        <w:rPr>
          <w:b/>
          <w:bCs/>
        </w:rPr>
        <w:t>Elevated</w:t>
      </w:r>
      <w:r>
        <w:t xml:space="preserve"> cladding risk; and</w:t>
      </w:r>
    </w:p>
    <w:p w14:paraId="5770C452" w14:textId="77777777" w:rsidR="00E73E64" w:rsidRDefault="00E73E64" w:rsidP="00AB480D">
      <w:pPr>
        <w:pStyle w:val="ListParagraph"/>
        <w:numPr>
          <w:ilvl w:val="0"/>
          <w:numId w:val="13"/>
        </w:numPr>
      </w:pPr>
      <w:r w:rsidRPr="00AB480D">
        <w:rPr>
          <w:b/>
          <w:bCs/>
        </w:rPr>
        <w:t>Low</w:t>
      </w:r>
      <w:r>
        <w:t xml:space="preserve"> cladding risk.</w:t>
      </w:r>
    </w:p>
    <w:p w14:paraId="2A4471D8" w14:textId="4B015A2C" w:rsidR="008C030A" w:rsidRDefault="003A7CF2" w:rsidP="008E52D4">
      <w:r>
        <w:rPr>
          <w:noProof/>
        </w:rPr>
        <w:lastRenderedPageBreak/>
        <w:drawing>
          <wp:inline distT="0" distB="0" distL="0" distR="0" wp14:anchorId="0DED14C4" wp14:editId="1C7490C7">
            <wp:extent cx="4191000" cy="2247900"/>
            <wp:effectExtent l="0" t="0" r="0" b="0"/>
            <wp:docPr id="11" name="Picture 11" descr="A graphic showing the three categories of cladding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ic showing the three categories of cladding risk."/>
                    <pic:cNvPicPr/>
                  </pic:nvPicPr>
                  <pic:blipFill>
                    <a:blip r:embed="rId18">
                      <a:extLst>
                        <a:ext uri="{28A0092B-C50C-407E-A947-70E740481C1C}">
                          <a14:useLocalDpi xmlns:a14="http://schemas.microsoft.com/office/drawing/2010/main" val="0"/>
                        </a:ext>
                      </a:extLst>
                    </a:blip>
                    <a:stretch>
                      <a:fillRect/>
                    </a:stretch>
                  </pic:blipFill>
                  <pic:spPr>
                    <a:xfrm>
                      <a:off x="0" y="0"/>
                      <a:ext cx="4191000" cy="2247900"/>
                    </a:xfrm>
                    <a:prstGeom prst="rect">
                      <a:avLst/>
                    </a:prstGeom>
                  </pic:spPr>
                </pic:pic>
              </a:graphicData>
            </a:graphic>
          </wp:inline>
        </w:drawing>
      </w:r>
    </w:p>
    <w:p w14:paraId="534646B1" w14:textId="4D78B1A9" w:rsidR="00E73E64" w:rsidRDefault="00E73E64" w:rsidP="008E52D4">
      <w:r>
        <w:t>CSV is using the available funding to commission construction work to remove combustible cladding from those of highest-risk, consistent with Taskforce Recommendation 21 and CSV’s legislative charter.</w:t>
      </w:r>
    </w:p>
    <w:p w14:paraId="4A12E5D1" w14:textId="77777777" w:rsidR="00E73E64" w:rsidRDefault="00E73E64" w:rsidP="008E52D4">
      <w:r>
        <w:t>CSV approved funding for about 210 buildings prior to the availability of the CRPM, using a previous risk assessment method that gave greater prominence to other safety factors that are not directly related to cladding. CSV has since completed CRPM-based risk assessments for a further 516 buildings</w:t>
      </w:r>
      <w:r w:rsidRPr="00E351B9">
        <w:rPr>
          <w:vertAlign w:val="superscript"/>
        </w:rPr>
        <w:footnoteReference w:id="6"/>
      </w:r>
      <w:r>
        <w:t>, which provides a comprehensive risk profile of the buildings within scope.</w:t>
      </w:r>
    </w:p>
    <w:p w14:paraId="520763E2" w14:textId="77777777" w:rsidR="00E73E64" w:rsidRDefault="00E73E64" w:rsidP="000304A9">
      <w:pPr>
        <w:pStyle w:val="Heading2"/>
      </w:pPr>
      <w:bookmarkStart w:id="205" w:name="_Toc121731477"/>
      <w:bookmarkStart w:id="206" w:name="_Toc121731755"/>
      <w:bookmarkStart w:id="207" w:name="_Toc121732872"/>
      <w:r>
        <w:t>Science-led approaches to understanding and responding to cladding risk</w:t>
      </w:r>
      <w:bookmarkEnd w:id="205"/>
      <w:bookmarkEnd w:id="206"/>
      <w:bookmarkEnd w:id="207"/>
    </w:p>
    <w:p w14:paraId="008FB098" w14:textId="77777777" w:rsidR="00E73E64" w:rsidRDefault="00E73E64" w:rsidP="008E52D4">
      <w:r>
        <w:t>The science of fire risk and the simulation and computational modelling and mathematics that underpins it has been developed over many years and is well established as a foundational element for regulatory safety standards and practice applying to residential buildings. This solid science-based foundation is largely a derivation of fire behaviour applicable to internally spread fires.</w:t>
      </w:r>
    </w:p>
    <w:p w14:paraId="23766261" w14:textId="77777777" w:rsidR="00E73E64" w:rsidRDefault="00E73E64" w:rsidP="008E52D4">
      <w:r>
        <w:t>The new focus on cladding borne fires takes the question of fire spread behaviour to the outside of a building, where the science is less well developed.</w:t>
      </w:r>
    </w:p>
    <w:p w14:paraId="0FA8EEB2" w14:textId="77777777" w:rsidR="00E73E64" w:rsidRDefault="00E73E64" w:rsidP="008E52D4">
      <w:r>
        <w:t xml:space="preserve">CSV has embraced the challenge to focus on the contribution of cladding to fire risk and fire spread and has engaged the world of science to further its understanding. </w:t>
      </w:r>
    </w:p>
    <w:p w14:paraId="5ED9DE45" w14:textId="77777777" w:rsidR="00E73E64" w:rsidRDefault="00E73E64" w:rsidP="008E52D4">
      <w:r>
        <w:t>By engaging science to better define cladding risk, CSV is using science to inform:</w:t>
      </w:r>
    </w:p>
    <w:p w14:paraId="6730D6B7" w14:textId="77777777" w:rsidR="00E73E64" w:rsidRDefault="00E73E64" w:rsidP="00AB480D">
      <w:pPr>
        <w:pStyle w:val="ListParagraph"/>
        <w:numPr>
          <w:ilvl w:val="0"/>
          <w:numId w:val="13"/>
        </w:numPr>
      </w:pPr>
      <w:r>
        <w:t>the cladding risk status of each building;</w:t>
      </w:r>
    </w:p>
    <w:p w14:paraId="57AA2450" w14:textId="77777777" w:rsidR="00E73E64" w:rsidRDefault="00E73E64" w:rsidP="00AB480D">
      <w:pPr>
        <w:pStyle w:val="ListParagraph"/>
        <w:numPr>
          <w:ilvl w:val="0"/>
          <w:numId w:val="13"/>
        </w:numPr>
      </w:pPr>
      <w:r>
        <w:t>the priority order in which rectification works should be undertaken; and</w:t>
      </w:r>
    </w:p>
    <w:p w14:paraId="353FF83D" w14:textId="77777777" w:rsidR="00E73E64" w:rsidRDefault="00E73E64" w:rsidP="00AB480D">
      <w:pPr>
        <w:pStyle w:val="ListParagraph"/>
        <w:numPr>
          <w:ilvl w:val="0"/>
          <w:numId w:val="13"/>
        </w:numPr>
      </w:pPr>
      <w:r>
        <w:t>the level of intervention necessary for each building to make that building safer.</w:t>
      </w:r>
    </w:p>
    <w:p w14:paraId="72231A91" w14:textId="77777777" w:rsidR="00E73E64" w:rsidRDefault="00E73E64" w:rsidP="008E52D4">
      <w:r>
        <w:t>CSV has brought this science-based capability to bear by embedding research roles within its technical team and through ongoing contractual partnerships with the Commonwealth Scientific and Industrial Research Organisation (CSIRO) Data61, and international experts</w:t>
      </w:r>
      <w:r>
        <w:rPr>
          <w:vertAlign w:val="superscript"/>
        </w:rPr>
        <w:footnoteReference w:id="7"/>
      </w:r>
      <w:r>
        <w:t>, to work with the CSV technical team to develop CSV’s cladding risk modelling for Victorian residential buildings.</w:t>
      </w:r>
    </w:p>
    <w:p w14:paraId="47BF27C8" w14:textId="77777777" w:rsidR="00E73E64" w:rsidRDefault="00E73E64" w:rsidP="008E52D4">
      <w:r>
        <w:t>The CSV investment in combustible cladding related science projects to 30 June 2022 has enabled significant improvements to CSV processes and accountability, listed below.</w:t>
      </w:r>
    </w:p>
    <w:tbl>
      <w:tblPr>
        <w:tblStyle w:val="TableGrid"/>
        <w:tblW w:w="5000" w:type="pct"/>
        <w:tblLook w:val="0020" w:firstRow="1" w:lastRow="0" w:firstColumn="0" w:lastColumn="0" w:noHBand="0" w:noVBand="0"/>
        <w:tblDescription w:val="A table showing how CSV investment in combustible cladding related science projects to 30 June 2022 has enabled significant improvements to CSV processes and accountability."/>
      </w:tblPr>
      <w:tblGrid>
        <w:gridCol w:w="2337"/>
        <w:gridCol w:w="8453"/>
      </w:tblGrid>
      <w:tr w:rsidR="00E73E64" w14:paraId="1BB2CF0A" w14:textId="77777777" w:rsidTr="003A7CF2">
        <w:trPr>
          <w:trHeight w:val="60"/>
        </w:trPr>
        <w:tc>
          <w:tcPr>
            <w:tcW w:w="974" w:type="pct"/>
          </w:tcPr>
          <w:p w14:paraId="0B660E48" w14:textId="77777777" w:rsidR="00E73E64" w:rsidRPr="003A7CF2" w:rsidRDefault="00E73E64" w:rsidP="003A7CF2">
            <w:pPr>
              <w:pStyle w:val="ListParagraph"/>
              <w:numPr>
                <w:ilvl w:val="0"/>
                <w:numId w:val="29"/>
              </w:numPr>
              <w:rPr>
                <w:b/>
                <w:bCs/>
              </w:rPr>
            </w:pPr>
            <w:r w:rsidRPr="003A7CF2">
              <w:rPr>
                <w:b/>
                <w:bCs/>
              </w:rPr>
              <w:t xml:space="preserve">Targeting buildings for </w:t>
            </w:r>
            <w:r w:rsidRPr="003A7CF2">
              <w:rPr>
                <w:b/>
                <w:bCs/>
              </w:rPr>
              <w:lastRenderedPageBreak/>
              <w:t>funded rectification</w:t>
            </w:r>
          </w:p>
        </w:tc>
        <w:tc>
          <w:tcPr>
            <w:tcW w:w="4026" w:type="pct"/>
          </w:tcPr>
          <w:p w14:paraId="653EA5D6" w14:textId="77777777" w:rsidR="00E73E64" w:rsidRDefault="00E73E64" w:rsidP="008E52D4">
            <w:r>
              <w:lastRenderedPageBreak/>
              <w:t>CSV has had over 800 buildings referred to it on the basis that all carry a level of risk that warranted rectification works being funded.</w:t>
            </w:r>
          </w:p>
          <w:p w14:paraId="2F6D0019" w14:textId="77777777" w:rsidR="00E73E64" w:rsidRDefault="00E73E64" w:rsidP="008E52D4">
            <w:r>
              <w:lastRenderedPageBreak/>
              <w:t>Through the development and application of CSV’s Cladding Risk Prioritisation Model (CRPM), developed in collaboration with CSIRO Data61, CSV has determined that less than half of the referred buildings have an unacceptable cladding risk and need an extensive cladding rectification solution.</w:t>
            </w:r>
          </w:p>
          <w:p w14:paraId="03A99481" w14:textId="77777777" w:rsidR="00E73E64" w:rsidRDefault="00E73E64" w:rsidP="008E52D4">
            <w:r>
              <w:t>This new risk-based understanding is ensuring that CSV’s budget is being directed with maximum risk reduction effect. Further, the evidence about cladding risk on those lower-risk buildings suggests that many buildings will require a limited amount of cladding rectification work at most.</w:t>
            </w:r>
          </w:p>
        </w:tc>
      </w:tr>
      <w:tr w:rsidR="00E73E64" w14:paraId="78766E2D" w14:textId="77777777" w:rsidTr="003A7CF2">
        <w:trPr>
          <w:trHeight w:val="60"/>
        </w:trPr>
        <w:tc>
          <w:tcPr>
            <w:tcW w:w="974" w:type="pct"/>
          </w:tcPr>
          <w:p w14:paraId="35BD729F" w14:textId="77777777" w:rsidR="00E73E64" w:rsidRPr="003A7CF2" w:rsidRDefault="00E73E64" w:rsidP="003A7CF2">
            <w:pPr>
              <w:pStyle w:val="ListParagraph"/>
              <w:numPr>
                <w:ilvl w:val="0"/>
                <w:numId w:val="29"/>
              </w:numPr>
              <w:rPr>
                <w:b/>
                <w:bCs/>
              </w:rPr>
            </w:pPr>
            <w:r w:rsidRPr="003A7CF2">
              <w:rPr>
                <w:b/>
                <w:bCs/>
              </w:rPr>
              <w:lastRenderedPageBreak/>
              <w:t>Risk reduction quantification and reporting</w:t>
            </w:r>
          </w:p>
        </w:tc>
        <w:tc>
          <w:tcPr>
            <w:tcW w:w="4026" w:type="pct"/>
          </w:tcPr>
          <w:p w14:paraId="3FE31C3F" w14:textId="77777777" w:rsidR="00E73E64" w:rsidRDefault="00E73E64" w:rsidP="008E52D4">
            <w:r>
              <w:t>CSV has collected and compiled a significant amount of building and risk data that it is used to assess buildings via the CRPM.</w:t>
            </w:r>
          </w:p>
          <w:p w14:paraId="06BF789A" w14:textId="77777777" w:rsidR="00E73E64" w:rsidRDefault="00E73E64" w:rsidP="008E52D4">
            <w:r>
              <w:t>This same data has now been used to develop a means of quantifying the reduction in cladding risk achieved by CSV through the buildings rectified at any one point in time.</w:t>
            </w:r>
          </w:p>
          <w:p w14:paraId="7A826C01" w14:textId="77777777" w:rsidR="00E73E64" w:rsidRDefault="00E73E64" w:rsidP="008E52D4">
            <w:r>
              <w:t>This estimation method was developed by CSV, using its own research team comprising building and fire safety specialists and prominent academics. The availability of this measure provides a valuable focus for CSV accountability measures and will figure in all major reporting including this Annual Report.</w:t>
            </w:r>
          </w:p>
        </w:tc>
      </w:tr>
    </w:tbl>
    <w:p w14:paraId="7563DA96" w14:textId="77777777" w:rsidR="00E73E64" w:rsidRDefault="00E73E64" w:rsidP="008E52D4">
      <w:r>
        <w:t>During 2021-22, CSV started to focus on how to use science to develop an approach for mitigating the cladding risk on lower-risk buildings for which CSV funded rectification is not required.</w:t>
      </w:r>
    </w:p>
    <w:p w14:paraId="12C5B397" w14:textId="77777777" w:rsidR="00E73E64" w:rsidRDefault="00E73E64" w:rsidP="008E52D4">
      <w:r>
        <w:t>The Protocols for Mitigating Cladding Risk (PMCR) is a CSV initiated project that is supported by DELWP and the VBA. Scientific research in the areas of fluid dynamic simulation and machine learning being undertaken by the CSV team is providing an evidence-based framework for assessing and comparing alternate solutions to mitigate cladding risk on lower-risk buildings.</w:t>
      </w:r>
    </w:p>
    <w:p w14:paraId="45876E83" w14:textId="77777777" w:rsidR="00E73E64" w:rsidRDefault="00E73E64" w:rsidP="008E52D4">
      <w:r>
        <w:t>This work will be completed in 2022-23 and will enable policy, guidelines and associated PMCR tools to be released that building owners and MBSs can use to find a solution to resolve the cladding risk on each building. Most importantly, the solutions required for these buildings are likely, in most cases, to offer relatively affordable options that make a building safer (applied to buildings that already have a relatively low risk) and therefore do not impose an unrealistic cost-burden on building owners to implement.</w:t>
      </w:r>
    </w:p>
    <w:p w14:paraId="77A77C71" w14:textId="77777777" w:rsidR="00E73E64" w:rsidRDefault="00E73E64" w:rsidP="000304A9">
      <w:pPr>
        <w:pStyle w:val="Heading2"/>
      </w:pPr>
      <w:bookmarkStart w:id="208" w:name="_Toc121731478"/>
      <w:bookmarkStart w:id="209" w:name="_Toc121731756"/>
      <w:bookmarkStart w:id="210" w:name="_Toc121732873"/>
      <w:r>
        <w:t>Finding solutions for lower risk buildings</w:t>
      </w:r>
      <w:bookmarkEnd w:id="208"/>
      <w:bookmarkEnd w:id="209"/>
      <w:bookmarkEnd w:id="210"/>
    </w:p>
    <w:p w14:paraId="6F5DE79F" w14:textId="77777777" w:rsidR="00E73E64" w:rsidRDefault="00E73E64" w:rsidP="008E52D4">
      <w:r>
        <w:t>A key priority for CSV in 2021-22 has been to work with DELWP and the VBA to identify the options for responding to cladding risk on buildings where the risk status is classified as elevated.</w:t>
      </w:r>
    </w:p>
    <w:p w14:paraId="008BA03F" w14:textId="77777777" w:rsidR="00E73E64" w:rsidRDefault="00E73E64" w:rsidP="008E52D4">
      <w:r>
        <w:t>CSV’s contribution to this important work has been to draw on its detailed building information, expert internal fire safety knowledge and its scientists to build an evidence base for the selection and assessment of options for treating the risk of buildings with an elevated risk.</w:t>
      </w:r>
    </w:p>
    <w:p w14:paraId="078F5081" w14:textId="77777777" w:rsidR="00E73E64" w:rsidRDefault="00E73E64" w:rsidP="008E52D4">
      <w:r>
        <w:t>In 2021-22, CSV initiated a project with the support of DELWP and the VBA to address the risk on buildings with an elevated cladding risk.</w:t>
      </w:r>
    </w:p>
    <w:p w14:paraId="20102082" w14:textId="77777777" w:rsidR="00E73E64" w:rsidRDefault="00E73E64" w:rsidP="008E52D4">
      <w:r>
        <w:t>The objective of the Protocols for Mitigating Cladding Risk (PMCR) Project is to develop evidence-based rules that can be used to design risk mitigation solutions for elevated risk buildings. These solutions must address the true risk exposure presented by combustible cladding, while ensuring the effort required to deliver the solution (time, cost, resources and materials) is proportionate to the cladding risk associated with the building.</w:t>
      </w:r>
    </w:p>
    <w:p w14:paraId="25BBF0AF" w14:textId="77777777" w:rsidR="00E73E64" w:rsidRDefault="00E73E64" w:rsidP="008E52D4">
      <w:r>
        <w:t>In developing the protocols, CSV is working with local councils to ensure the lines of scientific enquiry being pursued reflect the practical experiences and safety concerns of local MBSs.</w:t>
      </w:r>
    </w:p>
    <w:p w14:paraId="360D366A" w14:textId="77777777" w:rsidR="00E73E64" w:rsidRDefault="00E73E64" w:rsidP="00AB480D">
      <w:pPr>
        <w:pStyle w:val="Heading1"/>
      </w:pPr>
      <w:bookmarkStart w:id="211" w:name="_Toc121731479"/>
      <w:bookmarkStart w:id="212" w:name="_Toc121731757"/>
      <w:bookmarkStart w:id="213" w:name="_Toc121732874"/>
      <w:r>
        <w:lastRenderedPageBreak/>
        <w:t>Outputs, progress and performance against outputs</w:t>
      </w:r>
      <w:bookmarkEnd w:id="211"/>
      <w:bookmarkEnd w:id="212"/>
      <w:bookmarkEnd w:id="213"/>
    </w:p>
    <w:p w14:paraId="33ED519E" w14:textId="77777777" w:rsidR="00E73E64" w:rsidRDefault="00E73E64" w:rsidP="000304A9">
      <w:pPr>
        <w:pStyle w:val="Heading2"/>
      </w:pPr>
      <w:bookmarkStart w:id="214" w:name="_Toc121731480"/>
      <w:bookmarkStart w:id="215" w:name="_Toc121731758"/>
      <w:bookmarkStart w:id="216" w:name="_Toc121732875"/>
      <w:r>
        <w:t>2021–22 State Budget and service delivery</w:t>
      </w:r>
      <w:bookmarkEnd w:id="214"/>
      <w:bookmarkEnd w:id="215"/>
      <w:bookmarkEnd w:id="216"/>
      <w:r>
        <w:t xml:space="preserve">  </w:t>
      </w:r>
    </w:p>
    <w:p w14:paraId="3260F91C" w14:textId="77777777" w:rsidR="00E73E64" w:rsidRDefault="00E73E64" w:rsidP="008E52D4">
      <w:r>
        <w:t>CSV is held accountable for delivery of four performance targets that form part of the government’s priorities for service delivery as outlined in Budget Paper No. 3. Two performance targets relate to the Residential Cladding Rectification Program led by CSV and two relate to the Government Buildings Cladding Rectification Program facilitated by CSV.</w:t>
      </w:r>
    </w:p>
    <w:p w14:paraId="4D41716D" w14:textId="77777777" w:rsidR="00E73E64" w:rsidRDefault="00E73E64" w:rsidP="008E52D4">
      <w:r>
        <w:t>The Residential Cladding Rectification Program performance target for commencing cladding rectification works was placed on hold through a government directive during the financial year to enable the VBA to complete the Statewide Cladding Audit Intensive Inspection Initiative to clarify the full program scope. Clarity on the program scope is critical to enable CSV to accurately undertake prioritisation activities. During the pause, CSV continued delivery work for buildings already underway and continued investigation of risk mitigation measures.</w:t>
      </w:r>
    </w:p>
    <w:tbl>
      <w:tblPr>
        <w:tblStyle w:val="TableGrid"/>
        <w:tblW w:w="5000" w:type="pct"/>
        <w:tblLook w:val="0020" w:firstRow="1" w:lastRow="0" w:firstColumn="0" w:lastColumn="0" w:noHBand="0" w:noVBand="0"/>
        <w:tblDescription w:val="A table listing performance measures regarding the residential building program."/>
      </w:tblPr>
      <w:tblGrid>
        <w:gridCol w:w="3978"/>
        <w:gridCol w:w="1418"/>
        <w:gridCol w:w="1226"/>
        <w:gridCol w:w="1224"/>
        <w:gridCol w:w="1826"/>
        <w:gridCol w:w="1118"/>
      </w:tblGrid>
      <w:tr w:rsidR="00E73E64" w14:paraId="66E32FA5" w14:textId="77777777" w:rsidTr="003A7CF2">
        <w:trPr>
          <w:trHeight w:val="60"/>
        </w:trPr>
        <w:tc>
          <w:tcPr>
            <w:tcW w:w="1844" w:type="pct"/>
          </w:tcPr>
          <w:p w14:paraId="62A93CA9" w14:textId="77777777" w:rsidR="00E73E64" w:rsidRDefault="00E73E64" w:rsidP="003A7CF2">
            <w:r>
              <w:t>Performance measures</w:t>
            </w:r>
          </w:p>
        </w:tc>
        <w:tc>
          <w:tcPr>
            <w:tcW w:w="657" w:type="pct"/>
          </w:tcPr>
          <w:p w14:paraId="118905F9" w14:textId="77777777" w:rsidR="00E73E64" w:rsidRDefault="00E73E64" w:rsidP="003A7CF2">
            <w:r>
              <w:t>Unit of measure</w:t>
            </w:r>
          </w:p>
        </w:tc>
        <w:tc>
          <w:tcPr>
            <w:tcW w:w="568" w:type="pct"/>
          </w:tcPr>
          <w:p w14:paraId="50B6EE7C" w14:textId="77777777" w:rsidR="00E73E64" w:rsidRDefault="00E73E64" w:rsidP="003A7CF2">
            <w:r>
              <w:t>2021–22 actual</w:t>
            </w:r>
          </w:p>
        </w:tc>
        <w:tc>
          <w:tcPr>
            <w:tcW w:w="567" w:type="pct"/>
          </w:tcPr>
          <w:p w14:paraId="14E7DA66" w14:textId="77777777" w:rsidR="00E73E64" w:rsidRDefault="00E73E64" w:rsidP="003A7CF2">
            <w:r>
              <w:t>2021–22 target</w:t>
            </w:r>
          </w:p>
        </w:tc>
        <w:tc>
          <w:tcPr>
            <w:tcW w:w="846" w:type="pct"/>
          </w:tcPr>
          <w:p w14:paraId="1DB23C3F" w14:textId="77777777" w:rsidR="00E73E64" w:rsidRDefault="00E73E64" w:rsidP="003A7CF2">
            <w:r>
              <w:t>Performance variation (%)</w:t>
            </w:r>
          </w:p>
        </w:tc>
        <w:tc>
          <w:tcPr>
            <w:tcW w:w="518" w:type="pct"/>
          </w:tcPr>
          <w:p w14:paraId="59BDF169" w14:textId="77777777" w:rsidR="00E73E64" w:rsidRDefault="00E73E64" w:rsidP="003A7CF2">
            <w:r>
              <w:t>Result (a)</w:t>
            </w:r>
          </w:p>
        </w:tc>
      </w:tr>
      <w:tr w:rsidR="00E73E64" w14:paraId="49B6F83B" w14:textId="77777777" w:rsidTr="003A7CF2">
        <w:trPr>
          <w:trHeight w:val="60"/>
        </w:trPr>
        <w:tc>
          <w:tcPr>
            <w:tcW w:w="1844" w:type="pct"/>
          </w:tcPr>
          <w:p w14:paraId="34A7B95D" w14:textId="77777777" w:rsidR="00E73E64" w:rsidRDefault="00E73E64" w:rsidP="008E52D4">
            <w:r>
              <w:t>In-scope privately owned residential buildings that have commenced cladding rectification works</w:t>
            </w:r>
          </w:p>
        </w:tc>
        <w:tc>
          <w:tcPr>
            <w:tcW w:w="657" w:type="pct"/>
          </w:tcPr>
          <w:p w14:paraId="217EF842" w14:textId="77777777" w:rsidR="00E73E64" w:rsidRDefault="00E73E64" w:rsidP="008E52D4">
            <w:r>
              <w:t>number</w:t>
            </w:r>
          </w:p>
        </w:tc>
        <w:tc>
          <w:tcPr>
            <w:tcW w:w="568" w:type="pct"/>
          </w:tcPr>
          <w:p w14:paraId="1F06BCCB" w14:textId="77777777" w:rsidR="00E73E64" w:rsidRDefault="00E73E64" w:rsidP="008E52D4">
            <w:r>
              <w:t>32</w:t>
            </w:r>
          </w:p>
        </w:tc>
        <w:tc>
          <w:tcPr>
            <w:tcW w:w="567" w:type="pct"/>
          </w:tcPr>
          <w:p w14:paraId="60856FCA" w14:textId="77777777" w:rsidR="00E73E64" w:rsidRDefault="00E73E64" w:rsidP="008E52D4">
            <w:r>
              <w:t>150</w:t>
            </w:r>
          </w:p>
        </w:tc>
        <w:tc>
          <w:tcPr>
            <w:tcW w:w="846" w:type="pct"/>
          </w:tcPr>
          <w:p w14:paraId="7A1E937D" w14:textId="77777777" w:rsidR="00E73E64" w:rsidRDefault="00E73E64" w:rsidP="008E52D4">
            <w:r>
              <w:t>−78.7%</w:t>
            </w:r>
          </w:p>
        </w:tc>
        <w:tc>
          <w:tcPr>
            <w:tcW w:w="518" w:type="pct"/>
          </w:tcPr>
          <w:p w14:paraId="020D0CF6" w14:textId="2C184F74" w:rsidR="00E73E64" w:rsidRDefault="003A7CF2">
            <w:pPr>
              <w:pStyle w:val="Body"/>
              <w:jc w:val="right"/>
            </w:pPr>
            <w:r>
              <w:t>*</w:t>
            </w:r>
          </w:p>
        </w:tc>
      </w:tr>
      <w:tr w:rsidR="00E73E64" w14:paraId="2A46F0DA" w14:textId="77777777" w:rsidTr="003A7CF2">
        <w:trPr>
          <w:trHeight w:val="60"/>
        </w:trPr>
        <w:tc>
          <w:tcPr>
            <w:tcW w:w="5000" w:type="pct"/>
            <w:gridSpan w:val="6"/>
          </w:tcPr>
          <w:p w14:paraId="0B5DD87D" w14:textId="77777777" w:rsidR="00E73E64" w:rsidRDefault="00E73E64" w:rsidP="008E52D4">
            <w:r>
              <w:t>New performance measure for 2021-22 to reflect the commencement of cladding rectification works on privately-owned residential buildings as demonstrated by when a design and construct contract has been awarded and the final design of the rectification works has commenced to enable the physical works to begin on site.</w:t>
            </w:r>
          </w:p>
        </w:tc>
      </w:tr>
      <w:tr w:rsidR="00E73E64" w14:paraId="0BE7B08B" w14:textId="77777777" w:rsidTr="003A7CF2">
        <w:trPr>
          <w:trHeight w:val="60"/>
        </w:trPr>
        <w:tc>
          <w:tcPr>
            <w:tcW w:w="1844" w:type="pct"/>
          </w:tcPr>
          <w:p w14:paraId="7E92B2EF" w14:textId="77777777" w:rsidR="00E73E64" w:rsidRDefault="00E73E64" w:rsidP="008E52D4">
            <w:r>
              <w:t>In-scope privately-owned residential buildings that have completed cladding rectification works</w:t>
            </w:r>
          </w:p>
        </w:tc>
        <w:tc>
          <w:tcPr>
            <w:tcW w:w="657" w:type="pct"/>
          </w:tcPr>
          <w:p w14:paraId="5CE76F90" w14:textId="77777777" w:rsidR="00E73E64" w:rsidRDefault="00E73E64" w:rsidP="008E52D4">
            <w:r>
              <w:t>number</w:t>
            </w:r>
          </w:p>
        </w:tc>
        <w:tc>
          <w:tcPr>
            <w:tcW w:w="568" w:type="pct"/>
          </w:tcPr>
          <w:p w14:paraId="35AFC127" w14:textId="77777777" w:rsidR="00E73E64" w:rsidRDefault="00E73E64" w:rsidP="008E52D4">
            <w:r>
              <w:t>131</w:t>
            </w:r>
          </w:p>
        </w:tc>
        <w:tc>
          <w:tcPr>
            <w:tcW w:w="567" w:type="pct"/>
          </w:tcPr>
          <w:p w14:paraId="3291C6D7" w14:textId="77777777" w:rsidR="00E73E64" w:rsidRDefault="00E73E64" w:rsidP="008E52D4">
            <w:r>
              <w:t>150</w:t>
            </w:r>
          </w:p>
        </w:tc>
        <w:tc>
          <w:tcPr>
            <w:tcW w:w="846" w:type="pct"/>
          </w:tcPr>
          <w:p w14:paraId="1D85FF7F" w14:textId="77777777" w:rsidR="00E73E64" w:rsidRDefault="00E73E64" w:rsidP="008E52D4">
            <w:r>
              <w:t>−12%</w:t>
            </w:r>
          </w:p>
        </w:tc>
        <w:tc>
          <w:tcPr>
            <w:tcW w:w="518" w:type="pct"/>
          </w:tcPr>
          <w:p w14:paraId="38A7795D" w14:textId="3BACE8FC" w:rsidR="00E73E64" w:rsidRDefault="003A7CF2">
            <w:pPr>
              <w:pStyle w:val="Body"/>
              <w:jc w:val="right"/>
            </w:pPr>
            <w:r>
              <w:t>*</w:t>
            </w:r>
          </w:p>
        </w:tc>
      </w:tr>
      <w:tr w:rsidR="00E73E64" w14:paraId="242F950E" w14:textId="77777777" w:rsidTr="003A7CF2">
        <w:trPr>
          <w:trHeight w:val="60"/>
        </w:trPr>
        <w:tc>
          <w:tcPr>
            <w:tcW w:w="5000" w:type="pct"/>
            <w:gridSpan w:val="6"/>
          </w:tcPr>
          <w:p w14:paraId="526C6A1C" w14:textId="77777777" w:rsidR="00E73E64" w:rsidRDefault="00E73E64" w:rsidP="008E52D4">
            <w:r>
              <w:t>New performance measure for 2021-22 to reflect the completion of cladding rectification works on privately-owned residential buildings as demonstrated by the project reaching practical completion.</w:t>
            </w:r>
          </w:p>
        </w:tc>
      </w:tr>
    </w:tbl>
    <w:p w14:paraId="5C1B25F3" w14:textId="360FB951" w:rsidR="00E73E64" w:rsidRDefault="003A7CF2" w:rsidP="00452628">
      <w:pPr>
        <w:pStyle w:val="Footer"/>
      </w:pPr>
      <w:r>
        <w:t xml:space="preserve">* </w:t>
      </w:r>
      <w:r w:rsidR="00E73E64">
        <w:t>Performance target not achieved – exceeds five per cent</w:t>
      </w:r>
    </w:p>
    <w:p w14:paraId="188BCCB9" w14:textId="77777777" w:rsidR="00E73E64" w:rsidRDefault="00E73E64" w:rsidP="008E52D4">
      <w:r>
        <w:t>The performance targets for the Government Buildings Cladding Rectification Program were well exceeded for the period due to a combination of factors. There was an increase in the program scope through the addition of government-owned buildings including hospitals which were previously inaccessible, as well as the inclusion of a number of community housing buildings. These buildings were identified as meeting program criteria based on risk rating and were funded within the available budget. The program also progressed a number of projects that were delayed from 2020–21.</w:t>
      </w:r>
    </w:p>
    <w:tbl>
      <w:tblPr>
        <w:tblStyle w:val="TableGrid"/>
        <w:tblW w:w="5000" w:type="pct"/>
        <w:tblLook w:val="0020" w:firstRow="1" w:lastRow="0" w:firstColumn="0" w:lastColumn="0" w:noHBand="0" w:noVBand="0"/>
        <w:tblDescription w:val="A table listing performance measures regarding the government-owned building program."/>
      </w:tblPr>
      <w:tblGrid>
        <w:gridCol w:w="3965"/>
        <w:gridCol w:w="1429"/>
        <w:gridCol w:w="1237"/>
        <w:gridCol w:w="1239"/>
        <w:gridCol w:w="1826"/>
        <w:gridCol w:w="1094"/>
      </w:tblGrid>
      <w:tr w:rsidR="00E73E64" w14:paraId="339411A5" w14:textId="77777777" w:rsidTr="003A7CF2">
        <w:trPr>
          <w:trHeight w:val="60"/>
        </w:trPr>
        <w:tc>
          <w:tcPr>
            <w:tcW w:w="1838" w:type="pct"/>
          </w:tcPr>
          <w:p w14:paraId="463988D5" w14:textId="77777777" w:rsidR="00E73E64" w:rsidRDefault="00E73E64" w:rsidP="003A7CF2">
            <w:r>
              <w:t>Performance measures</w:t>
            </w:r>
          </w:p>
        </w:tc>
        <w:tc>
          <w:tcPr>
            <w:tcW w:w="662" w:type="pct"/>
          </w:tcPr>
          <w:p w14:paraId="284332FD" w14:textId="77777777" w:rsidR="00E73E64" w:rsidRDefault="00E73E64" w:rsidP="003A7CF2">
            <w:r>
              <w:t>Unit of measure</w:t>
            </w:r>
          </w:p>
        </w:tc>
        <w:tc>
          <w:tcPr>
            <w:tcW w:w="573" w:type="pct"/>
          </w:tcPr>
          <w:p w14:paraId="3507E50F" w14:textId="77777777" w:rsidR="00E73E64" w:rsidRDefault="00E73E64" w:rsidP="003A7CF2">
            <w:r>
              <w:t>2021–22 actual</w:t>
            </w:r>
          </w:p>
        </w:tc>
        <w:tc>
          <w:tcPr>
            <w:tcW w:w="574" w:type="pct"/>
          </w:tcPr>
          <w:p w14:paraId="0AEB3F6D" w14:textId="77777777" w:rsidR="00E73E64" w:rsidRDefault="00E73E64" w:rsidP="003A7CF2">
            <w:r>
              <w:t>2021–22 target</w:t>
            </w:r>
          </w:p>
        </w:tc>
        <w:tc>
          <w:tcPr>
            <w:tcW w:w="846" w:type="pct"/>
          </w:tcPr>
          <w:p w14:paraId="7DECFD4E" w14:textId="77777777" w:rsidR="00E73E64" w:rsidRDefault="00E73E64" w:rsidP="003A7CF2">
            <w:r>
              <w:t>Performance variation (%)</w:t>
            </w:r>
          </w:p>
        </w:tc>
        <w:tc>
          <w:tcPr>
            <w:tcW w:w="507" w:type="pct"/>
          </w:tcPr>
          <w:p w14:paraId="07BE88D5" w14:textId="77777777" w:rsidR="00E73E64" w:rsidRDefault="00E73E64" w:rsidP="003A7CF2">
            <w:r>
              <w:t>Result (a)</w:t>
            </w:r>
          </w:p>
        </w:tc>
      </w:tr>
      <w:tr w:rsidR="00E73E64" w14:paraId="7C83974B" w14:textId="77777777" w:rsidTr="003A7CF2">
        <w:trPr>
          <w:trHeight w:val="60"/>
        </w:trPr>
        <w:tc>
          <w:tcPr>
            <w:tcW w:w="1838" w:type="pct"/>
          </w:tcPr>
          <w:p w14:paraId="5275BE9B" w14:textId="77777777" w:rsidR="00E73E64" w:rsidRDefault="00E73E64" w:rsidP="008E52D4">
            <w:r>
              <w:t>In-scope government-owned buildings that have commenced cladding works</w:t>
            </w:r>
          </w:p>
        </w:tc>
        <w:tc>
          <w:tcPr>
            <w:tcW w:w="662" w:type="pct"/>
          </w:tcPr>
          <w:p w14:paraId="0A1E2E15" w14:textId="77777777" w:rsidR="00E73E64" w:rsidRDefault="00E73E64" w:rsidP="008E52D4">
            <w:r>
              <w:t>number</w:t>
            </w:r>
          </w:p>
        </w:tc>
        <w:tc>
          <w:tcPr>
            <w:tcW w:w="573" w:type="pct"/>
          </w:tcPr>
          <w:p w14:paraId="42DA9313" w14:textId="77777777" w:rsidR="00E73E64" w:rsidRDefault="00E73E64" w:rsidP="008E52D4">
            <w:r>
              <w:t>29</w:t>
            </w:r>
          </w:p>
        </w:tc>
        <w:tc>
          <w:tcPr>
            <w:tcW w:w="574" w:type="pct"/>
          </w:tcPr>
          <w:p w14:paraId="564929A0" w14:textId="77777777" w:rsidR="00E73E64" w:rsidRDefault="00E73E64" w:rsidP="008E52D4">
            <w:r>
              <w:t>7</w:t>
            </w:r>
          </w:p>
        </w:tc>
        <w:tc>
          <w:tcPr>
            <w:tcW w:w="846" w:type="pct"/>
          </w:tcPr>
          <w:p w14:paraId="4FCEC447" w14:textId="77777777" w:rsidR="00E73E64" w:rsidRDefault="00E73E64" w:rsidP="008E52D4">
            <w:r>
              <w:t>414.3%</w:t>
            </w:r>
          </w:p>
        </w:tc>
        <w:tc>
          <w:tcPr>
            <w:tcW w:w="507" w:type="pct"/>
          </w:tcPr>
          <w:p w14:paraId="4A4CB9E0" w14:textId="77777777" w:rsidR="00E73E64" w:rsidRDefault="00E73E64" w:rsidP="00452628">
            <w:pPr>
              <w:pStyle w:val="Footer"/>
            </w:pPr>
            <w:r>
              <w:rPr>
                <w:rStyle w:val="Check"/>
                <w:i/>
                <w:iCs/>
              </w:rPr>
              <w:t>P</w:t>
            </w:r>
          </w:p>
        </w:tc>
      </w:tr>
      <w:tr w:rsidR="00E73E64" w14:paraId="1FC3BA25" w14:textId="77777777" w:rsidTr="003A7CF2">
        <w:trPr>
          <w:trHeight w:val="60"/>
        </w:trPr>
        <w:tc>
          <w:tcPr>
            <w:tcW w:w="5000" w:type="pct"/>
            <w:gridSpan w:val="6"/>
          </w:tcPr>
          <w:p w14:paraId="5F501F0A" w14:textId="77777777" w:rsidR="00E73E64" w:rsidRDefault="00E73E64" w:rsidP="008E52D4">
            <w:r>
              <w:t>This new performance measure replaces the 2020-21 performance measure ‘Government buildings identified as high priority that have commenced cladding rectification’. The new measure provides increased clarity to reflect the commencement of cladding rectification works on government-owned buildings as demonstrated by when a construction contract has been awarded and rectification works have commenced on site.</w:t>
            </w:r>
          </w:p>
        </w:tc>
      </w:tr>
      <w:tr w:rsidR="00E73E64" w14:paraId="0C04D7F5" w14:textId="77777777" w:rsidTr="003A7CF2">
        <w:trPr>
          <w:trHeight w:val="60"/>
        </w:trPr>
        <w:tc>
          <w:tcPr>
            <w:tcW w:w="1838" w:type="pct"/>
          </w:tcPr>
          <w:p w14:paraId="32C8EC6B" w14:textId="77777777" w:rsidR="00E73E64" w:rsidRDefault="00E73E64" w:rsidP="008E52D4">
            <w:r>
              <w:lastRenderedPageBreak/>
              <w:t>In-scope government-owned buildings that have completed cladding rectification works</w:t>
            </w:r>
          </w:p>
        </w:tc>
        <w:tc>
          <w:tcPr>
            <w:tcW w:w="662" w:type="pct"/>
          </w:tcPr>
          <w:p w14:paraId="61228994" w14:textId="77777777" w:rsidR="00E73E64" w:rsidRDefault="00E73E64" w:rsidP="008E52D4">
            <w:r>
              <w:t>number</w:t>
            </w:r>
          </w:p>
        </w:tc>
        <w:tc>
          <w:tcPr>
            <w:tcW w:w="573" w:type="pct"/>
          </w:tcPr>
          <w:p w14:paraId="0504E243" w14:textId="77777777" w:rsidR="00E73E64" w:rsidRDefault="00E73E64" w:rsidP="008E52D4">
            <w:r>
              <w:t>34</w:t>
            </w:r>
          </w:p>
        </w:tc>
        <w:tc>
          <w:tcPr>
            <w:tcW w:w="574" w:type="pct"/>
          </w:tcPr>
          <w:p w14:paraId="2768E29B" w14:textId="77777777" w:rsidR="00E73E64" w:rsidRDefault="00E73E64" w:rsidP="008E52D4">
            <w:r>
              <w:t>31</w:t>
            </w:r>
          </w:p>
        </w:tc>
        <w:tc>
          <w:tcPr>
            <w:tcW w:w="846" w:type="pct"/>
          </w:tcPr>
          <w:p w14:paraId="7DCA2BF9" w14:textId="77777777" w:rsidR="00E73E64" w:rsidRDefault="00E73E64" w:rsidP="008E52D4">
            <w:r>
              <w:t>109.7%</w:t>
            </w:r>
          </w:p>
        </w:tc>
        <w:tc>
          <w:tcPr>
            <w:tcW w:w="507" w:type="pct"/>
          </w:tcPr>
          <w:p w14:paraId="5005DD3A" w14:textId="77777777" w:rsidR="00E73E64" w:rsidRDefault="00E73E64" w:rsidP="00452628">
            <w:pPr>
              <w:pStyle w:val="Footer"/>
            </w:pPr>
            <w:r>
              <w:rPr>
                <w:rStyle w:val="Check"/>
                <w:i/>
                <w:iCs/>
              </w:rPr>
              <w:t>P</w:t>
            </w:r>
          </w:p>
        </w:tc>
      </w:tr>
      <w:tr w:rsidR="00E73E64" w14:paraId="40C349E9" w14:textId="77777777" w:rsidTr="003A7CF2">
        <w:trPr>
          <w:trHeight w:val="60"/>
        </w:trPr>
        <w:tc>
          <w:tcPr>
            <w:tcW w:w="5000" w:type="pct"/>
            <w:gridSpan w:val="6"/>
          </w:tcPr>
          <w:p w14:paraId="30DD9C56" w14:textId="77777777" w:rsidR="00E73E64" w:rsidRDefault="00E73E64" w:rsidP="008E52D4">
            <w:r>
              <w:t>This new performance measure replaces the 2020–21 performance measure ‘Government buildings identified as high priority that have commenced cladding rectification’. The new measure provides increased clarity to reflect the completion of cladding rectification works on government-owned buildings as demonstrated by the project reaching practical completion.</w:t>
            </w:r>
          </w:p>
        </w:tc>
      </w:tr>
    </w:tbl>
    <w:p w14:paraId="11157CD9" w14:textId="10EBD604" w:rsidR="00E73E64" w:rsidRDefault="00E73E64" w:rsidP="00452628">
      <w:pPr>
        <w:pStyle w:val="Footer"/>
      </w:pPr>
      <w:r>
        <w:rPr>
          <w:rStyle w:val="Check"/>
          <w:i/>
          <w:iCs/>
        </w:rPr>
        <w:t>P</w:t>
      </w:r>
      <w:r>
        <w:t>Performance target achieved or exceeded</w:t>
      </w:r>
    </w:p>
    <w:p w14:paraId="00635CAA" w14:textId="77777777" w:rsidR="00E73E64" w:rsidRDefault="00E73E64" w:rsidP="000304A9">
      <w:pPr>
        <w:pStyle w:val="Heading2"/>
      </w:pPr>
      <w:bookmarkStart w:id="217" w:name="_Toc121731481"/>
      <w:bookmarkStart w:id="218" w:name="_Toc121731759"/>
      <w:bookmarkStart w:id="219" w:name="_Toc121732876"/>
      <w:r>
        <w:t>Progress tracking against the Annual Work Program</w:t>
      </w:r>
      <w:bookmarkEnd w:id="217"/>
      <w:bookmarkEnd w:id="218"/>
      <w:bookmarkEnd w:id="219"/>
    </w:p>
    <w:p w14:paraId="7EE69256" w14:textId="77777777" w:rsidR="00E73E64" w:rsidRDefault="00E73E64" w:rsidP="00043198">
      <w:pPr>
        <w:pStyle w:val="Heading3"/>
      </w:pPr>
      <w:bookmarkStart w:id="220" w:name="_Toc121731482"/>
      <w:bookmarkStart w:id="221" w:name="_Toc121732877"/>
      <w:r>
        <w:t>Cladding Safety Victoria’s focus on outcomes</w:t>
      </w:r>
      <w:bookmarkEnd w:id="220"/>
      <w:bookmarkEnd w:id="221"/>
    </w:p>
    <w:p w14:paraId="6E88F05E" w14:textId="77777777" w:rsidR="00E73E64" w:rsidRDefault="00E73E64" w:rsidP="008E52D4">
      <w:r>
        <w:t>The Cladding Safety Victoria Strategic Plan 2021-25 defines the three core outcomes that provide the focus for CSV performance monitoring and reporting.</w:t>
      </w:r>
    </w:p>
    <w:tbl>
      <w:tblPr>
        <w:tblStyle w:val="TableGrid"/>
        <w:tblW w:w="5000" w:type="pct"/>
        <w:tblLook w:val="0020" w:firstRow="1" w:lastRow="0" w:firstColumn="0" w:lastColumn="0" w:noHBand="0" w:noVBand="0"/>
        <w:tblDescription w:val="A table listing three core outcomes that provide the focus for CSV performance monitoring and reporting."/>
      </w:tblPr>
      <w:tblGrid>
        <w:gridCol w:w="1565"/>
        <w:gridCol w:w="3075"/>
        <w:gridCol w:w="3075"/>
        <w:gridCol w:w="3075"/>
      </w:tblGrid>
      <w:tr w:rsidR="00E73E64" w14:paraId="197D87F3" w14:textId="77777777" w:rsidTr="003A7CF2">
        <w:trPr>
          <w:trHeight w:val="60"/>
        </w:trPr>
        <w:tc>
          <w:tcPr>
            <w:tcW w:w="725" w:type="pct"/>
          </w:tcPr>
          <w:p w14:paraId="167A296E" w14:textId="77777777" w:rsidR="00E73E64" w:rsidRPr="003A7CF2" w:rsidRDefault="00E73E64" w:rsidP="003A7CF2">
            <w:pPr>
              <w:rPr>
                <w:b/>
                <w:bCs/>
              </w:rPr>
            </w:pPr>
            <w:r w:rsidRPr="003A7CF2">
              <w:rPr>
                <w:b/>
                <w:bCs/>
              </w:rPr>
              <w:t>Outcomes</w:t>
            </w:r>
          </w:p>
        </w:tc>
        <w:tc>
          <w:tcPr>
            <w:tcW w:w="1425" w:type="pct"/>
          </w:tcPr>
          <w:p w14:paraId="67942E5C" w14:textId="77777777" w:rsidR="00E73E64" w:rsidRPr="003A7CF2" w:rsidRDefault="00E73E64" w:rsidP="003A7CF2">
            <w:pPr>
              <w:pStyle w:val="ListParagraph"/>
              <w:numPr>
                <w:ilvl w:val="0"/>
                <w:numId w:val="30"/>
              </w:numPr>
              <w:rPr>
                <w:b/>
                <w:bCs/>
              </w:rPr>
            </w:pPr>
            <w:r w:rsidRPr="003A7CF2">
              <w:rPr>
                <w:b/>
                <w:bCs/>
              </w:rPr>
              <w:t>CSV actions improve the safety of buildings within the scope of the program</w:t>
            </w:r>
          </w:p>
        </w:tc>
        <w:tc>
          <w:tcPr>
            <w:tcW w:w="1425" w:type="pct"/>
          </w:tcPr>
          <w:p w14:paraId="3AC3719D" w14:textId="77777777" w:rsidR="00E73E64" w:rsidRPr="003A7CF2" w:rsidRDefault="00E73E64" w:rsidP="003A7CF2">
            <w:pPr>
              <w:pStyle w:val="ListParagraph"/>
              <w:numPr>
                <w:ilvl w:val="0"/>
                <w:numId w:val="30"/>
              </w:numPr>
              <w:rPr>
                <w:b/>
                <w:bCs/>
              </w:rPr>
            </w:pPr>
            <w:r w:rsidRPr="003A7CF2">
              <w:rPr>
                <w:b/>
                <w:bCs/>
              </w:rPr>
              <w:t>Owners corporations participating in the rectification program, as well as the wider Victorian community, are well-informed about cladding risk</w:t>
            </w:r>
          </w:p>
        </w:tc>
        <w:tc>
          <w:tcPr>
            <w:tcW w:w="1425" w:type="pct"/>
          </w:tcPr>
          <w:p w14:paraId="76EA66FA" w14:textId="77777777" w:rsidR="00E73E64" w:rsidRPr="003A7CF2" w:rsidRDefault="00E73E64" w:rsidP="003A7CF2">
            <w:pPr>
              <w:pStyle w:val="ListParagraph"/>
              <w:numPr>
                <w:ilvl w:val="0"/>
                <w:numId w:val="30"/>
              </w:numPr>
              <w:rPr>
                <w:b/>
                <w:bCs/>
              </w:rPr>
            </w:pPr>
            <w:r w:rsidRPr="003A7CF2">
              <w:rPr>
                <w:b/>
                <w:bCs/>
              </w:rPr>
              <w:t>Robust financial and resource management optimises the value of CSV’s delivery outcomes</w:t>
            </w:r>
          </w:p>
        </w:tc>
      </w:tr>
      <w:tr w:rsidR="00E73E64" w14:paraId="05B7376F" w14:textId="77777777" w:rsidTr="003A7CF2">
        <w:trPr>
          <w:trHeight w:val="60"/>
        </w:trPr>
        <w:tc>
          <w:tcPr>
            <w:tcW w:w="725" w:type="pct"/>
          </w:tcPr>
          <w:p w14:paraId="7FD523F4" w14:textId="77777777" w:rsidR="00E73E64" w:rsidRPr="003A7CF2" w:rsidRDefault="00E73E64" w:rsidP="008E52D4">
            <w:pPr>
              <w:rPr>
                <w:b/>
                <w:bCs/>
              </w:rPr>
            </w:pPr>
            <w:r w:rsidRPr="003A7CF2">
              <w:rPr>
                <w:b/>
                <w:bCs/>
              </w:rPr>
              <w:t>Outcome Indicator</w:t>
            </w:r>
          </w:p>
        </w:tc>
        <w:tc>
          <w:tcPr>
            <w:tcW w:w="1425" w:type="pct"/>
          </w:tcPr>
          <w:p w14:paraId="2ED14E10" w14:textId="77777777" w:rsidR="00E73E64" w:rsidRDefault="00E73E64" w:rsidP="008E52D4">
            <w:r>
              <w:t xml:space="preserve">Timely rectification of buildings prioritised on risk basis </w:t>
            </w:r>
          </w:p>
        </w:tc>
        <w:tc>
          <w:tcPr>
            <w:tcW w:w="1425" w:type="pct"/>
          </w:tcPr>
          <w:p w14:paraId="2EAC908F" w14:textId="77777777" w:rsidR="00E73E64" w:rsidRDefault="00E73E64" w:rsidP="008E52D4">
            <w:r>
              <w:t xml:space="preserve">Enhance the awareness of owners corporations of buildings with combustible cladding about fire risks </w:t>
            </w:r>
          </w:p>
        </w:tc>
        <w:tc>
          <w:tcPr>
            <w:tcW w:w="1425" w:type="pct"/>
          </w:tcPr>
          <w:p w14:paraId="2D328223" w14:textId="77777777" w:rsidR="00E73E64" w:rsidRDefault="00E73E64" w:rsidP="008E52D4">
            <w:r>
              <w:t>Enhance the effectiveness of CSV’s governance systems and processes</w:t>
            </w:r>
          </w:p>
        </w:tc>
      </w:tr>
      <w:tr w:rsidR="00E73E64" w14:paraId="45493EE4" w14:textId="77777777" w:rsidTr="003A7CF2">
        <w:trPr>
          <w:trHeight w:val="60"/>
        </w:trPr>
        <w:tc>
          <w:tcPr>
            <w:tcW w:w="725" w:type="pct"/>
          </w:tcPr>
          <w:p w14:paraId="60D65212" w14:textId="77777777" w:rsidR="00E73E64" w:rsidRPr="003A7CF2" w:rsidRDefault="00E73E64" w:rsidP="008E52D4">
            <w:pPr>
              <w:rPr>
                <w:b/>
                <w:bCs/>
              </w:rPr>
            </w:pPr>
            <w:r w:rsidRPr="003A7CF2">
              <w:rPr>
                <w:b/>
                <w:bCs/>
              </w:rPr>
              <w:t>Outcome Measure</w:t>
            </w:r>
          </w:p>
        </w:tc>
        <w:tc>
          <w:tcPr>
            <w:tcW w:w="1425" w:type="pct"/>
          </w:tcPr>
          <w:p w14:paraId="191777F3" w14:textId="77777777" w:rsidR="00E73E64" w:rsidRDefault="00E73E64" w:rsidP="008E52D4">
            <w:r>
              <w:t xml:space="preserve">% buildings within the program reach practical completion within agreed timeframes </w:t>
            </w:r>
          </w:p>
        </w:tc>
        <w:tc>
          <w:tcPr>
            <w:tcW w:w="1425" w:type="pct"/>
          </w:tcPr>
          <w:p w14:paraId="34615EF9" w14:textId="77777777" w:rsidR="00E73E64" w:rsidRDefault="00E73E64" w:rsidP="008E52D4">
            <w:r>
              <w:t xml:space="preserve">Rating of owners corporations’ understanding of cladding and fire risks through CSV engagement </w:t>
            </w:r>
          </w:p>
        </w:tc>
        <w:tc>
          <w:tcPr>
            <w:tcW w:w="1425" w:type="pct"/>
          </w:tcPr>
          <w:p w14:paraId="16854B0E" w14:textId="77777777" w:rsidR="00E73E64" w:rsidRDefault="00E73E64" w:rsidP="008E52D4">
            <w:r>
              <w:t xml:space="preserve">% risks managed within tolerance levels </w:t>
            </w:r>
          </w:p>
          <w:p w14:paraId="129D0E56" w14:textId="77777777" w:rsidR="00E73E64" w:rsidRDefault="00E73E64" w:rsidP="008E52D4">
            <w:r>
              <w:t xml:space="preserve">Actual vs budgeted cost (CSV overall) </w:t>
            </w:r>
          </w:p>
          <w:p w14:paraId="2E3BC033" w14:textId="77777777" w:rsidR="00E73E64" w:rsidRDefault="00E73E64" w:rsidP="008E52D4">
            <w:r>
              <w:t>% compliance with mandatory requirements</w:t>
            </w:r>
          </w:p>
        </w:tc>
      </w:tr>
    </w:tbl>
    <w:p w14:paraId="4FE514DB" w14:textId="77777777" w:rsidR="00E73E64" w:rsidRDefault="00E73E64" w:rsidP="00043198">
      <w:pPr>
        <w:pStyle w:val="Heading3"/>
      </w:pPr>
      <w:bookmarkStart w:id="222" w:name="_Toc121731483"/>
      <w:bookmarkStart w:id="223" w:name="_Toc121732878"/>
      <w:r>
        <w:t>Outcome 1: CSV actions improve the safety of buildings within the scope of the program</w:t>
      </w:r>
      <w:bookmarkEnd w:id="222"/>
      <w:bookmarkEnd w:id="223"/>
    </w:p>
    <w:p w14:paraId="225DEF06" w14:textId="77777777" w:rsidR="00E73E64" w:rsidRDefault="00E73E64" w:rsidP="008E52D4">
      <w:r>
        <w:t>The focus of CSV’s rectification program is to efficiently reduce the risks associated with combustible cladding on residential and government-owned buildings, thereby protecting occupants and building assets from the serious impacts of fire that can spread through building cladding. CSV works intensively with government departments and owners corporations to develop high-quality and cost-effective solutions that effectively address cladding risk and to ensure these are implemented to the highest safety standards.</w:t>
      </w:r>
    </w:p>
    <w:tbl>
      <w:tblPr>
        <w:tblStyle w:val="TableGrid"/>
        <w:tblW w:w="5000" w:type="pct"/>
        <w:tblLook w:val="0020" w:firstRow="1" w:lastRow="0" w:firstColumn="0" w:lastColumn="0" w:noHBand="0" w:noVBand="0"/>
        <w:tblDescription w:val="A table listing Outcome 1 performance measures."/>
      </w:tblPr>
      <w:tblGrid>
        <w:gridCol w:w="5618"/>
        <w:gridCol w:w="2587"/>
        <w:gridCol w:w="2585"/>
      </w:tblGrid>
      <w:tr w:rsidR="00E73E64" w14:paraId="08F29621" w14:textId="77777777" w:rsidTr="003A7CF2">
        <w:trPr>
          <w:trHeight w:val="60"/>
        </w:trPr>
        <w:tc>
          <w:tcPr>
            <w:tcW w:w="2603" w:type="pct"/>
          </w:tcPr>
          <w:p w14:paraId="08A78E60" w14:textId="77777777" w:rsidR="00E73E64" w:rsidRPr="003A7CF2" w:rsidRDefault="00E73E64" w:rsidP="003A7CF2">
            <w:pPr>
              <w:rPr>
                <w:b/>
                <w:bCs/>
              </w:rPr>
            </w:pPr>
            <w:r w:rsidRPr="003A7CF2">
              <w:rPr>
                <w:b/>
                <w:bCs/>
              </w:rPr>
              <w:t>Timely rectification of buildings prioritised on a risk basis</w:t>
            </w:r>
          </w:p>
        </w:tc>
        <w:tc>
          <w:tcPr>
            <w:tcW w:w="1199" w:type="pct"/>
          </w:tcPr>
          <w:p w14:paraId="1F0DC082" w14:textId="2EFD1A71" w:rsidR="00E73E64" w:rsidRPr="003A7CF2" w:rsidRDefault="00E73E64" w:rsidP="003A7CF2">
            <w:pPr>
              <w:rPr>
                <w:b/>
                <w:bCs/>
              </w:rPr>
            </w:pPr>
            <w:r w:rsidRPr="003A7CF2">
              <w:rPr>
                <w:b/>
                <w:bCs/>
              </w:rPr>
              <w:t>2021-22</w:t>
            </w:r>
            <w:r w:rsidR="003A7CF2">
              <w:rPr>
                <w:b/>
                <w:bCs/>
              </w:rPr>
              <w:t xml:space="preserve"> </w:t>
            </w:r>
            <w:r w:rsidRPr="003A7CF2">
              <w:rPr>
                <w:b/>
                <w:bCs/>
              </w:rPr>
              <w:t>annual target</w:t>
            </w:r>
          </w:p>
        </w:tc>
        <w:tc>
          <w:tcPr>
            <w:tcW w:w="1198" w:type="pct"/>
          </w:tcPr>
          <w:p w14:paraId="6D9F0793" w14:textId="77777777" w:rsidR="00E73E64" w:rsidRPr="003A7CF2" w:rsidRDefault="00E73E64" w:rsidP="003A7CF2">
            <w:pPr>
              <w:rPr>
                <w:b/>
                <w:bCs/>
              </w:rPr>
            </w:pPr>
            <w:r w:rsidRPr="003A7CF2">
              <w:rPr>
                <w:b/>
                <w:bCs/>
              </w:rPr>
              <w:t>2021-22 actual</w:t>
            </w:r>
          </w:p>
        </w:tc>
      </w:tr>
      <w:tr w:rsidR="00E73E64" w14:paraId="6E5A86FD" w14:textId="77777777" w:rsidTr="003A7CF2">
        <w:trPr>
          <w:trHeight w:val="60"/>
        </w:trPr>
        <w:tc>
          <w:tcPr>
            <w:tcW w:w="2603" w:type="pct"/>
          </w:tcPr>
          <w:p w14:paraId="5D76300D" w14:textId="77777777" w:rsidR="00E73E64" w:rsidRDefault="00E73E64" w:rsidP="008E52D4">
            <w:r>
              <w:t>Percentage of buildings within the government program that reach practical completion within agreed timeframes</w:t>
            </w:r>
          </w:p>
        </w:tc>
        <w:tc>
          <w:tcPr>
            <w:tcW w:w="1199" w:type="pct"/>
          </w:tcPr>
          <w:p w14:paraId="1A1E482E" w14:textId="77777777" w:rsidR="00E73E64" w:rsidRDefault="00E73E64" w:rsidP="008E52D4">
            <w:r>
              <w:t>100%</w:t>
            </w:r>
          </w:p>
        </w:tc>
        <w:tc>
          <w:tcPr>
            <w:tcW w:w="1198" w:type="pct"/>
          </w:tcPr>
          <w:p w14:paraId="16C3BDF1" w14:textId="77777777" w:rsidR="00E73E64" w:rsidRDefault="00E73E64" w:rsidP="008E52D4">
            <w:r>
              <w:t>77%</w:t>
            </w:r>
          </w:p>
        </w:tc>
      </w:tr>
      <w:tr w:rsidR="00E73E64" w14:paraId="74A2B449" w14:textId="77777777" w:rsidTr="003A7CF2">
        <w:trPr>
          <w:trHeight w:val="60"/>
        </w:trPr>
        <w:tc>
          <w:tcPr>
            <w:tcW w:w="2603" w:type="pct"/>
          </w:tcPr>
          <w:p w14:paraId="21F979D8" w14:textId="77777777" w:rsidR="00E73E64" w:rsidRDefault="00E73E64" w:rsidP="008E52D4">
            <w:r>
              <w:lastRenderedPageBreak/>
              <w:t>Percentage of buildings within the residential program that reach practical completion within agreed timeframes</w:t>
            </w:r>
          </w:p>
        </w:tc>
        <w:tc>
          <w:tcPr>
            <w:tcW w:w="1199" w:type="pct"/>
          </w:tcPr>
          <w:p w14:paraId="7AC41687" w14:textId="77777777" w:rsidR="00E73E64" w:rsidRDefault="00E73E64" w:rsidP="008E52D4">
            <w:r>
              <w:t>≥95%</w:t>
            </w:r>
          </w:p>
        </w:tc>
        <w:tc>
          <w:tcPr>
            <w:tcW w:w="1198" w:type="pct"/>
          </w:tcPr>
          <w:p w14:paraId="4FA128AF" w14:textId="77777777" w:rsidR="00E73E64" w:rsidRDefault="00E73E64" w:rsidP="008E52D4">
            <w:r>
              <w:t>88%</w:t>
            </w:r>
          </w:p>
        </w:tc>
      </w:tr>
    </w:tbl>
    <w:p w14:paraId="7FA528F2" w14:textId="77777777" w:rsidR="00E73E64" w:rsidRDefault="00E73E64" w:rsidP="00043198">
      <w:pPr>
        <w:pStyle w:val="Heading3"/>
      </w:pPr>
      <w:bookmarkStart w:id="224" w:name="_Toc121731484"/>
      <w:bookmarkStart w:id="225" w:name="_Toc121732879"/>
      <w:r>
        <w:t>Outcome 2: Owners corporations participating in the rectification program, as well as the wider Victorian community, are well-informed about cladding risk</w:t>
      </w:r>
      <w:bookmarkEnd w:id="224"/>
      <w:bookmarkEnd w:id="225"/>
    </w:p>
    <w:p w14:paraId="7E20D7BA" w14:textId="77777777" w:rsidR="00E73E64" w:rsidRDefault="00E73E64" w:rsidP="008E52D4">
      <w:r>
        <w:t>CSV produces resources and undertakes engagement activities to ensure that the community has access to information about cladding risk and its implications for households exposed to fire risk in domestic and public settings. CSV also works closely with owners corporations participating in the rectification program to ensure they are fully informed about the rectification process and the steps they can take to protect their buildings. In addition, CSV regularly distributes information about the importance of fire safety and practical advice and safety tips for circulation to residents.</w:t>
      </w:r>
    </w:p>
    <w:tbl>
      <w:tblPr>
        <w:tblStyle w:val="TableGrid"/>
        <w:tblW w:w="5000" w:type="pct"/>
        <w:tblLook w:val="0020" w:firstRow="1" w:lastRow="0" w:firstColumn="0" w:lastColumn="0" w:noHBand="0" w:noVBand="0"/>
        <w:tblDescription w:val="A table listing Outcome 2 performance measures."/>
      </w:tblPr>
      <w:tblGrid>
        <w:gridCol w:w="5618"/>
        <w:gridCol w:w="2587"/>
        <w:gridCol w:w="2585"/>
      </w:tblGrid>
      <w:tr w:rsidR="00E73E64" w14:paraId="263C75AF" w14:textId="77777777" w:rsidTr="003A7CF2">
        <w:trPr>
          <w:trHeight w:val="60"/>
        </w:trPr>
        <w:tc>
          <w:tcPr>
            <w:tcW w:w="2603" w:type="pct"/>
          </w:tcPr>
          <w:p w14:paraId="4D00F8AD" w14:textId="77777777" w:rsidR="00E73E64" w:rsidRPr="003A7CF2" w:rsidRDefault="00E73E64" w:rsidP="003A7CF2">
            <w:pPr>
              <w:rPr>
                <w:b/>
                <w:bCs/>
              </w:rPr>
            </w:pPr>
            <w:r w:rsidRPr="003A7CF2">
              <w:rPr>
                <w:b/>
                <w:bCs/>
              </w:rPr>
              <w:t>Enhanced awareness of the Victorian community and participating owners corporations about cladding fire safety risk and the rectification program</w:t>
            </w:r>
          </w:p>
        </w:tc>
        <w:tc>
          <w:tcPr>
            <w:tcW w:w="1199" w:type="pct"/>
          </w:tcPr>
          <w:p w14:paraId="3950D34C" w14:textId="25474657" w:rsidR="00E73E64" w:rsidRPr="003A7CF2" w:rsidRDefault="00E73E64" w:rsidP="003A7CF2">
            <w:pPr>
              <w:rPr>
                <w:b/>
                <w:bCs/>
              </w:rPr>
            </w:pPr>
            <w:r w:rsidRPr="003A7CF2">
              <w:rPr>
                <w:b/>
                <w:bCs/>
              </w:rPr>
              <w:t>2021-22</w:t>
            </w:r>
            <w:r w:rsidR="003A7CF2" w:rsidRPr="003A7CF2">
              <w:rPr>
                <w:b/>
                <w:bCs/>
              </w:rPr>
              <w:t xml:space="preserve"> </w:t>
            </w:r>
            <w:r w:rsidRPr="003A7CF2">
              <w:rPr>
                <w:b/>
                <w:bCs/>
              </w:rPr>
              <w:t>annual target</w:t>
            </w:r>
          </w:p>
        </w:tc>
        <w:tc>
          <w:tcPr>
            <w:tcW w:w="1198" w:type="pct"/>
          </w:tcPr>
          <w:p w14:paraId="6CC6EB44" w14:textId="77777777" w:rsidR="00E73E64" w:rsidRPr="003A7CF2" w:rsidRDefault="00E73E64" w:rsidP="003A7CF2">
            <w:pPr>
              <w:rPr>
                <w:b/>
                <w:bCs/>
              </w:rPr>
            </w:pPr>
            <w:r w:rsidRPr="003A7CF2">
              <w:rPr>
                <w:b/>
                <w:bCs/>
              </w:rPr>
              <w:t>2021-22 actual</w:t>
            </w:r>
          </w:p>
        </w:tc>
      </w:tr>
      <w:tr w:rsidR="00E73E64" w14:paraId="5A120028" w14:textId="77777777" w:rsidTr="003A7CF2">
        <w:trPr>
          <w:trHeight w:val="60"/>
        </w:trPr>
        <w:tc>
          <w:tcPr>
            <w:tcW w:w="2603" w:type="pct"/>
          </w:tcPr>
          <w:p w14:paraId="787B764A" w14:textId="77777777" w:rsidR="00E73E64" w:rsidRDefault="00E73E64" w:rsidP="008E52D4">
            <w:r>
              <w:t>Satisfaction rating for participating owners corporations *</w:t>
            </w:r>
          </w:p>
        </w:tc>
        <w:tc>
          <w:tcPr>
            <w:tcW w:w="1199" w:type="pct"/>
          </w:tcPr>
          <w:p w14:paraId="3375EC2B" w14:textId="77777777" w:rsidR="00E73E64" w:rsidRDefault="00E73E64" w:rsidP="008E52D4">
            <w:r>
              <w:t>≥80%</w:t>
            </w:r>
          </w:p>
        </w:tc>
        <w:tc>
          <w:tcPr>
            <w:tcW w:w="1198" w:type="pct"/>
          </w:tcPr>
          <w:p w14:paraId="4DF20E0E" w14:textId="77777777" w:rsidR="00E73E64" w:rsidRDefault="00E73E64" w:rsidP="008E52D4">
            <w:r>
              <w:t>79.2%</w:t>
            </w:r>
          </w:p>
        </w:tc>
      </w:tr>
      <w:tr w:rsidR="00E73E64" w14:paraId="2F428504" w14:textId="77777777" w:rsidTr="003A7CF2">
        <w:trPr>
          <w:trHeight w:val="60"/>
        </w:trPr>
        <w:tc>
          <w:tcPr>
            <w:tcW w:w="2603" w:type="pct"/>
          </w:tcPr>
          <w:p w14:paraId="7F9CECE6" w14:textId="77777777" w:rsidR="00E73E64" w:rsidRDefault="00E73E64" w:rsidP="008E52D4">
            <w:r>
              <w:t>Engagement rates for community information campaigns ^</w:t>
            </w:r>
          </w:p>
        </w:tc>
        <w:tc>
          <w:tcPr>
            <w:tcW w:w="1199" w:type="pct"/>
          </w:tcPr>
          <w:p w14:paraId="423922C0" w14:textId="77777777" w:rsidR="00E73E64" w:rsidRDefault="00E73E64" w:rsidP="008E52D4">
            <w:r>
              <w:t>A fire safety letter distributed to each owners corporation in the program that meets set criteria</w:t>
            </w:r>
          </w:p>
        </w:tc>
        <w:tc>
          <w:tcPr>
            <w:tcW w:w="1198" w:type="pct"/>
          </w:tcPr>
          <w:p w14:paraId="24F6E882" w14:textId="77777777" w:rsidR="00E73E64" w:rsidRDefault="00E73E64" w:rsidP="008E52D4">
            <w:r>
              <w:t>A fire safety letter distributed to each owners corporation in the program that meets set criteria each quarter</w:t>
            </w:r>
          </w:p>
        </w:tc>
      </w:tr>
    </w:tbl>
    <w:p w14:paraId="5E6B2F54" w14:textId="7022598E" w:rsidR="003A7CF2" w:rsidRDefault="00E73E64" w:rsidP="00452628">
      <w:pPr>
        <w:pStyle w:val="Footer"/>
      </w:pPr>
      <w:r>
        <w:t xml:space="preserve">* Annual measure </w:t>
      </w:r>
    </w:p>
    <w:p w14:paraId="5D7BA551" w14:textId="70D29ECF" w:rsidR="00E73E64" w:rsidRDefault="00E73E64" w:rsidP="00452628">
      <w:pPr>
        <w:pStyle w:val="Footer"/>
      </w:pPr>
      <w:r>
        <w:t>^ Baseline to be established in 2021-22</w:t>
      </w:r>
    </w:p>
    <w:p w14:paraId="6B8203D8" w14:textId="77777777" w:rsidR="00E73E64" w:rsidRDefault="00E73E64" w:rsidP="00043198">
      <w:pPr>
        <w:pStyle w:val="Heading3"/>
      </w:pPr>
      <w:bookmarkStart w:id="226" w:name="_Toc121731485"/>
      <w:bookmarkStart w:id="227" w:name="_Toc121732880"/>
      <w:r>
        <w:t>Outcome 3: Robust financial and resource management optimises the value of CSV’s delivery outcomes</w:t>
      </w:r>
      <w:bookmarkEnd w:id="226"/>
      <w:bookmarkEnd w:id="227"/>
    </w:p>
    <w:p w14:paraId="75DA5320" w14:textId="77777777" w:rsidR="00E73E64" w:rsidRDefault="00E73E64" w:rsidP="008E52D4">
      <w:r>
        <w:t>CSV’s success is underpinned by the processes and controls that work to build and sustain a high level of organisational performance through effective resource management, comprehensive risk and safety systems, and strong financial governance. CSV is continually striving to improve the operational practices that provide a strong foundation for the achievement of its objectives. This is realised through benchmarking against better-practice organisations, sound oversight and the external review of our processes by independent bodies.</w:t>
      </w:r>
    </w:p>
    <w:tbl>
      <w:tblPr>
        <w:tblStyle w:val="TableGrid"/>
        <w:tblW w:w="5000" w:type="pct"/>
        <w:tblLook w:val="0020" w:firstRow="1" w:lastRow="0" w:firstColumn="0" w:lastColumn="0" w:noHBand="0" w:noVBand="0"/>
        <w:tblDescription w:val="A table listing Outcome 3 performance measures."/>
      </w:tblPr>
      <w:tblGrid>
        <w:gridCol w:w="5618"/>
        <w:gridCol w:w="2587"/>
        <w:gridCol w:w="2585"/>
      </w:tblGrid>
      <w:tr w:rsidR="00E73E64" w14:paraId="6DC1C94E" w14:textId="77777777" w:rsidTr="003A7CF2">
        <w:trPr>
          <w:trHeight w:val="60"/>
        </w:trPr>
        <w:tc>
          <w:tcPr>
            <w:tcW w:w="2603" w:type="pct"/>
          </w:tcPr>
          <w:p w14:paraId="53B3F4ED" w14:textId="77777777" w:rsidR="00E73E64" w:rsidRPr="003A7CF2" w:rsidRDefault="00E73E64" w:rsidP="003A7CF2">
            <w:pPr>
              <w:rPr>
                <w:b/>
                <w:bCs/>
              </w:rPr>
            </w:pPr>
            <w:r w:rsidRPr="003A7CF2">
              <w:rPr>
                <w:b/>
                <w:bCs/>
              </w:rPr>
              <w:t>Enhance the effectiveness of CSV’s financial, risk and resource planning and systems</w:t>
            </w:r>
          </w:p>
        </w:tc>
        <w:tc>
          <w:tcPr>
            <w:tcW w:w="1199" w:type="pct"/>
          </w:tcPr>
          <w:p w14:paraId="39C7FD24" w14:textId="771BB456" w:rsidR="00E73E64" w:rsidRPr="003A7CF2" w:rsidRDefault="00E73E64" w:rsidP="003A7CF2">
            <w:pPr>
              <w:rPr>
                <w:b/>
                <w:bCs/>
              </w:rPr>
            </w:pPr>
            <w:r w:rsidRPr="003A7CF2">
              <w:rPr>
                <w:b/>
                <w:bCs/>
              </w:rPr>
              <w:t>2021-22</w:t>
            </w:r>
            <w:r w:rsidR="003A7CF2" w:rsidRPr="003A7CF2">
              <w:rPr>
                <w:b/>
                <w:bCs/>
              </w:rPr>
              <w:t xml:space="preserve"> </w:t>
            </w:r>
            <w:r w:rsidRPr="003A7CF2">
              <w:rPr>
                <w:b/>
                <w:bCs/>
              </w:rPr>
              <w:t>annual target</w:t>
            </w:r>
          </w:p>
        </w:tc>
        <w:tc>
          <w:tcPr>
            <w:tcW w:w="1199" w:type="pct"/>
          </w:tcPr>
          <w:p w14:paraId="48472E23" w14:textId="7CE244AB" w:rsidR="00E73E64" w:rsidRPr="003A7CF2" w:rsidRDefault="00E73E64" w:rsidP="003A7CF2">
            <w:pPr>
              <w:rPr>
                <w:b/>
                <w:bCs/>
              </w:rPr>
            </w:pPr>
            <w:r w:rsidRPr="003A7CF2">
              <w:rPr>
                <w:b/>
                <w:bCs/>
              </w:rPr>
              <w:t>2021-22 actual</w:t>
            </w:r>
          </w:p>
        </w:tc>
      </w:tr>
      <w:tr w:rsidR="00E73E64" w14:paraId="4E6E2ECC" w14:textId="77777777" w:rsidTr="003A7CF2">
        <w:trPr>
          <w:trHeight w:val="60"/>
        </w:trPr>
        <w:tc>
          <w:tcPr>
            <w:tcW w:w="2603" w:type="pct"/>
          </w:tcPr>
          <w:p w14:paraId="3E54B850" w14:textId="77777777" w:rsidR="00E73E64" w:rsidRDefault="00E73E64" w:rsidP="008E52D4">
            <w:r>
              <w:t>Variance between actual and budgeted cost for CSV’s overall budget</w:t>
            </w:r>
          </w:p>
        </w:tc>
        <w:tc>
          <w:tcPr>
            <w:tcW w:w="1199" w:type="pct"/>
          </w:tcPr>
          <w:p w14:paraId="532F9C05" w14:textId="77777777" w:rsidR="00E73E64" w:rsidRDefault="00E73E64" w:rsidP="008E52D4">
            <w:r>
              <w:t>≤+/-10%</w:t>
            </w:r>
          </w:p>
        </w:tc>
        <w:tc>
          <w:tcPr>
            <w:tcW w:w="1199" w:type="pct"/>
          </w:tcPr>
          <w:p w14:paraId="6481462E" w14:textId="77777777" w:rsidR="00E73E64" w:rsidRDefault="00E73E64" w:rsidP="008E52D4">
            <w:r>
              <w:t>-35%</w:t>
            </w:r>
          </w:p>
        </w:tc>
      </w:tr>
      <w:tr w:rsidR="00E73E64" w14:paraId="532F85C0" w14:textId="77777777" w:rsidTr="003A7CF2">
        <w:trPr>
          <w:trHeight w:val="60"/>
        </w:trPr>
        <w:tc>
          <w:tcPr>
            <w:tcW w:w="2603" w:type="pct"/>
          </w:tcPr>
          <w:p w14:paraId="74062B03" w14:textId="77777777" w:rsidR="00E73E64" w:rsidRDefault="00E73E64" w:rsidP="008E52D4">
            <w:r>
              <w:t>Internal CSV operating costs as a percentage of overall costs</w:t>
            </w:r>
          </w:p>
        </w:tc>
        <w:tc>
          <w:tcPr>
            <w:tcW w:w="1199" w:type="pct"/>
          </w:tcPr>
          <w:p w14:paraId="2BAD094D" w14:textId="77777777" w:rsidR="00E73E64" w:rsidRDefault="00E73E64" w:rsidP="008E52D4">
            <w:r>
              <w:t>&lt;15%</w:t>
            </w:r>
          </w:p>
        </w:tc>
        <w:tc>
          <w:tcPr>
            <w:tcW w:w="1199" w:type="pct"/>
          </w:tcPr>
          <w:p w14:paraId="284AA884" w14:textId="77777777" w:rsidR="00E73E64" w:rsidRDefault="00E73E64" w:rsidP="008E52D4">
            <w:r>
              <w:t>5%</w:t>
            </w:r>
          </w:p>
        </w:tc>
      </w:tr>
      <w:tr w:rsidR="00E73E64" w14:paraId="6A39F1F0" w14:textId="77777777" w:rsidTr="003A7CF2">
        <w:trPr>
          <w:trHeight w:val="60"/>
        </w:trPr>
        <w:tc>
          <w:tcPr>
            <w:tcW w:w="2603" w:type="pct"/>
          </w:tcPr>
          <w:p w14:paraId="612B009F" w14:textId="77777777" w:rsidR="00E73E64" w:rsidRDefault="00E73E64" w:rsidP="008E52D4">
            <w:r>
              <w:t>Percentage of extreme and high risks managed within tolerance levels</w:t>
            </w:r>
          </w:p>
        </w:tc>
        <w:tc>
          <w:tcPr>
            <w:tcW w:w="1199" w:type="pct"/>
          </w:tcPr>
          <w:p w14:paraId="49C3C6DA" w14:textId="77777777" w:rsidR="00E73E64" w:rsidRDefault="00E73E64" w:rsidP="008E52D4">
            <w:r>
              <w:t>≥85%</w:t>
            </w:r>
          </w:p>
        </w:tc>
        <w:tc>
          <w:tcPr>
            <w:tcW w:w="1199" w:type="pct"/>
          </w:tcPr>
          <w:p w14:paraId="76B07308" w14:textId="77777777" w:rsidR="00E73E64" w:rsidRDefault="00E73E64" w:rsidP="008E52D4">
            <w:r>
              <w:t>90%</w:t>
            </w:r>
          </w:p>
        </w:tc>
      </w:tr>
    </w:tbl>
    <w:p w14:paraId="3DEF4285" w14:textId="77777777" w:rsidR="00E73E64" w:rsidRDefault="00E73E64" w:rsidP="00AB480D">
      <w:pPr>
        <w:pStyle w:val="Heading1"/>
      </w:pPr>
      <w:bookmarkStart w:id="228" w:name="_Toc121731486"/>
      <w:bookmarkStart w:id="229" w:name="_Toc121731760"/>
      <w:bookmarkStart w:id="230" w:name="_Toc121732881"/>
      <w:r>
        <w:lastRenderedPageBreak/>
        <w:t>Organisation and people</w:t>
      </w:r>
      <w:bookmarkEnd w:id="228"/>
      <w:bookmarkEnd w:id="229"/>
      <w:bookmarkEnd w:id="230"/>
    </w:p>
    <w:p w14:paraId="1ED7ABD4" w14:textId="77777777" w:rsidR="00E73E64" w:rsidRDefault="00E73E64" w:rsidP="000304A9">
      <w:pPr>
        <w:pStyle w:val="Heading2"/>
      </w:pPr>
      <w:bookmarkStart w:id="231" w:name="_Toc121731487"/>
      <w:bookmarkStart w:id="232" w:name="_Toc121731761"/>
      <w:bookmarkStart w:id="233" w:name="_Toc121732882"/>
      <w:r>
        <w:t>Governance</w:t>
      </w:r>
      <w:bookmarkEnd w:id="231"/>
      <w:bookmarkEnd w:id="232"/>
      <w:bookmarkEnd w:id="233"/>
    </w:p>
    <w:p w14:paraId="52E7B0BE" w14:textId="77777777" w:rsidR="00E73E64" w:rsidRDefault="00E73E64" w:rsidP="008E52D4">
      <w:r>
        <w:t xml:space="preserve">The key governance responsibilities that guide CSV’s operations as an independent entity are outlined in the overarching legislation and ministerial directions for public entities generally, and CSV specifically, these being the </w:t>
      </w:r>
      <w:r w:rsidRPr="00043198">
        <w:rPr>
          <w:i/>
          <w:iCs/>
        </w:rPr>
        <w:t>Cladding Safety Victoria Act 2020</w:t>
      </w:r>
      <w:r>
        <w:t xml:space="preserve">, the </w:t>
      </w:r>
      <w:r w:rsidRPr="00043198">
        <w:rPr>
          <w:i/>
          <w:iCs/>
        </w:rPr>
        <w:t>Public Administration Act 2004</w:t>
      </w:r>
      <w:r>
        <w:t xml:space="preserve"> and the Standing Directions issued by the Assistant Treasurer under the </w:t>
      </w:r>
      <w:r w:rsidRPr="00043198">
        <w:rPr>
          <w:i/>
          <w:iCs/>
        </w:rPr>
        <w:t>Financial Management Act 1994</w:t>
      </w:r>
      <w:r>
        <w:t xml:space="preserve"> (Standing Directions). A high-level summary of these governance responsibilities is outlined below.</w:t>
      </w:r>
    </w:p>
    <w:p w14:paraId="1D7442DD" w14:textId="17BD1696" w:rsidR="00E73E64" w:rsidRDefault="00764812" w:rsidP="00DC339C">
      <w:r>
        <w:rPr>
          <w:noProof/>
        </w:rPr>
        <w:drawing>
          <wp:inline distT="0" distB="0" distL="0" distR="0" wp14:anchorId="4C182586" wp14:editId="0CBCE564">
            <wp:extent cx="4318000" cy="3568700"/>
            <wp:effectExtent l="0" t="0" r="0" b="0"/>
            <wp:docPr id="12" name="Picture 12" descr="A graphic showing a high-level summary of governance responsibilities as they relate to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showing a high-level summary of governance responsibilities as they relate to CSV."/>
                    <pic:cNvPicPr/>
                  </pic:nvPicPr>
                  <pic:blipFill>
                    <a:blip r:embed="rId19">
                      <a:extLst>
                        <a:ext uri="{28A0092B-C50C-407E-A947-70E740481C1C}">
                          <a14:useLocalDpi xmlns:a14="http://schemas.microsoft.com/office/drawing/2010/main" val="0"/>
                        </a:ext>
                      </a:extLst>
                    </a:blip>
                    <a:stretch>
                      <a:fillRect/>
                    </a:stretch>
                  </pic:blipFill>
                  <pic:spPr>
                    <a:xfrm>
                      <a:off x="0" y="0"/>
                      <a:ext cx="4318000" cy="3568700"/>
                    </a:xfrm>
                    <a:prstGeom prst="rect">
                      <a:avLst/>
                    </a:prstGeom>
                  </pic:spPr>
                </pic:pic>
              </a:graphicData>
            </a:graphic>
          </wp:inline>
        </w:drawing>
      </w:r>
    </w:p>
    <w:p w14:paraId="1035E9F6" w14:textId="77777777" w:rsidR="00E73E64" w:rsidRDefault="00E73E64" w:rsidP="000304A9">
      <w:pPr>
        <w:pStyle w:val="Heading2"/>
        <w:rPr>
          <w:rtl/>
          <w:lang w:bidi="ar-YE"/>
        </w:rPr>
      </w:pPr>
      <w:bookmarkStart w:id="234" w:name="_Toc121731488"/>
      <w:bookmarkStart w:id="235" w:name="_Toc121731762"/>
      <w:bookmarkStart w:id="236" w:name="_Toc121732883"/>
      <w:r>
        <w:t>Minister for Planning</w:t>
      </w:r>
      <w:bookmarkEnd w:id="234"/>
      <w:bookmarkEnd w:id="235"/>
      <w:bookmarkEnd w:id="236"/>
      <w:r>
        <w:rPr>
          <w:rFonts w:cs="Times New Roman"/>
          <w:rtl/>
          <w:lang w:bidi="ar-YE"/>
        </w:rPr>
        <w:t> </w:t>
      </w:r>
    </w:p>
    <w:p w14:paraId="7F5D3564" w14:textId="77777777" w:rsidR="00E73E64" w:rsidRDefault="00E73E64" w:rsidP="008E52D4">
      <w:r>
        <w:t>CSV is subject to the general direction and control of the Minister for Planning. CSV must comply with any direction of the Minister, including a direction to give any information or assistance the Minister requires.  </w:t>
      </w:r>
    </w:p>
    <w:p w14:paraId="35D631EB" w14:textId="77777777" w:rsidR="00E73E64" w:rsidRDefault="00E73E64" w:rsidP="008E52D4">
      <w:r>
        <w:t>The Minister provides direction through a Statement of Expectations. Any organisational planning and associated delivery of activities must be consistent with the expectations outlined within this statement.  </w:t>
      </w:r>
    </w:p>
    <w:p w14:paraId="7545D01F" w14:textId="77777777" w:rsidR="00E73E64" w:rsidRDefault="00E73E64" w:rsidP="008E52D4">
      <w:r>
        <w:t xml:space="preserve">As the Responsible Body under the Standing Directions and according to the requirements of the </w:t>
      </w:r>
      <w:r w:rsidRPr="00043198">
        <w:rPr>
          <w:i/>
          <w:iCs/>
        </w:rPr>
        <w:t>Public Administration Act 2004</w:t>
      </w:r>
      <w:r>
        <w:t xml:space="preserve">, the CSV Board must keep the Minister informed about CSV’s activities, as well as any significant issues or major risks. Under the </w:t>
      </w:r>
      <w:r w:rsidRPr="00043198">
        <w:rPr>
          <w:i/>
          <w:iCs/>
        </w:rPr>
        <w:t>Cladding Safety Victoria Act 2020</w:t>
      </w:r>
      <w:r>
        <w:t>, CSV must also inform the Minister about the completion of cladding rectification work to a building under a funding agreement.</w:t>
      </w:r>
    </w:p>
    <w:p w14:paraId="124E279B" w14:textId="77777777" w:rsidR="00E73E64" w:rsidRDefault="00E73E64" w:rsidP="008E52D4">
      <w:r>
        <w:t xml:space="preserve">The Minister has responsibilities under the </w:t>
      </w:r>
      <w:r w:rsidRPr="00043198">
        <w:rPr>
          <w:i/>
          <w:iCs/>
        </w:rPr>
        <w:t>Cladding Safety Victoria Act 2020</w:t>
      </w:r>
      <w:r>
        <w:t xml:space="preserve"> to appoint members to the CSV Board, to approve CSV’s Strategic Plan and Annual Work Program, and to undertake a review of the ongoing need for CSV by no later than 1 January 2024.</w:t>
      </w:r>
    </w:p>
    <w:p w14:paraId="5B521FFA" w14:textId="77777777" w:rsidR="00E73E64" w:rsidRDefault="00E73E64" w:rsidP="000304A9">
      <w:pPr>
        <w:pStyle w:val="Heading2"/>
      </w:pPr>
      <w:bookmarkStart w:id="237" w:name="_Toc121731489"/>
      <w:bookmarkStart w:id="238" w:name="_Toc121731763"/>
      <w:bookmarkStart w:id="239" w:name="_Toc121732884"/>
      <w:r>
        <w:t>Department of Environment, Land, Water and Planning (DELWP)</w:t>
      </w:r>
      <w:bookmarkEnd w:id="237"/>
      <w:bookmarkEnd w:id="238"/>
      <w:bookmarkEnd w:id="239"/>
    </w:p>
    <w:p w14:paraId="78A19C46" w14:textId="77777777" w:rsidR="00E73E64" w:rsidRDefault="00E73E64" w:rsidP="008E52D4">
      <w:r>
        <w:t>As a portfolio department, DELWP has responsibility for keeping the Minister informed about each of its public entities and their overall performance, discharge of their duties and prescribed obligations, and significant issues and risks. DELWP is also responsible for providing guidance to entities on matters associated with public administration and governance.  </w:t>
      </w:r>
    </w:p>
    <w:p w14:paraId="6AF51D31" w14:textId="77777777" w:rsidR="00E73E64" w:rsidRDefault="00E73E64" w:rsidP="008E52D4">
      <w:r>
        <w:lastRenderedPageBreak/>
        <w:t>CSV undertakes regular financial and performance reporting to DELWP according to a reporting framework. Similar to the reporting obligations to the Minister, and in line with DELWP’s portfolio responsibilities, CSV must notify DELWP of any significant issues or major risks.</w:t>
      </w:r>
    </w:p>
    <w:p w14:paraId="586DD311" w14:textId="77777777" w:rsidR="00E73E64" w:rsidRDefault="00E73E64" w:rsidP="000304A9">
      <w:pPr>
        <w:pStyle w:val="Heading2"/>
      </w:pPr>
      <w:bookmarkStart w:id="240" w:name="_Toc121731490"/>
      <w:bookmarkStart w:id="241" w:name="_Toc121731764"/>
      <w:bookmarkStart w:id="242" w:name="_Toc121732885"/>
      <w:r>
        <w:t>Cladding Safety Victoria’s Board</w:t>
      </w:r>
      <w:bookmarkEnd w:id="240"/>
      <w:bookmarkEnd w:id="241"/>
      <w:bookmarkEnd w:id="242"/>
    </w:p>
    <w:p w14:paraId="08470D2B" w14:textId="77777777" w:rsidR="00E73E64" w:rsidRDefault="00E73E64" w:rsidP="008E52D4">
      <w:r>
        <w:t xml:space="preserve">The Board has a responsibility to oversee CSV’s operations in accordance with the object and functions of CSV as outlined in the </w:t>
      </w:r>
      <w:r w:rsidRPr="00043198">
        <w:rPr>
          <w:i/>
          <w:iCs/>
        </w:rPr>
        <w:t>Cladding Safety Victoria Act 2020</w:t>
      </w:r>
      <w:r>
        <w:t>. Governance of the rectification program is shared with the Project Control Board (PCB), which is led by DELWP and comprises representatives from the departments and agencies involved in the delivery of the full end-to-end rectification program, from audit to acquittal.</w:t>
      </w:r>
    </w:p>
    <w:p w14:paraId="28D0E3DE" w14:textId="77777777" w:rsidR="00E73E64" w:rsidRDefault="00E73E64" w:rsidP="008E52D4">
      <w:r>
        <w:t xml:space="preserve">Under the </w:t>
      </w:r>
      <w:r w:rsidRPr="00043198">
        <w:rPr>
          <w:i/>
          <w:iCs/>
        </w:rPr>
        <w:t>Cladding Safety Victoria Act 2020</w:t>
      </w:r>
      <w:r>
        <w:t>, the Board has specific responsibilities relating to strategic and annual work planning. CSV must produce a four-year Strategic Plan and Annual Work Program. The Board is accountable for delivering these plans and must act in accordance with the objectives of the plans. The Board is also responsible for appointing the CEO.</w:t>
      </w:r>
    </w:p>
    <w:p w14:paraId="70C28CCB" w14:textId="77777777" w:rsidR="00E73E64" w:rsidRDefault="00E73E64" w:rsidP="008E52D4">
      <w:r>
        <w:t>The Board is accountable for ensuring good governance principles are applied to its own practice and to CSV’s operations. This includes adherence to codes of conduct, the public sector values and public sector employment principles, effective management of conflicts of interest and gifts, benefits and hospitality, establishment of Board meeting and dispute resolution procedures, and assessment of the performance of the Board and individual members.</w:t>
      </w:r>
    </w:p>
    <w:p w14:paraId="72A03D15" w14:textId="77777777" w:rsidR="00E73E64" w:rsidRDefault="00E73E64" w:rsidP="008E52D4">
      <w:r>
        <w:t>Under the Standing Directions, the Board has overarching responsibilities for CSV’s financial management, performance and sustainability. There are several prescribed functions and activities that the Board, as the Responsible Body, must attest to compliance within CSV’s Annual Report.  </w:t>
      </w:r>
    </w:p>
    <w:p w14:paraId="085439DB" w14:textId="77777777" w:rsidR="00E73E64" w:rsidRDefault="00E73E64" w:rsidP="008E52D4">
      <w:r>
        <w:t xml:space="preserve">The Board must inform the Minister and DELWP about any significant issues or major risks in a timely manner. The Board is also responsible for advising the Minister on the performance of its legislated functions, including a right of subrogation conferred on the Crown under section 137F of the </w:t>
      </w:r>
      <w:r w:rsidRPr="00043198">
        <w:rPr>
          <w:i/>
          <w:iCs/>
        </w:rPr>
        <w:t>Building Act 1993</w:t>
      </w:r>
      <w:r>
        <w:t>, and on any other matters referred to it by the Minister.</w:t>
      </w:r>
    </w:p>
    <w:p w14:paraId="223C3757" w14:textId="77777777" w:rsidR="00E73E64" w:rsidRDefault="00E73E64" w:rsidP="008E52D4">
      <w:r>
        <w:t>The membership and record of attendance of the CSV Board for 2021-22 is shown below.</w:t>
      </w:r>
    </w:p>
    <w:tbl>
      <w:tblPr>
        <w:tblStyle w:val="TableGrid"/>
        <w:tblW w:w="5000" w:type="pct"/>
        <w:tblLook w:val="0020" w:firstRow="1" w:lastRow="0" w:firstColumn="0" w:lastColumn="0" w:noHBand="0" w:noVBand="0"/>
        <w:tblDescription w:val="A table showing membership and record of attendance of the CSV Board for 2021-22."/>
      </w:tblPr>
      <w:tblGrid>
        <w:gridCol w:w="2157"/>
        <w:gridCol w:w="3015"/>
        <w:gridCol w:w="2158"/>
        <w:gridCol w:w="1731"/>
        <w:gridCol w:w="1729"/>
      </w:tblGrid>
      <w:tr w:rsidR="00E73E64" w14:paraId="79EA4DD7" w14:textId="77777777" w:rsidTr="00764812">
        <w:trPr>
          <w:trHeight w:val="600"/>
        </w:trPr>
        <w:tc>
          <w:tcPr>
            <w:tcW w:w="1000" w:type="pct"/>
          </w:tcPr>
          <w:p w14:paraId="7B23C198" w14:textId="77777777" w:rsidR="00E73E64" w:rsidRPr="00764812" w:rsidRDefault="00E73E64" w:rsidP="003A7CF2">
            <w:pPr>
              <w:rPr>
                <w:b/>
                <w:bCs/>
              </w:rPr>
            </w:pPr>
            <w:r w:rsidRPr="00764812">
              <w:rPr>
                <w:b/>
                <w:bCs/>
              </w:rPr>
              <w:t>Name</w:t>
            </w:r>
          </w:p>
        </w:tc>
        <w:tc>
          <w:tcPr>
            <w:tcW w:w="1397" w:type="pct"/>
          </w:tcPr>
          <w:p w14:paraId="25C6DEE1" w14:textId="77777777" w:rsidR="00E73E64" w:rsidRPr="00764812" w:rsidRDefault="00E73E64" w:rsidP="003A7CF2">
            <w:pPr>
              <w:rPr>
                <w:b/>
                <w:bCs/>
              </w:rPr>
            </w:pPr>
            <w:r w:rsidRPr="00764812">
              <w:rPr>
                <w:b/>
                <w:bCs/>
              </w:rPr>
              <w:t>Position</w:t>
            </w:r>
          </w:p>
        </w:tc>
        <w:tc>
          <w:tcPr>
            <w:tcW w:w="1000" w:type="pct"/>
          </w:tcPr>
          <w:p w14:paraId="59611E8D" w14:textId="77777777" w:rsidR="00E73E64" w:rsidRPr="00764812" w:rsidRDefault="00E73E64" w:rsidP="003A7CF2">
            <w:pPr>
              <w:rPr>
                <w:b/>
                <w:bCs/>
              </w:rPr>
            </w:pPr>
            <w:r w:rsidRPr="00764812">
              <w:rPr>
                <w:b/>
                <w:bCs/>
              </w:rPr>
              <w:t>Term</w:t>
            </w:r>
          </w:p>
        </w:tc>
        <w:tc>
          <w:tcPr>
            <w:tcW w:w="802" w:type="pct"/>
          </w:tcPr>
          <w:p w14:paraId="7DDDE5A1" w14:textId="77777777" w:rsidR="00E73E64" w:rsidRPr="00764812" w:rsidRDefault="00E73E64" w:rsidP="003A7CF2">
            <w:pPr>
              <w:rPr>
                <w:b/>
                <w:bCs/>
              </w:rPr>
            </w:pPr>
            <w:r w:rsidRPr="00764812">
              <w:rPr>
                <w:b/>
                <w:bCs/>
              </w:rPr>
              <w:t>Attended</w:t>
            </w:r>
          </w:p>
        </w:tc>
        <w:tc>
          <w:tcPr>
            <w:tcW w:w="802" w:type="pct"/>
          </w:tcPr>
          <w:p w14:paraId="44BF4C98" w14:textId="77777777" w:rsidR="00E73E64" w:rsidRPr="00764812" w:rsidRDefault="00E73E64" w:rsidP="003A7CF2">
            <w:pPr>
              <w:rPr>
                <w:b/>
                <w:bCs/>
              </w:rPr>
            </w:pPr>
            <w:r w:rsidRPr="00764812">
              <w:rPr>
                <w:b/>
                <w:bCs/>
              </w:rPr>
              <w:t>Scheduled meetings</w:t>
            </w:r>
          </w:p>
        </w:tc>
      </w:tr>
      <w:tr w:rsidR="00E73E64" w14:paraId="5184000C" w14:textId="77777777" w:rsidTr="00764812">
        <w:trPr>
          <w:trHeight w:val="300"/>
        </w:trPr>
        <w:tc>
          <w:tcPr>
            <w:tcW w:w="1000" w:type="pct"/>
          </w:tcPr>
          <w:p w14:paraId="2CB91D27" w14:textId="77777777" w:rsidR="00E73E64" w:rsidRPr="00764812" w:rsidRDefault="00E73E64" w:rsidP="008E52D4">
            <w:pPr>
              <w:rPr>
                <w:b/>
                <w:bCs/>
              </w:rPr>
            </w:pPr>
            <w:r w:rsidRPr="00764812">
              <w:rPr>
                <w:b/>
                <w:bCs/>
              </w:rPr>
              <w:t xml:space="preserve">Rod Fehring </w:t>
            </w:r>
          </w:p>
        </w:tc>
        <w:tc>
          <w:tcPr>
            <w:tcW w:w="1397" w:type="pct"/>
          </w:tcPr>
          <w:p w14:paraId="54A0384F" w14:textId="77777777" w:rsidR="00E73E64" w:rsidRDefault="00E73E64" w:rsidP="008E52D4">
            <w:r>
              <w:t>Chairperson</w:t>
            </w:r>
          </w:p>
        </w:tc>
        <w:tc>
          <w:tcPr>
            <w:tcW w:w="1000" w:type="pct"/>
          </w:tcPr>
          <w:p w14:paraId="219D120E" w14:textId="77777777" w:rsidR="00E73E64" w:rsidRDefault="00E73E64" w:rsidP="008E52D4">
            <w:r>
              <w:t xml:space="preserve"> 01 July 2021 to 30 June 2022</w:t>
            </w:r>
          </w:p>
        </w:tc>
        <w:tc>
          <w:tcPr>
            <w:tcW w:w="802" w:type="pct"/>
          </w:tcPr>
          <w:p w14:paraId="21CA7762" w14:textId="77777777" w:rsidR="00E73E64" w:rsidRPr="00764812" w:rsidRDefault="00E73E64" w:rsidP="008E52D4">
            <w:pPr>
              <w:rPr>
                <w:b/>
                <w:bCs/>
              </w:rPr>
            </w:pPr>
            <w:r w:rsidRPr="00764812">
              <w:rPr>
                <w:b/>
                <w:bCs/>
              </w:rPr>
              <w:t>7</w:t>
            </w:r>
          </w:p>
        </w:tc>
        <w:tc>
          <w:tcPr>
            <w:tcW w:w="802" w:type="pct"/>
          </w:tcPr>
          <w:p w14:paraId="6F52AB56" w14:textId="77777777" w:rsidR="00E73E64" w:rsidRDefault="00E73E64" w:rsidP="008E52D4">
            <w:r>
              <w:t>7</w:t>
            </w:r>
          </w:p>
        </w:tc>
      </w:tr>
      <w:tr w:rsidR="00E73E64" w14:paraId="66BC2357" w14:textId="77777777" w:rsidTr="00764812">
        <w:trPr>
          <w:trHeight w:val="300"/>
        </w:trPr>
        <w:tc>
          <w:tcPr>
            <w:tcW w:w="1000" w:type="pct"/>
          </w:tcPr>
          <w:p w14:paraId="5002A54C" w14:textId="77777777" w:rsidR="00E73E64" w:rsidRPr="00764812" w:rsidRDefault="00E73E64" w:rsidP="008E52D4">
            <w:pPr>
              <w:rPr>
                <w:b/>
                <w:bCs/>
              </w:rPr>
            </w:pPr>
            <w:r w:rsidRPr="00764812">
              <w:rPr>
                <w:b/>
                <w:bCs/>
              </w:rPr>
              <w:t>Sarah Clarke</w:t>
            </w:r>
          </w:p>
        </w:tc>
        <w:tc>
          <w:tcPr>
            <w:tcW w:w="1397" w:type="pct"/>
          </w:tcPr>
          <w:p w14:paraId="108C45C1" w14:textId="77777777" w:rsidR="00E73E64" w:rsidRDefault="00E73E64" w:rsidP="008E52D4">
            <w:r>
              <w:t>Deputy Chairperson</w:t>
            </w:r>
          </w:p>
        </w:tc>
        <w:tc>
          <w:tcPr>
            <w:tcW w:w="1000" w:type="pct"/>
          </w:tcPr>
          <w:p w14:paraId="705CBB3A" w14:textId="77777777" w:rsidR="00E73E64" w:rsidRDefault="00E73E64" w:rsidP="008E52D4">
            <w:r>
              <w:t xml:space="preserve"> 01 July 2021 to 30 June 2022</w:t>
            </w:r>
          </w:p>
        </w:tc>
        <w:tc>
          <w:tcPr>
            <w:tcW w:w="802" w:type="pct"/>
          </w:tcPr>
          <w:p w14:paraId="3087902A" w14:textId="77777777" w:rsidR="00E73E64" w:rsidRPr="00764812" w:rsidRDefault="00E73E64" w:rsidP="008E52D4">
            <w:pPr>
              <w:rPr>
                <w:b/>
                <w:bCs/>
              </w:rPr>
            </w:pPr>
            <w:r w:rsidRPr="00764812">
              <w:rPr>
                <w:b/>
                <w:bCs/>
              </w:rPr>
              <w:t>7</w:t>
            </w:r>
          </w:p>
        </w:tc>
        <w:tc>
          <w:tcPr>
            <w:tcW w:w="802" w:type="pct"/>
          </w:tcPr>
          <w:p w14:paraId="5BB26AE8" w14:textId="77777777" w:rsidR="00E73E64" w:rsidRDefault="00E73E64" w:rsidP="008E52D4">
            <w:r>
              <w:t>7</w:t>
            </w:r>
          </w:p>
        </w:tc>
      </w:tr>
      <w:tr w:rsidR="00E73E64" w14:paraId="0D290BCF" w14:textId="77777777" w:rsidTr="00764812">
        <w:trPr>
          <w:trHeight w:val="300"/>
        </w:trPr>
        <w:tc>
          <w:tcPr>
            <w:tcW w:w="1000" w:type="pct"/>
          </w:tcPr>
          <w:p w14:paraId="5AA4B15F" w14:textId="77777777" w:rsidR="00E73E64" w:rsidRPr="00764812" w:rsidRDefault="00E73E64" w:rsidP="008E52D4">
            <w:pPr>
              <w:rPr>
                <w:b/>
                <w:bCs/>
              </w:rPr>
            </w:pPr>
            <w:r w:rsidRPr="00764812">
              <w:rPr>
                <w:b/>
                <w:bCs/>
              </w:rPr>
              <w:t>David Webster</w:t>
            </w:r>
          </w:p>
        </w:tc>
        <w:tc>
          <w:tcPr>
            <w:tcW w:w="1397" w:type="pct"/>
          </w:tcPr>
          <w:p w14:paraId="7B357182" w14:textId="77777777" w:rsidR="00E73E64" w:rsidRDefault="00E73E64" w:rsidP="008E52D4">
            <w:r>
              <w:t>Director</w:t>
            </w:r>
          </w:p>
        </w:tc>
        <w:tc>
          <w:tcPr>
            <w:tcW w:w="1000" w:type="pct"/>
          </w:tcPr>
          <w:p w14:paraId="4C508CED" w14:textId="77777777" w:rsidR="00E73E64" w:rsidRDefault="00E73E64" w:rsidP="008E52D4">
            <w:r>
              <w:t xml:space="preserve"> 01 July 2021 to 30 June 2022</w:t>
            </w:r>
          </w:p>
        </w:tc>
        <w:tc>
          <w:tcPr>
            <w:tcW w:w="802" w:type="pct"/>
          </w:tcPr>
          <w:p w14:paraId="493B2DF3" w14:textId="77777777" w:rsidR="00E73E64" w:rsidRPr="00764812" w:rsidRDefault="00E73E64" w:rsidP="008E52D4">
            <w:pPr>
              <w:rPr>
                <w:b/>
                <w:bCs/>
              </w:rPr>
            </w:pPr>
            <w:r w:rsidRPr="00764812">
              <w:rPr>
                <w:b/>
                <w:bCs/>
              </w:rPr>
              <w:t>6*</w:t>
            </w:r>
          </w:p>
        </w:tc>
        <w:tc>
          <w:tcPr>
            <w:tcW w:w="802" w:type="pct"/>
          </w:tcPr>
          <w:p w14:paraId="7E5E928C" w14:textId="77777777" w:rsidR="00E73E64" w:rsidRDefault="00E73E64" w:rsidP="008E52D4">
            <w:r>
              <w:t>7</w:t>
            </w:r>
          </w:p>
        </w:tc>
      </w:tr>
      <w:tr w:rsidR="00E73E64" w14:paraId="37F3579E" w14:textId="77777777" w:rsidTr="00764812">
        <w:trPr>
          <w:trHeight w:val="300"/>
        </w:trPr>
        <w:tc>
          <w:tcPr>
            <w:tcW w:w="1000" w:type="pct"/>
          </w:tcPr>
          <w:p w14:paraId="7AB6BCEB" w14:textId="77777777" w:rsidR="00E73E64" w:rsidRPr="00764812" w:rsidRDefault="00E73E64" w:rsidP="008E52D4">
            <w:pPr>
              <w:rPr>
                <w:b/>
                <w:bCs/>
              </w:rPr>
            </w:pPr>
            <w:r w:rsidRPr="00764812">
              <w:rPr>
                <w:b/>
                <w:bCs/>
              </w:rPr>
              <w:t>Genevieve Overell</w:t>
            </w:r>
          </w:p>
        </w:tc>
        <w:tc>
          <w:tcPr>
            <w:tcW w:w="1397" w:type="pct"/>
          </w:tcPr>
          <w:p w14:paraId="4F7A7077" w14:textId="77777777" w:rsidR="00E73E64" w:rsidRDefault="00E73E64" w:rsidP="008E52D4">
            <w:r>
              <w:t>Director</w:t>
            </w:r>
          </w:p>
        </w:tc>
        <w:tc>
          <w:tcPr>
            <w:tcW w:w="1000" w:type="pct"/>
          </w:tcPr>
          <w:p w14:paraId="2739710E" w14:textId="77777777" w:rsidR="00E73E64" w:rsidRDefault="00E73E64" w:rsidP="008E52D4">
            <w:r>
              <w:t xml:space="preserve"> 01 July 2021 to 30 June 2022</w:t>
            </w:r>
          </w:p>
        </w:tc>
        <w:tc>
          <w:tcPr>
            <w:tcW w:w="802" w:type="pct"/>
          </w:tcPr>
          <w:p w14:paraId="61B2E82C" w14:textId="77777777" w:rsidR="00E73E64" w:rsidRPr="00764812" w:rsidRDefault="00E73E64" w:rsidP="008E52D4">
            <w:pPr>
              <w:rPr>
                <w:b/>
                <w:bCs/>
              </w:rPr>
            </w:pPr>
            <w:r w:rsidRPr="00764812">
              <w:rPr>
                <w:b/>
                <w:bCs/>
              </w:rPr>
              <w:t>6*</w:t>
            </w:r>
          </w:p>
        </w:tc>
        <w:tc>
          <w:tcPr>
            <w:tcW w:w="802" w:type="pct"/>
          </w:tcPr>
          <w:p w14:paraId="2781C1C5" w14:textId="77777777" w:rsidR="00E73E64" w:rsidRDefault="00E73E64" w:rsidP="008E52D4">
            <w:r>
              <w:t>7</w:t>
            </w:r>
          </w:p>
        </w:tc>
      </w:tr>
      <w:tr w:rsidR="00E73E64" w14:paraId="68EA2290" w14:textId="77777777" w:rsidTr="00764812">
        <w:trPr>
          <w:trHeight w:val="300"/>
        </w:trPr>
        <w:tc>
          <w:tcPr>
            <w:tcW w:w="1000" w:type="pct"/>
          </w:tcPr>
          <w:p w14:paraId="0D7512F5" w14:textId="77777777" w:rsidR="00E73E64" w:rsidRPr="00764812" w:rsidRDefault="00E73E64" w:rsidP="008E52D4">
            <w:pPr>
              <w:rPr>
                <w:b/>
                <w:bCs/>
              </w:rPr>
            </w:pPr>
            <w:r w:rsidRPr="00764812">
              <w:rPr>
                <w:b/>
                <w:bCs/>
              </w:rPr>
              <w:t>Jo Pugsley</w:t>
            </w:r>
          </w:p>
        </w:tc>
        <w:tc>
          <w:tcPr>
            <w:tcW w:w="1397" w:type="pct"/>
          </w:tcPr>
          <w:p w14:paraId="5F64EA36" w14:textId="77777777" w:rsidR="00E73E64" w:rsidRDefault="00E73E64" w:rsidP="008E52D4">
            <w:r>
              <w:t>Director</w:t>
            </w:r>
          </w:p>
        </w:tc>
        <w:tc>
          <w:tcPr>
            <w:tcW w:w="1000" w:type="pct"/>
          </w:tcPr>
          <w:p w14:paraId="3D7A1613" w14:textId="77777777" w:rsidR="00E73E64" w:rsidRDefault="00E73E64" w:rsidP="008E52D4">
            <w:r>
              <w:t xml:space="preserve"> 01 July 2021 to 30 June 2022</w:t>
            </w:r>
          </w:p>
        </w:tc>
        <w:tc>
          <w:tcPr>
            <w:tcW w:w="802" w:type="pct"/>
          </w:tcPr>
          <w:p w14:paraId="0FADA56E" w14:textId="77777777" w:rsidR="00E73E64" w:rsidRPr="00764812" w:rsidRDefault="00E73E64" w:rsidP="008E52D4">
            <w:pPr>
              <w:rPr>
                <w:b/>
                <w:bCs/>
              </w:rPr>
            </w:pPr>
            <w:r w:rsidRPr="00764812">
              <w:rPr>
                <w:b/>
                <w:bCs/>
              </w:rPr>
              <w:t>6*</w:t>
            </w:r>
          </w:p>
        </w:tc>
        <w:tc>
          <w:tcPr>
            <w:tcW w:w="802" w:type="pct"/>
          </w:tcPr>
          <w:p w14:paraId="13B02E3A" w14:textId="77777777" w:rsidR="00E73E64" w:rsidRDefault="00E73E64" w:rsidP="008E52D4">
            <w:r>
              <w:t>7</w:t>
            </w:r>
          </w:p>
        </w:tc>
      </w:tr>
      <w:tr w:rsidR="00E73E64" w14:paraId="6CA9B084" w14:textId="77777777" w:rsidTr="00764812">
        <w:trPr>
          <w:trHeight w:val="300"/>
        </w:trPr>
        <w:tc>
          <w:tcPr>
            <w:tcW w:w="1000" w:type="pct"/>
          </w:tcPr>
          <w:p w14:paraId="793CD0B1" w14:textId="77777777" w:rsidR="00E73E64" w:rsidRPr="00764812" w:rsidRDefault="00E73E64" w:rsidP="008E52D4">
            <w:pPr>
              <w:rPr>
                <w:b/>
                <w:bCs/>
              </w:rPr>
            </w:pPr>
            <w:r w:rsidRPr="00764812">
              <w:rPr>
                <w:b/>
                <w:bCs/>
              </w:rPr>
              <w:t>Roger Teale</w:t>
            </w:r>
          </w:p>
        </w:tc>
        <w:tc>
          <w:tcPr>
            <w:tcW w:w="1397" w:type="pct"/>
          </w:tcPr>
          <w:p w14:paraId="2D1F0319" w14:textId="77777777" w:rsidR="00E73E64" w:rsidRDefault="00E73E64" w:rsidP="008E52D4">
            <w:r>
              <w:t>Director</w:t>
            </w:r>
          </w:p>
        </w:tc>
        <w:tc>
          <w:tcPr>
            <w:tcW w:w="1000" w:type="pct"/>
          </w:tcPr>
          <w:p w14:paraId="19C6A608" w14:textId="77777777" w:rsidR="00E73E64" w:rsidRDefault="00E73E64" w:rsidP="008E52D4">
            <w:r>
              <w:t xml:space="preserve"> 01 July 2021 to 30 June 2022</w:t>
            </w:r>
          </w:p>
        </w:tc>
        <w:tc>
          <w:tcPr>
            <w:tcW w:w="802" w:type="pct"/>
          </w:tcPr>
          <w:p w14:paraId="74DC5379" w14:textId="77777777" w:rsidR="00E73E64" w:rsidRPr="00764812" w:rsidRDefault="00E73E64" w:rsidP="008E52D4">
            <w:pPr>
              <w:rPr>
                <w:b/>
                <w:bCs/>
              </w:rPr>
            </w:pPr>
            <w:r w:rsidRPr="00764812">
              <w:rPr>
                <w:b/>
                <w:bCs/>
              </w:rPr>
              <w:t>5**</w:t>
            </w:r>
          </w:p>
        </w:tc>
        <w:tc>
          <w:tcPr>
            <w:tcW w:w="802" w:type="pct"/>
          </w:tcPr>
          <w:p w14:paraId="437B4F9A" w14:textId="77777777" w:rsidR="00E73E64" w:rsidRDefault="00E73E64" w:rsidP="008E52D4">
            <w:r>
              <w:t>7</w:t>
            </w:r>
          </w:p>
        </w:tc>
      </w:tr>
    </w:tbl>
    <w:p w14:paraId="465D907D" w14:textId="77777777" w:rsidR="00764812" w:rsidRDefault="00E73E64" w:rsidP="00452628">
      <w:pPr>
        <w:pStyle w:val="Footer"/>
      </w:pPr>
      <w:r w:rsidRPr="00043198">
        <w:t>*</w:t>
      </w:r>
      <w:r w:rsidRPr="00043198">
        <w:tab/>
        <w:t>David Webster, Genevieve Overell and Jo Pugsley were granted leave of absence for one Board meeting.</w:t>
      </w:r>
    </w:p>
    <w:p w14:paraId="3B720CBB" w14:textId="47C0B145" w:rsidR="00E73E64" w:rsidRPr="00043198" w:rsidRDefault="00E73E64" w:rsidP="00452628">
      <w:pPr>
        <w:pStyle w:val="Footer"/>
      </w:pPr>
      <w:r w:rsidRPr="00043198">
        <w:t>**</w:t>
      </w:r>
      <w:r w:rsidRPr="00043198">
        <w:tab/>
        <w:t>Roger Teale was granted leave of absence for two Board meetings.</w:t>
      </w:r>
    </w:p>
    <w:p w14:paraId="215F321C" w14:textId="77777777" w:rsidR="00E73E64" w:rsidRDefault="00E73E64" w:rsidP="000304A9">
      <w:pPr>
        <w:pStyle w:val="Heading2"/>
      </w:pPr>
      <w:bookmarkStart w:id="243" w:name="_Toc121731491"/>
      <w:bookmarkStart w:id="244" w:name="_Toc121731765"/>
      <w:bookmarkStart w:id="245" w:name="_Toc121732886"/>
      <w:r>
        <w:lastRenderedPageBreak/>
        <w:t>Finance and Audit Committee</w:t>
      </w:r>
      <w:bookmarkEnd w:id="243"/>
      <w:bookmarkEnd w:id="244"/>
      <w:bookmarkEnd w:id="245"/>
    </w:p>
    <w:p w14:paraId="5C121D48" w14:textId="77777777" w:rsidR="00E73E64" w:rsidRDefault="00E73E64" w:rsidP="008E52D4">
      <w:r>
        <w:t xml:space="preserve">The Finance and Audit Committee is a sub-committee of the CSV Board established in accordance with the Standing Directions of the Minister for Finance under the </w:t>
      </w:r>
      <w:r w:rsidRPr="00043198">
        <w:rPr>
          <w:i/>
          <w:iCs/>
        </w:rPr>
        <w:t>Financial Management Act 1994</w:t>
      </w:r>
      <w:r>
        <w:t xml:space="preserve">. The Committee provides assurance and advice to the Board on the effectiveness of the organisation’s financial management systems and controls, performance and sustainability, and compliance with laws and regulations as they relate to financial management. </w:t>
      </w:r>
    </w:p>
    <w:p w14:paraId="3DFA4D71" w14:textId="77777777" w:rsidR="00E73E64" w:rsidRDefault="00E73E64" w:rsidP="008E52D4">
      <w:r>
        <w:t>The membership and record of attendance of the Finance and Audit Committee for 2021-22 is shown below.</w:t>
      </w:r>
    </w:p>
    <w:tbl>
      <w:tblPr>
        <w:tblStyle w:val="TableGrid"/>
        <w:tblW w:w="5000" w:type="pct"/>
        <w:tblLook w:val="0020" w:firstRow="1" w:lastRow="0" w:firstColumn="0" w:lastColumn="0" w:noHBand="0" w:noVBand="0"/>
        <w:tblDescription w:val="A table showing membership and record of attendance of the Finance and Audit Committee for 2021-22."/>
      </w:tblPr>
      <w:tblGrid>
        <w:gridCol w:w="2151"/>
        <w:gridCol w:w="3019"/>
        <w:gridCol w:w="2154"/>
        <w:gridCol w:w="1733"/>
        <w:gridCol w:w="1733"/>
      </w:tblGrid>
      <w:tr w:rsidR="00E73E64" w14:paraId="4064A007" w14:textId="77777777" w:rsidTr="00764812">
        <w:trPr>
          <w:trHeight w:val="600"/>
        </w:trPr>
        <w:tc>
          <w:tcPr>
            <w:tcW w:w="997" w:type="pct"/>
          </w:tcPr>
          <w:p w14:paraId="4679AC4F" w14:textId="77777777" w:rsidR="00E73E64" w:rsidRPr="00764812" w:rsidRDefault="00E73E64" w:rsidP="003A7CF2">
            <w:pPr>
              <w:rPr>
                <w:b/>
                <w:bCs/>
              </w:rPr>
            </w:pPr>
            <w:r w:rsidRPr="00764812">
              <w:rPr>
                <w:b/>
                <w:bCs/>
              </w:rPr>
              <w:t>Name</w:t>
            </w:r>
          </w:p>
        </w:tc>
        <w:tc>
          <w:tcPr>
            <w:tcW w:w="1399" w:type="pct"/>
          </w:tcPr>
          <w:p w14:paraId="44D43EBF" w14:textId="77777777" w:rsidR="00E73E64" w:rsidRPr="00764812" w:rsidRDefault="00E73E64" w:rsidP="003A7CF2">
            <w:pPr>
              <w:rPr>
                <w:b/>
                <w:bCs/>
              </w:rPr>
            </w:pPr>
            <w:r w:rsidRPr="00764812">
              <w:rPr>
                <w:b/>
                <w:bCs/>
              </w:rPr>
              <w:t>Position</w:t>
            </w:r>
          </w:p>
        </w:tc>
        <w:tc>
          <w:tcPr>
            <w:tcW w:w="998" w:type="pct"/>
          </w:tcPr>
          <w:p w14:paraId="1D77FC62" w14:textId="77777777" w:rsidR="00E73E64" w:rsidRPr="00764812" w:rsidRDefault="00E73E64" w:rsidP="003A7CF2">
            <w:pPr>
              <w:rPr>
                <w:b/>
                <w:bCs/>
              </w:rPr>
            </w:pPr>
            <w:r w:rsidRPr="00764812">
              <w:rPr>
                <w:b/>
                <w:bCs/>
              </w:rPr>
              <w:t>Term</w:t>
            </w:r>
          </w:p>
        </w:tc>
        <w:tc>
          <w:tcPr>
            <w:tcW w:w="803" w:type="pct"/>
          </w:tcPr>
          <w:p w14:paraId="1F19EAA9" w14:textId="77777777" w:rsidR="00E73E64" w:rsidRPr="00764812" w:rsidRDefault="00E73E64" w:rsidP="003A7CF2">
            <w:pPr>
              <w:rPr>
                <w:b/>
                <w:bCs/>
              </w:rPr>
            </w:pPr>
            <w:r w:rsidRPr="00764812">
              <w:rPr>
                <w:b/>
                <w:bCs/>
              </w:rPr>
              <w:t>Attended</w:t>
            </w:r>
          </w:p>
        </w:tc>
        <w:tc>
          <w:tcPr>
            <w:tcW w:w="803" w:type="pct"/>
          </w:tcPr>
          <w:p w14:paraId="404C0B91" w14:textId="77777777" w:rsidR="00E73E64" w:rsidRPr="00764812" w:rsidRDefault="00E73E64" w:rsidP="003A7CF2">
            <w:pPr>
              <w:rPr>
                <w:b/>
                <w:bCs/>
              </w:rPr>
            </w:pPr>
            <w:r w:rsidRPr="00764812">
              <w:rPr>
                <w:b/>
                <w:bCs/>
              </w:rPr>
              <w:t>Scheduled meetings</w:t>
            </w:r>
          </w:p>
        </w:tc>
      </w:tr>
      <w:tr w:rsidR="00E73E64" w14:paraId="4B9E09EE" w14:textId="77777777" w:rsidTr="00764812">
        <w:trPr>
          <w:trHeight w:val="300"/>
        </w:trPr>
        <w:tc>
          <w:tcPr>
            <w:tcW w:w="997" w:type="pct"/>
          </w:tcPr>
          <w:p w14:paraId="6F5C0B06" w14:textId="77777777" w:rsidR="00E73E64" w:rsidRPr="00764812" w:rsidRDefault="00E73E64" w:rsidP="008E52D4">
            <w:pPr>
              <w:rPr>
                <w:b/>
                <w:bCs/>
              </w:rPr>
            </w:pPr>
            <w:r w:rsidRPr="00764812">
              <w:rPr>
                <w:b/>
                <w:bCs/>
              </w:rPr>
              <w:t>David Webster</w:t>
            </w:r>
          </w:p>
        </w:tc>
        <w:tc>
          <w:tcPr>
            <w:tcW w:w="1399" w:type="pct"/>
          </w:tcPr>
          <w:p w14:paraId="391FE742" w14:textId="77777777" w:rsidR="00E73E64" w:rsidRDefault="00E73E64" w:rsidP="008E52D4">
            <w:r>
              <w:t>Chairperson</w:t>
            </w:r>
          </w:p>
        </w:tc>
        <w:tc>
          <w:tcPr>
            <w:tcW w:w="998" w:type="pct"/>
          </w:tcPr>
          <w:p w14:paraId="17F78F0B" w14:textId="77777777" w:rsidR="00E73E64" w:rsidRDefault="00E73E64" w:rsidP="008E52D4">
            <w:r>
              <w:t xml:space="preserve"> 01 July 2021 to 30 June 2022</w:t>
            </w:r>
          </w:p>
        </w:tc>
        <w:tc>
          <w:tcPr>
            <w:tcW w:w="803" w:type="pct"/>
          </w:tcPr>
          <w:p w14:paraId="0F375817" w14:textId="77777777" w:rsidR="00E73E64" w:rsidRPr="00764812" w:rsidRDefault="00E73E64" w:rsidP="008E52D4">
            <w:pPr>
              <w:rPr>
                <w:b/>
                <w:bCs/>
              </w:rPr>
            </w:pPr>
            <w:r w:rsidRPr="00764812">
              <w:rPr>
                <w:b/>
                <w:bCs/>
              </w:rPr>
              <w:t>5</w:t>
            </w:r>
          </w:p>
        </w:tc>
        <w:tc>
          <w:tcPr>
            <w:tcW w:w="803" w:type="pct"/>
          </w:tcPr>
          <w:p w14:paraId="593B1B95" w14:textId="77777777" w:rsidR="00E73E64" w:rsidRDefault="00E73E64" w:rsidP="008E52D4">
            <w:r>
              <w:t>5</w:t>
            </w:r>
          </w:p>
        </w:tc>
      </w:tr>
      <w:tr w:rsidR="00E73E64" w14:paraId="13EE8114" w14:textId="77777777" w:rsidTr="00764812">
        <w:trPr>
          <w:trHeight w:val="300"/>
        </w:trPr>
        <w:tc>
          <w:tcPr>
            <w:tcW w:w="997" w:type="pct"/>
          </w:tcPr>
          <w:p w14:paraId="08EFD165" w14:textId="77777777" w:rsidR="00E73E64" w:rsidRPr="00764812" w:rsidRDefault="00E73E64" w:rsidP="008E52D4">
            <w:pPr>
              <w:rPr>
                <w:b/>
                <w:bCs/>
              </w:rPr>
            </w:pPr>
            <w:r w:rsidRPr="00764812">
              <w:rPr>
                <w:b/>
                <w:bCs/>
              </w:rPr>
              <w:t>Rod Fehring</w:t>
            </w:r>
          </w:p>
        </w:tc>
        <w:tc>
          <w:tcPr>
            <w:tcW w:w="1399" w:type="pct"/>
          </w:tcPr>
          <w:p w14:paraId="7340D2AD" w14:textId="77777777" w:rsidR="00E73E64" w:rsidRDefault="00E73E64" w:rsidP="008E52D4">
            <w:r>
              <w:t>Member</w:t>
            </w:r>
          </w:p>
        </w:tc>
        <w:tc>
          <w:tcPr>
            <w:tcW w:w="998" w:type="pct"/>
          </w:tcPr>
          <w:p w14:paraId="18DF1F86" w14:textId="77777777" w:rsidR="00E73E64" w:rsidRDefault="00E73E64" w:rsidP="008E52D4">
            <w:r>
              <w:t xml:space="preserve"> 01 July 2021 to 30 June 2022</w:t>
            </w:r>
          </w:p>
        </w:tc>
        <w:tc>
          <w:tcPr>
            <w:tcW w:w="803" w:type="pct"/>
          </w:tcPr>
          <w:p w14:paraId="42C92814" w14:textId="77777777" w:rsidR="00E73E64" w:rsidRPr="00764812" w:rsidRDefault="00E73E64" w:rsidP="008E52D4">
            <w:pPr>
              <w:rPr>
                <w:b/>
                <w:bCs/>
              </w:rPr>
            </w:pPr>
            <w:r w:rsidRPr="00764812">
              <w:rPr>
                <w:b/>
                <w:bCs/>
              </w:rPr>
              <w:t>5</w:t>
            </w:r>
          </w:p>
        </w:tc>
        <w:tc>
          <w:tcPr>
            <w:tcW w:w="803" w:type="pct"/>
          </w:tcPr>
          <w:p w14:paraId="3A135D49" w14:textId="77777777" w:rsidR="00E73E64" w:rsidRDefault="00E73E64" w:rsidP="008E52D4">
            <w:r>
              <w:t>5</w:t>
            </w:r>
          </w:p>
        </w:tc>
      </w:tr>
      <w:tr w:rsidR="00E73E64" w14:paraId="04DF068C" w14:textId="77777777" w:rsidTr="00764812">
        <w:trPr>
          <w:trHeight w:val="300"/>
        </w:trPr>
        <w:tc>
          <w:tcPr>
            <w:tcW w:w="997" w:type="pct"/>
          </w:tcPr>
          <w:p w14:paraId="3FDAA1A6" w14:textId="77777777" w:rsidR="00E73E64" w:rsidRPr="00764812" w:rsidRDefault="00E73E64" w:rsidP="008E52D4">
            <w:pPr>
              <w:rPr>
                <w:b/>
                <w:bCs/>
              </w:rPr>
            </w:pPr>
            <w:r w:rsidRPr="00764812">
              <w:rPr>
                <w:b/>
                <w:bCs/>
              </w:rPr>
              <w:t>Genevieve Overell</w:t>
            </w:r>
          </w:p>
        </w:tc>
        <w:tc>
          <w:tcPr>
            <w:tcW w:w="1399" w:type="pct"/>
          </w:tcPr>
          <w:p w14:paraId="41783EC9" w14:textId="77777777" w:rsidR="00E73E64" w:rsidRDefault="00E73E64" w:rsidP="008E52D4">
            <w:r>
              <w:t>Member</w:t>
            </w:r>
          </w:p>
        </w:tc>
        <w:tc>
          <w:tcPr>
            <w:tcW w:w="998" w:type="pct"/>
          </w:tcPr>
          <w:p w14:paraId="3D0D8AEC" w14:textId="77777777" w:rsidR="00E73E64" w:rsidRDefault="00E73E64" w:rsidP="008E52D4">
            <w:r>
              <w:t xml:space="preserve"> 01 July 2021 to 30 June 2022</w:t>
            </w:r>
          </w:p>
        </w:tc>
        <w:tc>
          <w:tcPr>
            <w:tcW w:w="803" w:type="pct"/>
          </w:tcPr>
          <w:p w14:paraId="4B975AC6" w14:textId="77777777" w:rsidR="00E73E64" w:rsidRPr="00764812" w:rsidRDefault="00E73E64" w:rsidP="008E52D4">
            <w:pPr>
              <w:rPr>
                <w:b/>
                <w:bCs/>
              </w:rPr>
            </w:pPr>
            <w:r w:rsidRPr="00764812">
              <w:rPr>
                <w:b/>
                <w:bCs/>
              </w:rPr>
              <w:t>4*</w:t>
            </w:r>
          </w:p>
        </w:tc>
        <w:tc>
          <w:tcPr>
            <w:tcW w:w="803" w:type="pct"/>
          </w:tcPr>
          <w:p w14:paraId="08822C02" w14:textId="77777777" w:rsidR="00E73E64" w:rsidRDefault="00E73E64" w:rsidP="008E52D4">
            <w:r>
              <w:t>5</w:t>
            </w:r>
          </w:p>
        </w:tc>
      </w:tr>
    </w:tbl>
    <w:p w14:paraId="69DC0A9C" w14:textId="77777777" w:rsidR="00E73E64" w:rsidRDefault="00E73E64" w:rsidP="00452628">
      <w:pPr>
        <w:pStyle w:val="Footer"/>
      </w:pPr>
      <w:r>
        <w:t>* Genevieve Overell was granted leave of absence for one Finance and Audit Committee meeting.</w:t>
      </w:r>
    </w:p>
    <w:p w14:paraId="399004AC" w14:textId="77777777" w:rsidR="00E73E64" w:rsidRDefault="00E73E64" w:rsidP="000304A9">
      <w:pPr>
        <w:pStyle w:val="Heading2"/>
      </w:pPr>
      <w:bookmarkStart w:id="246" w:name="_Toc121731492"/>
      <w:bookmarkStart w:id="247" w:name="_Toc121731766"/>
      <w:bookmarkStart w:id="248" w:name="_Toc121732887"/>
      <w:r>
        <w:t>Rick Committee</w:t>
      </w:r>
      <w:bookmarkEnd w:id="246"/>
      <w:bookmarkEnd w:id="247"/>
      <w:bookmarkEnd w:id="248"/>
    </w:p>
    <w:p w14:paraId="651019F1" w14:textId="1A597AC1" w:rsidR="00E73E64" w:rsidRDefault="00E73E64" w:rsidP="008E52D4">
      <w:r>
        <w:t>The Risk Committee provides assurance and advice to the Board on the effectiveness of the organisation’s compliance with laws and regulations and risk management systems and processes, including those relating to health and safety, fraud and corruption and business continuity.</w:t>
      </w:r>
    </w:p>
    <w:p w14:paraId="35C01C20" w14:textId="77777777" w:rsidR="00E73E64" w:rsidRDefault="00E73E64" w:rsidP="008E52D4">
      <w:r>
        <w:t>The membership and record of attendance of the Risk Committee for 2021-22 is shown below.</w:t>
      </w:r>
    </w:p>
    <w:tbl>
      <w:tblPr>
        <w:tblStyle w:val="TableGrid"/>
        <w:tblW w:w="5000" w:type="pct"/>
        <w:tblLook w:val="0020" w:firstRow="1" w:lastRow="0" w:firstColumn="0" w:lastColumn="0" w:noHBand="0" w:noVBand="0"/>
        <w:tblDescription w:val="A table showing membership and record of attendance of the Risk Committee for 2021-22."/>
      </w:tblPr>
      <w:tblGrid>
        <w:gridCol w:w="2129"/>
        <w:gridCol w:w="3041"/>
        <w:gridCol w:w="2154"/>
        <w:gridCol w:w="1733"/>
        <w:gridCol w:w="1733"/>
      </w:tblGrid>
      <w:tr w:rsidR="00E73E64" w14:paraId="692BF23A" w14:textId="77777777" w:rsidTr="00764812">
        <w:trPr>
          <w:trHeight w:val="600"/>
        </w:trPr>
        <w:tc>
          <w:tcPr>
            <w:tcW w:w="987" w:type="pct"/>
          </w:tcPr>
          <w:p w14:paraId="2603CED8" w14:textId="77777777" w:rsidR="00E73E64" w:rsidRPr="00764812" w:rsidRDefault="00E73E64" w:rsidP="003A7CF2">
            <w:pPr>
              <w:rPr>
                <w:b/>
                <w:bCs/>
              </w:rPr>
            </w:pPr>
            <w:r w:rsidRPr="00764812">
              <w:rPr>
                <w:b/>
                <w:bCs/>
              </w:rPr>
              <w:t>Name</w:t>
            </w:r>
          </w:p>
        </w:tc>
        <w:tc>
          <w:tcPr>
            <w:tcW w:w="1409" w:type="pct"/>
          </w:tcPr>
          <w:p w14:paraId="7B22F86D" w14:textId="77777777" w:rsidR="00E73E64" w:rsidRPr="00764812" w:rsidRDefault="00E73E64" w:rsidP="003A7CF2">
            <w:pPr>
              <w:rPr>
                <w:b/>
                <w:bCs/>
              </w:rPr>
            </w:pPr>
            <w:r w:rsidRPr="00764812">
              <w:rPr>
                <w:b/>
                <w:bCs/>
              </w:rPr>
              <w:t>Position</w:t>
            </w:r>
          </w:p>
        </w:tc>
        <w:tc>
          <w:tcPr>
            <w:tcW w:w="998" w:type="pct"/>
          </w:tcPr>
          <w:p w14:paraId="07A16423" w14:textId="77777777" w:rsidR="00E73E64" w:rsidRPr="00764812" w:rsidRDefault="00E73E64" w:rsidP="003A7CF2">
            <w:pPr>
              <w:rPr>
                <w:b/>
                <w:bCs/>
              </w:rPr>
            </w:pPr>
            <w:r w:rsidRPr="00764812">
              <w:rPr>
                <w:b/>
                <w:bCs/>
              </w:rPr>
              <w:t>Term</w:t>
            </w:r>
          </w:p>
        </w:tc>
        <w:tc>
          <w:tcPr>
            <w:tcW w:w="803" w:type="pct"/>
          </w:tcPr>
          <w:p w14:paraId="558B53FA" w14:textId="77777777" w:rsidR="00E73E64" w:rsidRPr="00764812" w:rsidRDefault="00E73E64" w:rsidP="003A7CF2">
            <w:pPr>
              <w:rPr>
                <w:b/>
                <w:bCs/>
              </w:rPr>
            </w:pPr>
            <w:r w:rsidRPr="00764812">
              <w:rPr>
                <w:b/>
                <w:bCs/>
              </w:rPr>
              <w:t>Attended</w:t>
            </w:r>
          </w:p>
        </w:tc>
        <w:tc>
          <w:tcPr>
            <w:tcW w:w="803" w:type="pct"/>
          </w:tcPr>
          <w:p w14:paraId="5D217FAD" w14:textId="77777777" w:rsidR="00E73E64" w:rsidRPr="00764812" w:rsidRDefault="00E73E64" w:rsidP="003A7CF2">
            <w:pPr>
              <w:rPr>
                <w:b/>
                <w:bCs/>
              </w:rPr>
            </w:pPr>
            <w:r w:rsidRPr="00764812">
              <w:rPr>
                <w:b/>
                <w:bCs/>
              </w:rPr>
              <w:t>Scheduled meetings</w:t>
            </w:r>
          </w:p>
        </w:tc>
      </w:tr>
      <w:tr w:rsidR="00E73E64" w14:paraId="16A96C0B" w14:textId="77777777" w:rsidTr="00764812">
        <w:trPr>
          <w:trHeight w:val="300"/>
        </w:trPr>
        <w:tc>
          <w:tcPr>
            <w:tcW w:w="987" w:type="pct"/>
          </w:tcPr>
          <w:p w14:paraId="55F887DD" w14:textId="77777777" w:rsidR="00E73E64" w:rsidRPr="00764812" w:rsidRDefault="00E73E64" w:rsidP="008E52D4">
            <w:pPr>
              <w:rPr>
                <w:b/>
                <w:bCs/>
              </w:rPr>
            </w:pPr>
            <w:r w:rsidRPr="00764812">
              <w:rPr>
                <w:b/>
                <w:bCs/>
              </w:rPr>
              <w:t>Roger Teale</w:t>
            </w:r>
          </w:p>
        </w:tc>
        <w:tc>
          <w:tcPr>
            <w:tcW w:w="1409" w:type="pct"/>
          </w:tcPr>
          <w:p w14:paraId="3A811F99" w14:textId="77777777" w:rsidR="00E73E64" w:rsidRDefault="00E73E64" w:rsidP="008E52D4">
            <w:r>
              <w:t>Chairperson</w:t>
            </w:r>
          </w:p>
        </w:tc>
        <w:tc>
          <w:tcPr>
            <w:tcW w:w="998" w:type="pct"/>
          </w:tcPr>
          <w:p w14:paraId="06A60328" w14:textId="77777777" w:rsidR="00E73E64" w:rsidRDefault="00E73E64" w:rsidP="008E52D4">
            <w:r>
              <w:t xml:space="preserve"> 01 July 2021 to 30 June 2022</w:t>
            </w:r>
          </w:p>
        </w:tc>
        <w:tc>
          <w:tcPr>
            <w:tcW w:w="803" w:type="pct"/>
          </w:tcPr>
          <w:p w14:paraId="29D3CF74" w14:textId="77777777" w:rsidR="00E73E64" w:rsidRPr="00764812" w:rsidRDefault="00E73E64" w:rsidP="008E52D4">
            <w:pPr>
              <w:rPr>
                <w:b/>
                <w:bCs/>
              </w:rPr>
            </w:pPr>
            <w:r w:rsidRPr="00764812">
              <w:rPr>
                <w:b/>
                <w:bCs/>
              </w:rPr>
              <w:t>5</w:t>
            </w:r>
          </w:p>
        </w:tc>
        <w:tc>
          <w:tcPr>
            <w:tcW w:w="803" w:type="pct"/>
          </w:tcPr>
          <w:p w14:paraId="3DCA5847" w14:textId="77777777" w:rsidR="00E73E64" w:rsidRDefault="00E73E64" w:rsidP="008E52D4">
            <w:r>
              <w:t>5</w:t>
            </w:r>
          </w:p>
        </w:tc>
      </w:tr>
      <w:tr w:rsidR="00E73E64" w14:paraId="40096180" w14:textId="77777777" w:rsidTr="00764812">
        <w:trPr>
          <w:trHeight w:val="300"/>
        </w:trPr>
        <w:tc>
          <w:tcPr>
            <w:tcW w:w="987" w:type="pct"/>
          </w:tcPr>
          <w:p w14:paraId="7CA2AA13" w14:textId="77777777" w:rsidR="00E73E64" w:rsidRPr="00764812" w:rsidRDefault="00E73E64" w:rsidP="008E52D4">
            <w:pPr>
              <w:rPr>
                <w:b/>
                <w:bCs/>
              </w:rPr>
            </w:pPr>
            <w:r w:rsidRPr="00764812">
              <w:rPr>
                <w:b/>
                <w:bCs/>
              </w:rPr>
              <w:t>Sarah Clarke</w:t>
            </w:r>
          </w:p>
        </w:tc>
        <w:tc>
          <w:tcPr>
            <w:tcW w:w="1409" w:type="pct"/>
          </w:tcPr>
          <w:p w14:paraId="07639111" w14:textId="77777777" w:rsidR="00E73E64" w:rsidRDefault="00E73E64" w:rsidP="008E52D4">
            <w:r>
              <w:t>Member</w:t>
            </w:r>
          </w:p>
        </w:tc>
        <w:tc>
          <w:tcPr>
            <w:tcW w:w="998" w:type="pct"/>
          </w:tcPr>
          <w:p w14:paraId="11C0FDE3" w14:textId="77777777" w:rsidR="00E73E64" w:rsidRDefault="00E73E64" w:rsidP="008E52D4">
            <w:r>
              <w:t xml:space="preserve"> 01 July 2021 to 30 June 2022</w:t>
            </w:r>
          </w:p>
        </w:tc>
        <w:tc>
          <w:tcPr>
            <w:tcW w:w="803" w:type="pct"/>
          </w:tcPr>
          <w:p w14:paraId="33D8B699" w14:textId="77777777" w:rsidR="00E73E64" w:rsidRPr="00764812" w:rsidRDefault="00E73E64" w:rsidP="008E52D4">
            <w:pPr>
              <w:rPr>
                <w:b/>
                <w:bCs/>
              </w:rPr>
            </w:pPr>
            <w:r w:rsidRPr="00764812">
              <w:rPr>
                <w:b/>
                <w:bCs/>
              </w:rPr>
              <w:t>5</w:t>
            </w:r>
          </w:p>
        </w:tc>
        <w:tc>
          <w:tcPr>
            <w:tcW w:w="803" w:type="pct"/>
          </w:tcPr>
          <w:p w14:paraId="1BE1C9DA" w14:textId="77777777" w:rsidR="00E73E64" w:rsidRDefault="00E73E64" w:rsidP="008E52D4">
            <w:r>
              <w:t>5</w:t>
            </w:r>
          </w:p>
        </w:tc>
      </w:tr>
      <w:tr w:rsidR="00E73E64" w14:paraId="74BBBF8F" w14:textId="77777777" w:rsidTr="00764812">
        <w:trPr>
          <w:trHeight w:val="300"/>
        </w:trPr>
        <w:tc>
          <w:tcPr>
            <w:tcW w:w="987" w:type="pct"/>
          </w:tcPr>
          <w:p w14:paraId="42EE32E8" w14:textId="77777777" w:rsidR="00E73E64" w:rsidRPr="00764812" w:rsidRDefault="00E73E64" w:rsidP="008E52D4">
            <w:pPr>
              <w:rPr>
                <w:b/>
                <w:bCs/>
              </w:rPr>
            </w:pPr>
            <w:r w:rsidRPr="00764812">
              <w:rPr>
                <w:b/>
                <w:bCs/>
              </w:rPr>
              <w:t>Jo Pugsley</w:t>
            </w:r>
          </w:p>
        </w:tc>
        <w:tc>
          <w:tcPr>
            <w:tcW w:w="1409" w:type="pct"/>
          </w:tcPr>
          <w:p w14:paraId="4723CC17" w14:textId="77777777" w:rsidR="00E73E64" w:rsidRDefault="00E73E64" w:rsidP="008E52D4">
            <w:r>
              <w:t>Member</w:t>
            </w:r>
          </w:p>
        </w:tc>
        <w:tc>
          <w:tcPr>
            <w:tcW w:w="998" w:type="pct"/>
          </w:tcPr>
          <w:p w14:paraId="43597814" w14:textId="77777777" w:rsidR="00E73E64" w:rsidRDefault="00E73E64" w:rsidP="008E52D4">
            <w:r>
              <w:t xml:space="preserve"> 01 July 2021 to 30 June 2022</w:t>
            </w:r>
          </w:p>
        </w:tc>
        <w:tc>
          <w:tcPr>
            <w:tcW w:w="803" w:type="pct"/>
          </w:tcPr>
          <w:p w14:paraId="5A607C6B" w14:textId="77777777" w:rsidR="00E73E64" w:rsidRPr="00764812" w:rsidRDefault="00E73E64" w:rsidP="008E52D4">
            <w:pPr>
              <w:rPr>
                <w:b/>
                <w:bCs/>
              </w:rPr>
            </w:pPr>
            <w:r w:rsidRPr="00764812">
              <w:rPr>
                <w:b/>
                <w:bCs/>
              </w:rPr>
              <w:t>5</w:t>
            </w:r>
          </w:p>
        </w:tc>
        <w:tc>
          <w:tcPr>
            <w:tcW w:w="803" w:type="pct"/>
          </w:tcPr>
          <w:p w14:paraId="4291F6F4" w14:textId="77777777" w:rsidR="00E73E64" w:rsidRDefault="00E73E64" w:rsidP="008E52D4">
            <w:r>
              <w:t>5</w:t>
            </w:r>
          </w:p>
        </w:tc>
      </w:tr>
    </w:tbl>
    <w:p w14:paraId="58518B88" w14:textId="77777777" w:rsidR="00E73E64" w:rsidRDefault="00E73E64" w:rsidP="000304A9">
      <w:pPr>
        <w:pStyle w:val="Heading2"/>
      </w:pPr>
      <w:bookmarkStart w:id="249" w:name="_Toc121731493"/>
      <w:bookmarkStart w:id="250" w:name="_Toc121731767"/>
      <w:bookmarkStart w:id="251" w:name="_Toc121732888"/>
      <w:r>
        <w:t>Cladding Rectification Program Project Control Board</w:t>
      </w:r>
      <w:bookmarkEnd w:id="249"/>
      <w:bookmarkEnd w:id="250"/>
      <w:bookmarkEnd w:id="251"/>
    </w:p>
    <w:p w14:paraId="4B62D5BE" w14:textId="599E3739" w:rsidR="00E73E64" w:rsidRDefault="00E73E64" w:rsidP="008E52D4">
      <w:r>
        <w:t>The DELWP led Project Control Board (PCB) is responsible for strategic oversight of the Cladding Rectification Program, comprised of the following elements:</w:t>
      </w:r>
    </w:p>
    <w:p w14:paraId="29AEC519" w14:textId="77777777" w:rsidR="00E73E64" w:rsidRDefault="00E73E64" w:rsidP="00AB480D">
      <w:pPr>
        <w:pStyle w:val="ListParagraph"/>
        <w:numPr>
          <w:ilvl w:val="0"/>
          <w:numId w:val="13"/>
        </w:numPr>
      </w:pPr>
      <w:r>
        <w:t>state-wide audit activity and associated disciplinary action by the Victorian Building Authority (VBA);</w:t>
      </w:r>
    </w:p>
    <w:p w14:paraId="30CC1937" w14:textId="77777777" w:rsidR="00E73E64" w:rsidRDefault="00E73E64" w:rsidP="00AB480D">
      <w:pPr>
        <w:pStyle w:val="ListParagraph"/>
        <w:numPr>
          <w:ilvl w:val="0"/>
          <w:numId w:val="13"/>
        </w:numPr>
      </w:pPr>
      <w:r>
        <w:t>implementation of the Cladding Rectification Program for in-scope privately owned buildings overseen by CSV;</w:t>
      </w:r>
    </w:p>
    <w:p w14:paraId="20F01140" w14:textId="77777777" w:rsidR="00E73E64" w:rsidRDefault="00E73E64" w:rsidP="00AB480D">
      <w:pPr>
        <w:pStyle w:val="ListParagraph"/>
        <w:numPr>
          <w:ilvl w:val="0"/>
          <w:numId w:val="13"/>
        </w:numPr>
      </w:pPr>
      <w:r>
        <w:t>establishment and implementation of the rectification program for government-owned buildings including authorising the release of funds; and</w:t>
      </w:r>
    </w:p>
    <w:p w14:paraId="34D2758E" w14:textId="77777777" w:rsidR="00E73E64" w:rsidRDefault="00E73E64" w:rsidP="00AB480D">
      <w:pPr>
        <w:pStyle w:val="ListParagraph"/>
        <w:numPr>
          <w:ilvl w:val="0"/>
          <w:numId w:val="13"/>
        </w:numPr>
      </w:pPr>
      <w:r>
        <w:t>development and implementation of immediate reform priorities and scoping and development of longer-term policy reform options.</w:t>
      </w:r>
    </w:p>
    <w:p w14:paraId="08F48FFF" w14:textId="77777777" w:rsidR="00E73E64" w:rsidRDefault="00E73E64" w:rsidP="008E52D4">
      <w:r>
        <w:t xml:space="preserve">The role of the PCB is to ensure the work meets its aims and objectives through the provision of strategic advice and problem solving. It is also responsible for ensuring milestones are satisfactorily achieved, and </w:t>
      </w:r>
      <w:r>
        <w:lastRenderedPageBreak/>
        <w:t>stakeholders are satisfactorily consulted and kept informed of future changes. Senior representation from DELWP, VBA, CSV, the Department of Treasury and Finance, and the Department of Premier and Cabinet make up its membership. </w:t>
      </w:r>
    </w:p>
    <w:p w14:paraId="2944E116" w14:textId="77777777" w:rsidR="00E73E64" w:rsidRDefault="00E73E64" w:rsidP="000304A9">
      <w:pPr>
        <w:pStyle w:val="Heading2"/>
      </w:pPr>
      <w:bookmarkStart w:id="252" w:name="_Toc121731494"/>
      <w:bookmarkStart w:id="253" w:name="_Toc121731768"/>
      <w:bookmarkStart w:id="254" w:name="_Toc121732889"/>
      <w:r>
        <w:t>Record of governance oversight</w:t>
      </w:r>
      <w:bookmarkEnd w:id="252"/>
      <w:bookmarkEnd w:id="253"/>
      <w:bookmarkEnd w:id="254"/>
    </w:p>
    <w:p w14:paraId="527BCC5A" w14:textId="77777777" w:rsidR="00E73E64" w:rsidRDefault="00E73E64" w:rsidP="008E52D4">
      <w:r>
        <w:t>The direction, planning and delivery of CSV activity is subject to strict governance oversight provided by a range of governance bodies identified previously. These bodies meet regularly to review papers prepared by CSV, discuss issues and program progress and authorise action.</w:t>
      </w:r>
    </w:p>
    <w:p w14:paraId="725B7DD9" w14:textId="77777777" w:rsidR="00E73E64" w:rsidRDefault="00E73E64" w:rsidP="008E52D4">
      <w:r>
        <w:t>The table below provides information about the number of times each CSV governance body met during 2021-22. </w:t>
      </w:r>
    </w:p>
    <w:tbl>
      <w:tblPr>
        <w:tblStyle w:val="TableGrid"/>
        <w:tblW w:w="5000" w:type="pct"/>
        <w:tblLook w:val="0020" w:firstRow="1" w:lastRow="0" w:firstColumn="0" w:lastColumn="0" w:noHBand="0" w:noVBand="0"/>
        <w:tblDescription w:val="A table showing the number of times each CSV governance body met during 2021-22."/>
      </w:tblPr>
      <w:tblGrid>
        <w:gridCol w:w="4127"/>
        <w:gridCol w:w="3333"/>
        <w:gridCol w:w="3330"/>
      </w:tblGrid>
      <w:tr w:rsidR="00E73E64" w14:paraId="0CD76228" w14:textId="77777777" w:rsidTr="00764812">
        <w:trPr>
          <w:trHeight w:val="270"/>
        </w:trPr>
        <w:tc>
          <w:tcPr>
            <w:tcW w:w="1912" w:type="pct"/>
          </w:tcPr>
          <w:p w14:paraId="3AF7CFEA" w14:textId="77777777" w:rsidR="00E73E64" w:rsidRPr="00764812" w:rsidRDefault="00E73E64" w:rsidP="003A7CF2">
            <w:pPr>
              <w:rPr>
                <w:b/>
                <w:bCs/>
              </w:rPr>
            </w:pPr>
            <w:r w:rsidRPr="00764812">
              <w:rPr>
                <w:b/>
                <w:bCs/>
              </w:rPr>
              <w:t>Governance body </w:t>
            </w:r>
          </w:p>
        </w:tc>
        <w:tc>
          <w:tcPr>
            <w:tcW w:w="1544" w:type="pct"/>
          </w:tcPr>
          <w:p w14:paraId="4FF01501" w14:textId="77777777" w:rsidR="00E73E64" w:rsidRPr="00764812" w:rsidRDefault="00E73E64" w:rsidP="003A7CF2">
            <w:pPr>
              <w:rPr>
                <w:b/>
                <w:bCs/>
              </w:rPr>
            </w:pPr>
            <w:r w:rsidRPr="00764812">
              <w:rPr>
                <w:b/>
                <w:bCs/>
              </w:rPr>
              <w:t>Period of oversight </w:t>
            </w:r>
          </w:p>
        </w:tc>
        <w:tc>
          <w:tcPr>
            <w:tcW w:w="1543" w:type="pct"/>
          </w:tcPr>
          <w:p w14:paraId="4862AEC4" w14:textId="77777777" w:rsidR="00E73E64" w:rsidRPr="00764812" w:rsidRDefault="00E73E64" w:rsidP="003A7CF2">
            <w:pPr>
              <w:rPr>
                <w:b/>
                <w:bCs/>
              </w:rPr>
            </w:pPr>
            <w:r w:rsidRPr="00764812">
              <w:rPr>
                <w:b/>
                <w:bCs/>
              </w:rPr>
              <w:t>Number of meetings </w:t>
            </w:r>
          </w:p>
        </w:tc>
      </w:tr>
      <w:tr w:rsidR="00E73E64" w14:paraId="44B2B036" w14:textId="77777777" w:rsidTr="00764812">
        <w:trPr>
          <w:trHeight w:val="270"/>
        </w:trPr>
        <w:tc>
          <w:tcPr>
            <w:tcW w:w="1912" w:type="pct"/>
          </w:tcPr>
          <w:p w14:paraId="3DDD60EA" w14:textId="77777777" w:rsidR="00E73E64" w:rsidRPr="00764812" w:rsidRDefault="00E73E64" w:rsidP="008E52D4">
            <w:pPr>
              <w:rPr>
                <w:b/>
                <w:bCs/>
              </w:rPr>
            </w:pPr>
            <w:r w:rsidRPr="00764812">
              <w:rPr>
                <w:b/>
                <w:bCs/>
              </w:rPr>
              <w:t>CSV Board </w:t>
            </w:r>
          </w:p>
        </w:tc>
        <w:tc>
          <w:tcPr>
            <w:tcW w:w="1544" w:type="pct"/>
          </w:tcPr>
          <w:p w14:paraId="70DBB650" w14:textId="77777777" w:rsidR="00E73E64" w:rsidRDefault="00E73E64" w:rsidP="008E52D4">
            <w:r>
              <w:t>1 July 2021 to 30 June 2022</w:t>
            </w:r>
          </w:p>
        </w:tc>
        <w:tc>
          <w:tcPr>
            <w:tcW w:w="1543" w:type="pct"/>
          </w:tcPr>
          <w:p w14:paraId="37EE1BF1" w14:textId="77777777" w:rsidR="00E73E64" w:rsidRPr="00764812" w:rsidRDefault="00E73E64" w:rsidP="008E52D4">
            <w:pPr>
              <w:rPr>
                <w:b/>
                <w:bCs/>
              </w:rPr>
            </w:pPr>
            <w:r w:rsidRPr="00764812">
              <w:rPr>
                <w:b/>
                <w:bCs/>
              </w:rPr>
              <w:t>7 </w:t>
            </w:r>
          </w:p>
        </w:tc>
      </w:tr>
      <w:tr w:rsidR="00E73E64" w14:paraId="58A17D1D" w14:textId="77777777" w:rsidTr="00764812">
        <w:trPr>
          <w:trHeight w:val="270"/>
        </w:trPr>
        <w:tc>
          <w:tcPr>
            <w:tcW w:w="1912" w:type="pct"/>
          </w:tcPr>
          <w:p w14:paraId="161EE249" w14:textId="77777777" w:rsidR="00E73E64" w:rsidRPr="00764812" w:rsidRDefault="00E73E64" w:rsidP="008E52D4">
            <w:pPr>
              <w:rPr>
                <w:b/>
                <w:bCs/>
              </w:rPr>
            </w:pPr>
            <w:r w:rsidRPr="00764812">
              <w:rPr>
                <w:b/>
                <w:bCs/>
              </w:rPr>
              <w:t>CSV Finance and Audit Committee </w:t>
            </w:r>
          </w:p>
        </w:tc>
        <w:tc>
          <w:tcPr>
            <w:tcW w:w="1544" w:type="pct"/>
          </w:tcPr>
          <w:p w14:paraId="39DBB5C1" w14:textId="77777777" w:rsidR="00E73E64" w:rsidRDefault="00E73E64" w:rsidP="008E52D4">
            <w:r>
              <w:t>1 July 2021 to 30 June 2022</w:t>
            </w:r>
          </w:p>
        </w:tc>
        <w:tc>
          <w:tcPr>
            <w:tcW w:w="1543" w:type="pct"/>
          </w:tcPr>
          <w:p w14:paraId="3CD87F89" w14:textId="77777777" w:rsidR="00E73E64" w:rsidRPr="00764812" w:rsidRDefault="00E73E64" w:rsidP="008E52D4">
            <w:pPr>
              <w:rPr>
                <w:b/>
                <w:bCs/>
              </w:rPr>
            </w:pPr>
            <w:r w:rsidRPr="00764812">
              <w:rPr>
                <w:b/>
                <w:bCs/>
              </w:rPr>
              <w:t>5 </w:t>
            </w:r>
          </w:p>
        </w:tc>
      </w:tr>
      <w:tr w:rsidR="00E73E64" w14:paraId="63383528" w14:textId="77777777" w:rsidTr="00764812">
        <w:trPr>
          <w:trHeight w:val="270"/>
        </w:trPr>
        <w:tc>
          <w:tcPr>
            <w:tcW w:w="1912" w:type="pct"/>
          </w:tcPr>
          <w:p w14:paraId="4649B347" w14:textId="77777777" w:rsidR="00E73E64" w:rsidRPr="00764812" w:rsidRDefault="00E73E64" w:rsidP="008E52D4">
            <w:pPr>
              <w:rPr>
                <w:b/>
                <w:bCs/>
              </w:rPr>
            </w:pPr>
            <w:r w:rsidRPr="00764812">
              <w:rPr>
                <w:b/>
                <w:bCs/>
              </w:rPr>
              <w:t>CSV Risk Committee </w:t>
            </w:r>
          </w:p>
        </w:tc>
        <w:tc>
          <w:tcPr>
            <w:tcW w:w="1544" w:type="pct"/>
          </w:tcPr>
          <w:p w14:paraId="146F7A4B" w14:textId="77777777" w:rsidR="00E73E64" w:rsidRDefault="00E73E64" w:rsidP="008E52D4">
            <w:r>
              <w:t>1 July 2021 to 30 June 2022</w:t>
            </w:r>
          </w:p>
        </w:tc>
        <w:tc>
          <w:tcPr>
            <w:tcW w:w="1543" w:type="pct"/>
          </w:tcPr>
          <w:p w14:paraId="13B35E60" w14:textId="77777777" w:rsidR="00E73E64" w:rsidRPr="00764812" w:rsidRDefault="00E73E64" w:rsidP="008E52D4">
            <w:pPr>
              <w:rPr>
                <w:b/>
                <w:bCs/>
              </w:rPr>
            </w:pPr>
            <w:r w:rsidRPr="00764812">
              <w:rPr>
                <w:b/>
                <w:bCs/>
              </w:rPr>
              <w:t>5 </w:t>
            </w:r>
          </w:p>
        </w:tc>
      </w:tr>
      <w:tr w:rsidR="00E73E64" w14:paraId="6D77E69E" w14:textId="77777777" w:rsidTr="00764812">
        <w:trPr>
          <w:trHeight w:val="270"/>
        </w:trPr>
        <w:tc>
          <w:tcPr>
            <w:tcW w:w="1912" w:type="pct"/>
          </w:tcPr>
          <w:p w14:paraId="7E5C26C7" w14:textId="77777777" w:rsidR="00E73E64" w:rsidRPr="00764812" w:rsidRDefault="00E73E64" w:rsidP="008E52D4">
            <w:pPr>
              <w:rPr>
                <w:b/>
                <w:bCs/>
              </w:rPr>
            </w:pPr>
            <w:r w:rsidRPr="00764812">
              <w:rPr>
                <w:b/>
                <w:bCs/>
              </w:rPr>
              <w:t>Project Control Board </w:t>
            </w:r>
          </w:p>
        </w:tc>
        <w:tc>
          <w:tcPr>
            <w:tcW w:w="1544" w:type="pct"/>
          </w:tcPr>
          <w:p w14:paraId="3048AC09" w14:textId="77777777" w:rsidR="00E73E64" w:rsidRDefault="00E73E64" w:rsidP="008E52D4">
            <w:r>
              <w:t>1 July 2021 to 30 June 2022</w:t>
            </w:r>
          </w:p>
        </w:tc>
        <w:tc>
          <w:tcPr>
            <w:tcW w:w="1543" w:type="pct"/>
          </w:tcPr>
          <w:p w14:paraId="6EFCA5F7" w14:textId="77777777" w:rsidR="00E73E64" w:rsidRPr="00764812" w:rsidRDefault="00E73E64" w:rsidP="008E52D4">
            <w:pPr>
              <w:rPr>
                <w:b/>
                <w:bCs/>
              </w:rPr>
            </w:pPr>
            <w:r w:rsidRPr="00764812">
              <w:rPr>
                <w:b/>
                <w:bCs/>
              </w:rPr>
              <w:t>11 </w:t>
            </w:r>
          </w:p>
        </w:tc>
      </w:tr>
      <w:tr w:rsidR="00E73E64" w14:paraId="3C752962" w14:textId="77777777" w:rsidTr="00764812">
        <w:trPr>
          <w:trHeight w:val="270"/>
        </w:trPr>
        <w:tc>
          <w:tcPr>
            <w:tcW w:w="1912" w:type="pct"/>
          </w:tcPr>
          <w:p w14:paraId="2BD73F33" w14:textId="77777777" w:rsidR="00E73E64" w:rsidRPr="00764812" w:rsidRDefault="00E73E64" w:rsidP="008E52D4">
            <w:pPr>
              <w:rPr>
                <w:b/>
                <w:bCs/>
              </w:rPr>
            </w:pPr>
            <w:r w:rsidRPr="00764812">
              <w:rPr>
                <w:b/>
                <w:bCs/>
              </w:rPr>
              <w:t>Total of all engagements </w:t>
            </w:r>
          </w:p>
        </w:tc>
        <w:tc>
          <w:tcPr>
            <w:tcW w:w="1544" w:type="pct"/>
          </w:tcPr>
          <w:p w14:paraId="7BA04E7B" w14:textId="4DB08D9E" w:rsidR="00E73E64" w:rsidRDefault="00E73E64" w:rsidP="008E52D4"/>
        </w:tc>
        <w:tc>
          <w:tcPr>
            <w:tcW w:w="1543" w:type="pct"/>
          </w:tcPr>
          <w:p w14:paraId="4FEFC569" w14:textId="77777777" w:rsidR="00E73E64" w:rsidRPr="00764812" w:rsidRDefault="00E73E64" w:rsidP="008E52D4">
            <w:pPr>
              <w:rPr>
                <w:b/>
                <w:bCs/>
              </w:rPr>
            </w:pPr>
            <w:r w:rsidRPr="00764812">
              <w:rPr>
                <w:b/>
                <w:bCs/>
              </w:rPr>
              <w:t>28 </w:t>
            </w:r>
          </w:p>
        </w:tc>
      </w:tr>
    </w:tbl>
    <w:p w14:paraId="1669713D" w14:textId="77777777" w:rsidR="00E73E64" w:rsidRDefault="00E73E64" w:rsidP="000304A9">
      <w:pPr>
        <w:pStyle w:val="Heading2"/>
      </w:pPr>
      <w:bookmarkStart w:id="255" w:name="_Toc121731495"/>
      <w:bookmarkStart w:id="256" w:name="_Toc121731769"/>
      <w:bookmarkStart w:id="257" w:name="_Toc121732890"/>
      <w:r>
        <w:t>Our people</w:t>
      </w:r>
      <w:bookmarkEnd w:id="255"/>
      <w:bookmarkEnd w:id="256"/>
      <w:bookmarkEnd w:id="257"/>
    </w:p>
    <w:p w14:paraId="6629E515" w14:textId="0935C197" w:rsidR="00E73E64" w:rsidRDefault="00E73E64" w:rsidP="008E52D4">
      <w:r>
        <w:t>As CSV continues to build and strengthen our capability to deliver, we recognise that our staff are key to building and navigating partnerships, including with owners corporations, government, within the construction industry, the broader community and others. We aim to bring a collaborative approach towards solving problems, some that go beyond cladding. And at the forefront of this, we must remember that our communities and the owners corporations we’re helping are at the centre of everything we do. A workplace culture of collaboration and clear communication, committed to problem-solving and getting on with the job is critical to this success.</w:t>
      </w:r>
    </w:p>
    <w:p w14:paraId="7046521C" w14:textId="77777777" w:rsidR="00E73E64" w:rsidRDefault="00E73E64" w:rsidP="008E52D4">
      <w:r>
        <w:t>Our commitment to safety is equally as paramount and at the forefront of everything we do. There is nothing more important than keeping our staff and our communities both psychologically and physically safe. We have a zero tolerance to unsafe work practices, and we take our approach to risk very seriously. Safety does not look after itself, and we’re ensuring we have the right people and expertise in place to manage this appropriately.</w:t>
      </w:r>
    </w:p>
    <w:p w14:paraId="54C8E333" w14:textId="77777777" w:rsidR="00E73E64" w:rsidRDefault="00E73E64" w:rsidP="000304A9">
      <w:pPr>
        <w:pStyle w:val="Heading2"/>
      </w:pPr>
      <w:bookmarkStart w:id="258" w:name="_Toc121731496"/>
      <w:bookmarkStart w:id="259" w:name="_Toc121731770"/>
      <w:bookmarkStart w:id="260" w:name="_Toc121732891"/>
      <w:r>
        <w:t>Cladding Safety Victoria’s resource model</w:t>
      </w:r>
      <w:bookmarkEnd w:id="258"/>
      <w:bookmarkEnd w:id="259"/>
      <w:bookmarkEnd w:id="260"/>
    </w:p>
    <w:p w14:paraId="39C0EC13" w14:textId="77777777" w:rsidR="00E73E64" w:rsidRDefault="00E73E64" w:rsidP="008E52D4">
      <w:r>
        <w:t>CSV has developed a resource model to best deliver an effective and efficient rectification program that ensures owners corporations are supported throughout the life of individual cladding rectification projects. This is provided by a blended model of insourcing and outsourcing of resources. </w:t>
      </w:r>
    </w:p>
    <w:p w14:paraId="392D78DC" w14:textId="77777777" w:rsidR="00E73E64" w:rsidRDefault="00E73E64" w:rsidP="008E52D4">
      <w:r>
        <w:t>CSV works with industry, leveraging a mature market by engaging practitioners to support the cladding rectification works in the form of due diligence consortia, fire and structural engineers, building surveyors, quantity surveyors, independent project managers, and the Clerks of Works. CSV, through its Independent Project Managers, support owners corporations to engage suitable builders to carry out works.</w:t>
      </w:r>
    </w:p>
    <w:p w14:paraId="20824F3D" w14:textId="77777777" w:rsidR="00E73E64" w:rsidRDefault="00E73E64" w:rsidP="008E52D4">
      <w:r>
        <w:t>This model allows CSV to maximise quality, safety and value for money outcomes, reducing risk to the community and government.</w:t>
      </w:r>
    </w:p>
    <w:p w14:paraId="42269D4B" w14:textId="77777777" w:rsidR="00E73E64" w:rsidRDefault="00E73E64" w:rsidP="008E52D4">
      <w:r>
        <w:t>CSV’s stakeholder engagement model ensures that each owners corporation is assigned a dedicated Customer Liaison Officer to support them through the end-to-end process.</w:t>
      </w:r>
    </w:p>
    <w:p w14:paraId="5E6D20AF" w14:textId="77777777" w:rsidR="00E73E64" w:rsidRDefault="00E73E64" w:rsidP="008E52D4">
      <w:r>
        <w:lastRenderedPageBreak/>
        <w:t>During 2021-22, CSV has invested in building a strong in-house technical team to ensure that owners corporations are receiving the best advice and well supervised rectification projects. The team brings together industry recognised experts in the areas of fire safety engineering, building surveying, architectural advice and data analysis. The CSV technical team working in partnership with CSIRO and RMIT have developed a tool to measure risk reduction solutions to support less expensive solutions beyond full rectification. CSV’s technical team works closely with MBSs, industry and regulators to ensure cost effective risk-based solutions for owners corporations.</w:t>
      </w:r>
    </w:p>
    <w:p w14:paraId="1B8BBCA2" w14:textId="77777777" w:rsidR="00E73E64" w:rsidRDefault="00E73E64" w:rsidP="000304A9">
      <w:pPr>
        <w:pStyle w:val="Heading2"/>
      </w:pPr>
      <w:bookmarkStart w:id="261" w:name="_Toc121731497"/>
      <w:bookmarkStart w:id="262" w:name="_Toc121731771"/>
      <w:bookmarkStart w:id="263" w:name="_Toc121732892"/>
      <w:r>
        <w:t>Board members and CEO</w:t>
      </w:r>
      <w:bookmarkEnd w:id="261"/>
      <w:bookmarkEnd w:id="262"/>
      <w:bookmarkEnd w:id="263"/>
    </w:p>
    <w:p w14:paraId="5AD04B45" w14:textId="77777777" w:rsidR="00E73E64" w:rsidRDefault="00E73E64" w:rsidP="008E52D4">
      <w:r>
        <w:t xml:space="preserve">The role and responsibilities of the CSV Board are defined as part of the </w:t>
      </w:r>
      <w:r w:rsidRPr="00043198">
        <w:rPr>
          <w:i/>
          <w:iCs/>
        </w:rPr>
        <w:t>Cladding Safety Victoria Act 2020</w:t>
      </w:r>
      <w:r>
        <w:t>. </w:t>
      </w:r>
    </w:p>
    <w:p w14:paraId="03E48DA8" w14:textId="77777777" w:rsidR="00E73E64" w:rsidRDefault="00E73E64" w:rsidP="008E52D4">
      <w:r>
        <w:t>Board members have been recruited to make up a team that has broad experience and knowledge across the building industry and its regulation, public engagement and communications, risk management, public administration and governance, financial management, strategic planning and legal practice.</w:t>
      </w:r>
    </w:p>
    <w:p w14:paraId="721B159C" w14:textId="77777777" w:rsidR="00E73E64" w:rsidRDefault="00E73E64" w:rsidP="008E52D4">
      <w:r>
        <w:t>These roles are performed on a part time basis. The board consists of:</w:t>
      </w:r>
    </w:p>
    <w:p w14:paraId="1418E8A0" w14:textId="1F6BF7CD" w:rsidR="00E73E64" w:rsidRPr="00764812" w:rsidRDefault="00E73E64" w:rsidP="00764812">
      <w:pPr>
        <w:pStyle w:val="ListParagraph"/>
        <w:numPr>
          <w:ilvl w:val="0"/>
          <w:numId w:val="31"/>
        </w:numPr>
        <w:rPr>
          <w:b/>
          <w:bCs/>
        </w:rPr>
      </w:pPr>
      <w:r w:rsidRPr="00764812">
        <w:rPr>
          <w:b/>
          <w:bCs/>
        </w:rPr>
        <w:t>Board Chairperson – Rodney Fehring</w:t>
      </w:r>
    </w:p>
    <w:p w14:paraId="1AA10BC8" w14:textId="1B00D004" w:rsidR="00E73E64" w:rsidRPr="00764812" w:rsidRDefault="00E73E64" w:rsidP="00764812">
      <w:pPr>
        <w:pStyle w:val="ListParagraph"/>
        <w:numPr>
          <w:ilvl w:val="0"/>
          <w:numId w:val="31"/>
        </w:numPr>
        <w:rPr>
          <w:b/>
          <w:bCs/>
        </w:rPr>
      </w:pPr>
      <w:r w:rsidRPr="00764812">
        <w:rPr>
          <w:b/>
          <w:bCs/>
        </w:rPr>
        <w:t>Deputy Board Chairperson – Sarah Clarke</w:t>
      </w:r>
    </w:p>
    <w:p w14:paraId="2F4DC057" w14:textId="64B7312F" w:rsidR="00E73E64" w:rsidRPr="00764812" w:rsidRDefault="00E73E64" w:rsidP="00764812">
      <w:pPr>
        <w:pStyle w:val="ListParagraph"/>
        <w:numPr>
          <w:ilvl w:val="0"/>
          <w:numId w:val="31"/>
        </w:numPr>
        <w:rPr>
          <w:b/>
          <w:bCs/>
        </w:rPr>
      </w:pPr>
      <w:r w:rsidRPr="00764812">
        <w:rPr>
          <w:b/>
          <w:bCs/>
        </w:rPr>
        <w:t>Board Member – Genevieve Overell</w:t>
      </w:r>
    </w:p>
    <w:p w14:paraId="54D8846C" w14:textId="0938D7B0" w:rsidR="00E73E64" w:rsidRPr="00764812" w:rsidRDefault="00E73E64" w:rsidP="00764812">
      <w:pPr>
        <w:pStyle w:val="ListParagraph"/>
        <w:numPr>
          <w:ilvl w:val="0"/>
          <w:numId w:val="31"/>
        </w:numPr>
        <w:rPr>
          <w:b/>
          <w:bCs/>
        </w:rPr>
      </w:pPr>
      <w:r w:rsidRPr="00764812">
        <w:rPr>
          <w:b/>
          <w:bCs/>
        </w:rPr>
        <w:t>Board Member – Jo Pugsley</w:t>
      </w:r>
    </w:p>
    <w:p w14:paraId="115D13A1" w14:textId="62E6C565" w:rsidR="00E73E64" w:rsidRPr="00764812" w:rsidRDefault="00E73E64" w:rsidP="00764812">
      <w:pPr>
        <w:pStyle w:val="ListParagraph"/>
        <w:numPr>
          <w:ilvl w:val="0"/>
          <w:numId w:val="31"/>
        </w:numPr>
        <w:rPr>
          <w:b/>
          <w:bCs/>
        </w:rPr>
      </w:pPr>
      <w:r w:rsidRPr="00764812">
        <w:rPr>
          <w:b/>
          <w:bCs/>
        </w:rPr>
        <w:t>Board Member – Roger Teale</w:t>
      </w:r>
    </w:p>
    <w:p w14:paraId="3AC6CCA6" w14:textId="4A2F8E0E" w:rsidR="00E73E64" w:rsidRPr="00764812" w:rsidRDefault="00E73E64" w:rsidP="00764812">
      <w:pPr>
        <w:pStyle w:val="ListParagraph"/>
        <w:numPr>
          <w:ilvl w:val="0"/>
          <w:numId w:val="31"/>
        </w:numPr>
        <w:rPr>
          <w:b/>
          <w:bCs/>
          <w:rtl/>
        </w:rPr>
      </w:pPr>
      <w:r w:rsidRPr="00764812">
        <w:rPr>
          <w:b/>
          <w:bCs/>
        </w:rPr>
        <w:t>Board Member – David Webster</w:t>
      </w:r>
    </w:p>
    <w:p w14:paraId="77A5C8E1" w14:textId="77777777" w:rsidR="00E73E64" w:rsidRDefault="00E73E64" w:rsidP="00043198">
      <w:pPr>
        <w:pStyle w:val="Heading3"/>
      </w:pPr>
      <w:bookmarkStart w:id="264" w:name="_Toc121731498"/>
      <w:bookmarkStart w:id="265" w:name="_Toc121732893"/>
      <w:r>
        <w:t>Rod Fehring – Board Chairperson</w:t>
      </w:r>
      <w:bookmarkEnd w:id="264"/>
      <w:bookmarkEnd w:id="265"/>
    </w:p>
    <w:p w14:paraId="2E185201" w14:textId="3CDF61AA" w:rsidR="00E73E64" w:rsidRDefault="00E73E64" w:rsidP="008E52D4">
      <w:r>
        <w:t>Rod Fehring is Chairman of 3 Frasers Property Limited (FPL) business units in Australia, the UK and Europe. These roles are performed on a part time basis.</w:t>
      </w:r>
    </w:p>
    <w:p w14:paraId="760ECA59" w14:textId="77777777" w:rsidR="00E73E64" w:rsidRDefault="00E73E64" w:rsidP="008E52D4">
      <w:r>
        <w:t xml:space="preserve">Rod is also the Independent Director of the Lendlease Retirement Living (LLRL) Joint Operating Committee and is a member of the NSW Housing Strategy 2041 Expert Panel. </w:t>
      </w:r>
    </w:p>
    <w:p w14:paraId="3075BE4E" w14:textId="77777777" w:rsidR="00E73E64" w:rsidRDefault="00E73E64" w:rsidP="008E52D4">
      <w:r>
        <w:t xml:space="preserve">Prior to this appointment, Rod was Chief Executive Officer of Frasers Property Australia, which develops, builds, owns and manages residential, commercial, industrial and retail property assets in Australia. Rod was also formerly the Director of Frasers Logistics and Industrial Trust, listed on the Singaporean stock exchange. </w:t>
      </w:r>
    </w:p>
    <w:p w14:paraId="3012877C" w14:textId="77777777" w:rsidR="00E73E64" w:rsidRPr="008E52D4" w:rsidRDefault="00E73E64" w:rsidP="008E52D4">
      <w:pPr>
        <w:rPr>
          <w:b/>
          <w:bCs/>
        </w:rPr>
      </w:pPr>
      <w:r>
        <w:t>He has more than 37 years of experience in the property and development industry primarily involved in large-scale urban development, mixed-use and urban renewal schemes.</w:t>
      </w:r>
    </w:p>
    <w:p w14:paraId="51E46F05" w14:textId="77777777" w:rsidR="00E73E64" w:rsidRDefault="00E73E64" w:rsidP="00043198">
      <w:pPr>
        <w:pStyle w:val="Heading3"/>
      </w:pPr>
      <w:bookmarkStart w:id="266" w:name="_Toc121731499"/>
      <w:bookmarkStart w:id="267" w:name="_Toc121732894"/>
      <w:r>
        <w:t>Sarah Clarke – Deputy Board Chairperson</w:t>
      </w:r>
      <w:bookmarkEnd w:id="266"/>
      <w:bookmarkEnd w:id="267"/>
    </w:p>
    <w:p w14:paraId="4383FDE4" w14:textId="77777777" w:rsidR="00E73E64" w:rsidRDefault="00E73E64" w:rsidP="008E52D4">
      <w:r>
        <w:t>Sarah Clarke is a senior executive focused on sustainability, ethics, and environmental social and corporate governance.</w:t>
      </w:r>
    </w:p>
    <w:p w14:paraId="39AFDCF5" w14:textId="77777777" w:rsidR="00E73E64" w:rsidRDefault="00E73E64" w:rsidP="008E52D4">
      <w:r>
        <w:t>Sarah leads the highly-regarded Mirvac sustainability strategy, This Changes Everything, and is also a Board Member of Homes Victoria. She has experience across multiple sectors and industries, including the built environment, oil and gas, public transport, and social policy.</w:t>
      </w:r>
    </w:p>
    <w:p w14:paraId="2ABC87A2" w14:textId="77777777" w:rsidR="00E73E64" w:rsidRDefault="00E73E64" w:rsidP="008E52D4">
      <w:r>
        <w:t>Sarah received a Master of Arts (Professional &amp; Applied Ethics) from the University of Melbourne, is a graduate of the McKinsey &amp; Co Executive Leadership program, the Prince of Wales Business &amp; Sustainability Leaderships program from the University of Cambridge, and holds a Bachelor of Arts (Hons, English) from James Cook University.</w:t>
      </w:r>
    </w:p>
    <w:p w14:paraId="1DAC2985" w14:textId="77777777" w:rsidR="00E73E64" w:rsidRDefault="00E73E64" w:rsidP="00043198">
      <w:pPr>
        <w:pStyle w:val="Heading3"/>
      </w:pPr>
      <w:bookmarkStart w:id="268" w:name="_Toc121731500"/>
      <w:bookmarkStart w:id="269" w:name="_Toc121732895"/>
      <w:r>
        <w:lastRenderedPageBreak/>
        <w:t>Genevieve Overell – Board Member</w:t>
      </w:r>
      <w:bookmarkEnd w:id="268"/>
      <w:bookmarkEnd w:id="269"/>
    </w:p>
    <w:p w14:paraId="70C19AB8" w14:textId="77777777" w:rsidR="00E73E64" w:rsidRDefault="00E73E64" w:rsidP="008E52D4">
      <w:r>
        <w:t>Genevieve’s executive career spans more than 25 years in leadership roles with leading consulting and professional services firms, Victorian Government and most recently, Deutsche Bank Australia. Deploying her technical expertise, transaction experience and advisory skills, Genevieve, an experienced Chair, has served on Boards across financial services, healthcare, professional services, infrastructure projects, cross-border trade and investment, professional associations, the arts, property development industry, non-profit charitable organisations and government business enterprises and authorities.</w:t>
      </w:r>
    </w:p>
    <w:p w14:paraId="4E598904" w14:textId="77777777" w:rsidR="00E73E64" w:rsidRDefault="00E73E64" w:rsidP="008E52D4">
      <w:r>
        <w:t>Genevieve collaboratively fosters innovation, fiscal discipline and risk recognition to optimise project delivery. Committed to diversity and inclusion, Genevieve has mentored and sponsored emerging leaders throughout her career. A lifelong love of the arts culminated in Genevieve’s appointment as Chair of Victorian Opera in 2018. A Fellow of the Australian Institute of Company Directors and the Institute of Public Administration of Australia, Genevieve retains a keen interest in public policy and the urban environment.</w:t>
      </w:r>
    </w:p>
    <w:p w14:paraId="5BEA482D" w14:textId="77777777" w:rsidR="00E73E64" w:rsidRDefault="00E73E64" w:rsidP="008E52D4">
      <w:r>
        <w:t>In the 2020 Queen’s Birthday Honours, in recognition of her contributions to a range of organisations, Genevieve was made a Member of the Order of Australia.</w:t>
      </w:r>
    </w:p>
    <w:p w14:paraId="45DFCB80" w14:textId="77777777" w:rsidR="00E73E64" w:rsidRDefault="00E73E64" w:rsidP="008E52D4">
      <w:r>
        <w:t>In 2021, Monash University appointed Genevieve the Distinguished Alumna, Faculty of Law.</w:t>
      </w:r>
    </w:p>
    <w:p w14:paraId="358ECF95" w14:textId="77777777" w:rsidR="00E73E64" w:rsidRDefault="00E73E64" w:rsidP="00043198">
      <w:pPr>
        <w:pStyle w:val="Heading3"/>
      </w:pPr>
      <w:bookmarkStart w:id="270" w:name="_Toc121731501"/>
      <w:bookmarkStart w:id="271" w:name="_Toc121732896"/>
      <w:r>
        <w:t>Jo Pugsley – Board Member</w:t>
      </w:r>
      <w:bookmarkEnd w:id="270"/>
      <w:bookmarkEnd w:id="271"/>
    </w:p>
    <w:p w14:paraId="42BE580D" w14:textId="77777777" w:rsidR="00E73E64" w:rsidRDefault="00E73E64" w:rsidP="008E52D4">
      <w:r>
        <w:t>With more than 25 years legal experience, Jo is a senior partner in the Clayton Utz Melbourne construction and major projects team.</w:t>
      </w:r>
    </w:p>
    <w:p w14:paraId="1B44CB28" w14:textId="77777777" w:rsidR="00E73E64" w:rsidRDefault="00E73E64" w:rsidP="008E52D4">
      <w:r>
        <w:t>Jo’s expertise lies in working in the built environment. She is a subject matter expert on the full suite of construction contract models. She has sat at the negotiating table with many players in the construction industry over the years. She is known for her ability to develop innovative delivery models to solve the most complex project issues and manage risk appropriately.</w:t>
      </w:r>
    </w:p>
    <w:p w14:paraId="39328E9B" w14:textId="77777777" w:rsidR="00E73E64" w:rsidRDefault="00E73E64" w:rsidP="008E52D4">
      <w:r>
        <w:t>As part of her practice, she has established herself as the go-to person for state government departments and agencies across Australia for end-to-end asset delivery for social infrastructure including social housing, prisons and hospitals. Her passion for this sector is driven by a strong sense of community justice.</w:t>
      </w:r>
    </w:p>
    <w:p w14:paraId="63959850" w14:textId="77777777" w:rsidR="00E73E64" w:rsidRDefault="00E73E64" w:rsidP="00043198">
      <w:pPr>
        <w:pStyle w:val="Heading3"/>
      </w:pPr>
      <w:bookmarkStart w:id="272" w:name="_Toc121731502"/>
      <w:bookmarkStart w:id="273" w:name="_Toc121732897"/>
      <w:r>
        <w:t>Roger Teale – Board Member</w:t>
      </w:r>
      <w:bookmarkEnd w:id="272"/>
      <w:bookmarkEnd w:id="273"/>
    </w:p>
    <w:p w14:paraId="7D012441" w14:textId="77777777" w:rsidR="00E73E64" w:rsidRDefault="00E73E64" w:rsidP="008E52D4">
      <w:r>
        <w:t>Roger Teale is the Managing Director of Lautaret, a specialist consulting firm based in Melbourne. Lautaret provides strategic advice to the property, construction, government and industry sectors. Key clients include government, industry, property, construction and infrastructure companies.</w:t>
      </w:r>
    </w:p>
    <w:p w14:paraId="2FD8C0BC" w14:textId="77777777" w:rsidR="00E73E64" w:rsidRDefault="00E73E64" w:rsidP="008E52D4">
      <w:r>
        <w:t>Roger Teale has more than 25 years of senior executive leadership and management experience in the property and construction industry in Australia.</w:t>
      </w:r>
    </w:p>
    <w:p w14:paraId="2966AE29" w14:textId="77777777" w:rsidR="00E73E64" w:rsidRDefault="00E73E64" w:rsidP="008E52D4">
      <w:r>
        <w:t>Roger has extensive experience in managing client and stakeholder relationships in both public and private sectors collaborating with government stakeholders on large scale development and infrastructure projects within Victoria across State and Local Governments.</w:t>
      </w:r>
    </w:p>
    <w:p w14:paraId="633427C5" w14:textId="77777777" w:rsidR="00E73E64" w:rsidRDefault="00E73E64" w:rsidP="008E52D4">
      <w:r>
        <w:t>He has a proven ability to foster and manage complex commercial relationships with diverse stakeholders across government and industry and has demonstrated experience working with key industry stakeholders to develop collaborative partnerships.</w:t>
      </w:r>
    </w:p>
    <w:p w14:paraId="62E69857" w14:textId="77777777" w:rsidR="00E73E64" w:rsidRDefault="00E73E64" w:rsidP="00043198">
      <w:pPr>
        <w:pStyle w:val="Heading3"/>
      </w:pPr>
      <w:bookmarkStart w:id="274" w:name="_Toc121731503"/>
      <w:bookmarkStart w:id="275" w:name="_Toc121732898"/>
      <w:r>
        <w:t>David Webster – Board Member</w:t>
      </w:r>
      <w:bookmarkEnd w:id="274"/>
      <w:bookmarkEnd w:id="275"/>
    </w:p>
    <w:p w14:paraId="436F3166" w14:textId="77777777" w:rsidR="00E73E64" w:rsidRDefault="00E73E64" w:rsidP="008E52D4">
      <w:r>
        <w:t>David Webster is the Chief Executive of the Australian Government Infrastructure and Commercial Advisory Office.</w:t>
      </w:r>
    </w:p>
    <w:p w14:paraId="1BC6F032" w14:textId="77777777" w:rsidR="00E73E64" w:rsidRDefault="00E73E64" w:rsidP="008E52D4">
      <w:r>
        <w:lastRenderedPageBreak/>
        <w:t>David’s extensive government experience includes seven years as Deputy Secretary Commercial and 6 months as Acting Secretary of Victoria’s Department of Treasury and Finance. He was also Global head of RBS infrastructure advisory in London for 5 years, in addition to a number of senior roles in financial institutions.</w:t>
      </w:r>
    </w:p>
    <w:p w14:paraId="39F97559" w14:textId="77777777" w:rsidR="00E73E64" w:rsidRDefault="00E73E64" w:rsidP="008E52D4">
      <w:r>
        <w:t>In his current role David leads a team of specialist commercial advisers within the Australian Government. As Deputy Secretary, Commercial Division he was line manager of high performing commercial teams including Partnerships Victoria, Shareholder Advisory Services, privatisations, and infrastructure.</w:t>
      </w:r>
    </w:p>
    <w:p w14:paraId="3217A03D" w14:textId="77777777" w:rsidR="00E73E64" w:rsidRDefault="00E73E64" w:rsidP="008E52D4">
      <w:r>
        <w:t>His work has included high-level negotiations in complex transactions, such as the Port of Melbourne lease. He offered lead Treasury oversight of financial assets and liabilities, asset recycling and privatisations, market-led proposals, public private partnerships and infrastructure deals during his time at DTF.</w:t>
      </w:r>
    </w:p>
    <w:p w14:paraId="4F6B13E2" w14:textId="77777777" w:rsidR="00E73E64" w:rsidRDefault="00E73E64" w:rsidP="008E52D4">
      <w:r>
        <w:t>David is also on the Board of the ACT Government’s Suburban Land Agency.</w:t>
      </w:r>
    </w:p>
    <w:p w14:paraId="59E6A921" w14:textId="77777777" w:rsidR="00E73E64" w:rsidRDefault="00E73E64" w:rsidP="00043198">
      <w:pPr>
        <w:pStyle w:val="Heading3"/>
      </w:pPr>
      <w:bookmarkStart w:id="276" w:name="_Toc121731504"/>
      <w:bookmarkStart w:id="277" w:name="_Toc121732899"/>
      <w:r>
        <w:t>Dan O’Brien – Chief Executive Officer</w:t>
      </w:r>
      <w:bookmarkEnd w:id="276"/>
      <w:bookmarkEnd w:id="277"/>
    </w:p>
    <w:p w14:paraId="00F343A3" w14:textId="77777777" w:rsidR="00E73E64" w:rsidRDefault="00E73E64" w:rsidP="008E52D4">
      <w:r>
        <w:t>Dan O’Brien has extensive experience across the public and private sector.  </w:t>
      </w:r>
    </w:p>
    <w:p w14:paraId="0F76863B" w14:textId="77777777" w:rsidR="00E73E64" w:rsidRDefault="00E73E64" w:rsidP="008E52D4">
      <w:r>
        <w:t>Dan was previously the Chief Executive of Incolink, delivering services to Victoria’s building and construction industry.  </w:t>
      </w:r>
    </w:p>
    <w:p w14:paraId="510839E2" w14:textId="77777777" w:rsidR="00E73E64" w:rsidRDefault="00E73E64" w:rsidP="008E52D4">
      <w:r>
        <w:t>He has also held key executive roles at the National Australia Bank and Medibank Private, and senior roles in both the Victorian and Federal governments – including Chief Executive of Regional Development Victoria and Deputy Secretary of the Department of Regional Development, Arts and Sports (Federal).  </w:t>
      </w:r>
    </w:p>
    <w:p w14:paraId="43A17E23" w14:textId="77777777" w:rsidR="00E73E64" w:rsidRDefault="00E73E64" w:rsidP="008E52D4">
      <w:r>
        <w:t>Dan was previously the Chief of Staff to former Victorian Premier John Brumby.  </w:t>
      </w:r>
    </w:p>
    <w:p w14:paraId="2570DD95" w14:textId="1720C760" w:rsidR="00E73E64" w:rsidRDefault="00E73E64" w:rsidP="008E52D4">
      <w:r>
        <w:t>Dan is currently a Director on the board of VicTrack.</w:t>
      </w:r>
    </w:p>
    <w:p w14:paraId="5F8D74AE" w14:textId="7B450C5F" w:rsidR="00452628" w:rsidRDefault="00452628" w:rsidP="008E52D4">
      <w:r>
        <w:rPr>
          <w:noProof/>
        </w:rPr>
        <w:drawing>
          <wp:inline distT="0" distB="0" distL="0" distR="0" wp14:anchorId="22F89B44" wp14:editId="385F9317">
            <wp:extent cx="4191000" cy="2247900"/>
            <wp:effectExtent l="0" t="0" r="0" b="0"/>
            <wp:docPr id="13" name="Picture 13" descr="A graphic showing the reporting relationship of the Minister to the CSV Board and to CSV's CEO and key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ic showing the reporting relationship of the Minister to the CSV Board and to CSV's CEO and key Committees."/>
                    <pic:cNvPicPr/>
                  </pic:nvPicPr>
                  <pic:blipFill>
                    <a:blip r:embed="rId20">
                      <a:extLst>
                        <a:ext uri="{28A0092B-C50C-407E-A947-70E740481C1C}">
                          <a14:useLocalDpi xmlns:a14="http://schemas.microsoft.com/office/drawing/2010/main" val="0"/>
                        </a:ext>
                      </a:extLst>
                    </a:blip>
                    <a:stretch>
                      <a:fillRect/>
                    </a:stretch>
                  </pic:blipFill>
                  <pic:spPr>
                    <a:xfrm>
                      <a:off x="0" y="0"/>
                      <a:ext cx="4191000" cy="2247900"/>
                    </a:xfrm>
                    <a:prstGeom prst="rect">
                      <a:avLst/>
                    </a:prstGeom>
                  </pic:spPr>
                </pic:pic>
              </a:graphicData>
            </a:graphic>
          </wp:inline>
        </w:drawing>
      </w:r>
    </w:p>
    <w:p w14:paraId="2B6A71BD" w14:textId="2575F1C7" w:rsidR="00E73E64" w:rsidRDefault="00E73E64" w:rsidP="00452628">
      <w:pPr>
        <w:pStyle w:val="Footer"/>
      </w:pPr>
      <w:r>
        <w:t>* The responsible Minister for the reporting period (from 1 July 2021 to 26 June 2022) was The Hon. Richard Wynne MP, until The Hon. Lizzie Blandthorn MP was appointed as Minister for Planning on 27 June 2022.</w:t>
      </w:r>
    </w:p>
    <w:p w14:paraId="38C921C1" w14:textId="0CDF6BB1" w:rsidR="00452628" w:rsidRPr="00452628" w:rsidRDefault="00452628" w:rsidP="00452628">
      <w:r>
        <w:rPr>
          <w:noProof/>
        </w:rPr>
        <w:lastRenderedPageBreak/>
        <w:drawing>
          <wp:inline distT="0" distB="0" distL="0" distR="0" wp14:anchorId="723329A2" wp14:editId="3826FA02">
            <wp:extent cx="4140200" cy="3175000"/>
            <wp:effectExtent l="0" t="0" r="0" b="0"/>
            <wp:docPr id="15" name="Picture 15" descr="A graphic showing CSV's CEO and Directors with key responsibiliti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ic showing CSV's CEO and Directors with key responsibilities listed."/>
                    <pic:cNvPicPr/>
                  </pic:nvPicPr>
                  <pic:blipFill>
                    <a:blip r:embed="rId21">
                      <a:extLst>
                        <a:ext uri="{28A0092B-C50C-407E-A947-70E740481C1C}">
                          <a14:useLocalDpi xmlns:a14="http://schemas.microsoft.com/office/drawing/2010/main" val="0"/>
                        </a:ext>
                      </a:extLst>
                    </a:blip>
                    <a:stretch>
                      <a:fillRect/>
                    </a:stretch>
                  </pic:blipFill>
                  <pic:spPr>
                    <a:xfrm>
                      <a:off x="0" y="0"/>
                      <a:ext cx="4140200" cy="3175000"/>
                    </a:xfrm>
                    <a:prstGeom prst="rect">
                      <a:avLst/>
                    </a:prstGeom>
                  </pic:spPr>
                </pic:pic>
              </a:graphicData>
            </a:graphic>
          </wp:inline>
        </w:drawing>
      </w:r>
    </w:p>
    <w:p w14:paraId="2D9A32D5" w14:textId="77777777" w:rsidR="00E73E64" w:rsidRDefault="00E73E64" w:rsidP="000304A9">
      <w:pPr>
        <w:pStyle w:val="Heading2"/>
      </w:pPr>
      <w:bookmarkStart w:id="278" w:name="_Toc121731505"/>
      <w:bookmarkStart w:id="279" w:name="_Toc121731772"/>
      <w:bookmarkStart w:id="280" w:name="_Toc121732900"/>
      <w:r>
        <w:t>Public Sector Values and Employment Principles</w:t>
      </w:r>
      <w:bookmarkEnd w:id="278"/>
      <w:bookmarkEnd w:id="279"/>
      <w:bookmarkEnd w:id="280"/>
    </w:p>
    <w:p w14:paraId="0F9CE0AF" w14:textId="77777777" w:rsidR="00E73E64" w:rsidRDefault="00E73E64" w:rsidP="008E52D4">
      <w:r>
        <w:t>CSV applies the Public Sector Values and Employment Principles as set out in the</w:t>
      </w:r>
      <w:r w:rsidRPr="00043198">
        <w:rPr>
          <w:i/>
          <w:iCs/>
        </w:rPr>
        <w:t xml:space="preserve"> Public Administration Act 2004</w:t>
      </w:r>
      <w:r>
        <w:t>, including the application of merit and equity principles when appointing staff.</w:t>
      </w:r>
    </w:p>
    <w:p w14:paraId="1064621C" w14:textId="77777777" w:rsidR="00E73E64" w:rsidRDefault="00E73E64" w:rsidP="008E52D4">
      <w:r>
        <w:t>Selection processes ensure applicants are assessed and evaluated fairly and equitably based on key selection criteria and other accountability without discrimination. Employees have been correctly classified in workforce data collections.</w:t>
      </w:r>
    </w:p>
    <w:p w14:paraId="7614790D" w14:textId="77777777" w:rsidR="00E73E64" w:rsidRDefault="00E73E64" w:rsidP="008E52D4">
      <w:r>
        <w:t xml:space="preserve">The </w:t>
      </w:r>
      <w:r w:rsidRPr="00043198">
        <w:rPr>
          <w:i/>
          <w:iCs/>
        </w:rPr>
        <w:t>VPS Enterprise Agreement 2020</w:t>
      </w:r>
      <w:r>
        <w:t xml:space="preserve"> covers all other employees or workplace participants employed by the organisation. </w:t>
      </w:r>
    </w:p>
    <w:p w14:paraId="0A74E05C" w14:textId="77777777" w:rsidR="00E73E64" w:rsidRDefault="00E73E64" w:rsidP="000304A9">
      <w:pPr>
        <w:pStyle w:val="Heading2"/>
      </w:pPr>
      <w:bookmarkStart w:id="281" w:name="_Toc121731506"/>
      <w:bookmarkStart w:id="282" w:name="_Toc121731773"/>
      <w:bookmarkStart w:id="283" w:name="_Toc121732901"/>
      <w:r>
        <w:t>Comparative workforce data</w:t>
      </w:r>
      <w:bookmarkEnd w:id="281"/>
      <w:bookmarkEnd w:id="282"/>
      <w:bookmarkEnd w:id="283"/>
    </w:p>
    <w:p w14:paraId="40CFEDFB" w14:textId="77777777" w:rsidR="00E73E64" w:rsidRDefault="00E73E64" w:rsidP="008E52D4">
      <w:r>
        <w:t>The table below details the headcount and full-time staff equivalent (FTE) of all active public service employees of CSV, employed during the reportable period.</w:t>
      </w:r>
    </w:p>
    <w:tbl>
      <w:tblPr>
        <w:tblStyle w:val="TableGrid"/>
        <w:tblW w:w="5000" w:type="pct"/>
        <w:tblLook w:val="0020" w:firstRow="1" w:lastRow="0" w:firstColumn="0" w:lastColumn="0" w:noHBand="0" w:noVBand="0"/>
        <w:tblDescription w:val="A table showing the headcount and full-time staff equivalent of all active public service employees of CSV, employed during the reportable period."/>
      </w:tblPr>
      <w:tblGrid>
        <w:gridCol w:w="1965"/>
        <w:gridCol w:w="1318"/>
        <w:gridCol w:w="1116"/>
        <w:gridCol w:w="1416"/>
        <w:gridCol w:w="1420"/>
        <w:gridCol w:w="1133"/>
        <w:gridCol w:w="1319"/>
        <w:gridCol w:w="1103"/>
      </w:tblGrid>
      <w:tr w:rsidR="00E73E64" w14:paraId="096BF49B" w14:textId="77777777" w:rsidTr="00452628">
        <w:trPr>
          <w:trHeight w:val="260"/>
        </w:trPr>
        <w:tc>
          <w:tcPr>
            <w:tcW w:w="911" w:type="pct"/>
          </w:tcPr>
          <w:p w14:paraId="03E997BF" w14:textId="77777777" w:rsidR="00E73E64" w:rsidRPr="00452628" w:rsidRDefault="00E73E64" w:rsidP="008E52D4">
            <w:pPr>
              <w:rPr>
                <w:b/>
                <w:bCs/>
              </w:rPr>
            </w:pPr>
            <w:r w:rsidRPr="00452628">
              <w:rPr>
                <w:b/>
                <w:bCs/>
              </w:rPr>
              <w:t> </w:t>
            </w:r>
          </w:p>
        </w:tc>
        <w:tc>
          <w:tcPr>
            <w:tcW w:w="1128" w:type="pct"/>
            <w:gridSpan w:val="2"/>
          </w:tcPr>
          <w:p w14:paraId="336F1A88" w14:textId="77777777" w:rsidR="00E73E64" w:rsidRPr="00452628" w:rsidRDefault="00E73E64" w:rsidP="003A7CF2">
            <w:pPr>
              <w:rPr>
                <w:b/>
                <w:bCs/>
              </w:rPr>
            </w:pPr>
            <w:r w:rsidRPr="00452628">
              <w:rPr>
                <w:b/>
                <w:bCs/>
              </w:rPr>
              <w:t>All employees</w:t>
            </w:r>
          </w:p>
        </w:tc>
        <w:tc>
          <w:tcPr>
            <w:tcW w:w="1839" w:type="pct"/>
            <w:gridSpan w:val="3"/>
          </w:tcPr>
          <w:p w14:paraId="4859AA53" w14:textId="77777777" w:rsidR="00E73E64" w:rsidRPr="00452628" w:rsidRDefault="00E73E64" w:rsidP="003A7CF2">
            <w:pPr>
              <w:rPr>
                <w:b/>
                <w:bCs/>
              </w:rPr>
            </w:pPr>
            <w:r w:rsidRPr="00452628">
              <w:rPr>
                <w:b/>
                <w:bCs/>
              </w:rPr>
              <w:t>Ongoing</w:t>
            </w:r>
          </w:p>
        </w:tc>
        <w:tc>
          <w:tcPr>
            <w:tcW w:w="1122" w:type="pct"/>
            <w:gridSpan w:val="2"/>
          </w:tcPr>
          <w:p w14:paraId="32E8009A" w14:textId="77777777" w:rsidR="00E73E64" w:rsidRPr="00452628" w:rsidRDefault="00E73E64" w:rsidP="003A7CF2">
            <w:pPr>
              <w:rPr>
                <w:b/>
                <w:bCs/>
              </w:rPr>
            </w:pPr>
            <w:r w:rsidRPr="00452628">
              <w:rPr>
                <w:b/>
                <w:bCs/>
              </w:rPr>
              <w:t>Fixed term and casual</w:t>
            </w:r>
          </w:p>
        </w:tc>
      </w:tr>
      <w:tr w:rsidR="00E73E64" w14:paraId="3A8C915C" w14:textId="77777777" w:rsidTr="00452628">
        <w:trPr>
          <w:trHeight w:val="260"/>
        </w:trPr>
        <w:tc>
          <w:tcPr>
            <w:tcW w:w="911" w:type="pct"/>
          </w:tcPr>
          <w:p w14:paraId="0D939DED"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611" w:type="pct"/>
          </w:tcPr>
          <w:p w14:paraId="731E48BD" w14:textId="77777777" w:rsidR="00E73E64" w:rsidRDefault="00E73E64" w:rsidP="008E52D4">
            <w:r>
              <w:t>Number HC*</w:t>
            </w:r>
          </w:p>
        </w:tc>
        <w:tc>
          <w:tcPr>
            <w:tcW w:w="517" w:type="pct"/>
          </w:tcPr>
          <w:p w14:paraId="6BD96AFA" w14:textId="77777777" w:rsidR="00E73E64" w:rsidRDefault="00E73E64" w:rsidP="008E52D4">
            <w:r>
              <w:t>FTE</w:t>
            </w:r>
          </w:p>
        </w:tc>
        <w:tc>
          <w:tcPr>
            <w:tcW w:w="656" w:type="pct"/>
          </w:tcPr>
          <w:p w14:paraId="0EE9DD74" w14:textId="77777777" w:rsidR="00E73E64" w:rsidRDefault="00E73E64" w:rsidP="008E52D4">
            <w:r>
              <w:t>Full-time HC*</w:t>
            </w:r>
          </w:p>
        </w:tc>
        <w:tc>
          <w:tcPr>
            <w:tcW w:w="658" w:type="pct"/>
          </w:tcPr>
          <w:p w14:paraId="3CE15C85" w14:textId="77777777" w:rsidR="00E73E64" w:rsidRDefault="00E73E64" w:rsidP="008E52D4">
            <w:r>
              <w:t>Part-time HC*</w:t>
            </w:r>
          </w:p>
        </w:tc>
        <w:tc>
          <w:tcPr>
            <w:tcW w:w="524" w:type="pct"/>
          </w:tcPr>
          <w:p w14:paraId="2CA728B1" w14:textId="77777777" w:rsidR="00E73E64" w:rsidRDefault="00E73E64" w:rsidP="008E52D4">
            <w:r>
              <w:t>FTE</w:t>
            </w:r>
          </w:p>
        </w:tc>
        <w:tc>
          <w:tcPr>
            <w:tcW w:w="611" w:type="pct"/>
          </w:tcPr>
          <w:p w14:paraId="23D0E7FE" w14:textId="77777777" w:rsidR="00E73E64" w:rsidRDefault="00E73E64" w:rsidP="008E52D4">
            <w:r>
              <w:t>Number HC*</w:t>
            </w:r>
          </w:p>
        </w:tc>
        <w:tc>
          <w:tcPr>
            <w:tcW w:w="512" w:type="pct"/>
          </w:tcPr>
          <w:p w14:paraId="2060BF03" w14:textId="77777777" w:rsidR="00E73E64" w:rsidRDefault="00E73E64" w:rsidP="008E52D4">
            <w:r>
              <w:t>FTE</w:t>
            </w:r>
          </w:p>
        </w:tc>
      </w:tr>
      <w:tr w:rsidR="00E73E64" w14:paraId="286AE612" w14:textId="77777777" w:rsidTr="00452628">
        <w:trPr>
          <w:trHeight w:val="250"/>
        </w:trPr>
        <w:tc>
          <w:tcPr>
            <w:tcW w:w="911" w:type="pct"/>
          </w:tcPr>
          <w:p w14:paraId="3DB143E6" w14:textId="77777777" w:rsidR="00E73E64" w:rsidRPr="00452628" w:rsidRDefault="00E73E64" w:rsidP="008E52D4">
            <w:pPr>
              <w:rPr>
                <w:b/>
                <w:bCs/>
              </w:rPr>
            </w:pPr>
            <w:r w:rsidRPr="00452628">
              <w:rPr>
                <w:b/>
                <w:bCs/>
              </w:rPr>
              <w:t>Gender</w:t>
            </w:r>
          </w:p>
        </w:tc>
        <w:tc>
          <w:tcPr>
            <w:tcW w:w="611" w:type="pct"/>
          </w:tcPr>
          <w:p w14:paraId="5486A159"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7" w:type="pct"/>
          </w:tcPr>
          <w:p w14:paraId="4BE8C885"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6" w:type="pct"/>
          </w:tcPr>
          <w:p w14:paraId="3C617374"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8" w:type="pct"/>
          </w:tcPr>
          <w:p w14:paraId="0196FA84"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24" w:type="pct"/>
          </w:tcPr>
          <w:p w14:paraId="18155779"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11" w:type="pct"/>
          </w:tcPr>
          <w:p w14:paraId="05C9754F"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2" w:type="pct"/>
          </w:tcPr>
          <w:p w14:paraId="1CA60718" w14:textId="77777777" w:rsidR="00E73E64" w:rsidRDefault="00E73E64">
            <w:pPr>
              <w:pStyle w:val="NoParagraphStyle"/>
              <w:spacing w:line="240" w:lineRule="auto"/>
              <w:textAlignment w:val="auto"/>
              <w:rPr>
                <w:rFonts w:ascii="VIC SemiBold" w:hAnsi="VIC SemiBold" w:cstheme="minorBidi"/>
                <w:color w:val="auto"/>
                <w:lang w:val="en-GB"/>
              </w:rPr>
            </w:pPr>
          </w:p>
        </w:tc>
      </w:tr>
      <w:tr w:rsidR="00E73E64" w14:paraId="21D5294D" w14:textId="77777777" w:rsidTr="00452628">
        <w:trPr>
          <w:trHeight w:val="250"/>
        </w:trPr>
        <w:tc>
          <w:tcPr>
            <w:tcW w:w="911" w:type="pct"/>
          </w:tcPr>
          <w:p w14:paraId="2809012B" w14:textId="77777777" w:rsidR="00E73E64" w:rsidRPr="00452628" w:rsidRDefault="00E73E64" w:rsidP="008E52D4">
            <w:pPr>
              <w:rPr>
                <w:b/>
                <w:bCs/>
              </w:rPr>
            </w:pPr>
            <w:r w:rsidRPr="00452628">
              <w:rPr>
                <w:b/>
                <w:bCs/>
              </w:rPr>
              <w:t>Female</w:t>
            </w:r>
          </w:p>
        </w:tc>
        <w:tc>
          <w:tcPr>
            <w:tcW w:w="611" w:type="pct"/>
          </w:tcPr>
          <w:p w14:paraId="7C7E886D" w14:textId="77777777" w:rsidR="00E73E64" w:rsidRDefault="00E73E64" w:rsidP="008E52D4">
            <w:r>
              <w:t>40</w:t>
            </w:r>
          </w:p>
        </w:tc>
        <w:tc>
          <w:tcPr>
            <w:tcW w:w="517" w:type="pct"/>
          </w:tcPr>
          <w:p w14:paraId="1D44AFD4" w14:textId="77777777" w:rsidR="00E73E64" w:rsidRDefault="00E73E64" w:rsidP="008E52D4">
            <w:r>
              <w:t>38.1</w:t>
            </w:r>
          </w:p>
        </w:tc>
        <w:tc>
          <w:tcPr>
            <w:tcW w:w="656" w:type="pct"/>
          </w:tcPr>
          <w:p w14:paraId="6F1A1B60" w14:textId="77777777" w:rsidR="00E73E64" w:rsidRDefault="00E73E64" w:rsidP="008E52D4">
            <w:r>
              <w:t>29</w:t>
            </w:r>
          </w:p>
        </w:tc>
        <w:tc>
          <w:tcPr>
            <w:tcW w:w="658" w:type="pct"/>
          </w:tcPr>
          <w:p w14:paraId="57991707" w14:textId="77777777" w:rsidR="00E73E64" w:rsidRDefault="00E73E64" w:rsidP="008E52D4">
            <w:r>
              <w:t>3</w:t>
            </w:r>
          </w:p>
        </w:tc>
        <w:tc>
          <w:tcPr>
            <w:tcW w:w="524" w:type="pct"/>
          </w:tcPr>
          <w:p w14:paraId="271549C7" w14:textId="77777777" w:rsidR="00E73E64" w:rsidRDefault="00E73E64" w:rsidP="008E52D4">
            <w:r>
              <w:t>31.1</w:t>
            </w:r>
          </w:p>
        </w:tc>
        <w:tc>
          <w:tcPr>
            <w:tcW w:w="611" w:type="pct"/>
          </w:tcPr>
          <w:p w14:paraId="76BC0FC9" w14:textId="77777777" w:rsidR="00E73E64" w:rsidRDefault="00E73E64" w:rsidP="008E52D4">
            <w:r>
              <w:t>8</w:t>
            </w:r>
          </w:p>
        </w:tc>
        <w:tc>
          <w:tcPr>
            <w:tcW w:w="512" w:type="pct"/>
          </w:tcPr>
          <w:p w14:paraId="27B69093" w14:textId="77777777" w:rsidR="00E73E64" w:rsidRDefault="00E73E64" w:rsidP="008E52D4">
            <w:r>
              <w:t>7</w:t>
            </w:r>
          </w:p>
        </w:tc>
      </w:tr>
      <w:tr w:rsidR="00E73E64" w14:paraId="37E1EF72" w14:textId="77777777" w:rsidTr="00452628">
        <w:trPr>
          <w:trHeight w:val="250"/>
        </w:trPr>
        <w:tc>
          <w:tcPr>
            <w:tcW w:w="911" w:type="pct"/>
          </w:tcPr>
          <w:p w14:paraId="099E36E8" w14:textId="77777777" w:rsidR="00E73E64" w:rsidRPr="00452628" w:rsidRDefault="00E73E64" w:rsidP="008E52D4">
            <w:pPr>
              <w:rPr>
                <w:b/>
                <w:bCs/>
              </w:rPr>
            </w:pPr>
            <w:r w:rsidRPr="00452628">
              <w:rPr>
                <w:b/>
                <w:bCs/>
              </w:rPr>
              <w:t>Male</w:t>
            </w:r>
          </w:p>
        </w:tc>
        <w:tc>
          <w:tcPr>
            <w:tcW w:w="611" w:type="pct"/>
          </w:tcPr>
          <w:p w14:paraId="15AD2425" w14:textId="77777777" w:rsidR="00E73E64" w:rsidRDefault="00E73E64" w:rsidP="008E52D4">
            <w:r>
              <w:t>43</w:t>
            </w:r>
          </w:p>
        </w:tc>
        <w:tc>
          <w:tcPr>
            <w:tcW w:w="517" w:type="pct"/>
          </w:tcPr>
          <w:p w14:paraId="2E506C52" w14:textId="77777777" w:rsidR="00E73E64" w:rsidRDefault="00E73E64" w:rsidP="008E52D4">
            <w:r>
              <w:t>42.4</w:t>
            </w:r>
          </w:p>
        </w:tc>
        <w:tc>
          <w:tcPr>
            <w:tcW w:w="656" w:type="pct"/>
          </w:tcPr>
          <w:p w14:paraId="5E584733" w14:textId="77777777" w:rsidR="00E73E64" w:rsidRDefault="00E73E64" w:rsidP="008E52D4">
            <w:r>
              <w:t>23</w:t>
            </w:r>
          </w:p>
        </w:tc>
        <w:tc>
          <w:tcPr>
            <w:tcW w:w="658" w:type="pct"/>
          </w:tcPr>
          <w:p w14:paraId="7BB05F51" w14:textId="77777777" w:rsidR="00E73E64" w:rsidRDefault="00E73E64" w:rsidP="008E52D4">
            <w:r>
              <w:t>2</w:t>
            </w:r>
          </w:p>
        </w:tc>
        <w:tc>
          <w:tcPr>
            <w:tcW w:w="524" w:type="pct"/>
          </w:tcPr>
          <w:p w14:paraId="3845A6EE" w14:textId="77777777" w:rsidR="00E73E64" w:rsidRDefault="00E73E64" w:rsidP="008E52D4">
            <w:r>
              <w:t>24.4</w:t>
            </w:r>
          </w:p>
        </w:tc>
        <w:tc>
          <w:tcPr>
            <w:tcW w:w="611" w:type="pct"/>
          </w:tcPr>
          <w:p w14:paraId="6321BFB7" w14:textId="77777777" w:rsidR="00E73E64" w:rsidRDefault="00E73E64" w:rsidP="008E52D4">
            <w:r>
              <w:t>18</w:t>
            </w:r>
          </w:p>
        </w:tc>
        <w:tc>
          <w:tcPr>
            <w:tcW w:w="512" w:type="pct"/>
          </w:tcPr>
          <w:p w14:paraId="20C4C5B8" w14:textId="77777777" w:rsidR="00E73E64" w:rsidRDefault="00E73E64" w:rsidP="008E52D4">
            <w:r>
              <w:t>18</w:t>
            </w:r>
          </w:p>
        </w:tc>
      </w:tr>
      <w:tr w:rsidR="00E73E64" w14:paraId="24CF18F4" w14:textId="77777777" w:rsidTr="00452628">
        <w:trPr>
          <w:trHeight w:val="250"/>
        </w:trPr>
        <w:tc>
          <w:tcPr>
            <w:tcW w:w="911" w:type="pct"/>
          </w:tcPr>
          <w:p w14:paraId="71ABCCD1" w14:textId="77777777" w:rsidR="00E73E64" w:rsidRPr="00452628" w:rsidRDefault="00E73E64" w:rsidP="008E52D4">
            <w:pPr>
              <w:rPr>
                <w:b/>
                <w:bCs/>
              </w:rPr>
            </w:pPr>
            <w:r w:rsidRPr="00452628">
              <w:rPr>
                <w:b/>
                <w:bCs/>
              </w:rPr>
              <w:t xml:space="preserve">Self-described </w:t>
            </w:r>
          </w:p>
        </w:tc>
        <w:tc>
          <w:tcPr>
            <w:tcW w:w="611" w:type="pct"/>
          </w:tcPr>
          <w:p w14:paraId="66DD570C" w14:textId="77777777" w:rsidR="00E73E64" w:rsidRDefault="00E73E64" w:rsidP="008E52D4">
            <w:r>
              <w:t>-</w:t>
            </w:r>
          </w:p>
        </w:tc>
        <w:tc>
          <w:tcPr>
            <w:tcW w:w="517" w:type="pct"/>
          </w:tcPr>
          <w:p w14:paraId="54616191" w14:textId="77777777" w:rsidR="00E73E64" w:rsidRDefault="00E73E64" w:rsidP="008E52D4">
            <w:r>
              <w:t>-</w:t>
            </w:r>
          </w:p>
        </w:tc>
        <w:tc>
          <w:tcPr>
            <w:tcW w:w="656" w:type="pct"/>
          </w:tcPr>
          <w:p w14:paraId="36E8DB55" w14:textId="77777777" w:rsidR="00E73E64" w:rsidRDefault="00E73E64" w:rsidP="008E52D4">
            <w:r>
              <w:t>-</w:t>
            </w:r>
          </w:p>
        </w:tc>
        <w:tc>
          <w:tcPr>
            <w:tcW w:w="658" w:type="pct"/>
          </w:tcPr>
          <w:p w14:paraId="1E3315B0" w14:textId="77777777" w:rsidR="00E73E64" w:rsidRDefault="00E73E64" w:rsidP="008E52D4">
            <w:r>
              <w:t>-</w:t>
            </w:r>
          </w:p>
        </w:tc>
        <w:tc>
          <w:tcPr>
            <w:tcW w:w="524" w:type="pct"/>
          </w:tcPr>
          <w:p w14:paraId="28D3B131" w14:textId="77777777" w:rsidR="00E73E64" w:rsidRDefault="00E73E64" w:rsidP="008E52D4">
            <w:r>
              <w:t>-</w:t>
            </w:r>
          </w:p>
        </w:tc>
        <w:tc>
          <w:tcPr>
            <w:tcW w:w="611" w:type="pct"/>
          </w:tcPr>
          <w:p w14:paraId="5C417DBD" w14:textId="77777777" w:rsidR="00E73E64" w:rsidRDefault="00E73E64" w:rsidP="008E52D4">
            <w:r>
              <w:t>-</w:t>
            </w:r>
          </w:p>
        </w:tc>
        <w:tc>
          <w:tcPr>
            <w:tcW w:w="512" w:type="pct"/>
          </w:tcPr>
          <w:p w14:paraId="5781ACCD" w14:textId="77777777" w:rsidR="00E73E64" w:rsidRDefault="00E73E64" w:rsidP="008E52D4">
            <w:r>
              <w:t>-</w:t>
            </w:r>
          </w:p>
        </w:tc>
      </w:tr>
      <w:tr w:rsidR="00E73E64" w14:paraId="17F86367" w14:textId="77777777" w:rsidTr="00452628">
        <w:trPr>
          <w:trHeight w:val="250"/>
        </w:trPr>
        <w:tc>
          <w:tcPr>
            <w:tcW w:w="911" w:type="pct"/>
          </w:tcPr>
          <w:p w14:paraId="37FD125F"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611" w:type="pct"/>
          </w:tcPr>
          <w:p w14:paraId="02B6962A"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7" w:type="pct"/>
          </w:tcPr>
          <w:p w14:paraId="31AB7FF5"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6" w:type="pct"/>
          </w:tcPr>
          <w:p w14:paraId="1B58A46A"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8" w:type="pct"/>
          </w:tcPr>
          <w:p w14:paraId="32A828C9"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24" w:type="pct"/>
          </w:tcPr>
          <w:p w14:paraId="78317C49"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11" w:type="pct"/>
          </w:tcPr>
          <w:p w14:paraId="1D79F17C"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2" w:type="pct"/>
          </w:tcPr>
          <w:p w14:paraId="6A31EA5A" w14:textId="77777777" w:rsidR="00E73E64" w:rsidRDefault="00E73E64">
            <w:pPr>
              <w:pStyle w:val="NoParagraphStyle"/>
              <w:spacing w:line="240" w:lineRule="auto"/>
              <w:textAlignment w:val="auto"/>
              <w:rPr>
                <w:rFonts w:ascii="VIC SemiBold" w:hAnsi="VIC SemiBold" w:cstheme="minorBidi"/>
                <w:color w:val="auto"/>
                <w:lang w:val="en-GB"/>
              </w:rPr>
            </w:pPr>
          </w:p>
        </w:tc>
      </w:tr>
      <w:tr w:rsidR="00E73E64" w14:paraId="5C14B881" w14:textId="77777777" w:rsidTr="00452628">
        <w:trPr>
          <w:trHeight w:val="260"/>
        </w:trPr>
        <w:tc>
          <w:tcPr>
            <w:tcW w:w="911" w:type="pct"/>
          </w:tcPr>
          <w:p w14:paraId="2F0A1EB1" w14:textId="77777777" w:rsidR="00E73E64" w:rsidRPr="00452628" w:rsidRDefault="00E73E64" w:rsidP="008E52D4">
            <w:pPr>
              <w:rPr>
                <w:b/>
                <w:bCs/>
              </w:rPr>
            </w:pPr>
            <w:r w:rsidRPr="00452628">
              <w:rPr>
                <w:b/>
                <w:bCs/>
              </w:rPr>
              <w:t>Age</w:t>
            </w:r>
          </w:p>
        </w:tc>
        <w:tc>
          <w:tcPr>
            <w:tcW w:w="611" w:type="pct"/>
          </w:tcPr>
          <w:p w14:paraId="32482F96" w14:textId="77777777" w:rsidR="00E73E64" w:rsidRDefault="00E73E64" w:rsidP="008E52D4">
            <w:r>
              <w:t> </w:t>
            </w:r>
          </w:p>
        </w:tc>
        <w:tc>
          <w:tcPr>
            <w:tcW w:w="517" w:type="pct"/>
          </w:tcPr>
          <w:p w14:paraId="16566BAE" w14:textId="77777777" w:rsidR="00E73E64" w:rsidRDefault="00E73E64" w:rsidP="008E52D4">
            <w:r>
              <w:t> </w:t>
            </w:r>
          </w:p>
        </w:tc>
        <w:tc>
          <w:tcPr>
            <w:tcW w:w="656" w:type="pct"/>
          </w:tcPr>
          <w:p w14:paraId="0C6DB20E" w14:textId="77777777" w:rsidR="00E73E64" w:rsidRDefault="00E73E64" w:rsidP="008E52D4">
            <w:r>
              <w:t> </w:t>
            </w:r>
          </w:p>
        </w:tc>
        <w:tc>
          <w:tcPr>
            <w:tcW w:w="658" w:type="pct"/>
          </w:tcPr>
          <w:p w14:paraId="67546D45" w14:textId="77777777" w:rsidR="00E73E64" w:rsidRDefault="00E73E64" w:rsidP="008E52D4">
            <w:r>
              <w:t> </w:t>
            </w:r>
          </w:p>
        </w:tc>
        <w:tc>
          <w:tcPr>
            <w:tcW w:w="524" w:type="pct"/>
          </w:tcPr>
          <w:p w14:paraId="2CF0D406" w14:textId="77777777" w:rsidR="00E73E64" w:rsidRDefault="00E73E64" w:rsidP="008E52D4">
            <w:r>
              <w:t> </w:t>
            </w:r>
          </w:p>
        </w:tc>
        <w:tc>
          <w:tcPr>
            <w:tcW w:w="611" w:type="pct"/>
          </w:tcPr>
          <w:p w14:paraId="2E02A97F" w14:textId="77777777" w:rsidR="00E73E64" w:rsidRDefault="00E73E64" w:rsidP="008E52D4">
            <w:r>
              <w:t> </w:t>
            </w:r>
          </w:p>
        </w:tc>
        <w:tc>
          <w:tcPr>
            <w:tcW w:w="512" w:type="pct"/>
          </w:tcPr>
          <w:p w14:paraId="372D3345" w14:textId="77777777" w:rsidR="00E73E64" w:rsidRDefault="00E73E64" w:rsidP="008E52D4">
            <w:r>
              <w:t> </w:t>
            </w:r>
          </w:p>
        </w:tc>
      </w:tr>
      <w:tr w:rsidR="00E73E64" w14:paraId="7B8AAEA6" w14:textId="77777777" w:rsidTr="00452628">
        <w:trPr>
          <w:trHeight w:val="250"/>
        </w:trPr>
        <w:tc>
          <w:tcPr>
            <w:tcW w:w="911" w:type="pct"/>
          </w:tcPr>
          <w:p w14:paraId="21F70FEC" w14:textId="77777777" w:rsidR="00E73E64" w:rsidRPr="00452628" w:rsidRDefault="00E73E64" w:rsidP="008E52D4">
            <w:pPr>
              <w:rPr>
                <w:b/>
                <w:bCs/>
              </w:rPr>
            </w:pPr>
            <w:r w:rsidRPr="00452628">
              <w:rPr>
                <w:b/>
                <w:bCs/>
              </w:rPr>
              <w:t>25-34</w:t>
            </w:r>
          </w:p>
        </w:tc>
        <w:tc>
          <w:tcPr>
            <w:tcW w:w="611" w:type="pct"/>
          </w:tcPr>
          <w:p w14:paraId="1E2A8928" w14:textId="77777777" w:rsidR="00E73E64" w:rsidRDefault="00E73E64" w:rsidP="008E52D4">
            <w:r>
              <w:t>20</w:t>
            </w:r>
          </w:p>
        </w:tc>
        <w:tc>
          <w:tcPr>
            <w:tcW w:w="517" w:type="pct"/>
          </w:tcPr>
          <w:p w14:paraId="60DC94C0" w14:textId="77777777" w:rsidR="00E73E64" w:rsidRDefault="00E73E64" w:rsidP="008E52D4">
            <w:r>
              <w:t>19.8</w:t>
            </w:r>
          </w:p>
        </w:tc>
        <w:tc>
          <w:tcPr>
            <w:tcW w:w="656" w:type="pct"/>
          </w:tcPr>
          <w:p w14:paraId="0943860F" w14:textId="77777777" w:rsidR="00E73E64" w:rsidRDefault="00E73E64" w:rsidP="008E52D4">
            <w:r>
              <w:t>13</w:t>
            </w:r>
          </w:p>
        </w:tc>
        <w:tc>
          <w:tcPr>
            <w:tcW w:w="658" w:type="pct"/>
          </w:tcPr>
          <w:p w14:paraId="7E7AAE09" w14:textId="77777777" w:rsidR="00E73E64" w:rsidRDefault="00E73E64" w:rsidP="008E52D4">
            <w:r>
              <w:t>1</w:t>
            </w:r>
          </w:p>
        </w:tc>
        <w:tc>
          <w:tcPr>
            <w:tcW w:w="524" w:type="pct"/>
          </w:tcPr>
          <w:p w14:paraId="43737F23" w14:textId="77777777" w:rsidR="00E73E64" w:rsidRDefault="00E73E64" w:rsidP="008E52D4">
            <w:r>
              <w:t>13.8</w:t>
            </w:r>
          </w:p>
        </w:tc>
        <w:tc>
          <w:tcPr>
            <w:tcW w:w="611" w:type="pct"/>
          </w:tcPr>
          <w:p w14:paraId="40E142E6" w14:textId="77777777" w:rsidR="00E73E64" w:rsidRDefault="00E73E64" w:rsidP="008E52D4">
            <w:r>
              <w:t>6</w:t>
            </w:r>
          </w:p>
        </w:tc>
        <w:tc>
          <w:tcPr>
            <w:tcW w:w="512" w:type="pct"/>
          </w:tcPr>
          <w:p w14:paraId="1CD03B96" w14:textId="77777777" w:rsidR="00E73E64" w:rsidRDefault="00E73E64" w:rsidP="008E52D4">
            <w:r>
              <w:t>6</w:t>
            </w:r>
          </w:p>
        </w:tc>
      </w:tr>
      <w:tr w:rsidR="00E73E64" w14:paraId="11AE7DB5" w14:textId="77777777" w:rsidTr="00452628">
        <w:trPr>
          <w:trHeight w:val="250"/>
        </w:trPr>
        <w:tc>
          <w:tcPr>
            <w:tcW w:w="911" w:type="pct"/>
          </w:tcPr>
          <w:p w14:paraId="125B093F" w14:textId="77777777" w:rsidR="00E73E64" w:rsidRPr="00452628" w:rsidRDefault="00E73E64" w:rsidP="008E52D4">
            <w:pPr>
              <w:rPr>
                <w:b/>
                <w:bCs/>
              </w:rPr>
            </w:pPr>
            <w:r w:rsidRPr="00452628">
              <w:rPr>
                <w:b/>
                <w:bCs/>
              </w:rPr>
              <w:t>35-44</w:t>
            </w:r>
          </w:p>
        </w:tc>
        <w:tc>
          <w:tcPr>
            <w:tcW w:w="611" w:type="pct"/>
          </w:tcPr>
          <w:p w14:paraId="497E81F0" w14:textId="77777777" w:rsidR="00E73E64" w:rsidRDefault="00E73E64" w:rsidP="008E52D4">
            <w:r>
              <w:t>33</w:t>
            </w:r>
          </w:p>
        </w:tc>
        <w:tc>
          <w:tcPr>
            <w:tcW w:w="517" w:type="pct"/>
          </w:tcPr>
          <w:p w14:paraId="154BBC0B" w14:textId="77777777" w:rsidR="00E73E64" w:rsidRDefault="00E73E64" w:rsidP="008E52D4">
            <w:r>
              <w:t>31.1</w:t>
            </w:r>
          </w:p>
        </w:tc>
        <w:tc>
          <w:tcPr>
            <w:tcW w:w="656" w:type="pct"/>
          </w:tcPr>
          <w:p w14:paraId="15799C09" w14:textId="77777777" w:rsidR="00E73E64" w:rsidRDefault="00E73E64" w:rsidP="008E52D4">
            <w:r>
              <w:t>20</w:t>
            </w:r>
          </w:p>
        </w:tc>
        <w:tc>
          <w:tcPr>
            <w:tcW w:w="658" w:type="pct"/>
          </w:tcPr>
          <w:p w14:paraId="7563B4EC" w14:textId="77777777" w:rsidR="00E73E64" w:rsidRDefault="00E73E64" w:rsidP="008E52D4">
            <w:r>
              <w:t>3</w:t>
            </w:r>
          </w:p>
        </w:tc>
        <w:tc>
          <w:tcPr>
            <w:tcW w:w="524" w:type="pct"/>
          </w:tcPr>
          <w:p w14:paraId="0D20AFA8" w14:textId="77777777" w:rsidR="00E73E64" w:rsidRDefault="00E73E64" w:rsidP="008E52D4">
            <w:r>
              <w:t>22.1</w:t>
            </w:r>
          </w:p>
        </w:tc>
        <w:tc>
          <w:tcPr>
            <w:tcW w:w="611" w:type="pct"/>
          </w:tcPr>
          <w:p w14:paraId="39FF857E" w14:textId="77777777" w:rsidR="00E73E64" w:rsidRDefault="00E73E64" w:rsidP="008E52D4">
            <w:r>
              <w:t>10</w:t>
            </w:r>
          </w:p>
        </w:tc>
        <w:tc>
          <w:tcPr>
            <w:tcW w:w="512" w:type="pct"/>
          </w:tcPr>
          <w:p w14:paraId="1AB0F4DD" w14:textId="77777777" w:rsidR="00E73E64" w:rsidRDefault="00E73E64" w:rsidP="008E52D4">
            <w:r>
              <w:t>9</w:t>
            </w:r>
          </w:p>
        </w:tc>
      </w:tr>
      <w:tr w:rsidR="00E73E64" w14:paraId="06F20771" w14:textId="77777777" w:rsidTr="00452628">
        <w:trPr>
          <w:trHeight w:val="250"/>
        </w:trPr>
        <w:tc>
          <w:tcPr>
            <w:tcW w:w="911" w:type="pct"/>
          </w:tcPr>
          <w:p w14:paraId="6E193DCD" w14:textId="77777777" w:rsidR="00E73E64" w:rsidRPr="00452628" w:rsidRDefault="00E73E64" w:rsidP="008E52D4">
            <w:pPr>
              <w:rPr>
                <w:b/>
                <w:bCs/>
              </w:rPr>
            </w:pPr>
            <w:r w:rsidRPr="00452628">
              <w:rPr>
                <w:b/>
                <w:bCs/>
              </w:rPr>
              <w:t>45-54</w:t>
            </w:r>
          </w:p>
        </w:tc>
        <w:tc>
          <w:tcPr>
            <w:tcW w:w="611" w:type="pct"/>
          </w:tcPr>
          <w:p w14:paraId="5964D263" w14:textId="77777777" w:rsidR="00E73E64" w:rsidRDefault="00E73E64" w:rsidP="008E52D4">
            <w:r>
              <w:t>19</w:t>
            </w:r>
          </w:p>
        </w:tc>
        <w:tc>
          <w:tcPr>
            <w:tcW w:w="517" w:type="pct"/>
          </w:tcPr>
          <w:p w14:paraId="0BE815FB" w14:textId="77777777" w:rsidR="00E73E64" w:rsidRDefault="00E73E64" w:rsidP="008E52D4">
            <w:r>
              <w:t>19</w:t>
            </w:r>
          </w:p>
        </w:tc>
        <w:tc>
          <w:tcPr>
            <w:tcW w:w="656" w:type="pct"/>
          </w:tcPr>
          <w:p w14:paraId="619FF4E1" w14:textId="77777777" w:rsidR="00E73E64" w:rsidRDefault="00E73E64" w:rsidP="008E52D4">
            <w:r>
              <w:t>14</w:t>
            </w:r>
          </w:p>
        </w:tc>
        <w:tc>
          <w:tcPr>
            <w:tcW w:w="658" w:type="pct"/>
          </w:tcPr>
          <w:p w14:paraId="50824C81" w14:textId="77777777" w:rsidR="00E73E64" w:rsidRDefault="00E73E64" w:rsidP="008E52D4">
            <w:r>
              <w:t>-</w:t>
            </w:r>
          </w:p>
        </w:tc>
        <w:tc>
          <w:tcPr>
            <w:tcW w:w="524" w:type="pct"/>
          </w:tcPr>
          <w:p w14:paraId="31BDD8DD" w14:textId="77777777" w:rsidR="00E73E64" w:rsidRDefault="00E73E64" w:rsidP="008E52D4">
            <w:r>
              <w:t>14</w:t>
            </w:r>
          </w:p>
        </w:tc>
        <w:tc>
          <w:tcPr>
            <w:tcW w:w="611" w:type="pct"/>
          </w:tcPr>
          <w:p w14:paraId="5B35749E" w14:textId="77777777" w:rsidR="00E73E64" w:rsidRDefault="00E73E64" w:rsidP="008E52D4">
            <w:r>
              <w:t>5</w:t>
            </w:r>
          </w:p>
        </w:tc>
        <w:tc>
          <w:tcPr>
            <w:tcW w:w="512" w:type="pct"/>
          </w:tcPr>
          <w:p w14:paraId="2CC7C58A" w14:textId="77777777" w:rsidR="00E73E64" w:rsidRDefault="00E73E64" w:rsidP="008E52D4">
            <w:r>
              <w:t>5</w:t>
            </w:r>
          </w:p>
        </w:tc>
      </w:tr>
      <w:tr w:rsidR="00E73E64" w14:paraId="48B836C1" w14:textId="77777777" w:rsidTr="00452628">
        <w:trPr>
          <w:trHeight w:val="250"/>
        </w:trPr>
        <w:tc>
          <w:tcPr>
            <w:tcW w:w="911" w:type="pct"/>
          </w:tcPr>
          <w:p w14:paraId="0E143865" w14:textId="77777777" w:rsidR="00E73E64" w:rsidRPr="00452628" w:rsidRDefault="00E73E64" w:rsidP="008E52D4">
            <w:pPr>
              <w:rPr>
                <w:b/>
                <w:bCs/>
              </w:rPr>
            </w:pPr>
            <w:r w:rsidRPr="00452628">
              <w:rPr>
                <w:b/>
                <w:bCs/>
              </w:rPr>
              <w:t>55-64</w:t>
            </w:r>
          </w:p>
        </w:tc>
        <w:tc>
          <w:tcPr>
            <w:tcW w:w="611" w:type="pct"/>
          </w:tcPr>
          <w:p w14:paraId="38C432F7" w14:textId="77777777" w:rsidR="00E73E64" w:rsidRDefault="00E73E64" w:rsidP="008E52D4">
            <w:r>
              <w:t>10</w:t>
            </w:r>
          </w:p>
        </w:tc>
        <w:tc>
          <w:tcPr>
            <w:tcW w:w="517" w:type="pct"/>
          </w:tcPr>
          <w:p w14:paraId="59E3F104" w14:textId="77777777" w:rsidR="00E73E64" w:rsidRDefault="00E73E64" w:rsidP="008E52D4">
            <w:r>
              <w:t>10</w:t>
            </w:r>
          </w:p>
        </w:tc>
        <w:tc>
          <w:tcPr>
            <w:tcW w:w="656" w:type="pct"/>
          </w:tcPr>
          <w:p w14:paraId="18A204A4" w14:textId="77777777" w:rsidR="00E73E64" w:rsidRDefault="00E73E64" w:rsidP="008E52D4">
            <w:r>
              <w:t>5</w:t>
            </w:r>
          </w:p>
        </w:tc>
        <w:tc>
          <w:tcPr>
            <w:tcW w:w="658" w:type="pct"/>
          </w:tcPr>
          <w:p w14:paraId="1A98C76B" w14:textId="77777777" w:rsidR="00E73E64" w:rsidRDefault="00E73E64" w:rsidP="008E52D4">
            <w:r>
              <w:t>-</w:t>
            </w:r>
          </w:p>
        </w:tc>
        <w:tc>
          <w:tcPr>
            <w:tcW w:w="524" w:type="pct"/>
          </w:tcPr>
          <w:p w14:paraId="7227246B" w14:textId="77777777" w:rsidR="00E73E64" w:rsidRDefault="00E73E64" w:rsidP="008E52D4">
            <w:r>
              <w:t>5</w:t>
            </w:r>
          </w:p>
        </w:tc>
        <w:tc>
          <w:tcPr>
            <w:tcW w:w="611" w:type="pct"/>
          </w:tcPr>
          <w:p w14:paraId="62AD00D3" w14:textId="77777777" w:rsidR="00E73E64" w:rsidRDefault="00E73E64" w:rsidP="008E52D4">
            <w:r>
              <w:t>5</w:t>
            </w:r>
          </w:p>
        </w:tc>
        <w:tc>
          <w:tcPr>
            <w:tcW w:w="512" w:type="pct"/>
          </w:tcPr>
          <w:p w14:paraId="2205847B" w14:textId="77777777" w:rsidR="00E73E64" w:rsidRDefault="00E73E64" w:rsidP="008E52D4">
            <w:r>
              <w:t>5</w:t>
            </w:r>
          </w:p>
        </w:tc>
      </w:tr>
      <w:tr w:rsidR="00E73E64" w14:paraId="1F28F180" w14:textId="77777777" w:rsidTr="00452628">
        <w:trPr>
          <w:trHeight w:val="260"/>
        </w:trPr>
        <w:tc>
          <w:tcPr>
            <w:tcW w:w="911" w:type="pct"/>
          </w:tcPr>
          <w:p w14:paraId="5E195C4F" w14:textId="77777777" w:rsidR="00E73E64" w:rsidRPr="00452628" w:rsidRDefault="00E73E64" w:rsidP="008E52D4">
            <w:pPr>
              <w:rPr>
                <w:b/>
                <w:bCs/>
              </w:rPr>
            </w:pPr>
            <w:r w:rsidRPr="00452628">
              <w:rPr>
                <w:b/>
                <w:bCs/>
              </w:rPr>
              <w:lastRenderedPageBreak/>
              <w:t>65+</w:t>
            </w:r>
          </w:p>
        </w:tc>
        <w:tc>
          <w:tcPr>
            <w:tcW w:w="611" w:type="pct"/>
          </w:tcPr>
          <w:p w14:paraId="0DF72682" w14:textId="77777777" w:rsidR="00E73E64" w:rsidRDefault="00E73E64" w:rsidP="008E52D4">
            <w:r>
              <w:t>1</w:t>
            </w:r>
          </w:p>
        </w:tc>
        <w:tc>
          <w:tcPr>
            <w:tcW w:w="517" w:type="pct"/>
          </w:tcPr>
          <w:p w14:paraId="5D8CFA9A" w14:textId="77777777" w:rsidR="00E73E64" w:rsidRDefault="00E73E64" w:rsidP="008E52D4">
            <w:r>
              <w:t>0.6</w:t>
            </w:r>
          </w:p>
        </w:tc>
        <w:tc>
          <w:tcPr>
            <w:tcW w:w="656" w:type="pct"/>
          </w:tcPr>
          <w:p w14:paraId="0476DAB0" w14:textId="77777777" w:rsidR="00E73E64" w:rsidRDefault="00E73E64" w:rsidP="008E52D4">
            <w:r>
              <w:t>-</w:t>
            </w:r>
          </w:p>
        </w:tc>
        <w:tc>
          <w:tcPr>
            <w:tcW w:w="658" w:type="pct"/>
          </w:tcPr>
          <w:p w14:paraId="5EB04543" w14:textId="77777777" w:rsidR="00E73E64" w:rsidRDefault="00E73E64" w:rsidP="008E52D4">
            <w:r>
              <w:t>1</w:t>
            </w:r>
          </w:p>
        </w:tc>
        <w:tc>
          <w:tcPr>
            <w:tcW w:w="524" w:type="pct"/>
          </w:tcPr>
          <w:p w14:paraId="2B5E0571" w14:textId="77777777" w:rsidR="00E73E64" w:rsidRDefault="00E73E64" w:rsidP="008E52D4">
            <w:r>
              <w:t>0.6</w:t>
            </w:r>
          </w:p>
        </w:tc>
        <w:tc>
          <w:tcPr>
            <w:tcW w:w="611" w:type="pct"/>
          </w:tcPr>
          <w:p w14:paraId="51037B51" w14:textId="77777777" w:rsidR="00E73E64" w:rsidRDefault="00E73E64" w:rsidP="008E52D4">
            <w:r>
              <w:t>-</w:t>
            </w:r>
          </w:p>
        </w:tc>
        <w:tc>
          <w:tcPr>
            <w:tcW w:w="512" w:type="pct"/>
          </w:tcPr>
          <w:p w14:paraId="0D9EC645" w14:textId="77777777" w:rsidR="00E73E64" w:rsidRDefault="00E73E64" w:rsidP="008E52D4">
            <w:r>
              <w:t>-</w:t>
            </w:r>
          </w:p>
        </w:tc>
      </w:tr>
      <w:tr w:rsidR="00E73E64" w14:paraId="3073D3FE" w14:textId="77777777" w:rsidTr="00452628">
        <w:trPr>
          <w:trHeight w:val="260"/>
        </w:trPr>
        <w:tc>
          <w:tcPr>
            <w:tcW w:w="911" w:type="pct"/>
          </w:tcPr>
          <w:p w14:paraId="00C58A54"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611" w:type="pct"/>
          </w:tcPr>
          <w:p w14:paraId="35586F4A" w14:textId="77777777" w:rsidR="00E73E64" w:rsidRDefault="00E73E64" w:rsidP="008E52D4">
            <w:r>
              <w:t>Number HC*</w:t>
            </w:r>
          </w:p>
        </w:tc>
        <w:tc>
          <w:tcPr>
            <w:tcW w:w="517" w:type="pct"/>
          </w:tcPr>
          <w:p w14:paraId="1CB23B42" w14:textId="77777777" w:rsidR="00E73E64" w:rsidRDefault="00E73E64" w:rsidP="008E52D4">
            <w:r>
              <w:t>FTE</w:t>
            </w:r>
          </w:p>
        </w:tc>
        <w:tc>
          <w:tcPr>
            <w:tcW w:w="656" w:type="pct"/>
          </w:tcPr>
          <w:p w14:paraId="7C981BFE" w14:textId="77777777" w:rsidR="00E73E64" w:rsidRDefault="00E73E64" w:rsidP="008E52D4">
            <w:r>
              <w:t>Full-time HC*</w:t>
            </w:r>
          </w:p>
        </w:tc>
        <w:tc>
          <w:tcPr>
            <w:tcW w:w="658" w:type="pct"/>
          </w:tcPr>
          <w:p w14:paraId="7276CCA1" w14:textId="77777777" w:rsidR="00E73E64" w:rsidRDefault="00E73E64" w:rsidP="008E52D4">
            <w:r>
              <w:t>Part-time HC*</w:t>
            </w:r>
          </w:p>
        </w:tc>
        <w:tc>
          <w:tcPr>
            <w:tcW w:w="524" w:type="pct"/>
          </w:tcPr>
          <w:p w14:paraId="52952D8E" w14:textId="77777777" w:rsidR="00E73E64" w:rsidRDefault="00E73E64" w:rsidP="008E52D4">
            <w:r>
              <w:t>FTE</w:t>
            </w:r>
          </w:p>
        </w:tc>
        <w:tc>
          <w:tcPr>
            <w:tcW w:w="611" w:type="pct"/>
          </w:tcPr>
          <w:p w14:paraId="40017E2C" w14:textId="77777777" w:rsidR="00E73E64" w:rsidRDefault="00E73E64" w:rsidP="008E52D4">
            <w:r>
              <w:t>Number HC*</w:t>
            </w:r>
          </w:p>
        </w:tc>
        <w:tc>
          <w:tcPr>
            <w:tcW w:w="512" w:type="pct"/>
          </w:tcPr>
          <w:p w14:paraId="145232CE" w14:textId="77777777" w:rsidR="00E73E64" w:rsidRDefault="00E73E64" w:rsidP="008E52D4">
            <w:r>
              <w:t>FTE</w:t>
            </w:r>
          </w:p>
        </w:tc>
      </w:tr>
      <w:tr w:rsidR="00E73E64" w14:paraId="6B54C54B" w14:textId="77777777" w:rsidTr="00452628">
        <w:trPr>
          <w:trHeight w:val="260"/>
        </w:trPr>
        <w:tc>
          <w:tcPr>
            <w:tcW w:w="911" w:type="pct"/>
          </w:tcPr>
          <w:p w14:paraId="669871DE" w14:textId="77777777" w:rsidR="00E73E64" w:rsidRPr="00452628" w:rsidRDefault="00E73E64" w:rsidP="008E52D4">
            <w:pPr>
              <w:rPr>
                <w:b/>
                <w:bCs/>
              </w:rPr>
            </w:pPr>
            <w:r w:rsidRPr="00452628">
              <w:rPr>
                <w:b/>
                <w:bCs/>
              </w:rPr>
              <w:t>Band 1 - 6</w:t>
            </w:r>
          </w:p>
        </w:tc>
        <w:tc>
          <w:tcPr>
            <w:tcW w:w="611" w:type="pct"/>
          </w:tcPr>
          <w:p w14:paraId="01552D24" w14:textId="77777777" w:rsidR="00E73E64" w:rsidRDefault="00E73E64" w:rsidP="008E52D4">
            <w:r>
              <w:t>71</w:t>
            </w:r>
          </w:p>
        </w:tc>
        <w:tc>
          <w:tcPr>
            <w:tcW w:w="517" w:type="pct"/>
          </w:tcPr>
          <w:p w14:paraId="3BB1693D" w14:textId="77777777" w:rsidR="00E73E64" w:rsidRDefault="00E73E64" w:rsidP="008E52D4">
            <w:r>
              <w:t>69.5</w:t>
            </w:r>
          </w:p>
        </w:tc>
        <w:tc>
          <w:tcPr>
            <w:tcW w:w="656" w:type="pct"/>
          </w:tcPr>
          <w:p w14:paraId="201F149E" w14:textId="77777777" w:rsidR="00E73E64" w:rsidRDefault="00E73E64" w:rsidP="008E52D4">
            <w:r>
              <w:t>48</w:t>
            </w:r>
          </w:p>
        </w:tc>
        <w:tc>
          <w:tcPr>
            <w:tcW w:w="658" w:type="pct"/>
          </w:tcPr>
          <w:p w14:paraId="6366ACF7" w14:textId="77777777" w:rsidR="00E73E64" w:rsidRDefault="00E73E64" w:rsidP="008E52D4">
            <w:r>
              <w:t>5</w:t>
            </w:r>
          </w:p>
        </w:tc>
        <w:tc>
          <w:tcPr>
            <w:tcW w:w="524" w:type="pct"/>
          </w:tcPr>
          <w:p w14:paraId="75066914" w14:textId="77777777" w:rsidR="00E73E64" w:rsidRDefault="00E73E64" w:rsidP="008E52D4">
            <w:r>
              <w:t>51.5</w:t>
            </w:r>
          </w:p>
        </w:tc>
        <w:tc>
          <w:tcPr>
            <w:tcW w:w="611" w:type="pct"/>
          </w:tcPr>
          <w:p w14:paraId="11FA0CF2" w14:textId="77777777" w:rsidR="00E73E64" w:rsidRDefault="00E73E64" w:rsidP="008E52D4">
            <w:r>
              <w:t>18</w:t>
            </w:r>
          </w:p>
        </w:tc>
        <w:tc>
          <w:tcPr>
            <w:tcW w:w="512" w:type="pct"/>
          </w:tcPr>
          <w:p w14:paraId="40CF49F3" w14:textId="77777777" w:rsidR="00E73E64" w:rsidRDefault="00E73E64" w:rsidP="008E52D4">
            <w:r>
              <w:t>18</w:t>
            </w:r>
          </w:p>
        </w:tc>
      </w:tr>
      <w:tr w:rsidR="00E73E64" w14:paraId="3D0408BF" w14:textId="77777777" w:rsidTr="00452628">
        <w:trPr>
          <w:trHeight w:val="250"/>
        </w:trPr>
        <w:tc>
          <w:tcPr>
            <w:tcW w:w="911" w:type="pct"/>
          </w:tcPr>
          <w:p w14:paraId="2E21BC2B" w14:textId="77777777" w:rsidR="00E73E64" w:rsidRPr="00452628" w:rsidRDefault="00E73E64" w:rsidP="008E52D4">
            <w:pPr>
              <w:rPr>
                <w:b/>
                <w:bCs/>
              </w:rPr>
            </w:pPr>
            <w:r w:rsidRPr="00452628">
              <w:rPr>
                <w:b/>
                <w:bCs/>
              </w:rPr>
              <w:t>3</w:t>
            </w:r>
          </w:p>
        </w:tc>
        <w:tc>
          <w:tcPr>
            <w:tcW w:w="611" w:type="pct"/>
          </w:tcPr>
          <w:p w14:paraId="5F3C8314" w14:textId="77777777" w:rsidR="00E73E64" w:rsidRDefault="00E73E64" w:rsidP="008E52D4">
            <w:r>
              <w:t>7</w:t>
            </w:r>
          </w:p>
        </w:tc>
        <w:tc>
          <w:tcPr>
            <w:tcW w:w="517" w:type="pct"/>
          </w:tcPr>
          <w:p w14:paraId="2F7D7EB8" w14:textId="77777777" w:rsidR="00E73E64" w:rsidRDefault="00E73E64" w:rsidP="008E52D4">
            <w:r>
              <w:t>7</w:t>
            </w:r>
          </w:p>
        </w:tc>
        <w:tc>
          <w:tcPr>
            <w:tcW w:w="656" w:type="pct"/>
          </w:tcPr>
          <w:p w14:paraId="7C731442" w14:textId="77777777" w:rsidR="00E73E64" w:rsidRDefault="00E73E64" w:rsidP="008E52D4">
            <w:r>
              <w:t>5</w:t>
            </w:r>
          </w:p>
        </w:tc>
        <w:tc>
          <w:tcPr>
            <w:tcW w:w="658" w:type="pct"/>
          </w:tcPr>
          <w:p w14:paraId="65DD29C0" w14:textId="77777777" w:rsidR="00E73E64" w:rsidRDefault="00E73E64" w:rsidP="008E52D4">
            <w:r>
              <w:t>-</w:t>
            </w:r>
          </w:p>
        </w:tc>
        <w:tc>
          <w:tcPr>
            <w:tcW w:w="524" w:type="pct"/>
          </w:tcPr>
          <w:p w14:paraId="70979BAA" w14:textId="77777777" w:rsidR="00E73E64" w:rsidRDefault="00E73E64" w:rsidP="008E52D4">
            <w:r>
              <w:t>5</w:t>
            </w:r>
          </w:p>
        </w:tc>
        <w:tc>
          <w:tcPr>
            <w:tcW w:w="611" w:type="pct"/>
          </w:tcPr>
          <w:p w14:paraId="033BBEB3" w14:textId="77777777" w:rsidR="00E73E64" w:rsidRDefault="00E73E64" w:rsidP="008E52D4">
            <w:r>
              <w:t>2</w:t>
            </w:r>
          </w:p>
        </w:tc>
        <w:tc>
          <w:tcPr>
            <w:tcW w:w="512" w:type="pct"/>
          </w:tcPr>
          <w:p w14:paraId="260F88E9" w14:textId="77777777" w:rsidR="00E73E64" w:rsidRDefault="00E73E64" w:rsidP="008E52D4">
            <w:r>
              <w:t>2</w:t>
            </w:r>
          </w:p>
        </w:tc>
      </w:tr>
      <w:tr w:rsidR="00E73E64" w14:paraId="4D8DC833" w14:textId="77777777" w:rsidTr="00452628">
        <w:trPr>
          <w:trHeight w:val="250"/>
        </w:trPr>
        <w:tc>
          <w:tcPr>
            <w:tcW w:w="911" w:type="pct"/>
          </w:tcPr>
          <w:p w14:paraId="5ED05769" w14:textId="77777777" w:rsidR="00E73E64" w:rsidRPr="00452628" w:rsidRDefault="00E73E64" w:rsidP="008E52D4">
            <w:pPr>
              <w:rPr>
                <w:b/>
                <w:bCs/>
              </w:rPr>
            </w:pPr>
            <w:r w:rsidRPr="00452628">
              <w:rPr>
                <w:b/>
                <w:bCs/>
              </w:rPr>
              <w:t>4</w:t>
            </w:r>
          </w:p>
        </w:tc>
        <w:tc>
          <w:tcPr>
            <w:tcW w:w="611" w:type="pct"/>
          </w:tcPr>
          <w:p w14:paraId="79B630AE" w14:textId="77777777" w:rsidR="00E73E64" w:rsidRDefault="00E73E64" w:rsidP="008E52D4">
            <w:r>
              <w:t>15</w:t>
            </w:r>
          </w:p>
        </w:tc>
        <w:tc>
          <w:tcPr>
            <w:tcW w:w="517" w:type="pct"/>
          </w:tcPr>
          <w:p w14:paraId="5D7685BC" w14:textId="77777777" w:rsidR="00E73E64" w:rsidRDefault="00E73E64" w:rsidP="008E52D4">
            <w:r>
              <w:t>14.6</w:t>
            </w:r>
          </w:p>
        </w:tc>
        <w:tc>
          <w:tcPr>
            <w:tcW w:w="656" w:type="pct"/>
          </w:tcPr>
          <w:p w14:paraId="26F56752" w14:textId="77777777" w:rsidR="00E73E64" w:rsidRDefault="00E73E64" w:rsidP="008E52D4">
            <w:r>
              <w:t>11</w:t>
            </w:r>
          </w:p>
        </w:tc>
        <w:tc>
          <w:tcPr>
            <w:tcW w:w="658" w:type="pct"/>
          </w:tcPr>
          <w:p w14:paraId="2F898F74" w14:textId="77777777" w:rsidR="00E73E64" w:rsidRDefault="00E73E64" w:rsidP="008E52D4">
            <w:r>
              <w:t>2</w:t>
            </w:r>
          </w:p>
        </w:tc>
        <w:tc>
          <w:tcPr>
            <w:tcW w:w="524" w:type="pct"/>
          </w:tcPr>
          <w:p w14:paraId="4B5126BD" w14:textId="77777777" w:rsidR="00E73E64" w:rsidRDefault="00E73E64" w:rsidP="008E52D4">
            <w:r>
              <w:t>12.6</w:t>
            </w:r>
          </w:p>
        </w:tc>
        <w:tc>
          <w:tcPr>
            <w:tcW w:w="611" w:type="pct"/>
          </w:tcPr>
          <w:p w14:paraId="0347F316" w14:textId="77777777" w:rsidR="00E73E64" w:rsidRDefault="00E73E64" w:rsidP="008E52D4">
            <w:r>
              <w:t>2</w:t>
            </w:r>
          </w:p>
        </w:tc>
        <w:tc>
          <w:tcPr>
            <w:tcW w:w="512" w:type="pct"/>
          </w:tcPr>
          <w:p w14:paraId="7A453EF9" w14:textId="77777777" w:rsidR="00E73E64" w:rsidRDefault="00E73E64" w:rsidP="008E52D4">
            <w:r>
              <w:t>2</w:t>
            </w:r>
          </w:p>
        </w:tc>
      </w:tr>
      <w:tr w:rsidR="00E73E64" w14:paraId="67331F60" w14:textId="77777777" w:rsidTr="00452628">
        <w:trPr>
          <w:trHeight w:val="250"/>
        </w:trPr>
        <w:tc>
          <w:tcPr>
            <w:tcW w:w="911" w:type="pct"/>
          </w:tcPr>
          <w:p w14:paraId="5346331A" w14:textId="77777777" w:rsidR="00E73E64" w:rsidRPr="00452628" w:rsidRDefault="00E73E64" w:rsidP="008E52D4">
            <w:pPr>
              <w:rPr>
                <w:b/>
                <w:bCs/>
              </w:rPr>
            </w:pPr>
            <w:r w:rsidRPr="00452628">
              <w:rPr>
                <w:b/>
                <w:bCs/>
              </w:rPr>
              <w:t>5</w:t>
            </w:r>
          </w:p>
        </w:tc>
        <w:tc>
          <w:tcPr>
            <w:tcW w:w="611" w:type="pct"/>
          </w:tcPr>
          <w:p w14:paraId="47235FD6" w14:textId="77777777" w:rsidR="00E73E64" w:rsidRDefault="00E73E64" w:rsidP="008E52D4">
            <w:r>
              <w:t>29</w:t>
            </w:r>
          </w:p>
        </w:tc>
        <w:tc>
          <w:tcPr>
            <w:tcW w:w="517" w:type="pct"/>
          </w:tcPr>
          <w:p w14:paraId="33206418" w14:textId="77777777" w:rsidR="00E73E64" w:rsidRDefault="00E73E64" w:rsidP="008E52D4">
            <w:r>
              <w:t>28.8</w:t>
            </w:r>
          </w:p>
        </w:tc>
        <w:tc>
          <w:tcPr>
            <w:tcW w:w="656" w:type="pct"/>
          </w:tcPr>
          <w:p w14:paraId="7CACADE7" w14:textId="77777777" w:rsidR="00E73E64" w:rsidRDefault="00E73E64" w:rsidP="008E52D4">
            <w:r>
              <w:t>20</w:t>
            </w:r>
          </w:p>
        </w:tc>
        <w:tc>
          <w:tcPr>
            <w:tcW w:w="658" w:type="pct"/>
          </w:tcPr>
          <w:p w14:paraId="0798782C" w14:textId="77777777" w:rsidR="00E73E64" w:rsidRDefault="00E73E64" w:rsidP="008E52D4">
            <w:r>
              <w:t>1</w:t>
            </w:r>
          </w:p>
        </w:tc>
        <w:tc>
          <w:tcPr>
            <w:tcW w:w="524" w:type="pct"/>
          </w:tcPr>
          <w:p w14:paraId="7F46F032" w14:textId="77777777" w:rsidR="00E73E64" w:rsidRDefault="00E73E64" w:rsidP="008E52D4">
            <w:r>
              <w:t>20.8</w:t>
            </w:r>
          </w:p>
        </w:tc>
        <w:tc>
          <w:tcPr>
            <w:tcW w:w="611" w:type="pct"/>
          </w:tcPr>
          <w:p w14:paraId="5F79A18D" w14:textId="77777777" w:rsidR="00E73E64" w:rsidRDefault="00E73E64" w:rsidP="008E52D4">
            <w:r>
              <w:t>8</w:t>
            </w:r>
          </w:p>
        </w:tc>
        <w:tc>
          <w:tcPr>
            <w:tcW w:w="512" w:type="pct"/>
          </w:tcPr>
          <w:p w14:paraId="583793EF" w14:textId="77777777" w:rsidR="00E73E64" w:rsidRDefault="00E73E64" w:rsidP="008E52D4">
            <w:r>
              <w:t>8</w:t>
            </w:r>
          </w:p>
        </w:tc>
      </w:tr>
      <w:tr w:rsidR="00E73E64" w14:paraId="62780FAF" w14:textId="77777777" w:rsidTr="00452628">
        <w:trPr>
          <w:trHeight w:val="250"/>
        </w:trPr>
        <w:tc>
          <w:tcPr>
            <w:tcW w:w="911" w:type="pct"/>
          </w:tcPr>
          <w:p w14:paraId="2F4780C4" w14:textId="77777777" w:rsidR="00E73E64" w:rsidRPr="00452628" w:rsidRDefault="00E73E64" w:rsidP="008E52D4">
            <w:pPr>
              <w:rPr>
                <w:b/>
                <w:bCs/>
              </w:rPr>
            </w:pPr>
            <w:r w:rsidRPr="00452628">
              <w:rPr>
                <w:b/>
                <w:bCs/>
              </w:rPr>
              <w:t>6</w:t>
            </w:r>
          </w:p>
        </w:tc>
        <w:tc>
          <w:tcPr>
            <w:tcW w:w="611" w:type="pct"/>
          </w:tcPr>
          <w:p w14:paraId="65239F57" w14:textId="77777777" w:rsidR="00E73E64" w:rsidRDefault="00E73E64" w:rsidP="008E52D4">
            <w:r>
              <w:t>20</w:t>
            </w:r>
          </w:p>
        </w:tc>
        <w:tc>
          <w:tcPr>
            <w:tcW w:w="517" w:type="pct"/>
          </w:tcPr>
          <w:p w14:paraId="22A4B907" w14:textId="77777777" w:rsidR="00E73E64" w:rsidRDefault="00E73E64" w:rsidP="008E52D4">
            <w:r>
              <w:t>19.1</w:t>
            </w:r>
          </w:p>
        </w:tc>
        <w:tc>
          <w:tcPr>
            <w:tcW w:w="656" w:type="pct"/>
          </w:tcPr>
          <w:p w14:paraId="245B1504" w14:textId="77777777" w:rsidR="00E73E64" w:rsidRDefault="00E73E64" w:rsidP="008E52D4">
            <w:r>
              <w:t>12</w:t>
            </w:r>
          </w:p>
        </w:tc>
        <w:tc>
          <w:tcPr>
            <w:tcW w:w="658" w:type="pct"/>
          </w:tcPr>
          <w:p w14:paraId="5541FB44" w14:textId="77777777" w:rsidR="00E73E64" w:rsidRDefault="00E73E64" w:rsidP="008E52D4">
            <w:r>
              <w:t>2</w:t>
            </w:r>
          </w:p>
        </w:tc>
        <w:tc>
          <w:tcPr>
            <w:tcW w:w="524" w:type="pct"/>
          </w:tcPr>
          <w:p w14:paraId="5F513E1C" w14:textId="77777777" w:rsidR="00E73E64" w:rsidRDefault="00E73E64" w:rsidP="008E52D4">
            <w:r>
              <w:t>13.1</w:t>
            </w:r>
          </w:p>
        </w:tc>
        <w:tc>
          <w:tcPr>
            <w:tcW w:w="611" w:type="pct"/>
          </w:tcPr>
          <w:p w14:paraId="4AC8B347" w14:textId="77777777" w:rsidR="00E73E64" w:rsidRDefault="00E73E64" w:rsidP="008E52D4">
            <w:r>
              <w:t>6</w:t>
            </w:r>
          </w:p>
        </w:tc>
        <w:tc>
          <w:tcPr>
            <w:tcW w:w="512" w:type="pct"/>
          </w:tcPr>
          <w:p w14:paraId="10929558" w14:textId="77777777" w:rsidR="00E73E64" w:rsidRDefault="00E73E64" w:rsidP="008E52D4">
            <w:r>
              <w:t>6</w:t>
            </w:r>
          </w:p>
        </w:tc>
      </w:tr>
      <w:tr w:rsidR="00E73E64" w14:paraId="772CD704" w14:textId="77777777" w:rsidTr="00452628">
        <w:trPr>
          <w:trHeight w:val="250"/>
        </w:trPr>
        <w:tc>
          <w:tcPr>
            <w:tcW w:w="911" w:type="pct"/>
          </w:tcPr>
          <w:p w14:paraId="32FE87B0" w14:textId="77777777" w:rsidR="00E73E64" w:rsidRPr="00452628" w:rsidRDefault="00E73E64" w:rsidP="008E52D4">
            <w:pPr>
              <w:rPr>
                <w:b/>
                <w:bCs/>
              </w:rPr>
            </w:pPr>
            <w:r w:rsidRPr="00452628">
              <w:rPr>
                <w:b/>
                <w:bCs/>
              </w:rPr>
              <w:t> </w:t>
            </w:r>
          </w:p>
        </w:tc>
        <w:tc>
          <w:tcPr>
            <w:tcW w:w="611" w:type="pct"/>
          </w:tcPr>
          <w:p w14:paraId="69A83FFB"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7" w:type="pct"/>
          </w:tcPr>
          <w:p w14:paraId="76AB603D"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6" w:type="pct"/>
          </w:tcPr>
          <w:p w14:paraId="2797FF1F"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8" w:type="pct"/>
          </w:tcPr>
          <w:p w14:paraId="0D22FE97"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24" w:type="pct"/>
          </w:tcPr>
          <w:p w14:paraId="128D8E6C"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11" w:type="pct"/>
          </w:tcPr>
          <w:p w14:paraId="5B9D751D"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2" w:type="pct"/>
          </w:tcPr>
          <w:p w14:paraId="42A2B5FF" w14:textId="77777777" w:rsidR="00E73E64" w:rsidRDefault="00E73E64" w:rsidP="008E52D4">
            <w:r>
              <w:t> </w:t>
            </w:r>
          </w:p>
        </w:tc>
      </w:tr>
      <w:tr w:rsidR="00E73E64" w14:paraId="1744179A" w14:textId="77777777" w:rsidTr="00452628">
        <w:trPr>
          <w:trHeight w:val="260"/>
        </w:trPr>
        <w:tc>
          <w:tcPr>
            <w:tcW w:w="911" w:type="pct"/>
          </w:tcPr>
          <w:p w14:paraId="0E41BD6D" w14:textId="77777777" w:rsidR="00E73E64" w:rsidRPr="00452628" w:rsidRDefault="00E73E64" w:rsidP="008E52D4">
            <w:pPr>
              <w:rPr>
                <w:b/>
                <w:bCs/>
              </w:rPr>
            </w:pPr>
            <w:r w:rsidRPr="00452628">
              <w:rPr>
                <w:b/>
                <w:bCs/>
              </w:rPr>
              <w:t>Senior employees</w:t>
            </w:r>
          </w:p>
        </w:tc>
        <w:tc>
          <w:tcPr>
            <w:tcW w:w="611" w:type="pct"/>
          </w:tcPr>
          <w:p w14:paraId="0B0CB393" w14:textId="77777777" w:rsidR="00E73E64" w:rsidRDefault="00E73E64" w:rsidP="008E52D4">
            <w:r>
              <w:t>12</w:t>
            </w:r>
          </w:p>
        </w:tc>
        <w:tc>
          <w:tcPr>
            <w:tcW w:w="517" w:type="pct"/>
          </w:tcPr>
          <w:p w14:paraId="0151D1FE" w14:textId="77777777" w:rsidR="00E73E64" w:rsidRDefault="00E73E64" w:rsidP="008E52D4">
            <w:r>
              <w:t>11</w:t>
            </w:r>
          </w:p>
        </w:tc>
        <w:tc>
          <w:tcPr>
            <w:tcW w:w="656" w:type="pct"/>
          </w:tcPr>
          <w:p w14:paraId="3AF1AA9B" w14:textId="77777777" w:rsidR="00E73E64" w:rsidRDefault="00E73E64" w:rsidP="008E52D4">
            <w:r>
              <w:t>4</w:t>
            </w:r>
          </w:p>
        </w:tc>
        <w:tc>
          <w:tcPr>
            <w:tcW w:w="658" w:type="pct"/>
          </w:tcPr>
          <w:p w14:paraId="642AD207" w14:textId="77777777" w:rsidR="00E73E64" w:rsidRDefault="00E73E64" w:rsidP="008E52D4">
            <w:r>
              <w:t>-</w:t>
            </w:r>
          </w:p>
        </w:tc>
        <w:tc>
          <w:tcPr>
            <w:tcW w:w="524" w:type="pct"/>
          </w:tcPr>
          <w:p w14:paraId="59C8340D" w14:textId="77777777" w:rsidR="00E73E64" w:rsidRDefault="00E73E64" w:rsidP="008E52D4">
            <w:r>
              <w:t>4</w:t>
            </w:r>
          </w:p>
        </w:tc>
        <w:tc>
          <w:tcPr>
            <w:tcW w:w="611" w:type="pct"/>
          </w:tcPr>
          <w:p w14:paraId="7081CAEF" w14:textId="77777777" w:rsidR="00E73E64" w:rsidRDefault="00E73E64" w:rsidP="008E52D4">
            <w:r>
              <w:t>8</w:t>
            </w:r>
          </w:p>
        </w:tc>
        <w:tc>
          <w:tcPr>
            <w:tcW w:w="512" w:type="pct"/>
          </w:tcPr>
          <w:p w14:paraId="3E532876" w14:textId="77777777" w:rsidR="00E73E64" w:rsidRDefault="00E73E64" w:rsidP="008E52D4">
            <w:r>
              <w:t>7</w:t>
            </w:r>
          </w:p>
        </w:tc>
      </w:tr>
      <w:tr w:rsidR="00E73E64" w14:paraId="63CA70CA" w14:textId="77777777" w:rsidTr="00452628">
        <w:trPr>
          <w:trHeight w:val="250"/>
        </w:trPr>
        <w:tc>
          <w:tcPr>
            <w:tcW w:w="911" w:type="pct"/>
          </w:tcPr>
          <w:p w14:paraId="2A4A3588" w14:textId="77777777" w:rsidR="00E73E64" w:rsidRPr="00452628" w:rsidRDefault="00E73E64" w:rsidP="008E52D4">
            <w:pPr>
              <w:rPr>
                <w:b/>
                <w:bCs/>
              </w:rPr>
            </w:pPr>
            <w:r w:rsidRPr="00452628">
              <w:rPr>
                <w:b/>
                <w:bCs/>
              </w:rPr>
              <w:t>Senior Technical Specialist (STS)</w:t>
            </w:r>
          </w:p>
        </w:tc>
        <w:tc>
          <w:tcPr>
            <w:tcW w:w="611" w:type="pct"/>
          </w:tcPr>
          <w:p w14:paraId="7BF459ED" w14:textId="77777777" w:rsidR="00E73E64" w:rsidRDefault="00E73E64" w:rsidP="008E52D4">
            <w:r>
              <w:t>5</w:t>
            </w:r>
          </w:p>
        </w:tc>
        <w:tc>
          <w:tcPr>
            <w:tcW w:w="517" w:type="pct"/>
          </w:tcPr>
          <w:p w14:paraId="682AC9CA" w14:textId="77777777" w:rsidR="00E73E64" w:rsidRDefault="00E73E64" w:rsidP="008E52D4">
            <w:r>
              <w:t>4.2</w:t>
            </w:r>
          </w:p>
        </w:tc>
        <w:tc>
          <w:tcPr>
            <w:tcW w:w="656" w:type="pct"/>
          </w:tcPr>
          <w:p w14:paraId="4C8C2B6A" w14:textId="77777777" w:rsidR="00E73E64" w:rsidRDefault="00E73E64" w:rsidP="008E52D4">
            <w:r>
              <w:t>4</w:t>
            </w:r>
          </w:p>
        </w:tc>
        <w:tc>
          <w:tcPr>
            <w:tcW w:w="658" w:type="pct"/>
          </w:tcPr>
          <w:p w14:paraId="386A63F7" w14:textId="77777777" w:rsidR="00E73E64" w:rsidRDefault="00E73E64" w:rsidP="008E52D4">
            <w:r>
              <w:t>-</w:t>
            </w:r>
          </w:p>
        </w:tc>
        <w:tc>
          <w:tcPr>
            <w:tcW w:w="524" w:type="pct"/>
          </w:tcPr>
          <w:p w14:paraId="6489C821" w14:textId="77777777" w:rsidR="00E73E64" w:rsidRDefault="00E73E64" w:rsidP="008E52D4">
            <w:r>
              <w:t>4</w:t>
            </w:r>
          </w:p>
        </w:tc>
        <w:tc>
          <w:tcPr>
            <w:tcW w:w="611" w:type="pct"/>
          </w:tcPr>
          <w:p w14:paraId="14CF8C2F" w14:textId="77777777" w:rsidR="00E73E64" w:rsidRDefault="00E73E64" w:rsidP="008E52D4">
            <w:r>
              <w:t>1</w:t>
            </w:r>
          </w:p>
        </w:tc>
        <w:tc>
          <w:tcPr>
            <w:tcW w:w="512" w:type="pct"/>
          </w:tcPr>
          <w:p w14:paraId="794193A7" w14:textId="77777777" w:rsidR="00E73E64" w:rsidRDefault="00E73E64" w:rsidP="008E52D4">
            <w:r>
              <w:t>0.2</w:t>
            </w:r>
          </w:p>
        </w:tc>
      </w:tr>
      <w:tr w:rsidR="00E73E64" w14:paraId="07403493" w14:textId="77777777" w:rsidTr="00452628">
        <w:trPr>
          <w:trHeight w:val="250"/>
        </w:trPr>
        <w:tc>
          <w:tcPr>
            <w:tcW w:w="911" w:type="pct"/>
          </w:tcPr>
          <w:p w14:paraId="6855F0CA" w14:textId="77777777" w:rsidR="00E73E64" w:rsidRPr="00452628" w:rsidRDefault="00E73E64" w:rsidP="008E52D4">
            <w:pPr>
              <w:rPr>
                <w:b/>
                <w:bCs/>
              </w:rPr>
            </w:pPr>
            <w:r w:rsidRPr="00452628">
              <w:rPr>
                <w:b/>
                <w:bCs/>
              </w:rPr>
              <w:t>Senior Executive Service (SES)</w:t>
            </w:r>
          </w:p>
        </w:tc>
        <w:tc>
          <w:tcPr>
            <w:tcW w:w="611" w:type="pct"/>
          </w:tcPr>
          <w:p w14:paraId="44035571" w14:textId="77777777" w:rsidR="00E73E64" w:rsidRDefault="00E73E64" w:rsidP="008E52D4">
            <w:r>
              <w:t>7</w:t>
            </w:r>
          </w:p>
        </w:tc>
        <w:tc>
          <w:tcPr>
            <w:tcW w:w="517" w:type="pct"/>
          </w:tcPr>
          <w:p w14:paraId="4EF1A4A5" w14:textId="77777777" w:rsidR="00E73E64" w:rsidRDefault="00E73E64" w:rsidP="008E52D4">
            <w:r>
              <w:t>6.8</w:t>
            </w:r>
          </w:p>
        </w:tc>
        <w:tc>
          <w:tcPr>
            <w:tcW w:w="656" w:type="pct"/>
          </w:tcPr>
          <w:p w14:paraId="27462A8E" w14:textId="77777777" w:rsidR="00E73E64" w:rsidRDefault="00E73E64" w:rsidP="008E52D4">
            <w:r>
              <w:t>-</w:t>
            </w:r>
          </w:p>
        </w:tc>
        <w:tc>
          <w:tcPr>
            <w:tcW w:w="658" w:type="pct"/>
          </w:tcPr>
          <w:p w14:paraId="49DB508B" w14:textId="77777777" w:rsidR="00E73E64" w:rsidRDefault="00E73E64" w:rsidP="008E52D4">
            <w:r>
              <w:t>-</w:t>
            </w:r>
          </w:p>
        </w:tc>
        <w:tc>
          <w:tcPr>
            <w:tcW w:w="524" w:type="pct"/>
          </w:tcPr>
          <w:p w14:paraId="7DADBEDB" w14:textId="77777777" w:rsidR="00E73E64" w:rsidRDefault="00E73E64" w:rsidP="008E52D4">
            <w:r>
              <w:t>-</w:t>
            </w:r>
          </w:p>
        </w:tc>
        <w:tc>
          <w:tcPr>
            <w:tcW w:w="611" w:type="pct"/>
          </w:tcPr>
          <w:p w14:paraId="0D7FDA03" w14:textId="77777777" w:rsidR="00E73E64" w:rsidRDefault="00E73E64" w:rsidP="008E52D4">
            <w:r>
              <w:t>7</w:t>
            </w:r>
          </w:p>
        </w:tc>
        <w:tc>
          <w:tcPr>
            <w:tcW w:w="512" w:type="pct"/>
          </w:tcPr>
          <w:p w14:paraId="7CDB61B4" w14:textId="77777777" w:rsidR="00E73E64" w:rsidRDefault="00E73E64" w:rsidP="008E52D4">
            <w:r>
              <w:t>6.8</w:t>
            </w:r>
          </w:p>
        </w:tc>
      </w:tr>
      <w:tr w:rsidR="00E73E64" w14:paraId="2FFE3AE3" w14:textId="77777777" w:rsidTr="00452628">
        <w:trPr>
          <w:trHeight w:val="250"/>
        </w:trPr>
        <w:tc>
          <w:tcPr>
            <w:tcW w:w="911" w:type="pct"/>
          </w:tcPr>
          <w:p w14:paraId="452D9A62" w14:textId="77777777" w:rsidR="00E73E64" w:rsidRPr="00452628" w:rsidRDefault="00E73E64" w:rsidP="008E52D4">
            <w:pPr>
              <w:rPr>
                <w:b/>
                <w:bCs/>
              </w:rPr>
            </w:pPr>
            <w:r w:rsidRPr="00452628">
              <w:rPr>
                <w:b/>
                <w:bCs/>
              </w:rPr>
              <w:t> </w:t>
            </w:r>
          </w:p>
        </w:tc>
        <w:tc>
          <w:tcPr>
            <w:tcW w:w="611" w:type="pct"/>
          </w:tcPr>
          <w:p w14:paraId="0188772C"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7" w:type="pct"/>
          </w:tcPr>
          <w:p w14:paraId="6B509718"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6" w:type="pct"/>
          </w:tcPr>
          <w:p w14:paraId="0DC151D5"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58" w:type="pct"/>
          </w:tcPr>
          <w:p w14:paraId="4C6D1CCA"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24" w:type="pct"/>
          </w:tcPr>
          <w:p w14:paraId="10F64502"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611" w:type="pct"/>
          </w:tcPr>
          <w:p w14:paraId="52C2061D"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512" w:type="pct"/>
          </w:tcPr>
          <w:p w14:paraId="78715CB3" w14:textId="77777777" w:rsidR="00E73E64" w:rsidRDefault="00E73E64" w:rsidP="008E52D4">
            <w:r>
              <w:t> </w:t>
            </w:r>
          </w:p>
        </w:tc>
      </w:tr>
      <w:tr w:rsidR="00E73E64" w14:paraId="5F697D72" w14:textId="77777777" w:rsidTr="00452628">
        <w:trPr>
          <w:trHeight w:val="270"/>
        </w:trPr>
        <w:tc>
          <w:tcPr>
            <w:tcW w:w="911" w:type="pct"/>
          </w:tcPr>
          <w:p w14:paraId="4725D3AE" w14:textId="77777777" w:rsidR="00E73E64" w:rsidRPr="00452628" w:rsidRDefault="00E73E64" w:rsidP="008E52D4">
            <w:pPr>
              <w:rPr>
                <w:b/>
                <w:bCs/>
              </w:rPr>
            </w:pPr>
            <w:r w:rsidRPr="00452628">
              <w:rPr>
                <w:b/>
                <w:bCs/>
              </w:rPr>
              <w:t>Total employees</w:t>
            </w:r>
          </w:p>
        </w:tc>
        <w:tc>
          <w:tcPr>
            <w:tcW w:w="611" w:type="pct"/>
          </w:tcPr>
          <w:p w14:paraId="1136A36A" w14:textId="77777777" w:rsidR="00E73E64" w:rsidRDefault="00E73E64" w:rsidP="008E52D4">
            <w:r>
              <w:t xml:space="preserve">                   83</w:t>
            </w:r>
          </w:p>
        </w:tc>
        <w:tc>
          <w:tcPr>
            <w:tcW w:w="517" w:type="pct"/>
          </w:tcPr>
          <w:p w14:paraId="7827CDE1" w14:textId="77777777" w:rsidR="00E73E64" w:rsidRDefault="00E73E64" w:rsidP="008E52D4">
            <w:r>
              <w:t xml:space="preserve">  80.5</w:t>
            </w:r>
          </w:p>
        </w:tc>
        <w:tc>
          <w:tcPr>
            <w:tcW w:w="656" w:type="pct"/>
          </w:tcPr>
          <w:p w14:paraId="2A122FAB" w14:textId="77777777" w:rsidR="00E73E64" w:rsidRDefault="00E73E64" w:rsidP="008E52D4">
            <w:r>
              <w:t xml:space="preserve">                   52</w:t>
            </w:r>
          </w:p>
        </w:tc>
        <w:tc>
          <w:tcPr>
            <w:tcW w:w="658" w:type="pct"/>
          </w:tcPr>
          <w:p w14:paraId="16BB8193" w14:textId="77777777" w:rsidR="00E73E64" w:rsidRDefault="00E73E64" w:rsidP="008E52D4">
            <w:r>
              <w:t xml:space="preserve">                           5</w:t>
            </w:r>
          </w:p>
        </w:tc>
        <w:tc>
          <w:tcPr>
            <w:tcW w:w="524" w:type="pct"/>
          </w:tcPr>
          <w:p w14:paraId="32669EB3" w14:textId="77777777" w:rsidR="00E73E64" w:rsidRDefault="00E73E64" w:rsidP="008E52D4">
            <w:r>
              <w:t xml:space="preserve">     55.5</w:t>
            </w:r>
          </w:p>
        </w:tc>
        <w:tc>
          <w:tcPr>
            <w:tcW w:w="611" w:type="pct"/>
          </w:tcPr>
          <w:p w14:paraId="25E2F8A5" w14:textId="77777777" w:rsidR="00E73E64" w:rsidRDefault="00E73E64" w:rsidP="008E52D4">
            <w:r>
              <w:t xml:space="preserve">                   26</w:t>
            </w:r>
          </w:p>
        </w:tc>
        <w:tc>
          <w:tcPr>
            <w:tcW w:w="512" w:type="pct"/>
          </w:tcPr>
          <w:p w14:paraId="0F698D96" w14:textId="77777777" w:rsidR="00E73E64" w:rsidRDefault="00E73E64" w:rsidP="008E52D4">
            <w:r>
              <w:t xml:space="preserve">   25</w:t>
            </w:r>
          </w:p>
        </w:tc>
      </w:tr>
    </w:tbl>
    <w:p w14:paraId="762794CA" w14:textId="77777777" w:rsidR="00E73E64" w:rsidRDefault="00E73E64" w:rsidP="00452628">
      <w:pPr>
        <w:pStyle w:val="Footer"/>
      </w:pPr>
      <w:r>
        <w:t>* headcount</w:t>
      </w:r>
    </w:p>
    <w:p w14:paraId="6783FB59" w14:textId="77777777" w:rsidR="00E73E64" w:rsidRDefault="00E73E64" w:rsidP="000304A9">
      <w:pPr>
        <w:pStyle w:val="Heading2"/>
      </w:pPr>
      <w:bookmarkStart w:id="284" w:name="_Toc121731507"/>
      <w:bookmarkStart w:id="285" w:name="_Toc121731774"/>
      <w:bookmarkStart w:id="286" w:name="_Toc121732902"/>
      <w:r>
        <w:t>Executive leadership team</w:t>
      </w:r>
      <w:bookmarkEnd w:id="284"/>
      <w:bookmarkEnd w:id="285"/>
      <w:bookmarkEnd w:id="286"/>
    </w:p>
    <w:p w14:paraId="4D4E69CF" w14:textId="77777777" w:rsidR="00E73E64" w:rsidRDefault="00E73E64" w:rsidP="008E52D4">
      <w:r>
        <w:t>The number of executive officers and their total remuneration during the reporting period are shown in the figure to the right. The total annualised employee equivalent (AEE) provides a measure of a full time equivalent executive officer over the reporting period. Remuneration comprises of the employee benefits in all forms of compensations paid, payable or provided by the entity, or on behalf of the entity, in exchange for services rendered. Further information on the number of our executive officers, by classification and gender is provided to the right.</w:t>
      </w:r>
    </w:p>
    <w:p w14:paraId="543E1A4B" w14:textId="77777777" w:rsidR="00E73E64" w:rsidRDefault="00E73E64" w:rsidP="00043198">
      <w:pPr>
        <w:pStyle w:val="Heading3"/>
      </w:pPr>
      <w:bookmarkStart w:id="287" w:name="_Toc121731508"/>
      <w:bookmarkStart w:id="288" w:name="_Toc121732903"/>
      <w:r>
        <w:t>Annualised total salary by $60,000 bands for executives and senior non-executive staff</w:t>
      </w:r>
      <w:bookmarkEnd w:id="287"/>
      <w:bookmarkEnd w:id="288"/>
    </w:p>
    <w:tbl>
      <w:tblPr>
        <w:tblStyle w:val="TableGrid"/>
        <w:tblW w:w="5000" w:type="pct"/>
        <w:tblLook w:val="0020" w:firstRow="1" w:lastRow="0" w:firstColumn="0" w:lastColumn="0" w:noHBand="0" w:noVBand="0"/>
        <w:tblDescription w:val="A table showing the annualised total salary by $60,000 bands for executives and senior non-executive staff."/>
      </w:tblPr>
      <w:tblGrid>
        <w:gridCol w:w="3598"/>
        <w:gridCol w:w="3597"/>
        <w:gridCol w:w="3595"/>
      </w:tblGrid>
      <w:tr w:rsidR="00E73E64" w14:paraId="01753D33" w14:textId="77777777" w:rsidTr="00452628">
        <w:trPr>
          <w:trHeight w:val="60"/>
        </w:trPr>
        <w:tc>
          <w:tcPr>
            <w:tcW w:w="1667" w:type="pct"/>
          </w:tcPr>
          <w:p w14:paraId="6D837EE4" w14:textId="77777777" w:rsidR="00E73E64" w:rsidRPr="00452628" w:rsidRDefault="00E73E64" w:rsidP="003A7CF2">
            <w:pPr>
              <w:rPr>
                <w:b/>
                <w:bCs/>
              </w:rPr>
            </w:pPr>
            <w:r w:rsidRPr="00452628">
              <w:rPr>
                <w:b/>
                <w:bCs/>
              </w:rPr>
              <w:t>Income band salary</w:t>
            </w:r>
          </w:p>
        </w:tc>
        <w:tc>
          <w:tcPr>
            <w:tcW w:w="1667" w:type="pct"/>
          </w:tcPr>
          <w:p w14:paraId="68A7F440" w14:textId="77777777" w:rsidR="00E73E64" w:rsidRPr="00452628" w:rsidRDefault="00E73E64" w:rsidP="003A7CF2">
            <w:pPr>
              <w:rPr>
                <w:b/>
                <w:bCs/>
              </w:rPr>
            </w:pPr>
            <w:r w:rsidRPr="00452628">
              <w:rPr>
                <w:b/>
                <w:bCs/>
              </w:rPr>
              <w:t>Executive number</w:t>
            </w:r>
          </w:p>
        </w:tc>
        <w:tc>
          <w:tcPr>
            <w:tcW w:w="1666" w:type="pct"/>
          </w:tcPr>
          <w:p w14:paraId="0E522C2C" w14:textId="77777777" w:rsidR="00E73E64" w:rsidRPr="00452628" w:rsidRDefault="00E73E64" w:rsidP="003A7CF2">
            <w:pPr>
              <w:rPr>
                <w:b/>
                <w:bCs/>
              </w:rPr>
            </w:pPr>
            <w:r w:rsidRPr="00452628">
              <w:rPr>
                <w:b/>
                <w:bCs/>
              </w:rPr>
              <w:t>Senior Technical Specialist</w:t>
            </w:r>
          </w:p>
        </w:tc>
      </w:tr>
      <w:tr w:rsidR="00E73E64" w14:paraId="303A1AA2" w14:textId="77777777" w:rsidTr="00452628">
        <w:trPr>
          <w:trHeight w:val="60"/>
        </w:trPr>
        <w:tc>
          <w:tcPr>
            <w:tcW w:w="1667" w:type="pct"/>
          </w:tcPr>
          <w:p w14:paraId="09B97D43" w14:textId="77777777" w:rsidR="00E73E64" w:rsidRPr="00452628" w:rsidRDefault="00E73E64" w:rsidP="008E52D4">
            <w:pPr>
              <w:rPr>
                <w:b/>
                <w:bCs/>
              </w:rPr>
            </w:pPr>
            <w:r w:rsidRPr="00452628">
              <w:rPr>
                <w:b/>
                <w:bCs/>
              </w:rPr>
              <w:t>$168,000 - $228,000</w:t>
            </w:r>
          </w:p>
        </w:tc>
        <w:tc>
          <w:tcPr>
            <w:tcW w:w="1667" w:type="pct"/>
          </w:tcPr>
          <w:p w14:paraId="2C071B81" w14:textId="77777777" w:rsidR="00E73E64" w:rsidRDefault="00E73E64" w:rsidP="008E52D4">
            <w:r>
              <w:t>3</w:t>
            </w:r>
          </w:p>
        </w:tc>
        <w:tc>
          <w:tcPr>
            <w:tcW w:w="1666" w:type="pct"/>
          </w:tcPr>
          <w:p w14:paraId="27B6F0A1" w14:textId="77777777" w:rsidR="00E73E64" w:rsidRDefault="00E73E64" w:rsidP="008E52D4">
            <w:r>
              <w:t xml:space="preserve">4 </w:t>
            </w:r>
          </w:p>
        </w:tc>
      </w:tr>
      <w:tr w:rsidR="00E73E64" w14:paraId="4EB6F989" w14:textId="77777777" w:rsidTr="00452628">
        <w:trPr>
          <w:trHeight w:val="60"/>
        </w:trPr>
        <w:tc>
          <w:tcPr>
            <w:tcW w:w="1667" w:type="pct"/>
          </w:tcPr>
          <w:p w14:paraId="401C7548" w14:textId="77777777" w:rsidR="00E73E64" w:rsidRPr="00452628" w:rsidRDefault="00E73E64" w:rsidP="008E52D4">
            <w:pPr>
              <w:rPr>
                <w:b/>
                <w:bCs/>
              </w:rPr>
            </w:pPr>
            <w:r w:rsidRPr="00452628">
              <w:rPr>
                <w:b/>
                <w:bCs/>
              </w:rPr>
              <w:t>$229,000 - $289,000</w:t>
            </w:r>
          </w:p>
        </w:tc>
        <w:tc>
          <w:tcPr>
            <w:tcW w:w="1667" w:type="pct"/>
          </w:tcPr>
          <w:p w14:paraId="1ECC24BC" w14:textId="77777777" w:rsidR="00E73E64" w:rsidRDefault="00E73E64" w:rsidP="008E52D4">
            <w:r>
              <w:t xml:space="preserve">3 </w:t>
            </w:r>
          </w:p>
        </w:tc>
        <w:tc>
          <w:tcPr>
            <w:tcW w:w="1666" w:type="pct"/>
          </w:tcPr>
          <w:p w14:paraId="18AA0CBA" w14:textId="7E6FD441" w:rsidR="00E73E64" w:rsidRDefault="00E73E64" w:rsidP="008E52D4">
            <w:r>
              <w:t>-</w:t>
            </w:r>
          </w:p>
        </w:tc>
      </w:tr>
      <w:tr w:rsidR="00E73E64" w14:paraId="25511328" w14:textId="77777777" w:rsidTr="00452628">
        <w:trPr>
          <w:trHeight w:val="60"/>
        </w:trPr>
        <w:tc>
          <w:tcPr>
            <w:tcW w:w="1667" w:type="pct"/>
          </w:tcPr>
          <w:p w14:paraId="5C8FDEED" w14:textId="77777777" w:rsidR="00E73E64" w:rsidRPr="00452628" w:rsidRDefault="00E73E64" w:rsidP="008E52D4">
            <w:pPr>
              <w:rPr>
                <w:b/>
                <w:bCs/>
              </w:rPr>
            </w:pPr>
            <w:r w:rsidRPr="00452628">
              <w:rPr>
                <w:b/>
                <w:bCs/>
              </w:rPr>
              <w:t>$290,000 - $350,000</w:t>
            </w:r>
          </w:p>
        </w:tc>
        <w:tc>
          <w:tcPr>
            <w:tcW w:w="1667" w:type="pct"/>
          </w:tcPr>
          <w:p w14:paraId="166801FE" w14:textId="5C6EE806" w:rsidR="00E73E64" w:rsidRDefault="00E73E64" w:rsidP="008E52D4">
            <w:r>
              <w:t>-</w:t>
            </w:r>
          </w:p>
        </w:tc>
        <w:tc>
          <w:tcPr>
            <w:tcW w:w="1666" w:type="pct"/>
          </w:tcPr>
          <w:p w14:paraId="2F212339" w14:textId="37BA3AD5" w:rsidR="00E73E64" w:rsidRDefault="00E73E64" w:rsidP="008E52D4">
            <w:r>
              <w:t>-</w:t>
            </w:r>
          </w:p>
        </w:tc>
      </w:tr>
      <w:tr w:rsidR="00E73E64" w14:paraId="2AC2E6AB" w14:textId="77777777" w:rsidTr="00452628">
        <w:trPr>
          <w:trHeight w:val="60"/>
        </w:trPr>
        <w:tc>
          <w:tcPr>
            <w:tcW w:w="1667" w:type="pct"/>
          </w:tcPr>
          <w:p w14:paraId="3258AA04" w14:textId="77777777" w:rsidR="00E73E64" w:rsidRPr="00452628" w:rsidRDefault="00E73E64" w:rsidP="008E52D4">
            <w:pPr>
              <w:rPr>
                <w:b/>
                <w:bCs/>
              </w:rPr>
            </w:pPr>
            <w:r w:rsidRPr="00452628">
              <w:rPr>
                <w:b/>
                <w:bCs/>
              </w:rPr>
              <w:t>$351,000 - $411,000</w:t>
            </w:r>
          </w:p>
        </w:tc>
        <w:tc>
          <w:tcPr>
            <w:tcW w:w="1667" w:type="pct"/>
          </w:tcPr>
          <w:p w14:paraId="0E7F360B" w14:textId="380E2CA0" w:rsidR="00E73E64" w:rsidRDefault="00E73E64" w:rsidP="008E52D4">
            <w:r>
              <w:t xml:space="preserve">- </w:t>
            </w:r>
          </w:p>
        </w:tc>
        <w:tc>
          <w:tcPr>
            <w:tcW w:w="1666" w:type="pct"/>
          </w:tcPr>
          <w:p w14:paraId="41490EA0" w14:textId="1DA5E9D3" w:rsidR="00E73E64" w:rsidRDefault="00E73E64" w:rsidP="008E52D4">
            <w:r>
              <w:t>-</w:t>
            </w:r>
          </w:p>
        </w:tc>
      </w:tr>
      <w:tr w:rsidR="00E73E64" w14:paraId="3452AE1E" w14:textId="77777777" w:rsidTr="00452628">
        <w:trPr>
          <w:trHeight w:val="60"/>
        </w:trPr>
        <w:tc>
          <w:tcPr>
            <w:tcW w:w="1667" w:type="pct"/>
          </w:tcPr>
          <w:p w14:paraId="12180019" w14:textId="77777777" w:rsidR="00E73E64" w:rsidRPr="00452628" w:rsidRDefault="00E73E64" w:rsidP="008E52D4">
            <w:pPr>
              <w:rPr>
                <w:b/>
                <w:bCs/>
              </w:rPr>
            </w:pPr>
            <w:r w:rsidRPr="00452628">
              <w:rPr>
                <w:b/>
                <w:bCs/>
              </w:rPr>
              <w:t>$412,000 - $472,000</w:t>
            </w:r>
          </w:p>
        </w:tc>
        <w:tc>
          <w:tcPr>
            <w:tcW w:w="1667" w:type="pct"/>
          </w:tcPr>
          <w:p w14:paraId="3DC8679E" w14:textId="54C3283D" w:rsidR="00E73E64" w:rsidRDefault="00E73E64" w:rsidP="008E52D4">
            <w:r>
              <w:t>1</w:t>
            </w:r>
          </w:p>
        </w:tc>
        <w:tc>
          <w:tcPr>
            <w:tcW w:w="1666" w:type="pct"/>
          </w:tcPr>
          <w:p w14:paraId="4C3BFC81" w14:textId="383E9ABD" w:rsidR="00E73E64" w:rsidRDefault="00E73E64" w:rsidP="008E52D4">
            <w:r>
              <w:t>-</w:t>
            </w:r>
          </w:p>
        </w:tc>
      </w:tr>
    </w:tbl>
    <w:p w14:paraId="70B68A91" w14:textId="77777777" w:rsidR="00E73E64" w:rsidRDefault="00E73E64" w:rsidP="00043198">
      <w:pPr>
        <w:pStyle w:val="Heading3"/>
      </w:pPr>
      <w:bookmarkStart w:id="289" w:name="_Toc121731509"/>
      <w:bookmarkStart w:id="290" w:name="_Toc121732904"/>
      <w:r>
        <w:t>Number of executive officers by classification and gender as at 30 June 2022</w:t>
      </w:r>
      <w:bookmarkEnd w:id="289"/>
      <w:bookmarkEnd w:id="290"/>
    </w:p>
    <w:tbl>
      <w:tblPr>
        <w:tblStyle w:val="TableGrid"/>
        <w:tblW w:w="5000" w:type="pct"/>
        <w:tblLook w:val="0020" w:firstRow="1" w:lastRow="0" w:firstColumn="0" w:lastColumn="0" w:noHBand="0" w:noVBand="0"/>
        <w:tblDescription w:val="A table showing the number of executive officers by classification and gender as at 30 June 2022."/>
      </w:tblPr>
      <w:tblGrid>
        <w:gridCol w:w="4084"/>
        <w:gridCol w:w="2119"/>
        <w:gridCol w:w="2505"/>
        <w:gridCol w:w="2082"/>
      </w:tblGrid>
      <w:tr w:rsidR="00E73E64" w14:paraId="180D8F18" w14:textId="77777777" w:rsidTr="00452628">
        <w:trPr>
          <w:trHeight w:val="60"/>
        </w:trPr>
        <w:tc>
          <w:tcPr>
            <w:tcW w:w="1892" w:type="pct"/>
          </w:tcPr>
          <w:p w14:paraId="25EEDF0E" w14:textId="77777777" w:rsidR="00E73E64" w:rsidRPr="00452628" w:rsidRDefault="00E73E64" w:rsidP="008E52D4">
            <w:pPr>
              <w:rPr>
                <w:b/>
                <w:bCs/>
              </w:rPr>
            </w:pPr>
            <w:r w:rsidRPr="00452628">
              <w:rPr>
                <w:b/>
                <w:bCs/>
              </w:rPr>
              <w:t xml:space="preserve">Classification </w:t>
            </w:r>
          </w:p>
        </w:tc>
        <w:tc>
          <w:tcPr>
            <w:tcW w:w="982" w:type="pct"/>
          </w:tcPr>
          <w:p w14:paraId="57EFD1A9" w14:textId="77777777" w:rsidR="00E73E64" w:rsidRPr="00452628" w:rsidRDefault="00E73E64" w:rsidP="003A7CF2">
            <w:pPr>
              <w:rPr>
                <w:b/>
                <w:bCs/>
              </w:rPr>
            </w:pPr>
            <w:r w:rsidRPr="00452628">
              <w:rPr>
                <w:b/>
                <w:bCs/>
              </w:rPr>
              <w:t>Total</w:t>
            </w:r>
          </w:p>
        </w:tc>
        <w:tc>
          <w:tcPr>
            <w:tcW w:w="1161" w:type="pct"/>
          </w:tcPr>
          <w:p w14:paraId="264B155D" w14:textId="77777777" w:rsidR="00E73E64" w:rsidRPr="00452628" w:rsidRDefault="00E73E64" w:rsidP="003A7CF2">
            <w:pPr>
              <w:rPr>
                <w:b/>
                <w:bCs/>
              </w:rPr>
            </w:pPr>
            <w:r w:rsidRPr="00452628">
              <w:rPr>
                <w:b/>
                <w:bCs/>
              </w:rPr>
              <w:t>Female</w:t>
            </w:r>
          </w:p>
        </w:tc>
        <w:tc>
          <w:tcPr>
            <w:tcW w:w="965" w:type="pct"/>
          </w:tcPr>
          <w:p w14:paraId="297F69E0" w14:textId="77777777" w:rsidR="00E73E64" w:rsidRPr="00452628" w:rsidRDefault="00E73E64" w:rsidP="003A7CF2">
            <w:pPr>
              <w:rPr>
                <w:b/>
                <w:bCs/>
              </w:rPr>
            </w:pPr>
            <w:r w:rsidRPr="00452628">
              <w:rPr>
                <w:b/>
                <w:bCs/>
              </w:rPr>
              <w:t>Male</w:t>
            </w:r>
          </w:p>
        </w:tc>
      </w:tr>
      <w:tr w:rsidR="00E73E64" w14:paraId="5639D032" w14:textId="77777777" w:rsidTr="00452628">
        <w:trPr>
          <w:trHeight w:val="60"/>
        </w:trPr>
        <w:tc>
          <w:tcPr>
            <w:tcW w:w="1892" w:type="pct"/>
          </w:tcPr>
          <w:p w14:paraId="5B374197" w14:textId="77777777" w:rsidR="00E73E64" w:rsidRPr="00452628" w:rsidRDefault="00E73E64" w:rsidP="008E52D4">
            <w:pPr>
              <w:rPr>
                <w:b/>
                <w:bCs/>
              </w:rPr>
            </w:pPr>
            <w:r w:rsidRPr="00452628">
              <w:rPr>
                <w:b/>
                <w:bCs/>
              </w:rPr>
              <w:t>SES 3</w:t>
            </w:r>
          </w:p>
        </w:tc>
        <w:tc>
          <w:tcPr>
            <w:tcW w:w="982" w:type="pct"/>
          </w:tcPr>
          <w:p w14:paraId="71DC2EB2" w14:textId="77777777" w:rsidR="00E73E64" w:rsidRDefault="00E73E64" w:rsidP="008E52D4">
            <w:r>
              <w:t>1</w:t>
            </w:r>
          </w:p>
        </w:tc>
        <w:tc>
          <w:tcPr>
            <w:tcW w:w="1161" w:type="pct"/>
          </w:tcPr>
          <w:p w14:paraId="26F851A2"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965" w:type="pct"/>
          </w:tcPr>
          <w:p w14:paraId="1F608E24" w14:textId="77777777" w:rsidR="00E73E64" w:rsidRDefault="00E73E64" w:rsidP="008E52D4">
            <w:r>
              <w:t>1</w:t>
            </w:r>
          </w:p>
        </w:tc>
      </w:tr>
      <w:tr w:rsidR="00E73E64" w14:paraId="3E444BBE" w14:textId="77777777" w:rsidTr="00452628">
        <w:trPr>
          <w:trHeight w:val="60"/>
        </w:trPr>
        <w:tc>
          <w:tcPr>
            <w:tcW w:w="1892" w:type="pct"/>
          </w:tcPr>
          <w:p w14:paraId="02F4F532" w14:textId="77777777" w:rsidR="00E73E64" w:rsidRPr="00452628" w:rsidRDefault="00E73E64" w:rsidP="008E52D4">
            <w:pPr>
              <w:rPr>
                <w:b/>
                <w:bCs/>
              </w:rPr>
            </w:pPr>
            <w:r w:rsidRPr="00452628">
              <w:rPr>
                <w:b/>
                <w:bCs/>
              </w:rPr>
              <w:lastRenderedPageBreak/>
              <w:t>SES 2</w:t>
            </w:r>
          </w:p>
        </w:tc>
        <w:tc>
          <w:tcPr>
            <w:tcW w:w="982" w:type="pct"/>
          </w:tcPr>
          <w:p w14:paraId="0A6F2947" w14:textId="77777777" w:rsidR="00E73E64" w:rsidRDefault="00E73E64" w:rsidP="008E52D4">
            <w:r>
              <w:t>1</w:t>
            </w:r>
          </w:p>
        </w:tc>
        <w:tc>
          <w:tcPr>
            <w:tcW w:w="1161" w:type="pct"/>
          </w:tcPr>
          <w:p w14:paraId="658F3F6B"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965" w:type="pct"/>
          </w:tcPr>
          <w:p w14:paraId="4380C64D" w14:textId="77777777" w:rsidR="00E73E64" w:rsidRDefault="00E73E64" w:rsidP="008E52D4">
            <w:r>
              <w:t>1</w:t>
            </w:r>
          </w:p>
        </w:tc>
      </w:tr>
      <w:tr w:rsidR="00E73E64" w14:paraId="31B54726" w14:textId="77777777" w:rsidTr="00452628">
        <w:trPr>
          <w:trHeight w:val="60"/>
        </w:trPr>
        <w:tc>
          <w:tcPr>
            <w:tcW w:w="1892" w:type="pct"/>
          </w:tcPr>
          <w:p w14:paraId="5D1A94B5" w14:textId="77777777" w:rsidR="00E73E64" w:rsidRPr="00452628" w:rsidRDefault="00E73E64" w:rsidP="008E52D4">
            <w:pPr>
              <w:rPr>
                <w:b/>
                <w:bCs/>
              </w:rPr>
            </w:pPr>
            <w:r w:rsidRPr="00452628">
              <w:rPr>
                <w:b/>
                <w:bCs/>
              </w:rPr>
              <w:t>SES 1</w:t>
            </w:r>
          </w:p>
        </w:tc>
        <w:tc>
          <w:tcPr>
            <w:tcW w:w="982" w:type="pct"/>
          </w:tcPr>
          <w:p w14:paraId="5FC7D80A" w14:textId="77777777" w:rsidR="00E73E64" w:rsidRDefault="00E73E64" w:rsidP="008E52D4">
            <w:r>
              <w:t>5</w:t>
            </w:r>
          </w:p>
        </w:tc>
        <w:tc>
          <w:tcPr>
            <w:tcW w:w="1161" w:type="pct"/>
          </w:tcPr>
          <w:p w14:paraId="10B7F43E" w14:textId="77777777" w:rsidR="00E73E64" w:rsidRDefault="00E73E64" w:rsidP="008E52D4">
            <w:r>
              <w:t>2</w:t>
            </w:r>
          </w:p>
        </w:tc>
        <w:tc>
          <w:tcPr>
            <w:tcW w:w="965" w:type="pct"/>
          </w:tcPr>
          <w:p w14:paraId="7C21A49E" w14:textId="77777777" w:rsidR="00E73E64" w:rsidRDefault="00E73E64" w:rsidP="008E52D4">
            <w:r>
              <w:t>3</w:t>
            </w:r>
          </w:p>
        </w:tc>
      </w:tr>
    </w:tbl>
    <w:p w14:paraId="02D73C92" w14:textId="77777777" w:rsidR="00E73E64" w:rsidRDefault="00E73E64" w:rsidP="000304A9">
      <w:pPr>
        <w:pStyle w:val="Heading2"/>
      </w:pPr>
      <w:bookmarkStart w:id="291" w:name="_Toc121731510"/>
      <w:bookmarkStart w:id="292" w:name="_Toc121731775"/>
      <w:bookmarkStart w:id="293" w:name="_Toc121732905"/>
      <w:r>
        <w:t>Occupational health and safety</w:t>
      </w:r>
      <w:bookmarkEnd w:id="291"/>
      <w:bookmarkEnd w:id="292"/>
      <w:bookmarkEnd w:id="293"/>
    </w:p>
    <w:p w14:paraId="163B6C82" w14:textId="77777777" w:rsidR="00E73E64" w:rsidRDefault="00E73E64" w:rsidP="008E52D4">
      <w:r>
        <w:t>CSV’s commitment to workplace safety and wellbeing is paramount and remains the forefront of everything we do. There is nothing more important than keeping our staff and our communities both psychologically and physically safe. We have a zero tolerance to unsafe work practices, and we take our approach to risk very seriously. Safety does not look after itself, and we’re ensuring we have the right people and expertise in place to manage this appropriately.</w:t>
      </w:r>
    </w:p>
    <w:p w14:paraId="00BE64F0" w14:textId="77777777" w:rsidR="00E73E64" w:rsidRDefault="00E73E64" w:rsidP="008E52D4">
      <w:r>
        <w:t xml:space="preserve">In 2021-22, CSV published its People and Culture Strategy 2021-25, of which the second strategic priority stated, </w:t>
      </w:r>
      <w:r w:rsidRPr="00043198">
        <w:rPr>
          <w:i/>
          <w:iCs/>
        </w:rPr>
        <w:t>‘we create a safe and health workplace for everyone’</w:t>
      </w:r>
      <w:r>
        <w:t xml:space="preserve"> and</w:t>
      </w:r>
      <w:r w:rsidRPr="00043198">
        <w:rPr>
          <w:i/>
          <w:iCs/>
        </w:rPr>
        <w:t xml:space="preserve"> s</w:t>
      </w:r>
      <w:r>
        <w:t>even initiatives were nominated as below.</w:t>
      </w:r>
    </w:p>
    <w:tbl>
      <w:tblPr>
        <w:tblStyle w:val="TableGrid"/>
        <w:tblW w:w="5000" w:type="pct"/>
        <w:tblLook w:val="0020" w:firstRow="1" w:lastRow="0" w:firstColumn="0" w:lastColumn="0" w:noHBand="0" w:noVBand="0"/>
        <w:tblDescription w:val="A table listing occupational health and safety initiatives."/>
      </w:tblPr>
      <w:tblGrid>
        <w:gridCol w:w="5173"/>
        <w:gridCol w:w="5617"/>
      </w:tblGrid>
      <w:tr w:rsidR="00E73E64" w14:paraId="401AD970" w14:textId="77777777" w:rsidTr="00452628">
        <w:trPr>
          <w:trHeight w:val="60"/>
        </w:trPr>
        <w:tc>
          <w:tcPr>
            <w:tcW w:w="2397" w:type="pct"/>
          </w:tcPr>
          <w:p w14:paraId="23330E07" w14:textId="77777777" w:rsidR="00E73E64" w:rsidRPr="00452628" w:rsidRDefault="00E73E64" w:rsidP="003A7CF2">
            <w:pPr>
              <w:rPr>
                <w:b/>
                <w:bCs/>
              </w:rPr>
            </w:pPr>
            <w:r w:rsidRPr="00452628">
              <w:rPr>
                <w:b/>
                <w:bCs/>
              </w:rPr>
              <w:t>Initiative title </w:t>
            </w:r>
          </w:p>
        </w:tc>
        <w:tc>
          <w:tcPr>
            <w:tcW w:w="2603" w:type="pct"/>
          </w:tcPr>
          <w:p w14:paraId="78ADD6EA" w14:textId="77777777" w:rsidR="00E73E64" w:rsidRPr="00452628" w:rsidRDefault="00E73E64" w:rsidP="003A7CF2">
            <w:pPr>
              <w:rPr>
                <w:b/>
                <w:bCs/>
              </w:rPr>
            </w:pPr>
            <w:r w:rsidRPr="00452628">
              <w:rPr>
                <w:b/>
                <w:bCs/>
              </w:rPr>
              <w:t>Outcome </w:t>
            </w:r>
          </w:p>
        </w:tc>
      </w:tr>
      <w:tr w:rsidR="00E73E64" w14:paraId="136B7048" w14:textId="77777777" w:rsidTr="00452628">
        <w:trPr>
          <w:trHeight w:val="60"/>
        </w:trPr>
        <w:tc>
          <w:tcPr>
            <w:tcW w:w="2397" w:type="pct"/>
          </w:tcPr>
          <w:p w14:paraId="61147AAC" w14:textId="77777777" w:rsidR="00E73E64" w:rsidRPr="00452628" w:rsidRDefault="00E73E64" w:rsidP="008E52D4">
            <w:pPr>
              <w:rPr>
                <w:b/>
                <w:bCs/>
              </w:rPr>
            </w:pPr>
            <w:r w:rsidRPr="00452628">
              <w:rPr>
                <w:b/>
                <w:bCs/>
              </w:rPr>
              <w:t>Implementation of VPS OHS Framework ‘Leading the Way’ </w:t>
            </w:r>
          </w:p>
        </w:tc>
        <w:tc>
          <w:tcPr>
            <w:tcW w:w="2603" w:type="pct"/>
          </w:tcPr>
          <w:p w14:paraId="69B30248" w14:textId="77777777" w:rsidR="00E73E64" w:rsidRDefault="00E73E64" w:rsidP="008E52D4">
            <w:r>
              <w:t>Successfully implemented. </w:t>
            </w:r>
          </w:p>
        </w:tc>
      </w:tr>
      <w:tr w:rsidR="00E73E64" w14:paraId="2A9EBB0F" w14:textId="77777777" w:rsidTr="00452628">
        <w:trPr>
          <w:trHeight w:val="60"/>
        </w:trPr>
        <w:tc>
          <w:tcPr>
            <w:tcW w:w="2397" w:type="pct"/>
          </w:tcPr>
          <w:p w14:paraId="1BBF31C1" w14:textId="77777777" w:rsidR="00E73E64" w:rsidRPr="00452628" w:rsidRDefault="00E73E64" w:rsidP="008E52D4">
            <w:pPr>
              <w:rPr>
                <w:b/>
                <w:bCs/>
              </w:rPr>
            </w:pPr>
            <w:r w:rsidRPr="00452628">
              <w:rPr>
                <w:b/>
                <w:bCs/>
              </w:rPr>
              <w:t>Flexible work practices for all staff</w:t>
            </w:r>
          </w:p>
        </w:tc>
        <w:tc>
          <w:tcPr>
            <w:tcW w:w="2603" w:type="pct"/>
          </w:tcPr>
          <w:p w14:paraId="10E48A6A" w14:textId="77777777" w:rsidR="00E73E64" w:rsidRDefault="00E73E64" w:rsidP="008E52D4">
            <w:r>
              <w:t>Flexible work arrangements were available for all CSV staff via discussion with direct supervisors.</w:t>
            </w:r>
          </w:p>
        </w:tc>
      </w:tr>
      <w:tr w:rsidR="00E73E64" w14:paraId="26F08BD6" w14:textId="77777777" w:rsidTr="00452628">
        <w:trPr>
          <w:trHeight w:val="60"/>
        </w:trPr>
        <w:tc>
          <w:tcPr>
            <w:tcW w:w="2397" w:type="pct"/>
          </w:tcPr>
          <w:p w14:paraId="267AEAEB" w14:textId="77777777" w:rsidR="00E73E64" w:rsidRPr="00452628" w:rsidRDefault="00E73E64" w:rsidP="008E52D4">
            <w:pPr>
              <w:rPr>
                <w:b/>
                <w:bCs/>
              </w:rPr>
            </w:pPr>
            <w:r w:rsidRPr="00452628">
              <w:rPr>
                <w:b/>
                <w:bCs/>
              </w:rPr>
              <w:t>Mandatory appropriate workplace behaviour training  </w:t>
            </w:r>
          </w:p>
        </w:tc>
        <w:tc>
          <w:tcPr>
            <w:tcW w:w="2603" w:type="pct"/>
          </w:tcPr>
          <w:p w14:paraId="54930340" w14:textId="77777777" w:rsidR="00E73E64" w:rsidRDefault="00E73E64" w:rsidP="008E52D4">
            <w:r>
              <w:t>Mandatory training for all CSV staff via staff learning portal, Employee Edge.</w:t>
            </w:r>
          </w:p>
        </w:tc>
      </w:tr>
      <w:tr w:rsidR="00E73E64" w14:paraId="670E8643" w14:textId="77777777" w:rsidTr="00452628">
        <w:trPr>
          <w:trHeight w:val="60"/>
        </w:trPr>
        <w:tc>
          <w:tcPr>
            <w:tcW w:w="2397" w:type="pct"/>
          </w:tcPr>
          <w:p w14:paraId="7531658F" w14:textId="77777777" w:rsidR="00E73E64" w:rsidRPr="00452628" w:rsidRDefault="00E73E64" w:rsidP="008E52D4">
            <w:pPr>
              <w:rPr>
                <w:b/>
                <w:bCs/>
              </w:rPr>
            </w:pPr>
            <w:r w:rsidRPr="00452628">
              <w:rPr>
                <w:b/>
                <w:bCs/>
              </w:rPr>
              <w:t>Occupational Health Safety and Wellness (OHSW) Committee</w:t>
            </w:r>
          </w:p>
        </w:tc>
        <w:tc>
          <w:tcPr>
            <w:tcW w:w="2603" w:type="pct"/>
          </w:tcPr>
          <w:p w14:paraId="03121078" w14:textId="77777777" w:rsidR="00E73E64" w:rsidRDefault="00E73E64" w:rsidP="008E52D4">
            <w:r>
              <w:t>The established OHSW committee continued its work throughout the financial year 2021-22.</w:t>
            </w:r>
          </w:p>
        </w:tc>
      </w:tr>
      <w:tr w:rsidR="00E73E64" w14:paraId="00A252B8" w14:textId="77777777" w:rsidTr="00452628">
        <w:trPr>
          <w:trHeight w:val="60"/>
        </w:trPr>
        <w:tc>
          <w:tcPr>
            <w:tcW w:w="2397" w:type="pct"/>
          </w:tcPr>
          <w:p w14:paraId="33419ACD" w14:textId="77777777" w:rsidR="00E73E64" w:rsidRPr="00452628" w:rsidRDefault="00E73E64" w:rsidP="008E52D4">
            <w:pPr>
              <w:rPr>
                <w:b/>
                <w:bCs/>
              </w:rPr>
            </w:pPr>
            <w:r w:rsidRPr="00452628">
              <w:rPr>
                <w:b/>
                <w:bCs/>
              </w:rPr>
              <w:t>Construction site safety induction (white card training program)</w:t>
            </w:r>
          </w:p>
        </w:tc>
        <w:tc>
          <w:tcPr>
            <w:tcW w:w="2603" w:type="pct"/>
          </w:tcPr>
          <w:p w14:paraId="76DC6883" w14:textId="77777777" w:rsidR="00E73E64" w:rsidRDefault="00E73E64" w:rsidP="008E52D4">
            <w:r>
              <w:t>The white card training program was available to all CSV staff throughout the financial year 2021-22. </w:t>
            </w:r>
          </w:p>
        </w:tc>
      </w:tr>
      <w:tr w:rsidR="00E73E64" w14:paraId="68C6DB8A" w14:textId="77777777" w:rsidTr="00452628">
        <w:trPr>
          <w:trHeight w:val="60"/>
        </w:trPr>
        <w:tc>
          <w:tcPr>
            <w:tcW w:w="2397" w:type="pct"/>
          </w:tcPr>
          <w:p w14:paraId="6E4C0A53" w14:textId="77777777" w:rsidR="00E73E64" w:rsidRPr="00452628" w:rsidRDefault="00E73E64" w:rsidP="008E52D4">
            <w:pPr>
              <w:rPr>
                <w:b/>
                <w:bCs/>
              </w:rPr>
            </w:pPr>
            <w:r w:rsidRPr="00452628">
              <w:rPr>
                <w:b/>
                <w:bCs/>
              </w:rPr>
              <w:t>Establishment of CSV’s standalone Employee Assistance Program (EAP)</w:t>
            </w:r>
          </w:p>
        </w:tc>
        <w:tc>
          <w:tcPr>
            <w:tcW w:w="2603" w:type="pct"/>
          </w:tcPr>
          <w:p w14:paraId="7634F5CE" w14:textId="77777777" w:rsidR="00E73E64" w:rsidRDefault="00E73E64" w:rsidP="008E52D4">
            <w:r>
              <w:t>Converge International was engaged as the dedicated CSV EAP provider for financial year 2021-22.</w:t>
            </w:r>
          </w:p>
        </w:tc>
      </w:tr>
      <w:tr w:rsidR="00E73E64" w14:paraId="1AAF1301" w14:textId="77777777" w:rsidTr="00452628">
        <w:trPr>
          <w:trHeight w:val="60"/>
        </w:trPr>
        <w:tc>
          <w:tcPr>
            <w:tcW w:w="2397" w:type="pct"/>
          </w:tcPr>
          <w:p w14:paraId="2FE13924" w14:textId="77777777" w:rsidR="00E73E64" w:rsidRPr="00452628" w:rsidRDefault="00E73E64" w:rsidP="008E52D4">
            <w:pPr>
              <w:rPr>
                <w:b/>
                <w:bCs/>
              </w:rPr>
            </w:pPr>
            <w:r w:rsidRPr="00452628">
              <w:rPr>
                <w:b/>
                <w:bCs/>
              </w:rPr>
              <w:t>Implement actions from the People Matter Survey and Workplace Culture surveys</w:t>
            </w:r>
          </w:p>
        </w:tc>
        <w:tc>
          <w:tcPr>
            <w:tcW w:w="2603" w:type="pct"/>
          </w:tcPr>
          <w:p w14:paraId="6E59E527" w14:textId="77777777" w:rsidR="00E73E64" w:rsidRDefault="00E73E64" w:rsidP="008E52D4">
            <w:r>
              <w:t>Recruitment and Retention Strategy was successfully implemented by the third quarter of financial year 2021-22.</w:t>
            </w:r>
          </w:p>
          <w:p w14:paraId="09B90986" w14:textId="77777777" w:rsidR="00E73E64" w:rsidRDefault="00E73E64" w:rsidP="008E52D4">
            <w:r>
              <w:t>Reward and Recognition Strategy was developed pending approval.</w:t>
            </w:r>
          </w:p>
        </w:tc>
      </w:tr>
      <w:tr w:rsidR="00E73E64" w14:paraId="57182D32" w14:textId="77777777" w:rsidTr="00452628">
        <w:trPr>
          <w:trHeight w:val="60"/>
        </w:trPr>
        <w:tc>
          <w:tcPr>
            <w:tcW w:w="2397" w:type="pct"/>
          </w:tcPr>
          <w:p w14:paraId="4978BF1E" w14:textId="77777777" w:rsidR="00E73E64" w:rsidRPr="00452628" w:rsidRDefault="00E73E64" w:rsidP="008E52D4">
            <w:pPr>
              <w:rPr>
                <w:b/>
                <w:bCs/>
              </w:rPr>
            </w:pPr>
            <w:r w:rsidRPr="00452628">
              <w:rPr>
                <w:b/>
                <w:bCs/>
              </w:rPr>
              <w:t>Establishment of a People and Culture working group </w:t>
            </w:r>
          </w:p>
        </w:tc>
        <w:tc>
          <w:tcPr>
            <w:tcW w:w="2603" w:type="pct"/>
          </w:tcPr>
          <w:p w14:paraId="3848ACC1" w14:textId="77777777" w:rsidR="00E73E64" w:rsidRDefault="00E73E64" w:rsidP="008E52D4">
            <w:r>
              <w:t>CSV People and Culture Committee was successfully established in September 2021.</w:t>
            </w:r>
          </w:p>
        </w:tc>
      </w:tr>
    </w:tbl>
    <w:p w14:paraId="476CE5BD" w14:textId="77777777" w:rsidR="00E73E64" w:rsidRDefault="00E73E64" w:rsidP="00043198">
      <w:pPr>
        <w:pStyle w:val="Heading3"/>
      </w:pPr>
      <w:bookmarkStart w:id="294" w:name="_Toc121731511"/>
      <w:bookmarkStart w:id="295" w:name="_Toc121732906"/>
      <w:r>
        <w:t>Performance measures</w:t>
      </w:r>
      <w:bookmarkEnd w:id="294"/>
      <w:bookmarkEnd w:id="295"/>
    </w:p>
    <w:p w14:paraId="37B65D33" w14:textId="77777777" w:rsidR="00E73E64" w:rsidRDefault="00E73E64" w:rsidP="008E52D4">
      <w:r>
        <w:t>In 2021-22, CSV continued following the established Occupational Health and Safety Framework where the performance objectives and measures were refined for effective monitoring and regular reporting. The role of Construction Quality and Safety Manager was also established to provide dedicated oversight and comprehensive monitoring of OHSW.</w:t>
      </w:r>
    </w:p>
    <w:p w14:paraId="6A2249B0" w14:textId="77777777" w:rsidR="00E73E64" w:rsidRDefault="00E73E64" w:rsidP="008E52D4">
      <w:r>
        <w:t>CSV’s Occupational Health and Safety (OHS) report was a standing agenda item at every Risk Committee meeting and the CSV Board meeting. The Construction Quality and Safety Manager attended all meetings to report on CSV performance and progress.</w:t>
      </w:r>
    </w:p>
    <w:tbl>
      <w:tblPr>
        <w:tblStyle w:val="TableGrid"/>
        <w:tblW w:w="5000" w:type="pct"/>
        <w:tblLook w:val="0020" w:firstRow="1" w:lastRow="0" w:firstColumn="0" w:lastColumn="0" w:noHBand="0" w:noVBand="0"/>
        <w:tblDescription w:val="A table listing occupational health and safety objectives and responsible parties."/>
      </w:tblPr>
      <w:tblGrid>
        <w:gridCol w:w="1897"/>
        <w:gridCol w:w="2323"/>
        <w:gridCol w:w="2203"/>
        <w:gridCol w:w="2254"/>
        <w:gridCol w:w="2113"/>
      </w:tblGrid>
      <w:tr w:rsidR="00E73E64" w14:paraId="4681A537" w14:textId="77777777" w:rsidTr="00452628">
        <w:trPr>
          <w:trHeight w:val="60"/>
        </w:trPr>
        <w:tc>
          <w:tcPr>
            <w:tcW w:w="897" w:type="pct"/>
          </w:tcPr>
          <w:p w14:paraId="4071CED0" w14:textId="77777777" w:rsidR="00E73E64" w:rsidRPr="00452628" w:rsidRDefault="00E73E64" w:rsidP="003A7CF2">
            <w:pPr>
              <w:rPr>
                <w:b/>
                <w:bCs/>
              </w:rPr>
            </w:pPr>
            <w:r w:rsidRPr="00452628">
              <w:rPr>
                <w:b/>
                <w:bCs/>
              </w:rPr>
              <w:t> </w:t>
            </w:r>
          </w:p>
        </w:tc>
        <w:tc>
          <w:tcPr>
            <w:tcW w:w="1040" w:type="pct"/>
          </w:tcPr>
          <w:p w14:paraId="6917CE49" w14:textId="77777777" w:rsidR="00E73E64" w:rsidRPr="00452628" w:rsidRDefault="00E73E64" w:rsidP="003A7CF2">
            <w:pPr>
              <w:rPr>
                <w:b/>
                <w:bCs/>
              </w:rPr>
            </w:pPr>
            <w:r w:rsidRPr="00452628">
              <w:rPr>
                <w:b/>
                <w:bCs/>
              </w:rPr>
              <w:t>Senior Executive </w:t>
            </w:r>
          </w:p>
        </w:tc>
        <w:tc>
          <w:tcPr>
            <w:tcW w:w="1025" w:type="pct"/>
          </w:tcPr>
          <w:p w14:paraId="5151C6B9" w14:textId="77777777" w:rsidR="00E73E64" w:rsidRPr="00452628" w:rsidRDefault="00E73E64" w:rsidP="003A7CF2">
            <w:pPr>
              <w:rPr>
                <w:b/>
                <w:bCs/>
              </w:rPr>
            </w:pPr>
            <w:r w:rsidRPr="00452628">
              <w:rPr>
                <w:b/>
                <w:bCs/>
              </w:rPr>
              <w:t>Program Managers </w:t>
            </w:r>
          </w:p>
        </w:tc>
        <w:tc>
          <w:tcPr>
            <w:tcW w:w="1028" w:type="pct"/>
          </w:tcPr>
          <w:p w14:paraId="494178E1" w14:textId="77777777" w:rsidR="00E73E64" w:rsidRPr="00452628" w:rsidRDefault="00E73E64" w:rsidP="003A7CF2">
            <w:pPr>
              <w:rPr>
                <w:b/>
                <w:bCs/>
              </w:rPr>
            </w:pPr>
            <w:r w:rsidRPr="00452628">
              <w:rPr>
                <w:b/>
                <w:bCs/>
              </w:rPr>
              <w:t>Employees </w:t>
            </w:r>
          </w:p>
        </w:tc>
        <w:tc>
          <w:tcPr>
            <w:tcW w:w="1010" w:type="pct"/>
          </w:tcPr>
          <w:p w14:paraId="6FC72920" w14:textId="77777777" w:rsidR="00E73E64" w:rsidRPr="00452628" w:rsidRDefault="00E73E64" w:rsidP="003A7CF2">
            <w:pPr>
              <w:rPr>
                <w:b/>
                <w:bCs/>
              </w:rPr>
            </w:pPr>
            <w:r w:rsidRPr="00452628">
              <w:rPr>
                <w:b/>
                <w:bCs/>
              </w:rPr>
              <w:t>Contractors </w:t>
            </w:r>
          </w:p>
        </w:tc>
      </w:tr>
      <w:tr w:rsidR="00E73E64" w14:paraId="5DD544D1" w14:textId="77777777" w:rsidTr="00452628">
        <w:trPr>
          <w:trHeight w:val="60"/>
        </w:trPr>
        <w:tc>
          <w:tcPr>
            <w:tcW w:w="897" w:type="pct"/>
          </w:tcPr>
          <w:p w14:paraId="76ABFABB" w14:textId="77777777" w:rsidR="00E73E64" w:rsidRPr="00452628" w:rsidRDefault="00E73E64" w:rsidP="008E52D4">
            <w:pPr>
              <w:rPr>
                <w:b/>
                <w:bCs/>
              </w:rPr>
            </w:pPr>
            <w:r w:rsidRPr="00452628">
              <w:rPr>
                <w:b/>
                <w:bCs/>
              </w:rPr>
              <w:lastRenderedPageBreak/>
              <w:t>Objectives </w:t>
            </w:r>
          </w:p>
        </w:tc>
        <w:tc>
          <w:tcPr>
            <w:tcW w:w="1040" w:type="pct"/>
          </w:tcPr>
          <w:p w14:paraId="3EBECA46" w14:textId="77777777" w:rsidR="00E73E64" w:rsidRDefault="00E73E64" w:rsidP="00AB480D">
            <w:pPr>
              <w:pStyle w:val="ListParagraph"/>
              <w:numPr>
                <w:ilvl w:val="0"/>
                <w:numId w:val="13"/>
              </w:numPr>
            </w:pPr>
            <w:r>
              <w:t>Monitor and review performance data against vision, policy, objectives and targets</w:t>
            </w:r>
          </w:p>
          <w:p w14:paraId="3862C076" w14:textId="77777777" w:rsidR="00E73E64" w:rsidRDefault="00E73E64" w:rsidP="00AB480D">
            <w:pPr>
              <w:pStyle w:val="ListParagraph"/>
              <w:numPr>
                <w:ilvl w:val="0"/>
                <w:numId w:val="13"/>
              </w:numPr>
            </w:pPr>
            <w:r>
              <w:t>Establish and review policies and procedures</w:t>
            </w:r>
          </w:p>
          <w:p w14:paraId="3F7E5153" w14:textId="77777777" w:rsidR="00E73E64" w:rsidRDefault="00E73E64" w:rsidP="00AB480D">
            <w:pPr>
              <w:pStyle w:val="ListParagraph"/>
              <w:numPr>
                <w:ilvl w:val="0"/>
                <w:numId w:val="13"/>
              </w:numPr>
            </w:pPr>
            <w:r>
              <w:t>Participate in reporting incidents or hazards</w:t>
            </w:r>
          </w:p>
          <w:p w14:paraId="6C02AA8D" w14:textId="77777777" w:rsidR="00E73E64" w:rsidRDefault="00E73E64" w:rsidP="00AB480D">
            <w:pPr>
              <w:pStyle w:val="ListParagraph"/>
              <w:numPr>
                <w:ilvl w:val="0"/>
                <w:numId w:val="13"/>
              </w:numPr>
            </w:pPr>
            <w:r>
              <w:t>Provide information on instruction and training</w:t>
            </w:r>
          </w:p>
          <w:p w14:paraId="3D55D56A" w14:textId="77777777" w:rsidR="00E73E64" w:rsidRDefault="00E73E64" w:rsidP="00AB480D">
            <w:pPr>
              <w:pStyle w:val="ListParagraph"/>
              <w:numPr>
                <w:ilvl w:val="0"/>
                <w:numId w:val="13"/>
              </w:numPr>
            </w:pPr>
            <w:r>
              <w:t>Support and cultivate organisational OHSW culture </w:t>
            </w:r>
          </w:p>
        </w:tc>
        <w:tc>
          <w:tcPr>
            <w:tcW w:w="1025" w:type="pct"/>
          </w:tcPr>
          <w:p w14:paraId="20E91675" w14:textId="77777777" w:rsidR="00E73E64" w:rsidRDefault="00E73E64" w:rsidP="00AB480D">
            <w:pPr>
              <w:pStyle w:val="ListParagraph"/>
              <w:numPr>
                <w:ilvl w:val="0"/>
                <w:numId w:val="13"/>
              </w:numPr>
            </w:pPr>
            <w:r>
              <w:t>Participate in training</w:t>
            </w:r>
          </w:p>
          <w:p w14:paraId="290F3CE7" w14:textId="77777777" w:rsidR="00E73E64" w:rsidRDefault="00E73E64" w:rsidP="00AB480D">
            <w:pPr>
              <w:pStyle w:val="ListParagraph"/>
              <w:numPr>
                <w:ilvl w:val="0"/>
                <w:numId w:val="13"/>
              </w:numPr>
            </w:pPr>
            <w:r>
              <w:t>Report on safety key performance indicators</w:t>
            </w:r>
          </w:p>
          <w:p w14:paraId="48A03ED0" w14:textId="77777777" w:rsidR="00E73E64" w:rsidRDefault="00E73E64" w:rsidP="00AB480D">
            <w:pPr>
              <w:pStyle w:val="ListParagraph"/>
              <w:numPr>
                <w:ilvl w:val="0"/>
                <w:numId w:val="13"/>
              </w:numPr>
            </w:pPr>
            <w:r>
              <w:t>Contribute to reviews of processes and procedures</w:t>
            </w:r>
          </w:p>
          <w:p w14:paraId="469683AF" w14:textId="77777777" w:rsidR="00E73E64" w:rsidRDefault="00E73E64" w:rsidP="00AB480D">
            <w:pPr>
              <w:pStyle w:val="ListParagraph"/>
              <w:numPr>
                <w:ilvl w:val="0"/>
                <w:numId w:val="13"/>
              </w:numPr>
            </w:pPr>
            <w:r>
              <w:t>Support consultative programs and initiatives </w:t>
            </w:r>
          </w:p>
        </w:tc>
        <w:tc>
          <w:tcPr>
            <w:tcW w:w="1028" w:type="pct"/>
          </w:tcPr>
          <w:p w14:paraId="1746AD6A" w14:textId="77777777" w:rsidR="00E73E64" w:rsidRDefault="00E73E64" w:rsidP="00AB480D">
            <w:pPr>
              <w:pStyle w:val="ListParagraph"/>
              <w:numPr>
                <w:ilvl w:val="0"/>
                <w:numId w:val="13"/>
              </w:numPr>
            </w:pPr>
            <w:r>
              <w:t>Participate in training</w:t>
            </w:r>
          </w:p>
          <w:p w14:paraId="0D777103" w14:textId="77777777" w:rsidR="00E73E64" w:rsidRDefault="00E73E64" w:rsidP="00AB480D">
            <w:pPr>
              <w:pStyle w:val="ListParagraph"/>
              <w:numPr>
                <w:ilvl w:val="0"/>
                <w:numId w:val="13"/>
              </w:numPr>
            </w:pPr>
            <w:r>
              <w:t>Report incidents and hazards</w:t>
            </w:r>
          </w:p>
          <w:p w14:paraId="3A3727BA" w14:textId="77777777" w:rsidR="00E73E64" w:rsidRDefault="00E73E64" w:rsidP="00AB480D">
            <w:pPr>
              <w:pStyle w:val="ListParagraph"/>
              <w:numPr>
                <w:ilvl w:val="0"/>
                <w:numId w:val="13"/>
              </w:numPr>
            </w:pPr>
            <w:r>
              <w:t>Comply with policies and procedures</w:t>
            </w:r>
          </w:p>
          <w:p w14:paraId="70FBE7C7" w14:textId="77777777" w:rsidR="00E73E64" w:rsidRDefault="00E73E64" w:rsidP="00AB480D">
            <w:pPr>
              <w:pStyle w:val="ListParagraph"/>
              <w:numPr>
                <w:ilvl w:val="0"/>
                <w:numId w:val="13"/>
              </w:numPr>
            </w:pPr>
            <w:r>
              <w:t>Engage in established consultation programs and initiatives</w:t>
            </w:r>
          </w:p>
          <w:p w14:paraId="0AF7BC00" w14:textId="77777777" w:rsidR="00E73E64" w:rsidRDefault="00E73E64" w:rsidP="00AB480D">
            <w:pPr>
              <w:pStyle w:val="ListParagraph"/>
              <w:numPr>
                <w:ilvl w:val="0"/>
                <w:numId w:val="13"/>
              </w:numPr>
            </w:pPr>
            <w:r>
              <w:t>Support and maintain a safe and healthy working environment </w:t>
            </w:r>
          </w:p>
        </w:tc>
        <w:tc>
          <w:tcPr>
            <w:tcW w:w="1010" w:type="pct"/>
          </w:tcPr>
          <w:p w14:paraId="5CF40578" w14:textId="77777777" w:rsidR="00E73E64" w:rsidRDefault="00E73E64" w:rsidP="00AB480D">
            <w:pPr>
              <w:pStyle w:val="ListParagraph"/>
              <w:numPr>
                <w:ilvl w:val="0"/>
                <w:numId w:val="13"/>
              </w:numPr>
            </w:pPr>
            <w:r>
              <w:t>Comply with processes and procedures</w:t>
            </w:r>
          </w:p>
          <w:p w14:paraId="1882B2A6" w14:textId="77777777" w:rsidR="00E73E64" w:rsidRDefault="00E73E64" w:rsidP="00AB480D">
            <w:pPr>
              <w:pStyle w:val="ListParagraph"/>
              <w:numPr>
                <w:ilvl w:val="0"/>
                <w:numId w:val="13"/>
              </w:numPr>
            </w:pPr>
            <w:r>
              <w:t>Carry out best practices</w:t>
            </w:r>
          </w:p>
          <w:p w14:paraId="690C4CEA" w14:textId="77777777" w:rsidR="00E73E64" w:rsidRDefault="00E73E64" w:rsidP="00AB480D">
            <w:pPr>
              <w:pStyle w:val="ListParagraph"/>
              <w:numPr>
                <w:ilvl w:val="0"/>
                <w:numId w:val="13"/>
              </w:numPr>
            </w:pPr>
            <w:r>
              <w:t>Attend health and safety issues in a timely manner</w:t>
            </w:r>
          </w:p>
          <w:p w14:paraId="17EF9935" w14:textId="77777777" w:rsidR="00E73E64" w:rsidRDefault="00E73E64" w:rsidP="00AB480D">
            <w:pPr>
              <w:pStyle w:val="ListParagraph"/>
              <w:numPr>
                <w:ilvl w:val="0"/>
                <w:numId w:val="13"/>
              </w:numPr>
            </w:pPr>
            <w:r>
              <w:t>Identify hazard and ensure risk controls carried out on site </w:t>
            </w:r>
          </w:p>
        </w:tc>
      </w:tr>
    </w:tbl>
    <w:p w14:paraId="68182784" w14:textId="77777777" w:rsidR="00E73E64" w:rsidRDefault="00E73E64" w:rsidP="008E52D4">
      <w:r>
        <w:t>The CSV OHS dashboard below includes performance measures for both internal operations and the residential rectification program.</w:t>
      </w:r>
    </w:p>
    <w:tbl>
      <w:tblPr>
        <w:tblStyle w:val="TableGrid"/>
        <w:tblW w:w="5000" w:type="pct"/>
        <w:tblLook w:val="0020" w:firstRow="1" w:lastRow="0" w:firstColumn="0" w:lastColumn="0" w:noHBand="0" w:noVBand="0"/>
        <w:tblDescription w:val="A table listing CSV's OHS Dashboard."/>
      </w:tblPr>
      <w:tblGrid>
        <w:gridCol w:w="2626"/>
        <w:gridCol w:w="2730"/>
        <w:gridCol w:w="2829"/>
        <w:gridCol w:w="2605"/>
      </w:tblGrid>
      <w:tr w:rsidR="00E73E64" w14:paraId="1243EF89" w14:textId="77777777" w:rsidTr="00452628">
        <w:trPr>
          <w:trHeight w:val="60"/>
        </w:trPr>
        <w:tc>
          <w:tcPr>
            <w:tcW w:w="1249" w:type="pct"/>
          </w:tcPr>
          <w:p w14:paraId="01B0D244" w14:textId="77777777" w:rsidR="00E73E64" w:rsidRPr="00452628" w:rsidRDefault="00E73E64" w:rsidP="008E52D4">
            <w:pPr>
              <w:rPr>
                <w:b/>
                <w:bCs/>
              </w:rPr>
            </w:pPr>
            <w:r w:rsidRPr="00452628">
              <w:rPr>
                <w:b/>
                <w:bCs/>
              </w:rPr>
              <w:t> </w:t>
            </w:r>
          </w:p>
        </w:tc>
        <w:tc>
          <w:tcPr>
            <w:tcW w:w="1297" w:type="pct"/>
          </w:tcPr>
          <w:p w14:paraId="777F2FF9" w14:textId="77777777" w:rsidR="00E73E64" w:rsidRPr="00452628" w:rsidRDefault="00E73E64" w:rsidP="003A7CF2">
            <w:pPr>
              <w:rPr>
                <w:b/>
                <w:bCs/>
              </w:rPr>
            </w:pPr>
            <w:r w:rsidRPr="00452628">
              <w:rPr>
                <w:b/>
                <w:bCs/>
              </w:rPr>
              <w:t>Measure </w:t>
            </w:r>
          </w:p>
        </w:tc>
        <w:tc>
          <w:tcPr>
            <w:tcW w:w="1215" w:type="pct"/>
          </w:tcPr>
          <w:p w14:paraId="65606948" w14:textId="77777777" w:rsidR="00E73E64" w:rsidRPr="00452628" w:rsidRDefault="00E73E64" w:rsidP="003A7CF2">
            <w:pPr>
              <w:rPr>
                <w:b/>
                <w:bCs/>
              </w:rPr>
            </w:pPr>
            <w:r w:rsidRPr="00452628">
              <w:rPr>
                <w:b/>
                <w:bCs/>
              </w:rPr>
              <w:t>Input </w:t>
            </w:r>
          </w:p>
        </w:tc>
        <w:tc>
          <w:tcPr>
            <w:tcW w:w="1239" w:type="pct"/>
          </w:tcPr>
          <w:p w14:paraId="3EB3C972" w14:textId="77777777" w:rsidR="00E73E64" w:rsidRPr="00452628" w:rsidRDefault="00E73E64" w:rsidP="003A7CF2">
            <w:pPr>
              <w:rPr>
                <w:b/>
                <w:bCs/>
              </w:rPr>
            </w:pPr>
            <w:r w:rsidRPr="00452628">
              <w:rPr>
                <w:b/>
                <w:bCs/>
              </w:rPr>
              <w:t>Output </w:t>
            </w:r>
          </w:p>
        </w:tc>
      </w:tr>
      <w:tr w:rsidR="00E73E64" w14:paraId="61A85A13" w14:textId="77777777" w:rsidTr="00452628">
        <w:trPr>
          <w:trHeight w:val="60"/>
        </w:trPr>
        <w:tc>
          <w:tcPr>
            <w:tcW w:w="1249" w:type="pct"/>
            <w:vMerge w:val="restart"/>
          </w:tcPr>
          <w:p w14:paraId="53491B6F" w14:textId="77777777" w:rsidR="00E73E64" w:rsidRPr="00452628" w:rsidRDefault="00E73E64" w:rsidP="008E52D4">
            <w:pPr>
              <w:rPr>
                <w:b/>
                <w:bCs/>
              </w:rPr>
            </w:pPr>
            <w:r w:rsidRPr="00452628">
              <w:rPr>
                <w:b/>
                <w:bCs/>
              </w:rPr>
              <w:t>CSV OHS Dashboard </w:t>
            </w:r>
          </w:p>
        </w:tc>
        <w:tc>
          <w:tcPr>
            <w:tcW w:w="1297" w:type="pct"/>
          </w:tcPr>
          <w:p w14:paraId="36AE41CC" w14:textId="77777777" w:rsidR="00E73E64" w:rsidRDefault="00E73E64" w:rsidP="00AB480D">
            <w:pPr>
              <w:pStyle w:val="ListParagraph"/>
              <w:numPr>
                <w:ilvl w:val="0"/>
                <w:numId w:val="13"/>
              </w:numPr>
            </w:pPr>
            <w:r>
              <w:t>CSV Risk Register </w:t>
            </w:r>
          </w:p>
        </w:tc>
        <w:tc>
          <w:tcPr>
            <w:tcW w:w="1215" w:type="pct"/>
          </w:tcPr>
          <w:p w14:paraId="561F0C18" w14:textId="77777777" w:rsidR="00E73E64" w:rsidRDefault="00E73E64" w:rsidP="00AB480D">
            <w:pPr>
              <w:pStyle w:val="ListParagraph"/>
              <w:numPr>
                <w:ilvl w:val="0"/>
                <w:numId w:val="13"/>
              </w:numPr>
            </w:pPr>
            <w:r>
              <w:t>Scheduled risk reviews </w:t>
            </w:r>
          </w:p>
        </w:tc>
        <w:tc>
          <w:tcPr>
            <w:tcW w:w="1239" w:type="pct"/>
          </w:tcPr>
          <w:p w14:paraId="001FDE86" w14:textId="77777777" w:rsidR="00E73E64" w:rsidRDefault="00E73E64" w:rsidP="00AB480D">
            <w:pPr>
              <w:pStyle w:val="ListParagraph"/>
              <w:numPr>
                <w:ilvl w:val="0"/>
                <w:numId w:val="13"/>
              </w:numPr>
            </w:pPr>
            <w:r>
              <w:t>Regular updates to risk register </w:t>
            </w:r>
          </w:p>
        </w:tc>
      </w:tr>
      <w:tr w:rsidR="00E73E64" w14:paraId="68BC2070" w14:textId="77777777" w:rsidTr="00452628">
        <w:trPr>
          <w:trHeight w:val="60"/>
        </w:trPr>
        <w:tc>
          <w:tcPr>
            <w:tcW w:w="1249" w:type="pct"/>
            <w:vMerge/>
          </w:tcPr>
          <w:p w14:paraId="129468DE"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297" w:type="pct"/>
          </w:tcPr>
          <w:p w14:paraId="6287C5F8" w14:textId="77777777" w:rsidR="00E73E64" w:rsidRDefault="00E73E64" w:rsidP="00AB480D">
            <w:pPr>
              <w:pStyle w:val="ListParagraph"/>
              <w:numPr>
                <w:ilvl w:val="0"/>
                <w:numId w:val="13"/>
              </w:numPr>
            </w:pPr>
            <w:r>
              <w:t>100% same day near miss and incident reports </w:t>
            </w:r>
          </w:p>
        </w:tc>
        <w:tc>
          <w:tcPr>
            <w:tcW w:w="1215" w:type="pct"/>
          </w:tcPr>
          <w:p w14:paraId="0DC29336" w14:textId="77777777" w:rsidR="00E73E64" w:rsidRDefault="00E73E64" w:rsidP="00AB480D">
            <w:pPr>
              <w:pStyle w:val="ListParagraph"/>
              <w:numPr>
                <w:ilvl w:val="0"/>
                <w:numId w:val="13"/>
              </w:numPr>
            </w:pPr>
            <w:r>
              <w:t>Completed incident reports </w:t>
            </w:r>
          </w:p>
          <w:p w14:paraId="7C964978" w14:textId="77777777" w:rsidR="00E73E64" w:rsidRDefault="00E73E64" w:rsidP="00AB480D">
            <w:pPr>
              <w:pStyle w:val="ListParagraph"/>
              <w:numPr>
                <w:ilvl w:val="0"/>
                <w:numId w:val="13"/>
              </w:numPr>
            </w:pPr>
            <w:r>
              <w:t>Completed hazard reports </w:t>
            </w:r>
          </w:p>
        </w:tc>
        <w:tc>
          <w:tcPr>
            <w:tcW w:w="1239" w:type="pct"/>
          </w:tcPr>
          <w:p w14:paraId="2C8D6C0B" w14:textId="77777777" w:rsidR="00E73E64" w:rsidRDefault="00E73E64" w:rsidP="00AB480D">
            <w:pPr>
              <w:pStyle w:val="ListParagraph"/>
              <w:numPr>
                <w:ilvl w:val="0"/>
                <w:numId w:val="13"/>
              </w:numPr>
            </w:pPr>
            <w:r>
              <w:t>Return to Work Program</w:t>
            </w:r>
          </w:p>
          <w:p w14:paraId="4876A7C1" w14:textId="77777777" w:rsidR="00E73E64" w:rsidRDefault="00E73E64" w:rsidP="00AB480D">
            <w:pPr>
              <w:pStyle w:val="ListParagraph"/>
              <w:numPr>
                <w:ilvl w:val="0"/>
                <w:numId w:val="13"/>
              </w:numPr>
            </w:pPr>
            <w:r>
              <w:t>Closed action reports</w:t>
            </w:r>
          </w:p>
          <w:p w14:paraId="0B0E7514" w14:textId="77777777" w:rsidR="00E73E64" w:rsidRDefault="00E73E64" w:rsidP="00AB480D">
            <w:pPr>
              <w:pStyle w:val="ListParagraph"/>
              <w:numPr>
                <w:ilvl w:val="0"/>
                <w:numId w:val="13"/>
              </w:numPr>
            </w:pPr>
            <w:r>
              <w:t>Update safety inspection templates</w:t>
            </w:r>
          </w:p>
          <w:p w14:paraId="44AE2B33" w14:textId="77777777" w:rsidR="00E73E64" w:rsidRDefault="00E73E64" w:rsidP="00AB480D">
            <w:pPr>
              <w:pStyle w:val="ListParagraph"/>
              <w:numPr>
                <w:ilvl w:val="0"/>
                <w:numId w:val="13"/>
              </w:numPr>
            </w:pPr>
            <w:r>
              <w:t>Annual Work Program Quarterly Reports </w:t>
            </w:r>
          </w:p>
        </w:tc>
      </w:tr>
      <w:tr w:rsidR="00E73E64" w14:paraId="79263B10" w14:textId="77777777" w:rsidTr="00452628">
        <w:trPr>
          <w:trHeight w:val="60"/>
        </w:trPr>
        <w:tc>
          <w:tcPr>
            <w:tcW w:w="1249" w:type="pct"/>
            <w:vMerge/>
          </w:tcPr>
          <w:p w14:paraId="14354B85"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297" w:type="pct"/>
          </w:tcPr>
          <w:p w14:paraId="5B9EF732" w14:textId="77777777" w:rsidR="00E73E64" w:rsidRDefault="00E73E64" w:rsidP="00AB480D">
            <w:pPr>
              <w:pStyle w:val="ListParagraph"/>
              <w:numPr>
                <w:ilvl w:val="0"/>
                <w:numId w:val="13"/>
              </w:numPr>
            </w:pPr>
            <w:r>
              <w:t>Lost time injury frequency rate of &lt;3.5% </w:t>
            </w:r>
          </w:p>
        </w:tc>
        <w:tc>
          <w:tcPr>
            <w:tcW w:w="1215" w:type="pct"/>
          </w:tcPr>
          <w:p w14:paraId="7C7E16BF" w14:textId="77777777" w:rsidR="00E73E64" w:rsidRDefault="00E73E64" w:rsidP="00AB480D">
            <w:pPr>
              <w:pStyle w:val="ListParagraph"/>
              <w:numPr>
                <w:ilvl w:val="0"/>
                <w:numId w:val="13"/>
              </w:numPr>
            </w:pPr>
            <w:r>
              <w:t>Completed lost time injury reports</w:t>
            </w:r>
          </w:p>
          <w:p w14:paraId="0C3B9893" w14:textId="77777777" w:rsidR="00E73E64" w:rsidRDefault="00E73E64" w:rsidP="00AB480D">
            <w:pPr>
              <w:pStyle w:val="ListParagraph"/>
              <w:numPr>
                <w:ilvl w:val="0"/>
                <w:numId w:val="13"/>
              </w:numPr>
            </w:pPr>
            <w:r>
              <w:t>Monthly IPM reports</w:t>
            </w:r>
          </w:p>
          <w:p w14:paraId="6558E431" w14:textId="77777777" w:rsidR="00E73E64" w:rsidRDefault="00E73E64" w:rsidP="00AB480D">
            <w:pPr>
              <w:pStyle w:val="ListParagraph"/>
              <w:numPr>
                <w:ilvl w:val="0"/>
                <w:numId w:val="13"/>
              </w:numPr>
            </w:pPr>
            <w:r>
              <w:t>Man Hours Register  </w:t>
            </w:r>
          </w:p>
        </w:tc>
        <w:tc>
          <w:tcPr>
            <w:tcW w:w="1239" w:type="pct"/>
          </w:tcPr>
          <w:p w14:paraId="1E370CC3" w14:textId="77777777" w:rsidR="00E73E64" w:rsidRDefault="00E73E64" w:rsidP="00AB480D">
            <w:pPr>
              <w:pStyle w:val="ListParagraph"/>
              <w:numPr>
                <w:ilvl w:val="0"/>
                <w:numId w:val="13"/>
              </w:numPr>
            </w:pPr>
            <w:r>
              <w:t>Quality and Safety dashboard</w:t>
            </w:r>
          </w:p>
          <w:p w14:paraId="40F149F7" w14:textId="77777777" w:rsidR="00E73E64" w:rsidRDefault="00E73E64" w:rsidP="00AB480D">
            <w:pPr>
              <w:pStyle w:val="ListParagraph"/>
              <w:numPr>
                <w:ilvl w:val="0"/>
                <w:numId w:val="13"/>
              </w:numPr>
            </w:pPr>
            <w:r>
              <w:t>CSV Inspections and Observations dashboard</w:t>
            </w:r>
          </w:p>
          <w:p w14:paraId="03AF5A42" w14:textId="77777777" w:rsidR="00E73E64" w:rsidRDefault="00E73E64" w:rsidP="00AB480D">
            <w:pPr>
              <w:pStyle w:val="ListParagraph"/>
              <w:numPr>
                <w:ilvl w:val="0"/>
                <w:numId w:val="13"/>
              </w:numPr>
            </w:pPr>
            <w:r>
              <w:lastRenderedPageBreak/>
              <w:t>Annual Work Program Quarterly Reports </w:t>
            </w:r>
          </w:p>
        </w:tc>
      </w:tr>
      <w:tr w:rsidR="00E73E64" w14:paraId="733405A7" w14:textId="77777777" w:rsidTr="00452628">
        <w:trPr>
          <w:trHeight w:val="60"/>
        </w:trPr>
        <w:tc>
          <w:tcPr>
            <w:tcW w:w="1249" w:type="pct"/>
            <w:vMerge/>
          </w:tcPr>
          <w:p w14:paraId="4AB4D1A5"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297" w:type="pct"/>
          </w:tcPr>
          <w:p w14:paraId="15DB7219" w14:textId="77777777" w:rsidR="00E73E64" w:rsidRDefault="00E73E64" w:rsidP="00AB480D">
            <w:pPr>
              <w:pStyle w:val="ListParagraph"/>
              <w:numPr>
                <w:ilvl w:val="0"/>
                <w:numId w:val="13"/>
              </w:numPr>
            </w:pPr>
            <w:r>
              <w:t>100% safety corrective actions completed within agreed timeframes </w:t>
            </w:r>
          </w:p>
        </w:tc>
        <w:tc>
          <w:tcPr>
            <w:tcW w:w="1215" w:type="pct"/>
          </w:tcPr>
          <w:p w14:paraId="1EB4E3AE" w14:textId="77777777" w:rsidR="00E73E64" w:rsidRDefault="00E73E64" w:rsidP="00AB480D">
            <w:pPr>
              <w:pStyle w:val="ListParagraph"/>
              <w:numPr>
                <w:ilvl w:val="0"/>
                <w:numId w:val="13"/>
              </w:numPr>
            </w:pPr>
            <w:r>
              <w:t>Actions assigned during inspection/incident reports </w:t>
            </w:r>
          </w:p>
        </w:tc>
        <w:tc>
          <w:tcPr>
            <w:tcW w:w="1239" w:type="pct"/>
          </w:tcPr>
          <w:p w14:paraId="1C8F3F56" w14:textId="77777777" w:rsidR="00E73E64" w:rsidRDefault="00E73E64" w:rsidP="00AB480D">
            <w:pPr>
              <w:pStyle w:val="ListParagraph"/>
              <w:numPr>
                <w:ilvl w:val="0"/>
                <w:numId w:val="13"/>
              </w:numPr>
            </w:pPr>
            <w:r>
              <w:t>Closed action reports</w:t>
            </w:r>
          </w:p>
          <w:p w14:paraId="3E7D97C4" w14:textId="77777777" w:rsidR="00E73E64" w:rsidRDefault="00E73E64" w:rsidP="00AB480D">
            <w:pPr>
              <w:pStyle w:val="ListParagraph"/>
              <w:numPr>
                <w:ilvl w:val="0"/>
                <w:numId w:val="13"/>
              </w:numPr>
            </w:pPr>
            <w:r>
              <w:t>Annual Work Program Quarterly Reports  </w:t>
            </w:r>
          </w:p>
        </w:tc>
      </w:tr>
      <w:tr w:rsidR="00E73E64" w14:paraId="6CF00BE2" w14:textId="77777777" w:rsidTr="00452628">
        <w:trPr>
          <w:trHeight w:val="60"/>
        </w:trPr>
        <w:tc>
          <w:tcPr>
            <w:tcW w:w="1249" w:type="pct"/>
            <w:vMerge/>
          </w:tcPr>
          <w:p w14:paraId="2DC9D480"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297" w:type="pct"/>
          </w:tcPr>
          <w:p w14:paraId="32E9FDA7" w14:textId="77777777" w:rsidR="00E73E64" w:rsidRDefault="00E73E64" w:rsidP="00AB480D">
            <w:pPr>
              <w:pStyle w:val="ListParagraph"/>
              <w:numPr>
                <w:ilvl w:val="0"/>
                <w:numId w:val="13"/>
              </w:numPr>
            </w:pPr>
            <w:r>
              <w:t>Identification of mandatory OHSW training </w:t>
            </w:r>
          </w:p>
          <w:p w14:paraId="55B4D0A0" w14:textId="77777777" w:rsidR="00E73E64" w:rsidRDefault="00E73E64" w:rsidP="00AB480D">
            <w:pPr>
              <w:pStyle w:val="ListParagraph"/>
              <w:numPr>
                <w:ilvl w:val="0"/>
                <w:numId w:val="13"/>
              </w:numPr>
            </w:pPr>
            <w:r>
              <w:t>% of CSV staff/Clerk of Works who attended mandatory training </w:t>
            </w:r>
          </w:p>
        </w:tc>
        <w:tc>
          <w:tcPr>
            <w:tcW w:w="1215" w:type="pct"/>
          </w:tcPr>
          <w:p w14:paraId="14B4659E" w14:textId="77777777" w:rsidR="00E73E64" w:rsidRDefault="00E73E64" w:rsidP="00AB480D">
            <w:pPr>
              <w:pStyle w:val="ListParagraph"/>
              <w:numPr>
                <w:ilvl w:val="0"/>
                <w:numId w:val="13"/>
              </w:numPr>
            </w:pPr>
            <w:r>
              <w:t>Scheduled training sessions </w:t>
            </w:r>
          </w:p>
        </w:tc>
        <w:tc>
          <w:tcPr>
            <w:tcW w:w="1239" w:type="pct"/>
          </w:tcPr>
          <w:p w14:paraId="67AB098E" w14:textId="77777777" w:rsidR="00E73E64" w:rsidRDefault="00E73E64" w:rsidP="00AB480D">
            <w:pPr>
              <w:pStyle w:val="ListParagraph"/>
              <w:numPr>
                <w:ilvl w:val="0"/>
                <w:numId w:val="13"/>
              </w:numPr>
            </w:pPr>
            <w:r>
              <w:t>Attendance Report </w:t>
            </w:r>
          </w:p>
          <w:p w14:paraId="279A7E67" w14:textId="77777777" w:rsidR="00E73E64" w:rsidRDefault="00E73E64" w:rsidP="00AB480D">
            <w:pPr>
              <w:pStyle w:val="ListParagraph"/>
              <w:numPr>
                <w:ilvl w:val="0"/>
                <w:numId w:val="13"/>
              </w:numPr>
            </w:pPr>
            <w:r>
              <w:t>CSV Occupational Health and Safety Report </w:t>
            </w:r>
          </w:p>
        </w:tc>
      </w:tr>
    </w:tbl>
    <w:p w14:paraId="6371A4B0" w14:textId="77777777" w:rsidR="00E73E64" w:rsidRDefault="00E73E64" w:rsidP="008E52D4">
      <w:r>
        <w:t xml:space="preserve">The following table provides detailed performance data against internal OHS measures. </w:t>
      </w:r>
    </w:p>
    <w:tbl>
      <w:tblPr>
        <w:tblStyle w:val="TableGrid"/>
        <w:tblW w:w="5000" w:type="pct"/>
        <w:tblLook w:val="0020" w:firstRow="1" w:lastRow="0" w:firstColumn="0" w:lastColumn="0" w:noHBand="0" w:noVBand="0"/>
        <w:tblDescription w:val="A table showing detailed performance data against internal OHS measures."/>
      </w:tblPr>
      <w:tblGrid>
        <w:gridCol w:w="2700"/>
        <w:gridCol w:w="3966"/>
        <w:gridCol w:w="1748"/>
        <w:gridCol w:w="2376"/>
      </w:tblGrid>
      <w:tr w:rsidR="00E73E64" w14:paraId="27FBA943" w14:textId="77777777" w:rsidTr="00452628">
        <w:trPr>
          <w:trHeight w:val="60"/>
        </w:trPr>
        <w:tc>
          <w:tcPr>
            <w:tcW w:w="1251" w:type="pct"/>
          </w:tcPr>
          <w:p w14:paraId="19C7DEA3" w14:textId="77777777" w:rsidR="00E73E64" w:rsidRPr="00452628" w:rsidRDefault="00E73E64" w:rsidP="003A7CF2">
            <w:pPr>
              <w:rPr>
                <w:b/>
                <w:bCs/>
              </w:rPr>
            </w:pPr>
            <w:r w:rsidRPr="00452628">
              <w:rPr>
                <w:b/>
                <w:bCs/>
              </w:rPr>
              <w:t>Internal measure </w:t>
            </w:r>
          </w:p>
        </w:tc>
        <w:tc>
          <w:tcPr>
            <w:tcW w:w="1838" w:type="pct"/>
          </w:tcPr>
          <w:p w14:paraId="23B4DFDE" w14:textId="77777777" w:rsidR="00E73E64" w:rsidRPr="00452628" w:rsidRDefault="00E73E64" w:rsidP="003A7CF2">
            <w:pPr>
              <w:rPr>
                <w:b/>
                <w:bCs/>
              </w:rPr>
            </w:pPr>
            <w:r w:rsidRPr="00452628">
              <w:rPr>
                <w:b/>
                <w:bCs/>
              </w:rPr>
              <w:t>Performance indicator</w:t>
            </w:r>
          </w:p>
        </w:tc>
        <w:tc>
          <w:tcPr>
            <w:tcW w:w="810" w:type="pct"/>
          </w:tcPr>
          <w:p w14:paraId="6CFD1A84" w14:textId="77777777" w:rsidR="00E73E64" w:rsidRPr="00452628" w:rsidRDefault="00E73E64" w:rsidP="003A7CF2">
            <w:pPr>
              <w:rPr>
                <w:b/>
                <w:bCs/>
              </w:rPr>
            </w:pPr>
            <w:r w:rsidRPr="00452628">
              <w:rPr>
                <w:b/>
                <w:bCs/>
              </w:rPr>
              <w:t>2020–21*</w:t>
            </w:r>
          </w:p>
        </w:tc>
        <w:tc>
          <w:tcPr>
            <w:tcW w:w="1101" w:type="pct"/>
          </w:tcPr>
          <w:p w14:paraId="44EF361C" w14:textId="77777777" w:rsidR="00E73E64" w:rsidRPr="00452628" w:rsidRDefault="00E73E64" w:rsidP="003A7CF2">
            <w:pPr>
              <w:rPr>
                <w:b/>
                <w:bCs/>
              </w:rPr>
            </w:pPr>
            <w:r w:rsidRPr="00452628">
              <w:rPr>
                <w:b/>
                <w:bCs/>
              </w:rPr>
              <w:t xml:space="preserve">2021–22 </w:t>
            </w:r>
          </w:p>
        </w:tc>
      </w:tr>
      <w:tr w:rsidR="00E73E64" w14:paraId="1D845A9C" w14:textId="77777777" w:rsidTr="00452628">
        <w:trPr>
          <w:trHeight w:val="408"/>
        </w:trPr>
        <w:tc>
          <w:tcPr>
            <w:tcW w:w="1251" w:type="pct"/>
            <w:vMerge w:val="restart"/>
          </w:tcPr>
          <w:p w14:paraId="7C99480D" w14:textId="77777777" w:rsidR="00E73E64" w:rsidRPr="00452628" w:rsidRDefault="00E73E64" w:rsidP="008E52D4">
            <w:pPr>
              <w:rPr>
                <w:b/>
                <w:bCs/>
              </w:rPr>
            </w:pPr>
            <w:r w:rsidRPr="00452628">
              <w:rPr>
                <w:b/>
                <w:bCs/>
              </w:rPr>
              <w:t>Incidents</w:t>
            </w:r>
          </w:p>
        </w:tc>
        <w:tc>
          <w:tcPr>
            <w:tcW w:w="1838" w:type="pct"/>
          </w:tcPr>
          <w:p w14:paraId="1F6E1D53" w14:textId="77777777" w:rsidR="00E73E64" w:rsidRDefault="00E73E64" w:rsidP="008E52D4">
            <w:r>
              <w:t>Number of incidents</w:t>
            </w:r>
          </w:p>
        </w:tc>
        <w:tc>
          <w:tcPr>
            <w:tcW w:w="810" w:type="pct"/>
          </w:tcPr>
          <w:p w14:paraId="5E67C3B4" w14:textId="77777777" w:rsidR="00E73E64" w:rsidRDefault="00E73E64" w:rsidP="008E52D4">
            <w:r>
              <w:t>0</w:t>
            </w:r>
          </w:p>
        </w:tc>
        <w:tc>
          <w:tcPr>
            <w:tcW w:w="1101" w:type="pct"/>
          </w:tcPr>
          <w:p w14:paraId="4DCBC654" w14:textId="77777777" w:rsidR="00E73E64" w:rsidRDefault="00E73E64" w:rsidP="008E52D4">
            <w:r>
              <w:t>1</w:t>
            </w:r>
          </w:p>
        </w:tc>
      </w:tr>
      <w:tr w:rsidR="00E73E64" w14:paraId="6D597BD1" w14:textId="77777777" w:rsidTr="00452628">
        <w:trPr>
          <w:trHeight w:val="60"/>
        </w:trPr>
        <w:tc>
          <w:tcPr>
            <w:tcW w:w="1251" w:type="pct"/>
            <w:vMerge/>
          </w:tcPr>
          <w:p w14:paraId="7994E132"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5F9022CA" w14:textId="77777777" w:rsidR="00E73E64" w:rsidRDefault="00E73E64" w:rsidP="008E52D4">
            <w:r>
              <w:t>Rate per 100 FTE</w:t>
            </w:r>
          </w:p>
        </w:tc>
        <w:tc>
          <w:tcPr>
            <w:tcW w:w="810" w:type="pct"/>
          </w:tcPr>
          <w:p w14:paraId="37938151" w14:textId="77777777" w:rsidR="00E73E64" w:rsidRDefault="00E73E64" w:rsidP="008E52D4">
            <w:r>
              <w:t>0</w:t>
            </w:r>
          </w:p>
        </w:tc>
        <w:tc>
          <w:tcPr>
            <w:tcW w:w="1101" w:type="pct"/>
          </w:tcPr>
          <w:p w14:paraId="30D4C36A" w14:textId="77777777" w:rsidR="00E73E64" w:rsidRDefault="00E73E64" w:rsidP="008E52D4">
            <w:r>
              <w:t>1.2%</w:t>
            </w:r>
          </w:p>
        </w:tc>
      </w:tr>
      <w:tr w:rsidR="00E73E64" w14:paraId="538EA9C7" w14:textId="77777777" w:rsidTr="00452628">
        <w:trPr>
          <w:trHeight w:val="60"/>
        </w:trPr>
        <w:tc>
          <w:tcPr>
            <w:tcW w:w="1251" w:type="pct"/>
            <w:vMerge w:val="restart"/>
          </w:tcPr>
          <w:p w14:paraId="1CEFF79D" w14:textId="77777777" w:rsidR="00E73E64" w:rsidRPr="00452628" w:rsidRDefault="00E73E64" w:rsidP="008E52D4">
            <w:pPr>
              <w:rPr>
                <w:b/>
                <w:bCs/>
              </w:rPr>
            </w:pPr>
            <w:r w:rsidRPr="00452628">
              <w:rPr>
                <w:b/>
                <w:bCs/>
              </w:rPr>
              <w:t>Claims</w:t>
            </w:r>
          </w:p>
        </w:tc>
        <w:tc>
          <w:tcPr>
            <w:tcW w:w="1838" w:type="pct"/>
          </w:tcPr>
          <w:p w14:paraId="3CFB1116" w14:textId="77777777" w:rsidR="00E73E64" w:rsidRDefault="00E73E64" w:rsidP="008E52D4">
            <w:r>
              <w:t>Number of standard claims</w:t>
            </w:r>
          </w:p>
        </w:tc>
        <w:tc>
          <w:tcPr>
            <w:tcW w:w="810" w:type="pct"/>
          </w:tcPr>
          <w:p w14:paraId="06CB44AC" w14:textId="77777777" w:rsidR="00E73E64" w:rsidRDefault="00E73E64" w:rsidP="008E52D4">
            <w:r>
              <w:t>0</w:t>
            </w:r>
          </w:p>
        </w:tc>
        <w:tc>
          <w:tcPr>
            <w:tcW w:w="1101" w:type="pct"/>
          </w:tcPr>
          <w:p w14:paraId="3F163F7E" w14:textId="77777777" w:rsidR="00E73E64" w:rsidRDefault="00E73E64" w:rsidP="008E52D4">
            <w:r>
              <w:t>0</w:t>
            </w:r>
          </w:p>
        </w:tc>
      </w:tr>
      <w:tr w:rsidR="00E73E64" w14:paraId="441B0969" w14:textId="77777777" w:rsidTr="00452628">
        <w:trPr>
          <w:trHeight w:val="60"/>
        </w:trPr>
        <w:tc>
          <w:tcPr>
            <w:tcW w:w="1251" w:type="pct"/>
            <w:vMerge/>
          </w:tcPr>
          <w:p w14:paraId="23140B71"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5307A0DA" w14:textId="77777777" w:rsidR="00E73E64" w:rsidRDefault="00E73E64" w:rsidP="008E52D4">
            <w:r>
              <w:t>Rate per 100 FTE</w:t>
            </w:r>
          </w:p>
        </w:tc>
        <w:tc>
          <w:tcPr>
            <w:tcW w:w="810" w:type="pct"/>
          </w:tcPr>
          <w:p w14:paraId="66B2AAE0" w14:textId="77777777" w:rsidR="00E73E64" w:rsidRDefault="00E73E64" w:rsidP="008E52D4">
            <w:r>
              <w:t>0</w:t>
            </w:r>
          </w:p>
        </w:tc>
        <w:tc>
          <w:tcPr>
            <w:tcW w:w="1101" w:type="pct"/>
          </w:tcPr>
          <w:p w14:paraId="6F5251DA" w14:textId="77777777" w:rsidR="00E73E64" w:rsidRDefault="00E73E64" w:rsidP="008E52D4">
            <w:r>
              <w:t>0</w:t>
            </w:r>
          </w:p>
        </w:tc>
      </w:tr>
      <w:tr w:rsidR="00E73E64" w14:paraId="426D0584" w14:textId="77777777" w:rsidTr="00452628">
        <w:trPr>
          <w:trHeight w:val="60"/>
        </w:trPr>
        <w:tc>
          <w:tcPr>
            <w:tcW w:w="1251" w:type="pct"/>
            <w:vMerge/>
          </w:tcPr>
          <w:p w14:paraId="5C44ECAA"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5B3828B2" w14:textId="77777777" w:rsidR="00E73E64" w:rsidRDefault="00E73E64" w:rsidP="008E52D4">
            <w:r>
              <w:t>Number of lost time claims</w:t>
            </w:r>
          </w:p>
        </w:tc>
        <w:tc>
          <w:tcPr>
            <w:tcW w:w="810" w:type="pct"/>
          </w:tcPr>
          <w:p w14:paraId="147E26EF" w14:textId="77777777" w:rsidR="00E73E64" w:rsidRDefault="00E73E64" w:rsidP="008E52D4">
            <w:r>
              <w:t>0</w:t>
            </w:r>
          </w:p>
        </w:tc>
        <w:tc>
          <w:tcPr>
            <w:tcW w:w="1101" w:type="pct"/>
          </w:tcPr>
          <w:p w14:paraId="46A85260" w14:textId="77777777" w:rsidR="00E73E64" w:rsidRDefault="00E73E64" w:rsidP="008E52D4">
            <w:r>
              <w:t>0</w:t>
            </w:r>
          </w:p>
        </w:tc>
      </w:tr>
      <w:tr w:rsidR="00E73E64" w14:paraId="5C7DCBCF" w14:textId="77777777" w:rsidTr="00452628">
        <w:trPr>
          <w:trHeight w:val="60"/>
        </w:trPr>
        <w:tc>
          <w:tcPr>
            <w:tcW w:w="1251" w:type="pct"/>
          </w:tcPr>
          <w:p w14:paraId="6B796E38" w14:textId="77777777" w:rsidR="00E73E64" w:rsidRPr="00452628" w:rsidRDefault="00E73E64" w:rsidP="008E52D4">
            <w:pPr>
              <w:rPr>
                <w:b/>
                <w:bCs/>
              </w:rPr>
            </w:pPr>
            <w:r w:rsidRPr="00452628">
              <w:rPr>
                <w:b/>
                <w:bCs/>
              </w:rPr>
              <w:t>Fatalities</w:t>
            </w:r>
          </w:p>
        </w:tc>
        <w:tc>
          <w:tcPr>
            <w:tcW w:w="1838" w:type="pct"/>
          </w:tcPr>
          <w:p w14:paraId="2C864F4F" w14:textId="77777777" w:rsidR="00E73E64" w:rsidRDefault="00E73E64" w:rsidP="008E52D4">
            <w:r>
              <w:t>Fatality claims</w:t>
            </w:r>
          </w:p>
        </w:tc>
        <w:tc>
          <w:tcPr>
            <w:tcW w:w="810" w:type="pct"/>
          </w:tcPr>
          <w:p w14:paraId="379D5202" w14:textId="77777777" w:rsidR="00E73E64" w:rsidRDefault="00E73E64" w:rsidP="008E52D4">
            <w:r>
              <w:t>0</w:t>
            </w:r>
          </w:p>
        </w:tc>
        <w:tc>
          <w:tcPr>
            <w:tcW w:w="1101" w:type="pct"/>
          </w:tcPr>
          <w:p w14:paraId="295FD512" w14:textId="77777777" w:rsidR="00E73E64" w:rsidRDefault="00E73E64" w:rsidP="008E52D4">
            <w:r>
              <w:t>0</w:t>
            </w:r>
          </w:p>
        </w:tc>
      </w:tr>
      <w:tr w:rsidR="00E73E64" w14:paraId="3E3CDDCC" w14:textId="77777777" w:rsidTr="00452628">
        <w:trPr>
          <w:trHeight w:val="60"/>
        </w:trPr>
        <w:tc>
          <w:tcPr>
            <w:tcW w:w="1251" w:type="pct"/>
          </w:tcPr>
          <w:p w14:paraId="6100ADD9" w14:textId="77777777" w:rsidR="00E73E64" w:rsidRPr="00452628" w:rsidRDefault="00E73E64" w:rsidP="008E52D4">
            <w:pPr>
              <w:rPr>
                <w:b/>
                <w:bCs/>
              </w:rPr>
            </w:pPr>
            <w:r w:rsidRPr="00452628">
              <w:rPr>
                <w:b/>
                <w:bCs/>
              </w:rPr>
              <w:t>Return to work (RTW)</w:t>
            </w:r>
          </w:p>
        </w:tc>
        <w:tc>
          <w:tcPr>
            <w:tcW w:w="1838" w:type="pct"/>
          </w:tcPr>
          <w:p w14:paraId="721A3C04" w14:textId="77777777" w:rsidR="00E73E64" w:rsidRDefault="00E73E64" w:rsidP="008E52D4">
            <w:r>
              <w:t>Percentage of claims with RTW plan</w:t>
            </w:r>
          </w:p>
        </w:tc>
        <w:tc>
          <w:tcPr>
            <w:tcW w:w="810" w:type="pct"/>
          </w:tcPr>
          <w:p w14:paraId="737D4BA7" w14:textId="77777777" w:rsidR="00E73E64" w:rsidRDefault="00E73E64" w:rsidP="008E52D4">
            <w:r>
              <w:t>n/a**</w:t>
            </w:r>
          </w:p>
        </w:tc>
        <w:tc>
          <w:tcPr>
            <w:tcW w:w="1101" w:type="pct"/>
          </w:tcPr>
          <w:p w14:paraId="28CC3C95" w14:textId="77777777" w:rsidR="00E73E64" w:rsidRDefault="00E73E64" w:rsidP="008E52D4">
            <w:r>
              <w:t>n/a**</w:t>
            </w:r>
          </w:p>
        </w:tc>
      </w:tr>
      <w:tr w:rsidR="00E73E64" w14:paraId="4BBF3ADA" w14:textId="77777777" w:rsidTr="00452628">
        <w:trPr>
          <w:trHeight w:val="384"/>
        </w:trPr>
        <w:tc>
          <w:tcPr>
            <w:tcW w:w="1251" w:type="pct"/>
          </w:tcPr>
          <w:p w14:paraId="4015A164" w14:textId="77777777" w:rsidR="00E73E64" w:rsidRPr="00452628" w:rsidRDefault="00E73E64" w:rsidP="008E52D4">
            <w:pPr>
              <w:rPr>
                <w:b/>
                <w:bCs/>
              </w:rPr>
            </w:pPr>
            <w:r w:rsidRPr="00452628">
              <w:rPr>
                <w:b/>
                <w:bCs/>
              </w:rPr>
              <w:t>Claim costs</w:t>
            </w:r>
          </w:p>
        </w:tc>
        <w:tc>
          <w:tcPr>
            <w:tcW w:w="1838" w:type="pct"/>
          </w:tcPr>
          <w:p w14:paraId="18DD61B5" w14:textId="77777777" w:rsidR="00E73E64" w:rsidRDefault="00E73E64" w:rsidP="008E52D4">
            <w:r>
              <w:t>Average cost per standard claim</w:t>
            </w:r>
          </w:p>
        </w:tc>
        <w:tc>
          <w:tcPr>
            <w:tcW w:w="810" w:type="pct"/>
          </w:tcPr>
          <w:p w14:paraId="7FFA1133" w14:textId="77777777" w:rsidR="00E73E64" w:rsidRDefault="00E73E64" w:rsidP="008E52D4">
            <w:r>
              <w:t>$0</w:t>
            </w:r>
          </w:p>
        </w:tc>
        <w:tc>
          <w:tcPr>
            <w:tcW w:w="1101" w:type="pct"/>
          </w:tcPr>
          <w:p w14:paraId="3772D76D" w14:textId="77777777" w:rsidR="00E73E64" w:rsidRDefault="00E73E64" w:rsidP="008E52D4">
            <w:r>
              <w:t>$0</w:t>
            </w:r>
          </w:p>
        </w:tc>
      </w:tr>
      <w:tr w:rsidR="00E73E64" w14:paraId="309A3A73" w14:textId="77777777" w:rsidTr="00452628">
        <w:trPr>
          <w:trHeight w:val="386"/>
        </w:trPr>
        <w:tc>
          <w:tcPr>
            <w:tcW w:w="1251" w:type="pct"/>
            <w:vMerge w:val="restart"/>
          </w:tcPr>
          <w:p w14:paraId="02419743" w14:textId="77777777" w:rsidR="00E73E64" w:rsidRPr="00452628" w:rsidRDefault="00E73E64" w:rsidP="008E52D4">
            <w:pPr>
              <w:rPr>
                <w:b/>
                <w:bCs/>
              </w:rPr>
            </w:pPr>
            <w:r w:rsidRPr="00452628">
              <w:rPr>
                <w:b/>
                <w:bCs/>
              </w:rPr>
              <w:t>Risk management </w:t>
            </w:r>
          </w:p>
        </w:tc>
        <w:tc>
          <w:tcPr>
            <w:tcW w:w="1838" w:type="pct"/>
          </w:tcPr>
          <w:p w14:paraId="2954A58E" w14:textId="77777777" w:rsidR="00E73E64" w:rsidRDefault="00E73E64" w:rsidP="008E52D4">
            <w:r>
              <w:t>Monthly risk reviews completed</w:t>
            </w:r>
          </w:p>
        </w:tc>
        <w:tc>
          <w:tcPr>
            <w:tcW w:w="810" w:type="pct"/>
          </w:tcPr>
          <w:p w14:paraId="2F60059E" w14:textId="77777777" w:rsidR="00E73E64" w:rsidRDefault="00E73E64" w:rsidP="008E52D4">
            <w:r>
              <w:t>100%</w:t>
            </w:r>
          </w:p>
        </w:tc>
        <w:tc>
          <w:tcPr>
            <w:tcW w:w="1101" w:type="pct"/>
          </w:tcPr>
          <w:p w14:paraId="11C43E64" w14:textId="77777777" w:rsidR="00E73E64" w:rsidRDefault="00E73E64" w:rsidP="008E52D4">
            <w:r>
              <w:t>100%</w:t>
            </w:r>
          </w:p>
        </w:tc>
      </w:tr>
      <w:tr w:rsidR="00E73E64" w14:paraId="046B40EB" w14:textId="77777777" w:rsidTr="00452628">
        <w:trPr>
          <w:trHeight w:val="866"/>
        </w:trPr>
        <w:tc>
          <w:tcPr>
            <w:tcW w:w="1251" w:type="pct"/>
            <w:vMerge/>
          </w:tcPr>
          <w:p w14:paraId="27C1297E"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386186D7" w14:textId="77777777" w:rsidR="00E73E64" w:rsidRDefault="00E73E64" w:rsidP="008E52D4">
            <w:r>
              <w:t>Percentage of corrective actions completed within agreed timeframes</w:t>
            </w:r>
          </w:p>
        </w:tc>
        <w:tc>
          <w:tcPr>
            <w:tcW w:w="810" w:type="pct"/>
          </w:tcPr>
          <w:p w14:paraId="107EA533" w14:textId="77777777" w:rsidR="00E73E64" w:rsidRDefault="00E73E64" w:rsidP="008E52D4">
            <w:r>
              <w:t>n/a***</w:t>
            </w:r>
          </w:p>
        </w:tc>
        <w:tc>
          <w:tcPr>
            <w:tcW w:w="1101" w:type="pct"/>
          </w:tcPr>
          <w:p w14:paraId="659446C1" w14:textId="77777777" w:rsidR="00E73E64" w:rsidRDefault="00E73E64" w:rsidP="008E52D4">
            <w:r>
              <w:t>100%</w:t>
            </w:r>
          </w:p>
        </w:tc>
      </w:tr>
      <w:tr w:rsidR="00E73E64" w14:paraId="5FB85494" w14:textId="77777777" w:rsidTr="00452628">
        <w:trPr>
          <w:trHeight w:val="673"/>
        </w:trPr>
        <w:tc>
          <w:tcPr>
            <w:tcW w:w="1251" w:type="pct"/>
            <w:vMerge w:val="restart"/>
          </w:tcPr>
          <w:p w14:paraId="21A632F1" w14:textId="77777777" w:rsidR="00E73E64" w:rsidRPr="00452628" w:rsidRDefault="00E73E64" w:rsidP="008E52D4">
            <w:pPr>
              <w:rPr>
                <w:b/>
                <w:bCs/>
              </w:rPr>
            </w:pPr>
            <w:r w:rsidRPr="00452628">
              <w:rPr>
                <w:b/>
                <w:bCs/>
              </w:rPr>
              <w:t>OHS training </w:t>
            </w:r>
          </w:p>
        </w:tc>
        <w:tc>
          <w:tcPr>
            <w:tcW w:w="1838" w:type="pct"/>
          </w:tcPr>
          <w:p w14:paraId="7FFD0A88" w14:textId="77777777" w:rsidR="00E73E64" w:rsidRDefault="00E73E64" w:rsidP="008E52D4">
            <w:r>
              <w:t>Percentage of staff that have received OHS training:</w:t>
            </w:r>
          </w:p>
        </w:tc>
        <w:tc>
          <w:tcPr>
            <w:tcW w:w="810" w:type="pct"/>
          </w:tcPr>
          <w:p w14:paraId="298A1272"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1101" w:type="pct"/>
          </w:tcPr>
          <w:p w14:paraId="30F26FD0" w14:textId="77777777" w:rsidR="00E73E64" w:rsidRDefault="00E73E64">
            <w:pPr>
              <w:pStyle w:val="NoParagraphStyle"/>
              <w:spacing w:line="240" w:lineRule="auto"/>
              <w:textAlignment w:val="auto"/>
              <w:rPr>
                <w:rFonts w:ascii="VIC SemiBold" w:hAnsi="VIC SemiBold" w:cstheme="minorBidi"/>
                <w:color w:val="auto"/>
                <w:lang w:val="en-GB"/>
              </w:rPr>
            </w:pPr>
          </w:p>
        </w:tc>
      </w:tr>
      <w:tr w:rsidR="00E73E64" w14:paraId="2C941C22" w14:textId="77777777" w:rsidTr="00452628">
        <w:trPr>
          <w:trHeight w:val="542"/>
        </w:trPr>
        <w:tc>
          <w:tcPr>
            <w:tcW w:w="1251" w:type="pct"/>
            <w:vMerge/>
          </w:tcPr>
          <w:p w14:paraId="3D919FB0"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16A7E853" w14:textId="77777777" w:rsidR="00E73E64" w:rsidRDefault="00E73E64" w:rsidP="008E52D4">
            <w:r>
              <w:t>Appropriate Workplace Behaviour Training</w:t>
            </w:r>
          </w:p>
        </w:tc>
        <w:tc>
          <w:tcPr>
            <w:tcW w:w="810" w:type="pct"/>
          </w:tcPr>
          <w:p w14:paraId="42887345" w14:textId="77777777" w:rsidR="00E73E64" w:rsidRDefault="00E73E64" w:rsidP="008E52D4">
            <w:r>
              <w:t>n/a***</w:t>
            </w:r>
          </w:p>
        </w:tc>
        <w:tc>
          <w:tcPr>
            <w:tcW w:w="1101" w:type="pct"/>
          </w:tcPr>
          <w:p w14:paraId="07BB03F9" w14:textId="77777777" w:rsidR="00E73E64" w:rsidRDefault="00E73E64" w:rsidP="008E52D4">
            <w:r>
              <w:t>95%</w:t>
            </w:r>
          </w:p>
        </w:tc>
      </w:tr>
      <w:tr w:rsidR="00E73E64" w14:paraId="6A1696C4" w14:textId="77777777" w:rsidTr="00452628">
        <w:trPr>
          <w:trHeight w:val="597"/>
        </w:trPr>
        <w:tc>
          <w:tcPr>
            <w:tcW w:w="1251" w:type="pct"/>
            <w:vMerge/>
          </w:tcPr>
          <w:p w14:paraId="4908126D"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55B7C3C7" w14:textId="77777777" w:rsidR="00E73E64" w:rsidRDefault="00E73E64" w:rsidP="008E52D4">
            <w:r>
              <w:t>OHS for Supervisor and Managers</w:t>
            </w:r>
          </w:p>
        </w:tc>
        <w:tc>
          <w:tcPr>
            <w:tcW w:w="810" w:type="pct"/>
          </w:tcPr>
          <w:p w14:paraId="05DE7D84" w14:textId="77777777" w:rsidR="00E73E64" w:rsidRDefault="00E73E64" w:rsidP="008E52D4">
            <w:r>
              <w:t>n/a***</w:t>
            </w:r>
          </w:p>
        </w:tc>
        <w:tc>
          <w:tcPr>
            <w:tcW w:w="1101" w:type="pct"/>
          </w:tcPr>
          <w:p w14:paraId="4381EAB9" w14:textId="77777777" w:rsidR="00E73E64" w:rsidRDefault="00E73E64" w:rsidP="008E52D4">
            <w:r>
              <w:t>95%</w:t>
            </w:r>
          </w:p>
        </w:tc>
      </w:tr>
      <w:tr w:rsidR="00E73E64" w14:paraId="0510C3F7" w14:textId="77777777" w:rsidTr="00452628">
        <w:trPr>
          <w:trHeight w:val="613"/>
        </w:trPr>
        <w:tc>
          <w:tcPr>
            <w:tcW w:w="1251" w:type="pct"/>
            <w:vMerge/>
          </w:tcPr>
          <w:p w14:paraId="7FA2DC0E" w14:textId="77777777" w:rsidR="00E73E64" w:rsidRPr="00452628" w:rsidRDefault="00E73E64">
            <w:pPr>
              <w:pStyle w:val="NoParagraphStyle"/>
              <w:spacing w:line="240" w:lineRule="auto"/>
              <w:textAlignment w:val="auto"/>
              <w:rPr>
                <w:rFonts w:ascii="VIC SemiBold" w:hAnsi="VIC SemiBold" w:cstheme="minorBidi"/>
                <w:b/>
                <w:bCs/>
                <w:color w:val="auto"/>
                <w:lang w:val="en-GB"/>
              </w:rPr>
            </w:pPr>
          </w:p>
        </w:tc>
        <w:tc>
          <w:tcPr>
            <w:tcW w:w="1838" w:type="pct"/>
          </w:tcPr>
          <w:p w14:paraId="25E0F2C8" w14:textId="77777777" w:rsidR="00E73E64" w:rsidRDefault="00E73E64" w:rsidP="008E52D4">
            <w:r>
              <w:t>Mandatory OHS training as part of CSV onboarding program</w:t>
            </w:r>
          </w:p>
        </w:tc>
        <w:tc>
          <w:tcPr>
            <w:tcW w:w="810" w:type="pct"/>
          </w:tcPr>
          <w:p w14:paraId="41CEB980" w14:textId="77777777" w:rsidR="00E73E64" w:rsidRDefault="00E73E64" w:rsidP="008E52D4">
            <w:r>
              <w:t>100%</w:t>
            </w:r>
          </w:p>
        </w:tc>
        <w:tc>
          <w:tcPr>
            <w:tcW w:w="1101" w:type="pct"/>
          </w:tcPr>
          <w:p w14:paraId="32AF2AFC" w14:textId="77777777" w:rsidR="00E73E64" w:rsidRDefault="00E73E64" w:rsidP="008E52D4">
            <w:r>
              <w:t>99%</w:t>
            </w:r>
          </w:p>
        </w:tc>
      </w:tr>
    </w:tbl>
    <w:p w14:paraId="13CF0156" w14:textId="77777777" w:rsidR="00452628" w:rsidRDefault="00E73E64" w:rsidP="00452628">
      <w:pPr>
        <w:pStyle w:val="Footer"/>
      </w:pPr>
      <w:r>
        <w:t>*</w:t>
      </w:r>
      <w:r>
        <w:tab/>
      </w:r>
      <w:r w:rsidRPr="00043198">
        <w:t>CSV was established as an entity in December 2020 and therefore the figures are representing a period of seven months.</w:t>
      </w:r>
      <w:r>
        <w:t xml:space="preserve"> </w:t>
      </w:r>
    </w:p>
    <w:p w14:paraId="53703A76" w14:textId="77777777" w:rsidR="00452628" w:rsidRDefault="00E73E64" w:rsidP="00452628">
      <w:pPr>
        <w:pStyle w:val="Footer"/>
      </w:pPr>
      <w:r w:rsidRPr="00043198">
        <w:lastRenderedPageBreak/>
        <w:t>**</w:t>
      </w:r>
      <w:r w:rsidRPr="00043198">
        <w:tab/>
        <w:t>No relevant claims were made during the period.</w:t>
      </w:r>
    </w:p>
    <w:p w14:paraId="3631A49F" w14:textId="62D9AA89" w:rsidR="00E73E64" w:rsidRPr="00043198" w:rsidRDefault="00E73E64" w:rsidP="00452628">
      <w:pPr>
        <w:pStyle w:val="Footer"/>
      </w:pPr>
      <w:r w:rsidRPr="00043198">
        <w:t>***</w:t>
      </w:r>
      <w:r w:rsidRPr="00043198">
        <w:tab/>
        <w:t>Data was not available for the period.</w:t>
      </w:r>
    </w:p>
    <w:p w14:paraId="29854666" w14:textId="77777777" w:rsidR="00E73E64" w:rsidRDefault="00E73E64" w:rsidP="00043198">
      <w:pPr>
        <w:pStyle w:val="Heading3"/>
      </w:pPr>
      <w:bookmarkStart w:id="296" w:name="_Toc121731512"/>
      <w:bookmarkStart w:id="297" w:name="_Toc121732907"/>
      <w:r>
        <w:t>Enhanced control</w:t>
      </w:r>
      <w:bookmarkEnd w:id="296"/>
      <w:bookmarkEnd w:id="297"/>
    </w:p>
    <w:p w14:paraId="78EA7A56" w14:textId="77777777" w:rsidR="00E73E64" w:rsidRDefault="00E73E64" w:rsidP="008E52D4">
      <w:r>
        <w:t>In January 2022, CSV implemented a new enterprise construction management system. As a consolidated platform, this system collects quality and safety data during the program delivery phase and generates reports for further analysis and monitoring. Historical data and project information is required to be uploaded to the system for retention and record keeping. Since the system was implemented, the following CSV OHSW reports have been produced:</w:t>
      </w:r>
    </w:p>
    <w:p w14:paraId="566439CA" w14:textId="77777777" w:rsidR="00E73E64" w:rsidRDefault="00E73E64" w:rsidP="00AB480D">
      <w:pPr>
        <w:pStyle w:val="ListParagraph"/>
        <w:numPr>
          <w:ilvl w:val="0"/>
          <w:numId w:val="13"/>
        </w:numPr>
      </w:pPr>
      <w:r>
        <w:t>Clerk of Works inspections and observations;</w:t>
      </w:r>
    </w:p>
    <w:p w14:paraId="5E09E0A9" w14:textId="77777777" w:rsidR="00E73E64" w:rsidRDefault="00E73E64" w:rsidP="00AB480D">
      <w:pPr>
        <w:pStyle w:val="ListParagraph"/>
        <w:numPr>
          <w:ilvl w:val="0"/>
          <w:numId w:val="13"/>
        </w:numPr>
      </w:pPr>
      <w:r>
        <w:t>Site performance;</w:t>
      </w:r>
    </w:p>
    <w:p w14:paraId="3BFC8AE9" w14:textId="77777777" w:rsidR="00E73E64" w:rsidRDefault="00E73E64" w:rsidP="00AB480D">
      <w:pPr>
        <w:pStyle w:val="ListParagraph"/>
        <w:numPr>
          <w:ilvl w:val="0"/>
          <w:numId w:val="13"/>
        </w:numPr>
      </w:pPr>
      <w:r>
        <w:t>Clerk of Works and IPM key performance indicators;</w:t>
      </w:r>
    </w:p>
    <w:p w14:paraId="6269EC7A" w14:textId="77777777" w:rsidR="00E73E64" w:rsidRDefault="00E73E64" w:rsidP="00AB480D">
      <w:pPr>
        <w:pStyle w:val="ListParagraph"/>
        <w:numPr>
          <w:ilvl w:val="0"/>
          <w:numId w:val="13"/>
        </w:numPr>
      </w:pPr>
      <w:r>
        <w:t>Incidents; and</w:t>
      </w:r>
    </w:p>
    <w:p w14:paraId="14A1EA60" w14:textId="77777777" w:rsidR="00E73E64" w:rsidRDefault="00E73E64" w:rsidP="00AB480D">
      <w:pPr>
        <w:pStyle w:val="ListParagraph"/>
        <w:numPr>
          <w:ilvl w:val="0"/>
          <w:numId w:val="13"/>
        </w:numPr>
      </w:pPr>
      <w:r>
        <w:t>Man Hours Register (part of site diary).</w:t>
      </w:r>
    </w:p>
    <w:p w14:paraId="22A9277D" w14:textId="77777777" w:rsidR="00E73E64" w:rsidRDefault="00E73E64" w:rsidP="008E52D4">
      <w:r>
        <w:t>Data from the system is used to feed into monthly management reporting and aid in determining lead and lag indicators which further enhance CSV’s capacity to strengthen and evidence the effectiveness of programmatic controls.</w:t>
      </w:r>
    </w:p>
    <w:p w14:paraId="4E5CAC3E" w14:textId="77777777" w:rsidR="00E73E64" w:rsidRDefault="00E73E64" w:rsidP="00043198">
      <w:pPr>
        <w:pStyle w:val="Heading3"/>
      </w:pPr>
      <w:bookmarkStart w:id="298" w:name="_Toc121731513"/>
      <w:bookmarkStart w:id="299" w:name="_Toc121732908"/>
      <w:r>
        <w:t>Incident management</w:t>
      </w:r>
      <w:bookmarkEnd w:id="298"/>
      <w:bookmarkEnd w:id="299"/>
    </w:p>
    <w:p w14:paraId="5448AB73" w14:textId="77777777" w:rsidR="00E73E64" w:rsidRDefault="00E73E64" w:rsidP="008E52D4">
      <w:r>
        <w:t>CSV is committed to creating and maintaining a physically and psychologically safe environment for all its staff and communities. For the financial year 2020-21, there was no report of any incident on premise. In 2021-22, one incident was reported requiring minor first aid that occurred off-site on 28 February 2022. It was not a WorkSafe notifiable incident, no WorkCover claim was submitted and no lost time was recorded.</w:t>
      </w:r>
    </w:p>
    <w:p w14:paraId="02E64E52" w14:textId="77777777" w:rsidR="00E73E64" w:rsidRDefault="00E73E64" w:rsidP="00043198">
      <w:pPr>
        <w:pStyle w:val="Heading3"/>
      </w:pPr>
      <w:bookmarkStart w:id="300" w:name="_Toc121731514"/>
      <w:bookmarkStart w:id="301" w:name="_Toc121732909"/>
      <w:r>
        <w:t>Consultative arrangements</w:t>
      </w:r>
      <w:bookmarkEnd w:id="300"/>
      <w:bookmarkEnd w:id="301"/>
    </w:p>
    <w:p w14:paraId="585756B6" w14:textId="77777777" w:rsidR="00E73E64" w:rsidRDefault="00E73E64" w:rsidP="008E52D4">
      <w:r>
        <w:t>CSV has a strong focus on empathy and care for its people and providing opportunities for staff to be consulted about occupational health, safety and wellness issues that impact them.</w:t>
      </w:r>
    </w:p>
    <w:p w14:paraId="29A6636E" w14:textId="77777777" w:rsidR="00E73E64" w:rsidRDefault="00E73E64" w:rsidP="008E52D4">
      <w:r w:rsidRPr="008E52D4">
        <w:rPr>
          <w:b/>
          <w:bCs/>
        </w:rPr>
        <w:t>Occupational Health, Safety and Wellness Committee:</w:t>
      </w:r>
      <w:r>
        <w:t xml:space="preserve"> In 2021-22, the Occupational Health, Safety and Wellness (OHSW) Committee continued meeting as per schedule (minimum every three months) bringing together staff and management to review, monitor and consult on OHS hazards, incidents and issues, and to collaboratively develop and implement solutions in relation to health, safety and wellness matters in the workplace.</w:t>
      </w:r>
    </w:p>
    <w:p w14:paraId="6F413F3C" w14:textId="77777777" w:rsidR="00E73E64" w:rsidRPr="008E52D4" w:rsidRDefault="00E73E64" w:rsidP="008E52D4">
      <w:pPr>
        <w:rPr>
          <w:b/>
          <w:bCs/>
        </w:rPr>
      </w:pPr>
      <w:r>
        <w:t>The Senior Manager, People and Capability and Construction Quality and Safety Manager chaired this committee with staff representation from across the organisation, including senior executive services and business unit representatives.</w:t>
      </w:r>
    </w:p>
    <w:p w14:paraId="3523DD8E" w14:textId="77777777" w:rsidR="00E73E64" w:rsidRPr="008E52D4" w:rsidRDefault="00E73E64" w:rsidP="008E52D4">
      <w:pPr>
        <w:rPr>
          <w:b/>
          <w:bCs/>
        </w:rPr>
      </w:pPr>
      <w:r w:rsidRPr="008E52D4">
        <w:rPr>
          <w:b/>
          <w:bCs/>
        </w:rPr>
        <w:t>Weekly stand-up meetings:</w:t>
      </w:r>
      <w:r>
        <w:t xml:space="preserve"> A weekly team meeting structure was implemented across CSV. These meetings offered an opportunity for open communication between staff and their direct supervisors. Occupational health and safety and staff wellbeing remained a consistent topic at these meetings where staff were encouraged to provide direct feedback and collectively discuss any issues in relation to OHSW.</w:t>
      </w:r>
    </w:p>
    <w:p w14:paraId="3BF754B2" w14:textId="77777777" w:rsidR="00E73E64" w:rsidRPr="008E52D4" w:rsidRDefault="00E73E64" w:rsidP="008E52D4">
      <w:pPr>
        <w:rPr>
          <w:b/>
          <w:bCs/>
        </w:rPr>
      </w:pPr>
      <w:r w:rsidRPr="008E52D4">
        <w:rPr>
          <w:b/>
          <w:bCs/>
        </w:rPr>
        <w:t>Site walks and talks:</w:t>
      </w:r>
      <w:r>
        <w:t xml:space="preserve"> In 2021-22, CSV undertook site walks and talks for staff, Clerk of Works consultants and key external stakeholders. CSV’s scheduled site inspections verify on-site compliance including safety standards, working conditions, hazards and other critical areas of occupational health and safety and quality. Furthermore, CSV staff across all business units including the Program Delivery team were encouraged to join the site walks and talks upon the completion of necessary quality and safety white card training.</w:t>
      </w:r>
    </w:p>
    <w:p w14:paraId="1A790EC7" w14:textId="77777777" w:rsidR="00E73E64" w:rsidRPr="008E52D4" w:rsidRDefault="00E73E64" w:rsidP="008E52D4">
      <w:pPr>
        <w:rPr>
          <w:b/>
          <w:bCs/>
        </w:rPr>
      </w:pPr>
      <w:r w:rsidRPr="008E52D4">
        <w:rPr>
          <w:b/>
          <w:bCs/>
        </w:rPr>
        <w:lastRenderedPageBreak/>
        <w:t>Occupation health and safety and quality communications:</w:t>
      </w:r>
      <w:r>
        <w:t xml:space="preserve"> The Construction Quality and Safety Manager actively maintained communications about Occupational Health, Safety and Quality (OHSQ) including conducting monthly meetings and information-sharing sessions across the program. The focus of these meetings varied from industry updates, government regulation updates, and quality and safety observations by the Clerk of Works and incidents and hazard awareness.</w:t>
      </w:r>
    </w:p>
    <w:p w14:paraId="3138A12A" w14:textId="77777777" w:rsidR="00E73E64" w:rsidRDefault="00E73E64" w:rsidP="008E52D4">
      <w:r w:rsidRPr="008E52D4">
        <w:rPr>
          <w:b/>
          <w:bCs/>
        </w:rPr>
        <w:t>WorkSafe:</w:t>
      </w:r>
      <w:r>
        <w:t xml:space="preserve"> CSV and WorkSafe continued their regular monthly engagement. The strong and consistent relationship established and maintained between CSV and the key regulatory body not only supported CSV by enhancing its organisational OHS awareness and compliance but also enabled CSV to further share knowledge with builders, independent project managers and other contractors.</w:t>
      </w:r>
    </w:p>
    <w:p w14:paraId="648B9CED" w14:textId="77777777" w:rsidR="00E73E64" w:rsidRDefault="00E73E64" w:rsidP="008E52D4">
      <w:r>
        <w:t>This direct and ongoing engagement has enabled CSV to further promote, via its funded works, critical WorkSafe Victoria campaigns. In particular during 2021-22, CSV gave strong advocacy to stone cutting and silicosis hazard and danger awareness.</w:t>
      </w:r>
    </w:p>
    <w:p w14:paraId="5B1013AD" w14:textId="77777777" w:rsidR="00E73E64" w:rsidRDefault="00E73E64" w:rsidP="008E52D4">
      <w:r>
        <w:t>In 2021-22, the Construction Quality and Safety Manager conducted weekly communications via emails, workshops and meetings to further distribute key regulatory and OHS information to our contractors and activated and promoted campaigns including the silicosis and cutting of concrete-based product campaigns.</w:t>
      </w:r>
    </w:p>
    <w:p w14:paraId="12CFBD0D" w14:textId="77777777" w:rsidR="00E73E64" w:rsidRDefault="00E73E64" w:rsidP="00043198">
      <w:pPr>
        <w:pStyle w:val="Heading3"/>
      </w:pPr>
      <w:bookmarkStart w:id="302" w:name="_Toc121731515"/>
      <w:bookmarkStart w:id="303" w:name="_Toc121732910"/>
      <w:r>
        <w:t>Training and initiatives</w:t>
      </w:r>
      <w:bookmarkEnd w:id="302"/>
      <w:bookmarkEnd w:id="303"/>
    </w:p>
    <w:p w14:paraId="46945019" w14:textId="77777777" w:rsidR="00E73E64" w:rsidRDefault="00E73E64" w:rsidP="008E52D4">
      <w:r>
        <w:t>CSV offers a wide range of OHSW training to staff via its established employee learning portal. It is imperative that staff understand the importance of occupational health and safety and continually refresh their knowledge and improve their skills in OHS.</w:t>
      </w:r>
    </w:p>
    <w:p w14:paraId="42D1A7A6" w14:textId="77777777" w:rsidR="00E73E64" w:rsidRDefault="00E73E64" w:rsidP="008E52D4">
      <w:pPr>
        <w:rPr>
          <w:sz w:val="18"/>
          <w:szCs w:val="18"/>
          <w:u w:val="thick"/>
        </w:rPr>
      </w:pPr>
      <w:r>
        <w:t>Formal OHS staff training includes: </w:t>
      </w:r>
    </w:p>
    <w:p w14:paraId="0019599C" w14:textId="77777777" w:rsidR="00E73E64" w:rsidRDefault="00E73E64" w:rsidP="00AB480D">
      <w:pPr>
        <w:pStyle w:val="ListParagraph"/>
        <w:numPr>
          <w:ilvl w:val="0"/>
          <w:numId w:val="13"/>
        </w:numPr>
      </w:pPr>
      <w:r>
        <w:t>Appropriate Workplace Behaviour training (mandatory);</w:t>
      </w:r>
    </w:p>
    <w:p w14:paraId="678F6207" w14:textId="77777777" w:rsidR="00E73E64" w:rsidRDefault="00E73E64" w:rsidP="00AB480D">
      <w:pPr>
        <w:pStyle w:val="ListParagraph"/>
        <w:numPr>
          <w:ilvl w:val="0"/>
          <w:numId w:val="13"/>
        </w:numPr>
      </w:pPr>
      <w:r>
        <w:t>Construction induction training (white card);</w:t>
      </w:r>
    </w:p>
    <w:p w14:paraId="02B094C5" w14:textId="77777777" w:rsidR="00E73E64" w:rsidRDefault="00E73E64" w:rsidP="00AB480D">
      <w:pPr>
        <w:pStyle w:val="ListParagraph"/>
        <w:numPr>
          <w:ilvl w:val="0"/>
          <w:numId w:val="13"/>
        </w:numPr>
      </w:pPr>
      <w:r>
        <w:t>Health Safety Representative training for nominated staff members;</w:t>
      </w:r>
    </w:p>
    <w:p w14:paraId="4B47EBBC" w14:textId="77777777" w:rsidR="00E73E64" w:rsidRDefault="00E73E64" w:rsidP="00AB480D">
      <w:pPr>
        <w:pStyle w:val="ListParagraph"/>
        <w:numPr>
          <w:ilvl w:val="0"/>
          <w:numId w:val="13"/>
        </w:numPr>
      </w:pPr>
      <w:r>
        <w:t>OHS for supervisors;</w:t>
      </w:r>
    </w:p>
    <w:p w14:paraId="212B5E8C" w14:textId="77777777" w:rsidR="00E73E64" w:rsidRDefault="00E73E64" w:rsidP="00AB480D">
      <w:pPr>
        <w:pStyle w:val="ListParagraph"/>
        <w:numPr>
          <w:ilvl w:val="0"/>
          <w:numId w:val="13"/>
        </w:numPr>
      </w:pPr>
      <w:r>
        <w:t>OHS for committee members;</w:t>
      </w:r>
    </w:p>
    <w:p w14:paraId="17D6E3C6" w14:textId="77777777" w:rsidR="00E73E64" w:rsidRDefault="00E73E64" w:rsidP="00AB480D">
      <w:pPr>
        <w:pStyle w:val="ListParagraph"/>
        <w:numPr>
          <w:ilvl w:val="0"/>
          <w:numId w:val="13"/>
        </w:numPr>
      </w:pPr>
      <w:r>
        <w:t>Fire warden training;</w:t>
      </w:r>
    </w:p>
    <w:p w14:paraId="29ECDE46" w14:textId="77777777" w:rsidR="00E73E64" w:rsidRDefault="00E73E64" w:rsidP="00AB480D">
      <w:pPr>
        <w:pStyle w:val="ListParagraph"/>
        <w:numPr>
          <w:ilvl w:val="0"/>
          <w:numId w:val="13"/>
        </w:numPr>
      </w:pPr>
      <w:r>
        <w:t>First aid training;</w:t>
      </w:r>
    </w:p>
    <w:p w14:paraId="7F17F7DF" w14:textId="77777777" w:rsidR="00E73E64" w:rsidRDefault="00E73E64" w:rsidP="00AB480D">
      <w:pPr>
        <w:pStyle w:val="ListParagraph"/>
        <w:numPr>
          <w:ilvl w:val="0"/>
          <w:numId w:val="13"/>
        </w:numPr>
      </w:pPr>
      <w:r>
        <w:t>Mental Health First Aid (team specific);</w:t>
      </w:r>
    </w:p>
    <w:p w14:paraId="558D1B0C" w14:textId="77777777" w:rsidR="00E73E64" w:rsidRDefault="00E73E64" w:rsidP="00AB480D">
      <w:pPr>
        <w:pStyle w:val="ListParagraph"/>
        <w:numPr>
          <w:ilvl w:val="0"/>
          <w:numId w:val="13"/>
        </w:numPr>
      </w:pPr>
      <w:r>
        <w:t>Courageous Conversations (team specific); and</w:t>
      </w:r>
    </w:p>
    <w:p w14:paraId="21539113" w14:textId="77777777" w:rsidR="00E73E64" w:rsidRDefault="00E73E64" w:rsidP="00AB480D">
      <w:pPr>
        <w:pStyle w:val="ListParagraph"/>
        <w:numPr>
          <w:ilvl w:val="0"/>
          <w:numId w:val="13"/>
        </w:numPr>
      </w:pPr>
      <w:r>
        <w:t>Employee Assistance Program debriefing (team specific).</w:t>
      </w:r>
    </w:p>
    <w:p w14:paraId="1DF14718" w14:textId="77777777" w:rsidR="00E73E64" w:rsidRDefault="00E73E64" w:rsidP="00043198">
      <w:pPr>
        <w:pStyle w:val="Heading3"/>
      </w:pPr>
      <w:bookmarkStart w:id="304" w:name="_Toc121731516"/>
      <w:bookmarkStart w:id="305" w:name="_Toc121732911"/>
      <w:r>
        <w:t>Mental health and wellbeing</w:t>
      </w:r>
      <w:bookmarkEnd w:id="304"/>
      <w:bookmarkEnd w:id="305"/>
    </w:p>
    <w:p w14:paraId="4C41183E" w14:textId="77777777" w:rsidR="00E73E64" w:rsidRDefault="00E73E64" w:rsidP="008E52D4">
      <w:r>
        <w:t xml:space="preserve">The Victorian Government is to enact </w:t>
      </w:r>
      <w:r w:rsidRPr="00043198">
        <w:rPr>
          <w:i/>
          <w:iCs/>
        </w:rPr>
        <w:t>the Mental Health and Wellbeing Act</w:t>
      </w:r>
      <w:r>
        <w:t xml:space="preserve"> from June 2023. This new Act will: </w:t>
      </w:r>
    </w:p>
    <w:p w14:paraId="784BE906" w14:textId="77777777" w:rsidR="00E73E64" w:rsidRDefault="00E73E64" w:rsidP="00AB480D">
      <w:pPr>
        <w:pStyle w:val="ListParagraph"/>
        <w:numPr>
          <w:ilvl w:val="0"/>
          <w:numId w:val="13"/>
        </w:numPr>
      </w:pPr>
      <w:r>
        <w:t>promote good mental health and wellbeing for all Victorians;</w:t>
      </w:r>
    </w:p>
    <w:p w14:paraId="1337779B" w14:textId="77777777" w:rsidR="00E73E64" w:rsidRDefault="00E73E64" w:rsidP="00AB480D">
      <w:pPr>
        <w:pStyle w:val="ListParagraph"/>
        <w:numPr>
          <w:ilvl w:val="0"/>
          <w:numId w:val="13"/>
        </w:numPr>
      </w:pPr>
      <w:r>
        <w:t>reset the legislative foundations for the mental health and wellbeing system;</w:t>
      </w:r>
    </w:p>
    <w:p w14:paraId="51F4227D" w14:textId="77777777" w:rsidR="00E73E64" w:rsidRDefault="00E73E64" w:rsidP="00AB480D">
      <w:pPr>
        <w:pStyle w:val="ListParagraph"/>
        <w:numPr>
          <w:ilvl w:val="0"/>
          <w:numId w:val="13"/>
        </w:numPr>
      </w:pPr>
      <w:r>
        <w:t>support the delivery of services that are responsive to the needs and preferences of Victorians;</w:t>
      </w:r>
    </w:p>
    <w:p w14:paraId="1DDC038F" w14:textId="77777777" w:rsidR="00E73E64" w:rsidRDefault="00E73E64" w:rsidP="00AB480D">
      <w:pPr>
        <w:pStyle w:val="ListParagraph"/>
        <w:numPr>
          <w:ilvl w:val="0"/>
          <w:numId w:val="13"/>
        </w:numPr>
      </w:pPr>
      <w:r>
        <w:t>establish new roles and entities recommended by the Royal Commission;</w:t>
      </w:r>
    </w:p>
    <w:p w14:paraId="1C8138E1" w14:textId="77777777" w:rsidR="00E73E64" w:rsidRDefault="00E73E64" w:rsidP="00AB480D">
      <w:pPr>
        <w:pStyle w:val="ListParagraph"/>
        <w:numPr>
          <w:ilvl w:val="0"/>
          <w:numId w:val="13"/>
        </w:numPr>
      </w:pPr>
      <w:r>
        <w:t>put the views, preferences and values of people living with mental illness or psychological distress, families, carers and supporters at the forefront of service design and delivery. </w:t>
      </w:r>
    </w:p>
    <w:p w14:paraId="246FBE7F" w14:textId="77777777" w:rsidR="00E73E64" w:rsidRDefault="00E73E64" w:rsidP="008E52D4">
      <w:r>
        <w:t>Since 2020, ahead of the establishment of this Act, CSV implemented a wide range of initiatives and programs to support the mental health and wellbeing of its staff and others. During the year, executive members delivered ‘lunch and learn’ session on resilience, while short courses were also available on the staff training platform about mindfulness and managing and establishing self-confidence. Resources and tools to support the mental health of staff were also shared via the all-staff CEO newsletter from time to time.  </w:t>
      </w:r>
    </w:p>
    <w:p w14:paraId="6DEBCECC" w14:textId="77777777" w:rsidR="00E73E64" w:rsidRDefault="00E73E64" w:rsidP="008E52D4">
      <w:r>
        <w:lastRenderedPageBreak/>
        <w:t>Specific CSV teams were also required to undertake training in Mental Health First Aid, Courageous Conversations and Employee Assistance Program debriefing.</w:t>
      </w:r>
    </w:p>
    <w:p w14:paraId="0A695EF3" w14:textId="77777777" w:rsidR="00E73E64" w:rsidRDefault="00E73E64" w:rsidP="008E52D4">
      <w:r>
        <w:t>Information and resources to promote good mental health and wellbeing were also shared through the weekly communication with our contractors curated by the Construction Quality and Safety Manager. Discussions about psychosocial issues were encouraged between CSV and its communities.</w:t>
      </w:r>
    </w:p>
    <w:p w14:paraId="076C470E" w14:textId="77777777" w:rsidR="00E73E64" w:rsidRDefault="00E73E64" w:rsidP="00043198">
      <w:pPr>
        <w:pStyle w:val="Heading3"/>
        <w:rPr>
          <w:sz w:val="18"/>
          <w:szCs w:val="18"/>
          <w:u w:val="thick"/>
        </w:rPr>
      </w:pPr>
      <w:bookmarkStart w:id="306" w:name="_Toc121731517"/>
      <w:bookmarkStart w:id="307" w:name="_Toc121732912"/>
      <w:r>
        <w:t>Occupational health and safety programs</w:t>
      </w:r>
      <w:bookmarkEnd w:id="306"/>
      <w:bookmarkEnd w:id="307"/>
    </w:p>
    <w:p w14:paraId="5FEE8F18" w14:textId="77777777" w:rsidR="00E73E64" w:rsidRDefault="00E73E64" w:rsidP="008E52D4">
      <w:r w:rsidRPr="008E52D4">
        <w:rPr>
          <w:b/>
          <w:bCs/>
        </w:rPr>
        <w:t>Employee Assistance Program (EAP):</w:t>
      </w:r>
      <w:r>
        <w:t xml:space="preserve"> CSV engaged Converge International to provide employee assistance services for 2021-22. As a short term, solution focused and strictly confidential counselling service, it was available 24/7 and offered all staff four sessions per issue, per annum in seven key areas in life that are known to cause concern:</w:t>
      </w:r>
    </w:p>
    <w:p w14:paraId="5DF46F99" w14:textId="77777777" w:rsidR="00E73E64" w:rsidRDefault="00E73E64" w:rsidP="00AB480D">
      <w:pPr>
        <w:pStyle w:val="ListParagraph"/>
        <w:numPr>
          <w:ilvl w:val="0"/>
          <w:numId w:val="13"/>
        </w:numPr>
      </w:pPr>
      <w:r>
        <w:t>personal and work-related issues;</w:t>
      </w:r>
    </w:p>
    <w:p w14:paraId="056A1F4C" w14:textId="77777777" w:rsidR="00E73E64" w:rsidRDefault="00E73E64" w:rsidP="00AB480D">
      <w:pPr>
        <w:pStyle w:val="ListParagraph"/>
        <w:numPr>
          <w:ilvl w:val="0"/>
          <w:numId w:val="13"/>
        </w:numPr>
      </w:pPr>
      <w:r>
        <w:t>family support;</w:t>
      </w:r>
    </w:p>
    <w:p w14:paraId="533F4A80" w14:textId="77777777" w:rsidR="00E73E64" w:rsidRDefault="00E73E64" w:rsidP="00AB480D">
      <w:pPr>
        <w:pStyle w:val="ListParagraph"/>
        <w:numPr>
          <w:ilvl w:val="0"/>
          <w:numId w:val="13"/>
        </w:numPr>
      </w:pPr>
      <w:r>
        <w:t>financial wellbeing;</w:t>
      </w:r>
    </w:p>
    <w:p w14:paraId="3E19EA90" w14:textId="77777777" w:rsidR="00E73E64" w:rsidRDefault="00E73E64" w:rsidP="00AB480D">
      <w:pPr>
        <w:pStyle w:val="ListParagraph"/>
        <w:numPr>
          <w:ilvl w:val="0"/>
          <w:numId w:val="13"/>
        </w:numPr>
      </w:pPr>
      <w:r>
        <w:t>nutrition and lifestyle;</w:t>
      </w:r>
    </w:p>
    <w:p w14:paraId="03487CE5" w14:textId="77777777" w:rsidR="00E73E64" w:rsidRDefault="00E73E64" w:rsidP="00AB480D">
      <w:pPr>
        <w:pStyle w:val="ListParagraph"/>
        <w:numPr>
          <w:ilvl w:val="0"/>
          <w:numId w:val="13"/>
        </w:numPr>
      </w:pPr>
      <w:r>
        <w:t>conflict assistance;</w:t>
      </w:r>
    </w:p>
    <w:p w14:paraId="0EEC03DC" w14:textId="77777777" w:rsidR="00E73E64" w:rsidRDefault="00E73E64" w:rsidP="00AB480D">
      <w:pPr>
        <w:pStyle w:val="ListParagraph"/>
        <w:numPr>
          <w:ilvl w:val="0"/>
          <w:numId w:val="13"/>
        </w:numPr>
      </w:pPr>
      <w:r>
        <w:t>career development; and</w:t>
      </w:r>
    </w:p>
    <w:p w14:paraId="0F5CB7EA" w14:textId="77777777" w:rsidR="00E73E64" w:rsidRDefault="00E73E64" w:rsidP="00AB480D">
      <w:pPr>
        <w:pStyle w:val="ListParagraph"/>
        <w:numPr>
          <w:ilvl w:val="0"/>
          <w:numId w:val="13"/>
        </w:numPr>
      </w:pPr>
      <w:r>
        <w:t>management coaching.</w:t>
      </w:r>
    </w:p>
    <w:p w14:paraId="73083DD5" w14:textId="77777777" w:rsidR="00E73E64" w:rsidRDefault="00E73E64" w:rsidP="008E52D4">
      <w:r w:rsidRPr="008E52D4">
        <w:rPr>
          <w:b/>
          <w:bCs/>
        </w:rPr>
        <w:t>Clerk of Works:</w:t>
      </w:r>
      <w:r>
        <w:t xml:space="preserve"> Since its establishment in early 2021, CSV’s Clerk of Works program has been a huge success that is well received by parties involved in program delivery. Overseen and supported by the Construction Quality and Safety Manager, the Clerk of Works program successfully provided:</w:t>
      </w:r>
    </w:p>
    <w:p w14:paraId="1E390C91" w14:textId="77777777" w:rsidR="00E73E64" w:rsidRDefault="00E73E64" w:rsidP="00AB480D">
      <w:pPr>
        <w:pStyle w:val="ListParagraph"/>
        <w:numPr>
          <w:ilvl w:val="0"/>
          <w:numId w:val="13"/>
        </w:numPr>
      </w:pPr>
      <w:r>
        <w:t>early identification of potential quality problems before they escalate into timely and costly issues or rework;</w:t>
      </w:r>
    </w:p>
    <w:p w14:paraId="0DA3D7A4" w14:textId="77777777" w:rsidR="00E73E64" w:rsidRDefault="00E73E64" w:rsidP="00AB480D">
      <w:pPr>
        <w:pStyle w:val="ListParagraph"/>
        <w:numPr>
          <w:ilvl w:val="0"/>
          <w:numId w:val="13"/>
        </w:numPr>
      </w:pPr>
      <w:r>
        <w:t>identification of safety hazards before they result in incidents or injury;</w:t>
      </w:r>
    </w:p>
    <w:p w14:paraId="6194748F" w14:textId="77777777" w:rsidR="00E73E64" w:rsidRDefault="00E73E64" w:rsidP="00AB480D">
      <w:pPr>
        <w:pStyle w:val="ListParagraph"/>
        <w:numPr>
          <w:ilvl w:val="0"/>
          <w:numId w:val="13"/>
        </w:numPr>
      </w:pPr>
      <w:r>
        <w:t>identification and implementation of improved controls;</w:t>
      </w:r>
    </w:p>
    <w:p w14:paraId="174884D1" w14:textId="77777777" w:rsidR="00E73E64" w:rsidRDefault="00E73E64" w:rsidP="00AB480D">
      <w:pPr>
        <w:pStyle w:val="ListParagraph"/>
        <w:numPr>
          <w:ilvl w:val="0"/>
          <w:numId w:val="13"/>
        </w:numPr>
      </w:pPr>
      <w:r>
        <w:t>the stimulation of open discussions and information sharing opportunities; and</w:t>
      </w:r>
    </w:p>
    <w:p w14:paraId="541C0ADC" w14:textId="77777777" w:rsidR="00E73E64" w:rsidRDefault="00E73E64" w:rsidP="00AB480D">
      <w:pPr>
        <w:pStyle w:val="ListParagraph"/>
        <w:numPr>
          <w:ilvl w:val="0"/>
          <w:numId w:val="13"/>
        </w:numPr>
      </w:pPr>
      <w:r>
        <w:t>identification of positive observations.</w:t>
      </w:r>
    </w:p>
    <w:p w14:paraId="52D977F5" w14:textId="77777777" w:rsidR="00E73E64" w:rsidRDefault="00E73E64" w:rsidP="008E52D4">
      <w:r w:rsidRPr="008E52D4">
        <w:rPr>
          <w:b/>
          <w:bCs/>
        </w:rPr>
        <w:t>Return to work:</w:t>
      </w:r>
      <w:r>
        <w:t xml:space="preserve"> The return to work program was in place to support staff and contractors recovering from a work injury to remain at or return to work. Return to work coordinators develop plans that are tailored to suit individual staff members based on individual needs and medical advice. In 2021-22, there was no requirement to activate this program for staff.</w:t>
      </w:r>
    </w:p>
    <w:p w14:paraId="7BDBCA44" w14:textId="77777777" w:rsidR="00E73E64" w:rsidRDefault="00E73E64" w:rsidP="00043198">
      <w:pPr>
        <w:pStyle w:val="Heading3"/>
      </w:pPr>
      <w:bookmarkStart w:id="308" w:name="_Toc121731518"/>
      <w:bookmarkStart w:id="309" w:name="_Toc121732913"/>
      <w:r>
        <w:t>Culture and values</w:t>
      </w:r>
      <w:bookmarkEnd w:id="308"/>
      <w:bookmarkEnd w:id="309"/>
    </w:p>
    <w:p w14:paraId="39EB91DB" w14:textId="77777777" w:rsidR="00E73E64" w:rsidRDefault="00E73E64" w:rsidP="008E52D4">
      <w:r>
        <w:t>A positive workplace experience that attracts talent, drives engagement, enhances staff satisfaction and improves performance is critical to the successful delivery of CSV’s strategic objectives. To achieve our organisation’s outcomes, we bring CSV’s values to life in a way that is meaningful to all staff.</w:t>
      </w:r>
    </w:p>
    <w:p w14:paraId="1D4761D7" w14:textId="3AF412AF" w:rsidR="00E73E64" w:rsidRDefault="00E73E64" w:rsidP="008E52D4">
      <w:r>
        <w:t>Developing and growing a values-based culture begins with our understanding that we all take responsibility for how we interact and work together. CSV is guided by the Public Sector Code of Conduct and our values of leadership, respect, accountability, and integrity. These values speak to the way staff work as individuals and team members.</w:t>
      </w:r>
    </w:p>
    <w:p w14:paraId="2B0F02B0" w14:textId="77777777" w:rsidR="00452628" w:rsidRDefault="00452628" w:rsidP="00802DFC">
      <w:pPr>
        <w:pStyle w:val="Heading4"/>
      </w:pPr>
      <w:r>
        <w:t>Leadership</w:t>
      </w:r>
    </w:p>
    <w:p w14:paraId="79E6EB4E" w14:textId="77777777" w:rsidR="00452628" w:rsidRPr="00452628" w:rsidRDefault="00452628" w:rsidP="00452628">
      <w:pPr>
        <w:rPr>
          <w:b/>
          <w:bCs/>
        </w:rPr>
      </w:pPr>
      <w:r w:rsidRPr="00452628">
        <w:rPr>
          <w:b/>
          <w:bCs/>
        </w:rPr>
        <w:t>We are all leaders</w:t>
      </w:r>
    </w:p>
    <w:p w14:paraId="2ADE1995" w14:textId="77777777" w:rsidR="00452628" w:rsidRDefault="00452628" w:rsidP="00452628">
      <w:r>
        <w:t>This means:</w:t>
      </w:r>
    </w:p>
    <w:p w14:paraId="2588218D" w14:textId="77777777" w:rsidR="00452628" w:rsidRDefault="00452628" w:rsidP="00452628">
      <w:pPr>
        <w:pStyle w:val="ListParagraph"/>
        <w:numPr>
          <w:ilvl w:val="0"/>
          <w:numId w:val="13"/>
        </w:numPr>
      </w:pPr>
      <w:r>
        <w:t>We set the tone for workplace culture and have a huge influence over how our workplace is shaped</w:t>
      </w:r>
    </w:p>
    <w:p w14:paraId="727BEF71" w14:textId="77777777" w:rsidR="00452628" w:rsidRDefault="00452628" w:rsidP="00452628">
      <w:pPr>
        <w:pStyle w:val="ListParagraph"/>
        <w:numPr>
          <w:ilvl w:val="0"/>
          <w:numId w:val="13"/>
        </w:numPr>
      </w:pPr>
      <w:r>
        <w:lastRenderedPageBreak/>
        <w:t>We are committed to building a positive and constructive workplace culture</w:t>
      </w:r>
    </w:p>
    <w:p w14:paraId="179DBE5C" w14:textId="77777777" w:rsidR="00452628" w:rsidRDefault="00452628" w:rsidP="00452628">
      <w:pPr>
        <w:pStyle w:val="ListParagraph"/>
        <w:numPr>
          <w:ilvl w:val="0"/>
          <w:numId w:val="13"/>
        </w:numPr>
      </w:pPr>
      <w:r>
        <w:t>We empower staff to show leadership at every level of the organisation</w:t>
      </w:r>
    </w:p>
    <w:p w14:paraId="407D95C5" w14:textId="11342CFF" w:rsidR="00452628" w:rsidRDefault="00452628" w:rsidP="00452628">
      <w:r>
        <w:t>We promote and role model physical and psychological safe work practices.</w:t>
      </w:r>
    </w:p>
    <w:p w14:paraId="6490E5C9" w14:textId="77777777" w:rsidR="00452628" w:rsidRDefault="00452628" w:rsidP="00802DFC">
      <w:pPr>
        <w:pStyle w:val="Heading4"/>
        <w:rPr>
          <w:sz w:val="18"/>
          <w:szCs w:val="18"/>
        </w:rPr>
      </w:pPr>
      <w:r>
        <w:t>Respect</w:t>
      </w:r>
    </w:p>
    <w:p w14:paraId="25CC3420" w14:textId="77777777" w:rsidR="00452628" w:rsidRPr="00452628" w:rsidRDefault="00452628" w:rsidP="00452628">
      <w:pPr>
        <w:rPr>
          <w:b/>
          <w:bCs/>
        </w:rPr>
      </w:pPr>
      <w:r w:rsidRPr="00452628">
        <w:rPr>
          <w:b/>
          <w:bCs/>
        </w:rPr>
        <w:t>We are respectful</w:t>
      </w:r>
    </w:p>
    <w:p w14:paraId="25F87CE1" w14:textId="77777777" w:rsidR="00452628" w:rsidRDefault="00452628" w:rsidP="00452628">
      <w:r>
        <w:t>This means:</w:t>
      </w:r>
    </w:p>
    <w:p w14:paraId="48DB81A1" w14:textId="77777777" w:rsidR="00452628" w:rsidRDefault="00452628" w:rsidP="00452628">
      <w:pPr>
        <w:pStyle w:val="ListParagraph"/>
        <w:numPr>
          <w:ilvl w:val="0"/>
          <w:numId w:val="13"/>
        </w:numPr>
      </w:pPr>
      <w:r>
        <w:t>We treat each other fairly, objectively and with civility</w:t>
      </w:r>
    </w:p>
    <w:p w14:paraId="2808D8AE" w14:textId="77777777" w:rsidR="00452628" w:rsidRDefault="00452628" w:rsidP="00452628">
      <w:pPr>
        <w:pStyle w:val="ListParagraph"/>
        <w:numPr>
          <w:ilvl w:val="0"/>
          <w:numId w:val="13"/>
        </w:numPr>
      </w:pPr>
      <w:r>
        <w:t>We recognise and value diversity, equality and human rights</w:t>
      </w:r>
    </w:p>
    <w:p w14:paraId="766D40DB" w14:textId="77777777" w:rsidR="00452628" w:rsidRDefault="00452628" w:rsidP="00452628">
      <w:pPr>
        <w:pStyle w:val="ListParagraph"/>
        <w:numPr>
          <w:ilvl w:val="0"/>
          <w:numId w:val="13"/>
        </w:numPr>
      </w:pPr>
      <w:r>
        <w:t>We value each other’s contribution and are committed to listen and communicate honestly and clearly</w:t>
      </w:r>
    </w:p>
    <w:p w14:paraId="19AEDE3F" w14:textId="3A4DEB6D" w:rsidR="00452628" w:rsidRDefault="00452628" w:rsidP="00452628">
      <w:r>
        <w:t>We give and seek feedback and encourage reporting of behaviour outside of these values.</w:t>
      </w:r>
    </w:p>
    <w:p w14:paraId="69A3AFC9" w14:textId="77777777" w:rsidR="00452628" w:rsidRDefault="00452628" w:rsidP="00802DFC">
      <w:pPr>
        <w:pStyle w:val="Heading4"/>
      </w:pPr>
      <w:r>
        <w:t>Accountability</w:t>
      </w:r>
    </w:p>
    <w:p w14:paraId="479B8F61" w14:textId="77777777" w:rsidR="00452628" w:rsidRPr="00452628" w:rsidRDefault="00452628" w:rsidP="00452628">
      <w:pPr>
        <w:rPr>
          <w:b/>
          <w:bCs/>
        </w:rPr>
      </w:pPr>
      <w:r w:rsidRPr="00452628">
        <w:rPr>
          <w:b/>
          <w:bCs/>
        </w:rPr>
        <w:t>We are accountable</w:t>
      </w:r>
    </w:p>
    <w:p w14:paraId="35D86284" w14:textId="77777777" w:rsidR="00452628" w:rsidRDefault="00452628" w:rsidP="00452628">
      <w:r>
        <w:t>This means:</w:t>
      </w:r>
    </w:p>
    <w:p w14:paraId="49483978" w14:textId="77777777" w:rsidR="00452628" w:rsidRDefault="00452628" w:rsidP="00452628">
      <w:pPr>
        <w:pStyle w:val="ListParagraph"/>
        <w:numPr>
          <w:ilvl w:val="0"/>
          <w:numId w:val="13"/>
        </w:numPr>
      </w:pPr>
      <w:r>
        <w:t>We are comfortable with being held accountable and working to clear objectives in a transparent manner</w:t>
      </w:r>
    </w:p>
    <w:p w14:paraId="72D1906D" w14:textId="77777777" w:rsidR="00452628" w:rsidRDefault="00452628" w:rsidP="00452628">
      <w:pPr>
        <w:pStyle w:val="ListParagraph"/>
        <w:numPr>
          <w:ilvl w:val="0"/>
          <w:numId w:val="13"/>
        </w:numPr>
      </w:pPr>
      <w:r>
        <w:t>We accept responsibility for our decisions and we take this seriously</w:t>
      </w:r>
    </w:p>
    <w:p w14:paraId="6C9E8BA6" w14:textId="77777777" w:rsidR="00452628" w:rsidRDefault="00452628" w:rsidP="00452628">
      <w:pPr>
        <w:pStyle w:val="ListParagraph"/>
        <w:numPr>
          <w:ilvl w:val="0"/>
          <w:numId w:val="13"/>
        </w:numPr>
      </w:pPr>
      <w:r>
        <w:t>We take ownership of the quality and demonstratable impact of our work</w:t>
      </w:r>
    </w:p>
    <w:p w14:paraId="1960486F" w14:textId="77777777" w:rsidR="00452628" w:rsidRDefault="00452628" w:rsidP="00452628">
      <w:pPr>
        <w:pStyle w:val="ListParagraph"/>
        <w:numPr>
          <w:ilvl w:val="0"/>
          <w:numId w:val="13"/>
        </w:numPr>
      </w:pPr>
      <w:r>
        <w:t>We are accountable for the responsible spending of public money</w:t>
      </w:r>
    </w:p>
    <w:p w14:paraId="5A4D7C3A" w14:textId="1DC777CF" w:rsidR="00452628" w:rsidRDefault="00452628" w:rsidP="00452628">
      <w:r>
        <w:t>We ensure that our decisions and actions are evidence based and outcomes focused.</w:t>
      </w:r>
    </w:p>
    <w:p w14:paraId="565A2CF2" w14:textId="77777777" w:rsidR="00452628" w:rsidRDefault="00452628" w:rsidP="00802DFC">
      <w:pPr>
        <w:pStyle w:val="Heading4"/>
      </w:pPr>
      <w:r>
        <w:t>Integrity</w:t>
      </w:r>
    </w:p>
    <w:p w14:paraId="5C7B25D1" w14:textId="77777777" w:rsidR="00452628" w:rsidRPr="00452628" w:rsidRDefault="00452628" w:rsidP="00452628">
      <w:pPr>
        <w:rPr>
          <w:b/>
          <w:bCs/>
        </w:rPr>
      </w:pPr>
      <w:r w:rsidRPr="00452628">
        <w:rPr>
          <w:b/>
          <w:bCs/>
        </w:rPr>
        <w:t>We have integrity</w:t>
      </w:r>
    </w:p>
    <w:p w14:paraId="7B669DF6" w14:textId="77777777" w:rsidR="00452628" w:rsidRDefault="00452628" w:rsidP="00452628">
      <w:r>
        <w:t>This means:</w:t>
      </w:r>
    </w:p>
    <w:p w14:paraId="2AC6DACF" w14:textId="77777777" w:rsidR="00452628" w:rsidRDefault="00452628" w:rsidP="00452628">
      <w:pPr>
        <w:pStyle w:val="ListParagraph"/>
        <w:numPr>
          <w:ilvl w:val="0"/>
          <w:numId w:val="13"/>
        </w:numPr>
      </w:pPr>
      <w:r>
        <w:t>We are honest, open and transparent with each other and in all of our dealings</w:t>
      </w:r>
    </w:p>
    <w:p w14:paraId="29C4F52B" w14:textId="77777777" w:rsidR="00452628" w:rsidRDefault="00452628" w:rsidP="00452628">
      <w:pPr>
        <w:pStyle w:val="ListParagraph"/>
        <w:numPr>
          <w:ilvl w:val="0"/>
          <w:numId w:val="13"/>
        </w:numPr>
      </w:pPr>
      <w:r>
        <w:t>We show a consistent and uncompromising adherence to compliance, decisions and our values</w:t>
      </w:r>
    </w:p>
    <w:p w14:paraId="03FE2E6B" w14:textId="77777777" w:rsidR="00452628" w:rsidRDefault="00452628" w:rsidP="00452628">
      <w:pPr>
        <w:pStyle w:val="ListParagraph"/>
        <w:numPr>
          <w:ilvl w:val="0"/>
          <w:numId w:val="13"/>
        </w:numPr>
      </w:pPr>
      <w:r>
        <w:t>We strive to build and sustain community trust</w:t>
      </w:r>
    </w:p>
    <w:p w14:paraId="4601D886" w14:textId="49477066" w:rsidR="00E73E64" w:rsidRDefault="00452628" w:rsidP="00452628">
      <w:r>
        <w:t>Our interactions with people always demonstrate that we are concerned about how they experience the service we deliver.</w:t>
      </w:r>
    </w:p>
    <w:p w14:paraId="5794B41F" w14:textId="68239A21" w:rsidR="00E73E64" w:rsidRDefault="00E73E64" w:rsidP="00DC339C">
      <w:r>
        <w:t>On 16 June 2021, the CSV Board approved the first People and Culture Strategy taking effect in the 2021-22 financial year. The Strategy sets out four key focus areas, which are listed below.</w:t>
      </w:r>
    </w:p>
    <w:p w14:paraId="7ECEF66E" w14:textId="77777777" w:rsidR="00E73E64" w:rsidRDefault="00E73E64" w:rsidP="00043198">
      <w:pPr>
        <w:pStyle w:val="Heading3"/>
      </w:pPr>
      <w:bookmarkStart w:id="310" w:name="_Toc121731519"/>
      <w:bookmarkStart w:id="311" w:name="_Toc121732914"/>
      <w:r>
        <w:t>People Matter Survey results</w:t>
      </w:r>
      <w:bookmarkEnd w:id="310"/>
      <w:bookmarkEnd w:id="311"/>
    </w:p>
    <w:p w14:paraId="64D0CCC0" w14:textId="77777777" w:rsidR="00E73E64" w:rsidRDefault="00E73E64" w:rsidP="008E52D4">
      <w:r>
        <w:t>The People Matter Survey is the Victorian Public Sector’s (VPS) independent employee opinion survey. The People Matter Survey is open to all VPS organisations commencing in June 2022. In late July 2022, the VPSC made available results for the VPS, allowing CSV to compare its results against the wider VPS.  </w:t>
      </w:r>
    </w:p>
    <w:p w14:paraId="394BC614" w14:textId="77777777" w:rsidR="00E73E64" w:rsidRDefault="00E73E64" w:rsidP="008E52D4">
      <w:r>
        <w:t>CSV was the first VPS agency to achieve a 94% response rate in 2022 indicating a high level of staff engagement.</w:t>
      </w:r>
    </w:p>
    <w:p w14:paraId="2AFACF6C" w14:textId="77777777" w:rsidR="00E73E64" w:rsidRDefault="00E73E64" w:rsidP="008E52D4">
      <w:r>
        <w:t>Results were very positive for the 2021-22 year, comparing almost uniformly favourably with our comparator group, as well as the wider VPS. Additionally, CSV’s engagement index score that, according to the VPSC may lead to greater satisfaction and lower absences, turnover and workplace stress, is also higher than CSV’s comparator and the wider VPS.</w:t>
      </w:r>
    </w:p>
    <w:p w14:paraId="72F43A1F" w14:textId="77777777" w:rsidR="00E73E64" w:rsidRDefault="00E73E64" w:rsidP="00043198">
      <w:pPr>
        <w:pStyle w:val="Heading3"/>
      </w:pPr>
      <w:bookmarkStart w:id="312" w:name="_Toc121731520"/>
      <w:bookmarkStart w:id="313" w:name="_Toc121732915"/>
      <w:r>
        <w:lastRenderedPageBreak/>
        <w:t>Workforce inclusion policy</w:t>
      </w:r>
      <w:bookmarkEnd w:id="312"/>
      <w:bookmarkEnd w:id="313"/>
    </w:p>
    <w:p w14:paraId="1E66B9F0" w14:textId="77777777" w:rsidR="00E73E64" w:rsidRDefault="00E73E64" w:rsidP="008E52D4">
      <w:r>
        <w:t>CSV is a place where all employees are valued and recognised for their contributions and talent, unique backgrounds, qualities and ideas. Importantly, CSV acknowledges diversity in the workforce and is committed to continue to build and grow a diverse and inclusive workplace culture.</w:t>
      </w:r>
    </w:p>
    <w:p w14:paraId="65F7FDA2" w14:textId="77777777" w:rsidR="00E73E64" w:rsidRDefault="00E73E64" w:rsidP="008E52D4">
      <w:r>
        <w:t xml:space="preserve">In 2021, CSV developed a </w:t>
      </w:r>
      <w:r w:rsidRPr="00043198">
        <w:rPr>
          <w:i/>
          <w:iCs/>
        </w:rPr>
        <w:t>Gender, Diversity and Inclusion Strategy 2022-2024</w:t>
      </w:r>
      <w:r>
        <w:t xml:space="preserve"> outlining key strategic priorities and CSV’s plan to foster an environment of trust, respect and collaboration, where every employee feels supported and valued regardless of their personal perspectives and backgrounds. The strategy aligns to the commitment of a ‘one CSV’ approach and outlines an action plan to achieve strategic priorities with a focus on gender, diversity, and inclusion. Targets have been set, taking effect in the 2022-23 financial year.</w:t>
      </w:r>
    </w:p>
    <w:p w14:paraId="75CA1AB2" w14:textId="74CF183F" w:rsidR="00E73E64" w:rsidRDefault="00E73E64" w:rsidP="008E52D4">
      <w:r>
        <w:t>CSV is a proud member of the National Association of Women in Construction (NAWIC) and has worked to prioritise opportunities for women in the organisation with appointments and promotions of women into senior key roles within the Program Delivery team.</w:t>
      </w:r>
    </w:p>
    <w:p w14:paraId="1CC300E7" w14:textId="387070F4" w:rsidR="00E351B9" w:rsidRDefault="00E351B9" w:rsidP="00E351B9">
      <w:pPr>
        <w:pStyle w:val="Section"/>
      </w:pPr>
      <w:bookmarkStart w:id="314" w:name="_Toc121731521"/>
      <w:bookmarkStart w:id="315" w:name="_Toc121731776"/>
      <w:bookmarkStart w:id="316" w:name="_Toc121732916"/>
      <w:r>
        <w:t>Financial statements</w:t>
      </w:r>
      <w:bookmarkEnd w:id="314"/>
      <w:bookmarkEnd w:id="315"/>
      <w:bookmarkEnd w:id="316"/>
    </w:p>
    <w:p w14:paraId="58C5F91C" w14:textId="77777777" w:rsidR="00E351B9" w:rsidRPr="00E351B9" w:rsidRDefault="00E351B9" w:rsidP="00E351B9">
      <w:pPr>
        <w:pStyle w:val="Heading1"/>
      </w:pPr>
      <w:bookmarkStart w:id="317" w:name="_Toc121731522"/>
      <w:bookmarkStart w:id="318" w:name="_Toc121731777"/>
      <w:bookmarkStart w:id="319" w:name="_Toc121732917"/>
      <w:r w:rsidRPr="00E351B9">
        <w:t>List of contents</w:t>
      </w:r>
      <w:bookmarkEnd w:id="317"/>
      <w:bookmarkEnd w:id="318"/>
      <w:bookmarkEnd w:id="319"/>
    </w:p>
    <w:p w14:paraId="5F532ED6" w14:textId="68AC8AA8" w:rsidR="0078312C" w:rsidRPr="0078312C" w:rsidRDefault="00E351B9" w:rsidP="0078312C">
      <w:pPr>
        <w:rPr>
          <w:noProof/>
          <w:lang w:val="en-US"/>
        </w:rPr>
      </w:pPr>
      <w:r w:rsidRPr="00E351B9">
        <w:rPr>
          <w:lang w:val="en-US"/>
        </w:rPr>
        <w:t>The Board of Directors of Cladding Safety Victoria (CSV or the authority) has the pleasure of presenting its audited general purpose financial statements for the period ended 30 June 2022 providing users with information about the authority’s stewardship of resources entrusted to it. It is presented in the following structure.</w:t>
      </w:r>
      <w:r w:rsidR="0078312C">
        <w:rPr>
          <w:lang w:val="en-US"/>
        </w:rPr>
        <w:fldChar w:fldCharType="begin"/>
      </w:r>
      <w:r w:rsidR="0078312C">
        <w:rPr>
          <w:lang w:val="en-US"/>
        </w:rPr>
        <w:instrText xml:space="preserve"> TOC \o "1-3" \h \z \u </w:instrText>
      </w:r>
      <w:r w:rsidR="0078312C">
        <w:rPr>
          <w:lang w:val="en-US"/>
        </w:rPr>
        <w:fldChar w:fldCharType="separate"/>
      </w:r>
    </w:p>
    <w:p w14:paraId="085D87BF" w14:textId="0A5DFE57" w:rsidR="0078312C" w:rsidRDefault="00000000">
      <w:pPr>
        <w:pStyle w:val="TOC2"/>
        <w:tabs>
          <w:tab w:val="right" w:leader="dot" w:pos="10790"/>
        </w:tabs>
        <w:rPr>
          <w:rFonts w:eastAsiaTheme="minorEastAsia"/>
          <w:noProof/>
          <w:lang w:eastAsia="en-GB"/>
        </w:rPr>
      </w:pPr>
      <w:hyperlink w:anchor="_Toc121732919" w:history="1">
        <w:r w:rsidR="0078312C" w:rsidRPr="00AA245E">
          <w:rPr>
            <w:rStyle w:val="Hyperlink"/>
            <w:noProof/>
            <w:lang w:val="en-GB"/>
          </w:rPr>
          <w:t>Accountable Officer’s and Chief Finance Officer’s Declaration</w:t>
        </w:r>
        <w:r w:rsidR="0078312C">
          <w:rPr>
            <w:noProof/>
            <w:webHidden/>
          </w:rPr>
          <w:tab/>
        </w:r>
        <w:r w:rsidR="0078312C">
          <w:rPr>
            <w:noProof/>
            <w:webHidden/>
          </w:rPr>
          <w:fldChar w:fldCharType="begin"/>
        </w:r>
        <w:r w:rsidR="0078312C">
          <w:rPr>
            <w:noProof/>
            <w:webHidden/>
          </w:rPr>
          <w:instrText xml:space="preserve"> PAGEREF _Toc121732919 \h </w:instrText>
        </w:r>
        <w:r w:rsidR="0078312C">
          <w:rPr>
            <w:noProof/>
            <w:webHidden/>
          </w:rPr>
        </w:r>
        <w:r w:rsidR="0078312C">
          <w:rPr>
            <w:noProof/>
            <w:webHidden/>
          </w:rPr>
          <w:fldChar w:fldCharType="separate"/>
        </w:r>
        <w:r w:rsidR="00B23C68">
          <w:rPr>
            <w:noProof/>
            <w:webHidden/>
          </w:rPr>
          <w:t>64</w:t>
        </w:r>
        <w:r w:rsidR="0078312C">
          <w:rPr>
            <w:noProof/>
            <w:webHidden/>
          </w:rPr>
          <w:fldChar w:fldCharType="end"/>
        </w:r>
      </w:hyperlink>
    </w:p>
    <w:p w14:paraId="072D70D3" w14:textId="3DC21105" w:rsidR="0078312C" w:rsidRDefault="00000000">
      <w:pPr>
        <w:pStyle w:val="TOC2"/>
        <w:tabs>
          <w:tab w:val="right" w:leader="dot" w:pos="10790"/>
        </w:tabs>
        <w:rPr>
          <w:rFonts w:eastAsiaTheme="minorEastAsia"/>
          <w:noProof/>
          <w:lang w:eastAsia="en-GB"/>
        </w:rPr>
      </w:pPr>
      <w:hyperlink w:anchor="_Toc121732920" w:history="1">
        <w:r w:rsidR="0078312C" w:rsidRPr="00AA245E">
          <w:rPr>
            <w:rStyle w:val="Hyperlink"/>
            <w:noProof/>
            <w:lang w:val="en-GB"/>
          </w:rPr>
          <w:t>Independent Auditor’s Report</w:t>
        </w:r>
        <w:r w:rsidR="0078312C">
          <w:rPr>
            <w:noProof/>
            <w:webHidden/>
          </w:rPr>
          <w:tab/>
        </w:r>
        <w:r w:rsidR="0078312C">
          <w:rPr>
            <w:noProof/>
            <w:webHidden/>
          </w:rPr>
          <w:fldChar w:fldCharType="begin"/>
        </w:r>
        <w:r w:rsidR="0078312C">
          <w:rPr>
            <w:noProof/>
            <w:webHidden/>
          </w:rPr>
          <w:instrText xml:space="preserve"> PAGEREF _Toc121732920 \h </w:instrText>
        </w:r>
        <w:r w:rsidR="0078312C">
          <w:rPr>
            <w:noProof/>
            <w:webHidden/>
          </w:rPr>
        </w:r>
        <w:r w:rsidR="0078312C">
          <w:rPr>
            <w:noProof/>
            <w:webHidden/>
          </w:rPr>
          <w:fldChar w:fldCharType="separate"/>
        </w:r>
        <w:r w:rsidR="00B23C68">
          <w:rPr>
            <w:noProof/>
            <w:webHidden/>
          </w:rPr>
          <w:t>65</w:t>
        </w:r>
        <w:r w:rsidR="0078312C">
          <w:rPr>
            <w:noProof/>
            <w:webHidden/>
          </w:rPr>
          <w:fldChar w:fldCharType="end"/>
        </w:r>
      </w:hyperlink>
    </w:p>
    <w:p w14:paraId="754DF83C" w14:textId="7262E1BF" w:rsidR="0078312C" w:rsidRDefault="00000000">
      <w:pPr>
        <w:pStyle w:val="TOC2"/>
        <w:tabs>
          <w:tab w:val="right" w:leader="dot" w:pos="10790"/>
        </w:tabs>
        <w:rPr>
          <w:rFonts w:eastAsiaTheme="minorEastAsia"/>
          <w:noProof/>
          <w:lang w:eastAsia="en-GB"/>
        </w:rPr>
      </w:pPr>
      <w:hyperlink w:anchor="_Toc121732921" w:history="1">
        <w:r w:rsidR="0078312C" w:rsidRPr="00AA245E">
          <w:rPr>
            <w:rStyle w:val="Hyperlink"/>
            <w:noProof/>
            <w:lang w:val="en-GB"/>
          </w:rPr>
          <w:t>Comprehensive operating statement</w:t>
        </w:r>
        <w:r w:rsidR="0078312C">
          <w:rPr>
            <w:noProof/>
            <w:webHidden/>
          </w:rPr>
          <w:tab/>
        </w:r>
        <w:r w:rsidR="0078312C">
          <w:rPr>
            <w:noProof/>
            <w:webHidden/>
          </w:rPr>
          <w:fldChar w:fldCharType="begin"/>
        </w:r>
        <w:r w:rsidR="0078312C">
          <w:rPr>
            <w:noProof/>
            <w:webHidden/>
          </w:rPr>
          <w:instrText xml:space="preserve"> PAGEREF _Toc121732921 \h </w:instrText>
        </w:r>
        <w:r w:rsidR="0078312C">
          <w:rPr>
            <w:noProof/>
            <w:webHidden/>
          </w:rPr>
        </w:r>
        <w:r w:rsidR="0078312C">
          <w:rPr>
            <w:noProof/>
            <w:webHidden/>
          </w:rPr>
          <w:fldChar w:fldCharType="separate"/>
        </w:r>
        <w:r w:rsidR="00B23C68">
          <w:rPr>
            <w:noProof/>
            <w:webHidden/>
          </w:rPr>
          <w:t>67</w:t>
        </w:r>
        <w:r w:rsidR="0078312C">
          <w:rPr>
            <w:noProof/>
            <w:webHidden/>
          </w:rPr>
          <w:fldChar w:fldCharType="end"/>
        </w:r>
      </w:hyperlink>
    </w:p>
    <w:p w14:paraId="66F6FC5D" w14:textId="769BF13B" w:rsidR="0078312C" w:rsidRDefault="00000000">
      <w:pPr>
        <w:pStyle w:val="TOC2"/>
        <w:tabs>
          <w:tab w:val="right" w:leader="dot" w:pos="10790"/>
        </w:tabs>
        <w:rPr>
          <w:rFonts w:eastAsiaTheme="minorEastAsia"/>
          <w:noProof/>
          <w:lang w:eastAsia="en-GB"/>
        </w:rPr>
      </w:pPr>
      <w:hyperlink w:anchor="_Toc121732923" w:history="1">
        <w:r w:rsidR="0078312C" w:rsidRPr="00AA245E">
          <w:rPr>
            <w:rStyle w:val="Hyperlink"/>
            <w:noProof/>
            <w:lang w:val="en-GB"/>
          </w:rPr>
          <w:t>Balance sheet</w:t>
        </w:r>
        <w:r w:rsidR="0078312C">
          <w:rPr>
            <w:noProof/>
            <w:webHidden/>
          </w:rPr>
          <w:tab/>
        </w:r>
        <w:r w:rsidR="0078312C">
          <w:rPr>
            <w:noProof/>
            <w:webHidden/>
          </w:rPr>
          <w:fldChar w:fldCharType="begin"/>
        </w:r>
        <w:r w:rsidR="0078312C">
          <w:rPr>
            <w:noProof/>
            <w:webHidden/>
          </w:rPr>
          <w:instrText xml:space="preserve"> PAGEREF _Toc121732923 \h </w:instrText>
        </w:r>
        <w:r w:rsidR="0078312C">
          <w:rPr>
            <w:noProof/>
            <w:webHidden/>
          </w:rPr>
        </w:r>
        <w:r w:rsidR="0078312C">
          <w:rPr>
            <w:noProof/>
            <w:webHidden/>
          </w:rPr>
          <w:fldChar w:fldCharType="separate"/>
        </w:r>
        <w:r w:rsidR="00B23C68">
          <w:rPr>
            <w:noProof/>
            <w:webHidden/>
          </w:rPr>
          <w:t>67</w:t>
        </w:r>
        <w:r w:rsidR="0078312C">
          <w:rPr>
            <w:noProof/>
            <w:webHidden/>
          </w:rPr>
          <w:fldChar w:fldCharType="end"/>
        </w:r>
      </w:hyperlink>
    </w:p>
    <w:p w14:paraId="261D19B7" w14:textId="5B54E166" w:rsidR="0078312C" w:rsidRDefault="00000000">
      <w:pPr>
        <w:pStyle w:val="TOC2"/>
        <w:tabs>
          <w:tab w:val="right" w:leader="dot" w:pos="10790"/>
        </w:tabs>
        <w:rPr>
          <w:rFonts w:eastAsiaTheme="minorEastAsia"/>
          <w:noProof/>
          <w:lang w:eastAsia="en-GB"/>
        </w:rPr>
      </w:pPr>
      <w:hyperlink w:anchor="_Toc121732925" w:history="1">
        <w:r w:rsidR="0078312C" w:rsidRPr="00AA245E">
          <w:rPr>
            <w:rStyle w:val="Hyperlink"/>
            <w:noProof/>
            <w:lang w:val="en-GB"/>
          </w:rPr>
          <w:t>Statement of changes in equity</w:t>
        </w:r>
        <w:r w:rsidR="0078312C">
          <w:rPr>
            <w:noProof/>
            <w:webHidden/>
          </w:rPr>
          <w:tab/>
        </w:r>
        <w:r w:rsidR="0078312C">
          <w:rPr>
            <w:noProof/>
            <w:webHidden/>
          </w:rPr>
          <w:fldChar w:fldCharType="begin"/>
        </w:r>
        <w:r w:rsidR="0078312C">
          <w:rPr>
            <w:noProof/>
            <w:webHidden/>
          </w:rPr>
          <w:instrText xml:space="preserve"> PAGEREF _Toc121732925 \h </w:instrText>
        </w:r>
        <w:r w:rsidR="0078312C">
          <w:rPr>
            <w:noProof/>
            <w:webHidden/>
          </w:rPr>
        </w:r>
        <w:r w:rsidR="0078312C">
          <w:rPr>
            <w:noProof/>
            <w:webHidden/>
          </w:rPr>
          <w:fldChar w:fldCharType="separate"/>
        </w:r>
        <w:r w:rsidR="00B23C68">
          <w:rPr>
            <w:noProof/>
            <w:webHidden/>
          </w:rPr>
          <w:t>68</w:t>
        </w:r>
        <w:r w:rsidR="0078312C">
          <w:rPr>
            <w:noProof/>
            <w:webHidden/>
          </w:rPr>
          <w:fldChar w:fldCharType="end"/>
        </w:r>
      </w:hyperlink>
    </w:p>
    <w:p w14:paraId="7FDFA7D0" w14:textId="36DC928A" w:rsidR="0078312C" w:rsidRDefault="00000000">
      <w:pPr>
        <w:pStyle w:val="TOC2"/>
        <w:tabs>
          <w:tab w:val="right" w:leader="dot" w:pos="10790"/>
        </w:tabs>
        <w:rPr>
          <w:rFonts w:eastAsiaTheme="minorEastAsia"/>
          <w:noProof/>
          <w:lang w:eastAsia="en-GB"/>
        </w:rPr>
      </w:pPr>
      <w:hyperlink w:anchor="_Toc121732927" w:history="1">
        <w:r w:rsidR="0078312C" w:rsidRPr="00AA245E">
          <w:rPr>
            <w:rStyle w:val="Hyperlink"/>
            <w:noProof/>
            <w:lang w:val="en-GB"/>
          </w:rPr>
          <w:t>Cash flow statement</w:t>
        </w:r>
        <w:r w:rsidR="0078312C">
          <w:rPr>
            <w:noProof/>
            <w:webHidden/>
          </w:rPr>
          <w:tab/>
        </w:r>
        <w:r w:rsidR="0078312C">
          <w:rPr>
            <w:noProof/>
            <w:webHidden/>
          </w:rPr>
          <w:fldChar w:fldCharType="begin"/>
        </w:r>
        <w:r w:rsidR="0078312C">
          <w:rPr>
            <w:noProof/>
            <w:webHidden/>
          </w:rPr>
          <w:instrText xml:space="preserve"> PAGEREF _Toc121732927 \h </w:instrText>
        </w:r>
        <w:r w:rsidR="0078312C">
          <w:rPr>
            <w:noProof/>
            <w:webHidden/>
          </w:rPr>
        </w:r>
        <w:r w:rsidR="0078312C">
          <w:rPr>
            <w:noProof/>
            <w:webHidden/>
          </w:rPr>
          <w:fldChar w:fldCharType="separate"/>
        </w:r>
        <w:r w:rsidR="00B23C68">
          <w:rPr>
            <w:noProof/>
            <w:webHidden/>
          </w:rPr>
          <w:t>69</w:t>
        </w:r>
        <w:r w:rsidR="0078312C">
          <w:rPr>
            <w:noProof/>
            <w:webHidden/>
          </w:rPr>
          <w:fldChar w:fldCharType="end"/>
        </w:r>
      </w:hyperlink>
    </w:p>
    <w:p w14:paraId="6873A19F" w14:textId="6EE7A31F" w:rsidR="0078312C" w:rsidRDefault="00000000">
      <w:pPr>
        <w:pStyle w:val="TOC2"/>
        <w:tabs>
          <w:tab w:val="right" w:leader="dot" w:pos="10790"/>
        </w:tabs>
        <w:rPr>
          <w:rFonts w:eastAsiaTheme="minorEastAsia"/>
          <w:noProof/>
          <w:lang w:eastAsia="en-GB"/>
        </w:rPr>
      </w:pPr>
      <w:hyperlink w:anchor="_Toc121732930" w:history="1">
        <w:r w:rsidR="0078312C" w:rsidRPr="00AA245E">
          <w:rPr>
            <w:rStyle w:val="Hyperlink"/>
            <w:noProof/>
            <w:lang w:val="en-GB"/>
          </w:rPr>
          <w:t>Note 1: About this report</w:t>
        </w:r>
        <w:r w:rsidR="0078312C">
          <w:rPr>
            <w:noProof/>
            <w:webHidden/>
          </w:rPr>
          <w:tab/>
        </w:r>
        <w:r w:rsidR="0078312C">
          <w:rPr>
            <w:noProof/>
            <w:webHidden/>
          </w:rPr>
          <w:fldChar w:fldCharType="begin"/>
        </w:r>
        <w:r w:rsidR="0078312C">
          <w:rPr>
            <w:noProof/>
            <w:webHidden/>
          </w:rPr>
          <w:instrText xml:space="preserve"> PAGEREF _Toc121732930 \h </w:instrText>
        </w:r>
        <w:r w:rsidR="0078312C">
          <w:rPr>
            <w:noProof/>
            <w:webHidden/>
          </w:rPr>
        </w:r>
        <w:r w:rsidR="0078312C">
          <w:rPr>
            <w:noProof/>
            <w:webHidden/>
          </w:rPr>
          <w:fldChar w:fldCharType="separate"/>
        </w:r>
        <w:r w:rsidR="00B23C68">
          <w:rPr>
            <w:noProof/>
            <w:webHidden/>
          </w:rPr>
          <w:t>70</w:t>
        </w:r>
        <w:r w:rsidR="0078312C">
          <w:rPr>
            <w:noProof/>
            <w:webHidden/>
          </w:rPr>
          <w:fldChar w:fldCharType="end"/>
        </w:r>
      </w:hyperlink>
    </w:p>
    <w:p w14:paraId="370C37F0" w14:textId="258144D9" w:rsidR="0078312C" w:rsidRDefault="00000000">
      <w:pPr>
        <w:pStyle w:val="TOC3"/>
        <w:tabs>
          <w:tab w:val="right" w:leader="dot" w:pos="10790"/>
        </w:tabs>
        <w:rPr>
          <w:rFonts w:eastAsiaTheme="minorEastAsia"/>
          <w:noProof/>
          <w:lang w:eastAsia="en-GB"/>
        </w:rPr>
      </w:pPr>
      <w:hyperlink w:anchor="_Toc121732931" w:history="1">
        <w:r w:rsidR="0078312C" w:rsidRPr="00AA245E">
          <w:rPr>
            <w:rStyle w:val="Hyperlink"/>
            <w:noProof/>
          </w:rPr>
          <w:t>1.1 Compliance information</w:t>
        </w:r>
        <w:r w:rsidR="0078312C">
          <w:rPr>
            <w:noProof/>
            <w:webHidden/>
          </w:rPr>
          <w:tab/>
        </w:r>
        <w:r w:rsidR="0078312C">
          <w:rPr>
            <w:noProof/>
            <w:webHidden/>
          </w:rPr>
          <w:fldChar w:fldCharType="begin"/>
        </w:r>
        <w:r w:rsidR="0078312C">
          <w:rPr>
            <w:noProof/>
            <w:webHidden/>
          </w:rPr>
          <w:instrText xml:space="preserve"> PAGEREF _Toc121732931 \h </w:instrText>
        </w:r>
        <w:r w:rsidR="0078312C">
          <w:rPr>
            <w:noProof/>
            <w:webHidden/>
          </w:rPr>
        </w:r>
        <w:r w:rsidR="0078312C">
          <w:rPr>
            <w:noProof/>
            <w:webHidden/>
          </w:rPr>
          <w:fldChar w:fldCharType="separate"/>
        </w:r>
        <w:r w:rsidR="00B23C68">
          <w:rPr>
            <w:noProof/>
            <w:webHidden/>
          </w:rPr>
          <w:t>70</w:t>
        </w:r>
        <w:r w:rsidR="0078312C">
          <w:rPr>
            <w:noProof/>
            <w:webHidden/>
          </w:rPr>
          <w:fldChar w:fldCharType="end"/>
        </w:r>
      </w:hyperlink>
    </w:p>
    <w:p w14:paraId="6ACAD098" w14:textId="06D1311C" w:rsidR="0078312C" w:rsidRDefault="00000000">
      <w:pPr>
        <w:pStyle w:val="TOC3"/>
        <w:tabs>
          <w:tab w:val="right" w:leader="dot" w:pos="10790"/>
        </w:tabs>
        <w:rPr>
          <w:rFonts w:eastAsiaTheme="minorEastAsia"/>
          <w:noProof/>
          <w:lang w:eastAsia="en-GB"/>
        </w:rPr>
      </w:pPr>
      <w:hyperlink w:anchor="_Toc121732932" w:history="1">
        <w:r w:rsidR="0078312C" w:rsidRPr="00AA245E">
          <w:rPr>
            <w:rStyle w:val="Hyperlink"/>
            <w:noProof/>
          </w:rPr>
          <w:t>1.2 Basis of preparation</w:t>
        </w:r>
        <w:r w:rsidR="0078312C">
          <w:rPr>
            <w:noProof/>
            <w:webHidden/>
          </w:rPr>
          <w:tab/>
        </w:r>
        <w:r w:rsidR="0078312C">
          <w:rPr>
            <w:noProof/>
            <w:webHidden/>
          </w:rPr>
          <w:fldChar w:fldCharType="begin"/>
        </w:r>
        <w:r w:rsidR="0078312C">
          <w:rPr>
            <w:noProof/>
            <w:webHidden/>
          </w:rPr>
          <w:instrText xml:space="preserve"> PAGEREF _Toc121732932 \h </w:instrText>
        </w:r>
        <w:r w:rsidR="0078312C">
          <w:rPr>
            <w:noProof/>
            <w:webHidden/>
          </w:rPr>
        </w:r>
        <w:r w:rsidR="0078312C">
          <w:rPr>
            <w:noProof/>
            <w:webHidden/>
          </w:rPr>
          <w:fldChar w:fldCharType="separate"/>
        </w:r>
        <w:r w:rsidR="00B23C68">
          <w:rPr>
            <w:noProof/>
            <w:webHidden/>
          </w:rPr>
          <w:t>70</w:t>
        </w:r>
        <w:r w:rsidR="0078312C">
          <w:rPr>
            <w:noProof/>
            <w:webHidden/>
          </w:rPr>
          <w:fldChar w:fldCharType="end"/>
        </w:r>
      </w:hyperlink>
    </w:p>
    <w:p w14:paraId="01B15254" w14:textId="3CC8046B" w:rsidR="0078312C" w:rsidRDefault="00000000">
      <w:pPr>
        <w:pStyle w:val="TOC3"/>
        <w:tabs>
          <w:tab w:val="right" w:leader="dot" w:pos="10790"/>
        </w:tabs>
        <w:rPr>
          <w:rFonts w:eastAsiaTheme="minorEastAsia"/>
          <w:noProof/>
          <w:lang w:eastAsia="en-GB"/>
        </w:rPr>
      </w:pPr>
      <w:hyperlink w:anchor="_Toc121732933" w:history="1">
        <w:r w:rsidR="0078312C" w:rsidRPr="00AA245E">
          <w:rPr>
            <w:rStyle w:val="Hyperlink"/>
            <w:noProof/>
          </w:rPr>
          <w:t>1.3 Coronavirus impact on the financial statements</w:t>
        </w:r>
        <w:r w:rsidR="0078312C">
          <w:rPr>
            <w:noProof/>
            <w:webHidden/>
          </w:rPr>
          <w:tab/>
        </w:r>
        <w:r w:rsidR="0078312C">
          <w:rPr>
            <w:noProof/>
            <w:webHidden/>
          </w:rPr>
          <w:fldChar w:fldCharType="begin"/>
        </w:r>
        <w:r w:rsidR="0078312C">
          <w:rPr>
            <w:noProof/>
            <w:webHidden/>
          </w:rPr>
          <w:instrText xml:space="preserve"> PAGEREF _Toc121732933 \h </w:instrText>
        </w:r>
        <w:r w:rsidR="0078312C">
          <w:rPr>
            <w:noProof/>
            <w:webHidden/>
          </w:rPr>
        </w:r>
        <w:r w:rsidR="0078312C">
          <w:rPr>
            <w:noProof/>
            <w:webHidden/>
          </w:rPr>
          <w:fldChar w:fldCharType="separate"/>
        </w:r>
        <w:r w:rsidR="00B23C68">
          <w:rPr>
            <w:noProof/>
            <w:webHidden/>
          </w:rPr>
          <w:t>71</w:t>
        </w:r>
        <w:r w:rsidR="0078312C">
          <w:rPr>
            <w:noProof/>
            <w:webHidden/>
          </w:rPr>
          <w:fldChar w:fldCharType="end"/>
        </w:r>
      </w:hyperlink>
    </w:p>
    <w:p w14:paraId="0AB024C7" w14:textId="666CEC90" w:rsidR="0078312C" w:rsidRDefault="00000000">
      <w:pPr>
        <w:pStyle w:val="TOC3"/>
        <w:tabs>
          <w:tab w:val="right" w:leader="dot" w:pos="10790"/>
        </w:tabs>
        <w:rPr>
          <w:rFonts w:eastAsiaTheme="minorEastAsia"/>
          <w:noProof/>
          <w:lang w:eastAsia="en-GB"/>
        </w:rPr>
      </w:pPr>
      <w:hyperlink w:anchor="_Toc121732934" w:history="1">
        <w:r w:rsidR="0078312C" w:rsidRPr="00AA245E">
          <w:rPr>
            <w:rStyle w:val="Hyperlink"/>
            <w:noProof/>
          </w:rPr>
          <w:t>1.4 The war in Ukraine and its impact on the financial statement</w:t>
        </w:r>
        <w:r w:rsidR="0078312C">
          <w:rPr>
            <w:noProof/>
            <w:webHidden/>
          </w:rPr>
          <w:tab/>
        </w:r>
        <w:r w:rsidR="0078312C">
          <w:rPr>
            <w:noProof/>
            <w:webHidden/>
          </w:rPr>
          <w:fldChar w:fldCharType="begin"/>
        </w:r>
        <w:r w:rsidR="0078312C">
          <w:rPr>
            <w:noProof/>
            <w:webHidden/>
          </w:rPr>
          <w:instrText xml:space="preserve"> PAGEREF _Toc121732934 \h </w:instrText>
        </w:r>
        <w:r w:rsidR="0078312C">
          <w:rPr>
            <w:noProof/>
            <w:webHidden/>
          </w:rPr>
        </w:r>
        <w:r w:rsidR="0078312C">
          <w:rPr>
            <w:noProof/>
            <w:webHidden/>
          </w:rPr>
          <w:fldChar w:fldCharType="separate"/>
        </w:r>
        <w:r w:rsidR="00B23C68">
          <w:rPr>
            <w:noProof/>
            <w:webHidden/>
          </w:rPr>
          <w:t>71</w:t>
        </w:r>
        <w:r w:rsidR="0078312C">
          <w:rPr>
            <w:noProof/>
            <w:webHidden/>
          </w:rPr>
          <w:fldChar w:fldCharType="end"/>
        </w:r>
      </w:hyperlink>
    </w:p>
    <w:p w14:paraId="227FABFB" w14:textId="281C8A3C" w:rsidR="0078312C" w:rsidRDefault="00000000">
      <w:pPr>
        <w:pStyle w:val="TOC3"/>
        <w:tabs>
          <w:tab w:val="right" w:leader="dot" w:pos="10790"/>
        </w:tabs>
        <w:rPr>
          <w:rFonts w:eastAsiaTheme="minorEastAsia"/>
          <w:noProof/>
          <w:lang w:eastAsia="en-GB"/>
        </w:rPr>
      </w:pPr>
      <w:hyperlink w:anchor="_Toc121732935" w:history="1">
        <w:r w:rsidR="0078312C" w:rsidRPr="00AA245E">
          <w:rPr>
            <w:rStyle w:val="Hyperlink"/>
            <w:noProof/>
          </w:rPr>
          <w:t>1.5 Rounding of amounts</w:t>
        </w:r>
        <w:r w:rsidR="0078312C">
          <w:rPr>
            <w:noProof/>
            <w:webHidden/>
          </w:rPr>
          <w:tab/>
        </w:r>
        <w:r w:rsidR="0078312C">
          <w:rPr>
            <w:noProof/>
            <w:webHidden/>
          </w:rPr>
          <w:fldChar w:fldCharType="begin"/>
        </w:r>
        <w:r w:rsidR="0078312C">
          <w:rPr>
            <w:noProof/>
            <w:webHidden/>
          </w:rPr>
          <w:instrText xml:space="preserve"> PAGEREF _Toc121732935 \h </w:instrText>
        </w:r>
        <w:r w:rsidR="0078312C">
          <w:rPr>
            <w:noProof/>
            <w:webHidden/>
          </w:rPr>
        </w:r>
        <w:r w:rsidR="0078312C">
          <w:rPr>
            <w:noProof/>
            <w:webHidden/>
          </w:rPr>
          <w:fldChar w:fldCharType="separate"/>
        </w:r>
        <w:r w:rsidR="00B23C68">
          <w:rPr>
            <w:noProof/>
            <w:webHidden/>
          </w:rPr>
          <w:t>71</w:t>
        </w:r>
        <w:r w:rsidR="0078312C">
          <w:rPr>
            <w:noProof/>
            <w:webHidden/>
          </w:rPr>
          <w:fldChar w:fldCharType="end"/>
        </w:r>
      </w:hyperlink>
    </w:p>
    <w:p w14:paraId="16F583CF" w14:textId="71DD169A" w:rsidR="0078312C" w:rsidRDefault="00000000">
      <w:pPr>
        <w:pStyle w:val="TOC2"/>
        <w:tabs>
          <w:tab w:val="right" w:leader="dot" w:pos="10790"/>
        </w:tabs>
        <w:rPr>
          <w:rFonts w:eastAsiaTheme="minorEastAsia"/>
          <w:noProof/>
          <w:lang w:eastAsia="en-GB"/>
        </w:rPr>
      </w:pPr>
      <w:hyperlink w:anchor="_Toc121732936" w:history="1">
        <w:r w:rsidR="0078312C" w:rsidRPr="00AA245E">
          <w:rPr>
            <w:rStyle w:val="Hyperlink"/>
            <w:noProof/>
            <w:lang w:val="en-GB"/>
          </w:rPr>
          <w:t>Note 2: Funding delivery of our services</w:t>
        </w:r>
        <w:r w:rsidR="0078312C">
          <w:rPr>
            <w:noProof/>
            <w:webHidden/>
          </w:rPr>
          <w:tab/>
        </w:r>
        <w:r w:rsidR="0078312C">
          <w:rPr>
            <w:noProof/>
            <w:webHidden/>
          </w:rPr>
          <w:fldChar w:fldCharType="begin"/>
        </w:r>
        <w:r w:rsidR="0078312C">
          <w:rPr>
            <w:noProof/>
            <w:webHidden/>
          </w:rPr>
          <w:instrText xml:space="preserve"> PAGEREF _Toc121732936 \h </w:instrText>
        </w:r>
        <w:r w:rsidR="0078312C">
          <w:rPr>
            <w:noProof/>
            <w:webHidden/>
          </w:rPr>
        </w:r>
        <w:r w:rsidR="0078312C">
          <w:rPr>
            <w:noProof/>
            <w:webHidden/>
          </w:rPr>
          <w:fldChar w:fldCharType="separate"/>
        </w:r>
        <w:r w:rsidR="00B23C68">
          <w:rPr>
            <w:noProof/>
            <w:webHidden/>
          </w:rPr>
          <w:t>72</w:t>
        </w:r>
        <w:r w:rsidR="0078312C">
          <w:rPr>
            <w:noProof/>
            <w:webHidden/>
          </w:rPr>
          <w:fldChar w:fldCharType="end"/>
        </w:r>
      </w:hyperlink>
    </w:p>
    <w:p w14:paraId="63CE594D" w14:textId="52BAE08E" w:rsidR="0078312C" w:rsidRDefault="00000000">
      <w:pPr>
        <w:pStyle w:val="TOC3"/>
        <w:tabs>
          <w:tab w:val="right" w:leader="dot" w:pos="10790"/>
        </w:tabs>
        <w:rPr>
          <w:rFonts w:eastAsiaTheme="minorEastAsia"/>
          <w:noProof/>
          <w:lang w:eastAsia="en-GB"/>
        </w:rPr>
      </w:pPr>
      <w:hyperlink w:anchor="_Toc121732937" w:history="1">
        <w:r w:rsidR="0078312C" w:rsidRPr="00AA245E">
          <w:rPr>
            <w:rStyle w:val="Hyperlink"/>
            <w:noProof/>
          </w:rPr>
          <w:t>2.1 Levy income</w:t>
        </w:r>
        <w:r w:rsidR="0078312C">
          <w:rPr>
            <w:noProof/>
            <w:webHidden/>
          </w:rPr>
          <w:tab/>
        </w:r>
        <w:r w:rsidR="0078312C">
          <w:rPr>
            <w:noProof/>
            <w:webHidden/>
          </w:rPr>
          <w:fldChar w:fldCharType="begin"/>
        </w:r>
        <w:r w:rsidR="0078312C">
          <w:rPr>
            <w:noProof/>
            <w:webHidden/>
          </w:rPr>
          <w:instrText xml:space="preserve"> PAGEREF _Toc121732937 \h </w:instrText>
        </w:r>
        <w:r w:rsidR="0078312C">
          <w:rPr>
            <w:noProof/>
            <w:webHidden/>
          </w:rPr>
        </w:r>
        <w:r w:rsidR="0078312C">
          <w:rPr>
            <w:noProof/>
            <w:webHidden/>
          </w:rPr>
          <w:fldChar w:fldCharType="separate"/>
        </w:r>
        <w:r w:rsidR="00B23C68">
          <w:rPr>
            <w:noProof/>
            <w:webHidden/>
          </w:rPr>
          <w:t>72</w:t>
        </w:r>
        <w:r w:rsidR="0078312C">
          <w:rPr>
            <w:noProof/>
            <w:webHidden/>
          </w:rPr>
          <w:fldChar w:fldCharType="end"/>
        </w:r>
      </w:hyperlink>
    </w:p>
    <w:p w14:paraId="7E44D0E6" w14:textId="06546B99" w:rsidR="0078312C" w:rsidRDefault="00000000">
      <w:pPr>
        <w:pStyle w:val="TOC3"/>
        <w:tabs>
          <w:tab w:val="right" w:leader="dot" w:pos="10790"/>
        </w:tabs>
        <w:rPr>
          <w:rFonts w:eastAsiaTheme="minorEastAsia"/>
          <w:noProof/>
          <w:lang w:eastAsia="en-GB"/>
        </w:rPr>
      </w:pPr>
      <w:hyperlink w:anchor="_Toc121732938" w:history="1">
        <w:r w:rsidR="0078312C" w:rsidRPr="00AA245E">
          <w:rPr>
            <w:rStyle w:val="Hyperlink"/>
            <w:noProof/>
          </w:rPr>
          <w:t>2.2 Grant income</w:t>
        </w:r>
        <w:r w:rsidR="0078312C">
          <w:rPr>
            <w:noProof/>
            <w:webHidden/>
          </w:rPr>
          <w:tab/>
        </w:r>
        <w:r w:rsidR="0078312C">
          <w:rPr>
            <w:noProof/>
            <w:webHidden/>
          </w:rPr>
          <w:fldChar w:fldCharType="begin"/>
        </w:r>
        <w:r w:rsidR="0078312C">
          <w:rPr>
            <w:noProof/>
            <w:webHidden/>
          </w:rPr>
          <w:instrText xml:space="preserve"> PAGEREF _Toc121732938 \h </w:instrText>
        </w:r>
        <w:r w:rsidR="0078312C">
          <w:rPr>
            <w:noProof/>
            <w:webHidden/>
          </w:rPr>
        </w:r>
        <w:r w:rsidR="0078312C">
          <w:rPr>
            <w:noProof/>
            <w:webHidden/>
          </w:rPr>
          <w:fldChar w:fldCharType="separate"/>
        </w:r>
        <w:r w:rsidR="00B23C68">
          <w:rPr>
            <w:noProof/>
            <w:webHidden/>
          </w:rPr>
          <w:t>72</w:t>
        </w:r>
        <w:r w:rsidR="0078312C">
          <w:rPr>
            <w:noProof/>
            <w:webHidden/>
          </w:rPr>
          <w:fldChar w:fldCharType="end"/>
        </w:r>
      </w:hyperlink>
    </w:p>
    <w:p w14:paraId="310EFBB2" w14:textId="09228906" w:rsidR="0078312C" w:rsidRDefault="00000000">
      <w:pPr>
        <w:pStyle w:val="TOC3"/>
        <w:tabs>
          <w:tab w:val="right" w:leader="dot" w:pos="10790"/>
        </w:tabs>
        <w:rPr>
          <w:rFonts w:eastAsiaTheme="minorEastAsia"/>
          <w:noProof/>
          <w:lang w:eastAsia="en-GB"/>
        </w:rPr>
      </w:pPr>
      <w:hyperlink w:anchor="_Toc121732939" w:history="1">
        <w:r w:rsidR="0078312C" w:rsidRPr="00AA245E">
          <w:rPr>
            <w:rStyle w:val="Hyperlink"/>
            <w:noProof/>
          </w:rPr>
          <w:t>2.3 Other income</w:t>
        </w:r>
        <w:r w:rsidR="0078312C">
          <w:rPr>
            <w:noProof/>
            <w:webHidden/>
          </w:rPr>
          <w:tab/>
        </w:r>
        <w:r w:rsidR="0078312C">
          <w:rPr>
            <w:noProof/>
            <w:webHidden/>
          </w:rPr>
          <w:fldChar w:fldCharType="begin"/>
        </w:r>
        <w:r w:rsidR="0078312C">
          <w:rPr>
            <w:noProof/>
            <w:webHidden/>
          </w:rPr>
          <w:instrText xml:space="preserve"> PAGEREF _Toc121732939 \h </w:instrText>
        </w:r>
        <w:r w:rsidR="0078312C">
          <w:rPr>
            <w:noProof/>
            <w:webHidden/>
          </w:rPr>
        </w:r>
        <w:r w:rsidR="0078312C">
          <w:rPr>
            <w:noProof/>
            <w:webHidden/>
          </w:rPr>
          <w:fldChar w:fldCharType="separate"/>
        </w:r>
        <w:r w:rsidR="00B23C68">
          <w:rPr>
            <w:noProof/>
            <w:webHidden/>
          </w:rPr>
          <w:t>73</w:t>
        </w:r>
        <w:r w:rsidR="0078312C">
          <w:rPr>
            <w:noProof/>
            <w:webHidden/>
          </w:rPr>
          <w:fldChar w:fldCharType="end"/>
        </w:r>
      </w:hyperlink>
    </w:p>
    <w:p w14:paraId="26DAA41F" w14:textId="3B7A497D" w:rsidR="0078312C" w:rsidRDefault="00000000">
      <w:pPr>
        <w:pStyle w:val="TOC2"/>
        <w:tabs>
          <w:tab w:val="right" w:leader="dot" w:pos="10790"/>
        </w:tabs>
        <w:rPr>
          <w:rFonts w:eastAsiaTheme="minorEastAsia"/>
          <w:noProof/>
          <w:lang w:eastAsia="en-GB"/>
        </w:rPr>
      </w:pPr>
      <w:hyperlink w:anchor="_Toc121732940" w:history="1">
        <w:r w:rsidR="0078312C" w:rsidRPr="00AA245E">
          <w:rPr>
            <w:rStyle w:val="Hyperlink"/>
            <w:noProof/>
            <w:lang w:val="en-GB"/>
          </w:rPr>
          <w:t>Note 3: The cost of delivering services</w:t>
        </w:r>
        <w:r w:rsidR="0078312C">
          <w:rPr>
            <w:noProof/>
            <w:webHidden/>
          </w:rPr>
          <w:tab/>
        </w:r>
        <w:r w:rsidR="0078312C">
          <w:rPr>
            <w:noProof/>
            <w:webHidden/>
          </w:rPr>
          <w:fldChar w:fldCharType="begin"/>
        </w:r>
        <w:r w:rsidR="0078312C">
          <w:rPr>
            <w:noProof/>
            <w:webHidden/>
          </w:rPr>
          <w:instrText xml:space="preserve"> PAGEREF _Toc121732940 \h </w:instrText>
        </w:r>
        <w:r w:rsidR="0078312C">
          <w:rPr>
            <w:noProof/>
            <w:webHidden/>
          </w:rPr>
        </w:r>
        <w:r w:rsidR="0078312C">
          <w:rPr>
            <w:noProof/>
            <w:webHidden/>
          </w:rPr>
          <w:fldChar w:fldCharType="separate"/>
        </w:r>
        <w:r w:rsidR="00B23C68">
          <w:rPr>
            <w:noProof/>
            <w:webHidden/>
          </w:rPr>
          <w:t>73</w:t>
        </w:r>
        <w:r w:rsidR="0078312C">
          <w:rPr>
            <w:noProof/>
            <w:webHidden/>
          </w:rPr>
          <w:fldChar w:fldCharType="end"/>
        </w:r>
      </w:hyperlink>
    </w:p>
    <w:p w14:paraId="2CD7058A" w14:textId="4B46DC0C" w:rsidR="0078312C" w:rsidRDefault="00000000">
      <w:pPr>
        <w:pStyle w:val="TOC3"/>
        <w:tabs>
          <w:tab w:val="right" w:leader="dot" w:pos="10790"/>
        </w:tabs>
        <w:rPr>
          <w:rFonts w:eastAsiaTheme="minorEastAsia"/>
          <w:noProof/>
          <w:lang w:eastAsia="en-GB"/>
        </w:rPr>
      </w:pPr>
      <w:hyperlink w:anchor="_Toc121732941" w:history="1">
        <w:r w:rsidR="0078312C" w:rsidRPr="00AA245E">
          <w:rPr>
            <w:rStyle w:val="Hyperlink"/>
            <w:noProof/>
            <w:lang w:val="en-US"/>
          </w:rPr>
          <w:t>3.1 Employee costs</w:t>
        </w:r>
        <w:r w:rsidR="0078312C">
          <w:rPr>
            <w:noProof/>
            <w:webHidden/>
          </w:rPr>
          <w:tab/>
        </w:r>
        <w:r w:rsidR="0078312C">
          <w:rPr>
            <w:noProof/>
            <w:webHidden/>
          </w:rPr>
          <w:fldChar w:fldCharType="begin"/>
        </w:r>
        <w:r w:rsidR="0078312C">
          <w:rPr>
            <w:noProof/>
            <w:webHidden/>
          </w:rPr>
          <w:instrText xml:space="preserve"> PAGEREF _Toc121732941 \h </w:instrText>
        </w:r>
        <w:r w:rsidR="0078312C">
          <w:rPr>
            <w:noProof/>
            <w:webHidden/>
          </w:rPr>
        </w:r>
        <w:r w:rsidR="0078312C">
          <w:rPr>
            <w:noProof/>
            <w:webHidden/>
          </w:rPr>
          <w:fldChar w:fldCharType="separate"/>
        </w:r>
        <w:r w:rsidR="00B23C68">
          <w:rPr>
            <w:noProof/>
            <w:webHidden/>
          </w:rPr>
          <w:t>73</w:t>
        </w:r>
        <w:r w:rsidR="0078312C">
          <w:rPr>
            <w:noProof/>
            <w:webHidden/>
          </w:rPr>
          <w:fldChar w:fldCharType="end"/>
        </w:r>
      </w:hyperlink>
    </w:p>
    <w:p w14:paraId="4FFC5586" w14:textId="61ED1953" w:rsidR="0078312C" w:rsidRDefault="00000000">
      <w:pPr>
        <w:pStyle w:val="TOC3"/>
        <w:tabs>
          <w:tab w:val="right" w:leader="dot" w:pos="10790"/>
        </w:tabs>
        <w:rPr>
          <w:rFonts w:eastAsiaTheme="minorEastAsia"/>
          <w:noProof/>
          <w:lang w:eastAsia="en-GB"/>
        </w:rPr>
      </w:pPr>
      <w:hyperlink w:anchor="_Toc121732942" w:history="1">
        <w:r w:rsidR="0078312C" w:rsidRPr="00AA245E">
          <w:rPr>
            <w:rStyle w:val="Hyperlink"/>
            <w:noProof/>
          </w:rPr>
          <w:t>3.2 Grant expense</w:t>
        </w:r>
        <w:r w:rsidR="0078312C">
          <w:rPr>
            <w:noProof/>
            <w:webHidden/>
          </w:rPr>
          <w:tab/>
        </w:r>
        <w:r w:rsidR="0078312C">
          <w:rPr>
            <w:noProof/>
            <w:webHidden/>
          </w:rPr>
          <w:fldChar w:fldCharType="begin"/>
        </w:r>
        <w:r w:rsidR="0078312C">
          <w:rPr>
            <w:noProof/>
            <w:webHidden/>
          </w:rPr>
          <w:instrText xml:space="preserve"> PAGEREF _Toc121732942 \h </w:instrText>
        </w:r>
        <w:r w:rsidR="0078312C">
          <w:rPr>
            <w:noProof/>
            <w:webHidden/>
          </w:rPr>
        </w:r>
        <w:r w:rsidR="0078312C">
          <w:rPr>
            <w:noProof/>
            <w:webHidden/>
          </w:rPr>
          <w:fldChar w:fldCharType="separate"/>
        </w:r>
        <w:r w:rsidR="00B23C68">
          <w:rPr>
            <w:noProof/>
            <w:webHidden/>
          </w:rPr>
          <w:t>76</w:t>
        </w:r>
        <w:r w:rsidR="0078312C">
          <w:rPr>
            <w:noProof/>
            <w:webHidden/>
          </w:rPr>
          <w:fldChar w:fldCharType="end"/>
        </w:r>
      </w:hyperlink>
    </w:p>
    <w:p w14:paraId="1E69E015" w14:textId="32E5A21A" w:rsidR="0078312C" w:rsidRDefault="00000000">
      <w:pPr>
        <w:pStyle w:val="TOC3"/>
        <w:tabs>
          <w:tab w:val="right" w:leader="dot" w:pos="10790"/>
        </w:tabs>
        <w:rPr>
          <w:rFonts w:eastAsiaTheme="minorEastAsia"/>
          <w:noProof/>
          <w:lang w:eastAsia="en-GB"/>
        </w:rPr>
      </w:pPr>
      <w:hyperlink w:anchor="_Toc121732943" w:history="1">
        <w:r w:rsidR="0078312C" w:rsidRPr="00AA245E">
          <w:rPr>
            <w:rStyle w:val="Hyperlink"/>
            <w:noProof/>
          </w:rPr>
          <w:t>3.3 Other operating expenses</w:t>
        </w:r>
        <w:r w:rsidR="0078312C">
          <w:rPr>
            <w:noProof/>
            <w:webHidden/>
          </w:rPr>
          <w:tab/>
        </w:r>
        <w:r w:rsidR="0078312C">
          <w:rPr>
            <w:noProof/>
            <w:webHidden/>
          </w:rPr>
          <w:fldChar w:fldCharType="begin"/>
        </w:r>
        <w:r w:rsidR="0078312C">
          <w:rPr>
            <w:noProof/>
            <w:webHidden/>
          </w:rPr>
          <w:instrText xml:space="preserve"> PAGEREF _Toc121732943 \h </w:instrText>
        </w:r>
        <w:r w:rsidR="0078312C">
          <w:rPr>
            <w:noProof/>
            <w:webHidden/>
          </w:rPr>
        </w:r>
        <w:r w:rsidR="0078312C">
          <w:rPr>
            <w:noProof/>
            <w:webHidden/>
          </w:rPr>
          <w:fldChar w:fldCharType="separate"/>
        </w:r>
        <w:r w:rsidR="00B23C68">
          <w:rPr>
            <w:noProof/>
            <w:webHidden/>
          </w:rPr>
          <w:t>77</w:t>
        </w:r>
        <w:r w:rsidR="0078312C">
          <w:rPr>
            <w:noProof/>
            <w:webHidden/>
          </w:rPr>
          <w:fldChar w:fldCharType="end"/>
        </w:r>
      </w:hyperlink>
    </w:p>
    <w:p w14:paraId="5EC63668" w14:textId="6EB47DEE" w:rsidR="0078312C" w:rsidRDefault="00000000">
      <w:pPr>
        <w:pStyle w:val="TOC2"/>
        <w:tabs>
          <w:tab w:val="right" w:leader="dot" w:pos="10790"/>
        </w:tabs>
        <w:rPr>
          <w:rFonts w:eastAsiaTheme="minorEastAsia"/>
          <w:noProof/>
          <w:lang w:eastAsia="en-GB"/>
        </w:rPr>
      </w:pPr>
      <w:hyperlink w:anchor="_Toc121732944" w:history="1">
        <w:r w:rsidR="0078312C" w:rsidRPr="00AA245E">
          <w:rPr>
            <w:rStyle w:val="Hyperlink"/>
            <w:noProof/>
            <w:lang w:val="en-GB"/>
          </w:rPr>
          <w:t>Note 4: Key assets available to support output delivery</w:t>
        </w:r>
        <w:r w:rsidR="0078312C">
          <w:rPr>
            <w:noProof/>
            <w:webHidden/>
          </w:rPr>
          <w:tab/>
        </w:r>
        <w:r w:rsidR="0078312C">
          <w:rPr>
            <w:noProof/>
            <w:webHidden/>
          </w:rPr>
          <w:fldChar w:fldCharType="begin"/>
        </w:r>
        <w:r w:rsidR="0078312C">
          <w:rPr>
            <w:noProof/>
            <w:webHidden/>
          </w:rPr>
          <w:instrText xml:space="preserve"> PAGEREF _Toc121732944 \h </w:instrText>
        </w:r>
        <w:r w:rsidR="0078312C">
          <w:rPr>
            <w:noProof/>
            <w:webHidden/>
          </w:rPr>
        </w:r>
        <w:r w:rsidR="0078312C">
          <w:rPr>
            <w:noProof/>
            <w:webHidden/>
          </w:rPr>
          <w:fldChar w:fldCharType="separate"/>
        </w:r>
        <w:r w:rsidR="00B23C68">
          <w:rPr>
            <w:noProof/>
            <w:webHidden/>
          </w:rPr>
          <w:t>77</w:t>
        </w:r>
        <w:r w:rsidR="0078312C">
          <w:rPr>
            <w:noProof/>
            <w:webHidden/>
          </w:rPr>
          <w:fldChar w:fldCharType="end"/>
        </w:r>
      </w:hyperlink>
    </w:p>
    <w:p w14:paraId="75221722" w14:textId="655274F8" w:rsidR="0078312C" w:rsidRDefault="00000000">
      <w:pPr>
        <w:pStyle w:val="TOC3"/>
        <w:tabs>
          <w:tab w:val="right" w:leader="dot" w:pos="10790"/>
        </w:tabs>
        <w:rPr>
          <w:rFonts w:eastAsiaTheme="minorEastAsia"/>
          <w:noProof/>
          <w:lang w:eastAsia="en-GB"/>
        </w:rPr>
      </w:pPr>
      <w:hyperlink w:anchor="_Toc121732945" w:history="1">
        <w:r w:rsidR="0078312C" w:rsidRPr="00AA245E">
          <w:rPr>
            <w:rStyle w:val="Hyperlink"/>
            <w:noProof/>
          </w:rPr>
          <w:t>4.1 Property, plant and equipment</w:t>
        </w:r>
        <w:r w:rsidR="0078312C">
          <w:rPr>
            <w:noProof/>
            <w:webHidden/>
          </w:rPr>
          <w:tab/>
        </w:r>
        <w:r w:rsidR="0078312C">
          <w:rPr>
            <w:noProof/>
            <w:webHidden/>
          </w:rPr>
          <w:fldChar w:fldCharType="begin"/>
        </w:r>
        <w:r w:rsidR="0078312C">
          <w:rPr>
            <w:noProof/>
            <w:webHidden/>
          </w:rPr>
          <w:instrText xml:space="preserve"> PAGEREF _Toc121732945 \h </w:instrText>
        </w:r>
        <w:r w:rsidR="0078312C">
          <w:rPr>
            <w:noProof/>
            <w:webHidden/>
          </w:rPr>
        </w:r>
        <w:r w:rsidR="0078312C">
          <w:rPr>
            <w:noProof/>
            <w:webHidden/>
          </w:rPr>
          <w:fldChar w:fldCharType="separate"/>
        </w:r>
        <w:r w:rsidR="00B23C68">
          <w:rPr>
            <w:noProof/>
            <w:webHidden/>
          </w:rPr>
          <w:t>77</w:t>
        </w:r>
        <w:r w:rsidR="0078312C">
          <w:rPr>
            <w:noProof/>
            <w:webHidden/>
          </w:rPr>
          <w:fldChar w:fldCharType="end"/>
        </w:r>
      </w:hyperlink>
    </w:p>
    <w:p w14:paraId="37DE6E03" w14:textId="6A18DBC8" w:rsidR="0078312C" w:rsidRDefault="00000000">
      <w:pPr>
        <w:pStyle w:val="TOC3"/>
        <w:tabs>
          <w:tab w:val="right" w:leader="dot" w:pos="10790"/>
        </w:tabs>
        <w:rPr>
          <w:rFonts w:eastAsiaTheme="minorEastAsia"/>
          <w:noProof/>
          <w:lang w:eastAsia="en-GB"/>
        </w:rPr>
      </w:pPr>
      <w:hyperlink w:anchor="_Toc121732946" w:history="1">
        <w:r w:rsidR="0078312C" w:rsidRPr="00AA245E">
          <w:rPr>
            <w:rStyle w:val="Hyperlink"/>
            <w:noProof/>
          </w:rPr>
          <w:t>4.2 Depreciation and amortisation</w:t>
        </w:r>
        <w:r w:rsidR="0078312C">
          <w:rPr>
            <w:noProof/>
            <w:webHidden/>
          </w:rPr>
          <w:tab/>
        </w:r>
        <w:r w:rsidR="0078312C">
          <w:rPr>
            <w:noProof/>
            <w:webHidden/>
          </w:rPr>
          <w:fldChar w:fldCharType="begin"/>
        </w:r>
        <w:r w:rsidR="0078312C">
          <w:rPr>
            <w:noProof/>
            <w:webHidden/>
          </w:rPr>
          <w:instrText xml:space="preserve"> PAGEREF _Toc121732946 \h </w:instrText>
        </w:r>
        <w:r w:rsidR="0078312C">
          <w:rPr>
            <w:noProof/>
            <w:webHidden/>
          </w:rPr>
        </w:r>
        <w:r w:rsidR="0078312C">
          <w:rPr>
            <w:noProof/>
            <w:webHidden/>
          </w:rPr>
          <w:fldChar w:fldCharType="separate"/>
        </w:r>
        <w:r w:rsidR="00B23C68">
          <w:rPr>
            <w:noProof/>
            <w:webHidden/>
          </w:rPr>
          <w:t>79</w:t>
        </w:r>
        <w:r w:rsidR="0078312C">
          <w:rPr>
            <w:noProof/>
            <w:webHidden/>
          </w:rPr>
          <w:fldChar w:fldCharType="end"/>
        </w:r>
      </w:hyperlink>
    </w:p>
    <w:p w14:paraId="6B2F29E7" w14:textId="72A1BC68" w:rsidR="0078312C" w:rsidRDefault="00000000">
      <w:pPr>
        <w:pStyle w:val="TOC2"/>
        <w:tabs>
          <w:tab w:val="right" w:leader="dot" w:pos="10790"/>
        </w:tabs>
        <w:rPr>
          <w:rFonts w:eastAsiaTheme="minorEastAsia"/>
          <w:noProof/>
          <w:lang w:eastAsia="en-GB"/>
        </w:rPr>
      </w:pPr>
      <w:hyperlink w:anchor="_Toc121732947" w:history="1">
        <w:r w:rsidR="0078312C" w:rsidRPr="00AA245E">
          <w:rPr>
            <w:rStyle w:val="Hyperlink"/>
            <w:noProof/>
            <w:lang w:val="en-GB"/>
          </w:rPr>
          <w:t>Note 5: Other assets and liabilities</w:t>
        </w:r>
        <w:r w:rsidR="0078312C">
          <w:rPr>
            <w:noProof/>
            <w:webHidden/>
          </w:rPr>
          <w:tab/>
        </w:r>
        <w:r w:rsidR="0078312C">
          <w:rPr>
            <w:noProof/>
            <w:webHidden/>
          </w:rPr>
          <w:fldChar w:fldCharType="begin"/>
        </w:r>
        <w:r w:rsidR="0078312C">
          <w:rPr>
            <w:noProof/>
            <w:webHidden/>
          </w:rPr>
          <w:instrText xml:space="preserve"> PAGEREF _Toc121732947 \h </w:instrText>
        </w:r>
        <w:r w:rsidR="0078312C">
          <w:rPr>
            <w:noProof/>
            <w:webHidden/>
          </w:rPr>
        </w:r>
        <w:r w:rsidR="0078312C">
          <w:rPr>
            <w:noProof/>
            <w:webHidden/>
          </w:rPr>
          <w:fldChar w:fldCharType="separate"/>
        </w:r>
        <w:r w:rsidR="00B23C68">
          <w:rPr>
            <w:noProof/>
            <w:webHidden/>
          </w:rPr>
          <w:t>80</w:t>
        </w:r>
        <w:r w:rsidR="0078312C">
          <w:rPr>
            <w:noProof/>
            <w:webHidden/>
          </w:rPr>
          <w:fldChar w:fldCharType="end"/>
        </w:r>
      </w:hyperlink>
    </w:p>
    <w:p w14:paraId="0B676155" w14:textId="62FD02CD" w:rsidR="0078312C" w:rsidRDefault="00000000">
      <w:pPr>
        <w:pStyle w:val="TOC3"/>
        <w:tabs>
          <w:tab w:val="right" w:leader="dot" w:pos="10790"/>
        </w:tabs>
        <w:rPr>
          <w:rFonts w:eastAsiaTheme="minorEastAsia"/>
          <w:noProof/>
          <w:lang w:eastAsia="en-GB"/>
        </w:rPr>
      </w:pPr>
      <w:hyperlink w:anchor="_Toc121732948" w:history="1">
        <w:r w:rsidR="0078312C" w:rsidRPr="00AA245E">
          <w:rPr>
            <w:rStyle w:val="Hyperlink"/>
            <w:noProof/>
          </w:rPr>
          <w:t>5.1 Receivables</w:t>
        </w:r>
        <w:r w:rsidR="0078312C">
          <w:rPr>
            <w:noProof/>
            <w:webHidden/>
          </w:rPr>
          <w:tab/>
        </w:r>
        <w:r w:rsidR="0078312C">
          <w:rPr>
            <w:noProof/>
            <w:webHidden/>
          </w:rPr>
          <w:fldChar w:fldCharType="begin"/>
        </w:r>
        <w:r w:rsidR="0078312C">
          <w:rPr>
            <w:noProof/>
            <w:webHidden/>
          </w:rPr>
          <w:instrText xml:space="preserve"> PAGEREF _Toc121732948 \h </w:instrText>
        </w:r>
        <w:r w:rsidR="0078312C">
          <w:rPr>
            <w:noProof/>
            <w:webHidden/>
          </w:rPr>
        </w:r>
        <w:r w:rsidR="0078312C">
          <w:rPr>
            <w:noProof/>
            <w:webHidden/>
          </w:rPr>
          <w:fldChar w:fldCharType="separate"/>
        </w:r>
        <w:r w:rsidR="00B23C68">
          <w:rPr>
            <w:noProof/>
            <w:webHidden/>
          </w:rPr>
          <w:t>80</w:t>
        </w:r>
        <w:r w:rsidR="0078312C">
          <w:rPr>
            <w:noProof/>
            <w:webHidden/>
          </w:rPr>
          <w:fldChar w:fldCharType="end"/>
        </w:r>
      </w:hyperlink>
    </w:p>
    <w:p w14:paraId="180DA843" w14:textId="2384A04D" w:rsidR="0078312C" w:rsidRDefault="00000000">
      <w:pPr>
        <w:pStyle w:val="TOC3"/>
        <w:tabs>
          <w:tab w:val="right" w:leader="dot" w:pos="10790"/>
        </w:tabs>
        <w:rPr>
          <w:rFonts w:eastAsiaTheme="minorEastAsia"/>
          <w:noProof/>
          <w:lang w:eastAsia="en-GB"/>
        </w:rPr>
      </w:pPr>
      <w:hyperlink w:anchor="_Toc121732949" w:history="1">
        <w:r w:rsidR="0078312C" w:rsidRPr="00AA245E">
          <w:rPr>
            <w:rStyle w:val="Hyperlink"/>
            <w:noProof/>
          </w:rPr>
          <w:t>5.2 Payables</w:t>
        </w:r>
        <w:r w:rsidR="0078312C">
          <w:rPr>
            <w:noProof/>
            <w:webHidden/>
          </w:rPr>
          <w:tab/>
        </w:r>
        <w:r w:rsidR="0078312C">
          <w:rPr>
            <w:noProof/>
            <w:webHidden/>
          </w:rPr>
          <w:fldChar w:fldCharType="begin"/>
        </w:r>
        <w:r w:rsidR="0078312C">
          <w:rPr>
            <w:noProof/>
            <w:webHidden/>
          </w:rPr>
          <w:instrText xml:space="preserve"> PAGEREF _Toc121732949 \h </w:instrText>
        </w:r>
        <w:r w:rsidR="0078312C">
          <w:rPr>
            <w:noProof/>
            <w:webHidden/>
          </w:rPr>
        </w:r>
        <w:r w:rsidR="0078312C">
          <w:rPr>
            <w:noProof/>
            <w:webHidden/>
          </w:rPr>
          <w:fldChar w:fldCharType="separate"/>
        </w:r>
        <w:r w:rsidR="00B23C68">
          <w:rPr>
            <w:noProof/>
            <w:webHidden/>
          </w:rPr>
          <w:t>81</w:t>
        </w:r>
        <w:r w:rsidR="0078312C">
          <w:rPr>
            <w:noProof/>
            <w:webHidden/>
          </w:rPr>
          <w:fldChar w:fldCharType="end"/>
        </w:r>
      </w:hyperlink>
    </w:p>
    <w:p w14:paraId="5EFCD686" w14:textId="41FE96B8" w:rsidR="0078312C" w:rsidRDefault="00000000">
      <w:pPr>
        <w:pStyle w:val="TOC3"/>
        <w:tabs>
          <w:tab w:val="right" w:leader="dot" w:pos="10790"/>
        </w:tabs>
        <w:rPr>
          <w:rFonts w:eastAsiaTheme="minorEastAsia"/>
          <w:noProof/>
          <w:lang w:eastAsia="en-GB"/>
        </w:rPr>
      </w:pPr>
      <w:hyperlink w:anchor="_Toc121732950" w:history="1">
        <w:r w:rsidR="0078312C" w:rsidRPr="00AA245E">
          <w:rPr>
            <w:rStyle w:val="Hyperlink"/>
            <w:noProof/>
          </w:rPr>
          <w:t>5.3 Other non-financial assets</w:t>
        </w:r>
        <w:r w:rsidR="0078312C">
          <w:rPr>
            <w:noProof/>
            <w:webHidden/>
          </w:rPr>
          <w:tab/>
        </w:r>
        <w:r w:rsidR="0078312C">
          <w:rPr>
            <w:noProof/>
            <w:webHidden/>
          </w:rPr>
          <w:fldChar w:fldCharType="begin"/>
        </w:r>
        <w:r w:rsidR="0078312C">
          <w:rPr>
            <w:noProof/>
            <w:webHidden/>
          </w:rPr>
          <w:instrText xml:space="preserve"> PAGEREF _Toc121732950 \h </w:instrText>
        </w:r>
        <w:r w:rsidR="0078312C">
          <w:rPr>
            <w:noProof/>
            <w:webHidden/>
          </w:rPr>
        </w:r>
        <w:r w:rsidR="0078312C">
          <w:rPr>
            <w:noProof/>
            <w:webHidden/>
          </w:rPr>
          <w:fldChar w:fldCharType="separate"/>
        </w:r>
        <w:r w:rsidR="00B23C68">
          <w:rPr>
            <w:noProof/>
            <w:webHidden/>
          </w:rPr>
          <w:t>82</w:t>
        </w:r>
        <w:r w:rsidR="0078312C">
          <w:rPr>
            <w:noProof/>
            <w:webHidden/>
          </w:rPr>
          <w:fldChar w:fldCharType="end"/>
        </w:r>
      </w:hyperlink>
    </w:p>
    <w:p w14:paraId="24BEB7C3" w14:textId="6F626BD1" w:rsidR="0078312C" w:rsidRDefault="00000000">
      <w:pPr>
        <w:pStyle w:val="TOC2"/>
        <w:tabs>
          <w:tab w:val="right" w:leader="dot" w:pos="10790"/>
        </w:tabs>
        <w:rPr>
          <w:rFonts w:eastAsiaTheme="minorEastAsia"/>
          <w:noProof/>
          <w:lang w:eastAsia="en-GB"/>
        </w:rPr>
      </w:pPr>
      <w:hyperlink w:anchor="_Toc121732951" w:history="1">
        <w:r w:rsidR="0078312C" w:rsidRPr="00AA245E">
          <w:rPr>
            <w:rStyle w:val="Hyperlink"/>
            <w:noProof/>
            <w:lang w:val="en-GB"/>
          </w:rPr>
          <w:t>Note 6: How we financed our operations</w:t>
        </w:r>
        <w:r w:rsidR="0078312C">
          <w:rPr>
            <w:noProof/>
            <w:webHidden/>
          </w:rPr>
          <w:tab/>
        </w:r>
        <w:r w:rsidR="0078312C">
          <w:rPr>
            <w:noProof/>
            <w:webHidden/>
          </w:rPr>
          <w:fldChar w:fldCharType="begin"/>
        </w:r>
        <w:r w:rsidR="0078312C">
          <w:rPr>
            <w:noProof/>
            <w:webHidden/>
          </w:rPr>
          <w:instrText xml:space="preserve"> PAGEREF _Toc121732951 \h </w:instrText>
        </w:r>
        <w:r w:rsidR="0078312C">
          <w:rPr>
            <w:noProof/>
            <w:webHidden/>
          </w:rPr>
        </w:r>
        <w:r w:rsidR="0078312C">
          <w:rPr>
            <w:noProof/>
            <w:webHidden/>
          </w:rPr>
          <w:fldChar w:fldCharType="separate"/>
        </w:r>
        <w:r w:rsidR="00B23C68">
          <w:rPr>
            <w:noProof/>
            <w:webHidden/>
          </w:rPr>
          <w:t>82</w:t>
        </w:r>
        <w:r w:rsidR="0078312C">
          <w:rPr>
            <w:noProof/>
            <w:webHidden/>
          </w:rPr>
          <w:fldChar w:fldCharType="end"/>
        </w:r>
      </w:hyperlink>
    </w:p>
    <w:p w14:paraId="439C6897" w14:textId="176C93E1" w:rsidR="0078312C" w:rsidRDefault="00000000">
      <w:pPr>
        <w:pStyle w:val="TOC3"/>
        <w:tabs>
          <w:tab w:val="right" w:leader="dot" w:pos="10790"/>
        </w:tabs>
        <w:rPr>
          <w:rFonts w:eastAsiaTheme="minorEastAsia"/>
          <w:noProof/>
          <w:lang w:eastAsia="en-GB"/>
        </w:rPr>
      </w:pPr>
      <w:hyperlink w:anchor="_Toc121732952" w:history="1">
        <w:r w:rsidR="0078312C" w:rsidRPr="00AA245E">
          <w:rPr>
            <w:rStyle w:val="Hyperlink"/>
            <w:noProof/>
          </w:rPr>
          <w:t>6.1 Borrowings</w:t>
        </w:r>
        <w:r w:rsidR="0078312C">
          <w:rPr>
            <w:noProof/>
            <w:webHidden/>
          </w:rPr>
          <w:tab/>
        </w:r>
        <w:r w:rsidR="0078312C">
          <w:rPr>
            <w:noProof/>
            <w:webHidden/>
          </w:rPr>
          <w:fldChar w:fldCharType="begin"/>
        </w:r>
        <w:r w:rsidR="0078312C">
          <w:rPr>
            <w:noProof/>
            <w:webHidden/>
          </w:rPr>
          <w:instrText xml:space="preserve"> PAGEREF _Toc121732952 \h </w:instrText>
        </w:r>
        <w:r w:rsidR="0078312C">
          <w:rPr>
            <w:noProof/>
            <w:webHidden/>
          </w:rPr>
        </w:r>
        <w:r w:rsidR="0078312C">
          <w:rPr>
            <w:noProof/>
            <w:webHidden/>
          </w:rPr>
          <w:fldChar w:fldCharType="separate"/>
        </w:r>
        <w:r w:rsidR="00B23C68">
          <w:rPr>
            <w:noProof/>
            <w:webHidden/>
          </w:rPr>
          <w:t>82</w:t>
        </w:r>
        <w:r w:rsidR="0078312C">
          <w:rPr>
            <w:noProof/>
            <w:webHidden/>
          </w:rPr>
          <w:fldChar w:fldCharType="end"/>
        </w:r>
      </w:hyperlink>
    </w:p>
    <w:p w14:paraId="62653DE6" w14:textId="25477CDA" w:rsidR="0078312C" w:rsidRDefault="00000000">
      <w:pPr>
        <w:pStyle w:val="TOC3"/>
        <w:tabs>
          <w:tab w:val="right" w:leader="dot" w:pos="10790"/>
        </w:tabs>
        <w:rPr>
          <w:rFonts w:eastAsiaTheme="minorEastAsia"/>
          <w:noProof/>
          <w:lang w:eastAsia="en-GB"/>
        </w:rPr>
      </w:pPr>
      <w:hyperlink w:anchor="_Toc121732953" w:history="1">
        <w:r w:rsidR="0078312C" w:rsidRPr="00AA245E">
          <w:rPr>
            <w:rStyle w:val="Hyperlink"/>
            <w:noProof/>
          </w:rPr>
          <w:t>6.2 Leases</w:t>
        </w:r>
        <w:r w:rsidR="0078312C">
          <w:rPr>
            <w:noProof/>
            <w:webHidden/>
          </w:rPr>
          <w:tab/>
        </w:r>
        <w:r w:rsidR="0078312C">
          <w:rPr>
            <w:noProof/>
            <w:webHidden/>
          </w:rPr>
          <w:fldChar w:fldCharType="begin"/>
        </w:r>
        <w:r w:rsidR="0078312C">
          <w:rPr>
            <w:noProof/>
            <w:webHidden/>
          </w:rPr>
          <w:instrText xml:space="preserve"> PAGEREF _Toc121732953 \h </w:instrText>
        </w:r>
        <w:r w:rsidR="0078312C">
          <w:rPr>
            <w:noProof/>
            <w:webHidden/>
          </w:rPr>
        </w:r>
        <w:r w:rsidR="0078312C">
          <w:rPr>
            <w:noProof/>
            <w:webHidden/>
          </w:rPr>
          <w:fldChar w:fldCharType="separate"/>
        </w:r>
        <w:r w:rsidR="00B23C68">
          <w:rPr>
            <w:noProof/>
            <w:webHidden/>
          </w:rPr>
          <w:t>83</w:t>
        </w:r>
        <w:r w:rsidR="0078312C">
          <w:rPr>
            <w:noProof/>
            <w:webHidden/>
          </w:rPr>
          <w:fldChar w:fldCharType="end"/>
        </w:r>
      </w:hyperlink>
    </w:p>
    <w:p w14:paraId="6104809C" w14:textId="2118509D" w:rsidR="0078312C" w:rsidRDefault="00000000">
      <w:pPr>
        <w:pStyle w:val="TOC3"/>
        <w:tabs>
          <w:tab w:val="right" w:leader="dot" w:pos="10790"/>
        </w:tabs>
        <w:rPr>
          <w:rFonts w:eastAsiaTheme="minorEastAsia"/>
          <w:noProof/>
          <w:lang w:eastAsia="en-GB"/>
        </w:rPr>
      </w:pPr>
      <w:hyperlink w:anchor="_Toc121732954" w:history="1">
        <w:r w:rsidR="0078312C" w:rsidRPr="00AA245E">
          <w:rPr>
            <w:rStyle w:val="Hyperlink"/>
            <w:noProof/>
          </w:rPr>
          <w:t>6.3 Cash flow information and balances</w:t>
        </w:r>
        <w:r w:rsidR="0078312C">
          <w:rPr>
            <w:noProof/>
            <w:webHidden/>
          </w:rPr>
          <w:tab/>
        </w:r>
        <w:r w:rsidR="0078312C">
          <w:rPr>
            <w:noProof/>
            <w:webHidden/>
          </w:rPr>
          <w:fldChar w:fldCharType="begin"/>
        </w:r>
        <w:r w:rsidR="0078312C">
          <w:rPr>
            <w:noProof/>
            <w:webHidden/>
          </w:rPr>
          <w:instrText xml:space="preserve"> PAGEREF _Toc121732954 \h </w:instrText>
        </w:r>
        <w:r w:rsidR="0078312C">
          <w:rPr>
            <w:noProof/>
            <w:webHidden/>
          </w:rPr>
        </w:r>
        <w:r w:rsidR="0078312C">
          <w:rPr>
            <w:noProof/>
            <w:webHidden/>
          </w:rPr>
          <w:fldChar w:fldCharType="separate"/>
        </w:r>
        <w:r w:rsidR="00B23C68">
          <w:rPr>
            <w:noProof/>
            <w:webHidden/>
          </w:rPr>
          <w:t>85</w:t>
        </w:r>
        <w:r w:rsidR="0078312C">
          <w:rPr>
            <w:noProof/>
            <w:webHidden/>
          </w:rPr>
          <w:fldChar w:fldCharType="end"/>
        </w:r>
      </w:hyperlink>
    </w:p>
    <w:p w14:paraId="04C6DBA2" w14:textId="3CD8BE72" w:rsidR="0078312C" w:rsidRDefault="00000000">
      <w:pPr>
        <w:pStyle w:val="TOC3"/>
        <w:tabs>
          <w:tab w:val="right" w:leader="dot" w:pos="10790"/>
        </w:tabs>
        <w:rPr>
          <w:rFonts w:eastAsiaTheme="minorEastAsia"/>
          <w:noProof/>
          <w:lang w:eastAsia="en-GB"/>
        </w:rPr>
      </w:pPr>
      <w:hyperlink w:anchor="_Toc121732955" w:history="1">
        <w:r w:rsidR="0078312C" w:rsidRPr="00AA245E">
          <w:rPr>
            <w:rStyle w:val="Hyperlink"/>
            <w:noProof/>
          </w:rPr>
          <w:t>6.4 Commitments for expenditure</w:t>
        </w:r>
        <w:r w:rsidR="0078312C">
          <w:rPr>
            <w:noProof/>
            <w:webHidden/>
          </w:rPr>
          <w:tab/>
        </w:r>
        <w:r w:rsidR="0078312C">
          <w:rPr>
            <w:noProof/>
            <w:webHidden/>
          </w:rPr>
          <w:fldChar w:fldCharType="begin"/>
        </w:r>
        <w:r w:rsidR="0078312C">
          <w:rPr>
            <w:noProof/>
            <w:webHidden/>
          </w:rPr>
          <w:instrText xml:space="preserve"> PAGEREF _Toc121732955 \h </w:instrText>
        </w:r>
        <w:r w:rsidR="0078312C">
          <w:rPr>
            <w:noProof/>
            <w:webHidden/>
          </w:rPr>
        </w:r>
        <w:r w:rsidR="0078312C">
          <w:rPr>
            <w:noProof/>
            <w:webHidden/>
          </w:rPr>
          <w:fldChar w:fldCharType="separate"/>
        </w:r>
        <w:r w:rsidR="00B23C68">
          <w:rPr>
            <w:noProof/>
            <w:webHidden/>
          </w:rPr>
          <w:t>85</w:t>
        </w:r>
        <w:r w:rsidR="0078312C">
          <w:rPr>
            <w:noProof/>
            <w:webHidden/>
          </w:rPr>
          <w:fldChar w:fldCharType="end"/>
        </w:r>
      </w:hyperlink>
    </w:p>
    <w:p w14:paraId="5BE48C19" w14:textId="3927A7C5" w:rsidR="0078312C" w:rsidRDefault="00000000">
      <w:pPr>
        <w:pStyle w:val="TOC2"/>
        <w:tabs>
          <w:tab w:val="right" w:leader="dot" w:pos="10790"/>
        </w:tabs>
        <w:rPr>
          <w:rFonts w:eastAsiaTheme="minorEastAsia"/>
          <w:noProof/>
          <w:lang w:eastAsia="en-GB"/>
        </w:rPr>
      </w:pPr>
      <w:hyperlink w:anchor="_Toc121732956" w:history="1">
        <w:r w:rsidR="0078312C" w:rsidRPr="00AA245E">
          <w:rPr>
            <w:rStyle w:val="Hyperlink"/>
            <w:noProof/>
            <w:lang w:val="en-GB"/>
          </w:rPr>
          <w:t>Note 7: Risks, contingencies and valuation judgements</w:t>
        </w:r>
        <w:r w:rsidR="0078312C">
          <w:rPr>
            <w:noProof/>
            <w:webHidden/>
          </w:rPr>
          <w:tab/>
        </w:r>
        <w:r w:rsidR="0078312C">
          <w:rPr>
            <w:noProof/>
            <w:webHidden/>
          </w:rPr>
          <w:fldChar w:fldCharType="begin"/>
        </w:r>
        <w:r w:rsidR="0078312C">
          <w:rPr>
            <w:noProof/>
            <w:webHidden/>
          </w:rPr>
          <w:instrText xml:space="preserve"> PAGEREF _Toc121732956 \h </w:instrText>
        </w:r>
        <w:r w:rsidR="0078312C">
          <w:rPr>
            <w:noProof/>
            <w:webHidden/>
          </w:rPr>
        </w:r>
        <w:r w:rsidR="0078312C">
          <w:rPr>
            <w:noProof/>
            <w:webHidden/>
          </w:rPr>
          <w:fldChar w:fldCharType="separate"/>
        </w:r>
        <w:r w:rsidR="00B23C68">
          <w:rPr>
            <w:noProof/>
            <w:webHidden/>
          </w:rPr>
          <w:t>86</w:t>
        </w:r>
        <w:r w:rsidR="0078312C">
          <w:rPr>
            <w:noProof/>
            <w:webHidden/>
          </w:rPr>
          <w:fldChar w:fldCharType="end"/>
        </w:r>
      </w:hyperlink>
    </w:p>
    <w:p w14:paraId="69DF8866" w14:textId="16ACBA20" w:rsidR="0078312C" w:rsidRDefault="00000000">
      <w:pPr>
        <w:pStyle w:val="TOC3"/>
        <w:tabs>
          <w:tab w:val="right" w:leader="dot" w:pos="10790"/>
        </w:tabs>
        <w:rPr>
          <w:rFonts w:eastAsiaTheme="minorEastAsia"/>
          <w:noProof/>
          <w:lang w:eastAsia="en-GB"/>
        </w:rPr>
      </w:pPr>
      <w:hyperlink w:anchor="_Toc121732957" w:history="1">
        <w:r w:rsidR="0078312C" w:rsidRPr="00AA245E">
          <w:rPr>
            <w:rStyle w:val="Hyperlink"/>
            <w:noProof/>
          </w:rPr>
          <w:t>7.1 Financial instruments specific disclosures</w:t>
        </w:r>
        <w:r w:rsidR="0078312C">
          <w:rPr>
            <w:noProof/>
            <w:webHidden/>
          </w:rPr>
          <w:tab/>
        </w:r>
        <w:r w:rsidR="0078312C">
          <w:rPr>
            <w:noProof/>
            <w:webHidden/>
          </w:rPr>
          <w:fldChar w:fldCharType="begin"/>
        </w:r>
        <w:r w:rsidR="0078312C">
          <w:rPr>
            <w:noProof/>
            <w:webHidden/>
          </w:rPr>
          <w:instrText xml:space="preserve"> PAGEREF _Toc121732957 \h </w:instrText>
        </w:r>
        <w:r w:rsidR="0078312C">
          <w:rPr>
            <w:noProof/>
            <w:webHidden/>
          </w:rPr>
        </w:r>
        <w:r w:rsidR="0078312C">
          <w:rPr>
            <w:noProof/>
            <w:webHidden/>
          </w:rPr>
          <w:fldChar w:fldCharType="separate"/>
        </w:r>
        <w:r w:rsidR="00B23C68">
          <w:rPr>
            <w:noProof/>
            <w:webHidden/>
          </w:rPr>
          <w:t>86</w:t>
        </w:r>
        <w:r w:rsidR="0078312C">
          <w:rPr>
            <w:noProof/>
            <w:webHidden/>
          </w:rPr>
          <w:fldChar w:fldCharType="end"/>
        </w:r>
      </w:hyperlink>
    </w:p>
    <w:p w14:paraId="3F80B1C8" w14:textId="3400D7EE" w:rsidR="0078312C" w:rsidRDefault="00000000">
      <w:pPr>
        <w:pStyle w:val="TOC3"/>
        <w:tabs>
          <w:tab w:val="right" w:leader="dot" w:pos="10790"/>
        </w:tabs>
        <w:rPr>
          <w:rFonts w:eastAsiaTheme="minorEastAsia"/>
          <w:noProof/>
          <w:lang w:eastAsia="en-GB"/>
        </w:rPr>
      </w:pPr>
      <w:hyperlink w:anchor="_Toc121732958" w:history="1">
        <w:r w:rsidR="0078312C" w:rsidRPr="00AA245E">
          <w:rPr>
            <w:rStyle w:val="Hyperlink"/>
            <w:noProof/>
          </w:rPr>
          <w:t>7.2 Contingent assets and contingent liabilities</w:t>
        </w:r>
        <w:r w:rsidR="0078312C">
          <w:rPr>
            <w:noProof/>
            <w:webHidden/>
          </w:rPr>
          <w:tab/>
        </w:r>
        <w:r w:rsidR="0078312C">
          <w:rPr>
            <w:noProof/>
            <w:webHidden/>
          </w:rPr>
          <w:fldChar w:fldCharType="begin"/>
        </w:r>
        <w:r w:rsidR="0078312C">
          <w:rPr>
            <w:noProof/>
            <w:webHidden/>
          </w:rPr>
          <w:instrText xml:space="preserve"> PAGEREF _Toc121732958 \h </w:instrText>
        </w:r>
        <w:r w:rsidR="0078312C">
          <w:rPr>
            <w:noProof/>
            <w:webHidden/>
          </w:rPr>
        </w:r>
        <w:r w:rsidR="0078312C">
          <w:rPr>
            <w:noProof/>
            <w:webHidden/>
          </w:rPr>
          <w:fldChar w:fldCharType="separate"/>
        </w:r>
        <w:r w:rsidR="00B23C68">
          <w:rPr>
            <w:noProof/>
            <w:webHidden/>
          </w:rPr>
          <w:t>93</w:t>
        </w:r>
        <w:r w:rsidR="0078312C">
          <w:rPr>
            <w:noProof/>
            <w:webHidden/>
          </w:rPr>
          <w:fldChar w:fldCharType="end"/>
        </w:r>
      </w:hyperlink>
    </w:p>
    <w:p w14:paraId="473121BE" w14:textId="034467BD" w:rsidR="0078312C" w:rsidRDefault="00000000">
      <w:pPr>
        <w:pStyle w:val="TOC3"/>
        <w:tabs>
          <w:tab w:val="right" w:leader="dot" w:pos="10790"/>
        </w:tabs>
        <w:rPr>
          <w:rFonts w:eastAsiaTheme="minorEastAsia"/>
          <w:noProof/>
          <w:lang w:eastAsia="en-GB"/>
        </w:rPr>
      </w:pPr>
      <w:hyperlink w:anchor="_Toc121732959" w:history="1">
        <w:r w:rsidR="0078312C" w:rsidRPr="00AA245E">
          <w:rPr>
            <w:rStyle w:val="Hyperlink"/>
            <w:noProof/>
          </w:rPr>
          <w:t>7.3 Fair value determination</w:t>
        </w:r>
        <w:r w:rsidR="0078312C">
          <w:rPr>
            <w:noProof/>
            <w:webHidden/>
          </w:rPr>
          <w:tab/>
        </w:r>
        <w:r w:rsidR="0078312C">
          <w:rPr>
            <w:noProof/>
            <w:webHidden/>
          </w:rPr>
          <w:fldChar w:fldCharType="begin"/>
        </w:r>
        <w:r w:rsidR="0078312C">
          <w:rPr>
            <w:noProof/>
            <w:webHidden/>
          </w:rPr>
          <w:instrText xml:space="preserve"> PAGEREF _Toc121732959 \h </w:instrText>
        </w:r>
        <w:r w:rsidR="0078312C">
          <w:rPr>
            <w:noProof/>
            <w:webHidden/>
          </w:rPr>
        </w:r>
        <w:r w:rsidR="0078312C">
          <w:rPr>
            <w:noProof/>
            <w:webHidden/>
          </w:rPr>
          <w:fldChar w:fldCharType="separate"/>
        </w:r>
        <w:r w:rsidR="00B23C68">
          <w:rPr>
            <w:noProof/>
            <w:webHidden/>
          </w:rPr>
          <w:t>93</w:t>
        </w:r>
        <w:r w:rsidR="0078312C">
          <w:rPr>
            <w:noProof/>
            <w:webHidden/>
          </w:rPr>
          <w:fldChar w:fldCharType="end"/>
        </w:r>
      </w:hyperlink>
    </w:p>
    <w:p w14:paraId="42E858EE" w14:textId="329D9158" w:rsidR="0078312C" w:rsidRDefault="00000000">
      <w:pPr>
        <w:pStyle w:val="TOC2"/>
        <w:tabs>
          <w:tab w:val="right" w:leader="dot" w:pos="10790"/>
        </w:tabs>
        <w:rPr>
          <w:rFonts w:eastAsiaTheme="minorEastAsia"/>
          <w:noProof/>
          <w:lang w:eastAsia="en-GB"/>
        </w:rPr>
      </w:pPr>
      <w:hyperlink w:anchor="_Toc121732960" w:history="1">
        <w:r w:rsidR="0078312C" w:rsidRPr="00AA245E">
          <w:rPr>
            <w:rStyle w:val="Hyperlink"/>
            <w:noProof/>
            <w:lang w:val="en-GB"/>
          </w:rPr>
          <w:t>Note 8: Other disclosures</w:t>
        </w:r>
        <w:r w:rsidR="0078312C">
          <w:rPr>
            <w:noProof/>
            <w:webHidden/>
          </w:rPr>
          <w:tab/>
        </w:r>
        <w:r w:rsidR="0078312C">
          <w:rPr>
            <w:noProof/>
            <w:webHidden/>
          </w:rPr>
          <w:fldChar w:fldCharType="begin"/>
        </w:r>
        <w:r w:rsidR="0078312C">
          <w:rPr>
            <w:noProof/>
            <w:webHidden/>
          </w:rPr>
          <w:instrText xml:space="preserve"> PAGEREF _Toc121732960 \h </w:instrText>
        </w:r>
        <w:r w:rsidR="0078312C">
          <w:rPr>
            <w:noProof/>
            <w:webHidden/>
          </w:rPr>
        </w:r>
        <w:r w:rsidR="0078312C">
          <w:rPr>
            <w:noProof/>
            <w:webHidden/>
          </w:rPr>
          <w:fldChar w:fldCharType="separate"/>
        </w:r>
        <w:r w:rsidR="00B23C68">
          <w:rPr>
            <w:noProof/>
            <w:webHidden/>
          </w:rPr>
          <w:t>96</w:t>
        </w:r>
        <w:r w:rsidR="0078312C">
          <w:rPr>
            <w:noProof/>
            <w:webHidden/>
          </w:rPr>
          <w:fldChar w:fldCharType="end"/>
        </w:r>
      </w:hyperlink>
    </w:p>
    <w:p w14:paraId="66A8734E" w14:textId="7E0F48D4" w:rsidR="0078312C" w:rsidRDefault="00000000">
      <w:pPr>
        <w:pStyle w:val="TOC3"/>
        <w:tabs>
          <w:tab w:val="right" w:leader="dot" w:pos="10790"/>
        </w:tabs>
        <w:rPr>
          <w:rFonts w:eastAsiaTheme="minorEastAsia"/>
          <w:noProof/>
          <w:lang w:eastAsia="en-GB"/>
        </w:rPr>
      </w:pPr>
      <w:hyperlink w:anchor="_Toc121732961" w:history="1">
        <w:r w:rsidR="0078312C" w:rsidRPr="00AA245E">
          <w:rPr>
            <w:rStyle w:val="Hyperlink"/>
            <w:noProof/>
          </w:rPr>
          <w:t>8.1 Ex gratia expenses</w:t>
        </w:r>
        <w:r w:rsidR="0078312C">
          <w:rPr>
            <w:noProof/>
            <w:webHidden/>
          </w:rPr>
          <w:tab/>
        </w:r>
        <w:r w:rsidR="0078312C">
          <w:rPr>
            <w:noProof/>
            <w:webHidden/>
          </w:rPr>
          <w:fldChar w:fldCharType="begin"/>
        </w:r>
        <w:r w:rsidR="0078312C">
          <w:rPr>
            <w:noProof/>
            <w:webHidden/>
          </w:rPr>
          <w:instrText xml:space="preserve"> PAGEREF _Toc121732961 \h </w:instrText>
        </w:r>
        <w:r w:rsidR="0078312C">
          <w:rPr>
            <w:noProof/>
            <w:webHidden/>
          </w:rPr>
        </w:r>
        <w:r w:rsidR="0078312C">
          <w:rPr>
            <w:noProof/>
            <w:webHidden/>
          </w:rPr>
          <w:fldChar w:fldCharType="separate"/>
        </w:r>
        <w:r w:rsidR="00B23C68">
          <w:rPr>
            <w:noProof/>
            <w:webHidden/>
          </w:rPr>
          <w:t>97</w:t>
        </w:r>
        <w:r w:rsidR="0078312C">
          <w:rPr>
            <w:noProof/>
            <w:webHidden/>
          </w:rPr>
          <w:fldChar w:fldCharType="end"/>
        </w:r>
      </w:hyperlink>
    </w:p>
    <w:p w14:paraId="675C7729" w14:textId="6B0E9929" w:rsidR="0078312C" w:rsidRDefault="00000000">
      <w:pPr>
        <w:pStyle w:val="TOC3"/>
        <w:tabs>
          <w:tab w:val="right" w:leader="dot" w:pos="10790"/>
        </w:tabs>
        <w:rPr>
          <w:rFonts w:eastAsiaTheme="minorEastAsia"/>
          <w:noProof/>
          <w:lang w:eastAsia="en-GB"/>
        </w:rPr>
      </w:pPr>
      <w:hyperlink w:anchor="_Toc121732962" w:history="1">
        <w:r w:rsidR="0078312C" w:rsidRPr="00AA245E">
          <w:rPr>
            <w:rStyle w:val="Hyperlink"/>
            <w:noProof/>
          </w:rPr>
          <w:t>8.2 Other economic flows included in net result</w:t>
        </w:r>
        <w:r w:rsidR="0078312C">
          <w:rPr>
            <w:noProof/>
            <w:webHidden/>
          </w:rPr>
          <w:tab/>
        </w:r>
        <w:r w:rsidR="0078312C">
          <w:rPr>
            <w:noProof/>
            <w:webHidden/>
          </w:rPr>
          <w:fldChar w:fldCharType="begin"/>
        </w:r>
        <w:r w:rsidR="0078312C">
          <w:rPr>
            <w:noProof/>
            <w:webHidden/>
          </w:rPr>
          <w:instrText xml:space="preserve"> PAGEREF _Toc121732962 \h </w:instrText>
        </w:r>
        <w:r w:rsidR="0078312C">
          <w:rPr>
            <w:noProof/>
            <w:webHidden/>
          </w:rPr>
        </w:r>
        <w:r w:rsidR="0078312C">
          <w:rPr>
            <w:noProof/>
            <w:webHidden/>
          </w:rPr>
          <w:fldChar w:fldCharType="separate"/>
        </w:r>
        <w:r w:rsidR="00B23C68">
          <w:rPr>
            <w:noProof/>
            <w:webHidden/>
          </w:rPr>
          <w:t>97</w:t>
        </w:r>
        <w:r w:rsidR="0078312C">
          <w:rPr>
            <w:noProof/>
            <w:webHidden/>
          </w:rPr>
          <w:fldChar w:fldCharType="end"/>
        </w:r>
      </w:hyperlink>
    </w:p>
    <w:p w14:paraId="61545B73" w14:textId="1E7BB977" w:rsidR="0078312C" w:rsidRDefault="00000000">
      <w:pPr>
        <w:pStyle w:val="TOC3"/>
        <w:tabs>
          <w:tab w:val="right" w:leader="dot" w:pos="10790"/>
        </w:tabs>
        <w:rPr>
          <w:rFonts w:eastAsiaTheme="minorEastAsia"/>
          <w:noProof/>
          <w:lang w:eastAsia="en-GB"/>
        </w:rPr>
      </w:pPr>
      <w:hyperlink w:anchor="_Toc121732963" w:history="1">
        <w:r w:rsidR="0078312C" w:rsidRPr="00AA245E">
          <w:rPr>
            <w:rStyle w:val="Hyperlink"/>
            <w:noProof/>
          </w:rPr>
          <w:t>8.3 Equity disclosure</w:t>
        </w:r>
        <w:r w:rsidR="0078312C">
          <w:rPr>
            <w:noProof/>
            <w:webHidden/>
          </w:rPr>
          <w:tab/>
        </w:r>
        <w:r w:rsidR="0078312C">
          <w:rPr>
            <w:noProof/>
            <w:webHidden/>
          </w:rPr>
          <w:fldChar w:fldCharType="begin"/>
        </w:r>
        <w:r w:rsidR="0078312C">
          <w:rPr>
            <w:noProof/>
            <w:webHidden/>
          </w:rPr>
          <w:instrText xml:space="preserve"> PAGEREF _Toc121732963 \h </w:instrText>
        </w:r>
        <w:r w:rsidR="0078312C">
          <w:rPr>
            <w:noProof/>
            <w:webHidden/>
          </w:rPr>
        </w:r>
        <w:r w:rsidR="0078312C">
          <w:rPr>
            <w:noProof/>
            <w:webHidden/>
          </w:rPr>
          <w:fldChar w:fldCharType="separate"/>
        </w:r>
        <w:r w:rsidR="00B23C68">
          <w:rPr>
            <w:noProof/>
            <w:webHidden/>
          </w:rPr>
          <w:t>97</w:t>
        </w:r>
        <w:r w:rsidR="0078312C">
          <w:rPr>
            <w:noProof/>
            <w:webHidden/>
          </w:rPr>
          <w:fldChar w:fldCharType="end"/>
        </w:r>
      </w:hyperlink>
    </w:p>
    <w:p w14:paraId="7C4538C5" w14:textId="336C3073" w:rsidR="0078312C" w:rsidRDefault="00000000">
      <w:pPr>
        <w:pStyle w:val="TOC3"/>
        <w:tabs>
          <w:tab w:val="right" w:leader="dot" w:pos="10790"/>
        </w:tabs>
        <w:rPr>
          <w:rFonts w:eastAsiaTheme="minorEastAsia"/>
          <w:noProof/>
          <w:lang w:eastAsia="en-GB"/>
        </w:rPr>
      </w:pPr>
      <w:hyperlink w:anchor="_Toc121732964" w:history="1">
        <w:r w:rsidR="0078312C" w:rsidRPr="00AA245E">
          <w:rPr>
            <w:rStyle w:val="Hyperlink"/>
            <w:noProof/>
          </w:rPr>
          <w:t>8.4 Responsible persons</w:t>
        </w:r>
        <w:r w:rsidR="0078312C">
          <w:rPr>
            <w:noProof/>
            <w:webHidden/>
          </w:rPr>
          <w:tab/>
        </w:r>
        <w:r w:rsidR="0078312C">
          <w:rPr>
            <w:noProof/>
            <w:webHidden/>
          </w:rPr>
          <w:fldChar w:fldCharType="begin"/>
        </w:r>
        <w:r w:rsidR="0078312C">
          <w:rPr>
            <w:noProof/>
            <w:webHidden/>
          </w:rPr>
          <w:instrText xml:space="preserve"> PAGEREF _Toc121732964 \h </w:instrText>
        </w:r>
        <w:r w:rsidR="0078312C">
          <w:rPr>
            <w:noProof/>
            <w:webHidden/>
          </w:rPr>
        </w:r>
        <w:r w:rsidR="0078312C">
          <w:rPr>
            <w:noProof/>
            <w:webHidden/>
          </w:rPr>
          <w:fldChar w:fldCharType="separate"/>
        </w:r>
        <w:r w:rsidR="00B23C68">
          <w:rPr>
            <w:noProof/>
            <w:webHidden/>
          </w:rPr>
          <w:t>98</w:t>
        </w:r>
        <w:r w:rsidR="0078312C">
          <w:rPr>
            <w:noProof/>
            <w:webHidden/>
          </w:rPr>
          <w:fldChar w:fldCharType="end"/>
        </w:r>
      </w:hyperlink>
    </w:p>
    <w:p w14:paraId="069FD049" w14:textId="3D8B4A40" w:rsidR="0078312C" w:rsidRDefault="00000000">
      <w:pPr>
        <w:pStyle w:val="TOC3"/>
        <w:tabs>
          <w:tab w:val="right" w:leader="dot" w:pos="10790"/>
        </w:tabs>
        <w:rPr>
          <w:rFonts w:eastAsiaTheme="minorEastAsia"/>
          <w:noProof/>
          <w:lang w:eastAsia="en-GB"/>
        </w:rPr>
      </w:pPr>
      <w:hyperlink w:anchor="_Toc121732965" w:history="1">
        <w:r w:rsidR="0078312C" w:rsidRPr="00AA245E">
          <w:rPr>
            <w:rStyle w:val="Hyperlink"/>
            <w:noProof/>
          </w:rPr>
          <w:t>8.5 Remuneration of executives</w:t>
        </w:r>
        <w:r w:rsidR="0078312C">
          <w:rPr>
            <w:noProof/>
            <w:webHidden/>
          </w:rPr>
          <w:tab/>
        </w:r>
        <w:r w:rsidR="0078312C">
          <w:rPr>
            <w:noProof/>
            <w:webHidden/>
          </w:rPr>
          <w:fldChar w:fldCharType="begin"/>
        </w:r>
        <w:r w:rsidR="0078312C">
          <w:rPr>
            <w:noProof/>
            <w:webHidden/>
          </w:rPr>
          <w:instrText xml:space="preserve"> PAGEREF _Toc121732965 \h </w:instrText>
        </w:r>
        <w:r w:rsidR="0078312C">
          <w:rPr>
            <w:noProof/>
            <w:webHidden/>
          </w:rPr>
        </w:r>
        <w:r w:rsidR="0078312C">
          <w:rPr>
            <w:noProof/>
            <w:webHidden/>
          </w:rPr>
          <w:fldChar w:fldCharType="separate"/>
        </w:r>
        <w:r w:rsidR="00B23C68">
          <w:rPr>
            <w:noProof/>
            <w:webHidden/>
          </w:rPr>
          <w:t>99</w:t>
        </w:r>
        <w:r w:rsidR="0078312C">
          <w:rPr>
            <w:noProof/>
            <w:webHidden/>
          </w:rPr>
          <w:fldChar w:fldCharType="end"/>
        </w:r>
      </w:hyperlink>
    </w:p>
    <w:p w14:paraId="3C063798" w14:textId="30C55242" w:rsidR="0078312C" w:rsidRDefault="00000000">
      <w:pPr>
        <w:pStyle w:val="TOC3"/>
        <w:tabs>
          <w:tab w:val="right" w:leader="dot" w:pos="10790"/>
        </w:tabs>
        <w:rPr>
          <w:rFonts w:eastAsiaTheme="minorEastAsia"/>
          <w:noProof/>
          <w:lang w:eastAsia="en-GB"/>
        </w:rPr>
      </w:pPr>
      <w:hyperlink w:anchor="_Toc121732966" w:history="1">
        <w:r w:rsidR="0078312C" w:rsidRPr="00AA245E">
          <w:rPr>
            <w:rStyle w:val="Hyperlink"/>
            <w:noProof/>
          </w:rPr>
          <w:t>8.6 Related parties</w:t>
        </w:r>
        <w:r w:rsidR="0078312C">
          <w:rPr>
            <w:noProof/>
            <w:webHidden/>
          </w:rPr>
          <w:tab/>
        </w:r>
        <w:r w:rsidR="0078312C">
          <w:rPr>
            <w:noProof/>
            <w:webHidden/>
          </w:rPr>
          <w:fldChar w:fldCharType="begin"/>
        </w:r>
        <w:r w:rsidR="0078312C">
          <w:rPr>
            <w:noProof/>
            <w:webHidden/>
          </w:rPr>
          <w:instrText xml:space="preserve"> PAGEREF _Toc121732966 \h </w:instrText>
        </w:r>
        <w:r w:rsidR="0078312C">
          <w:rPr>
            <w:noProof/>
            <w:webHidden/>
          </w:rPr>
        </w:r>
        <w:r w:rsidR="0078312C">
          <w:rPr>
            <w:noProof/>
            <w:webHidden/>
          </w:rPr>
          <w:fldChar w:fldCharType="separate"/>
        </w:r>
        <w:r w:rsidR="00B23C68">
          <w:rPr>
            <w:noProof/>
            <w:webHidden/>
          </w:rPr>
          <w:t>100</w:t>
        </w:r>
        <w:r w:rsidR="0078312C">
          <w:rPr>
            <w:noProof/>
            <w:webHidden/>
          </w:rPr>
          <w:fldChar w:fldCharType="end"/>
        </w:r>
      </w:hyperlink>
    </w:p>
    <w:p w14:paraId="558F891A" w14:textId="2CCEC087" w:rsidR="0078312C" w:rsidRDefault="00000000">
      <w:pPr>
        <w:pStyle w:val="TOC3"/>
        <w:tabs>
          <w:tab w:val="right" w:leader="dot" w:pos="10790"/>
        </w:tabs>
        <w:rPr>
          <w:rFonts w:eastAsiaTheme="minorEastAsia"/>
          <w:noProof/>
          <w:lang w:eastAsia="en-GB"/>
        </w:rPr>
      </w:pPr>
      <w:hyperlink w:anchor="_Toc121732967" w:history="1">
        <w:r w:rsidR="0078312C" w:rsidRPr="00AA245E">
          <w:rPr>
            <w:rStyle w:val="Hyperlink"/>
            <w:noProof/>
          </w:rPr>
          <w:t>8.7 Remuneration of auditors</w:t>
        </w:r>
        <w:r w:rsidR="0078312C">
          <w:rPr>
            <w:noProof/>
            <w:webHidden/>
          </w:rPr>
          <w:tab/>
        </w:r>
        <w:r w:rsidR="0078312C">
          <w:rPr>
            <w:noProof/>
            <w:webHidden/>
          </w:rPr>
          <w:fldChar w:fldCharType="begin"/>
        </w:r>
        <w:r w:rsidR="0078312C">
          <w:rPr>
            <w:noProof/>
            <w:webHidden/>
          </w:rPr>
          <w:instrText xml:space="preserve"> PAGEREF _Toc121732967 \h </w:instrText>
        </w:r>
        <w:r w:rsidR="0078312C">
          <w:rPr>
            <w:noProof/>
            <w:webHidden/>
          </w:rPr>
        </w:r>
        <w:r w:rsidR="0078312C">
          <w:rPr>
            <w:noProof/>
            <w:webHidden/>
          </w:rPr>
          <w:fldChar w:fldCharType="separate"/>
        </w:r>
        <w:r w:rsidR="00B23C68">
          <w:rPr>
            <w:noProof/>
            <w:webHidden/>
          </w:rPr>
          <w:t>101</w:t>
        </w:r>
        <w:r w:rsidR="0078312C">
          <w:rPr>
            <w:noProof/>
            <w:webHidden/>
          </w:rPr>
          <w:fldChar w:fldCharType="end"/>
        </w:r>
      </w:hyperlink>
    </w:p>
    <w:p w14:paraId="7E8B7DD6" w14:textId="5143AD78" w:rsidR="0078312C" w:rsidRDefault="00000000">
      <w:pPr>
        <w:pStyle w:val="TOC3"/>
        <w:tabs>
          <w:tab w:val="right" w:leader="dot" w:pos="10790"/>
        </w:tabs>
        <w:rPr>
          <w:rFonts w:eastAsiaTheme="minorEastAsia"/>
          <w:noProof/>
          <w:lang w:eastAsia="en-GB"/>
        </w:rPr>
      </w:pPr>
      <w:hyperlink w:anchor="_Toc121732968" w:history="1">
        <w:r w:rsidR="0078312C" w:rsidRPr="00AA245E">
          <w:rPr>
            <w:rStyle w:val="Hyperlink"/>
            <w:noProof/>
          </w:rPr>
          <w:t>8.8 Subsequent events</w:t>
        </w:r>
        <w:r w:rsidR="0078312C">
          <w:rPr>
            <w:noProof/>
            <w:webHidden/>
          </w:rPr>
          <w:tab/>
        </w:r>
        <w:r w:rsidR="0078312C">
          <w:rPr>
            <w:noProof/>
            <w:webHidden/>
          </w:rPr>
          <w:fldChar w:fldCharType="begin"/>
        </w:r>
        <w:r w:rsidR="0078312C">
          <w:rPr>
            <w:noProof/>
            <w:webHidden/>
          </w:rPr>
          <w:instrText xml:space="preserve"> PAGEREF _Toc121732968 \h </w:instrText>
        </w:r>
        <w:r w:rsidR="0078312C">
          <w:rPr>
            <w:noProof/>
            <w:webHidden/>
          </w:rPr>
        </w:r>
        <w:r w:rsidR="0078312C">
          <w:rPr>
            <w:noProof/>
            <w:webHidden/>
          </w:rPr>
          <w:fldChar w:fldCharType="separate"/>
        </w:r>
        <w:r w:rsidR="00B23C68">
          <w:rPr>
            <w:noProof/>
            <w:webHidden/>
          </w:rPr>
          <w:t>101</w:t>
        </w:r>
        <w:r w:rsidR="0078312C">
          <w:rPr>
            <w:noProof/>
            <w:webHidden/>
          </w:rPr>
          <w:fldChar w:fldCharType="end"/>
        </w:r>
      </w:hyperlink>
    </w:p>
    <w:p w14:paraId="48678150" w14:textId="6CA6ADA1" w:rsidR="0078312C" w:rsidRDefault="00000000">
      <w:pPr>
        <w:pStyle w:val="TOC3"/>
        <w:tabs>
          <w:tab w:val="right" w:leader="dot" w:pos="10790"/>
        </w:tabs>
        <w:rPr>
          <w:rFonts w:eastAsiaTheme="minorEastAsia"/>
          <w:noProof/>
          <w:lang w:eastAsia="en-GB"/>
        </w:rPr>
      </w:pPr>
      <w:hyperlink w:anchor="_Toc121732969" w:history="1">
        <w:r w:rsidR="0078312C" w:rsidRPr="00AA245E">
          <w:rPr>
            <w:rStyle w:val="Hyperlink"/>
            <w:noProof/>
          </w:rPr>
          <w:t>8.9 Other accounting policies</w:t>
        </w:r>
        <w:r w:rsidR="0078312C">
          <w:rPr>
            <w:noProof/>
            <w:webHidden/>
          </w:rPr>
          <w:tab/>
        </w:r>
        <w:r w:rsidR="0078312C">
          <w:rPr>
            <w:noProof/>
            <w:webHidden/>
          </w:rPr>
          <w:fldChar w:fldCharType="begin"/>
        </w:r>
        <w:r w:rsidR="0078312C">
          <w:rPr>
            <w:noProof/>
            <w:webHidden/>
          </w:rPr>
          <w:instrText xml:space="preserve"> PAGEREF _Toc121732969 \h </w:instrText>
        </w:r>
        <w:r w:rsidR="0078312C">
          <w:rPr>
            <w:noProof/>
            <w:webHidden/>
          </w:rPr>
        </w:r>
        <w:r w:rsidR="0078312C">
          <w:rPr>
            <w:noProof/>
            <w:webHidden/>
          </w:rPr>
          <w:fldChar w:fldCharType="separate"/>
        </w:r>
        <w:r w:rsidR="00B23C68">
          <w:rPr>
            <w:noProof/>
            <w:webHidden/>
          </w:rPr>
          <w:t>101</w:t>
        </w:r>
        <w:r w:rsidR="0078312C">
          <w:rPr>
            <w:noProof/>
            <w:webHidden/>
          </w:rPr>
          <w:fldChar w:fldCharType="end"/>
        </w:r>
      </w:hyperlink>
    </w:p>
    <w:p w14:paraId="45D8BC98" w14:textId="44235F73" w:rsidR="0078312C" w:rsidRDefault="00000000">
      <w:pPr>
        <w:pStyle w:val="TOC3"/>
        <w:tabs>
          <w:tab w:val="right" w:leader="dot" w:pos="10790"/>
        </w:tabs>
        <w:rPr>
          <w:rFonts w:eastAsiaTheme="minorEastAsia"/>
          <w:noProof/>
          <w:lang w:eastAsia="en-GB"/>
        </w:rPr>
      </w:pPr>
      <w:hyperlink w:anchor="_Toc121732970" w:history="1">
        <w:r w:rsidR="0078312C" w:rsidRPr="00AA245E">
          <w:rPr>
            <w:rStyle w:val="Hyperlink"/>
            <w:noProof/>
          </w:rPr>
          <w:t>8.10 Changes in accounting policy</w:t>
        </w:r>
        <w:r w:rsidR="0078312C">
          <w:rPr>
            <w:noProof/>
            <w:webHidden/>
          </w:rPr>
          <w:tab/>
        </w:r>
        <w:r w:rsidR="0078312C">
          <w:rPr>
            <w:noProof/>
            <w:webHidden/>
          </w:rPr>
          <w:fldChar w:fldCharType="begin"/>
        </w:r>
        <w:r w:rsidR="0078312C">
          <w:rPr>
            <w:noProof/>
            <w:webHidden/>
          </w:rPr>
          <w:instrText xml:space="preserve"> PAGEREF _Toc121732970 \h </w:instrText>
        </w:r>
        <w:r w:rsidR="0078312C">
          <w:rPr>
            <w:noProof/>
            <w:webHidden/>
          </w:rPr>
        </w:r>
        <w:r w:rsidR="0078312C">
          <w:rPr>
            <w:noProof/>
            <w:webHidden/>
          </w:rPr>
          <w:fldChar w:fldCharType="separate"/>
        </w:r>
        <w:r w:rsidR="00B23C68">
          <w:rPr>
            <w:noProof/>
            <w:webHidden/>
          </w:rPr>
          <w:t>102</w:t>
        </w:r>
        <w:r w:rsidR="0078312C">
          <w:rPr>
            <w:noProof/>
            <w:webHidden/>
          </w:rPr>
          <w:fldChar w:fldCharType="end"/>
        </w:r>
      </w:hyperlink>
    </w:p>
    <w:p w14:paraId="26C7E797" w14:textId="1FAAA2D7" w:rsidR="0078312C" w:rsidRDefault="00000000">
      <w:pPr>
        <w:pStyle w:val="TOC3"/>
        <w:tabs>
          <w:tab w:val="right" w:leader="dot" w:pos="10790"/>
        </w:tabs>
        <w:rPr>
          <w:rFonts w:eastAsiaTheme="minorEastAsia"/>
          <w:noProof/>
          <w:lang w:eastAsia="en-GB"/>
        </w:rPr>
      </w:pPr>
      <w:hyperlink w:anchor="_Toc121732971" w:history="1">
        <w:r w:rsidR="0078312C" w:rsidRPr="00AA245E">
          <w:rPr>
            <w:rStyle w:val="Hyperlink"/>
            <w:noProof/>
          </w:rPr>
          <w:t>8.11 Australian Accounting Standards issued that are not yet effective</w:t>
        </w:r>
        <w:r w:rsidR="0078312C">
          <w:rPr>
            <w:noProof/>
            <w:webHidden/>
          </w:rPr>
          <w:tab/>
        </w:r>
        <w:r w:rsidR="0078312C">
          <w:rPr>
            <w:noProof/>
            <w:webHidden/>
          </w:rPr>
          <w:fldChar w:fldCharType="begin"/>
        </w:r>
        <w:r w:rsidR="0078312C">
          <w:rPr>
            <w:noProof/>
            <w:webHidden/>
          </w:rPr>
          <w:instrText xml:space="preserve"> PAGEREF _Toc121732971 \h </w:instrText>
        </w:r>
        <w:r w:rsidR="0078312C">
          <w:rPr>
            <w:noProof/>
            <w:webHidden/>
          </w:rPr>
        </w:r>
        <w:r w:rsidR="0078312C">
          <w:rPr>
            <w:noProof/>
            <w:webHidden/>
          </w:rPr>
          <w:fldChar w:fldCharType="separate"/>
        </w:r>
        <w:r w:rsidR="00B23C68">
          <w:rPr>
            <w:noProof/>
            <w:webHidden/>
          </w:rPr>
          <w:t>102</w:t>
        </w:r>
        <w:r w:rsidR="0078312C">
          <w:rPr>
            <w:noProof/>
            <w:webHidden/>
          </w:rPr>
          <w:fldChar w:fldCharType="end"/>
        </w:r>
      </w:hyperlink>
    </w:p>
    <w:p w14:paraId="5E0C538F" w14:textId="6008974A" w:rsidR="0078312C" w:rsidRDefault="00000000">
      <w:pPr>
        <w:pStyle w:val="TOC3"/>
        <w:tabs>
          <w:tab w:val="right" w:leader="dot" w:pos="10790"/>
        </w:tabs>
        <w:rPr>
          <w:rFonts w:eastAsiaTheme="minorEastAsia"/>
          <w:noProof/>
          <w:lang w:eastAsia="en-GB"/>
        </w:rPr>
      </w:pPr>
      <w:hyperlink w:anchor="_Toc121732972" w:history="1">
        <w:r w:rsidR="0078312C" w:rsidRPr="00AA245E">
          <w:rPr>
            <w:rStyle w:val="Hyperlink"/>
            <w:noProof/>
          </w:rPr>
          <w:t>8.12 Glossary of technical terms</w:t>
        </w:r>
        <w:r w:rsidR="0078312C">
          <w:rPr>
            <w:noProof/>
            <w:webHidden/>
          </w:rPr>
          <w:tab/>
        </w:r>
        <w:r w:rsidR="0078312C">
          <w:rPr>
            <w:noProof/>
            <w:webHidden/>
          </w:rPr>
          <w:fldChar w:fldCharType="begin"/>
        </w:r>
        <w:r w:rsidR="0078312C">
          <w:rPr>
            <w:noProof/>
            <w:webHidden/>
          </w:rPr>
          <w:instrText xml:space="preserve"> PAGEREF _Toc121732972 \h </w:instrText>
        </w:r>
        <w:r w:rsidR="0078312C">
          <w:rPr>
            <w:noProof/>
            <w:webHidden/>
          </w:rPr>
        </w:r>
        <w:r w:rsidR="0078312C">
          <w:rPr>
            <w:noProof/>
            <w:webHidden/>
          </w:rPr>
          <w:fldChar w:fldCharType="separate"/>
        </w:r>
        <w:r w:rsidR="00B23C68">
          <w:rPr>
            <w:noProof/>
            <w:webHidden/>
          </w:rPr>
          <w:t>103</w:t>
        </w:r>
        <w:r w:rsidR="0078312C">
          <w:rPr>
            <w:noProof/>
            <w:webHidden/>
          </w:rPr>
          <w:fldChar w:fldCharType="end"/>
        </w:r>
      </w:hyperlink>
    </w:p>
    <w:p w14:paraId="19EE8EA3" w14:textId="059BF88A" w:rsidR="0078312C" w:rsidRDefault="00000000">
      <w:pPr>
        <w:pStyle w:val="TOC3"/>
        <w:tabs>
          <w:tab w:val="right" w:leader="dot" w:pos="10790"/>
        </w:tabs>
        <w:rPr>
          <w:rFonts w:eastAsiaTheme="minorEastAsia"/>
          <w:noProof/>
          <w:lang w:eastAsia="en-GB"/>
        </w:rPr>
      </w:pPr>
      <w:hyperlink w:anchor="_Toc121732973" w:history="1">
        <w:r w:rsidR="0078312C" w:rsidRPr="00AA245E">
          <w:rPr>
            <w:rStyle w:val="Hyperlink"/>
            <w:noProof/>
          </w:rPr>
          <w:t>8.13 Style conventions</w:t>
        </w:r>
        <w:r w:rsidR="0078312C">
          <w:rPr>
            <w:noProof/>
            <w:webHidden/>
          </w:rPr>
          <w:tab/>
        </w:r>
        <w:r w:rsidR="0078312C">
          <w:rPr>
            <w:noProof/>
            <w:webHidden/>
          </w:rPr>
          <w:fldChar w:fldCharType="begin"/>
        </w:r>
        <w:r w:rsidR="0078312C">
          <w:rPr>
            <w:noProof/>
            <w:webHidden/>
          </w:rPr>
          <w:instrText xml:space="preserve"> PAGEREF _Toc121732973 \h </w:instrText>
        </w:r>
        <w:r w:rsidR="0078312C">
          <w:rPr>
            <w:noProof/>
            <w:webHidden/>
          </w:rPr>
        </w:r>
        <w:r w:rsidR="0078312C">
          <w:rPr>
            <w:noProof/>
            <w:webHidden/>
          </w:rPr>
          <w:fldChar w:fldCharType="separate"/>
        </w:r>
        <w:r w:rsidR="00B23C68">
          <w:rPr>
            <w:noProof/>
            <w:webHidden/>
          </w:rPr>
          <w:t>106</w:t>
        </w:r>
        <w:r w:rsidR="0078312C">
          <w:rPr>
            <w:noProof/>
            <w:webHidden/>
          </w:rPr>
          <w:fldChar w:fldCharType="end"/>
        </w:r>
      </w:hyperlink>
    </w:p>
    <w:p w14:paraId="42EB4633" w14:textId="21D162A4" w:rsidR="00F93E4A" w:rsidRDefault="0078312C" w:rsidP="002B71D1">
      <w:pPr>
        <w:rPr>
          <w:lang w:val="en-GB"/>
        </w:rPr>
      </w:pPr>
      <w:r>
        <w:rPr>
          <w:lang w:val="en-US"/>
        </w:rPr>
        <w:fldChar w:fldCharType="end"/>
      </w:r>
      <w:r w:rsidR="00F93E4A">
        <w:rPr>
          <w:lang w:val="en-GB"/>
        </w:rPr>
        <w:br w:type="page"/>
      </w:r>
    </w:p>
    <w:p w14:paraId="4B1664DE" w14:textId="77777777" w:rsidR="002B71D1" w:rsidRDefault="002B71D1" w:rsidP="002B71D1">
      <w:pPr>
        <w:pStyle w:val="Heading1"/>
        <w:rPr>
          <w:lang w:val="en-GB"/>
        </w:rPr>
      </w:pPr>
      <w:bookmarkStart w:id="320" w:name="_Toc121731523"/>
      <w:bookmarkStart w:id="321" w:name="_Toc121731778"/>
      <w:bookmarkStart w:id="322" w:name="_Toc121732918"/>
      <w:bookmarkStart w:id="323" w:name="_Toc121731524"/>
      <w:bookmarkStart w:id="324" w:name="_Toc121731779"/>
      <w:bookmarkStart w:id="325" w:name="_Toc121732919"/>
      <w:r w:rsidRPr="00E351B9">
        <w:rPr>
          <w:lang w:val="en-GB"/>
        </w:rPr>
        <w:lastRenderedPageBreak/>
        <w:t>Financial statements 2021-22</w:t>
      </w:r>
      <w:bookmarkEnd w:id="320"/>
      <w:bookmarkEnd w:id="321"/>
      <w:bookmarkEnd w:id="322"/>
    </w:p>
    <w:p w14:paraId="435C3507" w14:textId="78C1EC11" w:rsidR="00E351B9" w:rsidRPr="00E351B9" w:rsidRDefault="00E351B9" w:rsidP="00E351B9">
      <w:pPr>
        <w:pStyle w:val="Heading2"/>
        <w:rPr>
          <w:lang w:val="en-GB"/>
        </w:rPr>
      </w:pPr>
      <w:r w:rsidRPr="00E351B9">
        <w:rPr>
          <w:lang w:val="en-GB"/>
        </w:rPr>
        <w:t>Accountable Officer’s and Chief Finance Officer’s Declaration</w:t>
      </w:r>
      <w:bookmarkEnd w:id="323"/>
      <w:bookmarkEnd w:id="324"/>
      <w:bookmarkEnd w:id="325"/>
    </w:p>
    <w:p w14:paraId="436B28A8"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The attached financial statements for Cladding Safety Victoria (CSV) have been prepared in accordance with Direction 5.2 of the Standing Directions of the Assistant Treasurer under the </w:t>
      </w:r>
      <w:r w:rsidRPr="00E351B9">
        <w:rPr>
          <w:i/>
          <w:iCs/>
          <w:lang w:val="en-US"/>
        </w:rPr>
        <w:t>Financial Management Act 1994</w:t>
      </w:r>
      <w:r w:rsidRPr="00E351B9">
        <w:rPr>
          <w:lang w:val="en-US"/>
        </w:rPr>
        <w:t>, applicable Financial Reporting Directions, Australian Accounting Standards including Interpretations, and other mandatory professional reporting requirements.</w:t>
      </w:r>
    </w:p>
    <w:p w14:paraId="01038A14" w14:textId="77777777" w:rsidR="00E351B9" w:rsidRPr="00E351B9" w:rsidRDefault="00E351B9" w:rsidP="00E351B9">
      <w:pPr>
        <w:rPr>
          <w:lang w:val="en-US"/>
        </w:rPr>
      </w:pPr>
      <w:r w:rsidRPr="00E351B9">
        <w:rPr>
          <w:lang w:val="en-US"/>
        </w:rPr>
        <w:t>We further state that, in our opinion, the information set out in the comprehensive operating statement, balance sheet, statement of changes in equity, cash flow statement and accompanying notes, presents fairly the financial transactions during the year ended 30 June 2022 and the financial position of CSV as at 30 June 2022.</w:t>
      </w:r>
    </w:p>
    <w:p w14:paraId="7FD4DAF5" w14:textId="77777777" w:rsidR="00E351B9" w:rsidRPr="00E351B9" w:rsidRDefault="00E351B9" w:rsidP="00E351B9">
      <w:pPr>
        <w:rPr>
          <w:lang w:val="en-US"/>
        </w:rPr>
      </w:pPr>
      <w:r w:rsidRPr="00E351B9">
        <w:rPr>
          <w:lang w:val="en-US"/>
        </w:rPr>
        <w:t>At the time of signing, we are not aware of any circumstances which would render any particulars included in the financial statements to be misleading or inaccurate.</w:t>
      </w:r>
    </w:p>
    <w:p w14:paraId="23E0E3F7" w14:textId="77777777" w:rsidR="00E351B9" w:rsidRPr="00E351B9" w:rsidRDefault="00E351B9" w:rsidP="00E351B9">
      <w:pPr>
        <w:rPr>
          <w:lang w:val="en-US"/>
        </w:rPr>
      </w:pPr>
      <w:r w:rsidRPr="00E351B9">
        <w:rPr>
          <w:lang w:val="en-US"/>
        </w:rPr>
        <w:t>We authorise the attached financial statements for issue on 19 October 2022.</w:t>
      </w:r>
    </w:p>
    <w:p w14:paraId="4D6E095B" w14:textId="131D7F48" w:rsidR="00E351B9" w:rsidRPr="00E351B9" w:rsidRDefault="00E351B9" w:rsidP="00A63000">
      <w:pPr>
        <w:rPr>
          <w:b/>
          <w:bCs/>
          <w:lang w:val="en-US"/>
        </w:rPr>
      </w:pPr>
      <w:r w:rsidRPr="00A63000">
        <w:rPr>
          <w:b/>
          <w:bCs/>
          <w:lang w:val="en-US"/>
        </w:rPr>
        <w:t>Rodney Fehring</w:t>
      </w:r>
      <w:r w:rsidR="00A63000">
        <w:rPr>
          <w:b/>
          <w:bCs/>
          <w:lang w:val="en-US"/>
        </w:rPr>
        <w:br/>
      </w:r>
      <w:r w:rsidRPr="00E351B9">
        <w:rPr>
          <w:lang w:val="en-US"/>
        </w:rPr>
        <w:t>Board Chairperson</w:t>
      </w:r>
      <w:r w:rsidR="00A63000">
        <w:rPr>
          <w:b/>
          <w:bCs/>
          <w:lang w:val="en-US"/>
        </w:rPr>
        <w:br/>
      </w:r>
      <w:r w:rsidRPr="00E351B9">
        <w:rPr>
          <w:lang w:val="en-US"/>
        </w:rPr>
        <w:t>Cladding Safety Victoria</w:t>
      </w:r>
      <w:r w:rsidR="00A63000">
        <w:rPr>
          <w:b/>
          <w:bCs/>
          <w:lang w:val="en-US"/>
        </w:rPr>
        <w:br/>
      </w:r>
      <w:r w:rsidRPr="00E351B9">
        <w:rPr>
          <w:lang w:val="en-US"/>
        </w:rPr>
        <w:t>Melbourne</w:t>
      </w:r>
      <w:r w:rsidR="00A63000">
        <w:rPr>
          <w:b/>
          <w:bCs/>
          <w:lang w:val="en-US"/>
        </w:rPr>
        <w:br/>
      </w:r>
      <w:r w:rsidRPr="00E351B9">
        <w:rPr>
          <w:lang w:val="en-US"/>
        </w:rPr>
        <w:t>19 October 2022</w:t>
      </w:r>
    </w:p>
    <w:p w14:paraId="5D251D00" w14:textId="303224A5" w:rsidR="00E351B9" w:rsidRPr="00A63000" w:rsidRDefault="00E351B9" w:rsidP="00A63000">
      <w:pPr>
        <w:rPr>
          <w:b/>
          <w:bCs/>
          <w:lang w:val="en-US"/>
        </w:rPr>
      </w:pPr>
      <w:r w:rsidRPr="00A63000">
        <w:rPr>
          <w:b/>
          <w:bCs/>
          <w:lang w:val="en-US"/>
        </w:rPr>
        <w:t xml:space="preserve">Dan O’Brien </w:t>
      </w:r>
      <w:r w:rsidR="00A63000">
        <w:rPr>
          <w:b/>
          <w:bCs/>
          <w:lang w:val="en-US"/>
        </w:rPr>
        <w:br/>
      </w:r>
      <w:r w:rsidRPr="00E351B9">
        <w:rPr>
          <w:lang w:val="en-US"/>
        </w:rPr>
        <w:t>Chief Executive Officer</w:t>
      </w:r>
      <w:r w:rsidR="00A63000">
        <w:rPr>
          <w:b/>
          <w:bCs/>
          <w:lang w:val="en-US"/>
        </w:rPr>
        <w:br/>
      </w:r>
      <w:r w:rsidRPr="00E351B9">
        <w:rPr>
          <w:lang w:val="en-US"/>
        </w:rPr>
        <w:t>Cladding Safety Victoria</w:t>
      </w:r>
      <w:r w:rsidR="00A63000">
        <w:rPr>
          <w:b/>
          <w:bCs/>
          <w:lang w:val="en-US"/>
        </w:rPr>
        <w:br/>
      </w:r>
      <w:r w:rsidRPr="00E351B9">
        <w:rPr>
          <w:lang w:val="en-US"/>
        </w:rPr>
        <w:t>Melbourne</w:t>
      </w:r>
      <w:r w:rsidR="00A63000">
        <w:rPr>
          <w:b/>
          <w:bCs/>
          <w:lang w:val="en-US"/>
        </w:rPr>
        <w:br/>
      </w:r>
      <w:r w:rsidRPr="00E351B9">
        <w:rPr>
          <w:lang w:val="en-US"/>
        </w:rPr>
        <w:t>19 October 2022</w:t>
      </w:r>
    </w:p>
    <w:p w14:paraId="3E988546" w14:textId="28F9FA0A" w:rsidR="00E351B9" w:rsidRPr="00A63000" w:rsidRDefault="00E351B9" w:rsidP="00A63000">
      <w:pPr>
        <w:rPr>
          <w:b/>
          <w:bCs/>
          <w:lang w:val="en-US"/>
        </w:rPr>
      </w:pPr>
      <w:r w:rsidRPr="00A63000">
        <w:rPr>
          <w:b/>
          <w:bCs/>
          <w:lang w:val="en-US"/>
        </w:rPr>
        <w:t>Rose Scasni</w:t>
      </w:r>
      <w:r w:rsidR="00A63000">
        <w:rPr>
          <w:b/>
          <w:bCs/>
          <w:lang w:val="en-US"/>
        </w:rPr>
        <w:br/>
      </w:r>
      <w:r w:rsidRPr="00E351B9">
        <w:rPr>
          <w:lang w:val="en-US"/>
        </w:rPr>
        <w:t>Acting Chief Finance Officer</w:t>
      </w:r>
      <w:r w:rsidR="00A63000">
        <w:rPr>
          <w:b/>
          <w:bCs/>
          <w:lang w:val="en-US"/>
        </w:rPr>
        <w:br/>
      </w:r>
      <w:r w:rsidRPr="00E351B9">
        <w:rPr>
          <w:lang w:val="en-US"/>
        </w:rPr>
        <w:t>Cladding Safety Victoria</w:t>
      </w:r>
      <w:r w:rsidR="00A63000">
        <w:rPr>
          <w:b/>
          <w:bCs/>
          <w:lang w:val="en-US"/>
        </w:rPr>
        <w:br/>
      </w:r>
      <w:r w:rsidRPr="00E351B9">
        <w:rPr>
          <w:lang w:val="en-US"/>
        </w:rPr>
        <w:t>Melbourne</w:t>
      </w:r>
      <w:r w:rsidR="00A63000">
        <w:rPr>
          <w:b/>
          <w:bCs/>
          <w:lang w:val="en-US"/>
        </w:rPr>
        <w:br/>
      </w:r>
      <w:r w:rsidRPr="00E351B9">
        <w:rPr>
          <w:lang w:val="en-US"/>
        </w:rPr>
        <w:t>19 October 2022</w:t>
      </w:r>
    </w:p>
    <w:p w14:paraId="7C3DA98A" w14:textId="75E537DC" w:rsidR="00E351B9" w:rsidRDefault="00E351B9" w:rsidP="00E351B9">
      <w:pPr>
        <w:pStyle w:val="Heading2"/>
        <w:rPr>
          <w:lang w:val="en-GB"/>
        </w:rPr>
      </w:pPr>
      <w:bookmarkStart w:id="326" w:name="_Toc121731525"/>
      <w:bookmarkStart w:id="327" w:name="_Toc121731780"/>
      <w:bookmarkStart w:id="328" w:name="_Toc121732920"/>
      <w:r w:rsidRPr="00E351B9">
        <w:rPr>
          <w:lang w:val="en-GB"/>
        </w:rPr>
        <w:lastRenderedPageBreak/>
        <w:t>Independent Auditor’s Report</w:t>
      </w:r>
      <w:bookmarkEnd w:id="326"/>
      <w:bookmarkEnd w:id="327"/>
      <w:bookmarkEnd w:id="328"/>
      <w:r w:rsidRPr="00E351B9">
        <w:rPr>
          <w:lang w:val="en-GB"/>
        </w:rPr>
        <w:t xml:space="preserve"> </w:t>
      </w:r>
    </w:p>
    <w:p w14:paraId="759CE4CF" w14:textId="408E296C" w:rsidR="00330C13" w:rsidRDefault="00330C13" w:rsidP="00330C13">
      <w:pPr>
        <w:rPr>
          <w:lang w:val="en-GB"/>
        </w:rPr>
      </w:pPr>
      <w:r>
        <w:rPr>
          <w:noProof/>
          <w:lang w:val="en-GB"/>
        </w:rPr>
        <w:drawing>
          <wp:inline distT="0" distB="0" distL="0" distR="0" wp14:anchorId="60F4EEB3" wp14:editId="12E8D1EA">
            <wp:extent cx="6096792" cy="8618220"/>
            <wp:effectExtent l="0" t="0" r="0" b="5080"/>
            <wp:docPr id="16" name="Picture 16" descr="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dependent Auditor's Report Page 1."/>
                    <pic:cNvPicPr/>
                  </pic:nvPicPr>
                  <pic:blipFill>
                    <a:blip r:embed="rId22">
                      <a:extLst>
                        <a:ext uri="{28A0092B-C50C-407E-A947-70E740481C1C}">
                          <a14:useLocalDpi xmlns:a14="http://schemas.microsoft.com/office/drawing/2010/main" val="0"/>
                        </a:ext>
                      </a:extLst>
                    </a:blip>
                    <a:stretch>
                      <a:fillRect/>
                    </a:stretch>
                  </pic:blipFill>
                  <pic:spPr>
                    <a:xfrm>
                      <a:off x="0" y="0"/>
                      <a:ext cx="6103452" cy="8627635"/>
                    </a:xfrm>
                    <a:prstGeom prst="rect">
                      <a:avLst/>
                    </a:prstGeom>
                  </pic:spPr>
                </pic:pic>
              </a:graphicData>
            </a:graphic>
          </wp:inline>
        </w:drawing>
      </w:r>
    </w:p>
    <w:p w14:paraId="28D7E097" w14:textId="4432C2A9" w:rsidR="00330C13" w:rsidRPr="00330C13" w:rsidRDefault="00330C13" w:rsidP="00330C13">
      <w:pPr>
        <w:rPr>
          <w:lang w:val="en-GB"/>
        </w:rPr>
      </w:pPr>
      <w:r>
        <w:rPr>
          <w:noProof/>
          <w:lang w:val="en-GB"/>
        </w:rPr>
        <w:lastRenderedPageBreak/>
        <w:drawing>
          <wp:inline distT="0" distB="0" distL="0" distR="0" wp14:anchorId="6A62AF53" wp14:editId="4BC8F1D2">
            <wp:extent cx="6215894" cy="8812530"/>
            <wp:effectExtent l="0" t="0" r="0" b="1270"/>
            <wp:docPr id="17" name="Picture 17" descr="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dependent Auditor's Report Page 2."/>
                    <pic:cNvPicPr/>
                  </pic:nvPicPr>
                  <pic:blipFill>
                    <a:blip r:embed="rId23">
                      <a:extLst>
                        <a:ext uri="{28A0092B-C50C-407E-A947-70E740481C1C}">
                          <a14:useLocalDpi xmlns:a14="http://schemas.microsoft.com/office/drawing/2010/main" val="0"/>
                        </a:ext>
                      </a:extLst>
                    </a:blip>
                    <a:stretch>
                      <a:fillRect/>
                    </a:stretch>
                  </pic:blipFill>
                  <pic:spPr>
                    <a:xfrm>
                      <a:off x="0" y="0"/>
                      <a:ext cx="6220979" cy="8819740"/>
                    </a:xfrm>
                    <a:prstGeom prst="rect">
                      <a:avLst/>
                    </a:prstGeom>
                  </pic:spPr>
                </pic:pic>
              </a:graphicData>
            </a:graphic>
          </wp:inline>
        </w:drawing>
      </w:r>
    </w:p>
    <w:p w14:paraId="649E0E8A" w14:textId="77777777" w:rsidR="00E351B9" w:rsidRPr="00E351B9" w:rsidRDefault="00E351B9" w:rsidP="00E351B9">
      <w:pPr>
        <w:pStyle w:val="Heading2"/>
        <w:rPr>
          <w:lang w:val="en-GB"/>
        </w:rPr>
      </w:pPr>
      <w:bookmarkStart w:id="329" w:name="_Toc121731526"/>
      <w:bookmarkStart w:id="330" w:name="_Toc121731781"/>
      <w:bookmarkStart w:id="331" w:name="_Toc121732921"/>
      <w:r w:rsidRPr="00E351B9">
        <w:rPr>
          <w:lang w:val="en-GB"/>
        </w:rPr>
        <w:lastRenderedPageBreak/>
        <w:t>Comprehensive operating statement</w:t>
      </w:r>
      <w:bookmarkEnd w:id="329"/>
      <w:bookmarkEnd w:id="330"/>
      <w:bookmarkEnd w:id="331"/>
      <w:r w:rsidRPr="00E351B9">
        <w:rPr>
          <w:lang w:val="en-GB"/>
        </w:rPr>
        <w:t xml:space="preserve"> </w:t>
      </w:r>
    </w:p>
    <w:p w14:paraId="1EA0A445" w14:textId="77777777" w:rsidR="00E351B9" w:rsidRPr="00E351B9" w:rsidRDefault="00E351B9" w:rsidP="00330C13">
      <w:pPr>
        <w:pStyle w:val="Heading3"/>
        <w:rPr>
          <w:lang w:val="en-GB"/>
        </w:rPr>
      </w:pPr>
      <w:bookmarkStart w:id="332" w:name="_Toc121731527"/>
      <w:bookmarkStart w:id="333" w:name="_Toc121732922"/>
      <w:r w:rsidRPr="00E351B9">
        <w:rPr>
          <w:lang w:val="en-GB"/>
        </w:rPr>
        <w:t>for the period ended 30 June 2022</w:t>
      </w:r>
      <w:bookmarkEnd w:id="332"/>
      <w:bookmarkEnd w:id="333"/>
    </w:p>
    <w:tbl>
      <w:tblPr>
        <w:tblStyle w:val="TableGrid"/>
        <w:tblW w:w="5000" w:type="pct"/>
        <w:tblLook w:val="0020" w:firstRow="1" w:lastRow="0" w:firstColumn="0" w:lastColumn="0" w:noHBand="0" w:noVBand="0"/>
        <w:tblDescription w:val="Comprehensive operating statement."/>
      </w:tblPr>
      <w:tblGrid>
        <w:gridCol w:w="6236"/>
        <w:gridCol w:w="1269"/>
        <w:gridCol w:w="1552"/>
        <w:gridCol w:w="1733"/>
      </w:tblGrid>
      <w:tr w:rsidR="00E351B9" w:rsidRPr="00EC7B97" w14:paraId="016B20FC" w14:textId="77777777" w:rsidTr="00330C13">
        <w:trPr>
          <w:trHeight w:val="300"/>
        </w:trPr>
        <w:tc>
          <w:tcPr>
            <w:tcW w:w="2890" w:type="pct"/>
          </w:tcPr>
          <w:p w14:paraId="13CAA045" w14:textId="77777777" w:rsidR="00E351B9" w:rsidRPr="00EC7B97" w:rsidRDefault="00E351B9" w:rsidP="00EC7B97"/>
        </w:tc>
        <w:tc>
          <w:tcPr>
            <w:tcW w:w="588" w:type="pct"/>
          </w:tcPr>
          <w:p w14:paraId="5F732931" w14:textId="77777777" w:rsidR="00E351B9" w:rsidRPr="00EC7B97" w:rsidRDefault="00E351B9" w:rsidP="00EC7B97"/>
        </w:tc>
        <w:tc>
          <w:tcPr>
            <w:tcW w:w="1522" w:type="pct"/>
            <w:gridSpan w:val="2"/>
          </w:tcPr>
          <w:p w14:paraId="60002A7F" w14:textId="77777777" w:rsidR="00E351B9" w:rsidRPr="00EC7B97" w:rsidRDefault="00E351B9" w:rsidP="00EC7B97">
            <w:r w:rsidRPr="00EC7B97">
              <w:t>($ thousand)</w:t>
            </w:r>
          </w:p>
        </w:tc>
      </w:tr>
      <w:tr w:rsidR="00E351B9" w:rsidRPr="00EC7B97" w14:paraId="123DACCE" w14:textId="77777777" w:rsidTr="00330C13">
        <w:trPr>
          <w:trHeight w:val="528"/>
        </w:trPr>
        <w:tc>
          <w:tcPr>
            <w:tcW w:w="2890" w:type="pct"/>
          </w:tcPr>
          <w:p w14:paraId="05DD04AB" w14:textId="77777777" w:rsidR="00E351B9" w:rsidRPr="00EC7B97" w:rsidRDefault="00E351B9" w:rsidP="00EC7B97">
            <w:r w:rsidRPr="00EC7B97">
              <w:t> </w:t>
            </w:r>
          </w:p>
        </w:tc>
        <w:tc>
          <w:tcPr>
            <w:tcW w:w="588" w:type="pct"/>
          </w:tcPr>
          <w:p w14:paraId="0B08D28B" w14:textId="77777777" w:rsidR="00E351B9" w:rsidRPr="00EC7B97" w:rsidRDefault="00E351B9" w:rsidP="00EC7B97">
            <w:pPr>
              <w:rPr>
                <w:b/>
                <w:bCs/>
              </w:rPr>
            </w:pPr>
            <w:r w:rsidRPr="00EC7B97">
              <w:rPr>
                <w:b/>
                <w:bCs/>
              </w:rPr>
              <w:t>Notes</w:t>
            </w:r>
          </w:p>
        </w:tc>
        <w:tc>
          <w:tcPr>
            <w:tcW w:w="719" w:type="pct"/>
          </w:tcPr>
          <w:p w14:paraId="6C81C2DE" w14:textId="275CAC09" w:rsidR="00E351B9" w:rsidRPr="00EC7B97" w:rsidRDefault="00E351B9" w:rsidP="00EC7B97">
            <w:pPr>
              <w:rPr>
                <w:b/>
                <w:bCs/>
              </w:rPr>
            </w:pPr>
            <w:r w:rsidRPr="00EC7B97">
              <w:rPr>
                <w:b/>
                <w:bCs/>
              </w:rPr>
              <w:t>Year ended</w:t>
            </w:r>
            <w:r w:rsidR="00EC7B97" w:rsidRPr="00EC7B97">
              <w:rPr>
                <w:b/>
                <w:bCs/>
              </w:rPr>
              <w:t xml:space="preserve"> </w:t>
            </w:r>
            <w:r w:rsidRPr="00EC7B97">
              <w:rPr>
                <w:b/>
                <w:bCs/>
              </w:rPr>
              <w:t>June 2022</w:t>
            </w:r>
          </w:p>
        </w:tc>
        <w:tc>
          <w:tcPr>
            <w:tcW w:w="803" w:type="pct"/>
          </w:tcPr>
          <w:p w14:paraId="491DAB33" w14:textId="2FCD0AE4" w:rsidR="00E351B9" w:rsidRPr="00EC7B97" w:rsidRDefault="00E351B9" w:rsidP="00EC7B97">
            <w:pPr>
              <w:rPr>
                <w:b/>
                <w:bCs/>
              </w:rPr>
            </w:pPr>
            <w:r w:rsidRPr="00EC7B97">
              <w:rPr>
                <w:b/>
                <w:bCs/>
              </w:rPr>
              <w:t>Period ended</w:t>
            </w:r>
            <w:r w:rsidR="00EC7B97" w:rsidRPr="00EC7B97">
              <w:rPr>
                <w:b/>
                <w:bCs/>
              </w:rPr>
              <w:t xml:space="preserve"> </w:t>
            </w:r>
            <w:r w:rsidRPr="00EC7B97">
              <w:rPr>
                <w:b/>
                <w:bCs/>
              </w:rPr>
              <w:t>June 2021</w:t>
            </w:r>
          </w:p>
        </w:tc>
      </w:tr>
      <w:tr w:rsidR="00E351B9" w:rsidRPr="00EC7B97" w14:paraId="162583C2" w14:textId="77777777" w:rsidTr="00330C13">
        <w:trPr>
          <w:trHeight w:val="300"/>
        </w:trPr>
        <w:tc>
          <w:tcPr>
            <w:tcW w:w="2890" w:type="pct"/>
          </w:tcPr>
          <w:p w14:paraId="631B162D" w14:textId="77777777" w:rsidR="00E351B9" w:rsidRPr="00EC7B97" w:rsidRDefault="00E351B9" w:rsidP="00EC7B97">
            <w:pPr>
              <w:rPr>
                <w:b/>
                <w:bCs/>
              </w:rPr>
            </w:pPr>
            <w:r w:rsidRPr="00EC7B97">
              <w:rPr>
                <w:b/>
                <w:bCs/>
              </w:rPr>
              <w:t>Continuing operations</w:t>
            </w:r>
          </w:p>
        </w:tc>
        <w:tc>
          <w:tcPr>
            <w:tcW w:w="588" w:type="pct"/>
          </w:tcPr>
          <w:p w14:paraId="212EB728" w14:textId="77777777" w:rsidR="00E351B9" w:rsidRPr="00EC7B97" w:rsidRDefault="00E351B9" w:rsidP="00EC7B97">
            <w:pPr>
              <w:rPr>
                <w:b/>
                <w:bCs/>
              </w:rPr>
            </w:pPr>
            <w:r w:rsidRPr="00EC7B97">
              <w:rPr>
                <w:b/>
                <w:bCs/>
              </w:rPr>
              <w:t> </w:t>
            </w:r>
          </w:p>
        </w:tc>
        <w:tc>
          <w:tcPr>
            <w:tcW w:w="719" w:type="pct"/>
          </w:tcPr>
          <w:p w14:paraId="18354835" w14:textId="77777777" w:rsidR="00E351B9" w:rsidRPr="00EC7B97" w:rsidRDefault="00E351B9" w:rsidP="00EC7B97">
            <w:r w:rsidRPr="00EC7B97">
              <w:t> </w:t>
            </w:r>
          </w:p>
        </w:tc>
        <w:tc>
          <w:tcPr>
            <w:tcW w:w="803" w:type="pct"/>
          </w:tcPr>
          <w:p w14:paraId="4F1FE874" w14:textId="77777777" w:rsidR="00E351B9" w:rsidRPr="00EC7B97" w:rsidRDefault="00E351B9" w:rsidP="00EC7B97">
            <w:r w:rsidRPr="00EC7B97">
              <w:t> </w:t>
            </w:r>
          </w:p>
        </w:tc>
      </w:tr>
      <w:tr w:rsidR="00E351B9" w:rsidRPr="00EC7B97" w14:paraId="016ABE07" w14:textId="77777777" w:rsidTr="00330C13">
        <w:trPr>
          <w:trHeight w:val="300"/>
        </w:trPr>
        <w:tc>
          <w:tcPr>
            <w:tcW w:w="2890" w:type="pct"/>
          </w:tcPr>
          <w:p w14:paraId="383C663F" w14:textId="77777777" w:rsidR="00E351B9" w:rsidRPr="00EC7B97" w:rsidRDefault="00E351B9" w:rsidP="00EC7B97">
            <w:pPr>
              <w:rPr>
                <w:b/>
                <w:bCs/>
              </w:rPr>
            </w:pPr>
            <w:r w:rsidRPr="00EC7B97">
              <w:rPr>
                <w:b/>
                <w:bCs/>
              </w:rPr>
              <w:t>Revenue and income from transactions</w:t>
            </w:r>
          </w:p>
        </w:tc>
        <w:tc>
          <w:tcPr>
            <w:tcW w:w="588" w:type="pct"/>
          </w:tcPr>
          <w:p w14:paraId="002B3E48" w14:textId="77777777" w:rsidR="00E351B9" w:rsidRPr="00EC7B97" w:rsidRDefault="00E351B9" w:rsidP="00EC7B97">
            <w:pPr>
              <w:rPr>
                <w:b/>
                <w:bCs/>
              </w:rPr>
            </w:pPr>
          </w:p>
        </w:tc>
        <w:tc>
          <w:tcPr>
            <w:tcW w:w="719" w:type="pct"/>
          </w:tcPr>
          <w:p w14:paraId="1600F6E6" w14:textId="77777777" w:rsidR="00E351B9" w:rsidRPr="00EC7B97" w:rsidRDefault="00E351B9" w:rsidP="00EC7B97"/>
        </w:tc>
        <w:tc>
          <w:tcPr>
            <w:tcW w:w="803" w:type="pct"/>
          </w:tcPr>
          <w:p w14:paraId="3E0C8583" w14:textId="77777777" w:rsidR="00E351B9" w:rsidRPr="00EC7B97" w:rsidRDefault="00E351B9" w:rsidP="00EC7B97"/>
        </w:tc>
      </w:tr>
      <w:tr w:rsidR="00E351B9" w:rsidRPr="00EC7B97" w14:paraId="7558293B" w14:textId="77777777" w:rsidTr="00330C13">
        <w:trPr>
          <w:trHeight w:val="300"/>
        </w:trPr>
        <w:tc>
          <w:tcPr>
            <w:tcW w:w="2890" w:type="pct"/>
          </w:tcPr>
          <w:p w14:paraId="7708CA83" w14:textId="77777777" w:rsidR="00E351B9" w:rsidRPr="00EC7B97" w:rsidRDefault="00E351B9" w:rsidP="00EC7B97">
            <w:r w:rsidRPr="00EC7B97">
              <w:t>Levy income</w:t>
            </w:r>
          </w:p>
        </w:tc>
        <w:tc>
          <w:tcPr>
            <w:tcW w:w="588" w:type="pct"/>
          </w:tcPr>
          <w:p w14:paraId="274DF7BB" w14:textId="77777777" w:rsidR="00E351B9" w:rsidRPr="00EC7B97" w:rsidRDefault="00E351B9" w:rsidP="00EC7B97">
            <w:pPr>
              <w:rPr>
                <w:b/>
                <w:bCs/>
              </w:rPr>
            </w:pPr>
            <w:r w:rsidRPr="00EC7B97">
              <w:rPr>
                <w:b/>
                <w:bCs/>
              </w:rPr>
              <w:t>2.1</w:t>
            </w:r>
          </w:p>
        </w:tc>
        <w:tc>
          <w:tcPr>
            <w:tcW w:w="719" w:type="pct"/>
          </w:tcPr>
          <w:p w14:paraId="752594C7" w14:textId="77777777" w:rsidR="00E351B9" w:rsidRPr="00EC7B97" w:rsidRDefault="00E351B9" w:rsidP="00EC7B97">
            <w:r w:rsidRPr="00EC7B97">
              <w:t xml:space="preserve">77,185 </w:t>
            </w:r>
          </w:p>
        </w:tc>
        <w:tc>
          <w:tcPr>
            <w:tcW w:w="803" w:type="pct"/>
          </w:tcPr>
          <w:p w14:paraId="3DC979F3" w14:textId="77777777" w:rsidR="00E351B9" w:rsidRPr="00EC7B97" w:rsidRDefault="00E351B9" w:rsidP="00EC7B97">
            <w:r w:rsidRPr="00EC7B97">
              <w:t xml:space="preserve">42,885 </w:t>
            </w:r>
          </w:p>
        </w:tc>
      </w:tr>
      <w:tr w:rsidR="00E351B9" w:rsidRPr="00EC7B97" w14:paraId="4C4DD5C2" w14:textId="77777777" w:rsidTr="00330C13">
        <w:trPr>
          <w:trHeight w:val="300"/>
        </w:trPr>
        <w:tc>
          <w:tcPr>
            <w:tcW w:w="2890" w:type="pct"/>
          </w:tcPr>
          <w:p w14:paraId="5232A0FD" w14:textId="77777777" w:rsidR="00E351B9" w:rsidRPr="00EC7B97" w:rsidRDefault="00E351B9" w:rsidP="00EC7B97">
            <w:r w:rsidRPr="00EC7B97">
              <w:t>Grant income</w:t>
            </w:r>
          </w:p>
        </w:tc>
        <w:tc>
          <w:tcPr>
            <w:tcW w:w="588" w:type="pct"/>
          </w:tcPr>
          <w:p w14:paraId="7B56DAC1" w14:textId="77777777" w:rsidR="00E351B9" w:rsidRPr="00EC7B97" w:rsidRDefault="00E351B9" w:rsidP="00EC7B97">
            <w:pPr>
              <w:rPr>
                <w:b/>
                <w:bCs/>
              </w:rPr>
            </w:pPr>
            <w:r w:rsidRPr="00EC7B97">
              <w:rPr>
                <w:b/>
                <w:bCs/>
              </w:rPr>
              <w:t>2.2</w:t>
            </w:r>
          </w:p>
        </w:tc>
        <w:tc>
          <w:tcPr>
            <w:tcW w:w="719" w:type="pct"/>
          </w:tcPr>
          <w:p w14:paraId="4E131DF1" w14:textId="77777777" w:rsidR="00E351B9" w:rsidRPr="00EC7B97" w:rsidRDefault="00E351B9" w:rsidP="00EC7B97">
            <w:r w:rsidRPr="00EC7B97">
              <w:t xml:space="preserve">67,714 </w:t>
            </w:r>
          </w:p>
        </w:tc>
        <w:tc>
          <w:tcPr>
            <w:tcW w:w="803" w:type="pct"/>
          </w:tcPr>
          <w:p w14:paraId="4E707BE5" w14:textId="77777777" w:rsidR="00E351B9" w:rsidRPr="00EC7B97" w:rsidRDefault="00E351B9" w:rsidP="00EC7B97">
            <w:r w:rsidRPr="00EC7B97">
              <w:t xml:space="preserve">54,014 </w:t>
            </w:r>
          </w:p>
        </w:tc>
      </w:tr>
      <w:tr w:rsidR="00E351B9" w:rsidRPr="00EC7B97" w14:paraId="483AA8B0" w14:textId="77777777" w:rsidTr="00330C13">
        <w:trPr>
          <w:trHeight w:val="300"/>
        </w:trPr>
        <w:tc>
          <w:tcPr>
            <w:tcW w:w="2890" w:type="pct"/>
          </w:tcPr>
          <w:p w14:paraId="610E5DF3" w14:textId="77777777" w:rsidR="00E351B9" w:rsidRPr="00EC7B97" w:rsidRDefault="00E351B9" w:rsidP="00EC7B97">
            <w:r w:rsidRPr="00EC7B97">
              <w:t>Other income</w:t>
            </w:r>
          </w:p>
        </w:tc>
        <w:tc>
          <w:tcPr>
            <w:tcW w:w="588" w:type="pct"/>
          </w:tcPr>
          <w:p w14:paraId="7F371162" w14:textId="77777777" w:rsidR="00E351B9" w:rsidRPr="00EC7B97" w:rsidRDefault="00E351B9" w:rsidP="00EC7B97">
            <w:pPr>
              <w:rPr>
                <w:b/>
                <w:bCs/>
              </w:rPr>
            </w:pPr>
            <w:r w:rsidRPr="00EC7B97">
              <w:rPr>
                <w:b/>
                <w:bCs/>
              </w:rPr>
              <w:t>2.3</w:t>
            </w:r>
          </w:p>
        </w:tc>
        <w:tc>
          <w:tcPr>
            <w:tcW w:w="719" w:type="pct"/>
          </w:tcPr>
          <w:p w14:paraId="7EA2E232" w14:textId="77777777" w:rsidR="00E351B9" w:rsidRPr="00EC7B97" w:rsidRDefault="00E351B9" w:rsidP="00EC7B97">
            <w:r w:rsidRPr="00EC7B97">
              <w:t xml:space="preserve">413 </w:t>
            </w:r>
          </w:p>
        </w:tc>
        <w:tc>
          <w:tcPr>
            <w:tcW w:w="803" w:type="pct"/>
          </w:tcPr>
          <w:p w14:paraId="49CC9345" w14:textId="77777777" w:rsidR="00E351B9" w:rsidRPr="00EC7B97" w:rsidRDefault="00E351B9" w:rsidP="00EC7B97">
            <w:r w:rsidRPr="00EC7B97">
              <w:t xml:space="preserve">1,103 </w:t>
            </w:r>
          </w:p>
        </w:tc>
      </w:tr>
      <w:tr w:rsidR="00E351B9" w:rsidRPr="00EC7B97" w14:paraId="445381E7" w14:textId="77777777" w:rsidTr="00330C13">
        <w:trPr>
          <w:trHeight w:val="300"/>
        </w:trPr>
        <w:tc>
          <w:tcPr>
            <w:tcW w:w="2890" w:type="pct"/>
          </w:tcPr>
          <w:p w14:paraId="0D6653FD" w14:textId="77777777" w:rsidR="00E351B9" w:rsidRPr="00EC7B97" w:rsidRDefault="00E351B9" w:rsidP="00EC7B97">
            <w:pPr>
              <w:rPr>
                <w:b/>
                <w:bCs/>
              </w:rPr>
            </w:pPr>
            <w:r w:rsidRPr="00EC7B97">
              <w:rPr>
                <w:b/>
                <w:bCs/>
              </w:rPr>
              <w:t>Total revenue and income from transactions</w:t>
            </w:r>
          </w:p>
        </w:tc>
        <w:tc>
          <w:tcPr>
            <w:tcW w:w="588" w:type="pct"/>
          </w:tcPr>
          <w:p w14:paraId="29B0C18A" w14:textId="77777777" w:rsidR="00E351B9" w:rsidRPr="00EC7B97" w:rsidRDefault="00E351B9" w:rsidP="00EC7B97">
            <w:pPr>
              <w:rPr>
                <w:b/>
                <w:bCs/>
              </w:rPr>
            </w:pPr>
            <w:r w:rsidRPr="00EC7B97">
              <w:rPr>
                <w:b/>
                <w:bCs/>
              </w:rPr>
              <w:t> </w:t>
            </w:r>
          </w:p>
        </w:tc>
        <w:tc>
          <w:tcPr>
            <w:tcW w:w="719" w:type="pct"/>
          </w:tcPr>
          <w:p w14:paraId="7CFDA08C" w14:textId="77777777" w:rsidR="00E351B9" w:rsidRPr="00EC7B97" w:rsidRDefault="00E351B9" w:rsidP="00EC7B97">
            <w:pPr>
              <w:rPr>
                <w:b/>
                <w:bCs/>
              </w:rPr>
            </w:pPr>
            <w:r w:rsidRPr="00EC7B97">
              <w:rPr>
                <w:b/>
                <w:bCs/>
              </w:rPr>
              <w:t xml:space="preserve">145,312 </w:t>
            </w:r>
          </w:p>
        </w:tc>
        <w:tc>
          <w:tcPr>
            <w:tcW w:w="803" w:type="pct"/>
          </w:tcPr>
          <w:p w14:paraId="29051DC3" w14:textId="77777777" w:rsidR="00E351B9" w:rsidRPr="00EC7B97" w:rsidRDefault="00E351B9" w:rsidP="00EC7B97">
            <w:pPr>
              <w:rPr>
                <w:b/>
                <w:bCs/>
              </w:rPr>
            </w:pPr>
            <w:r w:rsidRPr="00EC7B97">
              <w:rPr>
                <w:b/>
                <w:bCs/>
              </w:rPr>
              <w:t xml:space="preserve">98,002 </w:t>
            </w:r>
          </w:p>
        </w:tc>
      </w:tr>
      <w:tr w:rsidR="00E351B9" w:rsidRPr="00EC7B97" w14:paraId="39F0F547" w14:textId="77777777" w:rsidTr="00330C13">
        <w:trPr>
          <w:trHeight w:val="300"/>
        </w:trPr>
        <w:tc>
          <w:tcPr>
            <w:tcW w:w="2890" w:type="pct"/>
          </w:tcPr>
          <w:p w14:paraId="52AB605F" w14:textId="77777777" w:rsidR="00E351B9" w:rsidRPr="00EC7B97" w:rsidRDefault="00E351B9" w:rsidP="00EC7B97">
            <w:pPr>
              <w:rPr>
                <w:b/>
                <w:bCs/>
              </w:rPr>
            </w:pPr>
            <w:r w:rsidRPr="00EC7B97">
              <w:rPr>
                <w:b/>
                <w:bCs/>
              </w:rPr>
              <w:t>Expenses from transactions</w:t>
            </w:r>
          </w:p>
        </w:tc>
        <w:tc>
          <w:tcPr>
            <w:tcW w:w="588" w:type="pct"/>
          </w:tcPr>
          <w:p w14:paraId="139CF41B" w14:textId="77777777" w:rsidR="00E351B9" w:rsidRPr="00EC7B97" w:rsidRDefault="00E351B9" w:rsidP="00EC7B97">
            <w:pPr>
              <w:rPr>
                <w:b/>
                <w:bCs/>
              </w:rPr>
            </w:pPr>
          </w:p>
        </w:tc>
        <w:tc>
          <w:tcPr>
            <w:tcW w:w="719" w:type="pct"/>
          </w:tcPr>
          <w:p w14:paraId="074D7040" w14:textId="77777777" w:rsidR="00E351B9" w:rsidRPr="00EC7B97" w:rsidRDefault="00E351B9" w:rsidP="00EC7B97">
            <w:pPr>
              <w:rPr>
                <w:b/>
                <w:bCs/>
              </w:rPr>
            </w:pPr>
          </w:p>
        </w:tc>
        <w:tc>
          <w:tcPr>
            <w:tcW w:w="803" w:type="pct"/>
          </w:tcPr>
          <w:p w14:paraId="40D802D1" w14:textId="77777777" w:rsidR="00E351B9" w:rsidRPr="00EC7B97" w:rsidRDefault="00E351B9" w:rsidP="00EC7B97">
            <w:pPr>
              <w:rPr>
                <w:b/>
                <w:bCs/>
              </w:rPr>
            </w:pPr>
          </w:p>
        </w:tc>
      </w:tr>
      <w:tr w:rsidR="00E351B9" w:rsidRPr="00EC7B97" w14:paraId="6404B517" w14:textId="77777777" w:rsidTr="00330C13">
        <w:trPr>
          <w:trHeight w:val="300"/>
        </w:trPr>
        <w:tc>
          <w:tcPr>
            <w:tcW w:w="2890" w:type="pct"/>
          </w:tcPr>
          <w:p w14:paraId="6BFE671A" w14:textId="77777777" w:rsidR="00E351B9" w:rsidRPr="00EC7B97" w:rsidRDefault="00E351B9" w:rsidP="00EC7B97">
            <w:r w:rsidRPr="00EC7B97">
              <w:t>Employee costs</w:t>
            </w:r>
          </w:p>
        </w:tc>
        <w:tc>
          <w:tcPr>
            <w:tcW w:w="588" w:type="pct"/>
          </w:tcPr>
          <w:p w14:paraId="19C64722" w14:textId="77777777" w:rsidR="00E351B9" w:rsidRPr="00EC7B97" w:rsidRDefault="00E351B9" w:rsidP="00EC7B97">
            <w:pPr>
              <w:rPr>
                <w:b/>
                <w:bCs/>
              </w:rPr>
            </w:pPr>
            <w:r w:rsidRPr="00EC7B97">
              <w:rPr>
                <w:b/>
                <w:bCs/>
              </w:rPr>
              <w:t>3.1</w:t>
            </w:r>
          </w:p>
        </w:tc>
        <w:tc>
          <w:tcPr>
            <w:tcW w:w="719" w:type="pct"/>
          </w:tcPr>
          <w:p w14:paraId="66A3B266" w14:textId="77777777" w:rsidR="00E351B9" w:rsidRPr="00EC7B97" w:rsidRDefault="00E351B9" w:rsidP="00EC7B97">
            <w:r w:rsidRPr="00EC7B97">
              <w:t>(13,963)</w:t>
            </w:r>
          </w:p>
        </w:tc>
        <w:tc>
          <w:tcPr>
            <w:tcW w:w="803" w:type="pct"/>
          </w:tcPr>
          <w:p w14:paraId="30FFE519" w14:textId="77777777" w:rsidR="00E351B9" w:rsidRPr="00EC7B97" w:rsidRDefault="00E351B9" w:rsidP="00EC7B97">
            <w:r w:rsidRPr="00EC7B97">
              <w:t>(6,338)</w:t>
            </w:r>
          </w:p>
        </w:tc>
      </w:tr>
      <w:tr w:rsidR="00E351B9" w:rsidRPr="00EC7B97" w14:paraId="056F8C94" w14:textId="77777777" w:rsidTr="00330C13">
        <w:trPr>
          <w:trHeight w:val="300"/>
        </w:trPr>
        <w:tc>
          <w:tcPr>
            <w:tcW w:w="2890" w:type="pct"/>
          </w:tcPr>
          <w:p w14:paraId="23A4185C" w14:textId="77777777" w:rsidR="00E351B9" w:rsidRPr="00EC7B97" w:rsidRDefault="00E351B9" w:rsidP="00EC7B97">
            <w:r w:rsidRPr="00EC7B97">
              <w:t>Grant expense</w:t>
            </w:r>
          </w:p>
        </w:tc>
        <w:tc>
          <w:tcPr>
            <w:tcW w:w="588" w:type="pct"/>
          </w:tcPr>
          <w:p w14:paraId="69475590" w14:textId="77777777" w:rsidR="00E351B9" w:rsidRPr="00EC7B97" w:rsidRDefault="00E351B9" w:rsidP="00EC7B97">
            <w:pPr>
              <w:rPr>
                <w:b/>
                <w:bCs/>
              </w:rPr>
            </w:pPr>
            <w:r w:rsidRPr="00EC7B97">
              <w:rPr>
                <w:b/>
                <w:bCs/>
              </w:rPr>
              <w:t>3.2</w:t>
            </w:r>
          </w:p>
        </w:tc>
        <w:tc>
          <w:tcPr>
            <w:tcW w:w="719" w:type="pct"/>
          </w:tcPr>
          <w:p w14:paraId="70AA74D6" w14:textId="77777777" w:rsidR="00E351B9" w:rsidRPr="00EC7B97" w:rsidRDefault="00E351B9" w:rsidP="00EC7B97">
            <w:r w:rsidRPr="00EC7B97">
              <w:t>(134,926)</w:t>
            </w:r>
          </w:p>
        </w:tc>
        <w:tc>
          <w:tcPr>
            <w:tcW w:w="803" w:type="pct"/>
          </w:tcPr>
          <w:p w14:paraId="56513BCA" w14:textId="77777777" w:rsidR="00E351B9" w:rsidRPr="00EC7B97" w:rsidRDefault="00E351B9" w:rsidP="00EC7B97">
            <w:r w:rsidRPr="00EC7B97">
              <w:t>(40,297)</w:t>
            </w:r>
          </w:p>
        </w:tc>
      </w:tr>
      <w:tr w:rsidR="00E351B9" w:rsidRPr="00EC7B97" w14:paraId="3D08BBD5" w14:textId="77777777" w:rsidTr="00330C13">
        <w:trPr>
          <w:trHeight w:val="300"/>
        </w:trPr>
        <w:tc>
          <w:tcPr>
            <w:tcW w:w="2890" w:type="pct"/>
          </w:tcPr>
          <w:p w14:paraId="2370B53A" w14:textId="77777777" w:rsidR="00E351B9" w:rsidRPr="00EC7B97" w:rsidRDefault="00E351B9" w:rsidP="00EC7B97">
            <w:r w:rsidRPr="00EC7B97">
              <w:t>Other operating expenses</w:t>
            </w:r>
          </w:p>
        </w:tc>
        <w:tc>
          <w:tcPr>
            <w:tcW w:w="588" w:type="pct"/>
          </w:tcPr>
          <w:p w14:paraId="35E53309" w14:textId="77777777" w:rsidR="00E351B9" w:rsidRPr="00EC7B97" w:rsidRDefault="00E351B9" w:rsidP="00EC7B97">
            <w:pPr>
              <w:rPr>
                <w:b/>
                <w:bCs/>
              </w:rPr>
            </w:pPr>
            <w:r w:rsidRPr="00EC7B97">
              <w:rPr>
                <w:b/>
                <w:bCs/>
              </w:rPr>
              <w:t>3.3</w:t>
            </w:r>
          </w:p>
        </w:tc>
        <w:tc>
          <w:tcPr>
            <w:tcW w:w="719" w:type="pct"/>
          </w:tcPr>
          <w:p w14:paraId="34E3A641" w14:textId="77777777" w:rsidR="00E351B9" w:rsidRPr="00EC7B97" w:rsidRDefault="00E351B9" w:rsidP="00EC7B97">
            <w:r w:rsidRPr="00EC7B97">
              <w:t>(19,471)</w:t>
            </w:r>
          </w:p>
        </w:tc>
        <w:tc>
          <w:tcPr>
            <w:tcW w:w="803" w:type="pct"/>
          </w:tcPr>
          <w:p w14:paraId="1C6DD81E" w14:textId="77777777" w:rsidR="00E351B9" w:rsidRPr="00EC7B97" w:rsidRDefault="00E351B9" w:rsidP="00EC7B97">
            <w:r w:rsidRPr="00EC7B97">
              <w:t>(14,229)</w:t>
            </w:r>
          </w:p>
        </w:tc>
      </w:tr>
      <w:tr w:rsidR="00E351B9" w:rsidRPr="00EC7B97" w14:paraId="4DD32C15" w14:textId="77777777" w:rsidTr="00330C13">
        <w:trPr>
          <w:trHeight w:val="300"/>
        </w:trPr>
        <w:tc>
          <w:tcPr>
            <w:tcW w:w="2890" w:type="pct"/>
          </w:tcPr>
          <w:p w14:paraId="131AB86B" w14:textId="77777777" w:rsidR="00E351B9" w:rsidRPr="00EC7B97" w:rsidRDefault="00E351B9" w:rsidP="00EC7B97">
            <w:r w:rsidRPr="00EC7B97">
              <w:t>Depreciation and amortisation</w:t>
            </w:r>
          </w:p>
        </w:tc>
        <w:tc>
          <w:tcPr>
            <w:tcW w:w="588" w:type="pct"/>
          </w:tcPr>
          <w:p w14:paraId="032192C7" w14:textId="77777777" w:rsidR="00E351B9" w:rsidRPr="00EC7B97" w:rsidRDefault="00E351B9" w:rsidP="00EC7B97">
            <w:pPr>
              <w:rPr>
                <w:b/>
                <w:bCs/>
              </w:rPr>
            </w:pPr>
            <w:r w:rsidRPr="00EC7B97">
              <w:rPr>
                <w:b/>
                <w:bCs/>
              </w:rPr>
              <w:t>4.2</w:t>
            </w:r>
          </w:p>
        </w:tc>
        <w:tc>
          <w:tcPr>
            <w:tcW w:w="719" w:type="pct"/>
          </w:tcPr>
          <w:p w14:paraId="3A088EB8" w14:textId="77777777" w:rsidR="00E351B9" w:rsidRPr="00EC7B97" w:rsidRDefault="00E351B9" w:rsidP="00EC7B97">
            <w:r w:rsidRPr="00EC7B97">
              <w:t>(548)</w:t>
            </w:r>
          </w:p>
        </w:tc>
        <w:tc>
          <w:tcPr>
            <w:tcW w:w="803" w:type="pct"/>
          </w:tcPr>
          <w:p w14:paraId="75580C0C" w14:textId="77777777" w:rsidR="00E351B9" w:rsidRPr="00EC7B97" w:rsidRDefault="00E351B9" w:rsidP="00EC7B97">
            <w:r w:rsidRPr="00EC7B97">
              <w:t>(310)</w:t>
            </w:r>
          </w:p>
        </w:tc>
      </w:tr>
      <w:tr w:rsidR="00E351B9" w:rsidRPr="00EC7B97" w14:paraId="758A39A8" w14:textId="77777777" w:rsidTr="00330C13">
        <w:trPr>
          <w:trHeight w:val="300"/>
        </w:trPr>
        <w:tc>
          <w:tcPr>
            <w:tcW w:w="2890" w:type="pct"/>
          </w:tcPr>
          <w:p w14:paraId="394F080E" w14:textId="77777777" w:rsidR="00E351B9" w:rsidRPr="00EC7B97" w:rsidRDefault="00E351B9" w:rsidP="00EC7B97">
            <w:r w:rsidRPr="00EC7B97">
              <w:t>Interest expense</w:t>
            </w:r>
          </w:p>
        </w:tc>
        <w:tc>
          <w:tcPr>
            <w:tcW w:w="588" w:type="pct"/>
          </w:tcPr>
          <w:p w14:paraId="27F4E68A" w14:textId="77777777" w:rsidR="00E351B9" w:rsidRPr="00EC7B97" w:rsidRDefault="00E351B9" w:rsidP="00EC7B97">
            <w:pPr>
              <w:rPr>
                <w:b/>
                <w:bCs/>
              </w:rPr>
            </w:pPr>
            <w:r w:rsidRPr="00EC7B97">
              <w:rPr>
                <w:b/>
                <w:bCs/>
              </w:rPr>
              <w:t>6.1.2</w:t>
            </w:r>
          </w:p>
        </w:tc>
        <w:tc>
          <w:tcPr>
            <w:tcW w:w="719" w:type="pct"/>
          </w:tcPr>
          <w:p w14:paraId="793D13B9" w14:textId="77777777" w:rsidR="00E351B9" w:rsidRPr="00EC7B97" w:rsidRDefault="00E351B9" w:rsidP="00EC7B97">
            <w:r w:rsidRPr="00EC7B97">
              <w:t>(65)</w:t>
            </w:r>
          </w:p>
        </w:tc>
        <w:tc>
          <w:tcPr>
            <w:tcW w:w="803" w:type="pct"/>
          </w:tcPr>
          <w:p w14:paraId="372A8702" w14:textId="77777777" w:rsidR="00E351B9" w:rsidRPr="00EC7B97" w:rsidRDefault="00E351B9" w:rsidP="00EC7B97">
            <w:r w:rsidRPr="00EC7B97">
              <w:t>(46)</w:t>
            </w:r>
          </w:p>
        </w:tc>
      </w:tr>
      <w:tr w:rsidR="00E351B9" w:rsidRPr="00EC7B97" w14:paraId="3E02EE49" w14:textId="77777777" w:rsidTr="00330C13">
        <w:trPr>
          <w:trHeight w:val="300"/>
        </w:trPr>
        <w:tc>
          <w:tcPr>
            <w:tcW w:w="2890" w:type="pct"/>
          </w:tcPr>
          <w:p w14:paraId="52D2CB61" w14:textId="77777777" w:rsidR="00E351B9" w:rsidRPr="00EC7B97" w:rsidRDefault="00E351B9" w:rsidP="00EC7B97">
            <w:pPr>
              <w:rPr>
                <w:b/>
                <w:bCs/>
              </w:rPr>
            </w:pPr>
            <w:r w:rsidRPr="00EC7B97">
              <w:rPr>
                <w:b/>
                <w:bCs/>
              </w:rPr>
              <w:t>Total expenses from transactions</w:t>
            </w:r>
          </w:p>
        </w:tc>
        <w:tc>
          <w:tcPr>
            <w:tcW w:w="588" w:type="pct"/>
          </w:tcPr>
          <w:p w14:paraId="7BD1310F" w14:textId="77777777" w:rsidR="00E351B9" w:rsidRPr="00EC7B97" w:rsidRDefault="00E351B9" w:rsidP="00EC7B97">
            <w:pPr>
              <w:rPr>
                <w:b/>
                <w:bCs/>
              </w:rPr>
            </w:pPr>
            <w:r w:rsidRPr="00EC7B97">
              <w:rPr>
                <w:b/>
                <w:bCs/>
              </w:rPr>
              <w:t> </w:t>
            </w:r>
          </w:p>
        </w:tc>
        <w:tc>
          <w:tcPr>
            <w:tcW w:w="719" w:type="pct"/>
          </w:tcPr>
          <w:p w14:paraId="23541113" w14:textId="77777777" w:rsidR="00E351B9" w:rsidRPr="00EC7B97" w:rsidRDefault="00E351B9" w:rsidP="00EC7B97">
            <w:pPr>
              <w:rPr>
                <w:b/>
                <w:bCs/>
              </w:rPr>
            </w:pPr>
            <w:r w:rsidRPr="00EC7B97">
              <w:rPr>
                <w:b/>
                <w:bCs/>
              </w:rPr>
              <w:t>(168,973)</w:t>
            </w:r>
          </w:p>
        </w:tc>
        <w:tc>
          <w:tcPr>
            <w:tcW w:w="803" w:type="pct"/>
          </w:tcPr>
          <w:p w14:paraId="6B1FCCDB" w14:textId="77777777" w:rsidR="00E351B9" w:rsidRPr="00EC7B97" w:rsidRDefault="00E351B9" w:rsidP="00EC7B97">
            <w:pPr>
              <w:rPr>
                <w:b/>
                <w:bCs/>
              </w:rPr>
            </w:pPr>
            <w:r w:rsidRPr="00EC7B97">
              <w:rPr>
                <w:b/>
                <w:bCs/>
              </w:rPr>
              <w:t>(61,220)</w:t>
            </w:r>
          </w:p>
        </w:tc>
      </w:tr>
      <w:tr w:rsidR="00E351B9" w:rsidRPr="00EC7B97" w14:paraId="1244C99E" w14:textId="77777777" w:rsidTr="00330C13">
        <w:trPr>
          <w:trHeight w:val="300"/>
        </w:trPr>
        <w:tc>
          <w:tcPr>
            <w:tcW w:w="2890" w:type="pct"/>
          </w:tcPr>
          <w:p w14:paraId="117C42C2" w14:textId="77777777" w:rsidR="00E351B9" w:rsidRPr="00EC7B97" w:rsidRDefault="00E351B9" w:rsidP="00EC7B97">
            <w:pPr>
              <w:rPr>
                <w:b/>
                <w:bCs/>
              </w:rPr>
            </w:pPr>
            <w:r w:rsidRPr="00EC7B97">
              <w:rPr>
                <w:b/>
                <w:bCs/>
              </w:rPr>
              <w:t>Net result from transactions (Net operating balance)</w:t>
            </w:r>
          </w:p>
        </w:tc>
        <w:tc>
          <w:tcPr>
            <w:tcW w:w="588" w:type="pct"/>
          </w:tcPr>
          <w:p w14:paraId="6719D6F4" w14:textId="77777777" w:rsidR="00E351B9" w:rsidRPr="00EC7B97" w:rsidRDefault="00E351B9" w:rsidP="00EC7B97">
            <w:pPr>
              <w:rPr>
                <w:b/>
                <w:bCs/>
              </w:rPr>
            </w:pPr>
            <w:r w:rsidRPr="00EC7B97">
              <w:rPr>
                <w:b/>
                <w:bCs/>
              </w:rPr>
              <w:t> </w:t>
            </w:r>
          </w:p>
        </w:tc>
        <w:tc>
          <w:tcPr>
            <w:tcW w:w="719" w:type="pct"/>
          </w:tcPr>
          <w:p w14:paraId="65583D9C" w14:textId="77777777" w:rsidR="00E351B9" w:rsidRPr="00EC7B97" w:rsidRDefault="00E351B9" w:rsidP="00EC7B97">
            <w:pPr>
              <w:rPr>
                <w:b/>
                <w:bCs/>
              </w:rPr>
            </w:pPr>
            <w:r w:rsidRPr="00EC7B97">
              <w:rPr>
                <w:b/>
                <w:bCs/>
              </w:rPr>
              <w:t>(23,661)</w:t>
            </w:r>
          </w:p>
        </w:tc>
        <w:tc>
          <w:tcPr>
            <w:tcW w:w="803" w:type="pct"/>
          </w:tcPr>
          <w:p w14:paraId="054063E4" w14:textId="77777777" w:rsidR="00E351B9" w:rsidRPr="00EC7B97" w:rsidRDefault="00E351B9" w:rsidP="00EC7B97">
            <w:pPr>
              <w:rPr>
                <w:b/>
                <w:bCs/>
              </w:rPr>
            </w:pPr>
            <w:r w:rsidRPr="00EC7B97">
              <w:rPr>
                <w:b/>
                <w:bCs/>
              </w:rPr>
              <w:t xml:space="preserve">36,782 </w:t>
            </w:r>
          </w:p>
        </w:tc>
      </w:tr>
      <w:tr w:rsidR="00E351B9" w:rsidRPr="00EC7B97" w14:paraId="6CB73AA5" w14:textId="77777777" w:rsidTr="00330C13">
        <w:trPr>
          <w:trHeight w:val="300"/>
        </w:trPr>
        <w:tc>
          <w:tcPr>
            <w:tcW w:w="2890" w:type="pct"/>
          </w:tcPr>
          <w:p w14:paraId="73F7772E" w14:textId="77777777" w:rsidR="00E351B9" w:rsidRPr="00EC7B97" w:rsidRDefault="00E351B9" w:rsidP="00EC7B97">
            <w:pPr>
              <w:rPr>
                <w:b/>
                <w:bCs/>
              </w:rPr>
            </w:pPr>
            <w:r w:rsidRPr="00EC7B97">
              <w:rPr>
                <w:b/>
                <w:bCs/>
              </w:rPr>
              <w:t>Other economic flows included in net result</w:t>
            </w:r>
          </w:p>
        </w:tc>
        <w:tc>
          <w:tcPr>
            <w:tcW w:w="588" w:type="pct"/>
          </w:tcPr>
          <w:p w14:paraId="77A4162B" w14:textId="77777777" w:rsidR="00E351B9" w:rsidRPr="00EC7B97" w:rsidRDefault="00E351B9" w:rsidP="00EC7B97">
            <w:pPr>
              <w:rPr>
                <w:b/>
                <w:bCs/>
              </w:rPr>
            </w:pPr>
            <w:r w:rsidRPr="00EC7B97">
              <w:rPr>
                <w:b/>
                <w:bCs/>
              </w:rPr>
              <w:t> </w:t>
            </w:r>
          </w:p>
        </w:tc>
        <w:tc>
          <w:tcPr>
            <w:tcW w:w="719" w:type="pct"/>
          </w:tcPr>
          <w:p w14:paraId="6CF37691" w14:textId="77777777" w:rsidR="00E351B9" w:rsidRPr="00EC7B97" w:rsidRDefault="00E351B9" w:rsidP="00EC7B97">
            <w:r w:rsidRPr="00EC7B97">
              <w:t> </w:t>
            </w:r>
          </w:p>
        </w:tc>
        <w:tc>
          <w:tcPr>
            <w:tcW w:w="803" w:type="pct"/>
          </w:tcPr>
          <w:p w14:paraId="531877C2" w14:textId="77777777" w:rsidR="00E351B9" w:rsidRPr="00EC7B97" w:rsidRDefault="00E351B9" w:rsidP="00EC7B97"/>
        </w:tc>
      </w:tr>
      <w:tr w:rsidR="00E351B9" w:rsidRPr="00EC7B97" w14:paraId="44EE0499" w14:textId="77777777" w:rsidTr="00330C13">
        <w:trPr>
          <w:trHeight w:val="300"/>
        </w:trPr>
        <w:tc>
          <w:tcPr>
            <w:tcW w:w="2890" w:type="pct"/>
          </w:tcPr>
          <w:p w14:paraId="4C51BEBB" w14:textId="77777777" w:rsidR="00E351B9" w:rsidRPr="00EC7B97" w:rsidRDefault="00E351B9" w:rsidP="00EC7B97">
            <w:r w:rsidRPr="00EC7B97">
              <w:t>Net gain/(loss) on financial instruments</w:t>
            </w:r>
          </w:p>
        </w:tc>
        <w:tc>
          <w:tcPr>
            <w:tcW w:w="588" w:type="pct"/>
          </w:tcPr>
          <w:p w14:paraId="770EF042" w14:textId="77777777" w:rsidR="00E351B9" w:rsidRPr="00EC7B97" w:rsidRDefault="00E351B9" w:rsidP="00EC7B97">
            <w:pPr>
              <w:rPr>
                <w:b/>
                <w:bCs/>
              </w:rPr>
            </w:pPr>
            <w:r w:rsidRPr="00EC7B97">
              <w:rPr>
                <w:b/>
                <w:bCs/>
              </w:rPr>
              <w:t>8.2</w:t>
            </w:r>
          </w:p>
        </w:tc>
        <w:tc>
          <w:tcPr>
            <w:tcW w:w="719" w:type="pct"/>
          </w:tcPr>
          <w:p w14:paraId="13241C80" w14:textId="77777777" w:rsidR="00E351B9" w:rsidRPr="00EC7B97" w:rsidRDefault="00E351B9" w:rsidP="00EC7B97">
            <w:r w:rsidRPr="00EC7B97">
              <w:t xml:space="preserve"> - </w:t>
            </w:r>
          </w:p>
        </w:tc>
        <w:tc>
          <w:tcPr>
            <w:tcW w:w="803" w:type="pct"/>
          </w:tcPr>
          <w:p w14:paraId="6B660C2D" w14:textId="77777777" w:rsidR="00E351B9" w:rsidRPr="00EC7B97" w:rsidRDefault="00E351B9" w:rsidP="00EC7B97">
            <w:r w:rsidRPr="00EC7B97">
              <w:t>(105)</w:t>
            </w:r>
          </w:p>
        </w:tc>
      </w:tr>
      <w:tr w:rsidR="00E351B9" w:rsidRPr="00EC7B97" w14:paraId="6EE40478" w14:textId="77777777" w:rsidTr="00330C13">
        <w:trPr>
          <w:trHeight w:val="300"/>
        </w:trPr>
        <w:tc>
          <w:tcPr>
            <w:tcW w:w="2890" w:type="pct"/>
          </w:tcPr>
          <w:p w14:paraId="7A332AEF" w14:textId="77777777" w:rsidR="00E351B9" w:rsidRPr="00EC7B97" w:rsidRDefault="00E351B9" w:rsidP="00EC7B97">
            <w:pPr>
              <w:rPr>
                <w:b/>
                <w:bCs/>
              </w:rPr>
            </w:pPr>
            <w:r w:rsidRPr="00EC7B97">
              <w:rPr>
                <w:b/>
                <w:bCs/>
              </w:rPr>
              <w:t>Total other economic flows included in net result</w:t>
            </w:r>
          </w:p>
        </w:tc>
        <w:tc>
          <w:tcPr>
            <w:tcW w:w="588" w:type="pct"/>
          </w:tcPr>
          <w:p w14:paraId="18030C5C" w14:textId="77777777" w:rsidR="00E351B9" w:rsidRPr="00EC7B97" w:rsidRDefault="00E351B9" w:rsidP="00EC7B97">
            <w:pPr>
              <w:rPr>
                <w:b/>
                <w:bCs/>
              </w:rPr>
            </w:pPr>
            <w:r w:rsidRPr="00EC7B97">
              <w:rPr>
                <w:b/>
                <w:bCs/>
              </w:rPr>
              <w:t> </w:t>
            </w:r>
          </w:p>
        </w:tc>
        <w:tc>
          <w:tcPr>
            <w:tcW w:w="719" w:type="pct"/>
          </w:tcPr>
          <w:p w14:paraId="47FDF0E0" w14:textId="77777777" w:rsidR="00E351B9" w:rsidRPr="00EC7B97" w:rsidRDefault="00E351B9" w:rsidP="00EC7B97">
            <w:pPr>
              <w:rPr>
                <w:b/>
                <w:bCs/>
              </w:rPr>
            </w:pPr>
            <w:r w:rsidRPr="00EC7B97">
              <w:rPr>
                <w:b/>
                <w:bCs/>
              </w:rPr>
              <w:t xml:space="preserve"> - </w:t>
            </w:r>
          </w:p>
        </w:tc>
        <w:tc>
          <w:tcPr>
            <w:tcW w:w="803" w:type="pct"/>
          </w:tcPr>
          <w:p w14:paraId="740E97D7" w14:textId="77777777" w:rsidR="00E351B9" w:rsidRPr="00EC7B97" w:rsidRDefault="00E351B9" w:rsidP="00EC7B97">
            <w:pPr>
              <w:rPr>
                <w:b/>
                <w:bCs/>
              </w:rPr>
            </w:pPr>
            <w:r w:rsidRPr="00EC7B97">
              <w:rPr>
                <w:b/>
                <w:bCs/>
              </w:rPr>
              <w:t>(105)</w:t>
            </w:r>
          </w:p>
        </w:tc>
      </w:tr>
      <w:tr w:rsidR="00E351B9" w:rsidRPr="00EC7B97" w14:paraId="3E37413D" w14:textId="77777777" w:rsidTr="00330C13">
        <w:trPr>
          <w:trHeight w:val="300"/>
        </w:trPr>
        <w:tc>
          <w:tcPr>
            <w:tcW w:w="2890" w:type="pct"/>
          </w:tcPr>
          <w:p w14:paraId="3C8C690E" w14:textId="77777777" w:rsidR="00E351B9" w:rsidRPr="00EC7B97" w:rsidRDefault="00E351B9" w:rsidP="00EC7B97">
            <w:pPr>
              <w:rPr>
                <w:b/>
                <w:bCs/>
              </w:rPr>
            </w:pPr>
            <w:r w:rsidRPr="00EC7B97">
              <w:rPr>
                <w:b/>
                <w:bCs/>
              </w:rPr>
              <w:t>Net result</w:t>
            </w:r>
          </w:p>
        </w:tc>
        <w:tc>
          <w:tcPr>
            <w:tcW w:w="588" w:type="pct"/>
          </w:tcPr>
          <w:p w14:paraId="71A7027E" w14:textId="77777777" w:rsidR="00E351B9" w:rsidRPr="00EC7B97" w:rsidRDefault="00E351B9" w:rsidP="00EC7B97">
            <w:pPr>
              <w:rPr>
                <w:b/>
                <w:bCs/>
              </w:rPr>
            </w:pPr>
          </w:p>
        </w:tc>
        <w:tc>
          <w:tcPr>
            <w:tcW w:w="719" w:type="pct"/>
          </w:tcPr>
          <w:p w14:paraId="2F1795C2" w14:textId="77777777" w:rsidR="00E351B9" w:rsidRPr="00EC7B97" w:rsidRDefault="00E351B9" w:rsidP="00EC7B97">
            <w:pPr>
              <w:rPr>
                <w:b/>
                <w:bCs/>
              </w:rPr>
            </w:pPr>
            <w:r w:rsidRPr="00EC7B97">
              <w:rPr>
                <w:b/>
                <w:bCs/>
              </w:rPr>
              <w:t>(23,661)</w:t>
            </w:r>
          </w:p>
        </w:tc>
        <w:tc>
          <w:tcPr>
            <w:tcW w:w="803" w:type="pct"/>
          </w:tcPr>
          <w:p w14:paraId="36D9023A" w14:textId="77777777" w:rsidR="00E351B9" w:rsidRPr="00EC7B97" w:rsidRDefault="00E351B9" w:rsidP="00EC7B97">
            <w:pPr>
              <w:rPr>
                <w:b/>
                <w:bCs/>
              </w:rPr>
            </w:pPr>
            <w:r w:rsidRPr="00EC7B97">
              <w:rPr>
                <w:b/>
                <w:bCs/>
              </w:rPr>
              <w:t xml:space="preserve">36,677 </w:t>
            </w:r>
          </w:p>
        </w:tc>
      </w:tr>
      <w:tr w:rsidR="00E351B9" w:rsidRPr="00EC7B97" w14:paraId="30ED0E4C" w14:textId="77777777" w:rsidTr="00330C13">
        <w:trPr>
          <w:trHeight w:val="300"/>
        </w:trPr>
        <w:tc>
          <w:tcPr>
            <w:tcW w:w="2890" w:type="pct"/>
          </w:tcPr>
          <w:p w14:paraId="68CE96A7" w14:textId="77777777" w:rsidR="00E351B9" w:rsidRPr="00EC7B97" w:rsidRDefault="00E351B9" w:rsidP="00EC7B97">
            <w:pPr>
              <w:rPr>
                <w:b/>
                <w:bCs/>
              </w:rPr>
            </w:pPr>
            <w:r w:rsidRPr="00EC7B97">
              <w:rPr>
                <w:b/>
                <w:bCs/>
              </w:rPr>
              <w:t>Comprehensive result</w:t>
            </w:r>
          </w:p>
        </w:tc>
        <w:tc>
          <w:tcPr>
            <w:tcW w:w="588" w:type="pct"/>
          </w:tcPr>
          <w:p w14:paraId="5876682C" w14:textId="77777777" w:rsidR="00E351B9" w:rsidRPr="00EC7B97" w:rsidRDefault="00E351B9" w:rsidP="00EC7B97">
            <w:pPr>
              <w:rPr>
                <w:b/>
                <w:bCs/>
              </w:rPr>
            </w:pPr>
            <w:r w:rsidRPr="00EC7B97">
              <w:rPr>
                <w:b/>
                <w:bCs/>
              </w:rPr>
              <w:t> </w:t>
            </w:r>
          </w:p>
        </w:tc>
        <w:tc>
          <w:tcPr>
            <w:tcW w:w="719" w:type="pct"/>
          </w:tcPr>
          <w:p w14:paraId="51874237" w14:textId="77777777" w:rsidR="00E351B9" w:rsidRPr="00EC7B97" w:rsidRDefault="00E351B9" w:rsidP="00EC7B97">
            <w:pPr>
              <w:rPr>
                <w:b/>
                <w:bCs/>
              </w:rPr>
            </w:pPr>
            <w:r w:rsidRPr="00EC7B97">
              <w:rPr>
                <w:b/>
                <w:bCs/>
              </w:rPr>
              <w:t>(23,661)</w:t>
            </w:r>
          </w:p>
        </w:tc>
        <w:tc>
          <w:tcPr>
            <w:tcW w:w="803" w:type="pct"/>
          </w:tcPr>
          <w:p w14:paraId="4D0416D7" w14:textId="77777777" w:rsidR="00E351B9" w:rsidRPr="00EC7B97" w:rsidRDefault="00E351B9" w:rsidP="00EC7B97">
            <w:pPr>
              <w:rPr>
                <w:b/>
                <w:bCs/>
              </w:rPr>
            </w:pPr>
            <w:r w:rsidRPr="00EC7B97">
              <w:rPr>
                <w:b/>
                <w:bCs/>
              </w:rPr>
              <w:t xml:space="preserve">36,677 </w:t>
            </w:r>
          </w:p>
        </w:tc>
      </w:tr>
    </w:tbl>
    <w:p w14:paraId="6A3CA249" w14:textId="77777777" w:rsidR="00E351B9" w:rsidRPr="00E351B9" w:rsidRDefault="00E351B9" w:rsidP="00A63000">
      <w:pPr>
        <w:rPr>
          <w:rFonts w:ascii="VIC SemiBold" w:hAnsi="VIC SemiBold" w:cs="VIC SemiBold"/>
          <w:b/>
          <w:bCs/>
          <w:spacing w:val="2"/>
          <w:lang w:val="en-GB"/>
        </w:rPr>
      </w:pPr>
      <w:r w:rsidRPr="00E351B9">
        <w:rPr>
          <w:lang w:val="en-US"/>
        </w:rPr>
        <w:t>The comprehensive operating statement should be read in conjunction with the accompanying notes.</w:t>
      </w:r>
    </w:p>
    <w:p w14:paraId="332AB6DE" w14:textId="77777777" w:rsidR="00E351B9" w:rsidRPr="00E351B9" w:rsidRDefault="00E351B9" w:rsidP="00E351B9">
      <w:pPr>
        <w:pStyle w:val="Heading2"/>
        <w:rPr>
          <w:lang w:val="en-GB"/>
        </w:rPr>
      </w:pPr>
      <w:bookmarkStart w:id="334" w:name="_Toc121731528"/>
      <w:bookmarkStart w:id="335" w:name="_Toc121731782"/>
      <w:bookmarkStart w:id="336" w:name="_Toc121732923"/>
      <w:r w:rsidRPr="00E351B9">
        <w:rPr>
          <w:lang w:val="en-GB"/>
        </w:rPr>
        <w:t>Balance sheet</w:t>
      </w:r>
      <w:bookmarkEnd w:id="334"/>
      <w:bookmarkEnd w:id="335"/>
      <w:bookmarkEnd w:id="336"/>
      <w:r w:rsidRPr="00E351B9">
        <w:rPr>
          <w:lang w:val="en-GB"/>
        </w:rPr>
        <w:t xml:space="preserve"> </w:t>
      </w:r>
    </w:p>
    <w:p w14:paraId="08B62F27" w14:textId="77777777" w:rsidR="00E351B9" w:rsidRPr="00E351B9" w:rsidRDefault="00E351B9" w:rsidP="00EC7B97">
      <w:pPr>
        <w:pStyle w:val="Heading3"/>
        <w:rPr>
          <w:lang w:val="en-GB"/>
        </w:rPr>
      </w:pPr>
      <w:bookmarkStart w:id="337" w:name="_Toc121731529"/>
      <w:bookmarkStart w:id="338" w:name="_Toc121732924"/>
      <w:r w:rsidRPr="00E351B9">
        <w:rPr>
          <w:lang w:val="en-GB"/>
        </w:rPr>
        <w:t>as at 30 June 2022</w:t>
      </w:r>
      <w:bookmarkEnd w:id="337"/>
      <w:bookmarkEnd w:id="338"/>
    </w:p>
    <w:tbl>
      <w:tblPr>
        <w:tblStyle w:val="TableGrid"/>
        <w:tblW w:w="5000" w:type="pct"/>
        <w:tblLook w:val="0020" w:firstRow="1" w:lastRow="0" w:firstColumn="0" w:lastColumn="0" w:noHBand="0" w:noVBand="0"/>
        <w:tblDescription w:val="Balance sheet."/>
      </w:tblPr>
      <w:tblGrid>
        <w:gridCol w:w="6413"/>
        <w:gridCol w:w="1269"/>
        <w:gridCol w:w="1703"/>
        <w:gridCol w:w="1405"/>
      </w:tblGrid>
      <w:tr w:rsidR="00E351B9" w:rsidRPr="00E351B9" w14:paraId="79BC3C10" w14:textId="77777777" w:rsidTr="000C72ED">
        <w:trPr>
          <w:trHeight w:val="255"/>
        </w:trPr>
        <w:tc>
          <w:tcPr>
            <w:tcW w:w="2971" w:type="pct"/>
          </w:tcPr>
          <w:p w14:paraId="503BB01A" w14:textId="77777777" w:rsidR="00E351B9" w:rsidRPr="00E351B9" w:rsidRDefault="00E351B9" w:rsidP="00E351B9">
            <w:pPr>
              <w:autoSpaceDE w:val="0"/>
              <w:autoSpaceDN w:val="0"/>
              <w:adjustRightInd w:val="0"/>
              <w:spacing w:before="0"/>
              <w:rPr>
                <w:rFonts w:ascii="VIC SemiBold" w:hAnsi="VIC SemiBold"/>
                <w:lang w:val="en-GB"/>
              </w:rPr>
            </w:pPr>
          </w:p>
        </w:tc>
        <w:tc>
          <w:tcPr>
            <w:tcW w:w="588" w:type="pct"/>
          </w:tcPr>
          <w:p w14:paraId="1CDFB37C" w14:textId="77777777" w:rsidR="00E351B9" w:rsidRPr="00E351B9" w:rsidRDefault="00E351B9" w:rsidP="00E351B9">
            <w:pPr>
              <w:autoSpaceDE w:val="0"/>
              <w:autoSpaceDN w:val="0"/>
              <w:adjustRightInd w:val="0"/>
              <w:spacing w:before="0"/>
              <w:rPr>
                <w:rFonts w:ascii="VIC SemiBold" w:hAnsi="VIC SemiBold"/>
                <w:lang w:val="en-GB"/>
              </w:rPr>
            </w:pPr>
          </w:p>
        </w:tc>
        <w:tc>
          <w:tcPr>
            <w:tcW w:w="1440" w:type="pct"/>
            <w:gridSpan w:val="2"/>
          </w:tcPr>
          <w:p w14:paraId="4CF54DF3" w14:textId="77777777" w:rsidR="00E351B9" w:rsidRPr="00E351B9" w:rsidRDefault="00E351B9" w:rsidP="00330C13">
            <w:pPr>
              <w:rPr>
                <w:lang w:val="en-US"/>
              </w:rPr>
            </w:pPr>
            <w:r w:rsidRPr="00E351B9">
              <w:rPr>
                <w:lang w:val="en-US"/>
              </w:rPr>
              <w:t>($ thousand)</w:t>
            </w:r>
          </w:p>
        </w:tc>
      </w:tr>
      <w:tr w:rsidR="00E351B9" w:rsidRPr="00E351B9" w14:paraId="004EE918" w14:textId="77777777" w:rsidTr="000C72ED">
        <w:trPr>
          <w:trHeight w:val="345"/>
        </w:trPr>
        <w:tc>
          <w:tcPr>
            <w:tcW w:w="2971" w:type="pct"/>
          </w:tcPr>
          <w:p w14:paraId="45593B61"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588" w:type="pct"/>
          </w:tcPr>
          <w:p w14:paraId="0B47E4F6" w14:textId="77777777" w:rsidR="00E351B9" w:rsidRPr="000C72ED" w:rsidRDefault="00E351B9" w:rsidP="000C72ED">
            <w:pPr>
              <w:rPr>
                <w:b/>
                <w:bCs/>
                <w:lang w:val="en-US"/>
              </w:rPr>
            </w:pPr>
            <w:r w:rsidRPr="000C72ED">
              <w:rPr>
                <w:b/>
                <w:bCs/>
                <w:lang w:val="en-US"/>
              </w:rPr>
              <w:t>Notes</w:t>
            </w:r>
          </w:p>
        </w:tc>
        <w:tc>
          <w:tcPr>
            <w:tcW w:w="789" w:type="pct"/>
          </w:tcPr>
          <w:p w14:paraId="60277A59" w14:textId="77777777" w:rsidR="00E351B9" w:rsidRPr="000C72ED" w:rsidRDefault="00E351B9" w:rsidP="000C72ED">
            <w:pPr>
              <w:rPr>
                <w:b/>
                <w:bCs/>
                <w:lang w:val="en-US"/>
              </w:rPr>
            </w:pPr>
            <w:r w:rsidRPr="000C72ED">
              <w:rPr>
                <w:b/>
                <w:bCs/>
                <w:lang w:val="en-US"/>
              </w:rPr>
              <w:t>June 2022</w:t>
            </w:r>
          </w:p>
        </w:tc>
        <w:tc>
          <w:tcPr>
            <w:tcW w:w="651" w:type="pct"/>
          </w:tcPr>
          <w:p w14:paraId="658D7F06" w14:textId="77777777" w:rsidR="00E351B9" w:rsidRPr="000C72ED" w:rsidRDefault="00E351B9" w:rsidP="000C72ED">
            <w:pPr>
              <w:rPr>
                <w:b/>
                <w:bCs/>
                <w:lang w:val="en-US"/>
              </w:rPr>
            </w:pPr>
            <w:r w:rsidRPr="000C72ED">
              <w:rPr>
                <w:b/>
                <w:bCs/>
                <w:lang w:val="en-US"/>
              </w:rPr>
              <w:t>June 2021</w:t>
            </w:r>
          </w:p>
        </w:tc>
      </w:tr>
      <w:tr w:rsidR="00E351B9" w:rsidRPr="00E351B9" w14:paraId="44AC6310" w14:textId="77777777" w:rsidTr="000C72ED">
        <w:trPr>
          <w:trHeight w:val="264"/>
        </w:trPr>
        <w:tc>
          <w:tcPr>
            <w:tcW w:w="2971" w:type="pct"/>
          </w:tcPr>
          <w:p w14:paraId="6E50DE03" w14:textId="77777777" w:rsidR="00E351B9" w:rsidRPr="000C72ED" w:rsidRDefault="00E351B9" w:rsidP="000C72ED">
            <w:pPr>
              <w:rPr>
                <w:b/>
                <w:bCs/>
                <w:lang w:val="en-US"/>
              </w:rPr>
            </w:pPr>
            <w:r w:rsidRPr="000C72ED">
              <w:rPr>
                <w:b/>
                <w:bCs/>
                <w:lang w:val="en-US"/>
              </w:rPr>
              <w:t>Assets</w:t>
            </w:r>
          </w:p>
        </w:tc>
        <w:tc>
          <w:tcPr>
            <w:tcW w:w="588" w:type="pct"/>
          </w:tcPr>
          <w:p w14:paraId="2F61FDF2"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5D580182" w14:textId="77777777" w:rsidR="00E351B9" w:rsidRPr="00E351B9" w:rsidRDefault="00E351B9" w:rsidP="00E351B9">
            <w:pPr>
              <w:autoSpaceDE w:val="0"/>
              <w:autoSpaceDN w:val="0"/>
              <w:adjustRightInd w:val="0"/>
              <w:spacing w:before="0"/>
              <w:rPr>
                <w:rFonts w:ascii="VIC SemiBold" w:hAnsi="VIC SemiBold"/>
                <w:lang w:val="en-GB"/>
              </w:rPr>
            </w:pPr>
          </w:p>
        </w:tc>
        <w:tc>
          <w:tcPr>
            <w:tcW w:w="651" w:type="pct"/>
          </w:tcPr>
          <w:p w14:paraId="143EB4D7"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F75019E" w14:textId="77777777" w:rsidTr="000C72ED">
        <w:trPr>
          <w:trHeight w:val="264"/>
        </w:trPr>
        <w:tc>
          <w:tcPr>
            <w:tcW w:w="2971" w:type="pct"/>
          </w:tcPr>
          <w:p w14:paraId="2461372E" w14:textId="77777777" w:rsidR="00E351B9" w:rsidRPr="000C72ED" w:rsidRDefault="00E351B9" w:rsidP="000C72ED">
            <w:pPr>
              <w:rPr>
                <w:b/>
                <w:bCs/>
                <w:lang w:val="en-US"/>
              </w:rPr>
            </w:pPr>
            <w:r w:rsidRPr="000C72ED">
              <w:rPr>
                <w:b/>
                <w:bCs/>
                <w:lang w:val="en-US"/>
              </w:rPr>
              <w:t>Financial assets</w:t>
            </w:r>
          </w:p>
        </w:tc>
        <w:tc>
          <w:tcPr>
            <w:tcW w:w="588" w:type="pct"/>
          </w:tcPr>
          <w:p w14:paraId="408E956F"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3907A63B" w14:textId="77777777" w:rsidR="00E351B9" w:rsidRPr="00E351B9" w:rsidRDefault="00E351B9" w:rsidP="00E351B9">
            <w:pPr>
              <w:autoSpaceDE w:val="0"/>
              <w:autoSpaceDN w:val="0"/>
              <w:adjustRightInd w:val="0"/>
              <w:spacing w:before="0"/>
              <w:rPr>
                <w:rFonts w:ascii="VIC SemiBold" w:hAnsi="VIC SemiBold"/>
                <w:lang w:val="en-GB"/>
              </w:rPr>
            </w:pPr>
          </w:p>
        </w:tc>
        <w:tc>
          <w:tcPr>
            <w:tcW w:w="651" w:type="pct"/>
          </w:tcPr>
          <w:p w14:paraId="7580F647"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94D2C61" w14:textId="77777777" w:rsidTr="000C72ED">
        <w:trPr>
          <w:trHeight w:val="300"/>
        </w:trPr>
        <w:tc>
          <w:tcPr>
            <w:tcW w:w="2971" w:type="pct"/>
          </w:tcPr>
          <w:p w14:paraId="76CC061A" w14:textId="77777777" w:rsidR="00E351B9" w:rsidRPr="00E351B9" w:rsidRDefault="00E351B9" w:rsidP="00E351B9">
            <w:pPr>
              <w:rPr>
                <w:lang w:val="en-US"/>
              </w:rPr>
            </w:pPr>
            <w:r w:rsidRPr="00E351B9">
              <w:rPr>
                <w:lang w:val="en-US"/>
              </w:rPr>
              <w:t>Cash and deposits</w:t>
            </w:r>
          </w:p>
        </w:tc>
        <w:tc>
          <w:tcPr>
            <w:tcW w:w="588" w:type="pct"/>
          </w:tcPr>
          <w:p w14:paraId="0C130F75" w14:textId="77777777" w:rsidR="00E351B9" w:rsidRPr="000C72ED" w:rsidRDefault="00E351B9" w:rsidP="000C72ED">
            <w:pPr>
              <w:rPr>
                <w:b/>
                <w:bCs/>
                <w:lang w:val="en-US"/>
              </w:rPr>
            </w:pPr>
            <w:r w:rsidRPr="000C72ED">
              <w:rPr>
                <w:b/>
                <w:bCs/>
                <w:lang w:val="en-US"/>
              </w:rPr>
              <w:t>6.3</w:t>
            </w:r>
          </w:p>
        </w:tc>
        <w:tc>
          <w:tcPr>
            <w:tcW w:w="789" w:type="pct"/>
          </w:tcPr>
          <w:p w14:paraId="5244A04B" w14:textId="51B44460" w:rsidR="00E351B9" w:rsidRPr="00E351B9" w:rsidRDefault="00E351B9" w:rsidP="000C72ED">
            <w:pPr>
              <w:rPr>
                <w:lang w:val="en-US"/>
              </w:rPr>
            </w:pPr>
            <w:r w:rsidRPr="00E351B9">
              <w:rPr>
                <w:lang w:val="en-US"/>
              </w:rPr>
              <w:t>100,831</w:t>
            </w:r>
          </w:p>
        </w:tc>
        <w:tc>
          <w:tcPr>
            <w:tcW w:w="651" w:type="pct"/>
          </w:tcPr>
          <w:p w14:paraId="2DC63E34" w14:textId="77777777" w:rsidR="00E351B9" w:rsidRPr="00E351B9" w:rsidRDefault="00E351B9" w:rsidP="000C72ED">
            <w:pPr>
              <w:rPr>
                <w:lang w:val="en-US"/>
              </w:rPr>
            </w:pPr>
            <w:r w:rsidRPr="00E351B9">
              <w:rPr>
                <w:lang w:val="en-US"/>
              </w:rPr>
              <w:t xml:space="preserve">122,516 </w:t>
            </w:r>
          </w:p>
        </w:tc>
      </w:tr>
      <w:tr w:rsidR="00E351B9" w:rsidRPr="00E351B9" w14:paraId="04119812" w14:textId="77777777" w:rsidTr="000C72ED">
        <w:trPr>
          <w:trHeight w:val="300"/>
        </w:trPr>
        <w:tc>
          <w:tcPr>
            <w:tcW w:w="2971" w:type="pct"/>
          </w:tcPr>
          <w:p w14:paraId="10AC56C3" w14:textId="77777777" w:rsidR="00E351B9" w:rsidRPr="00E351B9" w:rsidRDefault="00E351B9" w:rsidP="00E351B9">
            <w:pPr>
              <w:rPr>
                <w:lang w:val="en-US"/>
              </w:rPr>
            </w:pPr>
            <w:r w:rsidRPr="00E351B9">
              <w:rPr>
                <w:lang w:val="en-US"/>
              </w:rPr>
              <w:t>Receivables</w:t>
            </w:r>
          </w:p>
        </w:tc>
        <w:tc>
          <w:tcPr>
            <w:tcW w:w="588" w:type="pct"/>
          </w:tcPr>
          <w:p w14:paraId="3E89424B" w14:textId="77777777" w:rsidR="00E351B9" w:rsidRPr="000C72ED" w:rsidRDefault="00E351B9" w:rsidP="000C72ED">
            <w:pPr>
              <w:rPr>
                <w:b/>
                <w:bCs/>
                <w:lang w:val="en-US"/>
              </w:rPr>
            </w:pPr>
            <w:r w:rsidRPr="000C72ED">
              <w:rPr>
                <w:b/>
                <w:bCs/>
                <w:lang w:val="en-US"/>
              </w:rPr>
              <w:t>5.1</w:t>
            </w:r>
          </w:p>
        </w:tc>
        <w:tc>
          <w:tcPr>
            <w:tcW w:w="789" w:type="pct"/>
          </w:tcPr>
          <w:p w14:paraId="32C10DB7" w14:textId="77777777" w:rsidR="00E351B9" w:rsidRPr="00E351B9" w:rsidRDefault="00E351B9" w:rsidP="000C72ED">
            <w:pPr>
              <w:rPr>
                <w:lang w:val="en-US"/>
              </w:rPr>
            </w:pPr>
            <w:r w:rsidRPr="00E351B9">
              <w:rPr>
                <w:lang w:val="en-US"/>
              </w:rPr>
              <w:t xml:space="preserve">8,800 </w:t>
            </w:r>
          </w:p>
        </w:tc>
        <w:tc>
          <w:tcPr>
            <w:tcW w:w="651" w:type="pct"/>
          </w:tcPr>
          <w:p w14:paraId="3337F07C" w14:textId="77777777" w:rsidR="00E351B9" w:rsidRPr="00E351B9" w:rsidRDefault="00E351B9" w:rsidP="000C72ED">
            <w:pPr>
              <w:rPr>
                <w:lang w:val="en-US"/>
              </w:rPr>
            </w:pPr>
            <w:r w:rsidRPr="00E351B9">
              <w:rPr>
                <w:lang w:val="en-US"/>
              </w:rPr>
              <w:t xml:space="preserve">10,145 </w:t>
            </w:r>
          </w:p>
        </w:tc>
      </w:tr>
      <w:tr w:rsidR="00E351B9" w:rsidRPr="00E351B9" w14:paraId="774AF8AB" w14:textId="77777777" w:rsidTr="000C72ED">
        <w:trPr>
          <w:trHeight w:val="264"/>
        </w:trPr>
        <w:tc>
          <w:tcPr>
            <w:tcW w:w="2971" w:type="pct"/>
          </w:tcPr>
          <w:p w14:paraId="3203A7E8" w14:textId="77777777" w:rsidR="00E351B9" w:rsidRPr="000C72ED" w:rsidRDefault="00E351B9" w:rsidP="000C72ED">
            <w:pPr>
              <w:rPr>
                <w:b/>
                <w:bCs/>
                <w:lang w:val="en-US"/>
              </w:rPr>
            </w:pPr>
            <w:r w:rsidRPr="000C72ED">
              <w:rPr>
                <w:b/>
                <w:bCs/>
                <w:lang w:val="en-US"/>
              </w:rPr>
              <w:lastRenderedPageBreak/>
              <w:t>Total financial assets</w:t>
            </w:r>
          </w:p>
        </w:tc>
        <w:tc>
          <w:tcPr>
            <w:tcW w:w="588" w:type="pct"/>
          </w:tcPr>
          <w:p w14:paraId="514D400E"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89" w:type="pct"/>
          </w:tcPr>
          <w:p w14:paraId="1B9F2B96" w14:textId="77777777" w:rsidR="00E351B9" w:rsidRPr="000C72ED" w:rsidRDefault="00E351B9" w:rsidP="000C72ED">
            <w:pPr>
              <w:rPr>
                <w:b/>
                <w:bCs/>
                <w:lang w:val="en-US"/>
              </w:rPr>
            </w:pPr>
            <w:r w:rsidRPr="000C72ED">
              <w:rPr>
                <w:b/>
                <w:bCs/>
                <w:lang w:val="en-US"/>
              </w:rPr>
              <w:t xml:space="preserve">109,631 </w:t>
            </w:r>
          </w:p>
        </w:tc>
        <w:tc>
          <w:tcPr>
            <w:tcW w:w="651" w:type="pct"/>
          </w:tcPr>
          <w:p w14:paraId="4457CC72" w14:textId="77777777" w:rsidR="00E351B9" w:rsidRPr="000C72ED" w:rsidRDefault="00E351B9" w:rsidP="000C72ED">
            <w:pPr>
              <w:rPr>
                <w:b/>
                <w:bCs/>
                <w:lang w:val="en-US"/>
              </w:rPr>
            </w:pPr>
            <w:r w:rsidRPr="000C72ED">
              <w:rPr>
                <w:b/>
                <w:bCs/>
                <w:lang w:val="en-US"/>
              </w:rPr>
              <w:t xml:space="preserve">132,661 </w:t>
            </w:r>
          </w:p>
        </w:tc>
      </w:tr>
      <w:tr w:rsidR="00E351B9" w:rsidRPr="00E351B9" w14:paraId="74CEEBDC" w14:textId="77777777" w:rsidTr="000C72ED">
        <w:trPr>
          <w:trHeight w:val="264"/>
        </w:trPr>
        <w:tc>
          <w:tcPr>
            <w:tcW w:w="2971" w:type="pct"/>
          </w:tcPr>
          <w:p w14:paraId="1232AE5C" w14:textId="77777777" w:rsidR="00E351B9" w:rsidRPr="000C72ED" w:rsidRDefault="00E351B9" w:rsidP="000C72ED">
            <w:pPr>
              <w:rPr>
                <w:b/>
                <w:bCs/>
                <w:lang w:val="en-US"/>
              </w:rPr>
            </w:pPr>
            <w:r w:rsidRPr="000C72ED">
              <w:rPr>
                <w:b/>
                <w:bCs/>
                <w:lang w:val="en-US"/>
              </w:rPr>
              <w:t>Non-financial assets</w:t>
            </w:r>
          </w:p>
        </w:tc>
        <w:tc>
          <w:tcPr>
            <w:tcW w:w="588" w:type="pct"/>
          </w:tcPr>
          <w:p w14:paraId="3D57CB2D"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6C1A4953" w14:textId="77777777" w:rsidR="00E351B9" w:rsidRPr="00E351B9" w:rsidRDefault="00E351B9" w:rsidP="00E351B9">
            <w:pPr>
              <w:autoSpaceDE w:val="0"/>
              <w:autoSpaceDN w:val="0"/>
              <w:adjustRightInd w:val="0"/>
              <w:spacing w:before="0"/>
              <w:rPr>
                <w:rFonts w:ascii="VIC SemiBold" w:hAnsi="VIC SemiBold"/>
                <w:lang w:val="en-GB"/>
              </w:rPr>
            </w:pPr>
          </w:p>
        </w:tc>
        <w:tc>
          <w:tcPr>
            <w:tcW w:w="651" w:type="pct"/>
          </w:tcPr>
          <w:p w14:paraId="477BD60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B13708D" w14:textId="77777777" w:rsidTr="000C72ED">
        <w:trPr>
          <w:trHeight w:val="300"/>
        </w:trPr>
        <w:tc>
          <w:tcPr>
            <w:tcW w:w="2971" w:type="pct"/>
          </w:tcPr>
          <w:p w14:paraId="413B59E6" w14:textId="77777777" w:rsidR="00E351B9" w:rsidRPr="00E351B9" w:rsidRDefault="00E351B9" w:rsidP="00E351B9">
            <w:pPr>
              <w:rPr>
                <w:lang w:val="en-US"/>
              </w:rPr>
            </w:pPr>
            <w:r w:rsidRPr="00E351B9">
              <w:rPr>
                <w:lang w:val="en-US"/>
              </w:rPr>
              <w:t>Property, plant and equipment</w:t>
            </w:r>
          </w:p>
        </w:tc>
        <w:tc>
          <w:tcPr>
            <w:tcW w:w="588" w:type="pct"/>
          </w:tcPr>
          <w:p w14:paraId="1CF49384" w14:textId="77777777" w:rsidR="00E351B9" w:rsidRPr="000C72ED" w:rsidRDefault="00E351B9" w:rsidP="000C72ED">
            <w:pPr>
              <w:rPr>
                <w:b/>
                <w:bCs/>
                <w:lang w:val="en-US"/>
              </w:rPr>
            </w:pPr>
            <w:r w:rsidRPr="000C72ED">
              <w:rPr>
                <w:b/>
                <w:bCs/>
                <w:lang w:val="en-US"/>
              </w:rPr>
              <w:t>4.1</w:t>
            </w:r>
          </w:p>
        </w:tc>
        <w:tc>
          <w:tcPr>
            <w:tcW w:w="789" w:type="pct"/>
          </w:tcPr>
          <w:p w14:paraId="6DCBE2F3" w14:textId="77777777" w:rsidR="00E351B9" w:rsidRPr="00E351B9" w:rsidRDefault="00E351B9" w:rsidP="000C72ED">
            <w:pPr>
              <w:rPr>
                <w:lang w:val="en-US"/>
              </w:rPr>
            </w:pPr>
            <w:r w:rsidRPr="00E351B9">
              <w:rPr>
                <w:lang w:val="en-US"/>
              </w:rPr>
              <w:t xml:space="preserve">1,366 </w:t>
            </w:r>
          </w:p>
        </w:tc>
        <w:tc>
          <w:tcPr>
            <w:tcW w:w="651" w:type="pct"/>
          </w:tcPr>
          <w:p w14:paraId="41CE86BA" w14:textId="77777777" w:rsidR="00E351B9" w:rsidRPr="00E351B9" w:rsidRDefault="00E351B9" w:rsidP="000C72ED">
            <w:pPr>
              <w:rPr>
                <w:lang w:val="en-US"/>
              </w:rPr>
            </w:pPr>
            <w:r w:rsidRPr="00E351B9">
              <w:rPr>
                <w:lang w:val="en-US"/>
              </w:rPr>
              <w:t xml:space="preserve">1,836 </w:t>
            </w:r>
          </w:p>
        </w:tc>
      </w:tr>
      <w:tr w:rsidR="00E351B9" w:rsidRPr="00E351B9" w14:paraId="715DAFCB" w14:textId="77777777" w:rsidTr="000C72ED">
        <w:trPr>
          <w:trHeight w:val="300"/>
        </w:trPr>
        <w:tc>
          <w:tcPr>
            <w:tcW w:w="2971" w:type="pct"/>
          </w:tcPr>
          <w:p w14:paraId="23D1A90A" w14:textId="77777777" w:rsidR="00E351B9" w:rsidRPr="00E351B9" w:rsidRDefault="00E351B9" w:rsidP="00E351B9">
            <w:pPr>
              <w:rPr>
                <w:lang w:val="en-US"/>
              </w:rPr>
            </w:pPr>
            <w:r w:rsidRPr="00E351B9">
              <w:rPr>
                <w:lang w:val="en-US"/>
              </w:rPr>
              <w:t>Intangible assets</w:t>
            </w:r>
          </w:p>
        </w:tc>
        <w:tc>
          <w:tcPr>
            <w:tcW w:w="588" w:type="pct"/>
          </w:tcPr>
          <w:p w14:paraId="3D4EB9FA"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10418164" w14:textId="77777777" w:rsidR="00E351B9" w:rsidRPr="00E351B9" w:rsidRDefault="00E351B9" w:rsidP="000C72ED">
            <w:pPr>
              <w:rPr>
                <w:lang w:val="en-US"/>
              </w:rPr>
            </w:pPr>
            <w:r w:rsidRPr="00E351B9">
              <w:rPr>
                <w:lang w:val="en-US"/>
              </w:rPr>
              <w:t xml:space="preserve">17 </w:t>
            </w:r>
          </w:p>
        </w:tc>
        <w:tc>
          <w:tcPr>
            <w:tcW w:w="651" w:type="pct"/>
          </w:tcPr>
          <w:p w14:paraId="3C0D9D70" w14:textId="77777777" w:rsidR="00E351B9" w:rsidRPr="00E351B9" w:rsidRDefault="00E351B9" w:rsidP="000C72ED">
            <w:pPr>
              <w:rPr>
                <w:lang w:val="en-US"/>
              </w:rPr>
            </w:pPr>
            <w:r w:rsidRPr="00E351B9">
              <w:rPr>
                <w:lang w:val="en-US"/>
              </w:rPr>
              <w:t xml:space="preserve">23 </w:t>
            </w:r>
          </w:p>
        </w:tc>
      </w:tr>
      <w:tr w:rsidR="00E351B9" w:rsidRPr="00E351B9" w14:paraId="19DE1ADC" w14:textId="77777777" w:rsidTr="000C72ED">
        <w:trPr>
          <w:trHeight w:val="300"/>
        </w:trPr>
        <w:tc>
          <w:tcPr>
            <w:tcW w:w="2971" w:type="pct"/>
          </w:tcPr>
          <w:p w14:paraId="322E0458" w14:textId="77777777" w:rsidR="00E351B9" w:rsidRPr="00E351B9" w:rsidRDefault="00E351B9" w:rsidP="00E351B9">
            <w:pPr>
              <w:rPr>
                <w:lang w:val="en-US"/>
              </w:rPr>
            </w:pPr>
            <w:r w:rsidRPr="00E351B9">
              <w:rPr>
                <w:lang w:val="en-US"/>
              </w:rPr>
              <w:t>Other non-financial assets</w:t>
            </w:r>
          </w:p>
        </w:tc>
        <w:tc>
          <w:tcPr>
            <w:tcW w:w="588" w:type="pct"/>
          </w:tcPr>
          <w:p w14:paraId="2A6978B7" w14:textId="77777777" w:rsidR="00E351B9" w:rsidRPr="000C72ED" w:rsidRDefault="00E351B9" w:rsidP="000C72ED">
            <w:pPr>
              <w:rPr>
                <w:b/>
                <w:bCs/>
                <w:lang w:val="en-US"/>
              </w:rPr>
            </w:pPr>
            <w:r w:rsidRPr="000C72ED">
              <w:rPr>
                <w:b/>
                <w:bCs/>
                <w:lang w:val="en-US"/>
              </w:rPr>
              <w:t>5.3</w:t>
            </w:r>
          </w:p>
        </w:tc>
        <w:tc>
          <w:tcPr>
            <w:tcW w:w="789" w:type="pct"/>
          </w:tcPr>
          <w:p w14:paraId="2B48C8AB" w14:textId="77777777" w:rsidR="00E351B9" w:rsidRPr="00E351B9" w:rsidRDefault="00E351B9" w:rsidP="000C72ED">
            <w:pPr>
              <w:rPr>
                <w:lang w:val="en-US"/>
              </w:rPr>
            </w:pPr>
            <w:r w:rsidRPr="00E351B9">
              <w:rPr>
                <w:lang w:val="en-US"/>
              </w:rPr>
              <w:t xml:space="preserve">415 </w:t>
            </w:r>
          </w:p>
        </w:tc>
        <w:tc>
          <w:tcPr>
            <w:tcW w:w="651" w:type="pct"/>
          </w:tcPr>
          <w:p w14:paraId="224706D7" w14:textId="77777777" w:rsidR="00E351B9" w:rsidRPr="00E351B9" w:rsidRDefault="00E351B9" w:rsidP="000C72ED">
            <w:pPr>
              <w:rPr>
                <w:lang w:val="en-US"/>
              </w:rPr>
            </w:pPr>
            <w:r w:rsidRPr="00E351B9">
              <w:rPr>
                <w:lang w:val="en-US"/>
              </w:rPr>
              <w:t xml:space="preserve">233 </w:t>
            </w:r>
          </w:p>
        </w:tc>
      </w:tr>
      <w:tr w:rsidR="00E351B9" w:rsidRPr="00E351B9" w14:paraId="4E633502" w14:textId="77777777" w:rsidTr="000C72ED">
        <w:trPr>
          <w:trHeight w:val="300"/>
        </w:trPr>
        <w:tc>
          <w:tcPr>
            <w:tcW w:w="2971" w:type="pct"/>
          </w:tcPr>
          <w:p w14:paraId="78B91899" w14:textId="77777777" w:rsidR="00E351B9" w:rsidRPr="000C72ED" w:rsidRDefault="00E351B9" w:rsidP="000C72ED">
            <w:pPr>
              <w:rPr>
                <w:b/>
                <w:bCs/>
                <w:lang w:val="en-US"/>
              </w:rPr>
            </w:pPr>
            <w:r w:rsidRPr="000C72ED">
              <w:rPr>
                <w:b/>
                <w:bCs/>
                <w:lang w:val="en-US"/>
              </w:rPr>
              <w:t>Total non-financial assets</w:t>
            </w:r>
          </w:p>
        </w:tc>
        <w:tc>
          <w:tcPr>
            <w:tcW w:w="588" w:type="pct"/>
          </w:tcPr>
          <w:p w14:paraId="6FF1AC00"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89" w:type="pct"/>
          </w:tcPr>
          <w:p w14:paraId="2560771C" w14:textId="77777777" w:rsidR="00E351B9" w:rsidRPr="000C72ED" w:rsidRDefault="00E351B9" w:rsidP="000C72ED">
            <w:pPr>
              <w:rPr>
                <w:b/>
                <w:bCs/>
                <w:lang w:val="en-US"/>
              </w:rPr>
            </w:pPr>
            <w:r w:rsidRPr="000C72ED">
              <w:rPr>
                <w:b/>
                <w:bCs/>
                <w:lang w:val="en-US"/>
              </w:rPr>
              <w:t xml:space="preserve">1,798 </w:t>
            </w:r>
          </w:p>
        </w:tc>
        <w:tc>
          <w:tcPr>
            <w:tcW w:w="651" w:type="pct"/>
          </w:tcPr>
          <w:p w14:paraId="00C63170" w14:textId="77777777" w:rsidR="00E351B9" w:rsidRPr="000C72ED" w:rsidRDefault="00E351B9" w:rsidP="000C72ED">
            <w:pPr>
              <w:rPr>
                <w:b/>
                <w:bCs/>
                <w:lang w:val="en-US"/>
              </w:rPr>
            </w:pPr>
            <w:r w:rsidRPr="000C72ED">
              <w:rPr>
                <w:b/>
                <w:bCs/>
                <w:lang w:val="en-US"/>
              </w:rPr>
              <w:t xml:space="preserve">2,092 </w:t>
            </w:r>
          </w:p>
        </w:tc>
      </w:tr>
      <w:tr w:rsidR="00E351B9" w:rsidRPr="00E351B9" w14:paraId="22B52A15" w14:textId="77777777" w:rsidTr="000C72ED">
        <w:trPr>
          <w:trHeight w:val="300"/>
        </w:trPr>
        <w:tc>
          <w:tcPr>
            <w:tcW w:w="2971" w:type="pct"/>
          </w:tcPr>
          <w:p w14:paraId="4EF564B8" w14:textId="77777777" w:rsidR="00E351B9" w:rsidRPr="000C72ED" w:rsidRDefault="00E351B9" w:rsidP="000C72ED">
            <w:pPr>
              <w:rPr>
                <w:b/>
                <w:bCs/>
                <w:lang w:val="en-US"/>
              </w:rPr>
            </w:pPr>
            <w:r w:rsidRPr="000C72ED">
              <w:rPr>
                <w:b/>
                <w:bCs/>
                <w:lang w:val="en-US"/>
              </w:rPr>
              <w:t>Total assets</w:t>
            </w:r>
          </w:p>
        </w:tc>
        <w:tc>
          <w:tcPr>
            <w:tcW w:w="588" w:type="pct"/>
          </w:tcPr>
          <w:p w14:paraId="3725C7BA"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89" w:type="pct"/>
          </w:tcPr>
          <w:p w14:paraId="3F6BFF17" w14:textId="77777777" w:rsidR="00E351B9" w:rsidRPr="000C72ED" w:rsidRDefault="00E351B9" w:rsidP="000C72ED">
            <w:pPr>
              <w:rPr>
                <w:b/>
                <w:bCs/>
                <w:lang w:val="en-US"/>
              </w:rPr>
            </w:pPr>
            <w:r w:rsidRPr="000C72ED">
              <w:rPr>
                <w:b/>
                <w:bCs/>
                <w:lang w:val="en-US"/>
              </w:rPr>
              <w:t xml:space="preserve">111,429 </w:t>
            </w:r>
          </w:p>
        </w:tc>
        <w:tc>
          <w:tcPr>
            <w:tcW w:w="651" w:type="pct"/>
          </w:tcPr>
          <w:p w14:paraId="2D25EB00" w14:textId="77777777" w:rsidR="00E351B9" w:rsidRPr="000C72ED" w:rsidRDefault="00E351B9" w:rsidP="000C72ED">
            <w:pPr>
              <w:rPr>
                <w:b/>
                <w:bCs/>
                <w:lang w:val="en-US"/>
              </w:rPr>
            </w:pPr>
            <w:r w:rsidRPr="000C72ED">
              <w:rPr>
                <w:b/>
                <w:bCs/>
                <w:lang w:val="en-US"/>
              </w:rPr>
              <w:t xml:space="preserve">134,753 </w:t>
            </w:r>
          </w:p>
        </w:tc>
      </w:tr>
      <w:tr w:rsidR="00E351B9" w:rsidRPr="00E351B9" w14:paraId="174FFBA2" w14:textId="77777777" w:rsidTr="000C72ED">
        <w:trPr>
          <w:trHeight w:val="300"/>
        </w:trPr>
        <w:tc>
          <w:tcPr>
            <w:tcW w:w="2971" w:type="pct"/>
          </w:tcPr>
          <w:p w14:paraId="1B1C1B42" w14:textId="77777777" w:rsidR="00E351B9" w:rsidRPr="000C72ED" w:rsidRDefault="00E351B9" w:rsidP="000C72ED">
            <w:pPr>
              <w:rPr>
                <w:b/>
                <w:bCs/>
                <w:lang w:val="en-US"/>
              </w:rPr>
            </w:pPr>
            <w:r w:rsidRPr="000C72ED">
              <w:rPr>
                <w:b/>
                <w:bCs/>
                <w:lang w:val="en-US"/>
              </w:rPr>
              <w:t>Liabilities</w:t>
            </w:r>
          </w:p>
        </w:tc>
        <w:tc>
          <w:tcPr>
            <w:tcW w:w="588" w:type="pct"/>
          </w:tcPr>
          <w:p w14:paraId="204E6C39"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7B9A97DA" w14:textId="77777777" w:rsidR="00E351B9" w:rsidRPr="00E351B9" w:rsidRDefault="00E351B9" w:rsidP="00E351B9">
            <w:pPr>
              <w:autoSpaceDE w:val="0"/>
              <w:autoSpaceDN w:val="0"/>
              <w:adjustRightInd w:val="0"/>
              <w:spacing w:before="0"/>
              <w:rPr>
                <w:rFonts w:ascii="VIC SemiBold" w:hAnsi="VIC SemiBold"/>
                <w:lang w:val="en-GB"/>
              </w:rPr>
            </w:pPr>
          </w:p>
        </w:tc>
        <w:tc>
          <w:tcPr>
            <w:tcW w:w="651" w:type="pct"/>
          </w:tcPr>
          <w:p w14:paraId="74C07B88"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80A62C6" w14:textId="77777777" w:rsidTr="000C72ED">
        <w:trPr>
          <w:trHeight w:val="312"/>
        </w:trPr>
        <w:tc>
          <w:tcPr>
            <w:tcW w:w="2971" w:type="pct"/>
          </w:tcPr>
          <w:p w14:paraId="727526A1" w14:textId="77777777" w:rsidR="00E351B9" w:rsidRPr="00E351B9" w:rsidRDefault="00E351B9" w:rsidP="00E351B9">
            <w:pPr>
              <w:rPr>
                <w:lang w:val="en-US"/>
              </w:rPr>
            </w:pPr>
            <w:r w:rsidRPr="00E351B9">
              <w:rPr>
                <w:lang w:val="en-US"/>
              </w:rPr>
              <w:t xml:space="preserve">Payables </w:t>
            </w:r>
          </w:p>
        </w:tc>
        <w:tc>
          <w:tcPr>
            <w:tcW w:w="588" w:type="pct"/>
          </w:tcPr>
          <w:p w14:paraId="1357D1D9" w14:textId="77777777" w:rsidR="00E351B9" w:rsidRPr="000C72ED" w:rsidRDefault="00E351B9" w:rsidP="000C72ED">
            <w:pPr>
              <w:rPr>
                <w:b/>
                <w:bCs/>
                <w:lang w:val="en-US"/>
              </w:rPr>
            </w:pPr>
            <w:r w:rsidRPr="000C72ED">
              <w:rPr>
                <w:b/>
                <w:bCs/>
                <w:lang w:val="en-US"/>
              </w:rPr>
              <w:t>5.2</w:t>
            </w:r>
          </w:p>
        </w:tc>
        <w:tc>
          <w:tcPr>
            <w:tcW w:w="789" w:type="pct"/>
          </w:tcPr>
          <w:p w14:paraId="2B1A1FEA" w14:textId="77777777" w:rsidR="00E351B9" w:rsidRPr="00E351B9" w:rsidRDefault="00E351B9" w:rsidP="000C72ED">
            <w:pPr>
              <w:rPr>
                <w:lang w:val="en-US"/>
              </w:rPr>
            </w:pPr>
            <w:r w:rsidRPr="00E351B9">
              <w:rPr>
                <w:lang w:val="en-US"/>
              </w:rPr>
              <w:t xml:space="preserve">11,454 </w:t>
            </w:r>
          </w:p>
        </w:tc>
        <w:tc>
          <w:tcPr>
            <w:tcW w:w="651" w:type="pct"/>
          </w:tcPr>
          <w:p w14:paraId="244722AF" w14:textId="77777777" w:rsidR="00E351B9" w:rsidRPr="00E351B9" w:rsidRDefault="00E351B9" w:rsidP="000C72ED">
            <w:pPr>
              <w:rPr>
                <w:lang w:val="en-US"/>
              </w:rPr>
            </w:pPr>
            <w:r w:rsidRPr="00E351B9">
              <w:rPr>
                <w:lang w:val="en-US"/>
              </w:rPr>
              <w:t xml:space="preserve">11,436 </w:t>
            </w:r>
          </w:p>
        </w:tc>
      </w:tr>
      <w:tr w:rsidR="00E351B9" w:rsidRPr="00E351B9" w14:paraId="26AFFB6D" w14:textId="77777777" w:rsidTr="000C72ED">
        <w:trPr>
          <w:trHeight w:val="300"/>
        </w:trPr>
        <w:tc>
          <w:tcPr>
            <w:tcW w:w="2971" w:type="pct"/>
          </w:tcPr>
          <w:p w14:paraId="217C1F8C" w14:textId="77777777" w:rsidR="00E351B9" w:rsidRPr="00E351B9" w:rsidRDefault="00E351B9" w:rsidP="00E351B9">
            <w:pPr>
              <w:rPr>
                <w:lang w:val="en-US"/>
              </w:rPr>
            </w:pPr>
            <w:r w:rsidRPr="00E351B9">
              <w:rPr>
                <w:lang w:val="en-US"/>
              </w:rPr>
              <w:t xml:space="preserve">Borrowings </w:t>
            </w:r>
          </w:p>
        </w:tc>
        <w:tc>
          <w:tcPr>
            <w:tcW w:w="588" w:type="pct"/>
          </w:tcPr>
          <w:p w14:paraId="31D2FAA1" w14:textId="77777777" w:rsidR="00E351B9" w:rsidRPr="000C72ED" w:rsidRDefault="00E351B9" w:rsidP="000C72ED">
            <w:pPr>
              <w:rPr>
                <w:b/>
                <w:bCs/>
                <w:lang w:val="en-US"/>
              </w:rPr>
            </w:pPr>
            <w:r w:rsidRPr="000C72ED">
              <w:rPr>
                <w:b/>
                <w:bCs/>
                <w:lang w:val="en-US"/>
              </w:rPr>
              <w:t>6.1</w:t>
            </w:r>
          </w:p>
        </w:tc>
        <w:tc>
          <w:tcPr>
            <w:tcW w:w="789" w:type="pct"/>
          </w:tcPr>
          <w:p w14:paraId="05E5B1E2" w14:textId="77777777" w:rsidR="00E351B9" w:rsidRPr="00E351B9" w:rsidRDefault="00E351B9" w:rsidP="000C72ED">
            <w:pPr>
              <w:rPr>
                <w:lang w:val="en-US"/>
              </w:rPr>
            </w:pPr>
            <w:r w:rsidRPr="00E351B9">
              <w:rPr>
                <w:lang w:val="en-US"/>
              </w:rPr>
              <w:t xml:space="preserve">1,413 </w:t>
            </w:r>
          </w:p>
        </w:tc>
        <w:tc>
          <w:tcPr>
            <w:tcW w:w="651" w:type="pct"/>
          </w:tcPr>
          <w:p w14:paraId="57E5D1D7" w14:textId="77777777" w:rsidR="00E351B9" w:rsidRPr="00E351B9" w:rsidRDefault="00E351B9" w:rsidP="000C72ED">
            <w:pPr>
              <w:rPr>
                <w:lang w:val="en-US"/>
              </w:rPr>
            </w:pPr>
            <w:r w:rsidRPr="00E351B9">
              <w:rPr>
                <w:lang w:val="en-US"/>
              </w:rPr>
              <w:t xml:space="preserve">1,888 </w:t>
            </w:r>
          </w:p>
        </w:tc>
      </w:tr>
      <w:tr w:rsidR="00E351B9" w:rsidRPr="00E351B9" w14:paraId="5D3A6A71" w14:textId="77777777" w:rsidTr="000C72ED">
        <w:trPr>
          <w:trHeight w:val="300"/>
        </w:trPr>
        <w:tc>
          <w:tcPr>
            <w:tcW w:w="2971" w:type="pct"/>
          </w:tcPr>
          <w:p w14:paraId="484D41AA" w14:textId="77777777" w:rsidR="00E351B9" w:rsidRPr="00E351B9" w:rsidRDefault="00E351B9" w:rsidP="00E351B9">
            <w:pPr>
              <w:rPr>
                <w:lang w:val="en-US"/>
              </w:rPr>
            </w:pPr>
            <w:r w:rsidRPr="00E351B9">
              <w:rPr>
                <w:lang w:val="en-US"/>
              </w:rPr>
              <w:t>Employee benefits provision</w:t>
            </w:r>
          </w:p>
        </w:tc>
        <w:tc>
          <w:tcPr>
            <w:tcW w:w="588" w:type="pct"/>
          </w:tcPr>
          <w:p w14:paraId="56DCF205" w14:textId="77777777" w:rsidR="00E351B9" w:rsidRPr="000C72ED" w:rsidRDefault="00E351B9" w:rsidP="000C72ED">
            <w:pPr>
              <w:rPr>
                <w:b/>
                <w:bCs/>
                <w:lang w:val="en-US"/>
              </w:rPr>
            </w:pPr>
            <w:r w:rsidRPr="000C72ED">
              <w:rPr>
                <w:b/>
                <w:bCs/>
                <w:lang w:val="en-US"/>
              </w:rPr>
              <w:t>3.1.1</w:t>
            </w:r>
          </w:p>
        </w:tc>
        <w:tc>
          <w:tcPr>
            <w:tcW w:w="789" w:type="pct"/>
          </w:tcPr>
          <w:p w14:paraId="753D8CCB" w14:textId="77777777" w:rsidR="00E351B9" w:rsidRPr="00E351B9" w:rsidRDefault="00E351B9" w:rsidP="000C72ED">
            <w:pPr>
              <w:rPr>
                <w:lang w:val="en-US"/>
              </w:rPr>
            </w:pPr>
            <w:r w:rsidRPr="00E351B9">
              <w:rPr>
                <w:lang w:val="en-US"/>
              </w:rPr>
              <w:t xml:space="preserve">1,936 </w:t>
            </w:r>
          </w:p>
        </w:tc>
        <w:tc>
          <w:tcPr>
            <w:tcW w:w="651" w:type="pct"/>
          </w:tcPr>
          <w:p w14:paraId="554F45ED" w14:textId="77777777" w:rsidR="00E351B9" w:rsidRPr="00E351B9" w:rsidRDefault="00E351B9" w:rsidP="000C72ED">
            <w:pPr>
              <w:rPr>
                <w:lang w:val="en-US"/>
              </w:rPr>
            </w:pPr>
            <w:r w:rsidRPr="00E351B9">
              <w:rPr>
                <w:lang w:val="en-US"/>
              </w:rPr>
              <w:t xml:space="preserve">1,142 </w:t>
            </w:r>
          </w:p>
        </w:tc>
      </w:tr>
      <w:tr w:rsidR="00E351B9" w:rsidRPr="00E351B9" w14:paraId="75153ACE" w14:textId="77777777" w:rsidTr="000C72ED">
        <w:trPr>
          <w:trHeight w:val="300"/>
        </w:trPr>
        <w:tc>
          <w:tcPr>
            <w:tcW w:w="2971" w:type="pct"/>
          </w:tcPr>
          <w:p w14:paraId="2512469F" w14:textId="77777777" w:rsidR="00E351B9" w:rsidRPr="000C72ED" w:rsidRDefault="00E351B9" w:rsidP="000C72ED">
            <w:pPr>
              <w:rPr>
                <w:b/>
                <w:bCs/>
                <w:lang w:val="en-US"/>
              </w:rPr>
            </w:pPr>
            <w:r w:rsidRPr="000C72ED">
              <w:rPr>
                <w:b/>
                <w:bCs/>
                <w:lang w:val="en-US"/>
              </w:rPr>
              <w:t>Total liabilities</w:t>
            </w:r>
          </w:p>
        </w:tc>
        <w:tc>
          <w:tcPr>
            <w:tcW w:w="588" w:type="pct"/>
          </w:tcPr>
          <w:p w14:paraId="492C05DF"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89" w:type="pct"/>
          </w:tcPr>
          <w:p w14:paraId="38EA1A1F" w14:textId="77777777" w:rsidR="00E351B9" w:rsidRPr="000C72ED" w:rsidRDefault="00E351B9" w:rsidP="000C72ED">
            <w:pPr>
              <w:rPr>
                <w:b/>
                <w:bCs/>
                <w:lang w:val="en-US"/>
              </w:rPr>
            </w:pPr>
            <w:r w:rsidRPr="000C72ED">
              <w:rPr>
                <w:b/>
                <w:bCs/>
                <w:lang w:val="en-US"/>
              </w:rPr>
              <w:t xml:space="preserve">14,803 </w:t>
            </w:r>
          </w:p>
        </w:tc>
        <w:tc>
          <w:tcPr>
            <w:tcW w:w="651" w:type="pct"/>
          </w:tcPr>
          <w:p w14:paraId="07F8F680" w14:textId="77777777" w:rsidR="00E351B9" w:rsidRPr="000C72ED" w:rsidRDefault="00E351B9" w:rsidP="000C72ED">
            <w:pPr>
              <w:rPr>
                <w:b/>
                <w:bCs/>
                <w:lang w:val="en-US"/>
              </w:rPr>
            </w:pPr>
            <w:r w:rsidRPr="000C72ED">
              <w:rPr>
                <w:b/>
                <w:bCs/>
                <w:lang w:val="en-US"/>
              </w:rPr>
              <w:t xml:space="preserve">14,466 </w:t>
            </w:r>
          </w:p>
        </w:tc>
      </w:tr>
      <w:tr w:rsidR="00E351B9" w:rsidRPr="00E351B9" w14:paraId="52AC0F1C" w14:textId="77777777" w:rsidTr="000C72ED">
        <w:trPr>
          <w:trHeight w:val="264"/>
        </w:trPr>
        <w:tc>
          <w:tcPr>
            <w:tcW w:w="2971" w:type="pct"/>
          </w:tcPr>
          <w:p w14:paraId="4A7DD46A" w14:textId="77777777" w:rsidR="00E351B9" w:rsidRPr="000C72ED" w:rsidRDefault="00E351B9" w:rsidP="000C72ED">
            <w:pPr>
              <w:rPr>
                <w:b/>
                <w:bCs/>
                <w:lang w:val="en-US"/>
              </w:rPr>
            </w:pPr>
            <w:r w:rsidRPr="000C72ED">
              <w:rPr>
                <w:b/>
                <w:bCs/>
                <w:lang w:val="en-US"/>
              </w:rPr>
              <w:t>Net assets</w:t>
            </w:r>
          </w:p>
        </w:tc>
        <w:tc>
          <w:tcPr>
            <w:tcW w:w="588" w:type="pct"/>
          </w:tcPr>
          <w:p w14:paraId="584ACFC8"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89" w:type="pct"/>
          </w:tcPr>
          <w:p w14:paraId="49120D5D" w14:textId="77777777" w:rsidR="00E351B9" w:rsidRPr="000C72ED" w:rsidRDefault="00E351B9" w:rsidP="000C72ED">
            <w:pPr>
              <w:rPr>
                <w:b/>
                <w:bCs/>
                <w:lang w:val="en-US"/>
              </w:rPr>
            </w:pPr>
            <w:r w:rsidRPr="000C72ED">
              <w:rPr>
                <w:b/>
                <w:bCs/>
                <w:lang w:val="en-US"/>
              </w:rPr>
              <w:t xml:space="preserve">96,626 </w:t>
            </w:r>
          </w:p>
        </w:tc>
        <w:tc>
          <w:tcPr>
            <w:tcW w:w="651" w:type="pct"/>
          </w:tcPr>
          <w:p w14:paraId="54977D3A" w14:textId="77777777" w:rsidR="00E351B9" w:rsidRPr="000C72ED" w:rsidRDefault="00E351B9" w:rsidP="000C72ED">
            <w:pPr>
              <w:rPr>
                <w:b/>
                <w:bCs/>
                <w:lang w:val="en-US"/>
              </w:rPr>
            </w:pPr>
            <w:r w:rsidRPr="000C72ED">
              <w:rPr>
                <w:b/>
                <w:bCs/>
                <w:lang w:val="en-US"/>
              </w:rPr>
              <w:t xml:space="preserve">120,287 </w:t>
            </w:r>
          </w:p>
        </w:tc>
      </w:tr>
      <w:tr w:rsidR="00E351B9" w:rsidRPr="00E351B9" w14:paraId="480ABEE6" w14:textId="77777777" w:rsidTr="000C72ED">
        <w:trPr>
          <w:trHeight w:val="264"/>
        </w:trPr>
        <w:tc>
          <w:tcPr>
            <w:tcW w:w="2971" w:type="pct"/>
          </w:tcPr>
          <w:p w14:paraId="2DCC745F" w14:textId="77777777" w:rsidR="00E351B9" w:rsidRPr="000C72ED" w:rsidRDefault="00E351B9" w:rsidP="000C72ED">
            <w:pPr>
              <w:rPr>
                <w:b/>
                <w:bCs/>
                <w:lang w:val="en-US"/>
              </w:rPr>
            </w:pPr>
            <w:r w:rsidRPr="000C72ED">
              <w:rPr>
                <w:b/>
                <w:bCs/>
                <w:lang w:val="en-US"/>
              </w:rPr>
              <w:t>Equity</w:t>
            </w:r>
          </w:p>
        </w:tc>
        <w:tc>
          <w:tcPr>
            <w:tcW w:w="588" w:type="pct"/>
          </w:tcPr>
          <w:p w14:paraId="17993A21"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6C57C0C1" w14:textId="77777777" w:rsidR="00E351B9" w:rsidRPr="00E351B9" w:rsidRDefault="00E351B9" w:rsidP="00E351B9">
            <w:pPr>
              <w:autoSpaceDE w:val="0"/>
              <w:autoSpaceDN w:val="0"/>
              <w:adjustRightInd w:val="0"/>
              <w:spacing w:before="0"/>
              <w:rPr>
                <w:rFonts w:ascii="VIC SemiBold" w:hAnsi="VIC SemiBold"/>
                <w:lang w:val="en-GB"/>
              </w:rPr>
            </w:pPr>
          </w:p>
        </w:tc>
        <w:tc>
          <w:tcPr>
            <w:tcW w:w="651" w:type="pct"/>
          </w:tcPr>
          <w:p w14:paraId="7D8A91DD"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C4512D1" w14:textId="77777777" w:rsidTr="000C72ED">
        <w:trPr>
          <w:trHeight w:val="264"/>
        </w:trPr>
        <w:tc>
          <w:tcPr>
            <w:tcW w:w="2971" w:type="pct"/>
          </w:tcPr>
          <w:p w14:paraId="5F4A61E2" w14:textId="77777777" w:rsidR="00E351B9" w:rsidRPr="00E351B9" w:rsidRDefault="00E351B9" w:rsidP="00E351B9">
            <w:pPr>
              <w:rPr>
                <w:lang w:val="en-US"/>
              </w:rPr>
            </w:pPr>
            <w:r w:rsidRPr="00E351B9">
              <w:rPr>
                <w:lang w:val="en-US"/>
              </w:rPr>
              <w:t>Contributed capital</w:t>
            </w:r>
          </w:p>
        </w:tc>
        <w:tc>
          <w:tcPr>
            <w:tcW w:w="588" w:type="pct"/>
          </w:tcPr>
          <w:p w14:paraId="4399FD42" w14:textId="77777777" w:rsidR="00E351B9" w:rsidRPr="000C72ED" w:rsidRDefault="00E351B9" w:rsidP="000C72ED">
            <w:pPr>
              <w:rPr>
                <w:b/>
                <w:bCs/>
                <w:lang w:val="en-US"/>
              </w:rPr>
            </w:pPr>
            <w:r w:rsidRPr="000C72ED">
              <w:rPr>
                <w:b/>
                <w:bCs/>
                <w:lang w:val="en-US"/>
              </w:rPr>
              <w:t>8.3</w:t>
            </w:r>
          </w:p>
        </w:tc>
        <w:tc>
          <w:tcPr>
            <w:tcW w:w="789" w:type="pct"/>
          </w:tcPr>
          <w:p w14:paraId="0595A4DF" w14:textId="77777777" w:rsidR="00E351B9" w:rsidRPr="00E351B9" w:rsidRDefault="00E351B9" w:rsidP="000C72ED">
            <w:pPr>
              <w:rPr>
                <w:lang w:val="en-US"/>
              </w:rPr>
            </w:pPr>
            <w:r w:rsidRPr="00E351B9">
              <w:rPr>
                <w:lang w:val="en-US"/>
              </w:rPr>
              <w:t xml:space="preserve">83,610 </w:t>
            </w:r>
          </w:p>
        </w:tc>
        <w:tc>
          <w:tcPr>
            <w:tcW w:w="651" w:type="pct"/>
          </w:tcPr>
          <w:p w14:paraId="58E2B4F5" w14:textId="77777777" w:rsidR="00E351B9" w:rsidRPr="00E351B9" w:rsidRDefault="00E351B9" w:rsidP="000C72ED">
            <w:pPr>
              <w:rPr>
                <w:lang w:val="en-US"/>
              </w:rPr>
            </w:pPr>
            <w:r w:rsidRPr="00E351B9">
              <w:rPr>
                <w:lang w:val="en-US"/>
              </w:rPr>
              <w:t xml:space="preserve">83,610 </w:t>
            </w:r>
          </w:p>
        </w:tc>
      </w:tr>
      <w:tr w:rsidR="00E351B9" w:rsidRPr="00E351B9" w14:paraId="3F99CB8D" w14:textId="77777777" w:rsidTr="000C72ED">
        <w:trPr>
          <w:trHeight w:val="264"/>
        </w:trPr>
        <w:tc>
          <w:tcPr>
            <w:tcW w:w="2971" w:type="pct"/>
          </w:tcPr>
          <w:p w14:paraId="50EFA069" w14:textId="77777777" w:rsidR="00E351B9" w:rsidRPr="00E351B9" w:rsidRDefault="00E351B9" w:rsidP="00E351B9">
            <w:pPr>
              <w:rPr>
                <w:lang w:val="en-US"/>
              </w:rPr>
            </w:pPr>
            <w:r w:rsidRPr="00E351B9">
              <w:rPr>
                <w:lang w:val="en-US"/>
              </w:rPr>
              <w:t>Accumulated surplus/(deficit)</w:t>
            </w:r>
          </w:p>
        </w:tc>
        <w:tc>
          <w:tcPr>
            <w:tcW w:w="588" w:type="pct"/>
          </w:tcPr>
          <w:p w14:paraId="13E9B6BC" w14:textId="77777777" w:rsidR="00E351B9" w:rsidRPr="00E351B9" w:rsidRDefault="00E351B9" w:rsidP="00E351B9">
            <w:pPr>
              <w:autoSpaceDE w:val="0"/>
              <w:autoSpaceDN w:val="0"/>
              <w:adjustRightInd w:val="0"/>
              <w:spacing w:before="0"/>
              <w:rPr>
                <w:rFonts w:ascii="VIC SemiBold" w:hAnsi="VIC SemiBold"/>
                <w:lang w:val="en-GB"/>
              </w:rPr>
            </w:pPr>
          </w:p>
        </w:tc>
        <w:tc>
          <w:tcPr>
            <w:tcW w:w="789" w:type="pct"/>
          </w:tcPr>
          <w:p w14:paraId="081414EE" w14:textId="77777777" w:rsidR="00E351B9" w:rsidRPr="00E351B9" w:rsidRDefault="00E351B9" w:rsidP="000C72ED">
            <w:pPr>
              <w:rPr>
                <w:lang w:val="en-US"/>
              </w:rPr>
            </w:pPr>
            <w:r w:rsidRPr="00E351B9">
              <w:rPr>
                <w:lang w:val="en-US"/>
              </w:rPr>
              <w:t xml:space="preserve">13,016 </w:t>
            </w:r>
          </w:p>
        </w:tc>
        <w:tc>
          <w:tcPr>
            <w:tcW w:w="651" w:type="pct"/>
          </w:tcPr>
          <w:p w14:paraId="05739EA5" w14:textId="77777777" w:rsidR="00E351B9" w:rsidRPr="00E351B9" w:rsidRDefault="00E351B9" w:rsidP="000C72ED">
            <w:pPr>
              <w:rPr>
                <w:lang w:val="en-US"/>
              </w:rPr>
            </w:pPr>
            <w:r w:rsidRPr="00E351B9">
              <w:rPr>
                <w:lang w:val="en-US"/>
              </w:rPr>
              <w:t xml:space="preserve">36,677 </w:t>
            </w:r>
          </w:p>
        </w:tc>
      </w:tr>
      <w:tr w:rsidR="00E351B9" w:rsidRPr="00E351B9" w14:paraId="61D2B1C2" w14:textId="77777777" w:rsidTr="000C72ED">
        <w:trPr>
          <w:trHeight w:val="264"/>
        </w:trPr>
        <w:tc>
          <w:tcPr>
            <w:tcW w:w="2971" w:type="pct"/>
          </w:tcPr>
          <w:p w14:paraId="0A22AF20" w14:textId="77777777" w:rsidR="00E351B9" w:rsidRPr="000C72ED" w:rsidRDefault="00E351B9" w:rsidP="000C72ED">
            <w:pPr>
              <w:rPr>
                <w:b/>
                <w:bCs/>
                <w:lang w:val="en-US"/>
              </w:rPr>
            </w:pPr>
            <w:r w:rsidRPr="000C72ED">
              <w:rPr>
                <w:b/>
                <w:bCs/>
                <w:lang w:val="en-US"/>
              </w:rPr>
              <w:t>Net worth</w:t>
            </w:r>
          </w:p>
        </w:tc>
        <w:tc>
          <w:tcPr>
            <w:tcW w:w="588" w:type="pct"/>
          </w:tcPr>
          <w:p w14:paraId="6FA51C5D"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89" w:type="pct"/>
          </w:tcPr>
          <w:p w14:paraId="2C3E0F67" w14:textId="77777777" w:rsidR="00E351B9" w:rsidRPr="000C72ED" w:rsidRDefault="00E351B9" w:rsidP="000C72ED">
            <w:pPr>
              <w:rPr>
                <w:b/>
                <w:bCs/>
                <w:lang w:val="en-US"/>
              </w:rPr>
            </w:pPr>
            <w:r w:rsidRPr="000C72ED">
              <w:rPr>
                <w:b/>
                <w:bCs/>
                <w:lang w:val="en-US"/>
              </w:rPr>
              <w:t xml:space="preserve">96,626 </w:t>
            </w:r>
          </w:p>
        </w:tc>
        <w:tc>
          <w:tcPr>
            <w:tcW w:w="651" w:type="pct"/>
          </w:tcPr>
          <w:p w14:paraId="63E1A062" w14:textId="77777777" w:rsidR="00E351B9" w:rsidRPr="000C72ED" w:rsidRDefault="00E351B9" w:rsidP="000C72ED">
            <w:pPr>
              <w:rPr>
                <w:b/>
                <w:bCs/>
                <w:lang w:val="en-US"/>
              </w:rPr>
            </w:pPr>
            <w:r w:rsidRPr="000C72ED">
              <w:rPr>
                <w:b/>
                <w:bCs/>
                <w:lang w:val="en-US"/>
              </w:rPr>
              <w:t xml:space="preserve">120,287 </w:t>
            </w:r>
          </w:p>
        </w:tc>
      </w:tr>
    </w:tbl>
    <w:p w14:paraId="1C2AED76" w14:textId="77777777" w:rsidR="00E351B9" w:rsidRPr="00E351B9" w:rsidRDefault="00E351B9" w:rsidP="00E351B9">
      <w:pPr>
        <w:rPr>
          <w:lang w:val="en-US"/>
        </w:rPr>
      </w:pPr>
      <w:r w:rsidRPr="00E351B9">
        <w:rPr>
          <w:lang w:val="en-US"/>
        </w:rPr>
        <w:t>The balance sheet should be read in conjunction with the accompanying notes.</w:t>
      </w:r>
    </w:p>
    <w:p w14:paraId="1DDA7CEA" w14:textId="77777777" w:rsidR="00E351B9" w:rsidRPr="00E351B9" w:rsidRDefault="00E351B9" w:rsidP="00E351B9">
      <w:pPr>
        <w:pStyle w:val="Heading2"/>
        <w:rPr>
          <w:lang w:val="en-GB"/>
        </w:rPr>
      </w:pPr>
      <w:bookmarkStart w:id="339" w:name="_Toc121731530"/>
      <w:bookmarkStart w:id="340" w:name="_Toc121731783"/>
      <w:bookmarkStart w:id="341" w:name="_Toc121732925"/>
      <w:r w:rsidRPr="00E351B9">
        <w:rPr>
          <w:lang w:val="en-GB"/>
        </w:rPr>
        <w:t>Statement of changes in equity</w:t>
      </w:r>
      <w:bookmarkEnd w:id="339"/>
      <w:bookmarkEnd w:id="340"/>
      <w:bookmarkEnd w:id="341"/>
      <w:r w:rsidRPr="00E351B9">
        <w:rPr>
          <w:lang w:val="en-GB"/>
        </w:rPr>
        <w:t xml:space="preserve"> </w:t>
      </w:r>
    </w:p>
    <w:p w14:paraId="61F6D13B" w14:textId="77777777" w:rsidR="00E351B9" w:rsidRPr="00E351B9" w:rsidRDefault="00E351B9" w:rsidP="000C72ED">
      <w:pPr>
        <w:pStyle w:val="Heading3"/>
        <w:rPr>
          <w:lang w:val="en-GB"/>
        </w:rPr>
      </w:pPr>
      <w:bookmarkStart w:id="342" w:name="_Toc121731531"/>
      <w:bookmarkStart w:id="343" w:name="_Toc121732926"/>
      <w:r w:rsidRPr="00E351B9">
        <w:rPr>
          <w:lang w:val="en-GB"/>
        </w:rPr>
        <w:t xml:space="preserve">for </w:t>
      </w:r>
      <w:r w:rsidRPr="000C72ED">
        <w:t>the</w:t>
      </w:r>
      <w:r w:rsidRPr="00E351B9">
        <w:rPr>
          <w:lang w:val="en-GB"/>
        </w:rPr>
        <w:t xml:space="preserve"> period ended 30 June 2022</w:t>
      </w:r>
      <w:bookmarkEnd w:id="342"/>
      <w:bookmarkEnd w:id="343"/>
    </w:p>
    <w:tbl>
      <w:tblPr>
        <w:tblStyle w:val="TableGrid"/>
        <w:tblW w:w="5000" w:type="pct"/>
        <w:tblLook w:val="0020" w:firstRow="1" w:lastRow="0" w:firstColumn="0" w:lastColumn="0" w:noHBand="0" w:noVBand="0"/>
        <w:tblDescription w:val="Statement of changes in equity."/>
      </w:tblPr>
      <w:tblGrid>
        <w:gridCol w:w="4747"/>
        <w:gridCol w:w="1267"/>
        <w:gridCol w:w="1649"/>
        <w:gridCol w:w="1729"/>
        <w:gridCol w:w="1398"/>
      </w:tblGrid>
      <w:tr w:rsidR="00E351B9" w:rsidRPr="00E351B9" w14:paraId="187ED1A0" w14:textId="77777777" w:rsidTr="000C72ED">
        <w:trPr>
          <w:trHeight w:val="255"/>
        </w:trPr>
        <w:tc>
          <w:tcPr>
            <w:tcW w:w="2200" w:type="pct"/>
          </w:tcPr>
          <w:p w14:paraId="54C5B56D" w14:textId="77777777" w:rsidR="00E351B9" w:rsidRPr="00E351B9" w:rsidRDefault="00E351B9" w:rsidP="00E351B9">
            <w:pPr>
              <w:autoSpaceDE w:val="0"/>
              <w:autoSpaceDN w:val="0"/>
              <w:adjustRightInd w:val="0"/>
              <w:spacing w:before="0"/>
              <w:rPr>
                <w:rFonts w:ascii="VIC SemiBold" w:hAnsi="VIC SemiBold"/>
                <w:lang w:val="en-GB"/>
              </w:rPr>
            </w:pPr>
          </w:p>
        </w:tc>
        <w:tc>
          <w:tcPr>
            <w:tcW w:w="587" w:type="pct"/>
          </w:tcPr>
          <w:p w14:paraId="3FCDED24" w14:textId="77777777" w:rsidR="00E351B9" w:rsidRPr="00E351B9" w:rsidRDefault="00E351B9" w:rsidP="00E351B9">
            <w:pPr>
              <w:autoSpaceDE w:val="0"/>
              <w:autoSpaceDN w:val="0"/>
              <w:adjustRightInd w:val="0"/>
              <w:spacing w:before="0"/>
              <w:rPr>
                <w:rFonts w:ascii="VIC SemiBold" w:hAnsi="VIC SemiBold"/>
                <w:lang w:val="en-GB"/>
              </w:rPr>
            </w:pPr>
          </w:p>
        </w:tc>
        <w:tc>
          <w:tcPr>
            <w:tcW w:w="2213" w:type="pct"/>
            <w:gridSpan w:val="3"/>
          </w:tcPr>
          <w:p w14:paraId="5A0F500C" w14:textId="77777777" w:rsidR="00E351B9" w:rsidRPr="00E351B9" w:rsidRDefault="00E351B9" w:rsidP="00330C13">
            <w:pPr>
              <w:rPr>
                <w:lang w:val="en-US"/>
              </w:rPr>
            </w:pPr>
            <w:r w:rsidRPr="00E351B9">
              <w:rPr>
                <w:lang w:val="en-US"/>
              </w:rPr>
              <w:t>($ thousand)</w:t>
            </w:r>
          </w:p>
        </w:tc>
      </w:tr>
      <w:tr w:rsidR="000C72ED" w:rsidRPr="00E351B9" w14:paraId="4865FBC2" w14:textId="77777777" w:rsidTr="000C72ED">
        <w:trPr>
          <w:trHeight w:val="620"/>
        </w:trPr>
        <w:tc>
          <w:tcPr>
            <w:tcW w:w="2200" w:type="pct"/>
          </w:tcPr>
          <w:p w14:paraId="543CA4DD"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587" w:type="pct"/>
          </w:tcPr>
          <w:p w14:paraId="358DA5E7" w14:textId="77777777" w:rsidR="00E351B9" w:rsidRPr="000C72ED" w:rsidRDefault="00E351B9" w:rsidP="000C72ED">
            <w:pPr>
              <w:rPr>
                <w:b/>
                <w:bCs/>
                <w:lang w:val="en-US"/>
              </w:rPr>
            </w:pPr>
            <w:r w:rsidRPr="000C72ED">
              <w:rPr>
                <w:b/>
                <w:bCs/>
                <w:lang w:val="en-US"/>
              </w:rPr>
              <w:t>Note</w:t>
            </w:r>
          </w:p>
        </w:tc>
        <w:tc>
          <w:tcPr>
            <w:tcW w:w="764" w:type="pct"/>
          </w:tcPr>
          <w:p w14:paraId="16224CD0" w14:textId="5FA2442D" w:rsidR="00E351B9" w:rsidRPr="000C72ED" w:rsidRDefault="00E351B9" w:rsidP="000C72ED">
            <w:pPr>
              <w:rPr>
                <w:b/>
                <w:bCs/>
                <w:lang w:val="en-US"/>
              </w:rPr>
            </w:pPr>
            <w:r w:rsidRPr="000C72ED">
              <w:rPr>
                <w:b/>
                <w:bCs/>
                <w:lang w:val="en-US"/>
              </w:rPr>
              <w:t>Contributed</w:t>
            </w:r>
            <w:r w:rsidR="000C72ED">
              <w:rPr>
                <w:b/>
                <w:bCs/>
                <w:lang w:val="en-US"/>
              </w:rPr>
              <w:t xml:space="preserve"> </w:t>
            </w:r>
            <w:r w:rsidRPr="000C72ED">
              <w:rPr>
                <w:b/>
                <w:bCs/>
                <w:lang w:val="en-US"/>
              </w:rPr>
              <w:t>capital</w:t>
            </w:r>
          </w:p>
        </w:tc>
        <w:tc>
          <w:tcPr>
            <w:tcW w:w="801" w:type="pct"/>
          </w:tcPr>
          <w:p w14:paraId="3CE97C63" w14:textId="790CF738" w:rsidR="00E351B9" w:rsidRPr="000C72ED" w:rsidRDefault="00E351B9" w:rsidP="000C72ED">
            <w:pPr>
              <w:rPr>
                <w:b/>
                <w:bCs/>
                <w:lang w:val="en-US"/>
              </w:rPr>
            </w:pPr>
            <w:r w:rsidRPr="000C72ED">
              <w:rPr>
                <w:b/>
                <w:bCs/>
                <w:lang w:val="en-US"/>
              </w:rPr>
              <w:t>Accumulated</w:t>
            </w:r>
            <w:r w:rsidR="000C72ED">
              <w:rPr>
                <w:b/>
                <w:bCs/>
                <w:lang w:val="en-US"/>
              </w:rPr>
              <w:t xml:space="preserve"> </w:t>
            </w:r>
            <w:r w:rsidRPr="000C72ED">
              <w:rPr>
                <w:b/>
                <w:bCs/>
                <w:lang w:val="en-US"/>
              </w:rPr>
              <w:t>surplus</w:t>
            </w:r>
          </w:p>
        </w:tc>
        <w:tc>
          <w:tcPr>
            <w:tcW w:w="648" w:type="pct"/>
          </w:tcPr>
          <w:p w14:paraId="6455BDFA" w14:textId="77777777" w:rsidR="00E351B9" w:rsidRPr="000C72ED" w:rsidRDefault="00E351B9" w:rsidP="000C72ED">
            <w:pPr>
              <w:rPr>
                <w:b/>
                <w:bCs/>
                <w:lang w:val="en-US"/>
              </w:rPr>
            </w:pPr>
            <w:r w:rsidRPr="000C72ED">
              <w:rPr>
                <w:b/>
                <w:bCs/>
                <w:lang w:val="en-US"/>
              </w:rPr>
              <w:t>Total</w:t>
            </w:r>
          </w:p>
        </w:tc>
      </w:tr>
      <w:tr w:rsidR="000C72ED" w:rsidRPr="00E351B9" w14:paraId="6FB69DF1" w14:textId="77777777" w:rsidTr="000C72ED">
        <w:trPr>
          <w:trHeight w:val="300"/>
        </w:trPr>
        <w:tc>
          <w:tcPr>
            <w:tcW w:w="2200" w:type="pct"/>
          </w:tcPr>
          <w:p w14:paraId="0B781673" w14:textId="77777777" w:rsidR="00E351B9" w:rsidRPr="000C72ED" w:rsidRDefault="00E351B9" w:rsidP="000C72ED">
            <w:pPr>
              <w:rPr>
                <w:b/>
                <w:bCs/>
                <w:lang w:val="en-US"/>
              </w:rPr>
            </w:pPr>
            <w:r w:rsidRPr="000C72ED">
              <w:rPr>
                <w:b/>
                <w:bCs/>
                <w:lang w:val="en-US"/>
              </w:rPr>
              <w:t>Balance at 1 December 2020</w:t>
            </w:r>
          </w:p>
        </w:tc>
        <w:tc>
          <w:tcPr>
            <w:tcW w:w="587" w:type="pct"/>
          </w:tcPr>
          <w:p w14:paraId="1901EC82" w14:textId="77777777" w:rsidR="00E351B9" w:rsidRPr="00E351B9" w:rsidRDefault="00E351B9" w:rsidP="00E351B9">
            <w:pPr>
              <w:autoSpaceDE w:val="0"/>
              <w:autoSpaceDN w:val="0"/>
              <w:adjustRightInd w:val="0"/>
              <w:spacing w:before="0"/>
              <w:rPr>
                <w:rFonts w:ascii="VIC SemiBold" w:hAnsi="VIC SemiBold"/>
                <w:lang w:val="en-GB"/>
              </w:rPr>
            </w:pPr>
          </w:p>
        </w:tc>
        <w:tc>
          <w:tcPr>
            <w:tcW w:w="764" w:type="pct"/>
          </w:tcPr>
          <w:p w14:paraId="79DAE993" w14:textId="77777777" w:rsidR="00E351B9" w:rsidRPr="000C72ED" w:rsidRDefault="00E351B9" w:rsidP="000C72ED">
            <w:pPr>
              <w:rPr>
                <w:b/>
                <w:bCs/>
                <w:lang w:val="en-US"/>
              </w:rPr>
            </w:pPr>
            <w:r w:rsidRPr="000C72ED">
              <w:rPr>
                <w:b/>
                <w:bCs/>
                <w:lang w:val="en-US"/>
              </w:rPr>
              <w:t xml:space="preserve"> - </w:t>
            </w:r>
          </w:p>
        </w:tc>
        <w:tc>
          <w:tcPr>
            <w:tcW w:w="801" w:type="pct"/>
          </w:tcPr>
          <w:p w14:paraId="5E3FAF00" w14:textId="77777777" w:rsidR="00E351B9" w:rsidRPr="000C72ED" w:rsidRDefault="00E351B9" w:rsidP="000C72ED">
            <w:pPr>
              <w:rPr>
                <w:b/>
                <w:bCs/>
                <w:lang w:val="en-US"/>
              </w:rPr>
            </w:pPr>
            <w:r w:rsidRPr="000C72ED">
              <w:rPr>
                <w:b/>
                <w:bCs/>
                <w:lang w:val="en-US"/>
              </w:rPr>
              <w:t xml:space="preserve"> - </w:t>
            </w:r>
          </w:p>
        </w:tc>
        <w:tc>
          <w:tcPr>
            <w:tcW w:w="648" w:type="pct"/>
          </w:tcPr>
          <w:p w14:paraId="4C2983EB" w14:textId="77777777" w:rsidR="00E351B9" w:rsidRPr="000C72ED" w:rsidRDefault="00E351B9" w:rsidP="000C72ED">
            <w:pPr>
              <w:rPr>
                <w:b/>
                <w:bCs/>
                <w:lang w:val="en-US"/>
              </w:rPr>
            </w:pPr>
            <w:r w:rsidRPr="000C72ED">
              <w:rPr>
                <w:b/>
                <w:bCs/>
                <w:lang w:val="en-US"/>
              </w:rPr>
              <w:t xml:space="preserve"> - </w:t>
            </w:r>
          </w:p>
        </w:tc>
      </w:tr>
      <w:tr w:rsidR="000C72ED" w:rsidRPr="00E351B9" w14:paraId="11E957BB" w14:textId="77777777" w:rsidTr="000C72ED">
        <w:trPr>
          <w:trHeight w:val="300"/>
        </w:trPr>
        <w:tc>
          <w:tcPr>
            <w:tcW w:w="2200" w:type="pct"/>
          </w:tcPr>
          <w:p w14:paraId="4BD62302" w14:textId="77777777" w:rsidR="00E351B9" w:rsidRPr="00E351B9" w:rsidRDefault="00E351B9" w:rsidP="00E351B9">
            <w:pPr>
              <w:rPr>
                <w:lang w:val="en-US"/>
              </w:rPr>
            </w:pPr>
            <w:r w:rsidRPr="00E351B9">
              <w:rPr>
                <w:lang w:val="en-US"/>
              </w:rPr>
              <w:t>Administrative restructurings - net assets received</w:t>
            </w:r>
          </w:p>
        </w:tc>
        <w:tc>
          <w:tcPr>
            <w:tcW w:w="587" w:type="pct"/>
          </w:tcPr>
          <w:p w14:paraId="7109D253" w14:textId="77777777" w:rsidR="00E351B9" w:rsidRPr="000C72ED" w:rsidRDefault="00E351B9" w:rsidP="000C72ED">
            <w:pPr>
              <w:rPr>
                <w:b/>
                <w:bCs/>
                <w:lang w:val="en-US"/>
              </w:rPr>
            </w:pPr>
            <w:r w:rsidRPr="000C72ED">
              <w:rPr>
                <w:b/>
                <w:bCs/>
                <w:lang w:val="en-US"/>
              </w:rPr>
              <w:t>8.3</w:t>
            </w:r>
          </w:p>
        </w:tc>
        <w:tc>
          <w:tcPr>
            <w:tcW w:w="764" w:type="pct"/>
          </w:tcPr>
          <w:p w14:paraId="20D6A8C0" w14:textId="77777777" w:rsidR="00E351B9" w:rsidRPr="00E351B9" w:rsidRDefault="00E351B9" w:rsidP="000C72ED">
            <w:pPr>
              <w:rPr>
                <w:lang w:val="en-US"/>
              </w:rPr>
            </w:pPr>
            <w:r w:rsidRPr="00E351B9">
              <w:rPr>
                <w:lang w:val="en-US"/>
              </w:rPr>
              <w:t xml:space="preserve">83,610 </w:t>
            </w:r>
          </w:p>
        </w:tc>
        <w:tc>
          <w:tcPr>
            <w:tcW w:w="801" w:type="pct"/>
          </w:tcPr>
          <w:p w14:paraId="6614851F" w14:textId="77777777" w:rsidR="00E351B9" w:rsidRPr="00E351B9" w:rsidRDefault="00E351B9" w:rsidP="000C72ED">
            <w:pPr>
              <w:rPr>
                <w:lang w:val="en-US"/>
              </w:rPr>
            </w:pPr>
            <w:r w:rsidRPr="00E351B9">
              <w:rPr>
                <w:lang w:val="en-US"/>
              </w:rPr>
              <w:t xml:space="preserve"> - </w:t>
            </w:r>
          </w:p>
        </w:tc>
        <w:tc>
          <w:tcPr>
            <w:tcW w:w="648" w:type="pct"/>
          </w:tcPr>
          <w:p w14:paraId="3C43D905" w14:textId="77777777" w:rsidR="00E351B9" w:rsidRPr="000C72ED" w:rsidRDefault="00E351B9" w:rsidP="000C72ED">
            <w:pPr>
              <w:rPr>
                <w:b/>
                <w:bCs/>
                <w:lang w:val="en-US"/>
              </w:rPr>
            </w:pPr>
            <w:r w:rsidRPr="000C72ED">
              <w:rPr>
                <w:b/>
                <w:bCs/>
                <w:lang w:val="en-US"/>
              </w:rPr>
              <w:t xml:space="preserve">83,610 </w:t>
            </w:r>
          </w:p>
        </w:tc>
      </w:tr>
      <w:tr w:rsidR="000C72ED" w:rsidRPr="00E351B9" w14:paraId="5401A763" w14:textId="77777777" w:rsidTr="000C72ED">
        <w:trPr>
          <w:trHeight w:val="300"/>
        </w:trPr>
        <w:tc>
          <w:tcPr>
            <w:tcW w:w="2200" w:type="pct"/>
          </w:tcPr>
          <w:p w14:paraId="3FD75C47" w14:textId="77777777" w:rsidR="00E351B9" w:rsidRPr="00E351B9" w:rsidRDefault="00E351B9" w:rsidP="00E351B9">
            <w:pPr>
              <w:rPr>
                <w:lang w:val="en-US"/>
              </w:rPr>
            </w:pPr>
            <w:r w:rsidRPr="00E351B9">
              <w:rPr>
                <w:lang w:val="en-US"/>
              </w:rPr>
              <w:t>Net result for the year</w:t>
            </w:r>
          </w:p>
        </w:tc>
        <w:tc>
          <w:tcPr>
            <w:tcW w:w="587" w:type="pct"/>
          </w:tcPr>
          <w:p w14:paraId="43FBE43D" w14:textId="77777777" w:rsidR="00E351B9" w:rsidRPr="00E351B9" w:rsidRDefault="00E351B9" w:rsidP="00E351B9">
            <w:pPr>
              <w:autoSpaceDE w:val="0"/>
              <w:autoSpaceDN w:val="0"/>
              <w:adjustRightInd w:val="0"/>
              <w:spacing w:before="0"/>
              <w:rPr>
                <w:rFonts w:ascii="VIC SemiBold" w:hAnsi="VIC SemiBold"/>
                <w:lang w:val="en-GB"/>
              </w:rPr>
            </w:pPr>
          </w:p>
        </w:tc>
        <w:tc>
          <w:tcPr>
            <w:tcW w:w="764" w:type="pct"/>
          </w:tcPr>
          <w:p w14:paraId="316FC6D6" w14:textId="77777777" w:rsidR="00E351B9" w:rsidRPr="00E351B9" w:rsidRDefault="00E351B9" w:rsidP="000C72ED">
            <w:pPr>
              <w:rPr>
                <w:lang w:val="en-US"/>
              </w:rPr>
            </w:pPr>
            <w:r w:rsidRPr="00E351B9">
              <w:rPr>
                <w:lang w:val="en-US"/>
              </w:rPr>
              <w:t xml:space="preserve"> - </w:t>
            </w:r>
          </w:p>
        </w:tc>
        <w:tc>
          <w:tcPr>
            <w:tcW w:w="801" w:type="pct"/>
          </w:tcPr>
          <w:p w14:paraId="282BCEF1" w14:textId="77777777" w:rsidR="00E351B9" w:rsidRPr="00E351B9" w:rsidRDefault="00E351B9" w:rsidP="000C72ED">
            <w:pPr>
              <w:rPr>
                <w:lang w:val="en-US"/>
              </w:rPr>
            </w:pPr>
            <w:r w:rsidRPr="00E351B9">
              <w:rPr>
                <w:lang w:val="en-US"/>
              </w:rPr>
              <w:t xml:space="preserve">36,677 </w:t>
            </w:r>
          </w:p>
        </w:tc>
        <w:tc>
          <w:tcPr>
            <w:tcW w:w="648" w:type="pct"/>
          </w:tcPr>
          <w:p w14:paraId="33AECD2B" w14:textId="77777777" w:rsidR="00E351B9" w:rsidRPr="000C72ED" w:rsidRDefault="00E351B9" w:rsidP="000C72ED">
            <w:pPr>
              <w:rPr>
                <w:b/>
                <w:bCs/>
                <w:lang w:val="en-US"/>
              </w:rPr>
            </w:pPr>
            <w:r w:rsidRPr="000C72ED">
              <w:rPr>
                <w:b/>
                <w:bCs/>
                <w:lang w:val="en-US"/>
              </w:rPr>
              <w:t xml:space="preserve">36,677 </w:t>
            </w:r>
          </w:p>
        </w:tc>
      </w:tr>
      <w:tr w:rsidR="000C72ED" w:rsidRPr="00E351B9" w14:paraId="5D79DBD7" w14:textId="77777777" w:rsidTr="000C72ED">
        <w:trPr>
          <w:trHeight w:val="255"/>
        </w:trPr>
        <w:tc>
          <w:tcPr>
            <w:tcW w:w="2200" w:type="pct"/>
          </w:tcPr>
          <w:p w14:paraId="5E7F66B7" w14:textId="77777777" w:rsidR="00E351B9" w:rsidRPr="000C72ED" w:rsidRDefault="00E351B9" w:rsidP="000C72ED">
            <w:pPr>
              <w:rPr>
                <w:b/>
                <w:bCs/>
                <w:lang w:val="en-US"/>
              </w:rPr>
            </w:pPr>
            <w:r w:rsidRPr="000C72ED">
              <w:rPr>
                <w:b/>
                <w:bCs/>
                <w:lang w:val="en-US"/>
              </w:rPr>
              <w:t>Balance at 30 June 2021</w:t>
            </w:r>
          </w:p>
        </w:tc>
        <w:tc>
          <w:tcPr>
            <w:tcW w:w="587" w:type="pct"/>
          </w:tcPr>
          <w:p w14:paraId="58946DF2"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64" w:type="pct"/>
          </w:tcPr>
          <w:p w14:paraId="514AB33B" w14:textId="77777777" w:rsidR="00E351B9" w:rsidRPr="000C72ED" w:rsidRDefault="00E351B9" w:rsidP="000C72ED">
            <w:pPr>
              <w:rPr>
                <w:b/>
                <w:bCs/>
                <w:lang w:val="en-US"/>
              </w:rPr>
            </w:pPr>
            <w:r w:rsidRPr="000C72ED">
              <w:rPr>
                <w:b/>
                <w:bCs/>
                <w:lang w:val="en-US"/>
              </w:rPr>
              <w:t xml:space="preserve">83,610 </w:t>
            </w:r>
          </w:p>
        </w:tc>
        <w:tc>
          <w:tcPr>
            <w:tcW w:w="801" w:type="pct"/>
          </w:tcPr>
          <w:p w14:paraId="39CAC1DD" w14:textId="77777777" w:rsidR="00E351B9" w:rsidRPr="000C72ED" w:rsidRDefault="00E351B9" w:rsidP="000C72ED">
            <w:pPr>
              <w:rPr>
                <w:b/>
                <w:bCs/>
                <w:lang w:val="en-US"/>
              </w:rPr>
            </w:pPr>
            <w:r w:rsidRPr="000C72ED">
              <w:rPr>
                <w:b/>
                <w:bCs/>
                <w:lang w:val="en-US"/>
              </w:rPr>
              <w:t xml:space="preserve">36,677 </w:t>
            </w:r>
          </w:p>
        </w:tc>
        <w:tc>
          <w:tcPr>
            <w:tcW w:w="648" w:type="pct"/>
          </w:tcPr>
          <w:p w14:paraId="327C168D" w14:textId="77777777" w:rsidR="00E351B9" w:rsidRPr="000C72ED" w:rsidRDefault="00E351B9" w:rsidP="000C72ED">
            <w:pPr>
              <w:rPr>
                <w:b/>
                <w:bCs/>
                <w:lang w:val="en-US"/>
              </w:rPr>
            </w:pPr>
            <w:r w:rsidRPr="000C72ED">
              <w:rPr>
                <w:b/>
                <w:bCs/>
                <w:lang w:val="en-US"/>
              </w:rPr>
              <w:t xml:space="preserve">120,287 </w:t>
            </w:r>
          </w:p>
        </w:tc>
      </w:tr>
      <w:tr w:rsidR="000C72ED" w:rsidRPr="00E351B9" w14:paraId="675C5238" w14:textId="77777777" w:rsidTr="000C72ED">
        <w:trPr>
          <w:trHeight w:val="300"/>
        </w:trPr>
        <w:tc>
          <w:tcPr>
            <w:tcW w:w="2200" w:type="pct"/>
          </w:tcPr>
          <w:p w14:paraId="26F39EEC" w14:textId="77777777" w:rsidR="00E351B9" w:rsidRPr="00E351B9" w:rsidRDefault="00E351B9" w:rsidP="00E351B9">
            <w:pPr>
              <w:rPr>
                <w:lang w:val="en-US"/>
              </w:rPr>
            </w:pPr>
            <w:r w:rsidRPr="00E351B9">
              <w:rPr>
                <w:lang w:val="en-US"/>
              </w:rPr>
              <w:t>Administrative restructurings - net assets received</w:t>
            </w:r>
          </w:p>
        </w:tc>
        <w:tc>
          <w:tcPr>
            <w:tcW w:w="587" w:type="pct"/>
          </w:tcPr>
          <w:p w14:paraId="6B249913" w14:textId="77777777" w:rsidR="00E351B9" w:rsidRPr="00E351B9" w:rsidRDefault="00E351B9" w:rsidP="00E351B9">
            <w:pPr>
              <w:autoSpaceDE w:val="0"/>
              <w:autoSpaceDN w:val="0"/>
              <w:adjustRightInd w:val="0"/>
              <w:spacing w:before="0"/>
              <w:rPr>
                <w:rFonts w:ascii="VIC SemiBold" w:hAnsi="VIC SemiBold"/>
                <w:lang w:val="en-GB"/>
              </w:rPr>
            </w:pPr>
          </w:p>
        </w:tc>
        <w:tc>
          <w:tcPr>
            <w:tcW w:w="764" w:type="pct"/>
          </w:tcPr>
          <w:p w14:paraId="761169D5" w14:textId="77777777" w:rsidR="00E351B9" w:rsidRPr="00E351B9" w:rsidRDefault="00E351B9" w:rsidP="000C72ED">
            <w:pPr>
              <w:rPr>
                <w:lang w:val="en-US"/>
              </w:rPr>
            </w:pPr>
            <w:r w:rsidRPr="00E351B9">
              <w:rPr>
                <w:lang w:val="en-US"/>
              </w:rPr>
              <w:t xml:space="preserve"> - </w:t>
            </w:r>
          </w:p>
        </w:tc>
        <w:tc>
          <w:tcPr>
            <w:tcW w:w="801" w:type="pct"/>
          </w:tcPr>
          <w:p w14:paraId="1515FB01" w14:textId="77777777" w:rsidR="00E351B9" w:rsidRPr="00E351B9" w:rsidRDefault="00E351B9" w:rsidP="000C72ED">
            <w:pPr>
              <w:rPr>
                <w:lang w:val="en-US"/>
              </w:rPr>
            </w:pPr>
            <w:r w:rsidRPr="00E351B9">
              <w:rPr>
                <w:lang w:val="en-US"/>
              </w:rPr>
              <w:t xml:space="preserve"> - </w:t>
            </w:r>
          </w:p>
        </w:tc>
        <w:tc>
          <w:tcPr>
            <w:tcW w:w="648" w:type="pct"/>
          </w:tcPr>
          <w:p w14:paraId="074B1B20" w14:textId="77777777" w:rsidR="00E351B9" w:rsidRPr="00E351B9" w:rsidRDefault="00E351B9" w:rsidP="000C72ED">
            <w:pPr>
              <w:rPr>
                <w:lang w:val="en-US"/>
              </w:rPr>
            </w:pPr>
            <w:r w:rsidRPr="00E351B9">
              <w:rPr>
                <w:lang w:val="en-US"/>
              </w:rPr>
              <w:t xml:space="preserve"> - </w:t>
            </w:r>
          </w:p>
        </w:tc>
      </w:tr>
      <w:tr w:rsidR="000C72ED" w:rsidRPr="00E351B9" w14:paraId="00431149" w14:textId="77777777" w:rsidTr="000C72ED">
        <w:trPr>
          <w:trHeight w:val="300"/>
        </w:trPr>
        <w:tc>
          <w:tcPr>
            <w:tcW w:w="2200" w:type="pct"/>
          </w:tcPr>
          <w:p w14:paraId="5BCB2601" w14:textId="77777777" w:rsidR="00E351B9" w:rsidRPr="00E351B9" w:rsidRDefault="00E351B9" w:rsidP="00E351B9">
            <w:pPr>
              <w:rPr>
                <w:lang w:val="en-US"/>
              </w:rPr>
            </w:pPr>
            <w:r w:rsidRPr="00E351B9">
              <w:rPr>
                <w:lang w:val="en-US"/>
              </w:rPr>
              <w:t>Net result for the year</w:t>
            </w:r>
          </w:p>
        </w:tc>
        <w:tc>
          <w:tcPr>
            <w:tcW w:w="587" w:type="pct"/>
          </w:tcPr>
          <w:p w14:paraId="1B7DD147" w14:textId="77777777" w:rsidR="00E351B9" w:rsidRPr="00E351B9" w:rsidRDefault="00E351B9" w:rsidP="00E351B9">
            <w:pPr>
              <w:autoSpaceDE w:val="0"/>
              <w:autoSpaceDN w:val="0"/>
              <w:adjustRightInd w:val="0"/>
              <w:spacing w:before="0"/>
              <w:rPr>
                <w:rFonts w:ascii="VIC SemiBold" w:hAnsi="VIC SemiBold"/>
                <w:lang w:val="en-GB"/>
              </w:rPr>
            </w:pPr>
          </w:p>
        </w:tc>
        <w:tc>
          <w:tcPr>
            <w:tcW w:w="764" w:type="pct"/>
          </w:tcPr>
          <w:p w14:paraId="44D24D43" w14:textId="77777777" w:rsidR="00E351B9" w:rsidRPr="00E351B9" w:rsidRDefault="00E351B9" w:rsidP="000C72ED">
            <w:pPr>
              <w:rPr>
                <w:lang w:val="en-US"/>
              </w:rPr>
            </w:pPr>
            <w:r w:rsidRPr="00E351B9">
              <w:rPr>
                <w:lang w:val="en-US"/>
              </w:rPr>
              <w:t xml:space="preserve"> - </w:t>
            </w:r>
          </w:p>
        </w:tc>
        <w:tc>
          <w:tcPr>
            <w:tcW w:w="801" w:type="pct"/>
          </w:tcPr>
          <w:p w14:paraId="52EACD38" w14:textId="77777777" w:rsidR="00E351B9" w:rsidRPr="00E351B9" w:rsidRDefault="00E351B9" w:rsidP="000C72ED">
            <w:pPr>
              <w:rPr>
                <w:lang w:val="en-US"/>
              </w:rPr>
            </w:pPr>
            <w:r w:rsidRPr="00E351B9">
              <w:rPr>
                <w:lang w:val="en-US"/>
              </w:rPr>
              <w:t>(23,661)</w:t>
            </w:r>
          </w:p>
        </w:tc>
        <w:tc>
          <w:tcPr>
            <w:tcW w:w="648" w:type="pct"/>
          </w:tcPr>
          <w:p w14:paraId="14CFBAEF" w14:textId="77777777" w:rsidR="00E351B9" w:rsidRPr="000C72ED" w:rsidRDefault="00E351B9" w:rsidP="000C72ED">
            <w:pPr>
              <w:rPr>
                <w:b/>
                <w:bCs/>
                <w:lang w:val="en-US"/>
              </w:rPr>
            </w:pPr>
            <w:r w:rsidRPr="000C72ED">
              <w:rPr>
                <w:b/>
                <w:bCs/>
                <w:lang w:val="en-US"/>
              </w:rPr>
              <w:t>(23,661)</w:t>
            </w:r>
          </w:p>
        </w:tc>
      </w:tr>
      <w:tr w:rsidR="000C72ED" w:rsidRPr="00E351B9" w14:paraId="694DA258" w14:textId="77777777" w:rsidTr="000C72ED">
        <w:trPr>
          <w:trHeight w:val="300"/>
        </w:trPr>
        <w:tc>
          <w:tcPr>
            <w:tcW w:w="2200" w:type="pct"/>
          </w:tcPr>
          <w:p w14:paraId="27FAC250" w14:textId="77777777" w:rsidR="00E351B9" w:rsidRPr="000C72ED" w:rsidRDefault="00E351B9" w:rsidP="000C72ED">
            <w:pPr>
              <w:rPr>
                <w:b/>
                <w:bCs/>
                <w:lang w:val="en-US"/>
              </w:rPr>
            </w:pPr>
            <w:r w:rsidRPr="000C72ED">
              <w:rPr>
                <w:b/>
                <w:bCs/>
                <w:lang w:val="en-US"/>
              </w:rPr>
              <w:t>Balance at 30 June 2022</w:t>
            </w:r>
          </w:p>
        </w:tc>
        <w:tc>
          <w:tcPr>
            <w:tcW w:w="587" w:type="pct"/>
          </w:tcPr>
          <w:p w14:paraId="59FD31A8"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764" w:type="pct"/>
          </w:tcPr>
          <w:p w14:paraId="6166E3E7" w14:textId="77777777" w:rsidR="00E351B9" w:rsidRPr="000C72ED" w:rsidRDefault="00E351B9" w:rsidP="000C72ED">
            <w:pPr>
              <w:rPr>
                <w:b/>
                <w:bCs/>
                <w:lang w:val="en-US"/>
              </w:rPr>
            </w:pPr>
            <w:r w:rsidRPr="000C72ED">
              <w:rPr>
                <w:b/>
                <w:bCs/>
                <w:lang w:val="en-US"/>
              </w:rPr>
              <w:t xml:space="preserve">83,610 </w:t>
            </w:r>
          </w:p>
        </w:tc>
        <w:tc>
          <w:tcPr>
            <w:tcW w:w="801" w:type="pct"/>
          </w:tcPr>
          <w:p w14:paraId="43420802" w14:textId="77777777" w:rsidR="00E351B9" w:rsidRPr="000C72ED" w:rsidRDefault="00E351B9" w:rsidP="000C72ED">
            <w:pPr>
              <w:rPr>
                <w:b/>
                <w:bCs/>
                <w:lang w:val="en-US"/>
              </w:rPr>
            </w:pPr>
            <w:r w:rsidRPr="000C72ED">
              <w:rPr>
                <w:b/>
                <w:bCs/>
                <w:lang w:val="en-US"/>
              </w:rPr>
              <w:t xml:space="preserve">13,016 </w:t>
            </w:r>
          </w:p>
        </w:tc>
        <w:tc>
          <w:tcPr>
            <w:tcW w:w="648" w:type="pct"/>
          </w:tcPr>
          <w:p w14:paraId="573A0E91" w14:textId="77777777" w:rsidR="00E351B9" w:rsidRPr="000C72ED" w:rsidRDefault="00E351B9" w:rsidP="000C72ED">
            <w:pPr>
              <w:rPr>
                <w:b/>
                <w:bCs/>
                <w:lang w:val="en-US"/>
              </w:rPr>
            </w:pPr>
            <w:r w:rsidRPr="000C72ED">
              <w:rPr>
                <w:b/>
                <w:bCs/>
                <w:lang w:val="en-US"/>
              </w:rPr>
              <w:t xml:space="preserve">96,626 </w:t>
            </w:r>
          </w:p>
        </w:tc>
      </w:tr>
    </w:tbl>
    <w:p w14:paraId="3333CC6F" w14:textId="77777777" w:rsidR="00E351B9" w:rsidRPr="00E351B9" w:rsidRDefault="00E351B9" w:rsidP="00E351B9">
      <w:pPr>
        <w:rPr>
          <w:lang w:val="en-US"/>
        </w:rPr>
      </w:pPr>
      <w:r w:rsidRPr="00E351B9">
        <w:rPr>
          <w:lang w:val="en-US"/>
        </w:rPr>
        <w:t>The statement of changes in equity should be read in conjunction with the accompanying notes.</w:t>
      </w:r>
    </w:p>
    <w:p w14:paraId="79A94467" w14:textId="77777777" w:rsidR="00E351B9" w:rsidRPr="00E351B9" w:rsidRDefault="00E351B9" w:rsidP="00E351B9">
      <w:pPr>
        <w:pStyle w:val="Heading2"/>
        <w:rPr>
          <w:lang w:val="en-GB"/>
        </w:rPr>
      </w:pPr>
      <w:bookmarkStart w:id="344" w:name="_Toc121731532"/>
      <w:bookmarkStart w:id="345" w:name="_Toc121731784"/>
      <w:bookmarkStart w:id="346" w:name="_Toc121732927"/>
      <w:r w:rsidRPr="00E351B9">
        <w:rPr>
          <w:lang w:val="en-GB"/>
        </w:rPr>
        <w:lastRenderedPageBreak/>
        <w:t>Cash flow statement</w:t>
      </w:r>
      <w:bookmarkEnd w:id="344"/>
      <w:bookmarkEnd w:id="345"/>
      <w:bookmarkEnd w:id="346"/>
      <w:r w:rsidRPr="00E351B9">
        <w:rPr>
          <w:lang w:val="en-GB"/>
        </w:rPr>
        <w:t xml:space="preserve"> </w:t>
      </w:r>
    </w:p>
    <w:p w14:paraId="6DB21E5F" w14:textId="77777777" w:rsidR="00E351B9" w:rsidRPr="00E351B9" w:rsidRDefault="00E351B9" w:rsidP="000C72ED">
      <w:pPr>
        <w:pStyle w:val="Heading3"/>
        <w:rPr>
          <w:lang w:val="en-GB"/>
        </w:rPr>
      </w:pPr>
      <w:bookmarkStart w:id="347" w:name="_Toc121731533"/>
      <w:bookmarkStart w:id="348" w:name="_Toc121732928"/>
      <w:r w:rsidRPr="00E351B9">
        <w:rPr>
          <w:lang w:val="en-GB"/>
        </w:rPr>
        <w:t>for the period ended 30 June 2022</w:t>
      </w:r>
      <w:bookmarkEnd w:id="347"/>
      <w:bookmarkEnd w:id="348"/>
    </w:p>
    <w:tbl>
      <w:tblPr>
        <w:tblStyle w:val="TableGrid"/>
        <w:tblW w:w="5000" w:type="pct"/>
        <w:tblLook w:val="0020" w:firstRow="1" w:lastRow="0" w:firstColumn="0" w:lastColumn="0" w:noHBand="0" w:noVBand="0"/>
        <w:tblDescription w:val="Cash flow statement."/>
      </w:tblPr>
      <w:tblGrid>
        <w:gridCol w:w="6127"/>
        <w:gridCol w:w="1271"/>
        <w:gridCol w:w="1556"/>
        <w:gridCol w:w="1836"/>
      </w:tblGrid>
      <w:tr w:rsidR="00E351B9" w:rsidRPr="00E351B9" w14:paraId="281032C6" w14:textId="77777777" w:rsidTr="000C72ED">
        <w:trPr>
          <w:trHeight w:val="300"/>
        </w:trPr>
        <w:tc>
          <w:tcPr>
            <w:tcW w:w="2838" w:type="pct"/>
          </w:tcPr>
          <w:p w14:paraId="6544258F" w14:textId="77777777" w:rsidR="00E351B9" w:rsidRPr="00E351B9" w:rsidRDefault="00E351B9" w:rsidP="00E351B9">
            <w:pPr>
              <w:autoSpaceDE w:val="0"/>
              <w:autoSpaceDN w:val="0"/>
              <w:adjustRightInd w:val="0"/>
              <w:spacing w:before="0"/>
              <w:rPr>
                <w:rFonts w:ascii="VIC SemiBold" w:hAnsi="VIC SemiBold"/>
                <w:lang w:val="en-GB"/>
              </w:rPr>
            </w:pPr>
          </w:p>
        </w:tc>
        <w:tc>
          <w:tcPr>
            <w:tcW w:w="589" w:type="pct"/>
          </w:tcPr>
          <w:p w14:paraId="0261D351" w14:textId="77777777" w:rsidR="00E351B9" w:rsidRPr="00E351B9" w:rsidRDefault="00E351B9" w:rsidP="00E351B9">
            <w:pPr>
              <w:autoSpaceDE w:val="0"/>
              <w:autoSpaceDN w:val="0"/>
              <w:adjustRightInd w:val="0"/>
              <w:spacing w:before="0"/>
              <w:rPr>
                <w:rFonts w:ascii="VIC SemiBold" w:hAnsi="VIC SemiBold"/>
                <w:lang w:val="en-GB"/>
              </w:rPr>
            </w:pPr>
          </w:p>
        </w:tc>
        <w:tc>
          <w:tcPr>
            <w:tcW w:w="1572" w:type="pct"/>
            <w:gridSpan w:val="2"/>
          </w:tcPr>
          <w:p w14:paraId="7DF48145" w14:textId="77777777" w:rsidR="00E351B9" w:rsidRPr="00E351B9" w:rsidRDefault="00E351B9" w:rsidP="00330C13">
            <w:pPr>
              <w:rPr>
                <w:lang w:val="en-US"/>
              </w:rPr>
            </w:pPr>
            <w:r w:rsidRPr="00E351B9">
              <w:rPr>
                <w:lang w:val="en-US"/>
              </w:rPr>
              <w:t>($ thousand)</w:t>
            </w:r>
          </w:p>
        </w:tc>
      </w:tr>
      <w:tr w:rsidR="00E351B9" w:rsidRPr="00E351B9" w14:paraId="318CF0E9" w14:textId="77777777" w:rsidTr="000C72ED">
        <w:trPr>
          <w:trHeight w:val="528"/>
        </w:trPr>
        <w:tc>
          <w:tcPr>
            <w:tcW w:w="2838" w:type="pct"/>
          </w:tcPr>
          <w:p w14:paraId="1078A655"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589" w:type="pct"/>
          </w:tcPr>
          <w:p w14:paraId="7F91BA88" w14:textId="77777777" w:rsidR="00E351B9" w:rsidRPr="000C72ED" w:rsidRDefault="00E351B9" w:rsidP="000C72ED">
            <w:pPr>
              <w:rPr>
                <w:b/>
                <w:bCs/>
                <w:lang w:val="en-US"/>
              </w:rPr>
            </w:pPr>
            <w:r w:rsidRPr="000C72ED">
              <w:rPr>
                <w:b/>
                <w:bCs/>
                <w:lang w:val="en-US"/>
              </w:rPr>
              <w:t>Notes</w:t>
            </w:r>
          </w:p>
        </w:tc>
        <w:tc>
          <w:tcPr>
            <w:tcW w:w="721" w:type="pct"/>
          </w:tcPr>
          <w:p w14:paraId="14ADE154" w14:textId="545F4722" w:rsidR="00E351B9" w:rsidRPr="000C72ED" w:rsidRDefault="00E351B9" w:rsidP="000C72ED">
            <w:pPr>
              <w:rPr>
                <w:b/>
                <w:bCs/>
                <w:lang w:val="en-US"/>
              </w:rPr>
            </w:pPr>
            <w:r w:rsidRPr="000C72ED">
              <w:rPr>
                <w:b/>
                <w:bCs/>
                <w:lang w:val="en-US"/>
              </w:rPr>
              <w:t>Year ended</w:t>
            </w:r>
            <w:r w:rsidR="000C72ED">
              <w:rPr>
                <w:b/>
                <w:bCs/>
                <w:lang w:val="en-US"/>
              </w:rPr>
              <w:t xml:space="preserve"> </w:t>
            </w:r>
            <w:r w:rsidRPr="000C72ED">
              <w:rPr>
                <w:b/>
                <w:bCs/>
                <w:lang w:val="en-US"/>
              </w:rPr>
              <w:t>June 2022</w:t>
            </w:r>
          </w:p>
        </w:tc>
        <w:tc>
          <w:tcPr>
            <w:tcW w:w="851" w:type="pct"/>
          </w:tcPr>
          <w:p w14:paraId="6DAA18F9" w14:textId="2A79AA11" w:rsidR="00E351B9" w:rsidRPr="000C72ED" w:rsidRDefault="00E351B9" w:rsidP="000C72ED">
            <w:pPr>
              <w:rPr>
                <w:b/>
                <w:bCs/>
                <w:lang w:val="en-US"/>
              </w:rPr>
            </w:pPr>
            <w:r w:rsidRPr="000C72ED">
              <w:rPr>
                <w:b/>
                <w:bCs/>
                <w:lang w:val="en-US"/>
              </w:rPr>
              <w:t>Period ended</w:t>
            </w:r>
            <w:r w:rsidR="000C72ED">
              <w:rPr>
                <w:b/>
                <w:bCs/>
                <w:lang w:val="en-US"/>
              </w:rPr>
              <w:t xml:space="preserve"> </w:t>
            </w:r>
            <w:r w:rsidRPr="000C72ED">
              <w:rPr>
                <w:b/>
                <w:bCs/>
                <w:lang w:val="en-US"/>
              </w:rPr>
              <w:t>June 2021</w:t>
            </w:r>
          </w:p>
        </w:tc>
      </w:tr>
      <w:tr w:rsidR="00E351B9" w:rsidRPr="00E351B9" w14:paraId="01C7EADD" w14:textId="77777777" w:rsidTr="000C72ED">
        <w:trPr>
          <w:trHeight w:val="300"/>
        </w:trPr>
        <w:tc>
          <w:tcPr>
            <w:tcW w:w="2838" w:type="pct"/>
          </w:tcPr>
          <w:p w14:paraId="0702D637" w14:textId="77777777" w:rsidR="00E351B9" w:rsidRPr="000C72ED" w:rsidRDefault="00E351B9" w:rsidP="000C72ED">
            <w:pPr>
              <w:rPr>
                <w:b/>
                <w:bCs/>
                <w:lang w:val="en-US"/>
              </w:rPr>
            </w:pPr>
            <w:r w:rsidRPr="000C72ED">
              <w:rPr>
                <w:b/>
                <w:bCs/>
                <w:lang w:val="en-US"/>
              </w:rPr>
              <w:t>Cash flows from operating activities</w:t>
            </w:r>
          </w:p>
        </w:tc>
        <w:tc>
          <w:tcPr>
            <w:tcW w:w="589" w:type="pct"/>
          </w:tcPr>
          <w:p w14:paraId="12E0BEF8"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530AF268"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6602501A"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D9FA1BD" w14:textId="77777777" w:rsidTr="000C72ED">
        <w:trPr>
          <w:trHeight w:val="300"/>
        </w:trPr>
        <w:tc>
          <w:tcPr>
            <w:tcW w:w="2838" w:type="pct"/>
          </w:tcPr>
          <w:p w14:paraId="6D89C599" w14:textId="77777777" w:rsidR="00E351B9" w:rsidRPr="000C72ED" w:rsidRDefault="00E351B9" w:rsidP="000C72ED">
            <w:pPr>
              <w:rPr>
                <w:b/>
                <w:bCs/>
                <w:lang w:val="en-US"/>
              </w:rPr>
            </w:pPr>
            <w:r w:rsidRPr="000C72ED">
              <w:rPr>
                <w:b/>
                <w:bCs/>
                <w:lang w:val="en-US"/>
              </w:rPr>
              <w:t>Receipts</w:t>
            </w:r>
          </w:p>
        </w:tc>
        <w:tc>
          <w:tcPr>
            <w:tcW w:w="589" w:type="pct"/>
          </w:tcPr>
          <w:p w14:paraId="596E69F5"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7BE3B1A5"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6922F861"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6F97C8A" w14:textId="77777777" w:rsidTr="000C72ED">
        <w:trPr>
          <w:trHeight w:val="300"/>
        </w:trPr>
        <w:tc>
          <w:tcPr>
            <w:tcW w:w="2838" w:type="pct"/>
          </w:tcPr>
          <w:p w14:paraId="700CBD34" w14:textId="77777777" w:rsidR="00E351B9" w:rsidRPr="00E351B9" w:rsidRDefault="00E351B9" w:rsidP="00E351B9">
            <w:pPr>
              <w:rPr>
                <w:lang w:val="en-US"/>
              </w:rPr>
            </w:pPr>
            <w:r w:rsidRPr="00E351B9">
              <w:rPr>
                <w:lang w:val="en-US"/>
              </w:rPr>
              <w:t>Receipts from Cladding Rectification Levy</w:t>
            </w:r>
          </w:p>
        </w:tc>
        <w:tc>
          <w:tcPr>
            <w:tcW w:w="589" w:type="pct"/>
          </w:tcPr>
          <w:p w14:paraId="33C3634F"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69C5AB6F" w14:textId="77777777" w:rsidR="00E351B9" w:rsidRPr="00E351B9" w:rsidRDefault="00E351B9" w:rsidP="000C72ED">
            <w:pPr>
              <w:rPr>
                <w:lang w:val="en-US"/>
              </w:rPr>
            </w:pPr>
            <w:r w:rsidRPr="00E351B9">
              <w:rPr>
                <w:lang w:val="en-US"/>
              </w:rPr>
              <w:t xml:space="preserve">78,537 </w:t>
            </w:r>
          </w:p>
        </w:tc>
        <w:tc>
          <w:tcPr>
            <w:tcW w:w="851" w:type="pct"/>
          </w:tcPr>
          <w:p w14:paraId="5F4EA414" w14:textId="77777777" w:rsidR="00E351B9" w:rsidRPr="00E351B9" w:rsidRDefault="00E351B9" w:rsidP="000C72ED">
            <w:pPr>
              <w:rPr>
                <w:lang w:val="en-US"/>
              </w:rPr>
            </w:pPr>
            <w:r w:rsidRPr="00E351B9">
              <w:rPr>
                <w:lang w:val="en-US"/>
              </w:rPr>
              <w:t xml:space="preserve">33,527 </w:t>
            </w:r>
          </w:p>
        </w:tc>
      </w:tr>
      <w:tr w:rsidR="00E351B9" w:rsidRPr="00E351B9" w14:paraId="2409AF63" w14:textId="77777777" w:rsidTr="000C72ED">
        <w:trPr>
          <w:trHeight w:val="300"/>
        </w:trPr>
        <w:tc>
          <w:tcPr>
            <w:tcW w:w="2838" w:type="pct"/>
          </w:tcPr>
          <w:p w14:paraId="0C2B9BD8" w14:textId="77777777" w:rsidR="00E351B9" w:rsidRPr="00E351B9" w:rsidRDefault="00E351B9" w:rsidP="00E351B9">
            <w:pPr>
              <w:rPr>
                <w:lang w:val="en-US"/>
              </w:rPr>
            </w:pPr>
            <w:r w:rsidRPr="00E351B9">
              <w:rPr>
                <w:lang w:val="en-US"/>
              </w:rPr>
              <w:t>Grants received from State Government</w:t>
            </w:r>
          </w:p>
        </w:tc>
        <w:tc>
          <w:tcPr>
            <w:tcW w:w="589" w:type="pct"/>
          </w:tcPr>
          <w:p w14:paraId="00065B8E"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0EF2FEE7" w14:textId="77777777" w:rsidR="00E351B9" w:rsidRPr="00E351B9" w:rsidRDefault="00E351B9" w:rsidP="000C72ED">
            <w:pPr>
              <w:rPr>
                <w:lang w:val="en-US"/>
              </w:rPr>
            </w:pPr>
            <w:r w:rsidRPr="00E351B9">
              <w:rPr>
                <w:lang w:val="en-US"/>
              </w:rPr>
              <w:t xml:space="preserve">67,714 </w:t>
            </w:r>
          </w:p>
        </w:tc>
        <w:tc>
          <w:tcPr>
            <w:tcW w:w="851" w:type="pct"/>
          </w:tcPr>
          <w:p w14:paraId="1B298CC2" w14:textId="77777777" w:rsidR="00E351B9" w:rsidRPr="00E351B9" w:rsidRDefault="00E351B9" w:rsidP="000C72ED">
            <w:pPr>
              <w:rPr>
                <w:lang w:val="en-US"/>
              </w:rPr>
            </w:pPr>
            <w:r w:rsidRPr="00E351B9">
              <w:rPr>
                <w:lang w:val="en-US"/>
              </w:rPr>
              <w:t xml:space="preserve">54,014 </w:t>
            </w:r>
          </w:p>
        </w:tc>
      </w:tr>
      <w:tr w:rsidR="00E351B9" w:rsidRPr="00E351B9" w14:paraId="05003709" w14:textId="77777777" w:rsidTr="000C72ED">
        <w:trPr>
          <w:trHeight w:val="300"/>
        </w:trPr>
        <w:tc>
          <w:tcPr>
            <w:tcW w:w="2838" w:type="pct"/>
          </w:tcPr>
          <w:p w14:paraId="229A201D" w14:textId="77777777" w:rsidR="00E351B9" w:rsidRPr="00E351B9" w:rsidRDefault="00E351B9" w:rsidP="00E351B9">
            <w:pPr>
              <w:rPr>
                <w:lang w:val="en-US"/>
              </w:rPr>
            </w:pPr>
            <w:r w:rsidRPr="00E351B9">
              <w:rPr>
                <w:lang w:val="en-US"/>
              </w:rPr>
              <w:t>Goods and services tax recovered from the ATO</w:t>
            </w:r>
          </w:p>
        </w:tc>
        <w:tc>
          <w:tcPr>
            <w:tcW w:w="589" w:type="pct"/>
          </w:tcPr>
          <w:p w14:paraId="0DCEC664"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509D933D" w14:textId="77777777" w:rsidR="00E351B9" w:rsidRPr="00E351B9" w:rsidRDefault="00E351B9" w:rsidP="000C72ED">
            <w:pPr>
              <w:rPr>
                <w:lang w:val="en-US"/>
              </w:rPr>
            </w:pPr>
            <w:r w:rsidRPr="00E351B9">
              <w:rPr>
                <w:lang w:val="en-US"/>
              </w:rPr>
              <w:t xml:space="preserve">15,430 </w:t>
            </w:r>
          </w:p>
        </w:tc>
        <w:tc>
          <w:tcPr>
            <w:tcW w:w="851" w:type="pct"/>
          </w:tcPr>
          <w:p w14:paraId="48266BBE" w14:textId="77777777" w:rsidR="00E351B9" w:rsidRPr="00E351B9" w:rsidRDefault="00E351B9" w:rsidP="000C72ED">
            <w:pPr>
              <w:rPr>
                <w:lang w:val="en-US"/>
              </w:rPr>
            </w:pPr>
            <w:r w:rsidRPr="00E351B9">
              <w:rPr>
                <w:lang w:val="en-US"/>
              </w:rPr>
              <w:t xml:space="preserve">4,183 </w:t>
            </w:r>
          </w:p>
        </w:tc>
      </w:tr>
      <w:tr w:rsidR="00E351B9" w:rsidRPr="00E351B9" w14:paraId="047B4715" w14:textId="77777777" w:rsidTr="000C72ED">
        <w:trPr>
          <w:trHeight w:val="300"/>
        </w:trPr>
        <w:tc>
          <w:tcPr>
            <w:tcW w:w="2838" w:type="pct"/>
          </w:tcPr>
          <w:p w14:paraId="744C1408" w14:textId="77777777" w:rsidR="00E351B9" w:rsidRPr="00E351B9" w:rsidRDefault="00E351B9" w:rsidP="00E351B9">
            <w:pPr>
              <w:rPr>
                <w:lang w:val="en-US"/>
              </w:rPr>
            </w:pPr>
            <w:r w:rsidRPr="00E351B9">
              <w:rPr>
                <w:lang w:val="en-US"/>
              </w:rPr>
              <w:t>Interest received</w:t>
            </w:r>
          </w:p>
        </w:tc>
        <w:tc>
          <w:tcPr>
            <w:tcW w:w="589" w:type="pct"/>
          </w:tcPr>
          <w:p w14:paraId="25A966DA"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6EDB7B0E" w14:textId="77777777" w:rsidR="00E351B9" w:rsidRPr="00E351B9" w:rsidRDefault="00E351B9" w:rsidP="000C72ED">
            <w:pPr>
              <w:rPr>
                <w:lang w:val="en-US"/>
              </w:rPr>
            </w:pPr>
            <w:r w:rsidRPr="00E351B9">
              <w:rPr>
                <w:lang w:val="en-US"/>
              </w:rPr>
              <w:t xml:space="preserve">413 </w:t>
            </w:r>
          </w:p>
        </w:tc>
        <w:tc>
          <w:tcPr>
            <w:tcW w:w="851" w:type="pct"/>
          </w:tcPr>
          <w:p w14:paraId="750CBB53" w14:textId="77777777" w:rsidR="00E351B9" w:rsidRPr="00E351B9" w:rsidRDefault="00E351B9" w:rsidP="000C72ED">
            <w:pPr>
              <w:rPr>
                <w:lang w:val="en-US"/>
              </w:rPr>
            </w:pPr>
            <w:r w:rsidRPr="00E351B9">
              <w:rPr>
                <w:lang w:val="en-US"/>
              </w:rPr>
              <w:t xml:space="preserve">103 </w:t>
            </w:r>
          </w:p>
        </w:tc>
      </w:tr>
      <w:tr w:rsidR="00E351B9" w:rsidRPr="00E351B9" w14:paraId="6DA839EE" w14:textId="77777777" w:rsidTr="000C72ED">
        <w:trPr>
          <w:trHeight w:val="300"/>
        </w:trPr>
        <w:tc>
          <w:tcPr>
            <w:tcW w:w="2838" w:type="pct"/>
          </w:tcPr>
          <w:p w14:paraId="0862A1B6" w14:textId="77777777" w:rsidR="00E351B9" w:rsidRPr="000C72ED" w:rsidRDefault="00E351B9" w:rsidP="000C72ED">
            <w:pPr>
              <w:rPr>
                <w:b/>
                <w:bCs/>
                <w:lang w:val="en-US"/>
              </w:rPr>
            </w:pPr>
            <w:r w:rsidRPr="000C72ED">
              <w:rPr>
                <w:b/>
                <w:bCs/>
                <w:lang w:val="en-US"/>
              </w:rPr>
              <w:t>Total receipts</w:t>
            </w:r>
          </w:p>
        </w:tc>
        <w:tc>
          <w:tcPr>
            <w:tcW w:w="589" w:type="pct"/>
          </w:tcPr>
          <w:p w14:paraId="4AE2759E"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21" w:type="pct"/>
          </w:tcPr>
          <w:p w14:paraId="6CC71892" w14:textId="77777777" w:rsidR="00E351B9" w:rsidRPr="000C72ED" w:rsidRDefault="00E351B9" w:rsidP="000C72ED">
            <w:pPr>
              <w:rPr>
                <w:b/>
                <w:bCs/>
                <w:lang w:val="en-US"/>
              </w:rPr>
            </w:pPr>
            <w:r w:rsidRPr="000C72ED">
              <w:rPr>
                <w:b/>
                <w:bCs/>
                <w:lang w:val="en-US"/>
              </w:rPr>
              <w:t xml:space="preserve">162,094 </w:t>
            </w:r>
          </w:p>
        </w:tc>
        <w:tc>
          <w:tcPr>
            <w:tcW w:w="851" w:type="pct"/>
          </w:tcPr>
          <w:p w14:paraId="2D0681A4" w14:textId="77777777" w:rsidR="00E351B9" w:rsidRPr="000C72ED" w:rsidRDefault="00E351B9" w:rsidP="000C72ED">
            <w:pPr>
              <w:rPr>
                <w:b/>
                <w:bCs/>
                <w:lang w:val="en-US"/>
              </w:rPr>
            </w:pPr>
            <w:r w:rsidRPr="000C72ED">
              <w:rPr>
                <w:b/>
                <w:bCs/>
                <w:lang w:val="en-US"/>
              </w:rPr>
              <w:t xml:space="preserve">91,827 </w:t>
            </w:r>
          </w:p>
        </w:tc>
      </w:tr>
      <w:tr w:rsidR="00E351B9" w:rsidRPr="00E351B9" w14:paraId="07408F21" w14:textId="77777777" w:rsidTr="000C72ED">
        <w:trPr>
          <w:trHeight w:val="300"/>
        </w:trPr>
        <w:tc>
          <w:tcPr>
            <w:tcW w:w="2838" w:type="pct"/>
          </w:tcPr>
          <w:p w14:paraId="69C358FE" w14:textId="77777777" w:rsidR="00E351B9" w:rsidRPr="000C72ED" w:rsidRDefault="00E351B9" w:rsidP="000C72ED">
            <w:pPr>
              <w:rPr>
                <w:b/>
                <w:bCs/>
                <w:lang w:val="en-US"/>
              </w:rPr>
            </w:pPr>
            <w:r w:rsidRPr="000C72ED">
              <w:rPr>
                <w:b/>
                <w:bCs/>
                <w:lang w:val="en-US"/>
              </w:rPr>
              <w:t>Payments</w:t>
            </w:r>
          </w:p>
        </w:tc>
        <w:tc>
          <w:tcPr>
            <w:tcW w:w="589" w:type="pct"/>
          </w:tcPr>
          <w:p w14:paraId="0639FA18"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793C1AD2"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11DDDBA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AD4F2E1" w14:textId="77777777" w:rsidTr="000C72ED">
        <w:trPr>
          <w:trHeight w:val="300"/>
        </w:trPr>
        <w:tc>
          <w:tcPr>
            <w:tcW w:w="2838" w:type="pct"/>
          </w:tcPr>
          <w:p w14:paraId="52BFA952" w14:textId="77777777" w:rsidR="00E351B9" w:rsidRPr="00E351B9" w:rsidRDefault="00E351B9" w:rsidP="00E351B9">
            <w:pPr>
              <w:rPr>
                <w:lang w:val="en-US"/>
              </w:rPr>
            </w:pPr>
            <w:r w:rsidRPr="00E351B9">
              <w:rPr>
                <w:lang w:val="en-US"/>
              </w:rPr>
              <w:t>Payments of grants</w:t>
            </w:r>
          </w:p>
        </w:tc>
        <w:tc>
          <w:tcPr>
            <w:tcW w:w="589" w:type="pct"/>
          </w:tcPr>
          <w:p w14:paraId="1DCFA1CE"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417F2EB5" w14:textId="77777777" w:rsidR="00E351B9" w:rsidRPr="00E351B9" w:rsidRDefault="00E351B9" w:rsidP="000C72ED">
            <w:pPr>
              <w:rPr>
                <w:lang w:val="en-US"/>
              </w:rPr>
            </w:pPr>
            <w:r w:rsidRPr="00E351B9">
              <w:rPr>
                <w:lang w:val="en-US"/>
              </w:rPr>
              <w:t>(148,187)</w:t>
            </w:r>
          </w:p>
        </w:tc>
        <w:tc>
          <w:tcPr>
            <w:tcW w:w="851" w:type="pct"/>
          </w:tcPr>
          <w:p w14:paraId="472FAB8C" w14:textId="77777777" w:rsidR="00E351B9" w:rsidRPr="00E351B9" w:rsidRDefault="00E351B9" w:rsidP="000C72ED">
            <w:pPr>
              <w:rPr>
                <w:lang w:val="en-US"/>
              </w:rPr>
            </w:pPr>
            <w:r w:rsidRPr="00E351B9">
              <w:rPr>
                <w:lang w:val="en-US"/>
              </w:rPr>
              <w:t>(42,729)</w:t>
            </w:r>
          </w:p>
        </w:tc>
      </w:tr>
      <w:tr w:rsidR="00E351B9" w:rsidRPr="00E351B9" w14:paraId="41BE25C0" w14:textId="77777777" w:rsidTr="000C72ED">
        <w:trPr>
          <w:trHeight w:val="300"/>
        </w:trPr>
        <w:tc>
          <w:tcPr>
            <w:tcW w:w="2838" w:type="pct"/>
          </w:tcPr>
          <w:p w14:paraId="26764D20" w14:textId="77777777" w:rsidR="00E351B9" w:rsidRPr="00E351B9" w:rsidRDefault="00E351B9" w:rsidP="00E351B9">
            <w:pPr>
              <w:rPr>
                <w:lang w:val="en-US"/>
              </w:rPr>
            </w:pPr>
            <w:r w:rsidRPr="00E351B9">
              <w:rPr>
                <w:lang w:val="en-US"/>
              </w:rPr>
              <w:t>Payments to suppliers and employees</w:t>
            </w:r>
          </w:p>
        </w:tc>
        <w:tc>
          <w:tcPr>
            <w:tcW w:w="589" w:type="pct"/>
          </w:tcPr>
          <w:p w14:paraId="23797E9F"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06FB63DF" w14:textId="77777777" w:rsidR="00E351B9" w:rsidRPr="00E351B9" w:rsidRDefault="00E351B9" w:rsidP="000C72ED">
            <w:pPr>
              <w:rPr>
                <w:lang w:val="en-US"/>
              </w:rPr>
            </w:pPr>
            <w:r w:rsidRPr="00E351B9">
              <w:rPr>
                <w:lang w:val="en-US"/>
              </w:rPr>
              <w:t>(34,980)</w:t>
            </w:r>
          </w:p>
        </w:tc>
        <w:tc>
          <w:tcPr>
            <w:tcW w:w="851" w:type="pct"/>
          </w:tcPr>
          <w:p w14:paraId="753307C6" w14:textId="77777777" w:rsidR="00E351B9" w:rsidRPr="00E351B9" w:rsidRDefault="00E351B9" w:rsidP="000C72ED">
            <w:pPr>
              <w:rPr>
                <w:lang w:val="en-US"/>
              </w:rPr>
            </w:pPr>
            <w:r w:rsidRPr="00E351B9">
              <w:rPr>
                <w:lang w:val="en-US"/>
              </w:rPr>
              <w:t>(14,720)</w:t>
            </w:r>
          </w:p>
        </w:tc>
      </w:tr>
      <w:tr w:rsidR="00E351B9" w:rsidRPr="00E351B9" w14:paraId="70022C8E" w14:textId="77777777" w:rsidTr="000C72ED">
        <w:trPr>
          <w:trHeight w:val="300"/>
        </w:trPr>
        <w:tc>
          <w:tcPr>
            <w:tcW w:w="2838" w:type="pct"/>
          </w:tcPr>
          <w:p w14:paraId="36BB031A" w14:textId="77777777" w:rsidR="00E351B9" w:rsidRPr="00E351B9" w:rsidRDefault="00E351B9" w:rsidP="00E351B9">
            <w:pPr>
              <w:rPr>
                <w:lang w:val="en-US"/>
              </w:rPr>
            </w:pPr>
            <w:r w:rsidRPr="00E351B9">
              <w:rPr>
                <w:lang w:val="en-US"/>
              </w:rPr>
              <w:t>Payments of lease interest</w:t>
            </w:r>
          </w:p>
        </w:tc>
        <w:tc>
          <w:tcPr>
            <w:tcW w:w="589" w:type="pct"/>
          </w:tcPr>
          <w:p w14:paraId="3F72D9CE"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341A9A1D" w14:textId="77777777" w:rsidR="00E351B9" w:rsidRPr="00E351B9" w:rsidRDefault="00E351B9" w:rsidP="000C72ED">
            <w:pPr>
              <w:rPr>
                <w:lang w:val="en-US"/>
              </w:rPr>
            </w:pPr>
            <w:r w:rsidRPr="00E351B9">
              <w:rPr>
                <w:lang w:val="en-US"/>
              </w:rPr>
              <w:t>(65)</w:t>
            </w:r>
          </w:p>
        </w:tc>
        <w:tc>
          <w:tcPr>
            <w:tcW w:w="851" w:type="pct"/>
          </w:tcPr>
          <w:p w14:paraId="7B97220C" w14:textId="77777777" w:rsidR="00E351B9" w:rsidRPr="00E351B9" w:rsidRDefault="00E351B9" w:rsidP="000C72ED">
            <w:pPr>
              <w:rPr>
                <w:lang w:val="en-US"/>
              </w:rPr>
            </w:pPr>
            <w:r w:rsidRPr="00E351B9">
              <w:rPr>
                <w:lang w:val="en-US"/>
              </w:rPr>
              <w:t>(46)</w:t>
            </w:r>
          </w:p>
        </w:tc>
      </w:tr>
      <w:tr w:rsidR="00E351B9" w:rsidRPr="00E351B9" w14:paraId="136D7868" w14:textId="77777777" w:rsidTr="000C72ED">
        <w:trPr>
          <w:trHeight w:val="300"/>
        </w:trPr>
        <w:tc>
          <w:tcPr>
            <w:tcW w:w="2838" w:type="pct"/>
          </w:tcPr>
          <w:p w14:paraId="1E7429B7" w14:textId="77777777" w:rsidR="00E351B9" w:rsidRPr="000C72ED" w:rsidRDefault="00E351B9" w:rsidP="000C72ED">
            <w:pPr>
              <w:rPr>
                <w:b/>
                <w:bCs/>
                <w:lang w:val="en-US"/>
              </w:rPr>
            </w:pPr>
            <w:r w:rsidRPr="000C72ED">
              <w:rPr>
                <w:b/>
                <w:bCs/>
                <w:lang w:val="en-US"/>
              </w:rPr>
              <w:t>Total payments</w:t>
            </w:r>
          </w:p>
        </w:tc>
        <w:tc>
          <w:tcPr>
            <w:tcW w:w="589" w:type="pct"/>
          </w:tcPr>
          <w:p w14:paraId="69711B22"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21" w:type="pct"/>
          </w:tcPr>
          <w:p w14:paraId="332AD665" w14:textId="77777777" w:rsidR="00E351B9" w:rsidRPr="000C72ED" w:rsidRDefault="00E351B9" w:rsidP="000C72ED">
            <w:pPr>
              <w:rPr>
                <w:b/>
                <w:bCs/>
                <w:lang w:val="en-US"/>
              </w:rPr>
            </w:pPr>
            <w:r w:rsidRPr="000C72ED">
              <w:rPr>
                <w:b/>
                <w:bCs/>
                <w:lang w:val="en-US"/>
              </w:rPr>
              <w:t>(183,232)</w:t>
            </w:r>
          </w:p>
        </w:tc>
        <w:tc>
          <w:tcPr>
            <w:tcW w:w="851" w:type="pct"/>
          </w:tcPr>
          <w:p w14:paraId="0D6FC1E0" w14:textId="77777777" w:rsidR="00E351B9" w:rsidRPr="000C72ED" w:rsidRDefault="00E351B9" w:rsidP="000C72ED">
            <w:pPr>
              <w:rPr>
                <w:b/>
                <w:bCs/>
                <w:lang w:val="en-US"/>
              </w:rPr>
            </w:pPr>
            <w:r w:rsidRPr="000C72ED">
              <w:rPr>
                <w:b/>
                <w:bCs/>
                <w:lang w:val="en-US"/>
              </w:rPr>
              <w:t>(57,495)</w:t>
            </w:r>
          </w:p>
        </w:tc>
      </w:tr>
      <w:tr w:rsidR="00E351B9" w:rsidRPr="00E351B9" w14:paraId="29E44EAA" w14:textId="77777777" w:rsidTr="000C72ED">
        <w:trPr>
          <w:trHeight w:val="300"/>
        </w:trPr>
        <w:tc>
          <w:tcPr>
            <w:tcW w:w="2838" w:type="pct"/>
          </w:tcPr>
          <w:p w14:paraId="69B0F2F0" w14:textId="77777777" w:rsidR="00E351B9" w:rsidRPr="000C72ED" w:rsidRDefault="00E351B9" w:rsidP="000C72ED">
            <w:pPr>
              <w:rPr>
                <w:b/>
                <w:bCs/>
                <w:lang w:val="en-US"/>
              </w:rPr>
            </w:pPr>
            <w:r w:rsidRPr="000C72ED">
              <w:rPr>
                <w:b/>
                <w:bCs/>
                <w:lang w:val="en-US"/>
              </w:rPr>
              <w:t>Net cash flows from/(used in) operating activities</w:t>
            </w:r>
          </w:p>
        </w:tc>
        <w:tc>
          <w:tcPr>
            <w:tcW w:w="589" w:type="pct"/>
          </w:tcPr>
          <w:p w14:paraId="4464D421" w14:textId="77777777" w:rsidR="00E351B9" w:rsidRPr="000C72ED" w:rsidRDefault="00E351B9" w:rsidP="000C72ED">
            <w:pPr>
              <w:rPr>
                <w:b/>
                <w:bCs/>
                <w:lang w:val="en-US"/>
              </w:rPr>
            </w:pPr>
            <w:r w:rsidRPr="000C72ED">
              <w:rPr>
                <w:b/>
                <w:bCs/>
                <w:lang w:val="en-US"/>
              </w:rPr>
              <w:t>6.3.1</w:t>
            </w:r>
          </w:p>
        </w:tc>
        <w:tc>
          <w:tcPr>
            <w:tcW w:w="721" w:type="pct"/>
          </w:tcPr>
          <w:p w14:paraId="6B2AC1E3" w14:textId="77777777" w:rsidR="00E351B9" w:rsidRPr="000C72ED" w:rsidRDefault="00E351B9" w:rsidP="000C72ED">
            <w:pPr>
              <w:rPr>
                <w:b/>
                <w:bCs/>
                <w:lang w:val="en-US"/>
              </w:rPr>
            </w:pPr>
            <w:r w:rsidRPr="000C72ED">
              <w:rPr>
                <w:b/>
                <w:bCs/>
                <w:lang w:val="en-US"/>
              </w:rPr>
              <w:t>(21,138)</w:t>
            </w:r>
          </w:p>
        </w:tc>
        <w:tc>
          <w:tcPr>
            <w:tcW w:w="851" w:type="pct"/>
          </w:tcPr>
          <w:p w14:paraId="625D21BE" w14:textId="77777777" w:rsidR="00E351B9" w:rsidRPr="000C72ED" w:rsidRDefault="00E351B9" w:rsidP="000C72ED">
            <w:pPr>
              <w:rPr>
                <w:b/>
                <w:bCs/>
                <w:lang w:val="en-US"/>
              </w:rPr>
            </w:pPr>
            <w:r w:rsidRPr="000C72ED">
              <w:rPr>
                <w:b/>
                <w:bCs/>
                <w:lang w:val="en-US"/>
              </w:rPr>
              <w:t xml:space="preserve">34,332 </w:t>
            </w:r>
          </w:p>
        </w:tc>
      </w:tr>
      <w:tr w:rsidR="00E351B9" w:rsidRPr="00E351B9" w14:paraId="2F32021A" w14:textId="77777777" w:rsidTr="000C72ED">
        <w:trPr>
          <w:trHeight w:val="300"/>
        </w:trPr>
        <w:tc>
          <w:tcPr>
            <w:tcW w:w="2838" w:type="pct"/>
          </w:tcPr>
          <w:p w14:paraId="36AAA507" w14:textId="77777777" w:rsidR="00E351B9" w:rsidRPr="000C72ED" w:rsidRDefault="00E351B9" w:rsidP="000C72ED">
            <w:pPr>
              <w:rPr>
                <w:b/>
                <w:bCs/>
                <w:lang w:val="en-US"/>
              </w:rPr>
            </w:pPr>
            <w:r w:rsidRPr="000C72ED">
              <w:rPr>
                <w:b/>
                <w:bCs/>
                <w:lang w:val="en-US"/>
              </w:rPr>
              <w:t>Cash flows from investing activities</w:t>
            </w:r>
          </w:p>
        </w:tc>
        <w:tc>
          <w:tcPr>
            <w:tcW w:w="589" w:type="pct"/>
          </w:tcPr>
          <w:p w14:paraId="4B89CC24"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00696FAD"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67EDF738"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EBACA3B" w14:textId="77777777" w:rsidTr="000C72ED">
        <w:trPr>
          <w:trHeight w:val="300"/>
        </w:trPr>
        <w:tc>
          <w:tcPr>
            <w:tcW w:w="2838" w:type="pct"/>
          </w:tcPr>
          <w:p w14:paraId="2C8770BE" w14:textId="77777777" w:rsidR="00E351B9" w:rsidRPr="000C72ED" w:rsidRDefault="00E351B9" w:rsidP="000C72ED">
            <w:pPr>
              <w:rPr>
                <w:b/>
                <w:bCs/>
                <w:lang w:val="en-US"/>
              </w:rPr>
            </w:pPr>
            <w:r w:rsidRPr="000C72ED">
              <w:rPr>
                <w:b/>
                <w:bCs/>
                <w:lang w:val="en-US"/>
              </w:rPr>
              <w:t>Payments</w:t>
            </w:r>
          </w:p>
        </w:tc>
        <w:tc>
          <w:tcPr>
            <w:tcW w:w="589" w:type="pct"/>
          </w:tcPr>
          <w:p w14:paraId="62FD05EF"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1FD984A8"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76C2EAE8"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8ED8E5D" w14:textId="77777777" w:rsidTr="000C72ED">
        <w:trPr>
          <w:trHeight w:val="300"/>
        </w:trPr>
        <w:tc>
          <w:tcPr>
            <w:tcW w:w="2838" w:type="pct"/>
          </w:tcPr>
          <w:p w14:paraId="4EED0E54" w14:textId="77777777" w:rsidR="00E351B9" w:rsidRPr="00E351B9" w:rsidRDefault="00E351B9" w:rsidP="00E351B9">
            <w:pPr>
              <w:rPr>
                <w:lang w:val="en-US"/>
              </w:rPr>
            </w:pPr>
            <w:r w:rsidRPr="00E351B9">
              <w:rPr>
                <w:lang w:val="en-US"/>
              </w:rPr>
              <w:t>Payments for property, plant and equipment</w:t>
            </w:r>
          </w:p>
        </w:tc>
        <w:tc>
          <w:tcPr>
            <w:tcW w:w="589" w:type="pct"/>
          </w:tcPr>
          <w:p w14:paraId="774B7EA2"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2646100E" w14:textId="77777777" w:rsidR="00E351B9" w:rsidRPr="00E351B9" w:rsidRDefault="00E351B9" w:rsidP="000C72ED">
            <w:pPr>
              <w:rPr>
                <w:lang w:val="en-US"/>
              </w:rPr>
            </w:pPr>
            <w:r w:rsidRPr="00E351B9">
              <w:rPr>
                <w:lang w:val="en-US"/>
              </w:rPr>
              <w:t>(72)</w:t>
            </w:r>
          </w:p>
        </w:tc>
        <w:tc>
          <w:tcPr>
            <w:tcW w:w="851" w:type="pct"/>
          </w:tcPr>
          <w:p w14:paraId="68E29EA8" w14:textId="77777777" w:rsidR="00E351B9" w:rsidRPr="00E351B9" w:rsidRDefault="00E351B9" w:rsidP="000C72ED">
            <w:pPr>
              <w:rPr>
                <w:lang w:val="en-US"/>
              </w:rPr>
            </w:pPr>
            <w:r w:rsidRPr="00E351B9">
              <w:rPr>
                <w:lang w:val="en-US"/>
              </w:rPr>
              <w:t>(30)</w:t>
            </w:r>
          </w:p>
        </w:tc>
      </w:tr>
      <w:tr w:rsidR="00E351B9" w:rsidRPr="00E351B9" w14:paraId="163E56A3" w14:textId="77777777" w:rsidTr="000C72ED">
        <w:trPr>
          <w:trHeight w:val="300"/>
        </w:trPr>
        <w:tc>
          <w:tcPr>
            <w:tcW w:w="2838" w:type="pct"/>
          </w:tcPr>
          <w:p w14:paraId="2C7B5EE0" w14:textId="77777777" w:rsidR="00E351B9" w:rsidRPr="00E351B9" w:rsidRDefault="00E351B9" w:rsidP="00E351B9">
            <w:pPr>
              <w:rPr>
                <w:lang w:val="en-US"/>
              </w:rPr>
            </w:pPr>
            <w:r w:rsidRPr="00E351B9">
              <w:rPr>
                <w:lang w:val="en-US"/>
              </w:rPr>
              <w:t>Payments for intangible assets</w:t>
            </w:r>
          </w:p>
        </w:tc>
        <w:tc>
          <w:tcPr>
            <w:tcW w:w="589" w:type="pct"/>
          </w:tcPr>
          <w:p w14:paraId="13F39018"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01EB9E99" w14:textId="77777777" w:rsidR="00E351B9" w:rsidRPr="00E351B9" w:rsidRDefault="00E351B9" w:rsidP="000C72ED">
            <w:pPr>
              <w:rPr>
                <w:lang w:val="en-US"/>
              </w:rPr>
            </w:pPr>
            <w:r w:rsidRPr="00E351B9">
              <w:rPr>
                <w:lang w:val="en-US"/>
              </w:rPr>
              <w:t xml:space="preserve"> - </w:t>
            </w:r>
          </w:p>
        </w:tc>
        <w:tc>
          <w:tcPr>
            <w:tcW w:w="851" w:type="pct"/>
          </w:tcPr>
          <w:p w14:paraId="472FF7B3" w14:textId="77777777" w:rsidR="00E351B9" w:rsidRPr="00E351B9" w:rsidRDefault="00E351B9" w:rsidP="000C72ED">
            <w:pPr>
              <w:rPr>
                <w:lang w:val="en-US"/>
              </w:rPr>
            </w:pPr>
            <w:r w:rsidRPr="00E351B9">
              <w:rPr>
                <w:lang w:val="en-US"/>
              </w:rPr>
              <w:t>(25)</w:t>
            </w:r>
          </w:p>
        </w:tc>
      </w:tr>
      <w:tr w:rsidR="00E351B9" w:rsidRPr="00E351B9" w14:paraId="03DC231D" w14:textId="77777777" w:rsidTr="000C72ED">
        <w:trPr>
          <w:trHeight w:val="300"/>
        </w:trPr>
        <w:tc>
          <w:tcPr>
            <w:tcW w:w="2838" w:type="pct"/>
          </w:tcPr>
          <w:p w14:paraId="708E7611" w14:textId="77777777" w:rsidR="00E351B9" w:rsidRPr="000C72ED" w:rsidRDefault="00E351B9" w:rsidP="000C72ED">
            <w:pPr>
              <w:rPr>
                <w:b/>
                <w:bCs/>
                <w:lang w:val="en-US"/>
              </w:rPr>
            </w:pPr>
            <w:r w:rsidRPr="000C72ED">
              <w:rPr>
                <w:b/>
                <w:bCs/>
                <w:lang w:val="en-US"/>
              </w:rPr>
              <w:t>Total payments</w:t>
            </w:r>
          </w:p>
        </w:tc>
        <w:tc>
          <w:tcPr>
            <w:tcW w:w="589" w:type="pct"/>
          </w:tcPr>
          <w:p w14:paraId="245455A0"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21" w:type="pct"/>
          </w:tcPr>
          <w:p w14:paraId="5265A0E2" w14:textId="77777777" w:rsidR="00E351B9" w:rsidRPr="000C72ED" w:rsidRDefault="00E351B9" w:rsidP="000C72ED">
            <w:pPr>
              <w:rPr>
                <w:b/>
                <w:bCs/>
                <w:lang w:val="en-US"/>
              </w:rPr>
            </w:pPr>
            <w:r w:rsidRPr="000C72ED">
              <w:rPr>
                <w:b/>
                <w:bCs/>
                <w:lang w:val="en-US"/>
              </w:rPr>
              <w:t>(72)</w:t>
            </w:r>
          </w:p>
        </w:tc>
        <w:tc>
          <w:tcPr>
            <w:tcW w:w="851" w:type="pct"/>
          </w:tcPr>
          <w:p w14:paraId="1FD9DC10" w14:textId="77777777" w:rsidR="00E351B9" w:rsidRPr="000C72ED" w:rsidRDefault="00E351B9" w:rsidP="000C72ED">
            <w:pPr>
              <w:rPr>
                <w:b/>
                <w:bCs/>
                <w:lang w:val="en-US"/>
              </w:rPr>
            </w:pPr>
            <w:r w:rsidRPr="000C72ED">
              <w:rPr>
                <w:b/>
                <w:bCs/>
                <w:lang w:val="en-US"/>
              </w:rPr>
              <w:t>(55)</w:t>
            </w:r>
          </w:p>
        </w:tc>
      </w:tr>
      <w:tr w:rsidR="00E351B9" w:rsidRPr="00E351B9" w14:paraId="75373746" w14:textId="77777777" w:rsidTr="000C72ED">
        <w:trPr>
          <w:trHeight w:val="300"/>
        </w:trPr>
        <w:tc>
          <w:tcPr>
            <w:tcW w:w="2838" w:type="pct"/>
          </w:tcPr>
          <w:p w14:paraId="2F3BC616" w14:textId="77777777" w:rsidR="00E351B9" w:rsidRPr="000C72ED" w:rsidRDefault="00E351B9" w:rsidP="000C72ED">
            <w:pPr>
              <w:rPr>
                <w:b/>
                <w:bCs/>
                <w:lang w:val="en-US"/>
              </w:rPr>
            </w:pPr>
            <w:r w:rsidRPr="000C72ED">
              <w:rPr>
                <w:b/>
                <w:bCs/>
                <w:lang w:val="en-US"/>
              </w:rPr>
              <w:t>Net cash flows from/(used in) investing activities</w:t>
            </w:r>
          </w:p>
        </w:tc>
        <w:tc>
          <w:tcPr>
            <w:tcW w:w="589" w:type="pct"/>
          </w:tcPr>
          <w:p w14:paraId="232AF676"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21" w:type="pct"/>
          </w:tcPr>
          <w:p w14:paraId="423DD6BF" w14:textId="77777777" w:rsidR="00E351B9" w:rsidRPr="000C72ED" w:rsidRDefault="00E351B9" w:rsidP="000C72ED">
            <w:pPr>
              <w:rPr>
                <w:b/>
                <w:bCs/>
                <w:lang w:val="en-US"/>
              </w:rPr>
            </w:pPr>
            <w:r w:rsidRPr="000C72ED">
              <w:rPr>
                <w:b/>
                <w:bCs/>
                <w:lang w:val="en-US"/>
              </w:rPr>
              <w:t>(72)</w:t>
            </w:r>
          </w:p>
        </w:tc>
        <w:tc>
          <w:tcPr>
            <w:tcW w:w="851" w:type="pct"/>
          </w:tcPr>
          <w:p w14:paraId="59643AF9" w14:textId="77777777" w:rsidR="00E351B9" w:rsidRPr="000C72ED" w:rsidRDefault="00E351B9" w:rsidP="000C72ED">
            <w:pPr>
              <w:rPr>
                <w:b/>
                <w:bCs/>
                <w:lang w:val="en-US"/>
              </w:rPr>
            </w:pPr>
            <w:r w:rsidRPr="000C72ED">
              <w:rPr>
                <w:b/>
                <w:bCs/>
                <w:lang w:val="en-US"/>
              </w:rPr>
              <w:t>(55)</w:t>
            </w:r>
          </w:p>
        </w:tc>
      </w:tr>
      <w:tr w:rsidR="00E351B9" w:rsidRPr="00E351B9" w14:paraId="49F764D6" w14:textId="77777777" w:rsidTr="000C72ED">
        <w:trPr>
          <w:trHeight w:val="300"/>
        </w:trPr>
        <w:tc>
          <w:tcPr>
            <w:tcW w:w="2838" w:type="pct"/>
          </w:tcPr>
          <w:p w14:paraId="625069F2" w14:textId="77777777" w:rsidR="00E351B9" w:rsidRPr="000C72ED" w:rsidRDefault="00E351B9" w:rsidP="000C72ED">
            <w:pPr>
              <w:rPr>
                <w:b/>
                <w:bCs/>
                <w:lang w:val="en-US"/>
              </w:rPr>
            </w:pPr>
            <w:r w:rsidRPr="000C72ED">
              <w:rPr>
                <w:b/>
                <w:bCs/>
                <w:lang w:val="en-US"/>
              </w:rPr>
              <w:t>Cash flows from financing activities</w:t>
            </w:r>
          </w:p>
        </w:tc>
        <w:tc>
          <w:tcPr>
            <w:tcW w:w="589" w:type="pct"/>
          </w:tcPr>
          <w:p w14:paraId="41FD49F2"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2D0AAB5F"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0D5D28EB"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596A444" w14:textId="77777777" w:rsidTr="000C72ED">
        <w:trPr>
          <w:trHeight w:val="300"/>
        </w:trPr>
        <w:tc>
          <w:tcPr>
            <w:tcW w:w="2838" w:type="pct"/>
          </w:tcPr>
          <w:p w14:paraId="32E438B0" w14:textId="77777777" w:rsidR="00E351B9" w:rsidRPr="000C72ED" w:rsidRDefault="00E351B9" w:rsidP="000C72ED">
            <w:pPr>
              <w:rPr>
                <w:b/>
                <w:bCs/>
                <w:lang w:val="en-US"/>
              </w:rPr>
            </w:pPr>
            <w:r w:rsidRPr="000C72ED">
              <w:rPr>
                <w:b/>
                <w:bCs/>
                <w:lang w:val="en-US"/>
              </w:rPr>
              <w:t>Payments</w:t>
            </w:r>
          </w:p>
        </w:tc>
        <w:tc>
          <w:tcPr>
            <w:tcW w:w="589" w:type="pct"/>
          </w:tcPr>
          <w:p w14:paraId="785F94B2"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05D86BED" w14:textId="77777777" w:rsidR="00E351B9" w:rsidRPr="00E351B9" w:rsidRDefault="00E351B9" w:rsidP="00E351B9">
            <w:pPr>
              <w:autoSpaceDE w:val="0"/>
              <w:autoSpaceDN w:val="0"/>
              <w:adjustRightInd w:val="0"/>
              <w:spacing w:before="0"/>
              <w:rPr>
                <w:rFonts w:ascii="VIC SemiBold" w:hAnsi="VIC SemiBold"/>
                <w:lang w:val="en-GB"/>
              </w:rPr>
            </w:pPr>
          </w:p>
        </w:tc>
        <w:tc>
          <w:tcPr>
            <w:tcW w:w="851" w:type="pct"/>
          </w:tcPr>
          <w:p w14:paraId="5AB10EE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D901CD9" w14:textId="77777777" w:rsidTr="000C72ED">
        <w:trPr>
          <w:trHeight w:val="300"/>
        </w:trPr>
        <w:tc>
          <w:tcPr>
            <w:tcW w:w="2838" w:type="pct"/>
          </w:tcPr>
          <w:p w14:paraId="0F289C73" w14:textId="77777777" w:rsidR="00E351B9" w:rsidRPr="00E351B9" w:rsidRDefault="00E351B9" w:rsidP="00E351B9">
            <w:pPr>
              <w:rPr>
                <w:lang w:val="en-US"/>
              </w:rPr>
            </w:pPr>
            <w:r w:rsidRPr="00E351B9">
              <w:rPr>
                <w:lang w:val="en-US"/>
              </w:rPr>
              <w:t>Machinery of Government</w:t>
            </w:r>
          </w:p>
        </w:tc>
        <w:tc>
          <w:tcPr>
            <w:tcW w:w="589" w:type="pct"/>
          </w:tcPr>
          <w:p w14:paraId="24068FCB"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2AC71213" w14:textId="77777777" w:rsidR="00E351B9" w:rsidRPr="00E351B9" w:rsidRDefault="00E351B9" w:rsidP="000C72ED">
            <w:pPr>
              <w:rPr>
                <w:lang w:val="en-US"/>
              </w:rPr>
            </w:pPr>
            <w:r w:rsidRPr="00E351B9">
              <w:rPr>
                <w:lang w:val="en-US"/>
              </w:rPr>
              <w:t xml:space="preserve"> - </w:t>
            </w:r>
          </w:p>
        </w:tc>
        <w:tc>
          <w:tcPr>
            <w:tcW w:w="851" w:type="pct"/>
          </w:tcPr>
          <w:p w14:paraId="320D26A4" w14:textId="77777777" w:rsidR="00E351B9" w:rsidRPr="00E351B9" w:rsidRDefault="00E351B9" w:rsidP="000C72ED">
            <w:pPr>
              <w:rPr>
                <w:lang w:val="en-US"/>
              </w:rPr>
            </w:pPr>
            <w:r w:rsidRPr="00E351B9">
              <w:rPr>
                <w:lang w:val="en-US"/>
              </w:rPr>
              <w:t xml:space="preserve">88,408 </w:t>
            </w:r>
          </w:p>
        </w:tc>
      </w:tr>
      <w:tr w:rsidR="00E351B9" w:rsidRPr="00E351B9" w14:paraId="7244E94F" w14:textId="77777777" w:rsidTr="000C72ED">
        <w:trPr>
          <w:trHeight w:val="300"/>
        </w:trPr>
        <w:tc>
          <w:tcPr>
            <w:tcW w:w="2838" w:type="pct"/>
          </w:tcPr>
          <w:p w14:paraId="5CAF7E4E" w14:textId="77777777" w:rsidR="00E351B9" w:rsidRPr="00E351B9" w:rsidRDefault="00E351B9" w:rsidP="00E351B9">
            <w:pPr>
              <w:rPr>
                <w:lang w:val="en-US"/>
              </w:rPr>
            </w:pPr>
            <w:r w:rsidRPr="00E351B9">
              <w:rPr>
                <w:lang w:val="en-US"/>
              </w:rPr>
              <w:t>Repayment of leases</w:t>
            </w:r>
          </w:p>
        </w:tc>
        <w:tc>
          <w:tcPr>
            <w:tcW w:w="589" w:type="pct"/>
          </w:tcPr>
          <w:p w14:paraId="538D6F7E"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73FB29F5" w14:textId="77777777" w:rsidR="00E351B9" w:rsidRPr="00E351B9" w:rsidRDefault="00E351B9" w:rsidP="000C72ED">
            <w:pPr>
              <w:rPr>
                <w:lang w:val="en-US"/>
              </w:rPr>
            </w:pPr>
            <w:r w:rsidRPr="00E351B9">
              <w:rPr>
                <w:lang w:val="en-US"/>
              </w:rPr>
              <w:t>(475)</w:t>
            </w:r>
          </w:p>
        </w:tc>
        <w:tc>
          <w:tcPr>
            <w:tcW w:w="851" w:type="pct"/>
          </w:tcPr>
          <w:p w14:paraId="05859F82" w14:textId="77777777" w:rsidR="00E351B9" w:rsidRPr="00E351B9" w:rsidRDefault="00E351B9" w:rsidP="000C72ED">
            <w:pPr>
              <w:rPr>
                <w:lang w:val="en-US"/>
              </w:rPr>
            </w:pPr>
            <w:r w:rsidRPr="00E351B9">
              <w:rPr>
                <w:lang w:val="en-US"/>
              </w:rPr>
              <w:t>(169)</w:t>
            </w:r>
          </w:p>
        </w:tc>
      </w:tr>
      <w:tr w:rsidR="00E351B9" w:rsidRPr="00E351B9" w14:paraId="1EE34388" w14:textId="77777777" w:rsidTr="000C72ED">
        <w:trPr>
          <w:trHeight w:val="300"/>
        </w:trPr>
        <w:tc>
          <w:tcPr>
            <w:tcW w:w="2838" w:type="pct"/>
          </w:tcPr>
          <w:p w14:paraId="58B7668C" w14:textId="77777777" w:rsidR="00E351B9" w:rsidRPr="000C72ED" w:rsidRDefault="00E351B9" w:rsidP="000C72ED">
            <w:pPr>
              <w:rPr>
                <w:b/>
                <w:bCs/>
                <w:lang w:val="en-US"/>
              </w:rPr>
            </w:pPr>
            <w:r w:rsidRPr="000C72ED">
              <w:rPr>
                <w:b/>
                <w:bCs/>
                <w:lang w:val="en-US"/>
              </w:rPr>
              <w:t>Net cash flows from/(used in) financing activities</w:t>
            </w:r>
          </w:p>
        </w:tc>
        <w:tc>
          <w:tcPr>
            <w:tcW w:w="589" w:type="pct"/>
          </w:tcPr>
          <w:p w14:paraId="0EE5E39A"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21" w:type="pct"/>
          </w:tcPr>
          <w:p w14:paraId="24593D26" w14:textId="77777777" w:rsidR="00E351B9" w:rsidRPr="000C72ED" w:rsidRDefault="00E351B9" w:rsidP="000C72ED">
            <w:pPr>
              <w:rPr>
                <w:b/>
                <w:bCs/>
                <w:lang w:val="en-US"/>
              </w:rPr>
            </w:pPr>
            <w:r w:rsidRPr="000C72ED">
              <w:rPr>
                <w:b/>
                <w:bCs/>
                <w:lang w:val="en-US"/>
              </w:rPr>
              <w:t>(475)</w:t>
            </w:r>
          </w:p>
        </w:tc>
        <w:tc>
          <w:tcPr>
            <w:tcW w:w="851" w:type="pct"/>
          </w:tcPr>
          <w:p w14:paraId="0E8BA91C" w14:textId="77777777" w:rsidR="00E351B9" w:rsidRPr="000C72ED" w:rsidRDefault="00E351B9" w:rsidP="000C72ED">
            <w:pPr>
              <w:rPr>
                <w:b/>
                <w:bCs/>
                <w:lang w:val="en-US"/>
              </w:rPr>
            </w:pPr>
            <w:r w:rsidRPr="000C72ED">
              <w:rPr>
                <w:b/>
                <w:bCs/>
                <w:lang w:val="en-US"/>
              </w:rPr>
              <w:t xml:space="preserve">88,239 </w:t>
            </w:r>
          </w:p>
        </w:tc>
      </w:tr>
      <w:tr w:rsidR="00E351B9" w:rsidRPr="00E351B9" w14:paraId="657B2492" w14:textId="77777777" w:rsidTr="000C72ED">
        <w:trPr>
          <w:trHeight w:val="300"/>
        </w:trPr>
        <w:tc>
          <w:tcPr>
            <w:tcW w:w="2838" w:type="pct"/>
          </w:tcPr>
          <w:p w14:paraId="0FA28044" w14:textId="77777777" w:rsidR="00E351B9" w:rsidRPr="000C72ED" w:rsidRDefault="00E351B9" w:rsidP="000C72ED">
            <w:pPr>
              <w:rPr>
                <w:b/>
                <w:bCs/>
                <w:lang w:val="en-US"/>
              </w:rPr>
            </w:pPr>
            <w:r w:rsidRPr="000C72ED">
              <w:rPr>
                <w:b/>
                <w:bCs/>
                <w:lang w:val="en-US"/>
              </w:rPr>
              <w:t>Net increase in cash and cash equivalents</w:t>
            </w:r>
          </w:p>
        </w:tc>
        <w:tc>
          <w:tcPr>
            <w:tcW w:w="589" w:type="pct"/>
          </w:tcPr>
          <w:p w14:paraId="681F6B98" w14:textId="77777777" w:rsidR="00E351B9" w:rsidRPr="00E351B9" w:rsidRDefault="00E351B9" w:rsidP="00E351B9">
            <w:pPr>
              <w:suppressAutoHyphens/>
              <w:autoSpaceDE w:val="0"/>
              <w:autoSpaceDN w:val="0"/>
              <w:adjustRightInd w:val="0"/>
              <w:spacing w:before="227" w:line="260" w:lineRule="atLeast"/>
              <w:jc w:val="center"/>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21" w:type="pct"/>
          </w:tcPr>
          <w:p w14:paraId="186F9D95" w14:textId="77777777" w:rsidR="00E351B9" w:rsidRPr="000C72ED" w:rsidRDefault="00E351B9" w:rsidP="000C72ED">
            <w:pPr>
              <w:rPr>
                <w:b/>
                <w:bCs/>
                <w:lang w:val="en-US"/>
              </w:rPr>
            </w:pPr>
            <w:r w:rsidRPr="000C72ED">
              <w:rPr>
                <w:b/>
                <w:bCs/>
                <w:lang w:val="en-US"/>
              </w:rPr>
              <w:t>(21,685)</w:t>
            </w:r>
          </w:p>
        </w:tc>
        <w:tc>
          <w:tcPr>
            <w:tcW w:w="851" w:type="pct"/>
          </w:tcPr>
          <w:p w14:paraId="0CFD1E2C" w14:textId="77777777" w:rsidR="00E351B9" w:rsidRPr="000C72ED" w:rsidRDefault="00E351B9" w:rsidP="000C72ED">
            <w:pPr>
              <w:rPr>
                <w:b/>
                <w:bCs/>
                <w:lang w:val="en-US"/>
              </w:rPr>
            </w:pPr>
            <w:r w:rsidRPr="000C72ED">
              <w:rPr>
                <w:b/>
                <w:bCs/>
                <w:lang w:val="en-US"/>
              </w:rPr>
              <w:t xml:space="preserve">122,516 </w:t>
            </w:r>
          </w:p>
        </w:tc>
      </w:tr>
      <w:tr w:rsidR="00E351B9" w:rsidRPr="00E351B9" w14:paraId="383A7357" w14:textId="77777777" w:rsidTr="000C72ED">
        <w:trPr>
          <w:trHeight w:val="528"/>
        </w:trPr>
        <w:tc>
          <w:tcPr>
            <w:tcW w:w="2838" w:type="pct"/>
          </w:tcPr>
          <w:p w14:paraId="4036E3C9" w14:textId="77777777" w:rsidR="00E351B9" w:rsidRPr="00E351B9" w:rsidRDefault="00E351B9" w:rsidP="00E351B9">
            <w:pPr>
              <w:rPr>
                <w:lang w:val="en-US"/>
              </w:rPr>
            </w:pPr>
            <w:r w:rsidRPr="00E351B9">
              <w:rPr>
                <w:lang w:val="en-US"/>
              </w:rPr>
              <w:t>Cash and cash equivalents at the beginning of the financial year</w:t>
            </w:r>
          </w:p>
        </w:tc>
        <w:tc>
          <w:tcPr>
            <w:tcW w:w="589" w:type="pct"/>
          </w:tcPr>
          <w:p w14:paraId="14CD5B55" w14:textId="77777777" w:rsidR="00E351B9" w:rsidRPr="00E351B9" w:rsidRDefault="00E351B9" w:rsidP="00E351B9">
            <w:pPr>
              <w:autoSpaceDE w:val="0"/>
              <w:autoSpaceDN w:val="0"/>
              <w:adjustRightInd w:val="0"/>
              <w:spacing w:before="0"/>
              <w:rPr>
                <w:rFonts w:ascii="VIC SemiBold" w:hAnsi="VIC SemiBold"/>
                <w:lang w:val="en-GB"/>
              </w:rPr>
            </w:pPr>
          </w:p>
        </w:tc>
        <w:tc>
          <w:tcPr>
            <w:tcW w:w="721" w:type="pct"/>
          </w:tcPr>
          <w:p w14:paraId="25358008" w14:textId="77777777" w:rsidR="00E351B9" w:rsidRPr="00E351B9" w:rsidRDefault="00E351B9" w:rsidP="000C72ED">
            <w:pPr>
              <w:rPr>
                <w:lang w:val="en-US"/>
              </w:rPr>
            </w:pPr>
            <w:r w:rsidRPr="00E351B9">
              <w:rPr>
                <w:lang w:val="en-US"/>
              </w:rPr>
              <w:t xml:space="preserve">122,516 </w:t>
            </w:r>
          </w:p>
        </w:tc>
        <w:tc>
          <w:tcPr>
            <w:tcW w:w="851" w:type="pct"/>
          </w:tcPr>
          <w:p w14:paraId="107D7692" w14:textId="77777777" w:rsidR="00E351B9" w:rsidRPr="00E351B9" w:rsidRDefault="00E351B9" w:rsidP="000C72ED">
            <w:pPr>
              <w:rPr>
                <w:lang w:val="en-US"/>
              </w:rPr>
            </w:pPr>
            <w:r w:rsidRPr="00E351B9">
              <w:rPr>
                <w:lang w:val="en-US"/>
              </w:rPr>
              <w:t xml:space="preserve"> - </w:t>
            </w:r>
          </w:p>
        </w:tc>
      </w:tr>
      <w:tr w:rsidR="00E351B9" w:rsidRPr="00E351B9" w14:paraId="4DADC92E" w14:textId="77777777" w:rsidTr="000C72ED">
        <w:trPr>
          <w:trHeight w:val="528"/>
        </w:trPr>
        <w:tc>
          <w:tcPr>
            <w:tcW w:w="2838" w:type="pct"/>
          </w:tcPr>
          <w:p w14:paraId="3567A234" w14:textId="77777777" w:rsidR="00E351B9" w:rsidRPr="000C72ED" w:rsidRDefault="00E351B9" w:rsidP="000C72ED">
            <w:pPr>
              <w:rPr>
                <w:b/>
                <w:bCs/>
                <w:lang w:val="en-US"/>
              </w:rPr>
            </w:pPr>
            <w:r w:rsidRPr="000C72ED">
              <w:rPr>
                <w:b/>
                <w:bCs/>
                <w:lang w:val="en-US"/>
              </w:rPr>
              <w:t>Cash and cash equivalents at the end of the financial year</w:t>
            </w:r>
          </w:p>
        </w:tc>
        <w:tc>
          <w:tcPr>
            <w:tcW w:w="589" w:type="pct"/>
          </w:tcPr>
          <w:p w14:paraId="63C6774F" w14:textId="77777777" w:rsidR="00E351B9" w:rsidRPr="000C72ED" w:rsidRDefault="00E351B9" w:rsidP="000C72ED">
            <w:pPr>
              <w:rPr>
                <w:b/>
                <w:bCs/>
                <w:lang w:val="en-US"/>
              </w:rPr>
            </w:pPr>
            <w:r w:rsidRPr="000C72ED">
              <w:rPr>
                <w:b/>
                <w:bCs/>
                <w:lang w:val="en-US"/>
              </w:rPr>
              <w:t>6.3</w:t>
            </w:r>
          </w:p>
        </w:tc>
        <w:tc>
          <w:tcPr>
            <w:tcW w:w="721" w:type="pct"/>
          </w:tcPr>
          <w:p w14:paraId="4FDC0A68" w14:textId="77777777" w:rsidR="00E351B9" w:rsidRPr="000C72ED" w:rsidRDefault="00E351B9" w:rsidP="000C72ED">
            <w:pPr>
              <w:rPr>
                <w:b/>
                <w:bCs/>
                <w:lang w:val="en-US"/>
              </w:rPr>
            </w:pPr>
            <w:r w:rsidRPr="000C72ED">
              <w:rPr>
                <w:b/>
                <w:bCs/>
                <w:lang w:val="en-US"/>
              </w:rPr>
              <w:t xml:space="preserve">100,831 </w:t>
            </w:r>
          </w:p>
        </w:tc>
        <w:tc>
          <w:tcPr>
            <w:tcW w:w="851" w:type="pct"/>
          </w:tcPr>
          <w:p w14:paraId="47882986" w14:textId="77777777" w:rsidR="00E351B9" w:rsidRPr="000C72ED" w:rsidRDefault="00E351B9" w:rsidP="000C72ED">
            <w:pPr>
              <w:rPr>
                <w:b/>
                <w:bCs/>
                <w:lang w:val="en-US"/>
              </w:rPr>
            </w:pPr>
            <w:r w:rsidRPr="000C72ED">
              <w:rPr>
                <w:b/>
                <w:bCs/>
                <w:lang w:val="en-US"/>
              </w:rPr>
              <w:t xml:space="preserve">122,516 </w:t>
            </w:r>
          </w:p>
        </w:tc>
      </w:tr>
    </w:tbl>
    <w:p w14:paraId="734E0937" w14:textId="187E283E" w:rsidR="00E351B9" w:rsidRPr="00E351B9" w:rsidRDefault="00E351B9" w:rsidP="00E351B9">
      <w:pPr>
        <w:rPr>
          <w:lang w:val="en-US"/>
        </w:rPr>
      </w:pPr>
      <w:r w:rsidRPr="00E351B9">
        <w:rPr>
          <w:lang w:val="en-US"/>
        </w:rPr>
        <w:lastRenderedPageBreak/>
        <w:t>The cash flow statement should be read in conjunction with the accompanying notes.</w:t>
      </w:r>
    </w:p>
    <w:p w14:paraId="13C4685D" w14:textId="77777777" w:rsidR="00E351B9" w:rsidRPr="00E351B9" w:rsidRDefault="00E351B9" w:rsidP="00E351B9">
      <w:pPr>
        <w:pStyle w:val="Heading1"/>
      </w:pPr>
      <w:bookmarkStart w:id="349" w:name="_Toc121731534"/>
      <w:bookmarkStart w:id="350" w:name="_Toc121731785"/>
      <w:bookmarkStart w:id="351" w:name="_Toc121732929"/>
      <w:r w:rsidRPr="00E351B9">
        <w:t>Notes to the financial statements</w:t>
      </w:r>
      <w:bookmarkEnd w:id="349"/>
      <w:bookmarkEnd w:id="350"/>
      <w:bookmarkEnd w:id="351"/>
    </w:p>
    <w:p w14:paraId="70E4621E" w14:textId="2EE611E0" w:rsidR="00E351B9" w:rsidRPr="00E351B9" w:rsidRDefault="000C72ED" w:rsidP="000C72ED">
      <w:pPr>
        <w:pStyle w:val="Heading2"/>
        <w:rPr>
          <w:lang w:val="en-GB"/>
        </w:rPr>
      </w:pPr>
      <w:bookmarkStart w:id="352" w:name="_Toc121731535"/>
      <w:bookmarkStart w:id="353" w:name="_Toc121731786"/>
      <w:bookmarkStart w:id="354" w:name="_Toc121732930"/>
      <w:r>
        <w:rPr>
          <w:lang w:val="en-GB"/>
        </w:rPr>
        <w:t xml:space="preserve">Note 1: </w:t>
      </w:r>
      <w:r w:rsidR="00E351B9" w:rsidRPr="00E351B9">
        <w:rPr>
          <w:lang w:val="en-GB"/>
        </w:rPr>
        <w:t>About this report</w:t>
      </w:r>
      <w:bookmarkEnd w:id="352"/>
      <w:bookmarkEnd w:id="353"/>
      <w:bookmarkEnd w:id="354"/>
    </w:p>
    <w:p w14:paraId="04950ACB"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Cladding Safety Victoria (CSV) was established on 1 December 2020 as a statutory authority by the State of Victoria, under </w:t>
      </w:r>
      <w:r w:rsidRPr="00E351B9">
        <w:rPr>
          <w:i/>
          <w:iCs/>
          <w:lang w:val="en-US"/>
        </w:rPr>
        <w:t>the Cladding Safety Victoria Act 2020</w:t>
      </w:r>
      <w:r w:rsidRPr="00E351B9">
        <w:rPr>
          <w:lang w:val="en-US"/>
        </w:rPr>
        <w:t xml:space="preserve">. CSV was established to deliver a program that is a world-first initiative, making Victorians safer by reducing the risk associated with combustible cladding on residential apartment and government-owned buildings. These annual financial statements represent the audited general purpose financial statements for the year ended 30 June 2022, and the comparative financial information represents seven months from 1 December 2020 to 30 June 2021. </w:t>
      </w:r>
    </w:p>
    <w:p w14:paraId="64CBC4D1" w14:textId="77777777" w:rsidR="00E351B9" w:rsidRPr="00E351B9" w:rsidRDefault="00E351B9" w:rsidP="00E351B9">
      <w:pPr>
        <w:rPr>
          <w:lang w:val="en-US"/>
        </w:rPr>
      </w:pPr>
      <w:r w:rsidRPr="00E351B9">
        <w:rPr>
          <w:lang w:val="en-US"/>
        </w:rPr>
        <w:t>Its principal address is:</w:t>
      </w:r>
    </w:p>
    <w:p w14:paraId="3F363ED1" w14:textId="23812D7E" w:rsidR="00E351B9" w:rsidRPr="00E351B9" w:rsidRDefault="00E351B9" w:rsidP="00E351B9">
      <w:pPr>
        <w:rPr>
          <w:lang w:val="en-US"/>
        </w:rPr>
      </w:pPr>
      <w:r w:rsidRPr="00E351B9">
        <w:rPr>
          <w:lang w:val="en-US"/>
        </w:rPr>
        <w:t>Cladding Safety Victoria</w:t>
      </w:r>
      <w:r w:rsidR="000C72ED">
        <w:rPr>
          <w:lang w:val="en-US"/>
        </w:rPr>
        <w:br/>
      </w:r>
      <w:r w:rsidRPr="00E351B9">
        <w:rPr>
          <w:lang w:val="en-US"/>
        </w:rPr>
        <w:t>Level 4</w:t>
      </w:r>
      <w:r w:rsidR="000C72ED">
        <w:rPr>
          <w:lang w:val="en-US"/>
        </w:rPr>
        <w:br/>
      </w:r>
      <w:r w:rsidRPr="00E351B9">
        <w:rPr>
          <w:lang w:val="en-US"/>
        </w:rPr>
        <w:t>717 Bourke Street</w:t>
      </w:r>
      <w:r w:rsidR="000C72ED">
        <w:rPr>
          <w:lang w:val="en-US"/>
        </w:rPr>
        <w:br/>
      </w:r>
      <w:r w:rsidRPr="00E351B9">
        <w:rPr>
          <w:lang w:val="en-US"/>
        </w:rPr>
        <w:t>Docklands VIC 3008</w:t>
      </w:r>
    </w:p>
    <w:p w14:paraId="1F14A82D" w14:textId="77777777" w:rsidR="00E351B9" w:rsidRPr="00E351B9" w:rsidRDefault="00E351B9" w:rsidP="00E351B9">
      <w:pPr>
        <w:rPr>
          <w:lang w:val="en-US"/>
        </w:rPr>
      </w:pPr>
      <w:r w:rsidRPr="00E351B9">
        <w:rPr>
          <w:lang w:val="en-US"/>
        </w:rPr>
        <w:t>A description of the nature of CSV’s operations and its principal activities is included in the Report of Operations which does not form part of these financial statements.</w:t>
      </w:r>
    </w:p>
    <w:p w14:paraId="76848E6D" w14:textId="416359D5" w:rsidR="00E351B9" w:rsidRPr="000C72ED" w:rsidRDefault="000C72ED" w:rsidP="000C72ED">
      <w:pPr>
        <w:pStyle w:val="Heading3"/>
      </w:pPr>
      <w:bookmarkStart w:id="355" w:name="_Toc121731536"/>
      <w:bookmarkStart w:id="356" w:name="_Toc121732931"/>
      <w:r>
        <w:t xml:space="preserve">1.1 </w:t>
      </w:r>
      <w:r w:rsidR="00E351B9" w:rsidRPr="000C72ED">
        <w:t>Compliance information</w:t>
      </w:r>
      <w:bookmarkEnd w:id="355"/>
      <w:bookmarkEnd w:id="356"/>
    </w:p>
    <w:p w14:paraId="5658E1C2"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These general-purpose financial statements have been prepared in accordance with the </w:t>
      </w:r>
      <w:r w:rsidRPr="00E351B9">
        <w:rPr>
          <w:i/>
          <w:iCs/>
          <w:lang w:val="en-US"/>
        </w:rPr>
        <w:t>Financial Management Act 1994</w:t>
      </w:r>
      <w:r w:rsidRPr="00E351B9">
        <w:rPr>
          <w:lang w:val="en-US"/>
        </w:rPr>
        <w:t xml:space="preserve"> (FMA) and applicable Australian Accounting Standards (AAS) which include Interpretations issued by the Australian Accounting Standards Board (AASB). In particular, the statements are presented in a manner consistent with the requirements of AASB 1049 </w:t>
      </w:r>
      <w:r w:rsidRPr="00E351B9">
        <w:rPr>
          <w:i/>
          <w:iCs/>
          <w:lang w:val="en-US"/>
        </w:rPr>
        <w:t>Whole of Government and General Government Sector Financial Reporting</w:t>
      </w:r>
      <w:r w:rsidRPr="00E351B9">
        <w:rPr>
          <w:lang w:val="en-US"/>
        </w:rPr>
        <w:t xml:space="preserve">. </w:t>
      </w:r>
    </w:p>
    <w:p w14:paraId="2AD9BA8D" w14:textId="77777777" w:rsidR="00E351B9" w:rsidRPr="00E351B9" w:rsidRDefault="00E351B9" w:rsidP="000C72ED">
      <w:pPr>
        <w:rPr>
          <w:lang w:val="en-US"/>
        </w:rPr>
      </w:pPr>
      <w:r w:rsidRPr="00E351B9">
        <w:rPr>
          <w:lang w:val="en-US"/>
        </w:rP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7DD67C59" w14:textId="226151C9" w:rsidR="00E351B9" w:rsidRPr="000C72ED" w:rsidRDefault="000C72ED" w:rsidP="000C72ED">
      <w:pPr>
        <w:pStyle w:val="Heading3"/>
      </w:pPr>
      <w:bookmarkStart w:id="357" w:name="_Toc121731537"/>
      <w:bookmarkStart w:id="358" w:name="_Toc121732932"/>
      <w:r>
        <w:t xml:space="preserve">1.2 </w:t>
      </w:r>
      <w:r w:rsidR="00E351B9" w:rsidRPr="000C72ED">
        <w:t>Basis of preparation</w:t>
      </w:r>
      <w:bookmarkEnd w:id="357"/>
      <w:bookmarkEnd w:id="358"/>
    </w:p>
    <w:p w14:paraId="286D6D53" w14:textId="77777777" w:rsidR="00E351B9" w:rsidRPr="00E351B9" w:rsidRDefault="00E351B9" w:rsidP="00E351B9">
      <w:pPr>
        <w:rPr>
          <w:lang w:val="en-US"/>
        </w:rPr>
      </w:pPr>
      <w:r w:rsidRPr="00E351B9">
        <w:rPr>
          <w:lang w:val="en-US"/>
        </w:rPr>
        <w:t>These financial statements are in Australian dollars and the historical cost convention is used unless a different measurement basis is specifically disclosed in the note associated with the item measured on a different basis.</w:t>
      </w:r>
    </w:p>
    <w:p w14:paraId="0907E0E6" w14:textId="77777777" w:rsidR="00E351B9" w:rsidRPr="00E351B9" w:rsidRDefault="00E351B9" w:rsidP="00E351B9">
      <w:pPr>
        <w:rPr>
          <w:lang w:val="en-US"/>
        </w:rPr>
      </w:pPr>
      <w:r w:rsidRPr="00E351B9">
        <w:rPr>
          <w:lang w:val="en-US"/>
        </w:rPr>
        <w:t xml:space="preserve">The accrual basis of accounting has been applied in the preparation of these financial statements whereby assets, liabilities, equity, income and expenses are recognised in the reporting period to which they relate, regardless of when cash is received or paid. </w:t>
      </w:r>
    </w:p>
    <w:p w14:paraId="0E4B7F92"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Consistent with the requirements of AASB 1004 </w:t>
      </w:r>
      <w:r w:rsidRPr="00E351B9">
        <w:rPr>
          <w:i/>
          <w:iCs/>
          <w:lang w:val="en-US"/>
        </w:rPr>
        <w:t>Contributions</w:t>
      </w:r>
      <w:r w:rsidRPr="00E351B9">
        <w:rPr>
          <w:lang w:val="en-US"/>
        </w:rPr>
        <w:t>, contributions by owners (that is, contributed capital and its repayment) are treated as equity transactions and, therefore, do not form part of the income and expenses of CSV.</w:t>
      </w:r>
    </w:p>
    <w:p w14:paraId="0169B75E" w14:textId="77777777" w:rsidR="00E351B9" w:rsidRPr="00E351B9" w:rsidRDefault="00E351B9" w:rsidP="00E351B9">
      <w:pPr>
        <w:rPr>
          <w:lang w:val="en-US"/>
        </w:rPr>
      </w:pPr>
      <w:r w:rsidRPr="00E351B9">
        <w:rPr>
          <w:lang w:val="en-US"/>
        </w:rPr>
        <w:t>Additions to net assets which have been designated as contributions by owners are recognised as contributed capital. Other transfers that are in the nature of contributions to or distributions by owners have also been designated as contributions by owners.</w:t>
      </w:r>
    </w:p>
    <w:p w14:paraId="4FAC54E2" w14:textId="77777777" w:rsidR="00E351B9" w:rsidRPr="00E351B9" w:rsidRDefault="00E351B9" w:rsidP="00E351B9">
      <w:pPr>
        <w:rPr>
          <w:lang w:val="en-US"/>
        </w:rPr>
      </w:pPr>
      <w:r w:rsidRPr="00E351B9">
        <w:rPr>
          <w:lang w:val="en-US"/>
        </w:rPr>
        <w:lastRenderedPageBreak/>
        <w:t>Transfers of net assets arising from administrative restructurings are treated as distributions to or contributions by owners. Transfers of net liabilities arising from administrative restructurings are treated as distributions to owners.</w:t>
      </w:r>
    </w:p>
    <w:p w14:paraId="214143BD" w14:textId="77777777" w:rsidR="00E351B9" w:rsidRPr="00E351B9" w:rsidRDefault="00E351B9" w:rsidP="00E351B9">
      <w:pPr>
        <w:rPr>
          <w:lang w:val="en-US"/>
        </w:rPr>
      </w:pPr>
      <w:r w:rsidRPr="00E351B9">
        <w:rPr>
          <w:lang w:val="en-US"/>
        </w:rP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5FD05C3C" w14:textId="77777777" w:rsidR="00E351B9" w:rsidRPr="00E351B9" w:rsidRDefault="00E351B9" w:rsidP="00E351B9">
      <w:pPr>
        <w:rPr>
          <w:lang w:val="en-US"/>
        </w:rPr>
      </w:pPr>
      <w:r w:rsidRPr="00E351B9">
        <w:rPr>
          <w:lang w:val="en-US"/>
        </w:rPr>
        <w:t>Revisions to accounting estimates are recognised in the period in which the estimate is revised and also in future periods that are affected by the revision. Judgements and assumptions made by management in applying AAS that have significant effects on the financial statements and estimates are disclosed in the notes.</w:t>
      </w:r>
    </w:p>
    <w:p w14:paraId="576F5AF0" w14:textId="77777777" w:rsidR="00E351B9" w:rsidRPr="00E351B9" w:rsidRDefault="00E351B9" w:rsidP="000C72ED">
      <w:pPr>
        <w:rPr>
          <w:lang w:val="en-US"/>
        </w:rPr>
      </w:pPr>
      <w:r w:rsidRPr="00E351B9">
        <w:rPr>
          <w:lang w:val="en-US"/>
        </w:rPr>
        <w:t xml:space="preserve">These financial statements are presented in Australian dollars and are prepared in accordance with the historical cost convention except for non-financial physical assets which, subsequent to acquisition, are measured at a revalued amount being their fair value at the date of the revaluation less any subsequent accumulated depreciation and subsequent impairment losses. Revaluations are made with sufficient regularity to ensure that the carrying amounts do not materially differ from their fair value. </w:t>
      </w:r>
    </w:p>
    <w:p w14:paraId="66008DAA" w14:textId="77777777" w:rsidR="00E351B9" w:rsidRPr="00E351B9" w:rsidRDefault="00E351B9" w:rsidP="00E351B9">
      <w:pPr>
        <w:rPr>
          <w:lang w:val="en-US"/>
        </w:rPr>
      </w:pPr>
      <w:r w:rsidRPr="00E351B9">
        <w:rPr>
          <w:lang w:val="en-US"/>
        </w:rPr>
        <w:t>In addition to the Cladding Rectification Levy (CRL) collected by the VBA and subject to fluctuations due to activity levels in the construction sector, CSV is dependent on the Department of Environment, Land, Water and Planning (DELWP) for a substantial portion of its revenue used to operate. At the date of this report, the Board of Directors has no reason to believe that DELWP will not continue to support CSV. As such, these financial statements have been prepared on a going concern basis.</w:t>
      </w:r>
    </w:p>
    <w:p w14:paraId="3E47A2DA" w14:textId="664B314B" w:rsidR="00E351B9" w:rsidRPr="000C72ED" w:rsidRDefault="000C72ED" w:rsidP="000C72ED">
      <w:pPr>
        <w:pStyle w:val="Heading3"/>
      </w:pPr>
      <w:bookmarkStart w:id="359" w:name="_Toc121731538"/>
      <w:bookmarkStart w:id="360" w:name="_Toc121732933"/>
      <w:r>
        <w:t xml:space="preserve">1.3 </w:t>
      </w:r>
      <w:r w:rsidR="00E351B9" w:rsidRPr="000C72ED">
        <w:t>Coronavirus impact on the financial statements</w:t>
      </w:r>
      <w:bookmarkEnd w:id="359"/>
      <w:bookmarkEnd w:id="360"/>
    </w:p>
    <w:p w14:paraId="5D3F54D8" w14:textId="77777777" w:rsidR="00E351B9" w:rsidRPr="00E351B9" w:rsidRDefault="00E351B9" w:rsidP="00E351B9">
      <w:pPr>
        <w:rPr>
          <w:lang w:val="en-US"/>
        </w:rPr>
      </w:pPr>
      <w:r w:rsidRPr="00E351B9">
        <w:rPr>
          <w:lang w:val="en-US"/>
        </w:rPr>
        <w:t xml:space="preserve">The impact of the coronavirus pandemic on CSV’s spend was minimal during the year, as the cladding rectification program was classified as a State Critical Infrastructure Project by the Victorian Government. </w:t>
      </w:r>
    </w:p>
    <w:p w14:paraId="61A6BF87" w14:textId="77777777" w:rsidR="00E351B9" w:rsidRPr="00E351B9" w:rsidRDefault="00E351B9" w:rsidP="00E351B9">
      <w:pPr>
        <w:rPr>
          <w:lang w:val="en-US"/>
        </w:rPr>
      </w:pPr>
      <w:r w:rsidRPr="00E351B9">
        <w:rPr>
          <w:lang w:val="en-US"/>
        </w:rPr>
        <w:t>CSV’s primary sources of revenue, being government grants and the CRL, has been minimally impacted by coronavirus. For the year ended 30 June 2022, the CRL has out-performed pre-coronavirus projections. No impacts to grant funding is expected, as CSV expects to meet its obligations under the memorandums of understandings for the grants.</w:t>
      </w:r>
    </w:p>
    <w:p w14:paraId="550E8ECF" w14:textId="77777777" w:rsidR="00E351B9" w:rsidRPr="00E351B9" w:rsidRDefault="00E351B9" w:rsidP="00E351B9">
      <w:pPr>
        <w:rPr>
          <w:lang w:val="en-US"/>
        </w:rPr>
      </w:pPr>
      <w:r w:rsidRPr="00E351B9">
        <w:rPr>
          <w:lang w:val="en-US"/>
        </w:rPr>
        <w:t>CSV has identified potential delays in construction commencement caused by contractors’ abilities to source supplies of construction materials. Most of this material is imported from China and South Korea, and the coronavirus-related trade/import restrictions is potentially adding delays to rectification timeframes. The impacts on expenditure are not expected to be material at this stage.</w:t>
      </w:r>
    </w:p>
    <w:p w14:paraId="2A898334" w14:textId="77777777" w:rsidR="00E351B9" w:rsidRPr="00E351B9" w:rsidRDefault="00E351B9" w:rsidP="00E351B9">
      <w:pPr>
        <w:rPr>
          <w:lang w:val="en-US"/>
        </w:rPr>
      </w:pPr>
      <w:r w:rsidRPr="00E351B9">
        <w:rPr>
          <w:lang w:val="en-US"/>
        </w:rPr>
        <w:t xml:space="preserve">Potential impacts on expenditure are continually reviewed and evaluated by management. Coronavirus has not had a material impact on estimates including provisions, lease liabilities and impairment </w:t>
      </w:r>
      <w:r w:rsidRPr="00E351B9">
        <w:rPr>
          <w:lang w:val="en-US"/>
        </w:rPr>
        <w:br/>
        <w:t xml:space="preserve">of assets. </w:t>
      </w:r>
    </w:p>
    <w:p w14:paraId="787B19DC" w14:textId="25E39EDA" w:rsidR="00E351B9" w:rsidRPr="000C72ED" w:rsidRDefault="000C72ED" w:rsidP="000C72ED">
      <w:pPr>
        <w:pStyle w:val="Heading3"/>
      </w:pPr>
      <w:bookmarkStart w:id="361" w:name="_Toc121731539"/>
      <w:bookmarkStart w:id="362" w:name="_Toc121732934"/>
      <w:r>
        <w:t xml:space="preserve">1.4 </w:t>
      </w:r>
      <w:r w:rsidR="00E351B9" w:rsidRPr="000C72ED">
        <w:t>The war in Ukraine and its impact on the financial statement</w:t>
      </w:r>
      <w:bookmarkEnd w:id="361"/>
      <w:bookmarkEnd w:id="362"/>
    </w:p>
    <w:p w14:paraId="259C0110" w14:textId="77777777" w:rsidR="00E351B9" w:rsidRPr="00E351B9" w:rsidRDefault="00E351B9" w:rsidP="00E351B9">
      <w:pPr>
        <w:rPr>
          <w:lang w:val="en-US"/>
        </w:rPr>
      </w:pPr>
      <w:r w:rsidRPr="00E351B9">
        <w:rPr>
          <w:lang w:val="en-US"/>
        </w:rPr>
        <w:t xml:space="preserve">The war in Ukraine has not had a direct impact on CSV’s financial performance and financial position. Australia is geographically distant from the conflict zone, and direct economic impacts from trade are likely to be modest in the short term.  </w:t>
      </w:r>
    </w:p>
    <w:p w14:paraId="6CE18B44" w14:textId="40848A93" w:rsidR="00E351B9" w:rsidRPr="000C72ED" w:rsidRDefault="000C72ED" w:rsidP="000C72ED">
      <w:pPr>
        <w:pStyle w:val="Heading3"/>
      </w:pPr>
      <w:bookmarkStart w:id="363" w:name="_Toc121731540"/>
      <w:bookmarkStart w:id="364" w:name="_Toc121732935"/>
      <w:r>
        <w:t xml:space="preserve">1.5 </w:t>
      </w:r>
      <w:r w:rsidR="00E351B9" w:rsidRPr="000C72ED">
        <w:t>Rounding of amounts</w:t>
      </w:r>
      <w:bookmarkEnd w:id="363"/>
      <w:bookmarkEnd w:id="364"/>
    </w:p>
    <w:p w14:paraId="23A8A258" w14:textId="77777777" w:rsidR="00E351B9" w:rsidRPr="00E351B9" w:rsidRDefault="00E351B9" w:rsidP="00E351B9">
      <w:pPr>
        <w:rPr>
          <w:lang w:val="en-US"/>
        </w:rPr>
      </w:pPr>
      <w:r w:rsidRPr="00E351B9">
        <w:rPr>
          <w:lang w:val="en-US"/>
        </w:rPr>
        <w:t>Amounts in the financial statements have been rounded to the nearest $1,000 unless otherwise stated. Figures in the financial statements may not equate due to rounding (Note 8.12 Style conventions).</w:t>
      </w:r>
    </w:p>
    <w:p w14:paraId="1768E084" w14:textId="71C3A589" w:rsidR="00E351B9" w:rsidRPr="00E351B9" w:rsidRDefault="000C72ED" w:rsidP="000C72ED">
      <w:pPr>
        <w:pStyle w:val="Heading2"/>
        <w:rPr>
          <w:lang w:val="en-GB"/>
        </w:rPr>
      </w:pPr>
      <w:bookmarkStart w:id="365" w:name="_Toc121731541"/>
      <w:bookmarkStart w:id="366" w:name="_Toc121731787"/>
      <w:bookmarkStart w:id="367" w:name="_Toc121732936"/>
      <w:r>
        <w:rPr>
          <w:lang w:val="en-GB"/>
        </w:rPr>
        <w:lastRenderedPageBreak/>
        <w:t xml:space="preserve">Note 2: </w:t>
      </w:r>
      <w:r w:rsidR="00E351B9" w:rsidRPr="00E351B9">
        <w:rPr>
          <w:lang w:val="en-GB"/>
        </w:rPr>
        <w:t>Funding delivery of our services</w:t>
      </w:r>
      <w:bookmarkEnd w:id="365"/>
      <w:bookmarkEnd w:id="366"/>
      <w:bookmarkEnd w:id="367"/>
    </w:p>
    <w:p w14:paraId="2D79D390" w14:textId="77777777" w:rsidR="00E351B9" w:rsidRPr="00E351B9" w:rsidRDefault="00E351B9" w:rsidP="00E351B9">
      <w:pPr>
        <w:rPr>
          <w:lang w:val="en-US"/>
        </w:rPr>
      </w:pPr>
      <w:r w:rsidRPr="00E351B9">
        <w:rPr>
          <w:lang w:val="en-US"/>
        </w:rPr>
        <w:t xml:space="preserve">CSV’s mission is to improve the safety of buildings impacted by cladding issues by working in partnership with industry and the community.  </w:t>
      </w:r>
    </w:p>
    <w:p w14:paraId="35B60A37" w14:textId="77777777" w:rsidR="00E351B9" w:rsidRPr="00E351B9" w:rsidRDefault="00E351B9" w:rsidP="00E351B9">
      <w:pPr>
        <w:suppressAutoHyphens/>
        <w:autoSpaceDE w:val="0"/>
        <w:autoSpaceDN w:val="0"/>
        <w:adjustRightInd w:val="0"/>
        <w:spacing w:before="227" w:line="260" w:lineRule="atLeast"/>
        <w:textAlignment w:val="center"/>
        <w:rPr>
          <w:i/>
          <w:iCs/>
          <w:lang w:val="en-US"/>
        </w:rPr>
      </w:pPr>
      <w:r w:rsidRPr="00E351B9">
        <w:rPr>
          <w:lang w:val="en-US"/>
        </w:rPr>
        <w:t xml:space="preserve">To enable CSV to fulfil its mission, it is funded predominantly through government via grants and the distribution of the Cladding Rectification Levy (CRL) through the </w:t>
      </w:r>
      <w:r w:rsidRPr="00E351B9">
        <w:rPr>
          <w:i/>
          <w:iCs/>
          <w:lang w:val="en-US"/>
        </w:rPr>
        <w:t>Building Act 1993.</w:t>
      </w:r>
    </w:p>
    <w:p w14:paraId="23B29DB9" w14:textId="77777777" w:rsidR="00E351B9" w:rsidRPr="00E351B9" w:rsidRDefault="00E351B9" w:rsidP="00E351B9">
      <w:pPr>
        <w:rPr>
          <w:lang w:val="en-US"/>
        </w:rPr>
      </w:pPr>
      <w:r w:rsidRPr="00E351B9">
        <w:rPr>
          <w:lang w:val="en-US"/>
        </w:rPr>
        <w:t>This section of the financial statements identifies the funding sources that enable CSV to achieve these objectives.</w:t>
      </w:r>
    </w:p>
    <w:p w14:paraId="16598F76" w14:textId="77777777" w:rsidR="00E351B9" w:rsidRPr="000C72ED" w:rsidRDefault="00E351B9" w:rsidP="000C72ED">
      <w:pPr>
        <w:rPr>
          <w:b/>
          <w:bCs/>
          <w:lang w:val="en-US"/>
        </w:rPr>
      </w:pPr>
      <w:r w:rsidRPr="000C72ED">
        <w:rPr>
          <w:b/>
          <w:bCs/>
          <w:lang w:val="en-US"/>
        </w:rPr>
        <w:t>Structure</w:t>
      </w:r>
    </w:p>
    <w:p w14:paraId="04E15FC3" w14:textId="77777777" w:rsidR="00E351B9" w:rsidRPr="00E351B9" w:rsidRDefault="00E351B9" w:rsidP="000C72ED">
      <w:pPr>
        <w:rPr>
          <w:lang w:val="en-US"/>
        </w:rPr>
      </w:pPr>
      <w:r w:rsidRPr="00E351B9">
        <w:rPr>
          <w:lang w:val="en-US"/>
        </w:rPr>
        <w:t>2.1. Levy income</w:t>
      </w:r>
    </w:p>
    <w:p w14:paraId="552370AA" w14:textId="77777777" w:rsidR="00E351B9" w:rsidRPr="00E351B9" w:rsidRDefault="00E351B9" w:rsidP="000C72ED">
      <w:pPr>
        <w:rPr>
          <w:lang w:val="en-US"/>
        </w:rPr>
      </w:pPr>
      <w:r w:rsidRPr="00E351B9">
        <w:rPr>
          <w:lang w:val="en-US"/>
        </w:rPr>
        <w:t>2.2. Grant income</w:t>
      </w:r>
    </w:p>
    <w:p w14:paraId="4BA605C5" w14:textId="77777777" w:rsidR="00E351B9" w:rsidRPr="00E351B9" w:rsidRDefault="00E351B9" w:rsidP="000C72ED">
      <w:pPr>
        <w:rPr>
          <w:lang w:val="en-US"/>
        </w:rPr>
      </w:pPr>
      <w:r w:rsidRPr="00E351B9">
        <w:rPr>
          <w:lang w:val="en-US"/>
        </w:rPr>
        <w:t>2.3. Other income</w:t>
      </w:r>
    </w:p>
    <w:p w14:paraId="3B383281" w14:textId="191A5C53" w:rsidR="00E351B9" w:rsidRPr="000C72ED" w:rsidRDefault="000C72ED" w:rsidP="000C72ED">
      <w:pPr>
        <w:pStyle w:val="Heading3"/>
      </w:pPr>
      <w:bookmarkStart w:id="368" w:name="_Toc121731542"/>
      <w:bookmarkStart w:id="369" w:name="_Toc121732937"/>
      <w:r>
        <w:t xml:space="preserve">2.1 </w:t>
      </w:r>
      <w:r w:rsidR="00E351B9" w:rsidRPr="000C72ED">
        <w:t>Levy income</w:t>
      </w:r>
      <w:bookmarkEnd w:id="368"/>
      <w:bookmarkEnd w:id="369"/>
      <w:r w:rsidR="00E351B9" w:rsidRPr="000C72ED">
        <w:t xml:space="preserve"> </w:t>
      </w:r>
    </w:p>
    <w:p w14:paraId="75F653D4" w14:textId="77777777" w:rsidR="00E351B9" w:rsidRPr="00E351B9" w:rsidRDefault="00E351B9" w:rsidP="00E351B9">
      <w:pPr>
        <w:rPr>
          <w:lang w:val="en-US"/>
        </w:rPr>
      </w:pPr>
      <w:r w:rsidRPr="00E351B9">
        <w:rPr>
          <w:lang w:val="en-US"/>
        </w:rPr>
        <w:t>The CRL came into effect on 1 January 2020 and is calculated based on the rates and cost of building works for which a building permit number is sought. The CRL applies to Building Code of Australia classes 2 to 8 building works located in the metropolitan area that are $0.8 million or more. The CRL is brought to account upon issue of the building permit number and is recognised at a point in time. Building works on Commonwealth Crown Land retain the current exemption from any building permit levy, including the new CRL.</w:t>
      </w:r>
    </w:p>
    <w:tbl>
      <w:tblPr>
        <w:tblStyle w:val="TableGrid"/>
        <w:tblW w:w="5000" w:type="pct"/>
        <w:tblLook w:val="0020" w:firstRow="1" w:lastRow="0" w:firstColumn="0" w:lastColumn="0" w:noHBand="0" w:noVBand="0"/>
        <w:tblDescription w:val="Table showing Cladding Rectification Levy for years ended June 2022 and June 2021."/>
      </w:tblPr>
      <w:tblGrid>
        <w:gridCol w:w="7236"/>
        <w:gridCol w:w="1778"/>
        <w:gridCol w:w="1776"/>
      </w:tblGrid>
      <w:tr w:rsidR="00E351B9" w:rsidRPr="00E351B9" w14:paraId="4F4819CE" w14:textId="77777777" w:rsidTr="000C72ED">
        <w:trPr>
          <w:trHeight w:val="300"/>
        </w:trPr>
        <w:tc>
          <w:tcPr>
            <w:tcW w:w="3353" w:type="pct"/>
          </w:tcPr>
          <w:p w14:paraId="05FAEB79"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06283363" w14:textId="77777777" w:rsidR="00E351B9" w:rsidRPr="00E351B9" w:rsidRDefault="00E351B9" w:rsidP="00330C13">
            <w:pPr>
              <w:rPr>
                <w:lang w:val="en-US"/>
              </w:rPr>
            </w:pPr>
            <w:r w:rsidRPr="00E351B9">
              <w:rPr>
                <w:lang w:val="en-US"/>
              </w:rPr>
              <w:t>($ thousand)</w:t>
            </w:r>
          </w:p>
        </w:tc>
      </w:tr>
      <w:tr w:rsidR="00E351B9" w:rsidRPr="00E351B9" w14:paraId="73F05B13" w14:textId="77777777" w:rsidTr="000C72ED">
        <w:trPr>
          <w:trHeight w:val="792"/>
        </w:trPr>
        <w:tc>
          <w:tcPr>
            <w:tcW w:w="3353" w:type="pct"/>
          </w:tcPr>
          <w:p w14:paraId="1C12E08F"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4" w:type="pct"/>
          </w:tcPr>
          <w:p w14:paraId="1B3D96EF" w14:textId="7D8FCB3C" w:rsidR="00E351B9" w:rsidRPr="000C72ED" w:rsidRDefault="00E351B9" w:rsidP="000C72ED">
            <w:pPr>
              <w:rPr>
                <w:b/>
                <w:bCs/>
                <w:lang w:val="en-US"/>
              </w:rPr>
            </w:pPr>
            <w:r w:rsidRPr="000C72ED">
              <w:rPr>
                <w:b/>
                <w:bCs/>
                <w:lang w:val="en-US"/>
              </w:rPr>
              <w:t>Year ended</w:t>
            </w:r>
            <w:r w:rsidR="000C72ED">
              <w:rPr>
                <w:b/>
                <w:bCs/>
                <w:lang w:val="en-US"/>
              </w:rPr>
              <w:t xml:space="preserve"> </w:t>
            </w:r>
            <w:r w:rsidRPr="000C72ED">
              <w:rPr>
                <w:b/>
                <w:bCs/>
                <w:lang w:val="en-US"/>
              </w:rPr>
              <w:t>June 2022</w:t>
            </w:r>
          </w:p>
        </w:tc>
        <w:tc>
          <w:tcPr>
            <w:tcW w:w="824" w:type="pct"/>
          </w:tcPr>
          <w:p w14:paraId="24D3FF28" w14:textId="69BA185D" w:rsidR="00E351B9" w:rsidRPr="000C72ED" w:rsidRDefault="00E351B9" w:rsidP="000C72ED">
            <w:pPr>
              <w:rPr>
                <w:b/>
                <w:bCs/>
                <w:lang w:val="en-US"/>
              </w:rPr>
            </w:pPr>
            <w:r w:rsidRPr="000C72ED">
              <w:rPr>
                <w:b/>
                <w:bCs/>
                <w:lang w:val="en-US"/>
              </w:rPr>
              <w:t>Period ended</w:t>
            </w:r>
            <w:r w:rsidR="000C72ED">
              <w:rPr>
                <w:b/>
                <w:bCs/>
                <w:lang w:val="en-US"/>
              </w:rPr>
              <w:t xml:space="preserve"> </w:t>
            </w:r>
            <w:r w:rsidRPr="000C72ED">
              <w:rPr>
                <w:b/>
                <w:bCs/>
                <w:lang w:val="en-US"/>
              </w:rPr>
              <w:t>June 2021</w:t>
            </w:r>
          </w:p>
        </w:tc>
      </w:tr>
      <w:tr w:rsidR="00E351B9" w:rsidRPr="00E351B9" w14:paraId="5228121C" w14:textId="77777777" w:rsidTr="000C72ED">
        <w:trPr>
          <w:trHeight w:val="300"/>
        </w:trPr>
        <w:tc>
          <w:tcPr>
            <w:tcW w:w="3353" w:type="pct"/>
          </w:tcPr>
          <w:p w14:paraId="66E2D4EC" w14:textId="77777777" w:rsidR="00E351B9" w:rsidRPr="00E351B9" w:rsidRDefault="00E351B9" w:rsidP="00E351B9">
            <w:pPr>
              <w:rPr>
                <w:lang w:val="en-US"/>
              </w:rPr>
            </w:pPr>
            <w:r w:rsidRPr="00E351B9">
              <w:rPr>
                <w:lang w:val="en-US"/>
              </w:rPr>
              <w:t>Cladding Rectification Levy</w:t>
            </w:r>
          </w:p>
        </w:tc>
        <w:tc>
          <w:tcPr>
            <w:tcW w:w="824" w:type="pct"/>
          </w:tcPr>
          <w:p w14:paraId="270F46AA" w14:textId="77777777" w:rsidR="00E351B9" w:rsidRPr="00E351B9" w:rsidRDefault="00E351B9" w:rsidP="000C72ED">
            <w:pPr>
              <w:rPr>
                <w:lang w:val="en-US"/>
              </w:rPr>
            </w:pPr>
            <w:r w:rsidRPr="00E351B9">
              <w:rPr>
                <w:lang w:val="en-US"/>
              </w:rPr>
              <w:t xml:space="preserve">77,185 </w:t>
            </w:r>
          </w:p>
        </w:tc>
        <w:tc>
          <w:tcPr>
            <w:tcW w:w="824" w:type="pct"/>
          </w:tcPr>
          <w:p w14:paraId="1016B4F0" w14:textId="77777777" w:rsidR="00E351B9" w:rsidRPr="00E351B9" w:rsidRDefault="00E351B9" w:rsidP="000C72ED">
            <w:pPr>
              <w:rPr>
                <w:lang w:val="en-US"/>
              </w:rPr>
            </w:pPr>
            <w:r w:rsidRPr="00E351B9">
              <w:rPr>
                <w:lang w:val="en-US"/>
              </w:rPr>
              <w:t xml:space="preserve">42,885 </w:t>
            </w:r>
          </w:p>
        </w:tc>
      </w:tr>
      <w:tr w:rsidR="00E351B9" w:rsidRPr="00E351B9" w14:paraId="1C15609D" w14:textId="77777777" w:rsidTr="000C72ED">
        <w:trPr>
          <w:trHeight w:val="300"/>
        </w:trPr>
        <w:tc>
          <w:tcPr>
            <w:tcW w:w="3353" w:type="pct"/>
          </w:tcPr>
          <w:p w14:paraId="664B9B7B" w14:textId="77777777" w:rsidR="00E351B9" w:rsidRPr="000C72ED" w:rsidRDefault="00E351B9" w:rsidP="000C72ED">
            <w:pPr>
              <w:rPr>
                <w:b/>
                <w:bCs/>
                <w:lang w:val="en-US"/>
              </w:rPr>
            </w:pPr>
            <w:r w:rsidRPr="000C72ED">
              <w:rPr>
                <w:b/>
                <w:bCs/>
                <w:lang w:val="en-US"/>
              </w:rPr>
              <w:t>Total levy income</w:t>
            </w:r>
          </w:p>
        </w:tc>
        <w:tc>
          <w:tcPr>
            <w:tcW w:w="824" w:type="pct"/>
          </w:tcPr>
          <w:p w14:paraId="7D989951" w14:textId="77777777" w:rsidR="00E351B9" w:rsidRPr="000C72ED" w:rsidRDefault="00E351B9" w:rsidP="000C72ED">
            <w:pPr>
              <w:rPr>
                <w:b/>
                <w:bCs/>
                <w:lang w:val="en-US"/>
              </w:rPr>
            </w:pPr>
            <w:r w:rsidRPr="000C72ED">
              <w:rPr>
                <w:b/>
                <w:bCs/>
                <w:lang w:val="en-US"/>
              </w:rPr>
              <w:t xml:space="preserve">77,185 </w:t>
            </w:r>
          </w:p>
        </w:tc>
        <w:tc>
          <w:tcPr>
            <w:tcW w:w="824" w:type="pct"/>
          </w:tcPr>
          <w:p w14:paraId="623EBE3F" w14:textId="77777777" w:rsidR="00E351B9" w:rsidRPr="000C72ED" w:rsidRDefault="00E351B9" w:rsidP="000C72ED">
            <w:pPr>
              <w:rPr>
                <w:b/>
                <w:bCs/>
                <w:lang w:val="en-US"/>
              </w:rPr>
            </w:pPr>
            <w:r w:rsidRPr="000C72ED">
              <w:rPr>
                <w:b/>
                <w:bCs/>
                <w:lang w:val="en-US"/>
              </w:rPr>
              <w:t xml:space="preserve">42,885 </w:t>
            </w:r>
          </w:p>
        </w:tc>
      </w:tr>
    </w:tbl>
    <w:p w14:paraId="4E3FF1BC" w14:textId="77777777" w:rsidR="00E351B9" w:rsidRPr="000C72ED" w:rsidRDefault="00E351B9" w:rsidP="000C72ED">
      <w:pPr>
        <w:rPr>
          <w:b/>
          <w:bCs/>
          <w:lang w:val="en-US"/>
        </w:rPr>
      </w:pPr>
      <w:r w:rsidRPr="000C72ED">
        <w:rPr>
          <w:b/>
          <w:bCs/>
          <w:lang w:val="en-US"/>
        </w:rPr>
        <w:t>Income recognised under AASB 1058</w:t>
      </w:r>
    </w:p>
    <w:p w14:paraId="06298A4C"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AASB 1058 </w:t>
      </w:r>
      <w:r w:rsidRPr="00E351B9">
        <w:rPr>
          <w:i/>
          <w:iCs/>
          <w:lang w:val="en-US"/>
        </w:rPr>
        <w:t>Income of not-for-profit entities</w:t>
      </w:r>
      <w:r w:rsidRPr="00E351B9">
        <w:rPr>
          <w:lang w:val="en-US"/>
        </w:rPr>
        <w:t xml:space="preserve"> clarifies the income recognition requirements that apply to not-for profit entities. Under the AASB 1058 income recognition model, the entity first determines whether an enforceable agreement exists and whether the promises to transfer goods or services to the customer are “sufficiently specific”. This occurred where grants and contracts do not contain performance obligations that are sufficiently specific. As a result, income is recognised when CSV has an unconditional right to receive cash, in accordance with AASB 1058.</w:t>
      </w:r>
    </w:p>
    <w:p w14:paraId="02AB46A7" w14:textId="77777777" w:rsidR="00E351B9" w:rsidRPr="00E351B9" w:rsidRDefault="00E351B9" w:rsidP="00E351B9">
      <w:pPr>
        <w:rPr>
          <w:lang w:val="en-US"/>
        </w:rPr>
      </w:pPr>
      <w:r w:rsidRPr="00E351B9">
        <w:rPr>
          <w:lang w:val="en-US"/>
        </w:rPr>
        <w:t>CSV has determined that the CRL is recognised as income of not-for-profit entities in accordance with AASB 1058, as there is no performance obligation that are sufficiently specific. CRL is recognised when the amounts become receivable.</w:t>
      </w:r>
    </w:p>
    <w:p w14:paraId="7FC21B41" w14:textId="56C18D00" w:rsidR="00E351B9" w:rsidRPr="000C72ED" w:rsidRDefault="000C72ED" w:rsidP="000C72ED">
      <w:pPr>
        <w:pStyle w:val="Heading3"/>
      </w:pPr>
      <w:bookmarkStart w:id="370" w:name="_Toc121731543"/>
      <w:bookmarkStart w:id="371" w:name="_Toc121732938"/>
      <w:r>
        <w:t xml:space="preserve">2.2 </w:t>
      </w:r>
      <w:r w:rsidR="00E351B9" w:rsidRPr="000C72ED">
        <w:t>Grant income</w:t>
      </w:r>
      <w:bookmarkEnd w:id="370"/>
      <w:bookmarkEnd w:id="371"/>
    </w:p>
    <w:p w14:paraId="549C7B5C" w14:textId="77777777" w:rsidR="00E351B9" w:rsidRPr="00E351B9" w:rsidRDefault="00E351B9" w:rsidP="00E351B9">
      <w:pPr>
        <w:rPr>
          <w:lang w:val="en-US"/>
        </w:rPr>
      </w:pPr>
      <w:r w:rsidRPr="00E351B9">
        <w:rPr>
          <w:lang w:val="en-US"/>
        </w:rPr>
        <w:t>In the financial year ended 30 June 2022, the Department of Environment, Land, Water and Planning (DELWP) provided grants of $67.71 million (2021: $54.01 million) to CSV to carry out the Cladding Rectification Program.</w:t>
      </w:r>
    </w:p>
    <w:tbl>
      <w:tblPr>
        <w:tblStyle w:val="TableGrid"/>
        <w:tblW w:w="5000" w:type="pct"/>
        <w:tblLook w:val="0020" w:firstRow="1" w:lastRow="0" w:firstColumn="0" w:lastColumn="0" w:noHBand="0" w:noVBand="0"/>
        <w:tblDescription w:val="Table showing grant income."/>
      </w:tblPr>
      <w:tblGrid>
        <w:gridCol w:w="7236"/>
        <w:gridCol w:w="1778"/>
        <w:gridCol w:w="1776"/>
      </w:tblGrid>
      <w:tr w:rsidR="00E351B9" w:rsidRPr="00E351B9" w14:paraId="53C4AAC3" w14:textId="77777777" w:rsidTr="00833C63">
        <w:trPr>
          <w:trHeight w:val="300"/>
        </w:trPr>
        <w:tc>
          <w:tcPr>
            <w:tcW w:w="3353" w:type="pct"/>
          </w:tcPr>
          <w:p w14:paraId="123554D0"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2303619E" w14:textId="77777777" w:rsidR="00E351B9" w:rsidRPr="00E351B9" w:rsidRDefault="00E351B9" w:rsidP="00330C13">
            <w:pPr>
              <w:rPr>
                <w:lang w:val="en-US"/>
              </w:rPr>
            </w:pPr>
            <w:r w:rsidRPr="00E351B9">
              <w:rPr>
                <w:lang w:val="en-US"/>
              </w:rPr>
              <w:t>($ thousand)</w:t>
            </w:r>
          </w:p>
        </w:tc>
      </w:tr>
      <w:tr w:rsidR="00E351B9" w:rsidRPr="00E351B9" w14:paraId="3F6F060A" w14:textId="77777777" w:rsidTr="00833C63">
        <w:trPr>
          <w:trHeight w:val="792"/>
        </w:trPr>
        <w:tc>
          <w:tcPr>
            <w:tcW w:w="3353" w:type="pct"/>
          </w:tcPr>
          <w:p w14:paraId="3AD7D5CE"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lastRenderedPageBreak/>
              <w:t> </w:t>
            </w:r>
          </w:p>
        </w:tc>
        <w:tc>
          <w:tcPr>
            <w:tcW w:w="824" w:type="pct"/>
          </w:tcPr>
          <w:p w14:paraId="053206F2" w14:textId="76334F66" w:rsidR="00E351B9" w:rsidRPr="000C72ED" w:rsidRDefault="00E351B9" w:rsidP="000C72ED">
            <w:pPr>
              <w:rPr>
                <w:b/>
                <w:bCs/>
                <w:lang w:val="en-US"/>
              </w:rPr>
            </w:pPr>
            <w:r w:rsidRPr="000C72ED">
              <w:rPr>
                <w:b/>
                <w:bCs/>
                <w:lang w:val="en-US"/>
              </w:rPr>
              <w:t>Year ended</w:t>
            </w:r>
            <w:r w:rsidR="00833C63">
              <w:rPr>
                <w:b/>
                <w:bCs/>
                <w:lang w:val="en-US"/>
              </w:rPr>
              <w:t xml:space="preserve"> </w:t>
            </w:r>
            <w:r w:rsidRPr="000C72ED">
              <w:rPr>
                <w:b/>
                <w:bCs/>
                <w:lang w:val="en-US"/>
              </w:rPr>
              <w:t>June 2022</w:t>
            </w:r>
          </w:p>
        </w:tc>
        <w:tc>
          <w:tcPr>
            <w:tcW w:w="824" w:type="pct"/>
          </w:tcPr>
          <w:p w14:paraId="6B4133D9" w14:textId="4462893E" w:rsidR="00E351B9" w:rsidRPr="000C72ED" w:rsidRDefault="00E351B9" w:rsidP="000C72ED">
            <w:pPr>
              <w:rPr>
                <w:b/>
                <w:bCs/>
                <w:lang w:val="en-US"/>
              </w:rPr>
            </w:pPr>
            <w:r w:rsidRPr="000C72ED">
              <w:rPr>
                <w:b/>
                <w:bCs/>
                <w:lang w:val="en-US"/>
              </w:rPr>
              <w:t>Period ended</w:t>
            </w:r>
            <w:r w:rsidR="00833C63">
              <w:rPr>
                <w:b/>
                <w:bCs/>
                <w:lang w:val="en-US"/>
              </w:rPr>
              <w:t xml:space="preserve"> </w:t>
            </w:r>
            <w:r w:rsidRPr="000C72ED">
              <w:rPr>
                <w:b/>
                <w:bCs/>
                <w:lang w:val="en-US"/>
              </w:rPr>
              <w:t>June 2021</w:t>
            </w:r>
          </w:p>
        </w:tc>
      </w:tr>
      <w:tr w:rsidR="00E351B9" w:rsidRPr="00E351B9" w14:paraId="667DC3BA" w14:textId="77777777" w:rsidTr="00833C63">
        <w:trPr>
          <w:trHeight w:val="300"/>
        </w:trPr>
        <w:tc>
          <w:tcPr>
            <w:tcW w:w="3353" w:type="pct"/>
          </w:tcPr>
          <w:p w14:paraId="2147915D" w14:textId="77777777" w:rsidR="00E351B9" w:rsidRPr="000C72ED" w:rsidRDefault="00E351B9" w:rsidP="000C72ED">
            <w:pPr>
              <w:rPr>
                <w:b/>
                <w:bCs/>
                <w:lang w:val="en-US"/>
              </w:rPr>
            </w:pPr>
            <w:r w:rsidRPr="000C72ED">
              <w:rPr>
                <w:b/>
                <w:bCs/>
                <w:lang w:val="en-US"/>
              </w:rPr>
              <w:t xml:space="preserve">Income recognised as income of not-for-profit entities </w:t>
            </w:r>
          </w:p>
        </w:tc>
        <w:tc>
          <w:tcPr>
            <w:tcW w:w="824" w:type="pct"/>
          </w:tcPr>
          <w:p w14:paraId="51A06D8F"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1297D973"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931E22E" w14:textId="77777777" w:rsidTr="00833C63">
        <w:trPr>
          <w:trHeight w:val="300"/>
        </w:trPr>
        <w:tc>
          <w:tcPr>
            <w:tcW w:w="3353" w:type="pct"/>
          </w:tcPr>
          <w:p w14:paraId="01CAA432" w14:textId="77777777" w:rsidR="00E351B9" w:rsidRPr="00E351B9" w:rsidRDefault="00E351B9" w:rsidP="00E351B9">
            <w:pPr>
              <w:rPr>
                <w:lang w:val="en-US"/>
              </w:rPr>
            </w:pPr>
            <w:r w:rsidRPr="00E351B9">
              <w:rPr>
                <w:lang w:val="en-US"/>
              </w:rPr>
              <w:t>Private building rectification grant</w:t>
            </w:r>
          </w:p>
        </w:tc>
        <w:tc>
          <w:tcPr>
            <w:tcW w:w="824" w:type="pct"/>
          </w:tcPr>
          <w:p w14:paraId="5609BBAC" w14:textId="77777777" w:rsidR="00E351B9" w:rsidRPr="00E351B9" w:rsidRDefault="00E351B9" w:rsidP="000C72ED">
            <w:pPr>
              <w:rPr>
                <w:lang w:val="en-US"/>
              </w:rPr>
            </w:pPr>
            <w:r w:rsidRPr="00E351B9">
              <w:rPr>
                <w:lang w:val="en-US"/>
              </w:rPr>
              <w:t xml:space="preserve">67,707 </w:t>
            </w:r>
          </w:p>
        </w:tc>
        <w:tc>
          <w:tcPr>
            <w:tcW w:w="824" w:type="pct"/>
          </w:tcPr>
          <w:p w14:paraId="4E71A774" w14:textId="77777777" w:rsidR="00E351B9" w:rsidRPr="00E351B9" w:rsidRDefault="00E351B9" w:rsidP="000C72ED">
            <w:pPr>
              <w:rPr>
                <w:lang w:val="en-US"/>
              </w:rPr>
            </w:pPr>
            <w:r w:rsidRPr="00E351B9">
              <w:rPr>
                <w:lang w:val="en-US"/>
              </w:rPr>
              <w:t xml:space="preserve">51,994 </w:t>
            </w:r>
          </w:p>
        </w:tc>
      </w:tr>
      <w:tr w:rsidR="00E351B9" w:rsidRPr="00E351B9" w14:paraId="3F37DAC9" w14:textId="77777777" w:rsidTr="00833C63">
        <w:trPr>
          <w:trHeight w:val="312"/>
        </w:trPr>
        <w:tc>
          <w:tcPr>
            <w:tcW w:w="3353" w:type="pct"/>
          </w:tcPr>
          <w:p w14:paraId="09BF0523"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Government building rectification grant</w:t>
            </w:r>
            <w:r w:rsidRPr="00E351B9">
              <w:rPr>
                <w:rFonts w:ascii="VIC Light" w:hAnsi="VIC Light" w:cs="VIC Light"/>
                <w:color w:val="000000"/>
                <w:sz w:val="20"/>
                <w:szCs w:val="20"/>
                <w:vertAlign w:val="superscript"/>
                <w:lang w:val="en-US"/>
              </w:rPr>
              <w:t>(i)</w:t>
            </w:r>
          </w:p>
        </w:tc>
        <w:tc>
          <w:tcPr>
            <w:tcW w:w="824" w:type="pct"/>
          </w:tcPr>
          <w:p w14:paraId="0034BE1A" w14:textId="77777777" w:rsidR="00E351B9" w:rsidRPr="00E351B9" w:rsidRDefault="00E351B9" w:rsidP="000C72ED">
            <w:pPr>
              <w:rPr>
                <w:lang w:val="en-US"/>
              </w:rPr>
            </w:pPr>
            <w:r w:rsidRPr="00E351B9">
              <w:rPr>
                <w:lang w:val="en-US"/>
              </w:rPr>
              <w:t xml:space="preserve"> - </w:t>
            </w:r>
          </w:p>
        </w:tc>
        <w:tc>
          <w:tcPr>
            <w:tcW w:w="824" w:type="pct"/>
          </w:tcPr>
          <w:p w14:paraId="026D8945" w14:textId="77777777" w:rsidR="00E351B9" w:rsidRPr="00E351B9" w:rsidRDefault="00E351B9" w:rsidP="000C72ED">
            <w:pPr>
              <w:rPr>
                <w:lang w:val="en-US"/>
              </w:rPr>
            </w:pPr>
            <w:r w:rsidRPr="00E351B9">
              <w:rPr>
                <w:lang w:val="en-US"/>
              </w:rPr>
              <w:t xml:space="preserve">2,020 </w:t>
            </w:r>
          </w:p>
        </w:tc>
      </w:tr>
      <w:tr w:rsidR="00E351B9" w:rsidRPr="00E351B9" w14:paraId="138B164B" w14:textId="77777777" w:rsidTr="00833C63">
        <w:trPr>
          <w:trHeight w:val="300"/>
        </w:trPr>
        <w:tc>
          <w:tcPr>
            <w:tcW w:w="3353" w:type="pct"/>
          </w:tcPr>
          <w:p w14:paraId="5CD11424" w14:textId="77777777" w:rsidR="00E351B9" w:rsidRPr="00E351B9" w:rsidRDefault="00E351B9" w:rsidP="00E351B9">
            <w:pPr>
              <w:rPr>
                <w:lang w:val="en-US"/>
              </w:rPr>
            </w:pPr>
            <w:r w:rsidRPr="00E351B9">
              <w:rPr>
                <w:lang w:val="en-US"/>
              </w:rPr>
              <w:t>Mental Health Levy Grant</w:t>
            </w:r>
          </w:p>
        </w:tc>
        <w:tc>
          <w:tcPr>
            <w:tcW w:w="824" w:type="pct"/>
          </w:tcPr>
          <w:p w14:paraId="5BFE9FC3" w14:textId="77777777" w:rsidR="00E351B9" w:rsidRPr="00E351B9" w:rsidRDefault="00E351B9" w:rsidP="000C72ED">
            <w:pPr>
              <w:rPr>
                <w:lang w:val="en-US"/>
              </w:rPr>
            </w:pPr>
            <w:r w:rsidRPr="00E351B9">
              <w:rPr>
                <w:lang w:val="en-US"/>
              </w:rPr>
              <w:t xml:space="preserve">7 </w:t>
            </w:r>
          </w:p>
        </w:tc>
        <w:tc>
          <w:tcPr>
            <w:tcW w:w="824" w:type="pct"/>
          </w:tcPr>
          <w:p w14:paraId="5243F140" w14:textId="77777777" w:rsidR="00E351B9" w:rsidRPr="00E351B9" w:rsidRDefault="00E351B9" w:rsidP="000C72ED">
            <w:pPr>
              <w:rPr>
                <w:lang w:val="en-US"/>
              </w:rPr>
            </w:pPr>
            <w:r w:rsidRPr="00E351B9">
              <w:rPr>
                <w:lang w:val="en-US"/>
              </w:rPr>
              <w:t xml:space="preserve"> - </w:t>
            </w:r>
          </w:p>
        </w:tc>
      </w:tr>
      <w:tr w:rsidR="00E351B9" w:rsidRPr="00E351B9" w14:paraId="5458BCBC" w14:textId="77777777" w:rsidTr="00833C63">
        <w:trPr>
          <w:trHeight w:val="300"/>
        </w:trPr>
        <w:tc>
          <w:tcPr>
            <w:tcW w:w="3353" w:type="pct"/>
          </w:tcPr>
          <w:p w14:paraId="59E30041" w14:textId="77777777" w:rsidR="00E351B9" w:rsidRPr="000C72ED" w:rsidRDefault="00E351B9" w:rsidP="000C72ED">
            <w:pPr>
              <w:rPr>
                <w:b/>
                <w:bCs/>
                <w:lang w:val="en-US"/>
              </w:rPr>
            </w:pPr>
            <w:r w:rsidRPr="000C72ED">
              <w:rPr>
                <w:b/>
                <w:bCs/>
                <w:lang w:val="en-US"/>
              </w:rPr>
              <w:t>Total grant income</w:t>
            </w:r>
          </w:p>
        </w:tc>
        <w:tc>
          <w:tcPr>
            <w:tcW w:w="824" w:type="pct"/>
          </w:tcPr>
          <w:p w14:paraId="748DA29D" w14:textId="77777777" w:rsidR="00E351B9" w:rsidRPr="000C72ED" w:rsidRDefault="00E351B9" w:rsidP="000C72ED">
            <w:pPr>
              <w:rPr>
                <w:b/>
                <w:bCs/>
                <w:lang w:val="en-US"/>
              </w:rPr>
            </w:pPr>
            <w:r w:rsidRPr="000C72ED">
              <w:rPr>
                <w:b/>
                <w:bCs/>
                <w:lang w:val="en-US"/>
              </w:rPr>
              <w:t xml:space="preserve">67,714 </w:t>
            </w:r>
          </w:p>
        </w:tc>
        <w:tc>
          <w:tcPr>
            <w:tcW w:w="824" w:type="pct"/>
          </w:tcPr>
          <w:p w14:paraId="78A45B8A" w14:textId="77777777" w:rsidR="00E351B9" w:rsidRPr="000C72ED" w:rsidRDefault="00E351B9" w:rsidP="000C72ED">
            <w:pPr>
              <w:rPr>
                <w:b/>
                <w:bCs/>
                <w:lang w:val="en-US"/>
              </w:rPr>
            </w:pPr>
            <w:r w:rsidRPr="000C72ED">
              <w:rPr>
                <w:b/>
                <w:bCs/>
                <w:lang w:val="en-US"/>
              </w:rPr>
              <w:t xml:space="preserve">54,014 </w:t>
            </w:r>
          </w:p>
        </w:tc>
      </w:tr>
    </w:tbl>
    <w:p w14:paraId="12434425" w14:textId="77777777" w:rsidR="00E351B9" w:rsidRPr="00E351B9" w:rsidRDefault="00E351B9" w:rsidP="00833C63">
      <w:pPr>
        <w:pStyle w:val="Footer"/>
      </w:pPr>
      <w:r w:rsidRPr="00E351B9">
        <w:t>Note: (i) this grant is only for technical and operational functions of the Cladding Rectification Program and DELWP holds the funds for the rectification of government-owned buildings.</w:t>
      </w:r>
    </w:p>
    <w:p w14:paraId="399A06B3" w14:textId="77777777" w:rsidR="00E351B9" w:rsidRPr="00E351B9" w:rsidRDefault="00E351B9" w:rsidP="00E351B9">
      <w:pPr>
        <w:rPr>
          <w:lang w:val="en-US"/>
        </w:rPr>
      </w:pPr>
      <w:r w:rsidRPr="00E351B9">
        <w:rPr>
          <w:lang w:val="en-US"/>
        </w:rPr>
        <w:t>CSV has determined that the grant income included in the table above under AASB 1058 has been earned under arrangements that are either not enforceable and/or linked to sufficiently specific performance obligations.</w:t>
      </w:r>
    </w:p>
    <w:p w14:paraId="64FFD0E6" w14:textId="77777777" w:rsidR="00E351B9" w:rsidRPr="00E351B9" w:rsidRDefault="00E351B9" w:rsidP="00E351B9">
      <w:pPr>
        <w:rPr>
          <w:lang w:val="en-US"/>
        </w:rPr>
      </w:pPr>
      <w:r w:rsidRPr="00E351B9">
        <w:rPr>
          <w:lang w:val="en-US"/>
        </w:rPr>
        <w:t>Income from grants without any sufficiently specific performance obligations, or that are not enforceable, is recognised when CSV has an unconditional right to receive cash which usually coincides with receipt of cash. On initial recognition of the asset, CSV recognises any related contributions by owners, increases in liabilities, decreases in assets, and revenue (‘related amounts’) in accordance with other Australian Accounting Standards.</w:t>
      </w:r>
    </w:p>
    <w:p w14:paraId="44FDF985" w14:textId="3B4622DE" w:rsidR="00E351B9" w:rsidRPr="000C72ED" w:rsidRDefault="00833C63" w:rsidP="000C72ED">
      <w:pPr>
        <w:pStyle w:val="Heading3"/>
      </w:pPr>
      <w:bookmarkStart w:id="372" w:name="_Toc121731544"/>
      <w:bookmarkStart w:id="373" w:name="_Toc121732939"/>
      <w:r>
        <w:t xml:space="preserve">2.3 </w:t>
      </w:r>
      <w:r w:rsidR="00E351B9" w:rsidRPr="000C72ED">
        <w:t>Other income</w:t>
      </w:r>
      <w:bookmarkEnd w:id="372"/>
      <w:bookmarkEnd w:id="373"/>
    </w:p>
    <w:tbl>
      <w:tblPr>
        <w:tblStyle w:val="TableGrid"/>
        <w:tblW w:w="5000" w:type="pct"/>
        <w:tblLook w:val="0020" w:firstRow="1" w:lastRow="0" w:firstColumn="0" w:lastColumn="0" w:noHBand="0" w:noVBand="0"/>
        <w:tblDescription w:val="Table showing other income."/>
      </w:tblPr>
      <w:tblGrid>
        <w:gridCol w:w="7236"/>
        <w:gridCol w:w="1776"/>
        <w:gridCol w:w="1778"/>
      </w:tblGrid>
      <w:tr w:rsidR="00E351B9" w:rsidRPr="00E351B9" w14:paraId="2F756BDD" w14:textId="77777777" w:rsidTr="00833C63">
        <w:trPr>
          <w:trHeight w:val="300"/>
        </w:trPr>
        <w:tc>
          <w:tcPr>
            <w:tcW w:w="3353" w:type="pct"/>
          </w:tcPr>
          <w:p w14:paraId="5E5A47B8"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487E46F8" w14:textId="77777777" w:rsidR="00E351B9" w:rsidRPr="00E351B9" w:rsidRDefault="00E351B9" w:rsidP="00330C13">
            <w:pPr>
              <w:rPr>
                <w:lang w:val="en-US"/>
              </w:rPr>
            </w:pPr>
            <w:r w:rsidRPr="00E351B9">
              <w:rPr>
                <w:lang w:val="en-US"/>
              </w:rPr>
              <w:t>($ thousand)</w:t>
            </w:r>
          </w:p>
        </w:tc>
      </w:tr>
      <w:tr w:rsidR="00E351B9" w:rsidRPr="00E351B9" w14:paraId="248956EF" w14:textId="77777777" w:rsidTr="00833C63">
        <w:trPr>
          <w:trHeight w:val="619"/>
        </w:trPr>
        <w:tc>
          <w:tcPr>
            <w:tcW w:w="3353" w:type="pct"/>
          </w:tcPr>
          <w:p w14:paraId="46B7D9F9"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1631F363" w14:textId="00573DEB" w:rsidR="00E351B9" w:rsidRPr="000C72ED" w:rsidRDefault="00E351B9" w:rsidP="000C72ED">
            <w:pPr>
              <w:rPr>
                <w:b/>
                <w:bCs/>
                <w:lang w:val="en-US"/>
              </w:rPr>
            </w:pPr>
            <w:r w:rsidRPr="000C72ED">
              <w:rPr>
                <w:b/>
                <w:bCs/>
                <w:lang w:val="en-US"/>
              </w:rPr>
              <w:t>Year ended</w:t>
            </w:r>
            <w:r w:rsidR="00833C63">
              <w:rPr>
                <w:b/>
                <w:bCs/>
                <w:lang w:val="en-US"/>
              </w:rPr>
              <w:t xml:space="preserve"> </w:t>
            </w:r>
            <w:r w:rsidRPr="000C72ED">
              <w:rPr>
                <w:b/>
                <w:bCs/>
                <w:lang w:val="en-US"/>
              </w:rPr>
              <w:t>June 2022</w:t>
            </w:r>
          </w:p>
        </w:tc>
        <w:tc>
          <w:tcPr>
            <w:tcW w:w="824" w:type="pct"/>
          </w:tcPr>
          <w:p w14:paraId="1552CCD9" w14:textId="005705DD" w:rsidR="00E351B9" w:rsidRPr="000C72ED" w:rsidRDefault="00E351B9" w:rsidP="000C72ED">
            <w:pPr>
              <w:rPr>
                <w:b/>
                <w:bCs/>
                <w:lang w:val="en-US"/>
              </w:rPr>
            </w:pPr>
            <w:r w:rsidRPr="000C72ED">
              <w:rPr>
                <w:b/>
                <w:bCs/>
                <w:lang w:val="en-US"/>
              </w:rPr>
              <w:t>Period ended</w:t>
            </w:r>
            <w:r w:rsidR="00833C63">
              <w:rPr>
                <w:b/>
                <w:bCs/>
                <w:lang w:val="en-US"/>
              </w:rPr>
              <w:t xml:space="preserve"> </w:t>
            </w:r>
            <w:r w:rsidRPr="000C72ED">
              <w:rPr>
                <w:b/>
                <w:bCs/>
                <w:lang w:val="en-US"/>
              </w:rPr>
              <w:t>June 2021</w:t>
            </w:r>
          </w:p>
        </w:tc>
      </w:tr>
      <w:tr w:rsidR="00E351B9" w:rsidRPr="00E351B9" w14:paraId="36BB5E2F" w14:textId="77777777" w:rsidTr="00833C63">
        <w:trPr>
          <w:trHeight w:val="300"/>
        </w:trPr>
        <w:tc>
          <w:tcPr>
            <w:tcW w:w="3353" w:type="pct"/>
          </w:tcPr>
          <w:p w14:paraId="43D8C7D8" w14:textId="77777777" w:rsidR="00E351B9" w:rsidRPr="00E351B9" w:rsidRDefault="00E351B9" w:rsidP="00E351B9">
            <w:pPr>
              <w:rPr>
                <w:lang w:val="en-US"/>
              </w:rPr>
            </w:pPr>
            <w:r w:rsidRPr="00E351B9">
              <w:rPr>
                <w:lang w:val="en-US"/>
              </w:rPr>
              <w:t>Interest income</w:t>
            </w:r>
          </w:p>
        </w:tc>
        <w:tc>
          <w:tcPr>
            <w:tcW w:w="823" w:type="pct"/>
          </w:tcPr>
          <w:p w14:paraId="6E778C12" w14:textId="77777777" w:rsidR="00E351B9" w:rsidRPr="00E351B9" w:rsidRDefault="00E351B9" w:rsidP="000C72ED">
            <w:pPr>
              <w:rPr>
                <w:lang w:val="en-US"/>
              </w:rPr>
            </w:pPr>
            <w:r w:rsidRPr="00E351B9">
              <w:rPr>
                <w:lang w:val="en-US"/>
              </w:rPr>
              <w:t xml:space="preserve">413 </w:t>
            </w:r>
          </w:p>
        </w:tc>
        <w:tc>
          <w:tcPr>
            <w:tcW w:w="824" w:type="pct"/>
          </w:tcPr>
          <w:p w14:paraId="7B45903D" w14:textId="77777777" w:rsidR="00E351B9" w:rsidRPr="00E351B9" w:rsidRDefault="00E351B9" w:rsidP="000C72ED">
            <w:pPr>
              <w:rPr>
                <w:lang w:val="en-US"/>
              </w:rPr>
            </w:pPr>
            <w:r w:rsidRPr="00E351B9">
              <w:rPr>
                <w:lang w:val="en-US"/>
              </w:rPr>
              <w:t xml:space="preserve">103 </w:t>
            </w:r>
          </w:p>
        </w:tc>
      </w:tr>
      <w:tr w:rsidR="00E351B9" w:rsidRPr="00E351B9" w14:paraId="06A3049C" w14:textId="77777777" w:rsidTr="00833C63">
        <w:trPr>
          <w:trHeight w:val="300"/>
        </w:trPr>
        <w:tc>
          <w:tcPr>
            <w:tcW w:w="3353" w:type="pct"/>
          </w:tcPr>
          <w:p w14:paraId="4D190BD0" w14:textId="77777777" w:rsidR="00E351B9" w:rsidRPr="00E351B9" w:rsidRDefault="00E351B9" w:rsidP="00E351B9">
            <w:pPr>
              <w:rPr>
                <w:lang w:val="en-US"/>
              </w:rPr>
            </w:pPr>
            <w:r w:rsidRPr="00E351B9">
              <w:rPr>
                <w:lang w:val="en-US"/>
              </w:rPr>
              <w:t>Miscellaneous income</w:t>
            </w:r>
          </w:p>
        </w:tc>
        <w:tc>
          <w:tcPr>
            <w:tcW w:w="823" w:type="pct"/>
          </w:tcPr>
          <w:p w14:paraId="54E70320" w14:textId="77777777" w:rsidR="00E351B9" w:rsidRPr="00E351B9" w:rsidRDefault="00E351B9" w:rsidP="000C72ED">
            <w:pPr>
              <w:rPr>
                <w:lang w:val="en-US"/>
              </w:rPr>
            </w:pPr>
            <w:r w:rsidRPr="00E351B9">
              <w:rPr>
                <w:lang w:val="en-US"/>
              </w:rPr>
              <w:t xml:space="preserve"> - </w:t>
            </w:r>
          </w:p>
        </w:tc>
        <w:tc>
          <w:tcPr>
            <w:tcW w:w="824" w:type="pct"/>
          </w:tcPr>
          <w:p w14:paraId="3D6FD74A" w14:textId="77777777" w:rsidR="00E351B9" w:rsidRPr="00E351B9" w:rsidRDefault="00E351B9" w:rsidP="000C72ED">
            <w:pPr>
              <w:rPr>
                <w:lang w:val="en-US"/>
              </w:rPr>
            </w:pPr>
            <w:r w:rsidRPr="00E351B9">
              <w:rPr>
                <w:lang w:val="en-US"/>
              </w:rPr>
              <w:t xml:space="preserve">1,000 </w:t>
            </w:r>
          </w:p>
        </w:tc>
      </w:tr>
      <w:tr w:rsidR="00E351B9" w:rsidRPr="00E351B9" w14:paraId="5B1863AD" w14:textId="77777777" w:rsidTr="00833C63">
        <w:trPr>
          <w:trHeight w:val="300"/>
        </w:trPr>
        <w:tc>
          <w:tcPr>
            <w:tcW w:w="3353" w:type="pct"/>
          </w:tcPr>
          <w:p w14:paraId="36F4762A" w14:textId="77777777" w:rsidR="00E351B9" w:rsidRPr="000C72ED" w:rsidRDefault="00E351B9" w:rsidP="000C72ED">
            <w:pPr>
              <w:rPr>
                <w:b/>
                <w:bCs/>
                <w:lang w:val="en-US"/>
              </w:rPr>
            </w:pPr>
            <w:r w:rsidRPr="000C72ED">
              <w:rPr>
                <w:b/>
                <w:bCs/>
                <w:lang w:val="en-US"/>
              </w:rPr>
              <w:t>Total other income</w:t>
            </w:r>
          </w:p>
        </w:tc>
        <w:tc>
          <w:tcPr>
            <w:tcW w:w="823" w:type="pct"/>
          </w:tcPr>
          <w:p w14:paraId="5B660A83" w14:textId="77777777" w:rsidR="00E351B9" w:rsidRPr="000C72ED" w:rsidRDefault="00E351B9" w:rsidP="000C72ED">
            <w:pPr>
              <w:rPr>
                <w:b/>
                <w:bCs/>
                <w:lang w:val="en-US"/>
              </w:rPr>
            </w:pPr>
            <w:r w:rsidRPr="000C72ED">
              <w:rPr>
                <w:b/>
                <w:bCs/>
                <w:lang w:val="en-US"/>
              </w:rPr>
              <w:t xml:space="preserve">413 </w:t>
            </w:r>
          </w:p>
        </w:tc>
        <w:tc>
          <w:tcPr>
            <w:tcW w:w="824" w:type="pct"/>
          </w:tcPr>
          <w:p w14:paraId="74AE3AF3" w14:textId="77777777" w:rsidR="00E351B9" w:rsidRPr="000C72ED" w:rsidRDefault="00E351B9" w:rsidP="000C72ED">
            <w:pPr>
              <w:rPr>
                <w:b/>
                <w:bCs/>
                <w:lang w:val="en-US"/>
              </w:rPr>
            </w:pPr>
            <w:r w:rsidRPr="000C72ED">
              <w:rPr>
                <w:b/>
                <w:bCs/>
                <w:lang w:val="en-US"/>
              </w:rPr>
              <w:t xml:space="preserve">1,103 </w:t>
            </w:r>
          </w:p>
        </w:tc>
      </w:tr>
    </w:tbl>
    <w:p w14:paraId="21AF2EA4" w14:textId="77777777" w:rsidR="00E351B9" w:rsidRPr="00E351B9" w:rsidRDefault="00E351B9" w:rsidP="00E351B9">
      <w:pPr>
        <w:rPr>
          <w:lang w:val="en-US"/>
        </w:rPr>
      </w:pPr>
      <w:r w:rsidRPr="00E351B9">
        <w:rPr>
          <w:lang w:val="en-US"/>
        </w:rPr>
        <w:t xml:space="preserve">Interest income includes interest received on bank deposits and Central Banking System deposits. Interest income is recognised using the effective interest method, which allocates the interest over the relevant period. </w:t>
      </w:r>
    </w:p>
    <w:p w14:paraId="589D0EE3" w14:textId="198CF41E" w:rsidR="00E351B9" w:rsidRPr="00E351B9" w:rsidRDefault="00833C63" w:rsidP="000C72ED">
      <w:pPr>
        <w:pStyle w:val="Heading2"/>
        <w:rPr>
          <w:lang w:val="en-GB"/>
        </w:rPr>
      </w:pPr>
      <w:bookmarkStart w:id="374" w:name="_Toc121731545"/>
      <w:bookmarkStart w:id="375" w:name="_Toc121731788"/>
      <w:bookmarkStart w:id="376" w:name="_Toc121732940"/>
      <w:r>
        <w:rPr>
          <w:lang w:val="en-GB"/>
        </w:rPr>
        <w:t xml:space="preserve">Note 3: </w:t>
      </w:r>
      <w:r w:rsidR="00E351B9" w:rsidRPr="00E351B9">
        <w:rPr>
          <w:lang w:val="en-GB"/>
        </w:rPr>
        <w:t>The cost of delivering services</w:t>
      </w:r>
      <w:bookmarkEnd w:id="374"/>
      <w:bookmarkEnd w:id="375"/>
      <w:bookmarkEnd w:id="376"/>
    </w:p>
    <w:p w14:paraId="1C50F4FB" w14:textId="77777777" w:rsidR="00E351B9" w:rsidRPr="00E351B9" w:rsidRDefault="00E351B9" w:rsidP="00E351B9">
      <w:pPr>
        <w:rPr>
          <w:lang w:val="en-US"/>
        </w:rPr>
      </w:pPr>
      <w:r w:rsidRPr="00E351B9">
        <w:rPr>
          <w:lang w:val="en-US"/>
        </w:rPr>
        <w:t>This section provides an account of the expenses incurred by CSV in delivering services. In Note 2, the funds that enable the provision of services were disclosed and in this note the costs associated with provision of services are recorded.</w:t>
      </w:r>
    </w:p>
    <w:p w14:paraId="68D304D7" w14:textId="77777777" w:rsidR="00E351B9" w:rsidRPr="000C72ED" w:rsidRDefault="00E351B9" w:rsidP="000C72ED">
      <w:pPr>
        <w:rPr>
          <w:b/>
          <w:bCs/>
          <w:lang w:val="en-US"/>
        </w:rPr>
      </w:pPr>
      <w:r w:rsidRPr="000C72ED">
        <w:rPr>
          <w:b/>
          <w:bCs/>
          <w:lang w:val="en-US"/>
        </w:rPr>
        <w:t>Structure</w:t>
      </w:r>
    </w:p>
    <w:p w14:paraId="026DAD23" w14:textId="77777777" w:rsidR="00E351B9" w:rsidRPr="00E351B9" w:rsidRDefault="00E351B9" w:rsidP="000C72ED">
      <w:pPr>
        <w:rPr>
          <w:lang w:val="en-US"/>
        </w:rPr>
      </w:pPr>
      <w:r w:rsidRPr="00E351B9">
        <w:rPr>
          <w:lang w:val="en-US"/>
        </w:rPr>
        <w:t>3.1. Employee costs</w:t>
      </w:r>
    </w:p>
    <w:p w14:paraId="4497C2F3" w14:textId="77777777" w:rsidR="00E351B9" w:rsidRPr="00E351B9" w:rsidRDefault="00E351B9" w:rsidP="000C72ED">
      <w:pPr>
        <w:rPr>
          <w:lang w:val="en-US"/>
        </w:rPr>
      </w:pPr>
      <w:r w:rsidRPr="00E351B9">
        <w:rPr>
          <w:lang w:val="en-US"/>
        </w:rPr>
        <w:t>3.2. Grant expense</w:t>
      </w:r>
    </w:p>
    <w:p w14:paraId="0D1EB6B4" w14:textId="77777777" w:rsidR="00E351B9" w:rsidRPr="00E351B9" w:rsidRDefault="00E351B9" w:rsidP="000C72ED">
      <w:pPr>
        <w:rPr>
          <w:lang w:val="en-US"/>
        </w:rPr>
      </w:pPr>
      <w:r w:rsidRPr="00E351B9">
        <w:rPr>
          <w:lang w:val="en-US"/>
        </w:rPr>
        <w:t>3.3. Other operating expenses</w:t>
      </w:r>
    </w:p>
    <w:p w14:paraId="6E53DA60" w14:textId="25275F99" w:rsidR="00E351B9" w:rsidRPr="00E351B9" w:rsidRDefault="00B87FDC" w:rsidP="00B87FDC">
      <w:pPr>
        <w:pStyle w:val="Heading3"/>
        <w:rPr>
          <w:lang w:val="en-US"/>
        </w:rPr>
      </w:pPr>
      <w:bookmarkStart w:id="377" w:name="_Toc121731546"/>
      <w:bookmarkStart w:id="378" w:name="_Toc121732941"/>
      <w:r>
        <w:rPr>
          <w:lang w:val="en-US"/>
        </w:rPr>
        <w:t xml:space="preserve">3.1 </w:t>
      </w:r>
      <w:r w:rsidR="00E351B9" w:rsidRPr="00E351B9">
        <w:rPr>
          <w:lang w:val="en-US"/>
        </w:rPr>
        <w:t>Employee costs</w:t>
      </w:r>
      <w:bookmarkEnd w:id="377"/>
      <w:bookmarkEnd w:id="378"/>
    </w:p>
    <w:tbl>
      <w:tblPr>
        <w:tblStyle w:val="TableGrid"/>
        <w:tblW w:w="5000" w:type="pct"/>
        <w:tblLook w:val="0020" w:firstRow="1" w:lastRow="0" w:firstColumn="0" w:lastColumn="0" w:noHBand="0" w:noVBand="0"/>
        <w:tblDescription w:val="Table showing employee costs."/>
      </w:tblPr>
      <w:tblGrid>
        <w:gridCol w:w="7236"/>
        <w:gridCol w:w="1774"/>
        <w:gridCol w:w="1780"/>
      </w:tblGrid>
      <w:tr w:rsidR="00E351B9" w:rsidRPr="00E351B9" w14:paraId="3BFF5BC8" w14:textId="77777777" w:rsidTr="00B87FDC">
        <w:trPr>
          <w:trHeight w:val="300"/>
        </w:trPr>
        <w:tc>
          <w:tcPr>
            <w:tcW w:w="3353" w:type="pct"/>
          </w:tcPr>
          <w:p w14:paraId="21ED7D8D"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2EF65A9F" w14:textId="77777777" w:rsidR="00E351B9" w:rsidRPr="00E351B9" w:rsidRDefault="00E351B9" w:rsidP="00330C13">
            <w:pPr>
              <w:rPr>
                <w:lang w:val="en-US"/>
              </w:rPr>
            </w:pPr>
            <w:r w:rsidRPr="00E351B9">
              <w:rPr>
                <w:lang w:val="en-US"/>
              </w:rPr>
              <w:t>($ thousand)</w:t>
            </w:r>
          </w:p>
        </w:tc>
      </w:tr>
      <w:tr w:rsidR="00E351B9" w:rsidRPr="00E351B9" w14:paraId="397D699B" w14:textId="77777777" w:rsidTr="00B87FDC">
        <w:trPr>
          <w:trHeight w:val="792"/>
        </w:trPr>
        <w:tc>
          <w:tcPr>
            <w:tcW w:w="3353" w:type="pct"/>
          </w:tcPr>
          <w:p w14:paraId="4E70CF36" w14:textId="77777777" w:rsidR="00E351B9" w:rsidRPr="000C72ED" w:rsidRDefault="00E351B9" w:rsidP="000C72ED">
            <w:pPr>
              <w:rPr>
                <w:b/>
                <w:bCs/>
                <w:lang w:val="en-US"/>
              </w:rPr>
            </w:pPr>
            <w:r w:rsidRPr="000C72ED">
              <w:rPr>
                <w:b/>
                <w:bCs/>
                <w:lang w:val="en-US"/>
              </w:rPr>
              <w:lastRenderedPageBreak/>
              <w:t>Employee benefits</w:t>
            </w:r>
          </w:p>
        </w:tc>
        <w:tc>
          <w:tcPr>
            <w:tcW w:w="822" w:type="pct"/>
          </w:tcPr>
          <w:p w14:paraId="58CA365D" w14:textId="32ABF56C" w:rsidR="00E351B9" w:rsidRPr="000C72ED" w:rsidRDefault="00E351B9" w:rsidP="000C72ED">
            <w:pPr>
              <w:rPr>
                <w:b/>
                <w:bCs/>
                <w:lang w:val="en-US"/>
              </w:rPr>
            </w:pPr>
            <w:r w:rsidRPr="000C72ED">
              <w:rPr>
                <w:b/>
                <w:bCs/>
                <w:lang w:val="en-US"/>
              </w:rPr>
              <w:t>Year ended</w:t>
            </w:r>
            <w:r w:rsidR="00B87FDC">
              <w:rPr>
                <w:b/>
                <w:bCs/>
                <w:lang w:val="en-US"/>
              </w:rPr>
              <w:t xml:space="preserve"> </w:t>
            </w:r>
            <w:r w:rsidRPr="000C72ED">
              <w:rPr>
                <w:b/>
                <w:bCs/>
                <w:lang w:val="en-US"/>
              </w:rPr>
              <w:t>June 2022</w:t>
            </w:r>
          </w:p>
        </w:tc>
        <w:tc>
          <w:tcPr>
            <w:tcW w:w="826" w:type="pct"/>
          </w:tcPr>
          <w:p w14:paraId="60946F44" w14:textId="282BAE58" w:rsidR="00E351B9" w:rsidRPr="000C72ED" w:rsidRDefault="00E351B9" w:rsidP="000C72ED">
            <w:pPr>
              <w:rPr>
                <w:b/>
                <w:bCs/>
                <w:lang w:val="en-US"/>
              </w:rPr>
            </w:pPr>
            <w:r w:rsidRPr="000C72ED">
              <w:rPr>
                <w:b/>
                <w:bCs/>
                <w:lang w:val="en-US"/>
              </w:rPr>
              <w:t>Period ended</w:t>
            </w:r>
            <w:r w:rsidR="00B87FDC">
              <w:rPr>
                <w:b/>
                <w:bCs/>
                <w:lang w:val="en-US"/>
              </w:rPr>
              <w:t xml:space="preserve"> </w:t>
            </w:r>
            <w:r w:rsidRPr="000C72ED">
              <w:rPr>
                <w:b/>
                <w:bCs/>
                <w:lang w:val="en-US"/>
              </w:rPr>
              <w:t>June 2021</w:t>
            </w:r>
          </w:p>
        </w:tc>
      </w:tr>
      <w:tr w:rsidR="00E351B9" w:rsidRPr="00E351B9" w14:paraId="2A580C97" w14:textId="77777777" w:rsidTr="00B87FDC">
        <w:trPr>
          <w:trHeight w:val="300"/>
        </w:trPr>
        <w:tc>
          <w:tcPr>
            <w:tcW w:w="3353" w:type="pct"/>
          </w:tcPr>
          <w:p w14:paraId="1B493A59" w14:textId="77777777" w:rsidR="00E351B9" w:rsidRPr="00E351B9" w:rsidRDefault="00E351B9" w:rsidP="00E351B9">
            <w:pPr>
              <w:rPr>
                <w:lang w:val="en-US"/>
              </w:rPr>
            </w:pPr>
            <w:r w:rsidRPr="00E351B9">
              <w:rPr>
                <w:lang w:val="en-US"/>
              </w:rPr>
              <w:t>Salaries and wages, annual leave, long service leave and on-costs</w:t>
            </w:r>
          </w:p>
        </w:tc>
        <w:tc>
          <w:tcPr>
            <w:tcW w:w="822" w:type="pct"/>
          </w:tcPr>
          <w:p w14:paraId="63503668" w14:textId="77777777" w:rsidR="00E351B9" w:rsidRPr="00E351B9" w:rsidRDefault="00E351B9" w:rsidP="000C72ED">
            <w:pPr>
              <w:rPr>
                <w:lang w:val="en-US"/>
              </w:rPr>
            </w:pPr>
            <w:r w:rsidRPr="00E351B9">
              <w:rPr>
                <w:lang w:val="en-US"/>
              </w:rPr>
              <w:t xml:space="preserve">12,780 </w:t>
            </w:r>
          </w:p>
        </w:tc>
        <w:tc>
          <w:tcPr>
            <w:tcW w:w="826" w:type="pct"/>
          </w:tcPr>
          <w:p w14:paraId="174417F7" w14:textId="77777777" w:rsidR="00E351B9" w:rsidRPr="00E351B9" w:rsidRDefault="00E351B9" w:rsidP="000C72ED">
            <w:pPr>
              <w:rPr>
                <w:lang w:val="en-US"/>
              </w:rPr>
            </w:pPr>
            <w:r w:rsidRPr="00E351B9">
              <w:rPr>
                <w:lang w:val="en-US"/>
              </w:rPr>
              <w:t xml:space="preserve">5,804 </w:t>
            </w:r>
          </w:p>
        </w:tc>
      </w:tr>
      <w:tr w:rsidR="00E351B9" w:rsidRPr="00E351B9" w14:paraId="098F664C" w14:textId="77777777" w:rsidTr="00B87FDC">
        <w:trPr>
          <w:trHeight w:val="300"/>
        </w:trPr>
        <w:tc>
          <w:tcPr>
            <w:tcW w:w="3353" w:type="pct"/>
          </w:tcPr>
          <w:p w14:paraId="0EE7B6A1" w14:textId="77777777" w:rsidR="00E351B9" w:rsidRPr="00E351B9" w:rsidRDefault="00E351B9" w:rsidP="00E351B9">
            <w:pPr>
              <w:rPr>
                <w:lang w:val="en-US"/>
              </w:rPr>
            </w:pPr>
            <w:r w:rsidRPr="00E351B9">
              <w:rPr>
                <w:lang w:val="en-US"/>
              </w:rPr>
              <w:t>Defined contribution superannuation expense</w:t>
            </w:r>
          </w:p>
        </w:tc>
        <w:tc>
          <w:tcPr>
            <w:tcW w:w="822" w:type="pct"/>
          </w:tcPr>
          <w:p w14:paraId="6A55F3AF" w14:textId="77777777" w:rsidR="00E351B9" w:rsidRPr="00E351B9" w:rsidRDefault="00E351B9" w:rsidP="000C72ED">
            <w:pPr>
              <w:rPr>
                <w:lang w:val="en-US"/>
              </w:rPr>
            </w:pPr>
            <w:r w:rsidRPr="00E351B9">
              <w:rPr>
                <w:lang w:val="en-US"/>
              </w:rPr>
              <w:t xml:space="preserve">1,055 </w:t>
            </w:r>
          </w:p>
        </w:tc>
        <w:tc>
          <w:tcPr>
            <w:tcW w:w="826" w:type="pct"/>
          </w:tcPr>
          <w:p w14:paraId="7E727F6D" w14:textId="77777777" w:rsidR="00E351B9" w:rsidRPr="00E351B9" w:rsidRDefault="00E351B9" w:rsidP="000C72ED">
            <w:pPr>
              <w:rPr>
                <w:lang w:val="en-US"/>
              </w:rPr>
            </w:pPr>
            <w:r w:rsidRPr="00E351B9">
              <w:rPr>
                <w:lang w:val="en-US"/>
              </w:rPr>
              <w:t xml:space="preserve">499 </w:t>
            </w:r>
          </w:p>
        </w:tc>
      </w:tr>
      <w:tr w:rsidR="00E351B9" w:rsidRPr="00E351B9" w14:paraId="7B009CFE" w14:textId="77777777" w:rsidTr="00B87FDC">
        <w:trPr>
          <w:trHeight w:val="300"/>
        </w:trPr>
        <w:tc>
          <w:tcPr>
            <w:tcW w:w="3353" w:type="pct"/>
          </w:tcPr>
          <w:p w14:paraId="5D542216" w14:textId="77777777" w:rsidR="00E351B9" w:rsidRPr="00E351B9" w:rsidRDefault="00E351B9" w:rsidP="00E351B9">
            <w:pPr>
              <w:rPr>
                <w:lang w:val="en-US"/>
              </w:rPr>
            </w:pPr>
            <w:r w:rsidRPr="00E351B9">
              <w:rPr>
                <w:lang w:val="en-US"/>
              </w:rPr>
              <w:t>Defined benefit superannuation expense</w:t>
            </w:r>
          </w:p>
        </w:tc>
        <w:tc>
          <w:tcPr>
            <w:tcW w:w="822" w:type="pct"/>
          </w:tcPr>
          <w:p w14:paraId="7FAC93D5" w14:textId="77777777" w:rsidR="00E351B9" w:rsidRPr="00E351B9" w:rsidRDefault="00E351B9" w:rsidP="000C72ED">
            <w:pPr>
              <w:rPr>
                <w:lang w:val="en-US"/>
              </w:rPr>
            </w:pPr>
            <w:r w:rsidRPr="00E351B9">
              <w:rPr>
                <w:lang w:val="en-US"/>
              </w:rPr>
              <w:t xml:space="preserve">22 </w:t>
            </w:r>
          </w:p>
        </w:tc>
        <w:tc>
          <w:tcPr>
            <w:tcW w:w="826" w:type="pct"/>
          </w:tcPr>
          <w:p w14:paraId="1AB05D86" w14:textId="77777777" w:rsidR="00E351B9" w:rsidRPr="00E351B9" w:rsidRDefault="00E351B9" w:rsidP="000C72ED">
            <w:pPr>
              <w:rPr>
                <w:lang w:val="en-US"/>
              </w:rPr>
            </w:pPr>
            <w:r w:rsidRPr="00E351B9">
              <w:rPr>
                <w:lang w:val="en-US"/>
              </w:rPr>
              <w:t xml:space="preserve">9 </w:t>
            </w:r>
          </w:p>
        </w:tc>
      </w:tr>
      <w:tr w:rsidR="00E351B9" w:rsidRPr="00E351B9" w14:paraId="5676D4CE" w14:textId="77777777" w:rsidTr="00B87FDC">
        <w:trPr>
          <w:trHeight w:val="300"/>
        </w:trPr>
        <w:tc>
          <w:tcPr>
            <w:tcW w:w="3353" w:type="pct"/>
          </w:tcPr>
          <w:p w14:paraId="6193A8C5" w14:textId="77777777" w:rsidR="00E351B9" w:rsidRPr="00E351B9" w:rsidRDefault="00E351B9" w:rsidP="00E351B9">
            <w:pPr>
              <w:rPr>
                <w:lang w:val="en-US"/>
              </w:rPr>
            </w:pPr>
            <w:r w:rsidRPr="00E351B9">
              <w:rPr>
                <w:lang w:val="en-US"/>
              </w:rPr>
              <w:t>Termination benefits</w:t>
            </w:r>
          </w:p>
        </w:tc>
        <w:tc>
          <w:tcPr>
            <w:tcW w:w="822" w:type="pct"/>
          </w:tcPr>
          <w:p w14:paraId="78BE6800" w14:textId="77777777" w:rsidR="00E351B9" w:rsidRPr="00E351B9" w:rsidRDefault="00E351B9" w:rsidP="000C72ED">
            <w:pPr>
              <w:rPr>
                <w:lang w:val="en-US"/>
              </w:rPr>
            </w:pPr>
            <w:r w:rsidRPr="00E351B9">
              <w:rPr>
                <w:lang w:val="en-US"/>
              </w:rPr>
              <w:t xml:space="preserve">106 </w:t>
            </w:r>
          </w:p>
        </w:tc>
        <w:tc>
          <w:tcPr>
            <w:tcW w:w="826" w:type="pct"/>
          </w:tcPr>
          <w:p w14:paraId="3BA8D16B" w14:textId="77777777" w:rsidR="00E351B9" w:rsidRPr="00E351B9" w:rsidRDefault="00E351B9" w:rsidP="000C72ED">
            <w:pPr>
              <w:rPr>
                <w:lang w:val="en-US"/>
              </w:rPr>
            </w:pPr>
            <w:r w:rsidRPr="00E351B9">
              <w:rPr>
                <w:lang w:val="en-US"/>
              </w:rPr>
              <w:t xml:space="preserve">26 </w:t>
            </w:r>
          </w:p>
        </w:tc>
      </w:tr>
      <w:tr w:rsidR="00E351B9" w:rsidRPr="00E351B9" w14:paraId="295F5161" w14:textId="77777777" w:rsidTr="00B87FDC">
        <w:trPr>
          <w:trHeight w:val="300"/>
        </w:trPr>
        <w:tc>
          <w:tcPr>
            <w:tcW w:w="3353" w:type="pct"/>
          </w:tcPr>
          <w:p w14:paraId="27CEC1FF" w14:textId="77777777" w:rsidR="00E351B9" w:rsidRPr="000C72ED" w:rsidRDefault="00E351B9" w:rsidP="000C72ED">
            <w:pPr>
              <w:rPr>
                <w:b/>
                <w:bCs/>
                <w:lang w:val="en-US"/>
              </w:rPr>
            </w:pPr>
            <w:r w:rsidRPr="000C72ED">
              <w:rPr>
                <w:b/>
                <w:bCs/>
                <w:lang w:val="en-US"/>
              </w:rPr>
              <w:t>Total employee benefits expense</w:t>
            </w:r>
          </w:p>
        </w:tc>
        <w:tc>
          <w:tcPr>
            <w:tcW w:w="822" w:type="pct"/>
          </w:tcPr>
          <w:p w14:paraId="41F52156" w14:textId="77777777" w:rsidR="00E351B9" w:rsidRPr="000C72ED" w:rsidRDefault="00E351B9" w:rsidP="000C72ED">
            <w:pPr>
              <w:rPr>
                <w:b/>
                <w:bCs/>
                <w:lang w:val="en-US"/>
              </w:rPr>
            </w:pPr>
            <w:r w:rsidRPr="000C72ED">
              <w:rPr>
                <w:b/>
                <w:bCs/>
                <w:lang w:val="en-US"/>
              </w:rPr>
              <w:t xml:space="preserve">13,963 </w:t>
            </w:r>
          </w:p>
        </w:tc>
        <w:tc>
          <w:tcPr>
            <w:tcW w:w="826" w:type="pct"/>
          </w:tcPr>
          <w:p w14:paraId="740CC7F1" w14:textId="77777777" w:rsidR="00E351B9" w:rsidRPr="000C72ED" w:rsidRDefault="00E351B9" w:rsidP="000C72ED">
            <w:pPr>
              <w:rPr>
                <w:b/>
                <w:bCs/>
                <w:lang w:val="en-US"/>
              </w:rPr>
            </w:pPr>
            <w:r w:rsidRPr="000C72ED">
              <w:rPr>
                <w:b/>
                <w:bCs/>
                <w:lang w:val="en-US"/>
              </w:rPr>
              <w:t xml:space="preserve">6,338 </w:t>
            </w:r>
          </w:p>
        </w:tc>
      </w:tr>
    </w:tbl>
    <w:p w14:paraId="49451B64" w14:textId="77777777" w:rsidR="00E351B9" w:rsidRPr="00E351B9" w:rsidRDefault="00E351B9" w:rsidP="00E351B9">
      <w:pPr>
        <w:rPr>
          <w:lang w:val="en-US"/>
        </w:rPr>
      </w:pPr>
      <w:r w:rsidRPr="00E351B9">
        <w:rPr>
          <w:lang w:val="en-US"/>
        </w:rPr>
        <w:t>Employee expenses include all costs related to employment including wages and salaries, fringe benefits tax, leave entitlements, termination payments and Workcover premiums.</w:t>
      </w:r>
    </w:p>
    <w:p w14:paraId="7B38B9FE" w14:textId="77777777" w:rsidR="00E351B9" w:rsidRPr="00E351B9" w:rsidRDefault="00E351B9" w:rsidP="00E351B9">
      <w:pPr>
        <w:rPr>
          <w:lang w:val="en-US"/>
        </w:rPr>
      </w:pPr>
      <w:r w:rsidRPr="00E351B9">
        <w:rPr>
          <w:lang w:val="en-US"/>
        </w:rPr>
        <w:t xml:space="preserve">The amount recognised in the comprehensive operating statement in relation to superannuation is employer contributions for members of both defined benefit and defined contribution superannuation plans that are paid or payable during the reporting period. </w:t>
      </w:r>
    </w:p>
    <w:p w14:paraId="4A445057" w14:textId="77777777" w:rsidR="00E351B9" w:rsidRPr="00E351B9" w:rsidRDefault="00E351B9" w:rsidP="00E351B9">
      <w:pPr>
        <w:rPr>
          <w:lang w:val="en-US"/>
        </w:rPr>
      </w:pPr>
      <w:r w:rsidRPr="00E351B9">
        <w:rPr>
          <w:lang w:val="en-US"/>
        </w:rPr>
        <w:t>CSV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39CAF83E" w14:textId="77777777" w:rsidR="00E351B9" w:rsidRPr="00E351B9" w:rsidRDefault="00E351B9" w:rsidP="00E351B9">
      <w:pPr>
        <w:rPr>
          <w:lang w:val="en-US"/>
        </w:rPr>
      </w:pPr>
      <w:r w:rsidRPr="00E351B9">
        <w:rPr>
          <w:lang w:val="en-US"/>
        </w:rPr>
        <w:t>Termination benefits are payable when employment is terminated before normal retirement date, or when an employee accepts an offer of benefits in exchange for the termination of employment. Termination benefits are recognised when CSV is demonstrably committed to terminating the employment of current employees according to a detailed formal plan without possibility of withdrawal or providing termination benefits as a result of an offer made to encourage voluntary redundancy.</w:t>
      </w:r>
    </w:p>
    <w:p w14:paraId="3AA225CF" w14:textId="7C087E37" w:rsidR="00E351B9" w:rsidRPr="00E351B9" w:rsidRDefault="00B87FDC" w:rsidP="00B87FDC">
      <w:pPr>
        <w:pStyle w:val="Heading4"/>
        <w:rPr>
          <w:lang w:val="en-GB"/>
        </w:rPr>
      </w:pPr>
      <w:r>
        <w:rPr>
          <w:lang w:val="en-GB"/>
        </w:rPr>
        <w:t xml:space="preserve">3.1.1 </w:t>
      </w:r>
      <w:r w:rsidR="00E351B9" w:rsidRPr="00E351B9">
        <w:rPr>
          <w:lang w:val="en-GB"/>
        </w:rPr>
        <w:t>Employee-related provisions</w:t>
      </w:r>
    </w:p>
    <w:p w14:paraId="79915462" w14:textId="77777777" w:rsidR="00E351B9" w:rsidRPr="00E351B9" w:rsidRDefault="00E351B9" w:rsidP="00E351B9">
      <w:pPr>
        <w:rPr>
          <w:lang w:val="en-US"/>
        </w:rPr>
      </w:pPr>
      <w:r w:rsidRPr="00E351B9">
        <w:rPr>
          <w:lang w:val="en-US"/>
        </w:rPr>
        <w:t>Provision is made for benefits accruing to employees in respect of wages and salaries, annual leave and long service leave (LSL) for services rendered to the reporting date and recorded as an expense during the period the services are delivered.</w:t>
      </w:r>
    </w:p>
    <w:tbl>
      <w:tblPr>
        <w:tblStyle w:val="TableGrid"/>
        <w:tblW w:w="5000" w:type="pct"/>
        <w:tblLook w:val="0020" w:firstRow="1" w:lastRow="0" w:firstColumn="0" w:lastColumn="0" w:noHBand="0" w:noVBand="0"/>
        <w:tblDescription w:val="Table showing employee-related provisions."/>
      </w:tblPr>
      <w:tblGrid>
        <w:gridCol w:w="7068"/>
        <w:gridCol w:w="1944"/>
        <w:gridCol w:w="1778"/>
      </w:tblGrid>
      <w:tr w:rsidR="00E351B9" w:rsidRPr="00E351B9" w14:paraId="6C13C78E" w14:textId="77777777" w:rsidTr="00B87FDC">
        <w:trPr>
          <w:trHeight w:val="300"/>
        </w:trPr>
        <w:tc>
          <w:tcPr>
            <w:tcW w:w="3275" w:type="pct"/>
          </w:tcPr>
          <w:p w14:paraId="575F19CD" w14:textId="77777777" w:rsidR="00E351B9" w:rsidRPr="00E351B9" w:rsidRDefault="00E351B9" w:rsidP="00E351B9">
            <w:pPr>
              <w:autoSpaceDE w:val="0"/>
              <w:autoSpaceDN w:val="0"/>
              <w:adjustRightInd w:val="0"/>
              <w:spacing w:before="0"/>
              <w:rPr>
                <w:rFonts w:ascii="VIC SemiBold" w:hAnsi="VIC SemiBold"/>
                <w:lang w:val="en-GB"/>
              </w:rPr>
            </w:pPr>
          </w:p>
        </w:tc>
        <w:tc>
          <w:tcPr>
            <w:tcW w:w="1725" w:type="pct"/>
            <w:gridSpan w:val="2"/>
          </w:tcPr>
          <w:p w14:paraId="766DC461" w14:textId="77777777" w:rsidR="00E351B9" w:rsidRPr="00E351B9" w:rsidRDefault="00E351B9" w:rsidP="00330C13">
            <w:pPr>
              <w:rPr>
                <w:lang w:val="en-US"/>
              </w:rPr>
            </w:pPr>
            <w:r w:rsidRPr="00E351B9">
              <w:rPr>
                <w:lang w:val="en-US"/>
              </w:rPr>
              <w:t>($ thousand)</w:t>
            </w:r>
          </w:p>
        </w:tc>
      </w:tr>
      <w:tr w:rsidR="00E351B9" w:rsidRPr="00E351B9" w14:paraId="3FFB0C36" w14:textId="77777777" w:rsidTr="00B87FDC">
        <w:trPr>
          <w:trHeight w:val="312"/>
        </w:trPr>
        <w:tc>
          <w:tcPr>
            <w:tcW w:w="3275" w:type="pct"/>
          </w:tcPr>
          <w:p w14:paraId="4DDB786A"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901" w:type="pct"/>
          </w:tcPr>
          <w:p w14:paraId="77A74EA6" w14:textId="77777777" w:rsidR="00E351B9" w:rsidRPr="000C72ED" w:rsidRDefault="00E351B9" w:rsidP="000C72ED">
            <w:pPr>
              <w:rPr>
                <w:b/>
                <w:bCs/>
                <w:lang w:val="en-US"/>
              </w:rPr>
            </w:pPr>
            <w:r w:rsidRPr="000C72ED">
              <w:rPr>
                <w:b/>
                <w:bCs/>
                <w:lang w:val="en-US"/>
              </w:rPr>
              <w:t>June 2022</w:t>
            </w:r>
          </w:p>
        </w:tc>
        <w:tc>
          <w:tcPr>
            <w:tcW w:w="824" w:type="pct"/>
          </w:tcPr>
          <w:p w14:paraId="688135D5" w14:textId="77777777" w:rsidR="00E351B9" w:rsidRPr="000C72ED" w:rsidRDefault="00E351B9" w:rsidP="000C72ED">
            <w:pPr>
              <w:rPr>
                <w:b/>
                <w:bCs/>
                <w:lang w:val="en-US"/>
              </w:rPr>
            </w:pPr>
            <w:r w:rsidRPr="000C72ED">
              <w:rPr>
                <w:b/>
                <w:bCs/>
                <w:lang w:val="en-US"/>
              </w:rPr>
              <w:t>June 2021</w:t>
            </w:r>
          </w:p>
        </w:tc>
      </w:tr>
      <w:tr w:rsidR="00E351B9" w:rsidRPr="00E351B9" w14:paraId="110837F0" w14:textId="77777777" w:rsidTr="00B87FDC">
        <w:trPr>
          <w:trHeight w:val="300"/>
        </w:trPr>
        <w:tc>
          <w:tcPr>
            <w:tcW w:w="3275" w:type="pct"/>
          </w:tcPr>
          <w:p w14:paraId="1D1059AC" w14:textId="77777777" w:rsidR="00E351B9" w:rsidRPr="000C72ED" w:rsidRDefault="00E351B9" w:rsidP="000C72ED">
            <w:pPr>
              <w:rPr>
                <w:b/>
                <w:bCs/>
                <w:lang w:val="en-US"/>
              </w:rPr>
            </w:pPr>
            <w:r w:rsidRPr="000C72ED">
              <w:rPr>
                <w:b/>
                <w:bCs/>
                <w:lang w:val="en-US"/>
              </w:rPr>
              <w:t>Current provisions</w:t>
            </w:r>
          </w:p>
        </w:tc>
        <w:tc>
          <w:tcPr>
            <w:tcW w:w="901" w:type="pct"/>
          </w:tcPr>
          <w:p w14:paraId="174CDE19"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7AF12AE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9F50DAD" w14:textId="77777777" w:rsidTr="00B87FDC">
        <w:trPr>
          <w:trHeight w:val="300"/>
        </w:trPr>
        <w:tc>
          <w:tcPr>
            <w:tcW w:w="3275" w:type="pct"/>
          </w:tcPr>
          <w:p w14:paraId="0356BF71" w14:textId="77777777" w:rsidR="00E351B9" w:rsidRPr="000C72ED" w:rsidRDefault="00E351B9" w:rsidP="000C72ED">
            <w:pPr>
              <w:rPr>
                <w:b/>
                <w:bCs/>
                <w:lang w:val="en-US"/>
              </w:rPr>
            </w:pPr>
            <w:r w:rsidRPr="000C72ED">
              <w:rPr>
                <w:b/>
                <w:bCs/>
                <w:lang w:val="en-US"/>
              </w:rPr>
              <w:t>Annual leave</w:t>
            </w:r>
          </w:p>
        </w:tc>
        <w:tc>
          <w:tcPr>
            <w:tcW w:w="901" w:type="pct"/>
          </w:tcPr>
          <w:p w14:paraId="31FB0FF1"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079F6BB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93B97E6" w14:textId="77777777" w:rsidTr="00B87FDC">
        <w:trPr>
          <w:trHeight w:val="300"/>
        </w:trPr>
        <w:tc>
          <w:tcPr>
            <w:tcW w:w="3275" w:type="pct"/>
          </w:tcPr>
          <w:p w14:paraId="191A5B6D" w14:textId="77777777" w:rsidR="00E351B9" w:rsidRPr="00E351B9" w:rsidRDefault="00E351B9" w:rsidP="00E351B9">
            <w:pPr>
              <w:rPr>
                <w:lang w:val="en-US"/>
              </w:rPr>
            </w:pPr>
            <w:r w:rsidRPr="00E351B9">
              <w:rPr>
                <w:lang w:val="en-US"/>
              </w:rPr>
              <w:t xml:space="preserve"> - Unconditional and expected to wholly settle within 12 months </w:t>
            </w:r>
          </w:p>
        </w:tc>
        <w:tc>
          <w:tcPr>
            <w:tcW w:w="901" w:type="pct"/>
          </w:tcPr>
          <w:p w14:paraId="23321335" w14:textId="77777777" w:rsidR="00E351B9" w:rsidRPr="00E351B9" w:rsidRDefault="00E351B9" w:rsidP="000C72ED">
            <w:pPr>
              <w:rPr>
                <w:lang w:val="en-US"/>
              </w:rPr>
            </w:pPr>
            <w:r w:rsidRPr="00E351B9">
              <w:rPr>
                <w:lang w:val="en-US"/>
              </w:rPr>
              <w:t xml:space="preserve">698 </w:t>
            </w:r>
          </w:p>
        </w:tc>
        <w:tc>
          <w:tcPr>
            <w:tcW w:w="824" w:type="pct"/>
          </w:tcPr>
          <w:p w14:paraId="53178AFB" w14:textId="77777777" w:rsidR="00E351B9" w:rsidRPr="00E351B9" w:rsidRDefault="00E351B9" w:rsidP="000C72ED">
            <w:pPr>
              <w:rPr>
                <w:lang w:val="en-US"/>
              </w:rPr>
            </w:pPr>
            <w:r w:rsidRPr="00E351B9">
              <w:rPr>
                <w:lang w:val="en-US"/>
              </w:rPr>
              <w:t xml:space="preserve">650 </w:t>
            </w:r>
          </w:p>
        </w:tc>
      </w:tr>
      <w:tr w:rsidR="00E351B9" w:rsidRPr="00E351B9" w14:paraId="34E10810" w14:textId="77777777" w:rsidTr="00B87FDC">
        <w:trPr>
          <w:trHeight w:val="300"/>
        </w:trPr>
        <w:tc>
          <w:tcPr>
            <w:tcW w:w="3275" w:type="pct"/>
          </w:tcPr>
          <w:p w14:paraId="0E3F2ECB" w14:textId="77777777" w:rsidR="00E351B9" w:rsidRPr="00E351B9" w:rsidRDefault="00E351B9" w:rsidP="00E351B9">
            <w:pPr>
              <w:rPr>
                <w:lang w:val="en-US"/>
              </w:rPr>
            </w:pPr>
            <w:r w:rsidRPr="00E351B9">
              <w:rPr>
                <w:lang w:val="en-US"/>
              </w:rPr>
              <w:t xml:space="preserve"> - Unconditional and expected to wholly settle after 12 months </w:t>
            </w:r>
          </w:p>
        </w:tc>
        <w:tc>
          <w:tcPr>
            <w:tcW w:w="901" w:type="pct"/>
          </w:tcPr>
          <w:p w14:paraId="28F2EC3A" w14:textId="77777777" w:rsidR="00E351B9" w:rsidRPr="00E351B9" w:rsidRDefault="00E351B9" w:rsidP="000C72ED">
            <w:pPr>
              <w:rPr>
                <w:lang w:val="en-US"/>
              </w:rPr>
            </w:pPr>
            <w:r w:rsidRPr="00E351B9">
              <w:rPr>
                <w:lang w:val="en-US"/>
              </w:rPr>
              <w:t xml:space="preserve">344 </w:t>
            </w:r>
          </w:p>
        </w:tc>
        <w:tc>
          <w:tcPr>
            <w:tcW w:w="824" w:type="pct"/>
          </w:tcPr>
          <w:p w14:paraId="0A5D35AE" w14:textId="77777777" w:rsidR="00E351B9" w:rsidRPr="00E351B9" w:rsidRDefault="00E351B9" w:rsidP="000C72ED">
            <w:pPr>
              <w:rPr>
                <w:lang w:val="en-US"/>
              </w:rPr>
            </w:pPr>
            <w:r w:rsidRPr="00E351B9">
              <w:rPr>
                <w:lang w:val="en-US"/>
              </w:rPr>
              <w:t xml:space="preserve">25 </w:t>
            </w:r>
          </w:p>
        </w:tc>
      </w:tr>
      <w:tr w:rsidR="00E351B9" w:rsidRPr="00E351B9" w14:paraId="45479A3B" w14:textId="77777777" w:rsidTr="00B87FDC">
        <w:trPr>
          <w:trHeight w:val="300"/>
        </w:trPr>
        <w:tc>
          <w:tcPr>
            <w:tcW w:w="3275" w:type="pct"/>
          </w:tcPr>
          <w:p w14:paraId="37FF1BF7" w14:textId="77777777" w:rsidR="00E351B9" w:rsidRPr="000C72ED" w:rsidRDefault="00E351B9" w:rsidP="000C72ED">
            <w:pPr>
              <w:rPr>
                <w:b/>
                <w:bCs/>
                <w:lang w:val="en-US"/>
              </w:rPr>
            </w:pPr>
            <w:r w:rsidRPr="000C72ED">
              <w:rPr>
                <w:b/>
                <w:bCs/>
                <w:lang w:val="en-US"/>
              </w:rPr>
              <w:t>Long service leave</w:t>
            </w:r>
          </w:p>
        </w:tc>
        <w:tc>
          <w:tcPr>
            <w:tcW w:w="901" w:type="pct"/>
          </w:tcPr>
          <w:p w14:paraId="50E09784"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5321730D"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40D971B" w14:textId="77777777" w:rsidTr="00B87FDC">
        <w:trPr>
          <w:trHeight w:val="300"/>
        </w:trPr>
        <w:tc>
          <w:tcPr>
            <w:tcW w:w="3275" w:type="pct"/>
          </w:tcPr>
          <w:p w14:paraId="66F4A179" w14:textId="77777777" w:rsidR="00E351B9" w:rsidRPr="00E351B9" w:rsidRDefault="00E351B9" w:rsidP="00E351B9">
            <w:pPr>
              <w:rPr>
                <w:lang w:val="en-US"/>
              </w:rPr>
            </w:pPr>
            <w:r w:rsidRPr="00E351B9">
              <w:rPr>
                <w:lang w:val="en-US"/>
              </w:rPr>
              <w:t xml:space="preserve"> - Unconditional and expected to wholly settle within 12 months</w:t>
            </w:r>
          </w:p>
        </w:tc>
        <w:tc>
          <w:tcPr>
            <w:tcW w:w="901" w:type="pct"/>
          </w:tcPr>
          <w:p w14:paraId="51E38934" w14:textId="77777777" w:rsidR="00E351B9" w:rsidRPr="00E351B9" w:rsidRDefault="00E351B9" w:rsidP="000C72ED">
            <w:pPr>
              <w:rPr>
                <w:lang w:val="en-US"/>
              </w:rPr>
            </w:pPr>
            <w:r w:rsidRPr="00E351B9">
              <w:rPr>
                <w:lang w:val="en-US"/>
              </w:rPr>
              <w:t xml:space="preserve">100 </w:t>
            </w:r>
          </w:p>
        </w:tc>
        <w:tc>
          <w:tcPr>
            <w:tcW w:w="824" w:type="pct"/>
          </w:tcPr>
          <w:p w14:paraId="21137F76" w14:textId="77777777" w:rsidR="00E351B9" w:rsidRPr="00E351B9" w:rsidRDefault="00E351B9" w:rsidP="000C72ED">
            <w:pPr>
              <w:rPr>
                <w:lang w:val="en-US"/>
              </w:rPr>
            </w:pPr>
            <w:r w:rsidRPr="00E351B9">
              <w:rPr>
                <w:lang w:val="en-US"/>
              </w:rPr>
              <w:t xml:space="preserve">54 </w:t>
            </w:r>
          </w:p>
        </w:tc>
      </w:tr>
      <w:tr w:rsidR="00E351B9" w:rsidRPr="00E351B9" w14:paraId="19EBF5FF" w14:textId="77777777" w:rsidTr="00B87FDC">
        <w:trPr>
          <w:trHeight w:val="300"/>
        </w:trPr>
        <w:tc>
          <w:tcPr>
            <w:tcW w:w="3275" w:type="pct"/>
          </w:tcPr>
          <w:p w14:paraId="186A93FE" w14:textId="77777777" w:rsidR="00E351B9" w:rsidRPr="00E351B9" w:rsidRDefault="00E351B9" w:rsidP="00E351B9">
            <w:pPr>
              <w:rPr>
                <w:lang w:val="en-US"/>
              </w:rPr>
            </w:pPr>
            <w:r w:rsidRPr="00E351B9">
              <w:rPr>
                <w:lang w:val="en-US"/>
              </w:rPr>
              <w:t xml:space="preserve"> - Unconditional and expected to wholly settle after 12 months</w:t>
            </w:r>
          </w:p>
        </w:tc>
        <w:tc>
          <w:tcPr>
            <w:tcW w:w="901" w:type="pct"/>
          </w:tcPr>
          <w:p w14:paraId="4BBC3F0E" w14:textId="77777777" w:rsidR="00E351B9" w:rsidRPr="00E351B9" w:rsidRDefault="00E351B9" w:rsidP="000C72ED">
            <w:pPr>
              <w:rPr>
                <w:lang w:val="en-US"/>
              </w:rPr>
            </w:pPr>
            <w:r w:rsidRPr="00E351B9">
              <w:rPr>
                <w:lang w:val="en-US"/>
              </w:rPr>
              <w:t xml:space="preserve">400 </w:t>
            </w:r>
          </w:p>
        </w:tc>
        <w:tc>
          <w:tcPr>
            <w:tcW w:w="824" w:type="pct"/>
          </w:tcPr>
          <w:p w14:paraId="0FCBD661" w14:textId="77777777" w:rsidR="00E351B9" w:rsidRPr="00E351B9" w:rsidRDefault="00E351B9" w:rsidP="000C72ED">
            <w:pPr>
              <w:rPr>
                <w:lang w:val="en-US"/>
              </w:rPr>
            </w:pPr>
            <w:r w:rsidRPr="00E351B9">
              <w:rPr>
                <w:lang w:val="en-US"/>
              </w:rPr>
              <w:t xml:space="preserve">217 </w:t>
            </w:r>
          </w:p>
        </w:tc>
      </w:tr>
      <w:tr w:rsidR="00E351B9" w:rsidRPr="00E351B9" w14:paraId="74A69EDA" w14:textId="77777777" w:rsidTr="00B87FDC">
        <w:trPr>
          <w:trHeight w:val="300"/>
        </w:trPr>
        <w:tc>
          <w:tcPr>
            <w:tcW w:w="3275" w:type="pct"/>
          </w:tcPr>
          <w:p w14:paraId="0C48F84E" w14:textId="77777777" w:rsidR="00E351B9" w:rsidRPr="000C72ED" w:rsidRDefault="00E351B9" w:rsidP="000C72ED">
            <w:pPr>
              <w:rPr>
                <w:b/>
                <w:bCs/>
                <w:lang w:val="en-US"/>
              </w:rPr>
            </w:pPr>
            <w:r w:rsidRPr="000C72ED">
              <w:rPr>
                <w:b/>
                <w:bCs/>
                <w:lang w:val="en-US"/>
              </w:rPr>
              <w:t>Provisions for on-costs</w:t>
            </w:r>
          </w:p>
        </w:tc>
        <w:tc>
          <w:tcPr>
            <w:tcW w:w="901" w:type="pct"/>
          </w:tcPr>
          <w:p w14:paraId="666A7272"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1CB55C67"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906B625" w14:textId="77777777" w:rsidTr="00B87FDC">
        <w:trPr>
          <w:trHeight w:val="300"/>
        </w:trPr>
        <w:tc>
          <w:tcPr>
            <w:tcW w:w="3275" w:type="pct"/>
          </w:tcPr>
          <w:p w14:paraId="3728FD51" w14:textId="77777777" w:rsidR="00E351B9" w:rsidRPr="00E351B9" w:rsidRDefault="00E351B9" w:rsidP="00E351B9">
            <w:pPr>
              <w:rPr>
                <w:lang w:val="en-US"/>
              </w:rPr>
            </w:pPr>
            <w:r w:rsidRPr="00E351B9">
              <w:rPr>
                <w:lang w:val="en-US"/>
              </w:rPr>
              <w:t xml:space="preserve"> - Unconditional and expected to wholly settle within 12 months</w:t>
            </w:r>
          </w:p>
        </w:tc>
        <w:tc>
          <w:tcPr>
            <w:tcW w:w="901" w:type="pct"/>
          </w:tcPr>
          <w:p w14:paraId="3A8AEA76" w14:textId="77777777" w:rsidR="00E351B9" w:rsidRPr="00E351B9" w:rsidRDefault="00E351B9" w:rsidP="000C72ED">
            <w:pPr>
              <w:rPr>
                <w:lang w:val="en-US"/>
              </w:rPr>
            </w:pPr>
            <w:r w:rsidRPr="00E351B9">
              <w:rPr>
                <w:lang w:val="en-US"/>
              </w:rPr>
              <w:t xml:space="preserve">147 </w:t>
            </w:r>
          </w:p>
        </w:tc>
        <w:tc>
          <w:tcPr>
            <w:tcW w:w="824" w:type="pct"/>
          </w:tcPr>
          <w:p w14:paraId="7E518921" w14:textId="77777777" w:rsidR="00E351B9" w:rsidRPr="00E351B9" w:rsidRDefault="00E351B9" w:rsidP="000C72ED">
            <w:pPr>
              <w:rPr>
                <w:lang w:val="en-US"/>
              </w:rPr>
            </w:pPr>
            <w:r w:rsidRPr="00E351B9">
              <w:rPr>
                <w:lang w:val="en-US"/>
              </w:rPr>
              <w:t xml:space="preserve">112 </w:t>
            </w:r>
          </w:p>
        </w:tc>
      </w:tr>
      <w:tr w:rsidR="00E351B9" w:rsidRPr="00E351B9" w14:paraId="7FA51DBC" w14:textId="77777777" w:rsidTr="00B87FDC">
        <w:trPr>
          <w:trHeight w:val="300"/>
        </w:trPr>
        <w:tc>
          <w:tcPr>
            <w:tcW w:w="3275" w:type="pct"/>
          </w:tcPr>
          <w:p w14:paraId="3186665C" w14:textId="77777777" w:rsidR="00E351B9" w:rsidRPr="00E351B9" w:rsidRDefault="00E351B9" w:rsidP="00E351B9">
            <w:pPr>
              <w:rPr>
                <w:lang w:val="en-US"/>
              </w:rPr>
            </w:pPr>
            <w:r w:rsidRPr="00E351B9">
              <w:rPr>
                <w:lang w:val="en-US"/>
              </w:rPr>
              <w:t xml:space="preserve"> - Unconditional and expected to wholly settle after 12 months</w:t>
            </w:r>
          </w:p>
        </w:tc>
        <w:tc>
          <w:tcPr>
            <w:tcW w:w="901" w:type="pct"/>
          </w:tcPr>
          <w:p w14:paraId="0C11A4C0" w14:textId="77777777" w:rsidR="00E351B9" w:rsidRPr="00E351B9" w:rsidRDefault="00E351B9" w:rsidP="000C72ED">
            <w:pPr>
              <w:rPr>
                <w:lang w:val="en-US"/>
              </w:rPr>
            </w:pPr>
            <w:r w:rsidRPr="00E351B9">
              <w:rPr>
                <w:lang w:val="en-US"/>
              </w:rPr>
              <w:t xml:space="preserve">135 </w:t>
            </w:r>
          </w:p>
        </w:tc>
        <w:tc>
          <w:tcPr>
            <w:tcW w:w="824" w:type="pct"/>
          </w:tcPr>
          <w:p w14:paraId="1BEA1E9D" w14:textId="77777777" w:rsidR="00E351B9" w:rsidRPr="00E351B9" w:rsidRDefault="00E351B9" w:rsidP="000C72ED">
            <w:pPr>
              <w:rPr>
                <w:lang w:val="en-US"/>
              </w:rPr>
            </w:pPr>
            <w:r w:rsidRPr="00E351B9">
              <w:rPr>
                <w:lang w:val="en-US"/>
              </w:rPr>
              <w:t xml:space="preserve">38 </w:t>
            </w:r>
          </w:p>
        </w:tc>
      </w:tr>
      <w:tr w:rsidR="00E351B9" w:rsidRPr="00E351B9" w14:paraId="5922B7C1" w14:textId="77777777" w:rsidTr="00B87FDC">
        <w:trPr>
          <w:trHeight w:val="300"/>
        </w:trPr>
        <w:tc>
          <w:tcPr>
            <w:tcW w:w="3275" w:type="pct"/>
          </w:tcPr>
          <w:p w14:paraId="7C72B80B" w14:textId="77777777" w:rsidR="00E351B9" w:rsidRPr="000C72ED" w:rsidRDefault="00E351B9" w:rsidP="000C72ED">
            <w:pPr>
              <w:rPr>
                <w:b/>
                <w:bCs/>
                <w:lang w:val="en-US"/>
              </w:rPr>
            </w:pPr>
            <w:r w:rsidRPr="000C72ED">
              <w:rPr>
                <w:b/>
                <w:bCs/>
                <w:lang w:val="en-US"/>
              </w:rPr>
              <w:lastRenderedPageBreak/>
              <w:t>Total current provisions</w:t>
            </w:r>
          </w:p>
        </w:tc>
        <w:tc>
          <w:tcPr>
            <w:tcW w:w="901" w:type="pct"/>
          </w:tcPr>
          <w:p w14:paraId="580B7CD9" w14:textId="77777777" w:rsidR="00E351B9" w:rsidRPr="000C72ED" w:rsidRDefault="00E351B9" w:rsidP="000C72ED">
            <w:pPr>
              <w:rPr>
                <w:b/>
                <w:bCs/>
                <w:lang w:val="en-US"/>
              </w:rPr>
            </w:pPr>
            <w:r w:rsidRPr="000C72ED">
              <w:rPr>
                <w:b/>
                <w:bCs/>
                <w:lang w:val="en-US"/>
              </w:rPr>
              <w:t xml:space="preserve">1,824 </w:t>
            </w:r>
          </w:p>
        </w:tc>
        <w:tc>
          <w:tcPr>
            <w:tcW w:w="824" w:type="pct"/>
          </w:tcPr>
          <w:p w14:paraId="4BC17E9A" w14:textId="77777777" w:rsidR="00E351B9" w:rsidRPr="000C72ED" w:rsidRDefault="00E351B9" w:rsidP="000C72ED">
            <w:pPr>
              <w:rPr>
                <w:b/>
                <w:bCs/>
                <w:lang w:val="en-US"/>
              </w:rPr>
            </w:pPr>
            <w:r w:rsidRPr="000C72ED">
              <w:rPr>
                <w:b/>
                <w:bCs/>
                <w:lang w:val="en-US"/>
              </w:rPr>
              <w:t xml:space="preserve">1,096 </w:t>
            </w:r>
          </w:p>
        </w:tc>
      </w:tr>
      <w:tr w:rsidR="00E351B9" w:rsidRPr="00E351B9" w14:paraId="70EB8B59" w14:textId="77777777" w:rsidTr="00B87FDC">
        <w:trPr>
          <w:trHeight w:val="300"/>
        </w:trPr>
        <w:tc>
          <w:tcPr>
            <w:tcW w:w="3275" w:type="pct"/>
          </w:tcPr>
          <w:p w14:paraId="23F050D7" w14:textId="77777777" w:rsidR="00E351B9" w:rsidRPr="000C72ED" w:rsidRDefault="00E351B9" w:rsidP="000C72ED">
            <w:pPr>
              <w:rPr>
                <w:b/>
                <w:bCs/>
                <w:lang w:val="en-US"/>
              </w:rPr>
            </w:pPr>
            <w:r w:rsidRPr="000C72ED">
              <w:rPr>
                <w:b/>
                <w:bCs/>
                <w:lang w:val="en-US"/>
              </w:rPr>
              <w:t>Non-current provisions</w:t>
            </w:r>
          </w:p>
        </w:tc>
        <w:tc>
          <w:tcPr>
            <w:tcW w:w="901" w:type="pct"/>
          </w:tcPr>
          <w:p w14:paraId="555A06E5"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79C7614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5F26B03" w14:textId="77777777" w:rsidTr="00B87FDC">
        <w:trPr>
          <w:trHeight w:val="300"/>
        </w:trPr>
        <w:tc>
          <w:tcPr>
            <w:tcW w:w="3275" w:type="pct"/>
          </w:tcPr>
          <w:p w14:paraId="174DDC21" w14:textId="77777777" w:rsidR="00E351B9" w:rsidRPr="00E351B9" w:rsidRDefault="00E351B9" w:rsidP="00E351B9">
            <w:pPr>
              <w:rPr>
                <w:lang w:val="en-US"/>
              </w:rPr>
            </w:pPr>
            <w:r w:rsidRPr="00E351B9">
              <w:rPr>
                <w:lang w:val="en-US"/>
              </w:rPr>
              <w:t xml:space="preserve">Employee benefits </w:t>
            </w:r>
          </w:p>
        </w:tc>
        <w:tc>
          <w:tcPr>
            <w:tcW w:w="901" w:type="pct"/>
          </w:tcPr>
          <w:p w14:paraId="2102AF23" w14:textId="77777777" w:rsidR="00E351B9" w:rsidRPr="00E351B9" w:rsidRDefault="00E351B9" w:rsidP="000C72ED">
            <w:pPr>
              <w:rPr>
                <w:lang w:val="en-US"/>
              </w:rPr>
            </w:pPr>
            <w:r w:rsidRPr="00E351B9">
              <w:rPr>
                <w:lang w:val="en-US"/>
              </w:rPr>
              <w:t xml:space="preserve">95 </w:t>
            </w:r>
          </w:p>
        </w:tc>
        <w:tc>
          <w:tcPr>
            <w:tcW w:w="824" w:type="pct"/>
          </w:tcPr>
          <w:p w14:paraId="7F05A0B0" w14:textId="77777777" w:rsidR="00E351B9" w:rsidRPr="00E351B9" w:rsidRDefault="00E351B9" w:rsidP="000C72ED">
            <w:pPr>
              <w:rPr>
                <w:lang w:val="en-US"/>
              </w:rPr>
            </w:pPr>
            <w:r w:rsidRPr="00E351B9">
              <w:rPr>
                <w:lang w:val="en-US"/>
              </w:rPr>
              <w:t xml:space="preserve">40 </w:t>
            </w:r>
          </w:p>
        </w:tc>
      </w:tr>
      <w:tr w:rsidR="00E351B9" w:rsidRPr="00E351B9" w14:paraId="497C7A4F" w14:textId="77777777" w:rsidTr="00B87FDC">
        <w:trPr>
          <w:trHeight w:val="300"/>
        </w:trPr>
        <w:tc>
          <w:tcPr>
            <w:tcW w:w="3275" w:type="pct"/>
          </w:tcPr>
          <w:p w14:paraId="10001B4C" w14:textId="77777777" w:rsidR="00E351B9" w:rsidRPr="00E351B9" w:rsidRDefault="00E351B9" w:rsidP="00E351B9">
            <w:pPr>
              <w:rPr>
                <w:lang w:val="en-US"/>
              </w:rPr>
            </w:pPr>
            <w:r w:rsidRPr="00E351B9">
              <w:rPr>
                <w:lang w:val="en-US"/>
              </w:rPr>
              <w:t>Provisions for on-costs</w:t>
            </w:r>
          </w:p>
        </w:tc>
        <w:tc>
          <w:tcPr>
            <w:tcW w:w="901" w:type="pct"/>
          </w:tcPr>
          <w:p w14:paraId="6F23F7D7" w14:textId="77777777" w:rsidR="00E351B9" w:rsidRPr="00E351B9" w:rsidRDefault="00E351B9" w:rsidP="000C72ED">
            <w:pPr>
              <w:rPr>
                <w:lang w:val="en-US"/>
              </w:rPr>
            </w:pPr>
            <w:r w:rsidRPr="00E351B9">
              <w:rPr>
                <w:lang w:val="en-US"/>
              </w:rPr>
              <w:t xml:space="preserve">17 </w:t>
            </w:r>
          </w:p>
        </w:tc>
        <w:tc>
          <w:tcPr>
            <w:tcW w:w="824" w:type="pct"/>
          </w:tcPr>
          <w:p w14:paraId="51E7ED03" w14:textId="77777777" w:rsidR="00E351B9" w:rsidRPr="00E351B9" w:rsidRDefault="00E351B9" w:rsidP="000C72ED">
            <w:pPr>
              <w:rPr>
                <w:lang w:val="en-US"/>
              </w:rPr>
            </w:pPr>
            <w:r w:rsidRPr="00E351B9">
              <w:rPr>
                <w:lang w:val="en-US"/>
              </w:rPr>
              <w:t xml:space="preserve">6 </w:t>
            </w:r>
          </w:p>
        </w:tc>
      </w:tr>
      <w:tr w:rsidR="00E351B9" w:rsidRPr="00E351B9" w14:paraId="3B8B1C5F" w14:textId="77777777" w:rsidTr="00B87FDC">
        <w:trPr>
          <w:trHeight w:val="300"/>
        </w:trPr>
        <w:tc>
          <w:tcPr>
            <w:tcW w:w="3275" w:type="pct"/>
          </w:tcPr>
          <w:p w14:paraId="476D09F5" w14:textId="77777777" w:rsidR="00E351B9" w:rsidRPr="000C72ED" w:rsidRDefault="00E351B9" w:rsidP="000C72ED">
            <w:pPr>
              <w:rPr>
                <w:b/>
                <w:bCs/>
                <w:lang w:val="en-US"/>
              </w:rPr>
            </w:pPr>
            <w:r w:rsidRPr="000C72ED">
              <w:rPr>
                <w:b/>
                <w:bCs/>
                <w:lang w:val="en-US"/>
              </w:rPr>
              <w:t>Total non-current provisions</w:t>
            </w:r>
          </w:p>
        </w:tc>
        <w:tc>
          <w:tcPr>
            <w:tcW w:w="901" w:type="pct"/>
          </w:tcPr>
          <w:p w14:paraId="3D23CD00" w14:textId="77777777" w:rsidR="00E351B9" w:rsidRPr="000C72ED" w:rsidRDefault="00E351B9" w:rsidP="000C72ED">
            <w:pPr>
              <w:rPr>
                <w:b/>
                <w:bCs/>
                <w:lang w:val="en-US"/>
              </w:rPr>
            </w:pPr>
            <w:r w:rsidRPr="000C72ED">
              <w:rPr>
                <w:b/>
                <w:bCs/>
                <w:lang w:val="en-US"/>
              </w:rPr>
              <w:t xml:space="preserve">112 </w:t>
            </w:r>
          </w:p>
        </w:tc>
        <w:tc>
          <w:tcPr>
            <w:tcW w:w="824" w:type="pct"/>
          </w:tcPr>
          <w:p w14:paraId="217C6067" w14:textId="77777777" w:rsidR="00E351B9" w:rsidRPr="000C72ED" w:rsidRDefault="00E351B9" w:rsidP="000C72ED">
            <w:pPr>
              <w:rPr>
                <w:b/>
                <w:bCs/>
                <w:lang w:val="en-US"/>
              </w:rPr>
            </w:pPr>
            <w:r w:rsidRPr="000C72ED">
              <w:rPr>
                <w:b/>
                <w:bCs/>
                <w:lang w:val="en-US"/>
              </w:rPr>
              <w:t xml:space="preserve">46 </w:t>
            </w:r>
          </w:p>
        </w:tc>
      </w:tr>
      <w:tr w:rsidR="00E351B9" w:rsidRPr="00E351B9" w14:paraId="3FB9D81D" w14:textId="77777777" w:rsidTr="00B87FDC">
        <w:trPr>
          <w:trHeight w:val="300"/>
        </w:trPr>
        <w:tc>
          <w:tcPr>
            <w:tcW w:w="3275" w:type="pct"/>
          </w:tcPr>
          <w:p w14:paraId="62CC30E4" w14:textId="77777777" w:rsidR="00E351B9" w:rsidRPr="000C72ED" w:rsidRDefault="00E351B9" w:rsidP="000C72ED">
            <w:pPr>
              <w:rPr>
                <w:b/>
                <w:bCs/>
                <w:lang w:val="en-US"/>
              </w:rPr>
            </w:pPr>
            <w:r w:rsidRPr="000C72ED">
              <w:rPr>
                <w:b/>
                <w:bCs/>
                <w:lang w:val="en-US"/>
              </w:rPr>
              <w:t>Total provisions for employee benefits</w:t>
            </w:r>
          </w:p>
        </w:tc>
        <w:tc>
          <w:tcPr>
            <w:tcW w:w="901" w:type="pct"/>
          </w:tcPr>
          <w:p w14:paraId="4E7C8680" w14:textId="77777777" w:rsidR="00E351B9" w:rsidRPr="000C72ED" w:rsidRDefault="00E351B9" w:rsidP="000C72ED">
            <w:pPr>
              <w:rPr>
                <w:b/>
                <w:bCs/>
                <w:lang w:val="en-US"/>
              </w:rPr>
            </w:pPr>
            <w:r w:rsidRPr="000C72ED">
              <w:rPr>
                <w:b/>
                <w:bCs/>
                <w:lang w:val="en-US"/>
              </w:rPr>
              <w:t xml:space="preserve">1,936 </w:t>
            </w:r>
          </w:p>
        </w:tc>
        <w:tc>
          <w:tcPr>
            <w:tcW w:w="824" w:type="pct"/>
          </w:tcPr>
          <w:p w14:paraId="1A40B704" w14:textId="77777777" w:rsidR="00E351B9" w:rsidRPr="000C72ED" w:rsidRDefault="00E351B9" w:rsidP="000C72ED">
            <w:pPr>
              <w:rPr>
                <w:b/>
                <w:bCs/>
                <w:lang w:val="en-US"/>
              </w:rPr>
            </w:pPr>
            <w:r w:rsidRPr="000C72ED">
              <w:rPr>
                <w:b/>
                <w:bCs/>
                <w:lang w:val="en-US"/>
              </w:rPr>
              <w:t xml:space="preserve">1,142 </w:t>
            </w:r>
          </w:p>
        </w:tc>
      </w:tr>
    </w:tbl>
    <w:p w14:paraId="6348951F" w14:textId="77777777" w:rsidR="00E351B9" w:rsidRPr="000C72ED" w:rsidRDefault="00E351B9" w:rsidP="000C72ED">
      <w:pPr>
        <w:rPr>
          <w:b/>
          <w:bCs/>
          <w:lang w:val="en-US"/>
        </w:rPr>
      </w:pPr>
      <w:r w:rsidRPr="000C72ED">
        <w:rPr>
          <w:b/>
          <w:bCs/>
          <w:lang w:val="en-US"/>
        </w:rPr>
        <w:t>Reconciliation of movement in on-cost provision</w:t>
      </w:r>
    </w:p>
    <w:tbl>
      <w:tblPr>
        <w:tblStyle w:val="TableGrid"/>
        <w:tblW w:w="5000" w:type="pct"/>
        <w:tblLook w:val="0020" w:firstRow="1" w:lastRow="0" w:firstColumn="0" w:lastColumn="0" w:noHBand="0" w:noVBand="0"/>
        <w:tblDescription w:val="Table showing reconciliation of movement in on-cost provision."/>
      </w:tblPr>
      <w:tblGrid>
        <w:gridCol w:w="7484"/>
        <w:gridCol w:w="1653"/>
        <w:gridCol w:w="1653"/>
      </w:tblGrid>
      <w:tr w:rsidR="00E351B9" w:rsidRPr="00E351B9" w14:paraId="33394835" w14:textId="77777777" w:rsidTr="00B87FDC">
        <w:trPr>
          <w:trHeight w:val="300"/>
        </w:trPr>
        <w:tc>
          <w:tcPr>
            <w:tcW w:w="3468" w:type="pct"/>
          </w:tcPr>
          <w:p w14:paraId="728DBF0B" w14:textId="77777777" w:rsidR="00E351B9" w:rsidRPr="00E351B9" w:rsidRDefault="00E351B9" w:rsidP="00E351B9">
            <w:pPr>
              <w:autoSpaceDE w:val="0"/>
              <w:autoSpaceDN w:val="0"/>
              <w:adjustRightInd w:val="0"/>
              <w:spacing w:before="0"/>
              <w:rPr>
                <w:rFonts w:ascii="VIC SemiBold" w:hAnsi="VIC SemiBold"/>
                <w:lang w:val="en-GB"/>
              </w:rPr>
            </w:pPr>
          </w:p>
        </w:tc>
        <w:tc>
          <w:tcPr>
            <w:tcW w:w="1532" w:type="pct"/>
            <w:gridSpan w:val="2"/>
          </w:tcPr>
          <w:p w14:paraId="42E701B5" w14:textId="77777777" w:rsidR="00E351B9" w:rsidRPr="00E351B9" w:rsidRDefault="00E351B9" w:rsidP="00330C13">
            <w:pPr>
              <w:rPr>
                <w:lang w:val="en-US"/>
              </w:rPr>
            </w:pPr>
            <w:r w:rsidRPr="00E351B9">
              <w:rPr>
                <w:lang w:val="en-US"/>
              </w:rPr>
              <w:t>($ thousand)</w:t>
            </w:r>
          </w:p>
        </w:tc>
      </w:tr>
      <w:tr w:rsidR="00E351B9" w:rsidRPr="00E351B9" w14:paraId="6A59A1F1" w14:textId="77777777" w:rsidTr="00B87FDC">
        <w:trPr>
          <w:trHeight w:val="312"/>
        </w:trPr>
        <w:tc>
          <w:tcPr>
            <w:tcW w:w="3468" w:type="pct"/>
          </w:tcPr>
          <w:p w14:paraId="3793EFB9"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66" w:type="pct"/>
          </w:tcPr>
          <w:p w14:paraId="41605736" w14:textId="77777777" w:rsidR="00E351B9" w:rsidRPr="000C72ED" w:rsidRDefault="00E351B9" w:rsidP="000C72ED">
            <w:pPr>
              <w:rPr>
                <w:b/>
                <w:bCs/>
                <w:lang w:val="en-US"/>
              </w:rPr>
            </w:pPr>
            <w:r w:rsidRPr="000C72ED">
              <w:rPr>
                <w:b/>
                <w:bCs/>
                <w:lang w:val="en-US"/>
              </w:rPr>
              <w:t>June 2022</w:t>
            </w:r>
          </w:p>
        </w:tc>
        <w:tc>
          <w:tcPr>
            <w:tcW w:w="766" w:type="pct"/>
          </w:tcPr>
          <w:p w14:paraId="27FE85A4" w14:textId="77777777" w:rsidR="00E351B9" w:rsidRPr="000C72ED" w:rsidRDefault="00E351B9" w:rsidP="000C72ED">
            <w:pPr>
              <w:rPr>
                <w:b/>
                <w:bCs/>
                <w:lang w:val="en-US"/>
              </w:rPr>
            </w:pPr>
            <w:r w:rsidRPr="000C72ED">
              <w:rPr>
                <w:b/>
                <w:bCs/>
                <w:lang w:val="en-US"/>
              </w:rPr>
              <w:t>June 2021</w:t>
            </w:r>
          </w:p>
        </w:tc>
      </w:tr>
      <w:tr w:rsidR="00E351B9" w:rsidRPr="00E351B9" w14:paraId="435620D6" w14:textId="77777777" w:rsidTr="00B87FDC">
        <w:trPr>
          <w:trHeight w:val="300"/>
        </w:trPr>
        <w:tc>
          <w:tcPr>
            <w:tcW w:w="3468" w:type="pct"/>
          </w:tcPr>
          <w:p w14:paraId="0BA691B1" w14:textId="77777777" w:rsidR="00E351B9" w:rsidRPr="000C72ED" w:rsidRDefault="00E351B9" w:rsidP="000C72ED">
            <w:pPr>
              <w:rPr>
                <w:b/>
                <w:bCs/>
                <w:lang w:val="en-US"/>
              </w:rPr>
            </w:pPr>
            <w:r w:rsidRPr="000C72ED">
              <w:rPr>
                <w:b/>
                <w:bCs/>
                <w:lang w:val="en-US"/>
              </w:rPr>
              <w:t>Opening balance</w:t>
            </w:r>
          </w:p>
        </w:tc>
        <w:tc>
          <w:tcPr>
            <w:tcW w:w="766" w:type="pct"/>
          </w:tcPr>
          <w:p w14:paraId="102FDF70" w14:textId="77777777" w:rsidR="00E351B9" w:rsidRPr="00E351B9" w:rsidRDefault="00E351B9" w:rsidP="000C72ED">
            <w:pPr>
              <w:rPr>
                <w:lang w:val="en-US"/>
              </w:rPr>
            </w:pPr>
            <w:r w:rsidRPr="00E351B9">
              <w:rPr>
                <w:lang w:val="en-US"/>
              </w:rPr>
              <w:t xml:space="preserve">155 </w:t>
            </w:r>
          </w:p>
        </w:tc>
        <w:tc>
          <w:tcPr>
            <w:tcW w:w="766" w:type="pct"/>
          </w:tcPr>
          <w:p w14:paraId="179B7EA4" w14:textId="77777777" w:rsidR="00E351B9" w:rsidRPr="00E351B9" w:rsidRDefault="00E351B9" w:rsidP="000C72ED">
            <w:pPr>
              <w:rPr>
                <w:lang w:val="en-US"/>
              </w:rPr>
            </w:pPr>
            <w:r w:rsidRPr="00E351B9">
              <w:rPr>
                <w:lang w:val="en-US"/>
              </w:rPr>
              <w:t xml:space="preserve"> - </w:t>
            </w:r>
          </w:p>
        </w:tc>
      </w:tr>
      <w:tr w:rsidR="00E351B9" w:rsidRPr="00E351B9" w14:paraId="0773B28C" w14:textId="77777777" w:rsidTr="00B87FDC">
        <w:trPr>
          <w:trHeight w:val="300"/>
        </w:trPr>
        <w:tc>
          <w:tcPr>
            <w:tcW w:w="3468" w:type="pct"/>
          </w:tcPr>
          <w:p w14:paraId="5A36819D" w14:textId="77777777" w:rsidR="00E351B9" w:rsidRPr="00E351B9" w:rsidRDefault="00E351B9" w:rsidP="00E351B9">
            <w:pPr>
              <w:rPr>
                <w:lang w:val="en-US"/>
              </w:rPr>
            </w:pPr>
            <w:r w:rsidRPr="00E351B9">
              <w:rPr>
                <w:lang w:val="en-US"/>
              </w:rPr>
              <w:t>Machinery of Government</w:t>
            </w:r>
          </w:p>
        </w:tc>
        <w:tc>
          <w:tcPr>
            <w:tcW w:w="766" w:type="pct"/>
          </w:tcPr>
          <w:p w14:paraId="781755FF" w14:textId="77777777" w:rsidR="00E351B9" w:rsidRPr="00E351B9" w:rsidRDefault="00E351B9" w:rsidP="000C72ED">
            <w:pPr>
              <w:rPr>
                <w:lang w:val="en-US"/>
              </w:rPr>
            </w:pPr>
            <w:r w:rsidRPr="00E351B9">
              <w:rPr>
                <w:lang w:val="en-US"/>
              </w:rPr>
              <w:t xml:space="preserve"> - </w:t>
            </w:r>
          </w:p>
        </w:tc>
        <w:tc>
          <w:tcPr>
            <w:tcW w:w="766" w:type="pct"/>
          </w:tcPr>
          <w:p w14:paraId="324B2268" w14:textId="77777777" w:rsidR="00E351B9" w:rsidRPr="00E351B9" w:rsidRDefault="00E351B9" w:rsidP="000C72ED">
            <w:pPr>
              <w:rPr>
                <w:lang w:val="en-US"/>
              </w:rPr>
            </w:pPr>
            <w:r w:rsidRPr="00E351B9">
              <w:rPr>
                <w:lang w:val="en-US"/>
              </w:rPr>
              <w:t xml:space="preserve">96 </w:t>
            </w:r>
          </w:p>
        </w:tc>
      </w:tr>
      <w:tr w:rsidR="00E351B9" w:rsidRPr="00E351B9" w14:paraId="3DDAA4BA" w14:textId="77777777" w:rsidTr="00B87FDC">
        <w:trPr>
          <w:trHeight w:val="300"/>
        </w:trPr>
        <w:tc>
          <w:tcPr>
            <w:tcW w:w="3468" w:type="pct"/>
          </w:tcPr>
          <w:p w14:paraId="7C955243" w14:textId="77777777" w:rsidR="00E351B9" w:rsidRPr="00E351B9" w:rsidRDefault="00E351B9" w:rsidP="00E351B9">
            <w:pPr>
              <w:rPr>
                <w:lang w:val="en-US"/>
              </w:rPr>
            </w:pPr>
            <w:r w:rsidRPr="00E351B9">
              <w:rPr>
                <w:lang w:val="en-US"/>
              </w:rPr>
              <w:t>Additions/(reductions) due to transfers</w:t>
            </w:r>
          </w:p>
        </w:tc>
        <w:tc>
          <w:tcPr>
            <w:tcW w:w="766" w:type="pct"/>
          </w:tcPr>
          <w:p w14:paraId="0781D765" w14:textId="77777777" w:rsidR="00E351B9" w:rsidRPr="00E351B9" w:rsidRDefault="00E351B9" w:rsidP="000C72ED">
            <w:pPr>
              <w:rPr>
                <w:lang w:val="en-US"/>
              </w:rPr>
            </w:pPr>
            <w:r w:rsidRPr="00E351B9">
              <w:rPr>
                <w:lang w:val="en-US"/>
              </w:rPr>
              <w:t xml:space="preserve">27 </w:t>
            </w:r>
          </w:p>
        </w:tc>
        <w:tc>
          <w:tcPr>
            <w:tcW w:w="766" w:type="pct"/>
          </w:tcPr>
          <w:p w14:paraId="1B30E555" w14:textId="77777777" w:rsidR="00E351B9" w:rsidRPr="00E351B9" w:rsidRDefault="00E351B9" w:rsidP="000C72ED">
            <w:pPr>
              <w:rPr>
                <w:lang w:val="en-US"/>
              </w:rPr>
            </w:pPr>
            <w:r w:rsidRPr="00E351B9">
              <w:rPr>
                <w:lang w:val="en-US"/>
              </w:rPr>
              <w:t xml:space="preserve">3 </w:t>
            </w:r>
          </w:p>
        </w:tc>
      </w:tr>
      <w:tr w:rsidR="00E351B9" w:rsidRPr="00E351B9" w14:paraId="21E38299" w14:textId="77777777" w:rsidTr="00B87FDC">
        <w:trPr>
          <w:trHeight w:val="300"/>
        </w:trPr>
        <w:tc>
          <w:tcPr>
            <w:tcW w:w="3468" w:type="pct"/>
          </w:tcPr>
          <w:p w14:paraId="07EE4BEA" w14:textId="77777777" w:rsidR="00E351B9" w:rsidRPr="00E351B9" w:rsidRDefault="00E351B9" w:rsidP="00E351B9">
            <w:pPr>
              <w:rPr>
                <w:lang w:val="en-US"/>
              </w:rPr>
            </w:pPr>
            <w:r w:rsidRPr="00E351B9">
              <w:rPr>
                <w:lang w:val="en-US"/>
              </w:rPr>
              <w:t>Additional provisions recognised</w:t>
            </w:r>
          </w:p>
        </w:tc>
        <w:tc>
          <w:tcPr>
            <w:tcW w:w="766" w:type="pct"/>
          </w:tcPr>
          <w:p w14:paraId="5BE30967" w14:textId="77777777" w:rsidR="00E351B9" w:rsidRPr="00E351B9" w:rsidRDefault="00E351B9" w:rsidP="000C72ED">
            <w:pPr>
              <w:rPr>
                <w:lang w:val="en-US"/>
              </w:rPr>
            </w:pPr>
            <w:r w:rsidRPr="00E351B9">
              <w:rPr>
                <w:lang w:val="en-US"/>
              </w:rPr>
              <w:t xml:space="preserve">200 </w:t>
            </w:r>
          </w:p>
        </w:tc>
        <w:tc>
          <w:tcPr>
            <w:tcW w:w="766" w:type="pct"/>
          </w:tcPr>
          <w:p w14:paraId="2FEC9381" w14:textId="77777777" w:rsidR="00E351B9" w:rsidRPr="00E351B9" w:rsidRDefault="00E351B9" w:rsidP="000C72ED">
            <w:pPr>
              <w:rPr>
                <w:lang w:val="en-US"/>
              </w:rPr>
            </w:pPr>
            <w:r w:rsidRPr="00E351B9">
              <w:rPr>
                <w:lang w:val="en-US"/>
              </w:rPr>
              <w:t xml:space="preserve">101 </w:t>
            </w:r>
          </w:p>
        </w:tc>
      </w:tr>
      <w:tr w:rsidR="00E351B9" w:rsidRPr="00E351B9" w14:paraId="32A66B8F" w14:textId="77777777" w:rsidTr="00B87FDC">
        <w:trPr>
          <w:trHeight w:val="300"/>
        </w:trPr>
        <w:tc>
          <w:tcPr>
            <w:tcW w:w="3468" w:type="pct"/>
          </w:tcPr>
          <w:p w14:paraId="3015ED0B" w14:textId="77777777" w:rsidR="00E351B9" w:rsidRPr="00E351B9" w:rsidRDefault="00E351B9" w:rsidP="00E351B9">
            <w:pPr>
              <w:rPr>
                <w:lang w:val="en-US"/>
              </w:rPr>
            </w:pPr>
            <w:r w:rsidRPr="00E351B9">
              <w:rPr>
                <w:lang w:val="en-US"/>
              </w:rPr>
              <w:t>Reductions arising from payments/other sacrifices of future economic benefits</w:t>
            </w:r>
          </w:p>
        </w:tc>
        <w:tc>
          <w:tcPr>
            <w:tcW w:w="766" w:type="pct"/>
          </w:tcPr>
          <w:p w14:paraId="54338115" w14:textId="77777777" w:rsidR="00E351B9" w:rsidRPr="00E351B9" w:rsidRDefault="00E351B9" w:rsidP="000C72ED">
            <w:pPr>
              <w:rPr>
                <w:lang w:val="en-US"/>
              </w:rPr>
            </w:pPr>
            <w:r w:rsidRPr="00E351B9">
              <w:rPr>
                <w:lang w:val="en-US"/>
              </w:rPr>
              <w:t>(87)</w:t>
            </w:r>
          </w:p>
        </w:tc>
        <w:tc>
          <w:tcPr>
            <w:tcW w:w="766" w:type="pct"/>
          </w:tcPr>
          <w:p w14:paraId="56EBE469" w14:textId="77777777" w:rsidR="00E351B9" w:rsidRPr="00E351B9" w:rsidRDefault="00E351B9" w:rsidP="000C72ED">
            <w:pPr>
              <w:rPr>
                <w:lang w:val="en-US"/>
              </w:rPr>
            </w:pPr>
            <w:r w:rsidRPr="00E351B9">
              <w:rPr>
                <w:lang w:val="en-US"/>
              </w:rPr>
              <w:t>(51)</w:t>
            </w:r>
          </w:p>
        </w:tc>
      </w:tr>
      <w:tr w:rsidR="00E351B9" w:rsidRPr="00E351B9" w14:paraId="5786E42E" w14:textId="77777777" w:rsidTr="00B87FDC">
        <w:trPr>
          <w:trHeight w:val="300"/>
        </w:trPr>
        <w:tc>
          <w:tcPr>
            <w:tcW w:w="3468" w:type="pct"/>
          </w:tcPr>
          <w:p w14:paraId="35791781" w14:textId="77777777" w:rsidR="00E351B9" w:rsidRPr="00E351B9" w:rsidRDefault="00E351B9" w:rsidP="00E351B9">
            <w:pPr>
              <w:rPr>
                <w:lang w:val="en-US"/>
              </w:rPr>
            </w:pPr>
            <w:r w:rsidRPr="00E351B9">
              <w:rPr>
                <w:lang w:val="en-US"/>
              </w:rPr>
              <w:t>Unwind of discount and effect of changes in the discount rate</w:t>
            </w:r>
          </w:p>
        </w:tc>
        <w:tc>
          <w:tcPr>
            <w:tcW w:w="766" w:type="pct"/>
          </w:tcPr>
          <w:p w14:paraId="01877F71" w14:textId="77777777" w:rsidR="00E351B9" w:rsidRPr="00E351B9" w:rsidRDefault="00E351B9" w:rsidP="000C72ED">
            <w:pPr>
              <w:rPr>
                <w:lang w:val="en-US"/>
              </w:rPr>
            </w:pPr>
            <w:r w:rsidRPr="00E351B9">
              <w:rPr>
                <w:lang w:val="en-US"/>
              </w:rPr>
              <w:t xml:space="preserve">4 </w:t>
            </w:r>
          </w:p>
        </w:tc>
        <w:tc>
          <w:tcPr>
            <w:tcW w:w="766" w:type="pct"/>
          </w:tcPr>
          <w:p w14:paraId="4630C1C8" w14:textId="77777777" w:rsidR="00E351B9" w:rsidRPr="00E351B9" w:rsidRDefault="00E351B9" w:rsidP="000C72ED">
            <w:pPr>
              <w:rPr>
                <w:lang w:val="en-US"/>
              </w:rPr>
            </w:pPr>
            <w:r w:rsidRPr="00E351B9">
              <w:rPr>
                <w:lang w:val="en-US"/>
              </w:rPr>
              <w:t xml:space="preserve">6 </w:t>
            </w:r>
          </w:p>
        </w:tc>
      </w:tr>
      <w:tr w:rsidR="00E351B9" w:rsidRPr="00E351B9" w14:paraId="06F9B490" w14:textId="77777777" w:rsidTr="00B87FDC">
        <w:trPr>
          <w:trHeight w:val="300"/>
        </w:trPr>
        <w:tc>
          <w:tcPr>
            <w:tcW w:w="3468" w:type="pct"/>
          </w:tcPr>
          <w:p w14:paraId="6CECABCC" w14:textId="77777777" w:rsidR="00E351B9" w:rsidRPr="000C72ED" w:rsidRDefault="00E351B9" w:rsidP="000C72ED">
            <w:pPr>
              <w:rPr>
                <w:b/>
                <w:bCs/>
                <w:lang w:val="en-US"/>
              </w:rPr>
            </w:pPr>
            <w:r w:rsidRPr="000C72ED">
              <w:rPr>
                <w:b/>
                <w:bCs/>
                <w:lang w:val="en-US"/>
              </w:rPr>
              <w:t>Closing balance</w:t>
            </w:r>
          </w:p>
        </w:tc>
        <w:tc>
          <w:tcPr>
            <w:tcW w:w="766" w:type="pct"/>
          </w:tcPr>
          <w:p w14:paraId="4E87B150" w14:textId="77777777" w:rsidR="00E351B9" w:rsidRPr="000C72ED" w:rsidRDefault="00E351B9" w:rsidP="000C72ED">
            <w:pPr>
              <w:rPr>
                <w:b/>
                <w:bCs/>
                <w:lang w:val="en-US"/>
              </w:rPr>
            </w:pPr>
            <w:r w:rsidRPr="000C72ED">
              <w:rPr>
                <w:b/>
                <w:bCs/>
                <w:lang w:val="en-US"/>
              </w:rPr>
              <w:t xml:space="preserve">299 </w:t>
            </w:r>
          </w:p>
        </w:tc>
        <w:tc>
          <w:tcPr>
            <w:tcW w:w="766" w:type="pct"/>
          </w:tcPr>
          <w:p w14:paraId="46AA1BCF" w14:textId="77777777" w:rsidR="00E351B9" w:rsidRPr="000C72ED" w:rsidRDefault="00E351B9" w:rsidP="000C72ED">
            <w:pPr>
              <w:rPr>
                <w:b/>
                <w:bCs/>
                <w:lang w:val="en-US"/>
              </w:rPr>
            </w:pPr>
            <w:r w:rsidRPr="000C72ED">
              <w:rPr>
                <w:b/>
                <w:bCs/>
                <w:lang w:val="en-US"/>
              </w:rPr>
              <w:t xml:space="preserve">155 </w:t>
            </w:r>
          </w:p>
        </w:tc>
      </w:tr>
      <w:tr w:rsidR="00E351B9" w:rsidRPr="00E351B9" w14:paraId="3E1A9BF7" w14:textId="77777777" w:rsidTr="00B87FDC">
        <w:trPr>
          <w:trHeight w:val="300"/>
        </w:trPr>
        <w:tc>
          <w:tcPr>
            <w:tcW w:w="3468" w:type="pct"/>
          </w:tcPr>
          <w:p w14:paraId="34909C0E" w14:textId="77777777" w:rsidR="00E351B9" w:rsidRPr="00E351B9" w:rsidRDefault="00E351B9" w:rsidP="00E351B9">
            <w:pPr>
              <w:rPr>
                <w:lang w:val="en-US"/>
              </w:rPr>
            </w:pPr>
            <w:r w:rsidRPr="00E351B9">
              <w:rPr>
                <w:lang w:val="en-US"/>
              </w:rPr>
              <w:t>Current</w:t>
            </w:r>
          </w:p>
        </w:tc>
        <w:tc>
          <w:tcPr>
            <w:tcW w:w="766" w:type="pct"/>
          </w:tcPr>
          <w:p w14:paraId="2ABF9137" w14:textId="77777777" w:rsidR="00E351B9" w:rsidRPr="00E351B9" w:rsidRDefault="00E351B9" w:rsidP="000C72ED">
            <w:pPr>
              <w:rPr>
                <w:lang w:val="en-US"/>
              </w:rPr>
            </w:pPr>
            <w:r w:rsidRPr="00E351B9">
              <w:rPr>
                <w:lang w:val="en-US"/>
              </w:rPr>
              <w:t xml:space="preserve">282 </w:t>
            </w:r>
          </w:p>
        </w:tc>
        <w:tc>
          <w:tcPr>
            <w:tcW w:w="766" w:type="pct"/>
          </w:tcPr>
          <w:p w14:paraId="1232B370" w14:textId="77777777" w:rsidR="00E351B9" w:rsidRPr="00E351B9" w:rsidRDefault="00E351B9" w:rsidP="000C72ED">
            <w:pPr>
              <w:rPr>
                <w:lang w:val="en-US"/>
              </w:rPr>
            </w:pPr>
            <w:r w:rsidRPr="00E351B9">
              <w:rPr>
                <w:lang w:val="en-US"/>
              </w:rPr>
              <w:t xml:space="preserve">149 </w:t>
            </w:r>
          </w:p>
        </w:tc>
      </w:tr>
      <w:tr w:rsidR="00E351B9" w:rsidRPr="00E351B9" w14:paraId="7AF5C132" w14:textId="77777777" w:rsidTr="00B87FDC">
        <w:trPr>
          <w:trHeight w:val="300"/>
        </w:trPr>
        <w:tc>
          <w:tcPr>
            <w:tcW w:w="3468" w:type="pct"/>
          </w:tcPr>
          <w:p w14:paraId="1DDE2920" w14:textId="77777777" w:rsidR="00E351B9" w:rsidRPr="00E351B9" w:rsidRDefault="00E351B9" w:rsidP="00E351B9">
            <w:pPr>
              <w:rPr>
                <w:lang w:val="en-US"/>
              </w:rPr>
            </w:pPr>
            <w:r w:rsidRPr="00E351B9">
              <w:rPr>
                <w:lang w:val="en-US"/>
              </w:rPr>
              <w:t>Non-current</w:t>
            </w:r>
          </w:p>
        </w:tc>
        <w:tc>
          <w:tcPr>
            <w:tcW w:w="766" w:type="pct"/>
          </w:tcPr>
          <w:p w14:paraId="6EDC74A8" w14:textId="77777777" w:rsidR="00E351B9" w:rsidRPr="00E351B9" w:rsidRDefault="00E351B9" w:rsidP="000C72ED">
            <w:pPr>
              <w:rPr>
                <w:lang w:val="en-US"/>
              </w:rPr>
            </w:pPr>
            <w:r w:rsidRPr="00E351B9">
              <w:rPr>
                <w:lang w:val="en-US"/>
              </w:rPr>
              <w:t xml:space="preserve">17 </w:t>
            </w:r>
          </w:p>
        </w:tc>
        <w:tc>
          <w:tcPr>
            <w:tcW w:w="766" w:type="pct"/>
          </w:tcPr>
          <w:p w14:paraId="1A744E8A" w14:textId="77777777" w:rsidR="00E351B9" w:rsidRPr="00E351B9" w:rsidRDefault="00E351B9" w:rsidP="000C72ED">
            <w:pPr>
              <w:rPr>
                <w:lang w:val="en-US"/>
              </w:rPr>
            </w:pPr>
            <w:r w:rsidRPr="00E351B9">
              <w:rPr>
                <w:lang w:val="en-US"/>
              </w:rPr>
              <w:t xml:space="preserve">6 </w:t>
            </w:r>
          </w:p>
        </w:tc>
      </w:tr>
    </w:tbl>
    <w:p w14:paraId="75E8D483"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Wages and salaries, annual leave and sick leave:</w:t>
      </w:r>
      <w:r w:rsidRPr="00E351B9">
        <w:rPr>
          <w:lang w:val="en-US"/>
        </w:rPr>
        <w:t xml:space="preserve"> Liabilities for wages and salaries (including non-monetary benefits, annual leave and on-costs) are recognised as part of the employee benefit provision as current liabilities, given CSV does not have an unconditional right to defer settlements of these liabilities.</w:t>
      </w:r>
    </w:p>
    <w:p w14:paraId="002D8B59" w14:textId="77777777" w:rsidR="00E351B9" w:rsidRPr="00E351B9" w:rsidRDefault="00E351B9" w:rsidP="00E351B9">
      <w:pPr>
        <w:rPr>
          <w:lang w:val="en-US"/>
        </w:rPr>
      </w:pPr>
      <w:r w:rsidRPr="00E351B9">
        <w:rPr>
          <w:lang w:val="en-US"/>
        </w:rPr>
        <w:t>The liability for salaries and wages are recognised in the balance sheet at remuneration rates which are current at the reporting date. As CSV expects the liabilities to be wholly settled within 12 months of the reporting date, they are measured at undiscounted amounts.</w:t>
      </w:r>
    </w:p>
    <w:p w14:paraId="6E477C38" w14:textId="77777777" w:rsidR="00E351B9" w:rsidRPr="00E351B9" w:rsidRDefault="00E351B9" w:rsidP="00E351B9">
      <w:pPr>
        <w:rPr>
          <w:lang w:val="en-US"/>
        </w:rPr>
      </w:pPr>
      <w:r w:rsidRPr="00E351B9">
        <w:rPr>
          <w:lang w:val="en-US"/>
        </w:rPr>
        <w:t>The annual leave liability is classified as a current liability and measured at the undiscounted amount expected to be paid, as CSV does not have an unconditional right to defer settlement of the liability for at least 12 months after the end of the reporting period.</w:t>
      </w:r>
    </w:p>
    <w:p w14:paraId="47755499" w14:textId="77777777" w:rsidR="00E351B9" w:rsidRPr="00E351B9" w:rsidRDefault="00E351B9" w:rsidP="00B87FDC">
      <w:pPr>
        <w:rPr>
          <w:lang w:val="en-US"/>
        </w:rPr>
      </w:pPr>
      <w:r w:rsidRPr="00E351B9">
        <w:rPr>
          <w:lang w:val="en-US"/>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7B3B5B27" w14:textId="77777777" w:rsidR="00E351B9" w:rsidRPr="00E351B9" w:rsidRDefault="00E351B9" w:rsidP="00E351B9">
      <w:pPr>
        <w:rPr>
          <w:lang w:val="en-US"/>
        </w:rPr>
      </w:pPr>
      <w:r w:rsidRPr="00E351B9">
        <w:rPr>
          <w:lang w:val="en-US"/>
        </w:rPr>
        <w:t xml:space="preserve">Employment on-costs such as payroll tax, workers compensation and superannuation are not employee benefits. They are disclosed separately as a component of the provision for employee benefits when the employment to which they relate has occurred. </w:t>
      </w:r>
    </w:p>
    <w:p w14:paraId="2F24E4C0" w14:textId="77777777" w:rsidR="00E351B9" w:rsidRPr="00E351B9" w:rsidRDefault="00E351B9" w:rsidP="00E351B9">
      <w:pPr>
        <w:rPr>
          <w:lang w:val="en-US"/>
        </w:rPr>
      </w:pPr>
      <w:r w:rsidRPr="00E351B9">
        <w:rPr>
          <w:lang w:val="en-US"/>
        </w:rPr>
        <w:t>Unconditional LSL is disclosed as a current liability; even where CSV does not expect to settle the liability within 12 months, it will not have the unconditional right to defer the settlement of the entitlement should an employee take leave within 12 months.</w:t>
      </w:r>
    </w:p>
    <w:p w14:paraId="35685DB6" w14:textId="77777777" w:rsidR="00E351B9" w:rsidRPr="00E351B9" w:rsidRDefault="00E351B9" w:rsidP="00E351B9">
      <w:pPr>
        <w:rPr>
          <w:lang w:val="en-US"/>
        </w:rPr>
      </w:pPr>
      <w:r w:rsidRPr="00E351B9">
        <w:rPr>
          <w:lang w:val="en-US"/>
        </w:rPr>
        <w:lastRenderedPageBreak/>
        <w:t>The components of this current LSL liability are measured at:</w:t>
      </w:r>
    </w:p>
    <w:p w14:paraId="7FDFDF49" w14:textId="77777777" w:rsidR="00E351B9" w:rsidRPr="00A63000" w:rsidRDefault="00E351B9" w:rsidP="00A63000">
      <w:pPr>
        <w:pStyle w:val="ListParagraph"/>
        <w:numPr>
          <w:ilvl w:val="0"/>
          <w:numId w:val="36"/>
        </w:numPr>
        <w:rPr>
          <w:lang w:val="en-US"/>
        </w:rPr>
      </w:pPr>
      <w:r w:rsidRPr="00A63000">
        <w:rPr>
          <w:lang w:val="en-US"/>
        </w:rPr>
        <w:t>undiscounted value – if CSV expects to wholly settle within 12 months; or</w:t>
      </w:r>
    </w:p>
    <w:p w14:paraId="4A86015C" w14:textId="77777777" w:rsidR="00E351B9" w:rsidRPr="00A63000" w:rsidRDefault="00E351B9" w:rsidP="00A63000">
      <w:pPr>
        <w:pStyle w:val="ListParagraph"/>
        <w:numPr>
          <w:ilvl w:val="0"/>
          <w:numId w:val="36"/>
        </w:numPr>
        <w:rPr>
          <w:lang w:val="en-US"/>
        </w:rPr>
      </w:pPr>
      <w:r w:rsidRPr="00A63000">
        <w:rPr>
          <w:lang w:val="en-US"/>
        </w:rPr>
        <w:t>present value – if CSV does not expect to wholly settle within 12 months.</w:t>
      </w:r>
    </w:p>
    <w:p w14:paraId="11EEFA6B" w14:textId="77777777" w:rsidR="00E351B9" w:rsidRPr="00E351B9" w:rsidRDefault="00E351B9" w:rsidP="00E351B9">
      <w:pPr>
        <w:rPr>
          <w:lang w:val="en-US"/>
        </w:rPr>
      </w:pPr>
      <w:r w:rsidRPr="00E351B9">
        <w:rPr>
          <w:lang w:val="en-US"/>
        </w:rPr>
        <w:t>Conditional LSL is disclosed as a non-current liability. There is a conditional right to defer the settlement of the entitlement until the employee has completed the requisite years of service. This non-current LSL is measured at present value.</w:t>
      </w:r>
    </w:p>
    <w:p w14:paraId="1809A61A" w14:textId="77777777" w:rsidR="00E351B9" w:rsidRPr="00E351B9" w:rsidRDefault="00E351B9" w:rsidP="000C72ED">
      <w:pPr>
        <w:rPr>
          <w:lang w:val="en-US"/>
        </w:rPr>
      </w:pPr>
      <w:r w:rsidRPr="00E351B9">
        <w:rPr>
          <w:lang w:val="en-US"/>
        </w:rPr>
        <w:t>Any gain or loss following revaluation of the present value of non-current LSL liability is recognised as a transaction, except to the extent that a gain or loss arises due to changes in bond interest rates for which it is then recognised as ‘other economic flow’ in the net result.</w:t>
      </w:r>
    </w:p>
    <w:p w14:paraId="4535F502" w14:textId="608CC337" w:rsidR="00E351B9" w:rsidRPr="00E351B9" w:rsidRDefault="00B87FDC" w:rsidP="00B87FDC">
      <w:pPr>
        <w:pStyle w:val="Heading4"/>
        <w:rPr>
          <w:lang w:val="en-GB"/>
        </w:rPr>
      </w:pPr>
      <w:r>
        <w:rPr>
          <w:lang w:val="en-GB"/>
        </w:rPr>
        <w:t xml:space="preserve">3.1.2 </w:t>
      </w:r>
      <w:r w:rsidR="00E351B9" w:rsidRPr="00E351B9">
        <w:rPr>
          <w:lang w:val="en-GB"/>
        </w:rPr>
        <w:t>Superannuation contributions</w:t>
      </w:r>
    </w:p>
    <w:p w14:paraId="5A6CDB9D" w14:textId="7B75591F" w:rsidR="00E351B9" w:rsidRPr="00E351B9" w:rsidRDefault="00E351B9" w:rsidP="00E351B9">
      <w:pPr>
        <w:rPr>
          <w:lang w:val="en-US"/>
        </w:rPr>
      </w:pPr>
      <w:r w:rsidRPr="00E351B9">
        <w:rPr>
          <w:lang w:val="en-US"/>
        </w:rPr>
        <w:t>Employees of CSV are entitled to receive superannuation benefits and CSV contributes to both defined benefit and defined contribution plans. The defined benefit plan(s) provide benefits based on years of service and final average salary.</w:t>
      </w:r>
    </w:p>
    <w:tbl>
      <w:tblPr>
        <w:tblStyle w:val="TableGrid"/>
        <w:tblW w:w="5000" w:type="pct"/>
        <w:tblLook w:val="0020" w:firstRow="1" w:lastRow="0" w:firstColumn="0" w:lastColumn="0" w:noHBand="0" w:noVBand="0"/>
        <w:tblDescription w:val="Table showing superannuation contributions."/>
      </w:tblPr>
      <w:tblGrid>
        <w:gridCol w:w="7236"/>
        <w:gridCol w:w="1774"/>
        <w:gridCol w:w="1780"/>
      </w:tblGrid>
      <w:tr w:rsidR="00E351B9" w:rsidRPr="00E351B9" w14:paraId="11592FE7" w14:textId="77777777" w:rsidTr="00B87FDC">
        <w:trPr>
          <w:trHeight w:val="300"/>
        </w:trPr>
        <w:tc>
          <w:tcPr>
            <w:tcW w:w="3353" w:type="pct"/>
          </w:tcPr>
          <w:p w14:paraId="1D320455"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22DCF2BE" w14:textId="77777777" w:rsidR="00E351B9" w:rsidRPr="00E351B9" w:rsidRDefault="00E351B9" w:rsidP="00330C13">
            <w:pPr>
              <w:rPr>
                <w:lang w:val="en-US"/>
              </w:rPr>
            </w:pPr>
            <w:r w:rsidRPr="00E351B9">
              <w:rPr>
                <w:lang w:val="en-US"/>
              </w:rPr>
              <w:t>($ thousand)</w:t>
            </w:r>
          </w:p>
        </w:tc>
      </w:tr>
      <w:tr w:rsidR="00E351B9" w:rsidRPr="00E351B9" w14:paraId="791A5F49" w14:textId="77777777" w:rsidTr="00B87FDC">
        <w:trPr>
          <w:trHeight w:val="528"/>
        </w:trPr>
        <w:tc>
          <w:tcPr>
            <w:tcW w:w="3353" w:type="pct"/>
          </w:tcPr>
          <w:p w14:paraId="258F7255"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822" w:type="pct"/>
          </w:tcPr>
          <w:p w14:paraId="0B21F050" w14:textId="463543C7" w:rsidR="00E351B9" w:rsidRPr="000C72ED" w:rsidRDefault="00E351B9" w:rsidP="000C72ED">
            <w:pPr>
              <w:rPr>
                <w:b/>
                <w:bCs/>
                <w:lang w:val="en-US"/>
              </w:rPr>
            </w:pPr>
            <w:r w:rsidRPr="000C72ED">
              <w:rPr>
                <w:b/>
                <w:bCs/>
                <w:lang w:val="en-US"/>
              </w:rPr>
              <w:t>Year ended</w:t>
            </w:r>
            <w:r w:rsidR="00B87FDC">
              <w:rPr>
                <w:b/>
                <w:bCs/>
                <w:lang w:val="en-US"/>
              </w:rPr>
              <w:t xml:space="preserve"> </w:t>
            </w:r>
            <w:r w:rsidRPr="000C72ED">
              <w:rPr>
                <w:b/>
                <w:bCs/>
                <w:lang w:val="en-US"/>
              </w:rPr>
              <w:t>June 2022</w:t>
            </w:r>
          </w:p>
        </w:tc>
        <w:tc>
          <w:tcPr>
            <w:tcW w:w="826" w:type="pct"/>
          </w:tcPr>
          <w:p w14:paraId="300CE0D7" w14:textId="3C469956" w:rsidR="00E351B9" w:rsidRPr="000C72ED" w:rsidRDefault="00E351B9" w:rsidP="000C72ED">
            <w:pPr>
              <w:rPr>
                <w:b/>
                <w:bCs/>
                <w:lang w:val="en-US"/>
              </w:rPr>
            </w:pPr>
            <w:r w:rsidRPr="000C72ED">
              <w:rPr>
                <w:b/>
                <w:bCs/>
                <w:lang w:val="en-US"/>
              </w:rPr>
              <w:t>Period ended</w:t>
            </w:r>
            <w:r w:rsidR="00B87FDC">
              <w:rPr>
                <w:b/>
                <w:bCs/>
                <w:lang w:val="en-US"/>
              </w:rPr>
              <w:t xml:space="preserve"> </w:t>
            </w:r>
            <w:r w:rsidRPr="000C72ED">
              <w:rPr>
                <w:b/>
                <w:bCs/>
                <w:lang w:val="en-US"/>
              </w:rPr>
              <w:t>June 2021</w:t>
            </w:r>
          </w:p>
        </w:tc>
      </w:tr>
      <w:tr w:rsidR="00E351B9" w:rsidRPr="00E351B9" w14:paraId="05D8A248" w14:textId="77777777" w:rsidTr="00B87FDC">
        <w:trPr>
          <w:trHeight w:val="300"/>
        </w:trPr>
        <w:tc>
          <w:tcPr>
            <w:tcW w:w="3353" w:type="pct"/>
          </w:tcPr>
          <w:p w14:paraId="03C662CB" w14:textId="77777777" w:rsidR="00E351B9" w:rsidRPr="000C72ED" w:rsidRDefault="00E351B9" w:rsidP="000C72ED">
            <w:pPr>
              <w:rPr>
                <w:b/>
                <w:bCs/>
                <w:lang w:val="en-US"/>
              </w:rPr>
            </w:pPr>
            <w:r w:rsidRPr="000C72ED">
              <w:rPr>
                <w:b/>
                <w:bCs/>
                <w:lang w:val="en-US"/>
              </w:rPr>
              <w:t>Defined benefit plans</w:t>
            </w:r>
          </w:p>
        </w:tc>
        <w:tc>
          <w:tcPr>
            <w:tcW w:w="822" w:type="pct"/>
          </w:tcPr>
          <w:p w14:paraId="6CC8AF2E" w14:textId="77777777" w:rsidR="00E351B9" w:rsidRPr="00E351B9" w:rsidRDefault="00E351B9" w:rsidP="00E351B9">
            <w:pPr>
              <w:autoSpaceDE w:val="0"/>
              <w:autoSpaceDN w:val="0"/>
              <w:adjustRightInd w:val="0"/>
              <w:spacing w:before="0"/>
              <w:rPr>
                <w:rFonts w:ascii="VIC SemiBold" w:hAnsi="VIC SemiBold"/>
                <w:lang w:val="en-GB"/>
              </w:rPr>
            </w:pPr>
          </w:p>
        </w:tc>
        <w:tc>
          <w:tcPr>
            <w:tcW w:w="826" w:type="pct"/>
          </w:tcPr>
          <w:p w14:paraId="69F562B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BABDA1E" w14:textId="77777777" w:rsidTr="00B87FDC">
        <w:trPr>
          <w:trHeight w:val="300"/>
        </w:trPr>
        <w:tc>
          <w:tcPr>
            <w:tcW w:w="3353" w:type="pct"/>
          </w:tcPr>
          <w:p w14:paraId="62D6668A" w14:textId="77777777" w:rsidR="00E351B9" w:rsidRPr="00E351B9" w:rsidRDefault="00E351B9" w:rsidP="00E351B9">
            <w:pPr>
              <w:rPr>
                <w:lang w:val="en-US"/>
              </w:rPr>
            </w:pPr>
            <w:r w:rsidRPr="00E351B9">
              <w:rPr>
                <w:lang w:val="en-US"/>
              </w:rPr>
              <w:t>State Superannuation Fund - revised and new</w:t>
            </w:r>
          </w:p>
        </w:tc>
        <w:tc>
          <w:tcPr>
            <w:tcW w:w="822" w:type="pct"/>
          </w:tcPr>
          <w:p w14:paraId="5628B9C9" w14:textId="77777777" w:rsidR="00E351B9" w:rsidRPr="00E351B9" w:rsidRDefault="00E351B9" w:rsidP="000C72ED">
            <w:pPr>
              <w:rPr>
                <w:lang w:val="en-US"/>
              </w:rPr>
            </w:pPr>
            <w:r w:rsidRPr="00E351B9">
              <w:rPr>
                <w:lang w:val="en-US"/>
              </w:rPr>
              <w:t xml:space="preserve">22 </w:t>
            </w:r>
          </w:p>
        </w:tc>
        <w:tc>
          <w:tcPr>
            <w:tcW w:w="826" w:type="pct"/>
          </w:tcPr>
          <w:p w14:paraId="736C454F" w14:textId="77777777" w:rsidR="00E351B9" w:rsidRPr="00E351B9" w:rsidRDefault="00E351B9" w:rsidP="000C72ED">
            <w:pPr>
              <w:rPr>
                <w:lang w:val="en-US"/>
              </w:rPr>
            </w:pPr>
            <w:r w:rsidRPr="00E351B9">
              <w:rPr>
                <w:lang w:val="en-US"/>
              </w:rPr>
              <w:t xml:space="preserve">9 </w:t>
            </w:r>
          </w:p>
        </w:tc>
      </w:tr>
      <w:tr w:rsidR="00E351B9" w:rsidRPr="00E351B9" w14:paraId="3A0C1799" w14:textId="77777777" w:rsidTr="00B87FDC">
        <w:trPr>
          <w:trHeight w:val="300"/>
        </w:trPr>
        <w:tc>
          <w:tcPr>
            <w:tcW w:w="3353" w:type="pct"/>
          </w:tcPr>
          <w:p w14:paraId="2ADB7276" w14:textId="77777777" w:rsidR="00E351B9" w:rsidRPr="000C72ED" w:rsidRDefault="00E351B9" w:rsidP="000C72ED">
            <w:pPr>
              <w:rPr>
                <w:b/>
                <w:bCs/>
                <w:lang w:val="en-US"/>
              </w:rPr>
            </w:pPr>
            <w:r w:rsidRPr="000C72ED">
              <w:rPr>
                <w:b/>
                <w:bCs/>
                <w:lang w:val="en-US"/>
              </w:rPr>
              <w:t>Defined contribution plans</w:t>
            </w:r>
          </w:p>
        </w:tc>
        <w:tc>
          <w:tcPr>
            <w:tcW w:w="822" w:type="pct"/>
          </w:tcPr>
          <w:p w14:paraId="3FC2F03C" w14:textId="77777777" w:rsidR="00E351B9" w:rsidRPr="00E351B9" w:rsidRDefault="00E351B9" w:rsidP="00E351B9">
            <w:pPr>
              <w:autoSpaceDE w:val="0"/>
              <w:autoSpaceDN w:val="0"/>
              <w:adjustRightInd w:val="0"/>
              <w:spacing w:before="0"/>
              <w:rPr>
                <w:rFonts w:ascii="VIC SemiBold" w:hAnsi="VIC SemiBold"/>
                <w:lang w:val="en-GB"/>
              </w:rPr>
            </w:pPr>
          </w:p>
        </w:tc>
        <w:tc>
          <w:tcPr>
            <w:tcW w:w="826" w:type="pct"/>
          </w:tcPr>
          <w:p w14:paraId="3486FFB2"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171C6A4" w14:textId="77777777" w:rsidTr="00B87FDC">
        <w:trPr>
          <w:trHeight w:val="300"/>
        </w:trPr>
        <w:tc>
          <w:tcPr>
            <w:tcW w:w="3353" w:type="pct"/>
          </w:tcPr>
          <w:p w14:paraId="7CF20A71" w14:textId="77777777" w:rsidR="00E351B9" w:rsidRPr="00E351B9" w:rsidRDefault="00E351B9" w:rsidP="00E351B9">
            <w:pPr>
              <w:rPr>
                <w:lang w:val="en-US"/>
              </w:rPr>
            </w:pPr>
            <w:r w:rsidRPr="00E351B9">
              <w:rPr>
                <w:lang w:val="en-US"/>
              </w:rPr>
              <w:t>Vic Super</w:t>
            </w:r>
          </w:p>
        </w:tc>
        <w:tc>
          <w:tcPr>
            <w:tcW w:w="822" w:type="pct"/>
          </w:tcPr>
          <w:p w14:paraId="6C87844A" w14:textId="77777777" w:rsidR="00E351B9" w:rsidRPr="00E351B9" w:rsidRDefault="00E351B9" w:rsidP="000C72ED">
            <w:pPr>
              <w:rPr>
                <w:lang w:val="en-US"/>
              </w:rPr>
            </w:pPr>
            <w:r w:rsidRPr="00E351B9">
              <w:rPr>
                <w:lang w:val="en-US"/>
              </w:rPr>
              <w:t xml:space="preserve">365 </w:t>
            </w:r>
          </w:p>
        </w:tc>
        <w:tc>
          <w:tcPr>
            <w:tcW w:w="826" w:type="pct"/>
          </w:tcPr>
          <w:p w14:paraId="25EAF2CF" w14:textId="77777777" w:rsidR="00E351B9" w:rsidRPr="00E351B9" w:rsidRDefault="00E351B9" w:rsidP="000C72ED">
            <w:pPr>
              <w:rPr>
                <w:lang w:val="en-US"/>
              </w:rPr>
            </w:pPr>
            <w:r w:rsidRPr="00E351B9">
              <w:rPr>
                <w:lang w:val="en-US"/>
              </w:rPr>
              <w:t xml:space="preserve">167 </w:t>
            </w:r>
          </w:p>
        </w:tc>
      </w:tr>
      <w:tr w:rsidR="00E351B9" w:rsidRPr="00E351B9" w14:paraId="18418A0F" w14:textId="77777777" w:rsidTr="00B87FDC">
        <w:trPr>
          <w:trHeight w:val="300"/>
        </w:trPr>
        <w:tc>
          <w:tcPr>
            <w:tcW w:w="3353" w:type="pct"/>
          </w:tcPr>
          <w:p w14:paraId="44DE5A71" w14:textId="77777777" w:rsidR="00E351B9" w:rsidRPr="00E351B9" w:rsidRDefault="00E351B9" w:rsidP="00E351B9">
            <w:pPr>
              <w:rPr>
                <w:lang w:val="en-US"/>
              </w:rPr>
            </w:pPr>
            <w:r w:rsidRPr="00E351B9">
              <w:rPr>
                <w:lang w:val="en-US"/>
              </w:rPr>
              <w:t>Australian Super</w:t>
            </w:r>
          </w:p>
        </w:tc>
        <w:tc>
          <w:tcPr>
            <w:tcW w:w="822" w:type="pct"/>
          </w:tcPr>
          <w:p w14:paraId="21408B3A" w14:textId="77777777" w:rsidR="00E351B9" w:rsidRPr="00E351B9" w:rsidRDefault="00E351B9" w:rsidP="000C72ED">
            <w:pPr>
              <w:rPr>
                <w:lang w:val="en-US"/>
              </w:rPr>
            </w:pPr>
            <w:r w:rsidRPr="00E351B9">
              <w:rPr>
                <w:lang w:val="en-US"/>
              </w:rPr>
              <w:t xml:space="preserve">171 </w:t>
            </w:r>
          </w:p>
        </w:tc>
        <w:tc>
          <w:tcPr>
            <w:tcW w:w="826" w:type="pct"/>
          </w:tcPr>
          <w:p w14:paraId="4429F24F" w14:textId="77777777" w:rsidR="00E351B9" w:rsidRPr="00E351B9" w:rsidRDefault="00E351B9" w:rsidP="000C72ED">
            <w:pPr>
              <w:rPr>
                <w:lang w:val="en-US"/>
              </w:rPr>
            </w:pPr>
            <w:r w:rsidRPr="00E351B9">
              <w:rPr>
                <w:lang w:val="en-US"/>
              </w:rPr>
              <w:t xml:space="preserve">70 </w:t>
            </w:r>
          </w:p>
        </w:tc>
      </w:tr>
      <w:tr w:rsidR="00E351B9" w:rsidRPr="00E351B9" w14:paraId="2717EA2F" w14:textId="77777777" w:rsidTr="00B87FDC">
        <w:trPr>
          <w:trHeight w:val="300"/>
        </w:trPr>
        <w:tc>
          <w:tcPr>
            <w:tcW w:w="3353" w:type="pct"/>
          </w:tcPr>
          <w:p w14:paraId="255A0E42" w14:textId="77777777" w:rsidR="00E351B9" w:rsidRPr="00E351B9" w:rsidRDefault="00E351B9" w:rsidP="00E351B9">
            <w:pPr>
              <w:rPr>
                <w:lang w:val="en-US"/>
              </w:rPr>
            </w:pPr>
            <w:r w:rsidRPr="00E351B9">
              <w:rPr>
                <w:lang w:val="en-US"/>
              </w:rPr>
              <w:t>Hostplus Super</w:t>
            </w:r>
          </w:p>
        </w:tc>
        <w:tc>
          <w:tcPr>
            <w:tcW w:w="822" w:type="pct"/>
          </w:tcPr>
          <w:p w14:paraId="0AE1C548" w14:textId="77777777" w:rsidR="00E351B9" w:rsidRPr="00E351B9" w:rsidRDefault="00E351B9" w:rsidP="000C72ED">
            <w:pPr>
              <w:rPr>
                <w:lang w:val="en-US"/>
              </w:rPr>
            </w:pPr>
            <w:r w:rsidRPr="00E351B9">
              <w:rPr>
                <w:lang w:val="en-US"/>
              </w:rPr>
              <w:t xml:space="preserve">88 </w:t>
            </w:r>
          </w:p>
        </w:tc>
        <w:tc>
          <w:tcPr>
            <w:tcW w:w="826" w:type="pct"/>
          </w:tcPr>
          <w:p w14:paraId="125A23B1" w14:textId="77777777" w:rsidR="00E351B9" w:rsidRPr="00E351B9" w:rsidRDefault="00E351B9" w:rsidP="000C72ED">
            <w:pPr>
              <w:rPr>
                <w:lang w:val="en-US"/>
              </w:rPr>
            </w:pPr>
            <w:r w:rsidRPr="00E351B9">
              <w:rPr>
                <w:lang w:val="en-US"/>
              </w:rPr>
              <w:t xml:space="preserve">53 </w:t>
            </w:r>
          </w:p>
        </w:tc>
      </w:tr>
      <w:tr w:rsidR="00E351B9" w:rsidRPr="00E351B9" w14:paraId="09D5E9B2" w14:textId="77777777" w:rsidTr="00B87FDC">
        <w:trPr>
          <w:trHeight w:val="300"/>
        </w:trPr>
        <w:tc>
          <w:tcPr>
            <w:tcW w:w="3353" w:type="pct"/>
          </w:tcPr>
          <w:p w14:paraId="5B7FDF58" w14:textId="77777777" w:rsidR="00E351B9" w:rsidRPr="00E351B9" w:rsidRDefault="00E351B9" w:rsidP="00E351B9">
            <w:pPr>
              <w:rPr>
                <w:lang w:val="en-US"/>
              </w:rPr>
            </w:pPr>
            <w:r w:rsidRPr="00E351B9">
              <w:rPr>
                <w:lang w:val="en-US"/>
              </w:rPr>
              <w:t>Uni Super</w:t>
            </w:r>
          </w:p>
        </w:tc>
        <w:tc>
          <w:tcPr>
            <w:tcW w:w="822" w:type="pct"/>
          </w:tcPr>
          <w:p w14:paraId="53A81DBE" w14:textId="77777777" w:rsidR="00E351B9" w:rsidRPr="00E351B9" w:rsidRDefault="00E351B9" w:rsidP="000C72ED">
            <w:pPr>
              <w:rPr>
                <w:lang w:val="en-US"/>
              </w:rPr>
            </w:pPr>
            <w:r w:rsidRPr="00E351B9">
              <w:rPr>
                <w:lang w:val="en-US"/>
              </w:rPr>
              <w:t xml:space="preserve">58 </w:t>
            </w:r>
          </w:p>
        </w:tc>
        <w:tc>
          <w:tcPr>
            <w:tcW w:w="826" w:type="pct"/>
          </w:tcPr>
          <w:p w14:paraId="7389D5A4" w14:textId="77777777" w:rsidR="00E351B9" w:rsidRPr="00E351B9" w:rsidRDefault="00E351B9" w:rsidP="000C72ED">
            <w:pPr>
              <w:rPr>
                <w:lang w:val="en-US"/>
              </w:rPr>
            </w:pPr>
            <w:r w:rsidRPr="00E351B9">
              <w:rPr>
                <w:lang w:val="en-US"/>
              </w:rPr>
              <w:t xml:space="preserve">12 </w:t>
            </w:r>
          </w:p>
        </w:tc>
      </w:tr>
      <w:tr w:rsidR="00E351B9" w:rsidRPr="00E351B9" w14:paraId="28D32B50" w14:textId="77777777" w:rsidTr="00B87FDC">
        <w:trPr>
          <w:trHeight w:val="300"/>
        </w:trPr>
        <w:tc>
          <w:tcPr>
            <w:tcW w:w="3353" w:type="pct"/>
          </w:tcPr>
          <w:p w14:paraId="6E73018A" w14:textId="77777777" w:rsidR="00E351B9" w:rsidRPr="00E351B9" w:rsidRDefault="00E351B9" w:rsidP="00E351B9">
            <w:pPr>
              <w:rPr>
                <w:lang w:val="en-US"/>
              </w:rPr>
            </w:pPr>
            <w:r w:rsidRPr="00E351B9">
              <w:rPr>
                <w:lang w:val="en-US"/>
              </w:rPr>
              <w:t>Other</w:t>
            </w:r>
          </w:p>
        </w:tc>
        <w:tc>
          <w:tcPr>
            <w:tcW w:w="822" w:type="pct"/>
          </w:tcPr>
          <w:p w14:paraId="4D0F0DF5" w14:textId="77777777" w:rsidR="00E351B9" w:rsidRPr="00E351B9" w:rsidRDefault="00E351B9" w:rsidP="000C72ED">
            <w:pPr>
              <w:rPr>
                <w:lang w:val="en-US"/>
              </w:rPr>
            </w:pPr>
            <w:r w:rsidRPr="00E351B9">
              <w:rPr>
                <w:lang w:val="en-US"/>
              </w:rPr>
              <w:t xml:space="preserve">394 </w:t>
            </w:r>
          </w:p>
        </w:tc>
        <w:tc>
          <w:tcPr>
            <w:tcW w:w="826" w:type="pct"/>
          </w:tcPr>
          <w:p w14:paraId="55974F89" w14:textId="77777777" w:rsidR="00E351B9" w:rsidRPr="00E351B9" w:rsidRDefault="00E351B9" w:rsidP="000C72ED">
            <w:pPr>
              <w:rPr>
                <w:lang w:val="en-US"/>
              </w:rPr>
            </w:pPr>
            <w:r w:rsidRPr="00E351B9">
              <w:rPr>
                <w:lang w:val="en-US"/>
              </w:rPr>
              <w:t xml:space="preserve">197 </w:t>
            </w:r>
          </w:p>
        </w:tc>
      </w:tr>
      <w:tr w:rsidR="00E351B9" w:rsidRPr="00E351B9" w14:paraId="3BD1CEDD" w14:textId="77777777" w:rsidTr="00B87FDC">
        <w:trPr>
          <w:trHeight w:val="300"/>
        </w:trPr>
        <w:tc>
          <w:tcPr>
            <w:tcW w:w="3353" w:type="pct"/>
          </w:tcPr>
          <w:p w14:paraId="48316F28" w14:textId="77777777" w:rsidR="00E351B9" w:rsidRPr="000C72ED" w:rsidRDefault="00E351B9" w:rsidP="000C72ED">
            <w:pPr>
              <w:rPr>
                <w:b/>
                <w:bCs/>
                <w:lang w:val="en-US"/>
              </w:rPr>
            </w:pPr>
            <w:r w:rsidRPr="000C72ED">
              <w:rPr>
                <w:b/>
                <w:bCs/>
                <w:lang w:val="en-US"/>
              </w:rPr>
              <w:t>Total</w:t>
            </w:r>
          </w:p>
        </w:tc>
        <w:tc>
          <w:tcPr>
            <w:tcW w:w="822" w:type="pct"/>
          </w:tcPr>
          <w:p w14:paraId="2B823C3B" w14:textId="77777777" w:rsidR="00E351B9" w:rsidRPr="000C72ED" w:rsidRDefault="00E351B9" w:rsidP="000C72ED">
            <w:pPr>
              <w:rPr>
                <w:b/>
                <w:bCs/>
                <w:lang w:val="en-US"/>
              </w:rPr>
            </w:pPr>
            <w:r w:rsidRPr="000C72ED">
              <w:rPr>
                <w:b/>
                <w:bCs/>
                <w:lang w:val="en-US"/>
              </w:rPr>
              <w:t xml:space="preserve">1,098 </w:t>
            </w:r>
          </w:p>
        </w:tc>
        <w:tc>
          <w:tcPr>
            <w:tcW w:w="826" w:type="pct"/>
          </w:tcPr>
          <w:p w14:paraId="3E4D7016" w14:textId="77777777" w:rsidR="00E351B9" w:rsidRPr="000C72ED" w:rsidRDefault="00E351B9" w:rsidP="000C72ED">
            <w:pPr>
              <w:rPr>
                <w:b/>
                <w:bCs/>
                <w:lang w:val="en-US"/>
              </w:rPr>
            </w:pPr>
            <w:r w:rsidRPr="000C72ED">
              <w:rPr>
                <w:b/>
                <w:bCs/>
                <w:lang w:val="en-US"/>
              </w:rPr>
              <w:t xml:space="preserve">508 </w:t>
            </w:r>
          </w:p>
        </w:tc>
      </w:tr>
    </w:tbl>
    <w:p w14:paraId="5BCA3A47" w14:textId="77777777" w:rsidR="00E351B9" w:rsidRPr="00E351B9" w:rsidRDefault="00E351B9" w:rsidP="00B87FDC">
      <w:pPr>
        <w:pStyle w:val="Footer"/>
        <w:ind w:left="0" w:firstLine="0"/>
      </w:pPr>
      <w:r w:rsidRPr="00E351B9">
        <w:t>Note: The basis for determining the level of contributions is determined by the various actuaries of the defined benefit superannuation plans.</w:t>
      </w:r>
    </w:p>
    <w:p w14:paraId="782AADE6" w14:textId="5351D987" w:rsidR="00E351B9" w:rsidRPr="000C72ED" w:rsidRDefault="00B87FDC" w:rsidP="000C72ED">
      <w:pPr>
        <w:pStyle w:val="Heading3"/>
      </w:pPr>
      <w:bookmarkStart w:id="379" w:name="_Toc121731547"/>
      <w:bookmarkStart w:id="380" w:name="_Toc121732942"/>
      <w:r>
        <w:t xml:space="preserve">3.2 </w:t>
      </w:r>
      <w:r w:rsidR="00E351B9" w:rsidRPr="000C72ED">
        <w:t>Grant expense</w:t>
      </w:r>
      <w:bookmarkEnd w:id="379"/>
      <w:bookmarkEnd w:id="380"/>
    </w:p>
    <w:tbl>
      <w:tblPr>
        <w:tblStyle w:val="TableGrid"/>
        <w:tblW w:w="5000" w:type="pct"/>
        <w:tblLook w:val="0020" w:firstRow="1" w:lastRow="0" w:firstColumn="0" w:lastColumn="0" w:noHBand="0" w:noVBand="0"/>
        <w:tblDescription w:val="Table showing grant expense."/>
      </w:tblPr>
      <w:tblGrid>
        <w:gridCol w:w="7236"/>
        <w:gridCol w:w="1776"/>
        <w:gridCol w:w="1778"/>
      </w:tblGrid>
      <w:tr w:rsidR="00E351B9" w:rsidRPr="00E351B9" w14:paraId="1E32EB6D" w14:textId="77777777" w:rsidTr="00B87FDC">
        <w:trPr>
          <w:trHeight w:val="300"/>
        </w:trPr>
        <w:tc>
          <w:tcPr>
            <w:tcW w:w="3353" w:type="pct"/>
          </w:tcPr>
          <w:p w14:paraId="185E5747"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7647090B" w14:textId="77777777" w:rsidR="00E351B9" w:rsidRPr="00E351B9" w:rsidRDefault="00E351B9" w:rsidP="00330C13">
            <w:pPr>
              <w:rPr>
                <w:lang w:val="en-US"/>
              </w:rPr>
            </w:pPr>
            <w:r w:rsidRPr="00E351B9">
              <w:rPr>
                <w:lang w:val="en-US"/>
              </w:rPr>
              <w:t>($ thousand)</w:t>
            </w:r>
          </w:p>
        </w:tc>
      </w:tr>
      <w:tr w:rsidR="00E351B9" w:rsidRPr="00E351B9" w14:paraId="26E2FED9" w14:textId="77777777" w:rsidTr="00B87FDC">
        <w:trPr>
          <w:trHeight w:val="525"/>
        </w:trPr>
        <w:tc>
          <w:tcPr>
            <w:tcW w:w="3353" w:type="pct"/>
          </w:tcPr>
          <w:p w14:paraId="227E74F7"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6859DC54" w14:textId="0A4C648F" w:rsidR="00E351B9" w:rsidRPr="000C72ED" w:rsidRDefault="00E351B9" w:rsidP="000C72ED">
            <w:pPr>
              <w:rPr>
                <w:b/>
                <w:bCs/>
                <w:lang w:val="en-US"/>
              </w:rPr>
            </w:pPr>
            <w:r w:rsidRPr="000C72ED">
              <w:rPr>
                <w:b/>
                <w:bCs/>
                <w:lang w:val="en-US"/>
              </w:rPr>
              <w:t>Year ended June 2022</w:t>
            </w:r>
          </w:p>
        </w:tc>
        <w:tc>
          <w:tcPr>
            <w:tcW w:w="824" w:type="pct"/>
          </w:tcPr>
          <w:p w14:paraId="5A666FFC" w14:textId="2FBA6CBC" w:rsidR="00E351B9" w:rsidRPr="000C72ED" w:rsidRDefault="00E351B9" w:rsidP="000C72ED">
            <w:pPr>
              <w:rPr>
                <w:b/>
                <w:bCs/>
                <w:lang w:val="en-US"/>
              </w:rPr>
            </w:pPr>
            <w:r w:rsidRPr="000C72ED">
              <w:rPr>
                <w:b/>
                <w:bCs/>
                <w:lang w:val="en-US"/>
              </w:rPr>
              <w:t>Period ended June 2021</w:t>
            </w:r>
          </w:p>
        </w:tc>
      </w:tr>
      <w:tr w:rsidR="00E351B9" w:rsidRPr="00E351B9" w14:paraId="337A827B" w14:textId="77777777" w:rsidTr="00B87FDC">
        <w:trPr>
          <w:trHeight w:val="300"/>
        </w:trPr>
        <w:tc>
          <w:tcPr>
            <w:tcW w:w="3353" w:type="pct"/>
          </w:tcPr>
          <w:p w14:paraId="6D579EAD" w14:textId="77777777" w:rsidR="00E351B9" w:rsidRPr="00E351B9" w:rsidRDefault="00E351B9" w:rsidP="00E351B9">
            <w:pPr>
              <w:rPr>
                <w:lang w:val="en-US"/>
              </w:rPr>
            </w:pPr>
            <w:r w:rsidRPr="00E351B9">
              <w:rPr>
                <w:lang w:val="en-US"/>
              </w:rPr>
              <w:t>Grants payments to owners corporations</w:t>
            </w:r>
          </w:p>
        </w:tc>
        <w:tc>
          <w:tcPr>
            <w:tcW w:w="823" w:type="pct"/>
          </w:tcPr>
          <w:p w14:paraId="556F3680" w14:textId="77777777" w:rsidR="00E351B9" w:rsidRPr="00E351B9" w:rsidRDefault="00E351B9" w:rsidP="000C72ED">
            <w:pPr>
              <w:rPr>
                <w:lang w:val="en-US"/>
              </w:rPr>
            </w:pPr>
            <w:r w:rsidRPr="00E351B9">
              <w:rPr>
                <w:lang w:val="en-US"/>
              </w:rPr>
              <w:t xml:space="preserve">134,926 </w:t>
            </w:r>
          </w:p>
        </w:tc>
        <w:tc>
          <w:tcPr>
            <w:tcW w:w="824" w:type="pct"/>
          </w:tcPr>
          <w:p w14:paraId="268ABCD2" w14:textId="77777777" w:rsidR="00E351B9" w:rsidRPr="00E351B9" w:rsidRDefault="00E351B9" w:rsidP="000C72ED">
            <w:pPr>
              <w:rPr>
                <w:lang w:val="en-US"/>
              </w:rPr>
            </w:pPr>
            <w:r w:rsidRPr="00E351B9">
              <w:rPr>
                <w:lang w:val="en-US"/>
              </w:rPr>
              <w:t xml:space="preserve">40,297 </w:t>
            </w:r>
          </w:p>
        </w:tc>
      </w:tr>
      <w:tr w:rsidR="00E351B9" w:rsidRPr="00E351B9" w14:paraId="5BD83F8E" w14:textId="77777777" w:rsidTr="00B87FDC">
        <w:trPr>
          <w:trHeight w:val="300"/>
        </w:trPr>
        <w:tc>
          <w:tcPr>
            <w:tcW w:w="3353" w:type="pct"/>
          </w:tcPr>
          <w:p w14:paraId="7DEC7961" w14:textId="77777777" w:rsidR="00E351B9" w:rsidRPr="000C72ED" w:rsidRDefault="00E351B9" w:rsidP="000C72ED">
            <w:pPr>
              <w:rPr>
                <w:b/>
                <w:bCs/>
                <w:lang w:val="en-US"/>
              </w:rPr>
            </w:pPr>
            <w:r w:rsidRPr="000C72ED">
              <w:rPr>
                <w:b/>
                <w:bCs/>
                <w:lang w:val="en-US"/>
              </w:rPr>
              <w:t>Total grant expenses</w:t>
            </w:r>
          </w:p>
        </w:tc>
        <w:tc>
          <w:tcPr>
            <w:tcW w:w="823" w:type="pct"/>
          </w:tcPr>
          <w:p w14:paraId="73F97020" w14:textId="77777777" w:rsidR="00E351B9" w:rsidRPr="000C72ED" w:rsidRDefault="00E351B9" w:rsidP="000C72ED">
            <w:pPr>
              <w:rPr>
                <w:b/>
                <w:bCs/>
                <w:lang w:val="en-US"/>
              </w:rPr>
            </w:pPr>
            <w:r w:rsidRPr="000C72ED">
              <w:rPr>
                <w:b/>
                <w:bCs/>
                <w:lang w:val="en-US"/>
              </w:rPr>
              <w:t xml:space="preserve">134,926 </w:t>
            </w:r>
          </w:p>
        </w:tc>
        <w:tc>
          <w:tcPr>
            <w:tcW w:w="824" w:type="pct"/>
          </w:tcPr>
          <w:p w14:paraId="434F7F6D" w14:textId="77777777" w:rsidR="00E351B9" w:rsidRPr="000C72ED" w:rsidRDefault="00E351B9" w:rsidP="000C72ED">
            <w:pPr>
              <w:rPr>
                <w:b/>
                <w:bCs/>
                <w:lang w:val="en-US"/>
              </w:rPr>
            </w:pPr>
            <w:r w:rsidRPr="000C72ED">
              <w:rPr>
                <w:b/>
                <w:bCs/>
                <w:lang w:val="en-US"/>
              </w:rPr>
              <w:t xml:space="preserve">40,297 </w:t>
            </w:r>
          </w:p>
        </w:tc>
      </w:tr>
    </w:tbl>
    <w:p w14:paraId="4BC9BA5D" w14:textId="3D573D24" w:rsidR="00E351B9" w:rsidRPr="00E351B9" w:rsidRDefault="00E351B9" w:rsidP="00E351B9">
      <w:pPr>
        <w:rPr>
          <w:lang w:val="en-US"/>
        </w:rPr>
      </w:pPr>
      <w:r w:rsidRPr="00E351B9">
        <w:rPr>
          <w:lang w:val="en-US"/>
        </w:rPr>
        <w:t>Grant payments are contributions of CSV’s resources to another party for specific purposes where there is no expectation that the amount will be repaid in equal value (either by money, goods or services).</w:t>
      </w:r>
    </w:p>
    <w:p w14:paraId="14FF64B2" w14:textId="77777777" w:rsidR="00E351B9" w:rsidRPr="00E351B9" w:rsidRDefault="00E351B9" w:rsidP="00E351B9">
      <w:pPr>
        <w:rPr>
          <w:lang w:val="en-US"/>
        </w:rPr>
      </w:pPr>
      <w:r w:rsidRPr="00E351B9">
        <w:rPr>
          <w:lang w:val="en-US"/>
        </w:rPr>
        <w:t>Grant payments can be for a specific purpose which are paid for a particular purpose and/or have conditions attached regarding their use. CSV makes grant payments to owners corporations under funding agreements to rectify the highest risk privately owned buildings with combustible cladding.</w:t>
      </w:r>
    </w:p>
    <w:p w14:paraId="24C6AB27" w14:textId="77777777" w:rsidR="00E351B9" w:rsidRPr="00E351B9" w:rsidRDefault="00E351B9" w:rsidP="00E351B9">
      <w:pPr>
        <w:rPr>
          <w:lang w:val="en-US"/>
        </w:rPr>
      </w:pPr>
      <w:r w:rsidRPr="00E351B9">
        <w:rPr>
          <w:lang w:val="en-US"/>
        </w:rPr>
        <w:lastRenderedPageBreak/>
        <w:t>Grant payments are in the form of cash and are recognised as an expense when they are paid or become payable.</w:t>
      </w:r>
    </w:p>
    <w:p w14:paraId="74A0AA44" w14:textId="6CAAFDF8" w:rsidR="00E351B9" w:rsidRPr="000C72ED" w:rsidRDefault="00B87FDC" w:rsidP="000C72ED">
      <w:pPr>
        <w:pStyle w:val="Heading3"/>
      </w:pPr>
      <w:bookmarkStart w:id="381" w:name="_Toc121731548"/>
      <w:bookmarkStart w:id="382" w:name="_Toc121732943"/>
      <w:r>
        <w:t xml:space="preserve">3.3 </w:t>
      </w:r>
      <w:r w:rsidR="00E351B9" w:rsidRPr="000C72ED">
        <w:t>Other operating expenses</w:t>
      </w:r>
      <w:bookmarkEnd w:id="381"/>
      <w:bookmarkEnd w:id="382"/>
    </w:p>
    <w:tbl>
      <w:tblPr>
        <w:tblStyle w:val="TableGrid"/>
        <w:tblW w:w="5000" w:type="pct"/>
        <w:tblLook w:val="0020" w:firstRow="1" w:lastRow="0" w:firstColumn="0" w:lastColumn="0" w:noHBand="0" w:noVBand="0"/>
        <w:tblDescription w:val="Table showing other operating expenses."/>
      </w:tblPr>
      <w:tblGrid>
        <w:gridCol w:w="7222"/>
        <w:gridCol w:w="1785"/>
        <w:gridCol w:w="1783"/>
      </w:tblGrid>
      <w:tr w:rsidR="00E351B9" w:rsidRPr="00E351B9" w14:paraId="7425C7AD" w14:textId="77777777" w:rsidTr="00B87FDC">
        <w:trPr>
          <w:trHeight w:val="300"/>
        </w:trPr>
        <w:tc>
          <w:tcPr>
            <w:tcW w:w="3347" w:type="pct"/>
          </w:tcPr>
          <w:p w14:paraId="52B0EE42" w14:textId="77777777" w:rsidR="00E351B9" w:rsidRPr="00E351B9" w:rsidRDefault="00E351B9" w:rsidP="00E351B9">
            <w:pPr>
              <w:autoSpaceDE w:val="0"/>
              <w:autoSpaceDN w:val="0"/>
              <w:adjustRightInd w:val="0"/>
              <w:spacing w:before="0"/>
              <w:rPr>
                <w:rFonts w:ascii="VIC SemiBold" w:hAnsi="VIC SemiBold"/>
                <w:lang w:val="en-GB"/>
              </w:rPr>
            </w:pPr>
          </w:p>
        </w:tc>
        <w:tc>
          <w:tcPr>
            <w:tcW w:w="1653" w:type="pct"/>
            <w:gridSpan w:val="2"/>
          </w:tcPr>
          <w:p w14:paraId="68B1480B" w14:textId="77777777" w:rsidR="00E351B9" w:rsidRPr="00E351B9" w:rsidRDefault="00E351B9" w:rsidP="00330C13">
            <w:pPr>
              <w:rPr>
                <w:lang w:val="en-US"/>
              </w:rPr>
            </w:pPr>
            <w:r w:rsidRPr="00E351B9">
              <w:rPr>
                <w:lang w:val="en-US"/>
              </w:rPr>
              <w:t>($ thousand)</w:t>
            </w:r>
          </w:p>
        </w:tc>
      </w:tr>
      <w:tr w:rsidR="00E351B9" w:rsidRPr="00E351B9" w14:paraId="7EA5641E" w14:textId="77777777" w:rsidTr="00B87FDC">
        <w:trPr>
          <w:trHeight w:val="525"/>
        </w:trPr>
        <w:tc>
          <w:tcPr>
            <w:tcW w:w="3347" w:type="pct"/>
          </w:tcPr>
          <w:p w14:paraId="686A3773" w14:textId="77777777" w:rsidR="00E351B9" w:rsidRPr="00E351B9" w:rsidRDefault="00E351B9" w:rsidP="00E351B9">
            <w:pPr>
              <w:autoSpaceDE w:val="0"/>
              <w:autoSpaceDN w:val="0"/>
              <w:adjustRightInd w:val="0"/>
              <w:spacing w:before="0"/>
              <w:rPr>
                <w:rFonts w:ascii="VIC SemiBold" w:hAnsi="VIC SemiBold"/>
                <w:lang w:val="en-GB"/>
              </w:rPr>
            </w:pPr>
          </w:p>
        </w:tc>
        <w:tc>
          <w:tcPr>
            <w:tcW w:w="827" w:type="pct"/>
          </w:tcPr>
          <w:p w14:paraId="4DDE1D81" w14:textId="60464E67" w:rsidR="00E351B9" w:rsidRPr="000C72ED" w:rsidRDefault="00E351B9" w:rsidP="000C72ED">
            <w:pPr>
              <w:rPr>
                <w:b/>
                <w:bCs/>
                <w:lang w:val="en-US"/>
              </w:rPr>
            </w:pPr>
            <w:r w:rsidRPr="000C72ED">
              <w:rPr>
                <w:b/>
                <w:bCs/>
                <w:lang w:val="en-US"/>
              </w:rPr>
              <w:t>Year ended June 2022</w:t>
            </w:r>
          </w:p>
        </w:tc>
        <w:tc>
          <w:tcPr>
            <w:tcW w:w="827" w:type="pct"/>
          </w:tcPr>
          <w:p w14:paraId="5D1EB8D3" w14:textId="043AB225" w:rsidR="00E351B9" w:rsidRPr="000C72ED" w:rsidRDefault="00E351B9" w:rsidP="000C72ED">
            <w:pPr>
              <w:rPr>
                <w:b/>
                <w:bCs/>
                <w:lang w:val="en-US"/>
              </w:rPr>
            </w:pPr>
            <w:r w:rsidRPr="000C72ED">
              <w:rPr>
                <w:b/>
                <w:bCs/>
                <w:lang w:val="en-US"/>
              </w:rPr>
              <w:t>Period ended June 2021</w:t>
            </w:r>
          </w:p>
        </w:tc>
      </w:tr>
      <w:tr w:rsidR="00E351B9" w:rsidRPr="00E351B9" w14:paraId="700A223D" w14:textId="77777777" w:rsidTr="00B87FDC">
        <w:trPr>
          <w:trHeight w:val="300"/>
        </w:trPr>
        <w:tc>
          <w:tcPr>
            <w:tcW w:w="3347" w:type="pct"/>
          </w:tcPr>
          <w:p w14:paraId="29FEE190" w14:textId="77777777" w:rsidR="00E351B9" w:rsidRPr="00E351B9" w:rsidRDefault="00E351B9" w:rsidP="00E351B9">
            <w:pPr>
              <w:rPr>
                <w:lang w:val="en-US"/>
              </w:rPr>
            </w:pPr>
            <w:r w:rsidRPr="00E351B9">
              <w:rPr>
                <w:lang w:val="en-US"/>
              </w:rPr>
              <w:t>Consultants and professional services</w:t>
            </w:r>
          </w:p>
        </w:tc>
        <w:tc>
          <w:tcPr>
            <w:tcW w:w="827" w:type="pct"/>
          </w:tcPr>
          <w:p w14:paraId="32202529" w14:textId="77777777" w:rsidR="00E351B9" w:rsidRPr="00E351B9" w:rsidRDefault="00E351B9" w:rsidP="000C72ED">
            <w:pPr>
              <w:rPr>
                <w:lang w:val="en-US"/>
              </w:rPr>
            </w:pPr>
            <w:r w:rsidRPr="00E351B9">
              <w:rPr>
                <w:lang w:val="en-US"/>
              </w:rPr>
              <w:t xml:space="preserve">15,246 </w:t>
            </w:r>
          </w:p>
        </w:tc>
        <w:tc>
          <w:tcPr>
            <w:tcW w:w="827" w:type="pct"/>
          </w:tcPr>
          <w:p w14:paraId="163E5330" w14:textId="77777777" w:rsidR="00E351B9" w:rsidRPr="00E351B9" w:rsidRDefault="00E351B9" w:rsidP="000C72ED">
            <w:pPr>
              <w:rPr>
                <w:lang w:val="en-US"/>
              </w:rPr>
            </w:pPr>
            <w:r w:rsidRPr="00E351B9">
              <w:rPr>
                <w:lang w:val="en-US"/>
              </w:rPr>
              <w:t xml:space="preserve">10,889 </w:t>
            </w:r>
          </w:p>
        </w:tc>
      </w:tr>
      <w:tr w:rsidR="00E351B9" w:rsidRPr="00E351B9" w14:paraId="3CCDE2B3" w14:textId="77777777" w:rsidTr="00B87FDC">
        <w:trPr>
          <w:trHeight w:val="300"/>
        </w:trPr>
        <w:tc>
          <w:tcPr>
            <w:tcW w:w="3347" w:type="pct"/>
          </w:tcPr>
          <w:p w14:paraId="4FD07B24" w14:textId="77777777" w:rsidR="00E351B9" w:rsidRPr="00E351B9" w:rsidRDefault="00E351B9" w:rsidP="00E351B9">
            <w:pPr>
              <w:rPr>
                <w:lang w:val="en-US"/>
              </w:rPr>
            </w:pPr>
            <w:r w:rsidRPr="00E351B9">
              <w:rPr>
                <w:lang w:val="en-US"/>
              </w:rPr>
              <w:t>Computer services and equipment</w:t>
            </w:r>
          </w:p>
        </w:tc>
        <w:tc>
          <w:tcPr>
            <w:tcW w:w="827" w:type="pct"/>
          </w:tcPr>
          <w:p w14:paraId="0C10ED06" w14:textId="77777777" w:rsidR="00E351B9" w:rsidRPr="00E351B9" w:rsidRDefault="00E351B9" w:rsidP="000C72ED">
            <w:pPr>
              <w:rPr>
                <w:lang w:val="en-US"/>
              </w:rPr>
            </w:pPr>
            <w:r w:rsidRPr="00E351B9">
              <w:rPr>
                <w:lang w:val="en-US"/>
              </w:rPr>
              <w:t xml:space="preserve">656 </w:t>
            </w:r>
          </w:p>
        </w:tc>
        <w:tc>
          <w:tcPr>
            <w:tcW w:w="827" w:type="pct"/>
          </w:tcPr>
          <w:p w14:paraId="0061A399" w14:textId="77777777" w:rsidR="00E351B9" w:rsidRPr="00E351B9" w:rsidRDefault="00E351B9" w:rsidP="000C72ED">
            <w:pPr>
              <w:rPr>
                <w:lang w:val="en-US"/>
              </w:rPr>
            </w:pPr>
            <w:r w:rsidRPr="00E351B9">
              <w:rPr>
                <w:lang w:val="en-US"/>
              </w:rPr>
              <w:t xml:space="preserve">241 </w:t>
            </w:r>
          </w:p>
        </w:tc>
      </w:tr>
      <w:tr w:rsidR="00E351B9" w:rsidRPr="00E351B9" w14:paraId="69B69D59" w14:textId="77777777" w:rsidTr="00B87FDC">
        <w:trPr>
          <w:trHeight w:val="300"/>
        </w:trPr>
        <w:tc>
          <w:tcPr>
            <w:tcW w:w="3347" w:type="pct"/>
          </w:tcPr>
          <w:p w14:paraId="417EB6C2" w14:textId="77777777" w:rsidR="00E351B9" w:rsidRPr="00E351B9" w:rsidRDefault="00E351B9" w:rsidP="00E351B9">
            <w:pPr>
              <w:rPr>
                <w:lang w:val="en-US"/>
              </w:rPr>
            </w:pPr>
            <w:r w:rsidRPr="00E351B9">
              <w:rPr>
                <w:lang w:val="en-US"/>
              </w:rPr>
              <w:t>Accommodation</w:t>
            </w:r>
          </w:p>
        </w:tc>
        <w:tc>
          <w:tcPr>
            <w:tcW w:w="827" w:type="pct"/>
          </w:tcPr>
          <w:p w14:paraId="35360E83" w14:textId="77777777" w:rsidR="00E351B9" w:rsidRPr="00E351B9" w:rsidRDefault="00E351B9" w:rsidP="000C72ED">
            <w:pPr>
              <w:rPr>
                <w:lang w:val="en-US"/>
              </w:rPr>
            </w:pPr>
            <w:r w:rsidRPr="00E351B9">
              <w:rPr>
                <w:lang w:val="en-US"/>
              </w:rPr>
              <w:t xml:space="preserve">180 </w:t>
            </w:r>
          </w:p>
        </w:tc>
        <w:tc>
          <w:tcPr>
            <w:tcW w:w="827" w:type="pct"/>
          </w:tcPr>
          <w:p w14:paraId="75D78FDA" w14:textId="77777777" w:rsidR="00E351B9" w:rsidRPr="00E351B9" w:rsidRDefault="00E351B9" w:rsidP="000C72ED">
            <w:pPr>
              <w:rPr>
                <w:lang w:val="en-US"/>
              </w:rPr>
            </w:pPr>
            <w:r w:rsidRPr="00E351B9">
              <w:rPr>
                <w:lang w:val="en-US"/>
              </w:rPr>
              <w:t xml:space="preserve">88 </w:t>
            </w:r>
          </w:p>
        </w:tc>
      </w:tr>
      <w:tr w:rsidR="00E351B9" w:rsidRPr="00E351B9" w14:paraId="1E673303" w14:textId="77777777" w:rsidTr="00B87FDC">
        <w:trPr>
          <w:trHeight w:val="300"/>
        </w:trPr>
        <w:tc>
          <w:tcPr>
            <w:tcW w:w="3347" w:type="pct"/>
          </w:tcPr>
          <w:p w14:paraId="1DBF429D" w14:textId="77777777" w:rsidR="00E351B9" w:rsidRPr="00E351B9" w:rsidRDefault="00E351B9" w:rsidP="00E351B9">
            <w:pPr>
              <w:rPr>
                <w:lang w:val="en-US"/>
              </w:rPr>
            </w:pPr>
            <w:r w:rsidRPr="00E351B9">
              <w:rPr>
                <w:lang w:val="en-US"/>
              </w:rPr>
              <w:t>Insurance expenses</w:t>
            </w:r>
          </w:p>
        </w:tc>
        <w:tc>
          <w:tcPr>
            <w:tcW w:w="827" w:type="pct"/>
          </w:tcPr>
          <w:p w14:paraId="4D6B4E5C" w14:textId="77777777" w:rsidR="00E351B9" w:rsidRPr="00E351B9" w:rsidRDefault="00E351B9" w:rsidP="000C72ED">
            <w:pPr>
              <w:rPr>
                <w:lang w:val="en-US"/>
              </w:rPr>
            </w:pPr>
            <w:r w:rsidRPr="00E351B9">
              <w:rPr>
                <w:lang w:val="en-US"/>
              </w:rPr>
              <w:t xml:space="preserve">2,877 </w:t>
            </w:r>
          </w:p>
        </w:tc>
        <w:tc>
          <w:tcPr>
            <w:tcW w:w="827" w:type="pct"/>
          </w:tcPr>
          <w:p w14:paraId="28AA0AA5" w14:textId="77777777" w:rsidR="00E351B9" w:rsidRPr="00E351B9" w:rsidRDefault="00E351B9" w:rsidP="000C72ED">
            <w:pPr>
              <w:rPr>
                <w:lang w:val="en-US"/>
              </w:rPr>
            </w:pPr>
            <w:r w:rsidRPr="00E351B9">
              <w:rPr>
                <w:lang w:val="en-US"/>
              </w:rPr>
              <w:t xml:space="preserve">2,313 </w:t>
            </w:r>
          </w:p>
        </w:tc>
      </w:tr>
      <w:tr w:rsidR="00E351B9" w:rsidRPr="00E351B9" w14:paraId="60FB8E66" w14:textId="77777777" w:rsidTr="00B87FDC">
        <w:trPr>
          <w:trHeight w:val="300"/>
        </w:trPr>
        <w:tc>
          <w:tcPr>
            <w:tcW w:w="3347" w:type="pct"/>
          </w:tcPr>
          <w:p w14:paraId="781CB01C" w14:textId="77777777" w:rsidR="00E351B9" w:rsidRPr="00E351B9" w:rsidRDefault="00E351B9" w:rsidP="00E351B9">
            <w:pPr>
              <w:rPr>
                <w:lang w:val="en-US"/>
              </w:rPr>
            </w:pPr>
            <w:r w:rsidRPr="00E351B9">
              <w:rPr>
                <w:lang w:val="en-US"/>
              </w:rPr>
              <w:t>Administrative expenses</w:t>
            </w:r>
          </w:p>
        </w:tc>
        <w:tc>
          <w:tcPr>
            <w:tcW w:w="827" w:type="pct"/>
          </w:tcPr>
          <w:p w14:paraId="7F9D20F2" w14:textId="77777777" w:rsidR="00E351B9" w:rsidRPr="00E351B9" w:rsidRDefault="00E351B9" w:rsidP="000C72ED">
            <w:pPr>
              <w:rPr>
                <w:lang w:val="en-US"/>
              </w:rPr>
            </w:pPr>
            <w:r w:rsidRPr="00E351B9">
              <w:rPr>
                <w:lang w:val="en-US"/>
              </w:rPr>
              <w:t xml:space="preserve">512 </w:t>
            </w:r>
          </w:p>
        </w:tc>
        <w:tc>
          <w:tcPr>
            <w:tcW w:w="827" w:type="pct"/>
          </w:tcPr>
          <w:p w14:paraId="4A05F101" w14:textId="77777777" w:rsidR="00E351B9" w:rsidRPr="00E351B9" w:rsidRDefault="00E351B9" w:rsidP="000C72ED">
            <w:pPr>
              <w:rPr>
                <w:lang w:val="en-US"/>
              </w:rPr>
            </w:pPr>
            <w:r w:rsidRPr="00E351B9">
              <w:rPr>
                <w:lang w:val="en-US"/>
              </w:rPr>
              <w:t xml:space="preserve">698 </w:t>
            </w:r>
          </w:p>
        </w:tc>
      </w:tr>
      <w:tr w:rsidR="00E351B9" w:rsidRPr="00E351B9" w14:paraId="0E0FF80F" w14:textId="77777777" w:rsidTr="00B87FDC">
        <w:trPr>
          <w:trHeight w:val="300"/>
        </w:trPr>
        <w:tc>
          <w:tcPr>
            <w:tcW w:w="3347" w:type="pct"/>
          </w:tcPr>
          <w:p w14:paraId="2D92D37F" w14:textId="77777777" w:rsidR="00E351B9" w:rsidRPr="000C72ED" w:rsidRDefault="00E351B9" w:rsidP="000C72ED">
            <w:pPr>
              <w:rPr>
                <w:b/>
                <w:bCs/>
                <w:lang w:val="en-US"/>
              </w:rPr>
            </w:pPr>
            <w:r w:rsidRPr="000C72ED">
              <w:rPr>
                <w:b/>
                <w:bCs/>
                <w:lang w:val="en-US"/>
              </w:rPr>
              <w:t>Total other operating expenses</w:t>
            </w:r>
          </w:p>
        </w:tc>
        <w:tc>
          <w:tcPr>
            <w:tcW w:w="827" w:type="pct"/>
          </w:tcPr>
          <w:p w14:paraId="74C86CF3" w14:textId="77777777" w:rsidR="00E351B9" w:rsidRPr="000C72ED" w:rsidRDefault="00E351B9" w:rsidP="000C72ED">
            <w:pPr>
              <w:rPr>
                <w:b/>
                <w:bCs/>
                <w:lang w:val="en-US"/>
              </w:rPr>
            </w:pPr>
            <w:r w:rsidRPr="000C72ED">
              <w:rPr>
                <w:b/>
                <w:bCs/>
                <w:lang w:val="en-US"/>
              </w:rPr>
              <w:t xml:space="preserve">19,471 </w:t>
            </w:r>
          </w:p>
        </w:tc>
        <w:tc>
          <w:tcPr>
            <w:tcW w:w="827" w:type="pct"/>
          </w:tcPr>
          <w:p w14:paraId="4808A0DC" w14:textId="77777777" w:rsidR="00E351B9" w:rsidRPr="000C72ED" w:rsidRDefault="00E351B9" w:rsidP="000C72ED">
            <w:pPr>
              <w:rPr>
                <w:b/>
                <w:bCs/>
                <w:lang w:val="en-US"/>
              </w:rPr>
            </w:pPr>
            <w:r w:rsidRPr="000C72ED">
              <w:rPr>
                <w:b/>
                <w:bCs/>
                <w:lang w:val="en-US"/>
              </w:rPr>
              <w:t>14,229</w:t>
            </w:r>
          </w:p>
        </w:tc>
      </w:tr>
    </w:tbl>
    <w:p w14:paraId="046E14CD" w14:textId="77777777" w:rsidR="00E351B9" w:rsidRPr="00E351B9" w:rsidRDefault="00E351B9" w:rsidP="00E351B9">
      <w:pPr>
        <w:rPr>
          <w:lang w:val="en-US"/>
        </w:rPr>
      </w:pPr>
      <w:r w:rsidRPr="00E351B9">
        <w:rPr>
          <w:lang w:val="en-US"/>
        </w:rPr>
        <w:t>Other operating expenses generally represent the day-to-day running costs incurred in normal operations.</w:t>
      </w:r>
    </w:p>
    <w:p w14:paraId="0E209D72"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Supplies and services </w:t>
      </w:r>
      <w:r w:rsidRPr="00E351B9">
        <w:rPr>
          <w:lang w:val="en-US"/>
        </w:rPr>
        <w:t>are recognised as an expense in the reporting period in which they are incurred. The carrying amounts of any inventories held for distribution are expensed when the inventories are distributed.</w:t>
      </w:r>
    </w:p>
    <w:p w14:paraId="1444CEE5" w14:textId="2EFF7226" w:rsidR="00E351B9" w:rsidRPr="00E351B9" w:rsidRDefault="00B87FDC" w:rsidP="000C72ED">
      <w:pPr>
        <w:pStyle w:val="Heading2"/>
        <w:rPr>
          <w:lang w:val="en-GB"/>
        </w:rPr>
      </w:pPr>
      <w:bookmarkStart w:id="383" w:name="_Toc121731549"/>
      <w:bookmarkStart w:id="384" w:name="_Toc121731789"/>
      <w:bookmarkStart w:id="385" w:name="_Toc121732944"/>
      <w:r>
        <w:rPr>
          <w:lang w:val="en-GB"/>
        </w:rPr>
        <w:t xml:space="preserve">Note 4: </w:t>
      </w:r>
      <w:r w:rsidR="00E351B9" w:rsidRPr="00E351B9">
        <w:rPr>
          <w:lang w:val="en-GB"/>
        </w:rPr>
        <w:t>Key assets available to support output delivery</w:t>
      </w:r>
      <w:bookmarkEnd w:id="383"/>
      <w:bookmarkEnd w:id="384"/>
      <w:bookmarkEnd w:id="385"/>
    </w:p>
    <w:p w14:paraId="2EC1EEAD" w14:textId="77777777" w:rsidR="00E351B9" w:rsidRPr="00E351B9" w:rsidRDefault="00E351B9" w:rsidP="00E351B9">
      <w:pPr>
        <w:rPr>
          <w:lang w:val="en-US"/>
        </w:rPr>
      </w:pPr>
      <w:r w:rsidRPr="00E351B9">
        <w:rPr>
          <w:lang w:val="en-US"/>
        </w:rPr>
        <w:t>CSV controls property, plant and equipment that are utilised in fulfilling its objectives and conducting its activities. They represent the resources that have been entrusted to CSV to be utilised for delivery of those outputs.</w:t>
      </w:r>
    </w:p>
    <w:p w14:paraId="60EE2143" w14:textId="77777777" w:rsidR="00E351B9" w:rsidRPr="000C72ED" w:rsidRDefault="00E351B9" w:rsidP="000C72ED">
      <w:pPr>
        <w:rPr>
          <w:b/>
          <w:bCs/>
          <w:lang w:val="en-US"/>
        </w:rPr>
      </w:pPr>
      <w:r w:rsidRPr="000C72ED">
        <w:rPr>
          <w:b/>
          <w:bCs/>
          <w:lang w:val="en-US"/>
        </w:rPr>
        <w:t>Fair value measurement</w:t>
      </w:r>
    </w:p>
    <w:p w14:paraId="2A7EECF2" w14:textId="77777777" w:rsidR="00E351B9" w:rsidRPr="00E351B9" w:rsidRDefault="00E351B9" w:rsidP="00E351B9">
      <w:pPr>
        <w:rPr>
          <w:lang w:val="en-US"/>
        </w:rPr>
      </w:pPr>
      <w:r w:rsidRPr="00E351B9">
        <w:rPr>
          <w:lang w:val="en-US"/>
        </w:rPr>
        <w:t>Where the assets included in this section are carried at fair value, additional information is disclosed in Note 7.3 in connection with how those fair values were determined.</w:t>
      </w:r>
    </w:p>
    <w:p w14:paraId="6254BF14" w14:textId="77777777" w:rsidR="00E351B9" w:rsidRPr="000C72ED" w:rsidRDefault="00E351B9" w:rsidP="000C72ED">
      <w:pPr>
        <w:rPr>
          <w:b/>
          <w:bCs/>
          <w:lang w:val="en-US"/>
        </w:rPr>
      </w:pPr>
      <w:r w:rsidRPr="000C72ED">
        <w:rPr>
          <w:b/>
          <w:bCs/>
          <w:lang w:val="en-US"/>
        </w:rPr>
        <w:t>Structure</w:t>
      </w:r>
    </w:p>
    <w:p w14:paraId="683340D3" w14:textId="77777777" w:rsidR="00E351B9" w:rsidRPr="00E351B9" w:rsidRDefault="00E351B9" w:rsidP="000C72ED">
      <w:pPr>
        <w:rPr>
          <w:lang w:val="en-US"/>
        </w:rPr>
      </w:pPr>
      <w:r w:rsidRPr="00E351B9">
        <w:rPr>
          <w:lang w:val="en-US"/>
        </w:rPr>
        <w:t>4.1. Property, plant and equipment</w:t>
      </w:r>
    </w:p>
    <w:p w14:paraId="7BE7BC2E" w14:textId="3E0A8989" w:rsidR="00E351B9" w:rsidRPr="00E351B9" w:rsidRDefault="00E351B9" w:rsidP="00E351B9">
      <w:pPr>
        <w:rPr>
          <w:lang w:val="en-US"/>
        </w:rPr>
      </w:pPr>
      <w:r w:rsidRPr="00E351B9">
        <w:rPr>
          <w:lang w:val="en-US"/>
        </w:rPr>
        <w:t>4.2. Depreciation and amortisation</w:t>
      </w:r>
    </w:p>
    <w:p w14:paraId="042B3CE8" w14:textId="1C5442BC" w:rsidR="00E351B9" w:rsidRPr="000C72ED" w:rsidRDefault="00B87FDC" w:rsidP="000C72ED">
      <w:pPr>
        <w:pStyle w:val="Heading3"/>
      </w:pPr>
      <w:bookmarkStart w:id="386" w:name="_Toc121731550"/>
      <w:bookmarkStart w:id="387" w:name="_Toc121732945"/>
      <w:r>
        <w:t xml:space="preserve">4.1 </w:t>
      </w:r>
      <w:r w:rsidR="00E351B9" w:rsidRPr="000C72ED">
        <w:t>Property, plant and equipment</w:t>
      </w:r>
      <w:bookmarkEnd w:id="386"/>
      <w:bookmarkEnd w:id="387"/>
    </w:p>
    <w:tbl>
      <w:tblPr>
        <w:tblStyle w:val="TableGrid"/>
        <w:tblW w:w="5000" w:type="pct"/>
        <w:tblLook w:val="0020" w:firstRow="1" w:lastRow="0" w:firstColumn="0" w:lastColumn="0" w:noHBand="0" w:noVBand="0"/>
        <w:tblDescription w:val="Table showing property, plant and equipment."/>
      </w:tblPr>
      <w:tblGrid>
        <w:gridCol w:w="4084"/>
        <w:gridCol w:w="1118"/>
        <w:gridCol w:w="1118"/>
        <w:gridCol w:w="1118"/>
        <w:gridCol w:w="1118"/>
        <w:gridCol w:w="1118"/>
        <w:gridCol w:w="1116"/>
      </w:tblGrid>
      <w:tr w:rsidR="00E351B9" w:rsidRPr="00E351B9" w14:paraId="70128A80" w14:textId="77777777" w:rsidTr="00B87FDC">
        <w:trPr>
          <w:trHeight w:val="255"/>
        </w:trPr>
        <w:tc>
          <w:tcPr>
            <w:tcW w:w="1893" w:type="pct"/>
          </w:tcPr>
          <w:p w14:paraId="09CC3E11" w14:textId="77777777" w:rsidR="00E351B9" w:rsidRPr="00E351B9" w:rsidRDefault="00E351B9" w:rsidP="00E351B9">
            <w:pPr>
              <w:autoSpaceDE w:val="0"/>
              <w:autoSpaceDN w:val="0"/>
              <w:adjustRightInd w:val="0"/>
              <w:spacing w:before="0"/>
              <w:rPr>
                <w:rFonts w:ascii="VIC SemiBold" w:hAnsi="VIC SemiBold"/>
                <w:lang w:val="en-GB"/>
              </w:rPr>
            </w:pPr>
          </w:p>
        </w:tc>
        <w:tc>
          <w:tcPr>
            <w:tcW w:w="3107" w:type="pct"/>
            <w:gridSpan w:val="6"/>
          </w:tcPr>
          <w:p w14:paraId="7B75C4F9" w14:textId="77777777" w:rsidR="00E351B9" w:rsidRPr="00E351B9" w:rsidRDefault="00E351B9" w:rsidP="00330C13">
            <w:pPr>
              <w:rPr>
                <w:lang w:val="en-US"/>
              </w:rPr>
            </w:pPr>
            <w:r w:rsidRPr="00E351B9">
              <w:rPr>
                <w:lang w:val="en-US"/>
              </w:rPr>
              <w:t>($ thousand)</w:t>
            </w:r>
          </w:p>
        </w:tc>
      </w:tr>
      <w:tr w:rsidR="00E351B9" w:rsidRPr="00E351B9" w14:paraId="64E06BBC" w14:textId="77777777" w:rsidTr="00B87FDC">
        <w:trPr>
          <w:trHeight w:val="510"/>
        </w:trPr>
        <w:tc>
          <w:tcPr>
            <w:tcW w:w="1893" w:type="pct"/>
          </w:tcPr>
          <w:p w14:paraId="12584F0F"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1035" w:type="pct"/>
            <w:gridSpan w:val="2"/>
          </w:tcPr>
          <w:p w14:paraId="60DD9DFB" w14:textId="77777777" w:rsidR="00E351B9" w:rsidRPr="000C72ED" w:rsidRDefault="00E351B9" w:rsidP="000C72ED">
            <w:pPr>
              <w:rPr>
                <w:b/>
                <w:bCs/>
                <w:lang w:val="en-US"/>
              </w:rPr>
            </w:pPr>
            <w:r w:rsidRPr="000C72ED">
              <w:rPr>
                <w:b/>
                <w:bCs/>
                <w:lang w:val="en-US"/>
              </w:rPr>
              <w:t>Gross carrying amount</w:t>
            </w:r>
          </w:p>
        </w:tc>
        <w:tc>
          <w:tcPr>
            <w:tcW w:w="1036" w:type="pct"/>
            <w:gridSpan w:val="2"/>
          </w:tcPr>
          <w:p w14:paraId="3102947B" w14:textId="77777777" w:rsidR="00E351B9" w:rsidRPr="000C72ED" w:rsidRDefault="00E351B9" w:rsidP="000C72ED">
            <w:pPr>
              <w:rPr>
                <w:b/>
                <w:bCs/>
                <w:lang w:val="en-US"/>
              </w:rPr>
            </w:pPr>
            <w:r w:rsidRPr="000C72ED">
              <w:rPr>
                <w:b/>
                <w:bCs/>
                <w:lang w:val="en-US"/>
              </w:rPr>
              <w:t>Accumulated depreciation</w:t>
            </w:r>
          </w:p>
        </w:tc>
        <w:tc>
          <w:tcPr>
            <w:tcW w:w="1035" w:type="pct"/>
            <w:gridSpan w:val="2"/>
          </w:tcPr>
          <w:p w14:paraId="4B06F48C" w14:textId="77777777" w:rsidR="00E351B9" w:rsidRPr="000C72ED" w:rsidRDefault="00E351B9" w:rsidP="000C72ED">
            <w:pPr>
              <w:rPr>
                <w:b/>
                <w:bCs/>
                <w:lang w:val="en-US"/>
              </w:rPr>
            </w:pPr>
            <w:r w:rsidRPr="000C72ED">
              <w:rPr>
                <w:b/>
                <w:bCs/>
                <w:lang w:val="en-US"/>
              </w:rPr>
              <w:t xml:space="preserve">Net carrying amount </w:t>
            </w:r>
          </w:p>
        </w:tc>
      </w:tr>
      <w:tr w:rsidR="00E351B9" w:rsidRPr="00E351B9" w14:paraId="718169F9" w14:textId="77777777" w:rsidTr="00B87FDC">
        <w:trPr>
          <w:trHeight w:val="528"/>
        </w:trPr>
        <w:tc>
          <w:tcPr>
            <w:tcW w:w="1893" w:type="pct"/>
          </w:tcPr>
          <w:p w14:paraId="1091F313"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518" w:type="pct"/>
          </w:tcPr>
          <w:p w14:paraId="4A26E955" w14:textId="77777777" w:rsidR="00E351B9" w:rsidRPr="000C72ED" w:rsidRDefault="00E351B9" w:rsidP="000C72ED">
            <w:pPr>
              <w:rPr>
                <w:b/>
                <w:bCs/>
                <w:lang w:val="en-US"/>
              </w:rPr>
            </w:pPr>
            <w:r w:rsidRPr="000C72ED">
              <w:rPr>
                <w:b/>
                <w:bCs/>
                <w:lang w:val="en-US"/>
              </w:rPr>
              <w:t>June 2022</w:t>
            </w:r>
          </w:p>
        </w:tc>
        <w:tc>
          <w:tcPr>
            <w:tcW w:w="518" w:type="pct"/>
          </w:tcPr>
          <w:p w14:paraId="51D23C04" w14:textId="77777777" w:rsidR="00E351B9" w:rsidRPr="000C72ED" w:rsidRDefault="00E351B9" w:rsidP="000C72ED">
            <w:pPr>
              <w:rPr>
                <w:b/>
                <w:bCs/>
                <w:lang w:val="en-US"/>
              </w:rPr>
            </w:pPr>
            <w:r w:rsidRPr="000C72ED">
              <w:rPr>
                <w:b/>
                <w:bCs/>
                <w:lang w:val="en-US"/>
              </w:rPr>
              <w:t>June 2021</w:t>
            </w:r>
          </w:p>
        </w:tc>
        <w:tc>
          <w:tcPr>
            <w:tcW w:w="518" w:type="pct"/>
          </w:tcPr>
          <w:p w14:paraId="09555300" w14:textId="77777777" w:rsidR="00E351B9" w:rsidRPr="000C72ED" w:rsidRDefault="00E351B9" w:rsidP="000C72ED">
            <w:pPr>
              <w:rPr>
                <w:b/>
                <w:bCs/>
                <w:lang w:val="en-US"/>
              </w:rPr>
            </w:pPr>
            <w:r w:rsidRPr="000C72ED">
              <w:rPr>
                <w:b/>
                <w:bCs/>
                <w:lang w:val="en-US"/>
              </w:rPr>
              <w:t>June 2022</w:t>
            </w:r>
          </w:p>
        </w:tc>
        <w:tc>
          <w:tcPr>
            <w:tcW w:w="518" w:type="pct"/>
          </w:tcPr>
          <w:p w14:paraId="295DEFE8" w14:textId="77777777" w:rsidR="00E351B9" w:rsidRPr="000C72ED" w:rsidRDefault="00E351B9" w:rsidP="000C72ED">
            <w:pPr>
              <w:rPr>
                <w:b/>
                <w:bCs/>
                <w:lang w:val="en-US"/>
              </w:rPr>
            </w:pPr>
            <w:r w:rsidRPr="000C72ED">
              <w:rPr>
                <w:b/>
                <w:bCs/>
                <w:lang w:val="en-US"/>
              </w:rPr>
              <w:t>June 2021</w:t>
            </w:r>
          </w:p>
        </w:tc>
        <w:tc>
          <w:tcPr>
            <w:tcW w:w="518" w:type="pct"/>
          </w:tcPr>
          <w:p w14:paraId="13C96702" w14:textId="77777777" w:rsidR="00E351B9" w:rsidRPr="000C72ED" w:rsidRDefault="00E351B9" w:rsidP="000C72ED">
            <w:pPr>
              <w:rPr>
                <w:b/>
                <w:bCs/>
                <w:lang w:val="en-US"/>
              </w:rPr>
            </w:pPr>
            <w:r w:rsidRPr="000C72ED">
              <w:rPr>
                <w:b/>
                <w:bCs/>
                <w:lang w:val="en-US"/>
              </w:rPr>
              <w:t>June 2022</w:t>
            </w:r>
          </w:p>
        </w:tc>
        <w:tc>
          <w:tcPr>
            <w:tcW w:w="518" w:type="pct"/>
          </w:tcPr>
          <w:p w14:paraId="30817565" w14:textId="77777777" w:rsidR="00E351B9" w:rsidRPr="000C72ED" w:rsidRDefault="00E351B9" w:rsidP="000C72ED">
            <w:pPr>
              <w:rPr>
                <w:b/>
                <w:bCs/>
                <w:lang w:val="en-US"/>
              </w:rPr>
            </w:pPr>
            <w:r w:rsidRPr="000C72ED">
              <w:rPr>
                <w:b/>
                <w:bCs/>
                <w:lang w:val="en-US"/>
              </w:rPr>
              <w:t>June 2021</w:t>
            </w:r>
          </w:p>
        </w:tc>
      </w:tr>
      <w:tr w:rsidR="00E351B9" w:rsidRPr="00E351B9" w14:paraId="530BEDE0" w14:textId="77777777" w:rsidTr="00B87FDC">
        <w:trPr>
          <w:trHeight w:val="300"/>
        </w:trPr>
        <w:tc>
          <w:tcPr>
            <w:tcW w:w="1893" w:type="pct"/>
          </w:tcPr>
          <w:p w14:paraId="0CCB5DD6" w14:textId="77777777" w:rsidR="00E351B9" w:rsidRPr="00E351B9" w:rsidRDefault="00E351B9" w:rsidP="00E351B9">
            <w:pPr>
              <w:rPr>
                <w:lang w:val="en-US"/>
              </w:rPr>
            </w:pPr>
            <w:r w:rsidRPr="00E351B9">
              <w:rPr>
                <w:lang w:val="en-US"/>
              </w:rPr>
              <w:t>Right-of-use buildings</w:t>
            </w:r>
          </w:p>
        </w:tc>
        <w:tc>
          <w:tcPr>
            <w:tcW w:w="518" w:type="pct"/>
          </w:tcPr>
          <w:p w14:paraId="70DB8F44" w14:textId="77777777" w:rsidR="00E351B9" w:rsidRPr="00E351B9" w:rsidRDefault="00E351B9" w:rsidP="000C72ED">
            <w:pPr>
              <w:rPr>
                <w:lang w:val="en-US"/>
              </w:rPr>
            </w:pPr>
            <w:r w:rsidRPr="00E351B9">
              <w:rPr>
                <w:lang w:val="en-US"/>
              </w:rPr>
              <w:t xml:space="preserve">1,681 </w:t>
            </w:r>
          </w:p>
        </w:tc>
        <w:tc>
          <w:tcPr>
            <w:tcW w:w="518" w:type="pct"/>
          </w:tcPr>
          <w:p w14:paraId="32140A35" w14:textId="77777777" w:rsidR="00E351B9" w:rsidRPr="00E351B9" w:rsidRDefault="00E351B9" w:rsidP="000C72ED">
            <w:pPr>
              <w:rPr>
                <w:lang w:val="en-US"/>
              </w:rPr>
            </w:pPr>
            <w:r w:rsidRPr="00E351B9">
              <w:rPr>
                <w:lang w:val="en-US"/>
              </w:rPr>
              <w:t xml:space="preserve">1,681 </w:t>
            </w:r>
          </w:p>
        </w:tc>
        <w:tc>
          <w:tcPr>
            <w:tcW w:w="518" w:type="pct"/>
          </w:tcPr>
          <w:p w14:paraId="45D85950" w14:textId="77777777" w:rsidR="00E351B9" w:rsidRPr="00E351B9" w:rsidRDefault="00E351B9" w:rsidP="000C72ED">
            <w:pPr>
              <w:rPr>
                <w:lang w:val="en-US"/>
              </w:rPr>
            </w:pPr>
            <w:r w:rsidRPr="00E351B9">
              <w:rPr>
                <w:lang w:val="en-US"/>
              </w:rPr>
              <w:t>(638)</w:t>
            </w:r>
          </w:p>
        </w:tc>
        <w:tc>
          <w:tcPr>
            <w:tcW w:w="518" w:type="pct"/>
          </w:tcPr>
          <w:p w14:paraId="17E72589" w14:textId="77777777" w:rsidR="00E351B9" w:rsidRPr="00E351B9" w:rsidRDefault="00E351B9" w:rsidP="000C72ED">
            <w:pPr>
              <w:rPr>
                <w:lang w:val="en-US"/>
              </w:rPr>
            </w:pPr>
            <w:r w:rsidRPr="00E351B9">
              <w:rPr>
                <w:lang w:val="en-US"/>
              </w:rPr>
              <w:t>(235)</w:t>
            </w:r>
          </w:p>
        </w:tc>
        <w:tc>
          <w:tcPr>
            <w:tcW w:w="518" w:type="pct"/>
          </w:tcPr>
          <w:p w14:paraId="1997B996" w14:textId="77777777" w:rsidR="00E351B9" w:rsidRPr="00E351B9" w:rsidRDefault="00E351B9" w:rsidP="000C72ED">
            <w:pPr>
              <w:rPr>
                <w:lang w:val="en-US"/>
              </w:rPr>
            </w:pPr>
            <w:r w:rsidRPr="00E351B9">
              <w:rPr>
                <w:lang w:val="en-US"/>
              </w:rPr>
              <w:t xml:space="preserve">1,043 </w:t>
            </w:r>
          </w:p>
        </w:tc>
        <w:tc>
          <w:tcPr>
            <w:tcW w:w="518" w:type="pct"/>
          </w:tcPr>
          <w:p w14:paraId="6CB76789" w14:textId="77777777" w:rsidR="00E351B9" w:rsidRPr="00E351B9" w:rsidRDefault="00E351B9" w:rsidP="000C72ED">
            <w:pPr>
              <w:rPr>
                <w:lang w:val="en-US"/>
              </w:rPr>
            </w:pPr>
            <w:r w:rsidRPr="00E351B9">
              <w:rPr>
                <w:lang w:val="en-US"/>
              </w:rPr>
              <w:t xml:space="preserve">1,446 </w:t>
            </w:r>
          </w:p>
        </w:tc>
      </w:tr>
      <w:tr w:rsidR="00E351B9" w:rsidRPr="00E351B9" w14:paraId="2F844DB2" w14:textId="77777777" w:rsidTr="00B87FDC">
        <w:trPr>
          <w:trHeight w:val="528"/>
        </w:trPr>
        <w:tc>
          <w:tcPr>
            <w:tcW w:w="1893" w:type="pct"/>
          </w:tcPr>
          <w:p w14:paraId="0BB19500" w14:textId="77777777" w:rsidR="00E351B9" w:rsidRPr="00E351B9" w:rsidRDefault="00E351B9" w:rsidP="00E351B9">
            <w:pPr>
              <w:rPr>
                <w:lang w:val="en-US"/>
              </w:rPr>
            </w:pPr>
            <w:r w:rsidRPr="00E351B9">
              <w:rPr>
                <w:lang w:val="en-US"/>
              </w:rPr>
              <w:t>Plant, equipment and vehicles at fair value</w:t>
            </w:r>
          </w:p>
        </w:tc>
        <w:tc>
          <w:tcPr>
            <w:tcW w:w="518" w:type="pct"/>
          </w:tcPr>
          <w:p w14:paraId="36ADE6AF" w14:textId="77777777" w:rsidR="00E351B9" w:rsidRPr="00E351B9" w:rsidRDefault="00E351B9" w:rsidP="000C72ED">
            <w:pPr>
              <w:rPr>
                <w:lang w:val="en-US"/>
              </w:rPr>
            </w:pPr>
            <w:r w:rsidRPr="00E351B9">
              <w:rPr>
                <w:lang w:val="en-US"/>
              </w:rPr>
              <w:t xml:space="preserve">261 </w:t>
            </w:r>
          </w:p>
        </w:tc>
        <w:tc>
          <w:tcPr>
            <w:tcW w:w="518" w:type="pct"/>
          </w:tcPr>
          <w:p w14:paraId="48779E91" w14:textId="77777777" w:rsidR="00E351B9" w:rsidRPr="00E351B9" w:rsidRDefault="00E351B9" w:rsidP="000C72ED">
            <w:pPr>
              <w:rPr>
                <w:lang w:val="en-US"/>
              </w:rPr>
            </w:pPr>
            <w:r w:rsidRPr="00E351B9">
              <w:rPr>
                <w:lang w:val="en-US"/>
              </w:rPr>
              <w:t xml:space="preserve">189 </w:t>
            </w:r>
          </w:p>
        </w:tc>
        <w:tc>
          <w:tcPr>
            <w:tcW w:w="518" w:type="pct"/>
          </w:tcPr>
          <w:p w14:paraId="300AF618" w14:textId="77777777" w:rsidR="00E351B9" w:rsidRPr="00E351B9" w:rsidRDefault="00E351B9" w:rsidP="000C72ED">
            <w:pPr>
              <w:rPr>
                <w:lang w:val="en-US"/>
              </w:rPr>
            </w:pPr>
            <w:r w:rsidRPr="00E351B9">
              <w:rPr>
                <w:lang w:val="en-US"/>
              </w:rPr>
              <w:t>(107)</w:t>
            </w:r>
          </w:p>
        </w:tc>
        <w:tc>
          <w:tcPr>
            <w:tcW w:w="518" w:type="pct"/>
          </w:tcPr>
          <w:p w14:paraId="2F8FD342" w14:textId="77777777" w:rsidR="00E351B9" w:rsidRPr="00E351B9" w:rsidRDefault="00E351B9" w:rsidP="000C72ED">
            <w:pPr>
              <w:rPr>
                <w:lang w:val="en-US"/>
              </w:rPr>
            </w:pPr>
            <w:r w:rsidRPr="00E351B9">
              <w:rPr>
                <w:lang w:val="en-US"/>
              </w:rPr>
              <w:t>(34)</w:t>
            </w:r>
          </w:p>
        </w:tc>
        <w:tc>
          <w:tcPr>
            <w:tcW w:w="518" w:type="pct"/>
          </w:tcPr>
          <w:p w14:paraId="3BA84AF7" w14:textId="77777777" w:rsidR="00E351B9" w:rsidRPr="00E351B9" w:rsidRDefault="00E351B9" w:rsidP="000C72ED">
            <w:pPr>
              <w:rPr>
                <w:lang w:val="en-US"/>
              </w:rPr>
            </w:pPr>
            <w:r w:rsidRPr="00E351B9">
              <w:rPr>
                <w:lang w:val="en-US"/>
              </w:rPr>
              <w:t xml:space="preserve">154 </w:t>
            </w:r>
          </w:p>
        </w:tc>
        <w:tc>
          <w:tcPr>
            <w:tcW w:w="518" w:type="pct"/>
          </w:tcPr>
          <w:p w14:paraId="4250C437" w14:textId="77777777" w:rsidR="00E351B9" w:rsidRPr="00E351B9" w:rsidRDefault="00E351B9" w:rsidP="000C72ED">
            <w:pPr>
              <w:rPr>
                <w:lang w:val="en-US"/>
              </w:rPr>
            </w:pPr>
            <w:r w:rsidRPr="00E351B9">
              <w:rPr>
                <w:lang w:val="en-US"/>
              </w:rPr>
              <w:t xml:space="preserve">155 </w:t>
            </w:r>
          </w:p>
        </w:tc>
      </w:tr>
      <w:tr w:rsidR="00E351B9" w:rsidRPr="00E351B9" w14:paraId="116FABD8" w14:textId="77777777" w:rsidTr="00B87FDC">
        <w:trPr>
          <w:trHeight w:val="342"/>
        </w:trPr>
        <w:tc>
          <w:tcPr>
            <w:tcW w:w="1893" w:type="pct"/>
          </w:tcPr>
          <w:p w14:paraId="01A565BB" w14:textId="77777777" w:rsidR="00E351B9" w:rsidRPr="00E351B9" w:rsidRDefault="00E351B9" w:rsidP="00E351B9">
            <w:pPr>
              <w:rPr>
                <w:lang w:val="en-US"/>
              </w:rPr>
            </w:pPr>
            <w:r w:rsidRPr="00E351B9">
              <w:rPr>
                <w:lang w:val="en-US"/>
              </w:rPr>
              <w:t>Leasehold improvements</w:t>
            </w:r>
          </w:p>
        </w:tc>
        <w:tc>
          <w:tcPr>
            <w:tcW w:w="518" w:type="pct"/>
          </w:tcPr>
          <w:p w14:paraId="413C7606" w14:textId="77777777" w:rsidR="00E351B9" w:rsidRPr="00E351B9" w:rsidRDefault="00E351B9" w:rsidP="000C72ED">
            <w:pPr>
              <w:rPr>
                <w:lang w:val="en-US"/>
              </w:rPr>
            </w:pPr>
            <w:r w:rsidRPr="00E351B9">
              <w:rPr>
                <w:lang w:val="en-US"/>
              </w:rPr>
              <w:t xml:space="preserve">274 </w:t>
            </w:r>
          </w:p>
        </w:tc>
        <w:tc>
          <w:tcPr>
            <w:tcW w:w="518" w:type="pct"/>
          </w:tcPr>
          <w:p w14:paraId="47889BC6" w14:textId="77777777" w:rsidR="00E351B9" w:rsidRPr="00E351B9" w:rsidRDefault="00E351B9" w:rsidP="000C72ED">
            <w:pPr>
              <w:rPr>
                <w:lang w:val="en-US"/>
              </w:rPr>
            </w:pPr>
            <w:r w:rsidRPr="00E351B9">
              <w:rPr>
                <w:lang w:val="en-US"/>
              </w:rPr>
              <w:t xml:space="preserve">274 </w:t>
            </w:r>
          </w:p>
        </w:tc>
        <w:tc>
          <w:tcPr>
            <w:tcW w:w="518" w:type="pct"/>
          </w:tcPr>
          <w:p w14:paraId="5ECCC6D5" w14:textId="77777777" w:rsidR="00E351B9" w:rsidRPr="00E351B9" w:rsidRDefault="00E351B9" w:rsidP="000C72ED">
            <w:pPr>
              <w:rPr>
                <w:lang w:val="en-US"/>
              </w:rPr>
            </w:pPr>
            <w:r w:rsidRPr="00E351B9">
              <w:rPr>
                <w:lang w:val="en-US"/>
              </w:rPr>
              <w:t>(105)</w:t>
            </w:r>
          </w:p>
        </w:tc>
        <w:tc>
          <w:tcPr>
            <w:tcW w:w="518" w:type="pct"/>
          </w:tcPr>
          <w:p w14:paraId="70F4B34A" w14:textId="77777777" w:rsidR="00E351B9" w:rsidRPr="00E351B9" w:rsidRDefault="00E351B9" w:rsidP="000C72ED">
            <w:pPr>
              <w:rPr>
                <w:lang w:val="en-US"/>
              </w:rPr>
            </w:pPr>
            <w:r w:rsidRPr="00E351B9">
              <w:rPr>
                <w:lang w:val="en-US"/>
              </w:rPr>
              <w:t>(39)</w:t>
            </w:r>
          </w:p>
        </w:tc>
        <w:tc>
          <w:tcPr>
            <w:tcW w:w="518" w:type="pct"/>
          </w:tcPr>
          <w:p w14:paraId="768F1CE2" w14:textId="77777777" w:rsidR="00E351B9" w:rsidRPr="00E351B9" w:rsidRDefault="00E351B9" w:rsidP="000C72ED">
            <w:pPr>
              <w:rPr>
                <w:lang w:val="en-US"/>
              </w:rPr>
            </w:pPr>
            <w:r w:rsidRPr="00E351B9">
              <w:rPr>
                <w:lang w:val="en-US"/>
              </w:rPr>
              <w:t xml:space="preserve">169 </w:t>
            </w:r>
          </w:p>
        </w:tc>
        <w:tc>
          <w:tcPr>
            <w:tcW w:w="518" w:type="pct"/>
          </w:tcPr>
          <w:p w14:paraId="6B5405CE" w14:textId="77777777" w:rsidR="00E351B9" w:rsidRPr="00E351B9" w:rsidRDefault="00E351B9" w:rsidP="000C72ED">
            <w:pPr>
              <w:rPr>
                <w:lang w:val="en-US"/>
              </w:rPr>
            </w:pPr>
            <w:r w:rsidRPr="00E351B9">
              <w:rPr>
                <w:lang w:val="en-US"/>
              </w:rPr>
              <w:t xml:space="preserve">235 </w:t>
            </w:r>
          </w:p>
        </w:tc>
      </w:tr>
      <w:tr w:rsidR="00E351B9" w:rsidRPr="00E351B9" w14:paraId="020852F6" w14:textId="77777777" w:rsidTr="00B87FDC">
        <w:trPr>
          <w:trHeight w:val="255"/>
        </w:trPr>
        <w:tc>
          <w:tcPr>
            <w:tcW w:w="1893" w:type="pct"/>
          </w:tcPr>
          <w:p w14:paraId="042048A0" w14:textId="77777777" w:rsidR="00E351B9" w:rsidRPr="000C72ED" w:rsidRDefault="00E351B9" w:rsidP="000C72ED">
            <w:pPr>
              <w:rPr>
                <w:b/>
                <w:bCs/>
                <w:lang w:val="en-US"/>
              </w:rPr>
            </w:pPr>
            <w:r w:rsidRPr="000C72ED">
              <w:rPr>
                <w:b/>
                <w:bCs/>
                <w:lang w:val="en-US"/>
              </w:rPr>
              <w:t>Net carrying amount</w:t>
            </w:r>
          </w:p>
        </w:tc>
        <w:tc>
          <w:tcPr>
            <w:tcW w:w="518" w:type="pct"/>
          </w:tcPr>
          <w:p w14:paraId="658EDCB8" w14:textId="77777777" w:rsidR="00E351B9" w:rsidRPr="000C72ED" w:rsidRDefault="00E351B9" w:rsidP="000C72ED">
            <w:pPr>
              <w:rPr>
                <w:b/>
                <w:bCs/>
                <w:lang w:val="en-US"/>
              </w:rPr>
            </w:pPr>
            <w:r w:rsidRPr="000C72ED">
              <w:rPr>
                <w:b/>
                <w:bCs/>
                <w:lang w:val="en-US"/>
              </w:rPr>
              <w:t xml:space="preserve">2,216 </w:t>
            </w:r>
          </w:p>
        </w:tc>
        <w:tc>
          <w:tcPr>
            <w:tcW w:w="518" w:type="pct"/>
          </w:tcPr>
          <w:p w14:paraId="34B65A55" w14:textId="77777777" w:rsidR="00E351B9" w:rsidRPr="000C72ED" w:rsidRDefault="00E351B9" w:rsidP="000C72ED">
            <w:pPr>
              <w:rPr>
                <w:b/>
                <w:bCs/>
                <w:lang w:val="en-US"/>
              </w:rPr>
            </w:pPr>
            <w:r w:rsidRPr="000C72ED">
              <w:rPr>
                <w:b/>
                <w:bCs/>
                <w:lang w:val="en-US"/>
              </w:rPr>
              <w:t xml:space="preserve">2,144 </w:t>
            </w:r>
          </w:p>
        </w:tc>
        <w:tc>
          <w:tcPr>
            <w:tcW w:w="518" w:type="pct"/>
          </w:tcPr>
          <w:p w14:paraId="52B44066" w14:textId="77777777" w:rsidR="00E351B9" w:rsidRPr="000C72ED" w:rsidRDefault="00E351B9" w:rsidP="000C72ED">
            <w:pPr>
              <w:rPr>
                <w:b/>
                <w:bCs/>
                <w:lang w:val="en-US"/>
              </w:rPr>
            </w:pPr>
            <w:r w:rsidRPr="000C72ED">
              <w:rPr>
                <w:b/>
                <w:bCs/>
                <w:lang w:val="en-US"/>
              </w:rPr>
              <w:t>(850)</w:t>
            </w:r>
          </w:p>
        </w:tc>
        <w:tc>
          <w:tcPr>
            <w:tcW w:w="518" w:type="pct"/>
          </w:tcPr>
          <w:p w14:paraId="68177ADE" w14:textId="77777777" w:rsidR="00E351B9" w:rsidRPr="000C72ED" w:rsidRDefault="00E351B9" w:rsidP="000C72ED">
            <w:pPr>
              <w:rPr>
                <w:b/>
                <w:bCs/>
                <w:lang w:val="en-US"/>
              </w:rPr>
            </w:pPr>
            <w:r w:rsidRPr="000C72ED">
              <w:rPr>
                <w:b/>
                <w:bCs/>
                <w:lang w:val="en-US"/>
              </w:rPr>
              <w:t>(308)</w:t>
            </w:r>
          </w:p>
        </w:tc>
        <w:tc>
          <w:tcPr>
            <w:tcW w:w="518" w:type="pct"/>
          </w:tcPr>
          <w:p w14:paraId="67D1937A" w14:textId="77777777" w:rsidR="00E351B9" w:rsidRPr="000C72ED" w:rsidRDefault="00E351B9" w:rsidP="000C72ED">
            <w:pPr>
              <w:rPr>
                <w:b/>
                <w:bCs/>
                <w:lang w:val="en-US"/>
              </w:rPr>
            </w:pPr>
            <w:r w:rsidRPr="000C72ED">
              <w:rPr>
                <w:b/>
                <w:bCs/>
                <w:lang w:val="en-US"/>
              </w:rPr>
              <w:t xml:space="preserve">1,366 </w:t>
            </w:r>
          </w:p>
        </w:tc>
        <w:tc>
          <w:tcPr>
            <w:tcW w:w="518" w:type="pct"/>
          </w:tcPr>
          <w:p w14:paraId="6E13A0AF" w14:textId="77777777" w:rsidR="00E351B9" w:rsidRPr="000C72ED" w:rsidRDefault="00E351B9" w:rsidP="000C72ED">
            <w:pPr>
              <w:rPr>
                <w:b/>
                <w:bCs/>
                <w:lang w:val="en-US"/>
              </w:rPr>
            </w:pPr>
            <w:r w:rsidRPr="000C72ED">
              <w:rPr>
                <w:b/>
                <w:bCs/>
                <w:lang w:val="en-US"/>
              </w:rPr>
              <w:t xml:space="preserve">1,836 </w:t>
            </w:r>
          </w:p>
        </w:tc>
      </w:tr>
    </w:tbl>
    <w:p w14:paraId="146364BD" w14:textId="77777777" w:rsidR="00E351B9" w:rsidRPr="00E351B9" w:rsidRDefault="00E351B9" w:rsidP="00E351B9">
      <w:pPr>
        <w:suppressAutoHyphens/>
        <w:autoSpaceDE w:val="0"/>
        <w:autoSpaceDN w:val="0"/>
        <w:adjustRightInd w:val="0"/>
        <w:spacing w:before="227" w:after="113" w:line="260" w:lineRule="atLeast"/>
        <w:textAlignment w:val="center"/>
        <w:rPr>
          <w:rFonts w:ascii="VIC SemiBold" w:hAnsi="VIC SemiBold" w:cs="VIC SemiBold"/>
          <w:b/>
          <w:bCs/>
          <w:color w:val="000000"/>
          <w:sz w:val="22"/>
          <w:szCs w:val="22"/>
          <w:lang w:val="en-US"/>
        </w:rPr>
      </w:pPr>
    </w:p>
    <w:p w14:paraId="441C5112" w14:textId="7D0597B7" w:rsidR="00E351B9" w:rsidRPr="00E351B9" w:rsidRDefault="00B87FDC" w:rsidP="00B87FDC">
      <w:pPr>
        <w:pStyle w:val="Heading4"/>
        <w:rPr>
          <w:lang w:val="en-GB"/>
        </w:rPr>
      </w:pPr>
      <w:r>
        <w:rPr>
          <w:lang w:val="en-GB"/>
        </w:rPr>
        <w:t xml:space="preserve">4.1.1 </w:t>
      </w:r>
      <w:r w:rsidR="00E351B9" w:rsidRPr="00E351B9">
        <w:rPr>
          <w:lang w:val="en-GB"/>
        </w:rPr>
        <w:t xml:space="preserve">Right-of-use assets </w:t>
      </w:r>
    </w:p>
    <w:tbl>
      <w:tblPr>
        <w:tblStyle w:val="TableGrid"/>
        <w:tblW w:w="5000" w:type="pct"/>
        <w:tblLook w:val="0020" w:firstRow="1" w:lastRow="0" w:firstColumn="0" w:lastColumn="0" w:noHBand="0" w:noVBand="0"/>
        <w:tblDescription w:val="Table showing right-of-use assets."/>
      </w:tblPr>
      <w:tblGrid>
        <w:gridCol w:w="4084"/>
        <w:gridCol w:w="1118"/>
        <w:gridCol w:w="1118"/>
        <w:gridCol w:w="1118"/>
        <w:gridCol w:w="1118"/>
        <w:gridCol w:w="1118"/>
        <w:gridCol w:w="1116"/>
      </w:tblGrid>
      <w:tr w:rsidR="00E351B9" w:rsidRPr="00E351B9" w14:paraId="6F5E6A2E" w14:textId="77777777" w:rsidTr="00B87FDC">
        <w:trPr>
          <w:trHeight w:val="255"/>
        </w:trPr>
        <w:tc>
          <w:tcPr>
            <w:tcW w:w="1893" w:type="pct"/>
          </w:tcPr>
          <w:p w14:paraId="0D5F090B" w14:textId="77777777" w:rsidR="00E351B9" w:rsidRPr="00E351B9" w:rsidRDefault="00E351B9" w:rsidP="00E351B9">
            <w:pPr>
              <w:autoSpaceDE w:val="0"/>
              <w:autoSpaceDN w:val="0"/>
              <w:adjustRightInd w:val="0"/>
              <w:spacing w:before="0"/>
              <w:rPr>
                <w:rFonts w:ascii="VIC SemiBold" w:hAnsi="VIC SemiBold"/>
                <w:lang w:val="en-GB"/>
              </w:rPr>
            </w:pPr>
          </w:p>
        </w:tc>
        <w:tc>
          <w:tcPr>
            <w:tcW w:w="3107" w:type="pct"/>
            <w:gridSpan w:val="6"/>
          </w:tcPr>
          <w:p w14:paraId="11EA94E2" w14:textId="77777777" w:rsidR="00E351B9" w:rsidRPr="00E351B9" w:rsidRDefault="00E351B9" w:rsidP="00330C13">
            <w:pPr>
              <w:rPr>
                <w:lang w:val="en-US"/>
              </w:rPr>
            </w:pPr>
            <w:r w:rsidRPr="00E351B9">
              <w:rPr>
                <w:lang w:val="en-US"/>
              </w:rPr>
              <w:t>($ thousand)</w:t>
            </w:r>
          </w:p>
        </w:tc>
      </w:tr>
      <w:tr w:rsidR="00E351B9" w:rsidRPr="00E351B9" w14:paraId="46480E7F" w14:textId="77777777" w:rsidTr="00B87FDC">
        <w:trPr>
          <w:trHeight w:val="510"/>
        </w:trPr>
        <w:tc>
          <w:tcPr>
            <w:tcW w:w="1893" w:type="pct"/>
          </w:tcPr>
          <w:p w14:paraId="141C5CE0"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1035" w:type="pct"/>
            <w:gridSpan w:val="2"/>
          </w:tcPr>
          <w:p w14:paraId="1F23C216" w14:textId="77777777" w:rsidR="00E351B9" w:rsidRPr="000C72ED" w:rsidRDefault="00E351B9" w:rsidP="000C72ED">
            <w:pPr>
              <w:rPr>
                <w:b/>
                <w:bCs/>
                <w:lang w:val="en-US"/>
              </w:rPr>
            </w:pPr>
            <w:r w:rsidRPr="000C72ED">
              <w:rPr>
                <w:b/>
                <w:bCs/>
                <w:lang w:val="en-US"/>
              </w:rPr>
              <w:t>Gross carrying amount</w:t>
            </w:r>
          </w:p>
        </w:tc>
        <w:tc>
          <w:tcPr>
            <w:tcW w:w="1036" w:type="pct"/>
            <w:gridSpan w:val="2"/>
          </w:tcPr>
          <w:p w14:paraId="39D98F1F" w14:textId="77777777" w:rsidR="00E351B9" w:rsidRPr="000C72ED" w:rsidRDefault="00E351B9" w:rsidP="000C72ED">
            <w:pPr>
              <w:rPr>
                <w:b/>
                <w:bCs/>
                <w:lang w:val="en-US"/>
              </w:rPr>
            </w:pPr>
            <w:r w:rsidRPr="000C72ED">
              <w:rPr>
                <w:b/>
                <w:bCs/>
                <w:lang w:val="en-US"/>
              </w:rPr>
              <w:t>Accumulated depreciation</w:t>
            </w:r>
          </w:p>
        </w:tc>
        <w:tc>
          <w:tcPr>
            <w:tcW w:w="1035" w:type="pct"/>
            <w:gridSpan w:val="2"/>
          </w:tcPr>
          <w:p w14:paraId="6A547CE3" w14:textId="77777777" w:rsidR="00E351B9" w:rsidRPr="000C72ED" w:rsidRDefault="00E351B9" w:rsidP="000C72ED">
            <w:pPr>
              <w:rPr>
                <w:b/>
                <w:bCs/>
                <w:lang w:val="en-US"/>
              </w:rPr>
            </w:pPr>
            <w:r w:rsidRPr="000C72ED">
              <w:rPr>
                <w:b/>
                <w:bCs/>
                <w:lang w:val="en-US"/>
              </w:rPr>
              <w:t xml:space="preserve">Net carrying amount </w:t>
            </w:r>
          </w:p>
        </w:tc>
      </w:tr>
      <w:tr w:rsidR="00E351B9" w:rsidRPr="00E351B9" w14:paraId="25F66EDB" w14:textId="77777777" w:rsidTr="00B87FDC">
        <w:trPr>
          <w:trHeight w:val="528"/>
        </w:trPr>
        <w:tc>
          <w:tcPr>
            <w:tcW w:w="1893" w:type="pct"/>
          </w:tcPr>
          <w:p w14:paraId="5560E58B"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518" w:type="pct"/>
          </w:tcPr>
          <w:p w14:paraId="0152E34F" w14:textId="77777777" w:rsidR="00E351B9" w:rsidRPr="000C72ED" w:rsidRDefault="00E351B9" w:rsidP="000C72ED">
            <w:pPr>
              <w:rPr>
                <w:b/>
                <w:bCs/>
                <w:lang w:val="en-US"/>
              </w:rPr>
            </w:pPr>
            <w:r w:rsidRPr="000C72ED">
              <w:rPr>
                <w:b/>
                <w:bCs/>
                <w:lang w:val="en-US"/>
              </w:rPr>
              <w:t>June 2022</w:t>
            </w:r>
          </w:p>
        </w:tc>
        <w:tc>
          <w:tcPr>
            <w:tcW w:w="518" w:type="pct"/>
          </w:tcPr>
          <w:p w14:paraId="63E7110F" w14:textId="77777777" w:rsidR="00E351B9" w:rsidRPr="000C72ED" w:rsidRDefault="00E351B9" w:rsidP="000C72ED">
            <w:pPr>
              <w:rPr>
                <w:b/>
                <w:bCs/>
                <w:lang w:val="en-US"/>
              </w:rPr>
            </w:pPr>
            <w:r w:rsidRPr="000C72ED">
              <w:rPr>
                <w:b/>
                <w:bCs/>
                <w:lang w:val="en-US"/>
              </w:rPr>
              <w:t>June 2021</w:t>
            </w:r>
          </w:p>
        </w:tc>
        <w:tc>
          <w:tcPr>
            <w:tcW w:w="518" w:type="pct"/>
          </w:tcPr>
          <w:p w14:paraId="3286519B" w14:textId="77777777" w:rsidR="00E351B9" w:rsidRPr="000C72ED" w:rsidRDefault="00E351B9" w:rsidP="000C72ED">
            <w:pPr>
              <w:rPr>
                <w:b/>
                <w:bCs/>
                <w:lang w:val="en-US"/>
              </w:rPr>
            </w:pPr>
            <w:r w:rsidRPr="000C72ED">
              <w:rPr>
                <w:b/>
                <w:bCs/>
                <w:lang w:val="en-US"/>
              </w:rPr>
              <w:t>June 2022</w:t>
            </w:r>
          </w:p>
        </w:tc>
        <w:tc>
          <w:tcPr>
            <w:tcW w:w="518" w:type="pct"/>
          </w:tcPr>
          <w:p w14:paraId="65F56E7D" w14:textId="77777777" w:rsidR="00E351B9" w:rsidRPr="000C72ED" w:rsidRDefault="00E351B9" w:rsidP="000C72ED">
            <w:pPr>
              <w:rPr>
                <w:b/>
                <w:bCs/>
                <w:lang w:val="en-US"/>
              </w:rPr>
            </w:pPr>
            <w:r w:rsidRPr="000C72ED">
              <w:rPr>
                <w:b/>
                <w:bCs/>
                <w:lang w:val="en-US"/>
              </w:rPr>
              <w:t>June 2021</w:t>
            </w:r>
          </w:p>
        </w:tc>
        <w:tc>
          <w:tcPr>
            <w:tcW w:w="518" w:type="pct"/>
          </w:tcPr>
          <w:p w14:paraId="139CA0AF" w14:textId="77777777" w:rsidR="00E351B9" w:rsidRPr="000C72ED" w:rsidRDefault="00E351B9" w:rsidP="000C72ED">
            <w:pPr>
              <w:rPr>
                <w:b/>
                <w:bCs/>
                <w:lang w:val="en-US"/>
              </w:rPr>
            </w:pPr>
            <w:r w:rsidRPr="000C72ED">
              <w:rPr>
                <w:b/>
                <w:bCs/>
                <w:lang w:val="en-US"/>
              </w:rPr>
              <w:t>June 2022</w:t>
            </w:r>
          </w:p>
        </w:tc>
        <w:tc>
          <w:tcPr>
            <w:tcW w:w="518" w:type="pct"/>
          </w:tcPr>
          <w:p w14:paraId="7ACD02EE" w14:textId="77777777" w:rsidR="00E351B9" w:rsidRPr="000C72ED" w:rsidRDefault="00E351B9" w:rsidP="000C72ED">
            <w:pPr>
              <w:rPr>
                <w:b/>
                <w:bCs/>
                <w:lang w:val="en-US"/>
              </w:rPr>
            </w:pPr>
            <w:r w:rsidRPr="000C72ED">
              <w:rPr>
                <w:b/>
                <w:bCs/>
                <w:lang w:val="en-US"/>
              </w:rPr>
              <w:t>June 2021</w:t>
            </w:r>
          </w:p>
        </w:tc>
      </w:tr>
      <w:tr w:rsidR="00E351B9" w:rsidRPr="00E351B9" w14:paraId="153FCA95" w14:textId="77777777" w:rsidTr="00B87FDC">
        <w:trPr>
          <w:trHeight w:val="300"/>
        </w:trPr>
        <w:tc>
          <w:tcPr>
            <w:tcW w:w="1893" w:type="pct"/>
          </w:tcPr>
          <w:p w14:paraId="7A078DEA" w14:textId="77777777" w:rsidR="00E351B9" w:rsidRPr="00E351B9" w:rsidRDefault="00E351B9" w:rsidP="00E351B9">
            <w:pPr>
              <w:rPr>
                <w:lang w:val="en-US"/>
              </w:rPr>
            </w:pPr>
            <w:r w:rsidRPr="00E351B9">
              <w:rPr>
                <w:lang w:val="en-US"/>
              </w:rPr>
              <w:t>Right-of-use buildings</w:t>
            </w:r>
          </w:p>
        </w:tc>
        <w:tc>
          <w:tcPr>
            <w:tcW w:w="518" w:type="pct"/>
          </w:tcPr>
          <w:p w14:paraId="0EDC395B" w14:textId="77777777" w:rsidR="00E351B9" w:rsidRPr="00E351B9" w:rsidRDefault="00E351B9" w:rsidP="000C72ED">
            <w:pPr>
              <w:rPr>
                <w:lang w:val="en-US"/>
              </w:rPr>
            </w:pPr>
            <w:r w:rsidRPr="00E351B9">
              <w:rPr>
                <w:lang w:val="en-US"/>
              </w:rPr>
              <w:t xml:space="preserve">1,681 </w:t>
            </w:r>
          </w:p>
        </w:tc>
        <w:tc>
          <w:tcPr>
            <w:tcW w:w="518" w:type="pct"/>
          </w:tcPr>
          <w:p w14:paraId="3191088A" w14:textId="77777777" w:rsidR="00E351B9" w:rsidRPr="00E351B9" w:rsidRDefault="00E351B9" w:rsidP="000C72ED">
            <w:pPr>
              <w:rPr>
                <w:lang w:val="en-US"/>
              </w:rPr>
            </w:pPr>
            <w:r w:rsidRPr="00E351B9">
              <w:rPr>
                <w:lang w:val="en-US"/>
              </w:rPr>
              <w:t xml:space="preserve">1,681 </w:t>
            </w:r>
          </w:p>
        </w:tc>
        <w:tc>
          <w:tcPr>
            <w:tcW w:w="518" w:type="pct"/>
          </w:tcPr>
          <w:p w14:paraId="24015D9E" w14:textId="77777777" w:rsidR="00E351B9" w:rsidRPr="00E351B9" w:rsidRDefault="00E351B9" w:rsidP="000C72ED">
            <w:pPr>
              <w:rPr>
                <w:lang w:val="en-US"/>
              </w:rPr>
            </w:pPr>
            <w:r w:rsidRPr="00E351B9">
              <w:rPr>
                <w:lang w:val="en-US"/>
              </w:rPr>
              <w:t>(638)</w:t>
            </w:r>
          </w:p>
        </w:tc>
        <w:tc>
          <w:tcPr>
            <w:tcW w:w="518" w:type="pct"/>
          </w:tcPr>
          <w:p w14:paraId="637134D0" w14:textId="77777777" w:rsidR="00E351B9" w:rsidRPr="00E351B9" w:rsidRDefault="00E351B9" w:rsidP="000C72ED">
            <w:pPr>
              <w:rPr>
                <w:lang w:val="en-US"/>
              </w:rPr>
            </w:pPr>
            <w:r w:rsidRPr="00E351B9">
              <w:rPr>
                <w:lang w:val="en-US"/>
              </w:rPr>
              <w:t>(235)</w:t>
            </w:r>
          </w:p>
        </w:tc>
        <w:tc>
          <w:tcPr>
            <w:tcW w:w="518" w:type="pct"/>
          </w:tcPr>
          <w:p w14:paraId="0903F52B" w14:textId="77777777" w:rsidR="00E351B9" w:rsidRPr="00E351B9" w:rsidRDefault="00E351B9" w:rsidP="000C72ED">
            <w:pPr>
              <w:rPr>
                <w:lang w:val="en-US"/>
              </w:rPr>
            </w:pPr>
            <w:r w:rsidRPr="00E351B9">
              <w:rPr>
                <w:lang w:val="en-US"/>
              </w:rPr>
              <w:t xml:space="preserve">1,043 </w:t>
            </w:r>
          </w:p>
        </w:tc>
        <w:tc>
          <w:tcPr>
            <w:tcW w:w="518" w:type="pct"/>
          </w:tcPr>
          <w:p w14:paraId="77E131C8" w14:textId="77777777" w:rsidR="00E351B9" w:rsidRPr="00E351B9" w:rsidRDefault="00E351B9" w:rsidP="000C72ED">
            <w:pPr>
              <w:rPr>
                <w:lang w:val="en-US"/>
              </w:rPr>
            </w:pPr>
            <w:r w:rsidRPr="00E351B9">
              <w:rPr>
                <w:lang w:val="en-US"/>
              </w:rPr>
              <w:t xml:space="preserve">1,446 </w:t>
            </w:r>
          </w:p>
        </w:tc>
      </w:tr>
      <w:tr w:rsidR="00E351B9" w:rsidRPr="00E351B9" w14:paraId="1C8FBAE5" w14:textId="77777777" w:rsidTr="00B87FDC">
        <w:trPr>
          <w:trHeight w:val="255"/>
        </w:trPr>
        <w:tc>
          <w:tcPr>
            <w:tcW w:w="1893" w:type="pct"/>
          </w:tcPr>
          <w:p w14:paraId="4B4B7298" w14:textId="77777777" w:rsidR="00E351B9" w:rsidRPr="000C72ED" w:rsidRDefault="00E351B9" w:rsidP="000C72ED">
            <w:pPr>
              <w:rPr>
                <w:b/>
                <w:bCs/>
                <w:lang w:val="en-US"/>
              </w:rPr>
            </w:pPr>
            <w:r w:rsidRPr="000C72ED">
              <w:rPr>
                <w:b/>
                <w:bCs/>
                <w:lang w:val="en-US"/>
              </w:rPr>
              <w:t>Net carrying amount</w:t>
            </w:r>
          </w:p>
        </w:tc>
        <w:tc>
          <w:tcPr>
            <w:tcW w:w="518" w:type="pct"/>
          </w:tcPr>
          <w:p w14:paraId="28782177" w14:textId="77777777" w:rsidR="00E351B9" w:rsidRPr="000C72ED" w:rsidRDefault="00E351B9" w:rsidP="000C72ED">
            <w:pPr>
              <w:rPr>
                <w:b/>
                <w:bCs/>
                <w:lang w:val="en-US"/>
              </w:rPr>
            </w:pPr>
            <w:r w:rsidRPr="000C72ED">
              <w:rPr>
                <w:b/>
                <w:bCs/>
                <w:lang w:val="en-US"/>
              </w:rPr>
              <w:t xml:space="preserve">1,681 </w:t>
            </w:r>
          </w:p>
        </w:tc>
        <w:tc>
          <w:tcPr>
            <w:tcW w:w="518" w:type="pct"/>
          </w:tcPr>
          <w:p w14:paraId="23A88974" w14:textId="77777777" w:rsidR="00E351B9" w:rsidRPr="000C72ED" w:rsidRDefault="00E351B9" w:rsidP="000C72ED">
            <w:pPr>
              <w:rPr>
                <w:b/>
                <w:bCs/>
                <w:lang w:val="en-US"/>
              </w:rPr>
            </w:pPr>
            <w:r w:rsidRPr="000C72ED">
              <w:rPr>
                <w:b/>
                <w:bCs/>
                <w:lang w:val="en-US"/>
              </w:rPr>
              <w:t xml:space="preserve">1,681 </w:t>
            </w:r>
          </w:p>
        </w:tc>
        <w:tc>
          <w:tcPr>
            <w:tcW w:w="518" w:type="pct"/>
          </w:tcPr>
          <w:p w14:paraId="13ADFBF6" w14:textId="77777777" w:rsidR="00E351B9" w:rsidRPr="000C72ED" w:rsidRDefault="00E351B9" w:rsidP="000C72ED">
            <w:pPr>
              <w:rPr>
                <w:b/>
                <w:bCs/>
                <w:lang w:val="en-US"/>
              </w:rPr>
            </w:pPr>
            <w:r w:rsidRPr="000C72ED">
              <w:rPr>
                <w:b/>
                <w:bCs/>
                <w:lang w:val="en-US"/>
              </w:rPr>
              <w:t>(638)</w:t>
            </w:r>
          </w:p>
        </w:tc>
        <w:tc>
          <w:tcPr>
            <w:tcW w:w="518" w:type="pct"/>
          </w:tcPr>
          <w:p w14:paraId="14A7D786" w14:textId="77777777" w:rsidR="00E351B9" w:rsidRPr="000C72ED" w:rsidRDefault="00E351B9" w:rsidP="000C72ED">
            <w:pPr>
              <w:rPr>
                <w:b/>
                <w:bCs/>
                <w:lang w:val="en-US"/>
              </w:rPr>
            </w:pPr>
            <w:r w:rsidRPr="000C72ED">
              <w:rPr>
                <w:b/>
                <w:bCs/>
                <w:lang w:val="en-US"/>
              </w:rPr>
              <w:t>(235)</w:t>
            </w:r>
          </w:p>
        </w:tc>
        <w:tc>
          <w:tcPr>
            <w:tcW w:w="518" w:type="pct"/>
          </w:tcPr>
          <w:p w14:paraId="0603EA47" w14:textId="77777777" w:rsidR="00E351B9" w:rsidRPr="000C72ED" w:rsidRDefault="00E351B9" w:rsidP="000C72ED">
            <w:pPr>
              <w:rPr>
                <w:b/>
                <w:bCs/>
                <w:lang w:val="en-US"/>
              </w:rPr>
            </w:pPr>
            <w:r w:rsidRPr="000C72ED">
              <w:rPr>
                <w:b/>
                <w:bCs/>
                <w:lang w:val="en-US"/>
              </w:rPr>
              <w:t xml:space="preserve">1,043 </w:t>
            </w:r>
          </w:p>
        </w:tc>
        <w:tc>
          <w:tcPr>
            <w:tcW w:w="518" w:type="pct"/>
          </w:tcPr>
          <w:p w14:paraId="5F3F5AEA" w14:textId="77777777" w:rsidR="00E351B9" w:rsidRPr="000C72ED" w:rsidRDefault="00E351B9" w:rsidP="000C72ED">
            <w:pPr>
              <w:rPr>
                <w:b/>
                <w:bCs/>
                <w:lang w:val="en-US"/>
              </w:rPr>
            </w:pPr>
            <w:r w:rsidRPr="000C72ED">
              <w:rPr>
                <w:b/>
                <w:bCs/>
                <w:lang w:val="en-US"/>
              </w:rPr>
              <w:t xml:space="preserve">1,446 </w:t>
            </w:r>
          </w:p>
        </w:tc>
      </w:tr>
    </w:tbl>
    <w:p w14:paraId="4895C669" w14:textId="77777777" w:rsidR="00E351B9" w:rsidRPr="000C72ED" w:rsidRDefault="00E351B9" w:rsidP="000C72ED">
      <w:pPr>
        <w:rPr>
          <w:b/>
          <w:bCs/>
          <w:lang w:val="en-US"/>
        </w:rPr>
      </w:pPr>
      <w:r w:rsidRPr="000C72ED">
        <w:rPr>
          <w:b/>
          <w:bCs/>
          <w:lang w:val="en-US"/>
        </w:rPr>
        <w:t>Initial recognition</w:t>
      </w:r>
    </w:p>
    <w:p w14:paraId="34E97526" w14:textId="77777777" w:rsidR="00E351B9" w:rsidRPr="00E351B9" w:rsidRDefault="00E351B9" w:rsidP="00E351B9">
      <w:pPr>
        <w:rPr>
          <w:lang w:val="en-US"/>
        </w:rPr>
      </w:pPr>
      <w:r w:rsidRPr="00E351B9">
        <w:rPr>
          <w:lang w:val="en-US"/>
        </w:rPr>
        <w:t xml:space="preserve">Items of property, plant and equipment, including right-of-use (RoU) assets, are measured initially at cost and subsequently revalued at fair value less accumulated depreciation and impairment. </w:t>
      </w:r>
    </w:p>
    <w:p w14:paraId="7B4005D2" w14:textId="77777777" w:rsidR="00E351B9" w:rsidRPr="00E351B9" w:rsidRDefault="00E351B9" w:rsidP="00E351B9">
      <w:pPr>
        <w:rPr>
          <w:lang w:val="en-US"/>
        </w:rPr>
      </w:pPr>
      <w:r w:rsidRPr="00E351B9">
        <w:rPr>
          <w:lang w:val="en-US"/>
        </w:rPr>
        <w:t>Where an asset is acquired for no or nominal cost, the cost is its fair value at the date of acquisition. Assets transferred as part of a Machinery of Government change are transferred at their carrying amount.</w:t>
      </w:r>
    </w:p>
    <w:p w14:paraId="622C5361" w14:textId="77777777" w:rsidR="00E351B9" w:rsidRPr="00E351B9" w:rsidRDefault="00E351B9" w:rsidP="00E351B9">
      <w:pPr>
        <w:rPr>
          <w:lang w:val="en-US"/>
        </w:rPr>
      </w:pPr>
      <w:r w:rsidRPr="00E351B9">
        <w:rPr>
          <w:lang w:val="en-US"/>
        </w:rPr>
        <w:t xml:space="preserve">The cost of a leasehold improvement is capitalised and depreciated over the shorter of the remaining term of the lease or their estimated useful lives. </w:t>
      </w:r>
    </w:p>
    <w:p w14:paraId="5987A773" w14:textId="77777777" w:rsidR="00E351B9" w:rsidRPr="000C72ED" w:rsidRDefault="00E351B9" w:rsidP="000C72ED">
      <w:pPr>
        <w:rPr>
          <w:b/>
          <w:bCs/>
          <w:lang w:val="en-US"/>
        </w:rPr>
      </w:pPr>
      <w:r w:rsidRPr="000C72ED">
        <w:rPr>
          <w:b/>
          <w:bCs/>
          <w:lang w:val="en-US"/>
        </w:rPr>
        <w:t>Right-of-use asset acquired by lessees – initial measurement</w:t>
      </w:r>
    </w:p>
    <w:p w14:paraId="442FC03E" w14:textId="77777777" w:rsidR="00E351B9" w:rsidRPr="00E351B9" w:rsidRDefault="00E351B9" w:rsidP="00E351B9">
      <w:pPr>
        <w:rPr>
          <w:lang w:val="en-US"/>
        </w:rPr>
      </w:pPr>
      <w:r w:rsidRPr="00E351B9">
        <w:rPr>
          <w:lang w:val="en-US"/>
        </w:rPr>
        <w:t>CSV recognises a right-of-use asset and a lease liability at the lease commencement date. The right-of-use asset is initially measured at cost which comprises the initial amount of the lease liability adjusted for:</w:t>
      </w:r>
    </w:p>
    <w:p w14:paraId="76EEDFB7" w14:textId="77777777" w:rsidR="00E351B9" w:rsidRPr="00A63000" w:rsidRDefault="00E351B9" w:rsidP="00A63000">
      <w:pPr>
        <w:pStyle w:val="ListParagraph"/>
        <w:numPr>
          <w:ilvl w:val="0"/>
          <w:numId w:val="36"/>
        </w:numPr>
        <w:rPr>
          <w:lang w:val="en-US"/>
        </w:rPr>
      </w:pPr>
      <w:r w:rsidRPr="00A63000">
        <w:rPr>
          <w:lang w:val="en-US"/>
        </w:rPr>
        <w:t xml:space="preserve">any lease payments made at or before the commencement date less any lease incentive received </w:t>
      </w:r>
    </w:p>
    <w:p w14:paraId="3871ED56" w14:textId="77777777" w:rsidR="00B87FDC" w:rsidRDefault="00E351B9" w:rsidP="00B87FDC">
      <w:pPr>
        <w:pStyle w:val="ListParagraph"/>
        <w:numPr>
          <w:ilvl w:val="0"/>
          <w:numId w:val="36"/>
        </w:numPr>
        <w:rPr>
          <w:lang w:val="en-US"/>
        </w:rPr>
      </w:pPr>
      <w:r w:rsidRPr="00A63000">
        <w:rPr>
          <w:lang w:val="en-US"/>
        </w:rPr>
        <w:t xml:space="preserve">any initial direct costs incurred </w:t>
      </w:r>
    </w:p>
    <w:p w14:paraId="1353DDAD" w14:textId="1C95C34C" w:rsidR="00E351B9" w:rsidRPr="00B87FDC" w:rsidRDefault="00E351B9" w:rsidP="00B87FDC">
      <w:pPr>
        <w:pStyle w:val="ListParagraph"/>
        <w:numPr>
          <w:ilvl w:val="0"/>
          <w:numId w:val="36"/>
        </w:numPr>
        <w:rPr>
          <w:lang w:val="en-US"/>
        </w:rPr>
      </w:pPr>
      <w:r w:rsidRPr="00B87FDC">
        <w:rPr>
          <w:lang w:val="en-US"/>
        </w:rPr>
        <w:t>an estimate of costs to dismantle and remove the underlying asset or to restore the underlying asset or the site on which it is</w:t>
      </w:r>
      <w:r w:rsidRPr="00B87FDC">
        <w:rPr>
          <w:rFonts w:ascii="Cambria" w:hAnsi="Cambria" w:cs="Cambria"/>
          <w:color w:val="000000"/>
          <w:sz w:val="20"/>
          <w:szCs w:val="20"/>
          <w:lang w:val="en-US"/>
        </w:rPr>
        <w:t> </w:t>
      </w:r>
      <w:r w:rsidRPr="00B87FDC">
        <w:rPr>
          <w:lang w:val="en-US"/>
        </w:rPr>
        <w:t>located.</w:t>
      </w:r>
    </w:p>
    <w:p w14:paraId="136BECD9" w14:textId="77777777" w:rsidR="00E351B9" w:rsidRPr="000C72ED" w:rsidRDefault="00E351B9" w:rsidP="000C72ED">
      <w:pPr>
        <w:rPr>
          <w:b/>
          <w:bCs/>
          <w:lang w:val="en-US"/>
        </w:rPr>
      </w:pPr>
      <w:r w:rsidRPr="000C72ED">
        <w:rPr>
          <w:b/>
          <w:bCs/>
          <w:lang w:val="en-US"/>
        </w:rPr>
        <w:t>Subsequent measurement</w:t>
      </w:r>
    </w:p>
    <w:p w14:paraId="2E6A00BF" w14:textId="77777777" w:rsidR="00E351B9" w:rsidRPr="00E351B9" w:rsidRDefault="00E351B9" w:rsidP="00E351B9">
      <w:pPr>
        <w:rPr>
          <w:lang w:val="en-US"/>
        </w:rPr>
      </w:pPr>
      <w:r w:rsidRPr="00E351B9">
        <w:rPr>
          <w:lang w:val="en-US"/>
        </w:rPr>
        <w:t xml:space="preserve">CSV depreciates the RoU assets on a straight-line basis from the lease commencement date to the earlier of the end of the useful life of the RoU asset or the end of the lease term. </w:t>
      </w:r>
    </w:p>
    <w:p w14:paraId="33AB76E7" w14:textId="77777777" w:rsidR="00E351B9" w:rsidRPr="00E351B9" w:rsidRDefault="00E351B9" w:rsidP="00E351B9">
      <w:pPr>
        <w:rPr>
          <w:lang w:val="en-US"/>
        </w:rPr>
      </w:pPr>
      <w:r w:rsidRPr="00E351B9">
        <w:rPr>
          <w:lang w:val="en-US"/>
        </w:rPr>
        <w:t>In addition, the RoU asset is periodically reduced by impairment losses, if any and adjusted for certain remeasurements of the lease liability.</w:t>
      </w:r>
    </w:p>
    <w:p w14:paraId="33DE889D" w14:textId="0A991649" w:rsidR="00E351B9" w:rsidRPr="00E351B9" w:rsidRDefault="00B87FDC" w:rsidP="00B87FDC">
      <w:pPr>
        <w:pStyle w:val="Heading4"/>
        <w:rPr>
          <w:lang w:val="en-GB"/>
        </w:rPr>
      </w:pPr>
      <w:r>
        <w:rPr>
          <w:lang w:val="en-US"/>
        </w:rPr>
        <w:t xml:space="preserve">4.1.2 </w:t>
      </w:r>
      <w:r w:rsidR="00E351B9" w:rsidRPr="00E351B9">
        <w:rPr>
          <w:lang w:val="en-GB"/>
        </w:rPr>
        <w:t>Reconciliation of movements in carrying amount of property, plant and equipment</w:t>
      </w:r>
    </w:p>
    <w:tbl>
      <w:tblPr>
        <w:tblStyle w:val="TableGrid"/>
        <w:tblW w:w="5000" w:type="pct"/>
        <w:tblLook w:val="0020" w:firstRow="1" w:lastRow="0" w:firstColumn="0" w:lastColumn="0" w:noHBand="0" w:noVBand="0"/>
        <w:tblDescription w:val="Table showing reconciliation of movements in carrying amount of property, plant and equipment."/>
      </w:tblPr>
      <w:tblGrid>
        <w:gridCol w:w="3813"/>
        <w:gridCol w:w="1271"/>
        <w:gridCol w:w="1588"/>
        <w:gridCol w:w="1906"/>
        <w:gridCol w:w="1271"/>
        <w:gridCol w:w="941"/>
      </w:tblGrid>
      <w:tr w:rsidR="00E351B9" w:rsidRPr="00E351B9" w14:paraId="518414B2" w14:textId="77777777" w:rsidTr="00B87FDC">
        <w:trPr>
          <w:trHeight w:val="315"/>
        </w:trPr>
        <w:tc>
          <w:tcPr>
            <w:tcW w:w="1767" w:type="pct"/>
          </w:tcPr>
          <w:p w14:paraId="7B2BAD99" w14:textId="77777777" w:rsidR="00E351B9" w:rsidRPr="00E351B9" w:rsidRDefault="00E351B9" w:rsidP="00E351B9">
            <w:pPr>
              <w:autoSpaceDE w:val="0"/>
              <w:autoSpaceDN w:val="0"/>
              <w:adjustRightInd w:val="0"/>
              <w:spacing w:before="0"/>
              <w:rPr>
                <w:rFonts w:ascii="VIC SemiBold" w:hAnsi="VIC SemiBold"/>
                <w:lang w:val="en-GB"/>
              </w:rPr>
            </w:pPr>
          </w:p>
        </w:tc>
        <w:tc>
          <w:tcPr>
            <w:tcW w:w="3233" w:type="pct"/>
            <w:gridSpan w:val="5"/>
          </w:tcPr>
          <w:p w14:paraId="55AFBA1F" w14:textId="77777777" w:rsidR="00E351B9" w:rsidRPr="00E351B9" w:rsidRDefault="00E351B9" w:rsidP="00330C13">
            <w:pPr>
              <w:rPr>
                <w:lang w:val="en-US"/>
              </w:rPr>
            </w:pPr>
            <w:r w:rsidRPr="00E351B9">
              <w:rPr>
                <w:lang w:val="en-US"/>
              </w:rPr>
              <w:t>($ thousand)</w:t>
            </w:r>
          </w:p>
        </w:tc>
      </w:tr>
      <w:tr w:rsidR="00E351B9" w:rsidRPr="00E351B9" w14:paraId="14FD06DA" w14:textId="77777777" w:rsidTr="00B87FDC">
        <w:trPr>
          <w:trHeight w:val="1050"/>
        </w:trPr>
        <w:tc>
          <w:tcPr>
            <w:tcW w:w="1767" w:type="pct"/>
          </w:tcPr>
          <w:p w14:paraId="531ADDE9" w14:textId="77777777" w:rsidR="00E351B9" w:rsidRPr="00E351B9" w:rsidRDefault="00E351B9" w:rsidP="00E351B9">
            <w:pPr>
              <w:autoSpaceDE w:val="0"/>
              <w:autoSpaceDN w:val="0"/>
              <w:adjustRightInd w:val="0"/>
              <w:spacing w:before="0"/>
              <w:rPr>
                <w:rFonts w:ascii="VIC SemiBold" w:hAnsi="VIC SemiBold"/>
                <w:lang w:val="en-GB"/>
              </w:rPr>
            </w:pPr>
          </w:p>
        </w:tc>
        <w:tc>
          <w:tcPr>
            <w:tcW w:w="589" w:type="pct"/>
          </w:tcPr>
          <w:p w14:paraId="48C0070A" w14:textId="77777777" w:rsidR="00E351B9" w:rsidRPr="000C72ED" w:rsidRDefault="00E351B9" w:rsidP="000C72ED">
            <w:pPr>
              <w:rPr>
                <w:b/>
                <w:bCs/>
                <w:lang w:val="en-US"/>
              </w:rPr>
            </w:pPr>
            <w:r w:rsidRPr="000C72ED">
              <w:rPr>
                <w:b/>
                <w:bCs/>
                <w:lang w:val="en-US"/>
              </w:rPr>
              <w:t>Right-of-use buildings</w:t>
            </w:r>
          </w:p>
        </w:tc>
        <w:tc>
          <w:tcPr>
            <w:tcW w:w="736" w:type="pct"/>
          </w:tcPr>
          <w:p w14:paraId="09DAEAD8" w14:textId="77777777" w:rsidR="00E351B9" w:rsidRPr="000C72ED" w:rsidRDefault="00E351B9" w:rsidP="000C72ED">
            <w:pPr>
              <w:rPr>
                <w:b/>
                <w:bCs/>
                <w:lang w:val="en-US"/>
              </w:rPr>
            </w:pPr>
            <w:r w:rsidRPr="000C72ED">
              <w:rPr>
                <w:b/>
                <w:bCs/>
                <w:lang w:val="en-US"/>
              </w:rPr>
              <w:t>Plant, equipment, and vehicles at fair value</w:t>
            </w:r>
          </w:p>
        </w:tc>
        <w:tc>
          <w:tcPr>
            <w:tcW w:w="883" w:type="pct"/>
          </w:tcPr>
          <w:p w14:paraId="2E701CA3" w14:textId="77777777" w:rsidR="00E351B9" w:rsidRPr="000C72ED" w:rsidRDefault="00E351B9" w:rsidP="000C72ED">
            <w:pPr>
              <w:rPr>
                <w:b/>
                <w:bCs/>
                <w:lang w:val="en-US"/>
              </w:rPr>
            </w:pPr>
            <w:r w:rsidRPr="000C72ED">
              <w:rPr>
                <w:b/>
                <w:bCs/>
                <w:lang w:val="en-US"/>
              </w:rPr>
              <w:t>Leasehold improvements</w:t>
            </w:r>
          </w:p>
        </w:tc>
        <w:tc>
          <w:tcPr>
            <w:tcW w:w="589" w:type="pct"/>
          </w:tcPr>
          <w:p w14:paraId="1E076D96" w14:textId="77777777" w:rsidR="00E351B9" w:rsidRPr="000C72ED" w:rsidRDefault="00E351B9" w:rsidP="000C72ED">
            <w:pPr>
              <w:rPr>
                <w:b/>
                <w:bCs/>
                <w:lang w:val="en-US"/>
              </w:rPr>
            </w:pPr>
            <w:r w:rsidRPr="000C72ED">
              <w:rPr>
                <w:b/>
                <w:bCs/>
                <w:lang w:val="en-US"/>
              </w:rPr>
              <w:t>Work in Progress</w:t>
            </w:r>
          </w:p>
        </w:tc>
        <w:tc>
          <w:tcPr>
            <w:tcW w:w="436" w:type="pct"/>
          </w:tcPr>
          <w:p w14:paraId="1E03DB33" w14:textId="77777777" w:rsidR="00E351B9" w:rsidRPr="000C72ED" w:rsidRDefault="00E351B9" w:rsidP="000C72ED">
            <w:pPr>
              <w:rPr>
                <w:b/>
                <w:bCs/>
                <w:lang w:val="en-US"/>
              </w:rPr>
            </w:pPr>
            <w:r w:rsidRPr="000C72ED">
              <w:rPr>
                <w:b/>
                <w:bCs/>
                <w:lang w:val="en-US"/>
              </w:rPr>
              <w:t>Total</w:t>
            </w:r>
          </w:p>
        </w:tc>
      </w:tr>
      <w:tr w:rsidR="00E351B9" w:rsidRPr="00E351B9" w14:paraId="67CAD415" w14:textId="77777777" w:rsidTr="00B87FDC">
        <w:trPr>
          <w:trHeight w:val="255"/>
        </w:trPr>
        <w:tc>
          <w:tcPr>
            <w:tcW w:w="1767" w:type="pct"/>
          </w:tcPr>
          <w:p w14:paraId="49FC8C12" w14:textId="77777777" w:rsidR="00E351B9" w:rsidRPr="000C72ED" w:rsidRDefault="00E351B9" w:rsidP="000C72ED">
            <w:pPr>
              <w:rPr>
                <w:b/>
                <w:bCs/>
                <w:lang w:val="en-US"/>
              </w:rPr>
            </w:pPr>
            <w:r w:rsidRPr="000C72ED">
              <w:rPr>
                <w:b/>
                <w:bCs/>
                <w:lang w:val="en-US"/>
              </w:rPr>
              <w:t>Opening balance - 1 July 2021</w:t>
            </w:r>
          </w:p>
        </w:tc>
        <w:tc>
          <w:tcPr>
            <w:tcW w:w="589" w:type="pct"/>
          </w:tcPr>
          <w:p w14:paraId="78967530" w14:textId="77777777" w:rsidR="00E351B9" w:rsidRPr="000C72ED" w:rsidRDefault="00E351B9" w:rsidP="000C72ED">
            <w:pPr>
              <w:rPr>
                <w:b/>
                <w:bCs/>
                <w:lang w:val="en-US"/>
              </w:rPr>
            </w:pPr>
            <w:r w:rsidRPr="000C72ED">
              <w:rPr>
                <w:b/>
                <w:bCs/>
                <w:lang w:val="en-US"/>
              </w:rPr>
              <w:t xml:space="preserve">1,446 </w:t>
            </w:r>
          </w:p>
        </w:tc>
        <w:tc>
          <w:tcPr>
            <w:tcW w:w="736" w:type="pct"/>
          </w:tcPr>
          <w:p w14:paraId="3F1AACCC" w14:textId="77777777" w:rsidR="00E351B9" w:rsidRPr="000C72ED" w:rsidRDefault="00E351B9" w:rsidP="000C72ED">
            <w:pPr>
              <w:rPr>
                <w:b/>
                <w:bCs/>
                <w:lang w:val="en-US"/>
              </w:rPr>
            </w:pPr>
            <w:r w:rsidRPr="000C72ED">
              <w:rPr>
                <w:b/>
                <w:bCs/>
                <w:lang w:val="en-US"/>
              </w:rPr>
              <w:t xml:space="preserve">155 </w:t>
            </w:r>
          </w:p>
        </w:tc>
        <w:tc>
          <w:tcPr>
            <w:tcW w:w="883" w:type="pct"/>
          </w:tcPr>
          <w:p w14:paraId="7D63D969" w14:textId="77777777" w:rsidR="00E351B9" w:rsidRPr="000C72ED" w:rsidRDefault="00E351B9" w:rsidP="000C72ED">
            <w:pPr>
              <w:rPr>
                <w:b/>
                <w:bCs/>
                <w:lang w:val="en-US"/>
              </w:rPr>
            </w:pPr>
            <w:r w:rsidRPr="000C72ED">
              <w:rPr>
                <w:b/>
                <w:bCs/>
                <w:lang w:val="en-US"/>
              </w:rPr>
              <w:t xml:space="preserve">235 </w:t>
            </w:r>
          </w:p>
        </w:tc>
        <w:tc>
          <w:tcPr>
            <w:tcW w:w="589" w:type="pct"/>
          </w:tcPr>
          <w:p w14:paraId="7A988009" w14:textId="77777777" w:rsidR="00E351B9" w:rsidRPr="000C72ED" w:rsidRDefault="00E351B9" w:rsidP="000C72ED">
            <w:pPr>
              <w:rPr>
                <w:b/>
                <w:bCs/>
                <w:lang w:val="en-US"/>
              </w:rPr>
            </w:pPr>
            <w:r w:rsidRPr="000C72ED">
              <w:rPr>
                <w:b/>
                <w:bCs/>
                <w:lang w:val="en-US"/>
              </w:rPr>
              <w:t xml:space="preserve">  -</w:t>
            </w:r>
          </w:p>
        </w:tc>
        <w:tc>
          <w:tcPr>
            <w:tcW w:w="436" w:type="pct"/>
          </w:tcPr>
          <w:p w14:paraId="4774D2E1" w14:textId="77777777" w:rsidR="00E351B9" w:rsidRPr="000C72ED" w:rsidRDefault="00E351B9" w:rsidP="000C72ED">
            <w:pPr>
              <w:rPr>
                <w:b/>
                <w:bCs/>
                <w:lang w:val="en-US"/>
              </w:rPr>
            </w:pPr>
            <w:r w:rsidRPr="000C72ED">
              <w:rPr>
                <w:b/>
                <w:bCs/>
                <w:lang w:val="en-US"/>
              </w:rPr>
              <w:t xml:space="preserve">1,836 </w:t>
            </w:r>
          </w:p>
        </w:tc>
      </w:tr>
      <w:tr w:rsidR="00E351B9" w:rsidRPr="00E351B9" w14:paraId="29D83312" w14:textId="77777777" w:rsidTr="00B87FDC">
        <w:trPr>
          <w:trHeight w:val="255"/>
        </w:trPr>
        <w:tc>
          <w:tcPr>
            <w:tcW w:w="1767" w:type="pct"/>
          </w:tcPr>
          <w:p w14:paraId="6B371B5E" w14:textId="77777777" w:rsidR="00E351B9" w:rsidRPr="00E351B9" w:rsidRDefault="00E351B9" w:rsidP="00E351B9">
            <w:pPr>
              <w:rPr>
                <w:lang w:val="en-US"/>
              </w:rPr>
            </w:pPr>
            <w:r w:rsidRPr="00E351B9">
              <w:rPr>
                <w:lang w:val="en-US"/>
              </w:rPr>
              <w:t>Machinery of Government transfers in</w:t>
            </w:r>
          </w:p>
        </w:tc>
        <w:tc>
          <w:tcPr>
            <w:tcW w:w="589" w:type="pct"/>
          </w:tcPr>
          <w:p w14:paraId="3C21DB03" w14:textId="77777777" w:rsidR="00E351B9" w:rsidRPr="00E351B9" w:rsidRDefault="00E351B9" w:rsidP="000C72ED">
            <w:pPr>
              <w:rPr>
                <w:lang w:val="en-US"/>
              </w:rPr>
            </w:pPr>
            <w:r w:rsidRPr="00E351B9">
              <w:rPr>
                <w:lang w:val="en-US"/>
              </w:rPr>
              <w:t xml:space="preserve">  -</w:t>
            </w:r>
          </w:p>
        </w:tc>
        <w:tc>
          <w:tcPr>
            <w:tcW w:w="736" w:type="pct"/>
          </w:tcPr>
          <w:p w14:paraId="79DBD149" w14:textId="77777777" w:rsidR="00E351B9" w:rsidRPr="00E351B9" w:rsidRDefault="00E351B9" w:rsidP="000C72ED">
            <w:pPr>
              <w:rPr>
                <w:lang w:val="en-US"/>
              </w:rPr>
            </w:pPr>
            <w:r w:rsidRPr="00E351B9">
              <w:rPr>
                <w:lang w:val="en-US"/>
              </w:rPr>
              <w:t xml:space="preserve">  -</w:t>
            </w:r>
          </w:p>
        </w:tc>
        <w:tc>
          <w:tcPr>
            <w:tcW w:w="883" w:type="pct"/>
          </w:tcPr>
          <w:p w14:paraId="00F8DD80" w14:textId="77777777" w:rsidR="00E351B9" w:rsidRPr="00E351B9" w:rsidRDefault="00E351B9" w:rsidP="000C72ED">
            <w:pPr>
              <w:rPr>
                <w:lang w:val="en-US"/>
              </w:rPr>
            </w:pPr>
            <w:r w:rsidRPr="00E351B9">
              <w:rPr>
                <w:lang w:val="en-US"/>
              </w:rPr>
              <w:t xml:space="preserve">  -</w:t>
            </w:r>
          </w:p>
        </w:tc>
        <w:tc>
          <w:tcPr>
            <w:tcW w:w="589" w:type="pct"/>
          </w:tcPr>
          <w:p w14:paraId="66563444" w14:textId="77777777" w:rsidR="00E351B9" w:rsidRPr="00E351B9" w:rsidRDefault="00E351B9" w:rsidP="000C72ED">
            <w:pPr>
              <w:rPr>
                <w:lang w:val="en-US"/>
              </w:rPr>
            </w:pPr>
            <w:r w:rsidRPr="00E351B9">
              <w:rPr>
                <w:lang w:val="en-US"/>
              </w:rPr>
              <w:t xml:space="preserve">  -</w:t>
            </w:r>
          </w:p>
        </w:tc>
        <w:tc>
          <w:tcPr>
            <w:tcW w:w="436" w:type="pct"/>
          </w:tcPr>
          <w:p w14:paraId="141FFA76" w14:textId="77777777" w:rsidR="00E351B9" w:rsidRPr="00E351B9" w:rsidRDefault="00E351B9" w:rsidP="000C72ED">
            <w:pPr>
              <w:rPr>
                <w:lang w:val="en-US"/>
              </w:rPr>
            </w:pPr>
            <w:r w:rsidRPr="00E351B9">
              <w:rPr>
                <w:lang w:val="en-US"/>
              </w:rPr>
              <w:t xml:space="preserve">  -</w:t>
            </w:r>
          </w:p>
        </w:tc>
      </w:tr>
      <w:tr w:rsidR="00E351B9" w:rsidRPr="00E351B9" w14:paraId="48C924EE" w14:textId="77777777" w:rsidTr="00B87FDC">
        <w:trPr>
          <w:trHeight w:val="255"/>
        </w:trPr>
        <w:tc>
          <w:tcPr>
            <w:tcW w:w="1767" w:type="pct"/>
          </w:tcPr>
          <w:p w14:paraId="662C07D6" w14:textId="77777777" w:rsidR="00E351B9" w:rsidRPr="00E351B9" w:rsidRDefault="00E351B9" w:rsidP="00E351B9">
            <w:pPr>
              <w:rPr>
                <w:lang w:val="en-US"/>
              </w:rPr>
            </w:pPr>
            <w:r w:rsidRPr="00E351B9">
              <w:rPr>
                <w:lang w:val="en-US"/>
              </w:rPr>
              <w:t>Additions</w:t>
            </w:r>
          </w:p>
        </w:tc>
        <w:tc>
          <w:tcPr>
            <w:tcW w:w="589" w:type="pct"/>
          </w:tcPr>
          <w:p w14:paraId="423595D4" w14:textId="77777777" w:rsidR="00E351B9" w:rsidRPr="00E351B9" w:rsidRDefault="00E351B9" w:rsidP="000C72ED">
            <w:pPr>
              <w:rPr>
                <w:lang w:val="en-US"/>
              </w:rPr>
            </w:pPr>
            <w:r w:rsidRPr="00E351B9">
              <w:rPr>
                <w:lang w:val="en-US"/>
              </w:rPr>
              <w:t xml:space="preserve">  -</w:t>
            </w:r>
          </w:p>
        </w:tc>
        <w:tc>
          <w:tcPr>
            <w:tcW w:w="736" w:type="pct"/>
          </w:tcPr>
          <w:p w14:paraId="1CC1ADE0" w14:textId="77777777" w:rsidR="00E351B9" w:rsidRPr="00E351B9" w:rsidRDefault="00E351B9" w:rsidP="000C72ED">
            <w:pPr>
              <w:rPr>
                <w:lang w:val="en-US"/>
              </w:rPr>
            </w:pPr>
            <w:r w:rsidRPr="00E351B9">
              <w:rPr>
                <w:lang w:val="en-US"/>
              </w:rPr>
              <w:t xml:space="preserve">72 </w:t>
            </w:r>
          </w:p>
        </w:tc>
        <w:tc>
          <w:tcPr>
            <w:tcW w:w="883" w:type="pct"/>
          </w:tcPr>
          <w:p w14:paraId="4D382545" w14:textId="77777777" w:rsidR="00E351B9" w:rsidRPr="00E351B9" w:rsidRDefault="00E351B9" w:rsidP="000C72ED">
            <w:pPr>
              <w:rPr>
                <w:lang w:val="en-US"/>
              </w:rPr>
            </w:pPr>
            <w:r w:rsidRPr="00E351B9">
              <w:rPr>
                <w:lang w:val="en-US"/>
              </w:rPr>
              <w:t xml:space="preserve">  -</w:t>
            </w:r>
          </w:p>
        </w:tc>
        <w:tc>
          <w:tcPr>
            <w:tcW w:w="589" w:type="pct"/>
          </w:tcPr>
          <w:p w14:paraId="7DFA990F" w14:textId="77777777" w:rsidR="00E351B9" w:rsidRPr="00E351B9" w:rsidRDefault="00E351B9" w:rsidP="000C72ED">
            <w:pPr>
              <w:rPr>
                <w:lang w:val="en-US"/>
              </w:rPr>
            </w:pPr>
            <w:r w:rsidRPr="00E351B9">
              <w:rPr>
                <w:lang w:val="en-US"/>
              </w:rPr>
              <w:t xml:space="preserve">  -</w:t>
            </w:r>
          </w:p>
        </w:tc>
        <w:tc>
          <w:tcPr>
            <w:tcW w:w="436" w:type="pct"/>
          </w:tcPr>
          <w:p w14:paraId="11CEE237" w14:textId="77777777" w:rsidR="00E351B9" w:rsidRPr="00E351B9" w:rsidRDefault="00E351B9" w:rsidP="000C72ED">
            <w:pPr>
              <w:rPr>
                <w:lang w:val="en-US"/>
              </w:rPr>
            </w:pPr>
            <w:r w:rsidRPr="00E351B9">
              <w:rPr>
                <w:lang w:val="en-US"/>
              </w:rPr>
              <w:t xml:space="preserve">72 </w:t>
            </w:r>
          </w:p>
        </w:tc>
      </w:tr>
      <w:tr w:rsidR="00E351B9" w:rsidRPr="00E351B9" w14:paraId="0548E2DD" w14:textId="77777777" w:rsidTr="00B87FDC">
        <w:trPr>
          <w:trHeight w:val="255"/>
        </w:trPr>
        <w:tc>
          <w:tcPr>
            <w:tcW w:w="1767" w:type="pct"/>
          </w:tcPr>
          <w:p w14:paraId="679AAD34" w14:textId="77777777" w:rsidR="00E351B9" w:rsidRPr="00E351B9" w:rsidRDefault="00E351B9" w:rsidP="00E351B9">
            <w:pPr>
              <w:rPr>
                <w:lang w:val="en-US"/>
              </w:rPr>
            </w:pPr>
            <w:r w:rsidRPr="00E351B9">
              <w:rPr>
                <w:lang w:val="en-US"/>
              </w:rPr>
              <w:t>Depreciation expense</w:t>
            </w:r>
          </w:p>
        </w:tc>
        <w:tc>
          <w:tcPr>
            <w:tcW w:w="589" w:type="pct"/>
          </w:tcPr>
          <w:p w14:paraId="33F38F90" w14:textId="77777777" w:rsidR="00E351B9" w:rsidRPr="00E351B9" w:rsidRDefault="00E351B9" w:rsidP="000C72ED">
            <w:pPr>
              <w:rPr>
                <w:lang w:val="en-US"/>
              </w:rPr>
            </w:pPr>
            <w:r w:rsidRPr="00E351B9">
              <w:rPr>
                <w:lang w:val="en-US"/>
              </w:rPr>
              <w:t>(403)</w:t>
            </w:r>
          </w:p>
        </w:tc>
        <w:tc>
          <w:tcPr>
            <w:tcW w:w="736" w:type="pct"/>
          </w:tcPr>
          <w:p w14:paraId="21D761D4" w14:textId="77777777" w:rsidR="00E351B9" w:rsidRPr="00E351B9" w:rsidRDefault="00E351B9" w:rsidP="000C72ED">
            <w:pPr>
              <w:rPr>
                <w:lang w:val="en-US"/>
              </w:rPr>
            </w:pPr>
            <w:r w:rsidRPr="00E351B9">
              <w:rPr>
                <w:lang w:val="en-US"/>
              </w:rPr>
              <w:t>(73)</w:t>
            </w:r>
          </w:p>
        </w:tc>
        <w:tc>
          <w:tcPr>
            <w:tcW w:w="883" w:type="pct"/>
          </w:tcPr>
          <w:p w14:paraId="5ED0C5AD" w14:textId="77777777" w:rsidR="00E351B9" w:rsidRPr="00E351B9" w:rsidRDefault="00E351B9" w:rsidP="000C72ED">
            <w:pPr>
              <w:rPr>
                <w:lang w:val="en-US"/>
              </w:rPr>
            </w:pPr>
            <w:r w:rsidRPr="00E351B9">
              <w:rPr>
                <w:lang w:val="en-US"/>
              </w:rPr>
              <w:t>(66)</w:t>
            </w:r>
          </w:p>
        </w:tc>
        <w:tc>
          <w:tcPr>
            <w:tcW w:w="589" w:type="pct"/>
          </w:tcPr>
          <w:p w14:paraId="0A3C5884" w14:textId="77777777" w:rsidR="00E351B9" w:rsidRPr="00E351B9" w:rsidRDefault="00E351B9" w:rsidP="000C72ED">
            <w:pPr>
              <w:rPr>
                <w:lang w:val="en-US"/>
              </w:rPr>
            </w:pPr>
            <w:r w:rsidRPr="00E351B9">
              <w:rPr>
                <w:lang w:val="en-US"/>
              </w:rPr>
              <w:t xml:space="preserve">  -</w:t>
            </w:r>
          </w:p>
        </w:tc>
        <w:tc>
          <w:tcPr>
            <w:tcW w:w="436" w:type="pct"/>
          </w:tcPr>
          <w:p w14:paraId="481C6B30" w14:textId="77777777" w:rsidR="00E351B9" w:rsidRPr="00E351B9" w:rsidRDefault="00E351B9" w:rsidP="000C72ED">
            <w:pPr>
              <w:rPr>
                <w:lang w:val="en-US"/>
              </w:rPr>
            </w:pPr>
            <w:r w:rsidRPr="00E351B9">
              <w:rPr>
                <w:lang w:val="en-US"/>
              </w:rPr>
              <w:t>(542)</w:t>
            </w:r>
          </w:p>
        </w:tc>
      </w:tr>
      <w:tr w:rsidR="00E351B9" w:rsidRPr="00E351B9" w14:paraId="44A76ED8" w14:textId="77777777" w:rsidTr="00B87FDC">
        <w:trPr>
          <w:trHeight w:val="255"/>
        </w:trPr>
        <w:tc>
          <w:tcPr>
            <w:tcW w:w="1767" w:type="pct"/>
          </w:tcPr>
          <w:p w14:paraId="5833E444" w14:textId="77777777" w:rsidR="00E351B9" w:rsidRPr="00E351B9" w:rsidRDefault="00E351B9" w:rsidP="00E351B9">
            <w:pPr>
              <w:rPr>
                <w:lang w:val="en-US"/>
              </w:rPr>
            </w:pPr>
            <w:r w:rsidRPr="00E351B9">
              <w:rPr>
                <w:lang w:val="en-US"/>
              </w:rPr>
              <w:lastRenderedPageBreak/>
              <w:t>Expensed to Profits/(Losses)</w:t>
            </w:r>
          </w:p>
        </w:tc>
        <w:tc>
          <w:tcPr>
            <w:tcW w:w="589" w:type="pct"/>
          </w:tcPr>
          <w:p w14:paraId="59C8F671" w14:textId="77777777" w:rsidR="00E351B9" w:rsidRPr="00E351B9" w:rsidRDefault="00E351B9" w:rsidP="000C72ED">
            <w:pPr>
              <w:rPr>
                <w:lang w:val="en-US"/>
              </w:rPr>
            </w:pPr>
            <w:r w:rsidRPr="00E351B9">
              <w:rPr>
                <w:lang w:val="en-US"/>
              </w:rPr>
              <w:t xml:space="preserve">  -</w:t>
            </w:r>
          </w:p>
        </w:tc>
        <w:tc>
          <w:tcPr>
            <w:tcW w:w="736" w:type="pct"/>
          </w:tcPr>
          <w:p w14:paraId="0DA342EB" w14:textId="77777777" w:rsidR="00E351B9" w:rsidRPr="00E351B9" w:rsidRDefault="00E351B9" w:rsidP="000C72ED">
            <w:pPr>
              <w:rPr>
                <w:lang w:val="en-US"/>
              </w:rPr>
            </w:pPr>
            <w:r w:rsidRPr="00E351B9">
              <w:rPr>
                <w:lang w:val="en-US"/>
              </w:rPr>
              <w:t xml:space="preserve">  -</w:t>
            </w:r>
          </w:p>
        </w:tc>
        <w:tc>
          <w:tcPr>
            <w:tcW w:w="883" w:type="pct"/>
          </w:tcPr>
          <w:p w14:paraId="4B4ADA22" w14:textId="77777777" w:rsidR="00E351B9" w:rsidRPr="00E351B9" w:rsidRDefault="00E351B9" w:rsidP="000C72ED">
            <w:pPr>
              <w:rPr>
                <w:lang w:val="en-US"/>
              </w:rPr>
            </w:pPr>
            <w:r w:rsidRPr="00E351B9">
              <w:rPr>
                <w:lang w:val="en-US"/>
              </w:rPr>
              <w:t xml:space="preserve">  -</w:t>
            </w:r>
          </w:p>
        </w:tc>
        <w:tc>
          <w:tcPr>
            <w:tcW w:w="589" w:type="pct"/>
          </w:tcPr>
          <w:p w14:paraId="119F1D00" w14:textId="77777777" w:rsidR="00E351B9" w:rsidRPr="00E351B9" w:rsidRDefault="00E351B9" w:rsidP="000C72ED">
            <w:pPr>
              <w:rPr>
                <w:lang w:val="en-US"/>
              </w:rPr>
            </w:pPr>
            <w:r w:rsidRPr="00E351B9">
              <w:rPr>
                <w:lang w:val="en-US"/>
              </w:rPr>
              <w:t xml:space="preserve">  -</w:t>
            </w:r>
          </w:p>
        </w:tc>
        <w:tc>
          <w:tcPr>
            <w:tcW w:w="436" w:type="pct"/>
          </w:tcPr>
          <w:p w14:paraId="202849E4" w14:textId="77777777" w:rsidR="00E351B9" w:rsidRPr="00E351B9" w:rsidRDefault="00E351B9" w:rsidP="000C72ED">
            <w:pPr>
              <w:rPr>
                <w:lang w:val="en-US"/>
              </w:rPr>
            </w:pPr>
            <w:r w:rsidRPr="00E351B9">
              <w:rPr>
                <w:lang w:val="en-US"/>
              </w:rPr>
              <w:t xml:space="preserve">  -</w:t>
            </w:r>
          </w:p>
        </w:tc>
      </w:tr>
      <w:tr w:rsidR="00E351B9" w:rsidRPr="00E351B9" w14:paraId="5E04D4DA" w14:textId="77777777" w:rsidTr="00B87FDC">
        <w:trPr>
          <w:trHeight w:val="255"/>
        </w:trPr>
        <w:tc>
          <w:tcPr>
            <w:tcW w:w="1767" w:type="pct"/>
          </w:tcPr>
          <w:p w14:paraId="66542517" w14:textId="77777777" w:rsidR="00E351B9" w:rsidRPr="00E351B9" w:rsidRDefault="00E351B9" w:rsidP="00E351B9">
            <w:pPr>
              <w:rPr>
                <w:lang w:val="en-US"/>
              </w:rPr>
            </w:pPr>
            <w:r w:rsidRPr="00E351B9">
              <w:rPr>
                <w:lang w:val="en-US"/>
              </w:rPr>
              <w:t>Transferred to other classes</w:t>
            </w:r>
          </w:p>
        </w:tc>
        <w:tc>
          <w:tcPr>
            <w:tcW w:w="589" w:type="pct"/>
          </w:tcPr>
          <w:p w14:paraId="451FCE47" w14:textId="77777777" w:rsidR="00E351B9" w:rsidRPr="00E351B9" w:rsidRDefault="00E351B9" w:rsidP="000C72ED">
            <w:pPr>
              <w:rPr>
                <w:lang w:val="en-US"/>
              </w:rPr>
            </w:pPr>
            <w:r w:rsidRPr="00E351B9">
              <w:rPr>
                <w:lang w:val="en-US"/>
              </w:rPr>
              <w:t xml:space="preserve">  -</w:t>
            </w:r>
          </w:p>
        </w:tc>
        <w:tc>
          <w:tcPr>
            <w:tcW w:w="736" w:type="pct"/>
          </w:tcPr>
          <w:p w14:paraId="70395B59" w14:textId="77777777" w:rsidR="00E351B9" w:rsidRPr="00E351B9" w:rsidRDefault="00E351B9" w:rsidP="000C72ED">
            <w:pPr>
              <w:rPr>
                <w:lang w:val="en-US"/>
              </w:rPr>
            </w:pPr>
            <w:r w:rsidRPr="00E351B9">
              <w:rPr>
                <w:lang w:val="en-US"/>
              </w:rPr>
              <w:t xml:space="preserve">  -</w:t>
            </w:r>
          </w:p>
        </w:tc>
        <w:tc>
          <w:tcPr>
            <w:tcW w:w="883" w:type="pct"/>
          </w:tcPr>
          <w:p w14:paraId="63725233" w14:textId="77777777" w:rsidR="00E351B9" w:rsidRPr="00E351B9" w:rsidRDefault="00E351B9" w:rsidP="000C72ED">
            <w:pPr>
              <w:rPr>
                <w:lang w:val="en-US"/>
              </w:rPr>
            </w:pPr>
            <w:r w:rsidRPr="00E351B9">
              <w:rPr>
                <w:lang w:val="en-US"/>
              </w:rPr>
              <w:t xml:space="preserve">  -</w:t>
            </w:r>
          </w:p>
        </w:tc>
        <w:tc>
          <w:tcPr>
            <w:tcW w:w="589" w:type="pct"/>
          </w:tcPr>
          <w:p w14:paraId="33C86BE2" w14:textId="77777777" w:rsidR="00E351B9" w:rsidRPr="00E351B9" w:rsidRDefault="00E351B9" w:rsidP="000C72ED">
            <w:pPr>
              <w:rPr>
                <w:lang w:val="en-US"/>
              </w:rPr>
            </w:pPr>
            <w:r w:rsidRPr="00E351B9">
              <w:rPr>
                <w:lang w:val="en-US"/>
              </w:rPr>
              <w:t xml:space="preserve">  -</w:t>
            </w:r>
          </w:p>
        </w:tc>
        <w:tc>
          <w:tcPr>
            <w:tcW w:w="436" w:type="pct"/>
          </w:tcPr>
          <w:p w14:paraId="2ADF9285" w14:textId="77777777" w:rsidR="00E351B9" w:rsidRPr="00E351B9" w:rsidRDefault="00E351B9" w:rsidP="000C72ED">
            <w:pPr>
              <w:rPr>
                <w:lang w:val="en-US"/>
              </w:rPr>
            </w:pPr>
            <w:r w:rsidRPr="00E351B9">
              <w:rPr>
                <w:lang w:val="en-US"/>
              </w:rPr>
              <w:t xml:space="preserve">  -</w:t>
            </w:r>
          </w:p>
        </w:tc>
      </w:tr>
      <w:tr w:rsidR="00E351B9" w:rsidRPr="00E351B9" w14:paraId="1E04EB4A" w14:textId="77777777" w:rsidTr="00B87FDC">
        <w:trPr>
          <w:trHeight w:val="255"/>
        </w:trPr>
        <w:tc>
          <w:tcPr>
            <w:tcW w:w="1767" w:type="pct"/>
          </w:tcPr>
          <w:p w14:paraId="7A66958B" w14:textId="77777777" w:rsidR="00E351B9" w:rsidRPr="000C72ED" w:rsidRDefault="00E351B9" w:rsidP="000C72ED">
            <w:pPr>
              <w:rPr>
                <w:b/>
                <w:bCs/>
                <w:lang w:val="en-US"/>
              </w:rPr>
            </w:pPr>
            <w:r w:rsidRPr="000C72ED">
              <w:rPr>
                <w:b/>
                <w:bCs/>
                <w:lang w:val="en-US"/>
              </w:rPr>
              <w:t>Closing balance - 30 June 2022</w:t>
            </w:r>
          </w:p>
        </w:tc>
        <w:tc>
          <w:tcPr>
            <w:tcW w:w="589" w:type="pct"/>
          </w:tcPr>
          <w:p w14:paraId="4C83FA58" w14:textId="77777777" w:rsidR="00E351B9" w:rsidRPr="000C72ED" w:rsidRDefault="00E351B9" w:rsidP="000C72ED">
            <w:pPr>
              <w:rPr>
                <w:b/>
                <w:bCs/>
                <w:lang w:val="en-US"/>
              </w:rPr>
            </w:pPr>
            <w:r w:rsidRPr="000C72ED">
              <w:rPr>
                <w:b/>
                <w:bCs/>
                <w:lang w:val="en-US"/>
              </w:rPr>
              <w:t xml:space="preserve">1,043 </w:t>
            </w:r>
          </w:p>
        </w:tc>
        <w:tc>
          <w:tcPr>
            <w:tcW w:w="736" w:type="pct"/>
          </w:tcPr>
          <w:p w14:paraId="7E27DDC1" w14:textId="77777777" w:rsidR="00E351B9" w:rsidRPr="000C72ED" w:rsidRDefault="00E351B9" w:rsidP="000C72ED">
            <w:pPr>
              <w:rPr>
                <w:b/>
                <w:bCs/>
                <w:lang w:val="en-US"/>
              </w:rPr>
            </w:pPr>
            <w:r w:rsidRPr="000C72ED">
              <w:rPr>
                <w:b/>
                <w:bCs/>
                <w:lang w:val="en-US"/>
              </w:rPr>
              <w:t xml:space="preserve">154 </w:t>
            </w:r>
          </w:p>
        </w:tc>
        <w:tc>
          <w:tcPr>
            <w:tcW w:w="883" w:type="pct"/>
          </w:tcPr>
          <w:p w14:paraId="5A732282" w14:textId="77777777" w:rsidR="00E351B9" w:rsidRPr="000C72ED" w:rsidRDefault="00E351B9" w:rsidP="000C72ED">
            <w:pPr>
              <w:rPr>
                <w:b/>
                <w:bCs/>
                <w:lang w:val="en-US"/>
              </w:rPr>
            </w:pPr>
            <w:r w:rsidRPr="000C72ED">
              <w:rPr>
                <w:b/>
                <w:bCs/>
                <w:lang w:val="en-US"/>
              </w:rPr>
              <w:t xml:space="preserve">169 </w:t>
            </w:r>
          </w:p>
        </w:tc>
        <w:tc>
          <w:tcPr>
            <w:tcW w:w="589" w:type="pct"/>
          </w:tcPr>
          <w:p w14:paraId="0DFFB690" w14:textId="77777777" w:rsidR="00E351B9" w:rsidRPr="000C72ED" w:rsidRDefault="00E351B9" w:rsidP="000C72ED">
            <w:pPr>
              <w:rPr>
                <w:b/>
                <w:bCs/>
                <w:lang w:val="en-US"/>
              </w:rPr>
            </w:pPr>
            <w:r w:rsidRPr="000C72ED">
              <w:rPr>
                <w:b/>
                <w:bCs/>
                <w:lang w:val="en-US"/>
              </w:rPr>
              <w:t xml:space="preserve"> -</w:t>
            </w:r>
          </w:p>
        </w:tc>
        <w:tc>
          <w:tcPr>
            <w:tcW w:w="436" w:type="pct"/>
          </w:tcPr>
          <w:p w14:paraId="260B63EB" w14:textId="77777777" w:rsidR="00E351B9" w:rsidRPr="000C72ED" w:rsidRDefault="00E351B9" w:rsidP="000C72ED">
            <w:pPr>
              <w:rPr>
                <w:b/>
                <w:bCs/>
                <w:lang w:val="en-US"/>
              </w:rPr>
            </w:pPr>
            <w:r w:rsidRPr="000C72ED">
              <w:rPr>
                <w:b/>
                <w:bCs/>
                <w:lang w:val="en-US"/>
              </w:rPr>
              <w:t xml:space="preserve">1,366 </w:t>
            </w:r>
          </w:p>
        </w:tc>
      </w:tr>
      <w:tr w:rsidR="00E351B9" w:rsidRPr="00E351B9" w14:paraId="713FC797" w14:textId="77777777" w:rsidTr="00B87FDC">
        <w:trPr>
          <w:trHeight w:val="255"/>
        </w:trPr>
        <w:tc>
          <w:tcPr>
            <w:tcW w:w="1767" w:type="pct"/>
          </w:tcPr>
          <w:p w14:paraId="3DC34336" w14:textId="77777777" w:rsidR="00E351B9" w:rsidRPr="000C72ED" w:rsidRDefault="00E351B9" w:rsidP="000C72ED">
            <w:pPr>
              <w:rPr>
                <w:b/>
                <w:bCs/>
                <w:lang w:val="en-US"/>
              </w:rPr>
            </w:pPr>
            <w:r w:rsidRPr="000C72ED">
              <w:rPr>
                <w:b/>
                <w:bCs/>
                <w:lang w:val="en-US"/>
              </w:rPr>
              <w:t>Opening balance - 1 December 2020</w:t>
            </w:r>
          </w:p>
        </w:tc>
        <w:tc>
          <w:tcPr>
            <w:tcW w:w="589" w:type="pct"/>
          </w:tcPr>
          <w:p w14:paraId="06F6337B" w14:textId="77777777" w:rsidR="00E351B9" w:rsidRPr="000C72ED" w:rsidRDefault="00E351B9" w:rsidP="000C72ED">
            <w:pPr>
              <w:rPr>
                <w:b/>
                <w:bCs/>
                <w:lang w:val="en-US"/>
              </w:rPr>
            </w:pPr>
            <w:r w:rsidRPr="000C72ED">
              <w:rPr>
                <w:b/>
                <w:bCs/>
                <w:lang w:val="en-US"/>
              </w:rPr>
              <w:t xml:space="preserve">  -</w:t>
            </w:r>
          </w:p>
        </w:tc>
        <w:tc>
          <w:tcPr>
            <w:tcW w:w="736" w:type="pct"/>
          </w:tcPr>
          <w:p w14:paraId="2E21A663" w14:textId="77777777" w:rsidR="00E351B9" w:rsidRPr="000C72ED" w:rsidRDefault="00E351B9" w:rsidP="000C72ED">
            <w:pPr>
              <w:rPr>
                <w:b/>
                <w:bCs/>
                <w:lang w:val="en-US"/>
              </w:rPr>
            </w:pPr>
            <w:r w:rsidRPr="000C72ED">
              <w:rPr>
                <w:b/>
                <w:bCs/>
                <w:lang w:val="en-US"/>
              </w:rPr>
              <w:t xml:space="preserve">  -</w:t>
            </w:r>
          </w:p>
        </w:tc>
        <w:tc>
          <w:tcPr>
            <w:tcW w:w="883" w:type="pct"/>
          </w:tcPr>
          <w:p w14:paraId="5BF9005A" w14:textId="77777777" w:rsidR="00E351B9" w:rsidRPr="000C72ED" w:rsidRDefault="00E351B9" w:rsidP="000C72ED">
            <w:pPr>
              <w:rPr>
                <w:b/>
                <w:bCs/>
                <w:lang w:val="en-US"/>
              </w:rPr>
            </w:pPr>
            <w:r w:rsidRPr="000C72ED">
              <w:rPr>
                <w:b/>
                <w:bCs/>
                <w:lang w:val="en-US"/>
              </w:rPr>
              <w:t xml:space="preserve">  -</w:t>
            </w:r>
          </w:p>
        </w:tc>
        <w:tc>
          <w:tcPr>
            <w:tcW w:w="589" w:type="pct"/>
          </w:tcPr>
          <w:p w14:paraId="7A8F551C" w14:textId="77777777" w:rsidR="00E351B9" w:rsidRPr="000C72ED" w:rsidRDefault="00E351B9" w:rsidP="000C72ED">
            <w:pPr>
              <w:rPr>
                <w:b/>
                <w:bCs/>
                <w:lang w:val="en-US"/>
              </w:rPr>
            </w:pPr>
            <w:r w:rsidRPr="000C72ED">
              <w:rPr>
                <w:b/>
                <w:bCs/>
                <w:lang w:val="en-US"/>
              </w:rPr>
              <w:t xml:space="preserve">  -</w:t>
            </w:r>
          </w:p>
        </w:tc>
        <w:tc>
          <w:tcPr>
            <w:tcW w:w="436" w:type="pct"/>
          </w:tcPr>
          <w:p w14:paraId="67C0F9E5" w14:textId="77777777" w:rsidR="00E351B9" w:rsidRPr="000C72ED" w:rsidRDefault="00E351B9" w:rsidP="000C72ED">
            <w:pPr>
              <w:rPr>
                <w:b/>
                <w:bCs/>
                <w:lang w:val="en-US"/>
              </w:rPr>
            </w:pPr>
            <w:r w:rsidRPr="000C72ED">
              <w:rPr>
                <w:b/>
                <w:bCs/>
                <w:lang w:val="en-US"/>
              </w:rPr>
              <w:t xml:space="preserve">  -</w:t>
            </w:r>
          </w:p>
        </w:tc>
      </w:tr>
      <w:tr w:rsidR="00E351B9" w:rsidRPr="00E351B9" w14:paraId="73ABF345" w14:textId="77777777" w:rsidTr="00B87FDC">
        <w:trPr>
          <w:trHeight w:val="255"/>
        </w:trPr>
        <w:tc>
          <w:tcPr>
            <w:tcW w:w="1767" w:type="pct"/>
          </w:tcPr>
          <w:p w14:paraId="36D8E04C" w14:textId="77777777" w:rsidR="00E351B9" w:rsidRPr="00E351B9" w:rsidRDefault="00E351B9" w:rsidP="00E351B9">
            <w:pPr>
              <w:rPr>
                <w:lang w:val="en-US"/>
              </w:rPr>
            </w:pPr>
            <w:r w:rsidRPr="00E351B9">
              <w:rPr>
                <w:lang w:val="en-US"/>
              </w:rPr>
              <w:t>Machinery of Government transfers in</w:t>
            </w:r>
          </w:p>
        </w:tc>
        <w:tc>
          <w:tcPr>
            <w:tcW w:w="589" w:type="pct"/>
          </w:tcPr>
          <w:p w14:paraId="39218193" w14:textId="77777777" w:rsidR="00E351B9" w:rsidRPr="00E351B9" w:rsidRDefault="00E351B9" w:rsidP="000C72ED">
            <w:pPr>
              <w:rPr>
                <w:lang w:val="en-US"/>
              </w:rPr>
            </w:pPr>
            <w:r w:rsidRPr="00E351B9">
              <w:rPr>
                <w:lang w:val="en-US"/>
              </w:rPr>
              <w:t xml:space="preserve">1,524 </w:t>
            </w:r>
          </w:p>
        </w:tc>
        <w:tc>
          <w:tcPr>
            <w:tcW w:w="736" w:type="pct"/>
          </w:tcPr>
          <w:p w14:paraId="5574C68F" w14:textId="77777777" w:rsidR="00E351B9" w:rsidRPr="00E351B9" w:rsidRDefault="00E351B9" w:rsidP="000C72ED">
            <w:pPr>
              <w:rPr>
                <w:lang w:val="en-US"/>
              </w:rPr>
            </w:pPr>
            <w:r w:rsidRPr="00E351B9">
              <w:rPr>
                <w:lang w:val="en-US"/>
              </w:rPr>
              <w:t xml:space="preserve">121 </w:t>
            </w:r>
          </w:p>
        </w:tc>
        <w:tc>
          <w:tcPr>
            <w:tcW w:w="883" w:type="pct"/>
          </w:tcPr>
          <w:p w14:paraId="7BF233D6" w14:textId="77777777" w:rsidR="00E351B9" w:rsidRPr="00E351B9" w:rsidRDefault="00E351B9" w:rsidP="000C72ED">
            <w:pPr>
              <w:rPr>
                <w:lang w:val="en-US"/>
              </w:rPr>
            </w:pPr>
            <w:r w:rsidRPr="00E351B9">
              <w:rPr>
                <w:lang w:val="en-US"/>
              </w:rPr>
              <w:t xml:space="preserve">270 </w:t>
            </w:r>
          </w:p>
        </w:tc>
        <w:tc>
          <w:tcPr>
            <w:tcW w:w="589" w:type="pct"/>
          </w:tcPr>
          <w:p w14:paraId="15BB9B6C" w14:textId="77777777" w:rsidR="00E351B9" w:rsidRPr="00E351B9" w:rsidRDefault="00E351B9" w:rsidP="000C72ED">
            <w:pPr>
              <w:rPr>
                <w:lang w:val="en-US"/>
              </w:rPr>
            </w:pPr>
            <w:r w:rsidRPr="00E351B9">
              <w:rPr>
                <w:lang w:val="en-US"/>
              </w:rPr>
              <w:t xml:space="preserve">651 </w:t>
            </w:r>
          </w:p>
        </w:tc>
        <w:tc>
          <w:tcPr>
            <w:tcW w:w="436" w:type="pct"/>
          </w:tcPr>
          <w:p w14:paraId="59462951" w14:textId="77777777" w:rsidR="00E351B9" w:rsidRPr="00E351B9" w:rsidRDefault="00E351B9" w:rsidP="000C72ED">
            <w:pPr>
              <w:rPr>
                <w:lang w:val="en-US"/>
              </w:rPr>
            </w:pPr>
            <w:r w:rsidRPr="00E351B9">
              <w:rPr>
                <w:lang w:val="en-US"/>
              </w:rPr>
              <w:t xml:space="preserve">2,566 </w:t>
            </w:r>
          </w:p>
        </w:tc>
      </w:tr>
      <w:tr w:rsidR="00E351B9" w:rsidRPr="00E351B9" w14:paraId="2D6FBB7A" w14:textId="77777777" w:rsidTr="00B87FDC">
        <w:trPr>
          <w:trHeight w:val="255"/>
        </w:trPr>
        <w:tc>
          <w:tcPr>
            <w:tcW w:w="1767" w:type="pct"/>
          </w:tcPr>
          <w:p w14:paraId="26A09F05" w14:textId="77777777" w:rsidR="00E351B9" w:rsidRPr="00E351B9" w:rsidRDefault="00E351B9" w:rsidP="00E351B9">
            <w:pPr>
              <w:rPr>
                <w:lang w:val="en-US"/>
              </w:rPr>
            </w:pPr>
            <w:r w:rsidRPr="00E351B9">
              <w:rPr>
                <w:lang w:val="en-US"/>
              </w:rPr>
              <w:t>Additions</w:t>
            </w:r>
          </w:p>
        </w:tc>
        <w:tc>
          <w:tcPr>
            <w:tcW w:w="589" w:type="pct"/>
          </w:tcPr>
          <w:p w14:paraId="7B014D84" w14:textId="77777777" w:rsidR="00E351B9" w:rsidRPr="00E351B9" w:rsidRDefault="00E351B9" w:rsidP="000C72ED">
            <w:pPr>
              <w:rPr>
                <w:lang w:val="en-US"/>
              </w:rPr>
            </w:pPr>
            <w:r w:rsidRPr="00E351B9">
              <w:rPr>
                <w:lang w:val="en-US"/>
              </w:rPr>
              <w:t xml:space="preserve">139 </w:t>
            </w:r>
          </w:p>
        </w:tc>
        <w:tc>
          <w:tcPr>
            <w:tcW w:w="736" w:type="pct"/>
          </w:tcPr>
          <w:p w14:paraId="7C07C4D3" w14:textId="77777777" w:rsidR="00E351B9" w:rsidRPr="00E351B9" w:rsidRDefault="00E351B9" w:rsidP="000C72ED">
            <w:pPr>
              <w:rPr>
                <w:lang w:val="en-US"/>
              </w:rPr>
            </w:pPr>
            <w:r w:rsidRPr="00E351B9">
              <w:rPr>
                <w:lang w:val="en-US"/>
              </w:rPr>
              <w:t xml:space="preserve">30 </w:t>
            </w:r>
          </w:p>
        </w:tc>
        <w:tc>
          <w:tcPr>
            <w:tcW w:w="883" w:type="pct"/>
          </w:tcPr>
          <w:p w14:paraId="5116C6DE" w14:textId="77777777" w:rsidR="00E351B9" w:rsidRPr="00E351B9" w:rsidRDefault="00E351B9" w:rsidP="000C72ED">
            <w:pPr>
              <w:rPr>
                <w:lang w:val="en-US"/>
              </w:rPr>
            </w:pPr>
            <w:r w:rsidRPr="00E351B9">
              <w:rPr>
                <w:lang w:val="en-US"/>
              </w:rPr>
              <w:t xml:space="preserve">  -</w:t>
            </w:r>
          </w:p>
        </w:tc>
        <w:tc>
          <w:tcPr>
            <w:tcW w:w="589" w:type="pct"/>
          </w:tcPr>
          <w:p w14:paraId="71D801FF" w14:textId="77777777" w:rsidR="00E351B9" w:rsidRPr="00E351B9" w:rsidRDefault="00E351B9" w:rsidP="000C72ED">
            <w:pPr>
              <w:rPr>
                <w:lang w:val="en-US"/>
              </w:rPr>
            </w:pPr>
            <w:r w:rsidRPr="00E351B9">
              <w:rPr>
                <w:lang w:val="en-US"/>
              </w:rPr>
              <w:t xml:space="preserve">  -</w:t>
            </w:r>
          </w:p>
        </w:tc>
        <w:tc>
          <w:tcPr>
            <w:tcW w:w="436" w:type="pct"/>
          </w:tcPr>
          <w:p w14:paraId="06D17B31" w14:textId="77777777" w:rsidR="00E351B9" w:rsidRPr="00E351B9" w:rsidRDefault="00E351B9" w:rsidP="000C72ED">
            <w:pPr>
              <w:rPr>
                <w:lang w:val="en-US"/>
              </w:rPr>
            </w:pPr>
            <w:r w:rsidRPr="00E351B9">
              <w:rPr>
                <w:lang w:val="en-US"/>
              </w:rPr>
              <w:t xml:space="preserve">169 </w:t>
            </w:r>
          </w:p>
        </w:tc>
      </w:tr>
      <w:tr w:rsidR="00E351B9" w:rsidRPr="00E351B9" w14:paraId="42112D00" w14:textId="77777777" w:rsidTr="00B87FDC">
        <w:trPr>
          <w:trHeight w:val="255"/>
        </w:trPr>
        <w:tc>
          <w:tcPr>
            <w:tcW w:w="1767" w:type="pct"/>
          </w:tcPr>
          <w:p w14:paraId="32780566" w14:textId="77777777" w:rsidR="00E351B9" w:rsidRPr="00E351B9" w:rsidRDefault="00E351B9" w:rsidP="00E351B9">
            <w:pPr>
              <w:rPr>
                <w:lang w:val="en-US"/>
              </w:rPr>
            </w:pPr>
            <w:r w:rsidRPr="00E351B9">
              <w:rPr>
                <w:lang w:val="en-US"/>
              </w:rPr>
              <w:t>Depreciation expense</w:t>
            </w:r>
          </w:p>
        </w:tc>
        <w:tc>
          <w:tcPr>
            <w:tcW w:w="589" w:type="pct"/>
          </w:tcPr>
          <w:p w14:paraId="4173D7DF" w14:textId="77777777" w:rsidR="00E351B9" w:rsidRPr="00E351B9" w:rsidRDefault="00E351B9" w:rsidP="000C72ED">
            <w:pPr>
              <w:rPr>
                <w:lang w:val="en-US"/>
              </w:rPr>
            </w:pPr>
            <w:r w:rsidRPr="00E351B9">
              <w:rPr>
                <w:lang w:val="en-US"/>
              </w:rPr>
              <w:t>(235)</w:t>
            </w:r>
          </w:p>
        </w:tc>
        <w:tc>
          <w:tcPr>
            <w:tcW w:w="736" w:type="pct"/>
          </w:tcPr>
          <w:p w14:paraId="142D5A3C" w14:textId="77777777" w:rsidR="00E351B9" w:rsidRPr="00E351B9" w:rsidRDefault="00E351B9" w:rsidP="000C72ED">
            <w:pPr>
              <w:rPr>
                <w:lang w:val="en-US"/>
              </w:rPr>
            </w:pPr>
            <w:r w:rsidRPr="00E351B9">
              <w:rPr>
                <w:lang w:val="en-US"/>
              </w:rPr>
              <w:t>(34)</w:t>
            </w:r>
          </w:p>
        </w:tc>
        <w:tc>
          <w:tcPr>
            <w:tcW w:w="883" w:type="pct"/>
          </w:tcPr>
          <w:p w14:paraId="2AEB6991" w14:textId="77777777" w:rsidR="00E351B9" w:rsidRPr="00E351B9" w:rsidRDefault="00E351B9" w:rsidP="000C72ED">
            <w:pPr>
              <w:rPr>
                <w:lang w:val="en-US"/>
              </w:rPr>
            </w:pPr>
            <w:r w:rsidRPr="00E351B9">
              <w:rPr>
                <w:lang w:val="en-US"/>
              </w:rPr>
              <w:t>(39)</w:t>
            </w:r>
          </w:p>
        </w:tc>
        <w:tc>
          <w:tcPr>
            <w:tcW w:w="589" w:type="pct"/>
          </w:tcPr>
          <w:p w14:paraId="243DBB3D" w14:textId="77777777" w:rsidR="00E351B9" w:rsidRPr="00E351B9" w:rsidRDefault="00E351B9" w:rsidP="000C72ED">
            <w:pPr>
              <w:rPr>
                <w:lang w:val="en-US"/>
              </w:rPr>
            </w:pPr>
            <w:r w:rsidRPr="00E351B9">
              <w:rPr>
                <w:lang w:val="en-US"/>
              </w:rPr>
              <w:t xml:space="preserve">  -</w:t>
            </w:r>
          </w:p>
        </w:tc>
        <w:tc>
          <w:tcPr>
            <w:tcW w:w="436" w:type="pct"/>
          </w:tcPr>
          <w:p w14:paraId="6F44EBA6" w14:textId="77777777" w:rsidR="00E351B9" w:rsidRPr="00E351B9" w:rsidRDefault="00E351B9" w:rsidP="000C72ED">
            <w:pPr>
              <w:rPr>
                <w:lang w:val="en-US"/>
              </w:rPr>
            </w:pPr>
            <w:r w:rsidRPr="00E351B9">
              <w:rPr>
                <w:lang w:val="en-US"/>
              </w:rPr>
              <w:t>(308)</w:t>
            </w:r>
          </w:p>
        </w:tc>
      </w:tr>
      <w:tr w:rsidR="00E351B9" w:rsidRPr="00E351B9" w14:paraId="421FF944" w14:textId="77777777" w:rsidTr="00B87FDC">
        <w:trPr>
          <w:trHeight w:val="255"/>
        </w:trPr>
        <w:tc>
          <w:tcPr>
            <w:tcW w:w="1767" w:type="pct"/>
          </w:tcPr>
          <w:p w14:paraId="27F82FD8" w14:textId="77777777" w:rsidR="00E351B9" w:rsidRPr="00E351B9" w:rsidRDefault="00E351B9" w:rsidP="00E351B9">
            <w:pPr>
              <w:rPr>
                <w:lang w:val="en-US"/>
              </w:rPr>
            </w:pPr>
            <w:r w:rsidRPr="00E351B9">
              <w:rPr>
                <w:lang w:val="en-US"/>
              </w:rPr>
              <w:t>Expensed to Profits/(Losses)</w:t>
            </w:r>
          </w:p>
        </w:tc>
        <w:tc>
          <w:tcPr>
            <w:tcW w:w="589" w:type="pct"/>
          </w:tcPr>
          <w:p w14:paraId="775038F3" w14:textId="77777777" w:rsidR="00E351B9" w:rsidRPr="00E351B9" w:rsidRDefault="00E351B9" w:rsidP="000C72ED">
            <w:pPr>
              <w:rPr>
                <w:lang w:val="en-US"/>
              </w:rPr>
            </w:pPr>
            <w:r w:rsidRPr="00E351B9">
              <w:rPr>
                <w:lang w:val="en-US"/>
              </w:rPr>
              <w:t xml:space="preserve">18 </w:t>
            </w:r>
          </w:p>
        </w:tc>
        <w:tc>
          <w:tcPr>
            <w:tcW w:w="736" w:type="pct"/>
          </w:tcPr>
          <w:p w14:paraId="5BA5A70E" w14:textId="77777777" w:rsidR="00E351B9" w:rsidRPr="00E351B9" w:rsidRDefault="00E351B9" w:rsidP="000C72ED">
            <w:pPr>
              <w:rPr>
                <w:lang w:val="en-US"/>
              </w:rPr>
            </w:pPr>
            <w:r w:rsidRPr="00E351B9">
              <w:rPr>
                <w:lang w:val="en-US"/>
              </w:rPr>
              <w:t xml:space="preserve">  -</w:t>
            </w:r>
          </w:p>
        </w:tc>
        <w:tc>
          <w:tcPr>
            <w:tcW w:w="883" w:type="pct"/>
          </w:tcPr>
          <w:p w14:paraId="7D06A9C3" w14:textId="77777777" w:rsidR="00E351B9" w:rsidRPr="00E351B9" w:rsidRDefault="00E351B9" w:rsidP="000C72ED">
            <w:pPr>
              <w:rPr>
                <w:lang w:val="en-US"/>
              </w:rPr>
            </w:pPr>
            <w:r w:rsidRPr="00E351B9">
              <w:rPr>
                <w:lang w:val="en-US"/>
              </w:rPr>
              <w:t xml:space="preserve">  -</w:t>
            </w:r>
          </w:p>
        </w:tc>
        <w:tc>
          <w:tcPr>
            <w:tcW w:w="589" w:type="pct"/>
          </w:tcPr>
          <w:p w14:paraId="03AB8A57" w14:textId="77777777" w:rsidR="00E351B9" w:rsidRPr="00E351B9" w:rsidRDefault="00E351B9" w:rsidP="000C72ED">
            <w:pPr>
              <w:rPr>
                <w:lang w:val="en-US"/>
              </w:rPr>
            </w:pPr>
            <w:r w:rsidRPr="00E351B9">
              <w:rPr>
                <w:lang w:val="en-US"/>
              </w:rPr>
              <w:t>(609)</w:t>
            </w:r>
          </w:p>
        </w:tc>
        <w:tc>
          <w:tcPr>
            <w:tcW w:w="436" w:type="pct"/>
          </w:tcPr>
          <w:p w14:paraId="66E6DFAE" w14:textId="77777777" w:rsidR="00E351B9" w:rsidRPr="00E351B9" w:rsidRDefault="00E351B9" w:rsidP="000C72ED">
            <w:pPr>
              <w:rPr>
                <w:lang w:val="en-US"/>
              </w:rPr>
            </w:pPr>
            <w:r w:rsidRPr="00E351B9">
              <w:rPr>
                <w:lang w:val="en-US"/>
              </w:rPr>
              <w:t>(591)</w:t>
            </w:r>
          </w:p>
        </w:tc>
      </w:tr>
      <w:tr w:rsidR="00E351B9" w:rsidRPr="00E351B9" w14:paraId="4DAAF703" w14:textId="77777777" w:rsidTr="00B87FDC">
        <w:trPr>
          <w:trHeight w:val="255"/>
        </w:trPr>
        <w:tc>
          <w:tcPr>
            <w:tcW w:w="1767" w:type="pct"/>
          </w:tcPr>
          <w:p w14:paraId="5FAA847C" w14:textId="77777777" w:rsidR="00E351B9" w:rsidRPr="00E351B9" w:rsidRDefault="00E351B9" w:rsidP="00E351B9">
            <w:pPr>
              <w:rPr>
                <w:lang w:val="en-US"/>
              </w:rPr>
            </w:pPr>
            <w:r w:rsidRPr="00E351B9">
              <w:rPr>
                <w:lang w:val="en-US"/>
              </w:rPr>
              <w:t>Transferred to other classes</w:t>
            </w:r>
          </w:p>
        </w:tc>
        <w:tc>
          <w:tcPr>
            <w:tcW w:w="589" w:type="pct"/>
          </w:tcPr>
          <w:p w14:paraId="2BA980A2" w14:textId="77777777" w:rsidR="00E351B9" w:rsidRPr="00E351B9" w:rsidRDefault="00E351B9" w:rsidP="000C72ED">
            <w:pPr>
              <w:rPr>
                <w:lang w:val="en-US"/>
              </w:rPr>
            </w:pPr>
            <w:r w:rsidRPr="00E351B9">
              <w:rPr>
                <w:lang w:val="en-US"/>
              </w:rPr>
              <w:t xml:space="preserve">  -</w:t>
            </w:r>
          </w:p>
        </w:tc>
        <w:tc>
          <w:tcPr>
            <w:tcW w:w="736" w:type="pct"/>
          </w:tcPr>
          <w:p w14:paraId="20B89CCC" w14:textId="77777777" w:rsidR="00E351B9" w:rsidRPr="00E351B9" w:rsidRDefault="00E351B9" w:rsidP="000C72ED">
            <w:pPr>
              <w:rPr>
                <w:lang w:val="en-US"/>
              </w:rPr>
            </w:pPr>
            <w:r w:rsidRPr="00E351B9">
              <w:rPr>
                <w:lang w:val="en-US"/>
              </w:rPr>
              <w:t xml:space="preserve">38 </w:t>
            </w:r>
          </w:p>
        </w:tc>
        <w:tc>
          <w:tcPr>
            <w:tcW w:w="883" w:type="pct"/>
          </w:tcPr>
          <w:p w14:paraId="6563FEB2" w14:textId="77777777" w:rsidR="00E351B9" w:rsidRPr="00E351B9" w:rsidRDefault="00E351B9" w:rsidP="000C72ED">
            <w:pPr>
              <w:rPr>
                <w:lang w:val="en-US"/>
              </w:rPr>
            </w:pPr>
            <w:r w:rsidRPr="00E351B9">
              <w:rPr>
                <w:lang w:val="en-US"/>
              </w:rPr>
              <w:t xml:space="preserve">4 </w:t>
            </w:r>
          </w:p>
        </w:tc>
        <w:tc>
          <w:tcPr>
            <w:tcW w:w="589" w:type="pct"/>
          </w:tcPr>
          <w:p w14:paraId="482EE288" w14:textId="77777777" w:rsidR="00E351B9" w:rsidRPr="00E351B9" w:rsidRDefault="00E351B9" w:rsidP="000C72ED">
            <w:pPr>
              <w:rPr>
                <w:lang w:val="en-US"/>
              </w:rPr>
            </w:pPr>
            <w:r w:rsidRPr="00E351B9">
              <w:rPr>
                <w:lang w:val="en-US"/>
              </w:rPr>
              <w:t>(42)</w:t>
            </w:r>
          </w:p>
        </w:tc>
        <w:tc>
          <w:tcPr>
            <w:tcW w:w="436" w:type="pct"/>
          </w:tcPr>
          <w:p w14:paraId="49B55C83" w14:textId="77777777" w:rsidR="00E351B9" w:rsidRPr="00E351B9" w:rsidRDefault="00E351B9" w:rsidP="000C72ED">
            <w:pPr>
              <w:rPr>
                <w:lang w:val="en-US"/>
              </w:rPr>
            </w:pPr>
            <w:r w:rsidRPr="00E351B9">
              <w:rPr>
                <w:lang w:val="en-US"/>
              </w:rPr>
              <w:t xml:space="preserve">  -</w:t>
            </w:r>
          </w:p>
        </w:tc>
      </w:tr>
      <w:tr w:rsidR="00E351B9" w:rsidRPr="00E351B9" w14:paraId="36630554" w14:textId="77777777" w:rsidTr="00B87FDC">
        <w:trPr>
          <w:trHeight w:val="255"/>
        </w:trPr>
        <w:tc>
          <w:tcPr>
            <w:tcW w:w="1767" w:type="pct"/>
          </w:tcPr>
          <w:p w14:paraId="32D31DBC" w14:textId="77777777" w:rsidR="00E351B9" w:rsidRPr="000C72ED" w:rsidRDefault="00E351B9" w:rsidP="000C72ED">
            <w:pPr>
              <w:rPr>
                <w:b/>
                <w:bCs/>
                <w:lang w:val="en-US"/>
              </w:rPr>
            </w:pPr>
            <w:r w:rsidRPr="000C72ED">
              <w:rPr>
                <w:b/>
                <w:bCs/>
                <w:lang w:val="en-US"/>
              </w:rPr>
              <w:t>Closing balance - 30 June 2021</w:t>
            </w:r>
          </w:p>
        </w:tc>
        <w:tc>
          <w:tcPr>
            <w:tcW w:w="589" w:type="pct"/>
          </w:tcPr>
          <w:p w14:paraId="6828817F" w14:textId="77777777" w:rsidR="00E351B9" w:rsidRPr="000C72ED" w:rsidRDefault="00E351B9" w:rsidP="000C72ED">
            <w:pPr>
              <w:rPr>
                <w:b/>
                <w:bCs/>
                <w:lang w:val="en-US"/>
              </w:rPr>
            </w:pPr>
            <w:r w:rsidRPr="000C72ED">
              <w:rPr>
                <w:b/>
                <w:bCs/>
                <w:lang w:val="en-US"/>
              </w:rPr>
              <w:t xml:space="preserve">1,446 </w:t>
            </w:r>
          </w:p>
        </w:tc>
        <w:tc>
          <w:tcPr>
            <w:tcW w:w="736" w:type="pct"/>
          </w:tcPr>
          <w:p w14:paraId="74FCDAEC" w14:textId="77777777" w:rsidR="00E351B9" w:rsidRPr="000C72ED" w:rsidRDefault="00E351B9" w:rsidP="000C72ED">
            <w:pPr>
              <w:rPr>
                <w:b/>
                <w:bCs/>
                <w:lang w:val="en-US"/>
              </w:rPr>
            </w:pPr>
            <w:r w:rsidRPr="000C72ED">
              <w:rPr>
                <w:b/>
                <w:bCs/>
                <w:lang w:val="en-US"/>
              </w:rPr>
              <w:t xml:space="preserve">155 </w:t>
            </w:r>
          </w:p>
        </w:tc>
        <w:tc>
          <w:tcPr>
            <w:tcW w:w="883" w:type="pct"/>
          </w:tcPr>
          <w:p w14:paraId="23677E41" w14:textId="77777777" w:rsidR="00E351B9" w:rsidRPr="000C72ED" w:rsidRDefault="00E351B9" w:rsidP="000C72ED">
            <w:pPr>
              <w:rPr>
                <w:b/>
                <w:bCs/>
                <w:lang w:val="en-US"/>
              </w:rPr>
            </w:pPr>
            <w:r w:rsidRPr="000C72ED">
              <w:rPr>
                <w:b/>
                <w:bCs/>
                <w:lang w:val="en-US"/>
              </w:rPr>
              <w:t xml:space="preserve">235 </w:t>
            </w:r>
          </w:p>
        </w:tc>
        <w:tc>
          <w:tcPr>
            <w:tcW w:w="589" w:type="pct"/>
          </w:tcPr>
          <w:p w14:paraId="54635A74" w14:textId="77777777" w:rsidR="00E351B9" w:rsidRPr="000C72ED" w:rsidRDefault="00E351B9" w:rsidP="000C72ED">
            <w:pPr>
              <w:rPr>
                <w:b/>
                <w:bCs/>
                <w:lang w:val="en-US"/>
              </w:rPr>
            </w:pPr>
            <w:r w:rsidRPr="000C72ED">
              <w:rPr>
                <w:b/>
                <w:bCs/>
                <w:lang w:val="en-US"/>
              </w:rPr>
              <w:t xml:space="preserve"> -</w:t>
            </w:r>
          </w:p>
        </w:tc>
        <w:tc>
          <w:tcPr>
            <w:tcW w:w="436" w:type="pct"/>
          </w:tcPr>
          <w:p w14:paraId="029201FD" w14:textId="77777777" w:rsidR="00E351B9" w:rsidRPr="000C72ED" w:rsidRDefault="00E351B9" w:rsidP="000C72ED">
            <w:pPr>
              <w:rPr>
                <w:b/>
                <w:bCs/>
                <w:lang w:val="en-US"/>
              </w:rPr>
            </w:pPr>
            <w:r w:rsidRPr="000C72ED">
              <w:rPr>
                <w:b/>
                <w:bCs/>
                <w:lang w:val="en-US"/>
              </w:rPr>
              <w:t>1,836</w:t>
            </w:r>
          </w:p>
        </w:tc>
      </w:tr>
    </w:tbl>
    <w:p w14:paraId="3F6BB6A5" w14:textId="58EF3408" w:rsidR="00E351B9" w:rsidRPr="000C72ED" w:rsidRDefault="00B87FDC" w:rsidP="000C72ED">
      <w:pPr>
        <w:pStyle w:val="Heading3"/>
      </w:pPr>
      <w:bookmarkStart w:id="388" w:name="_Toc121731551"/>
      <w:bookmarkStart w:id="389" w:name="_Toc121732946"/>
      <w:r>
        <w:t xml:space="preserve">4.2 </w:t>
      </w:r>
      <w:r w:rsidR="00E351B9" w:rsidRPr="000C72ED">
        <w:t>Depreciation and amortisation</w:t>
      </w:r>
      <w:bookmarkEnd w:id="388"/>
      <w:bookmarkEnd w:id="389"/>
    </w:p>
    <w:tbl>
      <w:tblPr>
        <w:tblStyle w:val="TableGrid"/>
        <w:tblW w:w="5000" w:type="pct"/>
        <w:tblLook w:val="0020" w:firstRow="1" w:lastRow="0" w:firstColumn="0" w:lastColumn="0" w:noHBand="0" w:noVBand="0"/>
        <w:tblDescription w:val="Table showing depreciation and amortisation."/>
      </w:tblPr>
      <w:tblGrid>
        <w:gridCol w:w="5925"/>
        <w:gridCol w:w="1269"/>
        <w:gridCol w:w="1798"/>
        <w:gridCol w:w="1798"/>
      </w:tblGrid>
      <w:tr w:rsidR="00E351B9" w:rsidRPr="00E351B9" w14:paraId="0514C8C0" w14:textId="77777777" w:rsidTr="00B87FDC">
        <w:trPr>
          <w:trHeight w:val="300"/>
        </w:trPr>
        <w:tc>
          <w:tcPr>
            <w:tcW w:w="2746" w:type="pct"/>
          </w:tcPr>
          <w:p w14:paraId="224AAD70" w14:textId="77777777" w:rsidR="00E351B9" w:rsidRPr="00E351B9" w:rsidRDefault="00E351B9" w:rsidP="00E351B9">
            <w:pPr>
              <w:autoSpaceDE w:val="0"/>
              <w:autoSpaceDN w:val="0"/>
              <w:adjustRightInd w:val="0"/>
              <w:spacing w:before="0"/>
              <w:rPr>
                <w:rFonts w:ascii="VIC SemiBold" w:hAnsi="VIC SemiBold"/>
                <w:lang w:val="en-GB"/>
              </w:rPr>
            </w:pPr>
          </w:p>
        </w:tc>
        <w:tc>
          <w:tcPr>
            <w:tcW w:w="588" w:type="pct"/>
          </w:tcPr>
          <w:p w14:paraId="25EC5ED5" w14:textId="77777777" w:rsidR="00E351B9" w:rsidRPr="00E351B9" w:rsidRDefault="00E351B9" w:rsidP="00E351B9">
            <w:pPr>
              <w:autoSpaceDE w:val="0"/>
              <w:autoSpaceDN w:val="0"/>
              <w:adjustRightInd w:val="0"/>
              <w:spacing w:before="0"/>
              <w:rPr>
                <w:rFonts w:ascii="VIC SemiBold" w:hAnsi="VIC SemiBold"/>
                <w:lang w:val="en-GB"/>
              </w:rPr>
            </w:pPr>
          </w:p>
        </w:tc>
        <w:tc>
          <w:tcPr>
            <w:tcW w:w="1666" w:type="pct"/>
            <w:gridSpan w:val="2"/>
          </w:tcPr>
          <w:p w14:paraId="77FECD3E" w14:textId="77777777" w:rsidR="00E351B9" w:rsidRPr="00E351B9" w:rsidRDefault="00E351B9" w:rsidP="00330C13">
            <w:pPr>
              <w:rPr>
                <w:lang w:val="en-US"/>
              </w:rPr>
            </w:pPr>
            <w:r w:rsidRPr="00E351B9">
              <w:rPr>
                <w:lang w:val="en-US"/>
              </w:rPr>
              <w:t>($ thousand)</w:t>
            </w:r>
          </w:p>
        </w:tc>
      </w:tr>
      <w:tr w:rsidR="00E351B9" w:rsidRPr="00E351B9" w14:paraId="13C2F1AC" w14:textId="77777777" w:rsidTr="00B87FDC">
        <w:trPr>
          <w:trHeight w:val="525"/>
        </w:trPr>
        <w:tc>
          <w:tcPr>
            <w:tcW w:w="2746" w:type="pct"/>
          </w:tcPr>
          <w:p w14:paraId="09661FBB" w14:textId="77777777" w:rsidR="00E351B9" w:rsidRPr="00E351B9" w:rsidRDefault="00E351B9" w:rsidP="00E351B9">
            <w:pPr>
              <w:autoSpaceDE w:val="0"/>
              <w:autoSpaceDN w:val="0"/>
              <w:adjustRightInd w:val="0"/>
              <w:spacing w:before="0"/>
              <w:rPr>
                <w:rFonts w:ascii="VIC SemiBold" w:hAnsi="VIC SemiBold"/>
                <w:lang w:val="en-GB"/>
              </w:rPr>
            </w:pPr>
          </w:p>
        </w:tc>
        <w:tc>
          <w:tcPr>
            <w:tcW w:w="588" w:type="pct"/>
          </w:tcPr>
          <w:p w14:paraId="2DDC0255" w14:textId="77777777" w:rsidR="00E351B9" w:rsidRPr="000C72ED" w:rsidRDefault="00E351B9" w:rsidP="000C72ED">
            <w:pPr>
              <w:rPr>
                <w:b/>
                <w:bCs/>
                <w:lang w:val="en-US"/>
              </w:rPr>
            </w:pPr>
            <w:r w:rsidRPr="000C72ED">
              <w:rPr>
                <w:b/>
                <w:bCs/>
                <w:lang w:val="en-US"/>
              </w:rPr>
              <w:t>Note</w:t>
            </w:r>
          </w:p>
        </w:tc>
        <w:tc>
          <w:tcPr>
            <w:tcW w:w="833" w:type="pct"/>
          </w:tcPr>
          <w:p w14:paraId="6C522F99" w14:textId="3992129C" w:rsidR="00E351B9" w:rsidRPr="000C72ED" w:rsidRDefault="00E351B9" w:rsidP="000C72ED">
            <w:pPr>
              <w:rPr>
                <w:b/>
                <w:bCs/>
                <w:lang w:val="en-US"/>
              </w:rPr>
            </w:pPr>
            <w:r w:rsidRPr="000C72ED">
              <w:rPr>
                <w:b/>
                <w:bCs/>
                <w:lang w:val="en-US"/>
              </w:rPr>
              <w:t>Year ended June 2022</w:t>
            </w:r>
          </w:p>
        </w:tc>
        <w:tc>
          <w:tcPr>
            <w:tcW w:w="833" w:type="pct"/>
          </w:tcPr>
          <w:p w14:paraId="27F8EDAE" w14:textId="33E0BF31" w:rsidR="00E351B9" w:rsidRPr="000C72ED" w:rsidRDefault="00E351B9" w:rsidP="000C72ED">
            <w:pPr>
              <w:rPr>
                <w:b/>
                <w:bCs/>
                <w:lang w:val="en-US"/>
              </w:rPr>
            </w:pPr>
            <w:r w:rsidRPr="000C72ED">
              <w:rPr>
                <w:b/>
                <w:bCs/>
                <w:lang w:val="en-US"/>
              </w:rPr>
              <w:t>Period ended June 2021</w:t>
            </w:r>
          </w:p>
        </w:tc>
      </w:tr>
      <w:tr w:rsidR="00E351B9" w:rsidRPr="00E351B9" w14:paraId="5E89047D" w14:textId="77777777" w:rsidTr="00B87FDC">
        <w:trPr>
          <w:trHeight w:val="300"/>
        </w:trPr>
        <w:tc>
          <w:tcPr>
            <w:tcW w:w="2746" w:type="pct"/>
          </w:tcPr>
          <w:p w14:paraId="38BE1592" w14:textId="77777777" w:rsidR="00E351B9" w:rsidRPr="00E351B9" w:rsidRDefault="00E351B9" w:rsidP="00E351B9">
            <w:pPr>
              <w:rPr>
                <w:lang w:val="en-US"/>
              </w:rPr>
            </w:pPr>
            <w:r w:rsidRPr="00E351B9">
              <w:rPr>
                <w:lang w:val="en-US"/>
              </w:rPr>
              <w:t>Right-of-use buildings</w:t>
            </w:r>
          </w:p>
        </w:tc>
        <w:tc>
          <w:tcPr>
            <w:tcW w:w="588" w:type="pct"/>
          </w:tcPr>
          <w:p w14:paraId="6F4E63D1" w14:textId="77777777" w:rsidR="00E351B9" w:rsidRPr="00E351B9" w:rsidRDefault="00E351B9" w:rsidP="00330C13">
            <w:pPr>
              <w:rPr>
                <w:lang w:val="en-US"/>
              </w:rPr>
            </w:pPr>
            <w:r w:rsidRPr="00E351B9">
              <w:rPr>
                <w:lang w:val="en-US"/>
              </w:rPr>
              <w:t>4.1.2</w:t>
            </w:r>
          </w:p>
        </w:tc>
        <w:tc>
          <w:tcPr>
            <w:tcW w:w="833" w:type="pct"/>
          </w:tcPr>
          <w:p w14:paraId="2D584AB4" w14:textId="77777777" w:rsidR="00E351B9" w:rsidRPr="00E351B9" w:rsidRDefault="00E351B9" w:rsidP="000C72ED">
            <w:pPr>
              <w:rPr>
                <w:lang w:val="en-US"/>
              </w:rPr>
            </w:pPr>
            <w:r w:rsidRPr="00E351B9">
              <w:rPr>
                <w:lang w:val="en-US"/>
              </w:rPr>
              <w:t>(403)</w:t>
            </w:r>
          </w:p>
        </w:tc>
        <w:tc>
          <w:tcPr>
            <w:tcW w:w="833" w:type="pct"/>
          </w:tcPr>
          <w:p w14:paraId="2F36A5F2" w14:textId="77777777" w:rsidR="00E351B9" w:rsidRPr="00E351B9" w:rsidRDefault="00E351B9" w:rsidP="000C72ED">
            <w:pPr>
              <w:rPr>
                <w:lang w:val="en-US"/>
              </w:rPr>
            </w:pPr>
            <w:r w:rsidRPr="00E351B9">
              <w:rPr>
                <w:lang w:val="en-US"/>
              </w:rPr>
              <w:t>(235)</w:t>
            </w:r>
          </w:p>
        </w:tc>
      </w:tr>
      <w:tr w:rsidR="00E351B9" w:rsidRPr="00E351B9" w14:paraId="5288A280" w14:textId="77777777" w:rsidTr="00B87FDC">
        <w:trPr>
          <w:trHeight w:val="330"/>
        </w:trPr>
        <w:tc>
          <w:tcPr>
            <w:tcW w:w="2746" w:type="pct"/>
          </w:tcPr>
          <w:p w14:paraId="497E0581" w14:textId="77777777" w:rsidR="00E351B9" w:rsidRPr="00E351B9" w:rsidRDefault="00E351B9" w:rsidP="00E351B9">
            <w:pPr>
              <w:rPr>
                <w:lang w:val="en-US"/>
              </w:rPr>
            </w:pPr>
            <w:r w:rsidRPr="00E351B9">
              <w:rPr>
                <w:lang w:val="en-US"/>
              </w:rPr>
              <w:t>Plant, equipment and vehicles at fair value</w:t>
            </w:r>
          </w:p>
        </w:tc>
        <w:tc>
          <w:tcPr>
            <w:tcW w:w="588" w:type="pct"/>
          </w:tcPr>
          <w:p w14:paraId="02A5F464" w14:textId="77777777" w:rsidR="00E351B9" w:rsidRPr="00E351B9" w:rsidRDefault="00E351B9" w:rsidP="00330C13">
            <w:pPr>
              <w:rPr>
                <w:lang w:val="en-US"/>
              </w:rPr>
            </w:pPr>
            <w:r w:rsidRPr="00E351B9">
              <w:rPr>
                <w:lang w:val="en-US"/>
              </w:rPr>
              <w:t>4.1.2</w:t>
            </w:r>
          </w:p>
        </w:tc>
        <w:tc>
          <w:tcPr>
            <w:tcW w:w="833" w:type="pct"/>
          </w:tcPr>
          <w:p w14:paraId="339D6197" w14:textId="77777777" w:rsidR="00E351B9" w:rsidRPr="00E351B9" w:rsidRDefault="00E351B9" w:rsidP="000C72ED">
            <w:pPr>
              <w:rPr>
                <w:lang w:val="en-US"/>
              </w:rPr>
            </w:pPr>
            <w:r w:rsidRPr="00E351B9">
              <w:rPr>
                <w:lang w:val="en-US"/>
              </w:rPr>
              <w:t>(73)</w:t>
            </w:r>
          </w:p>
        </w:tc>
        <w:tc>
          <w:tcPr>
            <w:tcW w:w="833" w:type="pct"/>
          </w:tcPr>
          <w:p w14:paraId="37B5BFB7" w14:textId="77777777" w:rsidR="00E351B9" w:rsidRPr="00E351B9" w:rsidRDefault="00E351B9" w:rsidP="000C72ED">
            <w:pPr>
              <w:rPr>
                <w:lang w:val="en-US"/>
              </w:rPr>
            </w:pPr>
            <w:r w:rsidRPr="00E351B9">
              <w:rPr>
                <w:lang w:val="en-US"/>
              </w:rPr>
              <w:t>(34)</w:t>
            </w:r>
          </w:p>
        </w:tc>
      </w:tr>
      <w:tr w:rsidR="00E351B9" w:rsidRPr="00E351B9" w14:paraId="4D9B256F" w14:textId="77777777" w:rsidTr="00B87FDC">
        <w:trPr>
          <w:trHeight w:val="330"/>
        </w:trPr>
        <w:tc>
          <w:tcPr>
            <w:tcW w:w="2746" w:type="pct"/>
          </w:tcPr>
          <w:p w14:paraId="5ECEEC3A" w14:textId="77777777" w:rsidR="00E351B9" w:rsidRPr="00E351B9" w:rsidRDefault="00E351B9" w:rsidP="00E351B9">
            <w:pPr>
              <w:rPr>
                <w:lang w:val="en-US"/>
              </w:rPr>
            </w:pPr>
            <w:r w:rsidRPr="00E351B9">
              <w:rPr>
                <w:lang w:val="en-US"/>
              </w:rPr>
              <w:t>Leasehold improvements</w:t>
            </w:r>
          </w:p>
        </w:tc>
        <w:tc>
          <w:tcPr>
            <w:tcW w:w="588" w:type="pct"/>
          </w:tcPr>
          <w:p w14:paraId="43496435" w14:textId="77777777" w:rsidR="00E351B9" w:rsidRPr="00E351B9" w:rsidRDefault="00E351B9" w:rsidP="00330C13">
            <w:pPr>
              <w:rPr>
                <w:lang w:val="en-US"/>
              </w:rPr>
            </w:pPr>
            <w:r w:rsidRPr="00E351B9">
              <w:rPr>
                <w:lang w:val="en-US"/>
              </w:rPr>
              <w:t>4.1.2</w:t>
            </w:r>
          </w:p>
        </w:tc>
        <w:tc>
          <w:tcPr>
            <w:tcW w:w="833" w:type="pct"/>
          </w:tcPr>
          <w:p w14:paraId="719617BF" w14:textId="77777777" w:rsidR="00E351B9" w:rsidRPr="00E351B9" w:rsidRDefault="00E351B9" w:rsidP="000C72ED">
            <w:pPr>
              <w:rPr>
                <w:lang w:val="en-US"/>
              </w:rPr>
            </w:pPr>
            <w:r w:rsidRPr="00E351B9">
              <w:rPr>
                <w:lang w:val="en-US"/>
              </w:rPr>
              <w:t>(66)</w:t>
            </w:r>
          </w:p>
        </w:tc>
        <w:tc>
          <w:tcPr>
            <w:tcW w:w="833" w:type="pct"/>
          </w:tcPr>
          <w:p w14:paraId="2619FA11" w14:textId="77777777" w:rsidR="00E351B9" w:rsidRPr="00E351B9" w:rsidRDefault="00E351B9" w:rsidP="000C72ED">
            <w:pPr>
              <w:rPr>
                <w:lang w:val="en-US"/>
              </w:rPr>
            </w:pPr>
            <w:r w:rsidRPr="00E351B9">
              <w:rPr>
                <w:lang w:val="en-US"/>
              </w:rPr>
              <w:t>(39)</w:t>
            </w:r>
          </w:p>
        </w:tc>
      </w:tr>
      <w:tr w:rsidR="00E351B9" w:rsidRPr="00E351B9" w14:paraId="26D8EFEA" w14:textId="77777777" w:rsidTr="00B87FDC">
        <w:trPr>
          <w:trHeight w:val="330"/>
        </w:trPr>
        <w:tc>
          <w:tcPr>
            <w:tcW w:w="2746" w:type="pct"/>
          </w:tcPr>
          <w:p w14:paraId="53F7E332" w14:textId="77777777" w:rsidR="00E351B9" w:rsidRPr="00E351B9" w:rsidRDefault="00E351B9" w:rsidP="00E351B9">
            <w:pPr>
              <w:rPr>
                <w:lang w:val="en-US"/>
              </w:rPr>
            </w:pPr>
            <w:r w:rsidRPr="00E351B9">
              <w:rPr>
                <w:lang w:val="en-US"/>
              </w:rPr>
              <w:t>Intangible assets (amortisation)</w:t>
            </w:r>
          </w:p>
        </w:tc>
        <w:tc>
          <w:tcPr>
            <w:tcW w:w="588" w:type="pct"/>
          </w:tcPr>
          <w:p w14:paraId="67D3E721" w14:textId="77777777" w:rsidR="00E351B9" w:rsidRPr="00E351B9" w:rsidRDefault="00E351B9" w:rsidP="00E351B9">
            <w:pPr>
              <w:autoSpaceDE w:val="0"/>
              <w:autoSpaceDN w:val="0"/>
              <w:adjustRightInd w:val="0"/>
              <w:spacing w:before="0"/>
              <w:rPr>
                <w:rFonts w:ascii="VIC SemiBold" w:hAnsi="VIC SemiBold"/>
                <w:lang w:val="en-GB"/>
              </w:rPr>
            </w:pPr>
          </w:p>
        </w:tc>
        <w:tc>
          <w:tcPr>
            <w:tcW w:w="833" w:type="pct"/>
          </w:tcPr>
          <w:p w14:paraId="4756C164" w14:textId="77777777" w:rsidR="00E351B9" w:rsidRPr="00E351B9" w:rsidRDefault="00E351B9" w:rsidP="000C72ED">
            <w:pPr>
              <w:rPr>
                <w:lang w:val="en-US"/>
              </w:rPr>
            </w:pPr>
            <w:r w:rsidRPr="00E351B9">
              <w:rPr>
                <w:lang w:val="en-US"/>
              </w:rPr>
              <w:t>(6)</w:t>
            </w:r>
          </w:p>
        </w:tc>
        <w:tc>
          <w:tcPr>
            <w:tcW w:w="833" w:type="pct"/>
          </w:tcPr>
          <w:p w14:paraId="66460273" w14:textId="77777777" w:rsidR="00E351B9" w:rsidRPr="00E351B9" w:rsidRDefault="00E351B9" w:rsidP="000C72ED">
            <w:pPr>
              <w:rPr>
                <w:lang w:val="en-US"/>
              </w:rPr>
            </w:pPr>
            <w:r w:rsidRPr="00E351B9">
              <w:rPr>
                <w:lang w:val="en-US"/>
              </w:rPr>
              <w:t>(2)</w:t>
            </w:r>
          </w:p>
        </w:tc>
      </w:tr>
      <w:tr w:rsidR="00E351B9" w:rsidRPr="00E351B9" w14:paraId="2C1AD6F5" w14:textId="77777777" w:rsidTr="00B87FDC">
        <w:trPr>
          <w:trHeight w:val="255"/>
        </w:trPr>
        <w:tc>
          <w:tcPr>
            <w:tcW w:w="2746" w:type="pct"/>
          </w:tcPr>
          <w:p w14:paraId="6B789A54" w14:textId="77777777" w:rsidR="00E351B9" w:rsidRPr="000C72ED" w:rsidRDefault="00E351B9" w:rsidP="000C72ED">
            <w:pPr>
              <w:rPr>
                <w:b/>
                <w:bCs/>
                <w:lang w:val="en-US"/>
              </w:rPr>
            </w:pPr>
            <w:r w:rsidRPr="000C72ED">
              <w:rPr>
                <w:b/>
                <w:bCs/>
                <w:lang w:val="en-US"/>
              </w:rPr>
              <w:t>Total depreciation and amortisation</w:t>
            </w:r>
          </w:p>
        </w:tc>
        <w:tc>
          <w:tcPr>
            <w:tcW w:w="588" w:type="pct"/>
          </w:tcPr>
          <w:p w14:paraId="0CC57CCF" w14:textId="77777777" w:rsidR="00E351B9" w:rsidRPr="00E351B9" w:rsidRDefault="00E351B9" w:rsidP="00E351B9">
            <w:pPr>
              <w:autoSpaceDE w:val="0"/>
              <w:autoSpaceDN w:val="0"/>
              <w:adjustRightInd w:val="0"/>
              <w:spacing w:before="0"/>
              <w:rPr>
                <w:rFonts w:ascii="VIC SemiBold" w:hAnsi="VIC SemiBold"/>
                <w:lang w:val="en-GB"/>
              </w:rPr>
            </w:pPr>
          </w:p>
        </w:tc>
        <w:tc>
          <w:tcPr>
            <w:tcW w:w="833" w:type="pct"/>
          </w:tcPr>
          <w:p w14:paraId="0F51C115" w14:textId="77777777" w:rsidR="00E351B9" w:rsidRPr="000C72ED" w:rsidRDefault="00E351B9" w:rsidP="000C72ED">
            <w:pPr>
              <w:rPr>
                <w:b/>
                <w:bCs/>
                <w:lang w:val="en-US"/>
              </w:rPr>
            </w:pPr>
            <w:r w:rsidRPr="000C72ED">
              <w:rPr>
                <w:b/>
                <w:bCs/>
                <w:lang w:val="en-US"/>
              </w:rPr>
              <w:t>(548)</w:t>
            </w:r>
          </w:p>
        </w:tc>
        <w:tc>
          <w:tcPr>
            <w:tcW w:w="833" w:type="pct"/>
          </w:tcPr>
          <w:p w14:paraId="4E68F8BA" w14:textId="77777777" w:rsidR="00E351B9" w:rsidRPr="000C72ED" w:rsidRDefault="00E351B9" w:rsidP="000C72ED">
            <w:pPr>
              <w:rPr>
                <w:b/>
                <w:bCs/>
                <w:lang w:val="en-US"/>
              </w:rPr>
            </w:pPr>
            <w:r w:rsidRPr="000C72ED">
              <w:rPr>
                <w:b/>
                <w:bCs/>
                <w:lang w:val="en-US"/>
              </w:rPr>
              <w:t>(310)</w:t>
            </w:r>
          </w:p>
        </w:tc>
      </w:tr>
    </w:tbl>
    <w:p w14:paraId="6E2F1939" w14:textId="77777777" w:rsidR="00E351B9" w:rsidRPr="00E351B9" w:rsidRDefault="00E351B9" w:rsidP="00E351B9">
      <w:pPr>
        <w:rPr>
          <w:lang w:val="en-US"/>
        </w:rPr>
      </w:pPr>
      <w:r w:rsidRPr="00E351B9">
        <w:rPr>
          <w:lang w:val="en-US"/>
        </w:rPr>
        <w:t>All buildings, plant and equipment and other non-financial physical assets that have finite useful lives, are depreciated.</w:t>
      </w:r>
    </w:p>
    <w:p w14:paraId="1FE789A8" w14:textId="77777777" w:rsidR="00E351B9" w:rsidRPr="00E351B9" w:rsidRDefault="00E351B9" w:rsidP="00E351B9">
      <w:pPr>
        <w:rPr>
          <w:lang w:val="en-US"/>
        </w:rPr>
      </w:pPr>
      <w:r w:rsidRPr="00E351B9">
        <w:rPr>
          <w:lang w:val="en-US"/>
        </w:rPr>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Style w:val="TableGrid"/>
        <w:tblW w:w="5000" w:type="pct"/>
        <w:tblLook w:val="0020" w:firstRow="1" w:lastRow="0" w:firstColumn="0" w:lastColumn="0" w:noHBand="0" w:noVBand="0"/>
        <w:tblDescription w:val="Table showing the typical estimated useful lives for different asset classes."/>
      </w:tblPr>
      <w:tblGrid>
        <w:gridCol w:w="7493"/>
        <w:gridCol w:w="3297"/>
      </w:tblGrid>
      <w:tr w:rsidR="00E351B9" w:rsidRPr="00E351B9" w14:paraId="2CB02AB6" w14:textId="77777777" w:rsidTr="00B87FDC">
        <w:trPr>
          <w:trHeight w:val="431"/>
        </w:trPr>
        <w:tc>
          <w:tcPr>
            <w:tcW w:w="3472" w:type="pct"/>
          </w:tcPr>
          <w:p w14:paraId="1098C5E1" w14:textId="77777777" w:rsidR="00E351B9" w:rsidRPr="000C72ED" w:rsidRDefault="00E351B9" w:rsidP="000C72ED">
            <w:pPr>
              <w:rPr>
                <w:b/>
                <w:bCs/>
                <w:lang w:val="en-US"/>
              </w:rPr>
            </w:pPr>
            <w:r w:rsidRPr="000C72ED">
              <w:rPr>
                <w:b/>
                <w:bCs/>
                <w:lang w:val="en-US"/>
              </w:rPr>
              <w:t>Asset</w:t>
            </w:r>
          </w:p>
        </w:tc>
        <w:tc>
          <w:tcPr>
            <w:tcW w:w="1528" w:type="pct"/>
          </w:tcPr>
          <w:p w14:paraId="4FEC0607" w14:textId="77777777" w:rsidR="00E351B9" w:rsidRPr="000C72ED" w:rsidRDefault="00E351B9" w:rsidP="000C72ED">
            <w:pPr>
              <w:rPr>
                <w:b/>
                <w:bCs/>
                <w:lang w:val="en-US"/>
              </w:rPr>
            </w:pPr>
            <w:r w:rsidRPr="000C72ED">
              <w:rPr>
                <w:b/>
                <w:bCs/>
                <w:lang w:val="en-US"/>
              </w:rPr>
              <w:t>Useful life</w:t>
            </w:r>
          </w:p>
        </w:tc>
      </w:tr>
      <w:tr w:rsidR="00E351B9" w:rsidRPr="00E351B9" w14:paraId="01258E05" w14:textId="77777777" w:rsidTr="00B87FDC">
        <w:trPr>
          <w:trHeight w:val="431"/>
        </w:trPr>
        <w:tc>
          <w:tcPr>
            <w:tcW w:w="3472" w:type="pct"/>
          </w:tcPr>
          <w:p w14:paraId="7D635EBB" w14:textId="77777777" w:rsidR="00E351B9" w:rsidRPr="00E351B9" w:rsidRDefault="00E351B9" w:rsidP="00E351B9">
            <w:pPr>
              <w:rPr>
                <w:lang w:val="en-US"/>
              </w:rPr>
            </w:pPr>
            <w:r w:rsidRPr="00E351B9">
              <w:rPr>
                <w:lang w:val="en-US"/>
              </w:rPr>
              <w:t xml:space="preserve">Right-of-use buildings </w:t>
            </w:r>
          </w:p>
        </w:tc>
        <w:tc>
          <w:tcPr>
            <w:tcW w:w="1528" w:type="pct"/>
          </w:tcPr>
          <w:p w14:paraId="68362B3C" w14:textId="77777777" w:rsidR="00E351B9" w:rsidRPr="00E351B9" w:rsidRDefault="00E351B9" w:rsidP="00E351B9">
            <w:pPr>
              <w:rPr>
                <w:lang w:val="en-US"/>
              </w:rPr>
            </w:pPr>
            <w:r w:rsidRPr="00E351B9">
              <w:rPr>
                <w:lang w:val="en-US"/>
              </w:rPr>
              <w:t>5 years</w:t>
            </w:r>
          </w:p>
        </w:tc>
      </w:tr>
      <w:tr w:rsidR="00E351B9" w:rsidRPr="00E351B9" w14:paraId="11F2AF8D" w14:textId="77777777" w:rsidTr="00B87FDC">
        <w:trPr>
          <w:trHeight w:val="431"/>
        </w:trPr>
        <w:tc>
          <w:tcPr>
            <w:tcW w:w="3472" w:type="pct"/>
          </w:tcPr>
          <w:p w14:paraId="18C5F48A" w14:textId="77777777" w:rsidR="00E351B9" w:rsidRPr="00E351B9" w:rsidRDefault="00E351B9" w:rsidP="00E351B9">
            <w:pPr>
              <w:rPr>
                <w:lang w:val="en-US"/>
              </w:rPr>
            </w:pPr>
            <w:r w:rsidRPr="00E351B9">
              <w:rPr>
                <w:lang w:val="en-US"/>
              </w:rPr>
              <w:t>Leasehold improvements</w:t>
            </w:r>
          </w:p>
        </w:tc>
        <w:tc>
          <w:tcPr>
            <w:tcW w:w="1528" w:type="pct"/>
          </w:tcPr>
          <w:p w14:paraId="7D4317BD" w14:textId="77777777" w:rsidR="00E351B9" w:rsidRPr="00E351B9" w:rsidRDefault="00E351B9" w:rsidP="00E351B9">
            <w:pPr>
              <w:rPr>
                <w:lang w:val="en-US"/>
              </w:rPr>
            </w:pPr>
            <w:r w:rsidRPr="00E351B9">
              <w:rPr>
                <w:lang w:val="en-US"/>
              </w:rPr>
              <w:t>5 years</w:t>
            </w:r>
          </w:p>
        </w:tc>
      </w:tr>
      <w:tr w:rsidR="00E351B9" w:rsidRPr="00E351B9" w14:paraId="323E8A6D" w14:textId="77777777" w:rsidTr="00B87FDC">
        <w:trPr>
          <w:trHeight w:val="431"/>
        </w:trPr>
        <w:tc>
          <w:tcPr>
            <w:tcW w:w="3472" w:type="pct"/>
          </w:tcPr>
          <w:p w14:paraId="26457616" w14:textId="77777777" w:rsidR="00E351B9" w:rsidRPr="00E351B9" w:rsidRDefault="00E351B9" w:rsidP="00E351B9">
            <w:pPr>
              <w:rPr>
                <w:lang w:val="en-US"/>
              </w:rPr>
            </w:pPr>
            <w:r w:rsidRPr="00E351B9">
              <w:rPr>
                <w:lang w:val="en-US"/>
              </w:rPr>
              <w:t>Motor vehicles owned</w:t>
            </w:r>
          </w:p>
        </w:tc>
        <w:tc>
          <w:tcPr>
            <w:tcW w:w="1528" w:type="pct"/>
          </w:tcPr>
          <w:p w14:paraId="51CFF6DE" w14:textId="77777777" w:rsidR="00E351B9" w:rsidRPr="00E351B9" w:rsidRDefault="00E351B9" w:rsidP="00E351B9">
            <w:pPr>
              <w:rPr>
                <w:lang w:val="en-US"/>
              </w:rPr>
            </w:pPr>
            <w:r w:rsidRPr="00E351B9">
              <w:rPr>
                <w:lang w:val="en-US"/>
              </w:rPr>
              <w:t>3 to 5 years</w:t>
            </w:r>
          </w:p>
        </w:tc>
      </w:tr>
      <w:tr w:rsidR="00E351B9" w:rsidRPr="00E351B9" w14:paraId="7F2097C1" w14:textId="77777777" w:rsidTr="00B87FDC">
        <w:trPr>
          <w:trHeight w:val="431"/>
        </w:trPr>
        <w:tc>
          <w:tcPr>
            <w:tcW w:w="3472" w:type="pct"/>
          </w:tcPr>
          <w:p w14:paraId="24514108" w14:textId="77777777" w:rsidR="00E351B9" w:rsidRPr="00E351B9" w:rsidRDefault="00E351B9" w:rsidP="00E351B9">
            <w:pPr>
              <w:rPr>
                <w:lang w:val="en-US"/>
              </w:rPr>
            </w:pPr>
            <w:r w:rsidRPr="00E351B9">
              <w:rPr>
                <w:lang w:val="en-US"/>
              </w:rPr>
              <w:t>IT equipment</w:t>
            </w:r>
          </w:p>
        </w:tc>
        <w:tc>
          <w:tcPr>
            <w:tcW w:w="1528" w:type="pct"/>
          </w:tcPr>
          <w:p w14:paraId="5C3883AE" w14:textId="77777777" w:rsidR="00E351B9" w:rsidRPr="00E351B9" w:rsidRDefault="00E351B9" w:rsidP="00E351B9">
            <w:pPr>
              <w:rPr>
                <w:lang w:val="en-US"/>
              </w:rPr>
            </w:pPr>
            <w:r w:rsidRPr="00E351B9">
              <w:rPr>
                <w:lang w:val="en-US"/>
              </w:rPr>
              <w:t>3 to 5 years</w:t>
            </w:r>
          </w:p>
        </w:tc>
      </w:tr>
      <w:tr w:rsidR="00E351B9" w:rsidRPr="00E351B9" w14:paraId="0F1A3D0E" w14:textId="77777777" w:rsidTr="00B87FDC">
        <w:trPr>
          <w:trHeight w:val="465"/>
        </w:trPr>
        <w:tc>
          <w:tcPr>
            <w:tcW w:w="3472" w:type="pct"/>
          </w:tcPr>
          <w:p w14:paraId="206AB662" w14:textId="77777777" w:rsidR="00E351B9" w:rsidRPr="00E351B9" w:rsidRDefault="00E351B9" w:rsidP="00E351B9">
            <w:pPr>
              <w:rPr>
                <w:lang w:val="en-US"/>
              </w:rPr>
            </w:pPr>
            <w:r w:rsidRPr="00E351B9">
              <w:rPr>
                <w:lang w:val="en-US"/>
              </w:rPr>
              <w:t xml:space="preserve">Furniture and fittings </w:t>
            </w:r>
          </w:p>
        </w:tc>
        <w:tc>
          <w:tcPr>
            <w:tcW w:w="1528" w:type="pct"/>
          </w:tcPr>
          <w:p w14:paraId="38E39D67" w14:textId="77777777" w:rsidR="00E351B9" w:rsidRPr="00E351B9" w:rsidRDefault="00E351B9" w:rsidP="00E351B9">
            <w:pPr>
              <w:rPr>
                <w:lang w:val="en-US"/>
              </w:rPr>
            </w:pPr>
            <w:r w:rsidRPr="00E351B9">
              <w:rPr>
                <w:lang w:val="en-US"/>
              </w:rPr>
              <w:t>5 to 10 years</w:t>
            </w:r>
          </w:p>
        </w:tc>
      </w:tr>
      <w:tr w:rsidR="00E351B9" w:rsidRPr="00E351B9" w14:paraId="70FDBDA7" w14:textId="77777777" w:rsidTr="00B87FDC">
        <w:trPr>
          <w:trHeight w:val="465"/>
        </w:trPr>
        <w:tc>
          <w:tcPr>
            <w:tcW w:w="3472" w:type="pct"/>
          </w:tcPr>
          <w:p w14:paraId="7CA5043F" w14:textId="77777777" w:rsidR="00E351B9" w:rsidRPr="00E351B9" w:rsidRDefault="00E351B9" w:rsidP="00E351B9">
            <w:pPr>
              <w:rPr>
                <w:lang w:val="en-US"/>
              </w:rPr>
            </w:pPr>
            <w:r w:rsidRPr="00E351B9">
              <w:rPr>
                <w:lang w:val="en-US"/>
              </w:rPr>
              <w:t xml:space="preserve">Software and intangibles </w:t>
            </w:r>
          </w:p>
        </w:tc>
        <w:tc>
          <w:tcPr>
            <w:tcW w:w="1528" w:type="pct"/>
          </w:tcPr>
          <w:p w14:paraId="61A0CDA2" w14:textId="77777777" w:rsidR="00E351B9" w:rsidRPr="00E351B9" w:rsidRDefault="00E351B9" w:rsidP="00E351B9">
            <w:pPr>
              <w:rPr>
                <w:lang w:val="en-US"/>
              </w:rPr>
            </w:pPr>
            <w:r w:rsidRPr="00E351B9">
              <w:rPr>
                <w:lang w:val="en-US"/>
              </w:rPr>
              <w:t>3 to 7 years</w:t>
            </w:r>
          </w:p>
        </w:tc>
      </w:tr>
    </w:tbl>
    <w:p w14:paraId="2B7F7184" w14:textId="77777777" w:rsidR="00E351B9" w:rsidRPr="00E351B9" w:rsidRDefault="00E351B9" w:rsidP="00E351B9">
      <w:pPr>
        <w:rPr>
          <w:lang w:val="en-US"/>
        </w:rPr>
      </w:pPr>
      <w:r w:rsidRPr="00E351B9">
        <w:rPr>
          <w:lang w:val="en-US"/>
        </w:rPr>
        <w:t>The estimated useful lives, residual values and depreciation method are reviewed at the end of each annual reporting period, and adjustments made where appropriate. The useful lives of some assets are longer than the expected operating period of CSV.</w:t>
      </w:r>
    </w:p>
    <w:p w14:paraId="5332A520" w14:textId="77777777" w:rsidR="00E351B9" w:rsidRPr="00E351B9" w:rsidRDefault="00E351B9" w:rsidP="00A63000">
      <w:pPr>
        <w:rPr>
          <w:lang w:val="en-US"/>
        </w:rPr>
      </w:pPr>
      <w:r w:rsidRPr="00A63000">
        <w:lastRenderedPageBreak/>
        <w:t>Right-of-use assets are depreciated over the shorter of the asset’s useful life and the lease</w:t>
      </w:r>
      <w:r w:rsidRPr="00E351B9">
        <w:rPr>
          <w:rFonts w:ascii="Cambria" w:hAnsi="Cambria" w:cs="Cambria"/>
          <w:lang w:val="en-US"/>
        </w:rPr>
        <w:t> </w:t>
      </w:r>
      <w:r w:rsidRPr="00E351B9">
        <w:rPr>
          <w:lang w:val="en-US"/>
        </w:rPr>
        <w:t>term.</w:t>
      </w:r>
    </w:p>
    <w:p w14:paraId="58F5A41A" w14:textId="77777777" w:rsidR="00E351B9" w:rsidRPr="00E351B9" w:rsidRDefault="00E351B9" w:rsidP="00A63000">
      <w:pPr>
        <w:rPr>
          <w:lang w:val="en-US"/>
        </w:rPr>
      </w:pPr>
      <w:r w:rsidRPr="00E351B9">
        <w:rPr>
          <w:lang w:val="en-US"/>
        </w:rPr>
        <w:t>Leasehold improvements are depreciated over the shorter of the lease term and their useful</w:t>
      </w:r>
      <w:r w:rsidRPr="00E351B9">
        <w:rPr>
          <w:rFonts w:ascii="Cambria" w:hAnsi="Cambria" w:cs="Cambria"/>
          <w:lang w:val="en-US"/>
        </w:rPr>
        <w:t> </w:t>
      </w:r>
      <w:r w:rsidRPr="00E351B9">
        <w:rPr>
          <w:lang w:val="en-US"/>
        </w:rPr>
        <w:t>lives.</w:t>
      </w:r>
    </w:p>
    <w:p w14:paraId="62A54D5D"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Impairment of property, plant and equipment: </w:t>
      </w:r>
      <w:r w:rsidRPr="00E351B9">
        <w:rPr>
          <w:lang w:val="en-US"/>
        </w:rPr>
        <w:t xml:space="preserve">The recoverable amount of primarily non-cash generating assets of not-for-profit entities, which are typically specialised in nature and held for continuing use of their service capacity, is expected to be materially the same as fair value determined under AASB13 </w:t>
      </w:r>
      <w:r w:rsidRPr="00E351B9">
        <w:rPr>
          <w:i/>
          <w:iCs/>
          <w:lang w:val="en-US"/>
        </w:rPr>
        <w:t>Fair Value Measurement</w:t>
      </w:r>
      <w:r w:rsidRPr="00E351B9">
        <w:rPr>
          <w:lang w:val="en-US"/>
        </w:rPr>
        <w:t>, with the consequence that AASB16</w:t>
      </w:r>
      <w:r w:rsidRPr="00E351B9">
        <w:rPr>
          <w:i/>
          <w:iCs/>
          <w:lang w:val="en-US"/>
        </w:rPr>
        <w:t xml:space="preserve"> Leases</w:t>
      </w:r>
      <w:r w:rsidRPr="00E351B9">
        <w:rPr>
          <w:lang w:val="en-US"/>
        </w:rPr>
        <w:t xml:space="preserve"> does not apply to such assets that are regularly revalued.</w:t>
      </w:r>
    </w:p>
    <w:p w14:paraId="7A95D368" w14:textId="77777777" w:rsidR="00E351B9" w:rsidRPr="00E351B9" w:rsidRDefault="00E351B9" w:rsidP="00E351B9">
      <w:pPr>
        <w:rPr>
          <w:lang w:val="en-US"/>
        </w:rPr>
      </w:pPr>
      <w:r w:rsidRPr="00E351B9">
        <w:rPr>
          <w:lang w:val="en-US"/>
        </w:rPr>
        <w:t>The assets concerned are tested as to whether their carrying value exceeds their recoverable amount. Where an asset’s carrying value exceeds its recoverable amount, the difference is written off as ‘other economic flow’, except to the extent that it can be debited to an asset revaluation surplus amount applicable to that class of asset.</w:t>
      </w:r>
    </w:p>
    <w:p w14:paraId="60DC28D4" w14:textId="77777777" w:rsidR="00E351B9" w:rsidRPr="00E351B9" w:rsidRDefault="00E351B9" w:rsidP="00E351B9">
      <w:pPr>
        <w:rPr>
          <w:lang w:val="en-US"/>
        </w:rPr>
      </w:pPr>
      <w:r w:rsidRPr="00E351B9">
        <w:rPr>
          <w:lang w:val="en-US"/>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79172427" w14:textId="77777777" w:rsidR="00E351B9" w:rsidRPr="00E351B9" w:rsidRDefault="00E351B9" w:rsidP="00E351B9">
      <w:pPr>
        <w:rPr>
          <w:lang w:val="en-US"/>
        </w:rPr>
      </w:pPr>
      <w:r w:rsidRPr="00E351B9">
        <w:rPr>
          <w:lang w:val="en-US"/>
        </w:rPr>
        <w:t>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07D2F5E4" w14:textId="288C9781" w:rsidR="00E351B9" w:rsidRPr="00E351B9" w:rsidRDefault="00B87FDC" w:rsidP="000C72ED">
      <w:pPr>
        <w:pStyle w:val="Heading2"/>
        <w:rPr>
          <w:lang w:val="en-GB"/>
        </w:rPr>
      </w:pPr>
      <w:bookmarkStart w:id="390" w:name="_Toc121731552"/>
      <w:bookmarkStart w:id="391" w:name="_Toc121731790"/>
      <w:bookmarkStart w:id="392" w:name="_Toc121732947"/>
      <w:r>
        <w:rPr>
          <w:lang w:val="en-GB"/>
        </w:rPr>
        <w:t xml:space="preserve">Note 5: </w:t>
      </w:r>
      <w:r w:rsidR="00E351B9" w:rsidRPr="00E351B9">
        <w:rPr>
          <w:lang w:val="en-GB"/>
        </w:rPr>
        <w:t>Other assets and liabilities</w:t>
      </w:r>
      <w:bookmarkEnd w:id="390"/>
      <w:bookmarkEnd w:id="391"/>
      <w:bookmarkEnd w:id="392"/>
    </w:p>
    <w:p w14:paraId="432FD9E9" w14:textId="77777777" w:rsidR="00E351B9" w:rsidRPr="00E351B9" w:rsidRDefault="00E351B9" w:rsidP="00E351B9">
      <w:pPr>
        <w:rPr>
          <w:lang w:val="en-US"/>
        </w:rPr>
      </w:pPr>
      <w:r w:rsidRPr="00E351B9">
        <w:rPr>
          <w:lang w:val="en-US"/>
        </w:rPr>
        <w:t>This section sets out those assets and liabilities that arose from CSV’s operations.</w:t>
      </w:r>
    </w:p>
    <w:p w14:paraId="1DC78E52" w14:textId="77777777" w:rsidR="00E351B9" w:rsidRPr="000C72ED" w:rsidRDefault="00E351B9" w:rsidP="000C72ED">
      <w:pPr>
        <w:rPr>
          <w:b/>
          <w:bCs/>
          <w:lang w:val="en-US"/>
        </w:rPr>
      </w:pPr>
      <w:r w:rsidRPr="000C72ED">
        <w:rPr>
          <w:b/>
          <w:bCs/>
          <w:lang w:val="en-US"/>
        </w:rPr>
        <w:t>Structure</w:t>
      </w:r>
    </w:p>
    <w:p w14:paraId="0BABAEFE" w14:textId="77777777" w:rsidR="00E351B9" w:rsidRPr="00E351B9" w:rsidRDefault="00E351B9" w:rsidP="000C72ED">
      <w:pPr>
        <w:rPr>
          <w:lang w:val="en-US"/>
        </w:rPr>
      </w:pPr>
      <w:r w:rsidRPr="00E351B9">
        <w:rPr>
          <w:lang w:val="en-US"/>
        </w:rPr>
        <w:t>5.1. Receivables</w:t>
      </w:r>
    </w:p>
    <w:p w14:paraId="5464F986" w14:textId="77777777" w:rsidR="00E351B9" w:rsidRPr="00E351B9" w:rsidRDefault="00E351B9" w:rsidP="000C72ED">
      <w:pPr>
        <w:rPr>
          <w:lang w:val="en-US"/>
        </w:rPr>
      </w:pPr>
      <w:r w:rsidRPr="00E351B9">
        <w:rPr>
          <w:lang w:val="en-US"/>
        </w:rPr>
        <w:t>5.2. Payables</w:t>
      </w:r>
    </w:p>
    <w:p w14:paraId="40C56CCF" w14:textId="77777777" w:rsidR="00E351B9" w:rsidRPr="00E351B9" w:rsidRDefault="00E351B9" w:rsidP="000C72ED">
      <w:pPr>
        <w:rPr>
          <w:lang w:val="en-US"/>
        </w:rPr>
      </w:pPr>
      <w:r w:rsidRPr="00E351B9">
        <w:rPr>
          <w:lang w:val="en-US"/>
        </w:rPr>
        <w:t>5.3. Other non-financial assets</w:t>
      </w:r>
    </w:p>
    <w:p w14:paraId="70EC26F3" w14:textId="2DDDE5A4" w:rsidR="00E351B9" w:rsidRPr="000C72ED" w:rsidRDefault="00B87FDC" w:rsidP="000C72ED">
      <w:pPr>
        <w:pStyle w:val="Heading3"/>
      </w:pPr>
      <w:bookmarkStart w:id="393" w:name="_Toc121731553"/>
      <w:bookmarkStart w:id="394" w:name="_Toc121732948"/>
      <w:r>
        <w:t xml:space="preserve">5.1 </w:t>
      </w:r>
      <w:r w:rsidR="00E351B9" w:rsidRPr="000C72ED">
        <w:t>Receivables</w:t>
      </w:r>
      <w:bookmarkEnd w:id="393"/>
      <w:bookmarkEnd w:id="394"/>
    </w:p>
    <w:tbl>
      <w:tblPr>
        <w:tblStyle w:val="TableGrid"/>
        <w:tblW w:w="5000" w:type="pct"/>
        <w:tblLook w:val="0020" w:firstRow="1" w:lastRow="0" w:firstColumn="0" w:lastColumn="0" w:noHBand="0" w:noVBand="0"/>
        <w:tblDescription w:val="Table listing receivables."/>
      </w:tblPr>
      <w:tblGrid>
        <w:gridCol w:w="7236"/>
        <w:gridCol w:w="1776"/>
        <w:gridCol w:w="1778"/>
      </w:tblGrid>
      <w:tr w:rsidR="00E351B9" w:rsidRPr="00E351B9" w14:paraId="4D9042E8" w14:textId="77777777" w:rsidTr="00B87FDC">
        <w:trPr>
          <w:trHeight w:val="300"/>
        </w:trPr>
        <w:tc>
          <w:tcPr>
            <w:tcW w:w="3353" w:type="pct"/>
          </w:tcPr>
          <w:p w14:paraId="2E9F2BBE"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2B5DEE6B" w14:textId="77777777" w:rsidR="00E351B9" w:rsidRPr="00E351B9" w:rsidRDefault="00E351B9" w:rsidP="00330C13">
            <w:pPr>
              <w:rPr>
                <w:lang w:val="en-US"/>
              </w:rPr>
            </w:pPr>
            <w:r w:rsidRPr="00E351B9">
              <w:rPr>
                <w:lang w:val="en-US"/>
              </w:rPr>
              <w:t>($ thousand)</w:t>
            </w:r>
          </w:p>
        </w:tc>
      </w:tr>
      <w:tr w:rsidR="00E351B9" w:rsidRPr="00E351B9" w14:paraId="7FC924E7" w14:textId="77777777" w:rsidTr="00B87FDC">
        <w:trPr>
          <w:trHeight w:val="300"/>
        </w:trPr>
        <w:tc>
          <w:tcPr>
            <w:tcW w:w="3353" w:type="pct"/>
          </w:tcPr>
          <w:p w14:paraId="3263956D" w14:textId="77777777" w:rsidR="00E351B9" w:rsidRPr="000C72ED" w:rsidRDefault="00E351B9" w:rsidP="000C72ED">
            <w:pPr>
              <w:rPr>
                <w:b/>
                <w:bCs/>
                <w:lang w:val="en-US"/>
              </w:rPr>
            </w:pPr>
            <w:r w:rsidRPr="000C72ED">
              <w:rPr>
                <w:b/>
                <w:bCs/>
                <w:lang w:val="en-US"/>
              </w:rPr>
              <w:t>Current receivables</w:t>
            </w:r>
          </w:p>
        </w:tc>
        <w:tc>
          <w:tcPr>
            <w:tcW w:w="823" w:type="pct"/>
          </w:tcPr>
          <w:p w14:paraId="31683397" w14:textId="77777777" w:rsidR="00E351B9" w:rsidRPr="000C72ED" w:rsidRDefault="00E351B9" w:rsidP="000C72ED">
            <w:pPr>
              <w:rPr>
                <w:b/>
                <w:bCs/>
                <w:lang w:val="en-US"/>
              </w:rPr>
            </w:pPr>
            <w:r w:rsidRPr="000C72ED">
              <w:rPr>
                <w:b/>
                <w:bCs/>
                <w:lang w:val="en-US"/>
              </w:rPr>
              <w:t>June 2022</w:t>
            </w:r>
          </w:p>
        </w:tc>
        <w:tc>
          <w:tcPr>
            <w:tcW w:w="824" w:type="pct"/>
          </w:tcPr>
          <w:p w14:paraId="058FFC27" w14:textId="77777777" w:rsidR="00E351B9" w:rsidRPr="000C72ED" w:rsidRDefault="00E351B9" w:rsidP="000C72ED">
            <w:pPr>
              <w:rPr>
                <w:b/>
                <w:bCs/>
                <w:lang w:val="en-US"/>
              </w:rPr>
            </w:pPr>
            <w:r w:rsidRPr="000C72ED">
              <w:rPr>
                <w:b/>
                <w:bCs/>
                <w:lang w:val="en-US"/>
              </w:rPr>
              <w:t>June 2021</w:t>
            </w:r>
          </w:p>
        </w:tc>
      </w:tr>
      <w:tr w:rsidR="00E351B9" w:rsidRPr="00E351B9" w14:paraId="1E9F519C" w14:textId="77777777" w:rsidTr="00B87FDC">
        <w:trPr>
          <w:trHeight w:val="405"/>
        </w:trPr>
        <w:tc>
          <w:tcPr>
            <w:tcW w:w="3353" w:type="pct"/>
          </w:tcPr>
          <w:p w14:paraId="6299AFB9" w14:textId="77777777" w:rsidR="00E351B9" w:rsidRPr="000C72ED" w:rsidRDefault="00E351B9" w:rsidP="000C72ED">
            <w:pPr>
              <w:rPr>
                <w:b/>
                <w:bCs/>
                <w:lang w:val="en-US"/>
              </w:rPr>
            </w:pPr>
            <w:r w:rsidRPr="000C72ED">
              <w:rPr>
                <w:b/>
                <w:bCs/>
                <w:lang w:val="en-US"/>
              </w:rPr>
              <w:t>Contractual</w:t>
            </w:r>
          </w:p>
        </w:tc>
        <w:tc>
          <w:tcPr>
            <w:tcW w:w="823" w:type="pct"/>
          </w:tcPr>
          <w:p w14:paraId="3CF72526"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7058ED9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16ECDD9" w14:textId="77777777" w:rsidTr="00B87FDC">
        <w:trPr>
          <w:trHeight w:val="300"/>
        </w:trPr>
        <w:tc>
          <w:tcPr>
            <w:tcW w:w="3353" w:type="pct"/>
          </w:tcPr>
          <w:p w14:paraId="610A9779" w14:textId="77777777" w:rsidR="00E351B9" w:rsidRPr="00E351B9" w:rsidRDefault="00E351B9" w:rsidP="00E351B9">
            <w:pPr>
              <w:rPr>
                <w:lang w:val="en-US"/>
              </w:rPr>
            </w:pPr>
            <w:r w:rsidRPr="00E351B9">
              <w:rPr>
                <w:lang w:val="en-US"/>
              </w:rPr>
              <w:t>Other sundry receivables</w:t>
            </w:r>
          </w:p>
        </w:tc>
        <w:tc>
          <w:tcPr>
            <w:tcW w:w="823" w:type="pct"/>
          </w:tcPr>
          <w:p w14:paraId="6E61F9EF" w14:textId="77777777" w:rsidR="00E351B9" w:rsidRPr="00E351B9" w:rsidRDefault="00E351B9" w:rsidP="000C72ED">
            <w:pPr>
              <w:rPr>
                <w:lang w:val="en-US"/>
              </w:rPr>
            </w:pPr>
            <w:r w:rsidRPr="00E351B9">
              <w:rPr>
                <w:lang w:val="en-US"/>
              </w:rPr>
              <w:t xml:space="preserve">- </w:t>
            </w:r>
          </w:p>
        </w:tc>
        <w:tc>
          <w:tcPr>
            <w:tcW w:w="824" w:type="pct"/>
          </w:tcPr>
          <w:p w14:paraId="3FBE4521" w14:textId="77777777" w:rsidR="00E351B9" w:rsidRPr="00E351B9" w:rsidRDefault="00E351B9" w:rsidP="000C72ED">
            <w:pPr>
              <w:rPr>
                <w:lang w:val="en-US"/>
              </w:rPr>
            </w:pPr>
            <w:r w:rsidRPr="00E351B9">
              <w:rPr>
                <w:lang w:val="en-US"/>
              </w:rPr>
              <w:t xml:space="preserve">53 </w:t>
            </w:r>
          </w:p>
        </w:tc>
      </w:tr>
      <w:tr w:rsidR="00E351B9" w:rsidRPr="00E351B9" w14:paraId="1F40DE21" w14:textId="77777777" w:rsidTr="00B87FDC">
        <w:trPr>
          <w:trHeight w:val="300"/>
        </w:trPr>
        <w:tc>
          <w:tcPr>
            <w:tcW w:w="3353" w:type="pct"/>
          </w:tcPr>
          <w:p w14:paraId="12DB9C8E" w14:textId="77777777" w:rsidR="00E351B9" w:rsidRPr="000C72ED" w:rsidRDefault="00E351B9" w:rsidP="000C72ED">
            <w:pPr>
              <w:rPr>
                <w:b/>
                <w:bCs/>
                <w:lang w:val="en-US"/>
              </w:rPr>
            </w:pPr>
            <w:r w:rsidRPr="000C72ED">
              <w:rPr>
                <w:b/>
                <w:bCs/>
                <w:lang w:val="en-US"/>
              </w:rPr>
              <w:t>Statutory</w:t>
            </w:r>
          </w:p>
        </w:tc>
        <w:tc>
          <w:tcPr>
            <w:tcW w:w="823" w:type="pct"/>
          </w:tcPr>
          <w:p w14:paraId="0E11B933"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58FA8EB0"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32E446D" w14:textId="77777777" w:rsidTr="00B87FDC">
        <w:trPr>
          <w:trHeight w:val="300"/>
        </w:trPr>
        <w:tc>
          <w:tcPr>
            <w:tcW w:w="3353" w:type="pct"/>
          </w:tcPr>
          <w:p w14:paraId="16964E3D" w14:textId="77777777" w:rsidR="00E351B9" w:rsidRPr="00E351B9" w:rsidRDefault="00E351B9" w:rsidP="00E351B9">
            <w:pPr>
              <w:rPr>
                <w:lang w:val="en-US"/>
              </w:rPr>
            </w:pPr>
            <w:r w:rsidRPr="00E351B9">
              <w:rPr>
                <w:lang w:val="en-US"/>
              </w:rPr>
              <w:t>Cladding Rectification Levy receivables</w:t>
            </w:r>
          </w:p>
        </w:tc>
        <w:tc>
          <w:tcPr>
            <w:tcW w:w="823" w:type="pct"/>
          </w:tcPr>
          <w:p w14:paraId="1F44411F" w14:textId="77777777" w:rsidR="00E351B9" w:rsidRPr="00E351B9" w:rsidRDefault="00E351B9" w:rsidP="000C72ED">
            <w:pPr>
              <w:rPr>
                <w:lang w:val="en-US"/>
              </w:rPr>
            </w:pPr>
            <w:r w:rsidRPr="00E351B9">
              <w:rPr>
                <w:lang w:val="en-US"/>
              </w:rPr>
              <w:t xml:space="preserve">7,661 </w:t>
            </w:r>
          </w:p>
        </w:tc>
        <w:tc>
          <w:tcPr>
            <w:tcW w:w="824" w:type="pct"/>
          </w:tcPr>
          <w:p w14:paraId="1882F644" w14:textId="77777777" w:rsidR="00E351B9" w:rsidRPr="00E351B9" w:rsidRDefault="00E351B9" w:rsidP="000C72ED">
            <w:pPr>
              <w:rPr>
                <w:lang w:val="en-US"/>
              </w:rPr>
            </w:pPr>
            <w:r w:rsidRPr="00E351B9">
              <w:rPr>
                <w:lang w:val="en-US"/>
              </w:rPr>
              <w:t xml:space="preserve">8,742 </w:t>
            </w:r>
          </w:p>
        </w:tc>
      </w:tr>
      <w:tr w:rsidR="00E351B9" w:rsidRPr="00E351B9" w14:paraId="39521553" w14:textId="77777777" w:rsidTr="00B87FDC">
        <w:trPr>
          <w:trHeight w:val="300"/>
        </w:trPr>
        <w:tc>
          <w:tcPr>
            <w:tcW w:w="3353" w:type="pct"/>
          </w:tcPr>
          <w:p w14:paraId="5103EC81" w14:textId="77777777" w:rsidR="00E351B9" w:rsidRPr="00E351B9" w:rsidRDefault="00E351B9" w:rsidP="00E351B9">
            <w:pPr>
              <w:rPr>
                <w:lang w:val="en-US"/>
              </w:rPr>
            </w:pPr>
            <w:r w:rsidRPr="00E351B9">
              <w:rPr>
                <w:lang w:val="en-US"/>
              </w:rPr>
              <w:t>GST input tax credit recoverable from the ATO</w:t>
            </w:r>
          </w:p>
        </w:tc>
        <w:tc>
          <w:tcPr>
            <w:tcW w:w="823" w:type="pct"/>
          </w:tcPr>
          <w:p w14:paraId="1E94E1B7" w14:textId="77777777" w:rsidR="00E351B9" w:rsidRPr="00E351B9" w:rsidRDefault="00E351B9" w:rsidP="000C72ED">
            <w:pPr>
              <w:rPr>
                <w:lang w:val="en-US"/>
              </w:rPr>
            </w:pPr>
            <w:r w:rsidRPr="00E351B9">
              <w:rPr>
                <w:lang w:val="en-US"/>
              </w:rPr>
              <w:t xml:space="preserve">1,139 </w:t>
            </w:r>
          </w:p>
        </w:tc>
        <w:tc>
          <w:tcPr>
            <w:tcW w:w="824" w:type="pct"/>
          </w:tcPr>
          <w:p w14:paraId="50A3DC95" w14:textId="77777777" w:rsidR="00E351B9" w:rsidRPr="00E351B9" w:rsidRDefault="00E351B9" w:rsidP="000C72ED">
            <w:pPr>
              <w:rPr>
                <w:lang w:val="en-US"/>
              </w:rPr>
            </w:pPr>
            <w:r w:rsidRPr="00E351B9">
              <w:rPr>
                <w:lang w:val="en-US"/>
              </w:rPr>
              <w:t xml:space="preserve">1,350 </w:t>
            </w:r>
          </w:p>
        </w:tc>
      </w:tr>
      <w:tr w:rsidR="00E351B9" w:rsidRPr="00E351B9" w14:paraId="54DA2170" w14:textId="77777777" w:rsidTr="00B87FDC">
        <w:trPr>
          <w:trHeight w:val="300"/>
        </w:trPr>
        <w:tc>
          <w:tcPr>
            <w:tcW w:w="3353" w:type="pct"/>
          </w:tcPr>
          <w:p w14:paraId="1D08D8C9" w14:textId="77777777" w:rsidR="00E351B9" w:rsidRPr="000C72ED" w:rsidRDefault="00E351B9" w:rsidP="000C72ED">
            <w:pPr>
              <w:rPr>
                <w:b/>
                <w:bCs/>
                <w:lang w:val="en-US"/>
              </w:rPr>
            </w:pPr>
            <w:r w:rsidRPr="000C72ED">
              <w:rPr>
                <w:b/>
                <w:bCs/>
                <w:lang w:val="en-US"/>
              </w:rPr>
              <w:t>Total current receivables</w:t>
            </w:r>
          </w:p>
        </w:tc>
        <w:tc>
          <w:tcPr>
            <w:tcW w:w="823" w:type="pct"/>
          </w:tcPr>
          <w:p w14:paraId="7771635E" w14:textId="77777777" w:rsidR="00E351B9" w:rsidRPr="000C72ED" w:rsidRDefault="00E351B9" w:rsidP="000C72ED">
            <w:pPr>
              <w:rPr>
                <w:b/>
                <w:bCs/>
                <w:lang w:val="en-US"/>
              </w:rPr>
            </w:pPr>
            <w:r w:rsidRPr="000C72ED">
              <w:rPr>
                <w:b/>
                <w:bCs/>
                <w:lang w:val="en-US"/>
              </w:rPr>
              <w:t xml:space="preserve">8,800 </w:t>
            </w:r>
          </w:p>
        </w:tc>
        <w:tc>
          <w:tcPr>
            <w:tcW w:w="824" w:type="pct"/>
          </w:tcPr>
          <w:p w14:paraId="53FE10DF" w14:textId="77777777" w:rsidR="00E351B9" w:rsidRPr="000C72ED" w:rsidRDefault="00E351B9" w:rsidP="000C72ED">
            <w:pPr>
              <w:rPr>
                <w:b/>
                <w:bCs/>
                <w:lang w:val="en-US"/>
              </w:rPr>
            </w:pPr>
            <w:r w:rsidRPr="000C72ED">
              <w:rPr>
                <w:b/>
                <w:bCs/>
                <w:lang w:val="en-US"/>
              </w:rPr>
              <w:t xml:space="preserve">10,145 </w:t>
            </w:r>
          </w:p>
        </w:tc>
      </w:tr>
      <w:tr w:rsidR="00E351B9" w:rsidRPr="00E351B9" w14:paraId="769060AA" w14:textId="77777777" w:rsidTr="00B87FDC">
        <w:trPr>
          <w:trHeight w:val="300"/>
        </w:trPr>
        <w:tc>
          <w:tcPr>
            <w:tcW w:w="3353" w:type="pct"/>
          </w:tcPr>
          <w:p w14:paraId="4F41AB24" w14:textId="77777777" w:rsidR="00E351B9" w:rsidRPr="000C72ED" w:rsidRDefault="00E351B9" w:rsidP="000C72ED">
            <w:pPr>
              <w:rPr>
                <w:b/>
                <w:bCs/>
                <w:lang w:val="en-US"/>
              </w:rPr>
            </w:pPr>
            <w:r w:rsidRPr="000C72ED">
              <w:rPr>
                <w:b/>
                <w:bCs/>
                <w:lang w:val="en-US"/>
              </w:rPr>
              <w:t>Total receivables</w:t>
            </w:r>
          </w:p>
        </w:tc>
        <w:tc>
          <w:tcPr>
            <w:tcW w:w="823" w:type="pct"/>
          </w:tcPr>
          <w:p w14:paraId="254F5BAC" w14:textId="77777777" w:rsidR="00E351B9" w:rsidRPr="000C72ED" w:rsidRDefault="00E351B9" w:rsidP="000C72ED">
            <w:pPr>
              <w:rPr>
                <w:b/>
                <w:bCs/>
                <w:lang w:val="en-US"/>
              </w:rPr>
            </w:pPr>
            <w:r w:rsidRPr="000C72ED">
              <w:rPr>
                <w:b/>
                <w:bCs/>
                <w:lang w:val="en-US"/>
              </w:rPr>
              <w:t xml:space="preserve">8,800 </w:t>
            </w:r>
          </w:p>
        </w:tc>
        <w:tc>
          <w:tcPr>
            <w:tcW w:w="824" w:type="pct"/>
          </w:tcPr>
          <w:p w14:paraId="707C95EC" w14:textId="77777777" w:rsidR="00E351B9" w:rsidRPr="000C72ED" w:rsidRDefault="00E351B9" w:rsidP="000C72ED">
            <w:pPr>
              <w:rPr>
                <w:b/>
                <w:bCs/>
                <w:lang w:val="en-US"/>
              </w:rPr>
            </w:pPr>
            <w:r w:rsidRPr="000C72ED">
              <w:rPr>
                <w:b/>
                <w:bCs/>
                <w:lang w:val="en-US"/>
              </w:rPr>
              <w:t>10,145</w:t>
            </w:r>
          </w:p>
        </w:tc>
      </w:tr>
    </w:tbl>
    <w:p w14:paraId="78F32B6D" w14:textId="77777777" w:rsidR="00E351B9" w:rsidRPr="00E351B9" w:rsidRDefault="00E351B9" w:rsidP="00E351B9">
      <w:pPr>
        <w:rPr>
          <w:lang w:val="en-US"/>
        </w:rPr>
      </w:pPr>
      <w:r w:rsidRPr="00E351B9">
        <w:rPr>
          <w:lang w:val="en-US"/>
        </w:rPr>
        <w:t>Receivables consist of:</w:t>
      </w:r>
    </w:p>
    <w:p w14:paraId="23D5EE22" w14:textId="77777777" w:rsidR="00E351B9" w:rsidRPr="00B87FDC" w:rsidRDefault="00E351B9" w:rsidP="00B87FDC">
      <w:pPr>
        <w:pStyle w:val="ListParagraph"/>
        <w:numPr>
          <w:ilvl w:val="0"/>
          <w:numId w:val="38"/>
        </w:numPr>
        <w:rPr>
          <w:lang w:val="en-US"/>
        </w:rPr>
      </w:pPr>
      <w:r w:rsidRPr="00B87FDC">
        <w:rPr>
          <w:b/>
          <w:bCs/>
          <w:lang w:val="en-US"/>
        </w:rPr>
        <w:t>contractual receivables</w:t>
      </w:r>
      <w:r w:rsidRPr="00B87FDC">
        <w:rPr>
          <w:lang w:val="en-US"/>
        </w:rPr>
        <w:t xml:space="preserve"> are classified as financial instruments and categorised as financial assets at amortised costs. They are initially recognised at fair value plus any directly attributable transaction </w:t>
      </w:r>
      <w:r w:rsidRPr="00B87FDC">
        <w:rPr>
          <w:lang w:val="en-US"/>
        </w:rPr>
        <w:lastRenderedPageBreak/>
        <w:t>costs. CSV holds the contractual receivables with the objective to collect the contractual cash flows and therefore subsequently measured at amortised cost using the effective interest method less any impairment.</w:t>
      </w:r>
    </w:p>
    <w:p w14:paraId="611D59CD" w14:textId="77777777" w:rsidR="00E351B9" w:rsidRPr="00E351B9" w:rsidRDefault="00E351B9" w:rsidP="00B87FDC">
      <w:pPr>
        <w:pStyle w:val="ListParagraph"/>
        <w:numPr>
          <w:ilvl w:val="0"/>
          <w:numId w:val="38"/>
        </w:numPr>
        <w:rPr>
          <w:lang w:val="en-US"/>
        </w:rPr>
      </w:pPr>
      <w:r w:rsidRPr="00E351B9">
        <w:rPr>
          <w:b/>
          <w:bCs/>
          <w:lang w:val="en-US"/>
        </w:rPr>
        <w:t>statutory receivables</w:t>
      </w:r>
      <w:r w:rsidRPr="00E351B9">
        <w:rPr>
          <w:lang w:val="en-US"/>
        </w:rPr>
        <w:t xml:space="preserve"> do not arise from contracts and are recognised and measured similarly to contractual receivables (except for impairment) but are not classified as financial instruments. The Cladding Rectification Levy is an additional component of the Building Permit Levy under the </w:t>
      </w:r>
      <w:r w:rsidRPr="00E351B9">
        <w:rPr>
          <w:i/>
          <w:iCs/>
          <w:lang w:val="en-US"/>
        </w:rPr>
        <w:t xml:space="preserve">Amendments to the Building Act 1993 </w:t>
      </w:r>
      <w:r w:rsidRPr="00E351B9">
        <w:rPr>
          <w:lang w:val="en-US"/>
        </w:rPr>
        <w:t xml:space="preserve">in the </w:t>
      </w:r>
      <w:r w:rsidRPr="00E351B9">
        <w:rPr>
          <w:i/>
          <w:iCs/>
          <w:lang w:val="en-US"/>
        </w:rPr>
        <w:t>Building Amendment (Cladding Rectification) Act 2019</w:t>
      </w:r>
      <w:r w:rsidRPr="00E351B9">
        <w:rPr>
          <w:lang w:val="en-US"/>
        </w:rPr>
        <w:t>.</w:t>
      </w:r>
    </w:p>
    <w:p w14:paraId="48971D57" w14:textId="68D4F7CA" w:rsidR="00E351B9" w:rsidRPr="00B87FDC" w:rsidRDefault="00B87FDC" w:rsidP="00B87FDC">
      <w:pPr>
        <w:pStyle w:val="Heading3"/>
      </w:pPr>
      <w:bookmarkStart w:id="395" w:name="_Toc121731554"/>
      <w:bookmarkStart w:id="396" w:name="_Toc121732949"/>
      <w:r>
        <w:t xml:space="preserve">5.2 </w:t>
      </w:r>
      <w:r w:rsidR="00E351B9" w:rsidRPr="000C72ED">
        <w:t>Payables</w:t>
      </w:r>
      <w:bookmarkEnd w:id="395"/>
      <w:bookmarkEnd w:id="396"/>
    </w:p>
    <w:tbl>
      <w:tblPr>
        <w:tblStyle w:val="TableGrid"/>
        <w:tblW w:w="5000" w:type="pct"/>
        <w:tblLook w:val="0020" w:firstRow="1" w:lastRow="0" w:firstColumn="0" w:lastColumn="0" w:noHBand="0" w:noVBand="0"/>
        <w:tblDescription w:val="Table listing payables."/>
      </w:tblPr>
      <w:tblGrid>
        <w:gridCol w:w="7236"/>
        <w:gridCol w:w="1776"/>
        <w:gridCol w:w="1778"/>
      </w:tblGrid>
      <w:tr w:rsidR="00E351B9" w:rsidRPr="00E351B9" w14:paraId="53B53855" w14:textId="77777777" w:rsidTr="00B87FDC">
        <w:trPr>
          <w:trHeight w:val="300"/>
        </w:trPr>
        <w:tc>
          <w:tcPr>
            <w:tcW w:w="3353" w:type="pct"/>
          </w:tcPr>
          <w:p w14:paraId="684D65A0"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7C408EDA" w14:textId="77777777" w:rsidR="00E351B9" w:rsidRPr="00E351B9" w:rsidRDefault="00E351B9" w:rsidP="00330C13">
            <w:pPr>
              <w:rPr>
                <w:lang w:val="en-US"/>
              </w:rPr>
            </w:pPr>
            <w:r w:rsidRPr="00E351B9">
              <w:rPr>
                <w:lang w:val="en-US"/>
              </w:rPr>
              <w:t>($ thousand)</w:t>
            </w:r>
          </w:p>
        </w:tc>
      </w:tr>
      <w:tr w:rsidR="00E351B9" w:rsidRPr="00E351B9" w14:paraId="38F191BB" w14:textId="77777777" w:rsidTr="00B87FDC">
        <w:trPr>
          <w:trHeight w:val="300"/>
        </w:trPr>
        <w:tc>
          <w:tcPr>
            <w:tcW w:w="3353" w:type="pct"/>
          </w:tcPr>
          <w:p w14:paraId="6A3EE786"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0A44E6EF" w14:textId="77777777" w:rsidR="00E351B9" w:rsidRPr="000C72ED" w:rsidRDefault="00E351B9" w:rsidP="000C72ED">
            <w:pPr>
              <w:rPr>
                <w:b/>
                <w:bCs/>
                <w:lang w:val="en-US"/>
              </w:rPr>
            </w:pPr>
            <w:r w:rsidRPr="000C72ED">
              <w:rPr>
                <w:b/>
                <w:bCs/>
                <w:lang w:val="en-US"/>
              </w:rPr>
              <w:t>June 2022</w:t>
            </w:r>
          </w:p>
        </w:tc>
        <w:tc>
          <w:tcPr>
            <w:tcW w:w="824" w:type="pct"/>
          </w:tcPr>
          <w:p w14:paraId="105C1DD8" w14:textId="77777777" w:rsidR="00E351B9" w:rsidRPr="000C72ED" w:rsidRDefault="00E351B9" w:rsidP="000C72ED">
            <w:pPr>
              <w:rPr>
                <w:b/>
                <w:bCs/>
                <w:lang w:val="en-US"/>
              </w:rPr>
            </w:pPr>
            <w:r w:rsidRPr="000C72ED">
              <w:rPr>
                <w:b/>
                <w:bCs/>
                <w:lang w:val="en-US"/>
              </w:rPr>
              <w:t>June 2021</w:t>
            </w:r>
          </w:p>
        </w:tc>
      </w:tr>
      <w:tr w:rsidR="00E351B9" w:rsidRPr="00E351B9" w14:paraId="2AE3B1E2" w14:textId="77777777" w:rsidTr="00B87FDC">
        <w:trPr>
          <w:trHeight w:val="300"/>
        </w:trPr>
        <w:tc>
          <w:tcPr>
            <w:tcW w:w="3353" w:type="pct"/>
          </w:tcPr>
          <w:p w14:paraId="2670777F" w14:textId="77777777" w:rsidR="00E351B9" w:rsidRPr="000C72ED" w:rsidRDefault="00E351B9" w:rsidP="000C72ED">
            <w:pPr>
              <w:rPr>
                <w:b/>
                <w:bCs/>
                <w:lang w:val="en-US"/>
              </w:rPr>
            </w:pPr>
            <w:r w:rsidRPr="000C72ED">
              <w:rPr>
                <w:b/>
                <w:bCs/>
                <w:lang w:val="en-US"/>
              </w:rPr>
              <w:t>Current payables</w:t>
            </w:r>
          </w:p>
        </w:tc>
        <w:tc>
          <w:tcPr>
            <w:tcW w:w="823" w:type="pct"/>
          </w:tcPr>
          <w:p w14:paraId="43A4FE55"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2BBDC963"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03EBD3B" w14:textId="77777777" w:rsidTr="00B87FDC">
        <w:trPr>
          <w:trHeight w:val="300"/>
        </w:trPr>
        <w:tc>
          <w:tcPr>
            <w:tcW w:w="3353" w:type="pct"/>
          </w:tcPr>
          <w:p w14:paraId="7C2BF98C" w14:textId="77777777" w:rsidR="00E351B9" w:rsidRPr="000C72ED" w:rsidRDefault="00E351B9" w:rsidP="000C72ED">
            <w:pPr>
              <w:rPr>
                <w:b/>
                <w:bCs/>
                <w:lang w:val="en-US"/>
              </w:rPr>
            </w:pPr>
            <w:r w:rsidRPr="000C72ED">
              <w:rPr>
                <w:b/>
                <w:bCs/>
                <w:lang w:val="en-US"/>
              </w:rPr>
              <w:t>Contractual</w:t>
            </w:r>
          </w:p>
        </w:tc>
        <w:tc>
          <w:tcPr>
            <w:tcW w:w="823" w:type="pct"/>
          </w:tcPr>
          <w:p w14:paraId="3E1176E1"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3F0A7BD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010CDAE" w14:textId="77777777" w:rsidTr="00B87FDC">
        <w:trPr>
          <w:trHeight w:val="300"/>
        </w:trPr>
        <w:tc>
          <w:tcPr>
            <w:tcW w:w="3353" w:type="pct"/>
          </w:tcPr>
          <w:p w14:paraId="51EE4225" w14:textId="77777777" w:rsidR="00E351B9" w:rsidRPr="00E351B9" w:rsidRDefault="00E351B9" w:rsidP="00E351B9">
            <w:pPr>
              <w:rPr>
                <w:lang w:val="en-US"/>
              </w:rPr>
            </w:pPr>
            <w:r w:rsidRPr="00E351B9">
              <w:rPr>
                <w:lang w:val="en-US"/>
              </w:rPr>
              <w:t>Grants payable</w:t>
            </w:r>
          </w:p>
        </w:tc>
        <w:tc>
          <w:tcPr>
            <w:tcW w:w="823" w:type="pct"/>
          </w:tcPr>
          <w:p w14:paraId="3C6C6ABF" w14:textId="77777777" w:rsidR="00E351B9" w:rsidRPr="00E351B9" w:rsidRDefault="00E351B9" w:rsidP="000C72ED">
            <w:pPr>
              <w:rPr>
                <w:lang w:val="en-US"/>
              </w:rPr>
            </w:pPr>
            <w:r w:rsidRPr="00E351B9">
              <w:rPr>
                <w:lang w:val="en-US"/>
              </w:rPr>
              <w:t xml:space="preserve">2,062 </w:t>
            </w:r>
          </w:p>
        </w:tc>
        <w:tc>
          <w:tcPr>
            <w:tcW w:w="824" w:type="pct"/>
          </w:tcPr>
          <w:p w14:paraId="2647EB0B" w14:textId="77777777" w:rsidR="00E351B9" w:rsidRPr="00E351B9" w:rsidRDefault="00E351B9" w:rsidP="000C72ED">
            <w:pPr>
              <w:rPr>
                <w:lang w:val="en-US"/>
              </w:rPr>
            </w:pPr>
            <w:r w:rsidRPr="00E351B9">
              <w:rPr>
                <w:lang w:val="en-US"/>
              </w:rPr>
              <w:t xml:space="preserve">1,452 </w:t>
            </w:r>
          </w:p>
        </w:tc>
      </w:tr>
      <w:tr w:rsidR="00E351B9" w:rsidRPr="00E351B9" w14:paraId="0FA1ADE9" w14:textId="77777777" w:rsidTr="00B87FDC">
        <w:trPr>
          <w:trHeight w:val="300"/>
        </w:trPr>
        <w:tc>
          <w:tcPr>
            <w:tcW w:w="3353" w:type="pct"/>
          </w:tcPr>
          <w:p w14:paraId="0FAF4708" w14:textId="77777777" w:rsidR="00E351B9" w:rsidRPr="00E351B9" w:rsidRDefault="00E351B9" w:rsidP="00E351B9">
            <w:pPr>
              <w:rPr>
                <w:lang w:val="en-US"/>
              </w:rPr>
            </w:pPr>
            <w:r w:rsidRPr="00E351B9">
              <w:rPr>
                <w:lang w:val="en-US"/>
              </w:rPr>
              <w:t>Supplies and services</w:t>
            </w:r>
          </w:p>
        </w:tc>
        <w:tc>
          <w:tcPr>
            <w:tcW w:w="823" w:type="pct"/>
          </w:tcPr>
          <w:p w14:paraId="5244C7EF" w14:textId="77777777" w:rsidR="00E351B9" w:rsidRPr="00E351B9" w:rsidRDefault="00E351B9" w:rsidP="000C72ED">
            <w:pPr>
              <w:rPr>
                <w:lang w:val="en-US"/>
              </w:rPr>
            </w:pPr>
            <w:r w:rsidRPr="00E351B9">
              <w:rPr>
                <w:lang w:val="en-US"/>
              </w:rPr>
              <w:t xml:space="preserve">102 </w:t>
            </w:r>
          </w:p>
        </w:tc>
        <w:tc>
          <w:tcPr>
            <w:tcW w:w="824" w:type="pct"/>
          </w:tcPr>
          <w:p w14:paraId="33B70759" w14:textId="77777777" w:rsidR="00E351B9" w:rsidRPr="00E351B9" w:rsidRDefault="00E351B9" w:rsidP="000C72ED">
            <w:pPr>
              <w:rPr>
                <w:lang w:val="en-US"/>
              </w:rPr>
            </w:pPr>
            <w:r w:rsidRPr="00E351B9">
              <w:rPr>
                <w:lang w:val="en-US"/>
              </w:rPr>
              <w:t xml:space="preserve">69 </w:t>
            </w:r>
          </w:p>
        </w:tc>
      </w:tr>
      <w:tr w:rsidR="00E351B9" w:rsidRPr="00E351B9" w14:paraId="7BF7E94E" w14:textId="77777777" w:rsidTr="00B87FDC">
        <w:trPr>
          <w:trHeight w:val="300"/>
        </w:trPr>
        <w:tc>
          <w:tcPr>
            <w:tcW w:w="3353" w:type="pct"/>
          </w:tcPr>
          <w:p w14:paraId="48998F8C" w14:textId="77777777" w:rsidR="00E351B9" w:rsidRPr="00E351B9" w:rsidRDefault="00E351B9" w:rsidP="00E351B9">
            <w:pPr>
              <w:rPr>
                <w:lang w:val="en-US"/>
              </w:rPr>
            </w:pPr>
            <w:r w:rsidRPr="00E351B9">
              <w:rPr>
                <w:lang w:val="en-US"/>
              </w:rPr>
              <w:t>Accrued grants payables</w:t>
            </w:r>
          </w:p>
        </w:tc>
        <w:tc>
          <w:tcPr>
            <w:tcW w:w="823" w:type="pct"/>
          </w:tcPr>
          <w:p w14:paraId="4624C7C6" w14:textId="77777777" w:rsidR="00E351B9" w:rsidRPr="00E351B9" w:rsidRDefault="00E351B9" w:rsidP="000C72ED">
            <w:pPr>
              <w:rPr>
                <w:lang w:val="en-US"/>
              </w:rPr>
            </w:pPr>
            <w:r w:rsidRPr="00E351B9">
              <w:rPr>
                <w:lang w:val="en-US"/>
              </w:rPr>
              <w:t xml:space="preserve">8,468 </w:t>
            </w:r>
          </w:p>
        </w:tc>
        <w:tc>
          <w:tcPr>
            <w:tcW w:w="824" w:type="pct"/>
          </w:tcPr>
          <w:p w14:paraId="0C10CF93" w14:textId="77777777" w:rsidR="00E351B9" w:rsidRPr="00E351B9" w:rsidRDefault="00E351B9" w:rsidP="000C72ED">
            <w:pPr>
              <w:rPr>
                <w:lang w:val="en-US"/>
              </w:rPr>
            </w:pPr>
            <w:r w:rsidRPr="00E351B9">
              <w:rPr>
                <w:lang w:val="en-US"/>
              </w:rPr>
              <w:t xml:space="preserve">8,867 </w:t>
            </w:r>
          </w:p>
        </w:tc>
      </w:tr>
      <w:tr w:rsidR="00E351B9" w:rsidRPr="00E351B9" w14:paraId="350902A5" w14:textId="77777777" w:rsidTr="00B87FDC">
        <w:trPr>
          <w:trHeight w:val="300"/>
        </w:trPr>
        <w:tc>
          <w:tcPr>
            <w:tcW w:w="3353" w:type="pct"/>
          </w:tcPr>
          <w:p w14:paraId="70BE4A4C" w14:textId="77777777" w:rsidR="00E351B9" w:rsidRPr="00E351B9" w:rsidRDefault="00E351B9" w:rsidP="00E351B9">
            <w:pPr>
              <w:rPr>
                <w:lang w:val="en-US"/>
              </w:rPr>
            </w:pPr>
            <w:r w:rsidRPr="00E351B9">
              <w:rPr>
                <w:lang w:val="en-US"/>
              </w:rPr>
              <w:t>Accrued supplies and services</w:t>
            </w:r>
          </w:p>
        </w:tc>
        <w:tc>
          <w:tcPr>
            <w:tcW w:w="823" w:type="pct"/>
          </w:tcPr>
          <w:p w14:paraId="4F353447" w14:textId="77777777" w:rsidR="00E351B9" w:rsidRPr="00E351B9" w:rsidRDefault="00E351B9" w:rsidP="000C72ED">
            <w:pPr>
              <w:rPr>
                <w:lang w:val="en-US"/>
              </w:rPr>
            </w:pPr>
            <w:r w:rsidRPr="00E351B9">
              <w:rPr>
                <w:lang w:val="en-US"/>
              </w:rPr>
              <w:t xml:space="preserve">767 </w:t>
            </w:r>
          </w:p>
        </w:tc>
        <w:tc>
          <w:tcPr>
            <w:tcW w:w="824" w:type="pct"/>
          </w:tcPr>
          <w:p w14:paraId="47236C92" w14:textId="77777777" w:rsidR="00E351B9" w:rsidRPr="00E351B9" w:rsidRDefault="00E351B9" w:rsidP="000C72ED">
            <w:pPr>
              <w:rPr>
                <w:lang w:val="en-US"/>
              </w:rPr>
            </w:pPr>
            <w:r w:rsidRPr="00E351B9">
              <w:rPr>
                <w:lang w:val="en-US"/>
              </w:rPr>
              <w:t xml:space="preserve">991 </w:t>
            </w:r>
          </w:p>
        </w:tc>
      </w:tr>
      <w:tr w:rsidR="00E351B9" w:rsidRPr="00E351B9" w14:paraId="7D3E7851" w14:textId="77777777" w:rsidTr="00B87FDC">
        <w:trPr>
          <w:trHeight w:val="300"/>
        </w:trPr>
        <w:tc>
          <w:tcPr>
            <w:tcW w:w="3353" w:type="pct"/>
          </w:tcPr>
          <w:p w14:paraId="35B7331B" w14:textId="77777777" w:rsidR="00E351B9" w:rsidRPr="000C72ED" w:rsidRDefault="00E351B9" w:rsidP="000C72ED">
            <w:pPr>
              <w:rPr>
                <w:b/>
                <w:bCs/>
                <w:lang w:val="en-US"/>
              </w:rPr>
            </w:pPr>
            <w:r w:rsidRPr="000C72ED">
              <w:rPr>
                <w:b/>
                <w:bCs/>
                <w:lang w:val="en-US"/>
              </w:rPr>
              <w:t>Statutory</w:t>
            </w:r>
          </w:p>
        </w:tc>
        <w:tc>
          <w:tcPr>
            <w:tcW w:w="823" w:type="pct"/>
          </w:tcPr>
          <w:p w14:paraId="5030715E"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6D7A05D4"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B743814" w14:textId="77777777" w:rsidTr="00B87FDC">
        <w:trPr>
          <w:trHeight w:val="300"/>
        </w:trPr>
        <w:tc>
          <w:tcPr>
            <w:tcW w:w="3353" w:type="pct"/>
          </w:tcPr>
          <w:p w14:paraId="609AC79D" w14:textId="77777777" w:rsidR="00E351B9" w:rsidRPr="00E351B9" w:rsidRDefault="00E351B9" w:rsidP="00E351B9">
            <w:pPr>
              <w:rPr>
                <w:lang w:val="en-US"/>
              </w:rPr>
            </w:pPr>
            <w:r w:rsidRPr="00E351B9">
              <w:rPr>
                <w:lang w:val="en-US"/>
              </w:rPr>
              <w:t>Other tax payables</w:t>
            </w:r>
          </w:p>
        </w:tc>
        <w:tc>
          <w:tcPr>
            <w:tcW w:w="823" w:type="pct"/>
          </w:tcPr>
          <w:p w14:paraId="2CE8CC8B" w14:textId="77777777" w:rsidR="00E351B9" w:rsidRPr="00E351B9" w:rsidRDefault="00E351B9" w:rsidP="000C72ED">
            <w:pPr>
              <w:rPr>
                <w:lang w:val="en-US"/>
              </w:rPr>
            </w:pPr>
            <w:r w:rsidRPr="00E351B9">
              <w:rPr>
                <w:lang w:val="en-US"/>
              </w:rPr>
              <w:t xml:space="preserve">55 </w:t>
            </w:r>
          </w:p>
        </w:tc>
        <w:tc>
          <w:tcPr>
            <w:tcW w:w="824" w:type="pct"/>
          </w:tcPr>
          <w:p w14:paraId="79FBC9A8" w14:textId="77777777" w:rsidR="00E351B9" w:rsidRPr="00E351B9" w:rsidRDefault="00E351B9" w:rsidP="000C72ED">
            <w:pPr>
              <w:rPr>
                <w:lang w:val="en-US"/>
              </w:rPr>
            </w:pPr>
            <w:r w:rsidRPr="00E351B9">
              <w:rPr>
                <w:lang w:val="en-US"/>
              </w:rPr>
              <w:t xml:space="preserve">57 </w:t>
            </w:r>
          </w:p>
        </w:tc>
      </w:tr>
      <w:tr w:rsidR="00E351B9" w:rsidRPr="00E351B9" w14:paraId="083564AC" w14:textId="77777777" w:rsidTr="00B87FDC">
        <w:trPr>
          <w:trHeight w:val="300"/>
        </w:trPr>
        <w:tc>
          <w:tcPr>
            <w:tcW w:w="3353" w:type="pct"/>
          </w:tcPr>
          <w:p w14:paraId="44982F75" w14:textId="77777777" w:rsidR="00E351B9" w:rsidRPr="000C72ED" w:rsidRDefault="00E351B9" w:rsidP="000C72ED">
            <w:pPr>
              <w:rPr>
                <w:b/>
                <w:bCs/>
                <w:lang w:val="en-US"/>
              </w:rPr>
            </w:pPr>
            <w:r w:rsidRPr="000C72ED">
              <w:rPr>
                <w:b/>
                <w:bCs/>
                <w:lang w:val="en-US"/>
              </w:rPr>
              <w:t>Total current payables</w:t>
            </w:r>
          </w:p>
        </w:tc>
        <w:tc>
          <w:tcPr>
            <w:tcW w:w="823" w:type="pct"/>
          </w:tcPr>
          <w:p w14:paraId="1D616D54" w14:textId="77777777" w:rsidR="00E351B9" w:rsidRPr="000C72ED" w:rsidRDefault="00E351B9" w:rsidP="000C72ED">
            <w:pPr>
              <w:rPr>
                <w:b/>
                <w:bCs/>
                <w:lang w:val="en-US"/>
              </w:rPr>
            </w:pPr>
            <w:r w:rsidRPr="000C72ED">
              <w:rPr>
                <w:b/>
                <w:bCs/>
                <w:lang w:val="en-US"/>
              </w:rPr>
              <w:t xml:space="preserve">11,454 </w:t>
            </w:r>
          </w:p>
        </w:tc>
        <w:tc>
          <w:tcPr>
            <w:tcW w:w="824" w:type="pct"/>
          </w:tcPr>
          <w:p w14:paraId="3DABF07B" w14:textId="77777777" w:rsidR="00E351B9" w:rsidRPr="000C72ED" w:rsidRDefault="00E351B9" w:rsidP="000C72ED">
            <w:pPr>
              <w:rPr>
                <w:b/>
                <w:bCs/>
                <w:lang w:val="en-US"/>
              </w:rPr>
            </w:pPr>
            <w:r w:rsidRPr="000C72ED">
              <w:rPr>
                <w:b/>
                <w:bCs/>
                <w:lang w:val="en-US"/>
              </w:rPr>
              <w:t xml:space="preserve">11,436 </w:t>
            </w:r>
          </w:p>
        </w:tc>
      </w:tr>
      <w:tr w:rsidR="00E351B9" w:rsidRPr="00E351B9" w14:paraId="5EBAAD50" w14:textId="77777777" w:rsidTr="00B87FDC">
        <w:trPr>
          <w:trHeight w:val="300"/>
        </w:trPr>
        <w:tc>
          <w:tcPr>
            <w:tcW w:w="3353" w:type="pct"/>
          </w:tcPr>
          <w:p w14:paraId="0363C0A0" w14:textId="77777777" w:rsidR="00E351B9" w:rsidRPr="000C72ED" w:rsidRDefault="00E351B9" w:rsidP="000C72ED">
            <w:pPr>
              <w:rPr>
                <w:b/>
                <w:bCs/>
                <w:lang w:val="en-US"/>
              </w:rPr>
            </w:pPr>
            <w:r w:rsidRPr="000C72ED">
              <w:rPr>
                <w:b/>
                <w:bCs/>
                <w:lang w:val="en-US"/>
              </w:rPr>
              <w:t>Total payables</w:t>
            </w:r>
          </w:p>
        </w:tc>
        <w:tc>
          <w:tcPr>
            <w:tcW w:w="823" w:type="pct"/>
          </w:tcPr>
          <w:p w14:paraId="24E17F10" w14:textId="77777777" w:rsidR="00E351B9" w:rsidRPr="000C72ED" w:rsidRDefault="00E351B9" w:rsidP="000C72ED">
            <w:pPr>
              <w:rPr>
                <w:b/>
                <w:bCs/>
                <w:lang w:val="en-US"/>
              </w:rPr>
            </w:pPr>
            <w:r w:rsidRPr="000C72ED">
              <w:rPr>
                <w:b/>
                <w:bCs/>
                <w:lang w:val="en-US"/>
              </w:rPr>
              <w:t xml:space="preserve">11,454 </w:t>
            </w:r>
          </w:p>
        </w:tc>
        <w:tc>
          <w:tcPr>
            <w:tcW w:w="824" w:type="pct"/>
          </w:tcPr>
          <w:p w14:paraId="79D4407B" w14:textId="77777777" w:rsidR="00E351B9" w:rsidRPr="000C72ED" w:rsidRDefault="00E351B9" w:rsidP="000C72ED">
            <w:pPr>
              <w:rPr>
                <w:b/>
                <w:bCs/>
                <w:lang w:val="en-US"/>
              </w:rPr>
            </w:pPr>
            <w:r w:rsidRPr="000C72ED">
              <w:rPr>
                <w:b/>
                <w:bCs/>
                <w:lang w:val="en-US"/>
              </w:rPr>
              <w:t>11,436</w:t>
            </w:r>
          </w:p>
        </w:tc>
      </w:tr>
    </w:tbl>
    <w:p w14:paraId="68218424" w14:textId="77777777" w:rsidR="00E351B9" w:rsidRPr="00E351B9" w:rsidRDefault="00E351B9" w:rsidP="00E351B9">
      <w:pPr>
        <w:rPr>
          <w:lang w:val="en-US"/>
        </w:rPr>
      </w:pPr>
      <w:r w:rsidRPr="00E351B9">
        <w:rPr>
          <w:lang w:val="en-US"/>
        </w:rPr>
        <w:t>Payables consist of:</w:t>
      </w:r>
    </w:p>
    <w:p w14:paraId="68D73D8E" w14:textId="77777777" w:rsidR="00E351B9" w:rsidRPr="00B87FDC" w:rsidRDefault="00E351B9" w:rsidP="00B87FDC">
      <w:pPr>
        <w:pStyle w:val="ListParagraph"/>
        <w:numPr>
          <w:ilvl w:val="0"/>
          <w:numId w:val="39"/>
        </w:numPr>
        <w:rPr>
          <w:lang w:val="en-US"/>
        </w:rPr>
      </w:pPr>
      <w:r w:rsidRPr="00B87FDC">
        <w:rPr>
          <w:b/>
          <w:bCs/>
          <w:lang w:val="en-US"/>
        </w:rPr>
        <w:t>contractual payables</w:t>
      </w:r>
      <w:r w:rsidRPr="00B87FDC">
        <w:rPr>
          <w:lang w:val="en-US"/>
        </w:rPr>
        <w:t xml:space="preserve">, classified as financial instruments and measured at amortised cost. Accounts payable represent liabilities for </w:t>
      </w:r>
      <w:r w:rsidRPr="00B87FDC">
        <w:t>goods</w:t>
      </w:r>
      <w:r w:rsidRPr="00B87FDC">
        <w:rPr>
          <w:lang w:val="en-US"/>
        </w:rPr>
        <w:t xml:space="preserve"> and services provided to CSV prior to the end of the financial year that are unpaid; and </w:t>
      </w:r>
    </w:p>
    <w:p w14:paraId="246160AE" w14:textId="77777777" w:rsidR="00E351B9" w:rsidRPr="00B87FDC" w:rsidRDefault="00E351B9" w:rsidP="00B87FDC">
      <w:pPr>
        <w:pStyle w:val="ListParagraph"/>
        <w:numPr>
          <w:ilvl w:val="0"/>
          <w:numId w:val="39"/>
        </w:numPr>
        <w:rPr>
          <w:lang w:val="en-US"/>
        </w:rPr>
      </w:pPr>
      <w:r w:rsidRPr="00B87FDC">
        <w:rPr>
          <w:b/>
          <w:bCs/>
          <w:lang w:val="en-US"/>
        </w:rPr>
        <w:t>statutory payables</w:t>
      </w:r>
      <w:r w:rsidRPr="00B87FDC">
        <w:rPr>
          <w:lang w:val="en-US"/>
        </w:rPr>
        <w:t xml:space="preserve">, that are recognised and measured similarly to contractual payables, but are not classified as financial instruments and not included in the category of financial liabilities at amortised cost, because they do not </w:t>
      </w:r>
      <w:r w:rsidRPr="00B87FDC">
        <w:t>arise</w:t>
      </w:r>
      <w:r w:rsidRPr="00B87FDC">
        <w:rPr>
          <w:lang w:val="en-US"/>
        </w:rPr>
        <w:t xml:space="preserve"> from contracts.</w:t>
      </w:r>
    </w:p>
    <w:p w14:paraId="46C6C2DC" w14:textId="77777777" w:rsidR="00E351B9" w:rsidRPr="00E351B9" w:rsidRDefault="00E351B9" w:rsidP="00E351B9">
      <w:pPr>
        <w:rPr>
          <w:lang w:val="en-US"/>
        </w:rPr>
      </w:pPr>
      <w:r w:rsidRPr="00E351B9">
        <w:rPr>
          <w:lang w:val="en-US"/>
        </w:rPr>
        <w:t xml:space="preserve">Payables for supplies and services have an average credit period of 30 days. During coronavirus restrictions, suppliers’ payments terms were changed to 10 business days in accordance with government policy. </w:t>
      </w:r>
    </w:p>
    <w:p w14:paraId="522E4EFB" w14:textId="77777777" w:rsidR="00E351B9" w:rsidRPr="00E351B9" w:rsidRDefault="00E351B9" w:rsidP="00E351B9">
      <w:pPr>
        <w:rPr>
          <w:lang w:val="en-US"/>
        </w:rPr>
      </w:pPr>
      <w:r w:rsidRPr="00E351B9">
        <w:rPr>
          <w:lang w:val="en-US"/>
        </w:rPr>
        <w:t>Payables for grants have an average credit period of five days.</w:t>
      </w:r>
    </w:p>
    <w:p w14:paraId="5598E3F3" w14:textId="77777777" w:rsidR="00E351B9" w:rsidRPr="00E351B9" w:rsidRDefault="00E351B9" w:rsidP="00E351B9">
      <w:pPr>
        <w:rPr>
          <w:lang w:val="en-US"/>
        </w:rPr>
      </w:pPr>
      <w:r w:rsidRPr="00E351B9">
        <w:rPr>
          <w:lang w:val="en-US"/>
        </w:rPr>
        <w:t>The terms and conditions of amounts payable to the government and agencies vary according to the particular agreements. As they are not legislative payables, they are not classified as financial instruments.</w:t>
      </w:r>
    </w:p>
    <w:p w14:paraId="656DC947" w14:textId="5EC1528D" w:rsidR="00E351B9" w:rsidRPr="00E351B9" w:rsidRDefault="00B87FDC" w:rsidP="00B87FDC">
      <w:pPr>
        <w:pStyle w:val="Heading4"/>
        <w:rPr>
          <w:lang w:val="en-GB"/>
        </w:rPr>
      </w:pPr>
      <w:r>
        <w:rPr>
          <w:lang w:val="en-GB"/>
        </w:rPr>
        <w:t xml:space="preserve">5.2.1 </w:t>
      </w:r>
      <w:r w:rsidR="00E351B9" w:rsidRPr="00E351B9">
        <w:rPr>
          <w:lang w:val="en-GB"/>
        </w:rPr>
        <w:t>Maturity analysis of contractual payables</w:t>
      </w:r>
    </w:p>
    <w:tbl>
      <w:tblPr>
        <w:tblStyle w:val="TableGrid"/>
        <w:tblW w:w="5000" w:type="pct"/>
        <w:tblLook w:val="0020" w:firstRow="1" w:lastRow="0" w:firstColumn="0" w:lastColumn="0" w:noHBand="0" w:noVBand="0"/>
        <w:tblDescription w:val="Table showing maturity analysis of contractual payables."/>
      </w:tblPr>
      <w:tblGrid>
        <w:gridCol w:w="2115"/>
        <w:gridCol w:w="1364"/>
        <w:gridCol w:w="1601"/>
        <w:gridCol w:w="1409"/>
        <w:gridCol w:w="1409"/>
        <w:gridCol w:w="1409"/>
        <w:gridCol w:w="1483"/>
      </w:tblGrid>
      <w:tr w:rsidR="00E351B9" w:rsidRPr="00E351B9" w14:paraId="79F26A14" w14:textId="77777777" w:rsidTr="00B87FDC">
        <w:trPr>
          <w:trHeight w:val="525"/>
        </w:trPr>
        <w:tc>
          <w:tcPr>
            <w:tcW w:w="980" w:type="pct"/>
          </w:tcPr>
          <w:p w14:paraId="3FCF8721" w14:textId="77777777" w:rsidR="00E351B9" w:rsidRPr="00E351B9" w:rsidRDefault="00E351B9" w:rsidP="00E351B9">
            <w:pPr>
              <w:autoSpaceDE w:val="0"/>
              <w:autoSpaceDN w:val="0"/>
              <w:adjustRightInd w:val="0"/>
              <w:spacing w:before="0"/>
              <w:rPr>
                <w:rFonts w:ascii="VIC SemiBold" w:hAnsi="VIC SemiBold"/>
                <w:lang w:val="en-GB"/>
              </w:rPr>
            </w:pPr>
          </w:p>
        </w:tc>
        <w:tc>
          <w:tcPr>
            <w:tcW w:w="632" w:type="pct"/>
          </w:tcPr>
          <w:p w14:paraId="177FCAC4" w14:textId="38E33871" w:rsidR="00E351B9" w:rsidRPr="000C72ED" w:rsidRDefault="00E351B9" w:rsidP="000C72ED">
            <w:pPr>
              <w:rPr>
                <w:b/>
                <w:bCs/>
                <w:lang w:val="en-US"/>
              </w:rPr>
            </w:pPr>
            <w:r w:rsidRPr="000C72ED">
              <w:rPr>
                <w:b/>
                <w:bCs/>
                <w:lang w:val="en-US"/>
              </w:rPr>
              <w:t>Carrying amount</w:t>
            </w:r>
          </w:p>
        </w:tc>
        <w:tc>
          <w:tcPr>
            <w:tcW w:w="742" w:type="pct"/>
          </w:tcPr>
          <w:p w14:paraId="1C928983" w14:textId="7FF910B4" w:rsidR="00E351B9" w:rsidRPr="000C72ED" w:rsidRDefault="00E351B9" w:rsidP="000C72ED">
            <w:pPr>
              <w:rPr>
                <w:b/>
                <w:bCs/>
                <w:lang w:val="en-US"/>
              </w:rPr>
            </w:pPr>
            <w:r w:rsidRPr="000C72ED">
              <w:rPr>
                <w:b/>
                <w:bCs/>
                <w:lang w:val="en-US"/>
              </w:rPr>
              <w:t>Nominal amount</w:t>
            </w:r>
          </w:p>
        </w:tc>
        <w:tc>
          <w:tcPr>
            <w:tcW w:w="653" w:type="pct"/>
          </w:tcPr>
          <w:p w14:paraId="3CB224EE" w14:textId="77777777" w:rsidR="00E351B9" w:rsidRPr="000C72ED" w:rsidRDefault="00E351B9" w:rsidP="000C72ED">
            <w:pPr>
              <w:rPr>
                <w:b/>
                <w:bCs/>
                <w:lang w:val="en-US"/>
              </w:rPr>
            </w:pPr>
            <w:r w:rsidRPr="000C72ED">
              <w:rPr>
                <w:b/>
                <w:bCs/>
                <w:lang w:val="en-US"/>
              </w:rPr>
              <w:t>Less than 1 month</w:t>
            </w:r>
          </w:p>
        </w:tc>
        <w:tc>
          <w:tcPr>
            <w:tcW w:w="653" w:type="pct"/>
          </w:tcPr>
          <w:p w14:paraId="193F9D19" w14:textId="77777777" w:rsidR="00E351B9" w:rsidRPr="000C72ED" w:rsidRDefault="00E351B9" w:rsidP="000C72ED">
            <w:pPr>
              <w:rPr>
                <w:b/>
                <w:bCs/>
                <w:lang w:val="en-US"/>
              </w:rPr>
            </w:pPr>
            <w:r w:rsidRPr="000C72ED">
              <w:rPr>
                <w:b/>
                <w:bCs/>
                <w:lang w:val="en-US"/>
              </w:rPr>
              <w:t>1 - 3 months</w:t>
            </w:r>
          </w:p>
        </w:tc>
        <w:tc>
          <w:tcPr>
            <w:tcW w:w="653" w:type="pct"/>
          </w:tcPr>
          <w:p w14:paraId="387A8B5E" w14:textId="77777777" w:rsidR="00E351B9" w:rsidRPr="000C72ED" w:rsidRDefault="00E351B9" w:rsidP="000C72ED">
            <w:pPr>
              <w:rPr>
                <w:b/>
                <w:bCs/>
                <w:lang w:val="en-US"/>
              </w:rPr>
            </w:pPr>
            <w:r w:rsidRPr="000C72ED">
              <w:rPr>
                <w:b/>
                <w:bCs/>
                <w:lang w:val="en-US"/>
              </w:rPr>
              <w:t>3 - 12 months</w:t>
            </w:r>
          </w:p>
        </w:tc>
        <w:tc>
          <w:tcPr>
            <w:tcW w:w="687" w:type="pct"/>
          </w:tcPr>
          <w:p w14:paraId="50417355" w14:textId="1102B870" w:rsidR="00E351B9" w:rsidRPr="000C72ED" w:rsidRDefault="00E351B9" w:rsidP="000C72ED">
            <w:pPr>
              <w:rPr>
                <w:b/>
                <w:bCs/>
                <w:lang w:val="en-US"/>
              </w:rPr>
            </w:pPr>
            <w:r w:rsidRPr="000C72ED">
              <w:rPr>
                <w:b/>
                <w:bCs/>
                <w:lang w:val="en-US"/>
              </w:rPr>
              <w:t>1 - 5 years</w:t>
            </w:r>
          </w:p>
        </w:tc>
      </w:tr>
      <w:tr w:rsidR="00E351B9" w:rsidRPr="00E351B9" w14:paraId="2A77D1F1" w14:textId="77777777" w:rsidTr="00B87FDC">
        <w:trPr>
          <w:trHeight w:val="300"/>
        </w:trPr>
        <w:tc>
          <w:tcPr>
            <w:tcW w:w="980" w:type="pct"/>
          </w:tcPr>
          <w:p w14:paraId="63DC782D" w14:textId="77777777" w:rsidR="00E351B9" w:rsidRPr="000C72ED" w:rsidRDefault="00E351B9" w:rsidP="000C72ED">
            <w:pPr>
              <w:rPr>
                <w:b/>
                <w:bCs/>
                <w:lang w:val="en-US"/>
              </w:rPr>
            </w:pPr>
            <w:r w:rsidRPr="000C72ED">
              <w:rPr>
                <w:b/>
                <w:bCs/>
                <w:lang w:val="en-US"/>
              </w:rPr>
              <w:t>June 2022</w:t>
            </w:r>
          </w:p>
        </w:tc>
        <w:tc>
          <w:tcPr>
            <w:tcW w:w="632" w:type="pct"/>
          </w:tcPr>
          <w:p w14:paraId="1BFB3A61" w14:textId="77777777" w:rsidR="00E351B9" w:rsidRPr="00E351B9" w:rsidRDefault="00E351B9" w:rsidP="00E351B9">
            <w:pPr>
              <w:autoSpaceDE w:val="0"/>
              <w:autoSpaceDN w:val="0"/>
              <w:adjustRightInd w:val="0"/>
              <w:spacing w:before="0"/>
              <w:rPr>
                <w:rFonts w:ascii="VIC SemiBold" w:hAnsi="VIC SemiBold"/>
                <w:lang w:val="en-GB"/>
              </w:rPr>
            </w:pPr>
          </w:p>
        </w:tc>
        <w:tc>
          <w:tcPr>
            <w:tcW w:w="742" w:type="pct"/>
          </w:tcPr>
          <w:p w14:paraId="0FFB6186"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39D913B1"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57D5481D"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2C3C6012" w14:textId="77777777" w:rsidR="00E351B9" w:rsidRPr="00E351B9" w:rsidRDefault="00E351B9" w:rsidP="00E351B9">
            <w:pPr>
              <w:autoSpaceDE w:val="0"/>
              <w:autoSpaceDN w:val="0"/>
              <w:adjustRightInd w:val="0"/>
              <w:spacing w:before="0"/>
              <w:rPr>
                <w:rFonts w:ascii="VIC SemiBold" w:hAnsi="VIC SemiBold"/>
                <w:lang w:val="en-GB"/>
              </w:rPr>
            </w:pPr>
          </w:p>
        </w:tc>
        <w:tc>
          <w:tcPr>
            <w:tcW w:w="687" w:type="pct"/>
          </w:tcPr>
          <w:p w14:paraId="233E5CB8"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7FFA75C" w14:textId="77777777" w:rsidTr="00B87FDC">
        <w:trPr>
          <w:trHeight w:val="300"/>
        </w:trPr>
        <w:tc>
          <w:tcPr>
            <w:tcW w:w="980" w:type="pct"/>
          </w:tcPr>
          <w:p w14:paraId="51BDCEE2" w14:textId="77777777" w:rsidR="00E351B9" w:rsidRPr="00E351B9" w:rsidRDefault="00E351B9" w:rsidP="00E351B9">
            <w:pPr>
              <w:rPr>
                <w:lang w:val="en-US"/>
              </w:rPr>
            </w:pPr>
            <w:r w:rsidRPr="00E351B9">
              <w:rPr>
                <w:lang w:val="en-US"/>
              </w:rPr>
              <w:t>Payables</w:t>
            </w:r>
          </w:p>
        </w:tc>
        <w:tc>
          <w:tcPr>
            <w:tcW w:w="632" w:type="pct"/>
          </w:tcPr>
          <w:p w14:paraId="79B6A71D" w14:textId="77777777" w:rsidR="00E351B9" w:rsidRPr="00E351B9" w:rsidRDefault="00E351B9" w:rsidP="000C72ED">
            <w:pPr>
              <w:rPr>
                <w:lang w:val="en-US"/>
              </w:rPr>
            </w:pPr>
            <w:r w:rsidRPr="00E351B9">
              <w:rPr>
                <w:lang w:val="en-US"/>
              </w:rPr>
              <w:t xml:space="preserve">11,399 </w:t>
            </w:r>
          </w:p>
        </w:tc>
        <w:tc>
          <w:tcPr>
            <w:tcW w:w="742" w:type="pct"/>
          </w:tcPr>
          <w:p w14:paraId="6F35FCC4" w14:textId="77777777" w:rsidR="00E351B9" w:rsidRPr="00E351B9" w:rsidRDefault="00E351B9" w:rsidP="000C72ED">
            <w:pPr>
              <w:rPr>
                <w:lang w:val="en-US"/>
              </w:rPr>
            </w:pPr>
            <w:r w:rsidRPr="00E351B9">
              <w:rPr>
                <w:lang w:val="en-US"/>
              </w:rPr>
              <w:t xml:space="preserve">11,399 </w:t>
            </w:r>
          </w:p>
        </w:tc>
        <w:tc>
          <w:tcPr>
            <w:tcW w:w="653" w:type="pct"/>
          </w:tcPr>
          <w:p w14:paraId="052EE783" w14:textId="77777777" w:rsidR="00E351B9" w:rsidRPr="00E351B9" w:rsidRDefault="00E351B9" w:rsidP="000C72ED">
            <w:pPr>
              <w:rPr>
                <w:lang w:val="en-US"/>
              </w:rPr>
            </w:pPr>
            <w:r w:rsidRPr="00E351B9">
              <w:rPr>
                <w:lang w:val="en-US"/>
              </w:rPr>
              <w:t xml:space="preserve">11,399 </w:t>
            </w:r>
          </w:p>
        </w:tc>
        <w:tc>
          <w:tcPr>
            <w:tcW w:w="653" w:type="pct"/>
          </w:tcPr>
          <w:p w14:paraId="73744D40" w14:textId="77777777" w:rsidR="00E351B9" w:rsidRPr="00E351B9" w:rsidRDefault="00E351B9" w:rsidP="000C72ED">
            <w:pPr>
              <w:rPr>
                <w:lang w:val="en-US"/>
              </w:rPr>
            </w:pPr>
            <w:r w:rsidRPr="00E351B9">
              <w:rPr>
                <w:lang w:val="en-US"/>
              </w:rPr>
              <w:t xml:space="preserve"> - </w:t>
            </w:r>
          </w:p>
        </w:tc>
        <w:tc>
          <w:tcPr>
            <w:tcW w:w="653" w:type="pct"/>
          </w:tcPr>
          <w:p w14:paraId="4FC48716" w14:textId="77777777" w:rsidR="00E351B9" w:rsidRPr="00E351B9" w:rsidRDefault="00E351B9" w:rsidP="000C72ED">
            <w:pPr>
              <w:rPr>
                <w:lang w:val="en-US"/>
              </w:rPr>
            </w:pPr>
            <w:r w:rsidRPr="00E351B9">
              <w:rPr>
                <w:lang w:val="en-US"/>
              </w:rPr>
              <w:t xml:space="preserve"> - </w:t>
            </w:r>
          </w:p>
        </w:tc>
        <w:tc>
          <w:tcPr>
            <w:tcW w:w="687" w:type="pct"/>
          </w:tcPr>
          <w:p w14:paraId="417F3421" w14:textId="77777777" w:rsidR="00E351B9" w:rsidRPr="00E351B9" w:rsidRDefault="00E351B9" w:rsidP="000C72ED">
            <w:pPr>
              <w:rPr>
                <w:lang w:val="en-US"/>
              </w:rPr>
            </w:pPr>
            <w:r w:rsidRPr="00E351B9">
              <w:rPr>
                <w:lang w:val="en-US"/>
              </w:rPr>
              <w:t xml:space="preserve"> - </w:t>
            </w:r>
          </w:p>
        </w:tc>
      </w:tr>
      <w:tr w:rsidR="00E351B9" w:rsidRPr="00E351B9" w14:paraId="7DE5C998" w14:textId="77777777" w:rsidTr="00B87FDC">
        <w:trPr>
          <w:trHeight w:val="300"/>
        </w:trPr>
        <w:tc>
          <w:tcPr>
            <w:tcW w:w="980" w:type="pct"/>
          </w:tcPr>
          <w:p w14:paraId="35C4584D" w14:textId="77777777" w:rsidR="00E351B9" w:rsidRPr="000C72ED" w:rsidRDefault="00E351B9" w:rsidP="000C72ED">
            <w:pPr>
              <w:rPr>
                <w:b/>
                <w:bCs/>
                <w:lang w:val="en-US"/>
              </w:rPr>
            </w:pPr>
            <w:r w:rsidRPr="000C72ED">
              <w:rPr>
                <w:b/>
                <w:bCs/>
                <w:lang w:val="en-US"/>
              </w:rPr>
              <w:t>Total</w:t>
            </w:r>
          </w:p>
        </w:tc>
        <w:tc>
          <w:tcPr>
            <w:tcW w:w="632" w:type="pct"/>
          </w:tcPr>
          <w:p w14:paraId="487C60AF" w14:textId="77777777" w:rsidR="00E351B9" w:rsidRPr="000C72ED" w:rsidRDefault="00E351B9" w:rsidP="000C72ED">
            <w:pPr>
              <w:rPr>
                <w:b/>
                <w:bCs/>
                <w:lang w:val="en-US"/>
              </w:rPr>
            </w:pPr>
            <w:r w:rsidRPr="000C72ED">
              <w:rPr>
                <w:b/>
                <w:bCs/>
                <w:lang w:val="en-US"/>
              </w:rPr>
              <w:t xml:space="preserve">11,399 </w:t>
            </w:r>
          </w:p>
        </w:tc>
        <w:tc>
          <w:tcPr>
            <w:tcW w:w="742" w:type="pct"/>
          </w:tcPr>
          <w:p w14:paraId="6695E3D3" w14:textId="77777777" w:rsidR="00E351B9" w:rsidRPr="000C72ED" w:rsidRDefault="00E351B9" w:rsidP="000C72ED">
            <w:pPr>
              <w:rPr>
                <w:b/>
                <w:bCs/>
                <w:lang w:val="en-US"/>
              </w:rPr>
            </w:pPr>
            <w:r w:rsidRPr="000C72ED">
              <w:rPr>
                <w:b/>
                <w:bCs/>
                <w:lang w:val="en-US"/>
              </w:rPr>
              <w:t xml:space="preserve">11,399 </w:t>
            </w:r>
          </w:p>
        </w:tc>
        <w:tc>
          <w:tcPr>
            <w:tcW w:w="653" w:type="pct"/>
          </w:tcPr>
          <w:p w14:paraId="1F521615" w14:textId="77777777" w:rsidR="00E351B9" w:rsidRPr="000C72ED" w:rsidRDefault="00E351B9" w:rsidP="000C72ED">
            <w:pPr>
              <w:rPr>
                <w:b/>
                <w:bCs/>
                <w:lang w:val="en-US"/>
              </w:rPr>
            </w:pPr>
            <w:r w:rsidRPr="000C72ED">
              <w:rPr>
                <w:b/>
                <w:bCs/>
                <w:lang w:val="en-US"/>
              </w:rPr>
              <w:t xml:space="preserve">11,399 </w:t>
            </w:r>
          </w:p>
        </w:tc>
        <w:tc>
          <w:tcPr>
            <w:tcW w:w="653" w:type="pct"/>
          </w:tcPr>
          <w:p w14:paraId="2B25E3D8" w14:textId="77777777" w:rsidR="00E351B9" w:rsidRPr="000C72ED" w:rsidRDefault="00E351B9" w:rsidP="000C72ED">
            <w:pPr>
              <w:rPr>
                <w:b/>
                <w:bCs/>
                <w:lang w:val="en-US"/>
              </w:rPr>
            </w:pPr>
            <w:r w:rsidRPr="000C72ED">
              <w:rPr>
                <w:b/>
                <w:bCs/>
                <w:lang w:val="en-US"/>
              </w:rPr>
              <w:t xml:space="preserve"> - </w:t>
            </w:r>
          </w:p>
        </w:tc>
        <w:tc>
          <w:tcPr>
            <w:tcW w:w="653" w:type="pct"/>
          </w:tcPr>
          <w:p w14:paraId="67A2A27E" w14:textId="77777777" w:rsidR="00E351B9" w:rsidRPr="000C72ED" w:rsidRDefault="00E351B9" w:rsidP="000C72ED">
            <w:pPr>
              <w:rPr>
                <w:b/>
                <w:bCs/>
                <w:lang w:val="en-US"/>
              </w:rPr>
            </w:pPr>
            <w:r w:rsidRPr="000C72ED">
              <w:rPr>
                <w:b/>
                <w:bCs/>
                <w:lang w:val="en-US"/>
              </w:rPr>
              <w:t xml:space="preserve"> - </w:t>
            </w:r>
          </w:p>
        </w:tc>
        <w:tc>
          <w:tcPr>
            <w:tcW w:w="687" w:type="pct"/>
          </w:tcPr>
          <w:p w14:paraId="6540B17C" w14:textId="77777777" w:rsidR="00E351B9" w:rsidRPr="000C72ED" w:rsidRDefault="00E351B9" w:rsidP="000C72ED">
            <w:pPr>
              <w:rPr>
                <w:b/>
                <w:bCs/>
                <w:lang w:val="en-US"/>
              </w:rPr>
            </w:pPr>
            <w:r w:rsidRPr="000C72ED">
              <w:rPr>
                <w:b/>
                <w:bCs/>
                <w:lang w:val="en-US"/>
              </w:rPr>
              <w:t xml:space="preserve"> - </w:t>
            </w:r>
          </w:p>
        </w:tc>
      </w:tr>
      <w:tr w:rsidR="00E351B9" w:rsidRPr="00E351B9" w14:paraId="6EDBBE3F" w14:textId="77777777" w:rsidTr="00B87FDC">
        <w:trPr>
          <w:trHeight w:val="300"/>
        </w:trPr>
        <w:tc>
          <w:tcPr>
            <w:tcW w:w="980" w:type="pct"/>
          </w:tcPr>
          <w:p w14:paraId="7373CD78" w14:textId="77777777" w:rsidR="00E351B9" w:rsidRPr="00E351B9" w:rsidRDefault="00E351B9" w:rsidP="00E351B9">
            <w:pPr>
              <w:autoSpaceDE w:val="0"/>
              <w:autoSpaceDN w:val="0"/>
              <w:adjustRightInd w:val="0"/>
              <w:spacing w:before="0"/>
              <w:rPr>
                <w:rFonts w:ascii="VIC SemiBold" w:hAnsi="VIC SemiBold"/>
                <w:lang w:val="en-GB"/>
              </w:rPr>
            </w:pPr>
          </w:p>
        </w:tc>
        <w:tc>
          <w:tcPr>
            <w:tcW w:w="632" w:type="pct"/>
          </w:tcPr>
          <w:p w14:paraId="3C9E5B2C" w14:textId="77777777" w:rsidR="00E351B9" w:rsidRPr="00E351B9" w:rsidRDefault="00E351B9" w:rsidP="00E351B9">
            <w:pPr>
              <w:autoSpaceDE w:val="0"/>
              <w:autoSpaceDN w:val="0"/>
              <w:adjustRightInd w:val="0"/>
              <w:spacing w:before="0"/>
              <w:rPr>
                <w:rFonts w:ascii="VIC SemiBold" w:hAnsi="VIC SemiBold"/>
                <w:lang w:val="en-GB"/>
              </w:rPr>
            </w:pPr>
          </w:p>
        </w:tc>
        <w:tc>
          <w:tcPr>
            <w:tcW w:w="742" w:type="pct"/>
          </w:tcPr>
          <w:p w14:paraId="221C7416"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389E464F"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2AFC2821"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269C5541" w14:textId="77777777" w:rsidR="00E351B9" w:rsidRPr="00E351B9" w:rsidRDefault="00E351B9" w:rsidP="00E351B9">
            <w:pPr>
              <w:autoSpaceDE w:val="0"/>
              <w:autoSpaceDN w:val="0"/>
              <w:adjustRightInd w:val="0"/>
              <w:spacing w:before="0"/>
              <w:rPr>
                <w:rFonts w:ascii="VIC SemiBold" w:hAnsi="VIC SemiBold"/>
                <w:lang w:val="en-GB"/>
              </w:rPr>
            </w:pPr>
          </w:p>
        </w:tc>
        <w:tc>
          <w:tcPr>
            <w:tcW w:w="687" w:type="pct"/>
          </w:tcPr>
          <w:p w14:paraId="567F5B3B"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7F0FF44" w14:textId="77777777" w:rsidTr="00B87FDC">
        <w:trPr>
          <w:trHeight w:val="300"/>
        </w:trPr>
        <w:tc>
          <w:tcPr>
            <w:tcW w:w="980" w:type="pct"/>
          </w:tcPr>
          <w:p w14:paraId="7F1E7297" w14:textId="77777777" w:rsidR="00E351B9" w:rsidRPr="000C72ED" w:rsidRDefault="00E351B9" w:rsidP="000C72ED">
            <w:pPr>
              <w:rPr>
                <w:b/>
                <w:bCs/>
                <w:lang w:val="en-US"/>
              </w:rPr>
            </w:pPr>
            <w:r w:rsidRPr="000C72ED">
              <w:rPr>
                <w:b/>
                <w:bCs/>
                <w:lang w:val="en-US"/>
              </w:rPr>
              <w:t>June 2021</w:t>
            </w:r>
          </w:p>
        </w:tc>
        <w:tc>
          <w:tcPr>
            <w:tcW w:w="632" w:type="pct"/>
          </w:tcPr>
          <w:p w14:paraId="4E1F06DC" w14:textId="77777777" w:rsidR="00E351B9" w:rsidRPr="00E351B9" w:rsidRDefault="00E351B9" w:rsidP="00E351B9">
            <w:pPr>
              <w:autoSpaceDE w:val="0"/>
              <w:autoSpaceDN w:val="0"/>
              <w:adjustRightInd w:val="0"/>
              <w:spacing w:before="0"/>
              <w:rPr>
                <w:rFonts w:ascii="VIC SemiBold" w:hAnsi="VIC SemiBold"/>
                <w:lang w:val="en-GB"/>
              </w:rPr>
            </w:pPr>
          </w:p>
        </w:tc>
        <w:tc>
          <w:tcPr>
            <w:tcW w:w="742" w:type="pct"/>
          </w:tcPr>
          <w:p w14:paraId="17571771"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032B04A6"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245E096E" w14:textId="77777777" w:rsidR="00E351B9" w:rsidRPr="00E351B9" w:rsidRDefault="00E351B9" w:rsidP="00E351B9">
            <w:pPr>
              <w:autoSpaceDE w:val="0"/>
              <w:autoSpaceDN w:val="0"/>
              <w:adjustRightInd w:val="0"/>
              <w:spacing w:before="0"/>
              <w:rPr>
                <w:rFonts w:ascii="VIC SemiBold" w:hAnsi="VIC SemiBold"/>
                <w:lang w:val="en-GB"/>
              </w:rPr>
            </w:pPr>
          </w:p>
        </w:tc>
        <w:tc>
          <w:tcPr>
            <w:tcW w:w="653" w:type="pct"/>
          </w:tcPr>
          <w:p w14:paraId="469C927C" w14:textId="77777777" w:rsidR="00E351B9" w:rsidRPr="00E351B9" w:rsidRDefault="00E351B9" w:rsidP="00E351B9">
            <w:pPr>
              <w:autoSpaceDE w:val="0"/>
              <w:autoSpaceDN w:val="0"/>
              <w:adjustRightInd w:val="0"/>
              <w:spacing w:before="0"/>
              <w:rPr>
                <w:rFonts w:ascii="VIC SemiBold" w:hAnsi="VIC SemiBold"/>
                <w:lang w:val="en-GB"/>
              </w:rPr>
            </w:pPr>
          </w:p>
        </w:tc>
        <w:tc>
          <w:tcPr>
            <w:tcW w:w="687" w:type="pct"/>
          </w:tcPr>
          <w:p w14:paraId="7FAC8180"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1824B84" w14:textId="77777777" w:rsidTr="00B87FDC">
        <w:trPr>
          <w:trHeight w:val="300"/>
        </w:trPr>
        <w:tc>
          <w:tcPr>
            <w:tcW w:w="980" w:type="pct"/>
          </w:tcPr>
          <w:p w14:paraId="137D9F9C" w14:textId="77777777" w:rsidR="00E351B9" w:rsidRPr="00E351B9" w:rsidRDefault="00E351B9" w:rsidP="00E351B9">
            <w:pPr>
              <w:rPr>
                <w:lang w:val="en-US"/>
              </w:rPr>
            </w:pPr>
            <w:r w:rsidRPr="00E351B9">
              <w:rPr>
                <w:lang w:val="en-US"/>
              </w:rPr>
              <w:t>Payables</w:t>
            </w:r>
          </w:p>
        </w:tc>
        <w:tc>
          <w:tcPr>
            <w:tcW w:w="632" w:type="pct"/>
          </w:tcPr>
          <w:p w14:paraId="5560D739" w14:textId="77777777" w:rsidR="00E351B9" w:rsidRPr="00E351B9" w:rsidRDefault="00E351B9" w:rsidP="000C72ED">
            <w:pPr>
              <w:rPr>
                <w:lang w:val="en-US"/>
              </w:rPr>
            </w:pPr>
            <w:r w:rsidRPr="00E351B9">
              <w:rPr>
                <w:lang w:val="en-US"/>
              </w:rPr>
              <w:t xml:space="preserve">11,379 </w:t>
            </w:r>
          </w:p>
        </w:tc>
        <w:tc>
          <w:tcPr>
            <w:tcW w:w="742" w:type="pct"/>
          </w:tcPr>
          <w:p w14:paraId="7F2D7E58" w14:textId="77777777" w:rsidR="00E351B9" w:rsidRPr="00E351B9" w:rsidRDefault="00E351B9" w:rsidP="000C72ED">
            <w:pPr>
              <w:rPr>
                <w:lang w:val="en-US"/>
              </w:rPr>
            </w:pPr>
            <w:r w:rsidRPr="00E351B9">
              <w:rPr>
                <w:lang w:val="en-US"/>
              </w:rPr>
              <w:t xml:space="preserve">11,379 </w:t>
            </w:r>
          </w:p>
        </w:tc>
        <w:tc>
          <w:tcPr>
            <w:tcW w:w="653" w:type="pct"/>
          </w:tcPr>
          <w:p w14:paraId="0F54F19B" w14:textId="77777777" w:rsidR="00E351B9" w:rsidRPr="00E351B9" w:rsidRDefault="00E351B9" w:rsidP="000C72ED">
            <w:pPr>
              <w:rPr>
                <w:lang w:val="en-US"/>
              </w:rPr>
            </w:pPr>
            <w:r w:rsidRPr="00E351B9">
              <w:rPr>
                <w:lang w:val="en-US"/>
              </w:rPr>
              <w:t xml:space="preserve">11,379 </w:t>
            </w:r>
          </w:p>
        </w:tc>
        <w:tc>
          <w:tcPr>
            <w:tcW w:w="653" w:type="pct"/>
          </w:tcPr>
          <w:p w14:paraId="48C56FB2" w14:textId="77777777" w:rsidR="00E351B9" w:rsidRPr="00E351B9" w:rsidRDefault="00E351B9" w:rsidP="000C72ED">
            <w:pPr>
              <w:rPr>
                <w:lang w:val="en-US"/>
              </w:rPr>
            </w:pPr>
            <w:r w:rsidRPr="00E351B9">
              <w:rPr>
                <w:lang w:val="en-US"/>
              </w:rPr>
              <w:t xml:space="preserve"> - </w:t>
            </w:r>
          </w:p>
        </w:tc>
        <w:tc>
          <w:tcPr>
            <w:tcW w:w="653" w:type="pct"/>
          </w:tcPr>
          <w:p w14:paraId="595AD5D5" w14:textId="77777777" w:rsidR="00E351B9" w:rsidRPr="00E351B9" w:rsidRDefault="00E351B9" w:rsidP="000C72ED">
            <w:pPr>
              <w:rPr>
                <w:lang w:val="en-US"/>
              </w:rPr>
            </w:pPr>
            <w:r w:rsidRPr="00E351B9">
              <w:rPr>
                <w:lang w:val="en-US"/>
              </w:rPr>
              <w:t xml:space="preserve"> - </w:t>
            </w:r>
          </w:p>
        </w:tc>
        <w:tc>
          <w:tcPr>
            <w:tcW w:w="687" w:type="pct"/>
          </w:tcPr>
          <w:p w14:paraId="0CCA21E0" w14:textId="77777777" w:rsidR="00E351B9" w:rsidRPr="00E351B9" w:rsidRDefault="00E351B9" w:rsidP="000C72ED">
            <w:pPr>
              <w:rPr>
                <w:lang w:val="en-US"/>
              </w:rPr>
            </w:pPr>
            <w:r w:rsidRPr="00E351B9">
              <w:rPr>
                <w:lang w:val="en-US"/>
              </w:rPr>
              <w:t xml:space="preserve"> - </w:t>
            </w:r>
          </w:p>
        </w:tc>
      </w:tr>
      <w:tr w:rsidR="00E351B9" w:rsidRPr="00E351B9" w14:paraId="08665457" w14:textId="77777777" w:rsidTr="00B87FDC">
        <w:trPr>
          <w:trHeight w:val="300"/>
        </w:trPr>
        <w:tc>
          <w:tcPr>
            <w:tcW w:w="980" w:type="pct"/>
          </w:tcPr>
          <w:p w14:paraId="3E97E92F" w14:textId="77777777" w:rsidR="00E351B9" w:rsidRPr="000C72ED" w:rsidRDefault="00E351B9" w:rsidP="000C72ED">
            <w:pPr>
              <w:rPr>
                <w:b/>
                <w:bCs/>
                <w:lang w:val="en-US"/>
              </w:rPr>
            </w:pPr>
            <w:r w:rsidRPr="000C72ED">
              <w:rPr>
                <w:b/>
                <w:bCs/>
                <w:lang w:val="en-US"/>
              </w:rPr>
              <w:t>Total</w:t>
            </w:r>
          </w:p>
        </w:tc>
        <w:tc>
          <w:tcPr>
            <w:tcW w:w="632" w:type="pct"/>
          </w:tcPr>
          <w:p w14:paraId="64D98EEE" w14:textId="77777777" w:rsidR="00E351B9" w:rsidRPr="000C72ED" w:rsidRDefault="00E351B9" w:rsidP="000C72ED">
            <w:pPr>
              <w:rPr>
                <w:b/>
                <w:bCs/>
                <w:lang w:val="en-US"/>
              </w:rPr>
            </w:pPr>
            <w:r w:rsidRPr="000C72ED">
              <w:rPr>
                <w:b/>
                <w:bCs/>
                <w:lang w:val="en-US"/>
              </w:rPr>
              <w:t xml:space="preserve">11,379 </w:t>
            </w:r>
          </w:p>
        </w:tc>
        <w:tc>
          <w:tcPr>
            <w:tcW w:w="742" w:type="pct"/>
          </w:tcPr>
          <w:p w14:paraId="094D3F05" w14:textId="77777777" w:rsidR="00E351B9" w:rsidRPr="000C72ED" w:rsidRDefault="00E351B9" w:rsidP="000C72ED">
            <w:pPr>
              <w:rPr>
                <w:b/>
                <w:bCs/>
                <w:lang w:val="en-US"/>
              </w:rPr>
            </w:pPr>
            <w:r w:rsidRPr="000C72ED">
              <w:rPr>
                <w:b/>
                <w:bCs/>
                <w:lang w:val="en-US"/>
              </w:rPr>
              <w:t xml:space="preserve">11,379 </w:t>
            </w:r>
          </w:p>
        </w:tc>
        <w:tc>
          <w:tcPr>
            <w:tcW w:w="653" w:type="pct"/>
          </w:tcPr>
          <w:p w14:paraId="73774E46" w14:textId="77777777" w:rsidR="00E351B9" w:rsidRPr="000C72ED" w:rsidRDefault="00E351B9" w:rsidP="000C72ED">
            <w:pPr>
              <w:rPr>
                <w:b/>
                <w:bCs/>
                <w:lang w:val="en-US"/>
              </w:rPr>
            </w:pPr>
            <w:r w:rsidRPr="000C72ED">
              <w:rPr>
                <w:b/>
                <w:bCs/>
                <w:lang w:val="en-US"/>
              </w:rPr>
              <w:t xml:space="preserve">11,379 </w:t>
            </w:r>
          </w:p>
        </w:tc>
        <w:tc>
          <w:tcPr>
            <w:tcW w:w="653" w:type="pct"/>
          </w:tcPr>
          <w:p w14:paraId="4302BAC2" w14:textId="77777777" w:rsidR="00E351B9" w:rsidRPr="000C72ED" w:rsidRDefault="00E351B9" w:rsidP="000C72ED">
            <w:pPr>
              <w:rPr>
                <w:b/>
                <w:bCs/>
                <w:lang w:val="en-US"/>
              </w:rPr>
            </w:pPr>
            <w:r w:rsidRPr="000C72ED">
              <w:rPr>
                <w:b/>
                <w:bCs/>
                <w:lang w:val="en-US"/>
              </w:rPr>
              <w:t xml:space="preserve"> - </w:t>
            </w:r>
          </w:p>
        </w:tc>
        <w:tc>
          <w:tcPr>
            <w:tcW w:w="653" w:type="pct"/>
          </w:tcPr>
          <w:p w14:paraId="5AC36A89" w14:textId="77777777" w:rsidR="00E351B9" w:rsidRPr="000C72ED" w:rsidRDefault="00E351B9" w:rsidP="000C72ED">
            <w:pPr>
              <w:rPr>
                <w:b/>
                <w:bCs/>
                <w:lang w:val="en-US"/>
              </w:rPr>
            </w:pPr>
            <w:r w:rsidRPr="000C72ED">
              <w:rPr>
                <w:b/>
                <w:bCs/>
                <w:lang w:val="en-US"/>
              </w:rPr>
              <w:t xml:space="preserve"> - </w:t>
            </w:r>
          </w:p>
        </w:tc>
        <w:tc>
          <w:tcPr>
            <w:tcW w:w="687" w:type="pct"/>
          </w:tcPr>
          <w:p w14:paraId="15DADD3E" w14:textId="77777777" w:rsidR="00E351B9" w:rsidRPr="000C72ED" w:rsidRDefault="00E351B9" w:rsidP="000C72ED">
            <w:pPr>
              <w:rPr>
                <w:b/>
                <w:bCs/>
                <w:lang w:val="en-US"/>
              </w:rPr>
            </w:pPr>
            <w:r w:rsidRPr="000C72ED">
              <w:rPr>
                <w:b/>
                <w:bCs/>
                <w:lang w:val="en-US"/>
              </w:rPr>
              <w:t xml:space="preserve"> -</w:t>
            </w:r>
          </w:p>
        </w:tc>
      </w:tr>
    </w:tbl>
    <w:p w14:paraId="1682EC6A" w14:textId="7B4B13FE" w:rsidR="00E351B9" w:rsidRPr="00E351B9" w:rsidRDefault="00E351B9" w:rsidP="00B87FDC">
      <w:pPr>
        <w:pStyle w:val="Footer"/>
      </w:pPr>
      <w:r w:rsidRPr="00E351B9">
        <w:t>Note: Maturity analysis is presented using the contractual undiscounted cash flows.</w:t>
      </w:r>
    </w:p>
    <w:p w14:paraId="37B462B2" w14:textId="34175D57" w:rsidR="00E351B9" w:rsidRPr="000C72ED" w:rsidRDefault="00B87FDC" w:rsidP="000C72ED">
      <w:pPr>
        <w:pStyle w:val="Heading3"/>
      </w:pPr>
      <w:bookmarkStart w:id="397" w:name="_Toc121731555"/>
      <w:bookmarkStart w:id="398" w:name="_Toc121732950"/>
      <w:r>
        <w:t xml:space="preserve">5.3 </w:t>
      </w:r>
      <w:r w:rsidR="00E351B9" w:rsidRPr="000C72ED">
        <w:t>Other non-financial assets</w:t>
      </w:r>
      <w:bookmarkEnd w:id="397"/>
      <w:bookmarkEnd w:id="398"/>
    </w:p>
    <w:tbl>
      <w:tblPr>
        <w:tblStyle w:val="TableGrid"/>
        <w:tblW w:w="5000" w:type="pct"/>
        <w:tblLook w:val="0020" w:firstRow="1" w:lastRow="0" w:firstColumn="0" w:lastColumn="0" w:noHBand="0" w:noVBand="0"/>
        <w:tblDescription w:val="Table showing other non-financial assets."/>
      </w:tblPr>
      <w:tblGrid>
        <w:gridCol w:w="7236"/>
        <w:gridCol w:w="1776"/>
        <w:gridCol w:w="1778"/>
      </w:tblGrid>
      <w:tr w:rsidR="00E351B9" w:rsidRPr="00E351B9" w14:paraId="0EED92BE" w14:textId="77777777" w:rsidTr="00B87FDC">
        <w:trPr>
          <w:trHeight w:val="300"/>
        </w:trPr>
        <w:tc>
          <w:tcPr>
            <w:tcW w:w="3353" w:type="pct"/>
          </w:tcPr>
          <w:p w14:paraId="1E3B0562"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594A355A" w14:textId="77777777" w:rsidR="00E351B9" w:rsidRPr="00E351B9" w:rsidRDefault="00E351B9" w:rsidP="00330C13">
            <w:pPr>
              <w:rPr>
                <w:lang w:val="en-US"/>
              </w:rPr>
            </w:pPr>
            <w:r w:rsidRPr="00E351B9">
              <w:rPr>
                <w:lang w:val="en-US"/>
              </w:rPr>
              <w:t>($ thousand)</w:t>
            </w:r>
          </w:p>
        </w:tc>
      </w:tr>
      <w:tr w:rsidR="00E351B9" w:rsidRPr="00E351B9" w14:paraId="4DAF4CEE" w14:textId="77777777" w:rsidTr="00B87FDC">
        <w:trPr>
          <w:trHeight w:val="300"/>
        </w:trPr>
        <w:tc>
          <w:tcPr>
            <w:tcW w:w="3353" w:type="pct"/>
          </w:tcPr>
          <w:p w14:paraId="4B233CB8"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21DD3371" w14:textId="77777777" w:rsidR="00E351B9" w:rsidRPr="000C72ED" w:rsidRDefault="00E351B9" w:rsidP="000C72ED">
            <w:pPr>
              <w:rPr>
                <w:b/>
                <w:bCs/>
                <w:lang w:val="en-US"/>
              </w:rPr>
            </w:pPr>
            <w:r w:rsidRPr="000C72ED">
              <w:rPr>
                <w:b/>
                <w:bCs/>
                <w:lang w:val="en-US"/>
              </w:rPr>
              <w:t>June 2022</w:t>
            </w:r>
          </w:p>
        </w:tc>
        <w:tc>
          <w:tcPr>
            <w:tcW w:w="824" w:type="pct"/>
          </w:tcPr>
          <w:p w14:paraId="3E0B2C4D" w14:textId="77777777" w:rsidR="00E351B9" w:rsidRPr="000C72ED" w:rsidRDefault="00E351B9" w:rsidP="000C72ED">
            <w:pPr>
              <w:rPr>
                <w:b/>
                <w:bCs/>
                <w:lang w:val="en-US"/>
              </w:rPr>
            </w:pPr>
            <w:r w:rsidRPr="000C72ED">
              <w:rPr>
                <w:b/>
                <w:bCs/>
                <w:lang w:val="en-US"/>
              </w:rPr>
              <w:t>June 2021</w:t>
            </w:r>
          </w:p>
        </w:tc>
      </w:tr>
      <w:tr w:rsidR="00E351B9" w:rsidRPr="00E351B9" w14:paraId="77BA3685" w14:textId="77777777" w:rsidTr="00B87FDC">
        <w:trPr>
          <w:trHeight w:val="300"/>
        </w:trPr>
        <w:tc>
          <w:tcPr>
            <w:tcW w:w="3353" w:type="pct"/>
          </w:tcPr>
          <w:p w14:paraId="592720D3" w14:textId="77777777" w:rsidR="00E351B9" w:rsidRPr="000C72ED" w:rsidRDefault="00E351B9" w:rsidP="000C72ED">
            <w:pPr>
              <w:rPr>
                <w:b/>
                <w:bCs/>
                <w:lang w:val="en-US"/>
              </w:rPr>
            </w:pPr>
            <w:r w:rsidRPr="000C72ED">
              <w:rPr>
                <w:b/>
                <w:bCs/>
                <w:lang w:val="en-US"/>
              </w:rPr>
              <w:t>Current</w:t>
            </w:r>
          </w:p>
        </w:tc>
        <w:tc>
          <w:tcPr>
            <w:tcW w:w="823" w:type="pct"/>
          </w:tcPr>
          <w:p w14:paraId="4D231ABD"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56C5A790"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29824F8" w14:textId="77777777" w:rsidTr="00B87FDC">
        <w:trPr>
          <w:trHeight w:val="300"/>
        </w:trPr>
        <w:tc>
          <w:tcPr>
            <w:tcW w:w="3353" w:type="pct"/>
          </w:tcPr>
          <w:p w14:paraId="3DCA8C25" w14:textId="77777777" w:rsidR="00E351B9" w:rsidRPr="00E351B9" w:rsidRDefault="00E351B9" w:rsidP="00E351B9">
            <w:pPr>
              <w:rPr>
                <w:lang w:val="en-US"/>
              </w:rPr>
            </w:pPr>
            <w:r w:rsidRPr="00E351B9">
              <w:rPr>
                <w:lang w:val="en-US"/>
              </w:rPr>
              <w:t xml:space="preserve">Prepayments </w:t>
            </w:r>
          </w:p>
        </w:tc>
        <w:tc>
          <w:tcPr>
            <w:tcW w:w="823" w:type="pct"/>
          </w:tcPr>
          <w:p w14:paraId="1E6F3CC9" w14:textId="77777777" w:rsidR="00E351B9" w:rsidRPr="00E351B9" w:rsidRDefault="00E351B9" w:rsidP="000C72ED">
            <w:pPr>
              <w:rPr>
                <w:lang w:val="en-US"/>
              </w:rPr>
            </w:pPr>
            <w:r w:rsidRPr="00E351B9">
              <w:rPr>
                <w:lang w:val="en-US"/>
              </w:rPr>
              <w:t xml:space="preserve">415 </w:t>
            </w:r>
          </w:p>
        </w:tc>
        <w:tc>
          <w:tcPr>
            <w:tcW w:w="824" w:type="pct"/>
          </w:tcPr>
          <w:p w14:paraId="2C7BC097" w14:textId="77777777" w:rsidR="00E351B9" w:rsidRPr="00E351B9" w:rsidRDefault="00E351B9" w:rsidP="000C72ED">
            <w:pPr>
              <w:rPr>
                <w:lang w:val="en-US"/>
              </w:rPr>
            </w:pPr>
            <w:r w:rsidRPr="00E351B9">
              <w:rPr>
                <w:lang w:val="en-US"/>
              </w:rPr>
              <w:t xml:space="preserve">233 </w:t>
            </w:r>
          </w:p>
        </w:tc>
      </w:tr>
      <w:tr w:rsidR="00E351B9" w:rsidRPr="00E351B9" w14:paraId="7B45DF02" w14:textId="77777777" w:rsidTr="00B87FDC">
        <w:trPr>
          <w:trHeight w:val="300"/>
        </w:trPr>
        <w:tc>
          <w:tcPr>
            <w:tcW w:w="3353" w:type="pct"/>
          </w:tcPr>
          <w:p w14:paraId="41CEF5D7" w14:textId="77777777" w:rsidR="00E351B9" w:rsidRPr="000C72ED" w:rsidRDefault="00E351B9" w:rsidP="000C72ED">
            <w:pPr>
              <w:rPr>
                <w:b/>
                <w:bCs/>
                <w:lang w:val="en-US"/>
              </w:rPr>
            </w:pPr>
            <w:r w:rsidRPr="000C72ED">
              <w:rPr>
                <w:b/>
                <w:bCs/>
                <w:lang w:val="en-US"/>
              </w:rPr>
              <w:t>Total other non-financial assets</w:t>
            </w:r>
          </w:p>
        </w:tc>
        <w:tc>
          <w:tcPr>
            <w:tcW w:w="823" w:type="pct"/>
          </w:tcPr>
          <w:p w14:paraId="3BBA1857" w14:textId="77777777" w:rsidR="00E351B9" w:rsidRPr="000C72ED" w:rsidRDefault="00E351B9" w:rsidP="000C72ED">
            <w:pPr>
              <w:rPr>
                <w:b/>
                <w:bCs/>
                <w:lang w:val="en-US"/>
              </w:rPr>
            </w:pPr>
            <w:r w:rsidRPr="000C72ED">
              <w:rPr>
                <w:b/>
                <w:bCs/>
                <w:lang w:val="en-US"/>
              </w:rPr>
              <w:t xml:space="preserve">415 </w:t>
            </w:r>
          </w:p>
        </w:tc>
        <w:tc>
          <w:tcPr>
            <w:tcW w:w="824" w:type="pct"/>
          </w:tcPr>
          <w:p w14:paraId="6D449646" w14:textId="77777777" w:rsidR="00E351B9" w:rsidRPr="000C72ED" w:rsidRDefault="00E351B9" w:rsidP="000C72ED">
            <w:pPr>
              <w:rPr>
                <w:b/>
                <w:bCs/>
                <w:lang w:val="en-US"/>
              </w:rPr>
            </w:pPr>
            <w:r w:rsidRPr="000C72ED">
              <w:rPr>
                <w:b/>
                <w:bCs/>
                <w:lang w:val="en-US"/>
              </w:rPr>
              <w:t>233</w:t>
            </w:r>
          </w:p>
        </w:tc>
      </w:tr>
    </w:tbl>
    <w:p w14:paraId="255C96C9" w14:textId="77777777" w:rsidR="00E351B9" w:rsidRPr="00E351B9" w:rsidRDefault="00E351B9" w:rsidP="00E351B9">
      <w:pPr>
        <w:rPr>
          <w:lang w:val="en-US"/>
        </w:rPr>
      </w:pPr>
      <w:r w:rsidRPr="00E351B9">
        <w:rPr>
          <w:lang w:val="en-US"/>
        </w:rPr>
        <w:t>Other non-financial assets include prepayments, which represent payments in advance of receipt of goods or services, or the payments made for services covering a term extending beyond that financial accounting period.</w:t>
      </w:r>
    </w:p>
    <w:p w14:paraId="6C115211" w14:textId="36365D03" w:rsidR="00E351B9" w:rsidRPr="00E351B9" w:rsidRDefault="00B87FDC" w:rsidP="000C72ED">
      <w:pPr>
        <w:pStyle w:val="Heading2"/>
        <w:rPr>
          <w:lang w:val="en-GB"/>
        </w:rPr>
      </w:pPr>
      <w:bookmarkStart w:id="399" w:name="_Toc121731556"/>
      <w:bookmarkStart w:id="400" w:name="_Toc121731791"/>
      <w:bookmarkStart w:id="401" w:name="_Toc121732951"/>
      <w:r>
        <w:rPr>
          <w:lang w:val="en-GB"/>
        </w:rPr>
        <w:t xml:space="preserve">Note 6: </w:t>
      </w:r>
      <w:r w:rsidR="00E351B9" w:rsidRPr="00E351B9">
        <w:rPr>
          <w:lang w:val="en-GB"/>
        </w:rPr>
        <w:t>How we financed our operations</w:t>
      </w:r>
      <w:bookmarkEnd w:id="399"/>
      <w:bookmarkEnd w:id="400"/>
      <w:bookmarkEnd w:id="401"/>
    </w:p>
    <w:p w14:paraId="6F864717" w14:textId="77777777" w:rsidR="00E351B9" w:rsidRPr="00E351B9" w:rsidRDefault="00E351B9" w:rsidP="00E351B9">
      <w:pPr>
        <w:rPr>
          <w:lang w:val="en-US"/>
        </w:rPr>
      </w:pPr>
      <w:r w:rsidRPr="00E351B9">
        <w:rPr>
          <w:lang w:val="en-US"/>
        </w:rPr>
        <w:t>This section provides information on the sources of finance utilised by CSV during its operations, along with interest expenses and other information related to financing activities of CSV.</w:t>
      </w:r>
    </w:p>
    <w:p w14:paraId="0D62335F" w14:textId="77777777" w:rsidR="00E351B9" w:rsidRPr="00E351B9" w:rsidRDefault="00E351B9" w:rsidP="00E351B9">
      <w:pPr>
        <w:rPr>
          <w:lang w:val="en-US"/>
        </w:rPr>
      </w:pPr>
      <w:r w:rsidRPr="00E351B9">
        <w:rPr>
          <w:lang w:val="en-US"/>
        </w:rPr>
        <w:t>This section includes disclosures of balances that are financial instruments (such as interest-bearing liabilities and cash balances). Notes 7.1 and 7.3 provide additional, specific financial instrument disclosures.</w:t>
      </w:r>
    </w:p>
    <w:p w14:paraId="0B597A4A" w14:textId="77777777" w:rsidR="00E351B9" w:rsidRPr="000C72ED" w:rsidRDefault="00E351B9" w:rsidP="000C72ED">
      <w:pPr>
        <w:rPr>
          <w:b/>
          <w:bCs/>
          <w:lang w:val="en-US"/>
        </w:rPr>
      </w:pPr>
      <w:r w:rsidRPr="000C72ED">
        <w:rPr>
          <w:b/>
          <w:bCs/>
          <w:lang w:val="en-US"/>
        </w:rPr>
        <w:t>Structure</w:t>
      </w:r>
    </w:p>
    <w:p w14:paraId="02B513E5" w14:textId="77777777" w:rsidR="00E351B9" w:rsidRPr="00E351B9" w:rsidRDefault="00E351B9" w:rsidP="000C72ED">
      <w:pPr>
        <w:rPr>
          <w:lang w:val="en-US"/>
        </w:rPr>
      </w:pPr>
      <w:r w:rsidRPr="00E351B9">
        <w:rPr>
          <w:lang w:val="en-US"/>
        </w:rPr>
        <w:t>6.1. Borrowings</w:t>
      </w:r>
    </w:p>
    <w:p w14:paraId="77C8F5B4" w14:textId="77777777" w:rsidR="00E351B9" w:rsidRPr="00E351B9" w:rsidRDefault="00E351B9" w:rsidP="000C72ED">
      <w:pPr>
        <w:rPr>
          <w:lang w:val="en-US"/>
        </w:rPr>
      </w:pPr>
      <w:r w:rsidRPr="00E351B9">
        <w:rPr>
          <w:lang w:val="en-US"/>
        </w:rPr>
        <w:t>6.2. Leases</w:t>
      </w:r>
    </w:p>
    <w:p w14:paraId="7386FF76" w14:textId="77777777" w:rsidR="00E351B9" w:rsidRPr="00E351B9" w:rsidRDefault="00E351B9" w:rsidP="000C72ED">
      <w:pPr>
        <w:rPr>
          <w:lang w:val="en-US"/>
        </w:rPr>
      </w:pPr>
      <w:r w:rsidRPr="00E351B9">
        <w:rPr>
          <w:lang w:val="en-US"/>
        </w:rPr>
        <w:t>6.3. Cash flow information and balances</w:t>
      </w:r>
    </w:p>
    <w:p w14:paraId="1D035991" w14:textId="77777777" w:rsidR="00E351B9" w:rsidRPr="00E351B9" w:rsidRDefault="00E351B9" w:rsidP="000C72ED">
      <w:pPr>
        <w:rPr>
          <w:lang w:val="en-US"/>
        </w:rPr>
      </w:pPr>
      <w:r w:rsidRPr="00E351B9">
        <w:rPr>
          <w:lang w:val="en-US"/>
        </w:rPr>
        <w:t>6.4. Commitments for expenditure</w:t>
      </w:r>
    </w:p>
    <w:p w14:paraId="248FC15B" w14:textId="6A18E490" w:rsidR="00E351B9" w:rsidRPr="000C72ED" w:rsidRDefault="00362FA1" w:rsidP="000C72ED">
      <w:pPr>
        <w:pStyle w:val="Heading3"/>
      </w:pPr>
      <w:bookmarkStart w:id="402" w:name="_Toc121731557"/>
      <w:bookmarkStart w:id="403" w:name="_Toc121732952"/>
      <w:r>
        <w:t xml:space="preserve">6.1 </w:t>
      </w:r>
      <w:r w:rsidR="00E351B9" w:rsidRPr="000C72ED">
        <w:t>Borrowings</w:t>
      </w:r>
      <w:bookmarkEnd w:id="402"/>
      <w:bookmarkEnd w:id="403"/>
    </w:p>
    <w:tbl>
      <w:tblPr>
        <w:tblStyle w:val="TableGrid"/>
        <w:tblW w:w="5000" w:type="pct"/>
        <w:tblLook w:val="0020" w:firstRow="1" w:lastRow="0" w:firstColumn="0" w:lastColumn="0" w:noHBand="0" w:noVBand="0"/>
        <w:tblDescription w:val="Table showing borrowings."/>
      </w:tblPr>
      <w:tblGrid>
        <w:gridCol w:w="7236"/>
        <w:gridCol w:w="1776"/>
        <w:gridCol w:w="1778"/>
      </w:tblGrid>
      <w:tr w:rsidR="00E351B9" w:rsidRPr="00E351B9" w14:paraId="3B6FFE7F" w14:textId="77777777" w:rsidTr="00362FA1">
        <w:trPr>
          <w:trHeight w:val="310"/>
        </w:trPr>
        <w:tc>
          <w:tcPr>
            <w:tcW w:w="3353" w:type="pct"/>
          </w:tcPr>
          <w:p w14:paraId="39F983F2"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3447A41F" w14:textId="77777777" w:rsidR="00E351B9" w:rsidRPr="00E351B9" w:rsidRDefault="00E351B9" w:rsidP="00330C13">
            <w:pPr>
              <w:rPr>
                <w:lang w:val="en-US"/>
              </w:rPr>
            </w:pPr>
            <w:r w:rsidRPr="00E351B9">
              <w:rPr>
                <w:lang w:val="en-US"/>
              </w:rPr>
              <w:t>($ thousand)</w:t>
            </w:r>
          </w:p>
        </w:tc>
      </w:tr>
      <w:tr w:rsidR="00E351B9" w:rsidRPr="00E351B9" w14:paraId="7FFC0272" w14:textId="77777777" w:rsidTr="00362FA1">
        <w:trPr>
          <w:trHeight w:val="310"/>
        </w:trPr>
        <w:tc>
          <w:tcPr>
            <w:tcW w:w="3353" w:type="pct"/>
          </w:tcPr>
          <w:p w14:paraId="528321AE" w14:textId="77777777" w:rsidR="00E351B9" w:rsidRPr="000C72ED" w:rsidRDefault="00E351B9" w:rsidP="000C72ED">
            <w:pPr>
              <w:rPr>
                <w:b/>
                <w:bCs/>
                <w:lang w:val="en-US"/>
              </w:rPr>
            </w:pPr>
            <w:r w:rsidRPr="000C72ED">
              <w:rPr>
                <w:b/>
                <w:bCs/>
                <w:lang w:val="en-US"/>
              </w:rPr>
              <w:t>Current borrowings</w:t>
            </w:r>
          </w:p>
        </w:tc>
        <w:tc>
          <w:tcPr>
            <w:tcW w:w="823" w:type="pct"/>
          </w:tcPr>
          <w:p w14:paraId="0BAFFE5C" w14:textId="77777777" w:rsidR="00E351B9" w:rsidRPr="000C72ED" w:rsidRDefault="00E351B9" w:rsidP="000C72ED">
            <w:pPr>
              <w:rPr>
                <w:b/>
                <w:bCs/>
                <w:lang w:val="en-US"/>
              </w:rPr>
            </w:pPr>
            <w:r w:rsidRPr="000C72ED">
              <w:rPr>
                <w:b/>
                <w:bCs/>
                <w:lang w:val="en-US"/>
              </w:rPr>
              <w:t>June 2022</w:t>
            </w:r>
          </w:p>
        </w:tc>
        <w:tc>
          <w:tcPr>
            <w:tcW w:w="824" w:type="pct"/>
          </w:tcPr>
          <w:p w14:paraId="79BDC358" w14:textId="77777777" w:rsidR="00E351B9" w:rsidRPr="000C72ED" w:rsidRDefault="00E351B9" w:rsidP="000C72ED">
            <w:pPr>
              <w:rPr>
                <w:b/>
                <w:bCs/>
                <w:lang w:val="en-US"/>
              </w:rPr>
            </w:pPr>
            <w:r w:rsidRPr="000C72ED">
              <w:rPr>
                <w:b/>
                <w:bCs/>
                <w:lang w:val="en-US"/>
              </w:rPr>
              <w:t>June 2021</w:t>
            </w:r>
          </w:p>
        </w:tc>
      </w:tr>
      <w:tr w:rsidR="00E351B9" w:rsidRPr="00E351B9" w14:paraId="6C2A5E57" w14:textId="77777777" w:rsidTr="00362FA1">
        <w:trPr>
          <w:trHeight w:val="310"/>
        </w:trPr>
        <w:tc>
          <w:tcPr>
            <w:tcW w:w="3353" w:type="pct"/>
          </w:tcPr>
          <w:p w14:paraId="01F6DCCF" w14:textId="77777777" w:rsidR="00E351B9" w:rsidRPr="00E351B9" w:rsidRDefault="00E351B9" w:rsidP="00E351B9">
            <w:pPr>
              <w:rPr>
                <w:lang w:val="en-US"/>
              </w:rPr>
            </w:pPr>
            <w:r w:rsidRPr="00E351B9">
              <w:rPr>
                <w:lang w:val="en-US"/>
              </w:rPr>
              <w:t>Lease liabilities</w:t>
            </w:r>
          </w:p>
        </w:tc>
        <w:tc>
          <w:tcPr>
            <w:tcW w:w="823" w:type="pct"/>
          </w:tcPr>
          <w:p w14:paraId="76819B61" w14:textId="77777777" w:rsidR="00E351B9" w:rsidRPr="00E351B9" w:rsidRDefault="00E351B9" w:rsidP="000C72ED">
            <w:pPr>
              <w:rPr>
                <w:lang w:val="en-US"/>
              </w:rPr>
            </w:pPr>
            <w:r w:rsidRPr="00E351B9">
              <w:rPr>
                <w:lang w:val="en-US"/>
              </w:rPr>
              <w:t xml:space="preserve">514 </w:t>
            </w:r>
          </w:p>
        </w:tc>
        <w:tc>
          <w:tcPr>
            <w:tcW w:w="824" w:type="pct"/>
          </w:tcPr>
          <w:p w14:paraId="6532E28E" w14:textId="77777777" w:rsidR="00E351B9" w:rsidRPr="00E351B9" w:rsidRDefault="00E351B9" w:rsidP="000C72ED">
            <w:pPr>
              <w:rPr>
                <w:lang w:val="en-US"/>
              </w:rPr>
            </w:pPr>
            <w:r w:rsidRPr="00E351B9">
              <w:rPr>
                <w:lang w:val="en-US"/>
              </w:rPr>
              <w:t xml:space="preserve">474 </w:t>
            </w:r>
          </w:p>
        </w:tc>
      </w:tr>
      <w:tr w:rsidR="00E351B9" w:rsidRPr="00E351B9" w14:paraId="599FB7A3" w14:textId="77777777" w:rsidTr="00362FA1">
        <w:trPr>
          <w:trHeight w:val="310"/>
        </w:trPr>
        <w:tc>
          <w:tcPr>
            <w:tcW w:w="3353" w:type="pct"/>
          </w:tcPr>
          <w:p w14:paraId="30721A01" w14:textId="77777777" w:rsidR="00E351B9" w:rsidRPr="000C72ED" w:rsidRDefault="00E351B9" w:rsidP="000C72ED">
            <w:pPr>
              <w:rPr>
                <w:b/>
                <w:bCs/>
                <w:lang w:val="en-US"/>
              </w:rPr>
            </w:pPr>
            <w:r w:rsidRPr="000C72ED">
              <w:rPr>
                <w:b/>
                <w:bCs/>
                <w:lang w:val="en-US"/>
              </w:rPr>
              <w:t>Total current borrowings</w:t>
            </w:r>
          </w:p>
        </w:tc>
        <w:tc>
          <w:tcPr>
            <w:tcW w:w="823" w:type="pct"/>
          </w:tcPr>
          <w:p w14:paraId="245C6F82" w14:textId="77777777" w:rsidR="00E351B9" w:rsidRPr="000C72ED" w:rsidRDefault="00E351B9" w:rsidP="000C72ED">
            <w:pPr>
              <w:rPr>
                <w:b/>
                <w:bCs/>
                <w:lang w:val="en-US"/>
              </w:rPr>
            </w:pPr>
            <w:r w:rsidRPr="000C72ED">
              <w:rPr>
                <w:b/>
                <w:bCs/>
                <w:lang w:val="en-US"/>
              </w:rPr>
              <w:t xml:space="preserve">514 </w:t>
            </w:r>
          </w:p>
        </w:tc>
        <w:tc>
          <w:tcPr>
            <w:tcW w:w="824" w:type="pct"/>
          </w:tcPr>
          <w:p w14:paraId="092E8B39" w14:textId="77777777" w:rsidR="00E351B9" w:rsidRPr="000C72ED" w:rsidRDefault="00E351B9" w:rsidP="000C72ED">
            <w:pPr>
              <w:rPr>
                <w:b/>
                <w:bCs/>
                <w:lang w:val="en-US"/>
              </w:rPr>
            </w:pPr>
            <w:r w:rsidRPr="000C72ED">
              <w:rPr>
                <w:b/>
                <w:bCs/>
                <w:lang w:val="en-US"/>
              </w:rPr>
              <w:t xml:space="preserve">474 </w:t>
            </w:r>
          </w:p>
        </w:tc>
      </w:tr>
      <w:tr w:rsidR="00E351B9" w:rsidRPr="00E351B9" w14:paraId="4BBD69C3" w14:textId="77777777" w:rsidTr="00362FA1">
        <w:trPr>
          <w:trHeight w:val="310"/>
        </w:trPr>
        <w:tc>
          <w:tcPr>
            <w:tcW w:w="3353" w:type="pct"/>
          </w:tcPr>
          <w:p w14:paraId="5F54CF51" w14:textId="77777777" w:rsidR="00E351B9" w:rsidRPr="000C72ED" w:rsidRDefault="00E351B9" w:rsidP="000C72ED">
            <w:pPr>
              <w:rPr>
                <w:b/>
                <w:bCs/>
                <w:lang w:val="en-US"/>
              </w:rPr>
            </w:pPr>
            <w:r w:rsidRPr="000C72ED">
              <w:rPr>
                <w:b/>
                <w:bCs/>
                <w:lang w:val="en-US"/>
              </w:rPr>
              <w:t>Non-current borrowings</w:t>
            </w:r>
          </w:p>
        </w:tc>
        <w:tc>
          <w:tcPr>
            <w:tcW w:w="823" w:type="pct"/>
          </w:tcPr>
          <w:p w14:paraId="53A22DDE"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0FC67684"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E9CF9F1" w14:textId="77777777" w:rsidTr="00362FA1">
        <w:trPr>
          <w:trHeight w:val="310"/>
        </w:trPr>
        <w:tc>
          <w:tcPr>
            <w:tcW w:w="3353" w:type="pct"/>
          </w:tcPr>
          <w:p w14:paraId="3C8F4671" w14:textId="77777777" w:rsidR="00E351B9" w:rsidRPr="00E351B9" w:rsidRDefault="00E351B9" w:rsidP="00E351B9">
            <w:pPr>
              <w:rPr>
                <w:lang w:val="en-US"/>
              </w:rPr>
            </w:pPr>
            <w:r w:rsidRPr="00E351B9">
              <w:rPr>
                <w:lang w:val="en-US"/>
              </w:rPr>
              <w:t>Lease liabilities</w:t>
            </w:r>
          </w:p>
        </w:tc>
        <w:tc>
          <w:tcPr>
            <w:tcW w:w="823" w:type="pct"/>
          </w:tcPr>
          <w:p w14:paraId="5F8E2667" w14:textId="77777777" w:rsidR="00E351B9" w:rsidRPr="00E351B9" w:rsidRDefault="00E351B9" w:rsidP="000C72ED">
            <w:pPr>
              <w:rPr>
                <w:lang w:val="en-US"/>
              </w:rPr>
            </w:pPr>
            <w:r w:rsidRPr="00E351B9">
              <w:rPr>
                <w:lang w:val="en-US"/>
              </w:rPr>
              <w:t xml:space="preserve">899 </w:t>
            </w:r>
          </w:p>
        </w:tc>
        <w:tc>
          <w:tcPr>
            <w:tcW w:w="824" w:type="pct"/>
          </w:tcPr>
          <w:p w14:paraId="6B6436F3" w14:textId="77777777" w:rsidR="00E351B9" w:rsidRPr="00E351B9" w:rsidRDefault="00E351B9" w:rsidP="000C72ED">
            <w:pPr>
              <w:rPr>
                <w:lang w:val="en-US"/>
              </w:rPr>
            </w:pPr>
            <w:r w:rsidRPr="00E351B9">
              <w:rPr>
                <w:lang w:val="en-US"/>
              </w:rPr>
              <w:t xml:space="preserve">1,414 </w:t>
            </w:r>
          </w:p>
        </w:tc>
      </w:tr>
      <w:tr w:rsidR="00E351B9" w:rsidRPr="00E351B9" w14:paraId="6D813C9F" w14:textId="77777777" w:rsidTr="00362FA1">
        <w:trPr>
          <w:trHeight w:val="310"/>
        </w:trPr>
        <w:tc>
          <w:tcPr>
            <w:tcW w:w="3353" w:type="pct"/>
          </w:tcPr>
          <w:p w14:paraId="672D8184" w14:textId="77777777" w:rsidR="00E351B9" w:rsidRPr="000C72ED" w:rsidRDefault="00E351B9" w:rsidP="000C72ED">
            <w:pPr>
              <w:rPr>
                <w:b/>
                <w:bCs/>
                <w:lang w:val="en-US"/>
              </w:rPr>
            </w:pPr>
            <w:r w:rsidRPr="000C72ED">
              <w:rPr>
                <w:b/>
                <w:bCs/>
                <w:lang w:val="en-US"/>
              </w:rPr>
              <w:t>Total non-current borrowings</w:t>
            </w:r>
          </w:p>
        </w:tc>
        <w:tc>
          <w:tcPr>
            <w:tcW w:w="823" w:type="pct"/>
          </w:tcPr>
          <w:p w14:paraId="57CEA59B" w14:textId="77777777" w:rsidR="00E351B9" w:rsidRPr="000C72ED" w:rsidRDefault="00E351B9" w:rsidP="000C72ED">
            <w:pPr>
              <w:rPr>
                <w:b/>
                <w:bCs/>
                <w:lang w:val="en-US"/>
              </w:rPr>
            </w:pPr>
            <w:r w:rsidRPr="000C72ED">
              <w:rPr>
                <w:b/>
                <w:bCs/>
                <w:lang w:val="en-US"/>
              </w:rPr>
              <w:t xml:space="preserve">899 </w:t>
            </w:r>
          </w:p>
        </w:tc>
        <w:tc>
          <w:tcPr>
            <w:tcW w:w="824" w:type="pct"/>
          </w:tcPr>
          <w:p w14:paraId="2DB4006E" w14:textId="77777777" w:rsidR="00E351B9" w:rsidRPr="000C72ED" w:rsidRDefault="00E351B9" w:rsidP="000C72ED">
            <w:pPr>
              <w:rPr>
                <w:b/>
                <w:bCs/>
                <w:lang w:val="en-US"/>
              </w:rPr>
            </w:pPr>
            <w:r w:rsidRPr="000C72ED">
              <w:rPr>
                <w:b/>
                <w:bCs/>
                <w:lang w:val="en-US"/>
              </w:rPr>
              <w:t xml:space="preserve">1,414 </w:t>
            </w:r>
          </w:p>
        </w:tc>
      </w:tr>
      <w:tr w:rsidR="00E351B9" w:rsidRPr="00E351B9" w14:paraId="1202FDDD" w14:textId="77777777" w:rsidTr="00362FA1">
        <w:trPr>
          <w:trHeight w:val="310"/>
        </w:trPr>
        <w:tc>
          <w:tcPr>
            <w:tcW w:w="3353" w:type="pct"/>
          </w:tcPr>
          <w:p w14:paraId="11FF969A" w14:textId="77777777" w:rsidR="00E351B9" w:rsidRPr="000C72ED" w:rsidRDefault="00E351B9" w:rsidP="000C72ED">
            <w:pPr>
              <w:rPr>
                <w:b/>
                <w:bCs/>
                <w:lang w:val="en-US"/>
              </w:rPr>
            </w:pPr>
            <w:r w:rsidRPr="000C72ED">
              <w:rPr>
                <w:b/>
                <w:bCs/>
                <w:lang w:val="en-US"/>
              </w:rPr>
              <w:t>Total borrowings</w:t>
            </w:r>
          </w:p>
        </w:tc>
        <w:tc>
          <w:tcPr>
            <w:tcW w:w="823" w:type="pct"/>
          </w:tcPr>
          <w:p w14:paraId="154148B9" w14:textId="77777777" w:rsidR="00E351B9" w:rsidRPr="000C72ED" w:rsidRDefault="00E351B9" w:rsidP="000C72ED">
            <w:pPr>
              <w:rPr>
                <w:b/>
                <w:bCs/>
                <w:lang w:val="en-US"/>
              </w:rPr>
            </w:pPr>
            <w:r w:rsidRPr="000C72ED">
              <w:rPr>
                <w:b/>
                <w:bCs/>
                <w:lang w:val="en-US"/>
              </w:rPr>
              <w:t xml:space="preserve">1,413 </w:t>
            </w:r>
          </w:p>
        </w:tc>
        <w:tc>
          <w:tcPr>
            <w:tcW w:w="824" w:type="pct"/>
          </w:tcPr>
          <w:p w14:paraId="048F8C38" w14:textId="77777777" w:rsidR="00E351B9" w:rsidRPr="000C72ED" w:rsidRDefault="00E351B9" w:rsidP="000C72ED">
            <w:pPr>
              <w:rPr>
                <w:b/>
                <w:bCs/>
                <w:lang w:val="en-US"/>
              </w:rPr>
            </w:pPr>
            <w:r w:rsidRPr="000C72ED">
              <w:rPr>
                <w:b/>
                <w:bCs/>
                <w:lang w:val="en-US"/>
              </w:rPr>
              <w:t xml:space="preserve">1,888 </w:t>
            </w:r>
          </w:p>
        </w:tc>
      </w:tr>
    </w:tbl>
    <w:p w14:paraId="64B1741B" w14:textId="77777777" w:rsidR="00E351B9" w:rsidRPr="00E351B9" w:rsidRDefault="00E351B9" w:rsidP="00E351B9">
      <w:pPr>
        <w:rPr>
          <w:lang w:val="en-US"/>
        </w:rPr>
      </w:pPr>
      <w:r w:rsidRPr="00E351B9">
        <w:rPr>
          <w:lang w:val="en-US"/>
        </w:rPr>
        <w:t>Borrowings refer to interest bearing liabilities mainly raised from lease liabilities in CSV.</w:t>
      </w:r>
    </w:p>
    <w:p w14:paraId="06C009E0" w14:textId="77777777" w:rsidR="00E351B9" w:rsidRPr="00E351B9" w:rsidRDefault="00E351B9" w:rsidP="00E351B9">
      <w:pPr>
        <w:rPr>
          <w:lang w:val="en-US"/>
        </w:rPr>
      </w:pPr>
      <w:r w:rsidRPr="00E351B9">
        <w:rPr>
          <w:lang w:val="en-US"/>
        </w:rPr>
        <w:lastRenderedPageBreak/>
        <w:t>Borrowings are classified as financial instruments. The measurement basis depends on whether CSV has categorised its interest-bearing liabilities as either financial liabilities designated at fair value through net result, or financial liabilities at amortised cost. The classification depends on the nature and purpose of the interest-bearing liabilities. CSV determines the classification of its interest-bearing liabilities at initial recognition.</w:t>
      </w:r>
    </w:p>
    <w:p w14:paraId="10479697" w14:textId="3270F081" w:rsidR="00E351B9" w:rsidRPr="00E351B9" w:rsidRDefault="00362FA1" w:rsidP="00362FA1">
      <w:pPr>
        <w:pStyle w:val="Heading4"/>
        <w:rPr>
          <w:lang w:val="en-GB"/>
        </w:rPr>
      </w:pPr>
      <w:r>
        <w:rPr>
          <w:lang w:val="en-GB"/>
        </w:rPr>
        <w:t xml:space="preserve">6.1.1 </w:t>
      </w:r>
      <w:r w:rsidR="00E351B9" w:rsidRPr="00E351B9">
        <w:rPr>
          <w:lang w:val="en-GB"/>
        </w:rPr>
        <w:t>Maturity analysis of borrowings</w:t>
      </w:r>
    </w:p>
    <w:tbl>
      <w:tblPr>
        <w:tblStyle w:val="TableGrid"/>
        <w:tblW w:w="5000" w:type="pct"/>
        <w:tblLook w:val="0020" w:firstRow="1" w:lastRow="0" w:firstColumn="0" w:lastColumn="0" w:noHBand="0" w:noVBand="0"/>
        <w:tblDescription w:val="Table showing maturity analysis of borrowings."/>
      </w:tblPr>
      <w:tblGrid>
        <w:gridCol w:w="2435"/>
        <w:gridCol w:w="1194"/>
        <w:gridCol w:w="1193"/>
        <w:gridCol w:w="1193"/>
        <w:gridCol w:w="1193"/>
        <w:gridCol w:w="1193"/>
        <w:gridCol w:w="1193"/>
        <w:gridCol w:w="1196"/>
      </w:tblGrid>
      <w:tr w:rsidR="00E351B9" w:rsidRPr="00E351B9" w14:paraId="12A07F55" w14:textId="77777777" w:rsidTr="00362FA1">
        <w:trPr>
          <w:trHeight w:val="300"/>
        </w:trPr>
        <w:tc>
          <w:tcPr>
            <w:tcW w:w="1128" w:type="pct"/>
          </w:tcPr>
          <w:p w14:paraId="2568EBE2" w14:textId="77777777" w:rsidR="00E351B9" w:rsidRPr="00E351B9" w:rsidRDefault="00E351B9" w:rsidP="00E351B9">
            <w:pPr>
              <w:autoSpaceDE w:val="0"/>
              <w:autoSpaceDN w:val="0"/>
              <w:adjustRightInd w:val="0"/>
              <w:spacing w:before="0"/>
              <w:rPr>
                <w:rFonts w:ascii="VIC SemiBold" w:hAnsi="VIC SemiBold"/>
                <w:lang w:val="en-GB"/>
              </w:rPr>
            </w:pPr>
          </w:p>
        </w:tc>
        <w:tc>
          <w:tcPr>
            <w:tcW w:w="3872" w:type="pct"/>
            <w:gridSpan w:val="7"/>
          </w:tcPr>
          <w:p w14:paraId="452E0C73" w14:textId="77777777" w:rsidR="00E351B9" w:rsidRPr="00E351B9" w:rsidRDefault="00E351B9" w:rsidP="00330C13">
            <w:pPr>
              <w:rPr>
                <w:lang w:val="en-US"/>
              </w:rPr>
            </w:pPr>
            <w:r w:rsidRPr="00E351B9">
              <w:rPr>
                <w:lang w:val="en-US"/>
              </w:rPr>
              <w:t>($ thousand)</w:t>
            </w:r>
          </w:p>
        </w:tc>
      </w:tr>
      <w:tr w:rsidR="00E351B9" w:rsidRPr="00E351B9" w14:paraId="07D3004F" w14:textId="77777777" w:rsidTr="00362FA1">
        <w:trPr>
          <w:trHeight w:val="300"/>
        </w:trPr>
        <w:tc>
          <w:tcPr>
            <w:tcW w:w="1128" w:type="pct"/>
          </w:tcPr>
          <w:p w14:paraId="32419468"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18E719EC"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74DA38CA" w14:textId="77777777" w:rsidR="00E351B9" w:rsidRPr="00E351B9" w:rsidRDefault="00E351B9" w:rsidP="00E351B9">
            <w:pPr>
              <w:autoSpaceDE w:val="0"/>
              <w:autoSpaceDN w:val="0"/>
              <w:adjustRightInd w:val="0"/>
              <w:spacing w:before="0"/>
              <w:rPr>
                <w:rFonts w:ascii="VIC SemiBold" w:hAnsi="VIC SemiBold"/>
                <w:lang w:val="en-GB"/>
              </w:rPr>
            </w:pPr>
          </w:p>
        </w:tc>
        <w:tc>
          <w:tcPr>
            <w:tcW w:w="2765" w:type="pct"/>
            <w:gridSpan w:val="5"/>
          </w:tcPr>
          <w:p w14:paraId="72C19737" w14:textId="77777777" w:rsidR="00E351B9" w:rsidRPr="000C72ED" w:rsidRDefault="00E351B9" w:rsidP="000C72ED">
            <w:pPr>
              <w:rPr>
                <w:b/>
                <w:bCs/>
                <w:lang w:val="en-US"/>
              </w:rPr>
            </w:pPr>
            <w:r w:rsidRPr="000C72ED">
              <w:rPr>
                <w:b/>
                <w:bCs/>
                <w:lang w:val="en-US"/>
              </w:rPr>
              <w:t>Maturity dates</w:t>
            </w:r>
          </w:p>
        </w:tc>
      </w:tr>
      <w:tr w:rsidR="00E351B9" w:rsidRPr="00E351B9" w14:paraId="1C2B3D06" w14:textId="77777777" w:rsidTr="00362FA1">
        <w:trPr>
          <w:trHeight w:val="525"/>
        </w:trPr>
        <w:tc>
          <w:tcPr>
            <w:tcW w:w="1128" w:type="pct"/>
          </w:tcPr>
          <w:p w14:paraId="44BF9CC2"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05ED91F3" w14:textId="77777777" w:rsidR="00E351B9" w:rsidRPr="000C72ED" w:rsidRDefault="00E351B9" w:rsidP="000C72ED">
            <w:pPr>
              <w:rPr>
                <w:b/>
                <w:bCs/>
                <w:lang w:val="en-US"/>
              </w:rPr>
            </w:pPr>
            <w:r w:rsidRPr="000C72ED">
              <w:rPr>
                <w:b/>
                <w:bCs/>
                <w:lang w:val="en-US"/>
              </w:rPr>
              <w:t>Carrying amount</w:t>
            </w:r>
          </w:p>
        </w:tc>
        <w:tc>
          <w:tcPr>
            <w:tcW w:w="553" w:type="pct"/>
          </w:tcPr>
          <w:p w14:paraId="0604D818" w14:textId="5C2DB821" w:rsidR="00E351B9" w:rsidRPr="000C72ED" w:rsidRDefault="00E351B9" w:rsidP="000C72ED">
            <w:pPr>
              <w:rPr>
                <w:b/>
                <w:bCs/>
                <w:lang w:val="en-US"/>
              </w:rPr>
            </w:pPr>
            <w:r w:rsidRPr="000C72ED">
              <w:rPr>
                <w:b/>
                <w:bCs/>
                <w:lang w:val="en-US"/>
              </w:rPr>
              <w:t>Nominal</w:t>
            </w:r>
            <w:r w:rsidR="00362FA1">
              <w:rPr>
                <w:b/>
                <w:bCs/>
                <w:lang w:val="en-US"/>
              </w:rPr>
              <w:t xml:space="preserve"> </w:t>
            </w:r>
            <w:r w:rsidRPr="000C72ED">
              <w:rPr>
                <w:b/>
                <w:bCs/>
                <w:lang w:val="en-US"/>
              </w:rPr>
              <w:t>amount</w:t>
            </w:r>
          </w:p>
        </w:tc>
        <w:tc>
          <w:tcPr>
            <w:tcW w:w="553" w:type="pct"/>
          </w:tcPr>
          <w:p w14:paraId="02E2C8C5" w14:textId="77777777" w:rsidR="00E351B9" w:rsidRPr="000C72ED" w:rsidRDefault="00E351B9" w:rsidP="000C72ED">
            <w:pPr>
              <w:rPr>
                <w:b/>
                <w:bCs/>
                <w:lang w:val="en-US"/>
              </w:rPr>
            </w:pPr>
            <w:r w:rsidRPr="000C72ED">
              <w:rPr>
                <w:b/>
                <w:bCs/>
                <w:lang w:val="en-US"/>
              </w:rPr>
              <w:t>Less than 1 month</w:t>
            </w:r>
          </w:p>
        </w:tc>
        <w:tc>
          <w:tcPr>
            <w:tcW w:w="553" w:type="pct"/>
          </w:tcPr>
          <w:p w14:paraId="513CDBF2" w14:textId="106CC4FC" w:rsidR="00E351B9" w:rsidRPr="000C72ED" w:rsidRDefault="00E351B9" w:rsidP="000C72ED">
            <w:pPr>
              <w:rPr>
                <w:b/>
                <w:bCs/>
                <w:lang w:val="en-US"/>
              </w:rPr>
            </w:pPr>
            <w:r w:rsidRPr="000C72ED">
              <w:rPr>
                <w:b/>
                <w:bCs/>
                <w:lang w:val="en-US"/>
              </w:rPr>
              <w:t>1 - 3 months</w:t>
            </w:r>
          </w:p>
        </w:tc>
        <w:tc>
          <w:tcPr>
            <w:tcW w:w="553" w:type="pct"/>
          </w:tcPr>
          <w:p w14:paraId="26CEBD77" w14:textId="47CE514C" w:rsidR="00E351B9" w:rsidRPr="000C72ED" w:rsidRDefault="00E351B9" w:rsidP="000C72ED">
            <w:pPr>
              <w:rPr>
                <w:b/>
                <w:bCs/>
                <w:lang w:val="en-US"/>
              </w:rPr>
            </w:pPr>
            <w:r w:rsidRPr="000C72ED">
              <w:rPr>
                <w:b/>
                <w:bCs/>
                <w:lang w:val="en-US"/>
              </w:rPr>
              <w:t xml:space="preserve">3 </w:t>
            </w:r>
            <w:r w:rsidR="00362FA1">
              <w:rPr>
                <w:b/>
                <w:bCs/>
                <w:lang w:val="en-US"/>
              </w:rPr>
              <w:t>–</w:t>
            </w:r>
            <w:r w:rsidRPr="000C72ED">
              <w:rPr>
                <w:b/>
                <w:bCs/>
                <w:lang w:val="en-US"/>
              </w:rPr>
              <w:t xml:space="preserve"> 12</w:t>
            </w:r>
            <w:r w:rsidR="00362FA1">
              <w:rPr>
                <w:b/>
                <w:bCs/>
                <w:lang w:val="en-US"/>
              </w:rPr>
              <w:t xml:space="preserve"> </w:t>
            </w:r>
            <w:r w:rsidRPr="000C72ED">
              <w:rPr>
                <w:b/>
                <w:bCs/>
                <w:lang w:val="en-US"/>
              </w:rPr>
              <w:t>months</w:t>
            </w:r>
          </w:p>
        </w:tc>
        <w:tc>
          <w:tcPr>
            <w:tcW w:w="553" w:type="pct"/>
          </w:tcPr>
          <w:p w14:paraId="644753F2" w14:textId="53EB7145" w:rsidR="00E351B9" w:rsidRPr="000C72ED" w:rsidRDefault="00E351B9" w:rsidP="000C72ED">
            <w:pPr>
              <w:rPr>
                <w:b/>
                <w:bCs/>
                <w:lang w:val="en-US"/>
              </w:rPr>
            </w:pPr>
            <w:r w:rsidRPr="000C72ED">
              <w:rPr>
                <w:b/>
                <w:bCs/>
                <w:lang w:val="en-US"/>
              </w:rPr>
              <w:t>1 - 5 years</w:t>
            </w:r>
          </w:p>
        </w:tc>
        <w:tc>
          <w:tcPr>
            <w:tcW w:w="553" w:type="pct"/>
          </w:tcPr>
          <w:p w14:paraId="1F6C6353" w14:textId="77777777" w:rsidR="00E351B9" w:rsidRPr="000C72ED" w:rsidRDefault="00E351B9" w:rsidP="000C72ED">
            <w:pPr>
              <w:rPr>
                <w:b/>
                <w:bCs/>
                <w:lang w:val="en-US"/>
              </w:rPr>
            </w:pPr>
            <w:r w:rsidRPr="000C72ED">
              <w:rPr>
                <w:b/>
                <w:bCs/>
                <w:lang w:val="en-US"/>
              </w:rPr>
              <w:t>Over 5 years</w:t>
            </w:r>
          </w:p>
        </w:tc>
      </w:tr>
      <w:tr w:rsidR="00E351B9" w:rsidRPr="00E351B9" w14:paraId="423FA927" w14:textId="77777777" w:rsidTr="00362FA1">
        <w:trPr>
          <w:trHeight w:val="300"/>
        </w:trPr>
        <w:tc>
          <w:tcPr>
            <w:tcW w:w="1128" w:type="pct"/>
          </w:tcPr>
          <w:p w14:paraId="41D0C8CD" w14:textId="77777777" w:rsidR="00E351B9" w:rsidRPr="000C72ED" w:rsidRDefault="00E351B9" w:rsidP="000C72ED">
            <w:pPr>
              <w:rPr>
                <w:b/>
                <w:bCs/>
                <w:lang w:val="en-US"/>
              </w:rPr>
            </w:pPr>
            <w:r w:rsidRPr="000C72ED">
              <w:rPr>
                <w:b/>
                <w:bCs/>
                <w:lang w:val="en-US"/>
              </w:rPr>
              <w:t>June 2022</w:t>
            </w:r>
          </w:p>
        </w:tc>
        <w:tc>
          <w:tcPr>
            <w:tcW w:w="553" w:type="pct"/>
          </w:tcPr>
          <w:p w14:paraId="01B42E1A"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785955D0"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163DF983"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6299E530"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44FA5108"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52037DA4"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6AF7DF5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DE16375" w14:textId="77777777" w:rsidTr="00362FA1">
        <w:trPr>
          <w:trHeight w:val="300"/>
        </w:trPr>
        <w:tc>
          <w:tcPr>
            <w:tcW w:w="1128" w:type="pct"/>
          </w:tcPr>
          <w:p w14:paraId="1F491EF4" w14:textId="77777777" w:rsidR="00E351B9" w:rsidRPr="00E351B9" w:rsidRDefault="00E351B9" w:rsidP="00E351B9">
            <w:pPr>
              <w:rPr>
                <w:lang w:val="en-US"/>
              </w:rPr>
            </w:pPr>
            <w:r w:rsidRPr="00E351B9">
              <w:rPr>
                <w:lang w:val="en-US"/>
              </w:rPr>
              <w:t>Lease liabilities</w:t>
            </w:r>
          </w:p>
        </w:tc>
        <w:tc>
          <w:tcPr>
            <w:tcW w:w="553" w:type="pct"/>
          </w:tcPr>
          <w:p w14:paraId="53352BB0" w14:textId="77777777" w:rsidR="00E351B9" w:rsidRPr="00E351B9" w:rsidRDefault="00E351B9" w:rsidP="000C72ED">
            <w:pPr>
              <w:rPr>
                <w:lang w:val="en-US"/>
              </w:rPr>
            </w:pPr>
            <w:r w:rsidRPr="00E351B9">
              <w:rPr>
                <w:lang w:val="en-US"/>
              </w:rPr>
              <w:t xml:space="preserve">1,413 </w:t>
            </w:r>
          </w:p>
        </w:tc>
        <w:tc>
          <w:tcPr>
            <w:tcW w:w="553" w:type="pct"/>
          </w:tcPr>
          <w:p w14:paraId="39D9EFDB" w14:textId="77777777" w:rsidR="00E351B9" w:rsidRPr="00E351B9" w:rsidRDefault="00E351B9" w:rsidP="000C72ED">
            <w:pPr>
              <w:rPr>
                <w:lang w:val="en-US"/>
              </w:rPr>
            </w:pPr>
            <w:r w:rsidRPr="00E351B9">
              <w:rPr>
                <w:lang w:val="en-US"/>
              </w:rPr>
              <w:t xml:space="preserve">1,488 </w:t>
            </w:r>
          </w:p>
        </w:tc>
        <w:tc>
          <w:tcPr>
            <w:tcW w:w="553" w:type="pct"/>
          </w:tcPr>
          <w:p w14:paraId="78D37421" w14:textId="77777777" w:rsidR="00E351B9" w:rsidRPr="00E351B9" w:rsidRDefault="00E351B9" w:rsidP="000C72ED">
            <w:pPr>
              <w:rPr>
                <w:lang w:val="en-US"/>
              </w:rPr>
            </w:pPr>
            <w:r w:rsidRPr="00E351B9">
              <w:rPr>
                <w:lang w:val="en-US"/>
              </w:rPr>
              <w:t xml:space="preserve">138 </w:t>
            </w:r>
          </w:p>
        </w:tc>
        <w:tc>
          <w:tcPr>
            <w:tcW w:w="553" w:type="pct"/>
          </w:tcPr>
          <w:p w14:paraId="631B1271" w14:textId="77777777" w:rsidR="00E351B9" w:rsidRPr="00E351B9" w:rsidRDefault="00E351B9" w:rsidP="000C72ED">
            <w:pPr>
              <w:rPr>
                <w:lang w:val="en-US"/>
              </w:rPr>
            </w:pPr>
            <w:r w:rsidRPr="00E351B9">
              <w:rPr>
                <w:lang w:val="en-US"/>
              </w:rPr>
              <w:t xml:space="preserve">422 </w:t>
            </w:r>
          </w:p>
        </w:tc>
        <w:tc>
          <w:tcPr>
            <w:tcW w:w="553" w:type="pct"/>
          </w:tcPr>
          <w:p w14:paraId="209F6E04" w14:textId="77777777" w:rsidR="00E351B9" w:rsidRPr="00E351B9" w:rsidRDefault="00E351B9" w:rsidP="000C72ED">
            <w:pPr>
              <w:rPr>
                <w:lang w:val="en-US"/>
              </w:rPr>
            </w:pPr>
            <w:r w:rsidRPr="00E351B9">
              <w:rPr>
                <w:lang w:val="en-US"/>
              </w:rPr>
              <w:t xml:space="preserve">582 </w:t>
            </w:r>
          </w:p>
        </w:tc>
        <w:tc>
          <w:tcPr>
            <w:tcW w:w="553" w:type="pct"/>
          </w:tcPr>
          <w:p w14:paraId="1F4C57B0" w14:textId="77777777" w:rsidR="00E351B9" w:rsidRPr="00E351B9" w:rsidRDefault="00E351B9" w:rsidP="000C72ED">
            <w:pPr>
              <w:rPr>
                <w:lang w:val="en-US"/>
              </w:rPr>
            </w:pPr>
            <w:r w:rsidRPr="00E351B9">
              <w:rPr>
                <w:lang w:val="en-US"/>
              </w:rPr>
              <w:t xml:space="preserve">346 </w:t>
            </w:r>
          </w:p>
        </w:tc>
        <w:tc>
          <w:tcPr>
            <w:tcW w:w="553" w:type="pct"/>
          </w:tcPr>
          <w:p w14:paraId="4ECCB24F" w14:textId="77777777" w:rsidR="00E351B9" w:rsidRPr="00E351B9" w:rsidRDefault="00E351B9" w:rsidP="000C72ED">
            <w:pPr>
              <w:rPr>
                <w:lang w:val="en-US"/>
              </w:rPr>
            </w:pPr>
            <w:r w:rsidRPr="00E351B9">
              <w:rPr>
                <w:lang w:val="en-US"/>
              </w:rPr>
              <w:t xml:space="preserve"> - </w:t>
            </w:r>
          </w:p>
        </w:tc>
      </w:tr>
      <w:tr w:rsidR="00E351B9" w:rsidRPr="00E351B9" w14:paraId="438386A2" w14:textId="77777777" w:rsidTr="00362FA1">
        <w:trPr>
          <w:trHeight w:val="300"/>
        </w:trPr>
        <w:tc>
          <w:tcPr>
            <w:tcW w:w="1128" w:type="pct"/>
          </w:tcPr>
          <w:p w14:paraId="6AB1426A" w14:textId="77777777" w:rsidR="00E351B9" w:rsidRPr="000C72ED" w:rsidRDefault="00E351B9" w:rsidP="000C72ED">
            <w:pPr>
              <w:rPr>
                <w:b/>
                <w:bCs/>
                <w:lang w:val="en-US"/>
              </w:rPr>
            </w:pPr>
            <w:r w:rsidRPr="000C72ED">
              <w:rPr>
                <w:b/>
                <w:bCs/>
                <w:lang w:val="en-US"/>
              </w:rPr>
              <w:t>Total</w:t>
            </w:r>
          </w:p>
        </w:tc>
        <w:tc>
          <w:tcPr>
            <w:tcW w:w="553" w:type="pct"/>
          </w:tcPr>
          <w:p w14:paraId="2D4DBE37" w14:textId="77777777" w:rsidR="00E351B9" w:rsidRPr="000C72ED" w:rsidRDefault="00E351B9" w:rsidP="000C72ED">
            <w:pPr>
              <w:rPr>
                <w:b/>
                <w:bCs/>
                <w:lang w:val="en-US"/>
              </w:rPr>
            </w:pPr>
            <w:r w:rsidRPr="000C72ED">
              <w:rPr>
                <w:b/>
                <w:bCs/>
                <w:lang w:val="en-US"/>
              </w:rPr>
              <w:t xml:space="preserve">1,413 </w:t>
            </w:r>
          </w:p>
        </w:tc>
        <w:tc>
          <w:tcPr>
            <w:tcW w:w="553" w:type="pct"/>
          </w:tcPr>
          <w:p w14:paraId="1A87186D" w14:textId="77777777" w:rsidR="00E351B9" w:rsidRPr="000C72ED" w:rsidRDefault="00E351B9" w:rsidP="000C72ED">
            <w:pPr>
              <w:rPr>
                <w:b/>
                <w:bCs/>
                <w:lang w:val="en-US"/>
              </w:rPr>
            </w:pPr>
            <w:r w:rsidRPr="000C72ED">
              <w:rPr>
                <w:b/>
                <w:bCs/>
                <w:lang w:val="en-US"/>
              </w:rPr>
              <w:t xml:space="preserve">1,488 </w:t>
            </w:r>
          </w:p>
        </w:tc>
        <w:tc>
          <w:tcPr>
            <w:tcW w:w="553" w:type="pct"/>
          </w:tcPr>
          <w:p w14:paraId="4BC0DC46" w14:textId="77777777" w:rsidR="00E351B9" w:rsidRPr="000C72ED" w:rsidRDefault="00E351B9" w:rsidP="000C72ED">
            <w:pPr>
              <w:rPr>
                <w:b/>
                <w:bCs/>
                <w:lang w:val="en-US"/>
              </w:rPr>
            </w:pPr>
            <w:r w:rsidRPr="000C72ED">
              <w:rPr>
                <w:b/>
                <w:bCs/>
                <w:lang w:val="en-US"/>
              </w:rPr>
              <w:t xml:space="preserve">138 </w:t>
            </w:r>
          </w:p>
        </w:tc>
        <w:tc>
          <w:tcPr>
            <w:tcW w:w="553" w:type="pct"/>
          </w:tcPr>
          <w:p w14:paraId="40CF38A1" w14:textId="77777777" w:rsidR="00E351B9" w:rsidRPr="000C72ED" w:rsidRDefault="00E351B9" w:rsidP="000C72ED">
            <w:pPr>
              <w:rPr>
                <w:b/>
                <w:bCs/>
                <w:lang w:val="en-US"/>
              </w:rPr>
            </w:pPr>
            <w:r w:rsidRPr="000C72ED">
              <w:rPr>
                <w:b/>
                <w:bCs/>
                <w:lang w:val="en-US"/>
              </w:rPr>
              <w:t xml:space="preserve">422 </w:t>
            </w:r>
          </w:p>
        </w:tc>
        <w:tc>
          <w:tcPr>
            <w:tcW w:w="553" w:type="pct"/>
          </w:tcPr>
          <w:p w14:paraId="68BC521A" w14:textId="77777777" w:rsidR="00E351B9" w:rsidRPr="000C72ED" w:rsidRDefault="00E351B9" w:rsidP="000C72ED">
            <w:pPr>
              <w:rPr>
                <w:b/>
                <w:bCs/>
                <w:lang w:val="en-US"/>
              </w:rPr>
            </w:pPr>
            <w:r w:rsidRPr="000C72ED">
              <w:rPr>
                <w:b/>
                <w:bCs/>
                <w:lang w:val="en-US"/>
              </w:rPr>
              <w:t xml:space="preserve">582 </w:t>
            </w:r>
          </w:p>
        </w:tc>
        <w:tc>
          <w:tcPr>
            <w:tcW w:w="553" w:type="pct"/>
          </w:tcPr>
          <w:p w14:paraId="1BA69294" w14:textId="77777777" w:rsidR="00E351B9" w:rsidRPr="000C72ED" w:rsidRDefault="00E351B9" w:rsidP="000C72ED">
            <w:pPr>
              <w:rPr>
                <w:b/>
                <w:bCs/>
                <w:lang w:val="en-US"/>
              </w:rPr>
            </w:pPr>
            <w:r w:rsidRPr="000C72ED">
              <w:rPr>
                <w:b/>
                <w:bCs/>
                <w:lang w:val="en-US"/>
              </w:rPr>
              <w:t xml:space="preserve">346 </w:t>
            </w:r>
          </w:p>
        </w:tc>
        <w:tc>
          <w:tcPr>
            <w:tcW w:w="553" w:type="pct"/>
          </w:tcPr>
          <w:p w14:paraId="6051F727" w14:textId="77777777" w:rsidR="00E351B9" w:rsidRPr="000C72ED" w:rsidRDefault="00E351B9" w:rsidP="000C72ED">
            <w:pPr>
              <w:rPr>
                <w:b/>
                <w:bCs/>
                <w:lang w:val="en-US"/>
              </w:rPr>
            </w:pPr>
            <w:r w:rsidRPr="000C72ED">
              <w:rPr>
                <w:b/>
                <w:bCs/>
                <w:lang w:val="en-US"/>
              </w:rPr>
              <w:t xml:space="preserve"> - </w:t>
            </w:r>
          </w:p>
        </w:tc>
      </w:tr>
      <w:tr w:rsidR="00E351B9" w:rsidRPr="00E351B9" w14:paraId="783CE93D" w14:textId="77777777" w:rsidTr="00362FA1">
        <w:trPr>
          <w:trHeight w:val="300"/>
        </w:trPr>
        <w:tc>
          <w:tcPr>
            <w:tcW w:w="1128" w:type="pct"/>
          </w:tcPr>
          <w:p w14:paraId="27D0CB2C"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100F140E"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2D8111FD"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4B9BD387"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340EB9DC"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33FD0244"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0C4CC046"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7779018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60DB417" w14:textId="77777777" w:rsidTr="00362FA1">
        <w:trPr>
          <w:trHeight w:val="300"/>
        </w:trPr>
        <w:tc>
          <w:tcPr>
            <w:tcW w:w="1128" w:type="pct"/>
          </w:tcPr>
          <w:p w14:paraId="53CCCEC2" w14:textId="77777777" w:rsidR="00E351B9" w:rsidRPr="000C72ED" w:rsidRDefault="00E351B9" w:rsidP="000C72ED">
            <w:pPr>
              <w:rPr>
                <w:b/>
                <w:bCs/>
                <w:lang w:val="en-US"/>
              </w:rPr>
            </w:pPr>
            <w:r w:rsidRPr="000C72ED">
              <w:rPr>
                <w:b/>
                <w:bCs/>
                <w:lang w:val="en-US"/>
              </w:rPr>
              <w:t>June 2021</w:t>
            </w:r>
          </w:p>
        </w:tc>
        <w:tc>
          <w:tcPr>
            <w:tcW w:w="553" w:type="pct"/>
          </w:tcPr>
          <w:p w14:paraId="7324BD38"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637BF7E4"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25E1CB0F"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6237C122"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0FF92885"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649430C2" w14:textId="77777777" w:rsidR="00E351B9" w:rsidRPr="00E351B9" w:rsidRDefault="00E351B9" w:rsidP="00E351B9">
            <w:pPr>
              <w:autoSpaceDE w:val="0"/>
              <w:autoSpaceDN w:val="0"/>
              <w:adjustRightInd w:val="0"/>
              <w:spacing w:before="0"/>
              <w:rPr>
                <w:rFonts w:ascii="VIC SemiBold" w:hAnsi="VIC SemiBold"/>
                <w:lang w:val="en-GB"/>
              </w:rPr>
            </w:pPr>
          </w:p>
        </w:tc>
        <w:tc>
          <w:tcPr>
            <w:tcW w:w="553" w:type="pct"/>
          </w:tcPr>
          <w:p w14:paraId="241F766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52DF05D" w14:textId="77777777" w:rsidTr="00362FA1">
        <w:trPr>
          <w:trHeight w:val="300"/>
        </w:trPr>
        <w:tc>
          <w:tcPr>
            <w:tcW w:w="1128" w:type="pct"/>
          </w:tcPr>
          <w:p w14:paraId="36C2C76C" w14:textId="77777777" w:rsidR="00E351B9" w:rsidRPr="00E351B9" w:rsidRDefault="00E351B9" w:rsidP="00E351B9">
            <w:pPr>
              <w:rPr>
                <w:lang w:val="en-US"/>
              </w:rPr>
            </w:pPr>
            <w:r w:rsidRPr="00E351B9">
              <w:rPr>
                <w:lang w:val="en-US"/>
              </w:rPr>
              <w:t>Lease liabilities</w:t>
            </w:r>
          </w:p>
        </w:tc>
        <w:tc>
          <w:tcPr>
            <w:tcW w:w="553" w:type="pct"/>
          </w:tcPr>
          <w:p w14:paraId="696957BE" w14:textId="77777777" w:rsidR="00E351B9" w:rsidRPr="00E351B9" w:rsidRDefault="00E351B9" w:rsidP="000C72ED">
            <w:pPr>
              <w:rPr>
                <w:lang w:val="en-US"/>
              </w:rPr>
            </w:pPr>
            <w:r w:rsidRPr="00E351B9">
              <w:rPr>
                <w:lang w:val="en-US"/>
              </w:rPr>
              <w:t xml:space="preserve">1,888 </w:t>
            </w:r>
          </w:p>
        </w:tc>
        <w:tc>
          <w:tcPr>
            <w:tcW w:w="553" w:type="pct"/>
          </w:tcPr>
          <w:p w14:paraId="0958083E" w14:textId="77777777" w:rsidR="00E351B9" w:rsidRPr="00E351B9" w:rsidRDefault="00E351B9" w:rsidP="000C72ED">
            <w:pPr>
              <w:rPr>
                <w:lang w:val="en-US"/>
              </w:rPr>
            </w:pPr>
            <w:r w:rsidRPr="00E351B9">
              <w:rPr>
                <w:lang w:val="en-US"/>
              </w:rPr>
              <w:t xml:space="preserve">2,026 </w:t>
            </w:r>
          </w:p>
        </w:tc>
        <w:tc>
          <w:tcPr>
            <w:tcW w:w="553" w:type="pct"/>
          </w:tcPr>
          <w:p w14:paraId="1140DB70" w14:textId="77777777" w:rsidR="00E351B9" w:rsidRPr="00E351B9" w:rsidRDefault="00E351B9" w:rsidP="000C72ED">
            <w:pPr>
              <w:rPr>
                <w:lang w:val="en-US"/>
              </w:rPr>
            </w:pPr>
            <w:r w:rsidRPr="00E351B9">
              <w:rPr>
                <w:lang w:val="en-US"/>
              </w:rPr>
              <w:t xml:space="preserve">44 </w:t>
            </w:r>
          </w:p>
        </w:tc>
        <w:tc>
          <w:tcPr>
            <w:tcW w:w="553" w:type="pct"/>
          </w:tcPr>
          <w:p w14:paraId="002F11E9" w14:textId="77777777" w:rsidR="00E351B9" w:rsidRPr="00E351B9" w:rsidRDefault="00E351B9" w:rsidP="000C72ED">
            <w:pPr>
              <w:rPr>
                <w:lang w:val="en-US"/>
              </w:rPr>
            </w:pPr>
            <w:r w:rsidRPr="00E351B9">
              <w:rPr>
                <w:lang w:val="en-US"/>
              </w:rPr>
              <w:t xml:space="preserve">89 </w:t>
            </w:r>
          </w:p>
        </w:tc>
        <w:tc>
          <w:tcPr>
            <w:tcW w:w="553" w:type="pct"/>
          </w:tcPr>
          <w:p w14:paraId="28CED04B" w14:textId="77777777" w:rsidR="00E351B9" w:rsidRPr="00E351B9" w:rsidRDefault="00E351B9" w:rsidP="000C72ED">
            <w:pPr>
              <w:rPr>
                <w:lang w:val="en-US"/>
              </w:rPr>
            </w:pPr>
            <w:r w:rsidRPr="00E351B9">
              <w:rPr>
                <w:lang w:val="en-US"/>
              </w:rPr>
              <w:t xml:space="preserve">407 </w:t>
            </w:r>
          </w:p>
        </w:tc>
        <w:tc>
          <w:tcPr>
            <w:tcW w:w="553" w:type="pct"/>
          </w:tcPr>
          <w:p w14:paraId="21198D04" w14:textId="77777777" w:rsidR="00E351B9" w:rsidRPr="00E351B9" w:rsidRDefault="00E351B9" w:rsidP="000C72ED">
            <w:pPr>
              <w:rPr>
                <w:lang w:val="en-US"/>
              </w:rPr>
            </w:pPr>
            <w:r w:rsidRPr="00E351B9">
              <w:rPr>
                <w:lang w:val="en-US"/>
              </w:rPr>
              <w:t xml:space="preserve">1,486 </w:t>
            </w:r>
          </w:p>
        </w:tc>
        <w:tc>
          <w:tcPr>
            <w:tcW w:w="553" w:type="pct"/>
          </w:tcPr>
          <w:p w14:paraId="6C43840E" w14:textId="77777777" w:rsidR="00E351B9" w:rsidRPr="00E351B9" w:rsidRDefault="00E351B9" w:rsidP="000C72ED">
            <w:pPr>
              <w:rPr>
                <w:lang w:val="en-US"/>
              </w:rPr>
            </w:pPr>
            <w:r w:rsidRPr="00E351B9">
              <w:rPr>
                <w:lang w:val="en-US"/>
              </w:rPr>
              <w:t xml:space="preserve"> - </w:t>
            </w:r>
          </w:p>
        </w:tc>
      </w:tr>
      <w:tr w:rsidR="00E351B9" w:rsidRPr="00E351B9" w14:paraId="5D4ADF73" w14:textId="77777777" w:rsidTr="00362FA1">
        <w:trPr>
          <w:trHeight w:val="300"/>
        </w:trPr>
        <w:tc>
          <w:tcPr>
            <w:tcW w:w="1128" w:type="pct"/>
          </w:tcPr>
          <w:p w14:paraId="7E6B138C" w14:textId="77777777" w:rsidR="00E351B9" w:rsidRPr="000C72ED" w:rsidRDefault="00E351B9" w:rsidP="000C72ED">
            <w:pPr>
              <w:rPr>
                <w:b/>
                <w:bCs/>
                <w:lang w:val="en-US"/>
              </w:rPr>
            </w:pPr>
            <w:r w:rsidRPr="000C72ED">
              <w:rPr>
                <w:b/>
                <w:bCs/>
                <w:lang w:val="en-US"/>
              </w:rPr>
              <w:t>Total</w:t>
            </w:r>
          </w:p>
        </w:tc>
        <w:tc>
          <w:tcPr>
            <w:tcW w:w="553" w:type="pct"/>
          </w:tcPr>
          <w:p w14:paraId="6CD9D41F" w14:textId="77777777" w:rsidR="00E351B9" w:rsidRPr="000C72ED" w:rsidRDefault="00E351B9" w:rsidP="000C72ED">
            <w:pPr>
              <w:rPr>
                <w:b/>
                <w:bCs/>
                <w:lang w:val="en-US"/>
              </w:rPr>
            </w:pPr>
            <w:r w:rsidRPr="000C72ED">
              <w:rPr>
                <w:b/>
                <w:bCs/>
                <w:lang w:val="en-US"/>
              </w:rPr>
              <w:t xml:space="preserve">1,888 </w:t>
            </w:r>
          </w:p>
        </w:tc>
        <w:tc>
          <w:tcPr>
            <w:tcW w:w="553" w:type="pct"/>
          </w:tcPr>
          <w:p w14:paraId="7BABA99C" w14:textId="77777777" w:rsidR="00E351B9" w:rsidRPr="000C72ED" w:rsidRDefault="00E351B9" w:rsidP="000C72ED">
            <w:pPr>
              <w:rPr>
                <w:b/>
                <w:bCs/>
                <w:lang w:val="en-US"/>
              </w:rPr>
            </w:pPr>
            <w:r w:rsidRPr="000C72ED">
              <w:rPr>
                <w:b/>
                <w:bCs/>
                <w:lang w:val="en-US"/>
              </w:rPr>
              <w:t xml:space="preserve">2,026 </w:t>
            </w:r>
          </w:p>
        </w:tc>
        <w:tc>
          <w:tcPr>
            <w:tcW w:w="553" w:type="pct"/>
          </w:tcPr>
          <w:p w14:paraId="0396CBB9" w14:textId="77777777" w:rsidR="00E351B9" w:rsidRPr="000C72ED" w:rsidRDefault="00E351B9" w:rsidP="000C72ED">
            <w:pPr>
              <w:rPr>
                <w:b/>
                <w:bCs/>
                <w:lang w:val="en-US"/>
              </w:rPr>
            </w:pPr>
            <w:r w:rsidRPr="000C72ED">
              <w:rPr>
                <w:b/>
                <w:bCs/>
                <w:lang w:val="en-US"/>
              </w:rPr>
              <w:t xml:space="preserve">44 </w:t>
            </w:r>
          </w:p>
        </w:tc>
        <w:tc>
          <w:tcPr>
            <w:tcW w:w="553" w:type="pct"/>
          </w:tcPr>
          <w:p w14:paraId="4B122A09" w14:textId="77777777" w:rsidR="00E351B9" w:rsidRPr="000C72ED" w:rsidRDefault="00E351B9" w:rsidP="000C72ED">
            <w:pPr>
              <w:rPr>
                <w:b/>
                <w:bCs/>
                <w:lang w:val="en-US"/>
              </w:rPr>
            </w:pPr>
            <w:r w:rsidRPr="000C72ED">
              <w:rPr>
                <w:b/>
                <w:bCs/>
                <w:lang w:val="en-US"/>
              </w:rPr>
              <w:t xml:space="preserve">89 </w:t>
            </w:r>
          </w:p>
        </w:tc>
        <w:tc>
          <w:tcPr>
            <w:tcW w:w="553" w:type="pct"/>
          </w:tcPr>
          <w:p w14:paraId="12E36D18" w14:textId="77777777" w:rsidR="00E351B9" w:rsidRPr="000C72ED" w:rsidRDefault="00E351B9" w:rsidP="000C72ED">
            <w:pPr>
              <w:rPr>
                <w:b/>
                <w:bCs/>
                <w:lang w:val="en-US"/>
              </w:rPr>
            </w:pPr>
            <w:r w:rsidRPr="000C72ED">
              <w:rPr>
                <w:b/>
                <w:bCs/>
                <w:lang w:val="en-US"/>
              </w:rPr>
              <w:t xml:space="preserve">407 </w:t>
            </w:r>
          </w:p>
        </w:tc>
        <w:tc>
          <w:tcPr>
            <w:tcW w:w="553" w:type="pct"/>
          </w:tcPr>
          <w:p w14:paraId="39DCF2AF" w14:textId="77777777" w:rsidR="00E351B9" w:rsidRPr="000C72ED" w:rsidRDefault="00E351B9" w:rsidP="000C72ED">
            <w:pPr>
              <w:rPr>
                <w:b/>
                <w:bCs/>
                <w:lang w:val="en-US"/>
              </w:rPr>
            </w:pPr>
            <w:r w:rsidRPr="000C72ED">
              <w:rPr>
                <w:b/>
                <w:bCs/>
                <w:lang w:val="en-US"/>
              </w:rPr>
              <w:t xml:space="preserve">1,486 </w:t>
            </w:r>
          </w:p>
        </w:tc>
        <w:tc>
          <w:tcPr>
            <w:tcW w:w="553" w:type="pct"/>
          </w:tcPr>
          <w:p w14:paraId="6C56E98E" w14:textId="77777777" w:rsidR="00E351B9" w:rsidRPr="000C72ED" w:rsidRDefault="00E351B9" w:rsidP="000C72ED">
            <w:pPr>
              <w:rPr>
                <w:b/>
                <w:bCs/>
                <w:lang w:val="en-US"/>
              </w:rPr>
            </w:pPr>
            <w:r w:rsidRPr="000C72ED">
              <w:rPr>
                <w:b/>
                <w:bCs/>
                <w:lang w:val="en-US"/>
              </w:rPr>
              <w:t xml:space="preserve"> -</w:t>
            </w:r>
          </w:p>
        </w:tc>
      </w:tr>
    </w:tbl>
    <w:p w14:paraId="563CD8CF" w14:textId="1E33FCB0" w:rsidR="00E351B9" w:rsidRPr="00E351B9" w:rsidRDefault="00362FA1" w:rsidP="00362FA1">
      <w:pPr>
        <w:pStyle w:val="Heading4"/>
        <w:rPr>
          <w:lang w:val="en-GB"/>
        </w:rPr>
      </w:pPr>
      <w:r>
        <w:rPr>
          <w:lang w:val="en-GB"/>
        </w:rPr>
        <w:t xml:space="preserve">6.1.2 </w:t>
      </w:r>
      <w:r w:rsidR="00E351B9" w:rsidRPr="00E351B9">
        <w:rPr>
          <w:lang w:val="en-GB"/>
        </w:rPr>
        <w:t>Interest expense</w:t>
      </w:r>
    </w:p>
    <w:tbl>
      <w:tblPr>
        <w:tblStyle w:val="TableGrid"/>
        <w:tblW w:w="5000" w:type="pct"/>
        <w:tblLook w:val="0020" w:firstRow="1" w:lastRow="0" w:firstColumn="0" w:lastColumn="0" w:noHBand="0" w:noVBand="0"/>
        <w:tblDescription w:val="Table showing interest expense."/>
      </w:tblPr>
      <w:tblGrid>
        <w:gridCol w:w="7236"/>
        <w:gridCol w:w="1776"/>
        <w:gridCol w:w="1778"/>
      </w:tblGrid>
      <w:tr w:rsidR="00E351B9" w:rsidRPr="00E351B9" w14:paraId="2C6FD630" w14:textId="77777777" w:rsidTr="00362FA1">
        <w:trPr>
          <w:trHeight w:val="300"/>
        </w:trPr>
        <w:tc>
          <w:tcPr>
            <w:tcW w:w="3353" w:type="pct"/>
          </w:tcPr>
          <w:p w14:paraId="77565157"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457B7622" w14:textId="77777777" w:rsidR="00E351B9" w:rsidRPr="00E351B9" w:rsidRDefault="00E351B9" w:rsidP="00330C13">
            <w:pPr>
              <w:rPr>
                <w:lang w:val="en-US"/>
              </w:rPr>
            </w:pPr>
            <w:r w:rsidRPr="00E351B9">
              <w:rPr>
                <w:lang w:val="en-US"/>
              </w:rPr>
              <w:t>($ thousand)</w:t>
            </w:r>
          </w:p>
        </w:tc>
      </w:tr>
      <w:tr w:rsidR="00E351B9" w:rsidRPr="00E351B9" w14:paraId="2D444B39" w14:textId="77777777" w:rsidTr="00362FA1">
        <w:trPr>
          <w:trHeight w:val="525"/>
        </w:trPr>
        <w:tc>
          <w:tcPr>
            <w:tcW w:w="3353" w:type="pct"/>
          </w:tcPr>
          <w:p w14:paraId="5978AF20"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05E3479A" w14:textId="4B3ED4EA" w:rsidR="00E351B9" w:rsidRPr="000C72ED" w:rsidRDefault="00E351B9" w:rsidP="000C72ED">
            <w:pPr>
              <w:rPr>
                <w:b/>
                <w:bCs/>
                <w:lang w:val="en-US"/>
              </w:rPr>
            </w:pPr>
            <w:r w:rsidRPr="000C72ED">
              <w:rPr>
                <w:b/>
                <w:bCs/>
                <w:lang w:val="en-US"/>
              </w:rPr>
              <w:t>Year ended</w:t>
            </w:r>
            <w:r w:rsidR="00362FA1">
              <w:rPr>
                <w:b/>
                <w:bCs/>
                <w:lang w:val="en-US"/>
              </w:rPr>
              <w:t xml:space="preserve"> </w:t>
            </w:r>
            <w:r w:rsidRPr="000C72ED">
              <w:rPr>
                <w:b/>
                <w:bCs/>
                <w:lang w:val="en-US"/>
              </w:rPr>
              <w:t>June 2022</w:t>
            </w:r>
          </w:p>
        </w:tc>
        <w:tc>
          <w:tcPr>
            <w:tcW w:w="824" w:type="pct"/>
          </w:tcPr>
          <w:p w14:paraId="7B3EA4C6" w14:textId="5ECC76D0" w:rsidR="00E351B9" w:rsidRPr="000C72ED" w:rsidRDefault="00E351B9" w:rsidP="000C72ED">
            <w:pPr>
              <w:rPr>
                <w:b/>
                <w:bCs/>
                <w:lang w:val="en-US"/>
              </w:rPr>
            </w:pPr>
            <w:r w:rsidRPr="000C72ED">
              <w:rPr>
                <w:b/>
                <w:bCs/>
                <w:lang w:val="en-US"/>
              </w:rPr>
              <w:t>Period ended</w:t>
            </w:r>
            <w:r w:rsidR="00362FA1">
              <w:rPr>
                <w:b/>
                <w:bCs/>
                <w:lang w:val="en-US"/>
              </w:rPr>
              <w:t xml:space="preserve"> </w:t>
            </w:r>
            <w:r w:rsidRPr="000C72ED">
              <w:rPr>
                <w:b/>
                <w:bCs/>
                <w:lang w:val="en-US"/>
              </w:rPr>
              <w:t>June 2021</w:t>
            </w:r>
          </w:p>
        </w:tc>
      </w:tr>
      <w:tr w:rsidR="00E351B9" w:rsidRPr="00E351B9" w14:paraId="28632B46" w14:textId="77777777" w:rsidTr="00362FA1">
        <w:trPr>
          <w:trHeight w:val="300"/>
        </w:trPr>
        <w:tc>
          <w:tcPr>
            <w:tcW w:w="3353" w:type="pct"/>
          </w:tcPr>
          <w:p w14:paraId="300696F6" w14:textId="77777777" w:rsidR="00E351B9" w:rsidRPr="00E351B9" w:rsidRDefault="00E351B9" w:rsidP="00E351B9">
            <w:pPr>
              <w:rPr>
                <w:lang w:val="en-US"/>
              </w:rPr>
            </w:pPr>
            <w:r w:rsidRPr="00E351B9">
              <w:rPr>
                <w:lang w:val="en-US"/>
              </w:rPr>
              <w:t>Interest on lease liabilities</w:t>
            </w:r>
          </w:p>
        </w:tc>
        <w:tc>
          <w:tcPr>
            <w:tcW w:w="823" w:type="pct"/>
          </w:tcPr>
          <w:p w14:paraId="07DA1943" w14:textId="77777777" w:rsidR="00E351B9" w:rsidRPr="00E351B9" w:rsidRDefault="00E351B9" w:rsidP="000C72ED">
            <w:pPr>
              <w:rPr>
                <w:lang w:val="en-US"/>
              </w:rPr>
            </w:pPr>
            <w:r w:rsidRPr="00E351B9">
              <w:rPr>
                <w:lang w:val="en-US"/>
              </w:rPr>
              <w:t>65</w:t>
            </w:r>
          </w:p>
        </w:tc>
        <w:tc>
          <w:tcPr>
            <w:tcW w:w="824" w:type="pct"/>
          </w:tcPr>
          <w:p w14:paraId="5507D42A" w14:textId="77777777" w:rsidR="00E351B9" w:rsidRPr="00E351B9" w:rsidRDefault="00E351B9" w:rsidP="000C72ED">
            <w:pPr>
              <w:rPr>
                <w:lang w:val="en-US"/>
              </w:rPr>
            </w:pPr>
            <w:r w:rsidRPr="00E351B9">
              <w:rPr>
                <w:lang w:val="en-US"/>
              </w:rPr>
              <w:t>46</w:t>
            </w:r>
          </w:p>
        </w:tc>
      </w:tr>
      <w:tr w:rsidR="00E351B9" w:rsidRPr="00E351B9" w14:paraId="46B0108D" w14:textId="77777777" w:rsidTr="00362FA1">
        <w:trPr>
          <w:trHeight w:val="300"/>
        </w:trPr>
        <w:tc>
          <w:tcPr>
            <w:tcW w:w="3353" w:type="pct"/>
          </w:tcPr>
          <w:p w14:paraId="7F7FD200" w14:textId="77777777" w:rsidR="00E351B9" w:rsidRPr="000C72ED" w:rsidRDefault="00E351B9" w:rsidP="000C72ED">
            <w:pPr>
              <w:rPr>
                <w:b/>
                <w:bCs/>
                <w:lang w:val="en-US"/>
              </w:rPr>
            </w:pPr>
            <w:r w:rsidRPr="000C72ED">
              <w:rPr>
                <w:b/>
                <w:bCs/>
                <w:lang w:val="en-US"/>
              </w:rPr>
              <w:t>Total interest expense</w:t>
            </w:r>
          </w:p>
        </w:tc>
        <w:tc>
          <w:tcPr>
            <w:tcW w:w="823" w:type="pct"/>
          </w:tcPr>
          <w:p w14:paraId="65A84554" w14:textId="77777777" w:rsidR="00E351B9" w:rsidRPr="000C72ED" w:rsidRDefault="00E351B9" w:rsidP="000C72ED">
            <w:pPr>
              <w:rPr>
                <w:b/>
                <w:bCs/>
                <w:lang w:val="en-US"/>
              </w:rPr>
            </w:pPr>
            <w:r w:rsidRPr="000C72ED">
              <w:rPr>
                <w:b/>
                <w:bCs/>
                <w:lang w:val="en-US"/>
              </w:rPr>
              <w:t>65</w:t>
            </w:r>
          </w:p>
        </w:tc>
        <w:tc>
          <w:tcPr>
            <w:tcW w:w="824" w:type="pct"/>
          </w:tcPr>
          <w:p w14:paraId="0378A71F" w14:textId="77777777" w:rsidR="00E351B9" w:rsidRPr="000C72ED" w:rsidRDefault="00E351B9" w:rsidP="000C72ED">
            <w:pPr>
              <w:rPr>
                <w:b/>
                <w:bCs/>
                <w:lang w:val="en-US"/>
              </w:rPr>
            </w:pPr>
            <w:r w:rsidRPr="000C72ED">
              <w:rPr>
                <w:b/>
                <w:bCs/>
                <w:lang w:val="en-US"/>
              </w:rPr>
              <w:t>46</w:t>
            </w:r>
          </w:p>
        </w:tc>
      </w:tr>
    </w:tbl>
    <w:p w14:paraId="6CD5C092" w14:textId="77777777" w:rsidR="00E351B9" w:rsidRPr="00E351B9" w:rsidRDefault="00E351B9" w:rsidP="00E351B9">
      <w:pPr>
        <w:rPr>
          <w:lang w:val="en-US"/>
        </w:rPr>
      </w:pPr>
      <w:r w:rsidRPr="00E351B9">
        <w:rPr>
          <w:lang w:val="en-US"/>
        </w:rPr>
        <w:t>Interest expense includes costs incurred in connection with the borrowing of funds and includes discounts or premiums relating to borrowings and interest component of lease repayments.</w:t>
      </w:r>
    </w:p>
    <w:p w14:paraId="5F4988F7" w14:textId="77777777" w:rsidR="00E351B9" w:rsidRPr="00E351B9" w:rsidRDefault="00E351B9" w:rsidP="00E351B9">
      <w:pPr>
        <w:rPr>
          <w:lang w:val="en-US"/>
        </w:rPr>
      </w:pPr>
      <w:r w:rsidRPr="00E351B9">
        <w:rPr>
          <w:lang w:val="en-US"/>
        </w:rPr>
        <w:t>Interest expense is recognised as an expense in the period in which it is incurred.</w:t>
      </w:r>
    </w:p>
    <w:p w14:paraId="2318432D" w14:textId="796F8BBF" w:rsidR="00E351B9" w:rsidRPr="000C72ED" w:rsidRDefault="00362FA1" w:rsidP="000C72ED">
      <w:pPr>
        <w:pStyle w:val="Heading3"/>
      </w:pPr>
      <w:bookmarkStart w:id="404" w:name="_Toc121731558"/>
      <w:bookmarkStart w:id="405" w:name="_Toc121732953"/>
      <w:r>
        <w:t xml:space="preserve">6.2 </w:t>
      </w:r>
      <w:r w:rsidR="00E351B9" w:rsidRPr="000C72ED">
        <w:t>Leases</w:t>
      </w:r>
      <w:bookmarkEnd w:id="404"/>
      <w:bookmarkEnd w:id="405"/>
    </w:p>
    <w:p w14:paraId="74D5C7D9" w14:textId="77777777" w:rsidR="00E351B9" w:rsidRPr="00E351B9" w:rsidRDefault="00E351B9" w:rsidP="00E351B9">
      <w:pPr>
        <w:rPr>
          <w:lang w:val="en-US"/>
        </w:rPr>
      </w:pPr>
      <w:r w:rsidRPr="00E351B9">
        <w:rPr>
          <w:lang w:val="en-US"/>
        </w:rPr>
        <w:t xml:space="preserve">CSV leases a property, comprising of space for its head office. The lease contract is made for fixed periods of five years with an option to renew the lease after that date. Lease payments for properties are renegotiated every five years to reflect market rentals. </w:t>
      </w:r>
    </w:p>
    <w:p w14:paraId="4860BA01" w14:textId="6E1E5CF7" w:rsidR="00E351B9" w:rsidRPr="00E351B9" w:rsidRDefault="00362FA1" w:rsidP="00362FA1">
      <w:pPr>
        <w:pStyle w:val="Heading4"/>
        <w:rPr>
          <w:lang w:val="en-GB"/>
        </w:rPr>
      </w:pPr>
      <w:r>
        <w:rPr>
          <w:lang w:val="en-GB"/>
        </w:rPr>
        <w:t xml:space="preserve">6.2.1 </w:t>
      </w:r>
      <w:r w:rsidR="00E351B9" w:rsidRPr="00E351B9">
        <w:rPr>
          <w:lang w:val="en-GB"/>
        </w:rPr>
        <w:t>Right-of-use assets</w:t>
      </w:r>
    </w:p>
    <w:p w14:paraId="41CCA10A" w14:textId="77777777" w:rsidR="00E351B9" w:rsidRPr="00E351B9" w:rsidRDefault="00E351B9" w:rsidP="00E351B9">
      <w:pPr>
        <w:rPr>
          <w:lang w:val="en-US"/>
        </w:rPr>
      </w:pPr>
      <w:r w:rsidRPr="00E351B9">
        <w:rPr>
          <w:lang w:val="en-US"/>
        </w:rPr>
        <w:t>Right-of-use assets are presented in Note 4.1.</w:t>
      </w:r>
    </w:p>
    <w:p w14:paraId="624ACCF4" w14:textId="2D976F48" w:rsidR="00E351B9" w:rsidRPr="00E351B9" w:rsidRDefault="00362FA1" w:rsidP="00362FA1">
      <w:pPr>
        <w:pStyle w:val="Heading4"/>
        <w:rPr>
          <w:lang w:val="en-GB"/>
        </w:rPr>
      </w:pPr>
      <w:r>
        <w:rPr>
          <w:lang w:val="en-GB"/>
        </w:rPr>
        <w:t xml:space="preserve">6.2.2 </w:t>
      </w:r>
      <w:r w:rsidR="00E351B9" w:rsidRPr="00E351B9">
        <w:rPr>
          <w:lang w:val="en-GB"/>
        </w:rPr>
        <w:t>Amounts recognised in the Statement of Cashflows</w:t>
      </w:r>
    </w:p>
    <w:p w14:paraId="6AA5A20D" w14:textId="77777777" w:rsidR="00E351B9" w:rsidRPr="00E351B9" w:rsidRDefault="00E351B9" w:rsidP="00E351B9">
      <w:pPr>
        <w:rPr>
          <w:lang w:val="en-US"/>
        </w:rPr>
      </w:pPr>
      <w:r w:rsidRPr="00E351B9">
        <w:rPr>
          <w:lang w:val="en-US"/>
        </w:rPr>
        <w:t>The following amounts are recognised in the Statement of Cashflows for the period ended 30 June 2022 relating to leases.</w:t>
      </w:r>
    </w:p>
    <w:tbl>
      <w:tblPr>
        <w:tblStyle w:val="TableGrid"/>
        <w:tblW w:w="5000" w:type="pct"/>
        <w:tblLook w:val="0020" w:firstRow="1" w:lastRow="0" w:firstColumn="0" w:lastColumn="0" w:noHBand="0" w:noVBand="0"/>
        <w:tblDescription w:val="Table showing amounts recognised in the Statement of Cashflows."/>
      </w:tblPr>
      <w:tblGrid>
        <w:gridCol w:w="7236"/>
        <w:gridCol w:w="1776"/>
        <w:gridCol w:w="1778"/>
      </w:tblGrid>
      <w:tr w:rsidR="00E351B9" w:rsidRPr="00E351B9" w14:paraId="158D3EB3" w14:textId="77777777" w:rsidTr="00362FA1">
        <w:trPr>
          <w:trHeight w:val="310"/>
        </w:trPr>
        <w:tc>
          <w:tcPr>
            <w:tcW w:w="3353" w:type="pct"/>
          </w:tcPr>
          <w:p w14:paraId="6F46BEC3"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08112A37" w14:textId="77777777" w:rsidR="00E351B9" w:rsidRPr="00E351B9" w:rsidRDefault="00E351B9" w:rsidP="00330C13">
            <w:pPr>
              <w:rPr>
                <w:lang w:val="en-US"/>
              </w:rPr>
            </w:pPr>
            <w:r w:rsidRPr="00E351B9">
              <w:rPr>
                <w:lang w:val="en-US"/>
              </w:rPr>
              <w:t>($ thousand)</w:t>
            </w:r>
          </w:p>
        </w:tc>
      </w:tr>
      <w:tr w:rsidR="00E351B9" w:rsidRPr="00E351B9" w14:paraId="0BAD9592" w14:textId="77777777" w:rsidTr="00362FA1">
        <w:trPr>
          <w:trHeight w:val="530"/>
        </w:trPr>
        <w:tc>
          <w:tcPr>
            <w:tcW w:w="3353" w:type="pct"/>
          </w:tcPr>
          <w:p w14:paraId="66AB0DC6"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lastRenderedPageBreak/>
              <w:t> </w:t>
            </w:r>
          </w:p>
        </w:tc>
        <w:tc>
          <w:tcPr>
            <w:tcW w:w="823" w:type="pct"/>
          </w:tcPr>
          <w:p w14:paraId="4B3C6056" w14:textId="753EC6DE" w:rsidR="00E351B9" w:rsidRPr="000C72ED" w:rsidRDefault="00E351B9" w:rsidP="000C72ED">
            <w:pPr>
              <w:rPr>
                <w:b/>
                <w:bCs/>
                <w:lang w:val="en-US"/>
              </w:rPr>
            </w:pPr>
            <w:r w:rsidRPr="000C72ED">
              <w:rPr>
                <w:b/>
                <w:bCs/>
                <w:lang w:val="en-US"/>
              </w:rPr>
              <w:t>Year ended</w:t>
            </w:r>
            <w:r w:rsidR="00362FA1">
              <w:rPr>
                <w:b/>
                <w:bCs/>
                <w:lang w:val="en-US"/>
              </w:rPr>
              <w:t xml:space="preserve"> </w:t>
            </w:r>
            <w:r w:rsidRPr="000C72ED">
              <w:rPr>
                <w:b/>
                <w:bCs/>
                <w:lang w:val="en-US"/>
              </w:rPr>
              <w:t>June 2022</w:t>
            </w:r>
          </w:p>
        </w:tc>
        <w:tc>
          <w:tcPr>
            <w:tcW w:w="824" w:type="pct"/>
          </w:tcPr>
          <w:p w14:paraId="6648A34C" w14:textId="77E519E0" w:rsidR="00E351B9" w:rsidRPr="000C72ED" w:rsidRDefault="00E351B9" w:rsidP="000C72ED">
            <w:pPr>
              <w:rPr>
                <w:b/>
                <w:bCs/>
                <w:lang w:val="en-US"/>
              </w:rPr>
            </w:pPr>
            <w:r w:rsidRPr="000C72ED">
              <w:rPr>
                <w:b/>
                <w:bCs/>
                <w:lang w:val="en-US"/>
              </w:rPr>
              <w:t>Period ended</w:t>
            </w:r>
            <w:r w:rsidR="00362FA1">
              <w:rPr>
                <w:b/>
                <w:bCs/>
                <w:lang w:val="en-US"/>
              </w:rPr>
              <w:t xml:space="preserve"> </w:t>
            </w:r>
            <w:r w:rsidRPr="000C72ED">
              <w:rPr>
                <w:b/>
                <w:bCs/>
                <w:lang w:val="en-US"/>
              </w:rPr>
              <w:t>June 2021</w:t>
            </w:r>
          </w:p>
        </w:tc>
      </w:tr>
      <w:tr w:rsidR="00E351B9" w:rsidRPr="00E351B9" w14:paraId="745E7EAE" w14:textId="77777777" w:rsidTr="00362FA1">
        <w:trPr>
          <w:trHeight w:val="310"/>
        </w:trPr>
        <w:tc>
          <w:tcPr>
            <w:tcW w:w="3353" w:type="pct"/>
          </w:tcPr>
          <w:p w14:paraId="1D4FB84A" w14:textId="77777777" w:rsidR="00E351B9" w:rsidRPr="000C72ED" w:rsidRDefault="00E351B9" w:rsidP="000C72ED">
            <w:pPr>
              <w:rPr>
                <w:b/>
                <w:bCs/>
                <w:lang w:val="en-US"/>
              </w:rPr>
            </w:pPr>
            <w:r w:rsidRPr="000C72ED">
              <w:rPr>
                <w:b/>
                <w:bCs/>
                <w:lang w:val="en-US"/>
              </w:rPr>
              <w:t>Total cash outflow for leases</w:t>
            </w:r>
          </w:p>
        </w:tc>
        <w:tc>
          <w:tcPr>
            <w:tcW w:w="823" w:type="pct"/>
          </w:tcPr>
          <w:p w14:paraId="165DB5D8" w14:textId="77777777" w:rsidR="00E351B9" w:rsidRPr="00E351B9" w:rsidRDefault="00E351B9" w:rsidP="000C72ED">
            <w:pPr>
              <w:rPr>
                <w:lang w:val="en-US"/>
              </w:rPr>
            </w:pPr>
            <w:r w:rsidRPr="00E351B9">
              <w:rPr>
                <w:lang w:val="en-US"/>
              </w:rPr>
              <w:t>479</w:t>
            </w:r>
          </w:p>
        </w:tc>
        <w:tc>
          <w:tcPr>
            <w:tcW w:w="824" w:type="pct"/>
          </w:tcPr>
          <w:p w14:paraId="2415D379" w14:textId="77777777" w:rsidR="00E351B9" w:rsidRPr="00E351B9" w:rsidRDefault="00E351B9" w:rsidP="000C72ED">
            <w:pPr>
              <w:rPr>
                <w:lang w:val="en-US"/>
              </w:rPr>
            </w:pPr>
            <w:r w:rsidRPr="00E351B9">
              <w:rPr>
                <w:lang w:val="en-US"/>
              </w:rPr>
              <w:t>214</w:t>
            </w:r>
          </w:p>
        </w:tc>
      </w:tr>
    </w:tbl>
    <w:p w14:paraId="63F39BBF" w14:textId="77777777" w:rsidR="00E351B9" w:rsidRPr="00E351B9" w:rsidRDefault="00E351B9" w:rsidP="00E351B9">
      <w:pPr>
        <w:rPr>
          <w:lang w:val="en-US"/>
        </w:rPr>
      </w:pPr>
      <w:r w:rsidRPr="00E351B9">
        <w:rPr>
          <w:lang w:val="en-US"/>
        </w:rPr>
        <w:t>For any new contracts entered into during the financial year, CSV considers whether a contract is, or contains a lease.</w:t>
      </w:r>
    </w:p>
    <w:p w14:paraId="13AAC7DB" w14:textId="77777777" w:rsidR="00E351B9" w:rsidRPr="00E351B9" w:rsidRDefault="00E351B9" w:rsidP="00E351B9">
      <w:pPr>
        <w:rPr>
          <w:lang w:val="en-US"/>
        </w:rPr>
      </w:pPr>
      <w:r w:rsidRPr="00E351B9">
        <w:rPr>
          <w:lang w:val="en-US"/>
        </w:rPr>
        <w:t xml:space="preserve">A lease is defined as ‘a contract, or part of a contract, that conveys the right to use an asset (the underlying asset) for a period of time in exchange for consideration’. To apply this definition, CSV assesses whether the contract meets three key evaluations: </w:t>
      </w:r>
    </w:p>
    <w:p w14:paraId="2B19AF8C" w14:textId="77777777" w:rsidR="00362FA1" w:rsidRDefault="00E351B9" w:rsidP="00362FA1">
      <w:pPr>
        <w:pStyle w:val="ListParagraph"/>
        <w:numPr>
          <w:ilvl w:val="0"/>
          <w:numId w:val="36"/>
        </w:numPr>
        <w:rPr>
          <w:lang w:val="en-US"/>
        </w:rPr>
      </w:pPr>
      <w:r w:rsidRPr="00A63000">
        <w:rPr>
          <w:lang w:val="en-US"/>
        </w:rPr>
        <w:t>whether the contract contains an identified asset, which is either explicitly identified in the contract or implicitly specified by being identified at the time the asset is made available to CSV and for which the supplier does not have substantive substitution rights</w:t>
      </w:r>
    </w:p>
    <w:p w14:paraId="3AA482F6" w14:textId="00B14110" w:rsidR="00E351B9" w:rsidRPr="00362FA1" w:rsidRDefault="00E351B9" w:rsidP="00362FA1">
      <w:pPr>
        <w:pStyle w:val="ListParagraph"/>
        <w:numPr>
          <w:ilvl w:val="0"/>
          <w:numId w:val="36"/>
        </w:numPr>
        <w:rPr>
          <w:lang w:val="en-US"/>
        </w:rPr>
      </w:pPr>
      <w:r w:rsidRPr="00362FA1">
        <w:t>whether CSV has the right to obtain substantially all of the economic benefits from use of the identified asset throughout the period of use, considering its rights within the defined scope of the contract and CSV has the right to direct the use of the identified asset throughout the period of use</w:t>
      </w:r>
    </w:p>
    <w:p w14:paraId="5440E3B8" w14:textId="77777777" w:rsidR="00E351B9" w:rsidRPr="00A63000" w:rsidRDefault="00E351B9" w:rsidP="00A63000">
      <w:pPr>
        <w:pStyle w:val="ListParagraph"/>
        <w:numPr>
          <w:ilvl w:val="0"/>
          <w:numId w:val="36"/>
        </w:numPr>
        <w:rPr>
          <w:lang w:val="en-US"/>
        </w:rPr>
      </w:pPr>
      <w:r w:rsidRPr="00A63000">
        <w:rPr>
          <w:lang w:val="en-US"/>
        </w:rPr>
        <w:t>whether CSV has the right to take decisions in respect of ‘how and for what purpose’ the asset is used throughout the period of use.</w:t>
      </w:r>
    </w:p>
    <w:p w14:paraId="586CE734" w14:textId="77777777" w:rsidR="00E351B9" w:rsidRPr="00E351B9" w:rsidRDefault="00E351B9" w:rsidP="00E351B9">
      <w:pPr>
        <w:rPr>
          <w:lang w:val="en-US"/>
        </w:rPr>
      </w:pPr>
      <w:r w:rsidRPr="00E351B9">
        <w:rPr>
          <w:lang w:val="en-US"/>
        </w:rPr>
        <w:t>This policy is applied to contracts entered into, or changed, on or after 1 July 2019.</w:t>
      </w:r>
    </w:p>
    <w:p w14:paraId="64EE9C2A" w14:textId="77777777" w:rsidR="00E351B9" w:rsidRPr="000C72ED" w:rsidRDefault="00E351B9" w:rsidP="000C72ED">
      <w:pPr>
        <w:rPr>
          <w:b/>
          <w:bCs/>
          <w:lang w:val="en-US"/>
        </w:rPr>
      </w:pPr>
      <w:r w:rsidRPr="000C72ED">
        <w:rPr>
          <w:b/>
          <w:bCs/>
          <w:lang w:val="en-US"/>
        </w:rPr>
        <w:t>Separation of lease and non-lease components</w:t>
      </w:r>
    </w:p>
    <w:p w14:paraId="30E9F523" w14:textId="77777777" w:rsidR="00E351B9" w:rsidRPr="00E351B9" w:rsidRDefault="00E351B9" w:rsidP="00E351B9">
      <w:pPr>
        <w:rPr>
          <w:lang w:val="en-US"/>
        </w:rPr>
      </w:pPr>
      <w:r w:rsidRPr="00E351B9">
        <w:rPr>
          <w:lang w:val="en-US"/>
        </w:rPr>
        <w:t xml:space="preserve">At inception or on reassessment of a contract that contains a lease component, CSV separates out and accounts separately for non-lease components and excludes these amounts when determining the lease liability and right-of-use asset amount. </w:t>
      </w:r>
    </w:p>
    <w:p w14:paraId="1A6E1F8D" w14:textId="77777777" w:rsidR="00E351B9" w:rsidRPr="000C72ED" w:rsidRDefault="00E351B9" w:rsidP="000C72ED">
      <w:pPr>
        <w:rPr>
          <w:b/>
          <w:bCs/>
          <w:lang w:val="en-US"/>
        </w:rPr>
      </w:pPr>
      <w:r w:rsidRPr="000C72ED">
        <w:rPr>
          <w:b/>
          <w:bCs/>
          <w:lang w:val="en-US"/>
        </w:rPr>
        <w:t>Recognition and measurement of lease as a lessee</w:t>
      </w:r>
    </w:p>
    <w:p w14:paraId="0DBD23EA"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Initial measurement:</w:t>
      </w:r>
      <w:r w:rsidRPr="00E351B9">
        <w:rPr>
          <w:lang w:val="en-US"/>
        </w:rPr>
        <w:t xml:space="preserve"> The lease liability is initially measured at the present value of the lease payments unpaid at the commencement date, discounted using the interest rate implicit in the lease if that rate is readily determinable; or otherwise, CSV’s incremental borrowing rate is used. </w:t>
      </w:r>
    </w:p>
    <w:p w14:paraId="2C178A9F" w14:textId="77777777" w:rsidR="00E351B9" w:rsidRPr="00E351B9" w:rsidRDefault="00E351B9" w:rsidP="00E351B9">
      <w:pPr>
        <w:rPr>
          <w:lang w:val="en-US"/>
        </w:rPr>
      </w:pPr>
      <w:r w:rsidRPr="00E351B9">
        <w:rPr>
          <w:lang w:val="en-US"/>
        </w:rPr>
        <w:t>Lease payments included in the measurement of the lease liability comprise the following:</w:t>
      </w:r>
    </w:p>
    <w:p w14:paraId="1E2DBB99" w14:textId="77777777" w:rsidR="00E351B9" w:rsidRPr="00A63000" w:rsidRDefault="00E351B9" w:rsidP="00A63000">
      <w:pPr>
        <w:pStyle w:val="ListParagraph"/>
        <w:numPr>
          <w:ilvl w:val="0"/>
          <w:numId w:val="36"/>
        </w:numPr>
        <w:rPr>
          <w:lang w:val="en-US"/>
        </w:rPr>
      </w:pPr>
      <w:r w:rsidRPr="00A63000">
        <w:rPr>
          <w:lang w:val="en-US"/>
        </w:rPr>
        <w:t>fixed payments (including in-substance fixed payments)</w:t>
      </w:r>
    </w:p>
    <w:p w14:paraId="5B829B25" w14:textId="77777777" w:rsidR="00E351B9" w:rsidRPr="00A63000" w:rsidRDefault="00E351B9" w:rsidP="00A63000">
      <w:pPr>
        <w:pStyle w:val="ListParagraph"/>
        <w:numPr>
          <w:ilvl w:val="0"/>
          <w:numId w:val="36"/>
        </w:numPr>
        <w:rPr>
          <w:lang w:val="en-US"/>
        </w:rPr>
      </w:pPr>
      <w:r w:rsidRPr="00A63000">
        <w:rPr>
          <w:lang w:val="en-US"/>
        </w:rPr>
        <w:t>variable payments based on an index or rate, initially measured using the index or rate as at the commencement date</w:t>
      </w:r>
    </w:p>
    <w:p w14:paraId="3C86CDFB" w14:textId="77777777" w:rsidR="00E351B9" w:rsidRPr="00A63000" w:rsidRDefault="00E351B9" w:rsidP="00A63000">
      <w:pPr>
        <w:pStyle w:val="ListParagraph"/>
        <w:numPr>
          <w:ilvl w:val="0"/>
          <w:numId w:val="36"/>
        </w:numPr>
        <w:rPr>
          <w:lang w:val="en-US"/>
        </w:rPr>
      </w:pPr>
      <w:r w:rsidRPr="00A63000">
        <w:rPr>
          <w:lang w:val="en-US"/>
        </w:rPr>
        <w:t>amounts expected to be payable under a residual value guarantee; and</w:t>
      </w:r>
    </w:p>
    <w:p w14:paraId="1A98F379" w14:textId="77777777" w:rsidR="00E351B9" w:rsidRPr="00A63000" w:rsidRDefault="00E351B9" w:rsidP="00A63000">
      <w:pPr>
        <w:pStyle w:val="ListParagraph"/>
        <w:numPr>
          <w:ilvl w:val="0"/>
          <w:numId w:val="36"/>
        </w:numPr>
        <w:rPr>
          <w:lang w:val="en-US"/>
        </w:rPr>
      </w:pPr>
      <w:r w:rsidRPr="00A63000">
        <w:rPr>
          <w:lang w:val="en-US"/>
        </w:rPr>
        <w:t>payments arising from purchase and termination options reasonably certain to be exercised.</w:t>
      </w:r>
    </w:p>
    <w:p w14:paraId="78C121E6"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Subsequent measurement: </w:t>
      </w:r>
      <w:r w:rsidRPr="00E351B9">
        <w:rPr>
          <w:lang w:val="en-US"/>
        </w:rPr>
        <w:t>Subsequent to initial measurement, the liability will be reduced for payments made and increased for interest. It is remeasured to reflect any reassessment or modification, or if there are changes in the substance of fixed payments. When the lease liability is remeasured, the corresponding adjustment is reflected in the right-of-use asset, or profit and loss if the right-of-use asset is already reduced to zero.</w:t>
      </w:r>
    </w:p>
    <w:p w14:paraId="243E768F" w14:textId="77777777" w:rsidR="00E351B9" w:rsidRPr="000C72ED" w:rsidRDefault="00E351B9" w:rsidP="000C72ED">
      <w:pPr>
        <w:rPr>
          <w:b/>
          <w:bCs/>
          <w:lang w:val="en-US"/>
        </w:rPr>
      </w:pPr>
      <w:r w:rsidRPr="000C72ED">
        <w:rPr>
          <w:b/>
          <w:bCs/>
          <w:lang w:val="en-US"/>
        </w:rPr>
        <w:t>Short-term leases and leases of low value assets</w:t>
      </w:r>
    </w:p>
    <w:p w14:paraId="0B570520" w14:textId="77777777" w:rsidR="00E351B9" w:rsidRPr="00E351B9" w:rsidRDefault="00E351B9" w:rsidP="00E351B9">
      <w:pPr>
        <w:rPr>
          <w:lang w:val="en-US"/>
        </w:rPr>
      </w:pPr>
      <w:r w:rsidRPr="00E351B9">
        <w:rPr>
          <w:lang w:val="en-US"/>
        </w:rPr>
        <w:t xml:space="preserve">CSV has elected to account for short-term leases and leases of low value assets using the practical expedients. Instead of recognising a right-of-use asset and lease liability, the payments made are recognised as an expense in profit or loss on a straight-line basis over the lease term. </w:t>
      </w:r>
    </w:p>
    <w:p w14:paraId="246C4071" w14:textId="77777777" w:rsidR="00E351B9" w:rsidRPr="000C72ED" w:rsidRDefault="00E351B9" w:rsidP="000C72ED">
      <w:pPr>
        <w:rPr>
          <w:b/>
          <w:bCs/>
          <w:lang w:val="en-US"/>
        </w:rPr>
      </w:pPr>
      <w:r w:rsidRPr="000C72ED">
        <w:rPr>
          <w:b/>
          <w:bCs/>
          <w:lang w:val="en-US"/>
        </w:rPr>
        <w:t>Presentation of right-of-use assets and lease liabilities</w:t>
      </w:r>
    </w:p>
    <w:p w14:paraId="67F10225" w14:textId="77777777" w:rsidR="00E351B9" w:rsidRPr="00E351B9" w:rsidRDefault="00E351B9" w:rsidP="00E351B9">
      <w:pPr>
        <w:rPr>
          <w:lang w:val="en-US"/>
        </w:rPr>
      </w:pPr>
      <w:r w:rsidRPr="00E351B9">
        <w:rPr>
          <w:lang w:val="en-US"/>
        </w:rPr>
        <w:lastRenderedPageBreak/>
        <w:t xml:space="preserve">CSV presents right-of-use assets as ‘property, plant and equipment’ in the balance sheet. Lease liabilities are presented as ‘borrowings’ in the balance sheet. </w:t>
      </w:r>
    </w:p>
    <w:p w14:paraId="23EC3024" w14:textId="5196AE15" w:rsidR="00E351B9" w:rsidRPr="000C72ED" w:rsidRDefault="00362FA1" w:rsidP="000C72ED">
      <w:pPr>
        <w:pStyle w:val="Heading3"/>
      </w:pPr>
      <w:bookmarkStart w:id="406" w:name="_Toc121731559"/>
      <w:bookmarkStart w:id="407" w:name="_Toc121732954"/>
      <w:r>
        <w:t xml:space="preserve">6.3 </w:t>
      </w:r>
      <w:r w:rsidR="00E351B9" w:rsidRPr="000C72ED">
        <w:t>Cash flow information and balances</w:t>
      </w:r>
      <w:bookmarkEnd w:id="406"/>
      <w:bookmarkEnd w:id="407"/>
    </w:p>
    <w:p w14:paraId="36FFA1BB" w14:textId="77777777" w:rsidR="00E351B9" w:rsidRPr="00E351B9" w:rsidRDefault="00E351B9" w:rsidP="00E351B9">
      <w:pPr>
        <w:rPr>
          <w:lang w:val="en-US"/>
        </w:rPr>
      </w:pPr>
      <w:r w:rsidRPr="00E351B9">
        <w:rPr>
          <w:lang w:val="en-US"/>
        </w:rPr>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tbl>
      <w:tblPr>
        <w:tblStyle w:val="TableGrid"/>
        <w:tblW w:w="5000" w:type="pct"/>
        <w:tblLook w:val="0020" w:firstRow="1" w:lastRow="0" w:firstColumn="0" w:lastColumn="0" w:noHBand="0" w:noVBand="0"/>
        <w:tblDescription w:val="Table showing cash flow information and balances."/>
      </w:tblPr>
      <w:tblGrid>
        <w:gridCol w:w="7236"/>
        <w:gridCol w:w="1776"/>
        <w:gridCol w:w="1778"/>
      </w:tblGrid>
      <w:tr w:rsidR="00E351B9" w:rsidRPr="00E351B9" w14:paraId="150D1A82" w14:textId="77777777" w:rsidTr="00362FA1">
        <w:trPr>
          <w:trHeight w:val="300"/>
        </w:trPr>
        <w:tc>
          <w:tcPr>
            <w:tcW w:w="3353" w:type="pct"/>
          </w:tcPr>
          <w:p w14:paraId="07EC55CF"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10A495A2" w14:textId="77777777" w:rsidR="00E351B9" w:rsidRPr="00E351B9" w:rsidRDefault="00E351B9" w:rsidP="00330C13">
            <w:pPr>
              <w:rPr>
                <w:lang w:val="en-US"/>
              </w:rPr>
            </w:pPr>
            <w:r w:rsidRPr="00E351B9">
              <w:rPr>
                <w:lang w:val="en-US"/>
              </w:rPr>
              <w:t>($ thousand)</w:t>
            </w:r>
          </w:p>
        </w:tc>
      </w:tr>
      <w:tr w:rsidR="00E351B9" w:rsidRPr="00E351B9" w14:paraId="419D2938" w14:textId="77777777" w:rsidTr="00362FA1">
        <w:trPr>
          <w:trHeight w:val="300"/>
        </w:trPr>
        <w:tc>
          <w:tcPr>
            <w:tcW w:w="3353" w:type="pct"/>
          </w:tcPr>
          <w:p w14:paraId="32BE989C"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3" w:type="pct"/>
          </w:tcPr>
          <w:p w14:paraId="54F17907" w14:textId="77777777" w:rsidR="00E351B9" w:rsidRPr="000C72ED" w:rsidRDefault="00E351B9" w:rsidP="000C72ED">
            <w:pPr>
              <w:rPr>
                <w:b/>
                <w:bCs/>
                <w:lang w:val="en-US"/>
              </w:rPr>
            </w:pPr>
            <w:r w:rsidRPr="000C72ED">
              <w:rPr>
                <w:b/>
                <w:bCs/>
                <w:lang w:val="en-US"/>
              </w:rPr>
              <w:t>June 2022</w:t>
            </w:r>
          </w:p>
        </w:tc>
        <w:tc>
          <w:tcPr>
            <w:tcW w:w="824" w:type="pct"/>
          </w:tcPr>
          <w:p w14:paraId="4EBCF202" w14:textId="77777777" w:rsidR="00E351B9" w:rsidRPr="000C72ED" w:rsidRDefault="00E351B9" w:rsidP="000C72ED">
            <w:pPr>
              <w:rPr>
                <w:b/>
                <w:bCs/>
                <w:lang w:val="en-US"/>
              </w:rPr>
            </w:pPr>
            <w:r w:rsidRPr="000C72ED">
              <w:rPr>
                <w:b/>
                <w:bCs/>
                <w:lang w:val="en-US"/>
              </w:rPr>
              <w:t>June 2021</w:t>
            </w:r>
          </w:p>
        </w:tc>
      </w:tr>
      <w:tr w:rsidR="00E351B9" w:rsidRPr="00E351B9" w14:paraId="5A8DF47A" w14:textId="77777777" w:rsidTr="00362FA1">
        <w:trPr>
          <w:trHeight w:val="300"/>
        </w:trPr>
        <w:tc>
          <w:tcPr>
            <w:tcW w:w="3353" w:type="pct"/>
          </w:tcPr>
          <w:p w14:paraId="454311CD" w14:textId="77777777" w:rsidR="00E351B9" w:rsidRPr="00E351B9" w:rsidRDefault="00E351B9" w:rsidP="00E351B9">
            <w:pPr>
              <w:rPr>
                <w:lang w:val="en-US"/>
              </w:rPr>
            </w:pPr>
            <w:r w:rsidRPr="00E351B9">
              <w:rPr>
                <w:lang w:val="en-US"/>
              </w:rPr>
              <w:t>Total cash and deposits disclosed in balance sheet</w:t>
            </w:r>
          </w:p>
        </w:tc>
        <w:tc>
          <w:tcPr>
            <w:tcW w:w="823" w:type="pct"/>
          </w:tcPr>
          <w:p w14:paraId="390EB1C0" w14:textId="77777777" w:rsidR="00E351B9" w:rsidRPr="00E351B9" w:rsidRDefault="00E351B9" w:rsidP="000C72ED">
            <w:pPr>
              <w:rPr>
                <w:lang w:val="en-US"/>
              </w:rPr>
            </w:pPr>
            <w:r w:rsidRPr="00E351B9">
              <w:rPr>
                <w:lang w:val="en-US"/>
              </w:rPr>
              <w:t xml:space="preserve">100,831 </w:t>
            </w:r>
          </w:p>
        </w:tc>
        <w:tc>
          <w:tcPr>
            <w:tcW w:w="824" w:type="pct"/>
          </w:tcPr>
          <w:p w14:paraId="03C5E925" w14:textId="77777777" w:rsidR="00E351B9" w:rsidRPr="00E351B9" w:rsidRDefault="00E351B9" w:rsidP="000C72ED">
            <w:pPr>
              <w:rPr>
                <w:lang w:val="en-US"/>
              </w:rPr>
            </w:pPr>
            <w:r w:rsidRPr="00E351B9">
              <w:rPr>
                <w:lang w:val="en-US"/>
              </w:rPr>
              <w:t xml:space="preserve">122,516 </w:t>
            </w:r>
          </w:p>
        </w:tc>
      </w:tr>
      <w:tr w:rsidR="00E351B9" w:rsidRPr="00E351B9" w14:paraId="5898DB1A" w14:textId="77777777" w:rsidTr="00362FA1">
        <w:trPr>
          <w:trHeight w:val="300"/>
        </w:trPr>
        <w:tc>
          <w:tcPr>
            <w:tcW w:w="3353" w:type="pct"/>
          </w:tcPr>
          <w:p w14:paraId="12E8C377" w14:textId="77777777" w:rsidR="00E351B9" w:rsidRPr="000C72ED" w:rsidRDefault="00E351B9" w:rsidP="000C72ED">
            <w:pPr>
              <w:rPr>
                <w:b/>
                <w:bCs/>
                <w:lang w:val="en-US"/>
              </w:rPr>
            </w:pPr>
            <w:r w:rsidRPr="000C72ED">
              <w:rPr>
                <w:b/>
                <w:bCs/>
                <w:lang w:val="en-US"/>
              </w:rPr>
              <w:t>Balance as per cash flow statement</w:t>
            </w:r>
          </w:p>
        </w:tc>
        <w:tc>
          <w:tcPr>
            <w:tcW w:w="823" w:type="pct"/>
          </w:tcPr>
          <w:p w14:paraId="069F693A" w14:textId="77777777" w:rsidR="00E351B9" w:rsidRPr="000C72ED" w:rsidRDefault="00E351B9" w:rsidP="000C72ED">
            <w:pPr>
              <w:rPr>
                <w:b/>
                <w:bCs/>
                <w:lang w:val="en-US"/>
              </w:rPr>
            </w:pPr>
            <w:r w:rsidRPr="000C72ED">
              <w:rPr>
                <w:b/>
                <w:bCs/>
                <w:lang w:val="en-US"/>
              </w:rPr>
              <w:t xml:space="preserve">100,831 </w:t>
            </w:r>
          </w:p>
        </w:tc>
        <w:tc>
          <w:tcPr>
            <w:tcW w:w="824" w:type="pct"/>
          </w:tcPr>
          <w:p w14:paraId="2C948401" w14:textId="77777777" w:rsidR="00E351B9" w:rsidRPr="000C72ED" w:rsidRDefault="00E351B9" w:rsidP="000C72ED">
            <w:pPr>
              <w:rPr>
                <w:b/>
                <w:bCs/>
                <w:lang w:val="en-US"/>
              </w:rPr>
            </w:pPr>
            <w:r w:rsidRPr="000C72ED">
              <w:rPr>
                <w:b/>
                <w:bCs/>
                <w:lang w:val="en-US"/>
              </w:rPr>
              <w:t xml:space="preserve">122,516 </w:t>
            </w:r>
          </w:p>
        </w:tc>
      </w:tr>
    </w:tbl>
    <w:p w14:paraId="3ADE1C55" w14:textId="0CC685FF" w:rsidR="00E351B9" w:rsidRPr="00E351B9" w:rsidRDefault="00362FA1" w:rsidP="00362FA1">
      <w:pPr>
        <w:pStyle w:val="Heading4"/>
        <w:rPr>
          <w:lang w:val="en-GB"/>
        </w:rPr>
      </w:pPr>
      <w:r>
        <w:rPr>
          <w:lang w:val="en-GB"/>
        </w:rPr>
        <w:t xml:space="preserve">6.3.1 </w:t>
      </w:r>
      <w:r w:rsidR="00E351B9" w:rsidRPr="00E351B9">
        <w:rPr>
          <w:lang w:val="en-GB"/>
        </w:rPr>
        <w:t xml:space="preserve">Reconciliation of net result for the period to cash flow from operating activities </w:t>
      </w:r>
    </w:p>
    <w:tbl>
      <w:tblPr>
        <w:tblStyle w:val="TableGrid"/>
        <w:tblW w:w="5000" w:type="pct"/>
        <w:tblLook w:val="0020" w:firstRow="1" w:lastRow="0" w:firstColumn="0" w:lastColumn="0" w:noHBand="0" w:noVBand="0"/>
        <w:tblDescription w:val="Table showing reconciliation of net result for the period to cash flow from operating activities."/>
      </w:tblPr>
      <w:tblGrid>
        <w:gridCol w:w="7236"/>
        <w:gridCol w:w="1776"/>
        <w:gridCol w:w="1778"/>
      </w:tblGrid>
      <w:tr w:rsidR="00E351B9" w:rsidRPr="00E351B9" w14:paraId="045F7F6C" w14:textId="77777777" w:rsidTr="00362FA1">
        <w:trPr>
          <w:trHeight w:val="300"/>
        </w:trPr>
        <w:tc>
          <w:tcPr>
            <w:tcW w:w="3353" w:type="pct"/>
          </w:tcPr>
          <w:p w14:paraId="75F1ACD6"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53808447" w14:textId="77777777" w:rsidR="00E351B9" w:rsidRPr="00E351B9" w:rsidRDefault="00E351B9" w:rsidP="00330C13">
            <w:pPr>
              <w:rPr>
                <w:lang w:val="en-US"/>
              </w:rPr>
            </w:pPr>
            <w:r w:rsidRPr="00E351B9">
              <w:rPr>
                <w:lang w:val="en-US"/>
              </w:rPr>
              <w:t>($ thousand)</w:t>
            </w:r>
          </w:p>
        </w:tc>
      </w:tr>
      <w:tr w:rsidR="00E351B9" w:rsidRPr="00E351B9" w14:paraId="11D30DDB" w14:textId="77777777" w:rsidTr="00362FA1">
        <w:trPr>
          <w:trHeight w:val="510"/>
        </w:trPr>
        <w:tc>
          <w:tcPr>
            <w:tcW w:w="3353" w:type="pct"/>
          </w:tcPr>
          <w:p w14:paraId="5EA80DBA"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3" w:type="pct"/>
          </w:tcPr>
          <w:p w14:paraId="70237AF3" w14:textId="67596225" w:rsidR="00E351B9" w:rsidRPr="000C72ED" w:rsidRDefault="00E351B9" w:rsidP="000C72ED">
            <w:pPr>
              <w:rPr>
                <w:b/>
                <w:bCs/>
                <w:lang w:val="en-US"/>
              </w:rPr>
            </w:pPr>
            <w:r w:rsidRPr="000C72ED">
              <w:rPr>
                <w:b/>
                <w:bCs/>
                <w:lang w:val="en-US"/>
              </w:rPr>
              <w:t>Year ended</w:t>
            </w:r>
            <w:r w:rsidR="00362FA1">
              <w:rPr>
                <w:b/>
                <w:bCs/>
                <w:lang w:val="en-US"/>
              </w:rPr>
              <w:t xml:space="preserve"> </w:t>
            </w:r>
            <w:r w:rsidRPr="000C72ED">
              <w:rPr>
                <w:b/>
                <w:bCs/>
                <w:lang w:val="en-US"/>
              </w:rPr>
              <w:t>June 2022</w:t>
            </w:r>
          </w:p>
        </w:tc>
        <w:tc>
          <w:tcPr>
            <w:tcW w:w="824" w:type="pct"/>
          </w:tcPr>
          <w:p w14:paraId="1C30A913" w14:textId="7048B0EA" w:rsidR="00E351B9" w:rsidRPr="000C72ED" w:rsidRDefault="00E351B9" w:rsidP="000C72ED">
            <w:pPr>
              <w:rPr>
                <w:b/>
                <w:bCs/>
                <w:lang w:val="en-US"/>
              </w:rPr>
            </w:pPr>
            <w:r w:rsidRPr="000C72ED">
              <w:rPr>
                <w:b/>
                <w:bCs/>
                <w:lang w:val="en-US"/>
              </w:rPr>
              <w:t>Period ended</w:t>
            </w:r>
            <w:r w:rsidR="00362FA1">
              <w:rPr>
                <w:b/>
                <w:bCs/>
                <w:lang w:val="en-US"/>
              </w:rPr>
              <w:t xml:space="preserve"> </w:t>
            </w:r>
            <w:r w:rsidRPr="000C72ED">
              <w:rPr>
                <w:b/>
                <w:bCs/>
                <w:lang w:val="en-US"/>
              </w:rPr>
              <w:t>June 2021</w:t>
            </w:r>
          </w:p>
        </w:tc>
      </w:tr>
      <w:tr w:rsidR="00E351B9" w:rsidRPr="00E351B9" w14:paraId="5809161B" w14:textId="77777777" w:rsidTr="00362FA1">
        <w:trPr>
          <w:trHeight w:val="300"/>
        </w:trPr>
        <w:tc>
          <w:tcPr>
            <w:tcW w:w="3353" w:type="pct"/>
          </w:tcPr>
          <w:p w14:paraId="68C736C4" w14:textId="77777777" w:rsidR="00E351B9" w:rsidRPr="000C72ED" w:rsidRDefault="00E351B9" w:rsidP="000C72ED">
            <w:pPr>
              <w:rPr>
                <w:b/>
                <w:bCs/>
                <w:lang w:val="en-US"/>
              </w:rPr>
            </w:pPr>
            <w:r w:rsidRPr="000C72ED">
              <w:rPr>
                <w:b/>
                <w:bCs/>
                <w:lang w:val="en-US"/>
              </w:rPr>
              <w:t>Net result for the period</w:t>
            </w:r>
          </w:p>
        </w:tc>
        <w:tc>
          <w:tcPr>
            <w:tcW w:w="823" w:type="pct"/>
          </w:tcPr>
          <w:p w14:paraId="3D8CDD7D" w14:textId="77777777" w:rsidR="00E351B9" w:rsidRPr="000C72ED" w:rsidRDefault="00E351B9" w:rsidP="000C72ED">
            <w:pPr>
              <w:rPr>
                <w:b/>
                <w:bCs/>
                <w:lang w:val="en-US"/>
              </w:rPr>
            </w:pPr>
            <w:r w:rsidRPr="000C72ED">
              <w:rPr>
                <w:b/>
                <w:bCs/>
                <w:lang w:val="en-US"/>
              </w:rPr>
              <w:t>(23,661)</w:t>
            </w:r>
          </w:p>
        </w:tc>
        <w:tc>
          <w:tcPr>
            <w:tcW w:w="824" w:type="pct"/>
          </w:tcPr>
          <w:p w14:paraId="6019C78B" w14:textId="77777777" w:rsidR="00E351B9" w:rsidRPr="000C72ED" w:rsidRDefault="00E351B9" w:rsidP="000C72ED">
            <w:pPr>
              <w:rPr>
                <w:b/>
                <w:bCs/>
                <w:lang w:val="en-US"/>
              </w:rPr>
            </w:pPr>
            <w:r w:rsidRPr="000C72ED">
              <w:rPr>
                <w:b/>
                <w:bCs/>
                <w:lang w:val="en-US"/>
              </w:rPr>
              <w:t xml:space="preserve">36,677 </w:t>
            </w:r>
          </w:p>
        </w:tc>
      </w:tr>
      <w:tr w:rsidR="00E351B9" w:rsidRPr="00E351B9" w14:paraId="72FF6579" w14:textId="77777777" w:rsidTr="00362FA1">
        <w:trPr>
          <w:trHeight w:val="300"/>
        </w:trPr>
        <w:tc>
          <w:tcPr>
            <w:tcW w:w="3353" w:type="pct"/>
          </w:tcPr>
          <w:p w14:paraId="6FA1F840" w14:textId="77777777" w:rsidR="00E351B9" w:rsidRPr="000C72ED" w:rsidRDefault="00E351B9" w:rsidP="000C72ED">
            <w:pPr>
              <w:rPr>
                <w:b/>
                <w:bCs/>
                <w:lang w:val="en-US"/>
              </w:rPr>
            </w:pPr>
            <w:r w:rsidRPr="000C72ED">
              <w:rPr>
                <w:b/>
                <w:bCs/>
                <w:lang w:val="en-US"/>
              </w:rPr>
              <w:t>Non-cash movements</w:t>
            </w:r>
          </w:p>
        </w:tc>
        <w:tc>
          <w:tcPr>
            <w:tcW w:w="823" w:type="pct"/>
          </w:tcPr>
          <w:p w14:paraId="33BDA56A"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0D7F9838"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8FB82AD" w14:textId="77777777" w:rsidTr="00362FA1">
        <w:trPr>
          <w:trHeight w:val="289"/>
        </w:trPr>
        <w:tc>
          <w:tcPr>
            <w:tcW w:w="3353" w:type="pct"/>
          </w:tcPr>
          <w:p w14:paraId="4AE4B796" w14:textId="77777777" w:rsidR="00E351B9" w:rsidRPr="00E351B9" w:rsidRDefault="00E351B9" w:rsidP="00E351B9">
            <w:pPr>
              <w:rPr>
                <w:lang w:val="en-US"/>
              </w:rPr>
            </w:pPr>
            <w:r w:rsidRPr="00E351B9">
              <w:rPr>
                <w:lang w:val="en-US"/>
              </w:rPr>
              <w:t>Depreciation and amortisation</w:t>
            </w:r>
          </w:p>
        </w:tc>
        <w:tc>
          <w:tcPr>
            <w:tcW w:w="823" w:type="pct"/>
          </w:tcPr>
          <w:p w14:paraId="4363CD3C" w14:textId="77777777" w:rsidR="00E351B9" w:rsidRPr="00E351B9" w:rsidRDefault="00E351B9" w:rsidP="000C72ED">
            <w:pPr>
              <w:rPr>
                <w:lang w:val="en-US"/>
              </w:rPr>
            </w:pPr>
            <w:r w:rsidRPr="00E351B9">
              <w:rPr>
                <w:lang w:val="en-US"/>
              </w:rPr>
              <w:t xml:space="preserve">548 </w:t>
            </w:r>
          </w:p>
        </w:tc>
        <w:tc>
          <w:tcPr>
            <w:tcW w:w="824" w:type="pct"/>
          </w:tcPr>
          <w:p w14:paraId="66C5452B" w14:textId="77777777" w:rsidR="00E351B9" w:rsidRPr="00E351B9" w:rsidRDefault="00E351B9" w:rsidP="000C72ED">
            <w:pPr>
              <w:rPr>
                <w:lang w:val="en-US"/>
              </w:rPr>
            </w:pPr>
            <w:r w:rsidRPr="00E351B9">
              <w:rPr>
                <w:lang w:val="en-US"/>
              </w:rPr>
              <w:t xml:space="preserve">310 </w:t>
            </w:r>
          </w:p>
        </w:tc>
      </w:tr>
      <w:tr w:rsidR="00E351B9" w:rsidRPr="00E351B9" w14:paraId="55EB5338" w14:textId="77777777" w:rsidTr="00362FA1">
        <w:trPr>
          <w:trHeight w:val="289"/>
        </w:trPr>
        <w:tc>
          <w:tcPr>
            <w:tcW w:w="3353" w:type="pct"/>
          </w:tcPr>
          <w:p w14:paraId="23D0EA96" w14:textId="77777777" w:rsidR="00E351B9" w:rsidRPr="00E351B9" w:rsidRDefault="00E351B9" w:rsidP="00E351B9">
            <w:pPr>
              <w:rPr>
                <w:lang w:val="en-US"/>
              </w:rPr>
            </w:pPr>
            <w:r w:rsidRPr="00E351B9">
              <w:rPr>
                <w:lang w:val="en-US"/>
              </w:rPr>
              <w:t>Reclassification of intangible assets to Profits/(Losses)</w:t>
            </w:r>
          </w:p>
        </w:tc>
        <w:tc>
          <w:tcPr>
            <w:tcW w:w="823" w:type="pct"/>
          </w:tcPr>
          <w:p w14:paraId="20C437C3" w14:textId="77777777" w:rsidR="00E351B9" w:rsidRPr="00E351B9" w:rsidRDefault="00E351B9" w:rsidP="000C72ED">
            <w:pPr>
              <w:rPr>
                <w:lang w:val="en-US"/>
              </w:rPr>
            </w:pPr>
            <w:r w:rsidRPr="00E351B9">
              <w:rPr>
                <w:lang w:val="en-US"/>
              </w:rPr>
              <w:t>-</w:t>
            </w:r>
          </w:p>
        </w:tc>
        <w:tc>
          <w:tcPr>
            <w:tcW w:w="824" w:type="pct"/>
          </w:tcPr>
          <w:p w14:paraId="229C0151" w14:textId="77777777" w:rsidR="00E351B9" w:rsidRPr="00E351B9" w:rsidRDefault="00E351B9" w:rsidP="000C72ED">
            <w:pPr>
              <w:rPr>
                <w:lang w:val="en-US"/>
              </w:rPr>
            </w:pPr>
            <w:r w:rsidRPr="00E351B9">
              <w:rPr>
                <w:lang w:val="en-US"/>
              </w:rPr>
              <w:t xml:space="preserve">608 </w:t>
            </w:r>
          </w:p>
        </w:tc>
      </w:tr>
      <w:tr w:rsidR="00E351B9" w:rsidRPr="00E351B9" w14:paraId="523B4787" w14:textId="77777777" w:rsidTr="00362FA1">
        <w:trPr>
          <w:trHeight w:val="289"/>
        </w:trPr>
        <w:tc>
          <w:tcPr>
            <w:tcW w:w="3353" w:type="pct"/>
          </w:tcPr>
          <w:p w14:paraId="3FE48088" w14:textId="77777777" w:rsidR="00E351B9" w:rsidRPr="00E351B9" w:rsidRDefault="00E351B9" w:rsidP="00E351B9">
            <w:pPr>
              <w:rPr>
                <w:lang w:val="en-US"/>
              </w:rPr>
            </w:pPr>
            <w:r w:rsidRPr="00E351B9">
              <w:rPr>
                <w:lang w:val="en-US"/>
              </w:rPr>
              <w:t>Net Gains/(Losses) on Financial Instruments</w:t>
            </w:r>
          </w:p>
        </w:tc>
        <w:tc>
          <w:tcPr>
            <w:tcW w:w="823" w:type="pct"/>
          </w:tcPr>
          <w:p w14:paraId="3C23BE8B" w14:textId="77777777" w:rsidR="00E351B9" w:rsidRPr="00E351B9" w:rsidRDefault="00E351B9" w:rsidP="000C72ED">
            <w:pPr>
              <w:rPr>
                <w:lang w:val="en-US"/>
              </w:rPr>
            </w:pPr>
            <w:r w:rsidRPr="00E351B9">
              <w:rPr>
                <w:lang w:val="en-US"/>
              </w:rPr>
              <w:t>-</w:t>
            </w:r>
          </w:p>
        </w:tc>
        <w:tc>
          <w:tcPr>
            <w:tcW w:w="824" w:type="pct"/>
          </w:tcPr>
          <w:p w14:paraId="4251ABDE" w14:textId="77777777" w:rsidR="00E351B9" w:rsidRPr="00E351B9" w:rsidRDefault="00E351B9" w:rsidP="000C72ED">
            <w:pPr>
              <w:rPr>
                <w:lang w:val="en-US"/>
              </w:rPr>
            </w:pPr>
            <w:r w:rsidRPr="00E351B9">
              <w:rPr>
                <w:lang w:val="en-US"/>
              </w:rPr>
              <w:t xml:space="preserve">105 </w:t>
            </w:r>
          </w:p>
        </w:tc>
      </w:tr>
      <w:tr w:rsidR="00E351B9" w:rsidRPr="00E351B9" w14:paraId="36BF8832" w14:textId="77777777" w:rsidTr="00362FA1">
        <w:trPr>
          <w:trHeight w:val="300"/>
        </w:trPr>
        <w:tc>
          <w:tcPr>
            <w:tcW w:w="3353" w:type="pct"/>
          </w:tcPr>
          <w:p w14:paraId="4733E4C1" w14:textId="77777777" w:rsidR="00E351B9" w:rsidRPr="000C72ED" w:rsidRDefault="00E351B9" w:rsidP="000C72ED">
            <w:pPr>
              <w:rPr>
                <w:b/>
                <w:bCs/>
                <w:lang w:val="en-US"/>
              </w:rPr>
            </w:pPr>
            <w:r w:rsidRPr="000C72ED">
              <w:rPr>
                <w:b/>
                <w:bCs/>
                <w:lang w:val="en-US"/>
              </w:rPr>
              <w:t>Movements in assets and liabilities</w:t>
            </w:r>
          </w:p>
        </w:tc>
        <w:tc>
          <w:tcPr>
            <w:tcW w:w="823" w:type="pct"/>
          </w:tcPr>
          <w:p w14:paraId="2CDB8A5E"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7D58123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88F8126" w14:textId="77777777" w:rsidTr="00362FA1">
        <w:trPr>
          <w:trHeight w:val="300"/>
        </w:trPr>
        <w:tc>
          <w:tcPr>
            <w:tcW w:w="3353" w:type="pct"/>
          </w:tcPr>
          <w:p w14:paraId="6CD8B343" w14:textId="77777777" w:rsidR="00E351B9" w:rsidRPr="00E351B9" w:rsidRDefault="00E351B9" w:rsidP="00E351B9">
            <w:pPr>
              <w:rPr>
                <w:lang w:val="en-US"/>
              </w:rPr>
            </w:pPr>
            <w:r w:rsidRPr="00E351B9">
              <w:rPr>
                <w:lang w:val="en-US"/>
              </w:rPr>
              <w:t>(Increase) decrease in receivables</w:t>
            </w:r>
          </w:p>
        </w:tc>
        <w:tc>
          <w:tcPr>
            <w:tcW w:w="823" w:type="pct"/>
          </w:tcPr>
          <w:p w14:paraId="50620E05" w14:textId="77777777" w:rsidR="00E351B9" w:rsidRPr="00E351B9" w:rsidRDefault="00E351B9" w:rsidP="000C72ED">
            <w:pPr>
              <w:rPr>
                <w:lang w:val="en-US"/>
              </w:rPr>
            </w:pPr>
            <w:r w:rsidRPr="00E351B9">
              <w:rPr>
                <w:lang w:val="en-US"/>
              </w:rPr>
              <w:t xml:space="preserve">1,346 </w:t>
            </w:r>
          </w:p>
        </w:tc>
        <w:tc>
          <w:tcPr>
            <w:tcW w:w="824" w:type="pct"/>
          </w:tcPr>
          <w:p w14:paraId="5CC0B93F" w14:textId="77777777" w:rsidR="00E351B9" w:rsidRPr="00E351B9" w:rsidRDefault="00E351B9" w:rsidP="000C72ED">
            <w:pPr>
              <w:rPr>
                <w:lang w:val="en-US"/>
              </w:rPr>
            </w:pPr>
            <w:r w:rsidRPr="00E351B9">
              <w:rPr>
                <w:lang w:val="en-US"/>
              </w:rPr>
              <w:t>(10,145)</w:t>
            </w:r>
          </w:p>
        </w:tc>
      </w:tr>
      <w:tr w:rsidR="00E351B9" w:rsidRPr="00E351B9" w14:paraId="7C0F67A2" w14:textId="77777777" w:rsidTr="00362FA1">
        <w:trPr>
          <w:trHeight w:val="300"/>
        </w:trPr>
        <w:tc>
          <w:tcPr>
            <w:tcW w:w="3353" w:type="pct"/>
          </w:tcPr>
          <w:p w14:paraId="645A71C8" w14:textId="77777777" w:rsidR="00E351B9" w:rsidRPr="00E351B9" w:rsidRDefault="00E351B9" w:rsidP="00E351B9">
            <w:pPr>
              <w:rPr>
                <w:lang w:val="en-US"/>
              </w:rPr>
            </w:pPr>
            <w:r w:rsidRPr="00E351B9">
              <w:rPr>
                <w:lang w:val="en-US"/>
              </w:rPr>
              <w:t>(Increase) decrease in other non-financial assets</w:t>
            </w:r>
          </w:p>
        </w:tc>
        <w:tc>
          <w:tcPr>
            <w:tcW w:w="823" w:type="pct"/>
          </w:tcPr>
          <w:p w14:paraId="7CCC03D5" w14:textId="77777777" w:rsidR="00E351B9" w:rsidRPr="00E351B9" w:rsidRDefault="00E351B9" w:rsidP="000C72ED">
            <w:pPr>
              <w:rPr>
                <w:lang w:val="en-US"/>
              </w:rPr>
            </w:pPr>
            <w:r w:rsidRPr="00E351B9">
              <w:rPr>
                <w:lang w:val="en-US"/>
              </w:rPr>
              <w:t>(182)</w:t>
            </w:r>
          </w:p>
        </w:tc>
        <w:tc>
          <w:tcPr>
            <w:tcW w:w="824" w:type="pct"/>
          </w:tcPr>
          <w:p w14:paraId="39BBFE16" w14:textId="77777777" w:rsidR="00E351B9" w:rsidRPr="00E351B9" w:rsidRDefault="00E351B9" w:rsidP="000C72ED">
            <w:pPr>
              <w:rPr>
                <w:lang w:val="en-US"/>
              </w:rPr>
            </w:pPr>
            <w:r w:rsidRPr="00E351B9">
              <w:rPr>
                <w:lang w:val="en-US"/>
              </w:rPr>
              <w:t>(213)</w:t>
            </w:r>
          </w:p>
        </w:tc>
      </w:tr>
      <w:tr w:rsidR="00E351B9" w:rsidRPr="00E351B9" w14:paraId="63CEA194" w14:textId="77777777" w:rsidTr="00362FA1">
        <w:trPr>
          <w:trHeight w:val="300"/>
        </w:trPr>
        <w:tc>
          <w:tcPr>
            <w:tcW w:w="3353" w:type="pct"/>
          </w:tcPr>
          <w:p w14:paraId="7607A34A" w14:textId="77777777" w:rsidR="00E351B9" w:rsidRPr="00E351B9" w:rsidRDefault="00E351B9" w:rsidP="00E351B9">
            <w:pPr>
              <w:rPr>
                <w:lang w:val="en-US"/>
              </w:rPr>
            </w:pPr>
            <w:r w:rsidRPr="00E351B9">
              <w:rPr>
                <w:lang w:val="en-US"/>
              </w:rPr>
              <w:t>Increase (decrease) in payables</w:t>
            </w:r>
          </w:p>
        </w:tc>
        <w:tc>
          <w:tcPr>
            <w:tcW w:w="823" w:type="pct"/>
          </w:tcPr>
          <w:p w14:paraId="1E104E63" w14:textId="77777777" w:rsidR="00E351B9" w:rsidRPr="00E351B9" w:rsidRDefault="00E351B9" w:rsidP="000C72ED">
            <w:pPr>
              <w:rPr>
                <w:lang w:val="en-US"/>
              </w:rPr>
            </w:pPr>
            <w:r w:rsidRPr="00E351B9">
              <w:rPr>
                <w:lang w:val="en-US"/>
              </w:rPr>
              <w:t xml:space="preserve">17 </w:t>
            </w:r>
          </w:p>
        </w:tc>
        <w:tc>
          <w:tcPr>
            <w:tcW w:w="824" w:type="pct"/>
          </w:tcPr>
          <w:p w14:paraId="729BF338" w14:textId="77777777" w:rsidR="00E351B9" w:rsidRPr="00E351B9" w:rsidRDefault="00E351B9" w:rsidP="000C72ED">
            <w:pPr>
              <w:rPr>
                <w:lang w:val="en-US"/>
              </w:rPr>
            </w:pPr>
            <w:r w:rsidRPr="00E351B9">
              <w:rPr>
                <w:lang w:val="en-US"/>
              </w:rPr>
              <w:t xml:space="preserve">6,787 </w:t>
            </w:r>
          </w:p>
        </w:tc>
      </w:tr>
      <w:tr w:rsidR="00E351B9" w:rsidRPr="00E351B9" w14:paraId="2F9C6C53" w14:textId="77777777" w:rsidTr="00362FA1">
        <w:trPr>
          <w:trHeight w:val="289"/>
        </w:trPr>
        <w:tc>
          <w:tcPr>
            <w:tcW w:w="3353" w:type="pct"/>
          </w:tcPr>
          <w:p w14:paraId="09199CE3" w14:textId="77777777" w:rsidR="00E351B9" w:rsidRPr="00E351B9" w:rsidRDefault="00E351B9" w:rsidP="00E351B9">
            <w:pPr>
              <w:rPr>
                <w:lang w:val="en-US"/>
              </w:rPr>
            </w:pPr>
            <w:r w:rsidRPr="00E351B9">
              <w:rPr>
                <w:lang w:val="en-US"/>
              </w:rPr>
              <w:t>Increase (decrease) in provisions</w:t>
            </w:r>
          </w:p>
        </w:tc>
        <w:tc>
          <w:tcPr>
            <w:tcW w:w="823" w:type="pct"/>
          </w:tcPr>
          <w:p w14:paraId="36A45614" w14:textId="77777777" w:rsidR="00E351B9" w:rsidRPr="00E351B9" w:rsidRDefault="00E351B9" w:rsidP="000C72ED">
            <w:pPr>
              <w:rPr>
                <w:lang w:val="en-US"/>
              </w:rPr>
            </w:pPr>
            <w:r w:rsidRPr="00E351B9">
              <w:rPr>
                <w:lang w:val="en-US"/>
              </w:rPr>
              <w:t xml:space="preserve">794 </w:t>
            </w:r>
          </w:p>
        </w:tc>
        <w:tc>
          <w:tcPr>
            <w:tcW w:w="824" w:type="pct"/>
          </w:tcPr>
          <w:p w14:paraId="59871E26" w14:textId="77777777" w:rsidR="00E351B9" w:rsidRPr="00E351B9" w:rsidRDefault="00E351B9" w:rsidP="000C72ED">
            <w:pPr>
              <w:rPr>
                <w:lang w:val="en-US"/>
              </w:rPr>
            </w:pPr>
            <w:r w:rsidRPr="00E351B9">
              <w:rPr>
                <w:lang w:val="en-US"/>
              </w:rPr>
              <w:t xml:space="preserve">203 </w:t>
            </w:r>
          </w:p>
        </w:tc>
      </w:tr>
      <w:tr w:rsidR="00E351B9" w:rsidRPr="00E351B9" w14:paraId="194ABE35" w14:textId="77777777" w:rsidTr="00362FA1">
        <w:trPr>
          <w:trHeight w:val="300"/>
        </w:trPr>
        <w:tc>
          <w:tcPr>
            <w:tcW w:w="3353" w:type="pct"/>
          </w:tcPr>
          <w:p w14:paraId="1EF481CC" w14:textId="77777777" w:rsidR="00E351B9" w:rsidRPr="000C72ED" w:rsidRDefault="00E351B9" w:rsidP="000C72ED">
            <w:pPr>
              <w:rPr>
                <w:b/>
                <w:bCs/>
                <w:lang w:val="en-US"/>
              </w:rPr>
            </w:pPr>
            <w:r w:rsidRPr="000C72ED">
              <w:rPr>
                <w:b/>
                <w:bCs/>
                <w:lang w:val="en-US"/>
              </w:rPr>
              <w:t>Net cash flows from/(used) in operating activities</w:t>
            </w:r>
          </w:p>
        </w:tc>
        <w:tc>
          <w:tcPr>
            <w:tcW w:w="823" w:type="pct"/>
          </w:tcPr>
          <w:p w14:paraId="25243A31" w14:textId="77777777" w:rsidR="00E351B9" w:rsidRPr="000C72ED" w:rsidRDefault="00E351B9" w:rsidP="000C72ED">
            <w:pPr>
              <w:rPr>
                <w:b/>
                <w:bCs/>
                <w:lang w:val="en-US"/>
              </w:rPr>
            </w:pPr>
            <w:r w:rsidRPr="000C72ED">
              <w:rPr>
                <w:b/>
                <w:bCs/>
                <w:lang w:val="en-US"/>
              </w:rPr>
              <w:t>(21,138)</w:t>
            </w:r>
          </w:p>
        </w:tc>
        <w:tc>
          <w:tcPr>
            <w:tcW w:w="824" w:type="pct"/>
          </w:tcPr>
          <w:p w14:paraId="79D91D6C" w14:textId="77777777" w:rsidR="00E351B9" w:rsidRPr="000C72ED" w:rsidRDefault="00E351B9" w:rsidP="000C72ED">
            <w:pPr>
              <w:rPr>
                <w:b/>
                <w:bCs/>
                <w:lang w:val="en-US"/>
              </w:rPr>
            </w:pPr>
            <w:r w:rsidRPr="000C72ED">
              <w:rPr>
                <w:b/>
                <w:bCs/>
                <w:lang w:val="en-US"/>
              </w:rPr>
              <w:t xml:space="preserve">34,332 </w:t>
            </w:r>
          </w:p>
        </w:tc>
      </w:tr>
    </w:tbl>
    <w:p w14:paraId="76FE7566" w14:textId="0770AC8B" w:rsidR="00E351B9" w:rsidRPr="000C72ED" w:rsidRDefault="00362FA1" w:rsidP="000C72ED">
      <w:pPr>
        <w:pStyle w:val="Heading3"/>
      </w:pPr>
      <w:bookmarkStart w:id="408" w:name="_Toc121731560"/>
      <w:bookmarkStart w:id="409" w:name="_Toc121732955"/>
      <w:r>
        <w:t xml:space="preserve">6.4 </w:t>
      </w:r>
      <w:r w:rsidR="00E351B9" w:rsidRPr="000C72ED">
        <w:t>Commitments for expenditure</w:t>
      </w:r>
      <w:bookmarkEnd w:id="408"/>
      <w:bookmarkEnd w:id="409"/>
    </w:p>
    <w:p w14:paraId="1AEAB98D" w14:textId="77777777" w:rsidR="00E351B9" w:rsidRPr="00E351B9" w:rsidRDefault="00E351B9" w:rsidP="00E351B9">
      <w:pPr>
        <w:rPr>
          <w:lang w:val="en-US"/>
        </w:rPr>
      </w:pPr>
      <w:r w:rsidRPr="00E351B9">
        <w:rPr>
          <w:lang w:val="en-US"/>
        </w:rPr>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p>
    <w:tbl>
      <w:tblPr>
        <w:tblStyle w:val="TableGrid"/>
        <w:tblW w:w="5000" w:type="pct"/>
        <w:tblLook w:val="0020" w:firstRow="1" w:lastRow="0" w:firstColumn="0" w:lastColumn="0" w:noHBand="0" w:noVBand="0"/>
        <w:tblDescription w:val="Table showing commitments for expenditure."/>
      </w:tblPr>
      <w:tblGrid>
        <w:gridCol w:w="5353"/>
        <w:gridCol w:w="1360"/>
        <w:gridCol w:w="1360"/>
        <w:gridCol w:w="1357"/>
        <w:gridCol w:w="1360"/>
      </w:tblGrid>
      <w:tr w:rsidR="00E351B9" w:rsidRPr="00E351B9" w14:paraId="37B2E1AC" w14:textId="77777777" w:rsidTr="00362FA1">
        <w:trPr>
          <w:trHeight w:val="300"/>
        </w:trPr>
        <w:tc>
          <w:tcPr>
            <w:tcW w:w="2481" w:type="pct"/>
          </w:tcPr>
          <w:p w14:paraId="39DD147D" w14:textId="77777777" w:rsidR="00E351B9" w:rsidRPr="00E351B9" w:rsidRDefault="00E351B9" w:rsidP="00E351B9">
            <w:pPr>
              <w:autoSpaceDE w:val="0"/>
              <w:autoSpaceDN w:val="0"/>
              <w:adjustRightInd w:val="0"/>
              <w:spacing w:before="0"/>
              <w:rPr>
                <w:rFonts w:ascii="VIC SemiBold" w:hAnsi="VIC SemiBold"/>
                <w:lang w:val="en-GB"/>
              </w:rPr>
            </w:pPr>
          </w:p>
        </w:tc>
        <w:tc>
          <w:tcPr>
            <w:tcW w:w="2519" w:type="pct"/>
            <w:gridSpan w:val="4"/>
          </w:tcPr>
          <w:p w14:paraId="7167D713" w14:textId="77777777" w:rsidR="00E351B9" w:rsidRPr="00E351B9" w:rsidRDefault="00E351B9" w:rsidP="00330C13">
            <w:pPr>
              <w:rPr>
                <w:lang w:val="en-US"/>
              </w:rPr>
            </w:pPr>
            <w:r w:rsidRPr="00E351B9">
              <w:rPr>
                <w:lang w:val="en-US"/>
              </w:rPr>
              <w:t>($ thousand)</w:t>
            </w:r>
          </w:p>
        </w:tc>
      </w:tr>
      <w:tr w:rsidR="00E351B9" w:rsidRPr="00E351B9" w14:paraId="5B252B88" w14:textId="77777777" w:rsidTr="00362FA1">
        <w:trPr>
          <w:trHeight w:val="525"/>
        </w:trPr>
        <w:tc>
          <w:tcPr>
            <w:tcW w:w="2481" w:type="pct"/>
          </w:tcPr>
          <w:p w14:paraId="6488615E" w14:textId="77777777" w:rsidR="00E351B9" w:rsidRPr="000C72ED" w:rsidRDefault="00E351B9" w:rsidP="000C72ED">
            <w:pPr>
              <w:rPr>
                <w:b/>
                <w:bCs/>
                <w:lang w:val="en-US"/>
              </w:rPr>
            </w:pPr>
            <w:r w:rsidRPr="000C72ED">
              <w:rPr>
                <w:b/>
                <w:bCs/>
                <w:lang w:val="en-US"/>
              </w:rPr>
              <w:t>Nominal amounts: as at 30 June 2022</w:t>
            </w:r>
          </w:p>
        </w:tc>
        <w:tc>
          <w:tcPr>
            <w:tcW w:w="630" w:type="pct"/>
          </w:tcPr>
          <w:p w14:paraId="5F0C43D7" w14:textId="5A23D178" w:rsidR="00E351B9" w:rsidRPr="000C72ED" w:rsidRDefault="00E351B9" w:rsidP="000C72ED">
            <w:pPr>
              <w:rPr>
                <w:b/>
                <w:bCs/>
                <w:lang w:val="en-US"/>
              </w:rPr>
            </w:pPr>
            <w:r w:rsidRPr="000C72ED">
              <w:rPr>
                <w:b/>
                <w:bCs/>
                <w:lang w:val="en-US"/>
              </w:rPr>
              <w:t>Less than 1 year</w:t>
            </w:r>
          </w:p>
        </w:tc>
        <w:tc>
          <w:tcPr>
            <w:tcW w:w="630" w:type="pct"/>
          </w:tcPr>
          <w:p w14:paraId="74937022" w14:textId="2B27C475" w:rsidR="00E351B9" w:rsidRPr="000C72ED" w:rsidRDefault="00E351B9" w:rsidP="000C72ED">
            <w:pPr>
              <w:rPr>
                <w:b/>
                <w:bCs/>
                <w:lang w:val="en-US"/>
              </w:rPr>
            </w:pPr>
            <w:r w:rsidRPr="000C72ED">
              <w:rPr>
                <w:b/>
                <w:bCs/>
                <w:lang w:val="en-US"/>
              </w:rPr>
              <w:t>Between 1-5 years</w:t>
            </w:r>
          </w:p>
        </w:tc>
        <w:tc>
          <w:tcPr>
            <w:tcW w:w="629" w:type="pct"/>
          </w:tcPr>
          <w:p w14:paraId="5741D12B" w14:textId="2FA88A81" w:rsidR="00E351B9" w:rsidRPr="000C72ED" w:rsidRDefault="00E351B9" w:rsidP="000C72ED">
            <w:pPr>
              <w:rPr>
                <w:b/>
                <w:bCs/>
                <w:lang w:val="en-US"/>
              </w:rPr>
            </w:pPr>
            <w:r w:rsidRPr="000C72ED">
              <w:rPr>
                <w:b/>
                <w:bCs/>
                <w:lang w:val="en-US"/>
              </w:rPr>
              <w:t>Over 5 years</w:t>
            </w:r>
          </w:p>
        </w:tc>
        <w:tc>
          <w:tcPr>
            <w:tcW w:w="630" w:type="pct"/>
          </w:tcPr>
          <w:p w14:paraId="1302528A" w14:textId="77777777" w:rsidR="00E351B9" w:rsidRPr="000C72ED" w:rsidRDefault="00E351B9" w:rsidP="000C72ED">
            <w:pPr>
              <w:rPr>
                <w:b/>
                <w:bCs/>
                <w:lang w:val="en-US"/>
              </w:rPr>
            </w:pPr>
            <w:r w:rsidRPr="000C72ED">
              <w:rPr>
                <w:b/>
                <w:bCs/>
                <w:lang w:val="en-US"/>
              </w:rPr>
              <w:t>Total</w:t>
            </w:r>
          </w:p>
        </w:tc>
      </w:tr>
      <w:tr w:rsidR="00E351B9" w:rsidRPr="00E351B9" w14:paraId="3120B438" w14:textId="77777777" w:rsidTr="00362FA1">
        <w:trPr>
          <w:trHeight w:val="300"/>
        </w:trPr>
        <w:tc>
          <w:tcPr>
            <w:tcW w:w="2481" w:type="pct"/>
          </w:tcPr>
          <w:p w14:paraId="3C03F179" w14:textId="77777777" w:rsidR="00E351B9" w:rsidRPr="00E351B9" w:rsidRDefault="00E351B9" w:rsidP="00E351B9">
            <w:pPr>
              <w:rPr>
                <w:lang w:val="en-US"/>
              </w:rPr>
            </w:pPr>
            <w:r w:rsidRPr="00E351B9">
              <w:rPr>
                <w:lang w:val="en-US"/>
              </w:rPr>
              <w:t>Grants commitments</w:t>
            </w:r>
          </w:p>
        </w:tc>
        <w:tc>
          <w:tcPr>
            <w:tcW w:w="630" w:type="pct"/>
          </w:tcPr>
          <w:p w14:paraId="7E538C77" w14:textId="6FD65412" w:rsidR="00E351B9" w:rsidRPr="00E351B9" w:rsidRDefault="00E351B9" w:rsidP="000C72ED">
            <w:pPr>
              <w:rPr>
                <w:lang w:val="en-US"/>
              </w:rPr>
            </w:pPr>
            <w:r w:rsidRPr="00E351B9">
              <w:rPr>
                <w:lang w:val="en-US"/>
              </w:rPr>
              <w:t xml:space="preserve">118,029 </w:t>
            </w:r>
          </w:p>
        </w:tc>
        <w:tc>
          <w:tcPr>
            <w:tcW w:w="630" w:type="pct"/>
          </w:tcPr>
          <w:p w14:paraId="6640A571" w14:textId="77777777" w:rsidR="00E351B9" w:rsidRPr="00E351B9" w:rsidRDefault="00E351B9" w:rsidP="000C72ED">
            <w:pPr>
              <w:rPr>
                <w:lang w:val="en-US"/>
              </w:rPr>
            </w:pPr>
            <w:r w:rsidRPr="00E351B9">
              <w:rPr>
                <w:lang w:val="en-US"/>
              </w:rPr>
              <w:t xml:space="preserve"> - </w:t>
            </w:r>
          </w:p>
        </w:tc>
        <w:tc>
          <w:tcPr>
            <w:tcW w:w="629" w:type="pct"/>
          </w:tcPr>
          <w:p w14:paraId="5917D5C3" w14:textId="77777777" w:rsidR="00E351B9" w:rsidRPr="00E351B9" w:rsidRDefault="00E351B9" w:rsidP="000C72ED">
            <w:pPr>
              <w:rPr>
                <w:lang w:val="en-US"/>
              </w:rPr>
            </w:pPr>
            <w:r w:rsidRPr="00E351B9">
              <w:rPr>
                <w:lang w:val="en-US"/>
              </w:rPr>
              <w:t xml:space="preserve"> - </w:t>
            </w:r>
          </w:p>
        </w:tc>
        <w:tc>
          <w:tcPr>
            <w:tcW w:w="630" w:type="pct"/>
          </w:tcPr>
          <w:p w14:paraId="02708165" w14:textId="77777777" w:rsidR="00E351B9" w:rsidRPr="00E351B9" w:rsidRDefault="00E351B9" w:rsidP="000C72ED">
            <w:pPr>
              <w:rPr>
                <w:lang w:val="en-US"/>
              </w:rPr>
            </w:pPr>
            <w:r w:rsidRPr="00E351B9">
              <w:rPr>
                <w:lang w:val="en-US"/>
              </w:rPr>
              <w:t xml:space="preserve">118,029 </w:t>
            </w:r>
          </w:p>
        </w:tc>
      </w:tr>
      <w:tr w:rsidR="00E351B9" w:rsidRPr="00E351B9" w14:paraId="10F33FE5" w14:textId="77777777" w:rsidTr="00362FA1">
        <w:trPr>
          <w:trHeight w:val="300"/>
        </w:trPr>
        <w:tc>
          <w:tcPr>
            <w:tcW w:w="2481" w:type="pct"/>
          </w:tcPr>
          <w:p w14:paraId="4EAE887C" w14:textId="77777777" w:rsidR="00E351B9" w:rsidRPr="00E351B9" w:rsidRDefault="00E351B9" w:rsidP="00E351B9">
            <w:pPr>
              <w:rPr>
                <w:lang w:val="en-US"/>
              </w:rPr>
            </w:pPr>
            <w:r w:rsidRPr="00E351B9">
              <w:rPr>
                <w:lang w:val="en-US"/>
              </w:rPr>
              <w:lastRenderedPageBreak/>
              <w:t>Cladding Rectification Program commitments</w:t>
            </w:r>
          </w:p>
        </w:tc>
        <w:tc>
          <w:tcPr>
            <w:tcW w:w="630" w:type="pct"/>
          </w:tcPr>
          <w:p w14:paraId="18B6DA1C" w14:textId="0C64353F" w:rsidR="00E351B9" w:rsidRPr="00E351B9" w:rsidRDefault="00E351B9" w:rsidP="000C72ED">
            <w:pPr>
              <w:rPr>
                <w:lang w:val="en-US"/>
              </w:rPr>
            </w:pPr>
            <w:r w:rsidRPr="00E351B9">
              <w:rPr>
                <w:lang w:val="en-US"/>
              </w:rPr>
              <w:t xml:space="preserve">13,246 </w:t>
            </w:r>
          </w:p>
        </w:tc>
        <w:tc>
          <w:tcPr>
            <w:tcW w:w="630" w:type="pct"/>
          </w:tcPr>
          <w:p w14:paraId="39DA2E94" w14:textId="77777777" w:rsidR="00E351B9" w:rsidRPr="00E351B9" w:rsidRDefault="00E351B9" w:rsidP="000C72ED">
            <w:pPr>
              <w:rPr>
                <w:lang w:val="en-US"/>
              </w:rPr>
            </w:pPr>
            <w:r w:rsidRPr="00E351B9">
              <w:rPr>
                <w:lang w:val="en-US"/>
              </w:rPr>
              <w:t xml:space="preserve"> - </w:t>
            </w:r>
          </w:p>
        </w:tc>
        <w:tc>
          <w:tcPr>
            <w:tcW w:w="629" w:type="pct"/>
          </w:tcPr>
          <w:p w14:paraId="0239A568" w14:textId="77777777" w:rsidR="00E351B9" w:rsidRPr="00E351B9" w:rsidRDefault="00E351B9" w:rsidP="000C72ED">
            <w:pPr>
              <w:rPr>
                <w:lang w:val="en-US"/>
              </w:rPr>
            </w:pPr>
            <w:r w:rsidRPr="00E351B9">
              <w:rPr>
                <w:lang w:val="en-US"/>
              </w:rPr>
              <w:t xml:space="preserve"> - </w:t>
            </w:r>
          </w:p>
        </w:tc>
        <w:tc>
          <w:tcPr>
            <w:tcW w:w="630" w:type="pct"/>
          </w:tcPr>
          <w:p w14:paraId="788B3EC0" w14:textId="77777777" w:rsidR="00E351B9" w:rsidRPr="00E351B9" w:rsidRDefault="00E351B9" w:rsidP="000C72ED">
            <w:pPr>
              <w:rPr>
                <w:lang w:val="en-US"/>
              </w:rPr>
            </w:pPr>
            <w:r w:rsidRPr="00E351B9">
              <w:rPr>
                <w:lang w:val="en-US"/>
              </w:rPr>
              <w:t xml:space="preserve">13,246 </w:t>
            </w:r>
          </w:p>
        </w:tc>
      </w:tr>
      <w:tr w:rsidR="00E351B9" w:rsidRPr="00E351B9" w14:paraId="1A0B5978" w14:textId="77777777" w:rsidTr="00362FA1">
        <w:trPr>
          <w:trHeight w:val="300"/>
        </w:trPr>
        <w:tc>
          <w:tcPr>
            <w:tcW w:w="2481" w:type="pct"/>
          </w:tcPr>
          <w:p w14:paraId="5EE6ED36" w14:textId="77777777" w:rsidR="00E351B9" w:rsidRPr="00E351B9" w:rsidRDefault="00E351B9" w:rsidP="00E351B9">
            <w:pPr>
              <w:rPr>
                <w:lang w:val="en-US"/>
              </w:rPr>
            </w:pPr>
            <w:r w:rsidRPr="00E351B9">
              <w:rPr>
                <w:lang w:val="en-US"/>
              </w:rPr>
              <w:t>Other commitments</w:t>
            </w:r>
          </w:p>
        </w:tc>
        <w:tc>
          <w:tcPr>
            <w:tcW w:w="630" w:type="pct"/>
          </w:tcPr>
          <w:p w14:paraId="5C271339" w14:textId="77777777" w:rsidR="00E351B9" w:rsidRPr="00E351B9" w:rsidRDefault="00E351B9" w:rsidP="000C72ED">
            <w:pPr>
              <w:rPr>
                <w:lang w:val="en-US"/>
              </w:rPr>
            </w:pPr>
            <w:r w:rsidRPr="00E351B9">
              <w:rPr>
                <w:lang w:val="en-US"/>
              </w:rPr>
              <w:t xml:space="preserve"> - </w:t>
            </w:r>
          </w:p>
        </w:tc>
        <w:tc>
          <w:tcPr>
            <w:tcW w:w="630" w:type="pct"/>
          </w:tcPr>
          <w:p w14:paraId="62194D0B" w14:textId="77777777" w:rsidR="00E351B9" w:rsidRPr="00E351B9" w:rsidRDefault="00E351B9" w:rsidP="000C72ED">
            <w:pPr>
              <w:rPr>
                <w:lang w:val="en-US"/>
              </w:rPr>
            </w:pPr>
            <w:r w:rsidRPr="00E351B9">
              <w:rPr>
                <w:lang w:val="en-US"/>
              </w:rPr>
              <w:t xml:space="preserve"> - </w:t>
            </w:r>
          </w:p>
        </w:tc>
        <w:tc>
          <w:tcPr>
            <w:tcW w:w="629" w:type="pct"/>
          </w:tcPr>
          <w:p w14:paraId="7FAD88F1" w14:textId="77777777" w:rsidR="00E351B9" w:rsidRPr="00E351B9" w:rsidRDefault="00E351B9" w:rsidP="000C72ED">
            <w:pPr>
              <w:rPr>
                <w:lang w:val="en-US"/>
              </w:rPr>
            </w:pPr>
            <w:r w:rsidRPr="00E351B9">
              <w:rPr>
                <w:lang w:val="en-US"/>
              </w:rPr>
              <w:t xml:space="preserve"> - </w:t>
            </w:r>
          </w:p>
        </w:tc>
        <w:tc>
          <w:tcPr>
            <w:tcW w:w="630" w:type="pct"/>
          </w:tcPr>
          <w:p w14:paraId="3F6B7F9C" w14:textId="77777777" w:rsidR="00E351B9" w:rsidRPr="00E351B9" w:rsidRDefault="00E351B9" w:rsidP="000C72ED">
            <w:pPr>
              <w:rPr>
                <w:lang w:val="en-US"/>
              </w:rPr>
            </w:pPr>
            <w:r w:rsidRPr="00E351B9">
              <w:rPr>
                <w:lang w:val="en-US"/>
              </w:rPr>
              <w:t xml:space="preserve"> - </w:t>
            </w:r>
          </w:p>
        </w:tc>
      </w:tr>
      <w:tr w:rsidR="00E351B9" w:rsidRPr="00E351B9" w14:paraId="759811B2" w14:textId="77777777" w:rsidTr="00362FA1">
        <w:trPr>
          <w:trHeight w:val="300"/>
        </w:trPr>
        <w:tc>
          <w:tcPr>
            <w:tcW w:w="2481" w:type="pct"/>
          </w:tcPr>
          <w:p w14:paraId="4074033F" w14:textId="77777777" w:rsidR="00E351B9" w:rsidRPr="000C72ED" w:rsidRDefault="00E351B9" w:rsidP="000C72ED">
            <w:pPr>
              <w:rPr>
                <w:b/>
                <w:bCs/>
                <w:lang w:val="en-US"/>
              </w:rPr>
            </w:pPr>
            <w:r w:rsidRPr="000C72ED">
              <w:rPr>
                <w:b/>
                <w:bCs/>
                <w:lang w:val="en-US"/>
              </w:rPr>
              <w:t>Total commitment (inclusive of GST)</w:t>
            </w:r>
          </w:p>
        </w:tc>
        <w:tc>
          <w:tcPr>
            <w:tcW w:w="630" w:type="pct"/>
          </w:tcPr>
          <w:p w14:paraId="3DAD59A2" w14:textId="77777777" w:rsidR="00E351B9" w:rsidRPr="000C72ED" w:rsidRDefault="00E351B9" w:rsidP="000C72ED">
            <w:pPr>
              <w:rPr>
                <w:b/>
                <w:bCs/>
                <w:lang w:val="en-US"/>
              </w:rPr>
            </w:pPr>
            <w:r w:rsidRPr="000C72ED">
              <w:rPr>
                <w:b/>
                <w:bCs/>
                <w:lang w:val="en-US"/>
              </w:rPr>
              <w:t xml:space="preserve">131,275 </w:t>
            </w:r>
          </w:p>
        </w:tc>
        <w:tc>
          <w:tcPr>
            <w:tcW w:w="630" w:type="pct"/>
          </w:tcPr>
          <w:p w14:paraId="3E547C36" w14:textId="77777777" w:rsidR="00E351B9" w:rsidRPr="000C72ED" w:rsidRDefault="00E351B9" w:rsidP="000C72ED">
            <w:pPr>
              <w:rPr>
                <w:b/>
                <w:bCs/>
                <w:lang w:val="en-US"/>
              </w:rPr>
            </w:pPr>
            <w:r w:rsidRPr="000C72ED">
              <w:rPr>
                <w:b/>
                <w:bCs/>
                <w:lang w:val="en-US"/>
              </w:rPr>
              <w:t xml:space="preserve"> - </w:t>
            </w:r>
          </w:p>
        </w:tc>
        <w:tc>
          <w:tcPr>
            <w:tcW w:w="629" w:type="pct"/>
          </w:tcPr>
          <w:p w14:paraId="4A2DEDB9" w14:textId="77777777" w:rsidR="00E351B9" w:rsidRPr="000C72ED" w:rsidRDefault="00E351B9" w:rsidP="000C72ED">
            <w:pPr>
              <w:rPr>
                <w:b/>
                <w:bCs/>
                <w:lang w:val="en-US"/>
              </w:rPr>
            </w:pPr>
            <w:r w:rsidRPr="000C72ED">
              <w:rPr>
                <w:b/>
                <w:bCs/>
                <w:lang w:val="en-US"/>
              </w:rPr>
              <w:t xml:space="preserve"> - </w:t>
            </w:r>
          </w:p>
        </w:tc>
        <w:tc>
          <w:tcPr>
            <w:tcW w:w="630" w:type="pct"/>
          </w:tcPr>
          <w:p w14:paraId="5F059E55" w14:textId="77777777" w:rsidR="00E351B9" w:rsidRPr="000C72ED" w:rsidRDefault="00E351B9" w:rsidP="000C72ED">
            <w:pPr>
              <w:rPr>
                <w:b/>
                <w:bCs/>
                <w:lang w:val="en-US"/>
              </w:rPr>
            </w:pPr>
            <w:r w:rsidRPr="000C72ED">
              <w:rPr>
                <w:b/>
                <w:bCs/>
                <w:lang w:val="en-US"/>
              </w:rPr>
              <w:t xml:space="preserve">131,275 </w:t>
            </w:r>
          </w:p>
        </w:tc>
      </w:tr>
      <w:tr w:rsidR="00E351B9" w:rsidRPr="00E351B9" w14:paraId="3C8C1033" w14:textId="77777777" w:rsidTr="00362FA1">
        <w:trPr>
          <w:trHeight w:val="300"/>
        </w:trPr>
        <w:tc>
          <w:tcPr>
            <w:tcW w:w="2481" w:type="pct"/>
          </w:tcPr>
          <w:p w14:paraId="65EBCC4D" w14:textId="77777777" w:rsidR="00E351B9" w:rsidRPr="00E351B9" w:rsidRDefault="00E351B9" w:rsidP="00E351B9">
            <w:pPr>
              <w:rPr>
                <w:lang w:val="en-US"/>
              </w:rPr>
            </w:pPr>
            <w:r w:rsidRPr="00E351B9">
              <w:rPr>
                <w:lang w:val="en-US"/>
              </w:rPr>
              <w:t>Less GST recoverable</w:t>
            </w:r>
          </w:p>
        </w:tc>
        <w:tc>
          <w:tcPr>
            <w:tcW w:w="630" w:type="pct"/>
          </w:tcPr>
          <w:p w14:paraId="2209A2E1" w14:textId="77777777" w:rsidR="00E351B9" w:rsidRPr="00E351B9" w:rsidRDefault="00E351B9" w:rsidP="000C72ED">
            <w:pPr>
              <w:rPr>
                <w:lang w:val="en-US"/>
              </w:rPr>
            </w:pPr>
            <w:r w:rsidRPr="00E351B9">
              <w:rPr>
                <w:lang w:val="en-US"/>
              </w:rPr>
              <w:t>(11,934)</w:t>
            </w:r>
          </w:p>
        </w:tc>
        <w:tc>
          <w:tcPr>
            <w:tcW w:w="630" w:type="pct"/>
          </w:tcPr>
          <w:p w14:paraId="66BA63B5" w14:textId="77777777" w:rsidR="00E351B9" w:rsidRPr="00E351B9" w:rsidRDefault="00E351B9" w:rsidP="000C72ED">
            <w:pPr>
              <w:rPr>
                <w:lang w:val="en-US"/>
              </w:rPr>
            </w:pPr>
            <w:r w:rsidRPr="00E351B9">
              <w:rPr>
                <w:lang w:val="en-US"/>
              </w:rPr>
              <w:t xml:space="preserve"> - </w:t>
            </w:r>
          </w:p>
        </w:tc>
        <w:tc>
          <w:tcPr>
            <w:tcW w:w="629" w:type="pct"/>
          </w:tcPr>
          <w:p w14:paraId="17900C05" w14:textId="77777777" w:rsidR="00E351B9" w:rsidRPr="00E351B9" w:rsidRDefault="00E351B9" w:rsidP="000C72ED">
            <w:pPr>
              <w:rPr>
                <w:lang w:val="en-US"/>
              </w:rPr>
            </w:pPr>
            <w:r w:rsidRPr="00E351B9">
              <w:rPr>
                <w:lang w:val="en-US"/>
              </w:rPr>
              <w:t xml:space="preserve"> - </w:t>
            </w:r>
          </w:p>
        </w:tc>
        <w:tc>
          <w:tcPr>
            <w:tcW w:w="630" w:type="pct"/>
          </w:tcPr>
          <w:p w14:paraId="0C29D990" w14:textId="77777777" w:rsidR="00E351B9" w:rsidRPr="00E351B9" w:rsidRDefault="00E351B9" w:rsidP="000C72ED">
            <w:pPr>
              <w:rPr>
                <w:lang w:val="en-US"/>
              </w:rPr>
            </w:pPr>
            <w:r w:rsidRPr="00E351B9">
              <w:rPr>
                <w:lang w:val="en-US"/>
              </w:rPr>
              <w:t>(11,934)</w:t>
            </w:r>
          </w:p>
        </w:tc>
      </w:tr>
      <w:tr w:rsidR="00E351B9" w:rsidRPr="00E351B9" w14:paraId="1439DE07" w14:textId="77777777" w:rsidTr="00362FA1">
        <w:trPr>
          <w:trHeight w:val="300"/>
        </w:trPr>
        <w:tc>
          <w:tcPr>
            <w:tcW w:w="2481" w:type="pct"/>
          </w:tcPr>
          <w:p w14:paraId="645658C8" w14:textId="77777777" w:rsidR="00E351B9" w:rsidRPr="000C72ED" w:rsidRDefault="00E351B9" w:rsidP="000C72ED">
            <w:pPr>
              <w:rPr>
                <w:b/>
                <w:bCs/>
                <w:lang w:val="en-US"/>
              </w:rPr>
            </w:pPr>
            <w:r w:rsidRPr="000C72ED">
              <w:rPr>
                <w:b/>
                <w:bCs/>
                <w:lang w:val="en-US"/>
              </w:rPr>
              <w:t>Total commitment (exclusive of GST)</w:t>
            </w:r>
          </w:p>
        </w:tc>
        <w:tc>
          <w:tcPr>
            <w:tcW w:w="630" w:type="pct"/>
          </w:tcPr>
          <w:p w14:paraId="5F98CBD8" w14:textId="77777777" w:rsidR="00E351B9" w:rsidRPr="000C72ED" w:rsidRDefault="00E351B9" w:rsidP="000C72ED">
            <w:pPr>
              <w:rPr>
                <w:b/>
                <w:bCs/>
                <w:lang w:val="en-US"/>
              </w:rPr>
            </w:pPr>
            <w:r w:rsidRPr="000C72ED">
              <w:rPr>
                <w:b/>
                <w:bCs/>
                <w:lang w:val="en-US"/>
              </w:rPr>
              <w:t xml:space="preserve">119,341 </w:t>
            </w:r>
          </w:p>
        </w:tc>
        <w:tc>
          <w:tcPr>
            <w:tcW w:w="630" w:type="pct"/>
          </w:tcPr>
          <w:p w14:paraId="03D0F97C" w14:textId="77777777" w:rsidR="00E351B9" w:rsidRPr="000C72ED" w:rsidRDefault="00E351B9" w:rsidP="000C72ED">
            <w:pPr>
              <w:rPr>
                <w:b/>
                <w:bCs/>
                <w:lang w:val="en-US"/>
              </w:rPr>
            </w:pPr>
            <w:r w:rsidRPr="000C72ED">
              <w:rPr>
                <w:b/>
                <w:bCs/>
                <w:lang w:val="en-US"/>
              </w:rPr>
              <w:t xml:space="preserve"> - </w:t>
            </w:r>
          </w:p>
        </w:tc>
        <w:tc>
          <w:tcPr>
            <w:tcW w:w="629" w:type="pct"/>
          </w:tcPr>
          <w:p w14:paraId="02FFBFA0" w14:textId="77777777" w:rsidR="00E351B9" w:rsidRPr="000C72ED" w:rsidRDefault="00E351B9" w:rsidP="000C72ED">
            <w:pPr>
              <w:rPr>
                <w:b/>
                <w:bCs/>
                <w:lang w:val="en-US"/>
              </w:rPr>
            </w:pPr>
            <w:r w:rsidRPr="000C72ED">
              <w:rPr>
                <w:b/>
                <w:bCs/>
                <w:lang w:val="en-US"/>
              </w:rPr>
              <w:t xml:space="preserve"> - </w:t>
            </w:r>
          </w:p>
        </w:tc>
        <w:tc>
          <w:tcPr>
            <w:tcW w:w="630" w:type="pct"/>
          </w:tcPr>
          <w:p w14:paraId="28670BBB" w14:textId="77777777" w:rsidR="00E351B9" w:rsidRPr="000C72ED" w:rsidRDefault="00E351B9" w:rsidP="000C72ED">
            <w:pPr>
              <w:rPr>
                <w:b/>
                <w:bCs/>
                <w:lang w:val="en-US"/>
              </w:rPr>
            </w:pPr>
            <w:r w:rsidRPr="000C72ED">
              <w:rPr>
                <w:b/>
                <w:bCs/>
                <w:lang w:val="en-US"/>
              </w:rPr>
              <w:t xml:space="preserve">119,341 </w:t>
            </w:r>
          </w:p>
        </w:tc>
      </w:tr>
      <w:tr w:rsidR="00E351B9" w:rsidRPr="00E351B9" w14:paraId="3928F9BA" w14:textId="77777777" w:rsidTr="00362FA1">
        <w:trPr>
          <w:trHeight w:val="300"/>
        </w:trPr>
        <w:tc>
          <w:tcPr>
            <w:tcW w:w="5000" w:type="pct"/>
            <w:gridSpan w:val="5"/>
          </w:tcPr>
          <w:p w14:paraId="0B077BE7"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i/>
                <w:iCs/>
                <w:color w:val="000000"/>
                <w:sz w:val="20"/>
                <w:szCs w:val="20"/>
                <w:lang w:val="en-US"/>
              </w:rPr>
              <w:t> </w:t>
            </w:r>
          </w:p>
        </w:tc>
      </w:tr>
      <w:tr w:rsidR="00E351B9" w:rsidRPr="00E351B9" w14:paraId="7768545C" w14:textId="77777777" w:rsidTr="00362FA1">
        <w:trPr>
          <w:trHeight w:val="300"/>
        </w:trPr>
        <w:tc>
          <w:tcPr>
            <w:tcW w:w="2481" w:type="pct"/>
          </w:tcPr>
          <w:p w14:paraId="74011FDF" w14:textId="77777777" w:rsidR="00E351B9" w:rsidRPr="000C72ED" w:rsidRDefault="00E351B9" w:rsidP="000C72ED">
            <w:pPr>
              <w:rPr>
                <w:b/>
                <w:bCs/>
                <w:lang w:val="en-US"/>
              </w:rPr>
            </w:pPr>
            <w:r w:rsidRPr="000C72ED">
              <w:rPr>
                <w:b/>
                <w:bCs/>
                <w:lang w:val="en-US"/>
              </w:rPr>
              <w:t>Nominal amounts: as at 30 June 2021</w:t>
            </w:r>
          </w:p>
        </w:tc>
        <w:tc>
          <w:tcPr>
            <w:tcW w:w="630" w:type="pct"/>
          </w:tcPr>
          <w:p w14:paraId="6A309CE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30" w:type="pct"/>
          </w:tcPr>
          <w:p w14:paraId="66004386"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29" w:type="pct"/>
          </w:tcPr>
          <w:p w14:paraId="332B6451"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30" w:type="pct"/>
          </w:tcPr>
          <w:p w14:paraId="22B43BD6"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0C38CBA0" w14:textId="77777777" w:rsidTr="00362FA1">
        <w:trPr>
          <w:trHeight w:val="300"/>
        </w:trPr>
        <w:tc>
          <w:tcPr>
            <w:tcW w:w="2481" w:type="pct"/>
          </w:tcPr>
          <w:p w14:paraId="78794288" w14:textId="77777777" w:rsidR="00E351B9" w:rsidRPr="00E351B9" w:rsidRDefault="00E351B9" w:rsidP="00E351B9">
            <w:pPr>
              <w:rPr>
                <w:lang w:val="en-US"/>
              </w:rPr>
            </w:pPr>
            <w:r w:rsidRPr="00E351B9">
              <w:rPr>
                <w:lang w:val="en-US"/>
              </w:rPr>
              <w:t>Grants commitments</w:t>
            </w:r>
          </w:p>
        </w:tc>
        <w:tc>
          <w:tcPr>
            <w:tcW w:w="630" w:type="pct"/>
          </w:tcPr>
          <w:p w14:paraId="5EFA5803" w14:textId="7B5B6B5A" w:rsidR="00E351B9" w:rsidRPr="00E351B9" w:rsidRDefault="00E351B9" w:rsidP="000C72ED">
            <w:pPr>
              <w:rPr>
                <w:lang w:val="en-US"/>
              </w:rPr>
            </w:pPr>
            <w:r w:rsidRPr="00E351B9">
              <w:rPr>
                <w:lang w:val="en-US"/>
              </w:rPr>
              <w:t xml:space="preserve">203,176 </w:t>
            </w:r>
          </w:p>
        </w:tc>
        <w:tc>
          <w:tcPr>
            <w:tcW w:w="630" w:type="pct"/>
          </w:tcPr>
          <w:p w14:paraId="450F47A0" w14:textId="77777777" w:rsidR="00E351B9" w:rsidRPr="00E351B9" w:rsidRDefault="00E351B9" w:rsidP="000C72ED">
            <w:pPr>
              <w:rPr>
                <w:lang w:val="en-US"/>
              </w:rPr>
            </w:pPr>
            <w:r w:rsidRPr="00E351B9">
              <w:rPr>
                <w:lang w:val="en-US"/>
              </w:rPr>
              <w:t xml:space="preserve"> - </w:t>
            </w:r>
          </w:p>
        </w:tc>
        <w:tc>
          <w:tcPr>
            <w:tcW w:w="629" w:type="pct"/>
          </w:tcPr>
          <w:p w14:paraId="763BAB79" w14:textId="77777777" w:rsidR="00E351B9" w:rsidRPr="00E351B9" w:rsidRDefault="00E351B9" w:rsidP="000C72ED">
            <w:pPr>
              <w:rPr>
                <w:lang w:val="en-US"/>
              </w:rPr>
            </w:pPr>
            <w:r w:rsidRPr="00E351B9">
              <w:rPr>
                <w:lang w:val="en-US"/>
              </w:rPr>
              <w:t xml:space="preserve"> - </w:t>
            </w:r>
          </w:p>
        </w:tc>
        <w:tc>
          <w:tcPr>
            <w:tcW w:w="630" w:type="pct"/>
          </w:tcPr>
          <w:p w14:paraId="6A2E45CD" w14:textId="77777777" w:rsidR="00E351B9" w:rsidRPr="00E351B9" w:rsidRDefault="00E351B9" w:rsidP="000C72ED">
            <w:pPr>
              <w:rPr>
                <w:lang w:val="en-US"/>
              </w:rPr>
            </w:pPr>
            <w:r w:rsidRPr="00E351B9">
              <w:rPr>
                <w:lang w:val="en-US"/>
              </w:rPr>
              <w:t xml:space="preserve">203,176 </w:t>
            </w:r>
          </w:p>
        </w:tc>
      </w:tr>
      <w:tr w:rsidR="00E351B9" w:rsidRPr="00E351B9" w14:paraId="27841E5C" w14:textId="77777777" w:rsidTr="00362FA1">
        <w:trPr>
          <w:trHeight w:val="300"/>
        </w:trPr>
        <w:tc>
          <w:tcPr>
            <w:tcW w:w="2481" w:type="pct"/>
          </w:tcPr>
          <w:p w14:paraId="79E88027" w14:textId="77777777" w:rsidR="00E351B9" w:rsidRPr="00E351B9" w:rsidRDefault="00E351B9" w:rsidP="00E351B9">
            <w:pPr>
              <w:rPr>
                <w:lang w:val="en-US"/>
              </w:rPr>
            </w:pPr>
            <w:r w:rsidRPr="00E351B9">
              <w:rPr>
                <w:lang w:val="en-US"/>
              </w:rPr>
              <w:t>Cladding Rectification Program commitments</w:t>
            </w:r>
          </w:p>
        </w:tc>
        <w:tc>
          <w:tcPr>
            <w:tcW w:w="630" w:type="pct"/>
          </w:tcPr>
          <w:p w14:paraId="67895FDC" w14:textId="7D32681C" w:rsidR="00E351B9" w:rsidRPr="00E351B9" w:rsidRDefault="00E351B9" w:rsidP="000C72ED">
            <w:pPr>
              <w:rPr>
                <w:lang w:val="en-US"/>
              </w:rPr>
            </w:pPr>
            <w:r w:rsidRPr="00E351B9">
              <w:rPr>
                <w:lang w:val="en-US"/>
              </w:rPr>
              <w:t xml:space="preserve">8,045 </w:t>
            </w:r>
          </w:p>
        </w:tc>
        <w:tc>
          <w:tcPr>
            <w:tcW w:w="630" w:type="pct"/>
          </w:tcPr>
          <w:p w14:paraId="1C2F7954" w14:textId="77777777" w:rsidR="00E351B9" w:rsidRPr="00E351B9" w:rsidRDefault="00E351B9" w:rsidP="000C72ED">
            <w:pPr>
              <w:rPr>
                <w:lang w:val="en-US"/>
              </w:rPr>
            </w:pPr>
            <w:r w:rsidRPr="00E351B9">
              <w:rPr>
                <w:lang w:val="en-US"/>
              </w:rPr>
              <w:t xml:space="preserve"> - </w:t>
            </w:r>
          </w:p>
        </w:tc>
        <w:tc>
          <w:tcPr>
            <w:tcW w:w="629" w:type="pct"/>
          </w:tcPr>
          <w:p w14:paraId="644E4F66" w14:textId="77777777" w:rsidR="00E351B9" w:rsidRPr="00E351B9" w:rsidRDefault="00E351B9" w:rsidP="000C72ED">
            <w:pPr>
              <w:rPr>
                <w:lang w:val="en-US"/>
              </w:rPr>
            </w:pPr>
            <w:r w:rsidRPr="00E351B9">
              <w:rPr>
                <w:lang w:val="en-US"/>
              </w:rPr>
              <w:t xml:space="preserve"> - </w:t>
            </w:r>
          </w:p>
        </w:tc>
        <w:tc>
          <w:tcPr>
            <w:tcW w:w="630" w:type="pct"/>
          </w:tcPr>
          <w:p w14:paraId="2B48EBA0" w14:textId="77777777" w:rsidR="00E351B9" w:rsidRPr="00E351B9" w:rsidRDefault="00E351B9" w:rsidP="000C72ED">
            <w:pPr>
              <w:rPr>
                <w:lang w:val="en-US"/>
              </w:rPr>
            </w:pPr>
            <w:r w:rsidRPr="00E351B9">
              <w:rPr>
                <w:lang w:val="en-US"/>
              </w:rPr>
              <w:t xml:space="preserve">8,045 </w:t>
            </w:r>
          </w:p>
        </w:tc>
      </w:tr>
      <w:tr w:rsidR="00E351B9" w:rsidRPr="00E351B9" w14:paraId="082D47F8" w14:textId="77777777" w:rsidTr="00362FA1">
        <w:trPr>
          <w:trHeight w:val="300"/>
        </w:trPr>
        <w:tc>
          <w:tcPr>
            <w:tcW w:w="2481" w:type="pct"/>
          </w:tcPr>
          <w:p w14:paraId="128D82F8" w14:textId="77777777" w:rsidR="00E351B9" w:rsidRPr="00E351B9" w:rsidRDefault="00E351B9" w:rsidP="00E351B9">
            <w:pPr>
              <w:rPr>
                <w:lang w:val="en-US"/>
              </w:rPr>
            </w:pPr>
            <w:r w:rsidRPr="00E351B9">
              <w:rPr>
                <w:lang w:val="en-US"/>
              </w:rPr>
              <w:t>Other commitments</w:t>
            </w:r>
          </w:p>
        </w:tc>
        <w:tc>
          <w:tcPr>
            <w:tcW w:w="630" w:type="pct"/>
          </w:tcPr>
          <w:p w14:paraId="59E62BE0" w14:textId="77777777" w:rsidR="00E351B9" w:rsidRPr="00E351B9" w:rsidRDefault="00E351B9" w:rsidP="000C72ED">
            <w:pPr>
              <w:rPr>
                <w:lang w:val="en-US"/>
              </w:rPr>
            </w:pPr>
            <w:r w:rsidRPr="00E351B9">
              <w:rPr>
                <w:lang w:val="en-US"/>
              </w:rPr>
              <w:t xml:space="preserve">1,217 </w:t>
            </w:r>
          </w:p>
        </w:tc>
        <w:tc>
          <w:tcPr>
            <w:tcW w:w="630" w:type="pct"/>
          </w:tcPr>
          <w:p w14:paraId="6E2E0AA9" w14:textId="77777777" w:rsidR="00E351B9" w:rsidRPr="00E351B9" w:rsidRDefault="00E351B9" w:rsidP="000C72ED">
            <w:pPr>
              <w:rPr>
                <w:lang w:val="en-US"/>
              </w:rPr>
            </w:pPr>
            <w:r w:rsidRPr="00E351B9">
              <w:rPr>
                <w:lang w:val="en-US"/>
              </w:rPr>
              <w:t xml:space="preserve">41 </w:t>
            </w:r>
          </w:p>
        </w:tc>
        <w:tc>
          <w:tcPr>
            <w:tcW w:w="629" w:type="pct"/>
          </w:tcPr>
          <w:p w14:paraId="775BF0E0" w14:textId="77777777" w:rsidR="00E351B9" w:rsidRPr="00E351B9" w:rsidRDefault="00E351B9" w:rsidP="000C72ED">
            <w:pPr>
              <w:rPr>
                <w:lang w:val="en-US"/>
              </w:rPr>
            </w:pPr>
            <w:r w:rsidRPr="00E351B9">
              <w:rPr>
                <w:lang w:val="en-US"/>
              </w:rPr>
              <w:t xml:space="preserve"> - </w:t>
            </w:r>
          </w:p>
        </w:tc>
        <w:tc>
          <w:tcPr>
            <w:tcW w:w="630" w:type="pct"/>
          </w:tcPr>
          <w:p w14:paraId="1D34A867" w14:textId="77777777" w:rsidR="00E351B9" w:rsidRPr="00E351B9" w:rsidRDefault="00E351B9" w:rsidP="000C72ED">
            <w:pPr>
              <w:rPr>
                <w:lang w:val="en-US"/>
              </w:rPr>
            </w:pPr>
            <w:r w:rsidRPr="00E351B9">
              <w:rPr>
                <w:lang w:val="en-US"/>
              </w:rPr>
              <w:t xml:space="preserve">1,258 </w:t>
            </w:r>
          </w:p>
        </w:tc>
      </w:tr>
      <w:tr w:rsidR="00E351B9" w:rsidRPr="00E351B9" w14:paraId="7B828489" w14:textId="77777777" w:rsidTr="00362FA1">
        <w:trPr>
          <w:trHeight w:val="300"/>
        </w:trPr>
        <w:tc>
          <w:tcPr>
            <w:tcW w:w="2481" w:type="pct"/>
          </w:tcPr>
          <w:p w14:paraId="4C2EB2AF" w14:textId="77777777" w:rsidR="00E351B9" w:rsidRPr="000C72ED" w:rsidRDefault="00E351B9" w:rsidP="000C72ED">
            <w:pPr>
              <w:rPr>
                <w:b/>
                <w:bCs/>
                <w:lang w:val="en-US"/>
              </w:rPr>
            </w:pPr>
            <w:r w:rsidRPr="000C72ED">
              <w:rPr>
                <w:b/>
                <w:bCs/>
                <w:lang w:val="en-US"/>
              </w:rPr>
              <w:t>Total commitment (inclusive of GST)</w:t>
            </w:r>
          </w:p>
        </w:tc>
        <w:tc>
          <w:tcPr>
            <w:tcW w:w="630" w:type="pct"/>
          </w:tcPr>
          <w:p w14:paraId="3689C941" w14:textId="77777777" w:rsidR="00E351B9" w:rsidRPr="000C72ED" w:rsidRDefault="00E351B9" w:rsidP="000C72ED">
            <w:pPr>
              <w:rPr>
                <w:b/>
                <w:bCs/>
                <w:lang w:val="en-US"/>
              </w:rPr>
            </w:pPr>
            <w:r w:rsidRPr="000C72ED">
              <w:rPr>
                <w:b/>
                <w:bCs/>
                <w:lang w:val="en-US"/>
              </w:rPr>
              <w:t xml:space="preserve">212,438 </w:t>
            </w:r>
          </w:p>
        </w:tc>
        <w:tc>
          <w:tcPr>
            <w:tcW w:w="630" w:type="pct"/>
          </w:tcPr>
          <w:p w14:paraId="5EFA88BF" w14:textId="77777777" w:rsidR="00E351B9" w:rsidRPr="000C72ED" w:rsidRDefault="00E351B9" w:rsidP="000C72ED">
            <w:pPr>
              <w:rPr>
                <w:b/>
                <w:bCs/>
                <w:lang w:val="en-US"/>
              </w:rPr>
            </w:pPr>
            <w:r w:rsidRPr="000C72ED">
              <w:rPr>
                <w:b/>
                <w:bCs/>
                <w:lang w:val="en-US"/>
              </w:rPr>
              <w:t xml:space="preserve">41 </w:t>
            </w:r>
          </w:p>
        </w:tc>
        <w:tc>
          <w:tcPr>
            <w:tcW w:w="629" w:type="pct"/>
          </w:tcPr>
          <w:p w14:paraId="4C5CE1D3" w14:textId="77777777" w:rsidR="00E351B9" w:rsidRPr="000C72ED" w:rsidRDefault="00E351B9" w:rsidP="000C72ED">
            <w:pPr>
              <w:rPr>
                <w:b/>
                <w:bCs/>
                <w:lang w:val="en-US"/>
              </w:rPr>
            </w:pPr>
            <w:r w:rsidRPr="000C72ED">
              <w:rPr>
                <w:b/>
                <w:bCs/>
                <w:lang w:val="en-US"/>
              </w:rPr>
              <w:t xml:space="preserve"> - </w:t>
            </w:r>
          </w:p>
        </w:tc>
        <w:tc>
          <w:tcPr>
            <w:tcW w:w="630" w:type="pct"/>
          </w:tcPr>
          <w:p w14:paraId="22503EB6" w14:textId="77777777" w:rsidR="00E351B9" w:rsidRPr="000C72ED" w:rsidRDefault="00E351B9" w:rsidP="000C72ED">
            <w:pPr>
              <w:rPr>
                <w:b/>
                <w:bCs/>
                <w:lang w:val="en-US"/>
              </w:rPr>
            </w:pPr>
            <w:r w:rsidRPr="000C72ED">
              <w:rPr>
                <w:b/>
                <w:bCs/>
                <w:lang w:val="en-US"/>
              </w:rPr>
              <w:t xml:space="preserve">212,479 </w:t>
            </w:r>
          </w:p>
        </w:tc>
      </w:tr>
      <w:tr w:rsidR="00E351B9" w:rsidRPr="00E351B9" w14:paraId="688E8848" w14:textId="77777777" w:rsidTr="00362FA1">
        <w:trPr>
          <w:trHeight w:val="300"/>
        </w:trPr>
        <w:tc>
          <w:tcPr>
            <w:tcW w:w="2481" w:type="pct"/>
          </w:tcPr>
          <w:p w14:paraId="5923735B" w14:textId="77777777" w:rsidR="00E351B9" w:rsidRPr="00E351B9" w:rsidRDefault="00E351B9" w:rsidP="00E351B9">
            <w:pPr>
              <w:rPr>
                <w:lang w:val="en-US"/>
              </w:rPr>
            </w:pPr>
            <w:r w:rsidRPr="00E351B9">
              <w:rPr>
                <w:lang w:val="en-US"/>
              </w:rPr>
              <w:t>Less GST recoverable</w:t>
            </w:r>
          </w:p>
        </w:tc>
        <w:tc>
          <w:tcPr>
            <w:tcW w:w="630" w:type="pct"/>
          </w:tcPr>
          <w:p w14:paraId="400D4000" w14:textId="77777777" w:rsidR="00E351B9" w:rsidRPr="00E351B9" w:rsidRDefault="00E351B9" w:rsidP="000C72ED">
            <w:pPr>
              <w:rPr>
                <w:lang w:val="en-US"/>
              </w:rPr>
            </w:pPr>
            <w:r w:rsidRPr="00E351B9">
              <w:rPr>
                <w:lang w:val="en-US"/>
              </w:rPr>
              <w:t>(19,313)</w:t>
            </w:r>
          </w:p>
        </w:tc>
        <w:tc>
          <w:tcPr>
            <w:tcW w:w="630" w:type="pct"/>
          </w:tcPr>
          <w:p w14:paraId="575D26F3" w14:textId="77777777" w:rsidR="00E351B9" w:rsidRPr="00E351B9" w:rsidRDefault="00E351B9" w:rsidP="000C72ED">
            <w:pPr>
              <w:rPr>
                <w:lang w:val="en-US"/>
              </w:rPr>
            </w:pPr>
            <w:r w:rsidRPr="00E351B9">
              <w:rPr>
                <w:lang w:val="en-US"/>
              </w:rPr>
              <w:t>(4)</w:t>
            </w:r>
          </w:p>
        </w:tc>
        <w:tc>
          <w:tcPr>
            <w:tcW w:w="629" w:type="pct"/>
          </w:tcPr>
          <w:p w14:paraId="2BAC2826" w14:textId="77777777" w:rsidR="00E351B9" w:rsidRPr="00E351B9" w:rsidRDefault="00E351B9" w:rsidP="000C72ED">
            <w:pPr>
              <w:rPr>
                <w:lang w:val="en-US"/>
              </w:rPr>
            </w:pPr>
            <w:r w:rsidRPr="00E351B9">
              <w:rPr>
                <w:lang w:val="en-US"/>
              </w:rPr>
              <w:t xml:space="preserve"> - </w:t>
            </w:r>
          </w:p>
        </w:tc>
        <w:tc>
          <w:tcPr>
            <w:tcW w:w="630" w:type="pct"/>
          </w:tcPr>
          <w:p w14:paraId="068CF48D" w14:textId="77777777" w:rsidR="00E351B9" w:rsidRPr="00E351B9" w:rsidRDefault="00E351B9" w:rsidP="000C72ED">
            <w:pPr>
              <w:rPr>
                <w:lang w:val="en-US"/>
              </w:rPr>
            </w:pPr>
            <w:r w:rsidRPr="00E351B9">
              <w:rPr>
                <w:lang w:val="en-US"/>
              </w:rPr>
              <w:t>(19,317)</w:t>
            </w:r>
          </w:p>
        </w:tc>
      </w:tr>
      <w:tr w:rsidR="00E351B9" w:rsidRPr="00E351B9" w14:paraId="7DA961DA" w14:textId="77777777" w:rsidTr="00362FA1">
        <w:trPr>
          <w:trHeight w:val="300"/>
        </w:trPr>
        <w:tc>
          <w:tcPr>
            <w:tcW w:w="2481" w:type="pct"/>
          </w:tcPr>
          <w:p w14:paraId="3F0F21CD" w14:textId="77777777" w:rsidR="00E351B9" w:rsidRPr="000C72ED" w:rsidRDefault="00E351B9" w:rsidP="000C72ED">
            <w:pPr>
              <w:rPr>
                <w:b/>
                <w:bCs/>
                <w:lang w:val="en-US"/>
              </w:rPr>
            </w:pPr>
            <w:r w:rsidRPr="000C72ED">
              <w:rPr>
                <w:b/>
                <w:bCs/>
                <w:lang w:val="en-US"/>
              </w:rPr>
              <w:t>Total commitment (exclusive of GST)</w:t>
            </w:r>
          </w:p>
        </w:tc>
        <w:tc>
          <w:tcPr>
            <w:tcW w:w="630" w:type="pct"/>
          </w:tcPr>
          <w:p w14:paraId="429081AD" w14:textId="77777777" w:rsidR="00E351B9" w:rsidRPr="000C72ED" w:rsidRDefault="00E351B9" w:rsidP="000C72ED">
            <w:pPr>
              <w:rPr>
                <w:b/>
                <w:bCs/>
                <w:lang w:val="en-US"/>
              </w:rPr>
            </w:pPr>
            <w:r w:rsidRPr="000C72ED">
              <w:rPr>
                <w:b/>
                <w:bCs/>
                <w:lang w:val="en-US"/>
              </w:rPr>
              <w:t xml:space="preserve">193,125 </w:t>
            </w:r>
          </w:p>
        </w:tc>
        <w:tc>
          <w:tcPr>
            <w:tcW w:w="630" w:type="pct"/>
          </w:tcPr>
          <w:p w14:paraId="3CCB9946" w14:textId="77777777" w:rsidR="00E351B9" w:rsidRPr="000C72ED" w:rsidRDefault="00E351B9" w:rsidP="000C72ED">
            <w:pPr>
              <w:rPr>
                <w:b/>
                <w:bCs/>
                <w:lang w:val="en-US"/>
              </w:rPr>
            </w:pPr>
            <w:r w:rsidRPr="000C72ED">
              <w:rPr>
                <w:b/>
                <w:bCs/>
                <w:lang w:val="en-US"/>
              </w:rPr>
              <w:t xml:space="preserve">37 </w:t>
            </w:r>
          </w:p>
        </w:tc>
        <w:tc>
          <w:tcPr>
            <w:tcW w:w="629" w:type="pct"/>
          </w:tcPr>
          <w:p w14:paraId="69C3DA95" w14:textId="77777777" w:rsidR="00E351B9" w:rsidRPr="000C72ED" w:rsidRDefault="00E351B9" w:rsidP="000C72ED">
            <w:pPr>
              <w:rPr>
                <w:b/>
                <w:bCs/>
                <w:lang w:val="en-US"/>
              </w:rPr>
            </w:pPr>
            <w:r w:rsidRPr="000C72ED">
              <w:rPr>
                <w:b/>
                <w:bCs/>
                <w:lang w:val="en-US"/>
              </w:rPr>
              <w:t xml:space="preserve"> - </w:t>
            </w:r>
          </w:p>
        </w:tc>
        <w:tc>
          <w:tcPr>
            <w:tcW w:w="630" w:type="pct"/>
          </w:tcPr>
          <w:p w14:paraId="19A58343" w14:textId="77777777" w:rsidR="00E351B9" w:rsidRPr="000C72ED" w:rsidRDefault="00E351B9" w:rsidP="000C72ED">
            <w:pPr>
              <w:rPr>
                <w:b/>
                <w:bCs/>
                <w:lang w:val="en-US"/>
              </w:rPr>
            </w:pPr>
            <w:r w:rsidRPr="000C72ED">
              <w:rPr>
                <w:b/>
                <w:bCs/>
                <w:lang w:val="en-US"/>
              </w:rPr>
              <w:t xml:space="preserve">193,162 </w:t>
            </w:r>
          </w:p>
        </w:tc>
      </w:tr>
    </w:tbl>
    <w:p w14:paraId="54316AF2"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Grant commitments</w:t>
      </w:r>
      <w:r w:rsidRPr="00E351B9">
        <w:rPr>
          <w:lang w:val="en-US"/>
        </w:rPr>
        <w:t xml:space="preserve"> include funding agreements executed with owners corporations for cladding rectification work. </w:t>
      </w:r>
    </w:p>
    <w:p w14:paraId="06E0AEF8"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Cladding Rectification Program</w:t>
      </w:r>
      <w:r w:rsidRPr="00E351B9">
        <w:rPr>
          <w:lang w:val="en-US"/>
        </w:rPr>
        <w:t xml:space="preserve"> </w:t>
      </w:r>
      <w:r w:rsidRPr="00E351B9">
        <w:rPr>
          <w:b/>
          <w:bCs/>
          <w:lang w:val="en-US"/>
        </w:rPr>
        <w:t>commitments</w:t>
      </w:r>
      <w:r w:rsidRPr="00E351B9">
        <w:rPr>
          <w:lang w:val="en-US"/>
        </w:rPr>
        <w:t xml:space="preserve"> include contractors who work on the delivery of the Cladding Rectification Program including Independent Project Managers, fire safety engineers, architects and quantity surveyors, for which contracts have been executed.</w:t>
      </w:r>
    </w:p>
    <w:p w14:paraId="74A50687"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Other commitments</w:t>
      </w:r>
      <w:r w:rsidRPr="00E351B9">
        <w:rPr>
          <w:lang w:val="en-US"/>
        </w:rPr>
        <w:t xml:space="preserve"> include agreements entered into for provision of financial information technology, human resource services and other expenditure commitments.  </w:t>
      </w:r>
    </w:p>
    <w:p w14:paraId="79F87036" w14:textId="09910B20" w:rsidR="00E351B9" w:rsidRPr="00E351B9" w:rsidRDefault="00362FA1" w:rsidP="000C72ED">
      <w:pPr>
        <w:pStyle w:val="Heading2"/>
        <w:rPr>
          <w:lang w:val="en-GB"/>
        </w:rPr>
      </w:pPr>
      <w:bookmarkStart w:id="410" w:name="_Toc121731561"/>
      <w:bookmarkStart w:id="411" w:name="_Toc121731792"/>
      <w:bookmarkStart w:id="412" w:name="_Toc121732956"/>
      <w:r>
        <w:rPr>
          <w:lang w:val="en-GB"/>
        </w:rPr>
        <w:t xml:space="preserve">Note 7: </w:t>
      </w:r>
      <w:r w:rsidR="00E351B9" w:rsidRPr="00E351B9">
        <w:rPr>
          <w:lang w:val="en-GB"/>
        </w:rPr>
        <w:t>Risks, contingencies and valuation judgements</w:t>
      </w:r>
      <w:bookmarkEnd w:id="410"/>
      <w:bookmarkEnd w:id="411"/>
      <w:bookmarkEnd w:id="412"/>
    </w:p>
    <w:p w14:paraId="4AF5BB88" w14:textId="77777777" w:rsidR="00E351B9" w:rsidRPr="00E351B9" w:rsidRDefault="00E351B9" w:rsidP="00E351B9">
      <w:pPr>
        <w:rPr>
          <w:lang w:val="en-US"/>
        </w:rPr>
      </w:pPr>
      <w:r w:rsidRPr="00E351B9">
        <w:rPr>
          <w:lang w:val="en-US"/>
        </w:rPr>
        <w:t>CSV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CSV relate mainly to fair value determination.</w:t>
      </w:r>
    </w:p>
    <w:p w14:paraId="50282A3F" w14:textId="77777777" w:rsidR="00E351B9" w:rsidRPr="000C72ED" w:rsidRDefault="00E351B9" w:rsidP="000C72ED">
      <w:pPr>
        <w:rPr>
          <w:b/>
          <w:bCs/>
          <w:lang w:val="en-US"/>
        </w:rPr>
      </w:pPr>
      <w:r w:rsidRPr="000C72ED">
        <w:rPr>
          <w:b/>
          <w:bCs/>
          <w:lang w:val="en-US"/>
        </w:rPr>
        <w:t>Structure</w:t>
      </w:r>
    </w:p>
    <w:p w14:paraId="2FE9848F" w14:textId="77777777" w:rsidR="00E351B9" w:rsidRPr="00E351B9" w:rsidRDefault="00E351B9" w:rsidP="000C72ED">
      <w:pPr>
        <w:rPr>
          <w:lang w:val="en-US"/>
        </w:rPr>
      </w:pPr>
      <w:r w:rsidRPr="00E351B9">
        <w:rPr>
          <w:lang w:val="en-US"/>
        </w:rPr>
        <w:t>7.1. Financial instruments specific disclosures</w:t>
      </w:r>
    </w:p>
    <w:p w14:paraId="2C8F3B57" w14:textId="77777777" w:rsidR="00E351B9" w:rsidRPr="00E351B9" w:rsidRDefault="00E351B9" w:rsidP="000C72ED">
      <w:pPr>
        <w:rPr>
          <w:lang w:val="en-US"/>
        </w:rPr>
      </w:pPr>
      <w:r w:rsidRPr="00E351B9">
        <w:rPr>
          <w:lang w:val="en-US"/>
        </w:rPr>
        <w:t>7.2. Contingent assets and contingent liabilities</w:t>
      </w:r>
    </w:p>
    <w:p w14:paraId="0DE446D6" w14:textId="77777777" w:rsidR="00E351B9" w:rsidRPr="00E351B9" w:rsidRDefault="00E351B9" w:rsidP="000C72ED">
      <w:pPr>
        <w:rPr>
          <w:lang w:val="en-US"/>
        </w:rPr>
      </w:pPr>
      <w:r w:rsidRPr="00E351B9">
        <w:rPr>
          <w:lang w:val="en-US"/>
        </w:rPr>
        <w:t>7.3. Fair value determination</w:t>
      </w:r>
    </w:p>
    <w:p w14:paraId="097E2523" w14:textId="4C4AF6B7" w:rsidR="00E351B9" w:rsidRPr="000C72ED" w:rsidRDefault="00362FA1" w:rsidP="000C72ED">
      <w:pPr>
        <w:pStyle w:val="Heading3"/>
      </w:pPr>
      <w:bookmarkStart w:id="413" w:name="_Toc121731562"/>
      <w:bookmarkStart w:id="414" w:name="_Toc121732957"/>
      <w:r>
        <w:t xml:space="preserve">7.1 </w:t>
      </w:r>
      <w:r w:rsidR="00E351B9" w:rsidRPr="000C72ED">
        <w:t>Financial instruments specific disclosures</w:t>
      </w:r>
      <w:bookmarkEnd w:id="413"/>
      <w:bookmarkEnd w:id="414"/>
    </w:p>
    <w:p w14:paraId="47635554"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Financial instruments arise out of contractual agreements that give rise to a financial asset of one entity and a financial liability or equity instrument of another entity. Due to the nature of CSV’s activities, certain financial assets and financial liabilities arise under statute rather than a contract (for example taxes, fines and penalties). Such assets and liabilities do not meet the definition of financial instruments in AASB 132 </w:t>
      </w:r>
      <w:r w:rsidRPr="00E351B9">
        <w:rPr>
          <w:i/>
          <w:iCs/>
          <w:lang w:val="en-US"/>
        </w:rPr>
        <w:t>Financial Instruments: Presentation</w:t>
      </w:r>
      <w:r w:rsidRPr="00E351B9">
        <w:rPr>
          <w:lang w:val="en-US"/>
        </w:rPr>
        <w:t>.</w:t>
      </w:r>
    </w:p>
    <w:p w14:paraId="48CD5866" w14:textId="77777777" w:rsidR="00E351B9" w:rsidRPr="000C72ED" w:rsidRDefault="00E351B9" w:rsidP="000C72ED">
      <w:pPr>
        <w:rPr>
          <w:b/>
          <w:bCs/>
          <w:lang w:val="en-US"/>
        </w:rPr>
      </w:pPr>
      <w:r w:rsidRPr="000C72ED">
        <w:rPr>
          <w:b/>
          <w:bCs/>
          <w:lang w:val="en-US"/>
        </w:rPr>
        <w:lastRenderedPageBreak/>
        <w:t xml:space="preserve">Categories of financial assets </w:t>
      </w:r>
    </w:p>
    <w:p w14:paraId="08C51594" w14:textId="77777777" w:rsidR="00E351B9" w:rsidRPr="000C72ED" w:rsidRDefault="00E351B9" w:rsidP="000C72ED">
      <w:pPr>
        <w:rPr>
          <w:b/>
          <w:bCs/>
          <w:lang w:val="en-US"/>
        </w:rPr>
      </w:pPr>
      <w:r w:rsidRPr="000C72ED">
        <w:rPr>
          <w:b/>
          <w:bCs/>
          <w:lang w:val="en-US"/>
        </w:rPr>
        <w:t>Financial assets at amortised cost</w:t>
      </w:r>
    </w:p>
    <w:p w14:paraId="0BD97E0D" w14:textId="77777777" w:rsidR="00E351B9" w:rsidRPr="00E351B9" w:rsidRDefault="00E351B9" w:rsidP="00E351B9">
      <w:pPr>
        <w:rPr>
          <w:lang w:val="en-US"/>
        </w:rPr>
      </w:pPr>
      <w:r w:rsidRPr="00E351B9">
        <w:rPr>
          <w:lang w:val="en-US"/>
        </w:rPr>
        <w:t>Financial assets are measured at amortised cost if both of the following criteria are met and the assets are not designated as fair value through net result:</w:t>
      </w:r>
    </w:p>
    <w:p w14:paraId="31C55D70" w14:textId="77777777" w:rsidR="00E351B9" w:rsidRPr="00A63000" w:rsidRDefault="00E351B9" w:rsidP="00A63000">
      <w:pPr>
        <w:pStyle w:val="ListParagraph"/>
        <w:numPr>
          <w:ilvl w:val="0"/>
          <w:numId w:val="36"/>
        </w:numPr>
        <w:rPr>
          <w:lang w:val="en-US"/>
        </w:rPr>
      </w:pPr>
      <w:r w:rsidRPr="00A63000">
        <w:rPr>
          <w:lang w:val="en-US"/>
        </w:rPr>
        <w:t>the assets are held by CSV to collect the contractual cash flows</w:t>
      </w:r>
    </w:p>
    <w:p w14:paraId="7B9E6BAC" w14:textId="77777777" w:rsidR="00E351B9" w:rsidRPr="00A63000" w:rsidRDefault="00E351B9" w:rsidP="00A63000">
      <w:pPr>
        <w:pStyle w:val="ListParagraph"/>
        <w:numPr>
          <w:ilvl w:val="0"/>
          <w:numId w:val="36"/>
        </w:numPr>
        <w:rPr>
          <w:lang w:val="en-US"/>
        </w:rPr>
      </w:pPr>
      <w:r w:rsidRPr="00A63000">
        <w:rPr>
          <w:lang w:val="en-US"/>
        </w:rPr>
        <w:t>the assets’ contractual terms give rise to cash flows that are principal and interest payments.</w:t>
      </w:r>
    </w:p>
    <w:p w14:paraId="0795AB76" w14:textId="77777777" w:rsidR="00E351B9" w:rsidRPr="00E351B9" w:rsidRDefault="00E351B9" w:rsidP="00E351B9">
      <w:pPr>
        <w:rPr>
          <w:lang w:val="en-US"/>
        </w:rPr>
      </w:pPr>
      <w:r w:rsidRPr="00E351B9">
        <w:rPr>
          <w:lang w:val="en-US"/>
        </w:rPr>
        <w:t xml:space="preserve">These assets are initially recognised at fair value plus any directly attributable transaction costs and subsequently measured at amortised cost using the effective interest method less any impairment. </w:t>
      </w:r>
    </w:p>
    <w:p w14:paraId="13DF78A7" w14:textId="77777777" w:rsidR="00E351B9" w:rsidRPr="00E351B9" w:rsidRDefault="00E351B9" w:rsidP="00E351B9">
      <w:pPr>
        <w:rPr>
          <w:lang w:val="en-US"/>
        </w:rPr>
      </w:pPr>
      <w:r w:rsidRPr="00E351B9">
        <w:rPr>
          <w:lang w:val="en-US"/>
        </w:rPr>
        <w:t>CSV recognises the following assets in this category:</w:t>
      </w:r>
    </w:p>
    <w:p w14:paraId="7F246DA4" w14:textId="77777777" w:rsidR="00E351B9" w:rsidRPr="00A63000" w:rsidRDefault="00E351B9" w:rsidP="00A63000">
      <w:pPr>
        <w:pStyle w:val="ListParagraph"/>
        <w:numPr>
          <w:ilvl w:val="0"/>
          <w:numId w:val="36"/>
        </w:numPr>
        <w:rPr>
          <w:lang w:val="en-US"/>
        </w:rPr>
      </w:pPr>
      <w:r w:rsidRPr="00A63000">
        <w:rPr>
          <w:lang w:val="en-US"/>
        </w:rPr>
        <w:t>cash and cash equivalent</w:t>
      </w:r>
    </w:p>
    <w:p w14:paraId="338F17A7" w14:textId="77777777" w:rsidR="00E351B9" w:rsidRPr="00A63000" w:rsidRDefault="00E351B9" w:rsidP="00A63000">
      <w:pPr>
        <w:pStyle w:val="ListParagraph"/>
        <w:numPr>
          <w:ilvl w:val="0"/>
          <w:numId w:val="36"/>
        </w:numPr>
        <w:rPr>
          <w:lang w:val="en-US"/>
        </w:rPr>
      </w:pPr>
      <w:r w:rsidRPr="00A63000">
        <w:rPr>
          <w:lang w:val="en-US"/>
        </w:rPr>
        <w:t>receivables (excluding statutory receivables).</w:t>
      </w:r>
    </w:p>
    <w:p w14:paraId="138B2AE0" w14:textId="77777777" w:rsidR="00E351B9" w:rsidRPr="000C72ED" w:rsidRDefault="00E351B9" w:rsidP="000C72ED">
      <w:pPr>
        <w:rPr>
          <w:b/>
          <w:bCs/>
          <w:lang w:val="en-US"/>
        </w:rPr>
      </w:pPr>
      <w:r w:rsidRPr="000C72ED">
        <w:rPr>
          <w:b/>
          <w:bCs/>
          <w:lang w:val="en-US"/>
        </w:rPr>
        <w:t xml:space="preserve">Categories of financial liabilities </w:t>
      </w:r>
    </w:p>
    <w:p w14:paraId="5CF8989B" w14:textId="77777777" w:rsidR="00E351B9" w:rsidRPr="00E351B9" w:rsidRDefault="00E351B9" w:rsidP="00E351B9">
      <w:pPr>
        <w:rPr>
          <w:lang w:val="en-US"/>
        </w:rPr>
      </w:pPr>
      <w:r w:rsidRPr="00E351B9">
        <w:rPr>
          <w:lang w:val="en-US"/>
        </w:rPr>
        <w:t>Financial liabilities at amortised cost are initially recognised on the date they are originated. They are initially recognised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weighted average interest rate method.</w:t>
      </w:r>
    </w:p>
    <w:p w14:paraId="48036C37" w14:textId="77777777" w:rsidR="00E351B9" w:rsidRPr="00E351B9" w:rsidRDefault="00E351B9" w:rsidP="00E351B9">
      <w:pPr>
        <w:rPr>
          <w:lang w:val="en-US"/>
        </w:rPr>
      </w:pPr>
      <w:r w:rsidRPr="00E351B9">
        <w:rPr>
          <w:lang w:val="en-US"/>
        </w:rPr>
        <w:t>Financial instrument liabilities measured at amortised cost include borrowings (including lease liabilities) and contractual payables.</w:t>
      </w:r>
    </w:p>
    <w:p w14:paraId="465B6820" w14:textId="77777777" w:rsidR="00E351B9" w:rsidRPr="000C72ED" w:rsidRDefault="00E351B9" w:rsidP="000C72ED">
      <w:pPr>
        <w:rPr>
          <w:b/>
          <w:bCs/>
          <w:lang w:val="en-US"/>
        </w:rPr>
      </w:pPr>
      <w:r w:rsidRPr="000C72ED">
        <w:rPr>
          <w:b/>
          <w:bCs/>
          <w:lang w:val="en-US"/>
        </w:rPr>
        <w:t>Derecognition of financial assets</w:t>
      </w:r>
    </w:p>
    <w:p w14:paraId="3BB66DEA" w14:textId="77777777" w:rsidR="00E351B9" w:rsidRPr="00E351B9" w:rsidRDefault="00E351B9" w:rsidP="00E351B9">
      <w:pPr>
        <w:rPr>
          <w:lang w:val="en-US"/>
        </w:rPr>
      </w:pPr>
      <w:r w:rsidRPr="00E351B9">
        <w:rPr>
          <w:lang w:val="en-US"/>
        </w:rPr>
        <w:t>A financial asset (or, where applicable, a part of a financial asset or part of a group of similar financial assets) is derecognised when:</w:t>
      </w:r>
    </w:p>
    <w:p w14:paraId="60A37F20" w14:textId="77777777" w:rsidR="00E351B9" w:rsidRPr="00A63000" w:rsidRDefault="00E351B9" w:rsidP="00A63000">
      <w:pPr>
        <w:pStyle w:val="ListParagraph"/>
        <w:numPr>
          <w:ilvl w:val="0"/>
          <w:numId w:val="36"/>
        </w:numPr>
        <w:rPr>
          <w:lang w:val="en-US"/>
        </w:rPr>
      </w:pPr>
      <w:r w:rsidRPr="00A63000">
        <w:rPr>
          <w:lang w:val="en-US"/>
        </w:rPr>
        <w:t>the rights to receive cash flows from the asset have expired</w:t>
      </w:r>
    </w:p>
    <w:p w14:paraId="7B50D5A6" w14:textId="77777777" w:rsidR="00E351B9" w:rsidRPr="00A63000" w:rsidRDefault="00E351B9" w:rsidP="00A63000">
      <w:pPr>
        <w:pStyle w:val="ListParagraph"/>
        <w:numPr>
          <w:ilvl w:val="0"/>
          <w:numId w:val="36"/>
        </w:numPr>
        <w:rPr>
          <w:lang w:val="en-US"/>
        </w:rPr>
      </w:pPr>
      <w:r w:rsidRPr="00A63000">
        <w:rPr>
          <w:lang w:val="en-US"/>
        </w:rPr>
        <w:t>CSV retains the right to receive cash flows from the asset, but has assumed an obligation to pay them in full without material delay to a third party under a ‘pass through’ arrangement; or</w:t>
      </w:r>
    </w:p>
    <w:p w14:paraId="67213824" w14:textId="77777777" w:rsidR="00E351B9" w:rsidRPr="00A63000" w:rsidRDefault="00E351B9" w:rsidP="00A63000">
      <w:pPr>
        <w:pStyle w:val="ListParagraph"/>
        <w:numPr>
          <w:ilvl w:val="0"/>
          <w:numId w:val="36"/>
        </w:numPr>
        <w:rPr>
          <w:lang w:val="en-US"/>
        </w:rPr>
      </w:pPr>
      <w:r w:rsidRPr="00A63000">
        <w:rPr>
          <w:lang w:val="en-US"/>
        </w:rPr>
        <w:t>CSV has transferred its rights to receive cash flows from the asset and either:</w:t>
      </w:r>
    </w:p>
    <w:p w14:paraId="00739A38" w14:textId="77777777" w:rsidR="00E351B9" w:rsidRPr="00362FA1" w:rsidRDefault="00E351B9" w:rsidP="00362FA1">
      <w:pPr>
        <w:pStyle w:val="ListParagraph"/>
        <w:numPr>
          <w:ilvl w:val="1"/>
          <w:numId w:val="36"/>
        </w:numPr>
      </w:pPr>
      <w:r w:rsidRPr="00362FA1">
        <w:t>has transferred substantially all the risks and rewards of the asset; or</w:t>
      </w:r>
    </w:p>
    <w:p w14:paraId="6DF0015A" w14:textId="77777777" w:rsidR="00E351B9" w:rsidRPr="00362FA1" w:rsidRDefault="00E351B9" w:rsidP="00362FA1">
      <w:pPr>
        <w:pStyle w:val="ListParagraph"/>
        <w:numPr>
          <w:ilvl w:val="1"/>
          <w:numId w:val="36"/>
        </w:numPr>
      </w:pPr>
      <w:r w:rsidRPr="00362FA1">
        <w:t>has neither transferred nor retained substantially all the risks and rewards of the asset, but has transferred control of the asset.</w:t>
      </w:r>
    </w:p>
    <w:p w14:paraId="2B70BD94" w14:textId="77777777" w:rsidR="00E351B9" w:rsidRPr="00E351B9" w:rsidRDefault="00E351B9" w:rsidP="00E351B9">
      <w:pPr>
        <w:rPr>
          <w:lang w:val="en-US"/>
        </w:rPr>
      </w:pPr>
      <w:r w:rsidRPr="00E351B9">
        <w:rPr>
          <w:lang w:val="en-US"/>
        </w:rPr>
        <w:t>Where CSV has neither transferred nor retained substantially all the risks and rewards or transferred control, the asset is recognised to the extent of CSV’s continuing involvement in the asset.</w:t>
      </w:r>
    </w:p>
    <w:p w14:paraId="1F259ABA" w14:textId="77777777" w:rsidR="00E351B9" w:rsidRPr="000C72ED" w:rsidRDefault="00E351B9" w:rsidP="000C72ED">
      <w:pPr>
        <w:rPr>
          <w:b/>
          <w:bCs/>
          <w:lang w:val="en-US"/>
        </w:rPr>
      </w:pPr>
      <w:r w:rsidRPr="000C72ED">
        <w:rPr>
          <w:b/>
          <w:bCs/>
          <w:lang w:val="en-US"/>
        </w:rPr>
        <w:t>Derecognition of financial liabilities</w:t>
      </w:r>
    </w:p>
    <w:p w14:paraId="00ADA1BF" w14:textId="77777777" w:rsidR="00E351B9" w:rsidRPr="00E351B9" w:rsidRDefault="00E351B9" w:rsidP="00E351B9">
      <w:pPr>
        <w:rPr>
          <w:lang w:val="en-US"/>
        </w:rPr>
      </w:pPr>
      <w:r w:rsidRPr="00E351B9">
        <w:rPr>
          <w:lang w:val="en-US"/>
        </w:rPr>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estimated consolidated comprehensive operating statement.</w:t>
      </w:r>
    </w:p>
    <w:p w14:paraId="2022DD80" w14:textId="639E426A" w:rsidR="00E351B9" w:rsidRPr="00E351B9" w:rsidRDefault="00362FA1" w:rsidP="00362FA1">
      <w:pPr>
        <w:pStyle w:val="Heading4"/>
        <w:rPr>
          <w:lang w:val="en-GB"/>
        </w:rPr>
      </w:pPr>
      <w:r>
        <w:rPr>
          <w:lang w:val="en-GB"/>
        </w:rPr>
        <w:t xml:space="preserve">7.1.1 </w:t>
      </w:r>
      <w:r w:rsidR="00E351B9" w:rsidRPr="00E351B9">
        <w:rPr>
          <w:lang w:val="en-GB"/>
        </w:rPr>
        <w:t>Financial instruments: Categorisation</w:t>
      </w:r>
    </w:p>
    <w:tbl>
      <w:tblPr>
        <w:tblStyle w:val="TableGrid"/>
        <w:tblW w:w="5000" w:type="pct"/>
        <w:tblLook w:val="0020" w:firstRow="1" w:lastRow="0" w:firstColumn="0" w:lastColumn="0" w:noHBand="0" w:noVBand="0"/>
        <w:tblDescription w:val="Table showing financial instruments: categorisation."/>
      </w:tblPr>
      <w:tblGrid>
        <w:gridCol w:w="3686"/>
        <w:gridCol w:w="1852"/>
        <w:gridCol w:w="1834"/>
        <w:gridCol w:w="1834"/>
        <w:gridCol w:w="1584"/>
      </w:tblGrid>
      <w:tr w:rsidR="00E351B9" w:rsidRPr="00E351B9" w14:paraId="32613415" w14:textId="77777777" w:rsidTr="00362FA1">
        <w:trPr>
          <w:trHeight w:val="310"/>
        </w:trPr>
        <w:tc>
          <w:tcPr>
            <w:tcW w:w="1708" w:type="pct"/>
          </w:tcPr>
          <w:p w14:paraId="74984B6B" w14:textId="77777777" w:rsidR="00E351B9" w:rsidRPr="00E351B9" w:rsidRDefault="00E351B9" w:rsidP="00E351B9">
            <w:pPr>
              <w:autoSpaceDE w:val="0"/>
              <w:autoSpaceDN w:val="0"/>
              <w:adjustRightInd w:val="0"/>
              <w:spacing w:before="0"/>
              <w:rPr>
                <w:rFonts w:ascii="VIC SemiBold" w:hAnsi="VIC SemiBold"/>
                <w:lang w:val="en-GB"/>
              </w:rPr>
            </w:pPr>
          </w:p>
        </w:tc>
        <w:tc>
          <w:tcPr>
            <w:tcW w:w="3292" w:type="pct"/>
            <w:gridSpan w:val="4"/>
          </w:tcPr>
          <w:p w14:paraId="11923E00" w14:textId="77777777" w:rsidR="00E351B9" w:rsidRPr="00E351B9" w:rsidRDefault="00E351B9" w:rsidP="00330C13">
            <w:pPr>
              <w:rPr>
                <w:lang w:val="en-US"/>
              </w:rPr>
            </w:pPr>
            <w:r w:rsidRPr="00E351B9">
              <w:rPr>
                <w:lang w:val="en-US"/>
              </w:rPr>
              <w:t>($ thousand)</w:t>
            </w:r>
          </w:p>
        </w:tc>
      </w:tr>
      <w:tr w:rsidR="00E351B9" w:rsidRPr="00E351B9" w14:paraId="0C9399EA" w14:textId="77777777" w:rsidTr="00362FA1">
        <w:trPr>
          <w:trHeight w:val="853"/>
        </w:trPr>
        <w:tc>
          <w:tcPr>
            <w:tcW w:w="1708" w:type="pct"/>
          </w:tcPr>
          <w:p w14:paraId="5617D84D"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lastRenderedPageBreak/>
              <w:t> </w:t>
            </w:r>
          </w:p>
        </w:tc>
        <w:tc>
          <w:tcPr>
            <w:tcW w:w="858" w:type="pct"/>
          </w:tcPr>
          <w:p w14:paraId="6BD1F788" w14:textId="77777777" w:rsidR="00E351B9" w:rsidRPr="000C72ED" w:rsidRDefault="00E351B9" w:rsidP="000C72ED">
            <w:pPr>
              <w:rPr>
                <w:b/>
                <w:bCs/>
                <w:lang w:val="en-US"/>
              </w:rPr>
            </w:pPr>
            <w:r w:rsidRPr="000C72ED">
              <w:rPr>
                <w:b/>
                <w:bCs/>
                <w:lang w:val="en-US"/>
              </w:rPr>
              <w:t>Cash and cash equivalents</w:t>
            </w:r>
          </w:p>
        </w:tc>
        <w:tc>
          <w:tcPr>
            <w:tcW w:w="850" w:type="pct"/>
          </w:tcPr>
          <w:p w14:paraId="71121C62" w14:textId="77777777" w:rsidR="00E351B9" w:rsidRPr="000C72ED" w:rsidRDefault="00E351B9" w:rsidP="000C72ED">
            <w:pPr>
              <w:rPr>
                <w:b/>
                <w:bCs/>
                <w:lang w:val="en-US"/>
              </w:rPr>
            </w:pPr>
            <w:r w:rsidRPr="000C72ED">
              <w:rPr>
                <w:b/>
                <w:bCs/>
                <w:lang w:val="en-US"/>
              </w:rPr>
              <w:t>Financial assets at amortised cost (AC)</w:t>
            </w:r>
          </w:p>
        </w:tc>
        <w:tc>
          <w:tcPr>
            <w:tcW w:w="850" w:type="pct"/>
          </w:tcPr>
          <w:p w14:paraId="5ED7BEBB" w14:textId="77777777" w:rsidR="00E351B9" w:rsidRPr="000C72ED" w:rsidRDefault="00E351B9" w:rsidP="000C72ED">
            <w:pPr>
              <w:rPr>
                <w:b/>
                <w:bCs/>
                <w:lang w:val="en-US"/>
              </w:rPr>
            </w:pPr>
            <w:r w:rsidRPr="000C72ED">
              <w:rPr>
                <w:b/>
                <w:bCs/>
                <w:lang w:val="en-US"/>
              </w:rPr>
              <w:t>Financial liabilities at amortised cost (AC)</w:t>
            </w:r>
          </w:p>
        </w:tc>
        <w:tc>
          <w:tcPr>
            <w:tcW w:w="734" w:type="pct"/>
          </w:tcPr>
          <w:p w14:paraId="15BCF1C4" w14:textId="77777777" w:rsidR="00E351B9" w:rsidRPr="000C72ED" w:rsidRDefault="00E351B9" w:rsidP="000C72ED">
            <w:pPr>
              <w:rPr>
                <w:b/>
                <w:bCs/>
                <w:lang w:val="en-US"/>
              </w:rPr>
            </w:pPr>
            <w:r w:rsidRPr="000C72ED">
              <w:rPr>
                <w:b/>
                <w:bCs/>
                <w:lang w:val="en-US"/>
              </w:rPr>
              <w:t>Total</w:t>
            </w:r>
          </w:p>
        </w:tc>
      </w:tr>
      <w:tr w:rsidR="00E351B9" w:rsidRPr="00E351B9" w14:paraId="70233458" w14:textId="77777777" w:rsidTr="00362FA1">
        <w:trPr>
          <w:trHeight w:val="310"/>
        </w:trPr>
        <w:tc>
          <w:tcPr>
            <w:tcW w:w="1708" w:type="pct"/>
          </w:tcPr>
          <w:p w14:paraId="158451D8" w14:textId="77777777" w:rsidR="00E351B9" w:rsidRPr="000C72ED" w:rsidRDefault="00E351B9" w:rsidP="000C72ED">
            <w:pPr>
              <w:rPr>
                <w:b/>
                <w:bCs/>
                <w:lang w:val="en-US"/>
              </w:rPr>
            </w:pPr>
            <w:r w:rsidRPr="000C72ED">
              <w:rPr>
                <w:b/>
                <w:bCs/>
                <w:lang w:val="en-US"/>
              </w:rPr>
              <w:t>June 2022</w:t>
            </w:r>
          </w:p>
        </w:tc>
        <w:tc>
          <w:tcPr>
            <w:tcW w:w="858" w:type="pct"/>
          </w:tcPr>
          <w:p w14:paraId="104488EA"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50" w:type="pct"/>
          </w:tcPr>
          <w:p w14:paraId="30452A63"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50" w:type="pct"/>
          </w:tcPr>
          <w:p w14:paraId="6877E656"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34" w:type="pct"/>
          </w:tcPr>
          <w:p w14:paraId="5ACC714B"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4F392748" w14:textId="77777777" w:rsidTr="00362FA1">
        <w:trPr>
          <w:trHeight w:val="310"/>
        </w:trPr>
        <w:tc>
          <w:tcPr>
            <w:tcW w:w="1708" w:type="pct"/>
          </w:tcPr>
          <w:p w14:paraId="119BF59A" w14:textId="77777777" w:rsidR="00E351B9" w:rsidRPr="000C72ED" w:rsidRDefault="00E351B9" w:rsidP="000C72ED">
            <w:pPr>
              <w:rPr>
                <w:b/>
                <w:bCs/>
                <w:lang w:val="en-US"/>
              </w:rPr>
            </w:pPr>
            <w:r w:rsidRPr="000C72ED">
              <w:rPr>
                <w:b/>
                <w:bCs/>
                <w:lang w:val="en-US"/>
              </w:rPr>
              <w:t>Contractual financial assets</w:t>
            </w:r>
          </w:p>
        </w:tc>
        <w:tc>
          <w:tcPr>
            <w:tcW w:w="858" w:type="pct"/>
          </w:tcPr>
          <w:p w14:paraId="2729E27F"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0CE2FBE7"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7AE6979E"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7B538C45"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AA18DF0" w14:textId="77777777" w:rsidTr="00362FA1">
        <w:trPr>
          <w:trHeight w:val="310"/>
        </w:trPr>
        <w:tc>
          <w:tcPr>
            <w:tcW w:w="1708" w:type="pct"/>
          </w:tcPr>
          <w:p w14:paraId="5EA4C481" w14:textId="77777777" w:rsidR="00E351B9" w:rsidRPr="00E351B9" w:rsidRDefault="00E351B9" w:rsidP="00E351B9">
            <w:pPr>
              <w:rPr>
                <w:lang w:val="en-US"/>
              </w:rPr>
            </w:pPr>
            <w:r w:rsidRPr="00E351B9">
              <w:rPr>
                <w:lang w:val="en-US"/>
              </w:rPr>
              <w:t>Cash and cash equivalents</w:t>
            </w:r>
          </w:p>
        </w:tc>
        <w:tc>
          <w:tcPr>
            <w:tcW w:w="858" w:type="pct"/>
          </w:tcPr>
          <w:p w14:paraId="72137069" w14:textId="77777777" w:rsidR="00E351B9" w:rsidRPr="00E351B9" w:rsidRDefault="00E351B9" w:rsidP="000C72ED">
            <w:pPr>
              <w:rPr>
                <w:lang w:val="en-US"/>
              </w:rPr>
            </w:pPr>
            <w:r w:rsidRPr="00E351B9">
              <w:rPr>
                <w:lang w:val="en-US"/>
              </w:rPr>
              <w:t xml:space="preserve">100,831 </w:t>
            </w:r>
          </w:p>
        </w:tc>
        <w:tc>
          <w:tcPr>
            <w:tcW w:w="850" w:type="pct"/>
          </w:tcPr>
          <w:p w14:paraId="6ECC6D65" w14:textId="77777777" w:rsidR="00E351B9" w:rsidRPr="00E351B9" w:rsidRDefault="00E351B9" w:rsidP="000C72ED">
            <w:pPr>
              <w:rPr>
                <w:lang w:val="en-US"/>
              </w:rPr>
            </w:pPr>
            <w:r w:rsidRPr="00E351B9">
              <w:rPr>
                <w:lang w:val="en-US"/>
              </w:rPr>
              <w:t xml:space="preserve"> - </w:t>
            </w:r>
          </w:p>
        </w:tc>
        <w:tc>
          <w:tcPr>
            <w:tcW w:w="850" w:type="pct"/>
          </w:tcPr>
          <w:p w14:paraId="338DA245" w14:textId="77777777" w:rsidR="00E351B9" w:rsidRPr="00E351B9" w:rsidRDefault="00E351B9" w:rsidP="000C72ED">
            <w:pPr>
              <w:rPr>
                <w:lang w:val="en-US"/>
              </w:rPr>
            </w:pPr>
            <w:r w:rsidRPr="00E351B9">
              <w:rPr>
                <w:lang w:val="en-US"/>
              </w:rPr>
              <w:t xml:space="preserve"> - </w:t>
            </w:r>
          </w:p>
        </w:tc>
        <w:tc>
          <w:tcPr>
            <w:tcW w:w="734" w:type="pct"/>
          </w:tcPr>
          <w:p w14:paraId="5B96FE2B" w14:textId="77777777" w:rsidR="00E351B9" w:rsidRPr="00E351B9" w:rsidRDefault="00E351B9" w:rsidP="000C72ED">
            <w:pPr>
              <w:rPr>
                <w:lang w:val="en-US"/>
              </w:rPr>
            </w:pPr>
            <w:r w:rsidRPr="00E351B9">
              <w:rPr>
                <w:lang w:val="en-US"/>
              </w:rPr>
              <w:t xml:space="preserve">100,831 </w:t>
            </w:r>
          </w:p>
        </w:tc>
      </w:tr>
      <w:tr w:rsidR="00E351B9" w:rsidRPr="00E351B9" w14:paraId="3D48D583" w14:textId="77777777" w:rsidTr="00362FA1">
        <w:trPr>
          <w:trHeight w:val="310"/>
        </w:trPr>
        <w:tc>
          <w:tcPr>
            <w:tcW w:w="1708" w:type="pct"/>
          </w:tcPr>
          <w:p w14:paraId="32CF139E" w14:textId="77777777" w:rsidR="00E351B9" w:rsidRPr="00E351B9" w:rsidRDefault="00E351B9" w:rsidP="00E351B9">
            <w:pPr>
              <w:rPr>
                <w:lang w:val="en-US"/>
              </w:rPr>
            </w:pPr>
            <w:r w:rsidRPr="00E351B9">
              <w:rPr>
                <w:lang w:val="en-US"/>
              </w:rPr>
              <w:t>Receivables</w:t>
            </w:r>
          </w:p>
        </w:tc>
        <w:tc>
          <w:tcPr>
            <w:tcW w:w="858" w:type="pct"/>
          </w:tcPr>
          <w:p w14:paraId="4D306FA9" w14:textId="77777777" w:rsidR="00E351B9" w:rsidRPr="00E351B9" w:rsidRDefault="00E351B9" w:rsidP="000C72ED">
            <w:pPr>
              <w:rPr>
                <w:lang w:val="en-US"/>
              </w:rPr>
            </w:pPr>
            <w:r w:rsidRPr="00E351B9">
              <w:rPr>
                <w:lang w:val="en-US"/>
              </w:rPr>
              <w:t xml:space="preserve"> - </w:t>
            </w:r>
          </w:p>
        </w:tc>
        <w:tc>
          <w:tcPr>
            <w:tcW w:w="850" w:type="pct"/>
          </w:tcPr>
          <w:p w14:paraId="56388960" w14:textId="77777777" w:rsidR="00E351B9" w:rsidRPr="00E351B9" w:rsidRDefault="00E351B9" w:rsidP="000C72ED">
            <w:pPr>
              <w:rPr>
                <w:lang w:val="en-US"/>
              </w:rPr>
            </w:pPr>
            <w:r w:rsidRPr="00E351B9">
              <w:rPr>
                <w:lang w:val="en-US"/>
              </w:rPr>
              <w:t xml:space="preserve"> - </w:t>
            </w:r>
          </w:p>
        </w:tc>
        <w:tc>
          <w:tcPr>
            <w:tcW w:w="850" w:type="pct"/>
          </w:tcPr>
          <w:p w14:paraId="51FAFFB1" w14:textId="77777777" w:rsidR="00E351B9" w:rsidRPr="00E351B9" w:rsidRDefault="00E351B9" w:rsidP="000C72ED">
            <w:pPr>
              <w:rPr>
                <w:lang w:val="en-US"/>
              </w:rPr>
            </w:pPr>
            <w:r w:rsidRPr="00E351B9">
              <w:rPr>
                <w:lang w:val="en-US"/>
              </w:rPr>
              <w:t xml:space="preserve"> - </w:t>
            </w:r>
          </w:p>
        </w:tc>
        <w:tc>
          <w:tcPr>
            <w:tcW w:w="734" w:type="pct"/>
          </w:tcPr>
          <w:p w14:paraId="252FFEA5" w14:textId="77777777" w:rsidR="00E351B9" w:rsidRPr="00E351B9" w:rsidRDefault="00E351B9" w:rsidP="000C72ED">
            <w:pPr>
              <w:rPr>
                <w:lang w:val="en-US"/>
              </w:rPr>
            </w:pPr>
            <w:r w:rsidRPr="00E351B9">
              <w:rPr>
                <w:lang w:val="en-US"/>
              </w:rPr>
              <w:t xml:space="preserve"> - </w:t>
            </w:r>
          </w:p>
        </w:tc>
      </w:tr>
      <w:tr w:rsidR="00E351B9" w:rsidRPr="00E351B9" w14:paraId="762C03F8" w14:textId="77777777" w:rsidTr="00362FA1">
        <w:trPr>
          <w:trHeight w:val="310"/>
        </w:trPr>
        <w:tc>
          <w:tcPr>
            <w:tcW w:w="1708" w:type="pct"/>
          </w:tcPr>
          <w:p w14:paraId="2E33C6B3" w14:textId="77777777" w:rsidR="00E351B9" w:rsidRPr="000C72ED" w:rsidRDefault="00E351B9" w:rsidP="000C72ED">
            <w:pPr>
              <w:rPr>
                <w:b/>
                <w:bCs/>
                <w:lang w:val="en-US"/>
              </w:rPr>
            </w:pPr>
            <w:r w:rsidRPr="000C72ED">
              <w:rPr>
                <w:b/>
                <w:bCs/>
                <w:lang w:val="en-US"/>
              </w:rPr>
              <w:t>Total contractual financial assets</w:t>
            </w:r>
          </w:p>
        </w:tc>
        <w:tc>
          <w:tcPr>
            <w:tcW w:w="858" w:type="pct"/>
          </w:tcPr>
          <w:p w14:paraId="135A9F24" w14:textId="77777777" w:rsidR="00E351B9" w:rsidRPr="000C72ED" w:rsidRDefault="00E351B9" w:rsidP="000C72ED">
            <w:pPr>
              <w:rPr>
                <w:b/>
                <w:bCs/>
                <w:lang w:val="en-US"/>
              </w:rPr>
            </w:pPr>
            <w:r w:rsidRPr="000C72ED">
              <w:rPr>
                <w:b/>
                <w:bCs/>
                <w:lang w:val="en-US"/>
              </w:rPr>
              <w:t xml:space="preserve">100,831 </w:t>
            </w:r>
          </w:p>
        </w:tc>
        <w:tc>
          <w:tcPr>
            <w:tcW w:w="850" w:type="pct"/>
          </w:tcPr>
          <w:p w14:paraId="1697E0F4" w14:textId="77777777" w:rsidR="00E351B9" w:rsidRPr="000C72ED" w:rsidRDefault="00E351B9" w:rsidP="000C72ED">
            <w:pPr>
              <w:rPr>
                <w:b/>
                <w:bCs/>
                <w:lang w:val="en-US"/>
              </w:rPr>
            </w:pPr>
            <w:r w:rsidRPr="000C72ED">
              <w:rPr>
                <w:b/>
                <w:bCs/>
                <w:lang w:val="en-US"/>
              </w:rPr>
              <w:t xml:space="preserve"> - </w:t>
            </w:r>
          </w:p>
        </w:tc>
        <w:tc>
          <w:tcPr>
            <w:tcW w:w="850" w:type="pct"/>
          </w:tcPr>
          <w:p w14:paraId="5B9D9EF2" w14:textId="77777777" w:rsidR="00E351B9" w:rsidRPr="000C72ED" w:rsidRDefault="00E351B9" w:rsidP="000C72ED">
            <w:pPr>
              <w:rPr>
                <w:b/>
                <w:bCs/>
                <w:lang w:val="en-US"/>
              </w:rPr>
            </w:pPr>
            <w:r w:rsidRPr="000C72ED">
              <w:rPr>
                <w:b/>
                <w:bCs/>
                <w:lang w:val="en-US"/>
              </w:rPr>
              <w:t xml:space="preserve"> - </w:t>
            </w:r>
          </w:p>
        </w:tc>
        <w:tc>
          <w:tcPr>
            <w:tcW w:w="734" w:type="pct"/>
          </w:tcPr>
          <w:p w14:paraId="48E78D7E" w14:textId="77777777" w:rsidR="00E351B9" w:rsidRPr="000C72ED" w:rsidRDefault="00E351B9" w:rsidP="000C72ED">
            <w:pPr>
              <w:rPr>
                <w:b/>
                <w:bCs/>
                <w:lang w:val="en-US"/>
              </w:rPr>
            </w:pPr>
            <w:r w:rsidRPr="000C72ED">
              <w:rPr>
                <w:b/>
                <w:bCs/>
                <w:lang w:val="en-US"/>
              </w:rPr>
              <w:t xml:space="preserve">100,831 </w:t>
            </w:r>
          </w:p>
        </w:tc>
      </w:tr>
      <w:tr w:rsidR="00E351B9" w:rsidRPr="00E351B9" w14:paraId="113A0665" w14:textId="77777777" w:rsidTr="00362FA1">
        <w:trPr>
          <w:trHeight w:val="310"/>
        </w:trPr>
        <w:tc>
          <w:tcPr>
            <w:tcW w:w="1708" w:type="pct"/>
          </w:tcPr>
          <w:p w14:paraId="11A14233" w14:textId="77777777" w:rsidR="00E351B9" w:rsidRPr="000C72ED" w:rsidRDefault="00E351B9" w:rsidP="000C72ED">
            <w:pPr>
              <w:rPr>
                <w:b/>
                <w:bCs/>
                <w:lang w:val="en-US"/>
              </w:rPr>
            </w:pPr>
            <w:r w:rsidRPr="000C72ED">
              <w:rPr>
                <w:b/>
                <w:bCs/>
                <w:lang w:val="en-US"/>
              </w:rPr>
              <w:t>Contractual financial liabilities</w:t>
            </w:r>
          </w:p>
        </w:tc>
        <w:tc>
          <w:tcPr>
            <w:tcW w:w="858" w:type="pct"/>
          </w:tcPr>
          <w:p w14:paraId="727550CD"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19A9C41B"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20D50E8F"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289C5A1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24AB5C9" w14:textId="77777777" w:rsidTr="00362FA1">
        <w:trPr>
          <w:trHeight w:val="310"/>
        </w:trPr>
        <w:tc>
          <w:tcPr>
            <w:tcW w:w="1708" w:type="pct"/>
          </w:tcPr>
          <w:p w14:paraId="7A140DD4" w14:textId="77777777" w:rsidR="00E351B9" w:rsidRPr="00E351B9" w:rsidRDefault="00E351B9" w:rsidP="00E351B9">
            <w:pPr>
              <w:rPr>
                <w:lang w:val="en-US"/>
              </w:rPr>
            </w:pPr>
            <w:r w:rsidRPr="00E351B9">
              <w:rPr>
                <w:lang w:val="en-US"/>
              </w:rPr>
              <w:t>Payables</w:t>
            </w:r>
          </w:p>
        </w:tc>
        <w:tc>
          <w:tcPr>
            <w:tcW w:w="858" w:type="pct"/>
          </w:tcPr>
          <w:p w14:paraId="6E63869B"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7B2FED9A"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78BB328A"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408ED33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65547D8" w14:textId="77777777" w:rsidTr="00362FA1">
        <w:trPr>
          <w:trHeight w:val="310"/>
        </w:trPr>
        <w:tc>
          <w:tcPr>
            <w:tcW w:w="1708" w:type="pct"/>
          </w:tcPr>
          <w:p w14:paraId="472CA5B4" w14:textId="77777777" w:rsidR="00E351B9" w:rsidRPr="00E351B9" w:rsidRDefault="00E351B9" w:rsidP="00E351B9">
            <w:pPr>
              <w:rPr>
                <w:lang w:val="en-US"/>
              </w:rPr>
            </w:pPr>
            <w:r w:rsidRPr="00E351B9">
              <w:rPr>
                <w:lang w:val="en-US"/>
              </w:rPr>
              <w:t>- Supplies and services</w:t>
            </w:r>
          </w:p>
        </w:tc>
        <w:tc>
          <w:tcPr>
            <w:tcW w:w="858" w:type="pct"/>
          </w:tcPr>
          <w:p w14:paraId="16DDC163" w14:textId="77777777" w:rsidR="00E351B9" w:rsidRPr="00E351B9" w:rsidRDefault="00E351B9" w:rsidP="000C72ED">
            <w:pPr>
              <w:rPr>
                <w:lang w:val="en-US"/>
              </w:rPr>
            </w:pPr>
            <w:r w:rsidRPr="00E351B9">
              <w:rPr>
                <w:lang w:val="en-US"/>
              </w:rPr>
              <w:t xml:space="preserve"> - </w:t>
            </w:r>
          </w:p>
        </w:tc>
        <w:tc>
          <w:tcPr>
            <w:tcW w:w="850" w:type="pct"/>
          </w:tcPr>
          <w:p w14:paraId="5450A205" w14:textId="77777777" w:rsidR="00E351B9" w:rsidRPr="00E351B9" w:rsidRDefault="00E351B9" w:rsidP="000C72ED">
            <w:pPr>
              <w:rPr>
                <w:lang w:val="en-US"/>
              </w:rPr>
            </w:pPr>
            <w:r w:rsidRPr="00E351B9">
              <w:rPr>
                <w:lang w:val="en-US"/>
              </w:rPr>
              <w:t xml:space="preserve"> - </w:t>
            </w:r>
          </w:p>
        </w:tc>
        <w:tc>
          <w:tcPr>
            <w:tcW w:w="850" w:type="pct"/>
          </w:tcPr>
          <w:p w14:paraId="3464765B" w14:textId="77777777" w:rsidR="00E351B9" w:rsidRPr="00E351B9" w:rsidRDefault="00E351B9" w:rsidP="000C72ED">
            <w:pPr>
              <w:rPr>
                <w:lang w:val="en-US"/>
              </w:rPr>
            </w:pPr>
            <w:r w:rsidRPr="00E351B9">
              <w:rPr>
                <w:lang w:val="en-US"/>
              </w:rPr>
              <w:t xml:space="preserve">11,399 </w:t>
            </w:r>
          </w:p>
        </w:tc>
        <w:tc>
          <w:tcPr>
            <w:tcW w:w="734" w:type="pct"/>
          </w:tcPr>
          <w:p w14:paraId="0D1D410D" w14:textId="77777777" w:rsidR="00E351B9" w:rsidRPr="00E351B9" w:rsidRDefault="00E351B9" w:rsidP="000C72ED">
            <w:pPr>
              <w:rPr>
                <w:lang w:val="en-US"/>
              </w:rPr>
            </w:pPr>
            <w:r w:rsidRPr="00E351B9">
              <w:rPr>
                <w:lang w:val="en-US"/>
              </w:rPr>
              <w:t xml:space="preserve">11,399 </w:t>
            </w:r>
          </w:p>
        </w:tc>
      </w:tr>
      <w:tr w:rsidR="00E351B9" w:rsidRPr="00E351B9" w14:paraId="055ADB14" w14:textId="77777777" w:rsidTr="00362FA1">
        <w:trPr>
          <w:trHeight w:val="310"/>
        </w:trPr>
        <w:tc>
          <w:tcPr>
            <w:tcW w:w="1708" w:type="pct"/>
          </w:tcPr>
          <w:p w14:paraId="00B2052F" w14:textId="77777777" w:rsidR="00E351B9" w:rsidRPr="00E351B9" w:rsidRDefault="00E351B9" w:rsidP="00E351B9">
            <w:pPr>
              <w:rPr>
                <w:lang w:val="en-US"/>
              </w:rPr>
            </w:pPr>
            <w:r w:rsidRPr="00E351B9">
              <w:rPr>
                <w:lang w:val="en-US"/>
              </w:rPr>
              <w:t>Borrowings</w:t>
            </w:r>
          </w:p>
        </w:tc>
        <w:tc>
          <w:tcPr>
            <w:tcW w:w="858" w:type="pct"/>
          </w:tcPr>
          <w:p w14:paraId="487D9C23"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15DBD02C"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2CCDE4AE"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71CA9FA1"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59F0C9C" w14:textId="77777777" w:rsidTr="00362FA1">
        <w:trPr>
          <w:trHeight w:val="310"/>
        </w:trPr>
        <w:tc>
          <w:tcPr>
            <w:tcW w:w="1708" w:type="pct"/>
          </w:tcPr>
          <w:p w14:paraId="09933DD9" w14:textId="77777777" w:rsidR="00E351B9" w:rsidRPr="00E351B9" w:rsidRDefault="00E351B9" w:rsidP="00E351B9">
            <w:pPr>
              <w:rPr>
                <w:lang w:val="en-US"/>
              </w:rPr>
            </w:pPr>
            <w:r w:rsidRPr="00E351B9">
              <w:rPr>
                <w:lang w:val="en-US"/>
              </w:rPr>
              <w:t>- Lease liabilities</w:t>
            </w:r>
          </w:p>
        </w:tc>
        <w:tc>
          <w:tcPr>
            <w:tcW w:w="858" w:type="pct"/>
          </w:tcPr>
          <w:p w14:paraId="70B86E6B" w14:textId="77777777" w:rsidR="00E351B9" w:rsidRPr="00E351B9" w:rsidRDefault="00E351B9" w:rsidP="000C72ED">
            <w:pPr>
              <w:rPr>
                <w:lang w:val="en-US"/>
              </w:rPr>
            </w:pPr>
            <w:r w:rsidRPr="00E351B9">
              <w:rPr>
                <w:lang w:val="en-US"/>
              </w:rPr>
              <w:t xml:space="preserve"> - </w:t>
            </w:r>
          </w:p>
        </w:tc>
        <w:tc>
          <w:tcPr>
            <w:tcW w:w="850" w:type="pct"/>
          </w:tcPr>
          <w:p w14:paraId="6E70EEBD" w14:textId="77777777" w:rsidR="00E351B9" w:rsidRPr="00E351B9" w:rsidRDefault="00E351B9" w:rsidP="000C72ED">
            <w:pPr>
              <w:rPr>
                <w:lang w:val="en-US"/>
              </w:rPr>
            </w:pPr>
            <w:r w:rsidRPr="00E351B9">
              <w:rPr>
                <w:lang w:val="en-US"/>
              </w:rPr>
              <w:t xml:space="preserve"> - </w:t>
            </w:r>
          </w:p>
        </w:tc>
        <w:tc>
          <w:tcPr>
            <w:tcW w:w="850" w:type="pct"/>
          </w:tcPr>
          <w:p w14:paraId="7D83A9D7" w14:textId="77777777" w:rsidR="00E351B9" w:rsidRPr="00E351B9" w:rsidRDefault="00E351B9" w:rsidP="000C72ED">
            <w:pPr>
              <w:rPr>
                <w:lang w:val="en-US"/>
              </w:rPr>
            </w:pPr>
            <w:r w:rsidRPr="00E351B9">
              <w:rPr>
                <w:lang w:val="en-US"/>
              </w:rPr>
              <w:t xml:space="preserve">1,413 </w:t>
            </w:r>
          </w:p>
        </w:tc>
        <w:tc>
          <w:tcPr>
            <w:tcW w:w="734" w:type="pct"/>
          </w:tcPr>
          <w:p w14:paraId="3F178D93" w14:textId="77777777" w:rsidR="00E351B9" w:rsidRPr="00E351B9" w:rsidRDefault="00E351B9" w:rsidP="000C72ED">
            <w:pPr>
              <w:rPr>
                <w:lang w:val="en-US"/>
              </w:rPr>
            </w:pPr>
            <w:r w:rsidRPr="00E351B9">
              <w:rPr>
                <w:lang w:val="en-US"/>
              </w:rPr>
              <w:t xml:space="preserve">1,413 </w:t>
            </w:r>
          </w:p>
        </w:tc>
      </w:tr>
      <w:tr w:rsidR="00E351B9" w:rsidRPr="00E351B9" w14:paraId="07273C10" w14:textId="77777777" w:rsidTr="00362FA1">
        <w:trPr>
          <w:trHeight w:val="837"/>
        </w:trPr>
        <w:tc>
          <w:tcPr>
            <w:tcW w:w="1708" w:type="pct"/>
          </w:tcPr>
          <w:p w14:paraId="41B365BC" w14:textId="77777777" w:rsidR="00E351B9" w:rsidRPr="000C72ED" w:rsidRDefault="00E351B9" w:rsidP="000C72ED">
            <w:pPr>
              <w:rPr>
                <w:b/>
                <w:bCs/>
                <w:lang w:val="en-US"/>
              </w:rPr>
            </w:pPr>
            <w:r w:rsidRPr="000C72ED">
              <w:rPr>
                <w:b/>
                <w:bCs/>
                <w:lang w:val="en-US"/>
              </w:rPr>
              <w:t>Total contractual financial liabilities</w:t>
            </w:r>
          </w:p>
        </w:tc>
        <w:tc>
          <w:tcPr>
            <w:tcW w:w="858" w:type="pct"/>
          </w:tcPr>
          <w:p w14:paraId="1A52A575" w14:textId="77777777" w:rsidR="00E351B9" w:rsidRPr="000C72ED" w:rsidRDefault="00E351B9" w:rsidP="000C72ED">
            <w:pPr>
              <w:rPr>
                <w:b/>
                <w:bCs/>
                <w:lang w:val="en-US"/>
              </w:rPr>
            </w:pPr>
            <w:r w:rsidRPr="000C72ED">
              <w:rPr>
                <w:b/>
                <w:bCs/>
                <w:lang w:val="en-US"/>
              </w:rPr>
              <w:t xml:space="preserve"> - </w:t>
            </w:r>
          </w:p>
        </w:tc>
        <w:tc>
          <w:tcPr>
            <w:tcW w:w="850" w:type="pct"/>
          </w:tcPr>
          <w:p w14:paraId="6FA229E8" w14:textId="77777777" w:rsidR="00E351B9" w:rsidRPr="000C72ED" w:rsidRDefault="00E351B9" w:rsidP="000C72ED">
            <w:pPr>
              <w:rPr>
                <w:b/>
                <w:bCs/>
                <w:lang w:val="en-US"/>
              </w:rPr>
            </w:pPr>
            <w:r w:rsidRPr="000C72ED">
              <w:rPr>
                <w:b/>
                <w:bCs/>
                <w:lang w:val="en-US"/>
              </w:rPr>
              <w:t xml:space="preserve"> - </w:t>
            </w:r>
          </w:p>
        </w:tc>
        <w:tc>
          <w:tcPr>
            <w:tcW w:w="850" w:type="pct"/>
          </w:tcPr>
          <w:p w14:paraId="3B2E9029" w14:textId="77777777" w:rsidR="00E351B9" w:rsidRPr="000C72ED" w:rsidRDefault="00E351B9" w:rsidP="000C72ED">
            <w:pPr>
              <w:rPr>
                <w:b/>
                <w:bCs/>
                <w:lang w:val="en-US"/>
              </w:rPr>
            </w:pPr>
            <w:r w:rsidRPr="000C72ED">
              <w:rPr>
                <w:b/>
                <w:bCs/>
                <w:lang w:val="en-US"/>
              </w:rPr>
              <w:t xml:space="preserve">12,812 </w:t>
            </w:r>
          </w:p>
        </w:tc>
        <w:tc>
          <w:tcPr>
            <w:tcW w:w="734" w:type="pct"/>
          </w:tcPr>
          <w:p w14:paraId="045D3782" w14:textId="77777777" w:rsidR="00E351B9" w:rsidRPr="000C72ED" w:rsidRDefault="00E351B9" w:rsidP="000C72ED">
            <w:pPr>
              <w:rPr>
                <w:b/>
                <w:bCs/>
                <w:lang w:val="en-US"/>
              </w:rPr>
            </w:pPr>
            <w:r w:rsidRPr="000C72ED">
              <w:rPr>
                <w:b/>
                <w:bCs/>
                <w:lang w:val="en-US"/>
              </w:rPr>
              <w:t xml:space="preserve">12,812 </w:t>
            </w:r>
          </w:p>
        </w:tc>
      </w:tr>
      <w:tr w:rsidR="00E351B9" w:rsidRPr="00E351B9" w14:paraId="15E840AB" w14:textId="77777777" w:rsidTr="00362FA1">
        <w:trPr>
          <w:trHeight w:val="310"/>
        </w:trPr>
        <w:tc>
          <w:tcPr>
            <w:tcW w:w="1708" w:type="pct"/>
          </w:tcPr>
          <w:p w14:paraId="0737F062" w14:textId="77777777" w:rsidR="00E351B9" w:rsidRPr="000C72ED" w:rsidRDefault="00E351B9" w:rsidP="000C72ED">
            <w:pPr>
              <w:rPr>
                <w:b/>
                <w:bCs/>
                <w:lang w:val="en-US"/>
              </w:rPr>
            </w:pPr>
            <w:r w:rsidRPr="000C72ED">
              <w:rPr>
                <w:b/>
                <w:bCs/>
                <w:lang w:val="en-US"/>
              </w:rPr>
              <w:t>June 2021</w:t>
            </w:r>
          </w:p>
        </w:tc>
        <w:tc>
          <w:tcPr>
            <w:tcW w:w="858" w:type="pct"/>
          </w:tcPr>
          <w:p w14:paraId="080D866B"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50" w:type="pct"/>
          </w:tcPr>
          <w:p w14:paraId="09EA6DCC"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50" w:type="pct"/>
          </w:tcPr>
          <w:p w14:paraId="0182E40F"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34" w:type="pct"/>
          </w:tcPr>
          <w:p w14:paraId="1573C8BA"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351C0D25" w14:textId="77777777" w:rsidTr="00362FA1">
        <w:trPr>
          <w:trHeight w:val="310"/>
        </w:trPr>
        <w:tc>
          <w:tcPr>
            <w:tcW w:w="1708" w:type="pct"/>
          </w:tcPr>
          <w:p w14:paraId="0A05AED6" w14:textId="77777777" w:rsidR="00E351B9" w:rsidRPr="000C72ED" w:rsidRDefault="00E351B9" w:rsidP="000C72ED">
            <w:pPr>
              <w:rPr>
                <w:b/>
                <w:bCs/>
                <w:lang w:val="en-US"/>
              </w:rPr>
            </w:pPr>
            <w:r w:rsidRPr="000C72ED">
              <w:rPr>
                <w:b/>
                <w:bCs/>
                <w:lang w:val="en-US"/>
              </w:rPr>
              <w:t>Contractual financial assets</w:t>
            </w:r>
          </w:p>
        </w:tc>
        <w:tc>
          <w:tcPr>
            <w:tcW w:w="858" w:type="pct"/>
          </w:tcPr>
          <w:p w14:paraId="1711073F"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034FC043"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258F874C"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0E462C3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8C104C4" w14:textId="77777777" w:rsidTr="00362FA1">
        <w:trPr>
          <w:trHeight w:val="310"/>
        </w:trPr>
        <w:tc>
          <w:tcPr>
            <w:tcW w:w="1708" w:type="pct"/>
          </w:tcPr>
          <w:p w14:paraId="103112A2" w14:textId="77777777" w:rsidR="00E351B9" w:rsidRPr="00E351B9" w:rsidRDefault="00E351B9" w:rsidP="00E351B9">
            <w:pPr>
              <w:rPr>
                <w:lang w:val="en-US"/>
              </w:rPr>
            </w:pPr>
            <w:r w:rsidRPr="00E351B9">
              <w:rPr>
                <w:lang w:val="en-US"/>
              </w:rPr>
              <w:t>Cash and cash equivalents</w:t>
            </w:r>
          </w:p>
        </w:tc>
        <w:tc>
          <w:tcPr>
            <w:tcW w:w="858" w:type="pct"/>
          </w:tcPr>
          <w:p w14:paraId="45A485F0" w14:textId="77777777" w:rsidR="00E351B9" w:rsidRPr="00E351B9" w:rsidRDefault="00E351B9" w:rsidP="000C72ED">
            <w:pPr>
              <w:rPr>
                <w:lang w:val="en-US"/>
              </w:rPr>
            </w:pPr>
            <w:r w:rsidRPr="00E351B9">
              <w:rPr>
                <w:lang w:val="en-US"/>
              </w:rPr>
              <w:t xml:space="preserve">122,516 </w:t>
            </w:r>
          </w:p>
        </w:tc>
        <w:tc>
          <w:tcPr>
            <w:tcW w:w="850" w:type="pct"/>
          </w:tcPr>
          <w:p w14:paraId="53B32968" w14:textId="77777777" w:rsidR="00E351B9" w:rsidRPr="00E351B9" w:rsidRDefault="00E351B9" w:rsidP="000C72ED">
            <w:pPr>
              <w:rPr>
                <w:lang w:val="en-US"/>
              </w:rPr>
            </w:pPr>
            <w:r w:rsidRPr="00E351B9">
              <w:rPr>
                <w:lang w:val="en-US"/>
              </w:rPr>
              <w:t xml:space="preserve"> - </w:t>
            </w:r>
          </w:p>
        </w:tc>
        <w:tc>
          <w:tcPr>
            <w:tcW w:w="850" w:type="pct"/>
          </w:tcPr>
          <w:p w14:paraId="1B485B71" w14:textId="77777777" w:rsidR="00E351B9" w:rsidRPr="00E351B9" w:rsidRDefault="00E351B9" w:rsidP="000C72ED">
            <w:pPr>
              <w:rPr>
                <w:lang w:val="en-US"/>
              </w:rPr>
            </w:pPr>
            <w:r w:rsidRPr="00E351B9">
              <w:rPr>
                <w:lang w:val="en-US"/>
              </w:rPr>
              <w:t xml:space="preserve"> - </w:t>
            </w:r>
          </w:p>
        </w:tc>
        <w:tc>
          <w:tcPr>
            <w:tcW w:w="734" w:type="pct"/>
          </w:tcPr>
          <w:p w14:paraId="41E8BDAA" w14:textId="77777777" w:rsidR="00E351B9" w:rsidRPr="00E351B9" w:rsidRDefault="00E351B9" w:rsidP="000C72ED">
            <w:pPr>
              <w:rPr>
                <w:lang w:val="en-US"/>
              </w:rPr>
            </w:pPr>
            <w:r w:rsidRPr="00E351B9">
              <w:rPr>
                <w:lang w:val="en-US"/>
              </w:rPr>
              <w:t xml:space="preserve">122,516 </w:t>
            </w:r>
          </w:p>
        </w:tc>
      </w:tr>
      <w:tr w:rsidR="00E351B9" w:rsidRPr="00E351B9" w14:paraId="733AD405" w14:textId="77777777" w:rsidTr="00362FA1">
        <w:trPr>
          <w:trHeight w:val="310"/>
        </w:trPr>
        <w:tc>
          <w:tcPr>
            <w:tcW w:w="1708" w:type="pct"/>
          </w:tcPr>
          <w:p w14:paraId="3FE09D28" w14:textId="77777777" w:rsidR="00E351B9" w:rsidRPr="00E351B9" w:rsidRDefault="00E351B9" w:rsidP="00E351B9">
            <w:pPr>
              <w:rPr>
                <w:lang w:val="en-US"/>
              </w:rPr>
            </w:pPr>
            <w:r w:rsidRPr="00E351B9">
              <w:rPr>
                <w:lang w:val="en-US"/>
              </w:rPr>
              <w:t>Receivables</w:t>
            </w:r>
          </w:p>
        </w:tc>
        <w:tc>
          <w:tcPr>
            <w:tcW w:w="858" w:type="pct"/>
          </w:tcPr>
          <w:p w14:paraId="26F9EC16" w14:textId="77777777" w:rsidR="00E351B9" w:rsidRPr="00E351B9" w:rsidRDefault="00E351B9" w:rsidP="000C72ED">
            <w:pPr>
              <w:rPr>
                <w:lang w:val="en-US"/>
              </w:rPr>
            </w:pPr>
            <w:r w:rsidRPr="00E351B9">
              <w:rPr>
                <w:lang w:val="en-US"/>
              </w:rPr>
              <w:t xml:space="preserve"> - </w:t>
            </w:r>
          </w:p>
        </w:tc>
        <w:tc>
          <w:tcPr>
            <w:tcW w:w="850" w:type="pct"/>
          </w:tcPr>
          <w:p w14:paraId="5CE2D8B0" w14:textId="77777777" w:rsidR="00E351B9" w:rsidRPr="00E351B9" w:rsidRDefault="00E351B9" w:rsidP="000C72ED">
            <w:pPr>
              <w:rPr>
                <w:lang w:val="en-US"/>
              </w:rPr>
            </w:pPr>
            <w:r w:rsidRPr="00E351B9">
              <w:rPr>
                <w:lang w:val="en-US"/>
              </w:rPr>
              <w:t xml:space="preserve">53 </w:t>
            </w:r>
          </w:p>
        </w:tc>
        <w:tc>
          <w:tcPr>
            <w:tcW w:w="850" w:type="pct"/>
          </w:tcPr>
          <w:p w14:paraId="059FC9D5" w14:textId="77777777" w:rsidR="00E351B9" w:rsidRPr="00E351B9" w:rsidRDefault="00E351B9" w:rsidP="000C72ED">
            <w:pPr>
              <w:rPr>
                <w:lang w:val="en-US"/>
              </w:rPr>
            </w:pPr>
            <w:r w:rsidRPr="00E351B9">
              <w:rPr>
                <w:lang w:val="en-US"/>
              </w:rPr>
              <w:t xml:space="preserve"> - </w:t>
            </w:r>
          </w:p>
        </w:tc>
        <w:tc>
          <w:tcPr>
            <w:tcW w:w="734" w:type="pct"/>
          </w:tcPr>
          <w:p w14:paraId="5E0EA773" w14:textId="77777777" w:rsidR="00E351B9" w:rsidRPr="00E351B9" w:rsidRDefault="00E351B9" w:rsidP="000C72ED">
            <w:pPr>
              <w:rPr>
                <w:lang w:val="en-US"/>
              </w:rPr>
            </w:pPr>
            <w:r w:rsidRPr="00E351B9">
              <w:rPr>
                <w:lang w:val="en-US"/>
              </w:rPr>
              <w:t xml:space="preserve">53 </w:t>
            </w:r>
          </w:p>
        </w:tc>
      </w:tr>
      <w:tr w:rsidR="00E351B9" w:rsidRPr="00E351B9" w14:paraId="2FC856EC" w14:textId="77777777" w:rsidTr="00362FA1">
        <w:trPr>
          <w:trHeight w:val="310"/>
        </w:trPr>
        <w:tc>
          <w:tcPr>
            <w:tcW w:w="1708" w:type="pct"/>
          </w:tcPr>
          <w:p w14:paraId="32E4BD93" w14:textId="77777777" w:rsidR="00E351B9" w:rsidRPr="000C72ED" w:rsidRDefault="00E351B9" w:rsidP="000C72ED">
            <w:pPr>
              <w:rPr>
                <w:b/>
                <w:bCs/>
                <w:lang w:val="en-US"/>
              </w:rPr>
            </w:pPr>
            <w:r w:rsidRPr="000C72ED">
              <w:rPr>
                <w:b/>
                <w:bCs/>
                <w:lang w:val="en-US"/>
              </w:rPr>
              <w:t>Total contractual financial assets</w:t>
            </w:r>
          </w:p>
        </w:tc>
        <w:tc>
          <w:tcPr>
            <w:tcW w:w="858" w:type="pct"/>
          </w:tcPr>
          <w:p w14:paraId="0C4990B0" w14:textId="77777777" w:rsidR="00E351B9" w:rsidRPr="000C72ED" w:rsidRDefault="00E351B9" w:rsidP="000C72ED">
            <w:pPr>
              <w:rPr>
                <w:b/>
                <w:bCs/>
                <w:lang w:val="en-US"/>
              </w:rPr>
            </w:pPr>
            <w:r w:rsidRPr="000C72ED">
              <w:rPr>
                <w:b/>
                <w:bCs/>
                <w:lang w:val="en-US"/>
              </w:rPr>
              <w:t xml:space="preserve">122,516 </w:t>
            </w:r>
          </w:p>
        </w:tc>
        <w:tc>
          <w:tcPr>
            <w:tcW w:w="850" w:type="pct"/>
          </w:tcPr>
          <w:p w14:paraId="7D407312" w14:textId="77777777" w:rsidR="00E351B9" w:rsidRPr="000C72ED" w:rsidRDefault="00E351B9" w:rsidP="000C72ED">
            <w:pPr>
              <w:rPr>
                <w:b/>
                <w:bCs/>
                <w:lang w:val="en-US"/>
              </w:rPr>
            </w:pPr>
            <w:r w:rsidRPr="000C72ED">
              <w:rPr>
                <w:b/>
                <w:bCs/>
                <w:lang w:val="en-US"/>
              </w:rPr>
              <w:t xml:space="preserve">53 </w:t>
            </w:r>
          </w:p>
        </w:tc>
        <w:tc>
          <w:tcPr>
            <w:tcW w:w="850" w:type="pct"/>
          </w:tcPr>
          <w:p w14:paraId="2C8B7027" w14:textId="77777777" w:rsidR="00E351B9" w:rsidRPr="000C72ED" w:rsidRDefault="00E351B9" w:rsidP="000C72ED">
            <w:pPr>
              <w:rPr>
                <w:b/>
                <w:bCs/>
                <w:lang w:val="en-US"/>
              </w:rPr>
            </w:pPr>
            <w:r w:rsidRPr="000C72ED">
              <w:rPr>
                <w:b/>
                <w:bCs/>
                <w:lang w:val="en-US"/>
              </w:rPr>
              <w:t xml:space="preserve"> - </w:t>
            </w:r>
          </w:p>
        </w:tc>
        <w:tc>
          <w:tcPr>
            <w:tcW w:w="734" w:type="pct"/>
          </w:tcPr>
          <w:p w14:paraId="7C5A5052" w14:textId="77777777" w:rsidR="00E351B9" w:rsidRPr="000C72ED" w:rsidRDefault="00E351B9" w:rsidP="000C72ED">
            <w:pPr>
              <w:rPr>
                <w:b/>
                <w:bCs/>
                <w:lang w:val="en-US"/>
              </w:rPr>
            </w:pPr>
            <w:r w:rsidRPr="000C72ED">
              <w:rPr>
                <w:b/>
                <w:bCs/>
                <w:lang w:val="en-US"/>
              </w:rPr>
              <w:t xml:space="preserve">122,569 </w:t>
            </w:r>
          </w:p>
        </w:tc>
      </w:tr>
      <w:tr w:rsidR="00E351B9" w:rsidRPr="00E351B9" w14:paraId="22F1F188" w14:textId="77777777" w:rsidTr="00362FA1">
        <w:trPr>
          <w:trHeight w:val="310"/>
        </w:trPr>
        <w:tc>
          <w:tcPr>
            <w:tcW w:w="1708" w:type="pct"/>
          </w:tcPr>
          <w:p w14:paraId="33BB5C66" w14:textId="77777777" w:rsidR="00E351B9" w:rsidRPr="000C72ED" w:rsidRDefault="00E351B9" w:rsidP="000C72ED">
            <w:pPr>
              <w:rPr>
                <w:b/>
                <w:bCs/>
                <w:lang w:val="en-US"/>
              </w:rPr>
            </w:pPr>
            <w:r w:rsidRPr="000C72ED">
              <w:rPr>
                <w:b/>
                <w:bCs/>
                <w:lang w:val="en-US"/>
              </w:rPr>
              <w:t>Contractual financial liabilities</w:t>
            </w:r>
          </w:p>
        </w:tc>
        <w:tc>
          <w:tcPr>
            <w:tcW w:w="858" w:type="pct"/>
          </w:tcPr>
          <w:p w14:paraId="35D48587"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35136908"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44B11B57"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5972C4BA"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1B5ACFFF" w14:textId="77777777" w:rsidTr="00362FA1">
        <w:trPr>
          <w:trHeight w:val="310"/>
        </w:trPr>
        <w:tc>
          <w:tcPr>
            <w:tcW w:w="1708" w:type="pct"/>
          </w:tcPr>
          <w:p w14:paraId="36CBBFB4" w14:textId="77777777" w:rsidR="00E351B9" w:rsidRPr="00E351B9" w:rsidRDefault="00E351B9" w:rsidP="00E351B9">
            <w:pPr>
              <w:rPr>
                <w:lang w:val="en-US"/>
              </w:rPr>
            </w:pPr>
            <w:r w:rsidRPr="00E351B9">
              <w:rPr>
                <w:lang w:val="en-US"/>
              </w:rPr>
              <w:t>Payables</w:t>
            </w:r>
          </w:p>
        </w:tc>
        <w:tc>
          <w:tcPr>
            <w:tcW w:w="858" w:type="pct"/>
          </w:tcPr>
          <w:p w14:paraId="4186394D"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555121CD"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248AA5B8"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76043B10"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96ACB4A" w14:textId="77777777" w:rsidTr="00362FA1">
        <w:trPr>
          <w:trHeight w:val="310"/>
        </w:trPr>
        <w:tc>
          <w:tcPr>
            <w:tcW w:w="1708" w:type="pct"/>
          </w:tcPr>
          <w:p w14:paraId="05EA34CB" w14:textId="77777777" w:rsidR="00E351B9" w:rsidRPr="00E351B9" w:rsidRDefault="00E351B9" w:rsidP="00E351B9">
            <w:pPr>
              <w:rPr>
                <w:lang w:val="en-US"/>
              </w:rPr>
            </w:pPr>
            <w:r w:rsidRPr="00E351B9">
              <w:rPr>
                <w:lang w:val="en-US"/>
              </w:rPr>
              <w:t>- Supplies and services</w:t>
            </w:r>
          </w:p>
        </w:tc>
        <w:tc>
          <w:tcPr>
            <w:tcW w:w="858" w:type="pct"/>
          </w:tcPr>
          <w:p w14:paraId="04F80A58" w14:textId="77777777" w:rsidR="00E351B9" w:rsidRPr="00E351B9" w:rsidRDefault="00E351B9" w:rsidP="000C72ED">
            <w:pPr>
              <w:rPr>
                <w:lang w:val="en-US"/>
              </w:rPr>
            </w:pPr>
            <w:r w:rsidRPr="00E351B9">
              <w:rPr>
                <w:lang w:val="en-US"/>
              </w:rPr>
              <w:t xml:space="preserve"> - </w:t>
            </w:r>
          </w:p>
        </w:tc>
        <w:tc>
          <w:tcPr>
            <w:tcW w:w="850" w:type="pct"/>
          </w:tcPr>
          <w:p w14:paraId="3AB18718" w14:textId="77777777" w:rsidR="00E351B9" w:rsidRPr="00E351B9" w:rsidRDefault="00E351B9" w:rsidP="000C72ED">
            <w:pPr>
              <w:rPr>
                <w:lang w:val="en-US"/>
              </w:rPr>
            </w:pPr>
            <w:r w:rsidRPr="00E351B9">
              <w:rPr>
                <w:lang w:val="en-US"/>
              </w:rPr>
              <w:t xml:space="preserve"> - </w:t>
            </w:r>
          </w:p>
        </w:tc>
        <w:tc>
          <w:tcPr>
            <w:tcW w:w="850" w:type="pct"/>
          </w:tcPr>
          <w:p w14:paraId="4798753E" w14:textId="77777777" w:rsidR="00E351B9" w:rsidRPr="00E351B9" w:rsidRDefault="00E351B9" w:rsidP="000C72ED">
            <w:pPr>
              <w:rPr>
                <w:lang w:val="en-US"/>
              </w:rPr>
            </w:pPr>
            <w:r w:rsidRPr="00E351B9">
              <w:rPr>
                <w:lang w:val="en-US"/>
              </w:rPr>
              <w:t xml:space="preserve">11,379 </w:t>
            </w:r>
          </w:p>
        </w:tc>
        <w:tc>
          <w:tcPr>
            <w:tcW w:w="734" w:type="pct"/>
          </w:tcPr>
          <w:p w14:paraId="3ED696FA" w14:textId="77777777" w:rsidR="00E351B9" w:rsidRPr="00E351B9" w:rsidRDefault="00E351B9" w:rsidP="000C72ED">
            <w:pPr>
              <w:rPr>
                <w:lang w:val="en-US"/>
              </w:rPr>
            </w:pPr>
            <w:r w:rsidRPr="00E351B9">
              <w:rPr>
                <w:lang w:val="en-US"/>
              </w:rPr>
              <w:t xml:space="preserve">11,379 </w:t>
            </w:r>
          </w:p>
        </w:tc>
      </w:tr>
      <w:tr w:rsidR="00E351B9" w:rsidRPr="00E351B9" w14:paraId="749829B0" w14:textId="77777777" w:rsidTr="00362FA1">
        <w:trPr>
          <w:trHeight w:val="310"/>
        </w:trPr>
        <w:tc>
          <w:tcPr>
            <w:tcW w:w="1708" w:type="pct"/>
          </w:tcPr>
          <w:p w14:paraId="2105A0E3" w14:textId="77777777" w:rsidR="00E351B9" w:rsidRPr="00E351B9" w:rsidRDefault="00E351B9" w:rsidP="00E351B9">
            <w:pPr>
              <w:rPr>
                <w:lang w:val="en-US"/>
              </w:rPr>
            </w:pPr>
            <w:r w:rsidRPr="00E351B9">
              <w:rPr>
                <w:lang w:val="en-US"/>
              </w:rPr>
              <w:t>Borrowings</w:t>
            </w:r>
          </w:p>
        </w:tc>
        <w:tc>
          <w:tcPr>
            <w:tcW w:w="858" w:type="pct"/>
          </w:tcPr>
          <w:p w14:paraId="6FF9F77C"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639833C6" w14:textId="77777777" w:rsidR="00E351B9" w:rsidRPr="00E351B9" w:rsidRDefault="00E351B9" w:rsidP="00E351B9">
            <w:pPr>
              <w:autoSpaceDE w:val="0"/>
              <w:autoSpaceDN w:val="0"/>
              <w:adjustRightInd w:val="0"/>
              <w:spacing w:before="0"/>
              <w:rPr>
                <w:rFonts w:ascii="VIC SemiBold" w:hAnsi="VIC SemiBold"/>
                <w:lang w:val="en-GB"/>
              </w:rPr>
            </w:pPr>
          </w:p>
        </w:tc>
        <w:tc>
          <w:tcPr>
            <w:tcW w:w="850" w:type="pct"/>
          </w:tcPr>
          <w:p w14:paraId="61072A24" w14:textId="77777777" w:rsidR="00E351B9" w:rsidRPr="00E351B9" w:rsidRDefault="00E351B9" w:rsidP="00E351B9">
            <w:pPr>
              <w:autoSpaceDE w:val="0"/>
              <w:autoSpaceDN w:val="0"/>
              <w:adjustRightInd w:val="0"/>
              <w:spacing w:before="0"/>
              <w:rPr>
                <w:rFonts w:ascii="VIC SemiBold" w:hAnsi="VIC SemiBold"/>
                <w:lang w:val="en-GB"/>
              </w:rPr>
            </w:pPr>
          </w:p>
        </w:tc>
        <w:tc>
          <w:tcPr>
            <w:tcW w:w="734" w:type="pct"/>
          </w:tcPr>
          <w:p w14:paraId="6AE8808A"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F03FF58" w14:textId="77777777" w:rsidTr="00362FA1">
        <w:trPr>
          <w:trHeight w:val="310"/>
        </w:trPr>
        <w:tc>
          <w:tcPr>
            <w:tcW w:w="1708" w:type="pct"/>
          </w:tcPr>
          <w:p w14:paraId="0C843303" w14:textId="77777777" w:rsidR="00E351B9" w:rsidRPr="00E351B9" w:rsidRDefault="00E351B9" w:rsidP="00E351B9">
            <w:pPr>
              <w:rPr>
                <w:lang w:val="en-US"/>
              </w:rPr>
            </w:pPr>
            <w:r w:rsidRPr="00E351B9">
              <w:rPr>
                <w:lang w:val="en-US"/>
              </w:rPr>
              <w:t>- Lease liabilities</w:t>
            </w:r>
          </w:p>
        </w:tc>
        <w:tc>
          <w:tcPr>
            <w:tcW w:w="858" w:type="pct"/>
          </w:tcPr>
          <w:p w14:paraId="46A5A71F" w14:textId="77777777" w:rsidR="00E351B9" w:rsidRPr="00E351B9" w:rsidRDefault="00E351B9" w:rsidP="000C72ED">
            <w:pPr>
              <w:rPr>
                <w:lang w:val="en-US"/>
              </w:rPr>
            </w:pPr>
            <w:r w:rsidRPr="00E351B9">
              <w:rPr>
                <w:lang w:val="en-US"/>
              </w:rPr>
              <w:t xml:space="preserve"> - </w:t>
            </w:r>
          </w:p>
        </w:tc>
        <w:tc>
          <w:tcPr>
            <w:tcW w:w="850" w:type="pct"/>
          </w:tcPr>
          <w:p w14:paraId="5C093078" w14:textId="77777777" w:rsidR="00E351B9" w:rsidRPr="00E351B9" w:rsidRDefault="00E351B9" w:rsidP="000C72ED">
            <w:pPr>
              <w:rPr>
                <w:lang w:val="en-US"/>
              </w:rPr>
            </w:pPr>
            <w:r w:rsidRPr="00E351B9">
              <w:rPr>
                <w:lang w:val="en-US"/>
              </w:rPr>
              <w:t xml:space="preserve"> - </w:t>
            </w:r>
          </w:p>
        </w:tc>
        <w:tc>
          <w:tcPr>
            <w:tcW w:w="850" w:type="pct"/>
          </w:tcPr>
          <w:p w14:paraId="67954E1F" w14:textId="77777777" w:rsidR="00E351B9" w:rsidRPr="00E351B9" w:rsidRDefault="00E351B9" w:rsidP="000C72ED">
            <w:pPr>
              <w:rPr>
                <w:lang w:val="en-US"/>
              </w:rPr>
            </w:pPr>
            <w:r w:rsidRPr="00E351B9">
              <w:rPr>
                <w:lang w:val="en-US"/>
              </w:rPr>
              <w:t xml:space="preserve">1,888 </w:t>
            </w:r>
          </w:p>
        </w:tc>
        <w:tc>
          <w:tcPr>
            <w:tcW w:w="734" w:type="pct"/>
          </w:tcPr>
          <w:p w14:paraId="65E2F5FE" w14:textId="77777777" w:rsidR="00E351B9" w:rsidRPr="00E351B9" w:rsidRDefault="00E351B9" w:rsidP="000C72ED">
            <w:pPr>
              <w:rPr>
                <w:lang w:val="en-US"/>
              </w:rPr>
            </w:pPr>
            <w:r w:rsidRPr="00E351B9">
              <w:rPr>
                <w:lang w:val="en-US"/>
              </w:rPr>
              <w:t xml:space="preserve">1,888 </w:t>
            </w:r>
          </w:p>
        </w:tc>
      </w:tr>
      <w:tr w:rsidR="00E351B9" w:rsidRPr="00E351B9" w14:paraId="243037C8" w14:textId="77777777" w:rsidTr="00362FA1">
        <w:trPr>
          <w:trHeight w:val="310"/>
        </w:trPr>
        <w:tc>
          <w:tcPr>
            <w:tcW w:w="1708" w:type="pct"/>
          </w:tcPr>
          <w:p w14:paraId="6767A649" w14:textId="77777777" w:rsidR="00E351B9" w:rsidRPr="000C72ED" w:rsidRDefault="00E351B9" w:rsidP="000C72ED">
            <w:pPr>
              <w:rPr>
                <w:b/>
                <w:bCs/>
                <w:lang w:val="en-US"/>
              </w:rPr>
            </w:pPr>
            <w:r w:rsidRPr="000C72ED">
              <w:rPr>
                <w:b/>
                <w:bCs/>
                <w:lang w:val="en-US"/>
              </w:rPr>
              <w:t>Total contractual financial liabilities</w:t>
            </w:r>
          </w:p>
        </w:tc>
        <w:tc>
          <w:tcPr>
            <w:tcW w:w="858" w:type="pct"/>
          </w:tcPr>
          <w:p w14:paraId="0E633E20" w14:textId="77777777" w:rsidR="00E351B9" w:rsidRPr="000C72ED" w:rsidRDefault="00E351B9" w:rsidP="000C72ED">
            <w:pPr>
              <w:rPr>
                <w:b/>
                <w:bCs/>
                <w:lang w:val="en-US"/>
              </w:rPr>
            </w:pPr>
            <w:r w:rsidRPr="000C72ED">
              <w:rPr>
                <w:b/>
                <w:bCs/>
                <w:lang w:val="en-US"/>
              </w:rPr>
              <w:t xml:space="preserve"> - </w:t>
            </w:r>
          </w:p>
        </w:tc>
        <w:tc>
          <w:tcPr>
            <w:tcW w:w="850" w:type="pct"/>
          </w:tcPr>
          <w:p w14:paraId="105311EB" w14:textId="77777777" w:rsidR="00E351B9" w:rsidRPr="000C72ED" w:rsidRDefault="00E351B9" w:rsidP="000C72ED">
            <w:pPr>
              <w:rPr>
                <w:b/>
                <w:bCs/>
                <w:lang w:val="en-US"/>
              </w:rPr>
            </w:pPr>
            <w:r w:rsidRPr="000C72ED">
              <w:rPr>
                <w:b/>
                <w:bCs/>
                <w:lang w:val="en-US"/>
              </w:rPr>
              <w:t xml:space="preserve"> - </w:t>
            </w:r>
          </w:p>
        </w:tc>
        <w:tc>
          <w:tcPr>
            <w:tcW w:w="850" w:type="pct"/>
          </w:tcPr>
          <w:p w14:paraId="5DE31200" w14:textId="77777777" w:rsidR="00E351B9" w:rsidRPr="000C72ED" w:rsidRDefault="00E351B9" w:rsidP="000C72ED">
            <w:pPr>
              <w:rPr>
                <w:b/>
                <w:bCs/>
                <w:lang w:val="en-US"/>
              </w:rPr>
            </w:pPr>
            <w:r w:rsidRPr="000C72ED">
              <w:rPr>
                <w:b/>
                <w:bCs/>
                <w:lang w:val="en-US"/>
              </w:rPr>
              <w:t xml:space="preserve">13,267 </w:t>
            </w:r>
          </w:p>
        </w:tc>
        <w:tc>
          <w:tcPr>
            <w:tcW w:w="734" w:type="pct"/>
          </w:tcPr>
          <w:p w14:paraId="6B367B97" w14:textId="77777777" w:rsidR="00E351B9" w:rsidRPr="000C72ED" w:rsidRDefault="00E351B9" w:rsidP="000C72ED">
            <w:pPr>
              <w:rPr>
                <w:b/>
                <w:bCs/>
                <w:lang w:val="en-US"/>
              </w:rPr>
            </w:pPr>
            <w:r w:rsidRPr="000C72ED">
              <w:rPr>
                <w:b/>
                <w:bCs/>
                <w:lang w:val="en-US"/>
              </w:rPr>
              <w:t xml:space="preserve">13,267 </w:t>
            </w:r>
          </w:p>
        </w:tc>
      </w:tr>
    </w:tbl>
    <w:p w14:paraId="5FF456F2" w14:textId="42AABCCB" w:rsidR="00E351B9" w:rsidRPr="00E351B9" w:rsidRDefault="00362FA1" w:rsidP="00362FA1">
      <w:pPr>
        <w:pStyle w:val="Heading4"/>
        <w:rPr>
          <w:lang w:val="en-GB"/>
        </w:rPr>
      </w:pPr>
      <w:r>
        <w:rPr>
          <w:lang w:val="en-GB"/>
        </w:rPr>
        <w:t xml:space="preserve">7.1.2 </w:t>
      </w:r>
      <w:r w:rsidR="00E351B9" w:rsidRPr="00E351B9">
        <w:rPr>
          <w:lang w:val="en-GB"/>
        </w:rPr>
        <w:t>Financial instruments: Net holding gain/(loss) on financial instruments by category</w:t>
      </w:r>
    </w:p>
    <w:tbl>
      <w:tblPr>
        <w:tblStyle w:val="TableGrid"/>
        <w:tblW w:w="5000" w:type="pct"/>
        <w:tblLook w:val="0020" w:firstRow="1" w:lastRow="0" w:firstColumn="0" w:lastColumn="0" w:noHBand="0" w:noVBand="0"/>
        <w:tblDescription w:val="Table showing financial instruments: net holding gain/(loss) on financial instruments by category."/>
      </w:tblPr>
      <w:tblGrid>
        <w:gridCol w:w="6321"/>
        <w:gridCol w:w="2350"/>
        <w:gridCol w:w="2119"/>
      </w:tblGrid>
      <w:tr w:rsidR="00E351B9" w:rsidRPr="00E351B9" w14:paraId="77474092" w14:textId="77777777" w:rsidTr="00362FA1">
        <w:trPr>
          <w:trHeight w:val="310"/>
        </w:trPr>
        <w:tc>
          <w:tcPr>
            <w:tcW w:w="2929" w:type="pct"/>
          </w:tcPr>
          <w:p w14:paraId="3BB86C17" w14:textId="77777777" w:rsidR="00E351B9" w:rsidRPr="00E351B9" w:rsidRDefault="00E351B9" w:rsidP="00E351B9">
            <w:pPr>
              <w:autoSpaceDE w:val="0"/>
              <w:autoSpaceDN w:val="0"/>
              <w:adjustRightInd w:val="0"/>
              <w:spacing w:before="0"/>
              <w:rPr>
                <w:rFonts w:ascii="VIC SemiBold" w:hAnsi="VIC SemiBold"/>
                <w:lang w:val="en-GB"/>
              </w:rPr>
            </w:pPr>
          </w:p>
        </w:tc>
        <w:tc>
          <w:tcPr>
            <w:tcW w:w="2071" w:type="pct"/>
            <w:gridSpan w:val="2"/>
          </w:tcPr>
          <w:p w14:paraId="2D177098" w14:textId="77777777" w:rsidR="00E351B9" w:rsidRPr="00E351B9" w:rsidRDefault="00E351B9" w:rsidP="00330C13">
            <w:pPr>
              <w:rPr>
                <w:lang w:val="en-US"/>
              </w:rPr>
            </w:pPr>
            <w:r w:rsidRPr="00E351B9">
              <w:rPr>
                <w:lang w:val="en-US"/>
              </w:rPr>
              <w:t>($ thousand)</w:t>
            </w:r>
          </w:p>
        </w:tc>
      </w:tr>
      <w:tr w:rsidR="00E351B9" w:rsidRPr="00E351B9" w14:paraId="6EDE438B" w14:textId="77777777" w:rsidTr="00362FA1">
        <w:trPr>
          <w:trHeight w:val="620"/>
        </w:trPr>
        <w:tc>
          <w:tcPr>
            <w:tcW w:w="2929" w:type="pct"/>
          </w:tcPr>
          <w:p w14:paraId="03851A94"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1089" w:type="pct"/>
          </w:tcPr>
          <w:p w14:paraId="245944DB" w14:textId="0AA11703" w:rsidR="00E351B9" w:rsidRPr="000C72ED" w:rsidRDefault="00E351B9" w:rsidP="000C72ED">
            <w:pPr>
              <w:rPr>
                <w:b/>
                <w:bCs/>
                <w:lang w:val="en-US"/>
              </w:rPr>
            </w:pPr>
            <w:r w:rsidRPr="000C72ED">
              <w:rPr>
                <w:b/>
                <w:bCs/>
                <w:lang w:val="en-US"/>
              </w:rPr>
              <w:t>Interest income/(expense)</w:t>
            </w:r>
          </w:p>
        </w:tc>
        <w:tc>
          <w:tcPr>
            <w:tcW w:w="983" w:type="pct"/>
          </w:tcPr>
          <w:p w14:paraId="0FB35C07" w14:textId="77777777" w:rsidR="00E351B9" w:rsidRPr="000C72ED" w:rsidRDefault="00E351B9" w:rsidP="000C72ED">
            <w:pPr>
              <w:rPr>
                <w:b/>
                <w:bCs/>
                <w:lang w:val="en-US"/>
              </w:rPr>
            </w:pPr>
            <w:r w:rsidRPr="000C72ED">
              <w:rPr>
                <w:b/>
                <w:bCs/>
                <w:lang w:val="en-US"/>
              </w:rPr>
              <w:t>Total</w:t>
            </w:r>
          </w:p>
        </w:tc>
      </w:tr>
      <w:tr w:rsidR="00E351B9" w:rsidRPr="00E351B9" w14:paraId="23D46BA6" w14:textId="77777777" w:rsidTr="00362FA1">
        <w:trPr>
          <w:trHeight w:val="310"/>
        </w:trPr>
        <w:tc>
          <w:tcPr>
            <w:tcW w:w="2929" w:type="pct"/>
          </w:tcPr>
          <w:p w14:paraId="5FD224E1" w14:textId="77777777" w:rsidR="00E351B9" w:rsidRPr="000C72ED" w:rsidRDefault="00E351B9" w:rsidP="000C72ED">
            <w:pPr>
              <w:rPr>
                <w:b/>
                <w:bCs/>
                <w:lang w:val="en-US"/>
              </w:rPr>
            </w:pPr>
            <w:r w:rsidRPr="000C72ED">
              <w:rPr>
                <w:b/>
                <w:bCs/>
                <w:lang w:val="en-US"/>
              </w:rPr>
              <w:t>June 2022</w:t>
            </w:r>
          </w:p>
        </w:tc>
        <w:tc>
          <w:tcPr>
            <w:tcW w:w="1089" w:type="pct"/>
          </w:tcPr>
          <w:p w14:paraId="1BDDAF78"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22A15F5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7978816" w14:textId="77777777" w:rsidTr="00362FA1">
        <w:trPr>
          <w:trHeight w:val="310"/>
        </w:trPr>
        <w:tc>
          <w:tcPr>
            <w:tcW w:w="2929" w:type="pct"/>
          </w:tcPr>
          <w:p w14:paraId="27327242" w14:textId="77777777" w:rsidR="00E351B9" w:rsidRPr="000C72ED" w:rsidRDefault="00E351B9" w:rsidP="000C72ED">
            <w:pPr>
              <w:rPr>
                <w:b/>
                <w:bCs/>
                <w:lang w:val="en-US"/>
              </w:rPr>
            </w:pPr>
            <w:r w:rsidRPr="000C72ED">
              <w:rPr>
                <w:b/>
                <w:bCs/>
                <w:lang w:val="en-US"/>
              </w:rPr>
              <w:t>Contractual financial assets</w:t>
            </w:r>
          </w:p>
        </w:tc>
        <w:tc>
          <w:tcPr>
            <w:tcW w:w="1089" w:type="pct"/>
          </w:tcPr>
          <w:p w14:paraId="5556153B"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62796EAB"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111955B" w14:textId="77777777" w:rsidTr="00362FA1">
        <w:trPr>
          <w:trHeight w:val="310"/>
        </w:trPr>
        <w:tc>
          <w:tcPr>
            <w:tcW w:w="2929" w:type="pct"/>
          </w:tcPr>
          <w:p w14:paraId="3B4C9866" w14:textId="77777777" w:rsidR="00E351B9" w:rsidRPr="00E351B9" w:rsidRDefault="00E351B9" w:rsidP="00E351B9">
            <w:pPr>
              <w:rPr>
                <w:lang w:val="en-US"/>
              </w:rPr>
            </w:pPr>
            <w:r w:rsidRPr="00E351B9">
              <w:rPr>
                <w:lang w:val="en-US"/>
              </w:rPr>
              <w:t>Cash and deposits</w:t>
            </w:r>
          </w:p>
        </w:tc>
        <w:tc>
          <w:tcPr>
            <w:tcW w:w="1089" w:type="pct"/>
          </w:tcPr>
          <w:p w14:paraId="047F43D2" w14:textId="77777777" w:rsidR="00E351B9" w:rsidRPr="00E351B9" w:rsidRDefault="00E351B9" w:rsidP="000C72ED">
            <w:pPr>
              <w:rPr>
                <w:lang w:val="en-US"/>
              </w:rPr>
            </w:pPr>
            <w:r w:rsidRPr="00E351B9">
              <w:rPr>
                <w:lang w:val="en-US"/>
              </w:rPr>
              <w:t xml:space="preserve">413 </w:t>
            </w:r>
          </w:p>
        </w:tc>
        <w:tc>
          <w:tcPr>
            <w:tcW w:w="983" w:type="pct"/>
          </w:tcPr>
          <w:p w14:paraId="21597CB3" w14:textId="77777777" w:rsidR="00E351B9" w:rsidRPr="00E351B9" w:rsidRDefault="00E351B9" w:rsidP="000C72ED">
            <w:pPr>
              <w:rPr>
                <w:lang w:val="en-US"/>
              </w:rPr>
            </w:pPr>
            <w:r w:rsidRPr="00E351B9">
              <w:rPr>
                <w:lang w:val="en-US"/>
              </w:rPr>
              <w:t xml:space="preserve">413 </w:t>
            </w:r>
          </w:p>
        </w:tc>
      </w:tr>
      <w:tr w:rsidR="00E351B9" w:rsidRPr="00E351B9" w14:paraId="37D80526" w14:textId="77777777" w:rsidTr="00362FA1">
        <w:trPr>
          <w:trHeight w:val="310"/>
        </w:trPr>
        <w:tc>
          <w:tcPr>
            <w:tcW w:w="2929" w:type="pct"/>
          </w:tcPr>
          <w:p w14:paraId="1A9B6BA0" w14:textId="77777777" w:rsidR="00E351B9" w:rsidRPr="000C72ED" w:rsidRDefault="00E351B9" w:rsidP="000C72ED">
            <w:pPr>
              <w:rPr>
                <w:b/>
                <w:bCs/>
                <w:lang w:val="en-US"/>
              </w:rPr>
            </w:pPr>
            <w:r w:rsidRPr="000C72ED">
              <w:rPr>
                <w:b/>
                <w:bCs/>
                <w:lang w:val="en-US"/>
              </w:rPr>
              <w:lastRenderedPageBreak/>
              <w:t>Total contractual financial assets</w:t>
            </w:r>
          </w:p>
        </w:tc>
        <w:tc>
          <w:tcPr>
            <w:tcW w:w="1089" w:type="pct"/>
          </w:tcPr>
          <w:p w14:paraId="577C8901" w14:textId="77777777" w:rsidR="00E351B9" w:rsidRPr="000C72ED" w:rsidRDefault="00E351B9" w:rsidP="000C72ED">
            <w:pPr>
              <w:rPr>
                <w:b/>
                <w:bCs/>
                <w:lang w:val="en-US"/>
              </w:rPr>
            </w:pPr>
            <w:r w:rsidRPr="000C72ED">
              <w:rPr>
                <w:b/>
                <w:bCs/>
                <w:lang w:val="en-US"/>
              </w:rPr>
              <w:t xml:space="preserve">413 </w:t>
            </w:r>
          </w:p>
        </w:tc>
        <w:tc>
          <w:tcPr>
            <w:tcW w:w="983" w:type="pct"/>
          </w:tcPr>
          <w:p w14:paraId="5FA0D353" w14:textId="77777777" w:rsidR="00E351B9" w:rsidRPr="000C72ED" w:rsidRDefault="00E351B9" w:rsidP="000C72ED">
            <w:pPr>
              <w:rPr>
                <w:b/>
                <w:bCs/>
                <w:lang w:val="en-US"/>
              </w:rPr>
            </w:pPr>
            <w:r w:rsidRPr="000C72ED">
              <w:rPr>
                <w:b/>
                <w:bCs/>
                <w:lang w:val="en-US"/>
              </w:rPr>
              <w:t xml:space="preserve">413 </w:t>
            </w:r>
          </w:p>
        </w:tc>
      </w:tr>
      <w:tr w:rsidR="00E351B9" w:rsidRPr="00E351B9" w14:paraId="7F5E4E10" w14:textId="77777777" w:rsidTr="00362FA1">
        <w:trPr>
          <w:trHeight w:val="310"/>
        </w:trPr>
        <w:tc>
          <w:tcPr>
            <w:tcW w:w="2929" w:type="pct"/>
          </w:tcPr>
          <w:p w14:paraId="754A4F27" w14:textId="77777777" w:rsidR="00E351B9" w:rsidRPr="000C72ED" w:rsidRDefault="00E351B9" w:rsidP="000C72ED">
            <w:pPr>
              <w:rPr>
                <w:b/>
                <w:bCs/>
                <w:lang w:val="en-US"/>
              </w:rPr>
            </w:pPr>
            <w:r w:rsidRPr="000C72ED">
              <w:rPr>
                <w:b/>
                <w:bCs/>
                <w:lang w:val="en-US"/>
              </w:rPr>
              <w:t>Contractual financial liabilities</w:t>
            </w:r>
          </w:p>
        </w:tc>
        <w:tc>
          <w:tcPr>
            <w:tcW w:w="1089" w:type="pct"/>
          </w:tcPr>
          <w:p w14:paraId="3ECB8EE4"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2235A742"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32E0B7C" w14:textId="77777777" w:rsidTr="00362FA1">
        <w:trPr>
          <w:trHeight w:val="310"/>
        </w:trPr>
        <w:tc>
          <w:tcPr>
            <w:tcW w:w="2929" w:type="pct"/>
          </w:tcPr>
          <w:p w14:paraId="5FE5B9C4" w14:textId="77777777" w:rsidR="00E351B9" w:rsidRPr="00E351B9" w:rsidRDefault="00E351B9" w:rsidP="00E351B9">
            <w:pPr>
              <w:rPr>
                <w:lang w:val="en-US"/>
              </w:rPr>
            </w:pPr>
            <w:r w:rsidRPr="00E351B9">
              <w:rPr>
                <w:lang w:val="en-US"/>
              </w:rPr>
              <w:t>Financial liabilities at amortised cost</w:t>
            </w:r>
          </w:p>
        </w:tc>
        <w:tc>
          <w:tcPr>
            <w:tcW w:w="1089" w:type="pct"/>
          </w:tcPr>
          <w:p w14:paraId="0B147B15" w14:textId="77777777" w:rsidR="00E351B9" w:rsidRPr="00E351B9" w:rsidRDefault="00E351B9" w:rsidP="000C72ED">
            <w:pPr>
              <w:rPr>
                <w:lang w:val="en-US"/>
              </w:rPr>
            </w:pPr>
            <w:r w:rsidRPr="00E351B9">
              <w:rPr>
                <w:lang w:val="en-US"/>
              </w:rPr>
              <w:t>(65)</w:t>
            </w:r>
          </w:p>
        </w:tc>
        <w:tc>
          <w:tcPr>
            <w:tcW w:w="983" w:type="pct"/>
          </w:tcPr>
          <w:p w14:paraId="2BC2972B" w14:textId="77777777" w:rsidR="00E351B9" w:rsidRPr="00E351B9" w:rsidRDefault="00E351B9" w:rsidP="000C72ED">
            <w:pPr>
              <w:rPr>
                <w:lang w:val="en-US"/>
              </w:rPr>
            </w:pPr>
            <w:r w:rsidRPr="00E351B9">
              <w:rPr>
                <w:lang w:val="en-US"/>
              </w:rPr>
              <w:t>(65)</w:t>
            </w:r>
          </w:p>
        </w:tc>
      </w:tr>
      <w:tr w:rsidR="00E351B9" w:rsidRPr="00E351B9" w14:paraId="720F3210" w14:textId="77777777" w:rsidTr="00362FA1">
        <w:trPr>
          <w:trHeight w:val="310"/>
        </w:trPr>
        <w:tc>
          <w:tcPr>
            <w:tcW w:w="2929" w:type="pct"/>
          </w:tcPr>
          <w:p w14:paraId="787B7D18" w14:textId="77777777" w:rsidR="00E351B9" w:rsidRPr="000C72ED" w:rsidRDefault="00E351B9" w:rsidP="000C72ED">
            <w:pPr>
              <w:rPr>
                <w:b/>
                <w:bCs/>
                <w:lang w:val="en-US"/>
              </w:rPr>
            </w:pPr>
            <w:r w:rsidRPr="000C72ED">
              <w:rPr>
                <w:b/>
                <w:bCs/>
                <w:lang w:val="en-US"/>
              </w:rPr>
              <w:t>Total contractual financial liabilities</w:t>
            </w:r>
          </w:p>
        </w:tc>
        <w:tc>
          <w:tcPr>
            <w:tcW w:w="1089" w:type="pct"/>
          </w:tcPr>
          <w:p w14:paraId="347AF4E2" w14:textId="77777777" w:rsidR="00E351B9" w:rsidRPr="000C72ED" w:rsidRDefault="00E351B9" w:rsidP="000C72ED">
            <w:pPr>
              <w:rPr>
                <w:b/>
                <w:bCs/>
                <w:lang w:val="en-US"/>
              </w:rPr>
            </w:pPr>
            <w:r w:rsidRPr="000C72ED">
              <w:rPr>
                <w:b/>
                <w:bCs/>
                <w:lang w:val="en-US"/>
              </w:rPr>
              <w:t>(65)</w:t>
            </w:r>
          </w:p>
        </w:tc>
        <w:tc>
          <w:tcPr>
            <w:tcW w:w="983" w:type="pct"/>
          </w:tcPr>
          <w:p w14:paraId="6C1162FB" w14:textId="77777777" w:rsidR="00E351B9" w:rsidRPr="000C72ED" w:rsidRDefault="00E351B9" w:rsidP="000C72ED">
            <w:pPr>
              <w:rPr>
                <w:b/>
                <w:bCs/>
                <w:lang w:val="en-US"/>
              </w:rPr>
            </w:pPr>
            <w:r w:rsidRPr="000C72ED">
              <w:rPr>
                <w:b/>
                <w:bCs/>
                <w:lang w:val="en-US"/>
              </w:rPr>
              <w:t>(65)</w:t>
            </w:r>
          </w:p>
        </w:tc>
      </w:tr>
      <w:tr w:rsidR="00E351B9" w:rsidRPr="00E351B9" w14:paraId="5B940A36" w14:textId="77777777" w:rsidTr="00362FA1">
        <w:trPr>
          <w:trHeight w:val="310"/>
        </w:trPr>
        <w:tc>
          <w:tcPr>
            <w:tcW w:w="2929" w:type="pct"/>
          </w:tcPr>
          <w:p w14:paraId="4C008BD2" w14:textId="77777777" w:rsidR="00E351B9" w:rsidRPr="00E351B9" w:rsidRDefault="00E351B9" w:rsidP="00E351B9">
            <w:pPr>
              <w:autoSpaceDE w:val="0"/>
              <w:autoSpaceDN w:val="0"/>
              <w:adjustRightInd w:val="0"/>
              <w:spacing w:before="0"/>
              <w:rPr>
                <w:rFonts w:ascii="VIC SemiBold" w:hAnsi="VIC SemiBold"/>
                <w:lang w:val="en-GB"/>
              </w:rPr>
            </w:pPr>
          </w:p>
        </w:tc>
        <w:tc>
          <w:tcPr>
            <w:tcW w:w="1089" w:type="pct"/>
          </w:tcPr>
          <w:p w14:paraId="4C00C271"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54304A02"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8142631" w14:textId="77777777" w:rsidTr="00362FA1">
        <w:trPr>
          <w:trHeight w:val="790"/>
        </w:trPr>
        <w:tc>
          <w:tcPr>
            <w:tcW w:w="2929" w:type="pct"/>
          </w:tcPr>
          <w:p w14:paraId="5958B180"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1089" w:type="pct"/>
          </w:tcPr>
          <w:p w14:paraId="3A9E6D51" w14:textId="60FC951F" w:rsidR="00E351B9" w:rsidRPr="000C72ED" w:rsidRDefault="00E351B9" w:rsidP="000C72ED">
            <w:pPr>
              <w:rPr>
                <w:b/>
                <w:bCs/>
                <w:lang w:val="en-US"/>
              </w:rPr>
            </w:pPr>
            <w:r w:rsidRPr="000C72ED">
              <w:rPr>
                <w:b/>
                <w:bCs/>
                <w:lang w:val="en-US"/>
              </w:rPr>
              <w:t>Interest income/(expense)</w:t>
            </w:r>
          </w:p>
        </w:tc>
        <w:tc>
          <w:tcPr>
            <w:tcW w:w="983" w:type="pct"/>
          </w:tcPr>
          <w:p w14:paraId="6AD492E4" w14:textId="77777777" w:rsidR="00E351B9" w:rsidRPr="000C72ED" w:rsidRDefault="00E351B9" w:rsidP="000C72ED">
            <w:pPr>
              <w:rPr>
                <w:b/>
                <w:bCs/>
                <w:lang w:val="en-US"/>
              </w:rPr>
            </w:pPr>
            <w:r w:rsidRPr="000C72ED">
              <w:rPr>
                <w:b/>
                <w:bCs/>
                <w:lang w:val="en-US"/>
              </w:rPr>
              <w:t>Total</w:t>
            </w:r>
          </w:p>
        </w:tc>
      </w:tr>
      <w:tr w:rsidR="00E351B9" w:rsidRPr="00E351B9" w14:paraId="0055F944" w14:textId="77777777" w:rsidTr="00362FA1">
        <w:trPr>
          <w:trHeight w:val="310"/>
        </w:trPr>
        <w:tc>
          <w:tcPr>
            <w:tcW w:w="2929" w:type="pct"/>
          </w:tcPr>
          <w:p w14:paraId="380A1F43" w14:textId="77777777" w:rsidR="00E351B9" w:rsidRPr="000C72ED" w:rsidRDefault="00E351B9" w:rsidP="000C72ED">
            <w:pPr>
              <w:rPr>
                <w:b/>
                <w:bCs/>
                <w:lang w:val="en-US"/>
              </w:rPr>
            </w:pPr>
            <w:r w:rsidRPr="000C72ED">
              <w:rPr>
                <w:b/>
                <w:bCs/>
                <w:lang w:val="en-US"/>
              </w:rPr>
              <w:t>June 2021</w:t>
            </w:r>
          </w:p>
        </w:tc>
        <w:tc>
          <w:tcPr>
            <w:tcW w:w="1089" w:type="pct"/>
          </w:tcPr>
          <w:p w14:paraId="775E11BF"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6EDBC65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B05C6EF" w14:textId="77777777" w:rsidTr="00362FA1">
        <w:trPr>
          <w:trHeight w:val="310"/>
        </w:trPr>
        <w:tc>
          <w:tcPr>
            <w:tcW w:w="2929" w:type="pct"/>
          </w:tcPr>
          <w:p w14:paraId="7D485594" w14:textId="77777777" w:rsidR="00E351B9" w:rsidRPr="000C72ED" w:rsidRDefault="00E351B9" w:rsidP="000C72ED">
            <w:pPr>
              <w:rPr>
                <w:b/>
                <w:bCs/>
                <w:lang w:val="en-US"/>
              </w:rPr>
            </w:pPr>
            <w:r w:rsidRPr="000C72ED">
              <w:rPr>
                <w:b/>
                <w:bCs/>
                <w:lang w:val="en-US"/>
              </w:rPr>
              <w:t>Contractual financial assets</w:t>
            </w:r>
          </w:p>
        </w:tc>
        <w:tc>
          <w:tcPr>
            <w:tcW w:w="1089" w:type="pct"/>
          </w:tcPr>
          <w:p w14:paraId="5B081197"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5F97BBA0"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32671E9" w14:textId="77777777" w:rsidTr="00362FA1">
        <w:trPr>
          <w:trHeight w:val="310"/>
        </w:trPr>
        <w:tc>
          <w:tcPr>
            <w:tcW w:w="2929" w:type="pct"/>
          </w:tcPr>
          <w:p w14:paraId="07ADA88D" w14:textId="77777777" w:rsidR="00E351B9" w:rsidRPr="00E351B9" w:rsidRDefault="00E351B9" w:rsidP="00E351B9">
            <w:pPr>
              <w:rPr>
                <w:lang w:val="en-US"/>
              </w:rPr>
            </w:pPr>
            <w:r w:rsidRPr="00E351B9">
              <w:rPr>
                <w:lang w:val="en-US"/>
              </w:rPr>
              <w:t>Cash and deposits</w:t>
            </w:r>
          </w:p>
        </w:tc>
        <w:tc>
          <w:tcPr>
            <w:tcW w:w="1089" w:type="pct"/>
          </w:tcPr>
          <w:p w14:paraId="2C27E804" w14:textId="77777777" w:rsidR="00E351B9" w:rsidRPr="00E351B9" w:rsidRDefault="00E351B9" w:rsidP="000C72ED">
            <w:pPr>
              <w:rPr>
                <w:lang w:val="en-US"/>
              </w:rPr>
            </w:pPr>
            <w:r w:rsidRPr="00E351B9">
              <w:rPr>
                <w:lang w:val="en-US"/>
              </w:rPr>
              <w:t>103</w:t>
            </w:r>
          </w:p>
        </w:tc>
        <w:tc>
          <w:tcPr>
            <w:tcW w:w="983" w:type="pct"/>
          </w:tcPr>
          <w:p w14:paraId="11FC9D2D" w14:textId="77777777" w:rsidR="00E351B9" w:rsidRPr="00E351B9" w:rsidRDefault="00E351B9" w:rsidP="000C72ED">
            <w:pPr>
              <w:rPr>
                <w:lang w:val="en-US"/>
              </w:rPr>
            </w:pPr>
            <w:r w:rsidRPr="00E351B9">
              <w:rPr>
                <w:lang w:val="en-US"/>
              </w:rPr>
              <w:t>103</w:t>
            </w:r>
          </w:p>
        </w:tc>
      </w:tr>
      <w:tr w:rsidR="00E351B9" w:rsidRPr="00E351B9" w14:paraId="45455D0D" w14:textId="77777777" w:rsidTr="00362FA1">
        <w:trPr>
          <w:trHeight w:val="310"/>
        </w:trPr>
        <w:tc>
          <w:tcPr>
            <w:tcW w:w="2929" w:type="pct"/>
          </w:tcPr>
          <w:p w14:paraId="14ECB1B8" w14:textId="77777777" w:rsidR="00E351B9" w:rsidRPr="000C72ED" w:rsidRDefault="00E351B9" w:rsidP="000C72ED">
            <w:pPr>
              <w:rPr>
                <w:b/>
                <w:bCs/>
                <w:lang w:val="en-US"/>
              </w:rPr>
            </w:pPr>
            <w:r w:rsidRPr="000C72ED">
              <w:rPr>
                <w:b/>
                <w:bCs/>
                <w:lang w:val="en-US"/>
              </w:rPr>
              <w:t>Total contractual financial assets</w:t>
            </w:r>
          </w:p>
        </w:tc>
        <w:tc>
          <w:tcPr>
            <w:tcW w:w="1089" w:type="pct"/>
          </w:tcPr>
          <w:p w14:paraId="576A8A8D" w14:textId="77777777" w:rsidR="00E351B9" w:rsidRPr="000C72ED" w:rsidRDefault="00E351B9" w:rsidP="000C72ED">
            <w:pPr>
              <w:rPr>
                <w:b/>
                <w:bCs/>
                <w:lang w:val="en-US"/>
              </w:rPr>
            </w:pPr>
            <w:r w:rsidRPr="000C72ED">
              <w:rPr>
                <w:b/>
                <w:bCs/>
                <w:lang w:val="en-US"/>
              </w:rPr>
              <w:t>103</w:t>
            </w:r>
          </w:p>
        </w:tc>
        <w:tc>
          <w:tcPr>
            <w:tcW w:w="983" w:type="pct"/>
          </w:tcPr>
          <w:p w14:paraId="2D523198" w14:textId="77777777" w:rsidR="00E351B9" w:rsidRPr="000C72ED" w:rsidRDefault="00E351B9" w:rsidP="000C72ED">
            <w:pPr>
              <w:rPr>
                <w:b/>
                <w:bCs/>
                <w:lang w:val="en-US"/>
              </w:rPr>
            </w:pPr>
            <w:r w:rsidRPr="000C72ED">
              <w:rPr>
                <w:b/>
                <w:bCs/>
                <w:lang w:val="en-US"/>
              </w:rPr>
              <w:t>103</w:t>
            </w:r>
          </w:p>
        </w:tc>
      </w:tr>
      <w:tr w:rsidR="00E351B9" w:rsidRPr="00E351B9" w14:paraId="6E0C392E" w14:textId="77777777" w:rsidTr="00362FA1">
        <w:trPr>
          <w:trHeight w:val="310"/>
        </w:trPr>
        <w:tc>
          <w:tcPr>
            <w:tcW w:w="2929" w:type="pct"/>
          </w:tcPr>
          <w:p w14:paraId="110F847B" w14:textId="77777777" w:rsidR="00E351B9" w:rsidRPr="000C72ED" w:rsidRDefault="00E351B9" w:rsidP="000C72ED">
            <w:pPr>
              <w:rPr>
                <w:b/>
                <w:bCs/>
                <w:lang w:val="en-US"/>
              </w:rPr>
            </w:pPr>
            <w:r w:rsidRPr="000C72ED">
              <w:rPr>
                <w:b/>
                <w:bCs/>
                <w:lang w:val="en-US"/>
              </w:rPr>
              <w:t>Contractual financial liabilities</w:t>
            </w:r>
          </w:p>
        </w:tc>
        <w:tc>
          <w:tcPr>
            <w:tcW w:w="1089" w:type="pct"/>
          </w:tcPr>
          <w:p w14:paraId="1B5A2479" w14:textId="77777777" w:rsidR="00E351B9" w:rsidRPr="00E351B9" w:rsidRDefault="00E351B9" w:rsidP="00E351B9">
            <w:pPr>
              <w:autoSpaceDE w:val="0"/>
              <w:autoSpaceDN w:val="0"/>
              <w:adjustRightInd w:val="0"/>
              <w:spacing w:before="0"/>
              <w:rPr>
                <w:rFonts w:ascii="VIC SemiBold" w:hAnsi="VIC SemiBold"/>
                <w:lang w:val="en-GB"/>
              </w:rPr>
            </w:pPr>
          </w:p>
        </w:tc>
        <w:tc>
          <w:tcPr>
            <w:tcW w:w="983" w:type="pct"/>
          </w:tcPr>
          <w:p w14:paraId="6C35FBDD"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BAF49A3" w14:textId="77777777" w:rsidTr="00362FA1">
        <w:trPr>
          <w:trHeight w:val="310"/>
        </w:trPr>
        <w:tc>
          <w:tcPr>
            <w:tcW w:w="2929" w:type="pct"/>
          </w:tcPr>
          <w:p w14:paraId="65FA8921" w14:textId="77777777" w:rsidR="00E351B9" w:rsidRPr="00E351B9" w:rsidRDefault="00E351B9" w:rsidP="00E351B9">
            <w:pPr>
              <w:rPr>
                <w:lang w:val="en-US"/>
              </w:rPr>
            </w:pPr>
            <w:r w:rsidRPr="00E351B9">
              <w:rPr>
                <w:lang w:val="en-US"/>
              </w:rPr>
              <w:t>Financial liabilities at amortised cost</w:t>
            </w:r>
          </w:p>
        </w:tc>
        <w:tc>
          <w:tcPr>
            <w:tcW w:w="1089" w:type="pct"/>
          </w:tcPr>
          <w:p w14:paraId="576B94B9" w14:textId="77777777" w:rsidR="00E351B9" w:rsidRPr="00E351B9" w:rsidRDefault="00E351B9" w:rsidP="000C72ED">
            <w:pPr>
              <w:rPr>
                <w:lang w:val="en-US"/>
              </w:rPr>
            </w:pPr>
            <w:r w:rsidRPr="00E351B9">
              <w:rPr>
                <w:lang w:val="en-US"/>
              </w:rPr>
              <w:t>(46)</w:t>
            </w:r>
          </w:p>
        </w:tc>
        <w:tc>
          <w:tcPr>
            <w:tcW w:w="983" w:type="pct"/>
          </w:tcPr>
          <w:p w14:paraId="55355FF6" w14:textId="77777777" w:rsidR="00E351B9" w:rsidRPr="00E351B9" w:rsidRDefault="00E351B9" w:rsidP="000C72ED">
            <w:pPr>
              <w:rPr>
                <w:lang w:val="en-US"/>
              </w:rPr>
            </w:pPr>
            <w:r w:rsidRPr="00E351B9">
              <w:rPr>
                <w:lang w:val="en-US"/>
              </w:rPr>
              <w:t>(46)</w:t>
            </w:r>
          </w:p>
        </w:tc>
      </w:tr>
      <w:tr w:rsidR="00E351B9" w:rsidRPr="00E351B9" w14:paraId="495B74FB" w14:textId="77777777" w:rsidTr="00362FA1">
        <w:trPr>
          <w:trHeight w:val="310"/>
        </w:trPr>
        <w:tc>
          <w:tcPr>
            <w:tcW w:w="2929" w:type="pct"/>
          </w:tcPr>
          <w:p w14:paraId="0EA8FA4A" w14:textId="77777777" w:rsidR="00E351B9" w:rsidRPr="000C72ED" w:rsidRDefault="00E351B9" w:rsidP="000C72ED">
            <w:pPr>
              <w:rPr>
                <w:b/>
                <w:bCs/>
                <w:lang w:val="en-US"/>
              </w:rPr>
            </w:pPr>
            <w:r w:rsidRPr="000C72ED">
              <w:rPr>
                <w:b/>
                <w:bCs/>
                <w:lang w:val="en-US"/>
              </w:rPr>
              <w:t>Total contractual financial liabilities</w:t>
            </w:r>
          </w:p>
        </w:tc>
        <w:tc>
          <w:tcPr>
            <w:tcW w:w="1089" w:type="pct"/>
          </w:tcPr>
          <w:p w14:paraId="039696F8" w14:textId="77777777" w:rsidR="00E351B9" w:rsidRPr="000C72ED" w:rsidRDefault="00E351B9" w:rsidP="000C72ED">
            <w:pPr>
              <w:rPr>
                <w:b/>
                <w:bCs/>
                <w:lang w:val="en-US"/>
              </w:rPr>
            </w:pPr>
            <w:r w:rsidRPr="000C72ED">
              <w:rPr>
                <w:b/>
                <w:bCs/>
                <w:lang w:val="en-US"/>
              </w:rPr>
              <w:t>(46)</w:t>
            </w:r>
          </w:p>
        </w:tc>
        <w:tc>
          <w:tcPr>
            <w:tcW w:w="983" w:type="pct"/>
          </w:tcPr>
          <w:p w14:paraId="432A5068" w14:textId="77777777" w:rsidR="00E351B9" w:rsidRPr="000C72ED" w:rsidRDefault="00E351B9" w:rsidP="000C72ED">
            <w:pPr>
              <w:rPr>
                <w:b/>
                <w:bCs/>
                <w:lang w:val="en-US"/>
              </w:rPr>
            </w:pPr>
            <w:r w:rsidRPr="000C72ED">
              <w:rPr>
                <w:b/>
                <w:bCs/>
                <w:lang w:val="en-US"/>
              </w:rPr>
              <w:t>(46)</w:t>
            </w:r>
          </w:p>
        </w:tc>
      </w:tr>
    </w:tbl>
    <w:p w14:paraId="2376673E" w14:textId="263E67B9" w:rsidR="00E351B9" w:rsidRPr="00E351B9" w:rsidRDefault="00362FA1" w:rsidP="00362FA1">
      <w:pPr>
        <w:pStyle w:val="Heading4"/>
        <w:rPr>
          <w:lang w:val="en-GB"/>
        </w:rPr>
      </w:pPr>
      <w:r>
        <w:rPr>
          <w:lang w:val="en-GB"/>
        </w:rPr>
        <w:t xml:space="preserve">7.1.3 </w:t>
      </w:r>
      <w:r w:rsidR="00E351B9" w:rsidRPr="00E351B9">
        <w:rPr>
          <w:lang w:val="en-GB"/>
        </w:rPr>
        <w:t>Financial risk management objectives and policies</w:t>
      </w:r>
    </w:p>
    <w:p w14:paraId="106374EA" w14:textId="77777777" w:rsidR="00E351B9" w:rsidRPr="00E351B9" w:rsidRDefault="00E351B9" w:rsidP="00E351B9">
      <w:pPr>
        <w:rPr>
          <w:lang w:val="en-US"/>
        </w:rPr>
      </w:pPr>
      <w:r w:rsidRPr="00E351B9">
        <w:rPr>
          <w:lang w:val="en-US"/>
        </w:rPr>
        <w:t>CSV does not enter into derivative financial instruments to manage its exposure to interest rates.</w:t>
      </w:r>
    </w:p>
    <w:p w14:paraId="5289021C" w14:textId="77777777" w:rsidR="00E351B9" w:rsidRPr="00E351B9" w:rsidRDefault="00E351B9" w:rsidP="00E351B9">
      <w:pPr>
        <w:rPr>
          <w:lang w:val="en-US"/>
        </w:rPr>
      </w:pPr>
      <w:r w:rsidRPr="00E351B9">
        <w:rPr>
          <w:lang w:val="en-US"/>
        </w:rPr>
        <w:t>CSV does not enter into or trade financial instruments, including derivative financial instruments, for speculative purposes.</w:t>
      </w:r>
    </w:p>
    <w:p w14:paraId="6D22C27D" w14:textId="77777777" w:rsidR="00E351B9" w:rsidRPr="00E351B9" w:rsidRDefault="00E351B9" w:rsidP="00E351B9">
      <w:pPr>
        <w:rPr>
          <w:lang w:val="en-US"/>
        </w:rPr>
      </w:pPr>
      <w:r w:rsidRPr="00E351B9">
        <w:rPr>
          <w:lang w:val="en-US"/>
        </w:rPr>
        <w:t>CSV’s principal financial instruments comprise:</w:t>
      </w:r>
    </w:p>
    <w:p w14:paraId="698C18D6" w14:textId="77777777" w:rsidR="00E351B9" w:rsidRPr="00A63000" w:rsidRDefault="00E351B9" w:rsidP="00A63000">
      <w:pPr>
        <w:pStyle w:val="ListParagraph"/>
        <w:numPr>
          <w:ilvl w:val="0"/>
          <w:numId w:val="36"/>
        </w:numPr>
        <w:rPr>
          <w:lang w:val="en-US"/>
        </w:rPr>
      </w:pPr>
      <w:r w:rsidRPr="00A63000">
        <w:rPr>
          <w:lang w:val="en-US"/>
        </w:rPr>
        <w:t>cash assets</w:t>
      </w:r>
    </w:p>
    <w:p w14:paraId="3EA1CB72" w14:textId="77777777" w:rsidR="00E351B9" w:rsidRPr="00A63000" w:rsidRDefault="00E351B9" w:rsidP="00A63000">
      <w:pPr>
        <w:pStyle w:val="ListParagraph"/>
        <w:numPr>
          <w:ilvl w:val="0"/>
          <w:numId w:val="36"/>
        </w:numPr>
        <w:rPr>
          <w:lang w:val="en-US"/>
        </w:rPr>
      </w:pPr>
      <w:r w:rsidRPr="00A63000">
        <w:rPr>
          <w:lang w:val="en-US"/>
        </w:rPr>
        <w:t>receivables (excluding statutory receivables)</w:t>
      </w:r>
    </w:p>
    <w:p w14:paraId="600697FF" w14:textId="77777777" w:rsidR="00E351B9" w:rsidRPr="00A63000" w:rsidRDefault="00E351B9" w:rsidP="00A63000">
      <w:pPr>
        <w:pStyle w:val="ListParagraph"/>
        <w:numPr>
          <w:ilvl w:val="0"/>
          <w:numId w:val="36"/>
        </w:numPr>
        <w:rPr>
          <w:lang w:val="en-US"/>
        </w:rPr>
      </w:pPr>
      <w:r w:rsidRPr="00A63000">
        <w:rPr>
          <w:lang w:val="en-US"/>
        </w:rPr>
        <w:t>payables (excluding statutory payables)</w:t>
      </w:r>
    </w:p>
    <w:p w14:paraId="78020BB1" w14:textId="77777777" w:rsidR="00E351B9" w:rsidRPr="00A63000" w:rsidRDefault="00E351B9" w:rsidP="00A63000">
      <w:pPr>
        <w:pStyle w:val="ListParagraph"/>
        <w:numPr>
          <w:ilvl w:val="0"/>
          <w:numId w:val="36"/>
        </w:numPr>
        <w:rPr>
          <w:lang w:val="en-US"/>
        </w:rPr>
      </w:pPr>
      <w:r w:rsidRPr="00A63000">
        <w:rPr>
          <w:lang w:val="en-US"/>
        </w:rPr>
        <w:t>borrowings (including lease liabilities).</w:t>
      </w:r>
    </w:p>
    <w:p w14:paraId="01878163" w14:textId="77777777" w:rsidR="00E351B9" w:rsidRPr="00E351B9" w:rsidRDefault="00E351B9" w:rsidP="00E351B9">
      <w:pPr>
        <w:rPr>
          <w:lang w:val="en-US"/>
        </w:rPr>
      </w:pPr>
      <w:r w:rsidRPr="00E351B9">
        <w:rPr>
          <w:lang w:val="en-US"/>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7.</w:t>
      </w:r>
    </w:p>
    <w:p w14:paraId="467B5EA6" w14:textId="77777777" w:rsidR="00E351B9" w:rsidRPr="00E351B9" w:rsidRDefault="00E351B9" w:rsidP="00E351B9">
      <w:pPr>
        <w:rPr>
          <w:lang w:val="en-US"/>
        </w:rPr>
      </w:pPr>
      <w:r w:rsidRPr="00E351B9">
        <w:rPr>
          <w:lang w:val="en-US"/>
        </w:rPr>
        <w:t xml:space="preserve">The main purpose in holding financial instruments is to prudentially manage CSV’s financial risks within the government policy parameters. CSV uses different methods to measure and manage the different risks to which it is exposed. </w:t>
      </w:r>
    </w:p>
    <w:p w14:paraId="05EADC2D" w14:textId="77777777" w:rsidR="00E351B9" w:rsidRPr="00E351B9" w:rsidRDefault="00E351B9" w:rsidP="00E351B9">
      <w:pPr>
        <w:rPr>
          <w:lang w:val="en-US"/>
        </w:rPr>
      </w:pPr>
      <w:r w:rsidRPr="00E351B9">
        <w:rPr>
          <w:lang w:val="en-US"/>
        </w:rPr>
        <w:t>The carrying amounts of CSV’s contractual financial assets and financial liabilities by category are disclosed in Note 7.1.1 Financial instruments: Categorisation.</w:t>
      </w:r>
    </w:p>
    <w:p w14:paraId="1E0D6F6F" w14:textId="77777777" w:rsidR="00E351B9" w:rsidRPr="00E351B9" w:rsidRDefault="00E351B9" w:rsidP="00E351B9">
      <w:pPr>
        <w:rPr>
          <w:lang w:val="en-US"/>
        </w:rPr>
      </w:pPr>
      <w:r w:rsidRPr="00E351B9">
        <w:rPr>
          <w:lang w:val="en-US"/>
        </w:rPr>
        <w:t xml:space="preserve">CSV’s main financial risks include credit risk, liquidity risk, market risk and interest rate risk. CSV manages these financial risks in accordance with its financial risk management policy. </w:t>
      </w:r>
    </w:p>
    <w:p w14:paraId="0478BAF0" w14:textId="77777777" w:rsidR="00E351B9" w:rsidRPr="00E351B9" w:rsidRDefault="00E351B9" w:rsidP="00E351B9">
      <w:pPr>
        <w:rPr>
          <w:lang w:val="en-US"/>
        </w:rPr>
      </w:pPr>
      <w:r w:rsidRPr="00E351B9">
        <w:rPr>
          <w:lang w:val="en-US"/>
        </w:rPr>
        <w:t>CSV uses different methods to measure and manage the different risks to which it is exposed. Primary responsibility for the identification and management of financial risks rests with the Accountable Officer of CSV.</w:t>
      </w:r>
    </w:p>
    <w:p w14:paraId="26A832D9" w14:textId="77777777" w:rsidR="00E351B9" w:rsidRPr="000C72ED" w:rsidRDefault="00E351B9" w:rsidP="000C72ED">
      <w:pPr>
        <w:rPr>
          <w:b/>
          <w:bCs/>
          <w:lang w:val="en-US"/>
        </w:rPr>
      </w:pPr>
      <w:r w:rsidRPr="000C72ED">
        <w:rPr>
          <w:b/>
          <w:bCs/>
          <w:lang w:val="en-US"/>
        </w:rPr>
        <w:t>Financial instruments: Credit risk</w:t>
      </w:r>
    </w:p>
    <w:p w14:paraId="1DB38860" w14:textId="77777777" w:rsidR="00E351B9" w:rsidRPr="00E351B9" w:rsidRDefault="00E351B9" w:rsidP="00E351B9">
      <w:pPr>
        <w:rPr>
          <w:lang w:val="en-US"/>
        </w:rPr>
      </w:pPr>
      <w:r w:rsidRPr="00E351B9">
        <w:rPr>
          <w:lang w:val="en-US"/>
        </w:rPr>
        <w:lastRenderedPageBreak/>
        <w:t>Credit risk arises from the contractual financial assets of CSV, which comprise cash and cash equivalents, non-statutory receivables and available-for-sale contractual financial assets. CSV’s exposure to credit risk arises from the potential default of the counter party on their contractual obligations resulting in financial loss to CSV. Credit risk is measured at fair value and is monitored on a regular basis. Credit risk refers to the possibility that a borrower will default on its financial obligations as and when they fall due.</w:t>
      </w:r>
    </w:p>
    <w:p w14:paraId="0B8380AD" w14:textId="77777777" w:rsidR="00E351B9" w:rsidRPr="00E351B9" w:rsidRDefault="00E351B9" w:rsidP="00E351B9">
      <w:pPr>
        <w:rPr>
          <w:lang w:val="en-US"/>
        </w:rPr>
      </w:pPr>
      <w:r w:rsidRPr="00E351B9">
        <w:rPr>
          <w:lang w:val="en-US"/>
        </w:rPr>
        <w:t xml:space="preserve">Credit risk associated with CSV’s financial assets is minimal because its main debtor is the Victorian Government. </w:t>
      </w:r>
    </w:p>
    <w:p w14:paraId="4EEC305C" w14:textId="77777777" w:rsidR="00E351B9" w:rsidRPr="00E351B9" w:rsidRDefault="00E351B9" w:rsidP="00E351B9">
      <w:pPr>
        <w:rPr>
          <w:lang w:val="en-US"/>
        </w:rPr>
      </w:pPr>
      <w:r w:rsidRPr="00E351B9">
        <w:rPr>
          <w:lang w:val="en-US"/>
        </w:rPr>
        <w:t>Currently, CSV does not hold any collateral as security, nor credit enhancements relating to any of its financial assets. As at the reporting date, there is no event to indicate that any of the financial assets were impaired. There are no financial assets that have had their terms renegotiated so as to prevent them from being past due or impaired, and they are stated at the carrying amounts as indicated.</w:t>
      </w:r>
    </w:p>
    <w:p w14:paraId="56080626" w14:textId="77777777" w:rsidR="00E351B9" w:rsidRPr="000C72ED" w:rsidRDefault="00E351B9" w:rsidP="000C72ED">
      <w:pPr>
        <w:rPr>
          <w:b/>
          <w:bCs/>
          <w:lang w:val="en-US"/>
        </w:rPr>
      </w:pPr>
      <w:r w:rsidRPr="000C72ED">
        <w:rPr>
          <w:b/>
          <w:bCs/>
          <w:lang w:val="en-US"/>
        </w:rPr>
        <w:t>Credit quality of contractual financial assets are neither past due nor impaired</w:t>
      </w:r>
    </w:p>
    <w:tbl>
      <w:tblPr>
        <w:tblStyle w:val="TableGrid"/>
        <w:tblW w:w="5000" w:type="pct"/>
        <w:tblLook w:val="0020" w:firstRow="1" w:lastRow="0" w:firstColumn="0" w:lastColumn="0" w:noHBand="0" w:noVBand="0"/>
        <w:tblDescription w:val="Table showing credit quality of contractual financial assets are neither past due nor impaired."/>
      </w:tblPr>
      <w:tblGrid>
        <w:gridCol w:w="4724"/>
        <w:gridCol w:w="1752"/>
        <w:gridCol w:w="1791"/>
        <w:gridCol w:w="1159"/>
        <w:gridCol w:w="1364"/>
      </w:tblGrid>
      <w:tr w:rsidR="00E351B9" w:rsidRPr="00E351B9" w14:paraId="1670206D" w14:textId="77777777" w:rsidTr="00362FA1">
        <w:trPr>
          <w:trHeight w:val="300"/>
        </w:trPr>
        <w:tc>
          <w:tcPr>
            <w:tcW w:w="2189" w:type="pct"/>
          </w:tcPr>
          <w:p w14:paraId="0CE0B9A6" w14:textId="77777777" w:rsidR="00E351B9" w:rsidRPr="00E351B9" w:rsidRDefault="00E351B9" w:rsidP="00E351B9">
            <w:pPr>
              <w:autoSpaceDE w:val="0"/>
              <w:autoSpaceDN w:val="0"/>
              <w:adjustRightInd w:val="0"/>
              <w:spacing w:before="0"/>
              <w:rPr>
                <w:rFonts w:ascii="VIC SemiBold" w:hAnsi="VIC SemiBold"/>
                <w:lang w:val="en-GB"/>
              </w:rPr>
            </w:pPr>
          </w:p>
        </w:tc>
        <w:tc>
          <w:tcPr>
            <w:tcW w:w="2811" w:type="pct"/>
            <w:gridSpan w:val="4"/>
          </w:tcPr>
          <w:p w14:paraId="243EC09E" w14:textId="77777777" w:rsidR="00E351B9" w:rsidRPr="00E351B9" w:rsidRDefault="00E351B9" w:rsidP="00330C13">
            <w:pPr>
              <w:rPr>
                <w:lang w:val="en-US"/>
              </w:rPr>
            </w:pPr>
            <w:r w:rsidRPr="00E351B9">
              <w:rPr>
                <w:lang w:val="en-US"/>
              </w:rPr>
              <w:t>($ thousand)</w:t>
            </w:r>
          </w:p>
        </w:tc>
      </w:tr>
      <w:tr w:rsidR="00E351B9" w:rsidRPr="00E351B9" w14:paraId="295FBD32" w14:textId="77777777" w:rsidTr="00362FA1">
        <w:trPr>
          <w:trHeight w:val="1320"/>
        </w:trPr>
        <w:tc>
          <w:tcPr>
            <w:tcW w:w="2189" w:type="pct"/>
          </w:tcPr>
          <w:p w14:paraId="6698C3D2" w14:textId="77777777" w:rsidR="00E351B9" w:rsidRPr="000C72ED" w:rsidRDefault="00E351B9" w:rsidP="000C72ED">
            <w:pPr>
              <w:rPr>
                <w:b/>
                <w:bCs/>
                <w:lang w:val="en-US"/>
              </w:rPr>
            </w:pPr>
            <w:r w:rsidRPr="000C72ED">
              <w:rPr>
                <w:b/>
                <w:bCs/>
                <w:lang w:val="en-US"/>
              </w:rPr>
              <w:t>June 2022</w:t>
            </w:r>
          </w:p>
        </w:tc>
        <w:tc>
          <w:tcPr>
            <w:tcW w:w="812" w:type="pct"/>
          </w:tcPr>
          <w:p w14:paraId="0D9D4169" w14:textId="5FE1E9BB" w:rsidR="00E351B9" w:rsidRPr="000C72ED" w:rsidRDefault="00E351B9" w:rsidP="000C72ED">
            <w:pPr>
              <w:rPr>
                <w:b/>
                <w:bCs/>
                <w:lang w:val="en-US"/>
              </w:rPr>
            </w:pPr>
            <w:r w:rsidRPr="000C72ED">
              <w:rPr>
                <w:b/>
                <w:bCs/>
                <w:lang w:val="en-US"/>
              </w:rPr>
              <w:t>Government agencies (AA credit rating)</w:t>
            </w:r>
          </w:p>
        </w:tc>
        <w:tc>
          <w:tcPr>
            <w:tcW w:w="830" w:type="pct"/>
          </w:tcPr>
          <w:p w14:paraId="64E2FEC2" w14:textId="78D08E6F" w:rsidR="00E351B9" w:rsidRPr="000C72ED" w:rsidRDefault="00E351B9" w:rsidP="000C72ED">
            <w:pPr>
              <w:rPr>
                <w:b/>
                <w:bCs/>
                <w:lang w:val="en-US"/>
              </w:rPr>
            </w:pPr>
            <w:r w:rsidRPr="000C72ED">
              <w:rPr>
                <w:b/>
                <w:bCs/>
                <w:lang w:val="en-US"/>
              </w:rPr>
              <w:t>Financial institutions (minimum BBB credit rating)</w:t>
            </w:r>
          </w:p>
        </w:tc>
        <w:tc>
          <w:tcPr>
            <w:tcW w:w="537" w:type="pct"/>
          </w:tcPr>
          <w:p w14:paraId="7354395B" w14:textId="77777777" w:rsidR="00E351B9" w:rsidRPr="000C72ED" w:rsidRDefault="00E351B9" w:rsidP="000C72ED">
            <w:pPr>
              <w:rPr>
                <w:b/>
                <w:bCs/>
                <w:lang w:val="en-US"/>
              </w:rPr>
            </w:pPr>
            <w:r w:rsidRPr="000C72ED">
              <w:rPr>
                <w:b/>
                <w:bCs/>
                <w:lang w:val="en-US"/>
              </w:rPr>
              <w:t>Other</w:t>
            </w:r>
          </w:p>
        </w:tc>
        <w:tc>
          <w:tcPr>
            <w:tcW w:w="632" w:type="pct"/>
          </w:tcPr>
          <w:p w14:paraId="012952F2" w14:textId="77777777" w:rsidR="00E351B9" w:rsidRPr="000C72ED" w:rsidRDefault="00E351B9" w:rsidP="000C72ED">
            <w:pPr>
              <w:rPr>
                <w:b/>
                <w:bCs/>
                <w:lang w:val="en-US"/>
              </w:rPr>
            </w:pPr>
            <w:r w:rsidRPr="000C72ED">
              <w:rPr>
                <w:b/>
                <w:bCs/>
                <w:lang w:val="en-US"/>
              </w:rPr>
              <w:t>Total</w:t>
            </w:r>
          </w:p>
        </w:tc>
      </w:tr>
      <w:tr w:rsidR="00E351B9" w:rsidRPr="00E351B9" w14:paraId="7ACF6D9A" w14:textId="77777777" w:rsidTr="00362FA1">
        <w:trPr>
          <w:trHeight w:val="300"/>
        </w:trPr>
        <w:tc>
          <w:tcPr>
            <w:tcW w:w="2189" w:type="pct"/>
          </w:tcPr>
          <w:p w14:paraId="58E9F23E" w14:textId="77777777" w:rsidR="00E351B9" w:rsidRPr="00E351B9" w:rsidRDefault="00E351B9" w:rsidP="00E351B9">
            <w:pPr>
              <w:rPr>
                <w:lang w:val="en-US"/>
              </w:rPr>
            </w:pPr>
            <w:r w:rsidRPr="00E351B9">
              <w:rPr>
                <w:lang w:val="en-US"/>
              </w:rPr>
              <w:t>Cash and cash equivalents</w:t>
            </w:r>
          </w:p>
        </w:tc>
        <w:tc>
          <w:tcPr>
            <w:tcW w:w="812" w:type="pct"/>
          </w:tcPr>
          <w:p w14:paraId="21FF1A04" w14:textId="77777777" w:rsidR="00E351B9" w:rsidRPr="00E351B9" w:rsidRDefault="00E351B9" w:rsidP="000C72ED">
            <w:pPr>
              <w:rPr>
                <w:lang w:val="en-US"/>
              </w:rPr>
            </w:pPr>
            <w:r w:rsidRPr="00E351B9">
              <w:rPr>
                <w:lang w:val="en-US"/>
              </w:rPr>
              <w:t xml:space="preserve">100,831 </w:t>
            </w:r>
          </w:p>
        </w:tc>
        <w:tc>
          <w:tcPr>
            <w:tcW w:w="830" w:type="pct"/>
          </w:tcPr>
          <w:p w14:paraId="5295D362" w14:textId="77777777" w:rsidR="00E351B9" w:rsidRPr="00E351B9" w:rsidRDefault="00E351B9" w:rsidP="000C72ED">
            <w:pPr>
              <w:rPr>
                <w:lang w:val="en-US"/>
              </w:rPr>
            </w:pPr>
            <w:r w:rsidRPr="00E351B9">
              <w:rPr>
                <w:lang w:val="en-US"/>
              </w:rPr>
              <w:t xml:space="preserve"> - </w:t>
            </w:r>
          </w:p>
        </w:tc>
        <w:tc>
          <w:tcPr>
            <w:tcW w:w="537" w:type="pct"/>
          </w:tcPr>
          <w:p w14:paraId="58DB3ED3" w14:textId="77777777" w:rsidR="00E351B9" w:rsidRPr="00E351B9" w:rsidRDefault="00E351B9" w:rsidP="000C72ED">
            <w:pPr>
              <w:rPr>
                <w:lang w:val="en-US"/>
              </w:rPr>
            </w:pPr>
            <w:r w:rsidRPr="00E351B9">
              <w:rPr>
                <w:lang w:val="en-US"/>
              </w:rPr>
              <w:t xml:space="preserve"> - </w:t>
            </w:r>
          </w:p>
        </w:tc>
        <w:tc>
          <w:tcPr>
            <w:tcW w:w="632" w:type="pct"/>
          </w:tcPr>
          <w:p w14:paraId="6E0617E4" w14:textId="77777777" w:rsidR="00E351B9" w:rsidRPr="00E351B9" w:rsidRDefault="00E351B9" w:rsidP="000C72ED">
            <w:pPr>
              <w:rPr>
                <w:lang w:val="en-US"/>
              </w:rPr>
            </w:pPr>
            <w:r w:rsidRPr="00E351B9">
              <w:rPr>
                <w:lang w:val="en-US"/>
              </w:rPr>
              <w:t xml:space="preserve">100,831 </w:t>
            </w:r>
          </w:p>
        </w:tc>
      </w:tr>
      <w:tr w:rsidR="00E351B9" w:rsidRPr="00E351B9" w14:paraId="1A36C320" w14:textId="77777777" w:rsidTr="00362FA1">
        <w:trPr>
          <w:trHeight w:val="312"/>
        </w:trPr>
        <w:tc>
          <w:tcPr>
            <w:tcW w:w="2189" w:type="pct"/>
          </w:tcPr>
          <w:p w14:paraId="02AC9CD1"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Contractual receivables</w:t>
            </w:r>
            <w:r w:rsidRPr="00E351B9">
              <w:rPr>
                <w:rFonts w:ascii="VIC Light" w:hAnsi="VIC Light" w:cs="VIC Light"/>
                <w:color w:val="000000"/>
                <w:sz w:val="20"/>
                <w:szCs w:val="20"/>
                <w:vertAlign w:val="superscript"/>
                <w:lang w:val="en-US"/>
              </w:rPr>
              <w:t>(i)</w:t>
            </w:r>
          </w:p>
        </w:tc>
        <w:tc>
          <w:tcPr>
            <w:tcW w:w="812" w:type="pct"/>
          </w:tcPr>
          <w:p w14:paraId="3308B8BF" w14:textId="77777777" w:rsidR="00E351B9" w:rsidRPr="00E351B9" w:rsidRDefault="00E351B9" w:rsidP="000C72ED">
            <w:pPr>
              <w:rPr>
                <w:lang w:val="en-US"/>
              </w:rPr>
            </w:pPr>
            <w:r w:rsidRPr="00E351B9">
              <w:rPr>
                <w:lang w:val="en-US"/>
              </w:rPr>
              <w:t xml:space="preserve"> - </w:t>
            </w:r>
          </w:p>
        </w:tc>
        <w:tc>
          <w:tcPr>
            <w:tcW w:w="830" w:type="pct"/>
          </w:tcPr>
          <w:p w14:paraId="70A4416A" w14:textId="77777777" w:rsidR="00E351B9" w:rsidRPr="00E351B9" w:rsidRDefault="00E351B9" w:rsidP="000C72ED">
            <w:pPr>
              <w:rPr>
                <w:lang w:val="en-US"/>
              </w:rPr>
            </w:pPr>
            <w:r w:rsidRPr="00E351B9">
              <w:rPr>
                <w:lang w:val="en-US"/>
              </w:rPr>
              <w:t xml:space="preserve"> - </w:t>
            </w:r>
          </w:p>
        </w:tc>
        <w:tc>
          <w:tcPr>
            <w:tcW w:w="537" w:type="pct"/>
          </w:tcPr>
          <w:p w14:paraId="686E8208" w14:textId="77777777" w:rsidR="00E351B9" w:rsidRPr="00E351B9" w:rsidRDefault="00E351B9" w:rsidP="000C72ED">
            <w:pPr>
              <w:rPr>
                <w:lang w:val="en-US"/>
              </w:rPr>
            </w:pPr>
            <w:r w:rsidRPr="00E351B9">
              <w:rPr>
                <w:lang w:val="en-US"/>
              </w:rPr>
              <w:t xml:space="preserve"> - </w:t>
            </w:r>
          </w:p>
        </w:tc>
        <w:tc>
          <w:tcPr>
            <w:tcW w:w="632" w:type="pct"/>
          </w:tcPr>
          <w:p w14:paraId="727F56ED" w14:textId="77777777" w:rsidR="00E351B9" w:rsidRPr="00E351B9" w:rsidRDefault="00E351B9" w:rsidP="000C72ED">
            <w:pPr>
              <w:rPr>
                <w:lang w:val="en-US"/>
              </w:rPr>
            </w:pPr>
            <w:r w:rsidRPr="00E351B9">
              <w:rPr>
                <w:lang w:val="en-US"/>
              </w:rPr>
              <w:t xml:space="preserve"> - </w:t>
            </w:r>
          </w:p>
        </w:tc>
      </w:tr>
      <w:tr w:rsidR="00E351B9" w:rsidRPr="00E351B9" w14:paraId="61BC5946" w14:textId="77777777" w:rsidTr="00362FA1">
        <w:trPr>
          <w:trHeight w:val="300"/>
        </w:trPr>
        <w:tc>
          <w:tcPr>
            <w:tcW w:w="2189" w:type="pct"/>
          </w:tcPr>
          <w:p w14:paraId="41E8745F" w14:textId="77777777" w:rsidR="00E351B9" w:rsidRPr="000C72ED" w:rsidRDefault="00E351B9" w:rsidP="000C72ED">
            <w:pPr>
              <w:rPr>
                <w:b/>
                <w:bCs/>
                <w:lang w:val="en-US"/>
              </w:rPr>
            </w:pPr>
            <w:r w:rsidRPr="000C72ED">
              <w:rPr>
                <w:b/>
                <w:bCs/>
                <w:lang w:val="en-US"/>
              </w:rPr>
              <w:t>Total contractual financial assets</w:t>
            </w:r>
          </w:p>
        </w:tc>
        <w:tc>
          <w:tcPr>
            <w:tcW w:w="812" w:type="pct"/>
          </w:tcPr>
          <w:p w14:paraId="0DC540DF" w14:textId="77777777" w:rsidR="00E351B9" w:rsidRPr="000C72ED" w:rsidRDefault="00E351B9" w:rsidP="000C72ED">
            <w:pPr>
              <w:rPr>
                <w:b/>
                <w:bCs/>
                <w:lang w:val="en-US"/>
              </w:rPr>
            </w:pPr>
            <w:r w:rsidRPr="000C72ED">
              <w:rPr>
                <w:b/>
                <w:bCs/>
                <w:lang w:val="en-US"/>
              </w:rPr>
              <w:t xml:space="preserve">100,831 </w:t>
            </w:r>
          </w:p>
        </w:tc>
        <w:tc>
          <w:tcPr>
            <w:tcW w:w="830" w:type="pct"/>
          </w:tcPr>
          <w:p w14:paraId="6356751D" w14:textId="77777777" w:rsidR="00E351B9" w:rsidRPr="000C72ED" w:rsidRDefault="00E351B9" w:rsidP="000C72ED">
            <w:pPr>
              <w:rPr>
                <w:b/>
                <w:bCs/>
                <w:lang w:val="en-US"/>
              </w:rPr>
            </w:pPr>
            <w:r w:rsidRPr="000C72ED">
              <w:rPr>
                <w:b/>
                <w:bCs/>
                <w:lang w:val="en-US"/>
              </w:rPr>
              <w:t xml:space="preserve"> - </w:t>
            </w:r>
          </w:p>
        </w:tc>
        <w:tc>
          <w:tcPr>
            <w:tcW w:w="537" w:type="pct"/>
          </w:tcPr>
          <w:p w14:paraId="06D7CC08" w14:textId="77777777" w:rsidR="00E351B9" w:rsidRPr="000C72ED" w:rsidRDefault="00E351B9" w:rsidP="000C72ED">
            <w:pPr>
              <w:rPr>
                <w:b/>
                <w:bCs/>
                <w:lang w:val="en-US"/>
              </w:rPr>
            </w:pPr>
            <w:r w:rsidRPr="000C72ED">
              <w:rPr>
                <w:b/>
                <w:bCs/>
                <w:lang w:val="en-US"/>
              </w:rPr>
              <w:t xml:space="preserve"> - </w:t>
            </w:r>
          </w:p>
        </w:tc>
        <w:tc>
          <w:tcPr>
            <w:tcW w:w="632" w:type="pct"/>
          </w:tcPr>
          <w:p w14:paraId="1FBAF100" w14:textId="77777777" w:rsidR="00E351B9" w:rsidRPr="000C72ED" w:rsidRDefault="00E351B9" w:rsidP="000C72ED">
            <w:pPr>
              <w:rPr>
                <w:b/>
                <w:bCs/>
                <w:lang w:val="en-US"/>
              </w:rPr>
            </w:pPr>
            <w:r w:rsidRPr="000C72ED">
              <w:rPr>
                <w:b/>
                <w:bCs/>
                <w:lang w:val="en-US"/>
              </w:rPr>
              <w:t xml:space="preserve">100,831 </w:t>
            </w:r>
          </w:p>
        </w:tc>
      </w:tr>
      <w:tr w:rsidR="00E351B9" w:rsidRPr="00E351B9" w14:paraId="06D4A71B" w14:textId="77777777" w:rsidTr="00362FA1">
        <w:trPr>
          <w:trHeight w:val="300"/>
        </w:trPr>
        <w:tc>
          <w:tcPr>
            <w:tcW w:w="2189" w:type="pct"/>
          </w:tcPr>
          <w:p w14:paraId="11B9CF30" w14:textId="77777777" w:rsidR="00E351B9" w:rsidRPr="00E351B9" w:rsidRDefault="00E351B9" w:rsidP="00E351B9">
            <w:pPr>
              <w:autoSpaceDE w:val="0"/>
              <w:autoSpaceDN w:val="0"/>
              <w:adjustRightInd w:val="0"/>
              <w:spacing w:before="0"/>
              <w:rPr>
                <w:rFonts w:ascii="VIC SemiBold" w:hAnsi="VIC SemiBold"/>
                <w:lang w:val="en-GB"/>
              </w:rPr>
            </w:pPr>
          </w:p>
        </w:tc>
        <w:tc>
          <w:tcPr>
            <w:tcW w:w="812" w:type="pct"/>
          </w:tcPr>
          <w:p w14:paraId="204E287A" w14:textId="77777777" w:rsidR="00E351B9" w:rsidRPr="00E351B9" w:rsidRDefault="00E351B9" w:rsidP="00E351B9">
            <w:pPr>
              <w:autoSpaceDE w:val="0"/>
              <w:autoSpaceDN w:val="0"/>
              <w:adjustRightInd w:val="0"/>
              <w:spacing w:before="0"/>
              <w:rPr>
                <w:rFonts w:ascii="VIC SemiBold" w:hAnsi="VIC SemiBold"/>
                <w:lang w:val="en-GB"/>
              </w:rPr>
            </w:pPr>
          </w:p>
        </w:tc>
        <w:tc>
          <w:tcPr>
            <w:tcW w:w="830" w:type="pct"/>
          </w:tcPr>
          <w:p w14:paraId="71738119" w14:textId="77777777" w:rsidR="00E351B9" w:rsidRPr="00E351B9" w:rsidRDefault="00E351B9" w:rsidP="00E351B9">
            <w:pPr>
              <w:autoSpaceDE w:val="0"/>
              <w:autoSpaceDN w:val="0"/>
              <w:adjustRightInd w:val="0"/>
              <w:spacing w:before="0"/>
              <w:rPr>
                <w:rFonts w:ascii="VIC SemiBold" w:hAnsi="VIC SemiBold"/>
                <w:lang w:val="en-GB"/>
              </w:rPr>
            </w:pPr>
          </w:p>
        </w:tc>
        <w:tc>
          <w:tcPr>
            <w:tcW w:w="537" w:type="pct"/>
          </w:tcPr>
          <w:p w14:paraId="772C7F6F" w14:textId="77777777" w:rsidR="00E351B9" w:rsidRPr="00E351B9" w:rsidRDefault="00E351B9" w:rsidP="00E351B9">
            <w:pPr>
              <w:autoSpaceDE w:val="0"/>
              <w:autoSpaceDN w:val="0"/>
              <w:adjustRightInd w:val="0"/>
              <w:spacing w:before="0"/>
              <w:rPr>
                <w:rFonts w:ascii="VIC SemiBold" w:hAnsi="VIC SemiBold"/>
                <w:lang w:val="en-GB"/>
              </w:rPr>
            </w:pPr>
          </w:p>
        </w:tc>
        <w:tc>
          <w:tcPr>
            <w:tcW w:w="632" w:type="pct"/>
          </w:tcPr>
          <w:p w14:paraId="0121C023"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124165D" w14:textId="77777777" w:rsidTr="00362FA1">
        <w:trPr>
          <w:trHeight w:val="300"/>
        </w:trPr>
        <w:tc>
          <w:tcPr>
            <w:tcW w:w="2189" w:type="pct"/>
          </w:tcPr>
          <w:p w14:paraId="271B669E" w14:textId="77777777" w:rsidR="00E351B9" w:rsidRPr="000C72ED" w:rsidRDefault="00E351B9" w:rsidP="000C72ED">
            <w:pPr>
              <w:rPr>
                <w:b/>
                <w:bCs/>
                <w:lang w:val="en-US"/>
              </w:rPr>
            </w:pPr>
            <w:r w:rsidRPr="000C72ED">
              <w:rPr>
                <w:b/>
                <w:bCs/>
                <w:lang w:val="en-US"/>
              </w:rPr>
              <w:t>June 2021</w:t>
            </w:r>
          </w:p>
        </w:tc>
        <w:tc>
          <w:tcPr>
            <w:tcW w:w="812" w:type="pct"/>
          </w:tcPr>
          <w:p w14:paraId="613C760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30" w:type="pct"/>
          </w:tcPr>
          <w:p w14:paraId="6788DCB2"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537" w:type="pct"/>
          </w:tcPr>
          <w:p w14:paraId="08877B46"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32" w:type="pct"/>
          </w:tcPr>
          <w:p w14:paraId="5090E16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2424A5E7" w14:textId="77777777" w:rsidTr="00362FA1">
        <w:trPr>
          <w:trHeight w:val="300"/>
        </w:trPr>
        <w:tc>
          <w:tcPr>
            <w:tcW w:w="2189" w:type="pct"/>
          </w:tcPr>
          <w:p w14:paraId="407AE7D8" w14:textId="77777777" w:rsidR="00E351B9" w:rsidRPr="00E351B9" w:rsidRDefault="00E351B9" w:rsidP="00E351B9">
            <w:pPr>
              <w:rPr>
                <w:lang w:val="en-US"/>
              </w:rPr>
            </w:pPr>
            <w:r w:rsidRPr="00E351B9">
              <w:rPr>
                <w:lang w:val="en-US"/>
              </w:rPr>
              <w:t>Cash and cash equivalents</w:t>
            </w:r>
          </w:p>
        </w:tc>
        <w:tc>
          <w:tcPr>
            <w:tcW w:w="812" w:type="pct"/>
          </w:tcPr>
          <w:p w14:paraId="461D1F30" w14:textId="77777777" w:rsidR="00E351B9" w:rsidRPr="00E351B9" w:rsidRDefault="00E351B9" w:rsidP="000C72ED">
            <w:pPr>
              <w:rPr>
                <w:lang w:val="en-US"/>
              </w:rPr>
            </w:pPr>
            <w:r w:rsidRPr="00E351B9">
              <w:rPr>
                <w:lang w:val="en-US"/>
              </w:rPr>
              <w:t xml:space="preserve">122,516 </w:t>
            </w:r>
          </w:p>
        </w:tc>
        <w:tc>
          <w:tcPr>
            <w:tcW w:w="830" w:type="pct"/>
          </w:tcPr>
          <w:p w14:paraId="6642467B" w14:textId="77777777" w:rsidR="00E351B9" w:rsidRPr="00E351B9" w:rsidRDefault="00E351B9" w:rsidP="000C72ED">
            <w:pPr>
              <w:rPr>
                <w:lang w:val="en-US"/>
              </w:rPr>
            </w:pPr>
            <w:r w:rsidRPr="00E351B9">
              <w:rPr>
                <w:lang w:val="en-US"/>
              </w:rPr>
              <w:t xml:space="preserve"> - </w:t>
            </w:r>
          </w:p>
        </w:tc>
        <w:tc>
          <w:tcPr>
            <w:tcW w:w="537" w:type="pct"/>
          </w:tcPr>
          <w:p w14:paraId="1796D8EB" w14:textId="77777777" w:rsidR="00E351B9" w:rsidRPr="00E351B9" w:rsidRDefault="00E351B9" w:rsidP="000C72ED">
            <w:pPr>
              <w:rPr>
                <w:lang w:val="en-US"/>
              </w:rPr>
            </w:pPr>
            <w:r w:rsidRPr="00E351B9">
              <w:rPr>
                <w:lang w:val="en-US"/>
              </w:rPr>
              <w:t xml:space="preserve"> - </w:t>
            </w:r>
          </w:p>
        </w:tc>
        <w:tc>
          <w:tcPr>
            <w:tcW w:w="632" w:type="pct"/>
          </w:tcPr>
          <w:p w14:paraId="110C68FF" w14:textId="77777777" w:rsidR="00E351B9" w:rsidRPr="00E351B9" w:rsidRDefault="00E351B9" w:rsidP="000C72ED">
            <w:pPr>
              <w:rPr>
                <w:lang w:val="en-US"/>
              </w:rPr>
            </w:pPr>
            <w:r w:rsidRPr="00E351B9">
              <w:rPr>
                <w:lang w:val="en-US"/>
              </w:rPr>
              <w:t xml:space="preserve">122,516 </w:t>
            </w:r>
          </w:p>
        </w:tc>
      </w:tr>
      <w:tr w:rsidR="00E351B9" w:rsidRPr="00E351B9" w14:paraId="4AFAA3E7" w14:textId="77777777" w:rsidTr="00362FA1">
        <w:trPr>
          <w:trHeight w:val="300"/>
        </w:trPr>
        <w:tc>
          <w:tcPr>
            <w:tcW w:w="2189" w:type="pct"/>
          </w:tcPr>
          <w:p w14:paraId="2CFD494A"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Contractual receivables</w:t>
            </w:r>
            <w:r w:rsidRPr="00E351B9">
              <w:rPr>
                <w:rFonts w:ascii="VIC Light" w:hAnsi="VIC Light" w:cs="VIC Light"/>
                <w:color w:val="000000"/>
                <w:sz w:val="20"/>
                <w:szCs w:val="20"/>
                <w:vertAlign w:val="superscript"/>
                <w:lang w:val="en-US"/>
              </w:rPr>
              <w:t>(i)</w:t>
            </w:r>
          </w:p>
        </w:tc>
        <w:tc>
          <w:tcPr>
            <w:tcW w:w="812" w:type="pct"/>
          </w:tcPr>
          <w:p w14:paraId="0BF16278" w14:textId="77777777" w:rsidR="00E351B9" w:rsidRPr="00E351B9" w:rsidRDefault="00E351B9" w:rsidP="000C72ED">
            <w:pPr>
              <w:rPr>
                <w:lang w:val="en-US"/>
              </w:rPr>
            </w:pPr>
            <w:r w:rsidRPr="00E351B9">
              <w:rPr>
                <w:lang w:val="en-US"/>
              </w:rPr>
              <w:t xml:space="preserve">53 </w:t>
            </w:r>
          </w:p>
        </w:tc>
        <w:tc>
          <w:tcPr>
            <w:tcW w:w="830" w:type="pct"/>
          </w:tcPr>
          <w:p w14:paraId="465B4D1E" w14:textId="77777777" w:rsidR="00E351B9" w:rsidRPr="00E351B9" w:rsidRDefault="00E351B9" w:rsidP="000C72ED">
            <w:pPr>
              <w:rPr>
                <w:lang w:val="en-US"/>
              </w:rPr>
            </w:pPr>
            <w:r w:rsidRPr="00E351B9">
              <w:rPr>
                <w:lang w:val="en-US"/>
              </w:rPr>
              <w:t xml:space="preserve"> - </w:t>
            </w:r>
          </w:p>
        </w:tc>
        <w:tc>
          <w:tcPr>
            <w:tcW w:w="537" w:type="pct"/>
          </w:tcPr>
          <w:p w14:paraId="37AA423A" w14:textId="77777777" w:rsidR="00E351B9" w:rsidRPr="00E351B9" w:rsidRDefault="00E351B9" w:rsidP="000C72ED">
            <w:pPr>
              <w:rPr>
                <w:lang w:val="en-US"/>
              </w:rPr>
            </w:pPr>
            <w:r w:rsidRPr="00E351B9">
              <w:rPr>
                <w:lang w:val="en-US"/>
              </w:rPr>
              <w:t xml:space="preserve"> - </w:t>
            </w:r>
          </w:p>
        </w:tc>
        <w:tc>
          <w:tcPr>
            <w:tcW w:w="632" w:type="pct"/>
          </w:tcPr>
          <w:p w14:paraId="19BB8C1B" w14:textId="77777777" w:rsidR="00E351B9" w:rsidRPr="00E351B9" w:rsidRDefault="00E351B9" w:rsidP="000C72ED">
            <w:pPr>
              <w:rPr>
                <w:lang w:val="en-US"/>
              </w:rPr>
            </w:pPr>
            <w:r w:rsidRPr="00E351B9">
              <w:rPr>
                <w:lang w:val="en-US"/>
              </w:rPr>
              <w:t xml:space="preserve">53 </w:t>
            </w:r>
          </w:p>
        </w:tc>
      </w:tr>
      <w:tr w:rsidR="00E351B9" w:rsidRPr="00E351B9" w14:paraId="3FBC93E1" w14:textId="77777777" w:rsidTr="00362FA1">
        <w:trPr>
          <w:trHeight w:val="300"/>
        </w:trPr>
        <w:tc>
          <w:tcPr>
            <w:tcW w:w="2189" w:type="pct"/>
          </w:tcPr>
          <w:p w14:paraId="0C6EA253" w14:textId="77777777" w:rsidR="00E351B9" w:rsidRPr="000C72ED" w:rsidRDefault="00E351B9" w:rsidP="000C72ED">
            <w:pPr>
              <w:rPr>
                <w:b/>
                <w:bCs/>
                <w:lang w:val="en-US"/>
              </w:rPr>
            </w:pPr>
            <w:r w:rsidRPr="000C72ED">
              <w:rPr>
                <w:b/>
                <w:bCs/>
                <w:lang w:val="en-US"/>
              </w:rPr>
              <w:t>Total contractual financial assets</w:t>
            </w:r>
          </w:p>
        </w:tc>
        <w:tc>
          <w:tcPr>
            <w:tcW w:w="812" w:type="pct"/>
          </w:tcPr>
          <w:p w14:paraId="0B55EF9F" w14:textId="77777777" w:rsidR="00E351B9" w:rsidRPr="000C72ED" w:rsidRDefault="00E351B9" w:rsidP="000C72ED">
            <w:pPr>
              <w:rPr>
                <w:b/>
                <w:bCs/>
                <w:lang w:val="en-US"/>
              </w:rPr>
            </w:pPr>
            <w:r w:rsidRPr="000C72ED">
              <w:rPr>
                <w:b/>
                <w:bCs/>
                <w:lang w:val="en-US"/>
              </w:rPr>
              <w:t xml:space="preserve">122,569 </w:t>
            </w:r>
          </w:p>
        </w:tc>
        <w:tc>
          <w:tcPr>
            <w:tcW w:w="830" w:type="pct"/>
          </w:tcPr>
          <w:p w14:paraId="7AD65357" w14:textId="77777777" w:rsidR="00E351B9" w:rsidRPr="000C72ED" w:rsidRDefault="00E351B9" w:rsidP="000C72ED">
            <w:pPr>
              <w:rPr>
                <w:b/>
                <w:bCs/>
                <w:lang w:val="en-US"/>
              </w:rPr>
            </w:pPr>
            <w:r w:rsidRPr="000C72ED">
              <w:rPr>
                <w:b/>
                <w:bCs/>
                <w:lang w:val="en-US"/>
              </w:rPr>
              <w:t xml:space="preserve"> - </w:t>
            </w:r>
          </w:p>
        </w:tc>
        <w:tc>
          <w:tcPr>
            <w:tcW w:w="537" w:type="pct"/>
          </w:tcPr>
          <w:p w14:paraId="0B4833BC" w14:textId="77777777" w:rsidR="00E351B9" w:rsidRPr="000C72ED" w:rsidRDefault="00E351B9" w:rsidP="000C72ED">
            <w:pPr>
              <w:rPr>
                <w:b/>
                <w:bCs/>
                <w:lang w:val="en-US"/>
              </w:rPr>
            </w:pPr>
            <w:r w:rsidRPr="000C72ED">
              <w:rPr>
                <w:b/>
                <w:bCs/>
                <w:lang w:val="en-US"/>
              </w:rPr>
              <w:t xml:space="preserve"> - </w:t>
            </w:r>
          </w:p>
        </w:tc>
        <w:tc>
          <w:tcPr>
            <w:tcW w:w="632" w:type="pct"/>
          </w:tcPr>
          <w:p w14:paraId="6BF561FA" w14:textId="77777777" w:rsidR="00E351B9" w:rsidRPr="000C72ED" w:rsidRDefault="00E351B9" w:rsidP="000C72ED">
            <w:pPr>
              <w:rPr>
                <w:b/>
                <w:bCs/>
                <w:lang w:val="en-US"/>
              </w:rPr>
            </w:pPr>
            <w:r w:rsidRPr="000C72ED">
              <w:rPr>
                <w:b/>
                <w:bCs/>
                <w:lang w:val="en-US"/>
              </w:rPr>
              <w:t xml:space="preserve">122,569 </w:t>
            </w:r>
          </w:p>
        </w:tc>
      </w:tr>
    </w:tbl>
    <w:p w14:paraId="5466A03B" w14:textId="77777777" w:rsidR="00E351B9" w:rsidRPr="00E351B9" w:rsidRDefault="00E351B9" w:rsidP="00362FA1">
      <w:pPr>
        <w:pStyle w:val="Footer"/>
      </w:pPr>
      <w:r w:rsidRPr="00E351B9">
        <w:t>Note: (i) The total amounts disclosed here exclude statutory amounts (e.g. amounts owing from the Victorian Government and GST input tax credit recoverable).</w:t>
      </w:r>
    </w:p>
    <w:p w14:paraId="001DDC84" w14:textId="77777777" w:rsidR="00E351B9" w:rsidRPr="000C72ED" w:rsidRDefault="00E351B9" w:rsidP="000C72ED">
      <w:pPr>
        <w:rPr>
          <w:b/>
          <w:bCs/>
          <w:lang w:val="en-US"/>
        </w:rPr>
      </w:pPr>
      <w:r w:rsidRPr="000C72ED">
        <w:rPr>
          <w:b/>
          <w:bCs/>
          <w:lang w:val="en-US"/>
        </w:rPr>
        <w:t xml:space="preserve">Impairment of financial assets under AASB 9 </w:t>
      </w:r>
    </w:p>
    <w:p w14:paraId="14A168B5" w14:textId="77777777" w:rsidR="00E351B9" w:rsidRPr="00E351B9" w:rsidRDefault="00E351B9" w:rsidP="00E351B9">
      <w:pPr>
        <w:rPr>
          <w:lang w:val="en-US"/>
        </w:rPr>
      </w:pPr>
      <w:r w:rsidRPr="00E351B9">
        <w:rPr>
          <w:lang w:val="en-US"/>
        </w:rPr>
        <w:t>CSV records the allowance for expected credit loss for the relevant financial instruments applying AASB 9’s Expected Credit Loss approach. Subject to AASB 9, impairment assessment include CSV’s contractual receivables, statutory receivables and its investment in debt instruments.</w:t>
      </w:r>
    </w:p>
    <w:p w14:paraId="0F3A9670" w14:textId="77777777" w:rsidR="00E351B9" w:rsidRPr="00E351B9" w:rsidRDefault="00E351B9" w:rsidP="00E351B9">
      <w:pPr>
        <w:rPr>
          <w:lang w:val="en-US"/>
        </w:rPr>
      </w:pPr>
      <w:r w:rsidRPr="00E351B9">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55AA0EC0" w14:textId="77777777" w:rsidR="00E351B9" w:rsidRPr="000C72ED" w:rsidRDefault="00E351B9" w:rsidP="000C72ED">
      <w:pPr>
        <w:rPr>
          <w:b/>
          <w:bCs/>
          <w:lang w:val="en-US"/>
        </w:rPr>
      </w:pPr>
      <w:r w:rsidRPr="000C72ED">
        <w:rPr>
          <w:b/>
          <w:bCs/>
          <w:lang w:val="en-US"/>
        </w:rPr>
        <w:t>Contractual receivables at amortised cost</w:t>
      </w:r>
    </w:p>
    <w:p w14:paraId="7804B365" w14:textId="77777777" w:rsidR="00E351B9" w:rsidRPr="00E351B9" w:rsidRDefault="00E351B9" w:rsidP="00E351B9">
      <w:pPr>
        <w:rPr>
          <w:lang w:val="en-US"/>
        </w:rPr>
      </w:pPr>
      <w:r w:rsidRPr="00E351B9">
        <w:rPr>
          <w:lang w:val="en-US"/>
        </w:rPr>
        <w:t xml:space="preserve">CSV applies AASB 9 simplified approach for all contractual receivables to measure expected credit losses using a lifetime expected loss allowance based on the assumptions about the risk of default and expected loss rates. CSV has grouped contractual receivables on shared credit risk characteristics and days past due and selected the expected credit loss rate based on CSV’s history, existing market conditions, as well as forward-looking </w:t>
      </w:r>
      <w:r w:rsidRPr="00E351B9">
        <w:rPr>
          <w:lang w:val="en-US"/>
        </w:rPr>
        <w:lastRenderedPageBreak/>
        <w:t>estimates at the end of the financial year. The impact of coronavirus does not have material effect on estimates including in calculation such as provision and expected credit loss.</w:t>
      </w:r>
    </w:p>
    <w:p w14:paraId="67631F54"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CSV has not recorded any allowance for expected credit loss. As at 30 June 2022, no expected credit loss has been identified across</w:t>
      </w:r>
      <w:r w:rsidRPr="00E351B9">
        <w:rPr>
          <w:rFonts w:ascii="Cambria" w:hAnsi="Cambria" w:cs="Cambria"/>
          <w:color w:val="000000"/>
          <w:sz w:val="20"/>
          <w:szCs w:val="20"/>
          <w:lang w:val="en-US"/>
        </w:rPr>
        <w:t> </w:t>
      </w:r>
      <w:r w:rsidRPr="00E351B9">
        <w:rPr>
          <w:lang w:val="en-US"/>
        </w:rPr>
        <w:t>CSV.</w:t>
      </w:r>
    </w:p>
    <w:p w14:paraId="60B5BA3F" w14:textId="77777777" w:rsidR="00E351B9" w:rsidRPr="000C72ED" w:rsidRDefault="00E351B9" w:rsidP="000C72ED">
      <w:pPr>
        <w:rPr>
          <w:b/>
          <w:bCs/>
          <w:lang w:val="en-US"/>
        </w:rPr>
      </w:pPr>
      <w:r w:rsidRPr="000C72ED">
        <w:rPr>
          <w:b/>
          <w:bCs/>
          <w:lang w:val="en-US"/>
        </w:rPr>
        <w:t>Statutory receivables and debt investments at amortised cost</w:t>
      </w:r>
    </w:p>
    <w:p w14:paraId="36B6EFD5" w14:textId="77777777" w:rsidR="00E351B9" w:rsidRPr="00E351B9" w:rsidRDefault="00E351B9" w:rsidP="00E351B9">
      <w:pPr>
        <w:rPr>
          <w:lang w:val="en-US"/>
        </w:rPr>
      </w:pPr>
      <w:r w:rsidRPr="00E351B9">
        <w:rPr>
          <w:lang w:val="en-US"/>
        </w:rPr>
        <w:t>CSV’s non-contractual receivables arising from statutory requirements are not financial instruments. However, they are nevertheless recognised and measured in accordance with AASB 9 requirements as if those receivables are financial instruments.</w:t>
      </w:r>
    </w:p>
    <w:p w14:paraId="231B9C44" w14:textId="77777777" w:rsidR="00E351B9" w:rsidRPr="000C72ED" w:rsidRDefault="00E351B9" w:rsidP="000C72ED">
      <w:pPr>
        <w:rPr>
          <w:b/>
          <w:bCs/>
          <w:lang w:val="en-US"/>
        </w:rPr>
      </w:pPr>
      <w:r w:rsidRPr="000C72ED">
        <w:rPr>
          <w:b/>
          <w:bCs/>
          <w:lang w:val="en-US"/>
        </w:rPr>
        <w:t>Financial instruments – Liquidity risk</w:t>
      </w:r>
    </w:p>
    <w:p w14:paraId="7546A707" w14:textId="77777777" w:rsidR="00E351B9" w:rsidRPr="00E351B9" w:rsidRDefault="00E351B9" w:rsidP="00E351B9">
      <w:pPr>
        <w:rPr>
          <w:lang w:val="en-US"/>
        </w:rPr>
      </w:pPr>
      <w:r w:rsidRPr="00E351B9">
        <w:rPr>
          <w:lang w:val="en-US"/>
        </w:rPr>
        <w:t xml:space="preserve">Liquidity risk arises when CSV would be unable to meet its financial obligations as they fall due. CSV operates under the government’s fair payments policy of settling financial obligations within 30 days and, in the event of a dispute, makes payments within 30 days from the date of resolution. </w:t>
      </w:r>
    </w:p>
    <w:p w14:paraId="3282BEF1" w14:textId="77777777" w:rsidR="00E351B9" w:rsidRPr="00E351B9" w:rsidRDefault="00E351B9" w:rsidP="00E351B9">
      <w:pPr>
        <w:rPr>
          <w:lang w:val="en-US"/>
        </w:rPr>
      </w:pPr>
      <w:r w:rsidRPr="00E351B9">
        <w:rPr>
          <w:lang w:val="en-US"/>
        </w:rPr>
        <w:t>CSV’s maximum exposure to liquidity risk is the carrying amount of financial liabilities as disclosed in the face of the balance sheet.</w:t>
      </w:r>
    </w:p>
    <w:p w14:paraId="5CE3DFB7" w14:textId="38F853A8" w:rsidR="00E351B9" w:rsidRPr="00E351B9" w:rsidRDefault="00E351B9" w:rsidP="00E351B9">
      <w:pPr>
        <w:rPr>
          <w:lang w:val="en-US"/>
        </w:rPr>
      </w:pPr>
      <w:r w:rsidRPr="00E351B9">
        <w:rPr>
          <w:lang w:val="en-US"/>
        </w:rPr>
        <w:t xml:space="preserve">CSV manages its liquidity risk by close monitoring of its short-term and long-term borrowings by senior management including monthly reviews on current and future borrowings levels and requirements, maintaining an adequate level of uncommitted funds, careful maturity planning of its financial obligations based on forecasts and future cash flows </w:t>
      </w:r>
    </w:p>
    <w:p w14:paraId="2D0A6A37" w14:textId="77777777" w:rsidR="00E351B9" w:rsidRPr="00E351B9" w:rsidRDefault="00E351B9" w:rsidP="00E351B9">
      <w:pPr>
        <w:rPr>
          <w:lang w:val="en-US"/>
        </w:rPr>
      </w:pPr>
      <w:r w:rsidRPr="00E351B9">
        <w:rPr>
          <w:lang w:val="en-US"/>
        </w:rPr>
        <w:t>CSV’s exposure to liquidity risk is deemed insignificant based on its significant cash investments.</w:t>
      </w:r>
    </w:p>
    <w:p w14:paraId="039987B1" w14:textId="77777777" w:rsidR="00E351B9" w:rsidRPr="000C72ED" w:rsidRDefault="00E351B9" w:rsidP="000C72ED">
      <w:pPr>
        <w:rPr>
          <w:b/>
          <w:bCs/>
          <w:lang w:val="en-US"/>
        </w:rPr>
      </w:pPr>
      <w:r w:rsidRPr="000C72ED">
        <w:rPr>
          <w:b/>
          <w:bCs/>
          <w:lang w:val="en-US"/>
        </w:rPr>
        <w:t>Financial instruments – Market risk</w:t>
      </w:r>
    </w:p>
    <w:p w14:paraId="33F73E42" w14:textId="77777777" w:rsidR="00E351B9" w:rsidRPr="00E351B9" w:rsidRDefault="00E351B9" w:rsidP="00E351B9">
      <w:pPr>
        <w:rPr>
          <w:lang w:val="en-US"/>
        </w:rPr>
      </w:pPr>
      <w:r w:rsidRPr="00E351B9">
        <w:rPr>
          <w:lang w:val="en-US"/>
        </w:rPr>
        <w:t xml:space="preserve">CSV’s exposure to market risk is primarily through interest rate risk. Exposure to interest rate risk is insignificant and might arise primarily through CSV’s cash and cash equivalents and other financial assets. Minimisation of risk is achieved by mainly undertaking fixed rate or non-interest-bearing financial instruments. </w:t>
      </w:r>
    </w:p>
    <w:p w14:paraId="2F1C4338" w14:textId="77777777" w:rsidR="00E351B9" w:rsidRPr="00E351B9" w:rsidRDefault="00E351B9" w:rsidP="00E351B9">
      <w:pPr>
        <w:rPr>
          <w:lang w:val="en-US"/>
        </w:rPr>
      </w:pPr>
      <w:r w:rsidRPr="00E351B9">
        <w:rPr>
          <w:lang w:val="en-US"/>
        </w:rPr>
        <w:t xml:space="preserve">The carrying amount of financial assets and financial liabilities that are exposed to interest rates are disclosed under Note 7.1.3.1 Interest rate exposure of financial instruments. </w:t>
      </w:r>
    </w:p>
    <w:p w14:paraId="6A4B7BA1" w14:textId="77777777" w:rsidR="00E351B9" w:rsidRPr="000C72ED" w:rsidRDefault="00E351B9" w:rsidP="000C72ED">
      <w:pPr>
        <w:rPr>
          <w:b/>
          <w:bCs/>
          <w:lang w:val="en-US"/>
        </w:rPr>
      </w:pPr>
      <w:r w:rsidRPr="000C72ED">
        <w:rPr>
          <w:b/>
          <w:bCs/>
          <w:lang w:val="en-US"/>
        </w:rPr>
        <w:t>Financial instruments – Interest rate risk</w:t>
      </w:r>
    </w:p>
    <w:p w14:paraId="6CD2C9D8" w14:textId="77777777" w:rsidR="00E351B9" w:rsidRPr="00E351B9" w:rsidRDefault="00E351B9" w:rsidP="00E351B9">
      <w:pPr>
        <w:rPr>
          <w:lang w:val="en-US"/>
        </w:rPr>
      </w:pPr>
      <w:r w:rsidRPr="00E351B9">
        <w:rPr>
          <w:lang w:val="en-US"/>
        </w:rPr>
        <w:t>Fair value interest rate risk is the risk that the fair value of a financial instrument will fluctuate because of changes in market interest rates. CSV does not hold any interest-bearing financial instruments that are measured at fair value, and therefore has no exposure to fair value interest rate risk.</w:t>
      </w:r>
    </w:p>
    <w:p w14:paraId="6D96550F" w14:textId="77777777" w:rsidR="00E351B9" w:rsidRPr="00E351B9" w:rsidRDefault="00E351B9" w:rsidP="00E351B9">
      <w:pPr>
        <w:rPr>
          <w:lang w:val="en-US"/>
        </w:rPr>
      </w:pPr>
      <w:r w:rsidRPr="00E351B9">
        <w:rPr>
          <w:lang w:val="en-US"/>
        </w:rPr>
        <w:t>Cash flow interest rate risk is the risk that the future cash flows of a financial instrument will fluctuate because of changes in market interest rates. CSV has minimal exposure to cash flow interest rate risks through cash and deposits and term deposits that are at floating rate.</w:t>
      </w:r>
    </w:p>
    <w:p w14:paraId="3B4A0860" w14:textId="77777777" w:rsidR="00E351B9" w:rsidRPr="00E351B9" w:rsidRDefault="00E351B9" w:rsidP="00E351B9">
      <w:pPr>
        <w:rPr>
          <w:lang w:val="en-US"/>
        </w:rPr>
      </w:pPr>
      <w:r w:rsidRPr="00E351B9">
        <w:rPr>
          <w:lang w:val="en-US"/>
        </w:rPr>
        <w:t>CSV manages interest rate risk by mainly undertaking fixed rate financial instruments with relatively even maturity profiles. CSV also holds floating rate financial instruments, such as cash at bank.</w:t>
      </w:r>
    </w:p>
    <w:p w14:paraId="22302252" w14:textId="77777777" w:rsidR="00E351B9" w:rsidRPr="00E351B9" w:rsidRDefault="00E351B9" w:rsidP="00E351B9">
      <w:pPr>
        <w:rPr>
          <w:lang w:val="en-US"/>
        </w:rPr>
      </w:pPr>
      <w:r w:rsidRPr="00E351B9">
        <w:rPr>
          <w:lang w:val="en-US"/>
        </w:rPr>
        <w:t>The carrying amounts of financial assets and financial liabilities that are exposed to interest rates and CSV’s sensitivity to interest rate risk are set out on the following page.</w:t>
      </w:r>
    </w:p>
    <w:p w14:paraId="2BA1564B" w14:textId="0A5383CE" w:rsidR="00E351B9" w:rsidRPr="00E351B9" w:rsidRDefault="00362FA1" w:rsidP="00362FA1">
      <w:pPr>
        <w:pStyle w:val="Heading5"/>
        <w:rPr>
          <w:lang w:val="en-GB"/>
        </w:rPr>
      </w:pPr>
      <w:r>
        <w:rPr>
          <w:lang w:val="en-GB"/>
        </w:rPr>
        <w:t>7.1.3.1 I</w:t>
      </w:r>
      <w:r w:rsidR="00E351B9" w:rsidRPr="00E351B9">
        <w:rPr>
          <w:lang w:val="en-GB"/>
        </w:rPr>
        <w:t>nterest rate exposure of financial instruments</w:t>
      </w:r>
    </w:p>
    <w:tbl>
      <w:tblPr>
        <w:tblStyle w:val="TableGrid"/>
        <w:tblW w:w="5000" w:type="pct"/>
        <w:tblLook w:val="0020" w:firstRow="1" w:lastRow="0" w:firstColumn="0" w:lastColumn="0" w:noHBand="0" w:noVBand="0"/>
        <w:tblDescription w:val="Table showing interest rate exposure of financial instruments."/>
      </w:tblPr>
      <w:tblGrid>
        <w:gridCol w:w="3477"/>
        <w:gridCol w:w="1722"/>
        <w:gridCol w:w="1299"/>
        <w:gridCol w:w="1431"/>
        <w:gridCol w:w="1454"/>
        <w:gridCol w:w="1407"/>
      </w:tblGrid>
      <w:tr w:rsidR="00E351B9" w:rsidRPr="00E351B9" w14:paraId="3D7DF96B" w14:textId="77777777" w:rsidTr="00362FA1">
        <w:trPr>
          <w:trHeight w:val="310"/>
        </w:trPr>
        <w:tc>
          <w:tcPr>
            <w:tcW w:w="1611" w:type="pct"/>
          </w:tcPr>
          <w:p w14:paraId="67783F0E" w14:textId="77777777" w:rsidR="00E351B9" w:rsidRPr="00E351B9" w:rsidRDefault="00E351B9" w:rsidP="00E351B9">
            <w:pPr>
              <w:autoSpaceDE w:val="0"/>
              <w:autoSpaceDN w:val="0"/>
              <w:adjustRightInd w:val="0"/>
              <w:spacing w:before="0"/>
              <w:rPr>
                <w:rFonts w:ascii="VIC SemiBold" w:hAnsi="VIC SemiBold"/>
                <w:lang w:val="en-GB"/>
              </w:rPr>
            </w:pPr>
          </w:p>
        </w:tc>
        <w:tc>
          <w:tcPr>
            <w:tcW w:w="798" w:type="pct"/>
          </w:tcPr>
          <w:p w14:paraId="0B17E4B0" w14:textId="77777777" w:rsidR="00E351B9" w:rsidRPr="00E351B9" w:rsidRDefault="00E351B9" w:rsidP="00E351B9">
            <w:pPr>
              <w:autoSpaceDE w:val="0"/>
              <w:autoSpaceDN w:val="0"/>
              <w:adjustRightInd w:val="0"/>
              <w:spacing w:before="0"/>
              <w:rPr>
                <w:rFonts w:ascii="VIC SemiBold" w:hAnsi="VIC SemiBold"/>
                <w:lang w:val="en-GB"/>
              </w:rPr>
            </w:pPr>
          </w:p>
        </w:tc>
        <w:tc>
          <w:tcPr>
            <w:tcW w:w="2591" w:type="pct"/>
            <w:gridSpan w:val="4"/>
          </w:tcPr>
          <w:p w14:paraId="2EACFD4B" w14:textId="77777777" w:rsidR="00E351B9" w:rsidRPr="00E351B9" w:rsidRDefault="00E351B9" w:rsidP="00330C13">
            <w:pPr>
              <w:rPr>
                <w:lang w:val="en-US"/>
              </w:rPr>
            </w:pPr>
            <w:r w:rsidRPr="00E351B9">
              <w:rPr>
                <w:lang w:val="en-US"/>
              </w:rPr>
              <w:t>($ thousand)</w:t>
            </w:r>
          </w:p>
        </w:tc>
      </w:tr>
      <w:tr w:rsidR="00E351B9" w:rsidRPr="00E351B9" w14:paraId="4C78EED9" w14:textId="77777777" w:rsidTr="00362FA1">
        <w:trPr>
          <w:trHeight w:val="310"/>
        </w:trPr>
        <w:tc>
          <w:tcPr>
            <w:tcW w:w="1611" w:type="pct"/>
            <w:vMerge w:val="restart"/>
          </w:tcPr>
          <w:p w14:paraId="24D6492D" w14:textId="77777777" w:rsidR="00E351B9" w:rsidRPr="00E351B9" w:rsidRDefault="00E351B9" w:rsidP="00A63000">
            <w:pPr>
              <w:rPr>
                <w:lang w:val="en-US"/>
              </w:rPr>
            </w:pPr>
            <w:r w:rsidRPr="00E351B9">
              <w:rPr>
                <w:rFonts w:ascii="Cambria" w:hAnsi="Cambria" w:cs="Cambria"/>
                <w:lang w:val="en-US"/>
              </w:rPr>
              <w:t> </w:t>
            </w:r>
          </w:p>
          <w:p w14:paraId="4BC20BE1"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lastRenderedPageBreak/>
              <w:t> </w:t>
            </w:r>
          </w:p>
        </w:tc>
        <w:tc>
          <w:tcPr>
            <w:tcW w:w="798" w:type="pct"/>
            <w:vMerge w:val="restart"/>
          </w:tcPr>
          <w:p w14:paraId="6E4E89FB" w14:textId="77777777" w:rsidR="00E351B9" w:rsidRPr="000C72ED" w:rsidRDefault="00E351B9" w:rsidP="000C72ED">
            <w:pPr>
              <w:rPr>
                <w:b/>
                <w:bCs/>
                <w:lang w:val="en-US"/>
              </w:rPr>
            </w:pPr>
            <w:r w:rsidRPr="000C72ED">
              <w:rPr>
                <w:b/>
                <w:bCs/>
                <w:lang w:val="en-US"/>
              </w:rPr>
              <w:lastRenderedPageBreak/>
              <w:t>Weighted average interest rate</w:t>
            </w:r>
          </w:p>
        </w:tc>
        <w:tc>
          <w:tcPr>
            <w:tcW w:w="2591" w:type="pct"/>
            <w:gridSpan w:val="4"/>
          </w:tcPr>
          <w:p w14:paraId="56105AD1" w14:textId="77777777" w:rsidR="00E351B9" w:rsidRPr="000C72ED" w:rsidRDefault="00E351B9" w:rsidP="000C72ED">
            <w:pPr>
              <w:rPr>
                <w:b/>
                <w:bCs/>
                <w:lang w:val="en-US"/>
              </w:rPr>
            </w:pPr>
            <w:r w:rsidRPr="000C72ED">
              <w:rPr>
                <w:b/>
                <w:bCs/>
                <w:lang w:val="en-US"/>
              </w:rPr>
              <w:t>Interest rate exposure</w:t>
            </w:r>
          </w:p>
        </w:tc>
      </w:tr>
      <w:tr w:rsidR="00E351B9" w:rsidRPr="00E351B9" w14:paraId="0C3FDCF4" w14:textId="77777777" w:rsidTr="00362FA1">
        <w:trPr>
          <w:trHeight w:val="530"/>
        </w:trPr>
        <w:tc>
          <w:tcPr>
            <w:tcW w:w="1611" w:type="pct"/>
            <w:vMerge/>
          </w:tcPr>
          <w:p w14:paraId="566FDC63" w14:textId="77777777" w:rsidR="00E351B9" w:rsidRPr="00E351B9" w:rsidRDefault="00E351B9" w:rsidP="00E351B9">
            <w:pPr>
              <w:autoSpaceDE w:val="0"/>
              <w:autoSpaceDN w:val="0"/>
              <w:adjustRightInd w:val="0"/>
              <w:spacing w:before="0"/>
              <w:rPr>
                <w:rFonts w:ascii="VIC SemiBold" w:hAnsi="VIC SemiBold"/>
                <w:lang w:val="en-GB"/>
              </w:rPr>
            </w:pPr>
          </w:p>
        </w:tc>
        <w:tc>
          <w:tcPr>
            <w:tcW w:w="798" w:type="pct"/>
            <w:vMerge/>
          </w:tcPr>
          <w:p w14:paraId="1C66AED7"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2A4E1EA9" w14:textId="77777777" w:rsidR="00E351B9" w:rsidRPr="000C72ED" w:rsidRDefault="00E351B9" w:rsidP="000C72ED">
            <w:pPr>
              <w:rPr>
                <w:b/>
                <w:bCs/>
                <w:lang w:val="en-US"/>
              </w:rPr>
            </w:pPr>
            <w:r w:rsidRPr="000C72ED">
              <w:rPr>
                <w:b/>
                <w:bCs/>
                <w:lang w:val="en-US"/>
              </w:rPr>
              <w:t>Carrying amount</w:t>
            </w:r>
          </w:p>
        </w:tc>
        <w:tc>
          <w:tcPr>
            <w:tcW w:w="663" w:type="pct"/>
          </w:tcPr>
          <w:p w14:paraId="11FB07D9" w14:textId="77777777" w:rsidR="00E351B9" w:rsidRPr="000C72ED" w:rsidRDefault="00E351B9" w:rsidP="000C72ED">
            <w:pPr>
              <w:rPr>
                <w:b/>
                <w:bCs/>
                <w:lang w:val="en-US"/>
              </w:rPr>
            </w:pPr>
            <w:r w:rsidRPr="000C72ED">
              <w:rPr>
                <w:b/>
                <w:bCs/>
                <w:lang w:val="en-US"/>
              </w:rPr>
              <w:t>Fixed interest rate</w:t>
            </w:r>
          </w:p>
        </w:tc>
        <w:tc>
          <w:tcPr>
            <w:tcW w:w="674" w:type="pct"/>
          </w:tcPr>
          <w:p w14:paraId="6668CA20" w14:textId="77777777" w:rsidR="00E351B9" w:rsidRPr="000C72ED" w:rsidRDefault="00E351B9" w:rsidP="000C72ED">
            <w:pPr>
              <w:rPr>
                <w:b/>
                <w:bCs/>
                <w:lang w:val="en-US"/>
              </w:rPr>
            </w:pPr>
            <w:r w:rsidRPr="000C72ED">
              <w:rPr>
                <w:b/>
                <w:bCs/>
                <w:lang w:val="en-US"/>
              </w:rPr>
              <w:t>Variable interest rate</w:t>
            </w:r>
          </w:p>
        </w:tc>
        <w:tc>
          <w:tcPr>
            <w:tcW w:w="652" w:type="pct"/>
          </w:tcPr>
          <w:p w14:paraId="5D1F139A" w14:textId="77777777" w:rsidR="00E351B9" w:rsidRPr="000C72ED" w:rsidRDefault="00E351B9" w:rsidP="000C72ED">
            <w:pPr>
              <w:rPr>
                <w:b/>
                <w:bCs/>
                <w:lang w:val="en-US"/>
              </w:rPr>
            </w:pPr>
            <w:r w:rsidRPr="000C72ED">
              <w:rPr>
                <w:b/>
                <w:bCs/>
                <w:lang w:val="en-US"/>
              </w:rPr>
              <w:t>Non-interest bearing</w:t>
            </w:r>
          </w:p>
        </w:tc>
      </w:tr>
      <w:tr w:rsidR="00E351B9" w:rsidRPr="00E351B9" w14:paraId="19062963" w14:textId="77777777" w:rsidTr="00362FA1">
        <w:trPr>
          <w:trHeight w:val="310"/>
        </w:trPr>
        <w:tc>
          <w:tcPr>
            <w:tcW w:w="1611" w:type="pct"/>
          </w:tcPr>
          <w:p w14:paraId="090C4699" w14:textId="77777777" w:rsidR="00E351B9" w:rsidRPr="000C72ED" w:rsidRDefault="00E351B9" w:rsidP="000C72ED">
            <w:pPr>
              <w:rPr>
                <w:b/>
                <w:bCs/>
                <w:lang w:val="en-US"/>
              </w:rPr>
            </w:pPr>
            <w:r w:rsidRPr="000C72ED">
              <w:rPr>
                <w:b/>
                <w:bCs/>
                <w:lang w:val="en-US"/>
              </w:rPr>
              <w:t>June 2022</w:t>
            </w:r>
          </w:p>
        </w:tc>
        <w:tc>
          <w:tcPr>
            <w:tcW w:w="798" w:type="pct"/>
          </w:tcPr>
          <w:p w14:paraId="36FD19C6"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26D291A1"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77299903"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11E00BE4"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5B34F0C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57B25EB" w14:textId="77777777" w:rsidTr="00362FA1">
        <w:trPr>
          <w:trHeight w:val="310"/>
        </w:trPr>
        <w:tc>
          <w:tcPr>
            <w:tcW w:w="1611" w:type="pct"/>
          </w:tcPr>
          <w:p w14:paraId="1C6E70B1" w14:textId="77777777" w:rsidR="00E351B9" w:rsidRPr="000C72ED" w:rsidRDefault="00E351B9" w:rsidP="000C72ED">
            <w:pPr>
              <w:rPr>
                <w:b/>
                <w:bCs/>
                <w:lang w:val="en-US"/>
              </w:rPr>
            </w:pPr>
            <w:r w:rsidRPr="000C72ED">
              <w:rPr>
                <w:b/>
                <w:bCs/>
                <w:lang w:val="en-US"/>
              </w:rPr>
              <w:t>Financial assets</w:t>
            </w:r>
          </w:p>
        </w:tc>
        <w:tc>
          <w:tcPr>
            <w:tcW w:w="798" w:type="pct"/>
          </w:tcPr>
          <w:p w14:paraId="53E5F2D8"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37A21951"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60B211E3"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2A652D06"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067D06D1"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D6297B2" w14:textId="77777777" w:rsidTr="00362FA1">
        <w:trPr>
          <w:trHeight w:val="310"/>
        </w:trPr>
        <w:tc>
          <w:tcPr>
            <w:tcW w:w="1611" w:type="pct"/>
          </w:tcPr>
          <w:p w14:paraId="606A5F5E" w14:textId="77777777" w:rsidR="00E351B9" w:rsidRPr="00E351B9" w:rsidRDefault="00E351B9" w:rsidP="00E351B9">
            <w:pPr>
              <w:rPr>
                <w:lang w:val="en-US"/>
              </w:rPr>
            </w:pPr>
            <w:r w:rsidRPr="00E351B9">
              <w:rPr>
                <w:lang w:val="en-US"/>
              </w:rPr>
              <w:t>Cash and deposits</w:t>
            </w:r>
          </w:p>
        </w:tc>
        <w:tc>
          <w:tcPr>
            <w:tcW w:w="798" w:type="pct"/>
          </w:tcPr>
          <w:p w14:paraId="6BD97F6C" w14:textId="77777777" w:rsidR="00E351B9" w:rsidRPr="00E351B9" w:rsidRDefault="00E351B9" w:rsidP="000C72ED">
            <w:pPr>
              <w:rPr>
                <w:lang w:val="en-US"/>
              </w:rPr>
            </w:pPr>
            <w:r w:rsidRPr="00E351B9">
              <w:rPr>
                <w:lang w:val="en-US"/>
              </w:rPr>
              <w:t>0.32%</w:t>
            </w:r>
          </w:p>
        </w:tc>
        <w:tc>
          <w:tcPr>
            <w:tcW w:w="602" w:type="pct"/>
          </w:tcPr>
          <w:p w14:paraId="11FA501E" w14:textId="77777777" w:rsidR="00E351B9" w:rsidRPr="00E351B9" w:rsidRDefault="00E351B9" w:rsidP="000C72ED">
            <w:pPr>
              <w:rPr>
                <w:lang w:val="en-US"/>
              </w:rPr>
            </w:pPr>
            <w:r w:rsidRPr="00E351B9">
              <w:rPr>
                <w:lang w:val="en-US"/>
              </w:rPr>
              <w:t xml:space="preserve">100,831 </w:t>
            </w:r>
          </w:p>
        </w:tc>
        <w:tc>
          <w:tcPr>
            <w:tcW w:w="663" w:type="pct"/>
          </w:tcPr>
          <w:p w14:paraId="4AE0485E" w14:textId="77777777" w:rsidR="00E351B9" w:rsidRPr="00E351B9" w:rsidRDefault="00E351B9" w:rsidP="000C72ED">
            <w:pPr>
              <w:rPr>
                <w:lang w:val="en-US"/>
              </w:rPr>
            </w:pPr>
            <w:r w:rsidRPr="00E351B9">
              <w:rPr>
                <w:lang w:val="en-US"/>
              </w:rPr>
              <w:t xml:space="preserve"> - </w:t>
            </w:r>
          </w:p>
        </w:tc>
        <w:tc>
          <w:tcPr>
            <w:tcW w:w="674" w:type="pct"/>
          </w:tcPr>
          <w:p w14:paraId="19452434" w14:textId="77777777" w:rsidR="00E351B9" w:rsidRPr="00E351B9" w:rsidRDefault="00E351B9" w:rsidP="000C72ED">
            <w:pPr>
              <w:rPr>
                <w:lang w:val="en-US"/>
              </w:rPr>
            </w:pPr>
            <w:r w:rsidRPr="00E351B9">
              <w:rPr>
                <w:lang w:val="en-US"/>
              </w:rPr>
              <w:t xml:space="preserve">100,831 </w:t>
            </w:r>
          </w:p>
        </w:tc>
        <w:tc>
          <w:tcPr>
            <w:tcW w:w="652" w:type="pct"/>
          </w:tcPr>
          <w:p w14:paraId="0C8AA181" w14:textId="77777777" w:rsidR="00E351B9" w:rsidRPr="00E351B9" w:rsidRDefault="00E351B9" w:rsidP="000C72ED">
            <w:pPr>
              <w:rPr>
                <w:lang w:val="en-US"/>
              </w:rPr>
            </w:pPr>
            <w:r w:rsidRPr="00E351B9">
              <w:rPr>
                <w:lang w:val="en-US"/>
              </w:rPr>
              <w:t xml:space="preserve"> - </w:t>
            </w:r>
          </w:p>
        </w:tc>
      </w:tr>
      <w:tr w:rsidR="00E351B9" w:rsidRPr="00E351B9" w14:paraId="3DF7C4E8" w14:textId="77777777" w:rsidTr="00362FA1">
        <w:trPr>
          <w:trHeight w:val="310"/>
        </w:trPr>
        <w:tc>
          <w:tcPr>
            <w:tcW w:w="1611" w:type="pct"/>
          </w:tcPr>
          <w:p w14:paraId="0A626C99"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Receivables</w:t>
            </w:r>
            <w:r w:rsidRPr="00E351B9">
              <w:rPr>
                <w:rFonts w:ascii="VIC Light" w:hAnsi="VIC Light" w:cs="VIC Light"/>
                <w:color w:val="000000"/>
                <w:sz w:val="20"/>
                <w:szCs w:val="20"/>
                <w:vertAlign w:val="superscript"/>
                <w:lang w:val="en-US"/>
              </w:rPr>
              <w:t>(i)</w:t>
            </w:r>
          </w:p>
        </w:tc>
        <w:tc>
          <w:tcPr>
            <w:tcW w:w="798" w:type="pct"/>
          </w:tcPr>
          <w:p w14:paraId="7CECD064" w14:textId="77777777" w:rsidR="00E351B9" w:rsidRPr="00E351B9" w:rsidRDefault="00E351B9" w:rsidP="000C72ED">
            <w:pPr>
              <w:rPr>
                <w:lang w:val="en-US"/>
              </w:rPr>
            </w:pPr>
            <w:r w:rsidRPr="00E351B9">
              <w:rPr>
                <w:lang w:val="en-US"/>
              </w:rPr>
              <w:t xml:space="preserve"> - </w:t>
            </w:r>
          </w:p>
        </w:tc>
        <w:tc>
          <w:tcPr>
            <w:tcW w:w="602" w:type="pct"/>
          </w:tcPr>
          <w:p w14:paraId="24038FFB" w14:textId="77777777" w:rsidR="00E351B9" w:rsidRPr="00E351B9" w:rsidRDefault="00E351B9" w:rsidP="000C72ED">
            <w:pPr>
              <w:rPr>
                <w:lang w:val="en-US"/>
              </w:rPr>
            </w:pPr>
            <w:r w:rsidRPr="00E351B9">
              <w:rPr>
                <w:lang w:val="en-US"/>
              </w:rPr>
              <w:t xml:space="preserve"> - </w:t>
            </w:r>
          </w:p>
        </w:tc>
        <w:tc>
          <w:tcPr>
            <w:tcW w:w="663" w:type="pct"/>
          </w:tcPr>
          <w:p w14:paraId="37B74934" w14:textId="77777777" w:rsidR="00E351B9" w:rsidRPr="00E351B9" w:rsidRDefault="00E351B9" w:rsidP="000C72ED">
            <w:pPr>
              <w:rPr>
                <w:lang w:val="en-US"/>
              </w:rPr>
            </w:pPr>
            <w:r w:rsidRPr="00E351B9">
              <w:rPr>
                <w:lang w:val="en-US"/>
              </w:rPr>
              <w:t xml:space="preserve"> - </w:t>
            </w:r>
          </w:p>
        </w:tc>
        <w:tc>
          <w:tcPr>
            <w:tcW w:w="674" w:type="pct"/>
          </w:tcPr>
          <w:p w14:paraId="0D803280" w14:textId="77777777" w:rsidR="00E351B9" w:rsidRPr="00E351B9" w:rsidRDefault="00E351B9" w:rsidP="000C72ED">
            <w:pPr>
              <w:rPr>
                <w:lang w:val="en-US"/>
              </w:rPr>
            </w:pPr>
            <w:r w:rsidRPr="00E351B9">
              <w:rPr>
                <w:lang w:val="en-US"/>
              </w:rPr>
              <w:t xml:space="preserve"> - </w:t>
            </w:r>
          </w:p>
        </w:tc>
        <w:tc>
          <w:tcPr>
            <w:tcW w:w="652" w:type="pct"/>
          </w:tcPr>
          <w:p w14:paraId="0A1E0D7A" w14:textId="77777777" w:rsidR="00E351B9" w:rsidRPr="00E351B9" w:rsidRDefault="00E351B9" w:rsidP="000C72ED">
            <w:pPr>
              <w:rPr>
                <w:lang w:val="en-US"/>
              </w:rPr>
            </w:pPr>
            <w:r w:rsidRPr="00E351B9">
              <w:rPr>
                <w:lang w:val="en-US"/>
              </w:rPr>
              <w:t xml:space="preserve"> - </w:t>
            </w:r>
          </w:p>
        </w:tc>
      </w:tr>
      <w:tr w:rsidR="00E351B9" w:rsidRPr="00E351B9" w14:paraId="7C37309B" w14:textId="77777777" w:rsidTr="00362FA1">
        <w:trPr>
          <w:trHeight w:val="310"/>
        </w:trPr>
        <w:tc>
          <w:tcPr>
            <w:tcW w:w="1611" w:type="pct"/>
          </w:tcPr>
          <w:p w14:paraId="6549CBF9" w14:textId="77777777" w:rsidR="00E351B9" w:rsidRPr="000C72ED" w:rsidRDefault="00E351B9" w:rsidP="000C72ED">
            <w:pPr>
              <w:rPr>
                <w:b/>
                <w:bCs/>
                <w:lang w:val="en-US"/>
              </w:rPr>
            </w:pPr>
            <w:r w:rsidRPr="000C72ED">
              <w:rPr>
                <w:b/>
                <w:bCs/>
                <w:lang w:val="en-US"/>
              </w:rPr>
              <w:t>Total financial assets</w:t>
            </w:r>
          </w:p>
        </w:tc>
        <w:tc>
          <w:tcPr>
            <w:tcW w:w="798" w:type="pct"/>
          </w:tcPr>
          <w:p w14:paraId="5B230B89"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602" w:type="pct"/>
          </w:tcPr>
          <w:p w14:paraId="6A7E7F2D" w14:textId="77777777" w:rsidR="00E351B9" w:rsidRPr="000C72ED" w:rsidRDefault="00E351B9" w:rsidP="000C72ED">
            <w:pPr>
              <w:rPr>
                <w:b/>
                <w:bCs/>
                <w:lang w:val="en-US"/>
              </w:rPr>
            </w:pPr>
            <w:r w:rsidRPr="000C72ED">
              <w:rPr>
                <w:b/>
                <w:bCs/>
                <w:lang w:val="en-US"/>
              </w:rPr>
              <w:t xml:space="preserve">100,831 </w:t>
            </w:r>
          </w:p>
        </w:tc>
        <w:tc>
          <w:tcPr>
            <w:tcW w:w="663" w:type="pct"/>
          </w:tcPr>
          <w:p w14:paraId="11E1DD95" w14:textId="77777777" w:rsidR="00E351B9" w:rsidRPr="000C72ED" w:rsidRDefault="00E351B9" w:rsidP="000C72ED">
            <w:pPr>
              <w:rPr>
                <w:b/>
                <w:bCs/>
                <w:lang w:val="en-US"/>
              </w:rPr>
            </w:pPr>
            <w:r w:rsidRPr="000C72ED">
              <w:rPr>
                <w:b/>
                <w:bCs/>
                <w:lang w:val="en-US"/>
              </w:rPr>
              <w:t xml:space="preserve"> - </w:t>
            </w:r>
          </w:p>
        </w:tc>
        <w:tc>
          <w:tcPr>
            <w:tcW w:w="674" w:type="pct"/>
          </w:tcPr>
          <w:p w14:paraId="20FE56C0" w14:textId="77777777" w:rsidR="00E351B9" w:rsidRPr="000C72ED" w:rsidRDefault="00E351B9" w:rsidP="000C72ED">
            <w:pPr>
              <w:rPr>
                <w:b/>
                <w:bCs/>
                <w:lang w:val="en-US"/>
              </w:rPr>
            </w:pPr>
            <w:r w:rsidRPr="000C72ED">
              <w:rPr>
                <w:b/>
                <w:bCs/>
                <w:lang w:val="en-US"/>
              </w:rPr>
              <w:t xml:space="preserve">100,831 </w:t>
            </w:r>
          </w:p>
        </w:tc>
        <w:tc>
          <w:tcPr>
            <w:tcW w:w="652" w:type="pct"/>
          </w:tcPr>
          <w:p w14:paraId="5852D160" w14:textId="77777777" w:rsidR="00E351B9" w:rsidRPr="000C72ED" w:rsidRDefault="00E351B9" w:rsidP="000C72ED">
            <w:pPr>
              <w:rPr>
                <w:b/>
                <w:bCs/>
                <w:lang w:val="en-US"/>
              </w:rPr>
            </w:pPr>
            <w:r w:rsidRPr="000C72ED">
              <w:rPr>
                <w:b/>
                <w:bCs/>
                <w:lang w:val="en-US"/>
              </w:rPr>
              <w:t xml:space="preserve"> - </w:t>
            </w:r>
          </w:p>
        </w:tc>
      </w:tr>
      <w:tr w:rsidR="00E351B9" w:rsidRPr="00E351B9" w14:paraId="50EB20E0" w14:textId="77777777" w:rsidTr="00362FA1">
        <w:trPr>
          <w:trHeight w:val="310"/>
        </w:trPr>
        <w:tc>
          <w:tcPr>
            <w:tcW w:w="1611" w:type="pct"/>
          </w:tcPr>
          <w:p w14:paraId="6C509741" w14:textId="77777777" w:rsidR="00E351B9" w:rsidRPr="000C72ED" w:rsidRDefault="00E351B9" w:rsidP="000C72ED">
            <w:pPr>
              <w:rPr>
                <w:b/>
                <w:bCs/>
                <w:lang w:val="en-US"/>
              </w:rPr>
            </w:pPr>
            <w:r w:rsidRPr="000C72ED">
              <w:rPr>
                <w:b/>
                <w:bCs/>
                <w:lang w:val="en-US"/>
              </w:rPr>
              <w:t>Financial liabilities</w:t>
            </w:r>
          </w:p>
        </w:tc>
        <w:tc>
          <w:tcPr>
            <w:tcW w:w="798" w:type="pct"/>
          </w:tcPr>
          <w:p w14:paraId="6AC776A5"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011F96A6"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33E317C7"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2A13ECFC"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59774DA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39BA853" w14:textId="77777777" w:rsidTr="00362FA1">
        <w:trPr>
          <w:trHeight w:val="310"/>
        </w:trPr>
        <w:tc>
          <w:tcPr>
            <w:tcW w:w="1611" w:type="pct"/>
          </w:tcPr>
          <w:p w14:paraId="675916AD" w14:textId="77777777" w:rsidR="00E351B9" w:rsidRPr="000C72ED" w:rsidRDefault="00E351B9" w:rsidP="000C72ED">
            <w:pPr>
              <w:rPr>
                <w:b/>
                <w:bCs/>
                <w:lang w:val="en-US"/>
              </w:rPr>
            </w:pPr>
            <w:r w:rsidRPr="000C72ED">
              <w:rPr>
                <w:b/>
                <w:bCs/>
                <w:lang w:val="en-US"/>
              </w:rPr>
              <w:t>Payables</w:t>
            </w:r>
          </w:p>
        </w:tc>
        <w:tc>
          <w:tcPr>
            <w:tcW w:w="798" w:type="pct"/>
          </w:tcPr>
          <w:p w14:paraId="5FC7DADD"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11243F55"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369E5AB3"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740A4F0E"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4A87B79C"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4729BC2" w14:textId="77777777" w:rsidTr="00362FA1">
        <w:trPr>
          <w:trHeight w:val="310"/>
        </w:trPr>
        <w:tc>
          <w:tcPr>
            <w:tcW w:w="1611" w:type="pct"/>
          </w:tcPr>
          <w:p w14:paraId="15954B07" w14:textId="77777777" w:rsidR="00E351B9" w:rsidRPr="00E351B9" w:rsidRDefault="00E351B9" w:rsidP="00E351B9">
            <w:pPr>
              <w:rPr>
                <w:lang w:val="en-US"/>
              </w:rPr>
            </w:pPr>
            <w:r w:rsidRPr="00E351B9">
              <w:rPr>
                <w:lang w:val="en-US"/>
              </w:rPr>
              <w:t>Suppliers and services</w:t>
            </w:r>
          </w:p>
        </w:tc>
        <w:tc>
          <w:tcPr>
            <w:tcW w:w="798" w:type="pct"/>
          </w:tcPr>
          <w:p w14:paraId="1B6BFAFA" w14:textId="77777777" w:rsidR="00E351B9" w:rsidRPr="00E351B9" w:rsidRDefault="00E351B9" w:rsidP="000C72ED">
            <w:pPr>
              <w:rPr>
                <w:lang w:val="en-US"/>
              </w:rPr>
            </w:pPr>
            <w:r w:rsidRPr="00E351B9">
              <w:rPr>
                <w:lang w:val="en-US"/>
              </w:rPr>
              <w:t xml:space="preserve"> - </w:t>
            </w:r>
          </w:p>
        </w:tc>
        <w:tc>
          <w:tcPr>
            <w:tcW w:w="602" w:type="pct"/>
          </w:tcPr>
          <w:p w14:paraId="1887FB79" w14:textId="77777777" w:rsidR="00E351B9" w:rsidRPr="00E351B9" w:rsidRDefault="00E351B9" w:rsidP="000C72ED">
            <w:pPr>
              <w:rPr>
                <w:lang w:val="en-US"/>
              </w:rPr>
            </w:pPr>
            <w:r w:rsidRPr="00E351B9">
              <w:rPr>
                <w:lang w:val="en-US"/>
              </w:rPr>
              <w:t xml:space="preserve">11,399 </w:t>
            </w:r>
          </w:p>
        </w:tc>
        <w:tc>
          <w:tcPr>
            <w:tcW w:w="663" w:type="pct"/>
          </w:tcPr>
          <w:p w14:paraId="33C722B4" w14:textId="77777777" w:rsidR="00E351B9" w:rsidRPr="00E351B9" w:rsidRDefault="00E351B9" w:rsidP="000C72ED">
            <w:pPr>
              <w:rPr>
                <w:lang w:val="en-US"/>
              </w:rPr>
            </w:pPr>
            <w:r w:rsidRPr="00E351B9">
              <w:rPr>
                <w:lang w:val="en-US"/>
              </w:rPr>
              <w:t xml:space="preserve"> - </w:t>
            </w:r>
          </w:p>
        </w:tc>
        <w:tc>
          <w:tcPr>
            <w:tcW w:w="674" w:type="pct"/>
          </w:tcPr>
          <w:p w14:paraId="798B33BF" w14:textId="77777777" w:rsidR="00E351B9" w:rsidRPr="00E351B9" w:rsidRDefault="00E351B9" w:rsidP="000C72ED">
            <w:pPr>
              <w:rPr>
                <w:lang w:val="en-US"/>
              </w:rPr>
            </w:pPr>
            <w:r w:rsidRPr="00E351B9">
              <w:rPr>
                <w:lang w:val="en-US"/>
              </w:rPr>
              <w:t xml:space="preserve"> - </w:t>
            </w:r>
          </w:p>
        </w:tc>
        <w:tc>
          <w:tcPr>
            <w:tcW w:w="652" w:type="pct"/>
          </w:tcPr>
          <w:p w14:paraId="6C4D16DA" w14:textId="77777777" w:rsidR="00E351B9" w:rsidRPr="00E351B9" w:rsidRDefault="00E351B9" w:rsidP="000C72ED">
            <w:pPr>
              <w:rPr>
                <w:lang w:val="en-US"/>
              </w:rPr>
            </w:pPr>
            <w:r w:rsidRPr="00E351B9">
              <w:rPr>
                <w:lang w:val="en-US"/>
              </w:rPr>
              <w:t xml:space="preserve">11,399 </w:t>
            </w:r>
          </w:p>
        </w:tc>
      </w:tr>
      <w:tr w:rsidR="00E351B9" w:rsidRPr="00E351B9" w14:paraId="208E686D" w14:textId="77777777" w:rsidTr="00362FA1">
        <w:trPr>
          <w:trHeight w:val="310"/>
        </w:trPr>
        <w:tc>
          <w:tcPr>
            <w:tcW w:w="1611" w:type="pct"/>
          </w:tcPr>
          <w:p w14:paraId="1BCE5757" w14:textId="77777777" w:rsidR="00E351B9" w:rsidRPr="000C72ED" w:rsidRDefault="00E351B9" w:rsidP="000C72ED">
            <w:pPr>
              <w:rPr>
                <w:b/>
                <w:bCs/>
                <w:lang w:val="en-US"/>
              </w:rPr>
            </w:pPr>
            <w:r w:rsidRPr="000C72ED">
              <w:rPr>
                <w:b/>
                <w:bCs/>
                <w:lang w:val="en-US"/>
              </w:rPr>
              <w:t>Borrowings:</w:t>
            </w:r>
          </w:p>
        </w:tc>
        <w:tc>
          <w:tcPr>
            <w:tcW w:w="798" w:type="pct"/>
          </w:tcPr>
          <w:p w14:paraId="55F973BB"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5DD99F94"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00CBD805"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272AF6D5"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364C1A01"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2EA5149" w14:textId="77777777" w:rsidTr="00362FA1">
        <w:trPr>
          <w:trHeight w:val="310"/>
        </w:trPr>
        <w:tc>
          <w:tcPr>
            <w:tcW w:w="1611" w:type="pct"/>
          </w:tcPr>
          <w:p w14:paraId="1248E77B" w14:textId="77777777" w:rsidR="00E351B9" w:rsidRPr="00E351B9" w:rsidRDefault="00E351B9" w:rsidP="00E351B9">
            <w:pPr>
              <w:rPr>
                <w:lang w:val="en-US"/>
              </w:rPr>
            </w:pPr>
            <w:r w:rsidRPr="00E351B9">
              <w:rPr>
                <w:lang w:val="en-US"/>
              </w:rPr>
              <w:t>Lease liabilities</w:t>
            </w:r>
          </w:p>
        </w:tc>
        <w:tc>
          <w:tcPr>
            <w:tcW w:w="798" w:type="pct"/>
          </w:tcPr>
          <w:p w14:paraId="11E510E9" w14:textId="77777777" w:rsidR="00E351B9" w:rsidRPr="00E351B9" w:rsidRDefault="00E351B9" w:rsidP="000C72ED">
            <w:pPr>
              <w:rPr>
                <w:lang w:val="en-US"/>
              </w:rPr>
            </w:pPr>
            <w:r w:rsidRPr="00E351B9">
              <w:rPr>
                <w:lang w:val="en-US"/>
              </w:rPr>
              <w:t>4.00%</w:t>
            </w:r>
          </w:p>
        </w:tc>
        <w:tc>
          <w:tcPr>
            <w:tcW w:w="602" w:type="pct"/>
          </w:tcPr>
          <w:p w14:paraId="1BC6691A" w14:textId="77777777" w:rsidR="00E351B9" w:rsidRPr="00E351B9" w:rsidRDefault="00E351B9" w:rsidP="000C72ED">
            <w:pPr>
              <w:rPr>
                <w:lang w:val="en-US"/>
              </w:rPr>
            </w:pPr>
            <w:r w:rsidRPr="00E351B9">
              <w:rPr>
                <w:lang w:val="en-US"/>
              </w:rPr>
              <w:t xml:space="preserve">1,413 </w:t>
            </w:r>
          </w:p>
        </w:tc>
        <w:tc>
          <w:tcPr>
            <w:tcW w:w="663" w:type="pct"/>
          </w:tcPr>
          <w:p w14:paraId="25BAD59A" w14:textId="77777777" w:rsidR="00E351B9" w:rsidRPr="00E351B9" w:rsidRDefault="00E351B9" w:rsidP="000C72ED">
            <w:pPr>
              <w:rPr>
                <w:lang w:val="en-US"/>
              </w:rPr>
            </w:pPr>
            <w:r w:rsidRPr="00E351B9">
              <w:rPr>
                <w:lang w:val="en-US"/>
              </w:rPr>
              <w:t xml:space="preserve">1,413 </w:t>
            </w:r>
          </w:p>
        </w:tc>
        <w:tc>
          <w:tcPr>
            <w:tcW w:w="674" w:type="pct"/>
          </w:tcPr>
          <w:p w14:paraId="0BA12F8B" w14:textId="77777777" w:rsidR="00E351B9" w:rsidRPr="00E351B9" w:rsidRDefault="00E351B9" w:rsidP="000C72ED">
            <w:pPr>
              <w:rPr>
                <w:lang w:val="en-US"/>
              </w:rPr>
            </w:pPr>
            <w:r w:rsidRPr="00E351B9">
              <w:rPr>
                <w:lang w:val="en-US"/>
              </w:rPr>
              <w:t xml:space="preserve"> - </w:t>
            </w:r>
          </w:p>
        </w:tc>
        <w:tc>
          <w:tcPr>
            <w:tcW w:w="652" w:type="pct"/>
          </w:tcPr>
          <w:p w14:paraId="41A99C9F" w14:textId="77777777" w:rsidR="00E351B9" w:rsidRPr="00E351B9" w:rsidRDefault="00E351B9" w:rsidP="000C72ED">
            <w:pPr>
              <w:rPr>
                <w:lang w:val="en-US"/>
              </w:rPr>
            </w:pPr>
            <w:r w:rsidRPr="00E351B9">
              <w:rPr>
                <w:lang w:val="en-US"/>
              </w:rPr>
              <w:t xml:space="preserve"> - </w:t>
            </w:r>
          </w:p>
        </w:tc>
      </w:tr>
      <w:tr w:rsidR="00E351B9" w:rsidRPr="00E351B9" w14:paraId="7406F271" w14:textId="77777777" w:rsidTr="00362FA1">
        <w:trPr>
          <w:trHeight w:val="310"/>
        </w:trPr>
        <w:tc>
          <w:tcPr>
            <w:tcW w:w="1611" w:type="pct"/>
          </w:tcPr>
          <w:p w14:paraId="123D28FA" w14:textId="77777777" w:rsidR="00E351B9" w:rsidRPr="000C72ED" w:rsidRDefault="00E351B9" w:rsidP="000C72ED">
            <w:pPr>
              <w:rPr>
                <w:b/>
                <w:bCs/>
                <w:lang w:val="en-US"/>
              </w:rPr>
            </w:pPr>
            <w:r w:rsidRPr="000C72ED">
              <w:rPr>
                <w:b/>
                <w:bCs/>
                <w:lang w:val="en-US"/>
              </w:rPr>
              <w:t>Total financial liabilities</w:t>
            </w:r>
          </w:p>
        </w:tc>
        <w:tc>
          <w:tcPr>
            <w:tcW w:w="798" w:type="pct"/>
          </w:tcPr>
          <w:p w14:paraId="4F59AEEC"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602" w:type="pct"/>
          </w:tcPr>
          <w:p w14:paraId="3E98851A" w14:textId="77777777" w:rsidR="00E351B9" w:rsidRPr="000C72ED" w:rsidRDefault="00E351B9" w:rsidP="000C72ED">
            <w:pPr>
              <w:rPr>
                <w:b/>
                <w:bCs/>
                <w:lang w:val="en-US"/>
              </w:rPr>
            </w:pPr>
            <w:r w:rsidRPr="000C72ED">
              <w:rPr>
                <w:b/>
                <w:bCs/>
                <w:lang w:val="en-US"/>
              </w:rPr>
              <w:t xml:space="preserve">12,812 </w:t>
            </w:r>
          </w:p>
        </w:tc>
        <w:tc>
          <w:tcPr>
            <w:tcW w:w="663" w:type="pct"/>
          </w:tcPr>
          <w:p w14:paraId="7C370976" w14:textId="77777777" w:rsidR="00E351B9" w:rsidRPr="000C72ED" w:rsidRDefault="00E351B9" w:rsidP="000C72ED">
            <w:pPr>
              <w:rPr>
                <w:b/>
                <w:bCs/>
                <w:lang w:val="en-US"/>
              </w:rPr>
            </w:pPr>
            <w:r w:rsidRPr="000C72ED">
              <w:rPr>
                <w:b/>
                <w:bCs/>
                <w:lang w:val="en-US"/>
              </w:rPr>
              <w:t xml:space="preserve">1,413 </w:t>
            </w:r>
          </w:p>
        </w:tc>
        <w:tc>
          <w:tcPr>
            <w:tcW w:w="674" w:type="pct"/>
          </w:tcPr>
          <w:p w14:paraId="6672FDF5" w14:textId="77777777" w:rsidR="00E351B9" w:rsidRPr="000C72ED" w:rsidRDefault="00E351B9" w:rsidP="000C72ED">
            <w:pPr>
              <w:rPr>
                <w:b/>
                <w:bCs/>
                <w:lang w:val="en-US"/>
              </w:rPr>
            </w:pPr>
            <w:r w:rsidRPr="000C72ED">
              <w:rPr>
                <w:b/>
                <w:bCs/>
                <w:lang w:val="en-US"/>
              </w:rPr>
              <w:t xml:space="preserve"> - </w:t>
            </w:r>
          </w:p>
        </w:tc>
        <w:tc>
          <w:tcPr>
            <w:tcW w:w="652" w:type="pct"/>
          </w:tcPr>
          <w:p w14:paraId="64859737" w14:textId="77777777" w:rsidR="00E351B9" w:rsidRPr="000C72ED" w:rsidRDefault="00E351B9" w:rsidP="000C72ED">
            <w:pPr>
              <w:rPr>
                <w:b/>
                <w:bCs/>
                <w:lang w:val="en-US"/>
              </w:rPr>
            </w:pPr>
            <w:r w:rsidRPr="000C72ED">
              <w:rPr>
                <w:b/>
                <w:bCs/>
                <w:lang w:val="en-US"/>
              </w:rPr>
              <w:t xml:space="preserve">11,399 </w:t>
            </w:r>
          </w:p>
        </w:tc>
      </w:tr>
      <w:tr w:rsidR="00E351B9" w:rsidRPr="00E351B9" w14:paraId="4DCF32D0" w14:textId="77777777" w:rsidTr="00362FA1">
        <w:trPr>
          <w:trHeight w:val="310"/>
        </w:trPr>
        <w:tc>
          <w:tcPr>
            <w:tcW w:w="1611" w:type="pct"/>
          </w:tcPr>
          <w:p w14:paraId="498FD49B" w14:textId="77777777" w:rsidR="00E351B9" w:rsidRPr="00E351B9" w:rsidRDefault="00E351B9" w:rsidP="00E351B9">
            <w:pPr>
              <w:autoSpaceDE w:val="0"/>
              <w:autoSpaceDN w:val="0"/>
              <w:adjustRightInd w:val="0"/>
              <w:spacing w:before="0"/>
              <w:rPr>
                <w:rFonts w:ascii="VIC SemiBold" w:hAnsi="VIC SemiBold"/>
                <w:lang w:val="en-GB"/>
              </w:rPr>
            </w:pPr>
          </w:p>
        </w:tc>
        <w:tc>
          <w:tcPr>
            <w:tcW w:w="798" w:type="pct"/>
          </w:tcPr>
          <w:p w14:paraId="2DDC2C61"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729F588E"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66153F30"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5825FB2A"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4421553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55EA102" w14:textId="77777777" w:rsidTr="00362FA1">
        <w:trPr>
          <w:trHeight w:val="310"/>
        </w:trPr>
        <w:tc>
          <w:tcPr>
            <w:tcW w:w="1611" w:type="pct"/>
          </w:tcPr>
          <w:p w14:paraId="20DD3DDD" w14:textId="77777777" w:rsidR="00E351B9" w:rsidRPr="000C72ED" w:rsidRDefault="00E351B9" w:rsidP="000C72ED">
            <w:pPr>
              <w:rPr>
                <w:b/>
                <w:bCs/>
                <w:lang w:val="en-US"/>
              </w:rPr>
            </w:pPr>
            <w:r w:rsidRPr="000C72ED">
              <w:rPr>
                <w:b/>
                <w:bCs/>
                <w:lang w:val="en-US"/>
              </w:rPr>
              <w:t>June 2021</w:t>
            </w:r>
          </w:p>
        </w:tc>
        <w:tc>
          <w:tcPr>
            <w:tcW w:w="798" w:type="pct"/>
          </w:tcPr>
          <w:p w14:paraId="629B1B21"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736CA4A4"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29F517BF"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3A9CD114"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2D0DCC2D"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CA2D908" w14:textId="77777777" w:rsidTr="00362FA1">
        <w:trPr>
          <w:trHeight w:val="310"/>
        </w:trPr>
        <w:tc>
          <w:tcPr>
            <w:tcW w:w="1611" w:type="pct"/>
          </w:tcPr>
          <w:p w14:paraId="1A538838" w14:textId="77777777" w:rsidR="00E351B9" w:rsidRPr="000C72ED" w:rsidRDefault="00E351B9" w:rsidP="000C72ED">
            <w:pPr>
              <w:rPr>
                <w:b/>
                <w:bCs/>
                <w:lang w:val="en-US"/>
              </w:rPr>
            </w:pPr>
            <w:r w:rsidRPr="000C72ED">
              <w:rPr>
                <w:b/>
                <w:bCs/>
                <w:lang w:val="en-US"/>
              </w:rPr>
              <w:t>Financial assets</w:t>
            </w:r>
          </w:p>
        </w:tc>
        <w:tc>
          <w:tcPr>
            <w:tcW w:w="798" w:type="pct"/>
          </w:tcPr>
          <w:p w14:paraId="119D928E"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650C0CA1"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1A4D5B6D"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24B91D65"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6CA97964"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6D3F394" w14:textId="77777777" w:rsidTr="00362FA1">
        <w:trPr>
          <w:trHeight w:val="310"/>
        </w:trPr>
        <w:tc>
          <w:tcPr>
            <w:tcW w:w="1611" w:type="pct"/>
          </w:tcPr>
          <w:p w14:paraId="4E6CCA5E" w14:textId="77777777" w:rsidR="00E351B9" w:rsidRPr="00E351B9" w:rsidRDefault="00E351B9" w:rsidP="00E351B9">
            <w:pPr>
              <w:rPr>
                <w:lang w:val="en-US"/>
              </w:rPr>
            </w:pPr>
            <w:r w:rsidRPr="00E351B9">
              <w:rPr>
                <w:lang w:val="en-US"/>
              </w:rPr>
              <w:t>Cash and deposits</w:t>
            </w:r>
          </w:p>
        </w:tc>
        <w:tc>
          <w:tcPr>
            <w:tcW w:w="798" w:type="pct"/>
          </w:tcPr>
          <w:p w14:paraId="3E9C5669" w14:textId="77777777" w:rsidR="00E351B9" w:rsidRPr="00E351B9" w:rsidRDefault="00E351B9" w:rsidP="000C72ED">
            <w:pPr>
              <w:rPr>
                <w:lang w:val="en-US"/>
              </w:rPr>
            </w:pPr>
            <w:r w:rsidRPr="00E351B9">
              <w:rPr>
                <w:lang w:val="en-US"/>
              </w:rPr>
              <w:t>0.21%</w:t>
            </w:r>
          </w:p>
        </w:tc>
        <w:tc>
          <w:tcPr>
            <w:tcW w:w="602" w:type="pct"/>
          </w:tcPr>
          <w:p w14:paraId="0EABC0F5" w14:textId="77777777" w:rsidR="00E351B9" w:rsidRPr="00E351B9" w:rsidRDefault="00E351B9" w:rsidP="000C72ED">
            <w:pPr>
              <w:rPr>
                <w:lang w:val="en-US"/>
              </w:rPr>
            </w:pPr>
            <w:r w:rsidRPr="00E351B9">
              <w:rPr>
                <w:lang w:val="en-US"/>
              </w:rPr>
              <w:t xml:space="preserve">122,516 </w:t>
            </w:r>
          </w:p>
        </w:tc>
        <w:tc>
          <w:tcPr>
            <w:tcW w:w="663" w:type="pct"/>
          </w:tcPr>
          <w:p w14:paraId="6E161D11" w14:textId="77777777" w:rsidR="00E351B9" w:rsidRPr="00E351B9" w:rsidRDefault="00E351B9" w:rsidP="000C72ED">
            <w:pPr>
              <w:rPr>
                <w:lang w:val="en-US"/>
              </w:rPr>
            </w:pPr>
            <w:r w:rsidRPr="00E351B9">
              <w:rPr>
                <w:lang w:val="en-US"/>
              </w:rPr>
              <w:t xml:space="preserve"> - </w:t>
            </w:r>
          </w:p>
        </w:tc>
        <w:tc>
          <w:tcPr>
            <w:tcW w:w="674" w:type="pct"/>
          </w:tcPr>
          <w:p w14:paraId="6165F981" w14:textId="77777777" w:rsidR="00E351B9" w:rsidRPr="00E351B9" w:rsidRDefault="00E351B9" w:rsidP="000C72ED">
            <w:pPr>
              <w:rPr>
                <w:lang w:val="en-US"/>
              </w:rPr>
            </w:pPr>
            <w:r w:rsidRPr="00E351B9">
              <w:rPr>
                <w:lang w:val="en-US"/>
              </w:rPr>
              <w:t xml:space="preserve">122,516 </w:t>
            </w:r>
          </w:p>
        </w:tc>
        <w:tc>
          <w:tcPr>
            <w:tcW w:w="652" w:type="pct"/>
          </w:tcPr>
          <w:p w14:paraId="2021AC19" w14:textId="77777777" w:rsidR="00E351B9" w:rsidRPr="00E351B9" w:rsidRDefault="00E351B9" w:rsidP="000C72ED">
            <w:pPr>
              <w:rPr>
                <w:lang w:val="en-US"/>
              </w:rPr>
            </w:pPr>
            <w:r w:rsidRPr="00E351B9">
              <w:rPr>
                <w:lang w:val="en-US"/>
              </w:rPr>
              <w:t xml:space="preserve"> - </w:t>
            </w:r>
          </w:p>
        </w:tc>
      </w:tr>
      <w:tr w:rsidR="00E351B9" w:rsidRPr="00E351B9" w14:paraId="401AD5B6" w14:textId="77777777" w:rsidTr="00362FA1">
        <w:trPr>
          <w:trHeight w:val="310"/>
        </w:trPr>
        <w:tc>
          <w:tcPr>
            <w:tcW w:w="1611" w:type="pct"/>
          </w:tcPr>
          <w:p w14:paraId="4C344CF5"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Receivables</w:t>
            </w:r>
            <w:r w:rsidRPr="00E351B9">
              <w:rPr>
                <w:rFonts w:ascii="VIC Light" w:hAnsi="VIC Light" w:cs="VIC Light"/>
                <w:color w:val="000000"/>
                <w:sz w:val="20"/>
                <w:szCs w:val="20"/>
                <w:vertAlign w:val="superscript"/>
                <w:lang w:val="en-US"/>
              </w:rPr>
              <w:t>(i)</w:t>
            </w:r>
          </w:p>
        </w:tc>
        <w:tc>
          <w:tcPr>
            <w:tcW w:w="798" w:type="pct"/>
          </w:tcPr>
          <w:p w14:paraId="0D7924D4" w14:textId="77777777" w:rsidR="00E351B9" w:rsidRPr="00E351B9" w:rsidRDefault="00E351B9" w:rsidP="000C72ED">
            <w:pPr>
              <w:rPr>
                <w:lang w:val="en-US"/>
              </w:rPr>
            </w:pPr>
            <w:r w:rsidRPr="00E351B9">
              <w:rPr>
                <w:lang w:val="en-US"/>
              </w:rPr>
              <w:t xml:space="preserve"> - </w:t>
            </w:r>
          </w:p>
        </w:tc>
        <w:tc>
          <w:tcPr>
            <w:tcW w:w="602" w:type="pct"/>
          </w:tcPr>
          <w:p w14:paraId="7B8699FA" w14:textId="77777777" w:rsidR="00E351B9" w:rsidRPr="00E351B9" w:rsidRDefault="00E351B9" w:rsidP="000C72ED">
            <w:pPr>
              <w:rPr>
                <w:lang w:val="en-US"/>
              </w:rPr>
            </w:pPr>
            <w:r w:rsidRPr="00E351B9">
              <w:rPr>
                <w:lang w:val="en-US"/>
              </w:rPr>
              <w:t xml:space="preserve">53 </w:t>
            </w:r>
          </w:p>
        </w:tc>
        <w:tc>
          <w:tcPr>
            <w:tcW w:w="663" w:type="pct"/>
          </w:tcPr>
          <w:p w14:paraId="75CDF82A" w14:textId="77777777" w:rsidR="00E351B9" w:rsidRPr="00E351B9" w:rsidRDefault="00E351B9" w:rsidP="000C72ED">
            <w:pPr>
              <w:rPr>
                <w:lang w:val="en-US"/>
              </w:rPr>
            </w:pPr>
            <w:r w:rsidRPr="00E351B9">
              <w:rPr>
                <w:lang w:val="en-US"/>
              </w:rPr>
              <w:t xml:space="preserve"> - </w:t>
            </w:r>
          </w:p>
        </w:tc>
        <w:tc>
          <w:tcPr>
            <w:tcW w:w="674" w:type="pct"/>
          </w:tcPr>
          <w:p w14:paraId="79B65645" w14:textId="77777777" w:rsidR="00E351B9" w:rsidRPr="00E351B9" w:rsidRDefault="00E351B9" w:rsidP="000C72ED">
            <w:pPr>
              <w:rPr>
                <w:lang w:val="en-US"/>
              </w:rPr>
            </w:pPr>
            <w:r w:rsidRPr="00E351B9">
              <w:rPr>
                <w:lang w:val="en-US"/>
              </w:rPr>
              <w:t xml:space="preserve"> - </w:t>
            </w:r>
          </w:p>
        </w:tc>
        <w:tc>
          <w:tcPr>
            <w:tcW w:w="652" w:type="pct"/>
          </w:tcPr>
          <w:p w14:paraId="63188E60" w14:textId="77777777" w:rsidR="00E351B9" w:rsidRPr="00E351B9" w:rsidRDefault="00E351B9" w:rsidP="000C72ED">
            <w:pPr>
              <w:rPr>
                <w:lang w:val="en-US"/>
              </w:rPr>
            </w:pPr>
            <w:r w:rsidRPr="00E351B9">
              <w:rPr>
                <w:lang w:val="en-US"/>
              </w:rPr>
              <w:t xml:space="preserve">53 </w:t>
            </w:r>
          </w:p>
        </w:tc>
      </w:tr>
      <w:tr w:rsidR="00E351B9" w:rsidRPr="00E351B9" w14:paraId="481CF457" w14:textId="77777777" w:rsidTr="00362FA1">
        <w:trPr>
          <w:trHeight w:val="310"/>
        </w:trPr>
        <w:tc>
          <w:tcPr>
            <w:tcW w:w="1611" w:type="pct"/>
          </w:tcPr>
          <w:p w14:paraId="608582FA" w14:textId="77777777" w:rsidR="00E351B9" w:rsidRPr="000C72ED" w:rsidRDefault="00E351B9" w:rsidP="000C72ED">
            <w:pPr>
              <w:rPr>
                <w:b/>
                <w:bCs/>
                <w:lang w:val="en-US"/>
              </w:rPr>
            </w:pPr>
            <w:r w:rsidRPr="000C72ED">
              <w:rPr>
                <w:b/>
                <w:bCs/>
                <w:lang w:val="en-US"/>
              </w:rPr>
              <w:t>Total financial assets</w:t>
            </w:r>
          </w:p>
        </w:tc>
        <w:tc>
          <w:tcPr>
            <w:tcW w:w="798" w:type="pct"/>
          </w:tcPr>
          <w:p w14:paraId="7CFEA52E"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602" w:type="pct"/>
          </w:tcPr>
          <w:p w14:paraId="5013D949" w14:textId="77777777" w:rsidR="00E351B9" w:rsidRPr="000C72ED" w:rsidRDefault="00E351B9" w:rsidP="000C72ED">
            <w:pPr>
              <w:rPr>
                <w:b/>
                <w:bCs/>
                <w:lang w:val="en-US"/>
              </w:rPr>
            </w:pPr>
            <w:r w:rsidRPr="000C72ED">
              <w:rPr>
                <w:b/>
                <w:bCs/>
                <w:lang w:val="en-US"/>
              </w:rPr>
              <w:t xml:space="preserve">122,569 </w:t>
            </w:r>
          </w:p>
        </w:tc>
        <w:tc>
          <w:tcPr>
            <w:tcW w:w="663" w:type="pct"/>
          </w:tcPr>
          <w:p w14:paraId="24839DDD" w14:textId="77777777" w:rsidR="00E351B9" w:rsidRPr="000C72ED" w:rsidRDefault="00E351B9" w:rsidP="000C72ED">
            <w:pPr>
              <w:rPr>
                <w:b/>
                <w:bCs/>
                <w:lang w:val="en-US"/>
              </w:rPr>
            </w:pPr>
            <w:r w:rsidRPr="000C72ED">
              <w:rPr>
                <w:b/>
                <w:bCs/>
                <w:lang w:val="en-US"/>
              </w:rPr>
              <w:t xml:space="preserve"> - </w:t>
            </w:r>
          </w:p>
        </w:tc>
        <w:tc>
          <w:tcPr>
            <w:tcW w:w="674" w:type="pct"/>
          </w:tcPr>
          <w:p w14:paraId="684BE0AE" w14:textId="77777777" w:rsidR="00E351B9" w:rsidRPr="000C72ED" w:rsidRDefault="00E351B9" w:rsidP="000C72ED">
            <w:pPr>
              <w:rPr>
                <w:b/>
                <w:bCs/>
                <w:lang w:val="en-US"/>
              </w:rPr>
            </w:pPr>
            <w:r w:rsidRPr="000C72ED">
              <w:rPr>
                <w:b/>
                <w:bCs/>
                <w:lang w:val="en-US"/>
              </w:rPr>
              <w:t xml:space="preserve">122,516 </w:t>
            </w:r>
          </w:p>
        </w:tc>
        <w:tc>
          <w:tcPr>
            <w:tcW w:w="652" w:type="pct"/>
          </w:tcPr>
          <w:p w14:paraId="41F7524C" w14:textId="77777777" w:rsidR="00E351B9" w:rsidRPr="000C72ED" w:rsidRDefault="00E351B9" w:rsidP="000C72ED">
            <w:pPr>
              <w:rPr>
                <w:b/>
                <w:bCs/>
                <w:lang w:val="en-US"/>
              </w:rPr>
            </w:pPr>
            <w:r w:rsidRPr="000C72ED">
              <w:rPr>
                <w:b/>
                <w:bCs/>
                <w:lang w:val="en-US"/>
              </w:rPr>
              <w:t xml:space="preserve">53 </w:t>
            </w:r>
          </w:p>
        </w:tc>
      </w:tr>
      <w:tr w:rsidR="00E351B9" w:rsidRPr="00E351B9" w14:paraId="19810773" w14:textId="77777777" w:rsidTr="00362FA1">
        <w:trPr>
          <w:trHeight w:val="310"/>
        </w:trPr>
        <w:tc>
          <w:tcPr>
            <w:tcW w:w="1611" w:type="pct"/>
          </w:tcPr>
          <w:p w14:paraId="19D6996E" w14:textId="77777777" w:rsidR="00E351B9" w:rsidRPr="000C72ED" w:rsidRDefault="00E351B9" w:rsidP="000C72ED">
            <w:pPr>
              <w:rPr>
                <w:b/>
                <w:bCs/>
                <w:lang w:val="en-US"/>
              </w:rPr>
            </w:pPr>
            <w:r w:rsidRPr="000C72ED">
              <w:rPr>
                <w:b/>
                <w:bCs/>
                <w:lang w:val="en-US"/>
              </w:rPr>
              <w:t>Financial liabilities</w:t>
            </w:r>
          </w:p>
        </w:tc>
        <w:tc>
          <w:tcPr>
            <w:tcW w:w="798" w:type="pct"/>
          </w:tcPr>
          <w:p w14:paraId="58C8D30C"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2B555524"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03B0217F"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1701A954"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35C9CB17"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3C8360C2" w14:textId="77777777" w:rsidTr="00362FA1">
        <w:trPr>
          <w:trHeight w:val="310"/>
        </w:trPr>
        <w:tc>
          <w:tcPr>
            <w:tcW w:w="1611" w:type="pct"/>
          </w:tcPr>
          <w:p w14:paraId="0607954E" w14:textId="77777777" w:rsidR="00E351B9" w:rsidRPr="000C72ED" w:rsidRDefault="00E351B9" w:rsidP="000C72ED">
            <w:pPr>
              <w:rPr>
                <w:b/>
                <w:bCs/>
                <w:lang w:val="en-US"/>
              </w:rPr>
            </w:pPr>
            <w:r w:rsidRPr="000C72ED">
              <w:rPr>
                <w:b/>
                <w:bCs/>
                <w:lang w:val="en-US"/>
              </w:rPr>
              <w:t>Payables</w:t>
            </w:r>
          </w:p>
        </w:tc>
        <w:tc>
          <w:tcPr>
            <w:tcW w:w="798" w:type="pct"/>
          </w:tcPr>
          <w:p w14:paraId="6BF79299"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13BFD971"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42058038"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6814B8B6"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7DFF0C2F"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1354337" w14:textId="77777777" w:rsidTr="00362FA1">
        <w:trPr>
          <w:trHeight w:val="310"/>
        </w:trPr>
        <w:tc>
          <w:tcPr>
            <w:tcW w:w="1611" w:type="pct"/>
          </w:tcPr>
          <w:p w14:paraId="1723CBB8" w14:textId="77777777" w:rsidR="00E351B9" w:rsidRPr="00E351B9" w:rsidRDefault="00E351B9" w:rsidP="00E351B9">
            <w:pPr>
              <w:rPr>
                <w:lang w:val="en-US"/>
              </w:rPr>
            </w:pPr>
            <w:r w:rsidRPr="00E351B9">
              <w:rPr>
                <w:lang w:val="en-US"/>
              </w:rPr>
              <w:t>Suppliers and services</w:t>
            </w:r>
          </w:p>
        </w:tc>
        <w:tc>
          <w:tcPr>
            <w:tcW w:w="798" w:type="pct"/>
          </w:tcPr>
          <w:p w14:paraId="534B1222" w14:textId="77777777" w:rsidR="00E351B9" w:rsidRPr="00E351B9" w:rsidRDefault="00E351B9" w:rsidP="000C72ED">
            <w:pPr>
              <w:rPr>
                <w:lang w:val="en-US"/>
              </w:rPr>
            </w:pPr>
            <w:r w:rsidRPr="00E351B9">
              <w:rPr>
                <w:lang w:val="en-US"/>
              </w:rPr>
              <w:t xml:space="preserve"> - </w:t>
            </w:r>
          </w:p>
        </w:tc>
        <w:tc>
          <w:tcPr>
            <w:tcW w:w="602" w:type="pct"/>
          </w:tcPr>
          <w:p w14:paraId="0203765A" w14:textId="77777777" w:rsidR="00E351B9" w:rsidRPr="00E351B9" w:rsidRDefault="00E351B9" w:rsidP="000C72ED">
            <w:pPr>
              <w:rPr>
                <w:lang w:val="en-US"/>
              </w:rPr>
            </w:pPr>
            <w:r w:rsidRPr="00E351B9">
              <w:rPr>
                <w:lang w:val="en-US"/>
              </w:rPr>
              <w:t xml:space="preserve">11,379 </w:t>
            </w:r>
          </w:p>
        </w:tc>
        <w:tc>
          <w:tcPr>
            <w:tcW w:w="663" w:type="pct"/>
          </w:tcPr>
          <w:p w14:paraId="59DFFF8F" w14:textId="77777777" w:rsidR="00E351B9" w:rsidRPr="00E351B9" w:rsidRDefault="00E351B9" w:rsidP="000C72ED">
            <w:pPr>
              <w:rPr>
                <w:lang w:val="en-US"/>
              </w:rPr>
            </w:pPr>
            <w:r w:rsidRPr="00E351B9">
              <w:rPr>
                <w:lang w:val="en-US"/>
              </w:rPr>
              <w:t xml:space="preserve"> - </w:t>
            </w:r>
          </w:p>
        </w:tc>
        <w:tc>
          <w:tcPr>
            <w:tcW w:w="674" w:type="pct"/>
          </w:tcPr>
          <w:p w14:paraId="015BF8E2" w14:textId="77777777" w:rsidR="00E351B9" w:rsidRPr="00E351B9" w:rsidRDefault="00E351B9" w:rsidP="000C72ED">
            <w:pPr>
              <w:rPr>
                <w:lang w:val="en-US"/>
              </w:rPr>
            </w:pPr>
            <w:r w:rsidRPr="00E351B9">
              <w:rPr>
                <w:lang w:val="en-US"/>
              </w:rPr>
              <w:t xml:space="preserve"> - </w:t>
            </w:r>
          </w:p>
        </w:tc>
        <w:tc>
          <w:tcPr>
            <w:tcW w:w="652" w:type="pct"/>
          </w:tcPr>
          <w:p w14:paraId="406797BF" w14:textId="77777777" w:rsidR="00E351B9" w:rsidRPr="00E351B9" w:rsidRDefault="00E351B9" w:rsidP="000C72ED">
            <w:pPr>
              <w:rPr>
                <w:lang w:val="en-US"/>
              </w:rPr>
            </w:pPr>
            <w:r w:rsidRPr="00E351B9">
              <w:rPr>
                <w:lang w:val="en-US"/>
              </w:rPr>
              <w:t xml:space="preserve">11,379 </w:t>
            </w:r>
          </w:p>
        </w:tc>
      </w:tr>
      <w:tr w:rsidR="00E351B9" w:rsidRPr="00E351B9" w14:paraId="2FCE7E41" w14:textId="77777777" w:rsidTr="00362FA1">
        <w:trPr>
          <w:trHeight w:val="310"/>
        </w:trPr>
        <w:tc>
          <w:tcPr>
            <w:tcW w:w="1611" w:type="pct"/>
          </w:tcPr>
          <w:p w14:paraId="53608F90" w14:textId="77777777" w:rsidR="00E351B9" w:rsidRPr="000C72ED" w:rsidRDefault="00E351B9" w:rsidP="000C72ED">
            <w:pPr>
              <w:rPr>
                <w:b/>
                <w:bCs/>
                <w:lang w:val="en-US"/>
              </w:rPr>
            </w:pPr>
            <w:r w:rsidRPr="000C72ED">
              <w:rPr>
                <w:b/>
                <w:bCs/>
                <w:lang w:val="en-US"/>
              </w:rPr>
              <w:t>Borrowings:</w:t>
            </w:r>
          </w:p>
        </w:tc>
        <w:tc>
          <w:tcPr>
            <w:tcW w:w="798" w:type="pct"/>
          </w:tcPr>
          <w:p w14:paraId="3A706772" w14:textId="77777777" w:rsidR="00E351B9" w:rsidRPr="00E351B9" w:rsidRDefault="00E351B9" w:rsidP="00E351B9">
            <w:pPr>
              <w:autoSpaceDE w:val="0"/>
              <w:autoSpaceDN w:val="0"/>
              <w:adjustRightInd w:val="0"/>
              <w:spacing w:before="0"/>
              <w:rPr>
                <w:rFonts w:ascii="VIC SemiBold" w:hAnsi="VIC SemiBold"/>
                <w:lang w:val="en-GB"/>
              </w:rPr>
            </w:pPr>
          </w:p>
        </w:tc>
        <w:tc>
          <w:tcPr>
            <w:tcW w:w="602" w:type="pct"/>
          </w:tcPr>
          <w:p w14:paraId="053D5BFB" w14:textId="77777777" w:rsidR="00E351B9" w:rsidRPr="00E351B9" w:rsidRDefault="00E351B9" w:rsidP="00E351B9">
            <w:pPr>
              <w:autoSpaceDE w:val="0"/>
              <w:autoSpaceDN w:val="0"/>
              <w:adjustRightInd w:val="0"/>
              <w:spacing w:before="0"/>
              <w:rPr>
                <w:rFonts w:ascii="VIC SemiBold" w:hAnsi="VIC SemiBold"/>
                <w:lang w:val="en-GB"/>
              </w:rPr>
            </w:pPr>
          </w:p>
        </w:tc>
        <w:tc>
          <w:tcPr>
            <w:tcW w:w="663" w:type="pct"/>
          </w:tcPr>
          <w:p w14:paraId="1DFE5E50" w14:textId="77777777" w:rsidR="00E351B9" w:rsidRPr="00E351B9" w:rsidRDefault="00E351B9" w:rsidP="00E351B9">
            <w:pPr>
              <w:autoSpaceDE w:val="0"/>
              <w:autoSpaceDN w:val="0"/>
              <w:adjustRightInd w:val="0"/>
              <w:spacing w:before="0"/>
              <w:rPr>
                <w:rFonts w:ascii="VIC SemiBold" w:hAnsi="VIC SemiBold"/>
                <w:lang w:val="en-GB"/>
              </w:rPr>
            </w:pPr>
          </w:p>
        </w:tc>
        <w:tc>
          <w:tcPr>
            <w:tcW w:w="674" w:type="pct"/>
          </w:tcPr>
          <w:p w14:paraId="4274EA65" w14:textId="77777777" w:rsidR="00E351B9" w:rsidRPr="00E351B9" w:rsidRDefault="00E351B9" w:rsidP="00E351B9">
            <w:pPr>
              <w:autoSpaceDE w:val="0"/>
              <w:autoSpaceDN w:val="0"/>
              <w:adjustRightInd w:val="0"/>
              <w:spacing w:before="0"/>
              <w:rPr>
                <w:rFonts w:ascii="VIC SemiBold" w:hAnsi="VIC SemiBold"/>
                <w:lang w:val="en-GB"/>
              </w:rPr>
            </w:pPr>
          </w:p>
        </w:tc>
        <w:tc>
          <w:tcPr>
            <w:tcW w:w="652" w:type="pct"/>
          </w:tcPr>
          <w:p w14:paraId="1A50FB8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51163C5" w14:textId="77777777" w:rsidTr="00362FA1">
        <w:trPr>
          <w:trHeight w:val="310"/>
        </w:trPr>
        <w:tc>
          <w:tcPr>
            <w:tcW w:w="1611" w:type="pct"/>
          </w:tcPr>
          <w:p w14:paraId="1FCE4208" w14:textId="77777777" w:rsidR="00E351B9" w:rsidRPr="00E351B9" w:rsidRDefault="00E351B9" w:rsidP="00E351B9">
            <w:pPr>
              <w:rPr>
                <w:lang w:val="en-US"/>
              </w:rPr>
            </w:pPr>
            <w:r w:rsidRPr="00E351B9">
              <w:rPr>
                <w:lang w:val="en-US"/>
              </w:rPr>
              <w:t>Lease liabilities</w:t>
            </w:r>
          </w:p>
        </w:tc>
        <w:tc>
          <w:tcPr>
            <w:tcW w:w="798" w:type="pct"/>
          </w:tcPr>
          <w:p w14:paraId="46C7EC25" w14:textId="77777777" w:rsidR="00E351B9" w:rsidRPr="00E351B9" w:rsidRDefault="00E351B9" w:rsidP="000C72ED">
            <w:pPr>
              <w:rPr>
                <w:lang w:val="en-US"/>
              </w:rPr>
            </w:pPr>
            <w:r w:rsidRPr="00E351B9">
              <w:rPr>
                <w:lang w:val="en-US"/>
              </w:rPr>
              <w:t>4.00%</w:t>
            </w:r>
          </w:p>
        </w:tc>
        <w:tc>
          <w:tcPr>
            <w:tcW w:w="602" w:type="pct"/>
          </w:tcPr>
          <w:p w14:paraId="7EBB2CF7" w14:textId="77777777" w:rsidR="00E351B9" w:rsidRPr="00E351B9" w:rsidRDefault="00E351B9" w:rsidP="000C72ED">
            <w:pPr>
              <w:rPr>
                <w:lang w:val="en-US"/>
              </w:rPr>
            </w:pPr>
            <w:r w:rsidRPr="00E351B9">
              <w:rPr>
                <w:lang w:val="en-US"/>
              </w:rPr>
              <w:t xml:space="preserve">1,888 </w:t>
            </w:r>
          </w:p>
        </w:tc>
        <w:tc>
          <w:tcPr>
            <w:tcW w:w="663" w:type="pct"/>
          </w:tcPr>
          <w:p w14:paraId="6DB904A7" w14:textId="77777777" w:rsidR="00E351B9" w:rsidRPr="00E351B9" w:rsidRDefault="00E351B9" w:rsidP="000C72ED">
            <w:pPr>
              <w:rPr>
                <w:lang w:val="en-US"/>
              </w:rPr>
            </w:pPr>
            <w:r w:rsidRPr="00E351B9">
              <w:rPr>
                <w:lang w:val="en-US"/>
              </w:rPr>
              <w:t xml:space="preserve">1,888 </w:t>
            </w:r>
          </w:p>
        </w:tc>
        <w:tc>
          <w:tcPr>
            <w:tcW w:w="674" w:type="pct"/>
          </w:tcPr>
          <w:p w14:paraId="6DF45D7F" w14:textId="77777777" w:rsidR="00E351B9" w:rsidRPr="00E351B9" w:rsidRDefault="00E351B9" w:rsidP="000C72ED">
            <w:pPr>
              <w:rPr>
                <w:lang w:val="en-US"/>
              </w:rPr>
            </w:pPr>
            <w:r w:rsidRPr="00E351B9">
              <w:rPr>
                <w:lang w:val="en-US"/>
              </w:rPr>
              <w:t xml:space="preserve"> - </w:t>
            </w:r>
          </w:p>
        </w:tc>
        <w:tc>
          <w:tcPr>
            <w:tcW w:w="652" w:type="pct"/>
          </w:tcPr>
          <w:p w14:paraId="52B3C174" w14:textId="77777777" w:rsidR="00E351B9" w:rsidRPr="00E351B9" w:rsidRDefault="00E351B9" w:rsidP="000C72ED">
            <w:pPr>
              <w:rPr>
                <w:lang w:val="en-US"/>
              </w:rPr>
            </w:pPr>
            <w:r w:rsidRPr="00E351B9">
              <w:rPr>
                <w:lang w:val="en-US"/>
              </w:rPr>
              <w:t xml:space="preserve"> - </w:t>
            </w:r>
          </w:p>
        </w:tc>
      </w:tr>
      <w:tr w:rsidR="00E351B9" w:rsidRPr="00E351B9" w14:paraId="1B988C18" w14:textId="77777777" w:rsidTr="00362FA1">
        <w:trPr>
          <w:trHeight w:val="310"/>
        </w:trPr>
        <w:tc>
          <w:tcPr>
            <w:tcW w:w="1611" w:type="pct"/>
          </w:tcPr>
          <w:p w14:paraId="172D543C" w14:textId="77777777" w:rsidR="00E351B9" w:rsidRPr="000C72ED" w:rsidRDefault="00E351B9" w:rsidP="000C72ED">
            <w:pPr>
              <w:rPr>
                <w:b/>
                <w:bCs/>
                <w:lang w:val="en-US"/>
              </w:rPr>
            </w:pPr>
            <w:r w:rsidRPr="000C72ED">
              <w:rPr>
                <w:b/>
                <w:bCs/>
                <w:lang w:val="en-US"/>
              </w:rPr>
              <w:t>Total financial liabilities</w:t>
            </w:r>
          </w:p>
        </w:tc>
        <w:tc>
          <w:tcPr>
            <w:tcW w:w="798" w:type="pct"/>
          </w:tcPr>
          <w:p w14:paraId="41054934"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602" w:type="pct"/>
          </w:tcPr>
          <w:p w14:paraId="02D62DB4" w14:textId="77777777" w:rsidR="00E351B9" w:rsidRPr="000C72ED" w:rsidRDefault="00E351B9" w:rsidP="000C72ED">
            <w:pPr>
              <w:rPr>
                <w:b/>
                <w:bCs/>
                <w:lang w:val="en-US"/>
              </w:rPr>
            </w:pPr>
            <w:r w:rsidRPr="000C72ED">
              <w:rPr>
                <w:b/>
                <w:bCs/>
                <w:lang w:val="en-US"/>
              </w:rPr>
              <w:t xml:space="preserve">13,267 </w:t>
            </w:r>
          </w:p>
        </w:tc>
        <w:tc>
          <w:tcPr>
            <w:tcW w:w="663" w:type="pct"/>
          </w:tcPr>
          <w:p w14:paraId="6DA415C0" w14:textId="77777777" w:rsidR="00E351B9" w:rsidRPr="000C72ED" w:rsidRDefault="00E351B9" w:rsidP="000C72ED">
            <w:pPr>
              <w:rPr>
                <w:b/>
                <w:bCs/>
                <w:lang w:val="en-US"/>
              </w:rPr>
            </w:pPr>
            <w:r w:rsidRPr="000C72ED">
              <w:rPr>
                <w:b/>
                <w:bCs/>
                <w:lang w:val="en-US"/>
              </w:rPr>
              <w:t xml:space="preserve">1,888 </w:t>
            </w:r>
          </w:p>
        </w:tc>
        <w:tc>
          <w:tcPr>
            <w:tcW w:w="674" w:type="pct"/>
          </w:tcPr>
          <w:p w14:paraId="4AE34BE8" w14:textId="77777777" w:rsidR="00E351B9" w:rsidRPr="000C72ED" w:rsidRDefault="00E351B9" w:rsidP="000C72ED">
            <w:pPr>
              <w:rPr>
                <w:b/>
                <w:bCs/>
                <w:lang w:val="en-US"/>
              </w:rPr>
            </w:pPr>
            <w:r w:rsidRPr="000C72ED">
              <w:rPr>
                <w:b/>
                <w:bCs/>
                <w:lang w:val="en-US"/>
              </w:rPr>
              <w:t xml:space="preserve"> - </w:t>
            </w:r>
          </w:p>
        </w:tc>
        <w:tc>
          <w:tcPr>
            <w:tcW w:w="652" w:type="pct"/>
          </w:tcPr>
          <w:p w14:paraId="0CE3D615" w14:textId="77777777" w:rsidR="00E351B9" w:rsidRPr="000C72ED" w:rsidRDefault="00E351B9" w:rsidP="000C72ED">
            <w:pPr>
              <w:rPr>
                <w:b/>
                <w:bCs/>
                <w:lang w:val="en-US"/>
              </w:rPr>
            </w:pPr>
            <w:r w:rsidRPr="000C72ED">
              <w:rPr>
                <w:b/>
                <w:bCs/>
                <w:lang w:val="en-US"/>
              </w:rPr>
              <w:t xml:space="preserve">11,379 </w:t>
            </w:r>
          </w:p>
        </w:tc>
      </w:tr>
    </w:tbl>
    <w:p w14:paraId="19E85226" w14:textId="77777777" w:rsidR="00E351B9" w:rsidRPr="00E351B9" w:rsidRDefault="00E351B9" w:rsidP="00362FA1">
      <w:pPr>
        <w:pStyle w:val="Footer"/>
      </w:pPr>
      <w:r w:rsidRPr="00E351B9">
        <w:t>Note: (i) Amounts disclosed in this table exclude holding gains and losses related to statutory financial assets and liabilities.</w:t>
      </w:r>
    </w:p>
    <w:p w14:paraId="00A43953" w14:textId="77777777" w:rsidR="00E351B9" w:rsidRPr="000C72ED" w:rsidRDefault="00E351B9" w:rsidP="000C72ED">
      <w:pPr>
        <w:rPr>
          <w:b/>
          <w:bCs/>
          <w:lang w:val="en-US"/>
        </w:rPr>
      </w:pPr>
      <w:r w:rsidRPr="000C72ED">
        <w:rPr>
          <w:b/>
          <w:bCs/>
          <w:lang w:val="en-US"/>
        </w:rPr>
        <w:t>Interest rate risk sensitivity</w:t>
      </w:r>
    </w:p>
    <w:tbl>
      <w:tblPr>
        <w:tblStyle w:val="TableGrid"/>
        <w:tblW w:w="5000" w:type="pct"/>
        <w:tblLook w:val="0020" w:firstRow="1" w:lastRow="0" w:firstColumn="0" w:lastColumn="0" w:noHBand="0" w:noVBand="0"/>
        <w:tblDescription w:val="Table showing interest rate risk sensitivity."/>
      </w:tblPr>
      <w:tblGrid>
        <w:gridCol w:w="4320"/>
        <w:gridCol w:w="2156"/>
        <w:gridCol w:w="2156"/>
        <w:gridCol w:w="2158"/>
      </w:tblGrid>
      <w:tr w:rsidR="00E351B9" w:rsidRPr="00E351B9" w14:paraId="309C6EA4" w14:textId="77777777" w:rsidTr="00362FA1">
        <w:trPr>
          <w:trHeight w:val="300"/>
        </w:trPr>
        <w:tc>
          <w:tcPr>
            <w:tcW w:w="2002" w:type="pct"/>
          </w:tcPr>
          <w:p w14:paraId="3737DD80" w14:textId="77777777" w:rsidR="00E351B9" w:rsidRPr="00E351B9" w:rsidRDefault="00E351B9" w:rsidP="00E351B9">
            <w:pPr>
              <w:autoSpaceDE w:val="0"/>
              <w:autoSpaceDN w:val="0"/>
              <w:adjustRightInd w:val="0"/>
              <w:spacing w:before="0"/>
              <w:rPr>
                <w:rFonts w:ascii="VIC SemiBold" w:hAnsi="VIC SemiBold"/>
                <w:lang w:val="en-GB"/>
              </w:rPr>
            </w:pPr>
          </w:p>
        </w:tc>
        <w:tc>
          <w:tcPr>
            <w:tcW w:w="2998" w:type="pct"/>
            <w:gridSpan w:val="3"/>
          </w:tcPr>
          <w:p w14:paraId="753941C1" w14:textId="77777777" w:rsidR="00E351B9" w:rsidRPr="00E351B9" w:rsidRDefault="00E351B9" w:rsidP="00330C13">
            <w:pPr>
              <w:rPr>
                <w:lang w:val="en-US"/>
              </w:rPr>
            </w:pPr>
            <w:r w:rsidRPr="00E351B9">
              <w:rPr>
                <w:lang w:val="en-US"/>
              </w:rPr>
              <w:t>($ thousand)</w:t>
            </w:r>
          </w:p>
        </w:tc>
      </w:tr>
      <w:tr w:rsidR="00E351B9" w:rsidRPr="00E351B9" w14:paraId="01A6916A" w14:textId="77777777" w:rsidTr="00362FA1">
        <w:trPr>
          <w:trHeight w:val="300"/>
        </w:trPr>
        <w:tc>
          <w:tcPr>
            <w:tcW w:w="2002" w:type="pct"/>
          </w:tcPr>
          <w:p w14:paraId="7C4D6836"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40A3C944"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1998" w:type="pct"/>
            <w:gridSpan w:val="2"/>
          </w:tcPr>
          <w:p w14:paraId="666D1409" w14:textId="77777777" w:rsidR="00E351B9" w:rsidRPr="000C72ED" w:rsidRDefault="00E351B9" w:rsidP="000C72ED">
            <w:pPr>
              <w:rPr>
                <w:b/>
                <w:bCs/>
                <w:lang w:val="en-US"/>
              </w:rPr>
            </w:pPr>
            <w:r w:rsidRPr="000C72ED">
              <w:rPr>
                <w:b/>
                <w:bCs/>
                <w:lang w:val="en-US"/>
              </w:rPr>
              <w:t>Interest rate</w:t>
            </w:r>
          </w:p>
        </w:tc>
      </w:tr>
      <w:tr w:rsidR="00E351B9" w:rsidRPr="00E351B9" w14:paraId="4F8A3940" w14:textId="77777777" w:rsidTr="00362FA1">
        <w:trPr>
          <w:trHeight w:val="600"/>
        </w:trPr>
        <w:tc>
          <w:tcPr>
            <w:tcW w:w="2002" w:type="pct"/>
          </w:tcPr>
          <w:p w14:paraId="6E253173"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23E6ED7C"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999" w:type="pct"/>
          </w:tcPr>
          <w:p w14:paraId="6D3171DB" w14:textId="77777777" w:rsidR="00E351B9" w:rsidRPr="000C72ED" w:rsidRDefault="00E351B9" w:rsidP="000C72ED">
            <w:pPr>
              <w:rPr>
                <w:b/>
                <w:bCs/>
                <w:lang w:val="en-US"/>
              </w:rPr>
            </w:pPr>
            <w:r w:rsidRPr="000C72ED">
              <w:rPr>
                <w:b/>
                <w:bCs/>
                <w:lang w:val="en-US"/>
              </w:rPr>
              <w:t>-100 basis points</w:t>
            </w:r>
          </w:p>
        </w:tc>
        <w:tc>
          <w:tcPr>
            <w:tcW w:w="999" w:type="pct"/>
          </w:tcPr>
          <w:p w14:paraId="1CE9C729" w14:textId="77777777" w:rsidR="00E351B9" w:rsidRPr="000C72ED" w:rsidRDefault="00E351B9" w:rsidP="000C72ED">
            <w:pPr>
              <w:rPr>
                <w:b/>
                <w:bCs/>
                <w:lang w:val="en-US"/>
              </w:rPr>
            </w:pPr>
            <w:r w:rsidRPr="000C72ED">
              <w:rPr>
                <w:b/>
                <w:bCs/>
                <w:lang w:val="en-US"/>
              </w:rPr>
              <w:t>+100 basis points</w:t>
            </w:r>
          </w:p>
        </w:tc>
      </w:tr>
      <w:tr w:rsidR="00E351B9" w:rsidRPr="00E351B9" w14:paraId="306EC8A3" w14:textId="77777777" w:rsidTr="00362FA1">
        <w:trPr>
          <w:trHeight w:val="300"/>
        </w:trPr>
        <w:tc>
          <w:tcPr>
            <w:tcW w:w="2002" w:type="pct"/>
          </w:tcPr>
          <w:p w14:paraId="04C31F6D"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999" w:type="pct"/>
          </w:tcPr>
          <w:p w14:paraId="4C993D89" w14:textId="77777777" w:rsidR="00E351B9" w:rsidRPr="000C72ED" w:rsidRDefault="00E351B9" w:rsidP="000C72ED">
            <w:pPr>
              <w:rPr>
                <w:b/>
                <w:bCs/>
                <w:lang w:val="en-US"/>
              </w:rPr>
            </w:pPr>
            <w:r w:rsidRPr="000C72ED">
              <w:rPr>
                <w:b/>
                <w:bCs/>
                <w:lang w:val="en-US"/>
              </w:rPr>
              <w:t>Carrying amount</w:t>
            </w:r>
          </w:p>
        </w:tc>
        <w:tc>
          <w:tcPr>
            <w:tcW w:w="999" w:type="pct"/>
          </w:tcPr>
          <w:p w14:paraId="2DDA9FAA" w14:textId="77777777" w:rsidR="00E351B9" w:rsidRPr="000C72ED" w:rsidRDefault="00E351B9" w:rsidP="000C72ED">
            <w:pPr>
              <w:rPr>
                <w:b/>
                <w:bCs/>
                <w:lang w:val="en-US"/>
              </w:rPr>
            </w:pPr>
            <w:r w:rsidRPr="000C72ED">
              <w:rPr>
                <w:b/>
                <w:bCs/>
                <w:lang w:val="en-US"/>
              </w:rPr>
              <w:t>Net result</w:t>
            </w:r>
          </w:p>
        </w:tc>
        <w:tc>
          <w:tcPr>
            <w:tcW w:w="999" w:type="pct"/>
          </w:tcPr>
          <w:p w14:paraId="372C1001" w14:textId="77777777" w:rsidR="00E351B9" w:rsidRPr="000C72ED" w:rsidRDefault="00E351B9" w:rsidP="000C72ED">
            <w:pPr>
              <w:rPr>
                <w:b/>
                <w:bCs/>
                <w:lang w:val="en-US"/>
              </w:rPr>
            </w:pPr>
            <w:r w:rsidRPr="000C72ED">
              <w:rPr>
                <w:b/>
                <w:bCs/>
                <w:lang w:val="en-US"/>
              </w:rPr>
              <w:t>Net result</w:t>
            </w:r>
          </w:p>
        </w:tc>
      </w:tr>
      <w:tr w:rsidR="00E351B9" w:rsidRPr="00E351B9" w14:paraId="3BD87F98" w14:textId="77777777" w:rsidTr="00362FA1">
        <w:trPr>
          <w:trHeight w:val="300"/>
        </w:trPr>
        <w:tc>
          <w:tcPr>
            <w:tcW w:w="2002" w:type="pct"/>
          </w:tcPr>
          <w:p w14:paraId="2513D9A0" w14:textId="77777777" w:rsidR="00E351B9" w:rsidRPr="000C72ED" w:rsidRDefault="00E351B9" w:rsidP="000C72ED">
            <w:pPr>
              <w:rPr>
                <w:b/>
                <w:bCs/>
                <w:lang w:val="en-US"/>
              </w:rPr>
            </w:pPr>
            <w:r w:rsidRPr="000C72ED">
              <w:rPr>
                <w:b/>
                <w:bCs/>
                <w:lang w:val="en-US"/>
              </w:rPr>
              <w:t>June 2022</w:t>
            </w:r>
          </w:p>
        </w:tc>
        <w:tc>
          <w:tcPr>
            <w:tcW w:w="999" w:type="pct"/>
          </w:tcPr>
          <w:p w14:paraId="0590A2C0"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18C04824"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239C3CE2"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2B9C5896" w14:textId="77777777" w:rsidTr="00362FA1">
        <w:trPr>
          <w:trHeight w:val="300"/>
        </w:trPr>
        <w:tc>
          <w:tcPr>
            <w:tcW w:w="2002" w:type="pct"/>
          </w:tcPr>
          <w:p w14:paraId="7BA3CDB8" w14:textId="77777777" w:rsidR="00E351B9" w:rsidRPr="000C72ED" w:rsidRDefault="00E351B9" w:rsidP="000C72ED">
            <w:pPr>
              <w:rPr>
                <w:b/>
                <w:bCs/>
                <w:lang w:val="en-US"/>
              </w:rPr>
            </w:pPr>
            <w:r w:rsidRPr="000C72ED">
              <w:rPr>
                <w:b/>
                <w:bCs/>
                <w:lang w:val="en-US"/>
              </w:rPr>
              <w:lastRenderedPageBreak/>
              <w:t>Contractual financial assets</w:t>
            </w:r>
          </w:p>
        </w:tc>
        <w:tc>
          <w:tcPr>
            <w:tcW w:w="999" w:type="pct"/>
          </w:tcPr>
          <w:p w14:paraId="56181470"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74D4EB9E"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276011EC"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6013411" w14:textId="77777777" w:rsidTr="00362FA1">
        <w:trPr>
          <w:trHeight w:val="300"/>
        </w:trPr>
        <w:tc>
          <w:tcPr>
            <w:tcW w:w="2002" w:type="pct"/>
          </w:tcPr>
          <w:p w14:paraId="27FF41C5" w14:textId="77777777" w:rsidR="00E351B9" w:rsidRPr="00E351B9" w:rsidRDefault="00E351B9" w:rsidP="00E351B9">
            <w:pPr>
              <w:rPr>
                <w:lang w:val="en-US"/>
              </w:rPr>
            </w:pPr>
            <w:r w:rsidRPr="00E351B9">
              <w:rPr>
                <w:lang w:val="en-US"/>
              </w:rPr>
              <w:t>Cash and deposits</w:t>
            </w:r>
          </w:p>
        </w:tc>
        <w:tc>
          <w:tcPr>
            <w:tcW w:w="999" w:type="pct"/>
          </w:tcPr>
          <w:p w14:paraId="068ADCCA" w14:textId="77777777" w:rsidR="00E351B9" w:rsidRPr="00E351B9" w:rsidRDefault="00E351B9" w:rsidP="000C72ED">
            <w:pPr>
              <w:rPr>
                <w:lang w:val="en-US"/>
              </w:rPr>
            </w:pPr>
            <w:r w:rsidRPr="00E351B9">
              <w:rPr>
                <w:lang w:val="en-US"/>
              </w:rPr>
              <w:t xml:space="preserve">100,831 </w:t>
            </w:r>
          </w:p>
        </w:tc>
        <w:tc>
          <w:tcPr>
            <w:tcW w:w="999" w:type="pct"/>
          </w:tcPr>
          <w:p w14:paraId="1844EA08" w14:textId="77777777" w:rsidR="00E351B9" w:rsidRPr="00E351B9" w:rsidRDefault="00E351B9" w:rsidP="000C72ED">
            <w:pPr>
              <w:rPr>
                <w:lang w:val="en-US"/>
              </w:rPr>
            </w:pPr>
            <w:r w:rsidRPr="00E351B9">
              <w:rPr>
                <w:lang w:val="en-US"/>
              </w:rPr>
              <w:t>(1,008)</w:t>
            </w:r>
          </w:p>
        </w:tc>
        <w:tc>
          <w:tcPr>
            <w:tcW w:w="999" w:type="pct"/>
          </w:tcPr>
          <w:p w14:paraId="26D2F4AC" w14:textId="77777777" w:rsidR="00E351B9" w:rsidRPr="00E351B9" w:rsidRDefault="00E351B9" w:rsidP="000C72ED">
            <w:pPr>
              <w:rPr>
                <w:lang w:val="en-US"/>
              </w:rPr>
            </w:pPr>
            <w:r w:rsidRPr="00E351B9">
              <w:rPr>
                <w:lang w:val="en-US"/>
              </w:rPr>
              <w:t xml:space="preserve">1,008 </w:t>
            </w:r>
          </w:p>
        </w:tc>
      </w:tr>
      <w:tr w:rsidR="00E351B9" w:rsidRPr="00E351B9" w14:paraId="7F707325" w14:textId="77777777" w:rsidTr="00362FA1">
        <w:trPr>
          <w:trHeight w:val="300"/>
        </w:trPr>
        <w:tc>
          <w:tcPr>
            <w:tcW w:w="2002" w:type="pct"/>
          </w:tcPr>
          <w:p w14:paraId="773731E3" w14:textId="77777777" w:rsidR="00E351B9" w:rsidRPr="000C72ED" w:rsidRDefault="00E351B9" w:rsidP="000C72ED">
            <w:pPr>
              <w:rPr>
                <w:b/>
                <w:bCs/>
                <w:lang w:val="en-US"/>
              </w:rPr>
            </w:pPr>
            <w:r w:rsidRPr="000C72ED">
              <w:rPr>
                <w:b/>
                <w:bCs/>
                <w:lang w:val="en-US"/>
              </w:rPr>
              <w:t>Total impact</w:t>
            </w:r>
          </w:p>
        </w:tc>
        <w:tc>
          <w:tcPr>
            <w:tcW w:w="999" w:type="pct"/>
          </w:tcPr>
          <w:p w14:paraId="1B81B6C5"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999" w:type="pct"/>
          </w:tcPr>
          <w:p w14:paraId="5A4D6D38" w14:textId="77777777" w:rsidR="00E351B9" w:rsidRPr="000C72ED" w:rsidRDefault="00E351B9" w:rsidP="000C72ED">
            <w:pPr>
              <w:rPr>
                <w:b/>
                <w:bCs/>
                <w:lang w:val="en-US"/>
              </w:rPr>
            </w:pPr>
            <w:r w:rsidRPr="000C72ED">
              <w:rPr>
                <w:b/>
                <w:bCs/>
                <w:lang w:val="en-US"/>
              </w:rPr>
              <w:t>(1,008)</w:t>
            </w:r>
          </w:p>
        </w:tc>
        <w:tc>
          <w:tcPr>
            <w:tcW w:w="999" w:type="pct"/>
          </w:tcPr>
          <w:p w14:paraId="6763EC63" w14:textId="77777777" w:rsidR="00E351B9" w:rsidRPr="000C72ED" w:rsidRDefault="00E351B9" w:rsidP="000C72ED">
            <w:pPr>
              <w:rPr>
                <w:b/>
                <w:bCs/>
                <w:lang w:val="en-US"/>
              </w:rPr>
            </w:pPr>
            <w:r w:rsidRPr="000C72ED">
              <w:rPr>
                <w:b/>
                <w:bCs/>
                <w:lang w:val="en-US"/>
              </w:rPr>
              <w:t xml:space="preserve">1,008 </w:t>
            </w:r>
          </w:p>
        </w:tc>
      </w:tr>
      <w:tr w:rsidR="00E351B9" w:rsidRPr="00E351B9" w14:paraId="1056D0E7" w14:textId="77777777" w:rsidTr="00362FA1">
        <w:trPr>
          <w:trHeight w:val="402"/>
        </w:trPr>
        <w:tc>
          <w:tcPr>
            <w:tcW w:w="5000" w:type="pct"/>
            <w:gridSpan w:val="4"/>
          </w:tcPr>
          <w:p w14:paraId="17FE42D6"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EB433AA" w14:textId="77777777" w:rsidTr="00362FA1">
        <w:trPr>
          <w:trHeight w:val="300"/>
        </w:trPr>
        <w:tc>
          <w:tcPr>
            <w:tcW w:w="2002" w:type="pct"/>
          </w:tcPr>
          <w:p w14:paraId="6D98FA7E" w14:textId="77777777" w:rsidR="00E351B9" w:rsidRPr="000C72ED" w:rsidRDefault="00E351B9" w:rsidP="000C72ED">
            <w:pPr>
              <w:rPr>
                <w:b/>
                <w:bCs/>
                <w:lang w:val="en-US"/>
              </w:rPr>
            </w:pPr>
            <w:r w:rsidRPr="000C72ED">
              <w:rPr>
                <w:b/>
                <w:bCs/>
                <w:lang w:val="en-US"/>
              </w:rPr>
              <w:t>June 2021</w:t>
            </w:r>
          </w:p>
        </w:tc>
        <w:tc>
          <w:tcPr>
            <w:tcW w:w="999" w:type="pct"/>
          </w:tcPr>
          <w:p w14:paraId="20CEA60B"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32C4A79F"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3D5F5E5F"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75F9B2D" w14:textId="77777777" w:rsidTr="00362FA1">
        <w:trPr>
          <w:trHeight w:val="300"/>
        </w:trPr>
        <w:tc>
          <w:tcPr>
            <w:tcW w:w="2002" w:type="pct"/>
          </w:tcPr>
          <w:p w14:paraId="322EA95F" w14:textId="77777777" w:rsidR="00E351B9" w:rsidRPr="000C72ED" w:rsidRDefault="00E351B9" w:rsidP="000C72ED">
            <w:pPr>
              <w:rPr>
                <w:b/>
                <w:bCs/>
                <w:lang w:val="en-US"/>
              </w:rPr>
            </w:pPr>
            <w:r w:rsidRPr="000C72ED">
              <w:rPr>
                <w:b/>
                <w:bCs/>
                <w:lang w:val="en-US"/>
              </w:rPr>
              <w:t>Contractual financial assets</w:t>
            </w:r>
          </w:p>
        </w:tc>
        <w:tc>
          <w:tcPr>
            <w:tcW w:w="999" w:type="pct"/>
          </w:tcPr>
          <w:p w14:paraId="43246639"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667261D6" w14:textId="77777777" w:rsidR="00E351B9" w:rsidRPr="00E351B9" w:rsidRDefault="00E351B9" w:rsidP="00E351B9">
            <w:pPr>
              <w:autoSpaceDE w:val="0"/>
              <w:autoSpaceDN w:val="0"/>
              <w:adjustRightInd w:val="0"/>
              <w:spacing w:before="0"/>
              <w:rPr>
                <w:rFonts w:ascii="VIC SemiBold" w:hAnsi="VIC SemiBold"/>
                <w:lang w:val="en-GB"/>
              </w:rPr>
            </w:pPr>
          </w:p>
        </w:tc>
        <w:tc>
          <w:tcPr>
            <w:tcW w:w="999" w:type="pct"/>
          </w:tcPr>
          <w:p w14:paraId="4D20335F"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62052509" w14:textId="77777777" w:rsidTr="00362FA1">
        <w:trPr>
          <w:trHeight w:val="300"/>
        </w:trPr>
        <w:tc>
          <w:tcPr>
            <w:tcW w:w="2002" w:type="pct"/>
          </w:tcPr>
          <w:p w14:paraId="59D0FB1E" w14:textId="77777777" w:rsidR="00E351B9" w:rsidRPr="00E351B9" w:rsidRDefault="00E351B9" w:rsidP="00E351B9">
            <w:pPr>
              <w:rPr>
                <w:lang w:val="en-US"/>
              </w:rPr>
            </w:pPr>
            <w:r w:rsidRPr="00E351B9">
              <w:rPr>
                <w:lang w:val="en-US"/>
              </w:rPr>
              <w:t>Cash and deposits</w:t>
            </w:r>
          </w:p>
        </w:tc>
        <w:tc>
          <w:tcPr>
            <w:tcW w:w="999" w:type="pct"/>
          </w:tcPr>
          <w:p w14:paraId="413E8BB5" w14:textId="77777777" w:rsidR="00E351B9" w:rsidRPr="00E351B9" w:rsidRDefault="00E351B9" w:rsidP="000C72ED">
            <w:pPr>
              <w:rPr>
                <w:lang w:val="en-US"/>
              </w:rPr>
            </w:pPr>
            <w:r w:rsidRPr="00E351B9">
              <w:rPr>
                <w:lang w:val="en-US"/>
              </w:rPr>
              <w:t xml:space="preserve">122,516 </w:t>
            </w:r>
          </w:p>
        </w:tc>
        <w:tc>
          <w:tcPr>
            <w:tcW w:w="999" w:type="pct"/>
          </w:tcPr>
          <w:p w14:paraId="1782887B" w14:textId="77777777" w:rsidR="00E351B9" w:rsidRPr="00E351B9" w:rsidRDefault="00E351B9" w:rsidP="000C72ED">
            <w:pPr>
              <w:rPr>
                <w:lang w:val="en-US"/>
              </w:rPr>
            </w:pPr>
            <w:r w:rsidRPr="00E351B9">
              <w:rPr>
                <w:lang w:val="en-US"/>
              </w:rPr>
              <w:t>(1,225)</w:t>
            </w:r>
          </w:p>
        </w:tc>
        <w:tc>
          <w:tcPr>
            <w:tcW w:w="999" w:type="pct"/>
          </w:tcPr>
          <w:p w14:paraId="05BA957A" w14:textId="77777777" w:rsidR="00E351B9" w:rsidRPr="00E351B9" w:rsidRDefault="00E351B9" w:rsidP="000C72ED">
            <w:pPr>
              <w:rPr>
                <w:lang w:val="en-US"/>
              </w:rPr>
            </w:pPr>
            <w:r w:rsidRPr="00E351B9">
              <w:rPr>
                <w:lang w:val="en-US"/>
              </w:rPr>
              <w:t xml:space="preserve">1,225 </w:t>
            </w:r>
          </w:p>
        </w:tc>
      </w:tr>
      <w:tr w:rsidR="00E351B9" w:rsidRPr="00E351B9" w14:paraId="461F7769" w14:textId="77777777" w:rsidTr="00362FA1">
        <w:trPr>
          <w:trHeight w:val="300"/>
        </w:trPr>
        <w:tc>
          <w:tcPr>
            <w:tcW w:w="2002" w:type="pct"/>
          </w:tcPr>
          <w:p w14:paraId="7A6AC18D" w14:textId="77777777" w:rsidR="00E351B9" w:rsidRPr="000C72ED" w:rsidRDefault="00E351B9" w:rsidP="000C72ED">
            <w:pPr>
              <w:rPr>
                <w:b/>
                <w:bCs/>
                <w:lang w:val="en-US"/>
              </w:rPr>
            </w:pPr>
            <w:r w:rsidRPr="000C72ED">
              <w:rPr>
                <w:b/>
                <w:bCs/>
                <w:lang w:val="en-US"/>
              </w:rPr>
              <w:t>Total impact</w:t>
            </w:r>
          </w:p>
        </w:tc>
        <w:tc>
          <w:tcPr>
            <w:tcW w:w="999" w:type="pct"/>
          </w:tcPr>
          <w:p w14:paraId="6C904504"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999" w:type="pct"/>
          </w:tcPr>
          <w:p w14:paraId="75B4A1F6" w14:textId="77777777" w:rsidR="00E351B9" w:rsidRPr="000C72ED" w:rsidRDefault="00E351B9" w:rsidP="000C72ED">
            <w:pPr>
              <w:rPr>
                <w:b/>
                <w:bCs/>
                <w:lang w:val="en-US"/>
              </w:rPr>
            </w:pPr>
            <w:r w:rsidRPr="000C72ED">
              <w:rPr>
                <w:b/>
                <w:bCs/>
                <w:lang w:val="en-US"/>
              </w:rPr>
              <w:t>(1,225)</w:t>
            </w:r>
          </w:p>
        </w:tc>
        <w:tc>
          <w:tcPr>
            <w:tcW w:w="999" w:type="pct"/>
          </w:tcPr>
          <w:p w14:paraId="2DB64FC8" w14:textId="77777777" w:rsidR="00E351B9" w:rsidRPr="000C72ED" w:rsidRDefault="00E351B9" w:rsidP="000C72ED">
            <w:pPr>
              <w:rPr>
                <w:b/>
                <w:bCs/>
                <w:lang w:val="en-US"/>
              </w:rPr>
            </w:pPr>
            <w:r w:rsidRPr="000C72ED">
              <w:rPr>
                <w:b/>
                <w:bCs/>
                <w:lang w:val="en-US"/>
              </w:rPr>
              <w:t xml:space="preserve">1,225 </w:t>
            </w:r>
          </w:p>
        </w:tc>
      </w:tr>
    </w:tbl>
    <w:p w14:paraId="432E5D25" w14:textId="17AA81A0" w:rsidR="00E351B9" w:rsidRPr="000C72ED" w:rsidRDefault="00362FA1" w:rsidP="000C72ED">
      <w:pPr>
        <w:pStyle w:val="Heading3"/>
      </w:pPr>
      <w:bookmarkStart w:id="415" w:name="_Toc121731563"/>
      <w:bookmarkStart w:id="416" w:name="_Toc121732958"/>
      <w:r>
        <w:t xml:space="preserve">7.2 </w:t>
      </w:r>
      <w:r w:rsidR="00E351B9" w:rsidRPr="000C72ED">
        <w:t>Contingent assets and contingent liabilities</w:t>
      </w:r>
      <w:bookmarkEnd w:id="415"/>
      <w:bookmarkEnd w:id="416"/>
    </w:p>
    <w:p w14:paraId="64B828F5" w14:textId="77777777" w:rsidR="00E351B9" w:rsidRPr="00E351B9" w:rsidRDefault="00E351B9" w:rsidP="00E351B9">
      <w:pPr>
        <w:rPr>
          <w:lang w:val="en-US"/>
        </w:rPr>
      </w:pPr>
      <w:r w:rsidRPr="00E351B9">
        <w:rPr>
          <w:lang w:val="en-US"/>
        </w:rPr>
        <w:t xml:space="preserve">Contingent assets and contingent liabilities are not recognised in the balance sheet, but are disclosed by way of a note and, if quantifiable, are measured at nominal value. Contingent assets and liabilities are presented inclusive of GST receivable or payable respectively. </w:t>
      </w:r>
    </w:p>
    <w:p w14:paraId="08083B04" w14:textId="77777777" w:rsidR="00E351B9" w:rsidRPr="000C72ED" w:rsidRDefault="00E351B9" w:rsidP="000C72ED">
      <w:pPr>
        <w:rPr>
          <w:b/>
          <w:bCs/>
          <w:lang w:val="en-US"/>
        </w:rPr>
      </w:pPr>
      <w:r w:rsidRPr="000C72ED">
        <w:rPr>
          <w:b/>
          <w:bCs/>
          <w:lang w:val="en-US"/>
        </w:rPr>
        <w:t>Contingent assets</w:t>
      </w:r>
    </w:p>
    <w:p w14:paraId="3ECCAD2B"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Contingent assets are possible assets that arise from past events, whose existence will be confirmed only by the occurrence or non</w:t>
      </w:r>
      <w:r w:rsidRPr="00E351B9">
        <w:rPr>
          <w:rFonts w:ascii="Cambria Math" w:hAnsi="Cambria Math" w:cs="Cambria Math"/>
          <w:color w:val="000000"/>
          <w:sz w:val="20"/>
          <w:szCs w:val="20"/>
          <w:lang w:val="en-US"/>
        </w:rPr>
        <w:t>‑</w:t>
      </w:r>
      <w:r w:rsidRPr="00E351B9">
        <w:rPr>
          <w:lang w:val="en-US"/>
        </w:rPr>
        <w:t>occurrence of one or more uncertain future events not wholly within the control of the entity.</w:t>
      </w:r>
    </w:p>
    <w:p w14:paraId="4D1C249C" w14:textId="77777777" w:rsidR="00E351B9" w:rsidRPr="00E351B9" w:rsidRDefault="00E351B9" w:rsidP="00E351B9">
      <w:pPr>
        <w:rPr>
          <w:lang w:val="en-US"/>
        </w:rPr>
      </w:pPr>
      <w:r w:rsidRPr="00E351B9">
        <w:rPr>
          <w:lang w:val="en-US"/>
        </w:rPr>
        <w:t>These are classified as either quantifiable, where the potential economic benefit is known, or non-quantifiable.</w:t>
      </w:r>
    </w:p>
    <w:p w14:paraId="4BB55448" w14:textId="77777777" w:rsidR="00E351B9" w:rsidRPr="00E351B9" w:rsidRDefault="00E351B9" w:rsidP="00E351B9">
      <w:pPr>
        <w:rPr>
          <w:lang w:val="en-US"/>
        </w:rPr>
      </w:pPr>
      <w:r w:rsidRPr="00E351B9">
        <w:rPr>
          <w:lang w:val="en-US"/>
        </w:rPr>
        <w:t>CSV does not have any contingent assets as at 30 June 2022.</w:t>
      </w:r>
    </w:p>
    <w:p w14:paraId="066F1F4F" w14:textId="77777777" w:rsidR="00E351B9" w:rsidRPr="000C72ED" w:rsidRDefault="00E351B9" w:rsidP="000C72ED">
      <w:pPr>
        <w:rPr>
          <w:b/>
          <w:bCs/>
          <w:lang w:val="en-US"/>
        </w:rPr>
      </w:pPr>
      <w:r w:rsidRPr="000C72ED">
        <w:rPr>
          <w:b/>
          <w:bCs/>
          <w:lang w:val="en-US"/>
        </w:rPr>
        <w:t>Contingent liabilities</w:t>
      </w:r>
    </w:p>
    <w:p w14:paraId="7010C24F" w14:textId="77777777" w:rsidR="00E351B9" w:rsidRPr="00E351B9" w:rsidRDefault="00E351B9" w:rsidP="00E351B9">
      <w:pPr>
        <w:rPr>
          <w:lang w:val="en-US"/>
        </w:rPr>
      </w:pPr>
      <w:r w:rsidRPr="00E351B9">
        <w:rPr>
          <w:lang w:val="en-US"/>
        </w:rPr>
        <w:t>Contingent liabilities are:</w:t>
      </w:r>
    </w:p>
    <w:p w14:paraId="4DFB3BC5" w14:textId="77777777" w:rsidR="00E351B9" w:rsidRPr="00A63000" w:rsidRDefault="00E351B9" w:rsidP="00A63000">
      <w:pPr>
        <w:pStyle w:val="ListParagraph"/>
        <w:numPr>
          <w:ilvl w:val="0"/>
          <w:numId w:val="36"/>
        </w:numPr>
        <w:rPr>
          <w:lang w:val="en-US"/>
        </w:rPr>
      </w:pPr>
      <w:r w:rsidRPr="00A63000">
        <w:rPr>
          <w:lang w:val="en-US"/>
        </w:rPr>
        <w:t>possible obligations that arise from past events, whose existence will be confirmed only by the occurrence or non-occurrence of one or more uncertain future events not wholly within the control of the entity; or</w:t>
      </w:r>
    </w:p>
    <w:p w14:paraId="3A30E423" w14:textId="77777777" w:rsidR="00E351B9" w:rsidRPr="00A63000" w:rsidRDefault="00E351B9" w:rsidP="00A63000">
      <w:pPr>
        <w:pStyle w:val="ListParagraph"/>
        <w:numPr>
          <w:ilvl w:val="0"/>
          <w:numId w:val="36"/>
        </w:numPr>
        <w:rPr>
          <w:lang w:val="en-US"/>
        </w:rPr>
      </w:pPr>
      <w:r w:rsidRPr="00A63000">
        <w:rPr>
          <w:lang w:val="en-US"/>
        </w:rPr>
        <w:t>present obligations that arise from past events but are not recognised because:</w:t>
      </w:r>
    </w:p>
    <w:p w14:paraId="00ACD7F4" w14:textId="77777777" w:rsidR="00E351B9" w:rsidRPr="00362FA1" w:rsidRDefault="00E351B9" w:rsidP="00362FA1">
      <w:pPr>
        <w:pStyle w:val="ListParagraph"/>
        <w:numPr>
          <w:ilvl w:val="1"/>
          <w:numId w:val="36"/>
        </w:numPr>
      </w:pPr>
      <w:r w:rsidRPr="00362FA1">
        <w:t>it is not probable that an outflow of resources embodying economic benefits will be required to settle the obligations; or</w:t>
      </w:r>
    </w:p>
    <w:p w14:paraId="01E558D4" w14:textId="77777777" w:rsidR="00E351B9" w:rsidRPr="00362FA1" w:rsidRDefault="00E351B9" w:rsidP="00362FA1">
      <w:pPr>
        <w:pStyle w:val="ListParagraph"/>
        <w:numPr>
          <w:ilvl w:val="1"/>
          <w:numId w:val="36"/>
        </w:numPr>
      </w:pPr>
      <w:r w:rsidRPr="00362FA1">
        <w:t>the amount of the obligations cannot be measured with sufficient reliability.</w:t>
      </w:r>
    </w:p>
    <w:p w14:paraId="568D5E6F" w14:textId="77777777" w:rsidR="00E351B9" w:rsidRPr="00E351B9" w:rsidRDefault="00E351B9" w:rsidP="00E351B9">
      <w:pPr>
        <w:rPr>
          <w:lang w:val="en-US"/>
        </w:rPr>
      </w:pPr>
      <w:r w:rsidRPr="00E351B9">
        <w:rPr>
          <w:lang w:val="en-US"/>
        </w:rPr>
        <w:t>Contingent liabilities are also classified as either quantifiable or non-quantifiable.</w:t>
      </w:r>
    </w:p>
    <w:p w14:paraId="086CAE1E" w14:textId="77777777" w:rsidR="00E351B9" w:rsidRPr="000C72ED" w:rsidRDefault="00E351B9" w:rsidP="000C72ED">
      <w:pPr>
        <w:rPr>
          <w:b/>
          <w:bCs/>
          <w:lang w:val="en-US"/>
        </w:rPr>
      </w:pPr>
      <w:r w:rsidRPr="000C72ED">
        <w:rPr>
          <w:b/>
          <w:bCs/>
          <w:lang w:val="en-US"/>
        </w:rPr>
        <w:t>Quantifiable contingent liabilities</w:t>
      </w:r>
    </w:p>
    <w:p w14:paraId="4C605B56" w14:textId="77777777" w:rsidR="00E351B9" w:rsidRPr="00E351B9" w:rsidRDefault="00E351B9" w:rsidP="000C72ED">
      <w:pPr>
        <w:rPr>
          <w:lang w:val="en-US"/>
        </w:rPr>
      </w:pPr>
      <w:r w:rsidRPr="00E351B9">
        <w:rPr>
          <w:lang w:val="en-US"/>
        </w:rPr>
        <w:t>For buildings that are currently in construction or have yet to start construction, CSV has allocated a budget of $347.40 million, of which $190.56 million has been contractually committed. Out of the total budget allocation, $156.84 million has not been contractually committed. No present obligation exists for this uncommitted funding, until agreements are executed.</w:t>
      </w:r>
    </w:p>
    <w:p w14:paraId="279CD30D" w14:textId="4B6F9298" w:rsidR="00E351B9" w:rsidRPr="000C72ED" w:rsidRDefault="00362FA1" w:rsidP="000C72ED">
      <w:pPr>
        <w:pStyle w:val="Heading3"/>
      </w:pPr>
      <w:bookmarkStart w:id="417" w:name="_Toc121731564"/>
      <w:bookmarkStart w:id="418" w:name="_Toc121732959"/>
      <w:r>
        <w:t xml:space="preserve">7.3 </w:t>
      </w:r>
      <w:r w:rsidR="00E351B9" w:rsidRPr="000C72ED">
        <w:t>Fair value determination</w:t>
      </w:r>
      <w:bookmarkEnd w:id="417"/>
      <w:bookmarkEnd w:id="418"/>
    </w:p>
    <w:p w14:paraId="46596746" w14:textId="77777777" w:rsidR="00E351B9" w:rsidRPr="00E351B9" w:rsidRDefault="00E351B9" w:rsidP="00E351B9">
      <w:pPr>
        <w:rPr>
          <w:lang w:val="en-US"/>
        </w:rPr>
      </w:pPr>
      <w:r w:rsidRPr="00E351B9">
        <w:rPr>
          <w:lang w:val="en-US"/>
        </w:rPr>
        <w:t>This section sets out information about how CSV determined fair value for financial reporting purposes. Fair value is the price that would be received to sell an asset or paid to transfer a liability in an orderly transaction between market participants at the measurement date.</w:t>
      </w:r>
    </w:p>
    <w:p w14:paraId="6EDBC231" w14:textId="77777777" w:rsidR="00E351B9" w:rsidRPr="00E351B9" w:rsidRDefault="00E351B9" w:rsidP="00E351B9">
      <w:pPr>
        <w:rPr>
          <w:lang w:val="en-US"/>
        </w:rPr>
      </w:pPr>
      <w:r w:rsidRPr="00E351B9">
        <w:rPr>
          <w:lang w:val="en-US"/>
        </w:rPr>
        <w:lastRenderedPageBreak/>
        <w:t>The following assets and liabilities are carried at fair value:</w:t>
      </w:r>
    </w:p>
    <w:p w14:paraId="7FB5C2DD" w14:textId="77777777" w:rsidR="00E351B9" w:rsidRPr="00A63000" w:rsidRDefault="00E351B9" w:rsidP="00A63000">
      <w:pPr>
        <w:pStyle w:val="ListParagraph"/>
        <w:numPr>
          <w:ilvl w:val="0"/>
          <w:numId w:val="36"/>
        </w:numPr>
        <w:rPr>
          <w:lang w:val="en-US"/>
        </w:rPr>
      </w:pPr>
      <w:r w:rsidRPr="00A63000">
        <w:rPr>
          <w:lang w:val="en-US"/>
        </w:rPr>
        <w:t>buildings</w:t>
      </w:r>
    </w:p>
    <w:p w14:paraId="7B019C3B" w14:textId="77777777" w:rsidR="00E351B9" w:rsidRPr="00A63000" w:rsidRDefault="00E351B9" w:rsidP="00A63000">
      <w:pPr>
        <w:pStyle w:val="ListParagraph"/>
        <w:numPr>
          <w:ilvl w:val="0"/>
          <w:numId w:val="36"/>
        </w:numPr>
        <w:rPr>
          <w:lang w:val="en-US"/>
        </w:rPr>
      </w:pPr>
      <w:r w:rsidRPr="00A63000">
        <w:rPr>
          <w:lang w:val="en-US"/>
        </w:rPr>
        <w:t>plant, equipment and vehicles.</w:t>
      </w:r>
    </w:p>
    <w:p w14:paraId="07D37EB2" w14:textId="77777777" w:rsidR="00E351B9" w:rsidRPr="00E351B9" w:rsidRDefault="00E351B9" w:rsidP="00E351B9">
      <w:pPr>
        <w:rPr>
          <w:lang w:val="en-US"/>
        </w:rPr>
      </w:pPr>
      <w:r w:rsidRPr="00E351B9">
        <w:rPr>
          <w:lang w:val="en-US"/>
        </w:rPr>
        <w:t xml:space="preserve">In addition, the fair values of other assets and liabilities that are carried at amortised cost, also need to be determined for disclosure purposes. </w:t>
      </w:r>
    </w:p>
    <w:p w14:paraId="57B01E7F" w14:textId="77777777" w:rsidR="00E351B9" w:rsidRPr="00E351B9" w:rsidRDefault="00E351B9" w:rsidP="00E351B9">
      <w:pPr>
        <w:rPr>
          <w:lang w:val="en-US"/>
        </w:rPr>
      </w:pPr>
      <w:r w:rsidRPr="00E351B9">
        <w:rPr>
          <w:lang w:val="en-US"/>
        </w:rPr>
        <w:t>CSV determines the policies and procedures for determining fair values for both financial and non-financial assets and liabilities as required.</w:t>
      </w:r>
    </w:p>
    <w:p w14:paraId="1A8ED1F2" w14:textId="77777777" w:rsidR="00E351B9" w:rsidRPr="000C72ED" w:rsidRDefault="00E351B9" w:rsidP="000C72ED">
      <w:pPr>
        <w:rPr>
          <w:b/>
          <w:bCs/>
          <w:lang w:val="en-US"/>
        </w:rPr>
      </w:pPr>
      <w:r w:rsidRPr="000C72ED">
        <w:rPr>
          <w:b/>
          <w:bCs/>
          <w:lang w:val="en-US"/>
        </w:rPr>
        <w:t>Fair value hierarchy</w:t>
      </w:r>
    </w:p>
    <w:p w14:paraId="7418E24A" w14:textId="77777777" w:rsidR="00E351B9" w:rsidRPr="00E351B9" w:rsidRDefault="00E351B9" w:rsidP="00E351B9">
      <w:pPr>
        <w:rPr>
          <w:lang w:val="en-US"/>
        </w:rPr>
      </w:pPr>
      <w:r w:rsidRPr="00E351B9">
        <w:rPr>
          <w:lang w:val="en-US"/>
        </w:rPr>
        <w:t>In determining fair values, a number of inputs are used. To increase consistency and comparability in the financial statements, these inputs are categorised into three levels, also known as the fair value hierarchy. The levels are as follows:</w:t>
      </w:r>
    </w:p>
    <w:p w14:paraId="79AE259E" w14:textId="77777777" w:rsidR="00E351B9" w:rsidRPr="00A63000" w:rsidRDefault="00E351B9" w:rsidP="00A63000">
      <w:pPr>
        <w:pStyle w:val="ListParagraph"/>
        <w:numPr>
          <w:ilvl w:val="0"/>
          <w:numId w:val="36"/>
        </w:numPr>
        <w:rPr>
          <w:lang w:val="en-US"/>
        </w:rPr>
      </w:pPr>
      <w:r w:rsidRPr="00A63000">
        <w:rPr>
          <w:lang w:val="en-US"/>
        </w:rPr>
        <w:t>Level 1 – quoted (unadjusted) market prices in active markets for identical assets or liabilities</w:t>
      </w:r>
    </w:p>
    <w:p w14:paraId="28E61E9A" w14:textId="77777777" w:rsidR="00E351B9" w:rsidRPr="00A63000" w:rsidRDefault="00E351B9" w:rsidP="00A63000">
      <w:pPr>
        <w:pStyle w:val="ListParagraph"/>
        <w:numPr>
          <w:ilvl w:val="0"/>
          <w:numId w:val="36"/>
        </w:numPr>
        <w:rPr>
          <w:lang w:val="en-US"/>
        </w:rPr>
      </w:pPr>
      <w:r w:rsidRPr="00A63000">
        <w:rPr>
          <w:lang w:val="en-US"/>
        </w:rPr>
        <w:t xml:space="preserve">Level 2 – valuation techniques for which the lowest level input that is significant to the fair value measurement is directly or indirectly observable; and </w:t>
      </w:r>
    </w:p>
    <w:p w14:paraId="1F30CBB2" w14:textId="77777777" w:rsidR="00E351B9" w:rsidRPr="00E351B9" w:rsidRDefault="00E351B9" w:rsidP="00A63000">
      <w:pPr>
        <w:rPr>
          <w:sz w:val="22"/>
          <w:szCs w:val="22"/>
          <w:lang w:val="en-US"/>
        </w:rPr>
      </w:pPr>
      <w:r w:rsidRPr="00E351B9">
        <w:rPr>
          <w:lang w:val="en-US"/>
        </w:rPr>
        <w:t>Level 3 – valuation techniques for which the lowest level input that is significant to the fair value measurement is unobservable.</w:t>
      </w:r>
    </w:p>
    <w:p w14:paraId="2E0325A9" w14:textId="77777777" w:rsidR="00E351B9" w:rsidRPr="00E351B9" w:rsidRDefault="00E351B9" w:rsidP="00E351B9">
      <w:pPr>
        <w:rPr>
          <w:lang w:val="en-US"/>
        </w:rPr>
      </w:pPr>
      <w:r w:rsidRPr="00E351B9">
        <w:rPr>
          <w:lang w:val="en-US"/>
        </w:rPr>
        <w:t>CSV determines whether transfers have occurred between levels in the hierarchy by reassessing categorisation (based on the lowest level input that is significant to the fair value measurement as a whole) at the end of each reporting period.</w:t>
      </w:r>
    </w:p>
    <w:p w14:paraId="49C88E80" w14:textId="77777777" w:rsidR="00E351B9" w:rsidRPr="00E351B9" w:rsidRDefault="00E351B9" w:rsidP="00E351B9">
      <w:pPr>
        <w:rPr>
          <w:lang w:val="en-US"/>
        </w:rPr>
      </w:pPr>
      <w:r w:rsidRPr="00E351B9">
        <w:rPr>
          <w:lang w:val="en-US"/>
        </w:rPr>
        <w:t>The Valuer-General Victoria (VGV) is CSV’s independent valuation agency and CSV will engage them to monitor changes in the fair value of each asset and liability through relevant data sources to determine revaluations when it is required.</w:t>
      </w:r>
    </w:p>
    <w:p w14:paraId="2E0F90A1" w14:textId="52D243DE" w:rsidR="00E351B9" w:rsidRPr="00E351B9" w:rsidRDefault="00362FA1" w:rsidP="00362FA1">
      <w:pPr>
        <w:pStyle w:val="Heading4"/>
        <w:rPr>
          <w:lang w:val="en-GB"/>
        </w:rPr>
      </w:pPr>
      <w:r>
        <w:rPr>
          <w:lang w:val="en-GB"/>
        </w:rPr>
        <w:t xml:space="preserve">7.3.1 </w:t>
      </w:r>
      <w:r w:rsidR="00E351B9" w:rsidRPr="00E351B9">
        <w:rPr>
          <w:lang w:val="en-GB"/>
        </w:rPr>
        <w:t>Fair value determination of financial assets and liabilities</w:t>
      </w:r>
    </w:p>
    <w:p w14:paraId="262C38F2" w14:textId="77777777" w:rsidR="00E351B9" w:rsidRPr="00E351B9" w:rsidRDefault="00E351B9" w:rsidP="00E351B9">
      <w:pPr>
        <w:rPr>
          <w:lang w:val="en-US"/>
        </w:rPr>
      </w:pPr>
      <w:r w:rsidRPr="00E351B9">
        <w:rPr>
          <w:lang w:val="en-US"/>
        </w:rPr>
        <w:t xml:space="preserve">The fair values and net fair values of financial assets and liabilities are determined as follows:  </w:t>
      </w:r>
    </w:p>
    <w:p w14:paraId="09916832" w14:textId="77777777" w:rsidR="00E351B9" w:rsidRPr="00A63000" w:rsidRDefault="00E351B9" w:rsidP="00A63000">
      <w:pPr>
        <w:pStyle w:val="ListParagraph"/>
        <w:numPr>
          <w:ilvl w:val="0"/>
          <w:numId w:val="36"/>
        </w:numPr>
        <w:rPr>
          <w:lang w:val="en-US"/>
        </w:rPr>
      </w:pPr>
      <w:r w:rsidRPr="00A63000">
        <w:rPr>
          <w:lang w:val="en-US"/>
        </w:rPr>
        <w:t>Level 1 – the fair value of financial instruments with standard terms and conditions and traded in active liquid markets are determined with reference to quoted market prices</w:t>
      </w:r>
    </w:p>
    <w:p w14:paraId="2A56F632" w14:textId="77777777" w:rsidR="00E351B9" w:rsidRPr="00A63000" w:rsidRDefault="00E351B9" w:rsidP="00A63000">
      <w:pPr>
        <w:pStyle w:val="ListParagraph"/>
        <w:numPr>
          <w:ilvl w:val="0"/>
          <w:numId w:val="36"/>
        </w:numPr>
        <w:rPr>
          <w:lang w:val="en-US"/>
        </w:rPr>
      </w:pPr>
      <w:r w:rsidRPr="00A63000">
        <w:rPr>
          <w:lang w:val="en-US"/>
        </w:rPr>
        <w:t>Level 2 – the fair value is determined using inputs other than quoted prices that are observable for the financial asset or liability, either directly or indirectly; and</w:t>
      </w:r>
    </w:p>
    <w:p w14:paraId="652FA032" w14:textId="77777777" w:rsidR="00E351B9" w:rsidRPr="00A63000" w:rsidRDefault="00E351B9" w:rsidP="00A63000">
      <w:pPr>
        <w:pStyle w:val="ListParagraph"/>
        <w:numPr>
          <w:ilvl w:val="0"/>
          <w:numId w:val="36"/>
        </w:numPr>
        <w:rPr>
          <w:lang w:val="en-US"/>
        </w:rPr>
      </w:pPr>
      <w:r w:rsidRPr="00A63000">
        <w:rPr>
          <w:lang w:val="en-US"/>
        </w:rPr>
        <w:t>Level 3 – the fair value is determined in accordance with generally accepted pricing models based on discounted cash flow analysis using unobservable market inputs.</w:t>
      </w:r>
    </w:p>
    <w:p w14:paraId="6F219BAB" w14:textId="77777777" w:rsidR="00E351B9" w:rsidRPr="00E351B9" w:rsidRDefault="00E351B9" w:rsidP="00E351B9">
      <w:pPr>
        <w:rPr>
          <w:lang w:val="en-US"/>
        </w:rPr>
      </w:pPr>
      <w:r w:rsidRPr="00E351B9">
        <w:rPr>
          <w:lang w:val="en-US"/>
        </w:rPr>
        <w:t xml:space="preserve">CSV currently holds a range of financial instruments that are recorded in the financial statements where the carrying amounts approximate to fair value, due to their short-term nature or with the expectation that they will be paid in full by the end of the 2022-23 reporting period. </w:t>
      </w:r>
    </w:p>
    <w:p w14:paraId="775DD279" w14:textId="77777777" w:rsidR="00E351B9" w:rsidRPr="00E351B9" w:rsidRDefault="00E351B9" w:rsidP="00E351B9">
      <w:pPr>
        <w:rPr>
          <w:lang w:val="en-US"/>
        </w:rPr>
      </w:pPr>
      <w:r w:rsidRPr="00E351B9">
        <w:rPr>
          <w:lang w:val="en-US"/>
        </w:rPr>
        <w:t>These financial instruments include:</w:t>
      </w:r>
    </w:p>
    <w:tbl>
      <w:tblPr>
        <w:tblStyle w:val="TableGrid"/>
        <w:tblW w:w="5000" w:type="pct"/>
        <w:tblLook w:val="0020" w:firstRow="1" w:lastRow="0" w:firstColumn="0" w:lastColumn="0" w:noHBand="0" w:noVBand="0"/>
        <w:tblDescription w:val="Table listing financial assets and financial liabilities."/>
      </w:tblPr>
      <w:tblGrid>
        <w:gridCol w:w="5395"/>
        <w:gridCol w:w="5395"/>
      </w:tblGrid>
      <w:tr w:rsidR="00E351B9" w:rsidRPr="00E351B9" w14:paraId="1A2FD5D0" w14:textId="77777777" w:rsidTr="00362FA1">
        <w:trPr>
          <w:trHeight w:val="345"/>
        </w:trPr>
        <w:tc>
          <w:tcPr>
            <w:tcW w:w="2500" w:type="pct"/>
          </w:tcPr>
          <w:p w14:paraId="656066C3" w14:textId="77777777" w:rsidR="00E351B9" w:rsidRPr="00362FA1" w:rsidRDefault="00E351B9" w:rsidP="00362FA1">
            <w:pPr>
              <w:rPr>
                <w:b/>
                <w:bCs/>
              </w:rPr>
            </w:pPr>
            <w:r w:rsidRPr="00362FA1">
              <w:rPr>
                <w:b/>
                <w:bCs/>
              </w:rPr>
              <w:t>Financial assets</w:t>
            </w:r>
          </w:p>
        </w:tc>
        <w:tc>
          <w:tcPr>
            <w:tcW w:w="2500" w:type="pct"/>
          </w:tcPr>
          <w:p w14:paraId="3E533BF4" w14:textId="77777777" w:rsidR="00E351B9" w:rsidRPr="00362FA1" w:rsidRDefault="00E351B9" w:rsidP="00362FA1">
            <w:pPr>
              <w:rPr>
                <w:b/>
                <w:bCs/>
              </w:rPr>
            </w:pPr>
            <w:r w:rsidRPr="00362FA1">
              <w:rPr>
                <w:b/>
                <w:bCs/>
              </w:rPr>
              <w:t>Financial liabilities</w:t>
            </w:r>
          </w:p>
        </w:tc>
      </w:tr>
      <w:tr w:rsidR="00E351B9" w:rsidRPr="00E351B9" w14:paraId="0AE6A073" w14:textId="77777777" w:rsidTr="00362FA1">
        <w:trPr>
          <w:trHeight w:val="345"/>
        </w:trPr>
        <w:tc>
          <w:tcPr>
            <w:tcW w:w="2500" w:type="pct"/>
          </w:tcPr>
          <w:p w14:paraId="382A3BB1" w14:textId="77777777" w:rsidR="00E351B9" w:rsidRPr="00362FA1" w:rsidRDefault="00E351B9" w:rsidP="00362FA1">
            <w:r w:rsidRPr="00362FA1">
              <w:t>Cash and deposits</w:t>
            </w:r>
          </w:p>
          <w:p w14:paraId="4740D8CE" w14:textId="77777777" w:rsidR="00E351B9" w:rsidRPr="00362FA1" w:rsidRDefault="00E351B9" w:rsidP="00362FA1">
            <w:pPr>
              <w:rPr>
                <w:b/>
                <w:bCs/>
              </w:rPr>
            </w:pPr>
            <w:r w:rsidRPr="00362FA1">
              <w:rPr>
                <w:b/>
                <w:bCs/>
              </w:rPr>
              <w:t>Receivables</w:t>
            </w:r>
          </w:p>
          <w:p w14:paraId="1DCA3912" w14:textId="77777777" w:rsidR="00E351B9" w:rsidRPr="00362FA1" w:rsidRDefault="00E351B9" w:rsidP="00362FA1">
            <w:r w:rsidRPr="00362FA1">
              <w:t>Other sundry receivables</w:t>
            </w:r>
          </w:p>
        </w:tc>
        <w:tc>
          <w:tcPr>
            <w:tcW w:w="2500" w:type="pct"/>
          </w:tcPr>
          <w:p w14:paraId="71FC2008" w14:textId="77777777" w:rsidR="00E351B9" w:rsidRPr="00362FA1" w:rsidRDefault="00E351B9" w:rsidP="00362FA1">
            <w:pPr>
              <w:rPr>
                <w:b/>
                <w:bCs/>
              </w:rPr>
            </w:pPr>
            <w:r w:rsidRPr="00362FA1">
              <w:rPr>
                <w:b/>
                <w:bCs/>
              </w:rPr>
              <w:t>Payables</w:t>
            </w:r>
          </w:p>
          <w:p w14:paraId="7065D175" w14:textId="77777777" w:rsidR="00E351B9" w:rsidRPr="00362FA1" w:rsidRDefault="00E351B9" w:rsidP="00362FA1">
            <w:r w:rsidRPr="00362FA1">
              <w:t>Supplies and services</w:t>
            </w:r>
          </w:p>
          <w:p w14:paraId="0D216DC4" w14:textId="77777777" w:rsidR="00E351B9" w:rsidRPr="00362FA1" w:rsidRDefault="00E351B9" w:rsidP="00362FA1">
            <w:pPr>
              <w:rPr>
                <w:b/>
                <w:bCs/>
              </w:rPr>
            </w:pPr>
            <w:r w:rsidRPr="00362FA1">
              <w:rPr>
                <w:b/>
                <w:bCs/>
              </w:rPr>
              <w:t>Borrowings</w:t>
            </w:r>
          </w:p>
          <w:p w14:paraId="567CC035" w14:textId="77777777" w:rsidR="00E351B9" w:rsidRPr="00362FA1" w:rsidRDefault="00E351B9" w:rsidP="00362FA1">
            <w:r w:rsidRPr="00362FA1">
              <w:t>Lease liabilities</w:t>
            </w:r>
          </w:p>
        </w:tc>
      </w:tr>
    </w:tbl>
    <w:p w14:paraId="1CD45D8F" w14:textId="77777777" w:rsidR="00E351B9" w:rsidRPr="00E351B9" w:rsidRDefault="00E351B9" w:rsidP="00E351B9">
      <w:pPr>
        <w:rPr>
          <w:lang w:val="en-US"/>
        </w:rPr>
      </w:pPr>
      <w:r w:rsidRPr="00E351B9">
        <w:rPr>
          <w:lang w:val="en-US"/>
        </w:rPr>
        <w:t>None of CSV’s financial instruments are recorded at fair value post initial recognition.</w:t>
      </w:r>
    </w:p>
    <w:p w14:paraId="1A15FCDC" w14:textId="77777777" w:rsidR="00E351B9" w:rsidRPr="00E351B9" w:rsidRDefault="00E351B9" w:rsidP="00E351B9">
      <w:pPr>
        <w:rPr>
          <w:lang w:val="en-US"/>
        </w:rPr>
      </w:pPr>
      <w:r w:rsidRPr="00E351B9">
        <w:rPr>
          <w:lang w:val="en-US"/>
        </w:rPr>
        <w:lastRenderedPageBreak/>
        <w:t>The carrying value of those financial instruments measured at amortised cost approximate their fair value.</w:t>
      </w:r>
    </w:p>
    <w:p w14:paraId="7F18D68E" w14:textId="14003141" w:rsidR="00E351B9" w:rsidRPr="00E351B9" w:rsidRDefault="00362FA1" w:rsidP="00362FA1">
      <w:pPr>
        <w:pStyle w:val="Heading4"/>
        <w:rPr>
          <w:lang w:val="en-GB"/>
        </w:rPr>
      </w:pPr>
      <w:r>
        <w:rPr>
          <w:lang w:val="en-US"/>
        </w:rPr>
        <w:t xml:space="preserve">7.3.2 </w:t>
      </w:r>
      <w:r w:rsidR="00E351B9" w:rsidRPr="00E351B9">
        <w:rPr>
          <w:lang w:val="en-GB"/>
        </w:rPr>
        <w:t>Fair value determination: Non-financial physical assets</w:t>
      </w:r>
    </w:p>
    <w:p w14:paraId="76EC099B" w14:textId="77777777" w:rsidR="00E351B9" w:rsidRPr="000C72ED" w:rsidRDefault="00E351B9" w:rsidP="000C72ED">
      <w:pPr>
        <w:rPr>
          <w:b/>
          <w:bCs/>
          <w:lang w:val="en-US"/>
        </w:rPr>
      </w:pPr>
      <w:r w:rsidRPr="000C72ED">
        <w:rPr>
          <w:b/>
          <w:bCs/>
          <w:lang w:val="en-US"/>
        </w:rPr>
        <w:t>Fair value measurement hierarchy</w:t>
      </w:r>
    </w:p>
    <w:tbl>
      <w:tblPr>
        <w:tblStyle w:val="TableGrid"/>
        <w:tblW w:w="5000" w:type="pct"/>
        <w:tblLook w:val="0020" w:firstRow="1" w:lastRow="0" w:firstColumn="0" w:lastColumn="0" w:noHBand="0" w:noVBand="0"/>
        <w:tblDescription w:val="Table showing fair value measurement hierarchy."/>
      </w:tblPr>
      <w:tblGrid>
        <w:gridCol w:w="4405"/>
        <w:gridCol w:w="1581"/>
        <w:gridCol w:w="1602"/>
        <w:gridCol w:w="1601"/>
        <w:gridCol w:w="1601"/>
      </w:tblGrid>
      <w:tr w:rsidR="00E351B9" w:rsidRPr="00E351B9" w14:paraId="028340BB" w14:textId="77777777" w:rsidTr="00362FA1">
        <w:trPr>
          <w:trHeight w:val="312"/>
        </w:trPr>
        <w:tc>
          <w:tcPr>
            <w:tcW w:w="2041" w:type="pct"/>
          </w:tcPr>
          <w:p w14:paraId="5839819C"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32" w:type="pct"/>
          </w:tcPr>
          <w:p w14:paraId="312E12B7" w14:textId="77777777" w:rsidR="00E351B9" w:rsidRPr="00E351B9" w:rsidRDefault="00E351B9" w:rsidP="00E351B9">
            <w:pPr>
              <w:autoSpaceDE w:val="0"/>
              <w:autoSpaceDN w:val="0"/>
              <w:adjustRightInd w:val="0"/>
              <w:spacing w:before="0"/>
              <w:rPr>
                <w:rFonts w:ascii="VIC SemiBold" w:hAnsi="VIC SemiBold"/>
                <w:lang w:val="en-GB"/>
              </w:rPr>
            </w:pPr>
          </w:p>
        </w:tc>
        <w:tc>
          <w:tcPr>
            <w:tcW w:w="2226" w:type="pct"/>
            <w:gridSpan w:val="3"/>
          </w:tcPr>
          <w:p w14:paraId="4F90D68A" w14:textId="77777777" w:rsidR="00E351B9" w:rsidRPr="00E351B9" w:rsidRDefault="00E351B9" w:rsidP="00330C13">
            <w:pPr>
              <w:rPr>
                <w:lang w:val="en-US"/>
              </w:rPr>
            </w:pPr>
            <w:r w:rsidRPr="00E351B9">
              <w:rPr>
                <w:lang w:val="en-US"/>
              </w:rPr>
              <w:t>($ thousand)</w:t>
            </w:r>
          </w:p>
        </w:tc>
      </w:tr>
      <w:tr w:rsidR="00E351B9" w:rsidRPr="00E351B9" w14:paraId="45BEFBD4" w14:textId="77777777" w:rsidTr="00362FA1">
        <w:trPr>
          <w:trHeight w:val="636"/>
        </w:trPr>
        <w:tc>
          <w:tcPr>
            <w:tcW w:w="2041" w:type="pct"/>
          </w:tcPr>
          <w:p w14:paraId="0056FC30"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32" w:type="pct"/>
          </w:tcPr>
          <w:p w14:paraId="24155E09"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2226" w:type="pct"/>
            <w:gridSpan w:val="3"/>
          </w:tcPr>
          <w:p w14:paraId="62C54A44" w14:textId="77777777" w:rsidR="00E351B9" w:rsidRPr="000C72ED" w:rsidRDefault="00E351B9" w:rsidP="000C72ED">
            <w:pPr>
              <w:rPr>
                <w:b/>
                <w:bCs/>
                <w:lang w:val="en-US"/>
              </w:rPr>
            </w:pPr>
            <w:r w:rsidRPr="000C72ED">
              <w:rPr>
                <w:b/>
                <w:bCs/>
                <w:lang w:val="en-US"/>
              </w:rPr>
              <w:t>Fair value measurement at end of reporting period using:</w:t>
            </w:r>
          </w:p>
        </w:tc>
      </w:tr>
      <w:tr w:rsidR="00E351B9" w:rsidRPr="00E351B9" w14:paraId="586C1133" w14:textId="77777777" w:rsidTr="00362FA1">
        <w:trPr>
          <w:trHeight w:val="528"/>
        </w:trPr>
        <w:tc>
          <w:tcPr>
            <w:tcW w:w="2041" w:type="pct"/>
          </w:tcPr>
          <w:p w14:paraId="4ACFC7C9"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732" w:type="pct"/>
          </w:tcPr>
          <w:p w14:paraId="203046B5" w14:textId="77777777" w:rsidR="00E351B9" w:rsidRPr="000C72ED" w:rsidRDefault="00E351B9" w:rsidP="000C72ED">
            <w:pPr>
              <w:rPr>
                <w:b/>
                <w:bCs/>
                <w:lang w:val="en-US"/>
              </w:rPr>
            </w:pPr>
            <w:r w:rsidRPr="000C72ED">
              <w:rPr>
                <w:b/>
                <w:bCs/>
                <w:lang w:val="en-US"/>
              </w:rPr>
              <w:t>Carrying amount</w:t>
            </w:r>
          </w:p>
        </w:tc>
        <w:tc>
          <w:tcPr>
            <w:tcW w:w="742" w:type="pct"/>
          </w:tcPr>
          <w:p w14:paraId="77155BAD" w14:textId="77777777" w:rsidR="00E351B9" w:rsidRPr="000C72ED" w:rsidRDefault="00E351B9" w:rsidP="000C72ED">
            <w:pPr>
              <w:rPr>
                <w:b/>
                <w:bCs/>
                <w:lang w:val="en-US"/>
              </w:rPr>
            </w:pPr>
            <w:r w:rsidRPr="000C72ED">
              <w:rPr>
                <w:b/>
                <w:bCs/>
                <w:lang w:val="en-US"/>
              </w:rPr>
              <w:t>Level 1</w:t>
            </w:r>
          </w:p>
        </w:tc>
        <w:tc>
          <w:tcPr>
            <w:tcW w:w="742" w:type="pct"/>
          </w:tcPr>
          <w:p w14:paraId="096AF875" w14:textId="77777777" w:rsidR="00E351B9" w:rsidRPr="000C72ED" w:rsidRDefault="00E351B9" w:rsidP="000C72ED">
            <w:pPr>
              <w:rPr>
                <w:b/>
                <w:bCs/>
                <w:lang w:val="en-US"/>
              </w:rPr>
            </w:pPr>
            <w:r w:rsidRPr="000C72ED">
              <w:rPr>
                <w:b/>
                <w:bCs/>
                <w:lang w:val="en-US"/>
              </w:rPr>
              <w:t>Level 2</w:t>
            </w:r>
          </w:p>
        </w:tc>
        <w:tc>
          <w:tcPr>
            <w:tcW w:w="742" w:type="pct"/>
          </w:tcPr>
          <w:p w14:paraId="67CA56AD" w14:textId="77777777" w:rsidR="00E351B9" w:rsidRPr="000C72ED" w:rsidRDefault="00E351B9" w:rsidP="000C72ED">
            <w:pPr>
              <w:rPr>
                <w:b/>
                <w:bCs/>
                <w:lang w:val="en-US"/>
              </w:rPr>
            </w:pPr>
            <w:r w:rsidRPr="000C72ED">
              <w:rPr>
                <w:b/>
                <w:bCs/>
                <w:lang w:val="en-US"/>
              </w:rPr>
              <w:t>Level 3</w:t>
            </w:r>
          </w:p>
        </w:tc>
      </w:tr>
      <w:tr w:rsidR="00E351B9" w:rsidRPr="00E351B9" w14:paraId="0C27D73B" w14:textId="77777777" w:rsidTr="00362FA1">
        <w:trPr>
          <w:trHeight w:val="300"/>
        </w:trPr>
        <w:tc>
          <w:tcPr>
            <w:tcW w:w="2041" w:type="pct"/>
          </w:tcPr>
          <w:p w14:paraId="44DCB003" w14:textId="77777777" w:rsidR="00E351B9" w:rsidRPr="000C72ED" w:rsidRDefault="00E351B9" w:rsidP="000C72ED">
            <w:pPr>
              <w:rPr>
                <w:b/>
                <w:bCs/>
                <w:lang w:val="en-US"/>
              </w:rPr>
            </w:pPr>
            <w:r w:rsidRPr="000C72ED">
              <w:rPr>
                <w:b/>
                <w:bCs/>
                <w:lang w:val="en-US"/>
              </w:rPr>
              <w:t>June 2022</w:t>
            </w:r>
          </w:p>
        </w:tc>
        <w:tc>
          <w:tcPr>
            <w:tcW w:w="732" w:type="pct"/>
          </w:tcPr>
          <w:p w14:paraId="61593ECD"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37CB24E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07537103"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27233152"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28FF8404" w14:textId="77777777" w:rsidTr="00362FA1">
        <w:trPr>
          <w:trHeight w:val="300"/>
        </w:trPr>
        <w:tc>
          <w:tcPr>
            <w:tcW w:w="2041" w:type="pct"/>
          </w:tcPr>
          <w:p w14:paraId="6F78AE00" w14:textId="77777777" w:rsidR="00E351B9" w:rsidRPr="00E351B9" w:rsidRDefault="00E351B9" w:rsidP="00E351B9">
            <w:pPr>
              <w:rPr>
                <w:lang w:val="en-US"/>
              </w:rPr>
            </w:pPr>
            <w:r w:rsidRPr="00E351B9">
              <w:rPr>
                <w:lang w:val="en-US"/>
              </w:rPr>
              <w:t>Buildings at fair value</w:t>
            </w:r>
          </w:p>
        </w:tc>
        <w:tc>
          <w:tcPr>
            <w:tcW w:w="732" w:type="pct"/>
          </w:tcPr>
          <w:p w14:paraId="03B81F5A" w14:textId="77777777" w:rsidR="00E351B9" w:rsidRPr="00E351B9" w:rsidRDefault="00E351B9" w:rsidP="000C72ED">
            <w:pPr>
              <w:rPr>
                <w:lang w:val="en-US"/>
              </w:rPr>
            </w:pPr>
            <w:r w:rsidRPr="00E351B9">
              <w:rPr>
                <w:lang w:val="en-US"/>
              </w:rPr>
              <w:t xml:space="preserve">1,043 </w:t>
            </w:r>
          </w:p>
        </w:tc>
        <w:tc>
          <w:tcPr>
            <w:tcW w:w="742" w:type="pct"/>
          </w:tcPr>
          <w:p w14:paraId="49978228" w14:textId="77777777" w:rsidR="00E351B9" w:rsidRPr="00E351B9" w:rsidRDefault="00E351B9" w:rsidP="000C72ED">
            <w:pPr>
              <w:rPr>
                <w:lang w:val="en-US"/>
              </w:rPr>
            </w:pPr>
            <w:r w:rsidRPr="00E351B9">
              <w:rPr>
                <w:lang w:val="en-US"/>
              </w:rPr>
              <w:t xml:space="preserve"> - </w:t>
            </w:r>
          </w:p>
        </w:tc>
        <w:tc>
          <w:tcPr>
            <w:tcW w:w="742" w:type="pct"/>
          </w:tcPr>
          <w:p w14:paraId="546916CA" w14:textId="77777777" w:rsidR="00E351B9" w:rsidRPr="00E351B9" w:rsidRDefault="00E351B9" w:rsidP="000C72ED">
            <w:pPr>
              <w:rPr>
                <w:lang w:val="en-US"/>
              </w:rPr>
            </w:pPr>
            <w:r w:rsidRPr="00E351B9">
              <w:rPr>
                <w:lang w:val="en-US"/>
              </w:rPr>
              <w:t xml:space="preserve"> - </w:t>
            </w:r>
          </w:p>
        </w:tc>
        <w:tc>
          <w:tcPr>
            <w:tcW w:w="742" w:type="pct"/>
          </w:tcPr>
          <w:p w14:paraId="5E9C308D" w14:textId="77777777" w:rsidR="00E351B9" w:rsidRPr="00E351B9" w:rsidRDefault="00E351B9" w:rsidP="000C72ED">
            <w:pPr>
              <w:rPr>
                <w:lang w:val="en-US"/>
              </w:rPr>
            </w:pPr>
            <w:r w:rsidRPr="00E351B9">
              <w:rPr>
                <w:lang w:val="en-US"/>
              </w:rPr>
              <w:t xml:space="preserve">1,043 </w:t>
            </w:r>
          </w:p>
        </w:tc>
      </w:tr>
      <w:tr w:rsidR="00E351B9" w:rsidRPr="00E351B9" w14:paraId="33ADD064" w14:textId="77777777" w:rsidTr="00362FA1">
        <w:trPr>
          <w:trHeight w:val="300"/>
        </w:trPr>
        <w:tc>
          <w:tcPr>
            <w:tcW w:w="2041" w:type="pct"/>
          </w:tcPr>
          <w:p w14:paraId="6D784B6B" w14:textId="77777777" w:rsidR="00E351B9" w:rsidRPr="00E351B9" w:rsidRDefault="00E351B9" w:rsidP="00E351B9">
            <w:pPr>
              <w:rPr>
                <w:lang w:val="en-US"/>
              </w:rPr>
            </w:pPr>
            <w:r w:rsidRPr="00E351B9">
              <w:rPr>
                <w:lang w:val="en-US"/>
              </w:rPr>
              <w:t>Plant, equipment and vehicles at fair value</w:t>
            </w:r>
          </w:p>
        </w:tc>
        <w:tc>
          <w:tcPr>
            <w:tcW w:w="732" w:type="pct"/>
          </w:tcPr>
          <w:p w14:paraId="3AF22A07" w14:textId="77777777" w:rsidR="00E351B9" w:rsidRPr="00E351B9" w:rsidRDefault="00E351B9" w:rsidP="000C72ED">
            <w:pPr>
              <w:rPr>
                <w:lang w:val="en-US"/>
              </w:rPr>
            </w:pPr>
            <w:r w:rsidRPr="00E351B9">
              <w:rPr>
                <w:lang w:val="en-US"/>
              </w:rPr>
              <w:t xml:space="preserve">154 </w:t>
            </w:r>
          </w:p>
        </w:tc>
        <w:tc>
          <w:tcPr>
            <w:tcW w:w="742" w:type="pct"/>
          </w:tcPr>
          <w:p w14:paraId="77432695" w14:textId="77777777" w:rsidR="00E351B9" w:rsidRPr="00E351B9" w:rsidRDefault="00E351B9" w:rsidP="000C72ED">
            <w:pPr>
              <w:rPr>
                <w:lang w:val="en-US"/>
              </w:rPr>
            </w:pPr>
            <w:r w:rsidRPr="00E351B9">
              <w:rPr>
                <w:lang w:val="en-US"/>
              </w:rPr>
              <w:t xml:space="preserve"> - </w:t>
            </w:r>
          </w:p>
        </w:tc>
        <w:tc>
          <w:tcPr>
            <w:tcW w:w="742" w:type="pct"/>
          </w:tcPr>
          <w:p w14:paraId="662C0C60" w14:textId="77777777" w:rsidR="00E351B9" w:rsidRPr="00E351B9" w:rsidRDefault="00E351B9" w:rsidP="000C72ED">
            <w:pPr>
              <w:rPr>
                <w:lang w:val="en-US"/>
              </w:rPr>
            </w:pPr>
            <w:r w:rsidRPr="00E351B9">
              <w:rPr>
                <w:lang w:val="en-US"/>
              </w:rPr>
              <w:t xml:space="preserve"> - </w:t>
            </w:r>
          </w:p>
        </w:tc>
        <w:tc>
          <w:tcPr>
            <w:tcW w:w="742" w:type="pct"/>
          </w:tcPr>
          <w:p w14:paraId="42E3AE98" w14:textId="77777777" w:rsidR="00E351B9" w:rsidRPr="00E351B9" w:rsidRDefault="00E351B9" w:rsidP="000C72ED">
            <w:pPr>
              <w:rPr>
                <w:lang w:val="en-US"/>
              </w:rPr>
            </w:pPr>
            <w:r w:rsidRPr="00E351B9">
              <w:rPr>
                <w:lang w:val="en-US"/>
              </w:rPr>
              <w:t xml:space="preserve">154 </w:t>
            </w:r>
          </w:p>
        </w:tc>
      </w:tr>
      <w:tr w:rsidR="00E351B9" w:rsidRPr="00E351B9" w14:paraId="5B232AB4" w14:textId="77777777" w:rsidTr="00362FA1">
        <w:trPr>
          <w:trHeight w:val="300"/>
        </w:trPr>
        <w:tc>
          <w:tcPr>
            <w:tcW w:w="2041" w:type="pct"/>
          </w:tcPr>
          <w:p w14:paraId="2E2057A2" w14:textId="77777777" w:rsidR="00E351B9" w:rsidRPr="00E351B9" w:rsidRDefault="00E351B9" w:rsidP="00E351B9">
            <w:pPr>
              <w:rPr>
                <w:lang w:val="en-US"/>
              </w:rPr>
            </w:pPr>
            <w:r w:rsidRPr="00E351B9">
              <w:rPr>
                <w:lang w:val="en-US"/>
              </w:rPr>
              <w:t>Leasehold improvements</w:t>
            </w:r>
          </w:p>
        </w:tc>
        <w:tc>
          <w:tcPr>
            <w:tcW w:w="732" w:type="pct"/>
          </w:tcPr>
          <w:p w14:paraId="29CEAA62" w14:textId="77777777" w:rsidR="00E351B9" w:rsidRPr="00E351B9" w:rsidRDefault="00E351B9" w:rsidP="000C72ED">
            <w:pPr>
              <w:rPr>
                <w:lang w:val="en-US"/>
              </w:rPr>
            </w:pPr>
            <w:r w:rsidRPr="00E351B9">
              <w:rPr>
                <w:lang w:val="en-US"/>
              </w:rPr>
              <w:t xml:space="preserve">169 </w:t>
            </w:r>
          </w:p>
        </w:tc>
        <w:tc>
          <w:tcPr>
            <w:tcW w:w="742" w:type="pct"/>
          </w:tcPr>
          <w:p w14:paraId="786B44D8" w14:textId="77777777" w:rsidR="00E351B9" w:rsidRPr="00E351B9" w:rsidRDefault="00E351B9" w:rsidP="000C72ED">
            <w:pPr>
              <w:rPr>
                <w:lang w:val="en-US"/>
              </w:rPr>
            </w:pPr>
            <w:r w:rsidRPr="00E351B9">
              <w:rPr>
                <w:lang w:val="en-US"/>
              </w:rPr>
              <w:t xml:space="preserve"> - </w:t>
            </w:r>
          </w:p>
        </w:tc>
        <w:tc>
          <w:tcPr>
            <w:tcW w:w="742" w:type="pct"/>
          </w:tcPr>
          <w:p w14:paraId="463D0B1A" w14:textId="77777777" w:rsidR="00E351B9" w:rsidRPr="00E351B9" w:rsidRDefault="00E351B9" w:rsidP="000C72ED">
            <w:pPr>
              <w:rPr>
                <w:lang w:val="en-US"/>
              </w:rPr>
            </w:pPr>
            <w:r w:rsidRPr="00E351B9">
              <w:rPr>
                <w:lang w:val="en-US"/>
              </w:rPr>
              <w:t xml:space="preserve"> - </w:t>
            </w:r>
          </w:p>
        </w:tc>
        <w:tc>
          <w:tcPr>
            <w:tcW w:w="742" w:type="pct"/>
          </w:tcPr>
          <w:p w14:paraId="2EDFCF5F" w14:textId="77777777" w:rsidR="00E351B9" w:rsidRPr="00E351B9" w:rsidRDefault="00E351B9" w:rsidP="000C72ED">
            <w:pPr>
              <w:rPr>
                <w:lang w:val="en-US"/>
              </w:rPr>
            </w:pPr>
            <w:r w:rsidRPr="00E351B9">
              <w:rPr>
                <w:lang w:val="en-US"/>
              </w:rPr>
              <w:t xml:space="preserve">169 </w:t>
            </w:r>
          </w:p>
        </w:tc>
      </w:tr>
      <w:tr w:rsidR="00E351B9" w:rsidRPr="00E351B9" w14:paraId="6D7952EF" w14:textId="77777777" w:rsidTr="00362FA1">
        <w:trPr>
          <w:trHeight w:val="300"/>
        </w:trPr>
        <w:tc>
          <w:tcPr>
            <w:tcW w:w="2041" w:type="pct"/>
          </w:tcPr>
          <w:p w14:paraId="6F2A2842" w14:textId="77777777" w:rsidR="00E351B9" w:rsidRPr="000C72ED" w:rsidRDefault="00E351B9" w:rsidP="000C72ED">
            <w:pPr>
              <w:rPr>
                <w:b/>
                <w:bCs/>
                <w:lang w:val="en-US"/>
              </w:rPr>
            </w:pPr>
            <w:r w:rsidRPr="000C72ED">
              <w:rPr>
                <w:b/>
                <w:bCs/>
                <w:lang w:val="en-US"/>
              </w:rPr>
              <w:t>Net carrying amount</w:t>
            </w:r>
          </w:p>
        </w:tc>
        <w:tc>
          <w:tcPr>
            <w:tcW w:w="732" w:type="pct"/>
          </w:tcPr>
          <w:p w14:paraId="3F576942" w14:textId="77777777" w:rsidR="00E351B9" w:rsidRPr="000C72ED" w:rsidRDefault="00E351B9" w:rsidP="000C72ED">
            <w:pPr>
              <w:rPr>
                <w:b/>
                <w:bCs/>
                <w:lang w:val="en-US"/>
              </w:rPr>
            </w:pPr>
            <w:r w:rsidRPr="000C72ED">
              <w:rPr>
                <w:b/>
                <w:bCs/>
                <w:lang w:val="en-US"/>
              </w:rPr>
              <w:t xml:space="preserve">1,366 </w:t>
            </w:r>
          </w:p>
        </w:tc>
        <w:tc>
          <w:tcPr>
            <w:tcW w:w="742" w:type="pct"/>
          </w:tcPr>
          <w:p w14:paraId="176DD76E" w14:textId="77777777" w:rsidR="00E351B9" w:rsidRPr="000C72ED" w:rsidRDefault="00E351B9" w:rsidP="000C72ED">
            <w:pPr>
              <w:rPr>
                <w:b/>
                <w:bCs/>
                <w:lang w:val="en-US"/>
              </w:rPr>
            </w:pPr>
            <w:r w:rsidRPr="000C72ED">
              <w:rPr>
                <w:b/>
                <w:bCs/>
                <w:lang w:val="en-US"/>
              </w:rPr>
              <w:t xml:space="preserve">  -</w:t>
            </w:r>
          </w:p>
        </w:tc>
        <w:tc>
          <w:tcPr>
            <w:tcW w:w="742" w:type="pct"/>
          </w:tcPr>
          <w:p w14:paraId="6BEE5141" w14:textId="77777777" w:rsidR="00E351B9" w:rsidRPr="000C72ED" w:rsidRDefault="00E351B9" w:rsidP="000C72ED">
            <w:pPr>
              <w:rPr>
                <w:b/>
                <w:bCs/>
                <w:lang w:val="en-US"/>
              </w:rPr>
            </w:pPr>
            <w:r w:rsidRPr="000C72ED">
              <w:rPr>
                <w:b/>
                <w:bCs/>
                <w:lang w:val="en-US"/>
              </w:rPr>
              <w:t xml:space="preserve">  -</w:t>
            </w:r>
          </w:p>
        </w:tc>
        <w:tc>
          <w:tcPr>
            <w:tcW w:w="742" w:type="pct"/>
          </w:tcPr>
          <w:p w14:paraId="30B01098" w14:textId="77777777" w:rsidR="00E351B9" w:rsidRPr="000C72ED" w:rsidRDefault="00E351B9" w:rsidP="000C72ED">
            <w:pPr>
              <w:rPr>
                <w:b/>
                <w:bCs/>
                <w:lang w:val="en-US"/>
              </w:rPr>
            </w:pPr>
            <w:r w:rsidRPr="000C72ED">
              <w:rPr>
                <w:b/>
                <w:bCs/>
                <w:lang w:val="en-US"/>
              </w:rPr>
              <w:t xml:space="preserve">1,366 </w:t>
            </w:r>
          </w:p>
        </w:tc>
      </w:tr>
      <w:tr w:rsidR="00E351B9" w:rsidRPr="00E351B9" w14:paraId="4F4D5866" w14:textId="77777777" w:rsidTr="00362FA1">
        <w:trPr>
          <w:trHeight w:val="300"/>
        </w:trPr>
        <w:tc>
          <w:tcPr>
            <w:tcW w:w="2041" w:type="pct"/>
          </w:tcPr>
          <w:p w14:paraId="626F921C"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32" w:type="pct"/>
          </w:tcPr>
          <w:p w14:paraId="6D451C9A"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0F673762"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742" w:type="pct"/>
          </w:tcPr>
          <w:p w14:paraId="05C472C3"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742" w:type="pct"/>
          </w:tcPr>
          <w:p w14:paraId="5C73533E"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r>
      <w:tr w:rsidR="00E351B9" w:rsidRPr="00E351B9" w14:paraId="23096F13" w14:textId="77777777" w:rsidTr="00362FA1">
        <w:trPr>
          <w:trHeight w:val="300"/>
        </w:trPr>
        <w:tc>
          <w:tcPr>
            <w:tcW w:w="2041" w:type="pct"/>
          </w:tcPr>
          <w:p w14:paraId="654529F4" w14:textId="77777777" w:rsidR="00E351B9" w:rsidRPr="000C72ED" w:rsidRDefault="00E351B9" w:rsidP="000C72ED">
            <w:pPr>
              <w:rPr>
                <w:b/>
                <w:bCs/>
                <w:lang w:val="en-US"/>
              </w:rPr>
            </w:pPr>
            <w:r w:rsidRPr="000C72ED">
              <w:rPr>
                <w:b/>
                <w:bCs/>
                <w:lang w:val="en-US"/>
              </w:rPr>
              <w:t>June 2021</w:t>
            </w:r>
          </w:p>
        </w:tc>
        <w:tc>
          <w:tcPr>
            <w:tcW w:w="732" w:type="pct"/>
          </w:tcPr>
          <w:p w14:paraId="29675ADF"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7D15DFB2"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4B33A2D4"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742" w:type="pct"/>
          </w:tcPr>
          <w:p w14:paraId="16FA7FE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18092B25" w14:textId="77777777" w:rsidTr="00362FA1">
        <w:trPr>
          <w:trHeight w:val="300"/>
        </w:trPr>
        <w:tc>
          <w:tcPr>
            <w:tcW w:w="2041" w:type="pct"/>
          </w:tcPr>
          <w:p w14:paraId="3BF7018C" w14:textId="77777777" w:rsidR="00E351B9" w:rsidRPr="00E351B9" w:rsidRDefault="00E351B9" w:rsidP="00E351B9">
            <w:pPr>
              <w:rPr>
                <w:lang w:val="en-US"/>
              </w:rPr>
            </w:pPr>
            <w:r w:rsidRPr="00E351B9">
              <w:rPr>
                <w:lang w:val="en-US"/>
              </w:rPr>
              <w:t>Buildings at fair value</w:t>
            </w:r>
          </w:p>
        </w:tc>
        <w:tc>
          <w:tcPr>
            <w:tcW w:w="732" w:type="pct"/>
          </w:tcPr>
          <w:p w14:paraId="0E0322F1" w14:textId="77777777" w:rsidR="00E351B9" w:rsidRPr="00E351B9" w:rsidRDefault="00E351B9" w:rsidP="000C72ED">
            <w:pPr>
              <w:rPr>
                <w:lang w:val="en-US"/>
              </w:rPr>
            </w:pPr>
            <w:r w:rsidRPr="00E351B9">
              <w:rPr>
                <w:lang w:val="en-US"/>
              </w:rPr>
              <w:t xml:space="preserve">1,446 </w:t>
            </w:r>
          </w:p>
        </w:tc>
        <w:tc>
          <w:tcPr>
            <w:tcW w:w="742" w:type="pct"/>
          </w:tcPr>
          <w:p w14:paraId="29602B2E" w14:textId="77777777" w:rsidR="00E351B9" w:rsidRPr="00E351B9" w:rsidRDefault="00E351B9" w:rsidP="000C72ED">
            <w:pPr>
              <w:rPr>
                <w:lang w:val="en-US"/>
              </w:rPr>
            </w:pPr>
            <w:r w:rsidRPr="00E351B9">
              <w:rPr>
                <w:lang w:val="en-US"/>
              </w:rPr>
              <w:t xml:space="preserve"> - </w:t>
            </w:r>
          </w:p>
        </w:tc>
        <w:tc>
          <w:tcPr>
            <w:tcW w:w="742" w:type="pct"/>
          </w:tcPr>
          <w:p w14:paraId="69653CF4" w14:textId="77777777" w:rsidR="00E351B9" w:rsidRPr="00E351B9" w:rsidRDefault="00E351B9" w:rsidP="000C72ED">
            <w:pPr>
              <w:rPr>
                <w:lang w:val="en-US"/>
              </w:rPr>
            </w:pPr>
            <w:r w:rsidRPr="00E351B9">
              <w:rPr>
                <w:lang w:val="en-US"/>
              </w:rPr>
              <w:t xml:space="preserve"> - </w:t>
            </w:r>
          </w:p>
        </w:tc>
        <w:tc>
          <w:tcPr>
            <w:tcW w:w="742" w:type="pct"/>
          </w:tcPr>
          <w:p w14:paraId="6BE05426" w14:textId="77777777" w:rsidR="00E351B9" w:rsidRPr="00E351B9" w:rsidRDefault="00E351B9" w:rsidP="000C72ED">
            <w:pPr>
              <w:rPr>
                <w:lang w:val="en-US"/>
              </w:rPr>
            </w:pPr>
            <w:r w:rsidRPr="00E351B9">
              <w:rPr>
                <w:lang w:val="en-US"/>
              </w:rPr>
              <w:t xml:space="preserve">1,446 </w:t>
            </w:r>
          </w:p>
        </w:tc>
      </w:tr>
      <w:tr w:rsidR="00E351B9" w:rsidRPr="00E351B9" w14:paraId="01B09DDD" w14:textId="77777777" w:rsidTr="00362FA1">
        <w:trPr>
          <w:trHeight w:val="300"/>
        </w:trPr>
        <w:tc>
          <w:tcPr>
            <w:tcW w:w="2041" w:type="pct"/>
          </w:tcPr>
          <w:p w14:paraId="32C8EF4D" w14:textId="77777777" w:rsidR="00E351B9" w:rsidRPr="00E351B9" w:rsidRDefault="00E351B9" w:rsidP="00E351B9">
            <w:pPr>
              <w:rPr>
                <w:lang w:val="en-US"/>
              </w:rPr>
            </w:pPr>
            <w:r w:rsidRPr="00E351B9">
              <w:rPr>
                <w:lang w:val="en-US"/>
              </w:rPr>
              <w:t>Plant, equipment and vehicles at fair value</w:t>
            </w:r>
          </w:p>
        </w:tc>
        <w:tc>
          <w:tcPr>
            <w:tcW w:w="732" w:type="pct"/>
          </w:tcPr>
          <w:p w14:paraId="6191340A" w14:textId="77777777" w:rsidR="00E351B9" w:rsidRPr="00E351B9" w:rsidRDefault="00E351B9" w:rsidP="000C72ED">
            <w:pPr>
              <w:rPr>
                <w:lang w:val="en-US"/>
              </w:rPr>
            </w:pPr>
            <w:r w:rsidRPr="00E351B9">
              <w:rPr>
                <w:lang w:val="en-US"/>
              </w:rPr>
              <w:t xml:space="preserve">155 </w:t>
            </w:r>
          </w:p>
        </w:tc>
        <w:tc>
          <w:tcPr>
            <w:tcW w:w="742" w:type="pct"/>
          </w:tcPr>
          <w:p w14:paraId="1A864006" w14:textId="77777777" w:rsidR="00E351B9" w:rsidRPr="00E351B9" w:rsidRDefault="00E351B9" w:rsidP="000C72ED">
            <w:pPr>
              <w:rPr>
                <w:lang w:val="en-US"/>
              </w:rPr>
            </w:pPr>
            <w:r w:rsidRPr="00E351B9">
              <w:rPr>
                <w:lang w:val="en-US"/>
              </w:rPr>
              <w:t xml:space="preserve"> - </w:t>
            </w:r>
          </w:p>
        </w:tc>
        <w:tc>
          <w:tcPr>
            <w:tcW w:w="742" w:type="pct"/>
          </w:tcPr>
          <w:p w14:paraId="2B52D83C" w14:textId="77777777" w:rsidR="00E351B9" w:rsidRPr="00E351B9" w:rsidRDefault="00E351B9" w:rsidP="000C72ED">
            <w:pPr>
              <w:rPr>
                <w:lang w:val="en-US"/>
              </w:rPr>
            </w:pPr>
            <w:r w:rsidRPr="00E351B9">
              <w:rPr>
                <w:lang w:val="en-US"/>
              </w:rPr>
              <w:t xml:space="preserve"> - </w:t>
            </w:r>
          </w:p>
        </w:tc>
        <w:tc>
          <w:tcPr>
            <w:tcW w:w="742" w:type="pct"/>
          </w:tcPr>
          <w:p w14:paraId="243E362A" w14:textId="77777777" w:rsidR="00E351B9" w:rsidRPr="00E351B9" w:rsidRDefault="00E351B9" w:rsidP="000C72ED">
            <w:pPr>
              <w:rPr>
                <w:lang w:val="en-US"/>
              </w:rPr>
            </w:pPr>
            <w:r w:rsidRPr="00E351B9">
              <w:rPr>
                <w:lang w:val="en-US"/>
              </w:rPr>
              <w:t xml:space="preserve">155 </w:t>
            </w:r>
          </w:p>
        </w:tc>
      </w:tr>
      <w:tr w:rsidR="00E351B9" w:rsidRPr="00E351B9" w14:paraId="411ED760" w14:textId="77777777" w:rsidTr="00362FA1">
        <w:trPr>
          <w:trHeight w:val="300"/>
        </w:trPr>
        <w:tc>
          <w:tcPr>
            <w:tcW w:w="2041" w:type="pct"/>
          </w:tcPr>
          <w:p w14:paraId="6FA4C807" w14:textId="77777777" w:rsidR="00E351B9" w:rsidRPr="00E351B9" w:rsidRDefault="00E351B9" w:rsidP="00E351B9">
            <w:pPr>
              <w:rPr>
                <w:lang w:val="en-US"/>
              </w:rPr>
            </w:pPr>
            <w:r w:rsidRPr="00E351B9">
              <w:rPr>
                <w:lang w:val="en-US"/>
              </w:rPr>
              <w:t>Leasehold improvements</w:t>
            </w:r>
          </w:p>
        </w:tc>
        <w:tc>
          <w:tcPr>
            <w:tcW w:w="732" w:type="pct"/>
          </w:tcPr>
          <w:p w14:paraId="1F9A9CD9" w14:textId="77777777" w:rsidR="00E351B9" w:rsidRPr="00E351B9" w:rsidRDefault="00E351B9" w:rsidP="000C72ED">
            <w:pPr>
              <w:rPr>
                <w:lang w:val="en-US"/>
              </w:rPr>
            </w:pPr>
            <w:r w:rsidRPr="00E351B9">
              <w:rPr>
                <w:lang w:val="en-US"/>
              </w:rPr>
              <w:t xml:space="preserve">235 </w:t>
            </w:r>
          </w:p>
        </w:tc>
        <w:tc>
          <w:tcPr>
            <w:tcW w:w="742" w:type="pct"/>
          </w:tcPr>
          <w:p w14:paraId="097FF565" w14:textId="77777777" w:rsidR="00E351B9" w:rsidRPr="00E351B9" w:rsidRDefault="00E351B9" w:rsidP="000C72ED">
            <w:pPr>
              <w:rPr>
                <w:lang w:val="en-US"/>
              </w:rPr>
            </w:pPr>
            <w:r w:rsidRPr="00E351B9">
              <w:rPr>
                <w:lang w:val="en-US"/>
              </w:rPr>
              <w:t xml:space="preserve"> - </w:t>
            </w:r>
          </w:p>
        </w:tc>
        <w:tc>
          <w:tcPr>
            <w:tcW w:w="742" w:type="pct"/>
          </w:tcPr>
          <w:p w14:paraId="0CF5DEE3" w14:textId="77777777" w:rsidR="00E351B9" w:rsidRPr="00E351B9" w:rsidRDefault="00E351B9" w:rsidP="000C72ED">
            <w:pPr>
              <w:rPr>
                <w:lang w:val="en-US"/>
              </w:rPr>
            </w:pPr>
            <w:r w:rsidRPr="00E351B9">
              <w:rPr>
                <w:lang w:val="en-US"/>
              </w:rPr>
              <w:t xml:space="preserve"> - </w:t>
            </w:r>
          </w:p>
        </w:tc>
        <w:tc>
          <w:tcPr>
            <w:tcW w:w="742" w:type="pct"/>
          </w:tcPr>
          <w:p w14:paraId="4F7470F9" w14:textId="77777777" w:rsidR="00E351B9" w:rsidRPr="00E351B9" w:rsidRDefault="00E351B9" w:rsidP="000C72ED">
            <w:pPr>
              <w:rPr>
                <w:lang w:val="en-US"/>
              </w:rPr>
            </w:pPr>
            <w:r w:rsidRPr="00E351B9">
              <w:rPr>
                <w:lang w:val="en-US"/>
              </w:rPr>
              <w:t xml:space="preserve">235 </w:t>
            </w:r>
          </w:p>
        </w:tc>
      </w:tr>
      <w:tr w:rsidR="00E351B9" w:rsidRPr="00E351B9" w14:paraId="5286D3A5" w14:textId="77777777" w:rsidTr="00362FA1">
        <w:trPr>
          <w:trHeight w:val="300"/>
        </w:trPr>
        <w:tc>
          <w:tcPr>
            <w:tcW w:w="2041" w:type="pct"/>
          </w:tcPr>
          <w:p w14:paraId="57394C53" w14:textId="77777777" w:rsidR="00E351B9" w:rsidRPr="000C72ED" w:rsidRDefault="00E351B9" w:rsidP="000C72ED">
            <w:pPr>
              <w:rPr>
                <w:b/>
                <w:bCs/>
                <w:lang w:val="en-US"/>
              </w:rPr>
            </w:pPr>
            <w:r w:rsidRPr="000C72ED">
              <w:rPr>
                <w:b/>
                <w:bCs/>
                <w:lang w:val="en-US"/>
              </w:rPr>
              <w:t>Net carrying amount</w:t>
            </w:r>
          </w:p>
        </w:tc>
        <w:tc>
          <w:tcPr>
            <w:tcW w:w="732" w:type="pct"/>
          </w:tcPr>
          <w:p w14:paraId="4C31ECCF" w14:textId="77777777" w:rsidR="00E351B9" w:rsidRPr="000C72ED" w:rsidRDefault="00E351B9" w:rsidP="000C72ED">
            <w:pPr>
              <w:rPr>
                <w:b/>
                <w:bCs/>
                <w:lang w:val="en-US"/>
              </w:rPr>
            </w:pPr>
            <w:r w:rsidRPr="000C72ED">
              <w:rPr>
                <w:b/>
                <w:bCs/>
                <w:lang w:val="en-US"/>
              </w:rPr>
              <w:t xml:space="preserve">1,836 </w:t>
            </w:r>
          </w:p>
        </w:tc>
        <w:tc>
          <w:tcPr>
            <w:tcW w:w="742" w:type="pct"/>
          </w:tcPr>
          <w:p w14:paraId="3256A72E" w14:textId="77777777" w:rsidR="00E351B9" w:rsidRPr="000C72ED" w:rsidRDefault="00E351B9" w:rsidP="000C72ED">
            <w:pPr>
              <w:rPr>
                <w:b/>
                <w:bCs/>
                <w:lang w:val="en-US"/>
              </w:rPr>
            </w:pPr>
            <w:r w:rsidRPr="000C72ED">
              <w:rPr>
                <w:b/>
                <w:bCs/>
                <w:lang w:val="en-US"/>
              </w:rPr>
              <w:t xml:space="preserve">  -</w:t>
            </w:r>
          </w:p>
        </w:tc>
        <w:tc>
          <w:tcPr>
            <w:tcW w:w="742" w:type="pct"/>
          </w:tcPr>
          <w:p w14:paraId="41584B5B" w14:textId="77777777" w:rsidR="00E351B9" w:rsidRPr="000C72ED" w:rsidRDefault="00E351B9" w:rsidP="000C72ED">
            <w:pPr>
              <w:rPr>
                <w:b/>
                <w:bCs/>
                <w:lang w:val="en-US"/>
              </w:rPr>
            </w:pPr>
            <w:r w:rsidRPr="000C72ED">
              <w:rPr>
                <w:b/>
                <w:bCs/>
                <w:lang w:val="en-US"/>
              </w:rPr>
              <w:t xml:space="preserve">  -</w:t>
            </w:r>
          </w:p>
        </w:tc>
        <w:tc>
          <w:tcPr>
            <w:tcW w:w="742" w:type="pct"/>
          </w:tcPr>
          <w:p w14:paraId="734FAC03" w14:textId="77777777" w:rsidR="00E351B9" w:rsidRPr="000C72ED" w:rsidRDefault="00E351B9" w:rsidP="000C72ED">
            <w:pPr>
              <w:rPr>
                <w:b/>
                <w:bCs/>
                <w:lang w:val="en-US"/>
              </w:rPr>
            </w:pPr>
            <w:r w:rsidRPr="000C72ED">
              <w:rPr>
                <w:b/>
                <w:bCs/>
                <w:lang w:val="en-US"/>
              </w:rPr>
              <w:t xml:space="preserve">1,836 </w:t>
            </w:r>
          </w:p>
        </w:tc>
      </w:tr>
    </w:tbl>
    <w:p w14:paraId="4CECEBD9" w14:textId="77777777" w:rsidR="00E351B9" w:rsidRPr="00E351B9" w:rsidRDefault="00E351B9" w:rsidP="00E351B9">
      <w:pPr>
        <w:rPr>
          <w:lang w:val="en-US"/>
        </w:rPr>
      </w:pPr>
      <w:r w:rsidRPr="00E351B9">
        <w:rPr>
          <w:lang w:val="en-US"/>
        </w:rPr>
        <w:t>There have been no transfers between levels during the period.</w:t>
      </w:r>
    </w:p>
    <w:p w14:paraId="3820B907" w14:textId="77777777" w:rsidR="00E351B9" w:rsidRPr="000C72ED" w:rsidRDefault="00E351B9" w:rsidP="000C72ED">
      <w:pPr>
        <w:rPr>
          <w:b/>
          <w:bCs/>
          <w:lang w:val="en-US"/>
        </w:rPr>
      </w:pPr>
      <w:r w:rsidRPr="000C72ED">
        <w:rPr>
          <w:b/>
          <w:bCs/>
          <w:lang w:val="en-US"/>
        </w:rPr>
        <w:t>Reconciliation of Level 3 fair value movements</w:t>
      </w:r>
    </w:p>
    <w:tbl>
      <w:tblPr>
        <w:tblStyle w:val="TableGrid"/>
        <w:tblW w:w="5000" w:type="pct"/>
        <w:tblLook w:val="0020" w:firstRow="1" w:lastRow="0" w:firstColumn="0" w:lastColumn="0" w:noHBand="0" w:noVBand="0"/>
        <w:tblDescription w:val="Table showing reconciliation of Level 3 fair value movements."/>
      </w:tblPr>
      <w:tblGrid>
        <w:gridCol w:w="2963"/>
        <w:gridCol w:w="1142"/>
        <w:gridCol w:w="2052"/>
        <w:gridCol w:w="1819"/>
        <w:gridCol w:w="1480"/>
        <w:gridCol w:w="1334"/>
      </w:tblGrid>
      <w:tr w:rsidR="00E351B9" w:rsidRPr="00E351B9" w14:paraId="6D19A90A" w14:textId="77777777" w:rsidTr="00362FA1">
        <w:trPr>
          <w:trHeight w:val="260"/>
        </w:trPr>
        <w:tc>
          <w:tcPr>
            <w:tcW w:w="1373" w:type="pct"/>
          </w:tcPr>
          <w:p w14:paraId="5A67092C"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2323" w:type="pct"/>
            <w:gridSpan w:val="3"/>
          </w:tcPr>
          <w:p w14:paraId="3DD7CFB3" w14:textId="77777777" w:rsidR="00E351B9" w:rsidRPr="00E351B9" w:rsidRDefault="00E351B9" w:rsidP="000C72ED">
            <w:pPr>
              <w:rPr>
                <w:lang w:val="en-US"/>
              </w:rPr>
            </w:pPr>
            <w:r w:rsidRPr="00E351B9">
              <w:rPr>
                <w:lang w:val="en-US"/>
              </w:rPr>
              <w:t>($ thousand)</w:t>
            </w:r>
          </w:p>
        </w:tc>
        <w:tc>
          <w:tcPr>
            <w:tcW w:w="686" w:type="pct"/>
          </w:tcPr>
          <w:p w14:paraId="1B47E364"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618" w:type="pct"/>
          </w:tcPr>
          <w:p w14:paraId="2FEB333E"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r>
      <w:tr w:rsidR="00E351B9" w:rsidRPr="00E351B9" w14:paraId="7DED4152" w14:textId="77777777" w:rsidTr="00362FA1">
        <w:trPr>
          <w:trHeight w:val="910"/>
        </w:trPr>
        <w:tc>
          <w:tcPr>
            <w:tcW w:w="1373" w:type="pct"/>
          </w:tcPr>
          <w:p w14:paraId="0C76C478"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529" w:type="pct"/>
          </w:tcPr>
          <w:p w14:paraId="435BEF5C" w14:textId="77777777" w:rsidR="00E351B9" w:rsidRPr="000C72ED" w:rsidRDefault="00E351B9" w:rsidP="000C72ED">
            <w:pPr>
              <w:rPr>
                <w:b/>
                <w:bCs/>
                <w:lang w:val="en-US"/>
              </w:rPr>
            </w:pPr>
            <w:r w:rsidRPr="000C72ED">
              <w:rPr>
                <w:b/>
                <w:bCs/>
                <w:lang w:val="en-US"/>
              </w:rPr>
              <w:t>Buildings at fair value</w:t>
            </w:r>
          </w:p>
        </w:tc>
        <w:tc>
          <w:tcPr>
            <w:tcW w:w="951" w:type="pct"/>
          </w:tcPr>
          <w:p w14:paraId="38FA6601" w14:textId="77777777" w:rsidR="00E351B9" w:rsidRPr="000C72ED" w:rsidRDefault="00E351B9" w:rsidP="000C72ED">
            <w:pPr>
              <w:rPr>
                <w:b/>
                <w:bCs/>
                <w:lang w:val="en-US"/>
              </w:rPr>
            </w:pPr>
            <w:r w:rsidRPr="000C72ED">
              <w:rPr>
                <w:b/>
                <w:bCs/>
                <w:lang w:val="en-US"/>
              </w:rPr>
              <w:t>Plant, equipment and vehicles at fair value</w:t>
            </w:r>
          </w:p>
        </w:tc>
        <w:tc>
          <w:tcPr>
            <w:tcW w:w="843" w:type="pct"/>
          </w:tcPr>
          <w:p w14:paraId="7927F612" w14:textId="77777777" w:rsidR="00E351B9" w:rsidRPr="000C72ED" w:rsidRDefault="00E351B9" w:rsidP="000C72ED">
            <w:pPr>
              <w:rPr>
                <w:b/>
                <w:bCs/>
                <w:lang w:val="en-US"/>
              </w:rPr>
            </w:pPr>
            <w:r w:rsidRPr="000C72ED">
              <w:rPr>
                <w:b/>
                <w:bCs/>
                <w:lang w:val="en-US"/>
              </w:rPr>
              <w:t>Leasehold improvements</w:t>
            </w:r>
          </w:p>
        </w:tc>
        <w:tc>
          <w:tcPr>
            <w:tcW w:w="686" w:type="pct"/>
          </w:tcPr>
          <w:p w14:paraId="0D181C35" w14:textId="77777777" w:rsidR="00E351B9" w:rsidRPr="000C72ED" w:rsidRDefault="00E351B9" w:rsidP="000C72ED">
            <w:pPr>
              <w:rPr>
                <w:b/>
                <w:bCs/>
                <w:lang w:val="en-US"/>
              </w:rPr>
            </w:pPr>
            <w:r w:rsidRPr="000C72ED">
              <w:rPr>
                <w:b/>
                <w:bCs/>
                <w:lang w:val="en-US"/>
              </w:rPr>
              <w:t>Work in progress</w:t>
            </w:r>
          </w:p>
        </w:tc>
        <w:tc>
          <w:tcPr>
            <w:tcW w:w="618" w:type="pct"/>
          </w:tcPr>
          <w:p w14:paraId="70FEE6E8" w14:textId="77777777" w:rsidR="00E351B9" w:rsidRPr="000C72ED" w:rsidRDefault="00E351B9" w:rsidP="000C72ED">
            <w:pPr>
              <w:rPr>
                <w:b/>
                <w:bCs/>
                <w:lang w:val="en-US"/>
              </w:rPr>
            </w:pPr>
            <w:r w:rsidRPr="000C72ED">
              <w:rPr>
                <w:b/>
                <w:bCs/>
                <w:lang w:val="en-US"/>
              </w:rPr>
              <w:t>Total</w:t>
            </w:r>
          </w:p>
        </w:tc>
      </w:tr>
      <w:tr w:rsidR="00E351B9" w:rsidRPr="00E351B9" w14:paraId="1E664968" w14:textId="77777777" w:rsidTr="00362FA1">
        <w:trPr>
          <w:trHeight w:val="260"/>
        </w:trPr>
        <w:tc>
          <w:tcPr>
            <w:tcW w:w="1373" w:type="pct"/>
          </w:tcPr>
          <w:p w14:paraId="11EFEE7D" w14:textId="77777777" w:rsidR="00E351B9" w:rsidRPr="000C72ED" w:rsidRDefault="00E351B9" w:rsidP="000C72ED">
            <w:pPr>
              <w:rPr>
                <w:b/>
                <w:bCs/>
                <w:lang w:val="en-US"/>
              </w:rPr>
            </w:pPr>
            <w:r w:rsidRPr="000C72ED">
              <w:rPr>
                <w:b/>
                <w:bCs/>
                <w:lang w:val="en-US"/>
              </w:rPr>
              <w:t>June 2022</w:t>
            </w:r>
          </w:p>
        </w:tc>
        <w:tc>
          <w:tcPr>
            <w:tcW w:w="529" w:type="pct"/>
          </w:tcPr>
          <w:p w14:paraId="3C9CE31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951" w:type="pct"/>
          </w:tcPr>
          <w:p w14:paraId="69C0AD3D"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43" w:type="pct"/>
          </w:tcPr>
          <w:p w14:paraId="1FC2ECBB"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86" w:type="pct"/>
          </w:tcPr>
          <w:p w14:paraId="1400872C"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18" w:type="pct"/>
          </w:tcPr>
          <w:p w14:paraId="734E502A"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7B2F4C24" w14:textId="77777777" w:rsidTr="00362FA1">
        <w:trPr>
          <w:trHeight w:val="310"/>
        </w:trPr>
        <w:tc>
          <w:tcPr>
            <w:tcW w:w="1373" w:type="pct"/>
          </w:tcPr>
          <w:p w14:paraId="551ACEDB" w14:textId="77777777" w:rsidR="00E351B9" w:rsidRPr="000C72ED" w:rsidRDefault="00E351B9" w:rsidP="000C72ED">
            <w:pPr>
              <w:rPr>
                <w:b/>
                <w:bCs/>
                <w:lang w:val="en-US"/>
              </w:rPr>
            </w:pPr>
            <w:r w:rsidRPr="000C72ED">
              <w:rPr>
                <w:b/>
                <w:bCs/>
                <w:lang w:val="en-US"/>
              </w:rPr>
              <w:t>Opening balance</w:t>
            </w:r>
          </w:p>
        </w:tc>
        <w:tc>
          <w:tcPr>
            <w:tcW w:w="529" w:type="pct"/>
          </w:tcPr>
          <w:p w14:paraId="007E8A9E" w14:textId="77777777" w:rsidR="00E351B9" w:rsidRPr="000C72ED" w:rsidRDefault="00E351B9" w:rsidP="000C72ED">
            <w:pPr>
              <w:rPr>
                <w:b/>
                <w:bCs/>
                <w:lang w:val="en-US"/>
              </w:rPr>
            </w:pPr>
            <w:r w:rsidRPr="000C72ED">
              <w:rPr>
                <w:b/>
                <w:bCs/>
                <w:lang w:val="en-US"/>
              </w:rPr>
              <w:t xml:space="preserve">1,446 </w:t>
            </w:r>
          </w:p>
        </w:tc>
        <w:tc>
          <w:tcPr>
            <w:tcW w:w="951" w:type="pct"/>
          </w:tcPr>
          <w:p w14:paraId="119887D3" w14:textId="77777777" w:rsidR="00E351B9" w:rsidRPr="000C72ED" w:rsidRDefault="00E351B9" w:rsidP="000C72ED">
            <w:pPr>
              <w:rPr>
                <w:b/>
                <w:bCs/>
                <w:lang w:val="en-US"/>
              </w:rPr>
            </w:pPr>
            <w:r w:rsidRPr="000C72ED">
              <w:rPr>
                <w:b/>
                <w:bCs/>
                <w:lang w:val="en-US"/>
              </w:rPr>
              <w:t xml:space="preserve">155 </w:t>
            </w:r>
          </w:p>
        </w:tc>
        <w:tc>
          <w:tcPr>
            <w:tcW w:w="843" w:type="pct"/>
          </w:tcPr>
          <w:p w14:paraId="239F5484" w14:textId="77777777" w:rsidR="00E351B9" w:rsidRPr="000C72ED" w:rsidRDefault="00E351B9" w:rsidP="000C72ED">
            <w:pPr>
              <w:rPr>
                <w:b/>
                <w:bCs/>
                <w:lang w:val="en-US"/>
              </w:rPr>
            </w:pPr>
            <w:r w:rsidRPr="000C72ED">
              <w:rPr>
                <w:b/>
                <w:bCs/>
                <w:lang w:val="en-US"/>
              </w:rPr>
              <w:t xml:space="preserve">235 </w:t>
            </w:r>
          </w:p>
        </w:tc>
        <w:tc>
          <w:tcPr>
            <w:tcW w:w="686" w:type="pct"/>
          </w:tcPr>
          <w:p w14:paraId="327A0709" w14:textId="77777777" w:rsidR="00E351B9" w:rsidRPr="000C72ED" w:rsidRDefault="00E351B9" w:rsidP="000C72ED">
            <w:pPr>
              <w:rPr>
                <w:b/>
                <w:bCs/>
                <w:lang w:val="en-US"/>
              </w:rPr>
            </w:pPr>
            <w:r w:rsidRPr="000C72ED">
              <w:rPr>
                <w:b/>
                <w:bCs/>
                <w:lang w:val="en-US"/>
              </w:rPr>
              <w:t xml:space="preserve">  -</w:t>
            </w:r>
          </w:p>
        </w:tc>
        <w:tc>
          <w:tcPr>
            <w:tcW w:w="618" w:type="pct"/>
          </w:tcPr>
          <w:p w14:paraId="0E6CB382" w14:textId="77777777" w:rsidR="00E351B9" w:rsidRPr="000C72ED" w:rsidRDefault="00E351B9" w:rsidP="000C72ED">
            <w:pPr>
              <w:rPr>
                <w:b/>
                <w:bCs/>
                <w:lang w:val="en-US"/>
              </w:rPr>
            </w:pPr>
            <w:r w:rsidRPr="000C72ED">
              <w:rPr>
                <w:b/>
                <w:bCs/>
                <w:lang w:val="en-US"/>
              </w:rPr>
              <w:t xml:space="preserve">1,836 </w:t>
            </w:r>
          </w:p>
        </w:tc>
      </w:tr>
      <w:tr w:rsidR="00E351B9" w:rsidRPr="00E351B9" w14:paraId="2E0E2E26" w14:textId="77777777" w:rsidTr="00362FA1">
        <w:trPr>
          <w:trHeight w:val="260"/>
        </w:trPr>
        <w:tc>
          <w:tcPr>
            <w:tcW w:w="1373" w:type="pct"/>
          </w:tcPr>
          <w:p w14:paraId="6088F554"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VIC Light" w:hAnsi="VIC Light" w:cs="VIC Light"/>
                <w:color w:val="000000"/>
                <w:spacing w:val="-2"/>
                <w:sz w:val="20"/>
                <w:szCs w:val="20"/>
                <w:lang w:val="en-US"/>
              </w:rPr>
              <w:t>Machinery of Government transfers in</w:t>
            </w:r>
          </w:p>
        </w:tc>
        <w:tc>
          <w:tcPr>
            <w:tcW w:w="529" w:type="pct"/>
          </w:tcPr>
          <w:p w14:paraId="01387D7F" w14:textId="77777777" w:rsidR="00E351B9" w:rsidRPr="00E351B9" w:rsidRDefault="00E351B9" w:rsidP="000C72ED">
            <w:pPr>
              <w:rPr>
                <w:lang w:val="en-US"/>
              </w:rPr>
            </w:pPr>
            <w:r w:rsidRPr="00E351B9">
              <w:rPr>
                <w:lang w:val="en-US"/>
              </w:rPr>
              <w:t xml:space="preserve">  -</w:t>
            </w:r>
          </w:p>
        </w:tc>
        <w:tc>
          <w:tcPr>
            <w:tcW w:w="951" w:type="pct"/>
          </w:tcPr>
          <w:p w14:paraId="6F332CC7" w14:textId="77777777" w:rsidR="00E351B9" w:rsidRPr="00E351B9" w:rsidRDefault="00E351B9" w:rsidP="000C72ED">
            <w:pPr>
              <w:rPr>
                <w:lang w:val="en-US"/>
              </w:rPr>
            </w:pPr>
            <w:r w:rsidRPr="00E351B9">
              <w:rPr>
                <w:lang w:val="en-US"/>
              </w:rPr>
              <w:t xml:space="preserve">  -</w:t>
            </w:r>
          </w:p>
        </w:tc>
        <w:tc>
          <w:tcPr>
            <w:tcW w:w="843" w:type="pct"/>
          </w:tcPr>
          <w:p w14:paraId="1949BE9D" w14:textId="77777777" w:rsidR="00E351B9" w:rsidRPr="00E351B9" w:rsidRDefault="00E351B9" w:rsidP="000C72ED">
            <w:pPr>
              <w:rPr>
                <w:lang w:val="en-US"/>
              </w:rPr>
            </w:pPr>
            <w:r w:rsidRPr="00E351B9">
              <w:rPr>
                <w:lang w:val="en-US"/>
              </w:rPr>
              <w:t xml:space="preserve">  -</w:t>
            </w:r>
          </w:p>
        </w:tc>
        <w:tc>
          <w:tcPr>
            <w:tcW w:w="686" w:type="pct"/>
          </w:tcPr>
          <w:p w14:paraId="3D2256D7" w14:textId="77777777" w:rsidR="00E351B9" w:rsidRPr="00E351B9" w:rsidRDefault="00E351B9" w:rsidP="000C72ED">
            <w:pPr>
              <w:rPr>
                <w:lang w:val="en-US"/>
              </w:rPr>
            </w:pPr>
            <w:r w:rsidRPr="00E351B9">
              <w:rPr>
                <w:lang w:val="en-US"/>
              </w:rPr>
              <w:t xml:space="preserve">  -</w:t>
            </w:r>
          </w:p>
        </w:tc>
        <w:tc>
          <w:tcPr>
            <w:tcW w:w="618" w:type="pct"/>
          </w:tcPr>
          <w:p w14:paraId="696A4CB8" w14:textId="77777777" w:rsidR="00E351B9" w:rsidRPr="000C72ED" w:rsidRDefault="00E351B9" w:rsidP="000C72ED">
            <w:pPr>
              <w:rPr>
                <w:b/>
                <w:bCs/>
                <w:lang w:val="en-US"/>
              </w:rPr>
            </w:pPr>
            <w:r w:rsidRPr="000C72ED">
              <w:rPr>
                <w:b/>
                <w:bCs/>
                <w:lang w:val="en-US"/>
              </w:rPr>
              <w:t xml:space="preserve">  -</w:t>
            </w:r>
          </w:p>
        </w:tc>
      </w:tr>
      <w:tr w:rsidR="00E351B9" w:rsidRPr="00E351B9" w14:paraId="773CB5DD" w14:textId="77777777" w:rsidTr="00362FA1">
        <w:trPr>
          <w:trHeight w:val="260"/>
        </w:trPr>
        <w:tc>
          <w:tcPr>
            <w:tcW w:w="1373" w:type="pct"/>
          </w:tcPr>
          <w:p w14:paraId="710D3295" w14:textId="77777777" w:rsidR="00E351B9" w:rsidRPr="00E351B9" w:rsidRDefault="00E351B9" w:rsidP="00E351B9">
            <w:pPr>
              <w:rPr>
                <w:lang w:val="en-US"/>
              </w:rPr>
            </w:pPr>
            <w:r w:rsidRPr="00E351B9">
              <w:rPr>
                <w:lang w:val="en-US"/>
              </w:rPr>
              <w:t>Transfers in/(out) of Level 3</w:t>
            </w:r>
          </w:p>
        </w:tc>
        <w:tc>
          <w:tcPr>
            <w:tcW w:w="529" w:type="pct"/>
          </w:tcPr>
          <w:p w14:paraId="225A629C" w14:textId="77777777" w:rsidR="00E351B9" w:rsidRPr="00E351B9" w:rsidRDefault="00E351B9" w:rsidP="000C72ED">
            <w:pPr>
              <w:rPr>
                <w:lang w:val="en-US"/>
              </w:rPr>
            </w:pPr>
            <w:r w:rsidRPr="00E351B9">
              <w:rPr>
                <w:lang w:val="en-US"/>
              </w:rPr>
              <w:t xml:space="preserve">  -</w:t>
            </w:r>
          </w:p>
        </w:tc>
        <w:tc>
          <w:tcPr>
            <w:tcW w:w="951" w:type="pct"/>
          </w:tcPr>
          <w:p w14:paraId="0085C47B" w14:textId="77777777" w:rsidR="00E351B9" w:rsidRPr="00E351B9" w:rsidRDefault="00E351B9" w:rsidP="000C72ED">
            <w:pPr>
              <w:rPr>
                <w:lang w:val="en-US"/>
              </w:rPr>
            </w:pPr>
            <w:r w:rsidRPr="00E351B9">
              <w:rPr>
                <w:lang w:val="en-US"/>
              </w:rPr>
              <w:t xml:space="preserve">  -</w:t>
            </w:r>
          </w:p>
        </w:tc>
        <w:tc>
          <w:tcPr>
            <w:tcW w:w="843" w:type="pct"/>
          </w:tcPr>
          <w:p w14:paraId="26CF52F0" w14:textId="77777777" w:rsidR="00E351B9" w:rsidRPr="00E351B9" w:rsidRDefault="00E351B9" w:rsidP="000C72ED">
            <w:pPr>
              <w:rPr>
                <w:lang w:val="en-US"/>
              </w:rPr>
            </w:pPr>
            <w:r w:rsidRPr="00E351B9">
              <w:rPr>
                <w:lang w:val="en-US"/>
              </w:rPr>
              <w:t xml:space="preserve">  -</w:t>
            </w:r>
          </w:p>
        </w:tc>
        <w:tc>
          <w:tcPr>
            <w:tcW w:w="686" w:type="pct"/>
          </w:tcPr>
          <w:p w14:paraId="7AAD9A20" w14:textId="77777777" w:rsidR="00E351B9" w:rsidRPr="00E351B9" w:rsidRDefault="00E351B9" w:rsidP="000C72ED">
            <w:pPr>
              <w:rPr>
                <w:lang w:val="en-US"/>
              </w:rPr>
            </w:pPr>
            <w:r w:rsidRPr="00E351B9">
              <w:rPr>
                <w:lang w:val="en-US"/>
              </w:rPr>
              <w:t xml:space="preserve">  -</w:t>
            </w:r>
          </w:p>
        </w:tc>
        <w:tc>
          <w:tcPr>
            <w:tcW w:w="618" w:type="pct"/>
          </w:tcPr>
          <w:p w14:paraId="70FEBA44" w14:textId="77777777" w:rsidR="00E351B9" w:rsidRPr="000C72ED" w:rsidRDefault="00E351B9" w:rsidP="000C72ED">
            <w:pPr>
              <w:rPr>
                <w:b/>
                <w:bCs/>
                <w:lang w:val="en-US"/>
              </w:rPr>
            </w:pPr>
            <w:r w:rsidRPr="000C72ED">
              <w:rPr>
                <w:b/>
                <w:bCs/>
                <w:lang w:val="en-US"/>
              </w:rPr>
              <w:t xml:space="preserve">  -</w:t>
            </w:r>
          </w:p>
        </w:tc>
      </w:tr>
      <w:tr w:rsidR="00E351B9" w:rsidRPr="00E351B9" w14:paraId="4388F41E" w14:textId="77777777" w:rsidTr="00362FA1">
        <w:trPr>
          <w:trHeight w:val="310"/>
        </w:trPr>
        <w:tc>
          <w:tcPr>
            <w:tcW w:w="1373" w:type="pct"/>
          </w:tcPr>
          <w:p w14:paraId="6F19E687" w14:textId="77777777" w:rsidR="00E351B9" w:rsidRPr="00E351B9" w:rsidRDefault="00E351B9" w:rsidP="00E351B9">
            <w:pPr>
              <w:rPr>
                <w:lang w:val="en-US"/>
              </w:rPr>
            </w:pPr>
            <w:r w:rsidRPr="00E351B9">
              <w:rPr>
                <w:lang w:val="en-US"/>
              </w:rPr>
              <w:t>Additions</w:t>
            </w:r>
          </w:p>
        </w:tc>
        <w:tc>
          <w:tcPr>
            <w:tcW w:w="529" w:type="pct"/>
          </w:tcPr>
          <w:p w14:paraId="4FADC400" w14:textId="77777777" w:rsidR="00E351B9" w:rsidRPr="00E351B9" w:rsidRDefault="00E351B9" w:rsidP="000C72ED">
            <w:pPr>
              <w:rPr>
                <w:lang w:val="en-US"/>
              </w:rPr>
            </w:pPr>
            <w:r w:rsidRPr="00E351B9">
              <w:rPr>
                <w:lang w:val="en-US"/>
              </w:rPr>
              <w:t xml:space="preserve">  -</w:t>
            </w:r>
          </w:p>
        </w:tc>
        <w:tc>
          <w:tcPr>
            <w:tcW w:w="951" w:type="pct"/>
          </w:tcPr>
          <w:p w14:paraId="584510AF" w14:textId="77777777" w:rsidR="00E351B9" w:rsidRPr="00E351B9" w:rsidRDefault="00E351B9" w:rsidP="000C72ED">
            <w:pPr>
              <w:rPr>
                <w:lang w:val="en-US"/>
              </w:rPr>
            </w:pPr>
            <w:r w:rsidRPr="00E351B9">
              <w:rPr>
                <w:lang w:val="en-US"/>
              </w:rPr>
              <w:t xml:space="preserve">72 </w:t>
            </w:r>
          </w:p>
        </w:tc>
        <w:tc>
          <w:tcPr>
            <w:tcW w:w="843" w:type="pct"/>
          </w:tcPr>
          <w:p w14:paraId="6C9DFDDC" w14:textId="77777777" w:rsidR="00E351B9" w:rsidRPr="00E351B9" w:rsidRDefault="00E351B9" w:rsidP="000C72ED">
            <w:pPr>
              <w:rPr>
                <w:lang w:val="en-US"/>
              </w:rPr>
            </w:pPr>
            <w:r w:rsidRPr="00E351B9">
              <w:rPr>
                <w:lang w:val="en-US"/>
              </w:rPr>
              <w:t xml:space="preserve">  -</w:t>
            </w:r>
          </w:p>
        </w:tc>
        <w:tc>
          <w:tcPr>
            <w:tcW w:w="686" w:type="pct"/>
          </w:tcPr>
          <w:p w14:paraId="0420DD88" w14:textId="77777777" w:rsidR="00E351B9" w:rsidRPr="00E351B9" w:rsidRDefault="00E351B9" w:rsidP="000C72ED">
            <w:pPr>
              <w:rPr>
                <w:lang w:val="en-US"/>
              </w:rPr>
            </w:pPr>
            <w:r w:rsidRPr="00E351B9">
              <w:rPr>
                <w:lang w:val="en-US"/>
              </w:rPr>
              <w:t xml:space="preserve">  -</w:t>
            </w:r>
          </w:p>
        </w:tc>
        <w:tc>
          <w:tcPr>
            <w:tcW w:w="618" w:type="pct"/>
          </w:tcPr>
          <w:p w14:paraId="7BDF6093" w14:textId="77777777" w:rsidR="00E351B9" w:rsidRPr="000C72ED" w:rsidRDefault="00E351B9" w:rsidP="000C72ED">
            <w:pPr>
              <w:rPr>
                <w:b/>
                <w:bCs/>
                <w:lang w:val="en-US"/>
              </w:rPr>
            </w:pPr>
            <w:r w:rsidRPr="000C72ED">
              <w:rPr>
                <w:b/>
                <w:bCs/>
                <w:lang w:val="en-US"/>
              </w:rPr>
              <w:t xml:space="preserve">72 </w:t>
            </w:r>
          </w:p>
        </w:tc>
      </w:tr>
      <w:tr w:rsidR="00E351B9" w:rsidRPr="00E351B9" w14:paraId="3ECBDF32" w14:textId="77777777" w:rsidTr="00362FA1">
        <w:trPr>
          <w:trHeight w:val="310"/>
        </w:trPr>
        <w:tc>
          <w:tcPr>
            <w:tcW w:w="1373" w:type="pct"/>
          </w:tcPr>
          <w:p w14:paraId="780A0188" w14:textId="77777777" w:rsidR="00E351B9" w:rsidRPr="00E351B9" w:rsidRDefault="00E351B9" w:rsidP="00E351B9">
            <w:pPr>
              <w:rPr>
                <w:lang w:val="en-US"/>
              </w:rPr>
            </w:pPr>
            <w:r w:rsidRPr="00E351B9">
              <w:rPr>
                <w:lang w:val="en-US"/>
              </w:rPr>
              <w:t>Depreciation expense</w:t>
            </w:r>
          </w:p>
        </w:tc>
        <w:tc>
          <w:tcPr>
            <w:tcW w:w="529" w:type="pct"/>
          </w:tcPr>
          <w:p w14:paraId="32E9A80E" w14:textId="77777777" w:rsidR="00E351B9" w:rsidRPr="00E351B9" w:rsidRDefault="00E351B9" w:rsidP="000C72ED">
            <w:pPr>
              <w:rPr>
                <w:lang w:val="en-US"/>
              </w:rPr>
            </w:pPr>
            <w:r w:rsidRPr="00E351B9">
              <w:rPr>
                <w:lang w:val="en-US"/>
              </w:rPr>
              <w:t>(403)</w:t>
            </w:r>
          </w:p>
        </w:tc>
        <w:tc>
          <w:tcPr>
            <w:tcW w:w="951" w:type="pct"/>
          </w:tcPr>
          <w:p w14:paraId="48E0FF6C" w14:textId="77777777" w:rsidR="00E351B9" w:rsidRPr="00E351B9" w:rsidRDefault="00E351B9" w:rsidP="000C72ED">
            <w:pPr>
              <w:rPr>
                <w:lang w:val="en-US"/>
              </w:rPr>
            </w:pPr>
            <w:r w:rsidRPr="00E351B9">
              <w:rPr>
                <w:lang w:val="en-US"/>
              </w:rPr>
              <w:t>(73)</w:t>
            </w:r>
          </w:p>
        </w:tc>
        <w:tc>
          <w:tcPr>
            <w:tcW w:w="843" w:type="pct"/>
          </w:tcPr>
          <w:p w14:paraId="7AB3A002" w14:textId="77777777" w:rsidR="00E351B9" w:rsidRPr="00E351B9" w:rsidRDefault="00E351B9" w:rsidP="000C72ED">
            <w:pPr>
              <w:rPr>
                <w:lang w:val="en-US"/>
              </w:rPr>
            </w:pPr>
            <w:r w:rsidRPr="00E351B9">
              <w:rPr>
                <w:lang w:val="en-US"/>
              </w:rPr>
              <w:t>(66)</w:t>
            </w:r>
          </w:p>
        </w:tc>
        <w:tc>
          <w:tcPr>
            <w:tcW w:w="686" w:type="pct"/>
          </w:tcPr>
          <w:p w14:paraId="580E5B65" w14:textId="77777777" w:rsidR="00E351B9" w:rsidRPr="00E351B9" w:rsidRDefault="00E351B9" w:rsidP="000C72ED">
            <w:pPr>
              <w:rPr>
                <w:lang w:val="en-US"/>
              </w:rPr>
            </w:pPr>
            <w:r w:rsidRPr="00E351B9">
              <w:rPr>
                <w:lang w:val="en-US"/>
              </w:rPr>
              <w:t xml:space="preserve">  -</w:t>
            </w:r>
          </w:p>
        </w:tc>
        <w:tc>
          <w:tcPr>
            <w:tcW w:w="618" w:type="pct"/>
          </w:tcPr>
          <w:p w14:paraId="39D51678" w14:textId="77777777" w:rsidR="00E351B9" w:rsidRPr="000C72ED" w:rsidRDefault="00E351B9" w:rsidP="000C72ED">
            <w:pPr>
              <w:rPr>
                <w:b/>
                <w:bCs/>
                <w:lang w:val="en-US"/>
              </w:rPr>
            </w:pPr>
            <w:r w:rsidRPr="000C72ED">
              <w:rPr>
                <w:b/>
                <w:bCs/>
                <w:lang w:val="en-US"/>
              </w:rPr>
              <w:t>(542)</w:t>
            </w:r>
          </w:p>
        </w:tc>
      </w:tr>
      <w:tr w:rsidR="00E351B9" w:rsidRPr="00E351B9" w14:paraId="6E04D396" w14:textId="77777777" w:rsidTr="00362FA1">
        <w:trPr>
          <w:trHeight w:val="260"/>
        </w:trPr>
        <w:tc>
          <w:tcPr>
            <w:tcW w:w="1373" w:type="pct"/>
          </w:tcPr>
          <w:p w14:paraId="2E3E66B1" w14:textId="77777777" w:rsidR="00E351B9" w:rsidRPr="00E351B9" w:rsidRDefault="00E351B9" w:rsidP="00E351B9">
            <w:pPr>
              <w:rPr>
                <w:lang w:val="en-US"/>
              </w:rPr>
            </w:pPr>
            <w:r w:rsidRPr="00E351B9">
              <w:rPr>
                <w:lang w:val="en-US"/>
              </w:rPr>
              <w:t>Expensed to the Profits/(Losses)</w:t>
            </w:r>
          </w:p>
        </w:tc>
        <w:tc>
          <w:tcPr>
            <w:tcW w:w="529" w:type="pct"/>
          </w:tcPr>
          <w:p w14:paraId="2AF672DD" w14:textId="77777777" w:rsidR="00E351B9" w:rsidRPr="00E351B9" w:rsidRDefault="00E351B9" w:rsidP="000C72ED">
            <w:pPr>
              <w:rPr>
                <w:lang w:val="en-US"/>
              </w:rPr>
            </w:pPr>
            <w:r w:rsidRPr="00E351B9">
              <w:rPr>
                <w:lang w:val="en-US"/>
              </w:rPr>
              <w:t xml:space="preserve">  -</w:t>
            </w:r>
          </w:p>
        </w:tc>
        <w:tc>
          <w:tcPr>
            <w:tcW w:w="951" w:type="pct"/>
          </w:tcPr>
          <w:p w14:paraId="4BA1449A" w14:textId="77777777" w:rsidR="00E351B9" w:rsidRPr="00E351B9" w:rsidRDefault="00E351B9" w:rsidP="000C72ED">
            <w:pPr>
              <w:rPr>
                <w:lang w:val="en-US"/>
              </w:rPr>
            </w:pPr>
            <w:r w:rsidRPr="00E351B9">
              <w:rPr>
                <w:lang w:val="en-US"/>
              </w:rPr>
              <w:t xml:space="preserve">  -</w:t>
            </w:r>
          </w:p>
        </w:tc>
        <w:tc>
          <w:tcPr>
            <w:tcW w:w="843" w:type="pct"/>
          </w:tcPr>
          <w:p w14:paraId="04D1AA41" w14:textId="77777777" w:rsidR="00E351B9" w:rsidRPr="00E351B9" w:rsidRDefault="00E351B9" w:rsidP="000C72ED">
            <w:pPr>
              <w:rPr>
                <w:lang w:val="en-US"/>
              </w:rPr>
            </w:pPr>
            <w:r w:rsidRPr="00E351B9">
              <w:rPr>
                <w:lang w:val="en-US"/>
              </w:rPr>
              <w:t xml:space="preserve">  -</w:t>
            </w:r>
          </w:p>
        </w:tc>
        <w:tc>
          <w:tcPr>
            <w:tcW w:w="686" w:type="pct"/>
          </w:tcPr>
          <w:p w14:paraId="7A7D3F13" w14:textId="77777777" w:rsidR="00E351B9" w:rsidRPr="00E351B9" w:rsidRDefault="00E351B9" w:rsidP="000C72ED">
            <w:pPr>
              <w:rPr>
                <w:lang w:val="en-US"/>
              </w:rPr>
            </w:pPr>
            <w:r w:rsidRPr="00E351B9">
              <w:rPr>
                <w:lang w:val="en-US"/>
              </w:rPr>
              <w:t xml:space="preserve">  -</w:t>
            </w:r>
          </w:p>
        </w:tc>
        <w:tc>
          <w:tcPr>
            <w:tcW w:w="618" w:type="pct"/>
          </w:tcPr>
          <w:p w14:paraId="31E9B656" w14:textId="77777777" w:rsidR="00E351B9" w:rsidRPr="000C72ED" w:rsidRDefault="00E351B9" w:rsidP="000C72ED">
            <w:pPr>
              <w:rPr>
                <w:b/>
                <w:bCs/>
                <w:lang w:val="en-US"/>
              </w:rPr>
            </w:pPr>
            <w:r w:rsidRPr="000C72ED">
              <w:rPr>
                <w:b/>
                <w:bCs/>
                <w:lang w:val="en-US"/>
              </w:rPr>
              <w:t xml:space="preserve">  -</w:t>
            </w:r>
          </w:p>
        </w:tc>
      </w:tr>
      <w:tr w:rsidR="00E351B9" w:rsidRPr="00E351B9" w14:paraId="061E9AA3" w14:textId="77777777" w:rsidTr="00362FA1">
        <w:trPr>
          <w:trHeight w:val="310"/>
        </w:trPr>
        <w:tc>
          <w:tcPr>
            <w:tcW w:w="1373" w:type="pct"/>
          </w:tcPr>
          <w:p w14:paraId="4A36133C" w14:textId="77777777" w:rsidR="00E351B9" w:rsidRPr="00E351B9" w:rsidRDefault="00E351B9" w:rsidP="00E351B9">
            <w:pPr>
              <w:rPr>
                <w:lang w:val="en-US"/>
              </w:rPr>
            </w:pPr>
            <w:r w:rsidRPr="00E351B9">
              <w:rPr>
                <w:lang w:val="en-US"/>
              </w:rPr>
              <w:t>Transferred to other classes</w:t>
            </w:r>
          </w:p>
        </w:tc>
        <w:tc>
          <w:tcPr>
            <w:tcW w:w="529" w:type="pct"/>
          </w:tcPr>
          <w:p w14:paraId="178CB473" w14:textId="77777777" w:rsidR="00E351B9" w:rsidRPr="00E351B9" w:rsidRDefault="00E351B9" w:rsidP="000C72ED">
            <w:pPr>
              <w:rPr>
                <w:lang w:val="en-US"/>
              </w:rPr>
            </w:pPr>
            <w:r w:rsidRPr="00E351B9">
              <w:rPr>
                <w:lang w:val="en-US"/>
              </w:rPr>
              <w:t xml:space="preserve">  -</w:t>
            </w:r>
          </w:p>
        </w:tc>
        <w:tc>
          <w:tcPr>
            <w:tcW w:w="951" w:type="pct"/>
          </w:tcPr>
          <w:p w14:paraId="0BF3567A" w14:textId="77777777" w:rsidR="00E351B9" w:rsidRPr="00E351B9" w:rsidRDefault="00E351B9" w:rsidP="000C72ED">
            <w:pPr>
              <w:rPr>
                <w:lang w:val="en-US"/>
              </w:rPr>
            </w:pPr>
            <w:r w:rsidRPr="00E351B9">
              <w:rPr>
                <w:lang w:val="en-US"/>
              </w:rPr>
              <w:t xml:space="preserve">  -</w:t>
            </w:r>
          </w:p>
        </w:tc>
        <w:tc>
          <w:tcPr>
            <w:tcW w:w="843" w:type="pct"/>
          </w:tcPr>
          <w:p w14:paraId="114950BA" w14:textId="77777777" w:rsidR="00E351B9" w:rsidRPr="00E351B9" w:rsidRDefault="00E351B9" w:rsidP="000C72ED">
            <w:pPr>
              <w:rPr>
                <w:lang w:val="en-US"/>
              </w:rPr>
            </w:pPr>
            <w:r w:rsidRPr="00E351B9">
              <w:rPr>
                <w:lang w:val="en-US"/>
              </w:rPr>
              <w:t xml:space="preserve">  -</w:t>
            </w:r>
          </w:p>
        </w:tc>
        <w:tc>
          <w:tcPr>
            <w:tcW w:w="686" w:type="pct"/>
          </w:tcPr>
          <w:p w14:paraId="44AAB135" w14:textId="77777777" w:rsidR="00E351B9" w:rsidRPr="00E351B9" w:rsidRDefault="00E351B9" w:rsidP="000C72ED">
            <w:pPr>
              <w:rPr>
                <w:lang w:val="en-US"/>
              </w:rPr>
            </w:pPr>
            <w:r w:rsidRPr="00E351B9">
              <w:rPr>
                <w:lang w:val="en-US"/>
              </w:rPr>
              <w:t xml:space="preserve">  -</w:t>
            </w:r>
          </w:p>
        </w:tc>
        <w:tc>
          <w:tcPr>
            <w:tcW w:w="618" w:type="pct"/>
          </w:tcPr>
          <w:p w14:paraId="635D1C96" w14:textId="77777777" w:rsidR="00E351B9" w:rsidRPr="000C72ED" w:rsidRDefault="00E351B9" w:rsidP="000C72ED">
            <w:pPr>
              <w:rPr>
                <w:b/>
                <w:bCs/>
                <w:lang w:val="en-US"/>
              </w:rPr>
            </w:pPr>
            <w:r w:rsidRPr="000C72ED">
              <w:rPr>
                <w:b/>
                <w:bCs/>
                <w:lang w:val="en-US"/>
              </w:rPr>
              <w:t xml:space="preserve">  -</w:t>
            </w:r>
          </w:p>
        </w:tc>
      </w:tr>
      <w:tr w:rsidR="00E351B9" w:rsidRPr="00E351B9" w14:paraId="76090763" w14:textId="77777777" w:rsidTr="00362FA1">
        <w:trPr>
          <w:trHeight w:val="260"/>
        </w:trPr>
        <w:tc>
          <w:tcPr>
            <w:tcW w:w="1373" w:type="pct"/>
          </w:tcPr>
          <w:p w14:paraId="5F1F0128" w14:textId="77777777" w:rsidR="00E351B9" w:rsidRPr="000C72ED" w:rsidRDefault="00E351B9" w:rsidP="000C72ED">
            <w:pPr>
              <w:rPr>
                <w:b/>
                <w:bCs/>
                <w:lang w:val="en-US"/>
              </w:rPr>
            </w:pPr>
            <w:r w:rsidRPr="000C72ED">
              <w:rPr>
                <w:b/>
                <w:bCs/>
                <w:lang w:val="en-US"/>
              </w:rPr>
              <w:lastRenderedPageBreak/>
              <w:t>Closing balance</w:t>
            </w:r>
          </w:p>
        </w:tc>
        <w:tc>
          <w:tcPr>
            <w:tcW w:w="529" w:type="pct"/>
          </w:tcPr>
          <w:p w14:paraId="437C403C" w14:textId="77777777" w:rsidR="00E351B9" w:rsidRPr="000C72ED" w:rsidRDefault="00E351B9" w:rsidP="000C72ED">
            <w:pPr>
              <w:rPr>
                <w:b/>
                <w:bCs/>
                <w:lang w:val="en-US"/>
              </w:rPr>
            </w:pPr>
            <w:r w:rsidRPr="000C72ED">
              <w:rPr>
                <w:b/>
                <w:bCs/>
                <w:lang w:val="en-US"/>
              </w:rPr>
              <w:t xml:space="preserve">1,043 </w:t>
            </w:r>
          </w:p>
        </w:tc>
        <w:tc>
          <w:tcPr>
            <w:tcW w:w="951" w:type="pct"/>
          </w:tcPr>
          <w:p w14:paraId="10B91C6F" w14:textId="77777777" w:rsidR="00E351B9" w:rsidRPr="000C72ED" w:rsidRDefault="00E351B9" w:rsidP="000C72ED">
            <w:pPr>
              <w:rPr>
                <w:b/>
                <w:bCs/>
                <w:lang w:val="en-US"/>
              </w:rPr>
            </w:pPr>
            <w:r w:rsidRPr="000C72ED">
              <w:rPr>
                <w:b/>
                <w:bCs/>
                <w:lang w:val="en-US"/>
              </w:rPr>
              <w:t xml:space="preserve">154 </w:t>
            </w:r>
          </w:p>
        </w:tc>
        <w:tc>
          <w:tcPr>
            <w:tcW w:w="843" w:type="pct"/>
          </w:tcPr>
          <w:p w14:paraId="2884919D" w14:textId="77777777" w:rsidR="00E351B9" w:rsidRPr="000C72ED" w:rsidRDefault="00E351B9" w:rsidP="000C72ED">
            <w:pPr>
              <w:rPr>
                <w:b/>
                <w:bCs/>
                <w:lang w:val="en-US"/>
              </w:rPr>
            </w:pPr>
            <w:r w:rsidRPr="000C72ED">
              <w:rPr>
                <w:b/>
                <w:bCs/>
                <w:lang w:val="en-US"/>
              </w:rPr>
              <w:t xml:space="preserve">169 </w:t>
            </w:r>
          </w:p>
        </w:tc>
        <w:tc>
          <w:tcPr>
            <w:tcW w:w="686" w:type="pct"/>
          </w:tcPr>
          <w:p w14:paraId="00D2EBDC" w14:textId="77777777" w:rsidR="00E351B9" w:rsidRPr="000C72ED" w:rsidRDefault="00E351B9" w:rsidP="000C72ED">
            <w:pPr>
              <w:rPr>
                <w:b/>
                <w:bCs/>
                <w:lang w:val="en-US"/>
              </w:rPr>
            </w:pPr>
            <w:r w:rsidRPr="000C72ED">
              <w:rPr>
                <w:b/>
                <w:bCs/>
                <w:lang w:val="en-US"/>
              </w:rPr>
              <w:t xml:space="preserve"> -</w:t>
            </w:r>
          </w:p>
        </w:tc>
        <w:tc>
          <w:tcPr>
            <w:tcW w:w="618" w:type="pct"/>
          </w:tcPr>
          <w:p w14:paraId="36AF16C3" w14:textId="77777777" w:rsidR="00E351B9" w:rsidRPr="000C72ED" w:rsidRDefault="00E351B9" w:rsidP="000C72ED">
            <w:pPr>
              <w:rPr>
                <w:b/>
                <w:bCs/>
                <w:lang w:val="en-US"/>
              </w:rPr>
            </w:pPr>
            <w:r w:rsidRPr="000C72ED">
              <w:rPr>
                <w:b/>
                <w:bCs/>
                <w:lang w:val="en-US"/>
              </w:rPr>
              <w:t xml:space="preserve">1,366 </w:t>
            </w:r>
          </w:p>
        </w:tc>
      </w:tr>
      <w:tr w:rsidR="00E351B9" w:rsidRPr="00E351B9" w14:paraId="744FFFA4" w14:textId="77777777" w:rsidTr="00362FA1">
        <w:trPr>
          <w:trHeight w:val="260"/>
        </w:trPr>
        <w:tc>
          <w:tcPr>
            <w:tcW w:w="1373" w:type="pct"/>
          </w:tcPr>
          <w:p w14:paraId="536D5062"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529" w:type="pct"/>
          </w:tcPr>
          <w:p w14:paraId="23B19D57"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951" w:type="pct"/>
          </w:tcPr>
          <w:p w14:paraId="6FEDCEFF"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43" w:type="pct"/>
          </w:tcPr>
          <w:p w14:paraId="112AF5EA"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86" w:type="pct"/>
          </w:tcPr>
          <w:p w14:paraId="3828CD6D"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18" w:type="pct"/>
          </w:tcPr>
          <w:p w14:paraId="105DAA03"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5CB1FC51" w14:textId="77777777" w:rsidTr="00362FA1">
        <w:trPr>
          <w:trHeight w:val="260"/>
        </w:trPr>
        <w:tc>
          <w:tcPr>
            <w:tcW w:w="1373" w:type="pct"/>
          </w:tcPr>
          <w:p w14:paraId="3C0F2C84" w14:textId="77777777" w:rsidR="00E351B9" w:rsidRPr="000C72ED" w:rsidRDefault="00E351B9" w:rsidP="000C72ED">
            <w:pPr>
              <w:rPr>
                <w:b/>
                <w:bCs/>
                <w:lang w:val="en-US"/>
              </w:rPr>
            </w:pPr>
            <w:r w:rsidRPr="000C72ED">
              <w:rPr>
                <w:b/>
                <w:bCs/>
                <w:lang w:val="en-US"/>
              </w:rPr>
              <w:t>June 2021</w:t>
            </w:r>
          </w:p>
        </w:tc>
        <w:tc>
          <w:tcPr>
            <w:tcW w:w="529" w:type="pct"/>
          </w:tcPr>
          <w:p w14:paraId="2D2B9A32"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951" w:type="pct"/>
          </w:tcPr>
          <w:p w14:paraId="7CC74C9F"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43" w:type="pct"/>
          </w:tcPr>
          <w:p w14:paraId="04D37583"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86" w:type="pct"/>
          </w:tcPr>
          <w:p w14:paraId="3F4FDEE8"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618" w:type="pct"/>
          </w:tcPr>
          <w:p w14:paraId="76274C96"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r>
      <w:tr w:rsidR="00E351B9" w:rsidRPr="00E351B9" w14:paraId="0A13F33C" w14:textId="77777777" w:rsidTr="00362FA1">
        <w:trPr>
          <w:trHeight w:val="260"/>
        </w:trPr>
        <w:tc>
          <w:tcPr>
            <w:tcW w:w="1373" w:type="pct"/>
          </w:tcPr>
          <w:p w14:paraId="3329A9EF" w14:textId="77777777" w:rsidR="00E351B9" w:rsidRPr="000C72ED" w:rsidRDefault="00E351B9" w:rsidP="000C72ED">
            <w:pPr>
              <w:rPr>
                <w:b/>
                <w:bCs/>
                <w:lang w:val="en-US"/>
              </w:rPr>
            </w:pPr>
            <w:r w:rsidRPr="000C72ED">
              <w:rPr>
                <w:b/>
                <w:bCs/>
                <w:lang w:val="en-US"/>
              </w:rPr>
              <w:t>Opening balance</w:t>
            </w:r>
          </w:p>
        </w:tc>
        <w:tc>
          <w:tcPr>
            <w:tcW w:w="529" w:type="pct"/>
          </w:tcPr>
          <w:p w14:paraId="60690EFD" w14:textId="77777777" w:rsidR="00E351B9" w:rsidRPr="000C72ED" w:rsidRDefault="00E351B9" w:rsidP="000C72ED">
            <w:pPr>
              <w:rPr>
                <w:b/>
                <w:bCs/>
                <w:lang w:val="en-US"/>
              </w:rPr>
            </w:pPr>
            <w:r w:rsidRPr="000C72ED">
              <w:rPr>
                <w:b/>
                <w:bCs/>
                <w:lang w:val="en-US"/>
              </w:rPr>
              <w:t xml:space="preserve">  -</w:t>
            </w:r>
          </w:p>
        </w:tc>
        <w:tc>
          <w:tcPr>
            <w:tcW w:w="951" w:type="pct"/>
          </w:tcPr>
          <w:p w14:paraId="3970DF98" w14:textId="77777777" w:rsidR="00E351B9" w:rsidRPr="000C72ED" w:rsidRDefault="00E351B9" w:rsidP="000C72ED">
            <w:pPr>
              <w:rPr>
                <w:b/>
                <w:bCs/>
                <w:lang w:val="en-US"/>
              </w:rPr>
            </w:pPr>
            <w:r w:rsidRPr="000C72ED">
              <w:rPr>
                <w:b/>
                <w:bCs/>
                <w:lang w:val="en-US"/>
              </w:rPr>
              <w:t xml:space="preserve">  -</w:t>
            </w:r>
          </w:p>
        </w:tc>
        <w:tc>
          <w:tcPr>
            <w:tcW w:w="843" w:type="pct"/>
          </w:tcPr>
          <w:p w14:paraId="3A3EA256" w14:textId="77777777" w:rsidR="00E351B9" w:rsidRPr="000C72ED" w:rsidRDefault="00E351B9" w:rsidP="000C72ED">
            <w:pPr>
              <w:rPr>
                <w:b/>
                <w:bCs/>
                <w:lang w:val="en-US"/>
              </w:rPr>
            </w:pPr>
            <w:r w:rsidRPr="000C72ED">
              <w:rPr>
                <w:b/>
                <w:bCs/>
                <w:lang w:val="en-US"/>
              </w:rPr>
              <w:t xml:space="preserve">  -</w:t>
            </w:r>
          </w:p>
        </w:tc>
        <w:tc>
          <w:tcPr>
            <w:tcW w:w="686" w:type="pct"/>
          </w:tcPr>
          <w:p w14:paraId="0FE68819" w14:textId="77777777" w:rsidR="00E351B9" w:rsidRPr="000C72ED" w:rsidRDefault="00E351B9" w:rsidP="000C72ED">
            <w:pPr>
              <w:rPr>
                <w:b/>
                <w:bCs/>
                <w:lang w:val="en-US"/>
              </w:rPr>
            </w:pPr>
            <w:r w:rsidRPr="000C72ED">
              <w:rPr>
                <w:b/>
                <w:bCs/>
                <w:lang w:val="en-US"/>
              </w:rPr>
              <w:t xml:space="preserve">  -</w:t>
            </w:r>
          </w:p>
        </w:tc>
        <w:tc>
          <w:tcPr>
            <w:tcW w:w="618" w:type="pct"/>
          </w:tcPr>
          <w:p w14:paraId="19FFEC2B" w14:textId="77777777" w:rsidR="00E351B9" w:rsidRPr="000C72ED" w:rsidRDefault="00E351B9" w:rsidP="000C72ED">
            <w:pPr>
              <w:rPr>
                <w:b/>
                <w:bCs/>
                <w:lang w:val="en-US"/>
              </w:rPr>
            </w:pPr>
            <w:r w:rsidRPr="000C72ED">
              <w:rPr>
                <w:b/>
                <w:bCs/>
                <w:lang w:val="en-US"/>
              </w:rPr>
              <w:t xml:space="preserve">  -</w:t>
            </w:r>
          </w:p>
        </w:tc>
      </w:tr>
      <w:tr w:rsidR="00E351B9" w:rsidRPr="00E351B9" w14:paraId="5259D2D9" w14:textId="77777777" w:rsidTr="00362FA1">
        <w:trPr>
          <w:trHeight w:val="260"/>
        </w:trPr>
        <w:tc>
          <w:tcPr>
            <w:tcW w:w="1373" w:type="pct"/>
          </w:tcPr>
          <w:p w14:paraId="3A66EE75" w14:textId="77777777" w:rsidR="00E351B9" w:rsidRPr="00E351B9" w:rsidRDefault="00E351B9" w:rsidP="00E351B9">
            <w:pPr>
              <w:rPr>
                <w:lang w:val="en-US"/>
              </w:rPr>
            </w:pPr>
            <w:r w:rsidRPr="00E351B9">
              <w:rPr>
                <w:lang w:val="en-US"/>
              </w:rPr>
              <w:t>Machinery of government transfers in</w:t>
            </w:r>
          </w:p>
        </w:tc>
        <w:tc>
          <w:tcPr>
            <w:tcW w:w="529" w:type="pct"/>
          </w:tcPr>
          <w:p w14:paraId="19D6D80C" w14:textId="77777777" w:rsidR="00E351B9" w:rsidRPr="00E351B9" w:rsidRDefault="00E351B9" w:rsidP="000C72ED">
            <w:pPr>
              <w:rPr>
                <w:lang w:val="en-US"/>
              </w:rPr>
            </w:pPr>
            <w:r w:rsidRPr="00E351B9">
              <w:rPr>
                <w:lang w:val="en-US"/>
              </w:rPr>
              <w:t xml:space="preserve">1,524 </w:t>
            </w:r>
          </w:p>
        </w:tc>
        <w:tc>
          <w:tcPr>
            <w:tcW w:w="951" w:type="pct"/>
          </w:tcPr>
          <w:p w14:paraId="622AFA28" w14:textId="77777777" w:rsidR="00E351B9" w:rsidRPr="00E351B9" w:rsidRDefault="00E351B9" w:rsidP="000C72ED">
            <w:pPr>
              <w:rPr>
                <w:lang w:val="en-US"/>
              </w:rPr>
            </w:pPr>
            <w:r w:rsidRPr="00E351B9">
              <w:rPr>
                <w:lang w:val="en-US"/>
              </w:rPr>
              <w:t xml:space="preserve">121 </w:t>
            </w:r>
          </w:p>
        </w:tc>
        <w:tc>
          <w:tcPr>
            <w:tcW w:w="843" w:type="pct"/>
          </w:tcPr>
          <w:p w14:paraId="25CBBA68" w14:textId="77777777" w:rsidR="00E351B9" w:rsidRPr="00E351B9" w:rsidRDefault="00E351B9" w:rsidP="000C72ED">
            <w:pPr>
              <w:rPr>
                <w:lang w:val="en-US"/>
              </w:rPr>
            </w:pPr>
            <w:r w:rsidRPr="00E351B9">
              <w:rPr>
                <w:lang w:val="en-US"/>
              </w:rPr>
              <w:t xml:space="preserve">270 </w:t>
            </w:r>
          </w:p>
        </w:tc>
        <w:tc>
          <w:tcPr>
            <w:tcW w:w="686" w:type="pct"/>
          </w:tcPr>
          <w:p w14:paraId="13BAF483" w14:textId="77777777" w:rsidR="00E351B9" w:rsidRPr="00E351B9" w:rsidRDefault="00E351B9" w:rsidP="000C72ED">
            <w:pPr>
              <w:rPr>
                <w:lang w:val="en-US"/>
              </w:rPr>
            </w:pPr>
            <w:r w:rsidRPr="00E351B9">
              <w:rPr>
                <w:lang w:val="en-US"/>
              </w:rPr>
              <w:t xml:space="preserve">651 </w:t>
            </w:r>
          </w:p>
        </w:tc>
        <w:tc>
          <w:tcPr>
            <w:tcW w:w="618" w:type="pct"/>
          </w:tcPr>
          <w:p w14:paraId="0642F912" w14:textId="77777777" w:rsidR="00E351B9" w:rsidRPr="000C72ED" w:rsidRDefault="00E351B9" w:rsidP="000C72ED">
            <w:pPr>
              <w:rPr>
                <w:b/>
                <w:bCs/>
                <w:lang w:val="en-US"/>
              </w:rPr>
            </w:pPr>
            <w:r w:rsidRPr="000C72ED">
              <w:rPr>
                <w:b/>
                <w:bCs/>
                <w:lang w:val="en-US"/>
              </w:rPr>
              <w:t xml:space="preserve">2,566 </w:t>
            </w:r>
          </w:p>
        </w:tc>
      </w:tr>
      <w:tr w:rsidR="00E351B9" w:rsidRPr="00E351B9" w14:paraId="62C873C4" w14:textId="77777777" w:rsidTr="00362FA1">
        <w:trPr>
          <w:trHeight w:val="260"/>
        </w:trPr>
        <w:tc>
          <w:tcPr>
            <w:tcW w:w="1373" w:type="pct"/>
          </w:tcPr>
          <w:p w14:paraId="5AFAA838" w14:textId="77777777" w:rsidR="00E351B9" w:rsidRPr="00E351B9" w:rsidRDefault="00E351B9" w:rsidP="00E351B9">
            <w:pPr>
              <w:rPr>
                <w:lang w:val="en-US"/>
              </w:rPr>
            </w:pPr>
            <w:r w:rsidRPr="00E351B9">
              <w:rPr>
                <w:lang w:val="en-US"/>
              </w:rPr>
              <w:t>Transfers in/(out) of Level 3</w:t>
            </w:r>
          </w:p>
        </w:tc>
        <w:tc>
          <w:tcPr>
            <w:tcW w:w="529" w:type="pct"/>
          </w:tcPr>
          <w:p w14:paraId="5D1460EE" w14:textId="77777777" w:rsidR="00E351B9" w:rsidRPr="00E351B9" w:rsidRDefault="00E351B9" w:rsidP="000C72ED">
            <w:pPr>
              <w:rPr>
                <w:lang w:val="en-US"/>
              </w:rPr>
            </w:pPr>
            <w:r w:rsidRPr="00E351B9">
              <w:rPr>
                <w:lang w:val="en-US"/>
              </w:rPr>
              <w:t xml:space="preserve">  -</w:t>
            </w:r>
          </w:p>
        </w:tc>
        <w:tc>
          <w:tcPr>
            <w:tcW w:w="951" w:type="pct"/>
          </w:tcPr>
          <w:p w14:paraId="71D77C93" w14:textId="77777777" w:rsidR="00E351B9" w:rsidRPr="00E351B9" w:rsidRDefault="00E351B9" w:rsidP="000C72ED">
            <w:pPr>
              <w:rPr>
                <w:lang w:val="en-US"/>
              </w:rPr>
            </w:pPr>
            <w:r w:rsidRPr="00E351B9">
              <w:rPr>
                <w:lang w:val="en-US"/>
              </w:rPr>
              <w:t xml:space="preserve">  -</w:t>
            </w:r>
          </w:p>
        </w:tc>
        <w:tc>
          <w:tcPr>
            <w:tcW w:w="843" w:type="pct"/>
          </w:tcPr>
          <w:p w14:paraId="72D305BD" w14:textId="77777777" w:rsidR="00E351B9" w:rsidRPr="00E351B9" w:rsidRDefault="00E351B9" w:rsidP="000C72ED">
            <w:pPr>
              <w:rPr>
                <w:lang w:val="en-US"/>
              </w:rPr>
            </w:pPr>
            <w:r w:rsidRPr="00E351B9">
              <w:rPr>
                <w:lang w:val="en-US"/>
              </w:rPr>
              <w:t xml:space="preserve">  -</w:t>
            </w:r>
          </w:p>
        </w:tc>
        <w:tc>
          <w:tcPr>
            <w:tcW w:w="686" w:type="pct"/>
          </w:tcPr>
          <w:p w14:paraId="24902B0F" w14:textId="77777777" w:rsidR="00E351B9" w:rsidRPr="00E351B9" w:rsidRDefault="00E351B9" w:rsidP="000C72ED">
            <w:pPr>
              <w:rPr>
                <w:lang w:val="en-US"/>
              </w:rPr>
            </w:pPr>
            <w:r w:rsidRPr="00E351B9">
              <w:rPr>
                <w:lang w:val="en-US"/>
              </w:rPr>
              <w:t xml:space="preserve">  -</w:t>
            </w:r>
          </w:p>
        </w:tc>
        <w:tc>
          <w:tcPr>
            <w:tcW w:w="618" w:type="pct"/>
          </w:tcPr>
          <w:p w14:paraId="49D09A9E" w14:textId="77777777" w:rsidR="00E351B9" w:rsidRPr="000C72ED" w:rsidRDefault="00E351B9" w:rsidP="000C72ED">
            <w:pPr>
              <w:rPr>
                <w:b/>
                <w:bCs/>
                <w:lang w:val="en-US"/>
              </w:rPr>
            </w:pPr>
            <w:r w:rsidRPr="000C72ED">
              <w:rPr>
                <w:b/>
                <w:bCs/>
                <w:lang w:val="en-US"/>
              </w:rPr>
              <w:t xml:space="preserve">  -</w:t>
            </w:r>
          </w:p>
        </w:tc>
      </w:tr>
      <w:tr w:rsidR="00E351B9" w:rsidRPr="00E351B9" w14:paraId="4DD3A306" w14:textId="77777777" w:rsidTr="00362FA1">
        <w:trPr>
          <w:trHeight w:val="260"/>
        </w:trPr>
        <w:tc>
          <w:tcPr>
            <w:tcW w:w="1373" w:type="pct"/>
          </w:tcPr>
          <w:p w14:paraId="3F0E1446" w14:textId="77777777" w:rsidR="00E351B9" w:rsidRPr="00E351B9" w:rsidRDefault="00E351B9" w:rsidP="00E351B9">
            <w:pPr>
              <w:rPr>
                <w:lang w:val="en-US"/>
              </w:rPr>
            </w:pPr>
            <w:r w:rsidRPr="00E351B9">
              <w:rPr>
                <w:lang w:val="en-US"/>
              </w:rPr>
              <w:t>Additions</w:t>
            </w:r>
          </w:p>
        </w:tc>
        <w:tc>
          <w:tcPr>
            <w:tcW w:w="529" w:type="pct"/>
          </w:tcPr>
          <w:p w14:paraId="1A2C94C1" w14:textId="77777777" w:rsidR="00E351B9" w:rsidRPr="00E351B9" w:rsidRDefault="00E351B9" w:rsidP="000C72ED">
            <w:pPr>
              <w:rPr>
                <w:lang w:val="en-US"/>
              </w:rPr>
            </w:pPr>
            <w:r w:rsidRPr="00E351B9">
              <w:rPr>
                <w:lang w:val="en-US"/>
              </w:rPr>
              <w:t xml:space="preserve">139 </w:t>
            </w:r>
          </w:p>
        </w:tc>
        <w:tc>
          <w:tcPr>
            <w:tcW w:w="951" w:type="pct"/>
          </w:tcPr>
          <w:p w14:paraId="3B5362FD" w14:textId="77777777" w:rsidR="00E351B9" w:rsidRPr="00E351B9" w:rsidRDefault="00E351B9" w:rsidP="000C72ED">
            <w:pPr>
              <w:rPr>
                <w:lang w:val="en-US"/>
              </w:rPr>
            </w:pPr>
            <w:r w:rsidRPr="00E351B9">
              <w:rPr>
                <w:lang w:val="en-US"/>
              </w:rPr>
              <w:t xml:space="preserve">30 </w:t>
            </w:r>
          </w:p>
        </w:tc>
        <w:tc>
          <w:tcPr>
            <w:tcW w:w="843" w:type="pct"/>
          </w:tcPr>
          <w:p w14:paraId="09096A91" w14:textId="77777777" w:rsidR="00E351B9" w:rsidRPr="00E351B9" w:rsidRDefault="00E351B9" w:rsidP="000C72ED">
            <w:pPr>
              <w:rPr>
                <w:lang w:val="en-US"/>
              </w:rPr>
            </w:pPr>
            <w:r w:rsidRPr="00E351B9">
              <w:rPr>
                <w:lang w:val="en-US"/>
              </w:rPr>
              <w:t xml:space="preserve">  -</w:t>
            </w:r>
          </w:p>
        </w:tc>
        <w:tc>
          <w:tcPr>
            <w:tcW w:w="686" w:type="pct"/>
          </w:tcPr>
          <w:p w14:paraId="4949EA4F" w14:textId="77777777" w:rsidR="00E351B9" w:rsidRPr="00E351B9" w:rsidRDefault="00E351B9" w:rsidP="000C72ED">
            <w:pPr>
              <w:rPr>
                <w:lang w:val="en-US"/>
              </w:rPr>
            </w:pPr>
            <w:r w:rsidRPr="00E351B9">
              <w:rPr>
                <w:lang w:val="en-US"/>
              </w:rPr>
              <w:t xml:space="preserve">  -</w:t>
            </w:r>
          </w:p>
        </w:tc>
        <w:tc>
          <w:tcPr>
            <w:tcW w:w="618" w:type="pct"/>
          </w:tcPr>
          <w:p w14:paraId="33AEA3EE" w14:textId="77777777" w:rsidR="00E351B9" w:rsidRPr="000C72ED" w:rsidRDefault="00E351B9" w:rsidP="000C72ED">
            <w:pPr>
              <w:rPr>
                <w:b/>
                <w:bCs/>
                <w:lang w:val="en-US"/>
              </w:rPr>
            </w:pPr>
            <w:r w:rsidRPr="000C72ED">
              <w:rPr>
                <w:b/>
                <w:bCs/>
                <w:lang w:val="en-US"/>
              </w:rPr>
              <w:t xml:space="preserve">169 </w:t>
            </w:r>
          </w:p>
        </w:tc>
      </w:tr>
      <w:tr w:rsidR="00E351B9" w:rsidRPr="00E351B9" w14:paraId="0EC472A4" w14:textId="77777777" w:rsidTr="00362FA1">
        <w:trPr>
          <w:trHeight w:val="260"/>
        </w:trPr>
        <w:tc>
          <w:tcPr>
            <w:tcW w:w="1373" w:type="pct"/>
          </w:tcPr>
          <w:p w14:paraId="4B21F48C" w14:textId="77777777" w:rsidR="00E351B9" w:rsidRPr="00E351B9" w:rsidRDefault="00E351B9" w:rsidP="00E351B9">
            <w:pPr>
              <w:rPr>
                <w:lang w:val="en-US"/>
              </w:rPr>
            </w:pPr>
            <w:r w:rsidRPr="00E351B9">
              <w:rPr>
                <w:lang w:val="en-US"/>
              </w:rPr>
              <w:t>Depreciation expense</w:t>
            </w:r>
          </w:p>
        </w:tc>
        <w:tc>
          <w:tcPr>
            <w:tcW w:w="529" w:type="pct"/>
          </w:tcPr>
          <w:p w14:paraId="70AF70C1" w14:textId="77777777" w:rsidR="00E351B9" w:rsidRPr="00E351B9" w:rsidRDefault="00E351B9" w:rsidP="000C72ED">
            <w:pPr>
              <w:rPr>
                <w:lang w:val="en-US"/>
              </w:rPr>
            </w:pPr>
            <w:r w:rsidRPr="00E351B9">
              <w:rPr>
                <w:lang w:val="en-US"/>
              </w:rPr>
              <w:t>(235)</w:t>
            </w:r>
          </w:p>
        </w:tc>
        <w:tc>
          <w:tcPr>
            <w:tcW w:w="951" w:type="pct"/>
          </w:tcPr>
          <w:p w14:paraId="15858A69" w14:textId="77777777" w:rsidR="00E351B9" w:rsidRPr="00E351B9" w:rsidRDefault="00E351B9" w:rsidP="000C72ED">
            <w:pPr>
              <w:rPr>
                <w:lang w:val="en-US"/>
              </w:rPr>
            </w:pPr>
            <w:r w:rsidRPr="00E351B9">
              <w:rPr>
                <w:lang w:val="en-US"/>
              </w:rPr>
              <w:t>(34)</w:t>
            </w:r>
          </w:p>
        </w:tc>
        <w:tc>
          <w:tcPr>
            <w:tcW w:w="843" w:type="pct"/>
          </w:tcPr>
          <w:p w14:paraId="3F1BA002" w14:textId="77777777" w:rsidR="00E351B9" w:rsidRPr="00E351B9" w:rsidRDefault="00E351B9" w:rsidP="000C72ED">
            <w:pPr>
              <w:rPr>
                <w:lang w:val="en-US"/>
              </w:rPr>
            </w:pPr>
            <w:r w:rsidRPr="00E351B9">
              <w:rPr>
                <w:lang w:val="en-US"/>
              </w:rPr>
              <w:t>(39)</w:t>
            </w:r>
          </w:p>
        </w:tc>
        <w:tc>
          <w:tcPr>
            <w:tcW w:w="686" w:type="pct"/>
          </w:tcPr>
          <w:p w14:paraId="21D6399B" w14:textId="77777777" w:rsidR="00E351B9" w:rsidRPr="00E351B9" w:rsidRDefault="00E351B9" w:rsidP="000C72ED">
            <w:pPr>
              <w:rPr>
                <w:lang w:val="en-US"/>
              </w:rPr>
            </w:pPr>
            <w:r w:rsidRPr="00E351B9">
              <w:rPr>
                <w:lang w:val="en-US"/>
              </w:rPr>
              <w:t xml:space="preserve">  -</w:t>
            </w:r>
          </w:p>
        </w:tc>
        <w:tc>
          <w:tcPr>
            <w:tcW w:w="618" w:type="pct"/>
          </w:tcPr>
          <w:p w14:paraId="326CB0B9" w14:textId="77777777" w:rsidR="00E351B9" w:rsidRPr="000C72ED" w:rsidRDefault="00E351B9" w:rsidP="000C72ED">
            <w:pPr>
              <w:rPr>
                <w:b/>
                <w:bCs/>
                <w:lang w:val="en-US"/>
              </w:rPr>
            </w:pPr>
            <w:r w:rsidRPr="000C72ED">
              <w:rPr>
                <w:b/>
                <w:bCs/>
                <w:lang w:val="en-US"/>
              </w:rPr>
              <w:t>(308)</w:t>
            </w:r>
          </w:p>
        </w:tc>
      </w:tr>
      <w:tr w:rsidR="00E351B9" w:rsidRPr="00E351B9" w14:paraId="7016B33A" w14:textId="77777777" w:rsidTr="00362FA1">
        <w:trPr>
          <w:trHeight w:val="260"/>
        </w:trPr>
        <w:tc>
          <w:tcPr>
            <w:tcW w:w="1373" w:type="pct"/>
          </w:tcPr>
          <w:p w14:paraId="216EB15B" w14:textId="77777777" w:rsidR="00E351B9" w:rsidRPr="00E351B9" w:rsidRDefault="00E351B9" w:rsidP="00E351B9">
            <w:pPr>
              <w:rPr>
                <w:lang w:val="en-US"/>
              </w:rPr>
            </w:pPr>
            <w:r w:rsidRPr="00E351B9">
              <w:rPr>
                <w:lang w:val="en-US"/>
              </w:rPr>
              <w:t>Expensed to the Profits/(Losses)</w:t>
            </w:r>
          </w:p>
        </w:tc>
        <w:tc>
          <w:tcPr>
            <w:tcW w:w="529" w:type="pct"/>
          </w:tcPr>
          <w:p w14:paraId="2E96B73E" w14:textId="77777777" w:rsidR="00E351B9" w:rsidRPr="00E351B9" w:rsidRDefault="00E351B9" w:rsidP="000C72ED">
            <w:pPr>
              <w:rPr>
                <w:lang w:val="en-US"/>
              </w:rPr>
            </w:pPr>
            <w:r w:rsidRPr="00E351B9">
              <w:rPr>
                <w:lang w:val="en-US"/>
              </w:rPr>
              <w:t xml:space="preserve">18 </w:t>
            </w:r>
          </w:p>
        </w:tc>
        <w:tc>
          <w:tcPr>
            <w:tcW w:w="951" w:type="pct"/>
          </w:tcPr>
          <w:p w14:paraId="67008E6D" w14:textId="77777777" w:rsidR="00E351B9" w:rsidRPr="00E351B9" w:rsidRDefault="00E351B9" w:rsidP="000C72ED">
            <w:pPr>
              <w:rPr>
                <w:lang w:val="en-US"/>
              </w:rPr>
            </w:pPr>
            <w:r w:rsidRPr="00E351B9">
              <w:rPr>
                <w:lang w:val="en-US"/>
              </w:rPr>
              <w:t xml:space="preserve">  -</w:t>
            </w:r>
          </w:p>
        </w:tc>
        <w:tc>
          <w:tcPr>
            <w:tcW w:w="843" w:type="pct"/>
          </w:tcPr>
          <w:p w14:paraId="1B64E1B0" w14:textId="77777777" w:rsidR="00E351B9" w:rsidRPr="00E351B9" w:rsidRDefault="00E351B9" w:rsidP="000C72ED">
            <w:pPr>
              <w:rPr>
                <w:lang w:val="en-US"/>
              </w:rPr>
            </w:pPr>
            <w:r w:rsidRPr="00E351B9">
              <w:rPr>
                <w:lang w:val="en-US"/>
              </w:rPr>
              <w:t xml:space="preserve">  -</w:t>
            </w:r>
          </w:p>
        </w:tc>
        <w:tc>
          <w:tcPr>
            <w:tcW w:w="686" w:type="pct"/>
          </w:tcPr>
          <w:p w14:paraId="0832DA9B" w14:textId="77777777" w:rsidR="00E351B9" w:rsidRPr="00E351B9" w:rsidRDefault="00E351B9" w:rsidP="000C72ED">
            <w:pPr>
              <w:rPr>
                <w:lang w:val="en-US"/>
              </w:rPr>
            </w:pPr>
            <w:r w:rsidRPr="00E351B9">
              <w:rPr>
                <w:lang w:val="en-US"/>
              </w:rPr>
              <w:t>(609)</w:t>
            </w:r>
          </w:p>
        </w:tc>
        <w:tc>
          <w:tcPr>
            <w:tcW w:w="618" w:type="pct"/>
          </w:tcPr>
          <w:p w14:paraId="21F93298" w14:textId="77777777" w:rsidR="00E351B9" w:rsidRPr="000C72ED" w:rsidRDefault="00E351B9" w:rsidP="000C72ED">
            <w:pPr>
              <w:rPr>
                <w:b/>
                <w:bCs/>
                <w:lang w:val="en-US"/>
              </w:rPr>
            </w:pPr>
            <w:r w:rsidRPr="000C72ED">
              <w:rPr>
                <w:b/>
                <w:bCs/>
                <w:lang w:val="en-US"/>
              </w:rPr>
              <w:t>(591)</w:t>
            </w:r>
          </w:p>
        </w:tc>
      </w:tr>
      <w:tr w:rsidR="00E351B9" w:rsidRPr="00E351B9" w14:paraId="4C18497F" w14:textId="77777777" w:rsidTr="00362FA1">
        <w:trPr>
          <w:trHeight w:val="300"/>
        </w:trPr>
        <w:tc>
          <w:tcPr>
            <w:tcW w:w="1373" w:type="pct"/>
          </w:tcPr>
          <w:p w14:paraId="31E6B93F" w14:textId="77777777" w:rsidR="00E351B9" w:rsidRPr="00E351B9" w:rsidRDefault="00E351B9" w:rsidP="000C72ED">
            <w:pPr>
              <w:rPr>
                <w:lang w:val="en-US"/>
              </w:rPr>
            </w:pPr>
            <w:r w:rsidRPr="00E351B9">
              <w:rPr>
                <w:lang w:val="en-US"/>
              </w:rPr>
              <w:t>Transferred to other classes</w:t>
            </w:r>
          </w:p>
        </w:tc>
        <w:tc>
          <w:tcPr>
            <w:tcW w:w="529" w:type="pct"/>
          </w:tcPr>
          <w:p w14:paraId="7B5D856B" w14:textId="77777777" w:rsidR="00E351B9" w:rsidRPr="00E351B9" w:rsidRDefault="00E351B9" w:rsidP="000C72ED">
            <w:pPr>
              <w:rPr>
                <w:lang w:val="en-US"/>
              </w:rPr>
            </w:pPr>
            <w:r w:rsidRPr="00E351B9">
              <w:rPr>
                <w:lang w:val="en-US"/>
              </w:rPr>
              <w:t xml:space="preserve">  -</w:t>
            </w:r>
          </w:p>
        </w:tc>
        <w:tc>
          <w:tcPr>
            <w:tcW w:w="951" w:type="pct"/>
          </w:tcPr>
          <w:p w14:paraId="4DD44A6A" w14:textId="77777777" w:rsidR="00E351B9" w:rsidRPr="00E351B9" w:rsidRDefault="00E351B9" w:rsidP="000C72ED">
            <w:pPr>
              <w:rPr>
                <w:lang w:val="en-US"/>
              </w:rPr>
            </w:pPr>
            <w:r w:rsidRPr="00E351B9">
              <w:rPr>
                <w:lang w:val="en-US"/>
              </w:rPr>
              <w:t xml:space="preserve">38 </w:t>
            </w:r>
          </w:p>
        </w:tc>
        <w:tc>
          <w:tcPr>
            <w:tcW w:w="843" w:type="pct"/>
          </w:tcPr>
          <w:p w14:paraId="643797C0" w14:textId="77777777" w:rsidR="00E351B9" w:rsidRPr="00E351B9" w:rsidRDefault="00E351B9" w:rsidP="000C72ED">
            <w:pPr>
              <w:rPr>
                <w:lang w:val="en-US"/>
              </w:rPr>
            </w:pPr>
            <w:r w:rsidRPr="00E351B9">
              <w:rPr>
                <w:lang w:val="en-US"/>
              </w:rPr>
              <w:t xml:space="preserve">4 </w:t>
            </w:r>
          </w:p>
        </w:tc>
        <w:tc>
          <w:tcPr>
            <w:tcW w:w="686" w:type="pct"/>
          </w:tcPr>
          <w:p w14:paraId="43C59962" w14:textId="77777777" w:rsidR="00E351B9" w:rsidRPr="00E351B9" w:rsidRDefault="00E351B9" w:rsidP="000C72ED">
            <w:pPr>
              <w:rPr>
                <w:lang w:val="en-US"/>
              </w:rPr>
            </w:pPr>
            <w:r w:rsidRPr="00E351B9">
              <w:rPr>
                <w:lang w:val="en-US"/>
              </w:rPr>
              <w:t>(42)</w:t>
            </w:r>
          </w:p>
        </w:tc>
        <w:tc>
          <w:tcPr>
            <w:tcW w:w="618" w:type="pct"/>
          </w:tcPr>
          <w:p w14:paraId="0E9A2F61" w14:textId="77777777" w:rsidR="00E351B9" w:rsidRPr="000C72ED" w:rsidRDefault="00E351B9" w:rsidP="000C72ED">
            <w:pPr>
              <w:rPr>
                <w:b/>
                <w:bCs/>
                <w:lang w:val="en-US"/>
              </w:rPr>
            </w:pPr>
            <w:r w:rsidRPr="000C72ED">
              <w:rPr>
                <w:b/>
                <w:bCs/>
                <w:lang w:val="en-US"/>
              </w:rPr>
              <w:t xml:space="preserve">  -</w:t>
            </w:r>
          </w:p>
        </w:tc>
      </w:tr>
      <w:tr w:rsidR="00E351B9" w:rsidRPr="00E351B9" w14:paraId="6CF31FCC" w14:textId="77777777" w:rsidTr="00362FA1">
        <w:trPr>
          <w:trHeight w:val="260"/>
        </w:trPr>
        <w:tc>
          <w:tcPr>
            <w:tcW w:w="1373" w:type="pct"/>
          </w:tcPr>
          <w:p w14:paraId="5AC85BE3" w14:textId="77777777" w:rsidR="00E351B9" w:rsidRPr="000C72ED" w:rsidRDefault="00E351B9" w:rsidP="000C72ED">
            <w:pPr>
              <w:rPr>
                <w:b/>
                <w:bCs/>
                <w:lang w:val="en-US"/>
              </w:rPr>
            </w:pPr>
            <w:r w:rsidRPr="000C72ED">
              <w:rPr>
                <w:b/>
                <w:bCs/>
                <w:lang w:val="en-US"/>
              </w:rPr>
              <w:t>Closing balance</w:t>
            </w:r>
          </w:p>
        </w:tc>
        <w:tc>
          <w:tcPr>
            <w:tcW w:w="529" w:type="pct"/>
          </w:tcPr>
          <w:p w14:paraId="5379E9A2" w14:textId="77777777" w:rsidR="00E351B9" w:rsidRPr="000C72ED" w:rsidRDefault="00E351B9" w:rsidP="000C72ED">
            <w:pPr>
              <w:rPr>
                <w:b/>
                <w:bCs/>
                <w:lang w:val="en-US"/>
              </w:rPr>
            </w:pPr>
            <w:r w:rsidRPr="000C72ED">
              <w:rPr>
                <w:b/>
                <w:bCs/>
                <w:lang w:val="en-US"/>
              </w:rPr>
              <w:t xml:space="preserve">1,446 </w:t>
            </w:r>
          </w:p>
        </w:tc>
        <w:tc>
          <w:tcPr>
            <w:tcW w:w="951" w:type="pct"/>
          </w:tcPr>
          <w:p w14:paraId="0704C159" w14:textId="77777777" w:rsidR="00E351B9" w:rsidRPr="000C72ED" w:rsidRDefault="00E351B9" w:rsidP="000C72ED">
            <w:pPr>
              <w:rPr>
                <w:b/>
                <w:bCs/>
                <w:lang w:val="en-US"/>
              </w:rPr>
            </w:pPr>
            <w:r w:rsidRPr="000C72ED">
              <w:rPr>
                <w:b/>
                <w:bCs/>
                <w:lang w:val="en-US"/>
              </w:rPr>
              <w:t xml:space="preserve">155 </w:t>
            </w:r>
          </w:p>
        </w:tc>
        <w:tc>
          <w:tcPr>
            <w:tcW w:w="843" w:type="pct"/>
          </w:tcPr>
          <w:p w14:paraId="5C7A3079" w14:textId="77777777" w:rsidR="00E351B9" w:rsidRPr="000C72ED" w:rsidRDefault="00E351B9" w:rsidP="000C72ED">
            <w:pPr>
              <w:rPr>
                <w:b/>
                <w:bCs/>
                <w:lang w:val="en-US"/>
              </w:rPr>
            </w:pPr>
            <w:r w:rsidRPr="000C72ED">
              <w:rPr>
                <w:b/>
                <w:bCs/>
                <w:lang w:val="en-US"/>
              </w:rPr>
              <w:t xml:space="preserve">235 </w:t>
            </w:r>
          </w:p>
        </w:tc>
        <w:tc>
          <w:tcPr>
            <w:tcW w:w="686" w:type="pct"/>
          </w:tcPr>
          <w:p w14:paraId="56A27430" w14:textId="77777777" w:rsidR="00E351B9" w:rsidRPr="000C72ED" w:rsidRDefault="00E351B9" w:rsidP="000C72ED">
            <w:pPr>
              <w:rPr>
                <w:b/>
                <w:bCs/>
                <w:lang w:val="en-US"/>
              </w:rPr>
            </w:pPr>
            <w:r w:rsidRPr="000C72ED">
              <w:rPr>
                <w:b/>
                <w:bCs/>
                <w:lang w:val="en-US"/>
              </w:rPr>
              <w:t xml:space="preserve"> -</w:t>
            </w:r>
          </w:p>
        </w:tc>
        <w:tc>
          <w:tcPr>
            <w:tcW w:w="618" w:type="pct"/>
          </w:tcPr>
          <w:p w14:paraId="3150344C" w14:textId="77777777" w:rsidR="00E351B9" w:rsidRPr="000C72ED" w:rsidRDefault="00E351B9" w:rsidP="000C72ED">
            <w:pPr>
              <w:rPr>
                <w:b/>
                <w:bCs/>
                <w:lang w:val="en-US"/>
              </w:rPr>
            </w:pPr>
            <w:r w:rsidRPr="000C72ED">
              <w:rPr>
                <w:b/>
                <w:bCs/>
                <w:lang w:val="en-US"/>
              </w:rPr>
              <w:t xml:space="preserve">1,836 </w:t>
            </w:r>
          </w:p>
        </w:tc>
      </w:tr>
    </w:tbl>
    <w:p w14:paraId="1A2B9D93" w14:textId="77777777" w:rsidR="00E351B9" w:rsidRPr="00362FA1" w:rsidRDefault="00E351B9" w:rsidP="00362FA1">
      <w:pPr>
        <w:rPr>
          <w:b/>
          <w:bCs/>
          <w:lang w:val="en-US"/>
        </w:rPr>
      </w:pPr>
      <w:r w:rsidRPr="00362FA1">
        <w:rPr>
          <w:b/>
          <w:bCs/>
          <w:lang w:val="en-US"/>
        </w:rPr>
        <w:t xml:space="preserve">Description of significant unobservable inputs to Level 3 valuations </w:t>
      </w:r>
    </w:p>
    <w:tbl>
      <w:tblPr>
        <w:tblStyle w:val="TableGrid"/>
        <w:tblW w:w="5000" w:type="pct"/>
        <w:tblLook w:val="0020" w:firstRow="1" w:lastRow="0" w:firstColumn="0" w:lastColumn="0" w:noHBand="0" w:noVBand="0"/>
        <w:tblDescription w:val="Table showing description of significant unobservable inputs to Level 3 valuations."/>
      </w:tblPr>
      <w:tblGrid>
        <w:gridCol w:w="3598"/>
        <w:gridCol w:w="3595"/>
        <w:gridCol w:w="3597"/>
      </w:tblGrid>
      <w:tr w:rsidR="00E351B9" w:rsidRPr="00E351B9" w14:paraId="4BB53914" w14:textId="77777777" w:rsidTr="00362FA1">
        <w:trPr>
          <w:trHeight w:val="324"/>
        </w:trPr>
        <w:tc>
          <w:tcPr>
            <w:tcW w:w="1667" w:type="pct"/>
          </w:tcPr>
          <w:p w14:paraId="1648D663" w14:textId="77777777" w:rsidR="00E351B9" w:rsidRPr="000C72ED" w:rsidRDefault="00E351B9" w:rsidP="000C72ED">
            <w:pPr>
              <w:rPr>
                <w:b/>
                <w:bCs/>
                <w:lang w:val="en-US"/>
              </w:rPr>
            </w:pPr>
            <w:r w:rsidRPr="000C72ED">
              <w:rPr>
                <w:b/>
                <w:bCs/>
                <w:lang w:val="en-US"/>
              </w:rPr>
              <w:t>June 2022 and June 2021</w:t>
            </w:r>
          </w:p>
        </w:tc>
        <w:tc>
          <w:tcPr>
            <w:tcW w:w="1666" w:type="pct"/>
          </w:tcPr>
          <w:p w14:paraId="03556078" w14:textId="77777777" w:rsidR="00E351B9" w:rsidRPr="000C72ED" w:rsidRDefault="00E351B9" w:rsidP="000C72ED">
            <w:pPr>
              <w:rPr>
                <w:b/>
                <w:bCs/>
                <w:lang w:val="en-US"/>
              </w:rPr>
            </w:pPr>
            <w:r w:rsidRPr="000C72ED">
              <w:rPr>
                <w:b/>
                <w:bCs/>
                <w:lang w:val="en-US"/>
              </w:rPr>
              <w:t>Valuation technique</w:t>
            </w:r>
          </w:p>
        </w:tc>
        <w:tc>
          <w:tcPr>
            <w:tcW w:w="1667" w:type="pct"/>
          </w:tcPr>
          <w:p w14:paraId="7D62A086"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VIC Light" w:hAnsi="VIC Light" w:cs="VIC Light"/>
                <w:b/>
                <w:bCs/>
                <w:color w:val="000000"/>
                <w:spacing w:val="-2"/>
                <w:sz w:val="20"/>
                <w:szCs w:val="20"/>
                <w:lang w:val="en-US"/>
              </w:rPr>
              <w:t>Significant unobservable inputs</w:t>
            </w:r>
          </w:p>
        </w:tc>
      </w:tr>
      <w:tr w:rsidR="00E351B9" w:rsidRPr="00E351B9" w14:paraId="7C7ECB1E" w14:textId="77777777" w:rsidTr="00362FA1">
        <w:trPr>
          <w:trHeight w:val="324"/>
        </w:trPr>
        <w:tc>
          <w:tcPr>
            <w:tcW w:w="1667" w:type="pct"/>
          </w:tcPr>
          <w:p w14:paraId="025BA38A" w14:textId="77777777" w:rsidR="00E351B9" w:rsidRPr="00E351B9" w:rsidRDefault="00E351B9" w:rsidP="00E351B9">
            <w:pPr>
              <w:rPr>
                <w:lang w:val="en-US"/>
              </w:rPr>
            </w:pPr>
            <w:r w:rsidRPr="00E351B9">
              <w:rPr>
                <w:lang w:val="en-US"/>
              </w:rPr>
              <w:t>Building - right-of-use</w:t>
            </w:r>
          </w:p>
        </w:tc>
        <w:tc>
          <w:tcPr>
            <w:tcW w:w="1666" w:type="pct"/>
          </w:tcPr>
          <w:p w14:paraId="109D8E7F" w14:textId="77777777" w:rsidR="00E351B9" w:rsidRPr="00E351B9" w:rsidRDefault="00E351B9" w:rsidP="00E351B9">
            <w:pPr>
              <w:rPr>
                <w:lang w:val="en-US"/>
              </w:rPr>
            </w:pPr>
            <w:r w:rsidRPr="00E351B9">
              <w:rPr>
                <w:lang w:val="en-US"/>
              </w:rPr>
              <w:t>Market approach</w:t>
            </w:r>
          </w:p>
        </w:tc>
        <w:tc>
          <w:tcPr>
            <w:tcW w:w="1667" w:type="pct"/>
          </w:tcPr>
          <w:p w14:paraId="07705BCF" w14:textId="77777777" w:rsidR="00E351B9" w:rsidRPr="00E351B9" w:rsidRDefault="00E351B9" w:rsidP="00E351B9">
            <w:pPr>
              <w:rPr>
                <w:lang w:val="en-US"/>
              </w:rPr>
            </w:pPr>
            <w:r w:rsidRPr="00E351B9">
              <w:rPr>
                <w:lang w:val="en-US"/>
              </w:rPr>
              <w:t>Discount rate</w:t>
            </w:r>
          </w:p>
        </w:tc>
      </w:tr>
      <w:tr w:rsidR="00E351B9" w:rsidRPr="00E351B9" w14:paraId="7B32A0E8" w14:textId="77777777" w:rsidTr="00362FA1">
        <w:trPr>
          <w:trHeight w:val="324"/>
        </w:trPr>
        <w:tc>
          <w:tcPr>
            <w:tcW w:w="1667" w:type="pct"/>
          </w:tcPr>
          <w:p w14:paraId="27434393" w14:textId="77777777" w:rsidR="00E351B9" w:rsidRPr="00E351B9" w:rsidRDefault="00E351B9" w:rsidP="00E351B9">
            <w:pPr>
              <w:rPr>
                <w:lang w:val="en-US"/>
              </w:rPr>
            </w:pPr>
            <w:r w:rsidRPr="00E351B9">
              <w:rPr>
                <w:lang w:val="en-US"/>
              </w:rPr>
              <w:t>Plant, equipment and vehicles</w:t>
            </w:r>
          </w:p>
        </w:tc>
        <w:tc>
          <w:tcPr>
            <w:tcW w:w="1666" w:type="pct"/>
          </w:tcPr>
          <w:p w14:paraId="5A8413AD" w14:textId="77777777" w:rsidR="00E351B9" w:rsidRPr="00E351B9" w:rsidRDefault="00E351B9" w:rsidP="00E351B9">
            <w:pPr>
              <w:rPr>
                <w:lang w:val="en-US"/>
              </w:rPr>
            </w:pPr>
            <w:r w:rsidRPr="00E351B9">
              <w:rPr>
                <w:lang w:val="en-US"/>
              </w:rPr>
              <w:t>Current replacement cost method</w:t>
            </w:r>
          </w:p>
        </w:tc>
        <w:tc>
          <w:tcPr>
            <w:tcW w:w="1667" w:type="pct"/>
          </w:tcPr>
          <w:p w14:paraId="17F3B34F" w14:textId="77777777" w:rsidR="00E351B9" w:rsidRPr="00E351B9" w:rsidRDefault="00E351B9" w:rsidP="00E351B9">
            <w:pPr>
              <w:rPr>
                <w:lang w:val="en-US"/>
              </w:rPr>
            </w:pPr>
            <w:r w:rsidRPr="00E351B9">
              <w:rPr>
                <w:lang w:val="en-US"/>
              </w:rPr>
              <w:t>Useful life of plant, equipment and vehicles</w:t>
            </w:r>
          </w:p>
        </w:tc>
      </w:tr>
      <w:tr w:rsidR="00E351B9" w:rsidRPr="00E351B9" w14:paraId="71169AEC" w14:textId="77777777" w:rsidTr="00362FA1">
        <w:trPr>
          <w:trHeight w:val="324"/>
        </w:trPr>
        <w:tc>
          <w:tcPr>
            <w:tcW w:w="1667" w:type="pct"/>
          </w:tcPr>
          <w:p w14:paraId="6053E1DC" w14:textId="77777777" w:rsidR="00E351B9" w:rsidRPr="00E351B9" w:rsidRDefault="00E351B9" w:rsidP="00E351B9">
            <w:pPr>
              <w:rPr>
                <w:lang w:val="en-US"/>
              </w:rPr>
            </w:pPr>
            <w:r w:rsidRPr="00E351B9">
              <w:rPr>
                <w:lang w:val="en-US"/>
              </w:rPr>
              <w:t>Leasehold improvements</w:t>
            </w:r>
          </w:p>
        </w:tc>
        <w:tc>
          <w:tcPr>
            <w:tcW w:w="1666" w:type="pct"/>
          </w:tcPr>
          <w:p w14:paraId="0D0C9F40" w14:textId="77777777" w:rsidR="00E351B9" w:rsidRPr="00E351B9" w:rsidRDefault="00E351B9" w:rsidP="00E351B9">
            <w:pPr>
              <w:rPr>
                <w:lang w:val="en-US"/>
              </w:rPr>
            </w:pPr>
            <w:r w:rsidRPr="00E351B9">
              <w:rPr>
                <w:lang w:val="en-US"/>
              </w:rPr>
              <w:t>Current replacement cost method</w:t>
            </w:r>
          </w:p>
        </w:tc>
        <w:tc>
          <w:tcPr>
            <w:tcW w:w="1667" w:type="pct"/>
          </w:tcPr>
          <w:p w14:paraId="38460410" w14:textId="77777777" w:rsidR="00E351B9" w:rsidRPr="00E351B9" w:rsidRDefault="00E351B9" w:rsidP="00E351B9">
            <w:pPr>
              <w:rPr>
                <w:lang w:val="en-US"/>
              </w:rPr>
            </w:pPr>
            <w:r w:rsidRPr="00E351B9">
              <w:rPr>
                <w:lang w:val="en-US"/>
              </w:rPr>
              <w:t>Useful life of leasehold improvements</w:t>
            </w:r>
          </w:p>
        </w:tc>
      </w:tr>
    </w:tbl>
    <w:p w14:paraId="091E6614" w14:textId="0041A646" w:rsidR="00E351B9" w:rsidRPr="00E351B9" w:rsidRDefault="00362FA1" w:rsidP="000C72ED">
      <w:pPr>
        <w:pStyle w:val="Heading2"/>
        <w:rPr>
          <w:lang w:val="en-GB"/>
        </w:rPr>
      </w:pPr>
      <w:bookmarkStart w:id="419" w:name="_Toc121731565"/>
      <w:bookmarkStart w:id="420" w:name="_Toc121731793"/>
      <w:bookmarkStart w:id="421" w:name="_Toc121732960"/>
      <w:r>
        <w:rPr>
          <w:lang w:val="en-GB"/>
        </w:rPr>
        <w:t xml:space="preserve">Note 8: </w:t>
      </w:r>
      <w:r w:rsidR="00E351B9" w:rsidRPr="00E351B9">
        <w:rPr>
          <w:lang w:val="en-GB"/>
        </w:rPr>
        <w:t>Other disclosures</w:t>
      </w:r>
      <w:bookmarkEnd w:id="419"/>
      <w:bookmarkEnd w:id="420"/>
      <w:bookmarkEnd w:id="421"/>
    </w:p>
    <w:p w14:paraId="6E3ED2F2" w14:textId="77777777" w:rsidR="00E351B9" w:rsidRPr="00E351B9" w:rsidRDefault="00E351B9" w:rsidP="00E351B9">
      <w:pPr>
        <w:rPr>
          <w:lang w:val="en-US"/>
        </w:rPr>
      </w:pPr>
      <w:r w:rsidRPr="00E351B9">
        <w:rPr>
          <w:lang w:val="en-US"/>
        </w:rPr>
        <w:t>This section includes additional material disclosures required by accounting standards or otherwise, for the understanding of this financial report.</w:t>
      </w:r>
    </w:p>
    <w:p w14:paraId="7B2F8B44" w14:textId="77777777" w:rsidR="00E351B9" w:rsidRPr="000C72ED" w:rsidRDefault="00E351B9" w:rsidP="000C72ED">
      <w:pPr>
        <w:rPr>
          <w:b/>
          <w:bCs/>
          <w:lang w:val="en-US"/>
        </w:rPr>
      </w:pPr>
      <w:r w:rsidRPr="000C72ED">
        <w:rPr>
          <w:b/>
          <w:bCs/>
          <w:lang w:val="en-US"/>
        </w:rPr>
        <w:t>Structure</w:t>
      </w:r>
    </w:p>
    <w:p w14:paraId="69FEAB8F" w14:textId="77777777" w:rsidR="00E351B9" w:rsidRPr="00E351B9" w:rsidRDefault="00E351B9" w:rsidP="000C72ED">
      <w:pPr>
        <w:rPr>
          <w:lang w:val="en-US"/>
        </w:rPr>
      </w:pPr>
      <w:r w:rsidRPr="00E351B9">
        <w:rPr>
          <w:lang w:val="en-US"/>
        </w:rPr>
        <w:t>8.1. Ex gratia expenses</w:t>
      </w:r>
    </w:p>
    <w:p w14:paraId="6A087087" w14:textId="77777777" w:rsidR="00E351B9" w:rsidRPr="00E351B9" w:rsidRDefault="00E351B9" w:rsidP="000C72ED">
      <w:pPr>
        <w:rPr>
          <w:lang w:val="en-US"/>
        </w:rPr>
      </w:pPr>
      <w:r w:rsidRPr="00E351B9">
        <w:rPr>
          <w:lang w:val="en-US"/>
        </w:rPr>
        <w:t>8.2. Other economic flows included in net result</w:t>
      </w:r>
    </w:p>
    <w:p w14:paraId="60D1D43E" w14:textId="77777777" w:rsidR="00E351B9" w:rsidRPr="00E351B9" w:rsidRDefault="00E351B9" w:rsidP="000C72ED">
      <w:pPr>
        <w:rPr>
          <w:lang w:val="en-US"/>
        </w:rPr>
      </w:pPr>
      <w:r w:rsidRPr="00E351B9">
        <w:rPr>
          <w:lang w:val="en-US"/>
        </w:rPr>
        <w:t>8.3. Equity disclosure</w:t>
      </w:r>
    </w:p>
    <w:p w14:paraId="6CC82942" w14:textId="77777777" w:rsidR="00E351B9" w:rsidRPr="00E351B9" w:rsidRDefault="00E351B9" w:rsidP="000C72ED">
      <w:pPr>
        <w:rPr>
          <w:lang w:val="en-US"/>
        </w:rPr>
      </w:pPr>
      <w:r w:rsidRPr="00E351B9">
        <w:rPr>
          <w:lang w:val="en-US"/>
        </w:rPr>
        <w:t>8.4. Responsible persons</w:t>
      </w:r>
    </w:p>
    <w:p w14:paraId="55E3C7E7" w14:textId="77777777" w:rsidR="00E351B9" w:rsidRPr="00E351B9" w:rsidRDefault="00E351B9" w:rsidP="000C72ED">
      <w:pPr>
        <w:rPr>
          <w:lang w:val="en-US"/>
        </w:rPr>
      </w:pPr>
      <w:r w:rsidRPr="00E351B9">
        <w:rPr>
          <w:lang w:val="en-US"/>
        </w:rPr>
        <w:t>8.5. Remuneration of executives</w:t>
      </w:r>
    </w:p>
    <w:p w14:paraId="1E78DDBC" w14:textId="77777777" w:rsidR="00E351B9" w:rsidRPr="00E351B9" w:rsidRDefault="00E351B9" w:rsidP="000C72ED">
      <w:pPr>
        <w:rPr>
          <w:lang w:val="en-US"/>
        </w:rPr>
      </w:pPr>
      <w:r w:rsidRPr="00E351B9">
        <w:rPr>
          <w:lang w:val="en-US"/>
        </w:rPr>
        <w:t>8.6. Related parties</w:t>
      </w:r>
    </w:p>
    <w:p w14:paraId="1DDF2F98" w14:textId="77777777" w:rsidR="00E351B9" w:rsidRPr="00E351B9" w:rsidRDefault="00E351B9" w:rsidP="000C72ED">
      <w:pPr>
        <w:rPr>
          <w:lang w:val="en-US"/>
        </w:rPr>
      </w:pPr>
      <w:r w:rsidRPr="00E351B9">
        <w:rPr>
          <w:lang w:val="en-US"/>
        </w:rPr>
        <w:t>8.7. Remuneration of auditors</w:t>
      </w:r>
    </w:p>
    <w:p w14:paraId="163199D6" w14:textId="77777777" w:rsidR="00E351B9" w:rsidRPr="00E351B9" w:rsidRDefault="00E351B9" w:rsidP="000C72ED">
      <w:pPr>
        <w:rPr>
          <w:lang w:val="en-US"/>
        </w:rPr>
      </w:pPr>
      <w:r w:rsidRPr="00E351B9">
        <w:rPr>
          <w:lang w:val="en-US"/>
        </w:rPr>
        <w:t>8.8. Subsequent events</w:t>
      </w:r>
    </w:p>
    <w:p w14:paraId="07E76264" w14:textId="77777777" w:rsidR="00E351B9" w:rsidRPr="00E351B9" w:rsidRDefault="00E351B9" w:rsidP="000C72ED">
      <w:pPr>
        <w:rPr>
          <w:lang w:val="en-US"/>
        </w:rPr>
      </w:pPr>
      <w:r w:rsidRPr="00E351B9">
        <w:rPr>
          <w:lang w:val="en-US"/>
        </w:rPr>
        <w:t>8.9. Other accounting policies</w:t>
      </w:r>
    </w:p>
    <w:p w14:paraId="52B639EB" w14:textId="77777777" w:rsidR="00E351B9" w:rsidRPr="00E351B9" w:rsidRDefault="00E351B9" w:rsidP="000C72ED">
      <w:pPr>
        <w:rPr>
          <w:lang w:val="en-US"/>
        </w:rPr>
      </w:pPr>
      <w:r w:rsidRPr="00E351B9">
        <w:rPr>
          <w:lang w:val="en-US"/>
        </w:rPr>
        <w:t>8.10. Changes in accounting policy</w:t>
      </w:r>
    </w:p>
    <w:p w14:paraId="33D8D0ED" w14:textId="77777777" w:rsidR="00E351B9" w:rsidRPr="00E351B9" w:rsidRDefault="00E351B9" w:rsidP="000C72ED">
      <w:pPr>
        <w:rPr>
          <w:lang w:val="en-US"/>
        </w:rPr>
      </w:pPr>
      <w:r w:rsidRPr="00E351B9">
        <w:rPr>
          <w:lang w:val="en-US"/>
        </w:rPr>
        <w:t>8.11. Australian Accounting Standards issued that are not yet effective</w:t>
      </w:r>
    </w:p>
    <w:p w14:paraId="1FD3E4CC" w14:textId="77777777" w:rsidR="00E351B9" w:rsidRPr="00E351B9" w:rsidRDefault="00E351B9" w:rsidP="000C72ED">
      <w:pPr>
        <w:rPr>
          <w:lang w:val="en-US"/>
        </w:rPr>
      </w:pPr>
      <w:r w:rsidRPr="00E351B9">
        <w:rPr>
          <w:lang w:val="en-US"/>
        </w:rPr>
        <w:lastRenderedPageBreak/>
        <w:t>8.12. Glossary of technical terms</w:t>
      </w:r>
    </w:p>
    <w:p w14:paraId="1EFD31A4" w14:textId="77777777" w:rsidR="00E351B9" w:rsidRPr="00E351B9" w:rsidRDefault="00E351B9" w:rsidP="00362FA1">
      <w:pPr>
        <w:rPr>
          <w:lang w:val="en-US"/>
        </w:rPr>
      </w:pPr>
      <w:r w:rsidRPr="00E351B9">
        <w:rPr>
          <w:lang w:val="en-US"/>
        </w:rPr>
        <w:t>8.13. Style conventions</w:t>
      </w:r>
    </w:p>
    <w:p w14:paraId="726617A6" w14:textId="0C187807" w:rsidR="00E351B9" w:rsidRPr="000C72ED" w:rsidRDefault="00362FA1" w:rsidP="000C72ED">
      <w:pPr>
        <w:pStyle w:val="Heading3"/>
      </w:pPr>
      <w:bookmarkStart w:id="422" w:name="_Toc121731566"/>
      <w:bookmarkStart w:id="423" w:name="_Toc121732961"/>
      <w:r>
        <w:t xml:space="preserve">8.1 </w:t>
      </w:r>
      <w:r w:rsidR="00E351B9" w:rsidRPr="000C72ED">
        <w:t>Ex gratia expenses</w:t>
      </w:r>
      <w:bookmarkEnd w:id="422"/>
      <w:bookmarkEnd w:id="423"/>
    </w:p>
    <w:p w14:paraId="51A6288D" w14:textId="77777777" w:rsidR="00E351B9" w:rsidRPr="00E351B9" w:rsidRDefault="00E351B9" w:rsidP="00E351B9">
      <w:pPr>
        <w:rPr>
          <w:lang w:val="en-US"/>
        </w:rPr>
      </w:pPr>
      <w:r w:rsidRPr="00E351B9">
        <w:rPr>
          <w:lang w:val="en-US"/>
        </w:rPr>
        <w:t>No ex gratia payments were made for the year ended 30 June 2022.</w:t>
      </w:r>
    </w:p>
    <w:p w14:paraId="6E6E7CC4" w14:textId="77777777" w:rsidR="00E351B9" w:rsidRPr="00E351B9" w:rsidRDefault="00E351B9" w:rsidP="000C72ED">
      <w:pPr>
        <w:rPr>
          <w:lang w:val="en-US"/>
        </w:rPr>
      </w:pPr>
      <w:r w:rsidRPr="00E351B9">
        <w:rPr>
          <w:lang w:val="en-US"/>
        </w:rPr>
        <w:t>Ex gratia expenses are the voluntary payments of money or other non-monetary benefit (e.g. a write off) that is not made either to acquire goods, services or other benefits for the entity or to meet a legal liability, or to settle or resolve a possible legal liability of or claim against the entity.</w:t>
      </w:r>
    </w:p>
    <w:p w14:paraId="1FB5595A" w14:textId="20270F9C" w:rsidR="00E351B9" w:rsidRPr="000C72ED" w:rsidRDefault="00362FA1" w:rsidP="000C72ED">
      <w:pPr>
        <w:pStyle w:val="Heading3"/>
      </w:pPr>
      <w:bookmarkStart w:id="424" w:name="_Toc121731567"/>
      <w:bookmarkStart w:id="425" w:name="_Toc121732962"/>
      <w:r>
        <w:t xml:space="preserve">8.2 </w:t>
      </w:r>
      <w:r w:rsidR="00E351B9" w:rsidRPr="000C72ED">
        <w:t>Other economic flows included in net result</w:t>
      </w:r>
      <w:bookmarkEnd w:id="424"/>
      <w:bookmarkEnd w:id="425"/>
    </w:p>
    <w:p w14:paraId="0B3185C6" w14:textId="77777777" w:rsidR="00E351B9" w:rsidRPr="00E351B9" w:rsidRDefault="00E351B9" w:rsidP="00E351B9">
      <w:pPr>
        <w:rPr>
          <w:lang w:val="en-US"/>
        </w:rPr>
      </w:pPr>
      <w:r w:rsidRPr="00E351B9">
        <w:rPr>
          <w:lang w:val="en-US"/>
        </w:rPr>
        <w:t>Other economic flows are changes in the volume or value of an asset or liability that does not result from transactions. Other gains/(losses) from other economic flows include the gains or losses from:</w:t>
      </w:r>
    </w:p>
    <w:p w14:paraId="05E5B9A0" w14:textId="77777777" w:rsidR="00E351B9" w:rsidRPr="00A63000" w:rsidRDefault="00E351B9" w:rsidP="00A63000">
      <w:pPr>
        <w:pStyle w:val="ListParagraph"/>
        <w:numPr>
          <w:ilvl w:val="0"/>
          <w:numId w:val="36"/>
        </w:numPr>
        <w:rPr>
          <w:lang w:val="en-US"/>
        </w:rPr>
      </w:pPr>
      <w:r w:rsidRPr="00A63000">
        <w:rPr>
          <w:lang w:val="en-US"/>
        </w:rPr>
        <w:t>the revaluation of the present value of the long service leave liability due to changes in the bond interest rates; and</w:t>
      </w:r>
    </w:p>
    <w:p w14:paraId="590EE78B" w14:textId="77777777" w:rsidR="00E351B9" w:rsidRPr="00362FA1" w:rsidRDefault="00E351B9" w:rsidP="00362FA1">
      <w:pPr>
        <w:pStyle w:val="ListParagraph"/>
        <w:numPr>
          <w:ilvl w:val="0"/>
          <w:numId w:val="36"/>
        </w:numPr>
      </w:pPr>
      <w:r w:rsidRPr="00362FA1">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tbl>
      <w:tblPr>
        <w:tblStyle w:val="TableGrid"/>
        <w:tblW w:w="5000" w:type="pct"/>
        <w:tblLook w:val="0020" w:firstRow="1" w:lastRow="0" w:firstColumn="0" w:lastColumn="0" w:noHBand="0" w:noVBand="0"/>
        <w:tblDescription w:val="Table showing other economic flows included in net result."/>
      </w:tblPr>
      <w:tblGrid>
        <w:gridCol w:w="7236"/>
        <w:gridCol w:w="1776"/>
        <w:gridCol w:w="1778"/>
      </w:tblGrid>
      <w:tr w:rsidR="00E351B9" w:rsidRPr="00E351B9" w14:paraId="0B1AA5FE" w14:textId="77777777" w:rsidTr="00362FA1">
        <w:trPr>
          <w:trHeight w:val="310"/>
        </w:trPr>
        <w:tc>
          <w:tcPr>
            <w:tcW w:w="3353" w:type="pct"/>
          </w:tcPr>
          <w:p w14:paraId="2BD5B715"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40DD7692" w14:textId="77777777" w:rsidR="00E351B9" w:rsidRPr="00E351B9" w:rsidRDefault="00E351B9" w:rsidP="00330C13">
            <w:pPr>
              <w:rPr>
                <w:lang w:val="en-US"/>
              </w:rPr>
            </w:pPr>
            <w:r w:rsidRPr="00E351B9">
              <w:rPr>
                <w:lang w:val="en-US"/>
              </w:rPr>
              <w:t>($ thousand)</w:t>
            </w:r>
          </w:p>
        </w:tc>
      </w:tr>
      <w:tr w:rsidR="00E351B9" w:rsidRPr="00E351B9" w14:paraId="1120DEF7" w14:textId="77777777" w:rsidTr="00362FA1">
        <w:trPr>
          <w:trHeight w:val="530"/>
        </w:trPr>
        <w:tc>
          <w:tcPr>
            <w:tcW w:w="3353" w:type="pct"/>
          </w:tcPr>
          <w:p w14:paraId="185ECAC8"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3" w:type="pct"/>
          </w:tcPr>
          <w:p w14:paraId="07961567" w14:textId="0274BFA7" w:rsidR="00E351B9" w:rsidRPr="000C72ED" w:rsidRDefault="00E351B9" w:rsidP="000C72ED">
            <w:pPr>
              <w:rPr>
                <w:b/>
                <w:bCs/>
                <w:lang w:val="en-US"/>
              </w:rPr>
            </w:pPr>
            <w:r w:rsidRPr="000C72ED">
              <w:rPr>
                <w:b/>
                <w:bCs/>
                <w:lang w:val="en-US"/>
              </w:rPr>
              <w:t>Year ended</w:t>
            </w:r>
            <w:r w:rsidR="00362FA1">
              <w:rPr>
                <w:b/>
                <w:bCs/>
                <w:lang w:val="en-US"/>
              </w:rPr>
              <w:t xml:space="preserve"> </w:t>
            </w:r>
            <w:r w:rsidRPr="000C72ED">
              <w:rPr>
                <w:b/>
                <w:bCs/>
                <w:lang w:val="en-US"/>
              </w:rPr>
              <w:t>June 2022</w:t>
            </w:r>
          </w:p>
        </w:tc>
        <w:tc>
          <w:tcPr>
            <w:tcW w:w="824" w:type="pct"/>
          </w:tcPr>
          <w:p w14:paraId="23BFD37B" w14:textId="01E6D818" w:rsidR="00E351B9" w:rsidRPr="000C72ED" w:rsidRDefault="00E351B9" w:rsidP="000C72ED">
            <w:pPr>
              <w:rPr>
                <w:b/>
                <w:bCs/>
                <w:lang w:val="en-US"/>
              </w:rPr>
            </w:pPr>
            <w:r w:rsidRPr="000C72ED">
              <w:rPr>
                <w:b/>
                <w:bCs/>
                <w:lang w:val="en-US"/>
              </w:rPr>
              <w:t>Period ended</w:t>
            </w:r>
            <w:r w:rsidR="003072BC">
              <w:rPr>
                <w:b/>
                <w:bCs/>
                <w:lang w:val="en-US"/>
              </w:rPr>
              <w:t xml:space="preserve"> </w:t>
            </w:r>
            <w:r w:rsidRPr="000C72ED">
              <w:rPr>
                <w:b/>
                <w:bCs/>
                <w:lang w:val="en-US"/>
              </w:rPr>
              <w:t>June 2021</w:t>
            </w:r>
          </w:p>
        </w:tc>
      </w:tr>
      <w:tr w:rsidR="00E351B9" w:rsidRPr="00E351B9" w14:paraId="677CD88C" w14:textId="77777777" w:rsidTr="00362FA1">
        <w:trPr>
          <w:trHeight w:val="310"/>
        </w:trPr>
        <w:tc>
          <w:tcPr>
            <w:tcW w:w="3353" w:type="pct"/>
          </w:tcPr>
          <w:p w14:paraId="351675EF" w14:textId="77777777" w:rsidR="00E351B9" w:rsidRPr="000C72ED" w:rsidRDefault="00E351B9" w:rsidP="000C72ED">
            <w:pPr>
              <w:rPr>
                <w:b/>
                <w:bCs/>
                <w:lang w:val="en-US"/>
              </w:rPr>
            </w:pPr>
            <w:r w:rsidRPr="000C72ED">
              <w:rPr>
                <w:b/>
                <w:bCs/>
                <w:lang w:val="en-US"/>
              </w:rPr>
              <w:t>Net gain/(loss) on financial instruments</w:t>
            </w:r>
          </w:p>
        </w:tc>
        <w:tc>
          <w:tcPr>
            <w:tcW w:w="823" w:type="pct"/>
          </w:tcPr>
          <w:p w14:paraId="39B72140"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41835C68"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53E1660" w14:textId="77777777" w:rsidTr="00362FA1">
        <w:trPr>
          <w:trHeight w:val="520"/>
        </w:trPr>
        <w:tc>
          <w:tcPr>
            <w:tcW w:w="3353" w:type="pct"/>
          </w:tcPr>
          <w:p w14:paraId="3B8C59BD" w14:textId="77777777" w:rsidR="00E351B9" w:rsidRPr="00E351B9" w:rsidRDefault="00E351B9" w:rsidP="00E351B9">
            <w:pPr>
              <w:rPr>
                <w:lang w:val="en-US"/>
              </w:rPr>
            </w:pPr>
            <w:r w:rsidRPr="00E351B9">
              <w:rPr>
                <w:lang w:val="en-US"/>
              </w:rPr>
              <w:t>Net gain/(loss) arising from revaluation of financial liabilities at fair value through net result</w:t>
            </w:r>
          </w:p>
        </w:tc>
        <w:tc>
          <w:tcPr>
            <w:tcW w:w="823" w:type="pct"/>
          </w:tcPr>
          <w:p w14:paraId="125B6A33" w14:textId="77777777" w:rsidR="00E351B9" w:rsidRPr="00E351B9" w:rsidRDefault="00E351B9" w:rsidP="000C72ED">
            <w:pPr>
              <w:rPr>
                <w:lang w:val="en-US"/>
              </w:rPr>
            </w:pPr>
            <w:r w:rsidRPr="00E351B9">
              <w:rPr>
                <w:lang w:val="en-US"/>
              </w:rPr>
              <w:t xml:space="preserve"> - </w:t>
            </w:r>
          </w:p>
        </w:tc>
        <w:tc>
          <w:tcPr>
            <w:tcW w:w="824" w:type="pct"/>
          </w:tcPr>
          <w:p w14:paraId="5805E564" w14:textId="77777777" w:rsidR="00E351B9" w:rsidRPr="00E351B9" w:rsidRDefault="00E351B9" w:rsidP="000C72ED">
            <w:pPr>
              <w:rPr>
                <w:lang w:val="en-US"/>
              </w:rPr>
            </w:pPr>
            <w:r w:rsidRPr="00E351B9">
              <w:rPr>
                <w:lang w:val="en-US"/>
              </w:rPr>
              <w:t>(105)</w:t>
            </w:r>
          </w:p>
        </w:tc>
      </w:tr>
      <w:tr w:rsidR="00E351B9" w:rsidRPr="00E351B9" w14:paraId="7F8BA799" w14:textId="77777777" w:rsidTr="00362FA1">
        <w:trPr>
          <w:trHeight w:val="310"/>
        </w:trPr>
        <w:tc>
          <w:tcPr>
            <w:tcW w:w="3353" w:type="pct"/>
          </w:tcPr>
          <w:p w14:paraId="69ED540A" w14:textId="77777777" w:rsidR="00E351B9" w:rsidRPr="000C72ED" w:rsidRDefault="00E351B9" w:rsidP="000C72ED">
            <w:pPr>
              <w:rPr>
                <w:b/>
                <w:bCs/>
                <w:lang w:val="en-US"/>
              </w:rPr>
            </w:pPr>
            <w:r w:rsidRPr="000C72ED">
              <w:rPr>
                <w:b/>
                <w:bCs/>
                <w:lang w:val="en-US"/>
              </w:rPr>
              <w:t>Balance as per cash flow statement</w:t>
            </w:r>
          </w:p>
        </w:tc>
        <w:tc>
          <w:tcPr>
            <w:tcW w:w="823" w:type="pct"/>
          </w:tcPr>
          <w:p w14:paraId="50BDE484" w14:textId="77777777" w:rsidR="00E351B9" w:rsidRPr="000C72ED" w:rsidRDefault="00E351B9" w:rsidP="000C72ED">
            <w:pPr>
              <w:rPr>
                <w:b/>
                <w:bCs/>
                <w:lang w:val="en-US"/>
              </w:rPr>
            </w:pPr>
            <w:r w:rsidRPr="000C72ED">
              <w:rPr>
                <w:b/>
                <w:bCs/>
                <w:lang w:val="en-US"/>
              </w:rPr>
              <w:t xml:space="preserve"> - </w:t>
            </w:r>
          </w:p>
        </w:tc>
        <w:tc>
          <w:tcPr>
            <w:tcW w:w="824" w:type="pct"/>
          </w:tcPr>
          <w:p w14:paraId="1FF47079" w14:textId="77777777" w:rsidR="00E351B9" w:rsidRPr="000C72ED" w:rsidRDefault="00E351B9" w:rsidP="000C72ED">
            <w:pPr>
              <w:rPr>
                <w:b/>
                <w:bCs/>
                <w:lang w:val="en-US"/>
              </w:rPr>
            </w:pPr>
            <w:r w:rsidRPr="000C72ED">
              <w:rPr>
                <w:b/>
                <w:bCs/>
                <w:lang w:val="en-US"/>
              </w:rPr>
              <w:t>(105)</w:t>
            </w:r>
          </w:p>
        </w:tc>
      </w:tr>
    </w:tbl>
    <w:p w14:paraId="2220E252" w14:textId="1F1A08C4" w:rsidR="00E351B9" w:rsidRPr="000C72ED" w:rsidRDefault="003072BC" w:rsidP="000C72ED">
      <w:pPr>
        <w:pStyle w:val="Heading3"/>
      </w:pPr>
      <w:bookmarkStart w:id="426" w:name="_Toc121731568"/>
      <w:bookmarkStart w:id="427" w:name="_Toc121732963"/>
      <w:r>
        <w:t xml:space="preserve">8.3 </w:t>
      </w:r>
      <w:r w:rsidR="00E351B9" w:rsidRPr="000C72ED">
        <w:t>Equity disclosure</w:t>
      </w:r>
      <w:bookmarkEnd w:id="426"/>
      <w:bookmarkEnd w:id="427"/>
    </w:p>
    <w:p w14:paraId="62972AF8" w14:textId="77777777" w:rsidR="00E351B9" w:rsidRPr="000C72ED" w:rsidRDefault="00E351B9" w:rsidP="000C72ED">
      <w:pPr>
        <w:rPr>
          <w:b/>
          <w:bCs/>
          <w:lang w:val="en-US"/>
        </w:rPr>
      </w:pPr>
      <w:r w:rsidRPr="000C72ED">
        <w:rPr>
          <w:b/>
          <w:bCs/>
          <w:lang w:val="en-US"/>
        </w:rPr>
        <w:t>Contributed capital</w:t>
      </w:r>
    </w:p>
    <w:tbl>
      <w:tblPr>
        <w:tblStyle w:val="TableGrid"/>
        <w:tblW w:w="5000" w:type="pct"/>
        <w:tblLook w:val="0020" w:firstRow="1" w:lastRow="0" w:firstColumn="0" w:lastColumn="0" w:noHBand="0" w:noVBand="0"/>
        <w:tblDescription w:val="Table showing contributed capital."/>
      </w:tblPr>
      <w:tblGrid>
        <w:gridCol w:w="7236"/>
        <w:gridCol w:w="1776"/>
        <w:gridCol w:w="1778"/>
      </w:tblGrid>
      <w:tr w:rsidR="00E351B9" w:rsidRPr="00E351B9" w14:paraId="0DC03542" w14:textId="77777777" w:rsidTr="003072BC">
        <w:trPr>
          <w:trHeight w:val="300"/>
        </w:trPr>
        <w:tc>
          <w:tcPr>
            <w:tcW w:w="3353" w:type="pct"/>
          </w:tcPr>
          <w:p w14:paraId="5C585B5C"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44B5CE82" w14:textId="77777777" w:rsidR="00E351B9" w:rsidRPr="00E351B9" w:rsidRDefault="00E351B9" w:rsidP="00330C13">
            <w:pPr>
              <w:rPr>
                <w:lang w:val="en-US"/>
              </w:rPr>
            </w:pPr>
            <w:r w:rsidRPr="00E351B9">
              <w:rPr>
                <w:lang w:val="en-US"/>
              </w:rPr>
              <w:t>($ thousand)</w:t>
            </w:r>
          </w:p>
        </w:tc>
      </w:tr>
      <w:tr w:rsidR="00E351B9" w:rsidRPr="00E351B9" w14:paraId="339DB8C3" w14:textId="77777777" w:rsidTr="003072BC">
        <w:trPr>
          <w:trHeight w:val="300"/>
        </w:trPr>
        <w:tc>
          <w:tcPr>
            <w:tcW w:w="3353" w:type="pct"/>
          </w:tcPr>
          <w:p w14:paraId="21C7EB43"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3" w:type="pct"/>
          </w:tcPr>
          <w:p w14:paraId="0D992B5B" w14:textId="77777777" w:rsidR="00E351B9" w:rsidRPr="000C72ED" w:rsidRDefault="00E351B9" w:rsidP="000C72ED">
            <w:pPr>
              <w:rPr>
                <w:b/>
                <w:bCs/>
                <w:lang w:val="en-US"/>
              </w:rPr>
            </w:pPr>
            <w:r w:rsidRPr="000C72ED">
              <w:rPr>
                <w:b/>
                <w:bCs/>
                <w:lang w:val="en-US"/>
              </w:rPr>
              <w:t>June 2022</w:t>
            </w:r>
          </w:p>
        </w:tc>
        <w:tc>
          <w:tcPr>
            <w:tcW w:w="824" w:type="pct"/>
          </w:tcPr>
          <w:p w14:paraId="4820F682" w14:textId="77777777" w:rsidR="00E351B9" w:rsidRPr="000C72ED" w:rsidRDefault="00E351B9" w:rsidP="000C72ED">
            <w:pPr>
              <w:rPr>
                <w:b/>
                <w:bCs/>
                <w:lang w:val="en-US"/>
              </w:rPr>
            </w:pPr>
            <w:r w:rsidRPr="000C72ED">
              <w:rPr>
                <w:b/>
                <w:bCs/>
                <w:lang w:val="en-US"/>
              </w:rPr>
              <w:t>June 2021</w:t>
            </w:r>
          </w:p>
        </w:tc>
      </w:tr>
      <w:tr w:rsidR="00E351B9" w:rsidRPr="00E351B9" w14:paraId="317F469F" w14:textId="77777777" w:rsidTr="003072BC">
        <w:trPr>
          <w:trHeight w:val="291"/>
        </w:trPr>
        <w:tc>
          <w:tcPr>
            <w:tcW w:w="3353" w:type="pct"/>
          </w:tcPr>
          <w:p w14:paraId="44C5DB05" w14:textId="77777777" w:rsidR="00E351B9" w:rsidRPr="00E351B9" w:rsidRDefault="00E351B9" w:rsidP="00E351B9">
            <w:pPr>
              <w:rPr>
                <w:lang w:val="en-US"/>
              </w:rPr>
            </w:pPr>
            <w:r w:rsidRPr="00E351B9">
              <w:rPr>
                <w:lang w:val="en-US"/>
              </w:rPr>
              <w:t>Capital transactions with the State in its capacity as owner arising from:</w:t>
            </w:r>
          </w:p>
        </w:tc>
        <w:tc>
          <w:tcPr>
            <w:tcW w:w="823" w:type="pct"/>
          </w:tcPr>
          <w:p w14:paraId="757021E9"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69D1D257"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7ECED2B1" w14:textId="77777777" w:rsidTr="003072BC">
        <w:trPr>
          <w:trHeight w:val="300"/>
        </w:trPr>
        <w:tc>
          <w:tcPr>
            <w:tcW w:w="3353" w:type="pct"/>
          </w:tcPr>
          <w:p w14:paraId="7AC514A1" w14:textId="77777777" w:rsidR="00E351B9" w:rsidRPr="00E351B9" w:rsidRDefault="00E351B9" w:rsidP="00E351B9">
            <w:pPr>
              <w:rPr>
                <w:lang w:val="en-US"/>
              </w:rPr>
            </w:pPr>
            <w:r w:rsidRPr="00E351B9">
              <w:rPr>
                <w:lang w:val="en-US"/>
              </w:rPr>
              <w:t>Net assets transferred from other government entities</w:t>
            </w:r>
          </w:p>
        </w:tc>
        <w:tc>
          <w:tcPr>
            <w:tcW w:w="823" w:type="pct"/>
          </w:tcPr>
          <w:p w14:paraId="75B560A4" w14:textId="77777777" w:rsidR="00E351B9" w:rsidRPr="00E351B9" w:rsidRDefault="00E351B9" w:rsidP="000C72ED">
            <w:pPr>
              <w:rPr>
                <w:lang w:val="en-US"/>
              </w:rPr>
            </w:pPr>
            <w:r w:rsidRPr="00E351B9">
              <w:rPr>
                <w:lang w:val="en-US"/>
              </w:rPr>
              <w:t xml:space="preserve"> - </w:t>
            </w:r>
          </w:p>
        </w:tc>
        <w:tc>
          <w:tcPr>
            <w:tcW w:w="824" w:type="pct"/>
          </w:tcPr>
          <w:p w14:paraId="4A497308" w14:textId="77777777" w:rsidR="00E351B9" w:rsidRPr="00E351B9" w:rsidRDefault="00E351B9" w:rsidP="000C72ED">
            <w:pPr>
              <w:rPr>
                <w:lang w:val="en-US"/>
              </w:rPr>
            </w:pPr>
            <w:r w:rsidRPr="00E351B9">
              <w:rPr>
                <w:lang w:val="en-US"/>
              </w:rPr>
              <w:t xml:space="preserve">83,610 </w:t>
            </w:r>
          </w:p>
        </w:tc>
      </w:tr>
      <w:tr w:rsidR="00E351B9" w:rsidRPr="00E351B9" w14:paraId="40F53F77" w14:textId="77777777" w:rsidTr="003072BC">
        <w:trPr>
          <w:trHeight w:val="300"/>
        </w:trPr>
        <w:tc>
          <w:tcPr>
            <w:tcW w:w="3353" w:type="pct"/>
          </w:tcPr>
          <w:p w14:paraId="5F75D9DE" w14:textId="77777777" w:rsidR="00E351B9" w:rsidRPr="000C72ED" w:rsidRDefault="00E351B9" w:rsidP="000C72ED">
            <w:pPr>
              <w:rPr>
                <w:b/>
                <w:bCs/>
                <w:lang w:val="en-US"/>
              </w:rPr>
            </w:pPr>
            <w:r w:rsidRPr="000C72ED">
              <w:rPr>
                <w:b/>
                <w:bCs/>
                <w:lang w:val="en-US"/>
              </w:rPr>
              <w:t xml:space="preserve">Balance </w:t>
            </w:r>
          </w:p>
        </w:tc>
        <w:tc>
          <w:tcPr>
            <w:tcW w:w="823" w:type="pct"/>
          </w:tcPr>
          <w:p w14:paraId="4734065F" w14:textId="77777777" w:rsidR="00E351B9" w:rsidRPr="000C72ED" w:rsidRDefault="00E351B9" w:rsidP="000C72ED">
            <w:pPr>
              <w:rPr>
                <w:b/>
                <w:bCs/>
                <w:lang w:val="en-US"/>
              </w:rPr>
            </w:pPr>
            <w:r w:rsidRPr="000C72ED">
              <w:rPr>
                <w:b/>
                <w:bCs/>
                <w:lang w:val="en-US"/>
              </w:rPr>
              <w:t xml:space="preserve"> - </w:t>
            </w:r>
          </w:p>
        </w:tc>
        <w:tc>
          <w:tcPr>
            <w:tcW w:w="824" w:type="pct"/>
          </w:tcPr>
          <w:p w14:paraId="31E5337E" w14:textId="77777777" w:rsidR="00E351B9" w:rsidRPr="000C72ED" w:rsidRDefault="00E351B9" w:rsidP="000C72ED">
            <w:pPr>
              <w:rPr>
                <w:b/>
                <w:bCs/>
                <w:lang w:val="en-US"/>
              </w:rPr>
            </w:pPr>
            <w:r w:rsidRPr="000C72ED">
              <w:rPr>
                <w:b/>
                <w:bCs/>
                <w:lang w:val="en-US"/>
              </w:rPr>
              <w:t xml:space="preserve">83,610 </w:t>
            </w:r>
          </w:p>
        </w:tc>
      </w:tr>
    </w:tbl>
    <w:p w14:paraId="152963BD" w14:textId="12A5A786" w:rsidR="00E351B9" w:rsidRPr="00E351B9" w:rsidRDefault="003072BC" w:rsidP="003072BC">
      <w:pPr>
        <w:pStyle w:val="Heading4"/>
        <w:rPr>
          <w:lang w:val="en-GB"/>
        </w:rPr>
      </w:pPr>
      <w:r>
        <w:rPr>
          <w:lang w:val="en-GB"/>
        </w:rPr>
        <w:t xml:space="preserve">8.3.1 </w:t>
      </w:r>
      <w:r w:rsidR="00E351B9" w:rsidRPr="00E351B9">
        <w:rPr>
          <w:lang w:val="en-GB"/>
        </w:rPr>
        <w:t>Restructure of administrative arrangements</w:t>
      </w:r>
    </w:p>
    <w:p w14:paraId="6FE40826"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In accordance with FRD 119A, DELWP being the portfolio department for CSV and the Victorian Building Authority (VBA), was the conduit of transfer of capital to CSV from the VBA, as a result of the </w:t>
      </w:r>
      <w:r w:rsidRPr="00E351B9">
        <w:rPr>
          <w:i/>
          <w:iCs/>
          <w:lang w:val="en-US"/>
        </w:rPr>
        <w:t>Cladding Safety Bill 2020</w:t>
      </w:r>
      <w:r w:rsidRPr="00E351B9">
        <w:rPr>
          <w:lang w:val="en-US"/>
        </w:rPr>
        <w:t xml:space="preserve"> which was passed on 4 November 2020, under which CSV was established as a separate body corporate and was transferred the responsibility for overseeing the Cladding Rectification Program from the VBA. The transfer was completed on 1 December 2020. The net assets transferred were accounted through contributed capital.</w:t>
      </w:r>
    </w:p>
    <w:p w14:paraId="1A198661" w14:textId="77777777" w:rsidR="00E351B9" w:rsidRPr="00E351B9" w:rsidRDefault="00E351B9" w:rsidP="00E351B9">
      <w:pPr>
        <w:rPr>
          <w:lang w:val="en-US"/>
        </w:rPr>
      </w:pPr>
      <w:r w:rsidRPr="00E351B9">
        <w:rPr>
          <w:lang w:val="en-US"/>
        </w:rPr>
        <w:t>The following assets and liabilities were transferred to CSV on 1 December 2020.</w:t>
      </w:r>
    </w:p>
    <w:tbl>
      <w:tblPr>
        <w:tblStyle w:val="TableGrid"/>
        <w:tblW w:w="5000" w:type="pct"/>
        <w:tblLook w:val="0020" w:firstRow="1" w:lastRow="0" w:firstColumn="0" w:lastColumn="0" w:noHBand="0" w:noVBand="0"/>
        <w:tblDescription w:val="Table showing assets and liabilities transferred to CSV on 1 December 2020."/>
      </w:tblPr>
      <w:tblGrid>
        <w:gridCol w:w="7236"/>
        <w:gridCol w:w="1778"/>
        <w:gridCol w:w="1776"/>
      </w:tblGrid>
      <w:tr w:rsidR="00E351B9" w:rsidRPr="00E351B9" w14:paraId="6ED12267" w14:textId="77777777" w:rsidTr="003072BC">
        <w:trPr>
          <w:trHeight w:val="315"/>
        </w:trPr>
        <w:tc>
          <w:tcPr>
            <w:tcW w:w="3353" w:type="pct"/>
          </w:tcPr>
          <w:p w14:paraId="6044F25B"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lastRenderedPageBreak/>
              <w:t> </w:t>
            </w:r>
          </w:p>
        </w:tc>
        <w:tc>
          <w:tcPr>
            <w:tcW w:w="1647" w:type="pct"/>
            <w:gridSpan w:val="2"/>
          </w:tcPr>
          <w:p w14:paraId="501272F6" w14:textId="77777777" w:rsidR="00E351B9" w:rsidRPr="00E351B9" w:rsidRDefault="00E351B9" w:rsidP="00330C13">
            <w:pPr>
              <w:rPr>
                <w:lang w:val="en-US"/>
              </w:rPr>
            </w:pPr>
            <w:r w:rsidRPr="00E351B9">
              <w:rPr>
                <w:lang w:val="en-US"/>
              </w:rPr>
              <w:t>($ thousand)</w:t>
            </w:r>
          </w:p>
        </w:tc>
      </w:tr>
      <w:tr w:rsidR="00E351B9" w:rsidRPr="00E351B9" w14:paraId="3D2707CE" w14:textId="77777777" w:rsidTr="003072BC">
        <w:trPr>
          <w:trHeight w:val="510"/>
        </w:trPr>
        <w:tc>
          <w:tcPr>
            <w:tcW w:w="3353" w:type="pct"/>
          </w:tcPr>
          <w:p w14:paraId="6821BDDB"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4" w:type="pct"/>
          </w:tcPr>
          <w:p w14:paraId="717D5EE3" w14:textId="03B0F61E" w:rsidR="00E351B9" w:rsidRPr="000C72ED" w:rsidRDefault="00E351B9" w:rsidP="000C72ED">
            <w:pPr>
              <w:rPr>
                <w:b/>
                <w:bCs/>
                <w:lang w:val="en-US"/>
              </w:rPr>
            </w:pPr>
            <w:r w:rsidRPr="000C72ED">
              <w:rPr>
                <w:b/>
                <w:bCs/>
                <w:lang w:val="en-US"/>
              </w:rPr>
              <w:t>Year ended</w:t>
            </w:r>
            <w:r w:rsidR="003072BC">
              <w:rPr>
                <w:b/>
                <w:bCs/>
                <w:lang w:val="en-US"/>
              </w:rPr>
              <w:t xml:space="preserve"> </w:t>
            </w:r>
            <w:r w:rsidRPr="000C72ED">
              <w:rPr>
                <w:b/>
                <w:bCs/>
                <w:lang w:val="en-US"/>
              </w:rPr>
              <w:t>June 2022</w:t>
            </w:r>
          </w:p>
        </w:tc>
        <w:tc>
          <w:tcPr>
            <w:tcW w:w="824" w:type="pct"/>
          </w:tcPr>
          <w:p w14:paraId="71AE0C9E" w14:textId="05AF58DA" w:rsidR="00E351B9" w:rsidRPr="000C72ED" w:rsidRDefault="00E351B9" w:rsidP="000C72ED">
            <w:pPr>
              <w:rPr>
                <w:b/>
                <w:bCs/>
                <w:lang w:val="en-US"/>
              </w:rPr>
            </w:pPr>
            <w:r w:rsidRPr="000C72ED">
              <w:rPr>
                <w:b/>
                <w:bCs/>
                <w:lang w:val="en-US"/>
              </w:rPr>
              <w:t>Period ended</w:t>
            </w:r>
            <w:r w:rsidR="003072BC">
              <w:rPr>
                <w:b/>
                <w:bCs/>
                <w:lang w:val="en-US"/>
              </w:rPr>
              <w:t xml:space="preserve"> </w:t>
            </w:r>
            <w:r w:rsidRPr="000C72ED">
              <w:rPr>
                <w:b/>
                <w:bCs/>
                <w:lang w:val="en-US"/>
              </w:rPr>
              <w:t>June 2021</w:t>
            </w:r>
          </w:p>
        </w:tc>
      </w:tr>
      <w:tr w:rsidR="00E351B9" w:rsidRPr="00E351B9" w14:paraId="16883AC6" w14:textId="77777777" w:rsidTr="003072BC">
        <w:trPr>
          <w:trHeight w:val="300"/>
        </w:trPr>
        <w:tc>
          <w:tcPr>
            <w:tcW w:w="3353" w:type="pct"/>
          </w:tcPr>
          <w:p w14:paraId="1D632DCC" w14:textId="77777777" w:rsidR="00E351B9" w:rsidRPr="000C72ED" w:rsidRDefault="00E351B9" w:rsidP="000C72ED">
            <w:pPr>
              <w:rPr>
                <w:b/>
                <w:bCs/>
                <w:lang w:val="en-US"/>
              </w:rPr>
            </w:pPr>
            <w:r w:rsidRPr="000C72ED">
              <w:rPr>
                <w:b/>
                <w:bCs/>
                <w:lang w:val="en-US"/>
              </w:rPr>
              <w:t>Assets</w:t>
            </w:r>
          </w:p>
        </w:tc>
        <w:tc>
          <w:tcPr>
            <w:tcW w:w="824" w:type="pct"/>
          </w:tcPr>
          <w:p w14:paraId="00E0BB49"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487DA0A2"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4B31E614" w14:textId="77777777" w:rsidTr="003072BC">
        <w:trPr>
          <w:trHeight w:val="300"/>
        </w:trPr>
        <w:tc>
          <w:tcPr>
            <w:tcW w:w="3353" w:type="pct"/>
          </w:tcPr>
          <w:p w14:paraId="03438DA8" w14:textId="77777777" w:rsidR="00E351B9" w:rsidRPr="00E351B9" w:rsidRDefault="00E351B9" w:rsidP="00E351B9">
            <w:pPr>
              <w:rPr>
                <w:lang w:val="en-US"/>
              </w:rPr>
            </w:pPr>
            <w:r w:rsidRPr="00E351B9">
              <w:rPr>
                <w:lang w:val="en-US"/>
              </w:rPr>
              <w:t>Cash</w:t>
            </w:r>
          </w:p>
        </w:tc>
        <w:tc>
          <w:tcPr>
            <w:tcW w:w="824" w:type="pct"/>
          </w:tcPr>
          <w:p w14:paraId="519E23B2" w14:textId="77777777" w:rsidR="00E351B9" w:rsidRPr="00E351B9" w:rsidRDefault="00E351B9" w:rsidP="000C72ED">
            <w:pPr>
              <w:rPr>
                <w:lang w:val="en-US"/>
              </w:rPr>
            </w:pPr>
            <w:r w:rsidRPr="00E351B9">
              <w:rPr>
                <w:lang w:val="en-US"/>
              </w:rPr>
              <w:t xml:space="preserve"> - </w:t>
            </w:r>
          </w:p>
        </w:tc>
        <w:tc>
          <w:tcPr>
            <w:tcW w:w="824" w:type="pct"/>
          </w:tcPr>
          <w:p w14:paraId="3ACC5050" w14:textId="77777777" w:rsidR="00E351B9" w:rsidRPr="00E351B9" w:rsidRDefault="00E351B9" w:rsidP="000C72ED">
            <w:pPr>
              <w:rPr>
                <w:lang w:val="en-US"/>
              </w:rPr>
            </w:pPr>
            <w:r w:rsidRPr="00E351B9">
              <w:rPr>
                <w:lang w:val="en-US"/>
              </w:rPr>
              <w:t xml:space="preserve">88,407 </w:t>
            </w:r>
          </w:p>
        </w:tc>
      </w:tr>
      <w:tr w:rsidR="00E351B9" w:rsidRPr="00E351B9" w14:paraId="476F813B" w14:textId="77777777" w:rsidTr="003072BC">
        <w:trPr>
          <w:trHeight w:val="300"/>
        </w:trPr>
        <w:tc>
          <w:tcPr>
            <w:tcW w:w="3353" w:type="pct"/>
          </w:tcPr>
          <w:p w14:paraId="54545F03" w14:textId="77777777" w:rsidR="00E351B9" w:rsidRPr="00E351B9" w:rsidRDefault="00E351B9" w:rsidP="00E351B9">
            <w:pPr>
              <w:rPr>
                <w:lang w:val="en-US"/>
              </w:rPr>
            </w:pPr>
            <w:r w:rsidRPr="00E351B9">
              <w:rPr>
                <w:lang w:val="en-US"/>
              </w:rPr>
              <w:t>Other financial assets</w:t>
            </w:r>
          </w:p>
        </w:tc>
        <w:tc>
          <w:tcPr>
            <w:tcW w:w="824" w:type="pct"/>
          </w:tcPr>
          <w:p w14:paraId="43CDD673" w14:textId="77777777" w:rsidR="00E351B9" w:rsidRPr="00E351B9" w:rsidRDefault="00E351B9" w:rsidP="000C72ED">
            <w:pPr>
              <w:rPr>
                <w:lang w:val="en-US"/>
              </w:rPr>
            </w:pPr>
            <w:r w:rsidRPr="00E351B9">
              <w:rPr>
                <w:lang w:val="en-US"/>
              </w:rPr>
              <w:t xml:space="preserve"> - </w:t>
            </w:r>
          </w:p>
        </w:tc>
        <w:tc>
          <w:tcPr>
            <w:tcW w:w="824" w:type="pct"/>
          </w:tcPr>
          <w:p w14:paraId="4AA8C3E2" w14:textId="77777777" w:rsidR="00E351B9" w:rsidRPr="00E351B9" w:rsidRDefault="00E351B9" w:rsidP="000C72ED">
            <w:pPr>
              <w:rPr>
                <w:lang w:val="en-US"/>
              </w:rPr>
            </w:pPr>
            <w:r w:rsidRPr="00E351B9">
              <w:rPr>
                <w:lang w:val="en-US"/>
              </w:rPr>
              <w:t xml:space="preserve">20 </w:t>
            </w:r>
          </w:p>
        </w:tc>
      </w:tr>
      <w:tr w:rsidR="00E351B9" w:rsidRPr="00E351B9" w14:paraId="069103EE" w14:textId="77777777" w:rsidTr="003072BC">
        <w:trPr>
          <w:trHeight w:val="300"/>
        </w:trPr>
        <w:tc>
          <w:tcPr>
            <w:tcW w:w="3353" w:type="pct"/>
          </w:tcPr>
          <w:p w14:paraId="1BBD7CE4" w14:textId="77777777" w:rsidR="00E351B9" w:rsidRPr="00E351B9" w:rsidRDefault="00E351B9" w:rsidP="00E351B9">
            <w:pPr>
              <w:rPr>
                <w:lang w:val="en-US"/>
              </w:rPr>
            </w:pPr>
            <w:r w:rsidRPr="00E351B9">
              <w:rPr>
                <w:lang w:val="en-US"/>
              </w:rPr>
              <w:t>Property, plant and equipment</w:t>
            </w:r>
          </w:p>
        </w:tc>
        <w:tc>
          <w:tcPr>
            <w:tcW w:w="824" w:type="pct"/>
          </w:tcPr>
          <w:p w14:paraId="4F6D031B" w14:textId="77777777" w:rsidR="00E351B9" w:rsidRPr="00E351B9" w:rsidRDefault="00E351B9" w:rsidP="000C72ED">
            <w:pPr>
              <w:rPr>
                <w:lang w:val="en-US"/>
              </w:rPr>
            </w:pPr>
            <w:r w:rsidRPr="00E351B9">
              <w:rPr>
                <w:lang w:val="en-US"/>
              </w:rPr>
              <w:t xml:space="preserve"> - </w:t>
            </w:r>
          </w:p>
        </w:tc>
        <w:tc>
          <w:tcPr>
            <w:tcW w:w="824" w:type="pct"/>
          </w:tcPr>
          <w:p w14:paraId="241CF934" w14:textId="77777777" w:rsidR="00E351B9" w:rsidRPr="00E351B9" w:rsidRDefault="00E351B9" w:rsidP="000C72ED">
            <w:pPr>
              <w:rPr>
                <w:lang w:val="en-US"/>
              </w:rPr>
            </w:pPr>
            <w:r w:rsidRPr="00E351B9">
              <w:rPr>
                <w:lang w:val="en-US"/>
              </w:rPr>
              <w:t xml:space="preserve">434 </w:t>
            </w:r>
          </w:p>
        </w:tc>
      </w:tr>
      <w:tr w:rsidR="00E351B9" w:rsidRPr="00E351B9" w14:paraId="722FBCFC" w14:textId="77777777" w:rsidTr="003072BC">
        <w:trPr>
          <w:trHeight w:val="300"/>
        </w:trPr>
        <w:tc>
          <w:tcPr>
            <w:tcW w:w="3353" w:type="pct"/>
          </w:tcPr>
          <w:p w14:paraId="0450723E" w14:textId="77777777" w:rsidR="00E351B9" w:rsidRPr="00E351B9" w:rsidRDefault="00E351B9" w:rsidP="00E351B9">
            <w:pPr>
              <w:rPr>
                <w:lang w:val="en-US"/>
              </w:rPr>
            </w:pPr>
            <w:r w:rsidRPr="00E351B9">
              <w:rPr>
                <w:lang w:val="en-US"/>
              </w:rPr>
              <w:t>Work in progress</w:t>
            </w:r>
          </w:p>
        </w:tc>
        <w:tc>
          <w:tcPr>
            <w:tcW w:w="824" w:type="pct"/>
          </w:tcPr>
          <w:p w14:paraId="1D3B7184" w14:textId="77777777" w:rsidR="00E351B9" w:rsidRPr="00E351B9" w:rsidRDefault="00E351B9" w:rsidP="000C72ED">
            <w:pPr>
              <w:rPr>
                <w:lang w:val="en-US"/>
              </w:rPr>
            </w:pPr>
            <w:r w:rsidRPr="00E351B9">
              <w:rPr>
                <w:lang w:val="en-US"/>
              </w:rPr>
              <w:t xml:space="preserve"> - </w:t>
            </w:r>
          </w:p>
        </w:tc>
        <w:tc>
          <w:tcPr>
            <w:tcW w:w="824" w:type="pct"/>
          </w:tcPr>
          <w:p w14:paraId="0C7EA940" w14:textId="77777777" w:rsidR="00E351B9" w:rsidRPr="00E351B9" w:rsidRDefault="00E351B9" w:rsidP="000C72ED">
            <w:pPr>
              <w:rPr>
                <w:lang w:val="en-US"/>
              </w:rPr>
            </w:pPr>
            <w:r w:rsidRPr="00E351B9">
              <w:rPr>
                <w:lang w:val="en-US"/>
              </w:rPr>
              <w:t xml:space="preserve">608 </w:t>
            </w:r>
          </w:p>
        </w:tc>
      </w:tr>
      <w:tr w:rsidR="00E351B9" w:rsidRPr="00E351B9" w14:paraId="50B1EDC0" w14:textId="77777777" w:rsidTr="003072BC">
        <w:trPr>
          <w:trHeight w:val="300"/>
        </w:trPr>
        <w:tc>
          <w:tcPr>
            <w:tcW w:w="3353" w:type="pct"/>
          </w:tcPr>
          <w:p w14:paraId="2C720D5A" w14:textId="77777777" w:rsidR="00E351B9" w:rsidRPr="00E351B9" w:rsidRDefault="00E351B9" w:rsidP="00E351B9">
            <w:pPr>
              <w:rPr>
                <w:lang w:val="en-US"/>
              </w:rPr>
            </w:pPr>
            <w:r w:rsidRPr="00E351B9">
              <w:rPr>
                <w:lang w:val="en-US"/>
              </w:rPr>
              <w:t>Leased assets</w:t>
            </w:r>
          </w:p>
        </w:tc>
        <w:tc>
          <w:tcPr>
            <w:tcW w:w="824" w:type="pct"/>
          </w:tcPr>
          <w:p w14:paraId="2E770EA3" w14:textId="77777777" w:rsidR="00E351B9" w:rsidRPr="00E351B9" w:rsidRDefault="00E351B9" w:rsidP="000C72ED">
            <w:pPr>
              <w:rPr>
                <w:lang w:val="en-US"/>
              </w:rPr>
            </w:pPr>
            <w:r w:rsidRPr="00E351B9">
              <w:rPr>
                <w:lang w:val="en-US"/>
              </w:rPr>
              <w:t xml:space="preserve"> - </w:t>
            </w:r>
          </w:p>
        </w:tc>
        <w:tc>
          <w:tcPr>
            <w:tcW w:w="824" w:type="pct"/>
          </w:tcPr>
          <w:p w14:paraId="28794DFF" w14:textId="77777777" w:rsidR="00E351B9" w:rsidRPr="00E351B9" w:rsidRDefault="00E351B9" w:rsidP="000C72ED">
            <w:pPr>
              <w:rPr>
                <w:lang w:val="en-US"/>
              </w:rPr>
            </w:pPr>
            <w:r w:rsidRPr="00E351B9">
              <w:rPr>
                <w:lang w:val="en-US"/>
              </w:rPr>
              <w:t xml:space="preserve">1,524 </w:t>
            </w:r>
          </w:p>
        </w:tc>
      </w:tr>
      <w:tr w:rsidR="00E351B9" w:rsidRPr="00E351B9" w14:paraId="6B46DAC5" w14:textId="77777777" w:rsidTr="003072BC">
        <w:trPr>
          <w:trHeight w:val="300"/>
        </w:trPr>
        <w:tc>
          <w:tcPr>
            <w:tcW w:w="3353" w:type="pct"/>
          </w:tcPr>
          <w:p w14:paraId="54FACED7" w14:textId="77777777" w:rsidR="00E351B9" w:rsidRPr="000C72ED" w:rsidRDefault="00E351B9" w:rsidP="000C72ED">
            <w:pPr>
              <w:rPr>
                <w:b/>
                <w:bCs/>
                <w:lang w:val="en-US"/>
              </w:rPr>
            </w:pPr>
            <w:r w:rsidRPr="000C72ED">
              <w:rPr>
                <w:b/>
                <w:bCs/>
                <w:lang w:val="en-US"/>
              </w:rPr>
              <w:t>Total assets</w:t>
            </w:r>
          </w:p>
        </w:tc>
        <w:tc>
          <w:tcPr>
            <w:tcW w:w="824" w:type="pct"/>
          </w:tcPr>
          <w:p w14:paraId="34DE041E" w14:textId="77777777" w:rsidR="00E351B9" w:rsidRPr="000C72ED" w:rsidRDefault="00E351B9" w:rsidP="000C72ED">
            <w:pPr>
              <w:rPr>
                <w:b/>
                <w:bCs/>
                <w:lang w:val="en-US"/>
              </w:rPr>
            </w:pPr>
            <w:r w:rsidRPr="000C72ED">
              <w:rPr>
                <w:b/>
                <w:bCs/>
                <w:lang w:val="en-US"/>
              </w:rPr>
              <w:t xml:space="preserve"> - </w:t>
            </w:r>
          </w:p>
        </w:tc>
        <w:tc>
          <w:tcPr>
            <w:tcW w:w="824" w:type="pct"/>
          </w:tcPr>
          <w:p w14:paraId="4450CFF6" w14:textId="77777777" w:rsidR="00E351B9" w:rsidRPr="000C72ED" w:rsidRDefault="00E351B9" w:rsidP="000C72ED">
            <w:pPr>
              <w:rPr>
                <w:b/>
                <w:bCs/>
                <w:lang w:val="en-US"/>
              </w:rPr>
            </w:pPr>
            <w:r w:rsidRPr="000C72ED">
              <w:rPr>
                <w:b/>
                <w:bCs/>
                <w:lang w:val="en-US"/>
              </w:rPr>
              <w:t xml:space="preserve">90,993 </w:t>
            </w:r>
          </w:p>
        </w:tc>
      </w:tr>
      <w:tr w:rsidR="00E351B9" w:rsidRPr="00E351B9" w14:paraId="4127891B" w14:textId="77777777" w:rsidTr="003072BC">
        <w:trPr>
          <w:trHeight w:val="300"/>
        </w:trPr>
        <w:tc>
          <w:tcPr>
            <w:tcW w:w="3353" w:type="pct"/>
          </w:tcPr>
          <w:p w14:paraId="18439F92" w14:textId="77777777" w:rsidR="00E351B9" w:rsidRPr="000C72ED" w:rsidRDefault="00E351B9" w:rsidP="000C72ED">
            <w:pPr>
              <w:rPr>
                <w:b/>
                <w:bCs/>
                <w:lang w:val="en-US"/>
              </w:rPr>
            </w:pPr>
            <w:r w:rsidRPr="000C72ED">
              <w:rPr>
                <w:b/>
                <w:bCs/>
                <w:lang w:val="en-US"/>
              </w:rPr>
              <w:t>Liabilities</w:t>
            </w:r>
          </w:p>
        </w:tc>
        <w:tc>
          <w:tcPr>
            <w:tcW w:w="824" w:type="pct"/>
          </w:tcPr>
          <w:p w14:paraId="754D5C02"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33CFACDE"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52E8C25" w14:textId="77777777" w:rsidTr="003072BC">
        <w:trPr>
          <w:trHeight w:val="300"/>
        </w:trPr>
        <w:tc>
          <w:tcPr>
            <w:tcW w:w="3353" w:type="pct"/>
          </w:tcPr>
          <w:p w14:paraId="24C39D16" w14:textId="77777777" w:rsidR="00E351B9" w:rsidRPr="00E351B9" w:rsidRDefault="00E351B9" w:rsidP="00E351B9">
            <w:pPr>
              <w:rPr>
                <w:lang w:val="en-US"/>
              </w:rPr>
            </w:pPr>
            <w:r w:rsidRPr="00E351B9">
              <w:rPr>
                <w:lang w:val="en-US"/>
              </w:rPr>
              <w:t>Employee benefits</w:t>
            </w:r>
          </w:p>
        </w:tc>
        <w:tc>
          <w:tcPr>
            <w:tcW w:w="824" w:type="pct"/>
          </w:tcPr>
          <w:p w14:paraId="7F6E2B62" w14:textId="77777777" w:rsidR="00E351B9" w:rsidRPr="00E351B9" w:rsidRDefault="00E351B9" w:rsidP="000C72ED">
            <w:pPr>
              <w:rPr>
                <w:lang w:val="en-US"/>
              </w:rPr>
            </w:pPr>
            <w:r w:rsidRPr="00E351B9">
              <w:rPr>
                <w:lang w:val="en-US"/>
              </w:rPr>
              <w:t xml:space="preserve"> - </w:t>
            </w:r>
          </w:p>
        </w:tc>
        <w:tc>
          <w:tcPr>
            <w:tcW w:w="824" w:type="pct"/>
          </w:tcPr>
          <w:p w14:paraId="40833900" w14:textId="77777777" w:rsidR="00E351B9" w:rsidRPr="00E351B9" w:rsidRDefault="00E351B9" w:rsidP="000C72ED">
            <w:pPr>
              <w:rPr>
                <w:lang w:val="en-US"/>
              </w:rPr>
            </w:pPr>
            <w:r w:rsidRPr="00E351B9">
              <w:rPr>
                <w:lang w:val="en-US"/>
              </w:rPr>
              <w:t>(940)</w:t>
            </w:r>
          </w:p>
        </w:tc>
      </w:tr>
      <w:tr w:rsidR="00E351B9" w:rsidRPr="00E351B9" w14:paraId="169123F2" w14:textId="77777777" w:rsidTr="003072BC">
        <w:trPr>
          <w:trHeight w:val="300"/>
        </w:trPr>
        <w:tc>
          <w:tcPr>
            <w:tcW w:w="3353" w:type="pct"/>
          </w:tcPr>
          <w:p w14:paraId="65C3246E" w14:textId="77777777" w:rsidR="00E351B9" w:rsidRPr="00E351B9" w:rsidRDefault="00E351B9" w:rsidP="00E351B9">
            <w:pPr>
              <w:rPr>
                <w:lang w:val="en-US"/>
              </w:rPr>
            </w:pPr>
            <w:r w:rsidRPr="00E351B9">
              <w:rPr>
                <w:lang w:val="en-US"/>
              </w:rPr>
              <w:t>Other liabilities</w:t>
            </w:r>
          </w:p>
        </w:tc>
        <w:tc>
          <w:tcPr>
            <w:tcW w:w="824" w:type="pct"/>
          </w:tcPr>
          <w:p w14:paraId="0A598A9F" w14:textId="77777777" w:rsidR="00E351B9" w:rsidRPr="00E351B9" w:rsidRDefault="00E351B9" w:rsidP="000C72ED">
            <w:pPr>
              <w:rPr>
                <w:lang w:val="en-US"/>
              </w:rPr>
            </w:pPr>
            <w:r w:rsidRPr="00E351B9">
              <w:rPr>
                <w:lang w:val="en-US"/>
              </w:rPr>
              <w:t xml:space="preserve"> - </w:t>
            </w:r>
          </w:p>
        </w:tc>
        <w:tc>
          <w:tcPr>
            <w:tcW w:w="824" w:type="pct"/>
          </w:tcPr>
          <w:p w14:paraId="2827B680" w14:textId="77777777" w:rsidR="00E351B9" w:rsidRPr="00E351B9" w:rsidRDefault="00E351B9" w:rsidP="000C72ED">
            <w:pPr>
              <w:rPr>
                <w:lang w:val="en-US"/>
              </w:rPr>
            </w:pPr>
            <w:r w:rsidRPr="00E351B9">
              <w:rPr>
                <w:lang w:val="en-US"/>
              </w:rPr>
              <w:t>(4,648)</w:t>
            </w:r>
          </w:p>
        </w:tc>
      </w:tr>
      <w:tr w:rsidR="00E351B9" w:rsidRPr="00E351B9" w14:paraId="3D86B0EB" w14:textId="77777777" w:rsidTr="003072BC">
        <w:trPr>
          <w:trHeight w:val="300"/>
        </w:trPr>
        <w:tc>
          <w:tcPr>
            <w:tcW w:w="3353" w:type="pct"/>
          </w:tcPr>
          <w:p w14:paraId="591CAD6A" w14:textId="77777777" w:rsidR="00E351B9" w:rsidRPr="00E351B9" w:rsidRDefault="00E351B9" w:rsidP="00E351B9">
            <w:pPr>
              <w:rPr>
                <w:lang w:val="en-US"/>
              </w:rPr>
            </w:pPr>
            <w:r w:rsidRPr="00E351B9">
              <w:rPr>
                <w:lang w:val="en-US"/>
              </w:rPr>
              <w:t>Lease liabilities</w:t>
            </w:r>
          </w:p>
        </w:tc>
        <w:tc>
          <w:tcPr>
            <w:tcW w:w="824" w:type="pct"/>
          </w:tcPr>
          <w:p w14:paraId="3C35A5AF" w14:textId="77777777" w:rsidR="00E351B9" w:rsidRPr="00E351B9" w:rsidRDefault="00E351B9" w:rsidP="000C72ED">
            <w:pPr>
              <w:rPr>
                <w:lang w:val="en-US"/>
              </w:rPr>
            </w:pPr>
            <w:r w:rsidRPr="00E351B9">
              <w:rPr>
                <w:lang w:val="en-US"/>
              </w:rPr>
              <w:t xml:space="preserve"> - </w:t>
            </w:r>
          </w:p>
        </w:tc>
        <w:tc>
          <w:tcPr>
            <w:tcW w:w="824" w:type="pct"/>
          </w:tcPr>
          <w:p w14:paraId="7121ECCF" w14:textId="77777777" w:rsidR="00E351B9" w:rsidRPr="00E351B9" w:rsidRDefault="00E351B9" w:rsidP="000C72ED">
            <w:pPr>
              <w:rPr>
                <w:lang w:val="en-US"/>
              </w:rPr>
            </w:pPr>
            <w:r w:rsidRPr="00E351B9">
              <w:rPr>
                <w:lang w:val="en-US"/>
              </w:rPr>
              <w:t>(1,795)</w:t>
            </w:r>
          </w:p>
        </w:tc>
      </w:tr>
      <w:tr w:rsidR="00E351B9" w:rsidRPr="00E351B9" w14:paraId="6CA19F8D" w14:textId="77777777" w:rsidTr="003072BC">
        <w:trPr>
          <w:trHeight w:val="300"/>
        </w:trPr>
        <w:tc>
          <w:tcPr>
            <w:tcW w:w="3353" w:type="pct"/>
          </w:tcPr>
          <w:p w14:paraId="733DFA9D" w14:textId="77777777" w:rsidR="00E351B9" w:rsidRPr="000C72ED" w:rsidRDefault="00E351B9" w:rsidP="000C72ED">
            <w:pPr>
              <w:rPr>
                <w:b/>
                <w:bCs/>
                <w:lang w:val="en-US"/>
              </w:rPr>
            </w:pPr>
            <w:r w:rsidRPr="000C72ED">
              <w:rPr>
                <w:b/>
                <w:bCs/>
                <w:lang w:val="en-US"/>
              </w:rPr>
              <w:t>Total liabilities</w:t>
            </w:r>
          </w:p>
        </w:tc>
        <w:tc>
          <w:tcPr>
            <w:tcW w:w="824" w:type="pct"/>
          </w:tcPr>
          <w:p w14:paraId="2BC451AC" w14:textId="77777777" w:rsidR="00E351B9" w:rsidRPr="000C72ED" w:rsidRDefault="00E351B9" w:rsidP="000C72ED">
            <w:pPr>
              <w:rPr>
                <w:b/>
                <w:bCs/>
                <w:lang w:val="en-US"/>
              </w:rPr>
            </w:pPr>
            <w:r w:rsidRPr="000C72ED">
              <w:rPr>
                <w:b/>
                <w:bCs/>
                <w:lang w:val="en-US"/>
              </w:rPr>
              <w:t xml:space="preserve"> - </w:t>
            </w:r>
          </w:p>
        </w:tc>
        <w:tc>
          <w:tcPr>
            <w:tcW w:w="824" w:type="pct"/>
          </w:tcPr>
          <w:p w14:paraId="257DF80C" w14:textId="77777777" w:rsidR="00E351B9" w:rsidRPr="000C72ED" w:rsidRDefault="00E351B9" w:rsidP="000C72ED">
            <w:pPr>
              <w:rPr>
                <w:b/>
                <w:bCs/>
                <w:lang w:val="en-US"/>
              </w:rPr>
            </w:pPr>
            <w:r w:rsidRPr="000C72ED">
              <w:rPr>
                <w:b/>
                <w:bCs/>
                <w:lang w:val="en-US"/>
              </w:rPr>
              <w:t>(7,383)</w:t>
            </w:r>
          </w:p>
        </w:tc>
      </w:tr>
      <w:tr w:rsidR="00E351B9" w:rsidRPr="00E351B9" w14:paraId="63156F4E" w14:textId="77777777" w:rsidTr="003072BC">
        <w:trPr>
          <w:trHeight w:val="300"/>
        </w:trPr>
        <w:tc>
          <w:tcPr>
            <w:tcW w:w="3353" w:type="pct"/>
          </w:tcPr>
          <w:p w14:paraId="0F72D119" w14:textId="77777777" w:rsidR="00E351B9" w:rsidRPr="000C72ED" w:rsidRDefault="00E351B9" w:rsidP="000C72ED">
            <w:pPr>
              <w:rPr>
                <w:b/>
                <w:bCs/>
                <w:lang w:val="en-US"/>
              </w:rPr>
            </w:pPr>
            <w:r w:rsidRPr="000C72ED">
              <w:rPr>
                <w:b/>
                <w:bCs/>
                <w:lang w:val="en-US"/>
              </w:rPr>
              <w:t>Net assets transferred</w:t>
            </w:r>
          </w:p>
        </w:tc>
        <w:tc>
          <w:tcPr>
            <w:tcW w:w="824" w:type="pct"/>
          </w:tcPr>
          <w:p w14:paraId="42CC5CB6" w14:textId="77777777" w:rsidR="00E351B9" w:rsidRPr="000C72ED" w:rsidRDefault="00E351B9" w:rsidP="000C72ED">
            <w:pPr>
              <w:rPr>
                <w:b/>
                <w:bCs/>
                <w:lang w:val="en-US"/>
              </w:rPr>
            </w:pPr>
            <w:r w:rsidRPr="000C72ED">
              <w:rPr>
                <w:b/>
                <w:bCs/>
                <w:lang w:val="en-US"/>
              </w:rPr>
              <w:t xml:space="preserve"> - </w:t>
            </w:r>
          </w:p>
        </w:tc>
        <w:tc>
          <w:tcPr>
            <w:tcW w:w="824" w:type="pct"/>
          </w:tcPr>
          <w:p w14:paraId="350D8789" w14:textId="77777777" w:rsidR="00E351B9" w:rsidRPr="000C72ED" w:rsidRDefault="00E351B9" w:rsidP="000C72ED">
            <w:pPr>
              <w:rPr>
                <w:b/>
                <w:bCs/>
                <w:lang w:val="en-US"/>
              </w:rPr>
            </w:pPr>
            <w:r w:rsidRPr="000C72ED">
              <w:rPr>
                <w:b/>
                <w:bCs/>
                <w:lang w:val="en-US"/>
              </w:rPr>
              <w:t xml:space="preserve">83,610 </w:t>
            </w:r>
          </w:p>
        </w:tc>
      </w:tr>
    </w:tbl>
    <w:p w14:paraId="0920E36D" w14:textId="3150261B" w:rsidR="00E351B9" w:rsidRPr="000C72ED" w:rsidRDefault="003072BC" w:rsidP="000C72ED">
      <w:pPr>
        <w:pStyle w:val="Heading3"/>
      </w:pPr>
      <w:bookmarkStart w:id="428" w:name="_Toc121731569"/>
      <w:bookmarkStart w:id="429" w:name="_Toc121732964"/>
      <w:r>
        <w:t xml:space="preserve">8.4 </w:t>
      </w:r>
      <w:r w:rsidR="00E351B9" w:rsidRPr="000C72ED">
        <w:t>Responsible persons</w:t>
      </w:r>
      <w:bookmarkEnd w:id="428"/>
      <w:bookmarkEnd w:id="429"/>
    </w:p>
    <w:p w14:paraId="4DC181F2"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In accordance with the Ministerial Directions issued by the Assistant Treasurer under the </w:t>
      </w:r>
      <w:r w:rsidRPr="00E351B9">
        <w:rPr>
          <w:i/>
          <w:iCs/>
          <w:lang w:val="en-US"/>
        </w:rPr>
        <w:t>Financial Management Act 1994</w:t>
      </w:r>
      <w:r w:rsidRPr="00E351B9">
        <w:rPr>
          <w:lang w:val="en-US"/>
        </w:rPr>
        <w:t>, the following disclosures are made regarding responsible persons for the reporting period.</w:t>
      </w:r>
    </w:p>
    <w:tbl>
      <w:tblPr>
        <w:tblStyle w:val="TableGrid"/>
        <w:tblW w:w="5000" w:type="pct"/>
        <w:tblLook w:val="0020" w:firstRow="1" w:lastRow="0" w:firstColumn="0" w:lastColumn="0" w:noHBand="0" w:noVBand="0"/>
        <w:tblDescription w:val="Table showing responsible persons for the reporting period."/>
      </w:tblPr>
      <w:tblGrid>
        <w:gridCol w:w="7298"/>
        <w:gridCol w:w="3492"/>
      </w:tblGrid>
      <w:tr w:rsidR="00E351B9" w:rsidRPr="00E351B9" w14:paraId="4D20690A" w14:textId="77777777" w:rsidTr="003072BC">
        <w:trPr>
          <w:trHeight w:val="300"/>
        </w:trPr>
        <w:tc>
          <w:tcPr>
            <w:tcW w:w="3382" w:type="pct"/>
          </w:tcPr>
          <w:p w14:paraId="13A30758" w14:textId="77777777" w:rsidR="00E351B9" w:rsidRPr="000C72ED" w:rsidRDefault="00E351B9" w:rsidP="000C72ED">
            <w:pPr>
              <w:rPr>
                <w:b/>
                <w:bCs/>
                <w:lang w:val="en-US"/>
              </w:rPr>
            </w:pPr>
            <w:r w:rsidRPr="000C72ED">
              <w:rPr>
                <w:b/>
                <w:bCs/>
                <w:lang w:val="en-US"/>
              </w:rPr>
              <w:t>Minister</w:t>
            </w:r>
          </w:p>
        </w:tc>
        <w:tc>
          <w:tcPr>
            <w:tcW w:w="1618" w:type="pct"/>
          </w:tcPr>
          <w:p w14:paraId="705D7A0E"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r>
      <w:tr w:rsidR="00E351B9" w:rsidRPr="00E351B9" w14:paraId="1CF427DB" w14:textId="77777777" w:rsidTr="003072BC">
        <w:trPr>
          <w:trHeight w:val="300"/>
        </w:trPr>
        <w:tc>
          <w:tcPr>
            <w:tcW w:w="3382" w:type="pct"/>
          </w:tcPr>
          <w:p w14:paraId="6F6A8B82" w14:textId="77777777" w:rsidR="00E351B9" w:rsidRPr="00E351B9" w:rsidRDefault="00E351B9" w:rsidP="00E351B9">
            <w:pPr>
              <w:rPr>
                <w:lang w:val="en-US"/>
              </w:rPr>
            </w:pPr>
            <w:r w:rsidRPr="00E351B9">
              <w:rPr>
                <w:lang w:val="en-US"/>
              </w:rPr>
              <w:t>Hon Richard Wynne MP, Minister for Planning</w:t>
            </w:r>
          </w:p>
        </w:tc>
        <w:tc>
          <w:tcPr>
            <w:tcW w:w="1618" w:type="pct"/>
          </w:tcPr>
          <w:p w14:paraId="6576E320" w14:textId="77777777" w:rsidR="00E351B9" w:rsidRPr="00E351B9" w:rsidRDefault="00E351B9" w:rsidP="000C72ED">
            <w:pPr>
              <w:rPr>
                <w:lang w:val="en-US"/>
              </w:rPr>
            </w:pPr>
            <w:r w:rsidRPr="00E351B9">
              <w:rPr>
                <w:lang w:val="en-US"/>
              </w:rPr>
              <w:t>1/07/2021 - 26/06/2022</w:t>
            </w:r>
          </w:p>
        </w:tc>
      </w:tr>
      <w:tr w:rsidR="00E351B9" w:rsidRPr="00E351B9" w14:paraId="1C9360BF" w14:textId="77777777" w:rsidTr="003072BC">
        <w:trPr>
          <w:trHeight w:val="300"/>
        </w:trPr>
        <w:tc>
          <w:tcPr>
            <w:tcW w:w="3382" w:type="pct"/>
          </w:tcPr>
          <w:p w14:paraId="5DA9BF3E" w14:textId="77777777" w:rsidR="00E351B9" w:rsidRPr="00E351B9" w:rsidRDefault="00E351B9" w:rsidP="00E351B9">
            <w:pPr>
              <w:rPr>
                <w:lang w:val="en-US"/>
              </w:rPr>
            </w:pPr>
            <w:r w:rsidRPr="00E351B9">
              <w:rPr>
                <w:lang w:val="en-US"/>
              </w:rPr>
              <w:t xml:space="preserve">Hon Lizzie Blandthorn MP, Minister for Planning </w:t>
            </w:r>
          </w:p>
        </w:tc>
        <w:tc>
          <w:tcPr>
            <w:tcW w:w="1618" w:type="pct"/>
          </w:tcPr>
          <w:p w14:paraId="541AA0B0" w14:textId="77777777" w:rsidR="00E351B9" w:rsidRPr="00E351B9" w:rsidRDefault="00E351B9" w:rsidP="000C72ED">
            <w:pPr>
              <w:rPr>
                <w:lang w:val="en-US"/>
              </w:rPr>
            </w:pPr>
            <w:r w:rsidRPr="00E351B9">
              <w:rPr>
                <w:lang w:val="en-US"/>
              </w:rPr>
              <w:t>26/06/2022 - 30/06/2022</w:t>
            </w:r>
          </w:p>
        </w:tc>
      </w:tr>
      <w:tr w:rsidR="00E351B9" w:rsidRPr="00E351B9" w14:paraId="08EF9759" w14:textId="77777777" w:rsidTr="003072BC">
        <w:trPr>
          <w:trHeight w:val="300"/>
        </w:trPr>
        <w:tc>
          <w:tcPr>
            <w:tcW w:w="3382" w:type="pct"/>
          </w:tcPr>
          <w:p w14:paraId="5CF34CF0" w14:textId="77777777" w:rsidR="00E351B9" w:rsidRPr="000C72ED" w:rsidRDefault="00E351B9" w:rsidP="000C72ED">
            <w:pPr>
              <w:rPr>
                <w:b/>
                <w:bCs/>
                <w:lang w:val="en-US"/>
              </w:rPr>
            </w:pPr>
            <w:r w:rsidRPr="000C72ED">
              <w:rPr>
                <w:b/>
                <w:bCs/>
                <w:lang w:val="en-US"/>
              </w:rPr>
              <w:t>Governing Board</w:t>
            </w:r>
          </w:p>
        </w:tc>
        <w:tc>
          <w:tcPr>
            <w:tcW w:w="1618" w:type="pct"/>
          </w:tcPr>
          <w:p w14:paraId="7CDB6CF3"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0C5BB4F0" w14:textId="77777777" w:rsidTr="003072BC">
        <w:trPr>
          <w:trHeight w:val="300"/>
        </w:trPr>
        <w:tc>
          <w:tcPr>
            <w:tcW w:w="3382" w:type="pct"/>
          </w:tcPr>
          <w:p w14:paraId="6A8DE88D" w14:textId="77777777" w:rsidR="00E351B9" w:rsidRPr="00E351B9" w:rsidRDefault="00E351B9" w:rsidP="00E351B9">
            <w:pPr>
              <w:rPr>
                <w:lang w:val="en-US"/>
              </w:rPr>
            </w:pPr>
            <w:r w:rsidRPr="00E351B9">
              <w:rPr>
                <w:lang w:val="en-US"/>
              </w:rPr>
              <w:t>Rodney Fehring, Chairperson</w:t>
            </w:r>
          </w:p>
        </w:tc>
        <w:tc>
          <w:tcPr>
            <w:tcW w:w="1618" w:type="pct"/>
          </w:tcPr>
          <w:p w14:paraId="611F6467" w14:textId="77777777" w:rsidR="00E351B9" w:rsidRPr="00E351B9" w:rsidRDefault="00E351B9" w:rsidP="000C72ED">
            <w:pPr>
              <w:rPr>
                <w:lang w:val="en-US"/>
              </w:rPr>
            </w:pPr>
            <w:r w:rsidRPr="00E351B9">
              <w:rPr>
                <w:lang w:val="en-US"/>
              </w:rPr>
              <w:t>1/07/2021 - 30/06/2022</w:t>
            </w:r>
          </w:p>
        </w:tc>
      </w:tr>
      <w:tr w:rsidR="00E351B9" w:rsidRPr="00E351B9" w14:paraId="6E6BDDF6" w14:textId="77777777" w:rsidTr="003072BC">
        <w:trPr>
          <w:trHeight w:val="300"/>
        </w:trPr>
        <w:tc>
          <w:tcPr>
            <w:tcW w:w="3382" w:type="pct"/>
          </w:tcPr>
          <w:p w14:paraId="353915C8" w14:textId="77777777" w:rsidR="00E351B9" w:rsidRPr="00E351B9" w:rsidRDefault="00E351B9" w:rsidP="00E351B9">
            <w:pPr>
              <w:rPr>
                <w:lang w:val="en-US"/>
              </w:rPr>
            </w:pPr>
            <w:r w:rsidRPr="00E351B9">
              <w:rPr>
                <w:lang w:val="en-US"/>
              </w:rPr>
              <w:t>Sarah Clarke, Deputy Chairperson</w:t>
            </w:r>
          </w:p>
        </w:tc>
        <w:tc>
          <w:tcPr>
            <w:tcW w:w="1618" w:type="pct"/>
          </w:tcPr>
          <w:p w14:paraId="6A057524" w14:textId="77777777" w:rsidR="00E351B9" w:rsidRPr="00E351B9" w:rsidRDefault="00E351B9" w:rsidP="000C72ED">
            <w:pPr>
              <w:rPr>
                <w:lang w:val="en-US"/>
              </w:rPr>
            </w:pPr>
            <w:r w:rsidRPr="00E351B9">
              <w:rPr>
                <w:lang w:val="en-US"/>
              </w:rPr>
              <w:t>1/07/2021 - 30/06/2022</w:t>
            </w:r>
          </w:p>
        </w:tc>
      </w:tr>
      <w:tr w:rsidR="00E351B9" w:rsidRPr="00E351B9" w14:paraId="09751460" w14:textId="77777777" w:rsidTr="003072BC">
        <w:trPr>
          <w:trHeight w:val="300"/>
        </w:trPr>
        <w:tc>
          <w:tcPr>
            <w:tcW w:w="3382" w:type="pct"/>
          </w:tcPr>
          <w:p w14:paraId="3B2F182F" w14:textId="77777777" w:rsidR="00E351B9" w:rsidRPr="00E351B9" w:rsidRDefault="00E351B9" w:rsidP="00E351B9">
            <w:pPr>
              <w:rPr>
                <w:lang w:val="en-US"/>
              </w:rPr>
            </w:pPr>
            <w:r w:rsidRPr="00E351B9">
              <w:rPr>
                <w:lang w:val="en-US"/>
              </w:rPr>
              <w:t>Genevieve Overell, Board Member</w:t>
            </w:r>
          </w:p>
        </w:tc>
        <w:tc>
          <w:tcPr>
            <w:tcW w:w="1618" w:type="pct"/>
          </w:tcPr>
          <w:p w14:paraId="18BF999E" w14:textId="77777777" w:rsidR="00E351B9" w:rsidRPr="00E351B9" w:rsidRDefault="00E351B9" w:rsidP="000C72ED">
            <w:pPr>
              <w:rPr>
                <w:lang w:val="en-US"/>
              </w:rPr>
            </w:pPr>
            <w:r w:rsidRPr="00E351B9">
              <w:rPr>
                <w:lang w:val="en-US"/>
              </w:rPr>
              <w:t>1/07/2021 - 30/06/2022</w:t>
            </w:r>
          </w:p>
        </w:tc>
      </w:tr>
      <w:tr w:rsidR="00E351B9" w:rsidRPr="00E351B9" w14:paraId="4B808B80" w14:textId="77777777" w:rsidTr="003072BC">
        <w:trPr>
          <w:trHeight w:val="300"/>
        </w:trPr>
        <w:tc>
          <w:tcPr>
            <w:tcW w:w="3382" w:type="pct"/>
          </w:tcPr>
          <w:p w14:paraId="6B9B4F69" w14:textId="77777777" w:rsidR="00E351B9" w:rsidRPr="00E351B9" w:rsidRDefault="00E351B9" w:rsidP="00E351B9">
            <w:pPr>
              <w:rPr>
                <w:lang w:val="en-US"/>
              </w:rPr>
            </w:pPr>
            <w:r w:rsidRPr="00E351B9">
              <w:rPr>
                <w:lang w:val="en-US"/>
              </w:rPr>
              <w:t>Jo Pugsley, Board Member</w:t>
            </w:r>
          </w:p>
        </w:tc>
        <w:tc>
          <w:tcPr>
            <w:tcW w:w="1618" w:type="pct"/>
          </w:tcPr>
          <w:p w14:paraId="40425340" w14:textId="77777777" w:rsidR="00E351B9" w:rsidRPr="00E351B9" w:rsidRDefault="00E351B9" w:rsidP="000C72ED">
            <w:pPr>
              <w:rPr>
                <w:lang w:val="en-US"/>
              </w:rPr>
            </w:pPr>
            <w:r w:rsidRPr="00E351B9">
              <w:rPr>
                <w:lang w:val="en-US"/>
              </w:rPr>
              <w:t>1/07/2021 - 30/06/2022</w:t>
            </w:r>
          </w:p>
        </w:tc>
      </w:tr>
      <w:tr w:rsidR="00E351B9" w:rsidRPr="00E351B9" w14:paraId="0B6289FD" w14:textId="77777777" w:rsidTr="003072BC">
        <w:trPr>
          <w:trHeight w:val="300"/>
        </w:trPr>
        <w:tc>
          <w:tcPr>
            <w:tcW w:w="3382" w:type="pct"/>
          </w:tcPr>
          <w:p w14:paraId="1D7491C2" w14:textId="77777777" w:rsidR="00E351B9" w:rsidRPr="00E351B9" w:rsidRDefault="00E351B9" w:rsidP="00E351B9">
            <w:pPr>
              <w:rPr>
                <w:lang w:val="en-US"/>
              </w:rPr>
            </w:pPr>
            <w:r w:rsidRPr="00E351B9">
              <w:rPr>
                <w:lang w:val="en-US"/>
              </w:rPr>
              <w:t>Roger Teale, Board Member</w:t>
            </w:r>
          </w:p>
        </w:tc>
        <w:tc>
          <w:tcPr>
            <w:tcW w:w="1618" w:type="pct"/>
          </w:tcPr>
          <w:p w14:paraId="1C08744E" w14:textId="77777777" w:rsidR="00E351B9" w:rsidRPr="00E351B9" w:rsidRDefault="00E351B9" w:rsidP="000C72ED">
            <w:pPr>
              <w:rPr>
                <w:lang w:val="en-US"/>
              </w:rPr>
            </w:pPr>
            <w:r w:rsidRPr="00E351B9">
              <w:rPr>
                <w:lang w:val="en-US"/>
              </w:rPr>
              <w:t>1/07/2021 - 30/06/2022</w:t>
            </w:r>
          </w:p>
        </w:tc>
      </w:tr>
      <w:tr w:rsidR="00E351B9" w:rsidRPr="00E351B9" w14:paraId="1949788C" w14:textId="77777777" w:rsidTr="003072BC">
        <w:trPr>
          <w:trHeight w:val="300"/>
        </w:trPr>
        <w:tc>
          <w:tcPr>
            <w:tcW w:w="3382" w:type="pct"/>
          </w:tcPr>
          <w:p w14:paraId="5E54647B" w14:textId="77777777" w:rsidR="00E351B9" w:rsidRPr="00E351B9" w:rsidRDefault="00E351B9" w:rsidP="00E351B9">
            <w:pPr>
              <w:rPr>
                <w:lang w:val="en-US"/>
              </w:rPr>
            </w:pPr>
            <w:r w:rsidRPr="00E351B9">
              <w:rPr>
                <w:lang w:val="en-US"/>
              </w:rPr>
              <w:t>David Webster, Board Member</w:t>
            </w:r>
          </w:p>
        </w:tc>
        <w:tc>
          <w:tcPr>
            <w:tcW w:w="1618" w:type="pct"/>
          </w:tcPr>
          <w:p w14:paraId="669FBE03" w14:textId="77777777" w:rsidR="00E351B9" w:rsidRPr="00E351B9" w:rsidRDefault="00E351B9" w:rsidP="000C72ED">
            <w:pPr>
              <w:rPr>
                <w:lang w:val="en-US"/>
              </w:rPr>
            </w:pPr>
            <w:r w:rsidRPr="00E351B9">
              <w:rPr>
                <w:lang w:val="en-US"/>
              </w:rPr>
              <w:t>1/07/2021 - 30/06/2022</w:t>
            </w:r>
          </w:p>
        </w:tc>
      </w:tr>
      <w:tr w:rsidR="00E351B9" w:rsidRPr="00E351B9" w14:paraId="1735100A" w14:textId="77777777" w:rsidTr="003072BC">
        <w:trPr>
          <w:trHeight w:val="300"/>
        </w:trPr>
        <w:tc>
          <w:tcPr>
            <w:tcW w:w="3382" w:type="pct"/>
          </w:tcPr>
          <w:p w14:paraId="32A24536" w14:textId="77777777" w:rsidR="00E351B9" w:rsidRPr="000C72ED" w:rsidRDefault="00E351B9" w:rsidP="000C72ED">
            <w:pPr>
              <w:rPr>
                <w:b/>
                <w:bCs/>
                <w:lang w:val="en-US"/>
              </w:rPr>
            </w:pPr>
            <w:r w:rsidRPr="000C72ED">
              <w:rPr>
                <w:b/>
                <w:bCs/>
                <w:lang w:val="en-US"/>
              </w:rPr>
              <w:t>Accountable Officer</w:t>
            </w:r>
          </w:p>
        </w:tc>
        <w:tc>
          <w:tcPr>
            <w:tcW w:w="1618" w:type="pct"/>
          </w:tcPr>
          <w:p w14:paraId="164604DB"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r>
      <w:tr w:rsidR="00E351B9" w:rsidRPr="00E351B9" w14:paraId="4FB44F06" w14:textId="77777777" w:rsidTr="003072BC">
        <w:trPr>
          <w:trHeight w:val="300"/>
        </w:trPr>
        <w:tc>
          <w:tcPr>
            <w:tcW w:w="3382" w:type="pct"/>
          </w:tcPr>
          <w:p w14:paraId="69B5183C" w14:textId="77777777" w:rsidR="00E351B9" w:rsidRPr="00E351B9" w:rsidRDefault="00E351B9" w:rsidP="00E351B9">
            <w:pPr>
              <w:rPr>
                <w:lang w:val="en-US"/>
              </w:rPr>
            </w:pPr>
            <w:r w:rsidRPr="00E351B9">
              <w:rPr>
                <w:lang w:val="en-US"/>
              </w:rPr>
              <w:t>Dan O’Brien, Chief Executive Officer</w:t>
            </w:r>
          </w:p>
        </w:tc>
        <w:tc>
          <w:tcPr>
            <w:tcW w:w="1618" w:type="pct"/>
          </w:tcPr>
          <w:p w14:paraId="636FB65F" w14:textId="77777777" w:rsidR="00E351B9" w:rsidRPr="00E351B9" w:rsidRDefault="00E351B9" w:rsidP="000C72ED">
            <w:pPr>
              <w:rPr>
                <w:lang w:val="en-US"/>
              </w:rPr>
            </w:pPr>
            <w:r w:rsidRPr="00E351B9">
              <w:rPr>
                <w:lang w:val="en-US"/>
              </w:rPr>
              <w:t>1/07/2021 - 30/06/2022</w:t>
            </w:r>
          </w:p>
        </w:tc>
      </w:tr>
    </w:tbl>
    <w:p w14:paraId="20095A9E" w14:textId="77777777" w:rsidR="00E351B9" w:rsidRPr="000C72ED" w:rsidRDefault="00E351B9" w:rsidP="000C72ED">
      <w:pPr>
        <w:rPr>
          <w:b/>
          <w:bCs/>
          <w:lang w:val="en-US"/>
        </w:rPr>
      </w:pPr>
      <w:r w:rsidRPr="000C72ED">
        <w:rPr>
          <w:b/>
          <w:bCs/>
          <w:lang w:val="en-US"/>
        </w:rPr>
        <w:t>Remuneration of responsible persons</w:t>
      </w:r>
    </w:p>
    <w:p w14:paraId="21E6198C" w14:textId="77777777" w:rsidR="00E351B9" w:rsidRPr="00E351B9" w:rsidRDefault="00E351B9" w:rsidP="00E351B9">
      <w:pPr>
        <w:rPr>
          <w:lang w:val="en-US"/>
        </w:rPr>
      </w:pPr>
      <w:r w:rsidRPr="00E351B9">
        <w:rPr>
          <w:lang w:val="en-US"/>
        </w:rPr>
        <w:lastRenderedPageBreak/>
        <w:t>Remuneration received or receivable by the accountable officers in connection with the management of CSV during the financial year was in the range of $480,000 - $489,999 (seven months ended June 2021: $270,000 - $270,999).</w:t>
      </w:r>
    </w:p>
    <w:p w14:paraId="136EC18A" w14:textId="77777777" w:rsidR="00E351B9" w:rsidRPr="00E351B9" w:rsidRDefault="00E351B9" w:rsidP="00E351B9">
      <w:pPr>
        <w:rPr>
          <w:lang w:val="en-US"/>
        </w:rPr>
      </w:pPr>
      <w:r w:rsidRPr="00E351B9">
        <w:rPr>
          <w:lang w:val="en-US"/>
        </w:rPr>
        <w:t>The number of Responsible Persons, excluding the Minister, whose total remuneration in connection with the affairs of the CSV as shown in the following bands, were:</w:t>
      </w:r>
    </w:p>
    <w:tbl>
      <w:tblPr>
        <w:tblStyle w:val="TableGrid"/>
        <w:tblW w:w="0" w:type="auto"/>
        <w:tblLayout w:type="fixed"/>
        <w:tblLook w:val="0020" w:firstRow="1" w:lastRow="0" w:firstColumn="0" w:lastColumn="0" w:noHBand="0" w:noVBand="0"/>
        <w:tblDescription w:val="Table showing remuneration of responsible persons."/>
      </w:tblPr>
      <w:tblGrid>
        <w:gridCol w:w="6463"/>
        <w:gridCol w:w="1472"/>
        <w:gridCol w:w="1699"/>
      </w:tblGrid>
      <w:tr w:rsidR="00E351B9" w:rsidRPr="00E351B9" w14:paraId="1505310E" w14:textId="77777777" w:rsidTr="003072BC">
        <w:trPr>
          <w:trHeight w:val="528"/>
        </w:trPr>
        <w:tc>
          <w:tcPr>
            <w:tcW w:w="6463" w:type="dxa"/>
          </w:tcPr>
          <w:p w14:paraId="1B038F05"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1472" w:type="dxa"/>
          </w:tcPr>
          <w:p w14:paraId="72927C05" w14:textId="53C78225" w:rsidR="00E351B9" w:rsidRPr="000C72ED" w:rsidRDefault="00E351B9" w:rsidP="000C72ED">
            <w:pPr>
              <w:rPr>
                <w:b/>
                <w:bCs/>
                <w:lang w:val="en-US"/>
              </w:rPr>
            </w:pPr>
            <w:r w:rsidRPr="000C72ED">
              <w:rPr>
                <w:b/>
                <w:bCs/>
                <w:lang w:val="en-US"/>
              </w:rPr>
              <w:t>Year ended</w:t>
            </w:r>
            <w:r w:rsidR="003072BC">
              <w:rPr>
                <w:b/>
                <w:bCs/>
                <w:lang w:val="en-US"/>
              </w:rPr>
              <w:t xml:space="preserve"> </w:t>
            </w:r>
            <w:r w:rsidRPr="000C72ED">
              <w:rPr>
                <w:b/>
                <w:bCs/>
                <w:lang w:val="en-US"/>
              </w:rPr>
              <w:t>June 2022</w:t>
            </w:r>
          </w:p>
        </w:tc>
        <w:tc>
          <w:tcPr>
            <w:tcW w:w="1699" w:type="dxa"/>
          </w:tcPr>
          <w:p w14:paraId="78ACB769" w14:textId="3B46CBA2" w:rsidR="00E351B9" w:rsidRPr="000C72ED" w:rsidRDefault="00E351B9" w:rsidP="000C72ED">
            <w:pPr>
              <w:rPr>
                <w:b/>
                <w:bCs/>
                <w:lang w:val="en-US"/>
              </w:rPr>
            </w:pPr>
            <w:r w:rsidRPr="000C72ED">
              <w:rPr>
                <w:b/>
                <w:bCs/>
                <w:lang w:val="en-US"/>
              </w:rPr>
              <w:t>Period ended</w:t>
            </w:r>
            <w:r w:rsidR="003072BC">
              <w:rPr>
                <w:b/>
                <w:bCs/>
                <w:lang w:val="en-US"/>
              </w:rPr>
              <w:t xml:space="preserve"> </w:t>
            </w:r>
            <w:r w:rsidRPr="000C72ED">
              <w:rPr>
                <w:b/>
                <w:bCs/>
                <w:lang w:val="en-US"/>
              </w:rPr>
              <w:t>June 2021</w:t>
            </w:r>
          </w:p>
        </w:tc>
      </w:tr>
      <w:tr w:rsidR="00E351B9" w:rsidRPr="00E351B9" w14:paraId="2901098F" w14:textId="77777777" w:rsidTr="003072BC">
        <w:trPr>
          <w:trHeight w:val="300"/>
        </w:trPr>
        <w:tc>
          <w:tcPr>
            <w:tcW w:w="6463" w:type="dxa"/>
          </w:tcPr>
          <w:p w14:paraId="0337ADF2" w14:textId="77777777" w:rsidR="00E351B9" w:rsidRPr="000C72ED" w:rsidRDefault="00E351B9" w:rsidP="000C72ED">
            <w:pPr>
              <w:rPr>
                <w:b/>
                <w:bCs/>
                <w:lang w:val="en-US"/>
              </w:rPr>
            </w:pPr>
            <w:r w:rsidRPr="000C72ED">
              <w:rPr>
                <w:b/>
                <w:bCs/>
                <w:lang w:val="en-US"/>
              </w:rPr>
              <w:t>Income band ($)</w:t>
            </w:r>
          </w:p>
        </w:tc>
        <w:tc>
          <w:tcPr>
            <w:tcW w:w="1472" w:type="dxa"/>
          </w:tcPr>
          <w:p w14:paraId="0A18D7D0" w14:textId="77777777" w:rsidR="00E351B9" w:rsidRPr="000C72ED" w:rsidRDefault="00E351B9" w:rsidP="000C72ED">
            <w:pPr>
              <w:rPr>
                <w:b/>
                <w:bCs/>
                <w:lang w:val="en-US"/>
              </w:rPr>
            </w:pPr>
            <w:r w:rsidRPr="000C72ED">
              <w:rPr>
                <w:b/>
                <w:bCs/>
                <w:lang w:val="en-US"/>
              </w:rPr>
              <w:t>no.</w:t>
            </w:r>
          </w:p>
        </w:tc>
        <w:tc>
          <w:tcPr>
            <w:tcW w:w="1699" w:type="dxa"/>
          </w:tcPr>
          <w:p w14:paraId="761BF132" w14:textId="77777777" w:rsidR="00E351B9" w:rsidRPr="000C72ED" w:rsidRDefault="00E351B9" w:rsidP="000C72ED">
            <w:pPr>
              <w:rPr>
                <w:b/>
                <w:bCs/>
                <w:lang w:val="en-US"/>
              </w:rPr>
            </w:pPr>
            <w:r w:rsidRPr="000C72ED">
              <w:rPr>
                <w:b/>
                <w:bCs/>
                <w:lang w:val="en-US"/>
              </w:rPr>
              <w:t>no.</w:t>
            </w:r>
          </w:p>
        </w:tc>
      </w:tr>
      <w:tr w:rsidR="00E351B9" w:rsidRPr="00E351B9" w14:paraId="02A8CECB" w14:textId="77777777" w:rsidTr="003072BC">
        <w:trPr>
          <w:trHeight w:val="300"/>
        </w:trPr>
        <w:tc>
          <w:tcPr>
            <w:tcW w:w="6463" w:type="dxa"/>
          </w:tcPr>
          <w:p w14:paraId="27D88DFD" w14:textId="77777777" w:rsidR="00E351B9" w:rsidRPr="00E351B9" w:rsidRDefault="00E351B9" w:rsidP="00E351B9">
            <w:pPr>
              <w:rPr>
                <w:lang w:val="en-US"/>
              </w:rPr>
            </w:pPr>
            <w:r w:rsidRPr="00E351B9">
              <w:rPr>
                <w:lang w:val="en-US"/>
              </w:rPr>
              <w:t>10,000 - 19,999</w:t>
            </w:r>
          </w:p>
        </w:tc>
        <w:tc>
          <w:tcPr>
            <w:tcW w:w="1472" w:type="dxa"/>
          </w:tcPr>
          <w:p w14:paraId="39CBF0FC" w14:textId="398EC7C4" w:rsidR="00E351B9" w:rsidRPr="00E351B9" w:rsidRDefault="00E351B9" w:rsidP="000C72ED">
            <w:pPr>
              <w:rPr>
                <w:lang w:val="en-US"/>
              </w:rPr>
            </w:pPr>
            <w:r w:rsidRPr="00E351B9">
              <w:rPr>
                <w:lang w:val="en-US"/>
              </w:rPr>
              <w:t>5</w:t>
            </w:r>
          </w:p>
        </w:tc>
        <w:tc>
          <w:tcPr>
            <w:tcW w:w="1699" w:type="dxa"/>
          </w:tcPr>
          <w:p w14:paraId="5FE8D7B9" w14:textId="58708C92" w:rsidR="00E351B9" w:rsidRPr="00E351B9" w:rsidRDefault="00E351B9" w:rsidP="000C72ED">
            <w:pPr>
              <w:rPr>
                <w:lang w:val="en-US"/>
              </w:rPr>
            </w:pPr>
            <w:r w:rsidRPr="00E351B9">
              <w:rPr>
                <w:lang w:val="en-US"/>
              </w:rPr>
              <w:t>5</w:t>
            </w:r>
          </w:p>
        </w:tc>
      </w:tr>
      <w:tr w:rsidR="00E351B9" w:rsidRPr="00E351B9" w14:paraId="6593570A" w14:textId="77777777" w:rsidTr="003072BC">
        <w:trPr>
          <w:trHeight w:val="300"/>
        </w:trPr>
        <w:tc>
          <w:tcPr>
            <w:tcW w:w="6463" w:type="dxa"/>
          </w:tcPr>
          <w:p w14:paraId="2111FB85" w14:textId="77777777" w:rsidR="00E351B9" w:rsidRPr="00E351B9" w:rsidRDefault="00E351B9" w:rsidP="00E351B9">
            <w:pPr>
              <w:rPr>
                <w:lang w:val="en-US"/>
              </w:rPr>
            </w:pPr>
            <w:r w:rsidRPr="00E351B9">
              <w:rPr>
                <w:lang w:val="en-US"/>
              </w:rPr>
              <w:t>20,000 - 29,999</w:t>
            </w:r>
          </w:p>
        </w:tc>
        <w:tc>
          <w:tcPr>
            <w:tcW w:w="1472" w:type="dxa"/>
          </w:tcPr>
          <w:p w14:paraId="49EAD284" w14:textId="3BAD93EF" w:rsidR="00E351B9" w:rsidRPr="00E351B9" w:rsidRDefault="00E351B9" w:rsidP="000C72ED">
            <w:pPr>
              <w:rPr>
                <w:lang w:val="en-US"/>
              </w:rPr>
            </w:pPr>
            <w:r w:rsidRPr="00E351B9">
              <w:rPr>
                <w:lang w:val="en-US"/>
              </w:rPr>
              <w:t xml:space="preserve">- </w:t>
            </w:r>
          </w:p>
        </w:tc>
        <w:tc>
          <w:tcPr>
            <w:tcW w:w="1699" w:type="dxa"/>
          </w:tcPr>
          <w:p w14:paraId="509B0172" w14:textId="1185DFCA" w:rsidR="00E351B9" w:rsidRPr="00E351B9" w:rsidRDefault="00E351B9" w:rsidP="000C72ED">
            <w:pPr>
              <w:rPr>
                <w:lang w:val="en-US"/>
              </w:rPr>
            </w:pPr>
            <w:r w:rsidRPr="00E351B9">
              <w:rPr>
                <w:lang w:val="en-US"/>
              </w:rPr>
              <w:t xml:space="preserve">- </w:t>
            </w:r>
          </w:p>
        </w:tc>
      </w:tr>
      <w:tr w:rsidR="00E351B9" w:rsidRPr="00E351B9" w14:paraId="4C5CDBE6" w14:textId="77777777" w:rsidTr="003072BC">
        <w:trPr>
          <w:trHeight w:val="300"/>
        </w:trPr>
        <w:tc>
          <w:tcPr>
            <w:tcW w:w="6463" w:type="dxa"/>
          </w:tcPr>
          <w:p w14:paraId="607F18A9" w14:textId="77777777" w:rsidR="00E351B9" w:rsidRPr="00E351B9" w:rsidRDefault="00E351B9" w:rsidP="00E351B9">
            <w:pPr>
              <w:rPr>
                <w:lang w:val="en-US"/>
              </w:rPr>
            </w:pPr>
            <w:r w:rsidRPr="00E351B9">
              <w:rPr>
                <w:lang w:val="en-US"/>
              </w:rPr>
              <w:t>40,000 - 49,999</w:t>
            </w:r>
          </w:p>
        </w:tc>
        <w:tc>
          <w:tcPr>
            <w:tcW w:w="1472" w:type="dxa"/>
          </w:tcPr>
          <w:p w14:paraId="06E1F92B" w14:textId="3C92A750" w:rsidR="00E351B9" w:rsidRPr="00E351B9" w:rsidRDefault="00E351B9" w:rsidP="000C72ED">
            <w:pPr>
              <w:rPr>
                <w:lang w:val="en-US"/>
              </w:rPr>
            </w:pPr>
            <w:r w:rsidRPr="00E351B9">
              <w:rPr>
                <w:lang w:val="en-US"/>
              </w:rPr>
              <w:t xml:space="preserve">1 </w:t>
            </w:r>
          </w:p>
        </w:tc>
        <w:tc>
          <w:tcPr>
            <w:tcW w:w="1699" w:type="dxa"/>
          </w:tcPr>
          <w:p w14:paraId="26209E12" w14:textId="3DBCBB99" w:rsidR="00E351B9" w:rsidRPr="00E351B9" w:rsidRDefault="00E351B9" w:rsidP="000C72ED">
            <w:pPr>
              <w:rPr>
                <w:lang w:val="en-US"/>
              </w:rPr>
            </w:pPr>
            <w:r w:rsidRPr="00E351B9">
              <w:rPr>
                <w:lang w:val="en-US"/>
              </w:rPr>
              <w:t>1</w:t>
            </w:r>
          </w:p>
        </w:tc>
      </w:tr>
      <w:tr w:rsidR="00E351B9" w:rsidRPr="00E351B9" w14:paraId="2DDED431" w14:textId="77777777" w:rsidTr="003072BC">
        <w:trPr>
          <w:trHeight w:val="300"/>
        </w:trPr>
        <w:tc>
          <w:tcPr>
            <w:tcW w:w="6463" w:type="dxa"/>
          </w:tcPr>
          <w:p w14:paraId="216CEBB6" w14:textId="77777777" w:rsidR="00E351B9" w:rsidRPr="00E351B9" w:rsidRDefault="00E351B9" w:rsidP="00E351B9">
            <w:pPr>
              <w:rPr>
                <w:lang w:val="en-US"/>
              </w:rPr>
            </w:pPr>
            <w:r w:rsidRPr="00E351B9">
              <w:rPr>
                <w:lang w:val="en-US"/>
              </w:rPr>
              <w:t>270,000 - 270,999</w:t>
            </w:r>
          </w:p>
        </w:tc>
        <w:tc>
          <w:tcPr>
            <w:tcW w:w="1472" w:type="dxa"/>
          </w:tcPr>
          <w:p w14:paraId="6A9B60D5" w14:textId="02FD7576" w:rsidR="00E351B9" w:rsidRPr="00E351B9" w:rsidRDefault="00E351B9" w:rsidP="000C72ED">
            <w:pPr>
              <w:rPr>
                <w:lang w:val="en-US"/>
              </w:rPr>
            </w:pPr>
            <w:r w:rsidRPr="00E351B9">
              <w:rPr>
                <w:lang w:val="en-US"/>
              </w:rPr>
              <w:t>-</w:t>
            </w:r>
          </w:p>
        </w:tc>
        <w:tc>
          <w:tcPr>
            <w:tcW w:w="1699" w:type="dxa"/>
          </w:tcPr>
          <w:p w14:paraId="65DEC2AA" w14:textId="0C75B719" w:rsidR="00E351B9" w:rsidRPr="00E351B9" w:rsidRDefault="00E351B9" w:rsidP="000C72ED">
            <w:pPr>
              <w:rPr>
                <w:lang w:val="en-US"/>
              </w:rPr>
            </w:pPr>
            <w:r w:rsidRPr="00E351B9">
              <w:rPr>
                <w:lang w:val="en-US"/>
              </w:rPr>
              <w:t xml:space="preserve">- </w:t>
            </w:r>
          </w:p>
        </w:tc>
      </w:tr>
      <w:tr w:rsidR="00E351B9" w:rsidRPr="00E351B9" w14:paraId="56DCC014" w14:textId="77777777" w:rsidTr="003072BC">
        <w:trPr>
          <w:trHeight w:val="300"/>
        </w:trPr>
        <w:tc>
          <w:tcPr>
            <w:tcW w:w="6463" w:type="dxa"/>
          </w:tcPr>
          <w:p w14:paraId="587F2CDF" w14:textId="77777777" w:rsidR="00E351B9" w:rsidRPr="00E351B9" w:rsidRDefault="00E351B9" w:rsidP="00E351B9">
            <w:pPr>
              <w:rPr>
                <w:lang w:val="en-US"/>
              </w:rPr>
            </w:pPr>
            <w:r w:rsidRPr="00E351B9">
              <w:rPr>
                <w:lang w:val="en-US"/>
              </w:rPr>
              <w:t>480,000 - 489,999</w:t>
            </w:r>
          </w:p>
        </w:tc>
        <w:tc>
          <w:tcPr>
            <w:tcW w:w="1472" w:type="dxa"/>
          </w:tcPr>
          <w:p w14:paraId="21E95562" w14:textId="192A5D24" w:rsidR="00E351B9" w:rsidRPr="00E351B9" w:rsidRDefault="00E351B9" w:rsidP="000C72ED">
            <w:pPr>
              <w:rPr>
                <w:lang w:val="en-US"/>
              </w:rPr>
            </w:pPr>
            <w:r w:rsidRPr="00E351B9">
              <w:rPr>
                <w:lang w:val="en-US"/>
              </w:rPr>
              <w:t>1</w:t>
            </w:r>
          </w:p>
        </w:tc>
        <w:tc>
          <w:tcPr>
            <w:tcW w:w="1699" w:type="dxa"/>
          </w:tcPr>
          <w:p w14:paraId="0F7D596F" w14:textId="07FB4332" w:rsidR="00E351B9" w:rsidRPr="00E351B9" w:rsidRDefault="00E351B9" w:rsidP="000C72ED">
            <w:pPr>
              <w:rPr>
                <w:lang w:val="en-US"/>
              </w:rPr>
            </w:pPr>
            <w:r w:rsidRPr="00E351B9">
              <w:rPr>
                <w:lang w:val="en-US"/>
              </w:rPr>
              <w:t>1</w:t>
            </w:r>
          </w:p>
        </w:tc>
      </w:tr>
      <w:tr w:rsidR="00E351B9" w:rsidRPr="00E351B9" w14:paraId="25C607BA" w14:textId="77777777" w:rsidTr="003072BC">
        <w:trPr>
          <w:trHeight w:val="300"/>
        </w:trPr>
        <w:tc>
          <w:tcPr>
            <w:tcW w:w="6463" w:type="dxa"/>
          </w:tcPr>
          <w:p w14:paraId="6DC1A76A" w14:textId="77777777" w:rsidR="00E351B9" w:rsidRPr="000C72ED" w:rsidRDefault="00E351B9" w:rsidP="000C72ED">
            <w:pPr>
              <w:rPr>
                <w:b/>
                <w:bCs/>
                <w:lang w:val="en-US"/>
              </w:rPr>
            </w:pPr>
            <w:r w:rsidRPr="000C72ED">
              <w:rPr>
                <w:b/>
                <w:bCs/>
                <w:lang w:val="en-US"/>
              </w:rPr>
              <w:t>Total number of responsible persons</w:t>
            </w:r>
          </w:p>
        </w:tc>
        <w:tc>
          <w:tcPr>
            <w:tcW w:w="1472" w:type="dxa"/>
          </w:tcPr>
          <w:p w14:paraId="394079C8" w14:textId="77777777" w:rsidR="00E351B9" w:rsidRPr="00E351B9" w:rsidRDefault="00E351B9" w:rsidP="000C72ED">
            <w:pPr>
              <w:rPr>
                <w:lang w:val="en-US"/>
              </w:rPr>
            </w:pPr>
            <w:r w:rsidRPr="00E351B9">
              <w:rPr>
                <w:lang w:val="en-US"/>
              </w:rPr>
              <w:t>7</w:t>
            </w:r>
          </w:p>
        </w:tc>
        <w:tc>
          <w:tcPr>
            <w:tcW w:w="1699" w:type="dxa"/>
          </w:tcPr>
          <w:p w14:paraId="798CB343" w14:textId="77777777" w:rsidR="00E351B9" w:rsidRPr="00E351B9" w:rsidRDefault="00E351B9" w:rsidP="000C72ED">
            <w:pPr>
              <w:rPr>
                <w:lang w:val="en-US"/>
              </w:rPr>
            </w:pPr>
            <w:r w:rsidRPr="00E351B9">
              <w:rPr>
                <w:lang w:val="en-US"/>
              </w:rPr>
              <w:t>7</w:t>
            </w:r>
          </w:p>
        </w:tc>
      </w:tr>
    </w:tbl>
    <w:p w14:paraId="18F8C256" w14:textId="31E8F14F"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Amounts relating to ministers are reported in the financial statements of the State’s Annual Financial Report. For information regarding related party transactions of ministers, the register of members’ interests is available from: </w:t>
      </w:r>
      <w:hyperlink r:id="rId24" w:history="1">
        <w:r w:rsidRPr="003072BC">
          <w:rPr>
            <w:rStyle w:val="Hyperlink"/>
          </w:rPr>
          <w:t>www.parliament.vic.gov.au/publications/register</w:t>
        </w:r>
        <w:r w:rsidRPr="003072BC">
          <w:rPr>
            <w:rStyle w:val="Hyperlink"/>
            <w:rFonts w:ascii="Cambria Math" w:hAnsi="Cambria Math" w:cs="Cambria Math"/>
          </w:rPr>
          <w:t>‑</w:t>
        </w:r>
        <w:r w:rsidRPr="003072BC">
          <w:rPr>
            <w:rStyle w:val="Hyperlink"/>
          </w:rPr>
          <w:t>of</w:t>
        </w:r>
        <w:r w:rsidRPr="003072BC">
          <w:rPr>
            <w:rStyle w:val="Hyperlink"/>
            <w:rFonts w:ascii="Cambria Math" w:hAnsi="Cambria Math" w:cs="Cambria Math"/>
          </w:rPr>
          <w:t>‑</w:t>
        </w:r>
        <w:r w:rsidRPr="003072BC">
          <w:rPr>
            <w:rStyle w:val="Hyperlink"/>
          </w:rPr>
          <w:t>interests</w:t>
        </w:r>
      </w:hyperlink>
      <w:r w:rsidRPr="00E351B9">
        <w:rPr>
          <w:lang w:val="en-US"/>
        </w:rPr>
        <w:t>.</w:t>
      </w:r>
    </w:p>
    <w:p w14:paraId="1A4420C1" w14:textId="3F6EA7CB" w:rsidR="00E351B9" w:rsidRPr="000C72ED" w:rsidRDefault="003072BC" w:rsidP="000C72ED">
      <w:pPr>
        <w:pStyle w:val="Heading3"/>
      </w:pPr>
      <w:bookmarkStart w:id="430" w:name="_Toc121731570"/>
      <w:bookmarkStart w:id="431" w:name="_Toc121732965"/>
      <w:r>
        <w:t xml:space="preserve">8.5 </w:t>
      </w:r>
      <w:r w:rsidR="00E351B9" w:rsidRPr="000C72ED">
        <w:t>Remuneration of executives</w:t>
      </w:r>
      <w:bookmarkEnd w:id="430"/>
      <w:bookmarkEnd w:id="431"/>
    </w:p>
    <w:p w14:paraId="42A958D7" w14:textId="77777777" w:rsidR="00E351B9" w:rsidRPr="00E351B9" w:rsidRDefault="00E351B9" w:rsidP="00E351B9">
      <w:pPr>
        <w:rPr>
          <w:lang w:val="en-US"/>
        </w:rPr>
      </w:pPr>
      <w:r w:rsidRPr="00E351B9">
        <w:rPr>
          <w:lang w:val="en-US"/>
        </w:rPr>
        <w:t>The number of executive officers, other than ministers and accountable officers, and their total remuneration during the reporting period are shown in the table below. Total annualised employee equivalents provide a measure of full-time equivalent executive officers over the reporting period.</w:t>
      </w:r>
    </w:p>
    <w:p w14:paraId="75C209F1" w14:textId="77777777" w:rsidR="00E351B9" w:rsidRPr="00E351B9" w:rsidRDefault="00E351B9" w:rsidP="00E351B9">
      <w:pPr>
        <w:rPr>
          <w:lang w:val="en-US"/>
        </w:rPr>
      </w:pPr>
      <w:r w:rsidRPr="00E351B9">
        <w:rPr>
          <w:lang w:val="en-US"/>
        </w:rPr>
        <w:t>Remuneration comprises employee benefits in all forms of consideration paid, payable or provided by CSV, or on behalf of CSV, in exchange for services rendered, and is disclosed in categories:</w:t>
      </w:r>
    </w:p>
    <w:p w14:paraId="30045A96" w14:textId="77777777" w:rsidR="00E351B9" w:rsidRPr="003072BC" w:rsidRDefault="00E351B9" w:rsidP="003072BC">
      <w:pPr>
        <w:pStyle w:val="ListParagraph"/>
        <w:numPr>
          <w:ilvl w:val="0"/>
          <w:numId w:val="40"/>
        </w:numPr>
        <w:suppressAutoHyphens/>
        <w:autoSpaceDE w:val="0"/>
        <w:autoSpaceDN w:val="0"/>
        <w:adjustRightInd w:val="0"/>
        <w:spacing w:before="57" w:line="260" w:lineRule="atLeast"/>
        <w:textAlignment w:val="center"/>
        <w:rPr>
          <w:lang w:val="en-US"/>
        </w:rPr>
      </w:pPr>
      <w:r w:rsidRPr="003072BC">
        <w:rPr>
          <w:b/>
          <w:bCs/>
          <w:lang w:val="en-US"/>
        </w:rPr>
        <w:t xml:space="preserve">Short-term employee benefits </w:t>
      </w:r>
      <w:r w:rsidRPr="003072BC">
        <w:rPr>
          <w:lang w:val="en-US"/>
        </w:rPr>
        <w:t>include amounts such as wages, salaries, annual leave or sick leave that are usually paid or payable on a regular basis, as well as non-monetary benefits such as allowances and free or subsidised goods or services.</w:t>
      </w:r>
    </w:p>
    <w:p w14:paraId="32140608" w14:textId="77777777" w:rsidR="00E351B9" w:rsidRPr="003072BC" w:rsidRDefault="00E351B9" w:rsidP="003072BC">
      <w:pPr>
        <w:pStyle w:val="ListParagraph"/>
        <w:numPr>
          <w:ilvl w:val="0"/>
          <w:numId w:val="40"/>
        </w:numPr>
        <w:suppressAutoHyphens/>
        <w:autoSpaceDE w:val="0"/>
        <w:autoSpaceDN w:val="0"/>
        <w:adjustRightInd w:val="0"/>
        <w:spacing w:before="57" w:line="260" w:lineRule="atLeast"/>
        <w:textAlignment w:val="center"/>
        <w:rPr>
          <w:lang w:val="en-US"/>
        </w:rPr>
      </w:pPr>
      <w:r w:rsidRPr="003072BC">
        <w:rPr>
          <w:b/>
          <w:bCs/>
          <w:lang w:val="en-US"/>
        </w:rPr>
        <w:t>Post-employment benefits</w:t>
      </w:r>
      <w:r w:rsidRPr="003072BC">
        <w:rPr>
          <w:lang w:val="en-US"/>
        </w:rPr>
        <w:t xml:space="preserve"> include pensions and other retirement benefits paid or payable on a discrete basis when employment has ceased.</w:t>
      </w:r>
    </w:p>
    <w:p w14:paraId="45383D11" w14:textId="77777777" w:rsidR="00E351B9" w:rsidRPr="003072BC" w:rsidRDefault="00E351B9" w:rsidP="003072BC">
      <w:pPr>
        <w:pStyle w:val="ListParagraph"/>
        <w:numPr>
          <w:ilvl w:val="0"/>
          <w:numId w:val="40"/>
        </w:numPr>
        <w:suppressAutoHyphens/>
        <w:autoSpaceDE w:val="0"/>
        <w:autoSpaceDN w:val="0"/>
        <w:adjustRightInd w:val="0"/>
        <w:spacing w:before="57" w:line="260" w:lineRule="atLeast"/>
        <w:textAlignment w:val="center"/>
        <w:rPr>
          <w:lang w:val="en-US"/>
        </w:rPr>
      </w:pPr>
      <w:r w:rsidRPr="003072BC">
        <w:rPr>
          <w:b/>
          <w:bCs/>
          <w:lang w:val="en-US"/>
        </w:rPr>
        <w:t>Other long-term benefits</w:t>
      </w:r>
      <w:r w:rsidRPr="003072BC">
        <w:rPr>
          <w:lang w:val="en-US"/>
        </w:rPr>
        <w:t xml:space="preserve"> include long service leave, other long service benefits or deferred compensation.</w:t>
      </w:r>
    </w:p>
    <w:p w14:paraId="198B9F0D" w14:textId="77777777" w:rsidR="00E351B9" w:rsidRPr="003072BC" w:rsidRDefault="00E351B9" w:rsidP="003072BC">
      <w:pPr>
        <w:pStyle w:val="ListParagraph"/>
        <w:numPr>
          <w:ilvl w:val="0"/>
          <w:numId w:val="40"/>
        </w:numPr>
        <w:suppressAutoHyphens/>
        <w:autoSpaceDE w:val="0"/>
        <w:autoSpaceDN w:val="0"/>
        <w:adjustRightInd w:val="0"/>
        <w:spacing w:before="57" w:line="260" w:lineRule="atLeast"/>
        <w:textAlignment w:val="center"/>
        <w:rPr>
          <w:rFonts w:ascii="VIC Light" w:hAnsi="VIC Light" w:cs="VIC Light"/>
          <w:color w:val="000000"/>
          <w:sz w:val="22"/>
          <w:szCs w:val="22"/>
          <w:lang w:val="en-US"/>
        </w:rPr>
      </w:pPr>
      <w:r w:rsidRPr="003072BC">
        <w:rPr>
          <w:b/>
          <w:bCs/>
          <w:lang w:val="en-US"/>
        </w:rPr>
        <w:t>Termination benefits</w:t>
      </w:r>
      <w:r w:rsidRPr="003072BC">
        <w:rPr>
          <w:lang w:val="en-US"/>
        </w:rPr>
        <w:t xml:space="preserve"> include termination of employee payments, such as severance packages.</w:t>
      </w:r>
    </w:p>
    <w:p w14:paraId="1C618274" w14:textId="77777777" w:rsidR="00E351B9" w:rsidRPr="000C72ED" w:rsidRDefault="00E351B9" w:rsidP="000C72ED">
      <w:pPr>
        <w:rPr>
          <w:b/>
          <w:bCs/>
          <w:lang w:val="en-US"/>
        </w:rPr>
      </w:pPr>
      <w:r w:rsidRPr="000C72ED">
        <w:rPr>
          <w:b/>
          <w:bCs/>
          <w:lang w:val="en-US"/>
        </w:rPr>
        <w:t xml:space="preserve">Remuneration of executive officers </w:t>
      </w:r>
    </w:p>
    <w:tbl>
      <w:tblPr>
        <w:tblStyle w:val="TableGrid"/>
        <w:tblW w:w="5000" w:type="pct"/>
        <w:tblLook w:val="0020" w:firstRow="1" w:lastRow="0" w:firstColumn="0" w:lastColumn="0" w:noHBand="0" w:noVBand="0"/>
        <w:tblDescription w:val="Table showing remuneration of executive officers."/>
      </w:tblPr>
      <w:tblGrid>
        <w:gridCol w:w="7236"/>
        <w:gridCol w:w="1776"/>
        <w:gridCol w:w="1778"/>
      </w:tblGrid>
      <w:tr w:rsidR="00E351B9" w:rsidRPr="00E351B9" w14:paraId="6EC2B5ED" w14:textId="77777777" w:rsidTr="003072BC">
        <w:trPr>
          <w:trHeight w:val="300"/>
        </w:trPr>
        <w:tc>
          <w:tcPr>
            <w:tcW w:w="3353" w:type="pct"/>
          </w:tcPr>
          <w:p w14:paraId="63D64F9D"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2FB93212" w14:textId="77777777" w:rsidR="00E351B9" w:rsidRPr="00E351B9" w:rsidRDefault="00E351B9" w:rsidP="00330C13">
            <w:pPr>
              <w:rPr>
                <w:lang w:val="en-US"/>
              </w:rPr>
            </w:pPr>
            <w:r w:rsidRPr="00E351B9">
              <w:rPr>
                <w:lang w:val="en-US"/>
              </w:rPr>
              <w:t>($ thousand)</w:t>
            </w:r>
          </w:p>
        </w:tc>
      </w:tr>
      <w:tr w:rsidR="00E351B9" w:rsidRPr="00E351B9" w14:paraId="51872ED3" w14:textId="77777777" w:rsidTr="003072BC">
        <w:trPr>
          <w:trHeight w:val="525"/>
        </w:trPr>
        <w:tc>
          <w:tcPr>
            <w:tcW w:w="3353" w:type="pct"/>
          </w:tcPr>
          <w:p w14:paraId="3ECA39B0"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6F13E0B0" w14:textId="68FAF201" w:rsidR="00E351B9" w:rsidRPr="000C72ED" w:rsidRDefault="00E351B9" w:rsidP="000C72ED">
            <w:pPr>
              <w:rPr>
                <w:b/>
                <w:bCs/>
                <w:lang w:val="en-US"/>
              </w:rPr>
            </w:pPr>
            <w:r w:rsidRPr="000C72ED">
              <w:rPr>
                <w:b/>
                <w:bCs/>
                <w:lang w:val="en-US"/>
              </w:rPr>
              <w:t>Year ended June 2022</w:t>
            </w:r>
          </w:p>
        </w:tc>
        <w:tc>
          <w:tcPr>
            <w:tcW w:w="824" w:type="pct"/>
          </w:tcPr>
          <w:p w14:paraId="689FB247" w14:textId="7E22FA15" w:rsidR="00E351B9" w:rsidRPr="000C72ED" w:rsidRDefault="00E351B9" w:rsidP="000C72ED">
            <w:pPr>
              <w:rPr>
                <w:b/>
                <w:bCs/>
                <w:lang w:val="en-US"/>
              </w:rPr>
            </w:pPr>
            <w:r w:rsidRPr="000C72ED">
              <w:rPr>
                <w:b/>
                <w:bCs/>
                <w:lang w:val="en-US"/>
              </w:rPr>
              <w:t>Period ended June 2021</w:t>
            </w:r>
          </w:p>
        </w:tc>
      </w:tr>
      <w:tr w:rsidR="00E351B9" w:rsidRPr="00E351B9" w14:paraId="022E9B62" w14:textId="77777777" w:rsidTr="003072BC">
        <w:trPr>
          <w:trHeight w:val="300"/>
        </w:trPr>
        <w:tc>
          <w:tcPr>
            <w:tcW w:w="3353" w:type="pct"/>
          </w:tcPr>
          <w:p w14:paraId="4A1C371C" w14:textId="77777777" w:rsidR="00E351B9" w:rsidRPr="00E351B9" w:rsidRDefault="00E351B9" w:rsidP="00E351B9">
            <w:pPr>
              <w:rPr>
                <w:lang w:val="en-US"/>
              </w:rPr>
            </w:pPr>
            <w:r w:rsidRPr="00E351B9">
              <w:rPr>
                <w:lang w:val="en-US"/>
              </w:rPr>
              <w:t>Short-term employee benefits</w:t>
            </w:r>
          </w:p>
        </w:tc>
        <w:tc>
          <w:tcPr>
            <w:tcW w:w="823" w:type="pct"/>
          </w:tcPr>
          <w:p w14:paraId="377AFA93" w14:textId="77777777" w:rsidR="00E351B9" w:rsidRPr="00E351B9" w:rsidRDefault="00E351B9" w:rsidP="000C72ED">
            <w:pPr>
              <w:rPr>
                <w:lang w:val="en-US"/>
              </w:rPr>
            </w:pPr>
            <w:r w:rsidRPr="00E351B9">
              <w:rPr>
                <w:lang w:val="en-US"/>
              </w:rPr>
              <w:t xml:space="preserve">1,319 </w:t>
            </w:r>
          </w:p>
        </w:tc>
        <w:tc>
          <w:tcPr>
            <w:tcW w:w="824" w:type="pct"/>
          </w:tcPr>
          <w:p w14:paraId="03EBA53C" w14:textId="77777777" w:rsidR="00E351B9" w:rsidRPr="00E351B9" w:rsidRDefault="00E351B9" w:rsidP="000C72ED">
            <w:pPr>
              <w:rPr>
                <w:lang w:val="en-US"/>
              </w:rPr>
            </w:pPr>
            <w:r w:rsidRPr="00E351B9">
              <w:rPr>
                <w:lang w:val="en-US"/>
              </w:rPr>
              <w:t xml:space="preserve">910 </w:t>
            </w:r>
          </w:p>
        </w:tc>
      </w:tr>
      <w:tr w:rsidR="00E351B9" w:rsidRPr="00E351B9" w14:paraId="49160632" w14:textId="77777777" w:rsidTr="003072BC">
        <w:trPr>
          <w:trHeight w:val="300"/>
        </w:trPr>
        <w:tc>
          <w:tcPr>
            <w:tcW w:w="3353" w:type="pct"/>
          </w:tcPr>
          <w:p w14:paraId="510BB500" w14:textId="77777777" w:rsidR="00E351B9" w:rsidRPr="00E351B9" w:rsidRDefault="00E351B9" w:rsidP="00E351B9">
            <w:pPr>
              <w:rPr>
                <w:lang w:val="en-US"/>
              </w:rPr>
            </w:pPr>
            <w:r w:rsidRPr="00E351B9">
              <w:rPr>
                <w:lang w:val="en-US"/>
              </w:rPr>
              <w:t xml:space="preserve">Post-employment benefits </w:t>
            </w:r>
          </w:p>
        </w:tc>
        <w:tc>
          <w:tcPr>
            <w:tcW w:w="823" w:type="pct"/>
          </w:tcPr>
          <w:p w14:paraId="492B95E5" w14:textId="77777777" w:rsidR="00E351B9" w:rsidRPr="00E351B9" w:rsidRDefault="00E351B9" w:rsidP="000C72ED">
            <w:pPr>
              <w:rPr>
                <w:lang w:val="en-US"/>
              </w:rPr>
            </w:pPr>
            <w:r w:rsidRPr="00E351B9">
              <w:rPr>
                <w:lang w:val="en-US"/>
              </w:rPr>
              <w:t xml:space="preserve">120 </w:t>
            </w:r>
          </w:p>
        </w:tc>
        <w:tc>
          <w:tcPr>
            <w:tcW w:w="824" w:type="pct"/>
          </w:tcPr>
          <w:p w14:paraId="28225B51" w14:textId="77777777" w:rsidR="00E351B9" w:rsidRPr="00E351B9" w:rsidRDefault="00E351B9" w:rsidP="000C72ED">
            <w:pPr>
              <w:rPr>
                <w:lang w:val="en-US"/>
              </w:rPr>
            </w:pPr>
            <w:r w:rsidRPr="00E351B9">
              <w:rPr>
                <w:lang w:val="en-US"/>
              </w:rPr>
              <w:t xml:space="preserve">70 </w:t>
            </w:r>
          </w:p>
        </w:tc>
      </w:tr>
      <w:tr w:rsidR="00E351B9" w:rsidRPr="00E351B9" w14:paraId="1BDF8954" w14:textId="77777777" w:rsidTr="003072BC">
        <w:trPr>
          <w:trHeight w:val="300"/>
        </w:trPr>
        <w:tc>
          <w:tcPr>
            <w:tcW w:w="3353" w:type="pct"/>
          </w:tcPr>
          <w:p w14:paraId="6CF888D9" w14:textId="77777777" w:rsidR="00E351B9" w:rsidRPr="00E351B9" w:rsidRDefault="00E351B9" w:rsidP="00E351B9">
            <w:pPr>
              <w:rPr>
                <w:lang w:val="en-US"/>
              </w:rPr>
            </w:pPr>
            <w:r w:rsidRPr="00E351B9">
              <w:rPr>
                <w:lang w:val="en-US"/>
              </w:rPr>
              <w:t xml:space="preserve">Other long-term benefits </w:t>
            </w:r>
          </w:p>
        </w:tc>
        <w:tc>
          <w:tcPr>
            <w:tcW w:w="823" w:type="pct"/>
          </w:tcPr>
          <w:p w14:paraId="15A6E120" w14:textId="77777777" w:rsidR="00E351B9" w:rsidRPr="00E351B9" w:rsidRDefault="00E351B9" w:rsidP="000C72ED">
            <w:pPr>
              <w:rPr>
                <w:lang w:val="en-US"/>
              </w:rPr>
            </w:pPr>
            <w:r w:rsidRPr="00E351B9">
              <w:rPr>
                <w:lang w:val="en-US"/>
              </w:rPr>
              <w:t xml:space="preserve">32 </w:t>
            </w:r>
          </w:p>
        </w:tc>
        <w:tc>
          <w:tcPr>
            <w:tcW w:w="824" w:type="pct"/>
          </w:tcPr>
          <w:p w14:paraId="3E173881" w14:textId="77777777" w:rsidR="00E351B9" w:rsidRPr="00E351B9" w:rsidRDefault="00E351B9" w:rsidP="000C72ED">
            <w:pPr>
              <w:rPr>
                <w:lang w:val="en-US"/>
              </w:rPr>
            </w:pPr>
            <w:r w:rsidRPr="00E351B9">
              <w:rPr>
                <w:lang w:val="en-US"/>
              </w:rPr>
              <w:t xml:space="preserve">81 </w:t>
            </w:r>
          </w:p>
        </w:tc>
      </w:tr>
      <w:tr w:rsidR="00E351B9" w:rsidRPr="00E351B9" w14:paraId="49812591" w14:textId="77777777" w:rsidTr="003072BC">
        <w:trPr>
          <w:trHeight w:val="300"/>
        </w:trPr>
        <w:tc>
          <w:tcPr>
            <w:tcW w:w="3353" w:type="pct"/>
          </w:tcPr>
          <w:p w14:paraId="69A41489"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b/>
                <w:bCs/>
                <w:lang w:val="en-US"/>
              </w:rPr>
              <w:t>Total remuneration</w:t>
            </w:r>
            <w:r w:rsidRPr="00E351B9">
              <w:rPr>
                <w:rFonts w:ascii="VIC Light" w:hAnsi="VIC Light" w:cs="VIC Light"/>
                <w:color w:val="000000"/>
                <w:sz w:val="20"/>
                <w:szCs w:val="20"/>
                <w:vertAlign w:val="superscript"/>
                <w:lang w:val="en-US"/>
              </w:rPr>
              <w:t>(i)</w:t>
            </w:r>
          </w:p>
        </w:tc>
        <w:tc>
          <w:tcPr>
            <w:tcW w:w="823" w:type="pct"/>
          </w:tcPr>
          <w:p w14:paraId="56B4AE60" w14:textId="77777777" w:rsidR="00E351B9" w:rsidRPr="000C72ED" w:rsidRDefault="00E351B9" w:rsidP="000C72ED">
            <w:pPr>
              <w:rPr>
                <w:b/>
                <w:bCs/>
                <w:lang w:val="en-US"/>
              </w:rPr>
            </w:pPr>
            <w:r w:rsidRPr="000C72ED">
              <w:rPr>
                <w:b/>
                <w:bCs/>
                <w:lang w:val="en-US"/>
              </w:rPr>
              <w:t xml:space="preserve">1,471 </w:t>
            </w:r>
          </w:p>
        </w:tc>
        <w:tc>
          <w:tcPr>
            <w:tcW w:w="824" w:type="pct"/>
          </w:tcPr>
          <w:p w14:paraId="6C927436" w14:textId="77777777" w:rsidR="00E351B9" w:rsidRPr="000C72ED" w:rsidRDefault="00E351B9" w:rsidP="000C72ED">
            <w:pPr>
              <w:rPr>
                <w:b/>
                <w:bCs/>
                <w:lang w:val="en-US"/>
              </w:rPr>
            </w:pPr>
            <w:r w:rsidRPr="000C72ED">
              <w:rPr>
                <w:b/>
                <w:bCs/>
                <w:lang w:val="en-US"/>
              </w:rPr>
              <w:t xml:space="preserve">1,061 </w:t>
            </w:r>
          </w:p>
        </w:tc>
      </w:tr>
      <w:tr w:rsidR="00E351B9" w:rsidRPr="00E351B9" w14:paraId="0B2C26B4" w14:textId="77777777" w:rsidTr="003072BC">
        <w:trPr>
          <w:trHeight w:val="300"/>
        </w:trPr>
        <w:tc>
          <w:tcPr>
            <w:tcW w:w="3353" w:type="pct"/>
          </w:tcPr>
          <w:p w14:paraId="7A8AFF84" w14:textId="77777777" w:rsidR="00E351B9" w:rsidRPr="00E351B9" w:rsidRDefault="00E351B9" w:rsidP="00E351B9">
            <w:pPr>
              <w:autoSpaceDE w:val="0"/>
              <w:autoSpaceDN w:val="0"/>
              <w:adjustRightInd w:val="0"/>
              <w:spacing w:before="0"/>
              <w:rPr>
                <w:rFonts w:ascii="VIC SemiBold" w:hAnsi="VIC SemiBold"/>
                <w:lang w:val="en-GB"/>
              </w:rPr>
            </w:pPr>
          </w:p>
        </w:tc>
        <w:tc>
          <w:tcPr>
            <w:tcW w:w="823" w:type="pct"/>
          </w:tcPr>
          <w:p w14:paraId="417974F9" w14:textId="77777777" w:rsidR="00E351B9" w:rsidRPr="00E351B9" w:rsidRDefault="00E351B9" w:rsidP="00E351B9">
            <w:pPr>
              <w:autoSpaceDE w:val="0"/>
              <w:autoSpaceDN w:val="0"/>
              <w:adjustRightInd w:val="0"/>
              <w:spacing w:before="0"/>
              <w:rPr>
                <w:rFonts w:ascii="VIC SemiBold" w:hAnsi="VIC SemiBold"/>
                <w:lang w:val="en-GB"/>
              </w:rPr>
            </w:pPr>
          </w:p>
        </w:tc>
        <w:tc>
          <w:tcPr>
            <w:tcW w:w="824" w:type="pct"/>
          </w:tcPr>
          <w:p w14:paraId="6B893E69" w14:textId="77777777" w:rsidR="00E351B9" w:rsidRPr="00E351B9" w:rsidRDefault="00E351B9" w:rsidP="00E351B9">
            <w:pPr>
              <w:autoSpaceDE w:val="0"/>
              <w:autoSpaceDN w:val="0"/>
              <w:adjustRightInd w:val="0"/>
              <w:spacing w:before="0"/>
              <w:rPr>
                <w:rFonts w:ascii="VIC SemiBold" w:hAnsi="VIC SemiBold"/>
                <w:lang w:val="en-GB"/>
              </w:rPr>
            </w:pPr>
          </w:p>
        </w:tc>
      </w:tr>
      <w:tr w:rsidR="00E351B9" w:rsidRPr="00E351B9" w14:paraId="568A799A" w14:textId="77777777" w:rsidTr="003072BC">
        <w:trPr>
          <w:trHeight w:val="300"/>
        </w:trPr>
        <w:tc>
          <w:tcPr>
            <w:tcW w:w="3353" w:type="pct"/>
          </w:tcPr>
          <w:p w14:paraId="37D571E0" w14:textId="77777777" w:rsidR="00E351B9" w:rsidRPr="000C72ED" w:rsidRDefault="00E351B9" w:rsidP="000C72ED">
            <w:pPr>
              <w:rPr>
                <w:b/>
                <w:bCs/>
                <w:lang w:val="en-US"/>
              </w:rPr>
            </w:pPr>
            <w:r w:rsidRPr="000C72ED">
              <w:rPr>
                <w:b/>
                <w:bCs/>
                <w:lang w:val="en-US"/>
              </w:rPr>
              <w:t xml:space="preserve">Total number of executives </w:t>
            </w:r>
          </w:p>
        </w:tc>
        <w:tc>
          <w:tcPr>
            <w:tcW w:w="823" w:type="pct"/>
          </w:tcPr>
          <w:p w14:paraId="127E77D8" w14:textId="77777777" w:rsidR="00E351B9" w:rsidRPr="000C72ED" w:rsidRDefault="00E351B9" w:rsidP="000C72ED">
            <w:pPr>
              <w:rPr>
                <w:b/>
                <w:bCs/>
                <w:lang w:val="en-US"/>
              </w:rPr>
            </w:pPr>
            <w:r w:rsidRPr="000C72ED">
              <w:rPr>
                <w:b/>
                <w:bCs/>
                <w:lang w:val="en-US"/>
              </w:rPr>
              <w:t xml:space="preserve">6 </w:t>
            </w:r>
          </w:p>
        </w:tc>
        <w:tc>
          <w:tcPr>
            <w:tcW w:w="824" w:type="pct"/>
          </w:tcPr>
          <w:p w14:paraId="18C8484D" w14:textId="77777777" w:rsidR="00E351B9" w:rsidRPr="000C72ED" w:rsidRDefault="00E351B9" w:rsidP="000C72ED">
            <w:pPr>
              <w:rPr>
                <w:b/>
                <w:bCs/>
                <w:lang w:val="en-US"/>
              </w:rPr>
            </w:pPr>
            <w:r w:rsidRPr="000C72ED">
              <w:rPr>
                <w:b/>
                <w:bCs/>
                <w:lang w:val="en-US"/>
              </w:rPr>
              <w:t xml:space="preserve">6 </w:t>
            </w:r>
          </w:p>
        </w:tc>
      </w:tr>
      <w:tr w:rsidR="00E351B9" w:rsidRPr="00E351B9" w14:paraId="1D04B4D9" w14:textId="77777777" w:rsidTr="003072BC">
        <w:trPr>
          <w:trHeight w:val="300"/>
        </w:trPr>
        <w:tc>
          <w:tcPr>
            <w:tcW w:w="3353" w:type="pct"/>
          </w:tcPr>
          <w:p w14:paraId="1967FBAA"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b/>
                <w:bCs/>
                <w:lang w:val="en-US"/>
              </w:rPr>
              <w:t>Total annualised employee equivalent (AEE)</w:t>
            </w:r>
            <w:r w:rsidRPr="00E351B9">
              <w:rPr>
                <w:rFonts w:ascii="VIC Light" w:hAnsi="VIC Light" w:cs="VIC Light"/>
                <w:color w:val="000000"/>
                <w:sz w:val="20"/>
                <w:szCs w:val="20"/>
                <w:vertAlign w:val="superscript"/>
                <w:lang w:val="en-US"/>
              </w:rPr>
              <w:t>(ii)</w:t>
            </w:r>
          </w:p>
        </w:tc>
        <w:tc>
          <w:tcPr>
            <w:tcW w:w="823" w:type="pct"/>
          </w:tcPr>
          <w:p w14:paraId="452E5FC1" w14:textId="77777777" w:rsidR="00E351B9" w:rsidRPr="000C72ED" w:rsidRDefault="00E351B9" w:rsidP="000C72ED">
            <w:pPr>
              <w:rPr>
                <w:b/>
                <w:bCs/>
                <w:lang w:val="en-US"/>
              </w:rPr>
            </w:pPr>
            <w:r w:rsidRPr="000C72ED">
              <w:rPr>
                <w:b/>
                <w:bCs/>
                <w:lang w:val="en-US"/>
              </w:rPr>
              <w:t xml:space="preserve">6.0 </w:t>
            </w:r>
          </w:p>
        </w:tc>
        <w:tc>
          <w:tcPr>
            <w:tcW w:w="824" w:type="pct"/>
          </w:tcPr>
          <w:p w14:paraId="1F1C5565" w14:textId="77777777" w:rsidR="00E351B9" w:rsidRPr="000C72ED" w:rsidRDefault="00E351B9" w:rsidP="000C72ED">
            <w:pPr>
              <w:rPr>
                <w:b/>
                <w:bCs/>
                <w:lang w:val="en-US"/>
              </w:rPr>
            </w:pPr>
            <w:r w:rsidRPr="000C72ED">
              <w:rPr>
                <w:b/>
                <w:bCs/>
                <w:lang w:val="en-US"/>
              </w:rPr>
              <w:t xml:space="preserve">3.5 </w:t>
            </w:r>
          </w:p>
        </w:tc>
      </w:tr>
    </w:tbl>
    <w:p w14:paraId="3F514A06" w14:textId="77777777" w:rsidR="00E351B9" w:rsidRPr="00E351B9" w:rsidRDefault="00E351B9" w:rsidP="003072BC">
      <w:pPr>
        <w:pStyle w:val="Footer"/>
        <w:ind w:left="0" w:firstLine="0"/>
      </w:pPr>
      <w:r w:rsidRPr="00E351B9">
        <w:t xml:space="preserve">Notes: </w:t>
      </w:r>
    </w:p>
    <w:p w14:paraId="2C91B128" w14:textId="77777777" w:rsidR="00E351B9" w:rsidRPr="00E351B9" w:rsidRDefault="00E351B9" w:rsidP="00833C63">
      <w:pPr>
        <w:pStyle w:val="Footer"/>
      </w:pPr>
      <w:r w:rsidRPr="00E351B9">
        <w:t xml:space="preserve">(i) The total number of executive officers includes persons who meet the definition of Key Management Personnel (KMP) of the entity under AASB 124 Related Party Disclosures and are also reported within the related parties note disclosure (Note 8.6).  </w:t>
      </w:r>
    </w:p>
    <w:p w14:paraId="6C46115D" w14:textId="77777777" w:rsidR="00E351B9" w:rsidRPr="00E351B9" w:rsidRDefault="00E351B9" w:rsidP="00833C63">
      <w:pPr>
        <w:pStyle w:val="Footer"/>
      </w:pPr>
      <w:r w:rsidRPr="00E351B9">
        <w:t>(ii) Annualised employee equivalent is based on the time fraction worked over the reporting period. Prior period AAE was based on seven months CSV was operating prorated over 12 months.</w:t>
      </w:r>
    </w:p>
    <w:p w14:paraId="571501B6" w14:textId="414F9D29" w:rsidR="00E351B9" w:rsidRPr="000C72ED" w:rsidRDefault="003072BC" w:rsidP="000C72ED">
      <w:pPr>
        <w:pStyle w:val="Heading3"/>
      </w:pPr>
      <w:bookmarkStart w:id="432" w:name="_Toc121731571"/>
      <w:bookmarkStart w:id="433" w:name="_Toc121732966"/>
      <w:r>
        <w:t xml:space="preserve">8.6 </w:t>
      </w:r>
      <w:r w:rsidR="00E351B9" w:rsidRPr="000C72ED">
        <w:t>Related parties</w:t>
      </w:r>
      <w:bookmarkEnd w:id="432"/>
      <w:bookmarkEnd w:id="433"/>
    </w:p>
    <w:p w14:paraId="5BEF96BB" w14:textId="77777777" w:rsidR="00E351B9" w:rsidRPr="00E351B9" w:rsidRDefault="00E351B9" w:rsidP="00E351B9">
      <w:pPr>
        <w:rPr>
          <w:lang w:val="en-US"/>
        </w:rPr>
      </w:pPr>
      <w:r w:rsidRPr="00E351B9">
        <w:rPr>
          <w:lang w:val="en-US"/>
        </w:rPr>
        <w:t>CSV is a wholly owned and controlled entity of the State of Victoria.</w:t>
      </w:r>
    </w:p>
    <w:p w14:paraId="11766831" w14:textId="77777777" w:rsidR="00E351B9" w:rsidRPr="00E351B9" w:rsidRDefault="00E351B9" w:rsidP="00E351B9">
      <w:pPr>
        <w:rPr>
          <w:lang w:val="en-US"/>
        </w:rPr>
      </w:pPr>
      <w:r w:rsidRPr="00E351B9">
        <w:rPr>
          <w:lang w:val="en-US"/>
        </w:rPr>
        <w:t>Related parties of CSV include:</w:t>
      </w:r>
    </w:p>
    <w:p w14:paraId="0687D4A1" w14:textId="77777777" w:rsidR="00E351B9" w:rsidRPr="00A63000" w:rsidRDefault="00E351B9" w:rsidP="00A63000">
      <w:pPr>
        <w:pStyle w:val="ListParagraph"/>
        <w:numPr>
          <w:ilvl w:val="0"/>
          <w:numId w:val="36"/>
        </w:numPr>
        <w:rPr>
          <w:lang w:val="en-US"/>
        </w:rPr>
      </w:pPr>
      <w:r w:rsidRPr="00A63000">
        <w:rPr>
          <w:lang w:val="en-US"/>
        </w:rPr>
        <w:t>all key management personnel and their close family members and personal business interests (controlled entities, joint ventures and entities they have significant influence over); and</w:t>
      </w:r>
    </w:p>
    <w:p w14:paraId="23F4DA24" w14:textId="77777777" w:rsidR="00E351B9" w:rsidRPr="00A63000" w:rsidRDefault="00E351B9" w:rsidP="00A63000">
      <w:pPr>
        <w:pStyle w:val="ListParagraph"/>
        <w:numPr>
          <w:ilvl w:val="0"/>
          <w:numId w:val="36"/>
        </w:numPr>
        <w:rPr>
          <w:lang w:val="en-US"/>
        </w:rPr>
      </w:pPr>
      <w:r w:rsidRPr="00A63000">
        <w:rPr>
          <w:lang w:val="en-US"/>
        </w:rPr>
        <w:t>the Minister and his close family members.</w:t>
      </w:r>
    </w:p>
    <w:p w14:paraId="03614CA8" w14:textId="77777777" w:rsidR="00E351B9" w:rsidRPr="00E351B9" w:rsidRDefault="00E351B9" w:rsidP="00E351B9">
      <w:pPr>
        <w:rPr>
          <w:lang w:val="en-US"/>
        </w:rPr>
      </w:pPr>
      <w:r w:rsidRPr="00E351B9">
        <w:rPr>
          <w:lang w:val="en-US"/>
        </w:rPr>
        <w:t>All related party transactions have been entered into on an arm’s length basis.</w:t>
      </w:r>
    </w:p>
    <w:p w14:paraId="46C677A3" w14:textId="77777777" w:rsidR="00E351B9" w:rsidRPr="000C72ED" w:rsidRDefault="00E351B9" w:rsidP="000C72ED">
      <w:pPr>
        <w:rPr>
          <w:b/>
          <w:bCs/>
          <w:lang w:val="en-US"/>
        </w:rPr>
      </w:pPr>
      <w:r w:rsidRPr="000C72ED">
        <w:rPr>
          <w:b/>
          <w:bCs/>
          <w:lang w:val="en-US"/>
        </w:rPr>
        <w:t>Significant transactions with government-related entities</w:t>
      </w:r>
    </w:p>
    <w:p w14:paraId="46E8814E" w14:textId="77777777" w:rsidR="00E351B9" w:rsidRPr="00E351B9" w:rsidRDefault="00E351B9" w:rsidP="000C72ED">
      <w:pPr>
        <w:rPr>
          <w:lang w:val="en-US"/>
        </w:rPr>
      </w:pPr>
      <w:r w:rsidRPr="00E351B9">
        <w:rPr>
          <w:lang w:val="en-US"/>
        </w:rPr>
        <w:t>During the financial year, CSV had transactions with other government-controlled entities and these transactions were undertaken in the ordinary course of operations, as listed in the below table.</w:t>
      </w:r>
    </w:p>
    <w:tbl>
      <w:tblPr>
        <w:tblStyle w:val="TableGrid"/>
        <w:tblW w:w="5000" w:type="pct"/>
        <w:tblLook w:val="0020" w:firstRow="1" w:lastRow="0" w:firstColumn="0" w:lastColumn="0" w:noHBand="0" w:noVBand="0"/>
        <w:tblDescription w:val="Table showing significant transactions with government-related entities."/>
      </w:tblPr>
      <w:tblGrid>
        <w:gridCol w:w="7244"/>
        <w:gridCol w:w="1774"/>
        <w:gridCol w:w="1772"/>
      </w:tblGrid>
      <w:tr w:rsidR="00E351B9" w:rsidRPr="00E351B9" w14:paraId="16E193D9" w14:textId="77777777" w:rsidTr="003072BC">
        <w:trPr>
          <w:trHeight w:val="312"/>
        </w:trPr>
        <w:tc>
          <w:tcPr>
            <w:tcW w:w="3357" w:type="pct"/>
          </w:tcPr>
          <w:p w14:paraId="60B5660D" w14:textId="77777777" w:rsidR="00E351B9" w:rsidRPr="00E351B9" w:rsidRDefault="00E351B9" w:rsidP="00E351B9">
            <w:pPr>
              <w:autoSpaceDE w:val="0"/>
              <w:autoSpaceDN w:val="0"/>
              <w:adjustRightInd w:val="0"/>
              <w:spacing w:before="0"/>
              <w:rPr>
                <w:rFonts w:ascii="VIC SemiBold" w:hAnsi="VIC SemiBold"/>
                <w:lang w:val="en-GB"/>
              </w:rPr>
            </w:pPr>
          </w:p>
        </w:tc>
        <w:tc>
          <w:tcPr>
            <w:tcW w:w="1643" w:type="pct"/>
            <w:gridSpan w:val="2"/>
          </w:tcPr>
          <w:p w14:paraId="2A18DCF6" w14:textId="77777777" w:rsidR="00E351B9" w:rsidRPr="00E351B9" w:rsidRDefault="00E351B9" w:rsidP="00330C13">
            <w:pPr>
              <w:rPr>
                <w:lang w:val="en-US"/>
              </w:rPr>
            </w:pPr>
            <w:r w:rsidRPr="00E351B9">
              <w:rPr>
                <w:lang w:val="en-US"/>
              </w:rPr>
              <w:t>($ thousand)</w:t>
            </w:r>
          </w:p>
        </w:tc>
      </w:tr>
      <w:tr w:rsidR="00E351B9" w:rsidRPr="00E351B9" w14:paraId="41886953" w14:textId="77777777" w:rsidTr="003072BC">
        <w:trPr>
          <w:trHeight w:val="540"/>
        </w:trPr>
        <w:tc>
          <w:tcPr>
            <w:tcW w:w="3357" w:type="pct"/>
          </w:tcPr>
          <w:p w14:paraId="66F1B46F" w14:textId="77777777" w:rsidR="00E351B9" w:rsidRPr="000C72ED" w:rsidRDefault="00E351B9" w:rsidP="000C72ED">
            <w:pPr>
              <w:rPr>
                <w:b/>
                <w:bCs/>
                <w:lang w:val="en-US"/>
              </w:rPr>
            </w:pPr>
            <w:r w:rsidRPr="000C72ED">
              <w:rPr>
                <w:b/>
                <w:bCs/>
                <w:lang w:val="en-US"/>
              </w:rPr>
              <w:t>Government-related entities</w:t>
            </w:r>
          </w:p>
        </w:tc>
        <w:tc>
          <w:tcPr>
            <w:tcW w:w="822" w:type="pct"/>
          </w:tcPr>
          <w:p w14:paraId="61A406E6" w14:textId="20348D1A" w:rsidR="00E351B9" w:rsidRPr="000C72ED" w:rsidRDefault="00E351B9" w:rsidP="000C72ED">
            <w:pPr>
              <w:rPr>
                <w:b/>
                <w:bCs/>
                <w:lang w:val="en-US"/>
              </w:rPr>
            </w:pPr>
            <w:r w:rsidRPr="000C72ED">
              <w:rPr>
                <w:b/>
                <w:bCs/>
                <w:lang w:val="en-US"/>
              </w:rPr>
              <w:t>Year ended</w:t>
            </w:r>
            <w:r w:rsidR="003072BC">
              <w:rPr>
                <w:b/>
                <w:bCs/>
                <w:lang w:val="en-US"/>
              </w:rPr>
              <w:t xml:space="preserve"> </w:t>
            </w:r>
            <w:r w:rsidRPr="000C72ED">
              <w:rPr>
                <w:b/>
                <w:bCs/>
                <w:lang w:val="en-US"/>
              </w:rPr>
              <w:t>June 2022</w:t>
            </w:r>
          </w:p>
        </w:tc>
        <w:tc>
          <w:tcPr>
            <w:tcW w:w="822" w:type="pct"/>
          </w:tcPr>
          <w:p w14:paraId="6CA99A11" w14:textId="31CC5DC2" w:rsidR="00E351B9" w:rsidRPr="000C72ED" w:rsidRDefault="00E351B9" w:rsidP="000C72ED">
            <w:pPr>
              <w:rPr>
                <w:b/>
                <w:bCs/>
                <w:lang w:val="en-US"/>
              </w:rPr>
            </w:pPr>
            <w:r w:rsidRPr="000C72ED">
              <w:rPr>
                <w:b/>
                <w:bCs/>
                <w:lang w:val="en-US"/>
              </w:rPr>
              <w:t>Period ended</w:t>
            </w:r>
            <w:r w:rsidR="003072BC">
              <w:rPr>
                <w:b/>
                <w:bCs/>
                <w:lang w:val="en-US"/>
              </w:rPr>
              <w:t xml:space="preserve"> </w:t>
            </w:r>
            <w:r w:rsidRPr="000C72ED">
              <w:rPr>
                <w:b/>
                <w:bCs/>
                <w:lang w:val="en-US"/>
              </w:rPr>
              <w:t>June 2021</w:t>
            </w:r>
          </w:p>
        </w:tc>
      </w:tr>
      <w:tr w:rsidR="00E351B9" w:rsidRPr="00E351B9" w14:paraId="6048BC9B" w14:textId="77777777" w:rsidTr="003072BC">
        <w:trPr>
          <w:trHeight w:val="324"/>
        </w:trPr>
        <w:tc>
          <w:tcPr>
            <w:tcW w:w="3357" w:type="pct"/>
          </w:tcPr>
          <w:p w14:paraId="293D6567"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Department of Environment Land, Water and Planning</w:t>
            </w:r>
            <w:r w:rsidRPr="003072BC">
              <w:rPr>
                <w:vertAlign w:val="superscript"/>
              </w:rPr>
              <w:t>(i)</w:t>
            </w:r>
            <w:r w:rsidRPr="00E351B9">
              <w:rPr>
                <w:lang w:val="en-US"/>
              </w:rPr>
              <w:t xml:space="preserve"> - receipt</w:t>
            </w:r>
          </w:p>
        </w:tc>
        <w:tc>
          <w:tcPr>
            <w:tcW w:w="822" w:type="pct"/>
          </w:tcPr>
          <w:p w14:paraId="3367E880" w14:textId="77777777" w:rsidR="00E351B9" w:rsidRPr="00E351B9" w:rsidRDefault="00E351B9" w:rsidP="000C72ED">
            <w:pPr>
              <w:rPr>
                <w:lang w:val="en-US"/>
              </w:rPr>
            </w:pPr>
            <w:r w:rsidRPr="00E351B9">
              <w:rPr>
                <w:lang w:val="en-US"/>
              </w:rPr>
              <w:t xml:space="preserve">67,883 </w:t>
            </w:r>
          </w:p>
        </w:tc>
        <w:tc>
          <w:tcPr>
            <w:tcW w:w="822" w:type="pct"/>
          </w:tcPr>
          <w:p w14:paraId="344F464D" w14:textId="77777777" w:rsidR="00E351B9" w:rsidRPr="00E351B9" w:rsidRDefault="00E351B9" w:rsidP="000C72ED">
            <w:pPr>
              <w:rPr>
                <w:lang w:val="en-US"/>
              </w:rPr>
            </w:pPr>
            <w:r w:rsidRPr="00E351B9">
              <w:rPr>
                <w:lang w:val="en-US"/>
              </w:rPr>
              <w:t xml:space="preserve">54,014 </w:t>
            </w:r>
          </w:p>
        </w:tc>
      </w:tr>
      <w:tr w:rsidR="00E351B9" w:rsidRPr="00E351B9" w14:paraId="56643415" w14:textId="77777777" w:rsidTr="003072BC">
        <w:trPr>
          <w:trHeight w:val="324"/>
        </w:trPr>
        <w:tc>
          <w:tcPr>
            <w:tcW w:w="3357" w:type="pct"/>
          </w:tcPr>
          <w:p w14:paraId="61786ED5"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Victorian Building Authority</w:t>
            </w:r>
            <w:r w:rsidRPr="003072BC">
              <w:rPr>
                <w:vertAlign w:val="superscript"/>
              </w:rPr>
              <w:t>(ii)</w:t>
            </w:r>
            <w:r w:rsidRPr="00E351B9">
              <w:rPr>
                <w:lang w:val="en-US"/>
              </w:rPr>
              <w:t xml:space="preserve"> - receipt</w:t>
            </w:r>
          </w:p>
        </w:tc>
        <w:tc>
          <w:tcPr>
            <w:tcW w:w="822" w:type="pct"/>
          </w:tcPr>
          <w:p w14:paraId="6440CA20" w14:textId="77777777" w:rsidR="00E351B9" w:rsidRPr="00E351B9" w:rsidRDefault="00E351B9" w:rsidP="000C72ED">
            <w:pPr>
              <w:rPr>
                <w:lang w:val="en-US"/>
              </w:rPr>
            </w:pPr>
            <w:r w:rsidRPr="00E351B9">
              <w:rPr>
                <w:lang w:val="en-US"/>
              </w:rPr>
              <w:t xml:space="preserve">77,185 </w:t>
            </w:r>
          </w:p>
        </w:tc>
        <w:tc>
          <w:tcPr>
            <w:tcW w:w="822" w:type="pct"/>
          </w:tcPr>
          <w:p w14:paraId="24972B48" w14:textId="77777777" w:rsidR="00E351B9" w:rsidRPr="00E351B9" w:rsidRDefault="00E351B9" w:rsidP="000C72ED">
            <w:pPr>
              <w:rPr>
                <w:lang w:val="en-US"/>
              </w:rPr>
            </w:pPr>
            <w:r w:rsidRPr="00E351B9">
              <w:rPr>
                <w:lang w:val="en-US"/>
              </w:rPr>
              <w:t xml:space="preserve">42,885 </w:t>
            </w:r>
          </w:p>
        </w:tc>
      </w:tr>
      <w:tr w:rsidR="00E351B9" w:rsidRPr="00E351B9" w14:paraId="1F7C2F87" w14:textId="77777777" w:rsidTr="003072BC">
        <w:trPr>
          <w:trHeight w:val="324"/>
        </w:trPr>
        <w:tc>
          <w:tcPr>
            <w:tcW w:w="3357" w:type="pct"/>
          </w:tcPr>
          <w:p w14:paraId="5D2EFC0B"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lang w:val="en-US"/>
              </w:rPr>
              <w:t>State Revenue Office</w:t>
            </w:r>
            <w:r w:rsidRPr="003072BC">
              <w:rPr>
                <w:vertAlign w:val="superscript"/>
              </w:rPr>
              <w:t xml:space="preserve">(iii) </w:t>
            </w:r>
            <w:r w:rsidRPr="00E351B9">
              <w:rPr>
                <w:lang w:val="en-US"/>
              </w:rPr>
              <w:t>- payment</w:t>
            </w:r>
          </w:p>
        </w:tc>
        <w:tc>
          <w:tcPr>
            <w:tcW w:w="822" w:type="pct"/>
          </w:tcPr>
          <w:p w14:paraId="6E8819D8" w14:textId="77777777" w:rsidR="00E351B9" w:rsidRPr="00E351B9" w:rsidRDefault="00E351B9" w:rsidP="000C72ED">
            <w:pPr>
              <w:rPr>
                <w:lang w:val="en-US"/>
              </w:rPr>
            </w:pPr>
            <w:r w:rsidRPr="00E351B9">
              <w:rPr>
                <w:lang w:val="en-US"/>
              </w:rPr>
              <w:t>(655)</w:t>
            </w:r>
          </w:p>
        </w:tc>
        <w:tc>
          <w:tcPr>
            <w:tcW w:w="822" w:type="pct"/>
          </w:tcPr>
          <w:p w14:paraId="76546A3A" w14:textId="77777777" w:rsidR="00E351B9" w:rsidRPr="00E351B9" w:rsidRDefault="00E351B9" w:rsidP="000C72ED">
            <w:pPr>
              <w:rPr>
                <w:lang w:val="en-US"/>
              </w:rPr>
            </w:pPr>
            <w:r w:rsidRPr="00E351B9">
              <w:rPr>
                <w:lang w:val="en-US"/>
              </w:rPr>
              <w:t>(286)</w:t>
            </w:r>
          </w:p>
        </w:tc>
      </w:tr>
      <w:tr w:rsidR="00E351B9" w:rsidRPr="00E351B9" w14:paraId="20FD949A" w14:textId="77777777" w:rsidTr="003072BC">
        <w:trPr>
          <w:trHeight w:val="312"/>
        </w:trPr>
        <w:tc>
          <w:tcPr>
            <w:tcW w:w="3357" w:type="pct"/>
          </w:tcPr>
          <w:p w14:paraId="7A381CA4" w14:textId="77777777" w:rsidR="00E351B9" w:rsidRPr="000C72ED" w:rsidRDefault="00E351B9" w:rsidP="000C72ED">
            <w:pPr>
              <w:rPr>
                <w:b/>
                <w:bCs/>
                <w:lang w:val="en-US"/>
              </w:rPr>
            </w:pPr>
            <w:r w:rsidRPr="000C72ED">
              <w:rPr>
                <w:b/>
                <w:bCs/>
                <w:lang w:val="en-US"/>
              </w:rPr>
              <w:t>Total aggregate transactions</w:t>
            </w:r>
          </w:p>
        </w:tc>
        <w:tc>
          <w:tcPr>
            <w:tcW w:w="822" w:type="pct"/>
          </w:tcPr>
          <w:p w14:paraId="55AFAE2C" w14:textId="77777777" w:rsidR="00E351B9" w:rsidRPr="000C72ED" w:rsidRDefault="00E351B9" w:rsidP="000C72ED">
            <w:pPr>
              <w:rPr>
                <w:b/>
                <w:bCs/>
                <w:lang w:val="en-US"/>
              </w:rPr>
            </w:pPr>
            <w:r w:rsidRPr="000C72ED">
              <w:rPr>
                <w:b/>
                <w:bCs/>
                <w:lang w:val="en-US"/>
              </w:rPr>
              <w:t xml:space="preserve">144,413 </w:t>
            </w:r>
          </w:p>
        </w:tc>
        <w:tc>
          <w:tcPr>
            <w:tcW w:w="822" w:type="pct"/>
          </w:tcPr>
          <w:p w14:paraId="4FB9ABB8" w14:textId="77777777" w:rsidR="00E351B9" w:rsidRPr="000C72ED" w:rsidRDefault="00E351B9" w:rsidP="000C72ED">
            <w:pPr>
              <w:rPr>
                <w:b/>
                <w:bCs/>
                <w:lang w:val="en-US"/>
              </w:rPr>
            </w:pPr>
            <w:r w:rsidRPr="000C72ED">
              <w:rPr>
                <w:b/>
                <w:bCs/>
                <w:lang w:val="en-US"/>
              </w:rPr>
              <w:t xml:space="preserve">96,613 </w:t>
            </w:r>
          </w:p>
        </w:tc>
      </w:tr>
    </w:tbl>
    <w:p w14:paraId="5253A544" w14:textId="77777777" w:rsidR="00E351B9" w:rsidRPr="00E351B9" w:rsidRDefault="00E351B9" w:rsidP="003072BC">
      <w:pPr>
        <w:pStyle w:val="Footer"/>
      </w:pPr>
      <w:r w:rsidRPr="00E351B9">
        <w:t>Notes:</w:t>
      </w:r>
    </w:p>
    <w:p w14:paraId="6DF7F625" w14:textId="5E9F1953" w:rsidR="00E351B9" w:rsidRPr="003072BC" w:rsidRDefault="00E351B9" w:rsidP="003072BC">
      <w:pPr>
        <w:pStyle w:val="Footer"/>
        <w:numPr>
          <w:ilvl w:val="0"/>
          <w:numId w:val="42"/>
        </w:numPr>
      </w:pPr>
      <w:r w:rsidRPr="003072BC">
        <w:t>Grants for private and government-owned buildings rectification.</w:t>
      </w:r>
    </w:p>
    <w:p w14:paraId="298E779D" w14:textId="77777777" w:rsidR="003072BC" w:rsidRDefault="00E351B9" w:rsidP="003072BC">
      <w:pPr>
        <w:pStyle w:val="Footer"/>
        <w:numPr>
          <w:ilvl w:val="0"/>
          <w:numId w:val="42"/>
        </w:numPr>
      </w:pPr>
      <w:r w:rsidRPr="003072BC">
        <w:t>Cladding Rectification Levy income.</w:t>
      </w:r>
    </w:p>
    <w:p w14:paraId="2225E409" w14:textId="7B69EBF8" w:rsidR="00E351B9" w:rsidRPr="003072BC" w:rsidRDefault="00E351B9" w:rsidP="003072BC">
      <w:pPr>
        <w:pStyle w:val="Footer"/>
        <w:numPr>
          <w:ilvl w:val="0"/>
          <w:numId w:val="42"/>
        </w:numPr>
      </w:pPr>
      <w:r w:rsidRPr="003072BC">
        <w:t>Payroll tax.</w:t>
      </w:r>
    </w:p>
    <w:p w14:paraId="22A9EE76"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Key management personnel (KMP)</w:t>
      </w:r>
      <w:r w:rsidRPr="00E351B9">
        <w:rPr>
          <w:lang w:val="en-US"/>
        </w:rPr>
        <w:t xml:space="preserve"> of CSV include responsible persons as outlined in Note 8.4 and senior executives of CSV as indicated below.</w:t>
      </w:r>
    </w:p>
    <w:tbl>
      <w:tblPr>
        <w:tblStyle w:val="TableGrid"/>
        <w:tblW w:w="5000" w:type="pct"/>
        <w:tblLook w:val="0020" w:firstRow="1" w:lastRow="0" w:firstColumn="0" w:lastColumn="0" w:noHBand="0" w:noVBand="0"/>
        <w:tblDescription w:val="Table showing key management personnel."/>
      </w:tblPr>
      <w:tblGrid>
        <w:gridCol w:w="4149"/>
        <w:gridCol w:w="1429"/>
        <w:gridCol w:w="2195"/>
        <w:gridCol w:w="3017"/>
      </w:tblGrid>
      <w:tr w:rsidR="00E351B9" w:rsidRPr="00E351B9" w14:paraId="37991DB5" w14:textId="77777777" w:rsidTr="003072BC">
        <w:trPr>
          <w:trHeight w:val="334"/>
        </w:trPr>
        <w:tc>
          <w:tcPr>
            <w:tcW w:w="1923" w:type="pct"/>
          </w:tcPr>
          <w:p w14:paraId="6C2DD964" w14:textId="77777777" w:rsidR="00E351B9" w:rsidRPr="000C72ED" w:rsidRDefault="00E351B9" w:rsidP="000C72ED">
            <w:pPr>
              <w:rPr>
                <w:b/>
                <w:bCs/>
                <w:lang w:val="en-US"/>
              </w:rPr>
            </w:pPr>
            <w:r w:rsidRPr="000C72ED">
              <w:rPr>
                <w:b/>
                <w:bCs/>
                <w:lang w:val="en-US"/>
              </w:rPr>
              <w:t>Position identified as KMPs</w:t>
            </w:r>
          </w:p>
        </w:tc>
        <w:tc>
          <w:tcPr>
            <w:tcW w:w="662" w:type="pct"/>
          </w:tcPr>
          <w:p w14:paraId="35F9B7D5"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1017" w:type="pct"/>
          </w:tcPr>
          <w:p w14:paraId="480E2C70"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1398" w:type="pct"/>
          </w:tcPr>
          <w:p w14:paraId="62CB9828" w14:textId="77777777" w:rsidR="00E351B9" w:rsidRPr="000C72ED" w:rsidRDefault="00E351B9" w:rsidP="000C72ED">
            <w:pPr>
              <w:rPr>
                <w:b/>
                <w:bCs/>
                <w:lang w:val="en-US"/>
              </w:rPr>
            </w:pPr>
            <w:r w:rsidRPr="000C72ED">
              <w:rPr>
                <w:b/>
                <w:bCs/>
                <w:lang w:val="en-US"/>
              </w:rPr>
              <w:t xml:space="preserve">Personnel movements </w:t>
            </w:r>
          </w:p>
        </w:tc>
      </w:tr>
      <w:tr w:rsidR="00E351B9" w:rsidRPr="00E351B9" w14:paraId="3E51898C" w14:textId="77777777" w:rsidTr="003072BC">
        <w:trPr>
          <w:trHeight w:val="347"/>
        </w:trPr>
        <w:tc>
          <w:tcPr>
            <w:tcW w:w="3602" w:type="pct"/>
            <w:gridSpan w:val="3"/>
          </w:tcPr>
          <w:p w14:paraId="0815872B" w14:textId="03AC6784" w:rsidR="00E351B9" w:rsidRPr="00E351B9" w:rsidRDefault="00E351B9" w:rsidP="00E351B9">
            <w:pPr>
              <w:rPr>
                <w:lang w:val="en-US"/>
              </w:rPr>
            </w:pPr>
            <w:r w:rsidRPr="00E351B9">
              <w:rPr>
                <w:lang w:val="en-US"/>
              </w:rPr>
              <w:t>Jodee Cook, Chief Operating Officer</w:t>
            </w:r>
          </w:p>
        </w:tc>
        <w:tc>
          <w:tcPr>
            <w:tcW w:w="1398" w:type="pct"/>
          </w:tcPr>
          <w:p w14:paraId="3CEF2B01" w14:textId="77777777" w:rsidR="00E351B9" w:rsidRPr="00E351B9" w:rsidRDefault="00E351B9" w:rsidP="000C72ED">
            <w:pPr>
              <w:rPr>
                <w:lang w:val="en-US"/>
              </w:rPr>
            </w:pPr>
            <w:r w:rsidRPr="00E351B9">
              <w:rPr>
                <w:lang w:val="en-US"/>
              </w:rPr>
              <w:t>1/07/2021 - 30/06/2022</w:t>
            </w:r>
          </w:p>
        </w:tc>
      </w:tr>
      <w:tr w:rsidR="00E351B9" w:rsidRPr="00E351B9" w14:paraId="40DB6D04" w14:textId="77777777" w:rsidTr="003072BC">
        <w:trPr>
          <w:trHeight w:val="334"/>
        </w:trPr>
        <w:tc>
          <w:tcPr>
            <w:tcW w:w="3602" w:type="pct"/>
            <w:gridSpan w:val="3"/>
          </w:tcPr>
          <w:p w14:paraId="5916A4F0" w14:textId="77777777" w:rsidR="00E351B9" w:rsidRPr="00E351B9" w:rsidRDefault="00E351B9" w:rsidP="00E351B9">
            <w:pPr>
              <w:rPr>
                <w:lang w:val="en-US"/>
              </w:rPr>
            </w:pPr>
            <w:r w:rsidRPr="00E351B9">
              <w:rPr>
                <w:lang w:val="en-US"/>
              </w:rPr>
              <w:t>Luke Exell, Director Legal, Commercial and Procurement</w:t>
            </w:r>
          </w:p>
        </w:tc>
        <w:tc>
          <w:tcPr>
            <w:tcW w:w="1398" w:type="pct"/>
          </w:tcPr>
          <w:p w14:paraId="54C2664D" w14:textId="77777777" w:rsidR="00E351B9" w:rsidRPr="00E351B9" w:rsidRDefault="00E351B9" w:rsidP="000C72ED">
            <w:pPr>
              <w:rPr>
                <w:lang w:val="en-US"/>
              </w:rPr>
            </w:pPr>
            <w:r w:rsidRPr="00E351B9">
              <w:rPr>
                <w:lang w:val="en-US"/>
              </w:rPr>
              <w:t>14/04/2022 - 30/06/2022</w:t>
            </w:r>
          </w:p>
        </w:tc>
      </w:tr>
      <w:tr w:rsidR="00E351B9" w:rsidRPr="00E351B9" w14:paraId="581111E5" w14:textId="77777777" w:rsidTr="003072BC">
        <w:trPr>
          <w:trHeight w:val="334"/>
        </w:trPr>
        <w:tc>
          <w:tcPr>
            <w:tcW w:w="2585" w:type="pct"/>
            <w:gridSpan w:val="2"/>
          </w:tcPr>
          <w:p w14:paraId="3CF21283" w14:textId="77777777" w:rsidR="00E351B9" w:rsidRPr="00E351B9" w:rsidRDefault="00E351B9" w:rsidP="00E351B9">
            <w:pPr>
              <w:rPr>
                <w:lang w:val="en-US"/>
              </w:rPr>
            </w:pPr>
            <w:r w:rsidRPr="00E351B9">
              <w:rPr>
                <w:lang w:val="en-US"/>
              </w:rPr>
              <w:t>Ashley Hunt, Executive Director Project Delivery</w:t>
            </w:r>
          </w:p>
        </w:tc>
        <w:tc>
          <w:tcPr>
            <w:tcW w:w="1017" w:type="pct"/>
          </w:tcPr>
          <w:p w14:paraId="2DBD002F" w14:textId="77777777" w:rsidR="00E351B9" w:rsidRPr="00E351B9" w:rsidRDefault="00E351B9" w:rsidP="00E351B9">
            <w:pPr>
              <w:autoSpaceDE w:val="0"/>
              <w:autoSpaceDN w:val="0"/>
              <w:adjustRightInd w:val="0"/>
              <w:spacing w:before="0"/>
              <w:rPr>
                <w:rFonts w:ascii="VIC SemiBold" w:hAnsi="VIC SemiBold"/>
                <w:lang w:val="en-GB"/>
              </w:rPr>
            </w:pPr>
          </w:p>
        </w:tc>
        <w:tc>
          <w:tcPr>
            <w:tcW w:w="1398" w:type="pct"/>
          </w:tcPr>
          <w:p w14:paraId="46BCE7AF" w14:textId="77777777" w:rsidR="00E351B9" w:rsidRPr="00E351B9" w:rsidRDefault="00E351B9" w:rsidP="000C72ED">
            <w:pPr>
              <w:rPr>
                <w:lang w:val="en-US"/>
              </w:rPr>
            </w:pPr>
            <w:r w:rsidRPr="00E351B9">
              <w:rPr>
                <w:lang w:val="en-US"/>
              </w:rPr>
              <w:t>1/07/2021 - 30/06/2022</w:t>
            </w:r>
          </w:p>
        </w:tc>
      </w:tr>
      <w:tr w:rsidR="00E351B9" w:rsidRPr="00E351B9" w14:paraId="0A2B652E" w14:textId="77777777" w:rsidTr="003072BC">
        <w:trPr>
          <w:trHeight w:val="334"/>
        </w:trPr>
        <w:tc>
          <w:tcPr>
            <w:tcW w:w="2585" w:type="pct"/>
            <w:gridSpan w:val="2"/>
          </w:tcPr>
          <w:p w14:paraId="21E8588F" w14:textId="77777777" w:rsidR="00E351B9" w:rsidRPr="00E351B9" w:rsidRDefault="00E351B9" w:rsidP="00E351B9">
            <w:pPr>
              <w:rPr>
                <w:lang w:val="en-US"/>
              </w:rPr>
            </w:pPr>
            <w:r w:rsidRPr="00E351B9">
              <w:rPr>
                <w:lang w:val="en-US"/>
              </w:rPr>
              <w:t>John Kent, Director Stakeholder Engagement</w:t>
            </w:r>
          </w:p>
        </w:tc>
        <w:tc>
          <w:tcPr>
            <w:tcW w:w="1017" w:type="pct"/>
          </w:tcPr>
          <w:p w14:paraId="699A1BAC" w14:textId="77777777" w:rsidR="00E351B9" w:rsidRPr="00E351B9" w:rsidRDefault="00E351B9" w:rsidP="00E351B9">
            <w:pPr>
              <w:autoSpaceDE w:val="0"/>
              <w:autoSpaceDN w:val="0"/>
              <w:adjustRightInd w:val="0"/>
              <w:spacing w:before="0"/>
              <w:rPr>
                <w:rFonts w:ascii="VIC SemiBold" w:hAnsi="VIC SemiBold"/>
                <w:lang w:val="en-GB"/>
              </w:rPr>
            </w:pPr>
          </w:p>
        </w:tc>
        <w:tc>
          <w:tcPr>
            <w:tcW w:w="1398" w:type="pct"/>
          </w:tcPr>
          <w:p w14:paraId="58247863" w14:textId="77777777" w:rsidR="00E351B9" w:rsidRPr="00E351B9" w:rsidRDefault="00E351B9" w:rsidP="000C72ED">
            <w:pPr>
              <w:rPr>
                <w:lang w:val="en-US"/>
              </w:rPr>
            </w:pPr>
            <w:r w:rsidRPr="00E351B9">
              <w:rPr>
                <w:lang w:val="en-US"/>
              </w:rPr>
              <w:t>1/07/2021 - 30/06/2022</w:t>
            </w:r>
          </w:p>
        </w:tc>
      </w:tr>
      <w:tr w:rsidR="00E351B9" w:rsidRPr="00E351B9" w14:paraId="3CC3621C" w14:textId="77777777" w:rsidTr="003072BC">
        <w:trPr>
          <w:trHeight w:val="334"/>
        </w:trPr>
        <w:tc>
          <w:tcPr>
            <w:tcW w:w="3602" w:type="pct"/>
            <w:gridSpan w:val="3"/>
          </w:tcPr>
          <w:p w14:paraId="3DD548D0" w14:textId="77777777" w:rsidR="00E351B9" w:rsidRPr="00E351B9" w:rsidRDefault="00E351B9" w:rsidP="00E351B9">
            <w:pPr>
              <w:rPr>
                <w:lang w:val="en-US"/>
              </w:rPr>
            </w:pPr>
            <w:r w:rsidRPr="00E351B9">
              <w:rPr>
                <w:lang w:val="en-US"/>
              </w:rPr>
              <w:t>Nathan Matthews, Director Cladding Rectification</w:t>
            </w:r>
          </w:p>
        </w:tc>
        <w:tc>
          <w:tcPr>
            <w:tcW w:w="1398" w:type="pct"/>
          </w:tcPr>
          <w:p w14:paraId="3A5728C2" w14:textId="77777777" w:rsidR="00E351B9" w:rsidRPr="00E351B9" w:rsidRDefault="00E351B9" w:rsidP="000C72ED">
            <w:pPr>
              <w:rPr>
                <w:lang w:val="en-US"/>
              </w:rPr>
            </w:pPr>
            <w:r w:rsidRPr="00E351B9">
              <w:rPr>
                <w:lang w:val="en-US"/>
              </w:rPr>
              <w:t>1/07/2021 - 30/06/2022</w:t>
            </w:r>
          </w:p>
        </w:tc>
      </w:tr>
      <w:tr w:rsidR="00E351B9" w:rsidRPr="00E351B9" w14:paraId="4230A7E9" w14:textId="77777777" w:rsidTr="003072BC">
        <w:trPr>
          <w:trHeight w:val="334"/>
        </w:trPr>
        <w:tc>
          <w:tcPr>
            <w:tcW w:w="3602" w:type="pct"/>
            <w:gridSpan w:val="3"/>
          </w:tcPr>
          <w:p w14:paraId="2E979886" w14:textId="77777777" w:rsidR="00E351B9" w:rsidRPr="00E351B9" w:rsidRDefault="00E351B9" w:rsidP="00E351B9">
            <w:pPr>
              <w:rPr>
                <w:lang w:val="en-US"/>
              </w:rPr>
            </w:pPr>
            <w:r w:rsidRPr="00E351B9">
              <w:rPr>
                <w:lang w:val="en-US"/>
              </w:rPr>
              <w:lastRenderedPageBreak/>
              <w:t>Nidal Sayegh, Acting Director Legal, Commercial and Procurement</w:t>
            </w:r>
          </w:p>
        </w:tc>
        <w:tc>
          <w:tcPr>
            <w:tcW w:w="1398" w:type="pct"/>
          </w:tcPr>
          <w:p w14:paraId="08C32A0B" w14:textId="77777777" w:rsidR="00E351B9" w:rsidRPr="00E351B9" w:rsidRDefault="00E351B9" w:rsidP="000C72ED">
            <w:pPr>
              <w:rPr>
                <w:lang w:val="en-US"/>
              </w:rPr>
            </w:pPr>
            <w:r w:rsidRPr="00E351B9">
              <w:rPr>
                <w:lang w:val="en-US"/>
              </w:rPr>
              <w:t>1/07/2021 – 14/04/2022</w:t>
            </w:r>
          </w:p>
        </w:tc>
      </w:tr>
      <w:tr w:rsidR="00E351B9" w:rsidRPr="00E351B9" w14:paraId="0ECDCEA0" w14:textId="77777777" w:rsidTr="003072BC">
        <w:trPr>
          <w:trHeight w:val="334"/>
        </w:trPr>
        <w:tc>
          <w:tcPr>
            <w:tcW w:w="3602" w:type="pct"/>
            <w:gridSpan w:val="3"/>
          </w:tcPr>
          <w:p w14:paraId="5FA66D29" w14:textId="77777777" w:rsidR="00E351B9" w:rsidRPr="00E351B9" w:rsidRDefault="00E351B9" w:rsidP="00E351B9">
            <w:pPr>
              <w:rPr>
                <w:lang w:val="en-US"/>
              </w:rPr>
            </w:pPr>
            <w:r w:rsidRPr="00E351B9">
              <w:rPr>
                <w:lang w:val="en-US"/>
              </w:rPr>
              <w:t>Rebecca Thistleton, Director Communications</w:t>
            </w:r>
          </w:p>
        </w:tc>
        <w:tc>
          <w:tcPr>
            <w:tcW w:w="1398" w:type="pct"/>
          </w:tcPr>
          <w:p w14:paraId="0EB69DBB" w14:textId="77777777" w:rsidR="00E351B9" w:rsidRPr="00E351B9" w:rsidRDefault="00E351B9" w:rsidP="000C72ED">
            <w:pPr>
              <w:rPr>
                <w:lang w:val="en-US"/>
              </w:rPr>
            </w:pPr>
            <w:r w:rsidRPr="00E351B9">
              <w:rPr>
                <w:lang w:val="en-US"/>
              </w:rPr>
              <w:t>1/07/2021 - 30/06/2022</w:t>
            </w:r>
          </w:p>
        </w:tc>
      </w:tr>
      <w:tr w:rsidR="00E351B9" w:rsidRPr="00E351B9" w14:paraId="11916692" w14:textId="77777777" w:rsidTr="003072BC">
        <w:trPr>
          <w:trHeight w:val="334"/>
        </w:trPr>
        <w:tc>
          <w:tcPr>
            <w:tcW w:w="2585" w:type="pct"/>
            <w:gridSpan w:val="2"/>
          </w:tcPr>
          <w:p w14:paraId="087C92BD" w14:textId="77777777" w:rsidR="00E351B9" w:rsidRPr="00E351B9" w:rsidRDefault="00E351B9" w:rsidP="00E351B9">
            <w:pPr>
              <w:rPr>
                <w:lang w:val="en-US"/>
              </w:rPr>
            </w:pPr>
            <w:r w:rsidRPr="00E351B9">
              <w:rPr>
                <w:lang w:val="en-US"/>
              </w:rPr>
              <w:t>Chamila Wehellage, Chief Finance Officer</w:t>
            </w:r>
          </w:p>
        </w:tc>
        <w:tc>
          <w:tcPr>
            <w:tcW w:w="1017" w:type="pct"/>
          </w:tcPr>
          <w:p w14:paraId="2E16227F"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1398" w:type="pct"/>
          </w:tcPr>
          <w:p w14:paraId="223620B4" w14:textId="77777777" w:rsidR="00E351B9" w:rsidRPr="00E351B9" w:rsidRDefault="00E351B9" w:rsidP="000C72ED">
            <w:pPr>
              <w:rPr>
                <w:lang w:val="en-US"/>
              </w:rPr>
            </w:pPr>
            <w:r w:rsidRPr="00E351B9">
              <w:rPr>
                <w:lang w:val="en-US"/>
              </w:rPr>
              <w:t>1/07/2021 - 30/06/2022</w:t>
            </w:r>
          </w:p>
        </w:tc>
      </w:tr>
    </w:tbl>
    <w:p w14:paraId="56A3ADAD"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The compensation detailed below excludes the salaries and benefits the Portfolio Ministers receive. The Minister’s remuneration and allowances are set by the </w:t>
      </w:r>
      <w:r w:rsidRPr="00E351B9">
        <w:rPr>
          <w:i/>
          <w:iCs/>
          <w:lang w:val="en-US"/>
        </w:rPr>
        <w:t>Parliamentary Salaries and Superannuation Act 1968</w:t>
      </w:r>
      <w:r w:rsidRPr="00E351B9">
        <w:rPr>
          <w:lang w:val="en-US"/>
        </w:rPr>
        <w:t xml:space="preserve"> and is reported within the State’s Annual Financial Report.</w:t>
      </w:r>
    </w:p>
    <w:p w14:paraId="604AA17C" w14:textId="77777777" w:rsidR="00E351B9" w:rsidRPr="000C72ED" w:rsidRDefault="00E351B9" w:rsidP="000C72ED">
      <w:pPr>
        <w:rPr>
          <w:b/>
          <w:bCs/>
          <w:lang w:val="en-US"/>
        </w:rPr>
      </w:pPr>
      <w:r w:rsidRPr="000C72ED">
        <w:rPr>
          <w:b/>
          <w:bCs/>
          <w:lang w:val="en-US"/>
        </w:rPr>
        <w:t>Compensation of key management personnel</w:t>
      </w:r>
    </w:p>
    <w:tbl>
      <w:tblPr>
        <w:tblStyle w:val="TableGrid"/>
        <w:tblW w:w="5000" w:type="pct"/>
        <w:tblLook w:val="0020" w:firstRow="1" w:lastRow="0" w:firstColumn="0" w:lastColumn="0" w:noHBand="0" w:noVBand="0"/>
        <w:tblDescription w:val="Table showing compensation of key management personnel."/>
      </w:tblPr>
      <w:tblGrid>
        <w:gridCol w:w="7236"/>
        <w:gridCol w:w="1776"/>
        <w:gridCol w:w="1778"/>
      </w:tblGrid>
      <w:tr w:rsidR="00E351B9" w:rsidRPr="00E351B9" w14:paraId="319B5EE8" w14:textId="77777777" w:rsidTr="003072BC">
        <w:trPr>
          <w:trHeight w:val="300"/>
        </w:trPr>
        <w:tc>
          <w:tcPr>
            <w:tcW w:w="3353" w:type="pct"/>
          </w:tcPr>
          <w:p w14:paraId="2A21F182"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733ACB6F" w14:textId="77777777" w:rsidR="00E351B9" w:rsidRPr="00E351B9" w:rsidRDefault="00E351B9" w:rsidP="00330C13">
            <w:pPr>
              <w:rPr>
                <w:lang w:val="en-US"/>
              </w:rPr>
            </w:pPr>
            <w:r w:rsidRPr="00E351B9">
              <w:rPr>
                <w:lang w:val="en-US"/>
              </w:rPr>
              <w:t>($ thousand)</w:t>
            </w:r>
          </w:p>
        </w:tc>
      </w:tr>
      <w:tr w:rsidR="00E351B9" w:rsidRPr="00E351B9" w14:paraId="58CECCFF" w14:textId="77777777" w:rsidTr="003072BC">
        <w:trPr>
          <w:trHeight w:val="630"/>
        </w:trPr>
        <w:tc>
          <w:tcPr>
            <w:tcW w:w="3353" w:type="pct"/>
          </w:tcPr>
          <w:p w14:paraId="3094AE3E"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823" w:type="pct"/>
          </w:tcPr>
          <w:p w14:paraId="52ED50B2" w14:textId="65241674" w:rsidR="00E351B9" w:rsidRPr="000C72ED" w:rsidRDefault="00E351B9" w:rsidP="000C72ED">
            <w:pPr>
              <w:rPr>
                <w:b/>
                <w:bCs/>
                <w:lang w:val="en-US"/>
              </w:rPr>
            </w:pPr>
            <w:r w:rsidRPr="000C72ED">
              <w:rPr>
                <w:b/>
                <w:bCs/>
                <w:lang w:val="en-US"/>
              </w:rPr>
              <w:t>Year ended</w:t>
            </w:r>
            <w:r w:rsidR="003072BC">
              <w:rPr>
                <w:b/>
                <w:bCs/>
                <w:lang w:val="en-US"/>
              </w:rPr>
              <w:t xml:space="preserve"> </w:t>
            </w:r>
            <w:r w:rsidRPr="000C72ED">
              <w:rPr>
                <w:b/>
                <w:bCs/>
                <w:lang w:val="en-US"/>
              </w:rPr>
              <w:t>June 2022</w:t>
            </w:r>
          </w:p>
        </w:tc>
        <w:tc>
          <w:tcPr>
            <w:tcW w:w="824" w:type="pct"/>
          </w:tcPr>
          <w:p w14:paraId="753DA423" w14:textId="6EFB1BE0" w:rsidR="00E351B9" w:rsidRPr="000C72ED" w:rsidRDefault="00E351B9" w:rsidP="000C72ED">
            <w:pPr>
              <w:rPr>
                <w:b/>
                <w:bCs/>
                <w:lang w:val="en-US"/>
              </w:rPr>
            </w:pPr>
            <w:r w:rsidRPr="000C72ED">
              <w:rPr>
                <w:b/>
                <w:bCs/>
                <w:lang w:val="en-US"/>
              </w:rPr>
              <w:t>Period ended</w:t>
            </w:r>
            <w:r w:rsidR="003072BC">
              <w:rPr>
                <w:b/>
                <w:bCs/>
                <w:lang w:val="en-US"/>
              </w:rPr>
              <w:t xml:space="preserve"> </w:t>
            </w:r>
            <w:r w:rsidRPr="000C72ED">
              <w:rPr>
                <w:b/>
                <w:bCs/>
                <w:lang w:val="en-US"/>
              </w:rPr>
              <w:t>June 2021</w:t>
            </w:r>
          </w:p>
        </w:tc>
      </w:tr>
      <w:tr w:rsidR="00E351B9" w:rsidRPr="00E351B9" w14:paraId="27489768" w14:textId="77777777" w:rsidTr="003072BC">
        <w:trPr>
          <w:trHeight w:val="300"/>
        </w:trPr>
        <w:tc>
          <w:tcPr>
            <w:tcW w:w="3353" w:type="pct"/>
          </w:tcPr>
          <w:p w14:paraId="109B3D43" w14:textId="77777777" w:rsidR="00E351B9" w:rsidRPr="00E351B9" w:rsidRDefault="00E351B9" w:rsidP="00E351B9">
            <w:pPr>
              <w:rPr>
                <w:lang w:val="en-US"/>
              </w:rPr>
            </w:pPr>
            <w:r w:rsidRPr="00E351B9">
              <w:rPr>
                <w:lang w:val="en-US"/>
              </w:rPr>
              <w:t>Short-term employee benefits</w:t>
            </w:r>
          </w:p>
        </w:tc>
        <w:tc>
          <w:tcPr>
            <w:tcW w:w="823" w:type="pct"/>
          </w:tcPr>
          <w:p w14:paraId="2E89F906" w14:textId="77777777" w:rsidR="00E351B9" w:rsidRPr="00E351B9" w:rsidRDefault="00E351B9" w:rsidP="000C72ED">
            <w:pPr>
              <w:rPr>
                <w:lang w:val="en-US"/>
              </w:rPr>
            </w:pPr>
            <w:r w:rsidRPr="00E351B9">
              <w:rPr>
                <w:lang w:val="en-US"/>
              </w:rPr>
              <w:t xml:space="preserve">2,043 </w:t>
            </w:r>
          </w:p>
        </w:tc>
        <w:tc>
          <w:tcPr>
            <w:tcW w:w="824" w:type="pct"/>
          </w:tcPr>
          <w:p w14:paraId="7E23322B" w14:textId="77777777" w:rsidR="00E351B9" w:rsidRPr="00E351B9" w:rsidRDefault="00E351B9" w:rsidP="000C72ED">
            <w:pPr>
              <w:rPr>
                <w:lang w:val="en-US"/>
              </w:rPr>
            </w:pPr>
            <w:r w:rsidRPr="00E351B9">
              <w:rPr>
                <w:lang w:val="en-US"/>
              </w:rPr>
              <w:t xml:space="preserve">1,409 </w:t>
            </w:r>
          </w:p>
        </w:tc>
      </w:tr>
      <w:tr w:rsidR="00E351B9" w:rsidRPr="00E351B9" w14:paraId="0E1BC831" w14:textId="77777777" w:rsidTr="003072BC">
        <w:trPr>
          <w:trHeight w:val="420"/>
        </w:trPr>
        <w:tc>
          <w:tcPr>
            <w:tcW w:w="3353" w:type="pct"/>
          </w:tcPr>
          <w:p w14:paraId="26E526F5" w14:textId="77777777" w:rsidR="00E351B9" w:rsidRPr="00E351B9" w:rsidRDefault="00E351B9" w:rsidP="00E351B9">
            <w:pPr>
              <w:rPr>
                <w:lang w:val="en-US"/>
              </w:rPr>
            </w:pPr>
            <w:r w:rsidRPr="00E351B9">
              <w:rPr>
                <w:lang w:val="en-US"/>
              </w:rPr>
              <w:t xml:space="preserve">Post-employment benefits </w:t>
            </w:r>
          </w:p>
        </w:tc>
        <w:tc>
          <w:tcPr>
            <w:tcW w:w="823" w:type="pct"/>
          </w:tcPr>
          <w:p w14:paraId="401444FE" w14:textId="77777777" w:rsidR="00E351B9" w:rsidRPr="00E351B9" w:rsidRDefault="00E351B9" w:rsidP="000C72ED">
            <w:pPr>
              <w:rPr>
                <w:lang w:val="en-US"/>
              </w:rPr>
            </w:pPr>
            <w:r w:rsidRPr="00E351B9">
              <w:rPr>
                <w:lang w:val="en-US"/>
              </w:rPr>
              <w:t xml:space="preserve">165 </w:t>
            </w:r>
          </w:p>
        </w:tc>
        <w:tc>
          <w:tcPr>
            <w:tcW w:w="824" w:type="pct"/>
          </w:tcPr>
          <w:p w14:paraId="64A7A2C2" w14:textId="77777777" w:rsidR="00E351B9" w:rsidRPr="00E351B9" w:rsidRDefault="00E351B9" w:rsidP="000C72ED">
            <w:pPr>
              <w:rPr>
                <w:lang w:val="en-US"/>
              </w:rPr>
            </w:pPr>
            <w:r w:rsidRPr="00E351B9">
              <w:rPr>
                <w:lang w:val="en-US"/>
              </w:rPr>
              <w:t xml:space="preserve">92 </w:t>
            </w:r>
          </w:p>
        </w:tc>
      </w:tr>
      <w:tr w:rsidR="00E351B9" w:rsidRPr="00E351B9" w14:paraId="0220D60E" w14:textId="77777777" w:rsidTr="003072BC">
        <w:trPr>
          <w:trHeight w:val="420"/>
        </w:trPr>
        <w:tc>
          <w:tcPr>
            <w:tcW w:w="3353" w:type="pct"/>
          </w:tcPr>
          <w:p w14:paraId="5ADBBFDD" w14:textId="77777777" w:rsidR="00E351B9" w:rsidRPr="00E351B9" w:rsidRDefault="00E351B9" w:rsidP="00E351B9">
            <w:pPr>
              <w:rPr>
                <w:lang w:val="en-US"/>
              </w:rPr>
            </w:pPr>
            <w:r w:rsidRPr="00E351B9">
              <w:rPr>
                <w:lang w:val="en-US"/>
              </w:rPr>
              <w:t xml:space="preserve">Other long-term benefits </w:t>
            </w:r>
          </w:p>
        </w:tc>
        <w:tc>
          <w:tcPr>
            <w:tcW w:w="823" w:type="pct"/>
          </w:tcPr>
          <w:p w14:paraId="3B5C66BD" w14:textId="77777777" w:rsidR="00E351B9" w:rsidRPr="00E351B9" w:rsidRDefault="00E351B9" w:rsidP="000C72ED">
            <w:pPr>
              <w:rPr>
                <w:lang w:val="en-US"/>
              </w:rPr>
            </w:pPr>
            <w:r w:rsidRPr="00E351B9">
              <w:rPr>
                <w:lang w:val="en-US"/>
              </w:rPr>
              <w:t xml:space="preserve">47 </w:t>
            </w:r>
          </w:p>
        </w:tc>
        <w:tc>
          <w:tcPr>
            <w:tcW w:w="824" w:type="pct"/>
          </w:tcPr>
          <w:p w14:paraId="62DE3840" w14:textId="77777777" w:rsidR="00E351B9" w:rsidRPr="00E351B9" w:rsidRDefault="00E351B9" w:rsidP="000C72ED">
            <w:pPr>
              <w:rPr>
                <w:lang w:val="en-US"/>
              </w:rPr>
            </w:pPr>
            <w:r w:rsidRPr="00E351B9">
              <w:rPr>
                <w:lang w:val="en-US"/>
              </w:rPr>
              <w:t xml:space="preserve">81 </w:t>
            </w:r>
          </w:p>
        </w:tc>
      </w:tr>
      <w:tr w:rsidR="00E351B9" w:rsidRPr="00E351B9" w14:paraId="6284BE9B" w14:textId="77777777" w:rsidTr="003072BC">
        <w:trPr>
          <w:trHeight w:val="312"/>
        </w:trPr>
        <w:tc>
          <w:tcPr>
            <w:tcW w:w="3353" w:type="pct"/>
          </w:tcPr>
          <w:p w14:paraId="40C092A7" w14:textId="77777777" w:rsidR="00E351B9" w:rsidRPr="000C72ED" w:rsidRDefault="00E351B9" w:rsidP="000C72ED">
            <w:pPr>
              <w:rPr>
                <w:b/>
                <w:bCs/>
                <w:lang w:val="en-US"/>
              </w:rPr>
            </w:pPr>
            <w:r w:rsidRPr="000C72ED">
              <w:rPr>
                <w:b/>
                <w:bCs/>
                <w:lang w:val="en-US"/>
              </w:rPr>
              <w:t xml:space="preserve">Total compensation </w:t>
            </w:r>
          </w:p>
        </w:tc>
        <w:tc>
          <w:tcPr>
            <w:tcW w:w="823" w:type="pct"/>
          </w:tcPr>
          <w:p w14:paraId="36C6FA05" w14:textId="77777777" w:rsidR="00E351B9" w:rsidRPr="000C72ED" w:rsidRDefault="00E351B9" w:rsidP="000C72ED">
            <w:pPr>
              <w:rPr>
                <w:b/>
                <w:bCs/>
                <w:lang w:val="en-US"/>
              </w:rPr>
            </w:pPr>
            <w:r w:rsidRPr="000C72ED">
              <w:rPr>
                <w:b/>
                <w:bCs/>
                <w:lang w:val="en-US"/>
              </w:rPr>
              <w:t xml:space="preserve">2,255 </w:t>
            </w:r>
          </w:p>
        </w:tc>
        <w:tc>
          <w:tcPr>
            <w:tcW w:w="824" w:type="pct"/>
          </w:tcPr>
          <w:p w14:paraId="0A726B22" w14:textId="77777777" w:rsidR="00E351B9" w:rsidRPr="000C72ED" w:rsidRDefault="00E351B9" w:rsidP="000C72ED">
            <w:pPr>
              <w:rPr>
                <w:b/>
                <w:bCs/>
                <w:lang w:val="en-US"/>
              </w:rPr>
            </w:pPr>
            <w:r w:rsidRPr="000C72ED">
              <w:rPr>
                <w:b/>
                <w:bCs/>
                <w:lang w:val="en-US"/>
              </w:rPr>
              <w:t xml:space="preserve">1,582 </w:t>
            </w:r>
          </w:p>
        </w:tc>
      </w:tr>
    </w:tbl>
    <w:p w14:paraId="72E66476" w14:textId="6817EDFC" w:rsidR="00E351B9" w:rsidRPr="000C72ED" w:rsidRDefault="003072BC" w:rsidP="000C72ED">
      <w:pPr>
        <w:pStyle w:val="Heading3"/>
      </w:pPr>
      <w:bookmarkStart w:id="434" w:name="_Toc121731572"/>
      <w:bookmarkStart w:id="435" w:name="_Toc121732967"/>
      <w:r>
        <w:t xml:space="preserve">8.7 </w:t>
      </w:r>
      <w:r w:rsidR="00E351B9" w:rsidRPr="000C72ED">
        <w:t>Remuneration of auditors</w:t>
      </w:r>
      <w:bookmarkEnd w:id="434"/>
      <w:bookmarkEnd w:id="435"/>
    </w:p>
    <w:tbl>
      <w:tblPr>
        <w:tblStyle w:val="TableGrid"/>
        <w:tblW w:w="5000" w:type="pct"/>
        <w:tblLook w:val="0020" w:firstRow="1" w:lastRow="0" w:firstColumn="0" w:lastColumn="0" w:noHBand="0" w:noVBand="0"/>
        <w:tblDescription w:val="Table showing remuneration of auditors."/>
      </w:tblPr>
      <w:tblGrid>
        <w:gridCol w:w="7236"/>
        <w:gridCol w:w="1776"/>
        <w:gridCol w:w="1778"/>
      </w:tblGrid>
      <w:tr w:rsidR="00E351B9" w:rsidRPr="00E351B9" w14:paraId="192ECA93" w14:textId="77777777" w:rsidTr="003072BC">
        <w:trPr>
          <w:trHeight w:val="300"/>
        </w:trPr>
        <w:tc>
          <w:tcPr>
            <w:tcW w:w="3353" w:type="pct"/>
          </w:tcPr>
          <w:p w14:paraId="0BA8E746" w14:textId="77777777" w:rsidR="00E351B9" w:rsidRPr="00E351B9" w:rsidRDefault="00E351B9" w:rsidP="00E351B9">
            <w:pPr>
              <w:autoSpaceDE w:val="0"/>
              <w:autoSpaceDN w:val="0"/>
              <w:adjustRightInd w:val="0"/>
              <w:spacing w:before="0"/>
              <w:rPr>
                <w:rFonts w:ascii="VIC SemiBold" w:hAnsi="VIC SemiBold"/>
                <w:lang w:val="en-GB"/>
              </w:rPr>
            </w:pPr>
          </w:p>
        </w:tc>
        <w:tc>
          <w:tcPr>
            <w:tcW w:w="1647" w:type="pct"/>
            <w:gridSpan w:val="2"/>
          </w:tcPr>
          <w:p w14:paraId="69BD2B30" w14:textId="77777777" w:rsidR="00E351B9" w:rsidRPr="00E351B9" w:rsidRDefault="00E351B9" w:rsidP="00330C13">
            <w:pPr>
              <w:rPr>
                <w:lang w:val="en-US"/>
              </w:rPr>
            </w:pPr>
            <w:r w:rsidRPr="00E351B9">
              <w:rPr>
                <w:lang w:val="en-US"/>
              </w:rPr>
              <w:t>($ thousand)</w:t>
            </w:r>
          </w:p>
        </w:tc>
      </w:tr>
      <w:tr w:rsidR="00E351B9" w:rsidRPr="00E351B9" w14:paraId="331A7BB3" w14:textId="77777777" w:rsidTr="003072BC">
        <w:trPr>
          <w:trHeight w:val="675"/>
        </w:trPr>
        <w:tc>
          <w:tcPr>
            <w:tcW w:w="3353" w:type="pct"/>
          </w:tcPr>
          <w:p w14:paraId="331E1FBA"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rFonts w:ascii="Cambria" w:hAnsi="Cambria" w:cs="Cambria"/>
                <w:b/>
                <w:bCs/>
                <w:color w:val="000000"/>
                <w:sz w:val="20"/>
                <w:szCs w:val="20"/>
                <w:lang w:val="en-US"/>
              </w:rPr>
              <w:t> </w:t>
            </w:r>
          </w:p>
        </w:tc>
        <w:tc>
          <w:tcPr>
            <w:tcW w:w="823" w:type="pct"/>
          </w:tcPr>
          <w:p w14:paraId="25B3F07F" w14:textId="202AC408" w:rsidR="00E351B9" w:rsidRPr="000C72ED" w:rsidRDefault="00E351B9" w:rsidP="000C72ED">
            <w:pPr>
              <w:rPr>
                <w:b/>
                <w:bCs/>
                <w:lang w:val="en-US"/>
              </w:rPr>
            </w:pPr>
            <w:r w:rsidRPr="000C72ED">
              <w:rPr>
                <w:b/>
                <w:bCs/>
                <w:lang w:val="en-US"/>
              </w:rPr>
              <w:t>Year ended</w:t>
            </w:r>
            <w:r w:rsidR="003072BC">
              <w:rPr>
                <w:b/>
                <w:bCs/>
                <w:lang w:val="en-US"/>
              </w:rPr>
              <w:t xml:space="preserve"> </w:t>
            </w:r>
            <w:r w:rsidRPr="000C72ED">
              <w:rPr>
                <w:b/>
                <w:bCs/>
                <w:lang w:val="en-US"/>
              </w:rPr>
              <w:t>June 2022</w:t>
            </w:r>
          </w:p>
        </w:tc>
        <w:tc>
          <w:tcPr>
            <w:tcW w:w="824" w:type="pct"/>
          </w:tcPr>
          <w:p w14:paraId="031E0E62" w14:textId="1123814D" w:rsidR="00E351B9" w:rsidRPr="000C72ED" w:rsidRDefault="00E351B9" w:rsidP="000C72ED">
            <w:pPr>
              <w:rPr>
                <w:b/>
                <w:bCs/>
                <w:lang w:val="en-US"/>
              </w:rPr>
            </w:pPr>
            <w:r w:rsidRPr="000C72ED">
              <w:rPr>
                <w:b/>
                <w:bCs/>
                <w:lang w:val="en-US"/>
              </w:rPr>
              <w:t>Period ended</w:t>
            </w:r>
            <w:r w:rsidR="003072BC">
              <w:rPr>
                <w:b/>
                <w:bCs/>
                <w:lang w:val="en-US"/>
              </w:rPr>
              <w:t xml:space="preserve"> </w:t>
            </w:r>
            <w:r w:rsidRPr="000C72ED">
              <w:rPr>
                <w:b/>
                <w:bCs/>
                <w:lang w:val="en-US"/>
              </w:rPr>
              <w:t>June 2021</w:t>
            </w:r>
          </w:p>
        </w:tc>
      </w:tr>
      <w:tr w:rsidR="00E351B9" w:rsidRPr="00E351B9" w14:paraId="3296A260" w14:textId="77777777" w:rsidTr="003072BC">
        <w:trPr>
          <w:trHeight w:val="300"/>
        </w:trPr>
        <w:tc>
          <w:tcPr>
            <w:tcW w:w="3353" w:type="pct"/>
          </w:tcPr>
          <w:p w14:paraId="1A08616B" w14:textId="77777777" w:rsidR="00E351B9" w:rsidRPr="000C72ED" w:rsidRDefault="00E351B9" w:rsidP="000C72ED">
            <w:pPr>
              <w:rPr>
                <w:b/>
                <w:bCs/>
                <w:lang w:val="en-US"/>
              </w:rPr>
            </w:pPr>
            <w:r w:rsidRPr="000C72ED">
              <w:rPr>
                <w:b/>
                <w:bCs/>
                <w:lang w:val="en-US"/>
              </w:rPr>
              <w:t>Victorian Auditor-General’s Office</w:t>
            </w:r>
          </w:p>
        </w:tc>
        <w:tc>
          <w:tcPr>
            <w:tcW w:w="823" w:type="pct"/>
          </w:tcPr>
          <w:p w14:paraId="4E8DF2C1"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c>
          <w:tcPr>
            <w:tcW w:w="824" w:type="pct"/>
          </w:tcPr>
          <w:p w14:paraId="36A6A863" w14:textId="77777777" w:rsidR="00E351B9" w:rsidRPr="00E351B9" w:rsidRDefault="00E351B9" w:rsidP="00E351B9">
            <w:pPr>
              <w:suppressAutoHyphens/>
              <w:autoSpaceDE w:val="0"/>
              <w:autoSpaceDN w:val="0"/>
              <w:adjustRightInd w:val="0"/>
              <w:spacing w:before="227" w:line="260" w:lineRule="atLeast"/>
              <w:jc w:val="right"/>
              <w:textAlignment w:val="center"/>
              <w:rPr>
                <w:rFonts w:ascii="VIC Light" w:hAnsi="VIC Light" w:cs="VIC Light"/>
                <w:color w:val="000000"/>
                <w:sz w:val="20"/>
                <w:szCs w:val="20"/>
                <w:lang w:val="en-US"/>
              </w:rPr>
            </w:pPr>
            <w:r w:rsidRPr="00E351B9">
              <w:rPr>
                <w:rFonts w:ascii="Cambria" w:hAnsi="Cambria" w:cs="Cambria"/>
                <w:color w:val="000000"/>
                <w:sz w:val="20"/>
                <w:szCs w:val="20"/>
                <w:lang w:val="en-US"/>
              </w:rPr>
              <w:t> </w:t>
            </w:r>
          </w:p>
        </w:tc>
      </w:tr>
      <w:tr w:rsidR="00E351B9" w:rsidRPr="00E351B9" w14:paraId="5A63A458" w14:textId="77777777" w:rsidTr="003072BC">
        <w:trPr>
          <w:trHeight w:val="300"/>
        </w:trPr>
        <w:tc>
          <w:tcPr>
            <w:tcW w:w="3353" w:type="pct"/>
          </w:tcPr>
          <w:p w14:paraId="57E0107E" w14:textId="77777777" w:rsidR="00E351B9" w:rsidRPr="00E351B9" w:rsidRDefault="00E351B9" w:rsidP="00E351B9">
            <w:pPr>
              <w:rPr>
                <w:lang w:val="en-US"/>
              </w:rPr>
            </w:pPr>
            <w:r w:rsidRPr="00E351B9">
              <w:rPr>
                <w:lang w:val="en-US"/>
              </w:rPr>
              <w:t>Audit of the financial statements</w:t>
            </w:r>
          </w:p>
        </w:tc>
        <w:tc>
          <w:tcPr>
            <w:tcW w:w="823" w:type="pct"/>
          </w:tcPr>
          <w:p w14:paraId="49E5A6E3" w14:textId="77777777" w:rsidR="00E351B9" w:rsidRPr="00E351B9" w:rsidRDefault="00E351B9" w:rsidP="000C72ED">
            <w:pPr>
              <w:rPr>
                <w:lang w:val="en-US"/>
              </w:rPr>
            </w:pPr>
            <w:r w:rsidRPr="00E351B9">
              <w:rPr>
                <w:lang w:val="en-US"/>
              </w:rPr>
              <w:t xml:space="preserve">40 </w:t>
            </w:r>
          </w:p>
        </w:tc>
        <w:tc>
          <w:tcPr>
            <w:tcW w:w="824" w:type="pct"/>
          </w:tcPr>
          <w:p w14:paraId="0A4028A3" w14:textId="77777777" w:rsidR="00E351B9" w:rsidRPr="00E351B9" w:rsidRDefault="00E351B9" w:rsidP="000C72ED">
            <w:pPr>
              <w:rPr>
                <w:lang w:val="en-US"/>
              </w:rPr>
            </w:pPr>
            <w:r w:rsidRPr="00E351B9">
              <w:rPr>
                <w:lang w:val="en-US"/>
              </w:rPr>
              <w:t xml:space="preserve">39 </w:t>
            </w:r>
          </w:p>
        </w:tc>
      </w:tr>
      <w:tr w:rsidR="00E351B9" w:rsidRPr="00E351B9" w14:paraId="0ABF72CE" w14:textId="77777777" w:rsidTr="003072BC">
        <w:trPr>
          <w:trHeight w:val="300"/>
        </w:trPr>
        <w:tc>
          <w:tcPr>
            <w:tcW w:w="3353" w:type="pct"/>
          </w:tcPr>
          <w:p w14:paraId="3BA4A779" w14:textId="77777777" w:rsidR="00E351B9" w:rsidRPr="000C72ED" w:rsidRDefault="00E351B9" w:rsidP="000C72ED">
            <w:pPr>
              <w:rPr>
                <w:b/>
                <w:bCs/>
                <w:lang w:val="en-US"/>
              </w:rPr>
            </w:pPr>
            <w:r w:rsidRPr="000C72ED">
              <w:rPr>
                <w:b/>
                <w:bCs/>
                <w:lang w:val="en-US"/>
              </w:rPr>
              <w:t>Total</w:t>
            </w:r>
          </w:p>
        </w:tc>
        <w:tc>
          <w:tcPr>
            <w:tcW w:w="823" w:type="pct"/>
          </w:tcPr>
          <w:p w14:paraId="36B9AF30" w14:textId="77777777" w:rsidR="00E351B9" w:rsidRPr="000C72ED" w:rsidRDefault="00E351B9" w:rsidP="000C72ED">
            <w:pPr>
              <w:rPr>
                <w:b/>
                <w:bCs/>
                <w:lang w:val="en-US"/>
              </w:rPr>
            </w:pPr>
            <w:r w:rsidRPr="000C72ED">
              <w:rPr>
                <w:b/>
                <w:bCs/>
                <w:lang w:val="en-US"/>
              </w:rPr>
              <w:t xml:space="preserve">40 </w:t>
            </w:r>
          </w:p>
        </w:tc>
        <w:tc>
          <w:tcPr>
            <w:tcW w:w="824" w:type="pct"/>
          </w:tcPr>
          <w:p w14:paraId="0C82A34D" w14:textId="77777777" w:rsidR="00E351B9" w:rsidRPr="000C72ED" w:rsidRDefault="00E351B9" w:rsidP="000C72ED">
            <w:pPr>
              <w:rPr>
                <w:b/>
                <w:bCs/>
                <w:lang w:val="en-US"/>
              </w:rPr>
            </w:pPr>
            <w:r w:rsidRPr="000C72ED">
              <w:rPr>
                <w:b/>
                <w:bCs/>
                <w:lang w:val="en-US"/>
              </w:rPr>
              <w:t xml:space="preserve">39 </w:t>
            </w:r>
          </w:p>
        </w:tc>
      </w:tr>
    </w:tbl>
    <w:p w14:paraId="45DFC892" w14:textId="1DF9ADE1" w:rsidR="00E351B9" w:rsidRPr="000C72ED" w:rsidRDefault="003072BC" w:rsidP="000C72ED">
      <w:pPr>
        <w:pStyle w:val="Heading3"/>
      </w:pPr>
      <w:bookmarkStart w:id="436" w:name="_Toc121731573"/>
      <w:bookmarkStart w:id="437" w:name="_Toc121732968"/>
      <w:r>
        <w:t xml:space="preserve">8.8 </w:t>
      </w:r>
      <w:r w:rsidR="00E351B9" w:rsidRPr="000C72ED">
        <w:t>Subsequent events</w:t>
      </w:r>
      <w:bookmarkEnd w:id="436"/>
      <w:bookmarkEnd w:id="437"/>
    </w:p>
    <w:p w14:paraId="351E7576" w14:textId="77777777" w:rsidR="00E351B9" w:rsidRPr="00E351B9" w:rsidRDefault="00E351B9" w:rsidP="00E351B9">
      <w:pPr>
        <w:rPr>
          <w:lang w:val="en-US"/>
        </w:rPr>
      </w:pPr>
      <w:r w:rsidRPr="00E351B9">
        <w:rPr>
          <w:lang w:val="en-US"/>
        </w:rPr>
        <w:t>No matters or circumstances have arisen since the end of the financial year that significantly affected or may affect the operations of CSV, its operations or the state of affairs of CSV in future financial years.</w:t>
      </w:r>
    </w:p>
    <w:p w14:paraId="6C8D0356" w14:textId="441A73D5" w:rsidR="00E351B9" w:rsidRPr="000C72ED" w:rsidRDefault="003072BC" w:rsidP="000C72ED">
      <w:pPr>
        <w:pStyle w:val="Heading3"/>
      </w:pPr>
      <w:bookmarkStart w:id="438" w:name="_Toc121731574"/>
      <w:bookmarkStart w:id="439" w:name="_Toc121732969"/>
      <w:r>
        <w:t xml:space="preserve">8.9 </w:t>
      </w:r>
      <w:r w:rsidR="00E351B9" w:rsidRPr="000C72ED">
        <w:t>Other accounting policies</w:t>
      </w:r>
      <w:bookmarkEnd w:id="438"/>
      <w:bookmarkEnd w:id="439"/>
    </w:p>
    <w:p w14:paraId="78C5E16A" w14:textId="77777777" w:rsidR="00E351B9" w:rsidRPr="000C72ED" w:rsidRDefault="00E351B9" w:rsidP="000C72ED">
      <w:pPr>
        <w:rPr>
          <w:b/>
          <w:bCs/>
          <w:lang w:val="en-US"/>
        </w:rPr>
      </w:pPr>
      <w:r w:rsidRPr="000C72ED">
        <w:rPr>
          <w:b/>
          <w:bCs/>
          <w:lang w:val="en-US"/>
        </w:rPr>
        <w:t xml:space="preserve">Contributions by owners </w:t>
      </w:r>
    </w:p>
    <w:p w14:paraId="5A65A45B"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 xml:space="preserve">Consistent with the requirements of AASB 1004 </w:t>
      </w:r>
      <w:r w:rsidRPr="00E351B9">
        <w:rPr>
          <w:i/>
          <w:iCs/>
          <w:lang w:val="en-US"/>
        </w:rPr>
        <w:t>Contributions</w:t>
      </w:r>
      <w:r w:rsidRPr="00E351B9">
        <w:rPr>
          <w:lang w:val="en-US"/>
        </w:rPr>
        <w:t>, contributions by owners, contributed capital and its repayment are treated as equity transactions, and therefore do not form part of the income and expenses of CSV.</w:t>
      </w:r>
    </w:p>
    <w:p w14:paraId="085F12D9" w14:textId="77777777" w:rsidR="00E351B9" w:rsidRPr="00E351B9" w:rsidRDefault="00E351B9" w:rsidP="00E351B9">
      <w:pPr>
        <w:rPr>
          <w:lang w:val="en-US"/>
        </w:rPr>
      </w:pPr>
      <w:r w:rsidRPr="00E351B9">
        <w:rPr>
          <w:lang w:val="en-US"/>
        </w:rPr>
        <w:t>Additions to net assets that have been designated as contributions by owners are recognised as contributed capital. Other transfers that are in the nature of contributions to or distributions by owners have also been designated as contributions by owners.</w:t>
      </w:r>
    </w:p>
    <w:p w14:paraId="4262D5DD" w14:textId="77777777" w:rsidR="00E351B9" w:rsidRPr="00E351B9" w:rsidRDefault="00E351B9" w:rsidP="00E351B9">
      <w:pPr>
        <w:rPr>
          <w:lang w:val="en-US"/>
        </w:rPr>
      </w:pPr>
      <w:r w:rsidRPr="00E351B9">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64B3609D" w14:textId="77777777" w:rsidR="00E351B9" w:rsidRPr="003072BC" w:rsidRDefault="00E351B9" w:rsidP="003072BC">
      <w:pPr>
        <w:rPr>
          <w:rFonts w:ascii="VIC Light" w:hAnsi="VIC Light" w:cs="VIC Light"/>
          <w:b/>
          <w:bCs/>
          <w:color w:val="000000"/>
          <w:spacing w:val="-2"/>
          <w:sz w:val="20"/>
          <w:szCs w:val="20"/>
          <w:lang w:val="en-US"/>
        </w:rPr>
      </w:pPr>
      <w:r w:rsidRPr="003072BC">
        <w:rPr>
          <w:b/>
          <w:bCs/>
        </w:rPr>
        <w:lastRenderedPageBreak/>
        <w:t>Accounting</w:t>
      </w:r>
      <w:r w:rsidRPr="003072BC">
        <w:rPr>
          <w:rFonts w:ascii="VIC Light" w:hAnsi="VIC Light" w:cs="VIC Light"/>
          <w:b/>
          <w:bCs/>
          <w:color w:val="000000"/>
          <w:spacing w:val="-2"/>
          <w:sz w:val="20"/>
          <w:szCs w:val="20"/>
          <w:lang w:val="en-US"/>
        </w:rPr>
        <w:t xml:space="preserve"> for the goods and services tax (GST)</w:t>
      </w:r>
    </w:p>
    <w:p w14:paraId="508E655D" w14:textId="77777777" w:rsidR="00E351B9" w:rsidRPr="00E351B9" w:rsidRDefault="00E351B9" w:rsidP="000C72ED">
      <w:pPr>
        <w:rPr>
          <w:lang w:val="en-US"/>
        </w:rPr>
      </w:pPr>
      <w:r w:rsidRPr="00E351B9">
        <w:rPr>
          <w:lang w:val="en-US"/>
        </w:rPr>
        <w:t>Income, expenses and assets are recognised net of the amount of associated GST, except where GST incurred is not recoverable from the taxation authority. In this case, the GST payable is recognised as part of the cost of acquisition of the asset or as part of the expense.</w:t>
      </w:r>
    </w:p>
    <w:p w14:paraId="01D38412" w14:textId="77777777" w:rsidR="00E351B9" w:rsidRPr="00E351B9" w:rsidRDefault="00E351B9" w:rsidP="00E351B9">
      <w:pPr>
        <w:rPr>
          <w:lang w:val="en-US"/>
        </w:rPr>
      </w:pPr>
      <w:r w:rsidRPr="00E351B9">
        <w:rPr>
          <w:lang w:val="en-US"/>
        </w:rPr>
        <w:t>Receivables and payables are stated inclusive of the amount of GST receivable or payable. The net amount of GST recoverable from or payable to the Australian Taxation Office (ATO) is included with other receivables or payables in the balance sheet.</w:t>
      </w:r>
    </w:p>
    <w:p w14:paraId="2A7E4D81" w14:textId="77777777" w:rsidR="00E351B9" w:rsidRPr="00E351B9" w:rsidRDefault="00E351B9" w:rsidP="00E351B9">
      <w:pPr>
        <w:rPr>
          <w:lang w:val="en-US"/>
        </w:rPr>
      </w:pPr>
      <w:r w:rsidRPr="00E351B9">
        <w:rPr>
          <w:lang w:val="en-US"/>
        </w:rPr>
        <w:t xml:space="preserve">Cash flows are presented on a gross basis. </w:t>
      </w:r>
    </w:p>
    <w:p w14:paraId="4A7012B9" w14:textId="77777777" w:rsidR="00E351B9" w:rsidRPr="00E351B9" w:rsidRDefault="00E351B9" w:rsidP="00E351B9">
      <w:pPr>
        <w:rPr>
          <w:lang w:val="en-US"/>
        </w:rPr>
      </w:pPr>
      <w:r w:rsidRPr="00E351B9">
        <w:rPr>
          <w:lang w:val="en-US"/>
        </w:rPr>
        <w:t>Commitments, contingent assets and liabilities are also stated inclusive of GST.</w:t>
      </w:r>
    </w:p>
    <w:p w14:paraId="488B3147" w14:textId="6EB74773" w:rsidR="00E351B9" w:rsidRPr="000C72ED" w:rsidRDefault="003072BC" w:rsidP="000C72ED">
      <w:pPr>
        <w:pStyle w:val="Heading3"/>
      </w:pPr>
      <w:bookmarkStart w:id="440" w:name="_Toc121731575"/>
      <w:bookmarkStart w:id="441" w:name="_Toc121732970"/>
      <w:r>
        <w:t xml:space="preserve">8.10 </w:t>
      </w:r>
      <w:r w:rsidR="00E351B9" w:rsidRPr="000C72ED">
        <w:t>Changes in accounting policy</w:t>
      </w:r>
      <w:bookmarkEnd w:id="440"/>
      <w:bookmarkEnd w:id="441"/>
    </w:p>
    <w:p w14:paraId="1EEE441E" w14:textId="77777777" w:rsidR="00E351B9" w:rsidRPr="00E351B9" w:rsidRDefault="00E351B9" w:rsidP="000C72ED">
      <w:pPr>
        <w:rPr>
          <w:lang w:val="en-US"/>
        </w:rPr>
      </w:pPr>
      <w:r w:rsidRPr="00E351B9">
        <w:rPr>
          <w:lang w:val="en-US"/>
        </w:rPr>
        <w:t>During the financial year, CSV reassessed recognition of the CRL and is now recognising the CRL under AASB 1058. CSV previously recognised the CRL under AASB 15. The net financial effect of this reassessment has had no impact on current or prior year results (Note 2.1).</w:t>
      </w:r>
    </w:p>
    <w:p w14:paraId="35B7E5C7" w14:textId="3BC11E48" w:rsidR="00E351B9" w:rsidRPr="000C72ED" w:rsidRDefault="003072BC" w:rsidP="000C72ED">
      <w:pPr>
        <w:pStyle w:val="Heading3"/>
      </w:pPr>
      <w:bookmarkStart w:id="442" w:name="_Toc121731576"/>
      <w:bookmarkStart w:id="443" w:name="_Toc121732971"/>
      <w:r>
        <w:t xml:space="preserve">8.11 </w:t>
      </w:r>
      <w:r w:rsidR="00E351B9" w:rsidRPr="000C72ED">
        <w:t>Australian Accounting Standards issued that are not yet effective</w:t>
      </w:r>
      <w:bookmarkEnd w:id="442"/>
      <w:bookmarkEnd w:id="443"/>
    </w:p>
    <w:p w14:paraId="6AF6C394"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lang w:val="en-US"/>
        </w:rPr>
        <w:t>Certain new and revised accounting standards have been issued but are not effective for the 2021</w:t>
      </w:r>
      <w:r w:rsidRPr="00E351B9">
        <w:rPr>
          <w:rFonts w:ascii="Cambria Math" w:hAnsi="Cambria Math" w:cs="Cambria Math"/>
          <w:color w:val="000000"/>
          <w:sz w:val="20"/>
          <w:szCs w:val="20"/>
          <w:lang w:val="en-US"/>
        </w:rPr>
        <w:t>‑</w:t>
      </w:r>
      <w:r w:rsidRPr="00E351B9">
        <w:rPr>
          <w:lang w:val="en-US"/>
        </w:rPr>
        <w:t>22 reporting period. These accounting standards have not been applied to the Model Financial Statements. The State is reviewing its existing policies and assessing the potential implications of these accounting standards which includes:</w:t>
      </w:r>
    </w:p>
    <w:p w14:paraId="17B9FF20" w14:textId="77777777" w:rsidR="00E351B9" w:rsidRPr="000C72ED" w:rsidRDefault="00E351B9" w:rsidP="000C72ED">
      <w:pPr>
        <w:rPr>
          <w:b/>
          <w:bCs/>
          <w:lang w:val="en-US"/>
        </w:rPr>
      </w:pPr>
      <w:r w:rsidRPr="000C72ED">
        <w:rPr>
          <w:b/>
          <w:bCs/>
          <w:lang w:val="en-US"/>
        </w:rPr>
        <w:t>AASB 2020-1 Amendments to Australian Accounting Standards – Classification of Liabilities as Current or Non-Current</w:t>
      </w:r>
    </w:p>
    <w:p w14:paraId="557D39ED" w14:textId="77777777" w:rsidR="00E351B9" w:rsidRPr="00E351B9" w:rsidRDefault="00E351B9" w:rsidP="00E351B9">
      <w:pPr>
        <w:rPr>
          <w:lang w:val="en-US"/>
        </w:rPr>
      </w:pPr>
      <w:r w:rsidRPr="00E351B9">
        <w:rPr>
          <w:lang w:val="en-US"/>
        </w:rPr>
        <w:t>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2020-6 Amendments to Australian Accounting Standards – Classification of Liabilities as Current or Non-current – Deferral of Effective Date to defer the application by one year to periods beginning on or after 1 January 2023. CSV will not early adopt the Standard.</w:t>
      </w:r>
    </w:p>
    <w:p w14:paraId="402427FE" w14:textId="77777777" w:rsidR="00E351B9" w:rsidRPr="00E351B9" w:rsidRDefault="00E351B9" w:rsidP="00E351B9">
      <w:pPr>
        <w:rPr>
          <w:lang w:val="en-US"/>
        </w:rPr>
      </w:pPr>
      <w:r w:rsidRPr="00E351B9">
        <w:rPr>
          <w:lang w:val="en-US"/>
        </w:rPr>
        <w:t>CSV is in the process of analysing the impacts of these Standards. However, it is not anticipated to have a material impact.</w:t>
      </w:r>
    </w:p>
    <w:p w14:paraId="461F0E85" w14:textId="77777777" w:rsidR="00E351B9" w:rsidRPr="00E351B9" w:rsidRDefault="00E351B9" w:rsidP="00E351B9">
      <w:pPr>
        <w:rPr>
          <w:lang w:val="en-US"/>
        </w:rPr>
      </w:pPr>
      <w:r w:rsidRPr="00E351B9">
        <w:rPr>
          <w:lang w:val="en-US"/>
        </w:rPr>
        <w:t>Several other amending standards and AASB interpretations have been issued that apply to future reporting periods, but are considered to have limited impact on CSV’s reporting.</w:t>
      </w:r>
    </w:p>
    <w:p w14:paraId="307CD697" w14:textId="77777777" w:rsidR="00E351B9" w:rsidRPr="00A63000" w:rsidRDefault="00E351B9" w:rsidP="00A63000">
      <w:pPr>
        <w:pStyle w:val="ListParagraph"/>
        <w:numPr>
          <w:ilvl w:val="0"/>
          <w:numId w:val="36"/>
        </w:numPr>
        <w:rPr>
          <w:lang w:val="en-US"/>
        </w:rPr>
      </w:pPr>
      <w:r w:rsidRPr="00A63000">
        <w:rPr>
          <w:lang w:val="en-US"/>
        </w:rPr>
        <w:t>AASB 17 Insurance Contracts.</w:t>
      </w:r>
    </w:p>
    <w:p w14:paraId="40412344" w14:textId="77777777" w:rsidR="00E351B9" w:rsidRPr="00A63000" w:rsidRDefault="00E351B9" w:rsidP="00A63000">
      <w:pPr>
        <w:pStyle w:val="ListParagraph"/>
        <w:numPr>
          <w:ilvl w:val="0"/>
          <w:numId w:val="36"/>
        </w:numPr>
        <w:rPr>
          <w:lang w:val="en-US"/>
        </w:rPr>
      </w:pPr>
      <w:r w:rsidRPr="00A63000">
        <w:rPr>
          <w:lang w:val="en-US"/>
        </w:rPr>
        <w:t>AASB 2020-3 Amendments to Australian Accounting Standards – Annual Improvements 2018-2020 and Other Amendments.</w:t>
      </w:r>
    </w:p>
    <w:p w14:paraId="1DF2BB53" w14:textId="77777777" w:rsidR="00E351B9" w:rsidRPr="00A63000" w:rsidRDefault="00E351B9" w:rsidP="00A63000">
      <w:pPr>
        <w:pStyle w:val="ListParagraph"/>
        <w:numPr>
          <w:ilvl w:val="0"/>
          <w:numId w:val="36"/>
        </w:numPr>
        <w:rPr>
          <w:lang w:val="en-US"/>
        </w:rPr>
      </w:pPr>
      <w:r w:rsidRPr="00A63000">
        <w:rPr>
          <w:lang w:val="en-US"/>
        </w:rPr>
        <w:t>AASB 2021-2 Amendments to Australian Accounting Standards – Disclosure of Accounting Policies and Definitions of Accounting Estimates.</w:t>
      </w:r>
    </w:p>
    <w:p w14:paraId="04092DE8" w14:textId="77777777" w:rsidR="00E351B9" w:rsidRPr="00A63000" w:rsidRDefault="00E351B9" w:rsidP="00A63000">
      <w:pPr>
        <w:pStyle w:val="ListParagraph"/>
        <w:numPr>
          <w:ilvl w:val="0"/>
          <w:numId w:val="36"/>
        </w:numPr>
        <w:rPr>
          <w:lang w:val="en-US"/>
        </w:rPr>
      </w:pPr>
      <w:r w:rsidRPr="00A63000">
        <w:rPr>
          <w:lang w:val="en-US"/>
        </w:rPr>
        <w:t>AASB 2021-5 Amendments to Australian Accounting Standards – Deferred Tax related to Assets and Liabilities arising from a Single Transaction.</w:t>
      </w:r>
    </w:p>
    <w:p w14:paraId="6F32CD15" w14:textId="77777777" w:rsidR="00E351B9" w:rsidRPr="00A63000" w:rsidRDefault="00E351B9" w:rsidP="00A63000">
      <w:pPr>
        <w:pStyle w:val="ListParagraph"/>
        <w:numPr>
          <w:ilvl w:val="0"/>
          <w:numId w:val="36"/>
        </w:numPr>
        <w:rPr>
          <w:lang w:val="en-US"/>
        </w:rPr>
      </w:pPr>
      <w:r w:rsidRPr="00A63000">
        <w:rPr>
          <w:lang w:val="en-US"/>
        </w:rPr>
        <w:t>AASB 2021-6 Amendments to Australian Accounting Standards – Disclosure of Accounting Policies: Tier 2 and Other Australian Accounting Standards.</w:t>
      </w:r>
    </w:p>
    <w:p w14:paraId="0AF29A7D" w14:textId="77777777" w:rsidR="00E351B9" w:rsidRPr="00A63000" w:rsidRDefault="00E351B9" w:rsidP="00A63000">
      <w:pPr>
        <w:pStyle w:val="ListParagraph"/>
        <w:numPr>
          <w:ilvl w:val="0"/>
          <w:numId w:val="36"/>
        </w:numPr>
        <w:rPr>
          <w:lang w:val="en-US"/>
        </w:rPr>
      </w:pPr>
      <w:r w:rsidRPr="00A63000">
        <w:rPr>
          <w:lang w:val="en-US"/>
        </w:rPr>
        <w:t>AASB 2021-7 Amendments to Australian Accounting Standards – Effective Date of Amendments to AASB 10 and AASB 128 and Editorial Corrections.</w:t>
      </w:r>
    </w:p>
    <w:p w14:paraId="181D6AA1" w14:textId="5686E273" w:rsidR="00E351B9" w:rsidRPr="000C72ED" w:rsidRDefault="003072BC" w:rsidP="000C72ED">
      <w:pPr>
        <w:pStyle w:val="Heading3"/>
      </w:pPr>
      <w:bookmarkStart w:id="444" w:name="_Toc121731577"/>
      <w:bookmarkStart w:id="445" w:name="_Toc121732972"/>
      <w:r>
        <w:lastRenderedPageBreak/>
        <w:t xml:space="preserve">8.12 </w:t>
      </w:r>
      <w:r w:rsidR="00E351B9" w:rsidRPr="000C72ED">
        <w:t>Glossary of technical terms</w:t>
      </w:r>
      <w:bookmarkEnd w:id="444"/>
      <w:bookmarkEnd w:id="445"/>
    </w:p>
    <w:p w14:paraId="3B906553" w14:textId="77777777" w:rsidR="00E351B9" w:rsidRPr="00E351B9" w:rsidRDefault="00E351B9" w:rsidP="00E351B9">
      <w:pPr>
        <w:rPr>
          <w:lang w:val="en-US"/>
        </w:rPr>
      </w:pPr>
      <w:r w:rsidRPr="00E351B9">
        <w:rPr>
          <w:lang w:val="en-US"/>
        </w:rPr>
        <w:t>The following is a summary of the major technical terms used in this report.</w:t>
      </w:r>
    </w:p>
    <w:p w14:paraId="2D8BFBE4"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Actuarial gains or losses on superannuation defined benefit plans</w:t>
      </w:r>
      <w:r w:rsidRPr="00E351B9">
        <w:rPr>
          <w:lang w:val="en-US"/>
        </w:rPr>
        <w:t xml:space="preserve"> are changes in the present value of the superannuation defined benefit liability resulting from: </w:t>
      </w:r>
    </w:p>
    <w:p w14:paraId="6E4B3264" w14:textId="77777777" w:rsidR="00E351B9" w:rsidRPr="00A63000" w:rsidRDefault="00E351B9" w:rsidP="00A63000">
      <w:pPr>
        <w:pStyle w:val="ListParagraph"/>
        <w:numPr>
          <w:ilvl w:val="0"/>
          <w:numId w:val="36"/>
        </w:numPr>
        <w:rPr>
          <w:lang w:val="en-US"/>
        </w:rPr>
      </w:pPr>
      <w:r w:rsidRPr="00A63000">
        <w:rPr>
          <w:lang w:val="en-US"/>
        </w:rPr>
        <w:t xml:space="preserve">experience adjustments (the effects of differences between the previous actuarial assumptions and what has actually occurred); and </w:t>
      </w:r>
    </w:p>
    <w:p w14:paraId="55D91AFE" w14:textId="77777777" w:rsidR="00E351B9" w:rsidRPr="00A63000" w:rsidRDefault="00E351B9" w:rsidP="00A63000">
      <w:pPr>
        <w:pStyle w:val="ListParagraph"/>
        <w:numPr>
          <w:ilvl w:val="0"/>
          <w:numId w:val="36"/>
        </w:numPr>
        <w:rPr>
          <w:lang w:val="en-US"/>
        </w:rPr>
      </w:pPr>
      <w:r w:rsidRPr="00A63000">
        <w:rPr>
          <w:lang w:val="en-US"/>
        </w:rPr>
        <w:t>the effects of changes in actuarial assumptions.</w:t>
      </w:r>
    </w:p>
    <w:p w14:paraId="04ED5513"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Amortisation</w:t>
      </w:r>
      <w:r w:rsidRPr="00E351B9">
        <w:rPr>
          <w:lang w:val="en-US"/>
        </w:rPr>
        <w:t xml:space="preserve"> is the expense that results from the consumption, extraction or use over time of a non-produced physical or intangible asset. This expense is classified as an ‘other economic flow’.</w:t>
      </w:r>
    </w:p>
    <w:p w14:paraId="1FE5625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Borrowings</w:t>
      </w:r>
      <w:r w:rsidRPr="00E351B9">
        <w:rPr>
          <w:lang w:val="en-US"/>
        </w:rPr>
        <w:t xml:space="preserve"> refers to interest-bearing liabilities mainly raised from public borrowings raised through the Treasury Corporation of Victoria, lease liabilities, service concession arrangements and other interest-bearing arrangements. Borrowings also include non-interest-bearing advances from government that are acquired for policy purposes.</w:t>
      </w:r>
    </w:p>
    <w:p w14:paraId="3DFB66EC"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Commitments</w:t>
      </w:r>
      <w:r w:rsidRPr="00E351B9">
        <w:rPr>
          <w:lang w:val="en-US"/>
        </w:rPr>
        <w:t xml:space="preserve"> include those operating, capital and other outsourcing commitments arising from non-cancellable contractual or statutory</w:t>
      </w:r>
      <w:r w:rsidRPr="00E351B9">
        <w:rPr>
          <w:rFonts w:ascii="Cambria" w:hAnsi="Cambria" w:cs="Cambria"/>
          <w:color w:val="000000"/>
          <w:sz w:val="20"/>
          <w:szCs w:val="20"/>
          <w:lang w:val="en-US"/>
        </w:rPr>
        <w:t> </w:t>
      </w:r>
      <w:r w:rsidRPr="00E351B9">
        <w:rPr>
          <w:lang w:val="en-US"/>
        </w:rPr>
        <w:t>sources.</w:t>
      </w:r>
    </w:p>
    <w:p w14:paraId="70A83D1B"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Comprehensive result</w:t>
      </w:r>
      <w:r w:rsidRPr="00E351B9">
        <w:rPr>
          <w:lang w:val="en-US"/>
        </w:rPr>
        <w:t xml:space="preserve"> is the amount included in the operating statement representing total change in net worth other than transactions with owners as owners.</w:t>
      </w:r>
    </w:p>
    <w:p w14:paraId="013D18B1"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Controlled item</w:t>
      </w:r>
      <w:r w:rsidRPr="00E351B9">
        <w:rPr>
          <w:lang w:val="en-US"/>
        </w:rPr>
        <w:t xml:space="preserve"> generally refers to the capacity of a department to benefit from that item in the pursuit of the entity’s objectives and to deny or regulate the access of others to that benefit. </w:t>
      </w:r>
    </w:p>
    <w:p w14:paraId="1FE8F6B9"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Current grants</w:t>
      </w:r>
      <w:r w:rsidRPr="00E351B9">
        <w:rPr>
          <w:lang w:val="en-US"/>
        </w:rPr>
        <w:t xml:space="preserve"> are amounts payable or receivable for current purposes for which no economic benefits of equal value are receivable or payable in return.</w:t>
      </w:r>
    </w:p>
    <w:p w14:paraId="474DE86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Depreciation</w:t>
      </w:r>
      <w:r w:rsidRPr="00E351B9">
        <w:rPr>
          <w:lang w:val="en-US"/>
        </w:rPr>
        <w:t xml:space="preserve"> is an expense that arises from the consumption through wear or time of a produced physical or intangible asset. This expense is classified as a ‘transaction’ and so reduces the ‘net result from transaction’.</w:t>
      </w:r>
    </w:p>
    <w:p w14:paraId="12DAA569"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Effective interest method</w:t>
      </w:r>
      <w:r w:rsidRPr="00E351B9">
        <w:rPr>
          <w:lang w:val="en-US"/>
        </w:rP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6908560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Employee benefits expenses</w:t>
      </w:r>
      <w:r w:rsidRPr="00E351B9">
        <w:rPr>
          <w:lang w:val="en-US"/>
        </w:rPr>
        <w:t xml:space="preserve"> include all costs related to employment including wages and salaries, fringe benefits tax, leave entitlements, redundancy payments, defined benefits superannuation plans, and defined contribution superannuation plans.</w:t>
      </w:r>
    </w:p>
    <w:p w14:paraId="7FDA37AA"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Ex gratia expenses</w:t>
      </w:r>
      <w:r w:rsidRPr="00E351B9">
        <w:rPr>
          <w:lang w:val="en-US"/>
        </w:rP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71967A21"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Finance lease</w:t>
      </w:r>
      <w:r w:rsidRPr="00E351B9">
        <w:rPr>
          <w:lang w:val="en-US"/>
        </w:rPr>
        <w:t xml:space="preserve"> is a lease that transfers substantially all the risks and rewards incidental to ownership of an underlying asset.</w:t>
      </w:r>
    </w:p>
    <w:p w14:paraId="34D82A1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Financial asset</w:t>
      </w:r>
      <w:r w:rsidRPr="00E351B9">
        <w:rPr>
          <w:lang w:val="en-US"/>
        </w:rPr>
        <w:t xml:space="preserve"> is any asset that is:</w:t>
      </w:r>
    </w:p>
    <w:p w14:paraId="63D48A8D" w14:textId="77777777" w:rsidR="00E351B9" w:rsidRPr="00A63000" w:rsidRDefault="00E351B9" w:rsidP="00A63000">
      <w:pPr>
        <w:pStyle w:val="ListParagraph"/>
        <w:numPr>
          <w:ilvl w:val="0"/>
          <w:numId w:val="36"/>
        </w:numPr>
        <w:rPr>
          <w:lang w:val="en-US"/>
        </w:rPr>
      </w:pPr>
      <w:r w:rsidRPr="00A63000">
        <w:rPr>
          <w:lang w:val="en-US"/>
        </w:rPr>
        <w:t>cash</w:t>
      </w:r>
    </w:p>
    <w:p w14:paraId="6BD43244" w14:textId="77777777" w:rsidR="00E351B9" w:rsidRPr="00A63000" w:rsidRDefault="00E351B9" w:rsidP="00A63000">
      <w:pPr>
        <w:pStyle w:val="ListParagraph"/>
        <w:numPr>
          <w:ilvl w:val="0"/>
          <w:numId w:val="36"/>
        </w:numPr>
        <w:rPr>
          <w:lang w:val="en-US"/>
        </w:rPr>
      </w:pPr>
      <w:r w:rsidRPr="00A63000">
        <w:rPr>
          <w:lang w:val="en-US"/>
        </w:rPr>
        <w:lastRenderedPageBreak/>
        <w:t>an equity instrument of another entity</w:t>
      </w:r>
    </w:p>
    <w:p w14:paraId="46993BE3" w14:textId="77777777" w:rsidR="00E351B9" w:rsidRPr="00A63000" w:rsidRDefault="00E351B9" w:rsidP="00A63000">
      <w:pPr>
        <w:pStyle w:val="ListParagraph"/>
        <w:numPr>
          <w:ilvl w:val="0"/>
          <w:numId w:val="36"/>
        </w:numPr>
        <w:rPr>
          <w:lang w:val="en-US"/>
        </w:rPr>
      </w:pPr>
      <w:r w:rsidRPr="00A63000">
        <w:rPr>
          <w:lang w:val="en-US"/>
        </w:rPr>
        <w:t>a contractual right:</w:t>
      </w:r>
    </w:p>
    <w:p w14:paraId="7F9B3D91" w14:textId="77777777" w:rsidR="00E351B9" w:rsidRPr="003072BC" w:rsidRDefault="00E351B9" w:rsidP="003072BC">
      <w:pPr>
        <w:pStyle w:val="ListParagraph"/>
        <w:numPr>
          <w:ilvl w:val="1"/>
          <w:numId w:val="36"/>
        </w:numPr>
      </w:pPr>
      <w:r w:rsidRPr="003072BC">
        <w:t>to receive cash or another financial asset from another entity; or</w:t>
      </w:r>
    </w:p>
    <w:p w14:paraId="0195D62C" w14:textId="77777777" w:rsidR="00E351B9" w:rsidRPr="003072BC" w:rsidRDefault="00E351B9" w:rsidP="003072BC">
      <w:pPr>
        <w:pStyle w:val="ListParagraph"/>
        <w:numPr>
          <w:ilvl w:val="1"/>
          <w:numId w:val="36"/>
        </w:numPr>
      </w:pPr>
      <w:r w:rsidRPr="003072BC">
        <w:t>to exchange financial assets or financial liabilities with another entity under conditions that are potentially favourable to the entity; or</w:t>
      </w:r>
    </w:p>
    <w:p w14:paraId="6C45F813" w14:textId="77777777" w:rsidR="00E351B9" w:rsidRPr="00A63000" w:rsidRDefault="00E351B9" w:rsidP="00A63000">
      <w:pPr>
        <w:pStyle w:val="ListParagraph"/>
        <w:numPr>
          <w:ilvl w:val="0"/>
          <w:numId w:val="36"/>
        </w:numPr>
        <w:rPr>
          <w:lang w:val="en-US"/>
        </w:rPr>
      </w:pPr>
      <w:r w:rsidRPr="00A63000">
        <w:rPr>
          <w:lang w:val="en-US"/>
        </w:rPr>
        <w:t>a contract that will or may be settled in the entity’s own equity instruments and is:</w:t>
      </w:r>
    </w:p>
    <w:p w14:paraId="534AE38B" w14:textId="77777777" w:rsidR="00E351B9" w:rsidRPr="003072BC" w:rsidRDefault="00E351B9" w:rsidP="003072BC">
      <w:pPr>
        <w:pStyle w:val="ListParagraph"/>
        <w:numPr>
          <w:ilvl w:val="1"/>
          <w:numId w:val="36"/>
        </w:numPr>
      </w:pPr>
      <w:r w:rsidRPr="003072BC">
        <w:t>a non-derivative for which the entity is or may be obliged to receive a variable number of the entity’s own equity instruments; or</w:t>
      </w:r>
    </w:p>
    <w:p w14:paraId="7B082D6D" w14:textId="77777777" w:rsidR="00E351B9" w:rsidRPr="003072BC" w:rsidRDefault="00E351B9" w:rsidP="003072BC">
      <w:pPr>
        <w:pStyle w:val="ListParagraph"/>
        <w:numPr>
          <w:ilvl w:val="1"/>
          <w:numId w:val="36"/>
        </w:numPr>
      </w:pPr>
      <w:r w:rsidRPr="003072BC">
        <w:t>a derivative that will or may be settled other than by the exchange of a fixed amount of cash or another financial asset for a fixed number of the entity’s own equity instruments.</w:t>
      </w:r>
    </w:p>
    <w:p w14:paraId="03C397F3"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Financial instrument </w:t>
      </w:r>
      <w:r w:rsidRPr="00E351B9">
        <w:rPr>
          <w:lang w:val="en-US"/>
        </w:rPr>
        <w:t xml:space="preserve">is any contract that gives rise to a financial asset of one entity and a financial liability or equity instrument of another entity. </w:t>
      </w:r>
    </w:p>
    <w:p w14:paraId="01A907B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Financial liability</w:t>
      </w:r>
      <w:r w:rsidRPr="00E351B9">
        <w:rPr>
          <w:lang w:val="en-US"/>
        </w:rPr>
        <w:t xml:space="preserve"> is any liability that is either:</w:t>
      </w:r>
    </w:p>
    <w:p w14:paraId="4C9ABBEB" w14:textId="77777777" w:rsidR="00E351B9" w:rsidRPr="003072BC" w:rsidRDefault="00E351B9" w:rsidP="003072BC">
      <w:pPr>
        <w:pStyle w:val="ListParagraph"/>
        <w:numPr>
          <w:ilvl w:val="0"/>
          <w:numId w:val="43"/>
        </w:numPr>
      </w:pPr>
      <w:r w:rsidRPr="003072BC">
        <w:t>a contractual obligation to deliver cash or another financial asset to another entity to exchange financial assets or financial liabilities with another entity under conditions that are potentially unfavourable to the entity; or</w:t>
      </w:r>
    </w:p>
    <w:p w14:paraId="6728138A" w14:textId="77777777" w:rsidR="00E351B9" w:rsidRPr="00A63000" w:rsidRDefault="00E351B9" w:rsidP="00A63000">
      <w:pPr>
        <w:pStyle w:val="ListParagraph"/>
        <w:numPr>
          <w:ilvl w:val="0"/>
          <w:numId w:val="36"/>
        </w:numPr>
        <w:rPr>
          <w:lang w:val="en-US"/>
        </w:rPr>
      </w:pPr>
      <w:r w:rsidRPr="00A63000">
        <w:rPr>
          <w:lang w:val="en-US"/>
        </w:rPr>
        <w:t>a contract that will or may be settled in the entity’s own equity instruments and is:</w:t>
      </w:r>
    </w:p>
    <w:p w14:paraId="07829364" w14:textId="77777777" w:rsidR="00E351B9" w:rsidRPr="003072BC" w:rsidRDefault="00E351B9" w:rsidP="003072BC">
      <w:pPr>
        <w:pStyle w:val="ListParagraph"/>
        <w:numPr>
          <w:ilvl w:val="1"/>
          <w:numId w:val="36"/>
        </w:numPr>
      </w:pPr>
      <w:r w:rsidRPr="003072BC">
        <w:t>a non-derivative for which the entity is or may be obliged to deliver a variable number of the entity’s own equity instruments; or</w:t>
      </w:r>
    </w:p>
    <w:p w14:paraId="375D1947" w14:textId="77777777" w:rsidR="00E351B9" w:rsidRPr="003072BC" w:rsidRDefault="00E351B9" w:rsidP="003072BC">
      <w:pPr>
        <w:pStyle w:val="ListParagraph"/>
        <w:numPr>
          <w:ilvl w:val="1"/>
          <w:numId w:val="36"/>
        </w:numPr>
      </w:pPr>
      <w:r w:rsidRPr="003072BC">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99F8A3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Financial statements</w:t>
      </w:r>
      <w:r w:rsidRPr="00E351B9">
        <w:rPr>
          <w:lang w:val="en-US"/>
        </w:rPr>
        <w:t xml:space="preserve"> in the Model Report comprises:</w:t>
      </w:r>
    </w:p>
    <w:p w14:paraId="48873102" w14:textId="77777777" w:rsidR="00E351B9" w:rsidRPr="00A63000" w:rsidRDefault="00E351B9" w:rsidP="00A63000">
      <w:pPr>
        <w:pStyle w:val="ListParagraph"/>
        <w:numPr>
          <w:ilvl w:val="0"/>
          <w:numId w:val="36"/>
        </w:numPr>
        <w:rPr>
          <w:lang w:val="en-US"/>
        </w:rPr>
      </w:pPr>
      <w:r w:rsidRPr="00A63000">
        <w:rPr>
          <w:lang w:val="en-US"/>
        </w:rPr>
        <w:t>a balance sheet as at the end of the period</w:t>
      </w:r>
    </w:p>
    <w:p w14:paraId="056FF452" w14:textId="77777777" w:rsidR="00E351B9" w:rsidRPr="00A63000" w:rsidRDefault="00E351B9" w:rsidP="00A63000">
      <w:pPr>
        <w:pStyle w:val="ListParagraph"/>
        <w:numPr>
          <w:ilvl w:val="0"/>
          <w:numId w:val="36"/>
        </w:numPr>
        <w:rPr>
          <w:lang w:val="en-US"/>
        </w:rPr>
      </w:pPr>
      <w:r w:rsidRPr="00A63000">
        <w:rPr>
          <w:lang w:val="en-US"/>
        </w:rPr>
        <w:t>a comprehensive operating statement for the period</w:t>
      </w:r>
    </w:p>
    <w:p w14:paraId="32FC920E" w14:textId="77777777" w:rsidR="00E351B9" w:rsidRPr="00A63000" w:rsidRDefault="00E351B9" w:rsidP="00A63000">
      <w:pPr>
        <w:pStyle w:val="ListParagraph"/>
        <w:numPr>
          <w:ilvl w:val="0"/>
          <w:numId w:val="36"/>
        </w:numPr>
        <w:rPr>
          <w:lang w:val="en-US"/>
        </w:rPr>
      </w:pPr>
      <w:r w:rsidRPr="00A63000">
        <w:rPr>
          <w:lang w:val="en-US"/>
        </w:rPr>
        <w:t>a statement of changes in equity for the period</w:t>
      </w:r>
    </w:p>
    <w:p w14:paraId="1E7BF9A1" w14:textId="77777777" w:rsidR="00E351B9" w:rsidRPr="00A63000" w:rsidRDefault="00E351B9" w:rsidP="00A63000">
      <w:pPr>
        <w:pStyle w:val="ListParagraph"/>
        <w:numPr>
          <w:ilvl w:val="0"/>
          <w:numId w:val="36"/>
        </w:numPr>
        <w:rPr>
          <w:lang w:val="en-US"/>
        </w:rPr>
      </w:pPr>
      <w:r w:rsidRPr="00A63000">
        <w:rPr>
          <w:lang w:val="en-US"/>
        </w:rPr>
        <w:t>a cash flow statement for the period</w:t>
      </w:r>
    </w:p>
    <w:p w14:paraId="15246776" w14:textId="77777777" w:rsidR="00E351B9" w:rsidRPr="00A63000" w:rsidRDefault="00E351B9" w:rsidP="00A63000">
      <w:pPr>
        <w:pStyle w:val="ListParagraph"/>
        <w:numPr>
          <w:ilvl w:val="0"/>
          <w:numId w:val="36"/>
        </w:numPr>
        <w:rPr>
          <w:lang w:val="en-US"/>
        </w:rPr>
      </w:pPr>
      <w:r w:rsidRPr="00A63000">
        <w:rPr>
          <w:lang w:val="en-US"/>
        </w:rPr>
        <w:t>notes, comprising a summary of significant accounting policies and other explanatory information</w:t>
      </w:r>
    </w:p>
    <w:p w14:paraId="30A1E8C5" w14:textId="77777777" w:rsidR="00E351B9" w:rsidRPr="003072BC" w:rsidRDefault="00E351B9" w:rsidP="003072BC">
      <w:pPr>
        <w:pStyle w:val="ListParagraph"/>
        <w:numPr>
          <w:ilvl w:val="0"/>
          <w:numId w:val="36"/>
        </w:numPr>
        <w:rPr>
          <w:lang w:val="en-US"/>
        </w:rPr>
      </w:pPr>
      <w:r w:rsidRPr="003072BC">
        <w:rPr>
          <w:lang w:val="en-US"/>
        </w:rPr>
        <w:t xml:space="preserve">comparative information in respect of the preceding period as specified in paragraph 38 of AASB 101 </w:t>
      </w:r>
      <w:r w:rsidRPr="003072BC">
        <w:rPr>
          <w:i/>
          <w:iCs/>
          <w:lang w:val="en-US"/>
        </w:rPr>
        <w:t>Presentation of Financial Statements</w:t>
      </w:r>
      <w:r w:rsidRPr="003072BC">
        <w:rPr>
          <w:lang w:val="en-US"/>
        </w:rPr>
        <w:t>; and</w:t>
      </w:r>
    </w:p>
    <w:p w14:paraId="4E6B8B4F" w14:textId="77777777" w:rsidR="00E351B9" w:rsidRPr="00A63000" w:rsidRDefault="00E351B9" w:rsidP="00A63000">
      <w:pPr>
        <w:pStyle w:val="ListParagraph"/>
        <w:numPr>
          <w:ilvl w:val="0"/>
          <w:numId w:val="36"/>
        </w:numPr>
        <w:rPr>
          <w:lang w:val="en-US"/>
        </w:rPr>
      </w:pPr>
      <w:r w:rsidRPr="00A63000">
        <w:rPr>
          <w:lang w:val="en-US"/>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0ECC22F4"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General government sector</w:t>
      </w:r>
      <w:r w:rsidRPr="00E351B9">
        <w:rPr>
          <w:lang w:val="en-US"/>
        </w:rP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4865A888"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Grant expenses and other transfers </w:t>
      </w:r>
      <w:r w:rsidRPr="00E351B9">
        <w:rPr>
          <w:lang w:val="en-US"/>
        </w:rPr>
        <w:t xml:space="preserve">are transactions in which one unit provides goods, services, assets (or extinguishes a liability) or labour to another unit without receiving approximately equal value in return. Grants can either be operating or capital in nature. </w:t>
      </w:r>
    </w:p>
    <w:p w14:paraId="7EFF4497" w14:textId="77777777" w:rsidR="00E351B9" w:rsidRPr="00E351B9" w:rsidRDefault="00E351B9" w:rsidP="00E351B9">
      <w:pPr>
        <w:rPr>
          <w:lang w:val="en-US"/>
        </w:rPr>
      </w:pPr>
      <w:r w:rsidRPr="00E351B9">
        <w:rPr>
          <w:lang w:val="en-US"/>
        </w:rPr>
        <w:lastRenderedPageBreak/>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21F7573C" w14:textId="77777777" w:rsidR="00E351B9" w:rsidRPr="00E351B9" w:rsidRDefault="00E351B9" w:rsidP="00E351B9">
      <w:pPr>
        <w:rPr>
          <w:lang w:val="en-US"/>
        </w:rPr>
      </w:pPr>
      <w:r w:rsidRPr="00E351B9">
        <w:rPr>
          <w:lang w:val="en-US"/>
        </w:rP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28DA4E5F"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Interest expense</w:t>
      </w:r>
      <w:r w:rsidRPr="00E351B9">
        <w:rPr>
          <w:lang w:val="en-US"/>
        </w:rP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59FD677B"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Interest income </w:t>
      </w:r>
      <w:r w:rsidRPr="00E351B9">
        <w:rPr>
          <w:lang w:val="en-US"/>
        </w:rPr>
        <w:t xml:space="preserve">includes unwinding over time of discounts on financial assets and interest received on bank term deposits and other investments. </w:t>
      </w:r>
    </w:p>
    <w:p w14:paraId="6977B2C5"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Leases </w:t>
      </w:r>
      <w:r w:rsidRPr="00E351B9">
        <w:rPr>
          <w:lang w:val="en-US"/>
        </w:rPr>
        <w:t xml:space="preserve">are rights conveyed in a contract, or part of a contract, the right to use an asset (the underlying asset) for a period of time in exchange for consideration. </w:t>
      </w:r>
    </w:p>
    <w:p w14:paraId="30122EA5"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Net financial liabilities</w:t>
      </w:r>
      <w:r w:rsidRPr="00E351B9">
        <w:rPr>
          <w:lang w:val="en-US"/>
        </w:rP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44944C2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Net financial worth </w:t>
      </w:r>
      <w:r w:rsidRPr="00E351B9">
        <w:rPr>
          <w:lang w:val="en-US"/>
        </w:rPr>
        <w:t xml:space="preserve">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83B4B32"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Net lending/borrowing </w:t>
      </w:r>
      <w:r w:rsidRPr="00E351B9">
        <w:rPr>
          <w:lang w:val="en-US"/>
        </w:rPr>
        <w:t>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65C05F68"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Net operating balance</w:t>
      </w:r>
      <w:r w:rsidRPr="00E351B9">
        <w:rPr>
          <w:lang w:val="en-US"/>
        </w:rPr>
        <w:t xml:space="preserve"> or </w:t>
      </w:r>
      <w:r w:rsidRPr="00E351B9">
        <w:rPr>
          <w:b/>
          <w:bCs/>
          <w:lang w:val="en-US"/>
        </w:rPr>
        <w:t>net result from transactions</w:t>
      </w:r>
      <w:r w:rsidRPr="00E351B9">
        <w:rPr>
          <w:lang w:val="en-US"/>
        </w:rP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2018F2FF"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Net result </w:t>
      </w:r>
      <w:r w:rsidRPr="00E351B9">
        <w:rPr>
          <w:lang w:val="en-US"/>
        </w:rPr>
        <w:t xml:space="preserve">is a measure of financial performance of the operations for the period. It is the net result of items of revenue, gains and expenses (including losses) recognised for the period, excluding those classified as ‘other non-owner movements in equity’. </w:t>
      </w:r>
    </w:p>
    <w:p w14:paraId="782EEEC9"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Net worth </w:t>
      </w:r>
      <w:r w:rsidRPr="00E351B9">
        <w:rPr>
          <w:lang w:val="en-US"/>
        </w:rPr>
        <w:t xml:space="preserve">is calculated as assets less liabilities, which is an economic measure of wealth. </w:t>
      </w:r>
    </w:p>
    <w:p w14:paraId="3B8B802B"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Non-financial assets</w:t>
      </w:r>
      <w:r w:rsidRPr="00E351B9">
        <w:rPr>
          <w:lang w:val="en-US"/>
        </w:rP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71C0C1D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lastRenderedPageBreak/>
        <w:t xml:space="preserve">Non-financial public sector </w:t>
      </w:r>
      <w:r w:rsidRPr="00E351B9">
        <w:rPr>
          <w:lang w:val="en-US"/>
        </w:rPr>
        <w:t>represents the consolidated transactions and assets and liabilities of the general government and PNFC sectors. In compiling statistics for the non-financial public sector, transactions and debtor/creditor relationships between sub-sectors are eliminated to avoid double</w:t>
      </w:r>
      <w:r w:rsidRPr="00E351B9">
        <w:rPr>
          <w:rFonts w:ascii="Cambria" w:hAnsi="Cambria" w:cs="Cambria"/>
          <w:color w:val="000000"/>
          <w:sz w:val="20"/>
          <w:szCs w:val="20"/>
          <w:lang w:val="en-US"/>
        </w:rPr>
        <w:t> </w:t>
      </w:r>
      <w:r w:rsidRPr="00E351B9">
        <w:rPr>
          <w:lang w:val="en-US"/>
        </w:rPr>
        <w:t>counting.</w:t>
      </w:r>
    </w:p>
    <w:p w14:paraId="0ADA5019"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Operating result</w:t>
      </w:r>
      <w:r w:rsidRPr="00E351B9">
        <w:rPr>
          <w:lang w:val="en-US"/>
        </w:rP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743F78AA"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Other economic flows included in net result</w:t>
      </w:r>
      <w:r w:rsidRPr="00E351B9">
        <w:rPr>
          <w:lang w:val="en-US"/>
        </w:rP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 produced) from their use or removal. </w:t>
      </w:r>
    </w:p>
    <w:p w14:paraId="42050AB1"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Other economic flows – other comprehensive income</w:t>
      </w:r>
      <w:r w:rsidRPr="00E351B9">
        <w:rPr>
          <w:lang w:val="en-US"/>
        </w:rP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w:t>
      </w:r>
      <w:r w:rsidRPr="00E351B9">
        <w:rPr>
          <w:rFonts w:ascii="Cambria" w:hAnsi="Cambria" w:cs="Cambria"/>
          <w:color w:val="000000"/>
          <w:sz w:val="20"/>
          <w:szCs w:val="20"/>
          <w:lang w:val="en-US"/>
        </w:rPr>
        <w:t> </w:t>
      </w:r>
      <w:r w:rsidRPr="00E351B9">
        <w:rPr>
          <w:lang w:val="en-US"/>
        </w:rPr>
        <w:t>assets.</w:t>
      </w:r>
    </w:p>
    <w:p w14:paraId="567808BC"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Payables</w:t>
      </w:r>
      <w:r w:rsidRPr="00E351B9">
        <w:rPr>
          <w:lang w:val="en-US"/>
        </w:rPr>
        <w:t xml:space="preserve"> includes short and long-term trade debt and accounts payable, grants, taxes and interest payable.</w:t>
      </w:r>
    </w:p>
    <w:p w14:paraId="55F3E55E"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Receivables</w:t>
      </w:r>
      <w:r w:rsidRPr="00E351B9">
        <w:rPr>
          <w:lang w:val="en-US"/>
        </w:rPr>
        <w:t xml:space="preserve"> include amounts owing from government through appropriation receivable, short and long-term trade credit and accounts receivable, accrued investment income, grants, taxes and interest receivable.</w:t>
      </w:r>
    </w:p>
    <w:p w14:paraId="08B33586" w14:textId="77777777" w:rsidR="00E351B9" w:rsidRPr="00E351B9" w:rsidRDefault="00E351B9" w:rsidP="00E351B9">
      <w:pPr>
        <w:suppressAutoHyphens/>
        <w:autoSpaceDE w:val="0"/>
        <w:autoSpaceDN w:val="0"/>
        <w:adjustRightInd w:val="0"/>
        <w:spacing w:before="227" w:line="260" w:lineRule="atLeast"/>
        <w:textAlignment w:val="center"/>
        <w:rPr>
          <w:lang w:val="en-US"/>
        </w:rPr>
      </w:pPr>
      <w:r w:rsidRPr="00E351B9">
        <w:rPr>
          <w:b/>
          <w:bCs/>
          <w:lang w:val="en-US"/>
        </w:rPr>
        <w:t xml:space="preserve">Transactions </w:t>
      </w:r>
      <w:r w:rsidRPr="00E351B9">
        <w:rPr>
          <w:lang w:val="en-US"/>
        </w:rPr>
        <w:t>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5E18F825" w14:textId="356D0BBA" w:rsidR="00E351B9" w:rsidRPr="000C72ED" w:rsidRDefault="003072BC" w:rsidP="000C72ED">
      <w:pPr>
        <w:pStyle w:val="Heading3"/>
      </w:pPr>
      <w:bookmarkStart w:id="446" w:name="_Toc121731578"/>
      <w:bookmarkStart w:id="447" w:name="_Toc121732973"/>
      <w:r>
        <w:t xml:space="preserve">8.13 </w:t>
      </w:r>
      <w:r w:rsidR="00E351B9" w:rsidRPr="000C72ED">
        <w:t>Style conventions</w:t>
      </w:r>
      <w:bookmarkEnd w:id="446"/>
      <w:bookmarkEnd w:id="447"/>
    </w:p>
    <w:p w14:paraId="7EF4928E" w14:textId="77777777" w:rsidR="00E351B9" w:rsidRPr="00E351B9" w:rsidRDefault="00E351B9" w:rsidP="00E351B9">
      <w:pPr>
        <w:rPr>
          <w:lang w:val="en-US"/>
        </w:rPr>
      </w:pPr>
      <w:r w:rsidRPr="00E351B9">
        <w:rPr>
          <w:lang w:val="en-US"/>
        </w:rPr>
        <w:t>Figures in the tables and in the text have been rounded. Discrepancies in tables between totals and sums of components reflect rounding. Percentage variations in all tables are based on the underlying unrounded amounts.</w:t>
      </w:r>
    </w:p>
    <w:p w14:paraId="07A7601A" w14:textId="77777777" w:rsidR="00E351B9" w:rsidRPr="00E351B9" w:rsidRDefault="00E351B9" w:rsidP="00E351B9">
      <w:pPr>
        <w:rPr>
          <w:lang w:val="en-US"/>
        </w:rPr>
      </w:pPr>
      <w:r w:rsidRPr="00E351B9">
        <w:rPr>
          <w:lang w:val="en-US"/>
        </w:rPr>
        <w:t>The notation used in the tables is as follows:</w:t>
      </w:r>
    </w:p>
    <w:tbl>
      <w:tblPr>
        <w:tblStyle w:val="TableGrid"/>
        <w:tblW w:w="5000" w:type="pct"/>
        <w:tblLook w:val="0020" w:firstRow="1" w:lastRow="0" w:firstColumn="0" w:lastColumn="0" w:noHBand="0" w:noVBand="0"/>
        <w:tblDescription w:val="Table showing style conventions for financial statements."/>
      </w:tblPr>
      <w:tblGrid>
        <w:gridCol w:w="3643"/>
        <w:gridCol w:w="7147"/>
      </w:tblGrid>
      <w:tr w:rsidR="00E351B9" w:rsidRPr="00E351B9" w14:paraId="68524F0E" w14:textId="77777777" w:rsidTr="003072BC">
        <w:trPr>
          <w:trHeight w:val="60"/>
        </w:trPr>
        <w:tc>
          <w:tcPr>
            <w:tcW w:w="1688" w:type="pct"/>
          </w:tcPr>
          <w:p w14:paraId="3B1E8B81" w14:textId="77777777" w:rsidR="00E351B9" w:rsidRPr="000C72ED" w:rsidRDefault="00E351B9" w:rsidP="000C72ED">
            <w:pPr>
              <w:rPr>
                <w:b/>
                <w:bCs/>
                <w:lang w:val="en-US"/>
              </w:rPr>
            </w:pPr>
            <w:r w:rsidRPr="000C72ED">
              <w:rPr>
                <w:b/>
                <w:bCs/>
                <w:lang w:val="en-US"/>
              </w:rPr>
              <w:t>-</w:t>
            </w:r>
          </w:p>
        </w:tc>
        <w:tc>
          <w:tcPr>
            <w:tcW w:w="3312" w:type="pct"/>
          </w:tcPr>
          <w:p w14:paraId="1DDAA756" w14:textId="77777777" w:rsidR="00E351B9" w:rsidRPr="000C72ED" w:rsidRDefault="00E351B9" w:rsidP="000C72ED">
            <w:pPr>
              <w:rPr>
                <w:b/>
                <w:bCs/>
                <w:lang w:val="en-US"/>
              </w:rPr>
            </w:pPr>
            <w:r w:rsidRPr="000C72ED">
              <w:rPr>
                <w:b/>
                <w:bCs/>
                <w:lang w:val="en-US"/>
              </w:rPr>
              <w:t>zero, or rounded to zero</w:t>
            </w:r>
          </w:p>
        </w:tc>
      </w:tr>
      <w:tr w:rsidR="00E351B9" w:rsidRPr="00E351B9" w14:paraId="38D80849" w14:textId="77777777" w:rsidTr="003072BC">
        <w:trPr>
          <w:trHeight w:val="60"/>
        </w:trPr>
        <w:tc>
          <w:tcPr>
            <w:tcW w:w="1688" w:type="pct"/>
          </w:tcPr>
          <w:p w14:paraId="38AFAA7F" w14:textId="77777777" w:rsidR="00E351B9" w:rsidRPr="000C72ED" w:rsidRDefault="00E351B9" w:rsidP="000C72ED">
            <w:pPr>
              <w:rPr>
                <w:b/>
                <w:bCs/>
                <w:lang w:val="en-US"/>
              </w:rPr>
            </w:pPr>
            <w:r w:rsidRPr="000C72ED">
              <w:rPr>
                <w:b/>
                <w:bCs/>
                <w:lang w:val="en-US"/>
              </w:rPr>
              <w:t>(xxx.x)</w:t>
            </w:r>
          </w:p>
        </w:tc>
        <w:tc>
          <w:tcPr>
            <w:tcW w:w="3312" w:type="pct"/>
          </w:tcPr>
          <w:p w14:paraId="462C9EE1" w14:textId="77777777" w:rsidR="00E351B9" w:rsidRPr="00E351B9" w:rsidRDefault="00E351B9" w:rsidP="00E351B9">
            <w:pPr>
              <w:rPr>
                <w:lang w:val="en-US"/>
              </w:rPr>
            </w:pPr>
            <w:r w:rsidRPr="00E351B9">
              <w:rPr>
                <w:lang w:val="en-US"/>
              </w:rPr>
              <w:t>negative numbers</w:t>
            </w:r>
          </w:p>
        </w:tc>
      </w:tr>
      <w:tr w:rsidR="00E351B9" w:rsidRPr="00E351B9" w14:paraId="0A468EB6" w14:textId="77777777" w:rsidTr="003072BC">
        <w:trPr>
          <w:trHeight w:val="60"/>
        </w:trPr>
        <w:tc>
          <w:tcPr>
            <w:tcW w:w="1688" w:type="pct"/>
          </w:tcPr>
          <w:p w14:paraId="52C2BD99" w14:textId="77777777" w:rsidR="00E351B9" w:rsidRPr="000C72ED" w:rsidRDefault="00E351B9" w:rsidP="000C72ED">
            <w:pPr>
              <w:rPr>
                <w:b/>
                <w:bCs/>
                <w:lang w:val="en-US"/>
              </w:rPr>
            </w:pPr>
            <w:r w:rsidRPr="000C72ED">
              <w:rPr>
                <w:b/>
                <w:bCs/>
                <w:lang w:val="en-US"/>
              </w:rPr>
              <w:t>20xx</w:t>
            </w:r>
          </w:p>
        </w:tc>
        <w:tc>
          <w:tcPr>
            <w:tcW w:w="3312" w:type="pct"/>
          </w:tcPr>
          <w:p w14:paraId="13F071B3" w14:textId="77777777" w:rsidR="00E351B9" w:rsidRPr="00E351B9" w:rsidRDefault="00E351B9" w:rsidP="00E351B9">
            <w:pPr>
              <w:rPr>
                <w:lang w:val="en-US"/>
              </w:rPr>
            </w:pPr>
            <w:r w:rsidRPr="00E351B9">
              <w:rPr>
                <w:lang w:val="en-US"/>
              </w:rPr>
              <w:t>year period</w:t>
            </w:r>
          </w:p>
        </w:tc>
      </w:tr>
      <w:tr w:rsidR="00E351B9" w:rsidRPr="00E351B9" w14:paraId="7909D824" w14:textId="77777777" w:rsidTr="003072BC">
        <w:trPr>
          <w:trHeight w:val="60"/>
        </w:trPr>
        <w:tc>
          <w:tcPr>
            <w:tcW w:w="1688" w:type="pct"/>
          </w:tcPr>
          <w:p w14:paraId="4FDD95D0" w14:textId="77777777" w:rsidR="00E351B9" w:rsidRPr="00E351B9" w:rsidRDefault="00E351B9" w:rsidP="00E351B9">
            <w:pPr>
              <w:suppressAutoHyphens/>
              <w:autoSpaceDE w:val="0"/>
              <w:autoSpaceDN w:val="0"/>
              <w:adjustRightInd w:val="0"/>
              <w:spacing w:before="227" w:line="260" w:lineRule="atLeast"/>
              <w:textAlignment w:val="center"/>
              <w:rPr>
                <w:rFonts w:ascii="VIC Light" w:hAnsi="VIC Light" w:cs="VIC Light"/>
                <w:color w:val="000000"/>
                <w:sz w:val="20"/>
                <w:szCs w:val="20"/>
                <w:lang w:val="en-US"/>
              </w:rPr>
            </w:pPr>
            <w:r w:rsidRPr="00E351B9">
              <w:rPr>
                <w:b/>
                <w:bCs/>
                <w:lang w:val="en-US"/>
              </w:rPr>
              <w:t>20xx</w:t>
            </w:r>
            <w:r w:rsidRPr="00E351B9">
              <w:rPr>
                <w:rFonts w:ascii="Cambria Math" w:hAnsi="Cambria Math" w:cs="Cambria Math"/>
                <w:b/>
                <w:bCs/>
                <w:color w:val="000000"/>
                <w:sz w:val="20"/>
                <w:szCs w:val="20"/>
                <w:lang w:val="en-US"/>
              </w:rPr>
              <w:t>‑</w:t>
            </w:r>
            <w:r w:rsidRPr="00E351B9">
              <w:rPr>
                <w:b/>
                <w:bCs/>
                <w:lang w:val="en-US"/>
              </w:rPr>
              <w:t>xx</w:t>
            </w:r>
          </w:p>
        </w:tc>
        <w:tc>
          <w:tcPr>
            <w:tcW w:w="3312" w:type="pct"/>
          </w:tcPr>
          <w:p w14:paraId="02C92129" w14:textId="77777777" w:rsidR="00E351B9" w:rsidRPr="00E351B9" w:rsidRDefault="00E351B9" w:rsidP="00E351B9">
            <w:pPr>
              <w:rPr>
                <w:lang w:val="en-US"/>
              </w:rPr>
            </w:pPr>
            <w:r w:rsidRPr="00E351B9">
              <w:rPr>
                <w:lang w:val="en-US"/>
              </w:rPr>
              <w:t>year period</w:t>
            </w:r>
          </w:p>
        </w:tc>
      </w:tr>
    </w:tbl>
    <w:p w14:paraId="47E22D23" w14:textId="2722A5B5" w:rsidR="00E351B9" w:rsidRPr="003072BC" w:rsidRDefault="00E351B9" w:rsidP="008E52D4">
      <w:pPr>
        <w:rPr>
          <w:lang w:val="en-US"/>
        </w:rPr>
      </w:pPr>
      <w:r w:rsidRPr="00E351B9">
        <w:rPr>
          <w:lang w:val="en-US"/>
        </w:rPr>
        <w:t>The financial statements and notes are presented based on the illustration for a government agency in the 2021-22 Model Report for Victorian Government Departments.</w:t>
      </w:r>
    </w:p>
    <w:p w14:paraId="656F1F9D" w14:textId="1538CD1A" w:rsidR="00E73E64" w:rsidRPr="00565198" w:rsidRDefault="00E73E64" w:rsidP="00565198">
      <w:pPr>
        <w:pStyle w:val="Section"/>
      </w:pPr>
      <w:bookmarkStart w:id="448" w:name="_Toc121731579"/>
      <w:bookmarkStart w:id="449" w:name="_Toc121731794"/>
      <w:bookmarkStart w:id="450" w:name="_Toc121732974"/>
      <w:r w:rsidRPr="00565198">
        <w:lastRenderedPageBreak/>
        <w:t>Appendices</w:t>
      </w:r>
      <w:bookmarkEnd w:id="448"/>
      <w:bookmarkEnd w:id="449"/>
      <w:bookmarkEnd w:id="450"/>
    </w:p>
    <w:p w14:paraId="731CBB19" w14:textId="77777777" w:rsidR="00E73E64" w:rsidRDefault="00E73E64" w:rsidP="00AB480D">
      <w:pPr>
        <w:pStyle w:val="Heading1"/>
      </w:pPr>
      <w:bookmarkStart w:id="451" w:name="_Toc121731580"/>
      <w:bookmarkStart w:id="452" w:name="_Toc121731795"/>
      <w:bookmarkStart w:id="453" w:name="_Toc121732975"/>
      <w:r>
        <w:t>Disclosure index</w:t>
      </w:r>
      <w:bookmarkEnd w:id="451"/>
      <w:bookmarkEnd w:id="452"/>
      <w:bookmarkEnd w:id="453"/>
    </w:p>
    <w:p w14:paraId="3042B1F5" w14:textId="77777777" w:rsidR="00E73E64" w:rsidRDefault="00E73E64" w:rsidP="008E52D4">
      <w:r>
        <w:t>CSV’s Annual Report is prepared in accordance with all relevant Victorian legislation and pronouncements. This index has been prepared to facilitate identification of CSV’s compliance with statutory disclosure requirements.</w:t>
      </w:r>
    </w:p>
    <w:p w14:paraId="09B1D1DC" w14:textId="77777777" w:rsidR="00E73E64" w:rsidRDefault="00E73E64" w:rsidP="008E52D4">
      <w:r>
        <w:t>Click on a page reference number to refer to the relevant requirements for the corresponding disclosure requirements, or alternatively, refer to the corresponding page references.</w:t>
      </w:r>
    </w:p>
    <w:tbl>
      <w:tblPr>
        <w:tblStyle w:val="TableGrid"/>
        <w:tblW w:w="5000" w:type="pct"/>
        <w:tblLook w:val="0020" w:firstRow="1" w:lastRow="0" w:firstColumn="0" w:lastColumn="0" w:noHBand="0" w:noVBand="0"/>
        <w:tblDescription w:val="Disclosure index."/>
      </w:tblPr>
      <w:tblGrid>
        <w:gridCol w:w="1650"/>
        <w:gridCol w:w="6442"/>
        <w:gridCol w:w="2698"/>
      </w:tblGrid>
      <w:tr w:rsidR="00E73E64" w:rsidRPr="0085095C" w14:paraId="5D45B900" w14:textId="77777777" w:rsidTr="0085095C">
        <w:trPr>
          <w:trHeight w:val="60"/>
        </w:trPr>
        <w:tc>
          <w:tcPr>
            <w:tcW w:w="765" w:type="pct"/>
          </w:tcPr>
          <w:p w14:paraId="05CC8DD6" w14:textId="77777777" w:rsidR="00E73E64" w:rsidRPr="0085095C" w:rsidRDefault="00E73E64" w:rsidP="0085095C">
            <w:pPr>
              <w:rPr>
                <w:b/>
                <w:bCs/>
              </w:rPr>
            </w:pPr>
            <w:r w:rsidRPr="0085095C">
              <w:rPr>
                <w:b/>
                <w:bCs/>
              </w:rPr>
              <w:t>Legislation</w:t>
            </w:r>
          </w:p>
        </w:tc>
        <w:tc>
          <w:tcPr>
            <w:tcW w:w="2985" w:type="pct"/>
          </w:tcPr>
          <w:p w14:paraId="136A04F7" w14:textId="77777777" w:rsidR="00E73E64" w:rsidRPr="0085095C" w:rsidRDefault="00E73E64" w:rsidP="0085095C">
            <w:pPr>
              <w:rPr>
                <w:b/>
                <w:bCs/>
              </w:rPr>
            </w:pPr>
            <w:r w:rsidRPr="0085095C">
              <w:rPr>
                <w:b/>
                <w:bCs/>
              </w:rPr>
              <w:t>Requirement</w:t>
            </w:r>
          </w:p>
        </w:tc>
        <w:tc>
          <w:tcPr>
            <w:tcW w:w="1250" w:type="pct"/>
          </w:tcPr>
          <w:p w14:paraId="654D3060" w14:textId="77777777" w:rsidR="00E73E64" w:rsidRPr="0085095C" w:rsidRDefault="00E73E64" w:rsidP="0085095C">
            <w:pPr>
              <w:rPr>
                <w:b/>
                <w:bCs/>
              </w:rPr>
            </w:pPr>
            <w:r w:rsidRPr="0085095C">
              <w:rPr>
                <w:b/>
                <w:bCs/>
              </w:rPr>
              <w:t>Page reference</w:t>
            </w:r>
          </w:p>
        </w:tc>
      </w:tr>
      <w:tr w:rsidR="00E73E64" w:rsidRPr="0085095C" w14:paraId="16B119A1" w14:textId="77777777" w:rsidTr="0085095C">
        <w:trPr>
          <w:trHeight w:val="60"/>
        </w:trPr>
        <w:tc>
          <w:tcPr>
            <w:tcW w:w="5000" w:type="pct"/>
            <w:gridSpan w:val="3"/>
          </w:tcPr>
          <w:p w14:paraId="56D724F1" w14:textId="77777777" w:rsidR="00E73E64" w:rsidRPr="0085095C" w:rsidRDefault="00E73E64" w:rsidP="0085095C">
            <w:pPr>
              <w:rPr>
                <w:b/>
                <w:bCs/>
              </w:rPr>
            </w:pPr>
            <w:r w:rsidRPr="0085095C">
              <w:rPr>
                <w:b/>
                <w:bCs/>
              </w:rPr>
              <w:t>Standing Directions and Financial Reporting Directions</w:t>
            </w:r>
          </w:p>
        </w:tc>
      </w:tr>
      <w:tr w:rsidR="00E73E64" w:rsidRPr="0085095C" w14:paraId="281DE99E" w14:textId="77777777" w:rsidTr="0085095C">
        <w:trPr>
          <w:trHeight w:val="60"/>
        </w:trPr>
        <w:tc>
          <w:tcPr>
            <w:tcW w:w="5000" w:type="pct"/>
            <w:gridSpan w:val="3"/>
          </w:tcPr>
          <w:p w14:paraId="2330F46E" w14:textId="77777777" w:rsidR="00E73E64" w:rsidRPr="0085095C" w:rsidRDefault="00E73E64" w:rsidP="0085095C">
            <w:pPr>
              <w:rPr>
                <w:b/>
                <w:bCs/>
              </w:rPr>
            </w:pPr>
            <w:r w:rsidRPr="0085095C">
              <w:rPr>
                <w:b/>
                <w:bCs/>
              </w:rPr>
              <w:t>Report of Operations</w:t>
            </w:r>
          </w:p>
        </w:tc>
      </w:tr>
      <w:tr w:rsidR="00E73E64" w:rsidRPr="0085095C" w14:paraId="4C53AF72" w14:textId="77777777" w:rsidTr="0085095C">
        <w:trPr>
          <w:trHeight w:val="60"/>
        </w:trPr>
        <w:tc>
          <w:tcPr>
            <w:tcW w:w="5000" w:type="pct"/>
            <w:gridSpan w:val="3"/>
          </w:tcPr>
          <w:p w14:paraId="1E981B15" w14:textId="77777777" w:rsidR="00E73E64" w:rsidRPr="0085095C" w:rsidRDefault="00E73E64" w:rsidP="0085095C">
            <w:pPr>
              <w:rPr>
                <w:b/>
                <w:bCs/>
              </w:rPr>
            </w:pPr>
            <w:r w:rsidRPr="0085095C">
              <w:rPr>
                <w:b/>
                <w:bCs/>
              </w:rPr>
              <w:t>Charter and purpose</w:t>
            </w:r>
          </w:p>
        </w:tc>
      </w:tr>
      <w:tr w:rsidR="0085095C" w:rsidRPr="0085095C" w14:paraId="3BB5DBE7" w14:textId="77777777" w:rsidTr="0085095C">
        <w:trPr>
          <w:trHeight w:val="60"/>
        </w:trPr>
        <w:tc>
          <w:tcPr>
            <w:tcW w:w="765" w:type="pct"/>
          </w:tcPr>
          <w:p w14:paraId="417E98CF" w14:textId="77777777" w:rsidR="0085095C" w:rsidRPr="0085095C" w:rsidRDefault="0085095C" w:rsidP="0085095C">
            <w:r w:rsidRPr="0085095C">
              <w:t>FRD 22</w:t>
            </w:r>
          </w:p>
        </w:tc>
        <w:tc>
          <w:tcPr>
            <w:tcW w:w="2985" w:type="pct"/>
          </w:tcPr>
          <w:p w14:paraId="30B9025C" w14:textId="77777777" w:rsidR="0085095C" w:rsidRPr="0085095C" w:rsidRDefault="0085095C" w:rsidP="0085095C">
            <w:r w:rsidRPr="0085095C">
              <w:t>Manner of establishment and the relevant Ministers</w:t>
            </w:r>
          </w:p>
        </w:tc>
        <w:tc>
          <w:tcPr>
            <w:tcW w:w="1250" w:type="pct"/>
          </w:tcPr>
          <w:p w14:paraId="449C5000" w14:textId="087652CD" w:rsidR="0085095C" w:rsidRPr="0085095C" w:rsidRDefault="0085095C" w:rsidP="0085095C">
            <w:r w:rsidRPr="0085095C">
              <w:t>page 13</w:t>
            </w:r>
          </w:p>
        </w:tc>
      </w:tr>
      <w:tr w:rsidR="0085095C" w:rsidRPr="0085095C" w14:paraId="0E713D98" w14:textId="77777777" w:rsidTr="0085095C">
        <w:trPr>
          <w:trHeight w:val="60"/>
        </w:trPr>
        <w:tc>
          <w:tcPr>
            <w:tcW w:w="765" w:type="pct"/>
          </w:tcPr>
          <w:p w14:paraId="4AC206D5" w14:textId="77777777" w:rsidR="0085095C" w:rsidRPr="0085095C" w:rsidRDefault="0085095C" w:rsidP="0085095C">
            <w:r w:rsidRPr="0085095C">
              <w:t>FRD 22</w:t>
            </w:r>
          </w:p>
        </w:tc>
        <w:tc>
          <w:tcPr>
            <w:tcW w:w="2985" w:type="pct"/>
          </w:tcPr>
          <w:p w14:paraId="108CF206" w14:textId="77777777" w:rsidR="0085095C" w:rsidRPr="0085095C" w:rsidRDefault="0085095C" w:rsidP="0085095C">
            <w:r w:rsidRPr="0085095C">
              <w:t xml:space="preserve">Purpose, functions, powers and duties </w:t>
            </w:r>
          </w:p>
        </w:tc>
        <w:tc>
          <w:tcPr>
            <w:tcW w:w="1250" w:type="pct"/>
          </w:tcPr>
          <w:p w14:paraId="0A2D7F17" w14:textId="1B5A6528" w:rsidR="0085095C" w:rsidRPr="0085095C" w:rsidRDefault="0085095C" w:rsidP="0085095C">
            <w:r w:rsidRPr="0085095C">
              <w:t>page 13</w:t>
            </w:r>
          </w:p>
        </w:tc>
      </w:tr>
      <w:tr w:rsidR="0085095C" w:rsidRPr="0085095C" w14:paraId="1A00463F" w14:textId="77777777" w:rsidTr="0085095C">
        <w:trPr>
          <w:trHeight w:val="60"/>
        </w:trPr>
        <w:tc>
          <w:tcPr>
            <w:tcW w:w="765" w:type="pct"/>
          </w:tcPr>
          <w:p w14:paraId="2954B874" w14:textId="77777777" w:rsidR="0085095C" w:rsidRPr="0085095C" w:rsidRDefault="0085095C" w:rsidP="0085095C">
            <w:r w:rsidRPr="0085095C">
              <w:t>FRD 22</w:t>
            </w:r>
          </w:p>
        </w:tc>
        <w:tc>
          <w:tcPr>
            <w:tcW w:w="2985" w:type="pct"/>
          </w:tcPr>
          <w:p w14:paraId="3234F184" w14:textId="77777777" w:rsidR="0085095C" w:rsidRPr="0085095C" w:rsidRDefault="0085095C" w:rsidP="0085095C">
            <w:r w:rsidRPr="0085095C">
              <w:t>Key initiatives and projects</w:t>
            </w:r>
          </w:p>
        </w:tc>
        <w:tc>
          <w:tcPr>
            <w:tcW w:w="1250" w:type="pct"/>
          </w:tcPr>
          <w:p w14:paraId="34221159" w14:textId="4A15C6A8" w:rsidR="0085095C" w:rsidRPr="0085095C" w:rsidRDefault="0085095C" w:rsidP="0085095C">
            <w:r w:rsidRPr="0085095C">
              <w:t>pages 25 - 38</w:t>
            </w:r>
          </w:p>
        </w:tc>
      </w:tr>
      <w:tr w:rsidR="0085095C" w:rsidRPr="0085095C" w14:paraId="6F5BA4B4" w14:textId="77777777" w:rsidTr="0085095C">
        <w:trPr>
          <w:trHeight w:val="60"/>
        </w:trPr>
        <w:tc>
          <w:tcPr>
            <w:tcW w:w="765" w:type="pct"/>
          </w:tcPr>
          <w:p w14:paraId="17939A3C" w14:textId="77777777" w:rsidR="0085095C" w:rsidRPr="0085095C" w:rsidRDefault="0085095C" w:rsidP="0085095C">
            <w:r w:rsidRPr="0085095C">
              <w:t>FRD 22</w:t>
            </w:r>
          </w:p>
        </w:tc>
        <w:tc>
          <w:tcPr>
            <w:tcW w:w="2985" w:type="pct"/>
          </w:tcPr>
          <w:p w14:paraId="14909DE1" w14:textId="77777777" w:rsidR="0085095C" w:rsidRPr="0085095C" w:rsidRDefault="0085095C" w:rsidP="0085095C">
            <w:r w:rsidRPr="0085095C">
              <w:t>Nature and range of services provided</w:t>
            </w:r>
          </w:p>
        </w:tc>
        <w:tc>
          <w:tcPr>
            <w:tcW w:w="1250" w:type="pct"/>
          </w:tcPr>
          <w:p w14:paraId="0B058F6B" w14:textId="13AD71C2" w:rsidR="0085095C" w:rsidRPr="0085095C" w:rsidRDefault="0085095C" w:rsidP="0085095C">
            <w:r w:rsidRPr="0085095C">
              <w:t>pages 18 - 21</w:t>
            </w:r>
          </w:p>
        </w:tc>
      </w:tr>
      <w:tr w:rsidR="00E73E64" w:rsidRPr="0085095C" w14:paraId="5A9E3247" w14:textId="77777777" w:rsidTr="0085095C">
        <w:trPr>
          <w:trHeight w:val="60"/>
        </w:trPr>
        <w:tc>
          <w:tcPr>
            <w:tcW w:w="5000" w:type="pct"/>
            <w:gridSpan w:val="3"/>
          </w:tcPr>
          <w:p w14:paraId="29CA8D5F" w14:textId="77777777" w:rsidR="00E73E64" w:rsidRPr="0085095C" w:rsidRDefault="00E73E64" w:rsidP="0085095C">
            <w:pPr>
              <w:rPr>
                <w:b/>
                <w:bCs/>
              </w:rPr>
            </w:pPr>
            <w:r w:rsidRPr="0085095C">
              <w:rPr>
                <w:b/>
                <w:bCs/>
              </w:rPr>
              <w:t>Management and structure</w:t>
            </w:r>
          </w:p>
        </w:tc>
      </w:tr>
      <w:tr w:rsidR="00E73E64" w:rsidRPr="0085095C" w14:paraId="49F9F902" w14:textId="77777777" w:rsidTr="0085095C">
        <w:trPr>
          <w:trHeight w:val="60"/>
        </w:trPr>
        <w:tc>
          <w:tcPr>
            <w:tcW w:w="765" w:type="pct"/>
          </w:tcPr>
          <w:p w14:paraId="01FBB38D" w14:textId="77777777" w:rsidR="00E73E64" w:rsidRPr="0085095C" w:rsidRDefault="00E73E64" w:rsidP="0085095C">
            <w:r w:rsidRPr="0085095C">
              <w:t>FRD 22</w:t>
            </w:r>
          </w:p>
        </w:tc>
        <w:tc>
          <w:tcPr>
            <w:tcW w:w="2985" w:type="pct"/>
          </w:tcPr>
          <w:p w14:paraId="3023CEF6" w14:textId="77777777" w:rsidR="00E73E64" w:rsidRPr="0085095C" w:rsidRDefault="00E73E64" w:rsidP="0085095C">
            <w:r w:rsidRPr="0085095C">
              <w:t>Organisational structure</w:t>
            </w:r>
          </w:p>
        </w:tc>
        <w:tc>
          <w:tcPr>
            <w:tcW w:w="1250" w:type="pct"/>
          </w:tcPr>
          <w:p w14:paraId="68C789AF" w14:textId="77777777" w:rsidR="00E73E64" w:rsidRPr="0085095C" w:rsidRDefault="00E73E64" w:rsidP="0085095C">
            <w:r w:rsidRPr="0085095C">
              <w:t>page 63</w:t>
            </w:r>
          </w:p>
        </w:tc>
      </w:tr>
      <w:tr w:rsidR="003F3ED6" w:rsidRPr="0085095C" w14:paraId="50F88B0D" w14:textId="77777777" w:rsidTr="0085095C">
        <w:trPr>
          <w:trHeight w:val="60"/>
        </w:trPr>
        <w:tc>
          <w:tcPr>
            <w:tcW w:w="765" w:type="pct"/>
          </w:tcPr>
          <w:p w14:paraId="5FDF5BF6" w14:textId="5729CC31" w:rsidR="003F3ED6" w:rsidRPr="0085095C" w:rsidRDefault="003F3ED6" w:rsidP="0085095C">
            <w:r>
              <w:t>FRD 22</w:t>
            </w:r>
          </w:p>
        </w:tc>
        <w:tc>
          <w:tcPr>
            <w:tcW w:w="2985" w:type="pct"/>
          </w:tcPr>
          <w:p w14:paraId="16D7E767" w14:textId="61A07863" w:rsidR="003F3ED6" w:rsidRPr="0085095C" w:rsidRDefault="003F3ED6" w:rsidP="0085095C">
            <w:r>
              <w:t>Board committee membership</w:t>
            </w:r>
          </w:p>
        </w:tc>
        <w:tc>
          <w:tcPr>
            <w:tcW w:w="1250" w:type="pct"/>
          </w:tcPr>
          <w:p w14:paraId="73D517A2" w14:textId="16942453" w:rsidR="003F3ED6" w:rsidRPr="0085095C" w:rsidRDefault="003F3ED6" w:rsidP="0085095C">
            <w:r>
              <w:t>Page 58</w:t>
            </w:r>
          </w:p>
        </w:tc>
      </w:tr>
      <w:tr w:rsidR="00E73E64" w:rsidRPr="0085095C" w14:paraId="4A81A88A" w14:textId="77777777" w:rsidTr="0085095C">
        <w:trPr>
          <w:trHeight w:val="60"/>
        </w:trPr>
        <w:tc>
          <w:tcPr>
            <w:tcW w:w="5000" w:type="pct"/>
            <w:gridSpan w:val="3"/>
          </w:tcPr>
          <w:p w14:paraId="15D293ED" w14:textId="77777777" w:rsidR="00E73E64" w:rsidRPr="0085095C" w:rsidRDefault="00E73E64" w:rsidP="0085095C">
            <w:pPr>
              <w:rPr>
                <w:b/>
                <w:bCs/>
              </w:rPr>
            </w:pPr>
            <w:r w:rsidRPr="0085095C">
              <w:rPr>
                <w:b/>
                <w:bCs/>
              </w:rPr>
              <w:t>Financial and other information</w:t>
            </w:r>
          </w:p>
        </w:tc>
      </w:tr>
      <w:tr w:rsidR="00E73E64" w:rsidRPr="0085095C" w14:paraId="70698D87" w14:textId="77777777" w:rsidTr="0085095C">
        <w:trPr>
          <w:trHeight w:val="60"/>
        </w:trPr>
        <w:tc>
          <w:tcPr>
            <w:tcW w:w="765" w:type="pct"/>
          </w:tcPr>
          <w:p w14:paraId="6B2B8DDF" w14:textId="77777777" w:rsidR="00E73E64" w:rsidRPr="0085095C" w:rsidRDefault="00E73E64" w:rsidP="0085095C">
            <w:r w:rsidRPr="0085095C">
              <w:t>FRD 10</w:t>
            </w:r>
          </w:p>
        </w:tc>
        <w:tc>
          <w:tcPr>
            <w:tcW w:w="2985" w:type="pct"/>
          </w:tcPr>
          <w:p w14:paraId="00EE98C1" w14:textId="77777777" w:rsidR="00E73E64" w:rsidRPr="0085095C" w:rsidRDefault="00E73E64" w:rsidP="0085095C">
            <w:r w:rsidRPr="0085095C">
              <w:t>Disclosure index</w:t>
            </w:r>
          </w:p>
        </w:tc>
        <w:tc>
          <w:tcPr>
            <w:tcW w:w="1250" w:type="pct"/>
          </w:tcPr>
          <w:p w14:paraId="5C66D796" w14:textId="68FC9A96" w:rsidR="00E73E64" w:rsidRPr="0085095C" w:rsidRDefault="0085095C" w:rsidP="0085095C">
            <w:r w:rsidRPr="0085095C">
              <w:t>pages 132 - 135</w:t>
            </w:r>
          </w:p>
        </w:tc>
      </w:tr>
      <w:tr w:rsidR="00E73E64" w:rsidRPr="0085095C" w14:paraId="23AF329B" w14:textId="77777777" w:rsidTr="0085095C">
        <w:trPr>
          <w:trHeight w:val="60"/>
        </w:trPr>
        <w:tc>
          <w:tcPr>
            <w:tcW w:w="765" w:type="pct"/>
          </w:tcPr>
          <w:p w14:paraId="1C6758E6" w14:textId="77777777" w:rsidR="00E73E64" w:rsidRPr="0085095C" w:rsidRDefault="00E73E64" w:rsidP="0085095C">
            <w:r w:rsidRPr="0085095C">
              <w:t>FRD 12</w:t>
            </w:r>
          </w:p>
        </w:tc>
        <w:tc>
          <w:tcPr>
            <w:tcW w:w="2985" w:type="pct"/>
          </w:tcPr>
          <w:p w14:paraId="43CA35EA" w14:textId="77777777" w:rsidR="00E73E64" w:rsidRPr="0085095C" w:rsidRDefault="00E73E64" w:rsidP="0085095C">
            <w:r w:rsidRPr="0085095C">
              <w:t xml:space="preserve">Disclosure of major contracts </w:t>
            </w:r>
          </w:p>
        </w:tc>
        <w:tc>
          <w:tcPr>
            <w:tcW w:w="1250" w:type="pct"/>
          </w:tcPr>
          <w:p w14:paraId="3F831AFD" w14:textId="77777777" w:rsidR="00E73E64" w:rsidRPr="0085095C" w:rsidRDefault="00E73E64" w:rsidP="0085095C">
            <w:r w:rsidRPr="0085095C">
              <w:t>page 139</w:t>
            </w:r>
          </w:p>
        </w:tc>
      </w:tr>
      <w:tr w:rsidR="0085095C" w:rsidRPr="0085095C" w14:paraId="429C1B1A" w14:textId="77777777" w:rsidTr="0085095C">
        <w:trPr>
          <w:trHeight w:val="60"/>
        </w:trPr>
        <w:tc>
          <w:tcPr>
            <w:tcW w:w="765" w:type="pct"/>
          </w:tcPr>
          <w:p w14:paraId="13351DDB" w14:textId="77777777" w:rsidR="0085095C" w:rsidRPr="0085095C" w:rsidRDefault="0085095C" w:rsidP="0085095C">
            <w:r w:rsidRPr="0085095C">
              <w:t>FRD 15</w:t>
            </w:r>
          </w:p>
        </w:tc>
        <w:tc>
          <w:tcPr>
            <w:tcW w:w="2985" w:type="pct"/>
          </w:tcPr>
          <w:p w14:paraId="77C72137" w14:textId="77777777" w:rsidR="0085095C" w:rsidRPr="0085095C" w:rsidRDefault="0085095C" w:rsidP="0085095C">
            <w:r w:rsidRPr="0085095C">
              <w:t>Executive disclosures</w:t>
            </w:r>
          </w:p>
        </w:tc>
        <w:tc>
          <w:tcPr>
            <w:tcW w:w="1250" w:type="pct"/>
          </w:tcPr>
          <w:p w14:paraId="2D521FD6" w14:textId="0A3D2673" w:rsidR="0085095C" w:rsidRPr="0085095C" w:rsidRDefault="0085095C" w:rsidP="0085095C">
            <w:r w:rsidRPr="0085095C">
              <w:t>page 66</w:t>
            </w:r>
          </w:p>
        </w:tc>
      </w:tr>
      <w:tr w:rsidR="0085095C" w:rsidRPr="0085095C" w14:paraId="325C6D46" w14:textId="77777777" w:rsidTr="0085095C">
        <w:trPr>
          <w:trHeight w:val="60"/>
        </w:trPr>
        <w:tc>
          <w:tcPr>
            <w:tcW w:w="765" w:type="pct"/>
          </w:tcPr>
          <w:p w14:paraId="79C87D6C" w14:textId="77777777" w:rsidR="0085095C" w:rsidRPr="0085095C" w:rsidRDefault="0085095C" w:rsidP="0085095C">
            <w:r w:rsidRPr="0085095C">
              <w:t>FRD 22</w:t>
            </w:r>
          </w:p>
        </w:tc>
        <w:tc>
          <w:tcPr>
            <w:tcW w:w="2985" w:type="pct"/>
          </w:tcPr>
          <w:p w14:paraId="1B80954B" w14:textId="77777777" w:rsidR="0085095C" w:rsidRPr="0085095C" w:rsidRDefault="0085095C" w:rsidP="0085095C">
            <w:r w:rsidRPr="0085095C">
              <w:t>Employment and conduct principles</w:t>
            </w:r>
          </w:p>
        </w:tc>
        <w:tc>
          <w:tcPr>
            <w:tcW w:w="1250" w:type="pct"/>
          </w:tcPr>
          <w:p w14:paraId="2EEC17DE" w14:textId="709DCB7B" w:rsidR="0085095C" w:rsidRPr="0085095C" w:rsidRDefault="0085095C" w:rsidP="0085095C">
            <w:r w:rsidRPr="0085095C">
              <w:t>page 64</w:t>
            </w:r>
          </w:p>
        </w:tc>
      </w:tr>
      <w:tr w:rsidR="0085095C" w:rsidRPr="0085095C" w14:paraId="606BA79A" w14:textId="77777777" w:rsidTr="0085095C">
        <w:trPr>
          <w:trHeight w:val="60"/>
        </w:trPr>
        <w:tc>
          <w:tcPr>
            <w:tcW w:w="765" w:type="pct"/>
          </w:tcPr>
          <w:p w14:paraId="1ED8F72A" w14:textId="77777777" w:rsidR="0085095C" w:rsidRPr="0085095C" w:rsidRDefault="0085095C" w:rsidP="0085095C">
            <w:r w:rsidRPr="0085095C">
              <w:t>FRD 22</w:t>
            </w:r>
          </w:p>
        </w:tc>
        <w:tc>
          <w:tcPr>
            <w:tcW w:w="2985" w:type="pct"/>
          </w:tcPr>
          <w:p w14:paraId="048ECCD8" w14:textId="77777777" w:rsidR="0085095C" w:rsidRPr="0085095C" w:rsidRDefault="0085095C" w:rsidP="0085095C">
            <w:r w:rsidRPr="0085095C">
              <w:t>Occupational health and safety policy</w:t>
            </w:r>
          </w:p>
        </w:tc>
        <w:tc>
          <w:tcPr>
            <w:tcW w:w="1250" w:type="pct"/>
          </w:tcPr>
          <w:p w14:paraId="755531FD" w14:textId="7BF9B9F1" w:rsidR="0085095C" w:rsidRPr="0085095C" w:rsidRDefault="0085095C" w:rsidP="0085095C">
            <w:r w:rsidRPr="0085095C">
              <w:t>pages 67 - 73</w:t>
            </w:r>
          </w:p>
        </w:tc>
      </w:tr>
      <w:tr w:rsidR="0085095C" w:rsidRPr="0085095C" w14:paraId="7D0352FD" w14:textId="77777777" w:rsidTr="0085095C">
        <w:trPr>
          <w:trHeight w:val="60"/>
        </w:trPr>
        <w:tc>
          <w:tcPr>
            <w:tcW w:w="765" w:type="pct"/>
          </w:tcPr>
          <w:p w14:paraId="1D099FFB" w14:textId="77777777" w:rsidR="0085095C" w:rsidRPr="0085095C" w:rsidRDefault="0085095C" w:rsidP="0085095C">
            <w:r w:rsidRPr="0085095C">
              <w:t>FRD 22</w:t>
            </w:r>
          </w:p>
        </w:tc>
        <w:tc>
          <w:tcPr>
            <w:tcW w:w="2985" w:type="pct"/>
          </w:tcPr>
          <w:p w14:paraId="154B1C47" w14:textId="77777777" w:rsidR="0085095C" w:rsidRPr="0085095C" w:rsidRDefault="0085095C" w:rsidP="0085095C">
            <w:r w:rsidRPr="0085095C">
              <w:t xml:space="preserve">Summary of the financial results for the year </w:t>
            </w:r>
          </w:p>
        </w:tc>
        <w:tc>
          <w:tcPr>
            <w:tcW w:w="1250" w:type="pct"/>
          </w:tcPr>
          <w:p w14:paraId="7D889D31" w14:textId="7F5BA5DC" w:rsidR="0085095C" w:rsidRPr="0085095C" w:rsidRDefault="0085095C" w:rsidP="0085095C">
            <w:r w:rsidRPr="0085095C">
              <w:t>page 11</w:t>
            </w:r>
          </w:p>
        </w:tc>
      </w:tr>
      <w:tr w:rsidR="0085095C" w:rsidRPr="0085095C" w14:paraId="5B86FF67" w14:textId="77777777" w:rsidTr="0085095C">
        <w:trPr>
          <w:trHeight w:val="60"/>
        </w:trPr>
        <w:tc>
          <w:tcPr>
            <w:tcW w:w="765" w:type="pct"/>
          </w:tcPr>
          <w:p w14:paraId="0393AD39" w14:textId="77777777" w:rsidR="0085095C" w:rsidRPr="0085095C" w:rsidRDefault="0085095C" w:rsidP="0085095C">
            <w:r w:rsidRPr="0085095C">
              <w:t>FRD 22</w:t>
            </w:r>
          </w:p>
        </w:tc>
        <w:tc>
          <w:tcPr>
            <w:tcW w:w="2985" w:type="pct"/>
          </w:tcPr>
          <w:p w14:paraId="53691A2E" w14:textId="77777777" w:rsidR="0085095C" w:rsidRPr="0085095C" w:rsidRDefault="0085095C" w:rsidP="0085095C">
            <w:r w:rsidRPr="0085095C">
              <w:t xml:space="preserve">Significant changes in financial position during the year </w:t>
            </w:r>
          </w:p>
        </w:tc>
        <w:tc>
          <w:tcPr>
            <w:tcW w:w="1250" w:type="pct"/>
          </w:tcPr>
          <w:p w14:paraId="021E3294" w14:textId="10E15C5F" w:rsidR="0085095C" w:rsidRPr="0085095C" w:rsidRDefault="0085095C" w:rsidP="0085095C">
            <w:r w:rsidRPr="0085095C">
              <w:t>page 12</w:t>
            </w:r>
          </w:p>
        </w:tc>
      </w:tr>
      <w:tr w:rsidR="0085095C" w:rsidRPr="0085095C" w14:paraId="2D067E86" w14:textId="77777777" w:rsidTr="0085095C">
        <w:trPr>
          <w:trHeight w:val="60"/>
        </w:trPr>
        <w:tc>
          <w:tcPr>
            <w:tcW w:w="765" w:type="pct"/>
          </w:tcPr>
          <w:p w14:paraId="6500EFA1" w14:textId="77777777" w:rsidR="0085095C" w:rsidRPr="0085095C" w:rsidRDefault="0085095C" w:rsidP="0085095C">
            <w:r w:rsidRPr="0085095C">
              <w:t>FRD 22</w:t>
            </w:r>
          </w:p>
        </w:tc>
        <w:tc>
          <w:tcPr>
            <w:tcW w:w="2985" w:type="pct"/>
          </w:tcPr>
          <w:p w14:paraId="6FF5E2D4" w14:textId="77777777" w:rsidR="0085095C" w:rsidRPr="0085095C" w:rsidRDefault="0085095C" w:rsidP="0085095C">
            <w:r w:rsidRPr="0085095C">
              <w:t xml:space="preserve">Major changes or factors affecting performance </w:t>
            </w:r>
          </w:p>
        </w:tc>
        <w:tc>
          <w:tcPr>
            <w:tcW w:w="1250" w:type="pct"/>
          </w:tcPr>
          <w:p w14:paraId="470BDC12" w14:textId="3B133668" w:rsidR="0085095C" w:rsidRPr="0085095C" w:rsidRDefault="0085095C" w:rsidP="0085095C">
            <w:r w:rsidRPr="0085095C">
              <w:t>page 11</w:t>
            </w:r>
          </w:p>
        </w:tc>
      </w:tr>
      <w:tr w:rsidR="00E73E64" w:rsidRPr="0085095C" w14:paraId="71337917" w14:textId="77777777" w:rsidTr="0085095C">
        <w:trPr>
          <w:trHeight w:val="60"/>
        </w:trPr>
        <w:tc>
          <w:tcPr>
            <w:tcW w:w="765" w:type="pct"/>
          </w:tcPr>
          <w:p w14:paraId="6D30A84E" w14:textId="77777777" w:rsidR="00E73E64" w:rsidRPr="0085095C" w:rsidRDefault="00E73E64" w:rsidP="0085095C">
            <w:r w:rsidRPr="0085095C">
              <w:t>FRD 22</w:t>
            </w:r>
          </w:p>
        </w:tc>
        <w:tc>
          <w:tcPr>
            <w:tcW w:w="2985" w:type="pct"/>
          </w:tcPr>
          <w:p w14:paraId="7EB59911" w14:textId="77777777" w:rsidR="00E73E64" w:rsidRPr="0085095C" w:rsidRDefault="00E73E64" w:rsidP="0085095C">
            <w:r w:rsidRPr="0085095C">
              <w:t>Subsequent events</w:t>
            </w:r>
          </w:p>
        </w:tc>
        <w:tc>
          <w:tcPr>
            <w:tcW w:w="1250" w:type="pct"/>
          </w:tcPr>
          <w:p w14:paraId="17BE0E33" w14:textId="660C6E96" w:rsidR="00E73E64" w:rsidRPr="0085095C" w:rsidRDefault="00E73E64" w:rsidP="0085095C">
            <w:r w:rsidRPr="0085095C">
              <w:t xml:space="preserve">pages </w:t>
            </w:r>
            <w:r w:rsidR="0085095C">
              <w:t>12</w:t>
            </w:r>
            <w:r w:rsidRPr="0085095C">
              <w:t xml:space="preserve"> 123</w:t>
            </w:r>
          </w:p>
        </w:tc>
      </w:tr>
      <w:tr w:rsidR="00E73E64" w:rsidRPr="0085095C" w14:paraId="46BCDAE8" w14:textId="77777777" w:rsidTr="0085095C">
        <w:trPr>
          <w:trHeight w:val="60"/>
        </w:trPr>
        <w:tc>
          <w:tcPr>
            <w:tcW w:w="765" w:type="pct"/>
          </w:tcPr>
          <w:p w14:paraId="5EB95AE5" w14:textId="77777777" w:rsidR="00E73E64" w:rsidRPr="0085095C" w:rsidRDefault="00E73E64" w:rsidP="0085095C">
            <w:r w:rsidRPr="0085095C">
              <w:t>FRD 22</w:t>
            </w:r>
          </w:p>
        </w:tc>
        <w:tc>
          <w:tcPr>
            <w:tcW w:w="2985" w:type="pct"/>
          </w:tcPr>
          <w:p w14:paraId="07E0E0A1" w14:textId="77777777" w:rsidR="00E73E64" w:rsidRPr="0085095C" w:rsidRDefault="00E73E64" w:rsidP="0085095C">
            <w:r w:rsidRPr="0085095C">
              <w:t xml:space="preserve">Application and operation of the </w:t>
            </w:r>
            <w:r w:rsidRPr="0085095C">
              <w:rPr>
                <w:i/>
                <w:iCs/>
              </w:rPr>
              <w:t>Freedom of Information Act 1982</w:t>
            </w:r>
          </w:p>
        </w:tc>
        <w:tc>
          <w:tcPr>
            <w:tcW w:w="1250" w:type="pct"/>
          </w:tcPr>
          <w:p w14:paraId="5916475F" w14:textId="77777777" w:rsidR="00E73E64" w:rsidRPr="0085095C" w:rsidRDefault="00E73E64" w:rsidP="0085095C">
            <w:r w:rsidRPr="0085095C">
              <w:t>pages 139 - 140</w:t>
            </w:r>
          </w:p>
        </w:tc>
      </w:tr>
      <w:tr w:rsidR="00E73E64" w:rsidRPr="0085095C" w14:paraId="6D6B2570" w14:textId="77777777" w:rsidTr="0085095C">
        <w:trPr>
          <w:trHeight w:val="60"/>
        </w:trPr>
        <w:tc>
          <w:tcPr>
            <w:tcW w:w="765" w:type="pct"/>
          </w:tcPr>
          <w:p w14:paraId="5626D67D" w14:textId="77777777" w:rsidR="00E73E64" w:rsidRPr="0085095C" w:rsidRDefault="00E73E64" w:rsidP="0085095C">
            <w:r w:rsidRPr="0085095C">
              <w:t>FRD 22</w:t>
            </w:r>
          </w:p>
        </w:tc>
        <w:tc>
          <w:tcPr>
            <w:tcW w:w="2985" w:type="pct"/>
          </w:tcPr>
          <w:p w14:paraId="2AFF5BF1" w14:textId="77777777" w:rsidR="00E73E64" w:rsidRPr="0085095C" w:rsidRDefault="00E73E64" w:rsidP="0085095C">
            <w:r w:rsidRPr="0085095C">
              <w:t xml:space="preserve">Compliance with building and maintenance provisions of the </w:t>
            </w:r>
            <w:r w:rsidRPr="0085095C">
              <w:rPr>
                <w:i/>
                <w:iCs/>
              </w:rPr>
              <w:t>Building Act 1993</w:t>
            </w:r>
          </w:p>
        </w:tc>
        <w:tc>
          <w:tcPr>
            <w:tcW w:w="1250" w:type="pct"/>
          </w:tcPr>
          <w:p w14:paraId="217700EC" w14:textId="77777777" w:rsidR="00E73E64" w:rsidRPr="0085095C" w:rsidRDefault="00E73E64" w:rsidP="0085095C">
            <w:r w:rsidRPr="0085095C">
              <w:t>page 140</w:t>
            </w:r>
          </w:p>
        </w:tc>
      </w:tr>
      <w:tr w:rsidR="00E73E64" w:rsidRPr="0085095C" w14:paraId="580D3B90" w14:textId="77777777" w:rsidTr="0085095C">
        <w:trPr>
          <w:trHeight w:val="60"/>
        </w:trPr>
        <w:tc>
          <w:tcPr>
            <w:tcW w:w="765" w:type="pct"/>
          </w:tcPr>
          <w:p w14:paraId="4288335F" w14:textId="77777777" w:rsidR="00E73E64" w:rsidRPr="0085095C" w:rsidRDefault="00E73E64" w:rsidP="0085095C">
            <w:r w:rsidRPr="0085095C">
              <w:t>FRD 22</w:t>
            </w:r>
          </w:p>
        </w:tc>
        <w:tc>
          <w:tcPr>
            <w:tcW w:w="2985" w:type="pct"/>
          </w:tcPr>
          <w:p w14:paraId="7E279CBF" w14:textId="77777777" w:rsidR="00E73E64" w:rsidRPr="0085095C" w:rsidRDefault="00E73E64" w:rsidP="0085095C">
            <w:r w:rsidRPr="0085095C">
              <w:t xml:space="preserve">Statement on National Competition Policy </w:t>
            </w:r>
          </w:p>
        </w:tc>
        <w:tc>
          <w:tcPr>
            <w:tcW w:w="1250" w:type="pct"/>
          </w:tcPr>
          <w:p w14:paraId="50B55867" w14:textId="77777777" w:rsidR="00E73E64" w:rsidRPr="0085095C" w:rsidRDefault="00E73E64" w:rsidP="0085095C">
            <w:r w:rsidRPr="0085095C">
              <w:t>page 140</w:t>
            </w:r>
          </w:p>
        </w:tc>
      </w:tr>
      <w:tr w:rsidR="00E73E64" w:rsidRPr="0085095C" w14:paraId="59E83389" w14:textId="77777777" w:rsidTr="0085095C">
        <w:trPr>
          <w:trHeight w:val="60"/>
        </w:trPr>
        <w:tc>
          <w:tcPr>
            <w:tcW w:w="765" w:type="pct"/>
          </w:tcPr>
          <w:p w14:paraId="0EB2DC7B" w14:textId="77777777" w:rsidR="00E73E64" w:rsidRPr="0085095C" w:rsidRDefault="00E73E64" w:rsidP="0085095C">
            <w:r w:rsidRPr="0085095C">
              <w:lastRenderedPageBreak/>
              <w:t>FRD 22</w:t>
            </w:r>
          </w:p>
        </w:tc>
        <w:tc>
          <w:tcPr>
            <w:tcW w:w="2985" w:type="pct"/>
          </w:tcPr>
          <w:p w14:paraId="7EC11400" w14:textId="77777777" w:rsidR="00E73E64" w:rsidRPr="0085095C" w:rsidRDefault="00E73E64" w:rsidP="0085095C">
            <w:r w:rsidRPr="0085095C">
              <w:t xml:space="preserve">Application and operation of the </w:t>
            </w:r>
            <w:r w:rsidRPr="0085095C">
              <w:rPr>
                <w:i/>
                <w:iCs/>
              </w:rPr>
              <w:t>Public Interest Disclosures Act 2012</w:t>
            </w:r>
          </w:p>
        </w:tc>
        <w:tc>
          <w:tcPr>
            <w:tcW w:w="1250" w:type="pct"/>
          </w:tcPr>
          <w:p w14:paraId="5029427A" w14:textId="77777777" w:rsidR="00E73E64" w:rsidRPr="0085095C" w:rsidRDefault="00E73E64" w:rsidP="0085095C">
            <w:r w:rsidRPr="0085095C">
              <w:t>page 141</w:t>
            </w:r>
          </w:p>
        </w:tc>
      </w:tr>
      <w:tr w:rsidR="00E73E64" w:rsidRPr="0085095C" w14:paraId="6FCE464B" w14:textId="77777777" w:rsidTr="0085095C">
        <w:trPr>
          <w:trHeight w:val="60"/>
        </w:trPr>
        <w:tc>
          <w:tcPr>
            <w:tcW w:w="765" w:type="pct"/>
          </w:tcPr>
          <w:p w14:paraId="3C0DFA38" w14:textId="77777777" w:rsidR="00E73E64" w:rsidRPr="0085095C" w:rsidRDefault="00E73E64" w:rsidP="0085095C">
            <w:r w:rsidRPr="0085095C">
              <w:t>FRD 22</w:t>
            </w:r>
          </w:p>
        </w:tc>
        <w:tc>
          <w:tcPr>
            <w:tcW w:w="2985" w:type="pct"/>
          </w:tcPr>
          <w:p w14:paraId="7F44FBF3" w14:textId="77777777" w:rsidR="00E73E64" w:rsidRPr="0085095C" w:rsidRDefault="00E73E64" w:rsidP="0085095C">
            <w:r w:rsidRPr="0085095C">
              <w:t xml:space="preserve">Application and operation of the </w:t>
            </w:r>
            <w:r w:rsidRPr="0085095C">
              <w:rPr>
                <w:i/>
                <w:iCs/>
              </w:rPr>
              <w:t>Carers Recognition Act 2012</w:t>
            </w:r>
          </w:p>
        </w:tc>
        <w:tc>
          <w:tcPr>
            <w:tcW w:w="1250" w:type="pct"/>
          </w:tcPr>
          <w:p w14:paraId="14828FAB" w14:textId="77777777" w:rsidR="00E73E64" w:rsidRPr="0085095C" w:rsidRDefault="00E73E64" w:rsidP="0085095C">
            <w:r w:rsidRPr="0085095C">
              <w:t>page 141</w:t>
            </w:r>
          </w:p>
        </w:tc>
      </w:tr>
      <w:tr w:rsidR="00E73E64" w:rsidRPr="0085095C" w14:paraId="1FCCF6EA" w14:textId="77777777" w:rsidTr="0085095C">
        <w:trPr>
          <w:trHeight w:val="60"/>
        </w:trPr>
        <w:tc>
          <w:tcPr>
            <w:tcW w:w="765" w:type="pct"/>
          </w:tcPr>
          <w:p w14:paraId="576BADC5" w14:textId="77777777" w:rsidR="00E73E64" w:rsidRPr="0085095C" w:rsidRDefault="00E73E64" w:rsidP="0085095C">
            <w:r w:rsidRPr="0085095C">
              <w:t>FRD 22</w:t>
            </w:r>
          </w:p>
        </w:tc>
        <w:tc>
          <w:tcPr>
            <w:tcW w:w="2985" w:type="pct"/>
          </w:tcPr>
          <w:p w14:paraId="58F64897" w14:textId="77777777" w:rsidR="00E73E64" w:rsidRPr="0085095C" w:rsidRDefault="00E73E64" w:rsidP="0085095C">
            <w:r w:rsidRPr="0085095C">
              <w:t xml:space="preserve">Details of consultancies over $10,000 </w:t>
            </w:r>
          </w:p>
        </w:tc>
        <w:tc>
          <w:tcPr>
            <w:tcW w:w="1250" w:type="pct"/>
          </w:tcPr>
          <w:p w14:paraId="7B4BA384" w14:textId="77777777" w:rsidR="00E73E64" w:rsidRPr="0085095C" w:rsidRDefault="00E73E64" w:rsidP="0085095C">
            <w:r w:rsidRPr="0085095C">
              <w:t>pages 137 -138</w:t>
            </w:r>
          </w:p>
        </w:tc>
      </w:tr>
      <w:tr w:rsidR="00E73E64" w:rsidRPr="0085095C" w14:paraId="74897BF7" w14:textId="77777777" w:rsidTr="0085095C">
        <w:trPr>
          <w:trHeight w:val="60"/>
        </w:trPr>
        <w:tc>
          <w:tcPr>
            <w:tcW w:w="765" w:type="pct"/>
          </w:tcPr>
          <w:p w14:paraId="15294182" w14:textId="77777777" w:rsidR="00E73E64" w:rsidRPr="0085095C" w:rsidRDefault="00E73E64" w:rsidP="0085095C">
            <w:r w:rsidRPr="0085095C">
              <w:t>FRD 22</w:t>
            </w:r>
          </w:p>
        </w:tc>
        <w:tc>
          <w:tcPr>
            <w:tcW w:w="2985" w:type="pct"/>
          </w:tcPr>
          <w:p w14:paraId="6AC2CB2D" w14:textId="77777777" w:rsidR="00E73E64" w:rsidRPr="0085095C" w:rsidRDefault="00E73E64" w:rsidP="0085095C">
            <w:r w:rsidRPr="0085095C">
              <w:t xml:space="preserve">Details of consultancies under $10,000 </w:t>
            </w:r>
          </w:p>
        </w:tc>
        <w:tc>
          <w:tcPr>
            <w:tcW w:w="1250" w:type="pct"/>
          </w:tcPr>
          <w:p w14:paraId="4DF96AF8" w14:textId="77777777" w:rsidR="00E73E64" w:rsidRPr="0085095C" w:rsidRDefault="00E73E64" w:rsidP="0085095C">
            <w:r w:rsidRPr="0085095C">
              <w:t>page 138</w:t>
            </w:r>
          </w:p>
        </w:tc>
      </w:tr>
      <w:tr w:rsidR="00E73E64" w:rsidRPr="0085095C" w14:paraId="339455A2" w14:textId="77777777" w:rsidTr="0085095C">
        <w:trPr>
          <w:trHeight w:val="60"/>
        </w:trPr>
        <w:tc>
          <w:tcPr>
            <w:tcW w:w="765" w:type="pct"/>
          </w:tcPr>
          <w:p w14:paraId="5965A4B2" w14:textId="77777777" w:rsidR="00E73E64" w:rsidRPr="0085095C" w:rsidRDefault="00E73E64" w:rsidP="0085095C">
            <w:r w:rsidRPr="0085095C">
              <w:t>FRD 22</w:t>
            </w:r>
          </w:p>
        </w:tc>
        <w:tc>
          <w:tcPr>
            <w:tcW w:w="2985" w:type="pct"/>
          </w:tcPr>
          <w:p w14:paraId="2B6C2525" w14:textId="77777777" w:rsidR="00E73E64" w:rsidRPr="0085095C" w:rsidRDefault="00E73E64" w:rsidP="0085095C">
            <w:r w:rsidRPr="0085095C">
              <w:t>Disclosure of government advertising expenditure</w:t>
            </w:r>
          </w:p>
        </w:tc>
        <w:tc>
          <w:tcPr>
            <w:tcW w:w="1250" w:type="pct"/>
          </w:tcPr>
          <w:p w14:paraId="6ED9C62B" w14:textId="77777777" w:rsidR="00E73E64" w:rsidRPr="0085095C" w:rsidRDefault="00E73E64" w:rsidP="0085095C">
            <w:r w:rsidRPr="0085095C">
              <w:t>page 136</w:t>
            </w:r>
          </w:p>
        </w:tc>
      </w:tr>
      <w:tr w:rsidR="00E73E64" w:rsidRPr="0085095C" w14:paraId="18BE54FB" w14:textId="77777777" w:rsidTr="0085095C">
        <w:trPr>
          <w:trHeight w:val="60"/>
        </w:trPr>
        <w:tc>
          <w:tcPr>
            <w:tcW w:w="765" w:type="pct"/>
          </w:tcPr>
          <w:p w14:paraId="5CA604FC" w14:textId="77777777" w:rsidR="00E73E64" w:rsidRPr="0085095C" w:rsidRDefault="00E73E64" w:rsidP="0085095C">
            <w:r w:rsidRPr="0085095C">
              <w:t>FRD 22</w:t>
            </w:r>
          </w:p>
        </w:tc>
        <w:tc>
          <w:tcPr>
            <w:tcW w:w="2985" w:type="pct"/>
          </w:tcPr>
          <w:p w14:paraId="681A2F48" w14:textId="77777777" w:rsidR="00E73E64" w:rsidRPr="0085095C" w:rsidRDefault="00E73E64" w:rsidP="0085095C">
            <w:r w:rsidRPr="0085095C">
              <w:t>Disclosure of ICT expenditure</w:t>
            </w:r>
          </w:p>
        </w:tc>
        <w:tc>
          <w:tcPr>
            <w:tcW w:w="1250" w:type="pct"/>
          </w:tcPr>
          <w:p w14:paraId="4F94C109" w14:textId="77777777" w:rsidR="00E73E64" w:rsidRPr="0085095C" w:rsidRDefault="00E73E64" w:rsidP="0085095C">
            <w:r w:rsidRPr="0085095C">
              <w:t>page 139</w:t>
            </w:r>
          </w:p>
        </w:tc>
      </w:tr>
      <w:tr w:rsidR="00E73E64" w:rsidRPr="0085095C" w14:paraId="4645A88B" w14:textId="77777777" w:rsidTr="0085095C">
        <w:trPr>
          <w:trHeight w:val="60"/>
        </w:trPr>
        <w:tc>
          <w:tcPr>
            <w:tcW w:w="765" w:type="pct"/>
          </w:tcPr>
          <w:p w14:paraId="58CEEB70" w14:textId="77777777" w:rsidR="00E73E64" w:rsidRPr="0085095C" w:rsidRDefault="00E73E64" w:rsidP="0085095C">
            <w:r w:rsidRPr="0085095C">
              <w:t>FRD 22</w:t>
            </w:r>
          </w:p>
        </w:tc>
        <w:tc>
          <w:tcPr>
            <w:tcW w:w="2985" w:type="pct"/>
          </w:tcPr>
          <w:p w14:paraId="152B01C1" w14:textId="77777777" w:rsidR="00E73E64" w:rsidRPr="0085095C" w:rsidRDefault="00E73E64" w:rsidP="0085095C">
            <w:r w:rsidRPr="0085095C">
              <w:t>Statement of availability of other information</w:t>
            </w:r>
          </w:p>
        </w:tc>
        <w:tc>
          <w:tcPr>
            <w:tcW w:w="1250" w:type="pct"/>
          </w:tcPr>
          <w:p w14:paraId="2DEF0954" w14:textId="77777777" w:rsidR="00E73E64" w:rsidRPr="0085095C" w:rsidRDefault="00E73E64" w:rsidP="0085095C">
            <w:r w:rsidRPr="0085095C">
              <w:t>pages 146 - 147</w:t>
            </w:r>
          </w:p>
        </w:tc>
      </w:tr>
      <w:tr w:rsidR="00E73E64" w:rsidRPr="0085095C" w14:paraId="7EAADEA1" w14:textId="77777777" w:rsidTr="0085095C">
        <w:trPr>
          <w:trHeight w:val="60"/>
        </w:trPr>
        <w:tc>
          <w:tcPr>
            <w:tcW w:w="765" w:type="pct"/>
          </w:tcPr>
          <w:p w14:paraId="795FABD8" w14:textId="77777777" w:rsidR="00E73E64" w:rsidRPr="0085095C" w:rsidRDefault="00E73E64" w:rsidP="0085095C">
            <w:r w:rsidRPr="0085095C">
              <w:t>FRD 22</w:t>
            </w:r>
          </w:p>
        </w:tc>
        <w:tc>
          <w:tcPr>
            <w:tcW w:w="2985" w:type="pct"/>
          </w:tcPr>
          <w:p w14:paraId="66506505" w14:textId="77777777" w:rsidR="00E73E64" w:rsidRPr="0085095C" w:rsidRDefault="00E73E64" w:rsidP="0085095C">
            <w:r w:rsidRPr="0085095C">
              <w:t>Asset Management Accountability Framework (AMAF) maturity assessment *</w:t>
            </w:r>
          </w:p>
        </w:tc>
        <w:tc>
          <w:tcPr>
            <w:tcW w:w="1250" w:type="pct"/>
          </w:tcPr>
          <w:p w14:paraId="35404BDB" w14:textId="77777777" w:rsidR="00E73E64" w:rsidRPr="0085095C" w:rsidRDefault="00E73E64" w:rsidP="0085095C">
            <w:r w:rsidRPr="0085095C">
              <w:t>page 142</w:t>
            </w:r>
          </w:p>
        </w:tc>
      </w:tr>
      <w:tr w:rsidR="00E73E64" w:rsidRPr="0085095C" w14:paraId="3B91EACD" w14:textId="77777777" w:rsidTr="0085095C">
        <w:trPr>
          <w:trHeight w:val="60"/>
        </w:trPr>
        <w:tc>
          <w:tcPr>
            <w:tcW w:w="765" w:type="pct"/>
          </w:tcPr>
          <w:p w14:paraId="7C2BD107" w14:textId="77777777" w:rsidR="00E73E64" w:rsidRPr="0085095C" w:rsidRDefault="00E73E64" w:rsidP="0085095C">
            <w:r w:rsidRPr="0085095C">
              <w:t>FRD 24</w:t>
            </w:r>
          </w:p>
        </w:tc>
        <w:tc>
          <w:tcPr>
            <w:tcW w:w="2985" w:type="pct"/>
          </w:tcPr>
          <w:p w14:paraId="37FEF434" w14:textId="77777777" w:rsidR="00E73E64" w:rsidRPr="0085095C" w:rsidRDefault="00E73E64" w:rsidP="0085095C">
            <w:r w:rsidRPr="0085095C">
              <w:t>Reporting of office based environmental impacts</w:t>
            </w:r>
          </w:p>
        </w:tc>
        <w:tc>
          <w:tcPr>
            <w:tcW w:w="1250" w:type="pct"/>
          </w:tcPr>
          <w:p w14:paraId="4AEB2FB4" w14:textId="77777777" w:rsidR="00E73E64" w:rsidRPr="0085095C" w:rsidRDefault="00E73E64" w:rsidP="0085095C">
            <w:r w:rsidRPr="0085095C">
              <w:t>pages 143 - 146</w:t>
            </w:r>
          </w:p>
        </w:tc>
      </w:tr>
      <w:tr w:rsidR="00E73E64" w:rsidRPr="0085095C" w14:paraId="7746535F" w14:textId="77777777" w:rsidTr="0085095C">
        <w:trPr>
          <w:trHeight w:val="60"/>
        </w:trPr>
        <w:tc>
          <w:tcPr>
            <w:tcW w:w="765" w:type="pct"/>
          </w:tcPr>
          <w:p w14:paraId="67E98F37" w14:textId="77777777" w:rsidR="00E73E64" w:rsidRPr="0085095C" w:rsidRDefault="00E73E64" w:rsidP="0085095C">
            <w:r w:rsidRPr="0085095C">
              <w:t>FRD 25</w:t>
            </w:r>
          </w:p>
        </w:tc>
        <w:tc>
          <w:tcPr>
            <w:tcW w:w="2985" w:type="pct"/>
          </w:tcPr>
          <w:p w14:paraId="06281B88" w14:textId="77777777" w:rsidR="00E73E64" w:rsidRPr="0085095C" w:rsidRDefault="00E73E64" w:rsidP="0085095C">
            <w:r w:rsidRPr="0085095C">
              <w:t>Local Jobs First</w:t>
            </w:r>
          </w:p>
        </w:tc>
        <w:tc>
          <w:tcPr>
            <w:tcW w:w="1250" w:type="pct"/>
          </w:tcPr>
          <w:p w14:paraId="4BB4EF1F" w14:textId="77777777" w:rsidR="00E73E64" w:rsidRPr="0085095C" w:rsidRDefault="00E73E64" w:rsidP="0085095C">
            <w:r w:rsidRPr="0085095C">
              <w:t>page 136</w:t>
            </w:r>
          </w:p>
        </w:tc>
      </w:tr>
      <w:tr w:rsidR="0085095C" w:rsidRPr="0085095C" w14:paraId="6AFA833C" w14:textId="77777777" w:rsidTr="0085095C">
        <w:trPr>
          <w:trHeight w:val="60"/>
        </w:trPr>
        <w:tc>
          <w:tcPr>
            <w:tcW w:w="765" w:type="pct"/>
          </w:tcPr>
          <w:p w14:paraId="5FF95EEB" w14:textId="77777777" w:rsidR="0085095C" w:rsidRPr="0085095C" w:rsidRDefault="0085095C" w:rsidP="0085095C">
            <w:r w:rsidRPr="0085095C">
              <w:t>FRD 29</w:t>
            </w:r>
          </w:p>
        </w:tc>
        <w:tc>
          <w:tcPr>
            <w:tcW w:w="2985" w:type="pct"/>
          </w:tcPr>
          <w:p w14:paraId="7CBB3D80" w14:textId="77777777" w:rsidR="0085095C" w:rsidRPr="0085095C" w:rsidRDefault="0085095C" w:rsidP="0085095C">
            <w:r w:rsidRPr="0085095C">
              <w:t>Workforce Data disclosures</w:t>
            </w:r>
          </w:p>
        </w:tc>
        <w:tc>
          <w:tcPr>
            <w:tcW w:w="1250" w:type="pct"/>
          </w:tcPr>
          <w:p w14:paraId="3633596D" w14:textId="6AF58873" w:rsidR="0085095C" w:rsidRPr="0085095C" w:rsidRDefault="0085095C" w:rsidP="0085095C">
            <w:r w:rsidRPr="0085095C">
              <w:t>pages 64 - 65</w:t>
            </w:r>
          </w:p>
        </w:tc>
      </w:tr>
      <w:tr w:rsidR="0085095C" w:rsidRPr="0085095C" w14:paraId="7AA2DC02" w14:textId="77777777" w:rsidTr="0085095C">
        <w:trPr>
          <w:trHeight w:val="60"/>
        </w:trPr>
        <w:tc>
          <w:tcPr>
            <w:tcW w:w="765" w:type="pct"/>
          </w:tcPr>
          <w:p w14:paraId="2789906E" w14:textId="77777777" w:rsidR="0085095C" w:rsidRPr="0085095C" w:rsidRDefault="0085095C" w:rsidP="0085095C">
            <w:r w:rsidRPr="0085095C">
              <w:t>SD 5.2</w:t>
            </w:r>
          </w:p>
        </w:tc>
        <w:tc>
          <w:tcPr>
            <w:tcW w:w="2985" w:type="pct"/>
          </w:tcPr>
          <w:p w14:paraId="63769AB5" w14:textId="77777777" w:rsidR="0085095C" w:rsidRPr="0085095C" w:rsidRDefault="0085095C" w:rsidP="0085095C">
            <w:r w:rsidRPr="0085095C">
              <w:t>Specific requirements under Standing Direction 5.2</w:t>
            </w:r>
          </w:p>
        </w:tc>
        <w:tc>
          <w:tcPr>
            <w:tcW w:w="1250" w:type="pct"/>
          </w:tcPr>
          <w:p w14:paraId="581A0E49" w14:textId="262053F9" w:rsidR="0085095C" w:rsidRPr="0085095C" w:rsidRDefault="0085095C" w:rsidP="0085095C">
            <w:r w:rsidRPr="0085095C">
              <w:t>pages 02, 81</w:t>
            </w:r>
          </w:p>
        </w:tc>
      </w:tr>
      <w:tr w:rsidR="00E73E64" w:rsidRPr="0085095C" w14:paraId="772D51A2" w14:textId="77777777" w:rsidTr="0085095C">
        <w:trPr>
          <w:trHeight w:val="60"/>
        </w:trPr>
        <w:tc>
          <w:tcPr>
            <w:tcW w:w="5000" w:type="pct"/>
            <w:gridSpan w:val="3"/>
          </w:tcPr>
          <w:p w14:paraId="54DF4298" w14:textId="77777777" w:rsidR="00E73E64" w:rsidRPr="0085095C" w:rsidRDefault="00E73E64" w:rsidP="0085095C">
            <w:pPr>
              <w:pStyle w:val="Footer"/>
            </w:pPr>
            <w:r w:rsidRPr="0085095C">
              <w:t xml:space="preserve">Note: </w:t>
            </w:r>
          </w:p>
          <w:p w14:paraId="140AA374" w14:textId="37FE2FF3" w:rsidR="00E73E64" w:rsidRPr="0085095C" w:rsidRDefault="00E73E64" w:rsidP="0085095C">
            <w:pPr>
              <w:pStyle w:val="Footer"/>
            </w:pPr>
            <w:r w:rsidRPr="0085095C">
              <w:t>* CSV is not required to include the Asset Management Accountability Framework (AMAF) maturity assessment for the financial year 2021-22 but has provided the disclosure to show commitment to asset management compliance.</w:t>
            </w:r>
          </w:p>
        </w:tc>
      </w:tr>
      <w:tr w:rsidR="00E73E64" w:rsidRPr="0085095C" w14:paraId="0342354F" w14:textId="77777777" w:rsidTr="0085095C">
        <w:trPr>
          <w:trHeight w:val="60"/>
        </w:trPr>
        <w:tc>
          <w:tcPr>
            <w:tcW w:w="765" w:type="pct"/>
          </w:tcPr>
          <w:p w14:paraId="20A1B268" w14:textId="77777777" w:rsidR="00E73E64" w:rsidRPr="0085095C" w:rsidRDefault="00E73E64" w:rsidP="0085095C">
            <w:r w:rsidRPr="0085095C">
              <w:t>SPF Reporting Guidelines</w:t>
            </w:r>
          </w:p>
        </w:tc>
        <w:tc>
          <w:tcPr>
            <w:tcW w:w="2985" w:type="pct"/>
          </w:tcPr>
          <w:p w14:paraId="764611AD" w14:textId="77777777" w:rsidR="00E73E64" w:rsidRPr="0085095C" w:rsidRDefault="00E73E64" w:rsidP="0085095C">
            <w:r w:rsidRPr="0085095C">
              <w:t>Social Procurement Framework</w:t>
            </w:r>
          </w:p>
        </w:tc>
        <w:tc>
          <w:tcPr>
            <w:tcW w:w="1250" w:type="pct"/>
          </w:tcPr>
          <w:p w14:paraId="79210824" w14:textId="77777777" w:rsidR="00E73E64" w:rsidRPr="0085095C" w:rsidRDefault="00E73E64" w:rsidP="0085095C">
            <w:r w:rsidRPr="0085095C">
              <w:t>pages 142 - 143</w:t>
            </w:r>
          </w:p>
        </w:tc>
      </w:tr>
      <w:tr w:rsidR="00E73E64" w:rsidRPr="0085095C" w14:paraId="10A7E545" w14:textId="77777777" w:rsidTr="0085095C">
        <w:trPr>
          <w:trHeight w:val="60"/>
        </w:trPr>
        <w:tc>
          <w:tcPr>
            <w:tcW w:w="5000" w:type="pct"/>
            <w:gridSpan w:val="3"/>
          </w:tcPr>
          <w:p w14:paraId="1E03BE4A" w14:textId="77777777" w:rsidR="00E73E64" w:rsidRPr="0085095C" w:rsidRDefault="00E73E64" w:rsidP="0085095C">
            <w:pPr>
              <w:rPr>
                <w:b/>
                <w:bCs/>
              </w:rPr>
            </w:pPr>
            <w:r w:rsidRPr="0085095C">
              <w:rPr>
                <w:b/>
                <w:bCs/>
              </w:rPr>
              <w:t>Compliance attestation and declaration</w:t>
            </w:r>
          </w:p>
        </w:tc>
      </w:tr>
      <w:tr w:rsidR="00E73E64" w:rsidRPr="0085095C" w14:paraId="45795402" w14:textId="77777777" w:rsidTr="0085095C">
        <w:trPr>
          <w:trHeight w:val="60"/>
        </w:trPr>
        <w:tc>
          <w:tcPr>
            <w:tcW w:w="765" w:type="pct"/>
          </w:tcPr>
          <w:p w14:paraId="14133E05" w14:textId="23B008FE" w:rsidR="00E73E64" w:rsidRPr="0085095C" w:rsidRDefault="00E73E64" w:rsidP="0085095C">
            <w:r w:rsidRPr="0085095C">
              <w:t>SD 5.1</w:t>
            </w:r>
            <w:r w:rsidR="00681304">
              <w:t>.4</w:t>
            </w:r>
          </w:p>
        </w:tc>
        <w:tc>
          <w:tcPr>
            <w:tcW w:w="2985" w:type="pct"/>
          </w:tcPr>
          <w:p w14:paraId="413EF0E7" w14:textId="77777777" w:rsidR="00E73E64" w:rsidRPr="0085095C" w:rsidRDefault="00E73E64" w:rsidP="0085095C">
            <w:r w:rsidRPr="0085095C">
              <w:t>Attestation for compliance with Ministerial Standing Direction</w:t>
            </w:r>
          </w:p>
        </w:tc>
        <w:tc>
          <w:tcPr>
            <w:tcW w:w="1250" w:type="pct"/>
          </w:tcPr>
          <w:p w14:paraId="26AC9268" w14:textId="3833A4E8" w:rsidR="00E73E64" w:rsidRPr="0085095C" w:rsidRDefault="00E73E64" w:rsidP="0085095C">
            <w:r w:rsidRPr="0085095C">
              <w:t xml:space="preserve">page </w:t>
            </w:r>
            <w:r w:rsidR="0085095C">
              <w:t>12</w:t>
            </w:r>
          </w:p>
        </w:tc>
      </w:tr>
      <w:tr w:rsidR="00E73E64" w:rsidRPr="0085095C" w14:paraId="24693F46" w14:textId="77777777" w:rsidTr="0085095C">
        <w:trPr>
          <w:trHeight w:val="60"/>
        </w:trPr>
        <w:tc>
          <w:tcPr>
            <w:tcW w:w="765" w:type="pct"/>
          </w:tcPr>
          <w:p w14:paraId="5A989B5B" w14:textId="77777777" w:rsidR="00E73E64" w:rsidRPr="0085095C" w:rsidRDefault="00E73E64" w:rsidP="0085095C">
            <w:r w:rsidRPr="0085095C">
              <w:t>SD 5.2.3</w:t>
            </w:r>
          </w:p>
        </w:tc>
        <w:tc>
          <w:tcPr>
            <w:tcW w:w="2985" w:type="pct"/>
          </w:tcPr>
          <w:p w14:paraId="2B8CC89A" w14:textId="77777777" w:rsidR="00E73E64" w:rsidRPr="0085095C" w:rsidRDefault="00E73E64" w:rsidP="0085095C">
            <w:r w:rsidRPr="0085095C">
              <w:t>Declaration in report of operations</w:t>
            </w:r>
          </w:p>
        </w:tc>
        <w:tc>
          <w:tcPr>
            <w:tcW w:w="1250" w:type="pct"/>
          </w:tcPr>
          <w:p w14:paraId="52F88DEB" w14:textId="3EA8C7ED" w:rsidR="00E73E64" w:rsidRPr="0085095C" w:rsidRDefault="00E73E64" w:rsidP="0085095C">
            <w:r w:rsidRPr="0085095C">
              <w:t xml:space="preserve">page </w:t>
            </w:r>
            <w:r w:rsidR="0085095C">
              <w:t>02</w:t>
            </w:r>
          </w:p>
        </w:tc>
      </w:tr>
      <w:tr w:rsidR="00E73E64" w:rsidRPr="0085095C" w14:paraId="306B4B3D" w14:textId="77777777" w:rsidTr="0085095C">
        <w:trPr>
          <w:trHeight w:val="60"/>
        </w:trPr>
        <w:tc>
          <w:tcPr>
            <w:tcW w:w="5000" w:type="pct"/>
            <w:gridSpan w:val="3"/>
          </w:tcPr>
          <w:p w14:paraId="74AD1E2B" w14:textId="77777777" w:rsidR="00E73E64" w:rsidRPr="0085095C" w:rsidRDefault="00E73E64" w:rsidP="0085095C">
            <w:pPr>
              <w:rPr>
                <w:b/>
                <w:bCs/>
              </w:rPr>
            </w:pPr>
            <w:r w:rsidRPr="0085095C">
              <w:rPr>
                <w:b/>
                <w:bCs/>
              </w:rPr>
              <w:t>Financial Statements</w:t>
            </w:r>
          </w:p>
        </w:tc>
      </w:tr>
      <w:tr w:rsidR="00E73E64" w:rsidRPr="0085095C" w14:paraId="612DAAC8" w14:textId="77777777" w:rsidTr="0085095C">
        <w:trPr>
          <w:trHeight w:val="60"/>
        </w:trPr>
        <w:tc>
          <w:tcPr>
            <w:tcW w:w="5000" w:type="pct"/>
            <w:gridSpan w:val="3"/>
          </w:tcPr>
          <w:p w14:paraId="1F322121" w14:textId="77777777" w:rsidR="00E73E64" w:rsidRPr="0085095C" w:rsidRDefault="00E73E64" w:rsidP="0085095C">
            <w:pPr>
              <w:rPr>
                <w:b/>
                <w:bCs/>
              </w:rPr>
            </w:pPr>
            <w:r w:rsidRPr="0085095C">
              <w:rPr>
                <w:b/>
                <w:bCs/>
              </w:rPr>
              <w:t>Declaration</w:t>
            </w:r>
          </w:p>
        </w:tc>
      </w:tr>
      <w:tr w:rsidR="00E73E64" w:rsidRPr="0085095C" w14:paraId="651134CF" w14:textId="77777777" w:rsidTr="0085095C">
        <w:trPr>
          <w:trHeight w:val="60"/>
        </w:trPr>
        <w:tc>
          <w:tcPr>
            <w:tcW w:w="765" w:type="pct"/>
          </w:tcPr>
          <w:p w14:paraId="2FFD928C" w14:textId="77777777" w:rsidR="00E73E64" w:rsidRPr="0085095C" w:rsidRDefault="00E73E64" w:rsidP="0085095C">
            <w:r w:rsidRPr="0085095C">
              <w:t>SD 5.2.2</w:t>
            </w:r>
          </w:p>
        </w:tc>
        <w:tc>
          <w:tcPr>
            <w:tcW w:w="2985" w:type="pct"/>
          </w:tcPr>
          <w:p w14:paraId="2DEBE12C" w14:textId="77777777" w:rsidR="00E73E64" w:rsidRPr="0085095C" w:rsidRDefault="00E73E64" w:rsidP="0085095C">
            <w:r w:rsidRPr="0085095C">
              <w:t>Declaration in financial statements</w:t>
            </w:r>
          </w:p>
        </w:tc>
        <w:tc>
          <w:tcPr>
            <w:tcW w:w="1250" w:type="pct"/>
          </w:tcPr>
          <w:p w14:paraId="4D2A266E" w14:textId="77777777" w:rsidR="00E73E64" w:rsidRPr="0085095C" w:rsidRDefault="00E73E64" w:rsidP="0085095C">
            <w:r w:rsidRPr="0085095C">
              <w:t>page 81</w:t>
            </w:r>
          </w:p>
        </w:tc>
      </w:tr>
      <w:tr w:rsidR="00E73E64" w:rsidRPr="0085095C" w14:paraId="571AE703" w14:textId="77777777" w:rsidTr="0085095C">
        <w:trPr>
          <w:trHeight w:val="60"/>
        </w:trPr>
        <w:tc>
          <w:tcPr>
            <w:tcW w:w="5000" w:type="pct"/>
            <w:gridSpan w:val="3"/>
          </w:tcPr>
          <w:p w14:paraId="6023C3C9" w14:textId="77777777" w:rsidR="00E73E64" w:rsidRPr="0085095C" w:rsidRDefault="00E73E64" w:rsidP="0085095C">
            <w:pPr>
              <w:rPr>
                <w:b/>
                <w:bCs/>
              </w:rPr>
            </w:pPr>
            <w:r w:rsidRPr="0085095C">
              <w:rPr>
                <w:b/>
                <w:bCs/>
              </w:rPr>
              <w:t>Other requirements under Standing Direction 5.2</w:t>
            </w:r>
          </w:p>
        </w:tc>
      </w:tr>
      <w:tr w:rsidR="00E73E64" w:rsidRPr="0085095C" w14:paraId="107D7A55" w14:textId="77777777" w:rsidTr="0085095C">
        <w:trPr>
          <w:trHeight w:val="60"/>
        </w:trPr>
        <w:tc>
          <w:tcPr>
            <w:tcW w:w="765" w:type="pct"/>
          </w:tcPr>
          <w:p w14:paraId="3E1D34A2" w14:textId="77777777" w:rsidR="00E73E64" w:rsidRPr="0085095C" w:rsidRDefault="00E73E64" w:rsidP="0085095C">
            <w:r w:rsidRPr="0085095C">
              <w:t>SD 5.2.1(a)</w:t>
            </w:r>
          </w:p>
        </w:tc>
        <w:tc>
          <w:tcPr>
            <w:tcW w:w="2985" w:type="pct"/>
          </w:tcPr>
          <w:p w14:paraId="0178FCD4" w14:textId="77777777" w:rsidR="00E73E64" w:rsidRPr="0085095C" w:rsidRDefault="00E73E64" w:rsidP="0085095C">
            <w:r w:rsidRPr="0085095C">
              <w:t>Compliance with Australian accounting standards and other authoritative pronouncements</w:t>
            </w:r>
          </w:p>
        </w:tc>
        <w:tc>
          <w:tcPr>
            <w:tcW w:w="1250" w:type="pct"/>
          </w:tcPr>
          <w:p w14:paraId="1987F98E" w14:textId="77777777" w:rsidR="00E73E64" w:rsidRPr="0085095C" w:rsidRDefault="00E73E64" w:rsidP="0085095C">
            <w:r w:rsidRPr="0085095C">
              <w:t>page 81</w:t>
            </w:r>
          </w:p>
        </w:tc>
      </w:tr>
      <w:tr w:rsidR="00E73E64" w:rsidRPr="0085095C" w14:paraId="5F272480" w14:textId="77777777" w:rsidTr="0085095C">
        <w:trPr>
          <w:trHeight w:val="60"/>
        </w:trPr>
        <w:tc>
          <w:tcPr>
            <w:tcW w:w="765" w:type="pct"/>
          </w:tcPr>
          <w:p w14:paraId="38CAC145" w14:textId="77777777" w:rsidR="00E73E64" w:rsidRPr="0085095C" w:rsidRDefault="00E73E64" w:rsidP="0085095C">
            <w:r w:rsidRPr="0085095C">
              <w:t>SD 5.2.1(a)</w:t>
            </w:r>
          </w:p>
        </w:tc>
        <w:tc>
          <w:tcPr>
            <w:tcW w:w="2985" w:type="pct"/>
          </w:tcPr>
          <w:p w14:paraId="5565409B" w14:textId="77777777" w:rsidR="00E73E64" w:rsidRPr="0085095C" w:rsidRDefault="00E73E64" w:rsidP="0085095C">
            <w:r w:rsidRPr="0085095C">
              <w:t>Compliance with Standing Directions</w:t>
            </w:r>
          </w:p>
        </w:tc>
        <w:tc>
          <w:tcPr>
            <w:tcW w:w="1250" w:type="pct"/>
          </w:tcPr>
          <w:p w14:paraId="286C55DF" w14:textId="77777777" w:rsidR="00E73E64" w:rsidRPr="0085095C" w:rsidRDefault="00E73E64" w:rsidP="0085095C">
            <w:r w:rsidRPr="0085095C">
              <w:t>page 81</w:t>
            </w:r>
          </w:p>
        </w:tc>
      </w:tr>
      <w:tr w:rsidR="00E73E64" w:rsidRPr="0085095C" w14:paraId="3078A6E8" w14:textId="77777777" w:rsidTr="0085095C">
        <w:trPr>
          <w:trHeight w:val="60"/>
        </w:trPr>
        <w:tc>
          <w:tcPr>
            <w:tcW w:w="765" w:type="pct"/>
          </w:tcPr>
          <w:p w14:paraId="7BB03031" w14:textId="77777777" w:rsidR="00E73E64" w:rsidRPr="0085095C" w:rsidRDefault="00E73E64" w:rsidP="0085095C">
            <w:r w:rsidRPr="0085095C">
              <w:t>SD 5.2.1(b)</w:t>
            </w:r>
          </w:p>
        </w:tc>
        <w:tc>
          <w:tcPr>
            <w:tcW w:w="2985" w:type="pct"/>
          </w:tcPr>
          <w:p w14:paraId="3135C502" w14:textId="77777777" w:rsidR="00E73E64" w:rsidRPr="0085095C" w:rsidRDefault="00E73E64" w:rsidP="0085095C">
            <w:r w:rsidRPr="0085095C">
              <w:t>Compliance with Model Financial Report</w:t>
            </w:r>
          </w:p>
        </w:tc>
        <w:tc>
          <w:tcPr>
            <w:tcW w:w="1250" w:type="pct"/>
          </w:tcPr>
          <w:p w14:paraId="76D3A548" w14:textId="77777777" w:rsidR="00E73E64" w:rsidRPr="0085095C" w:rsidRDefault="00E73E64" w:rsidP="0085095C">
            <w:r w:rsidRPr="0085095C">
              <w:t>page 128</w:t>
            </w:r>
          </w:p>
        </w:tc>
      </w:tr>
      <w:tr w:rsidR="00E73E64" w:rsidRPr="0085095C" w14:paraId="038567B4" w14:textId="77777777" w:rsidTr="0085095C">
        <w:trPr>
          <w:trHeight w:val="540"/>
        </w:trPr>
        <w:tc>
          <w:tcPr>
            <w:tcW w:w="5000" w:type="pct"/>
            <w:gridSpan w:val="3"/>
          </w:tcPr>
          <w:p w14:paraId="1FA7CD8D" w14:textId="77777777" w:rsidR="00E73E64" w:rsidRPr="0085095C" w:rsidRDefault="00E73E64" w:rsidP="0085095C">
            <w:pPr>
              <w:rPr>
                <w:b/>
                <w:bCs/>
              </w:rPr>
            </w:pPr>
            <w:r w:rsidRPr="0085095C">
              <w:rPr>
                <w:b/>
                <w:bCs/>
              </w:rPr>
              <w:t>Other disclosures as required by FRDs in notes to financial statements (a)</w:t>
            </w:r>
          </w:p>
        </w:tc>
      </w:tr>
      <w:tr w:rsidR="00E73E64" w:rsidRPr="0085095C" w14:paraId="764FAFF3" w14:textId="77777777" w:rsidTr="0085095C">
        <w:trPr>
          <w:trHeight w:val="60"/>
        </w:trPr>
        <w:tc>
          <w:tcPr>
            <w:tcW w:w="765" w:type="pct"/>
          </w:tcPr>
          <w:p w14:paraId="2FE810D3" w14:textId="77777777" w:rsidR="00E73E64" w:rsidRPr="0085095C" w:rsidRDefault="00E73E64" w:rsidP="0085095C">
            <w:r w:rsidRPr="0085095C">
              <w:t>FRD 11</w:t>
            </w:r>
          </w:p>
        </w:tc>
        <w:tc>
          <w:tcPr>
            <w:tcW w:w="2985" w:type="pct"/>
          </w:tcPr>
          <w:p w14:paraId="74DA3D79" w14:textId="77777777" w:rsidR="00E73E64" w:rsidRPr="0085095C" w:rsidRDefault="00E73E64" w:rsidP="0085095C">
            <w:r w:rsidRPr="0085095C">
              <w:t>Disclosure of Ex gratia Expenses</w:t>
            </w:r>
          </w:p>
        </w:tc>
        <w:tc>
          <w:tcPr>
            <w:tcW w:w="1250" w:type="pct"/>
          </w:tcPr>
          <w:p w14:paraId="73754E74" w14:textId="77777777" w:rsidR="00E73E64" w:rsidRPr="0085095C" w:rsidRDefault="00E73E64" w:rsidP="0085095C">
            <w:r w:rsidRPr="0085095C">
              <w:t>page 118</w:t>
            </w:r>
          </w:p>
        </w:tc>
      </w:tr>
      <w:tr w:rsidR="00E73E64" w:rsidRPr="0085095C" w14:paraId="4CC9B74F" w14:textId="77777777" w:rsidTr="0085095C">
        <w:trPr>
          <w:trHeight w:val="60"/>
        </w:trPr>
        <w:tc>
          <w:tcPr>
            <w:tcW w:w="765" w:type="pct"/>
          </w:tcPr>
          <w:p w14:paraId="6A1DE833" w14:textId="77777777" w:rsidR="00E73E64" w:rsidRPr="0085095C" w:rsidRDefault="00E73E64" w:rsidP="0085095C">
            <w:r w:rsidRPr="0085095C">
              <w:t>FRD 21</w:t>
            </w:r>
          </w:p>
        </w:tc>
        <w:tc>
          <w:tcPr>
            <w:tcW w:w="2985" w:type="pct"/>
          </w:tcPr>
          <w:p w14:paraId="1861CE29" w14:textId="77777777" w:rsidR="00E73E64" w:rsidRPr="0085095C" w:rsidRDefault="00E73E64" w:rsidP="0085095C">
            <w:r w:rsidRPr="0085095C">
              <w:t>Disclosures of Responsible Persons, Executive Officers and other Personnel (Contractors with Significant Management Responsibilities) in the Financial Report</w:t>
            </w:r>
          </w:p>
        </w:tc>
        <w:tc>
          <w:tcPr>
            <w:tcW w:w="1250" w:type="pct"/>
          </w:tcPr>
          <w:p w14:paraId="7B2EC85E" w14:textId="77777777" w:rsidR="00E73E64" w:rsidRPr="0085095C" w:rsidRDefault="00E73E64" w:rsidP="0085095C">
            <w:r w:rsidRPr="0085095C">
              <w:t>page 120</w:t>
            </w:r>
          </w:p>
        </w:tc>
      </w:tr>
      <w:tr w:rsidR="00E73E64" w:rsidRPr="0085095C" w14:paraId="791C27B0" w14:textId="77777777" w:rsidTr="0085095C">
        <w:trPr>
          <w:trHeight w:val="60"/>
        </w:trPr>
        <w:tc>
          <w:tcPr>
            <w:tcW w:w="765" w:type="pct"/>
          </w:tcPr>
          <w:p w14:paraId="718A2099" w14:textId="77777777" w:rsidR="00E73E64" w:rsidRPr="0085095C" w:rsidRDefault="00E73E64" w:rsidP="0085095C">
            <w:r w:rsidRPr="0085095C">
              <w:t>FRD 103</w:t>
            </w:r>
          </w:p>
        </w:tc>
        <w:tc>
          <w:tcPr>
            <w:tcW w:w="2985" w:type="pct"/>
          </w:tcPr>
          <w:p w14:paraId="5B1171AF" w14:textId="77777777" w:rsidR="00E73E64" w:rsidRPr="0085095C" w:rsidRDefault="00E73E64" w:rsidP="0085095C">
            <w:r w:rsidRPr="0085095C">
              <w:t xml:space="preserve">Non-Financial Physical Assets </w:t>
            </w:r>
          </w:p>
        </w:tc>
        <w:tc>
          <w:tcPr>
            <w:tcW w:w="1250" w:type="pct"/>
          </w:tcPr>
          <w:p w14:paraId="47433A30" w14:textId="77777777" w:rsidR="00E73E64" w:rsidRPr="0085095C" w:rsidRDefault="00E73E64" w:rsidP="0085095C">
            <w:r w:rsidRPr="0085095C">
              <w:t>page 116</w:t>
            </w:r>
          </w:p>
        </w:tc>
      </w:tr>
      <w:tr w:rsidR="00E73E64" w:rsidRPr="0085095C" w14:paraId="4C0B20D8" w14:textId="77777777" w:rsidTr="0085095C">
        <w:trPr>
          <w:trHeight w:val="60"/>
        </w:trPr>
        <w:tc>
          <w:tcPr>
            <w:tcW w:w="765" w:type="pct"/>
          </w:tcPr>
          <w:p w14:paraId="482B8C7D" w14:textId="77777777" w:rsidR="00E73E64" w:rsidRPr="0085095C" w:rsidRDefault="00E73E64" w:rsidP="0085095C">
            <w:r w:rsidRPr="0085095C">
              <w:lastRenderedPageBreak/>
              <w:t>FRD 110</w:t>
            </w:r>
          </w:p>
        </w:tc>
        <w:tc>
          <w:tcPr>
            <w:tcW w:w="2985" w:type="pct"/>
          </w:tcPr>
          <w:p w14:paraId="49B9737F" w14:textId="77777777" w:rsidR="00E73E64" w:rsidRPr="0085095C" w:rsidRDefault="00E73E64" w:rsidP="0085095C">
            <w:r w:rsidRPr="0085095C">
              <w:t>Cash Flow Statements</w:t>
            </w:r>
          </w:p>
        </w:tc>
        <w:tc>
          <w:tcPr>
            <w:tcW w:w="1250" w:type="pct"/>
          </w:tcPr>
          <w:p w14:paraId="6A90B20A" w14:textId="77777777" w:rsidR="00E73E64" w:rsidRPr="0085095C" w:rsidRDefault="00E73E64" w:rsidP="0085095C">
            <w:r w:rsidRPr="0085095C">
              <w:t>page 87</w:t>
            </w:r>
          </w:p>
        </w:tc>
      </w:tr>
      <w:tr w:rsidR="00E73E64" w:rsidRPr="0085095C" w14:paraId="4DA19C21" w14:textId="77777777" w:rsidTr="0085095C">
        <w:trPr>
          <w:trHeight w:val="60"/>
        </w:trPr>
        <w:tc>
          <w:tcPr>
            <w:tcW w:w="765" w:type="pct"/>
          </w:tcPr>
          <w:p w14:paraId="61F7D7EE" w14:textId="77777777" w:rsidR="00E73E64" w:rsidRPr="0085095C" w:rsidRDefault="00E73E64" w:rsidP="0085095C">
            <w:r w:rsidRPr="0085095C">
              <w:t>FRD 112</w:t>
            </w:r>
          </w:p>
        </w:tc>
        <w:tc>
          <w:tcPr>
            <w:tcW w:w="2985" w:type="pct"/>
          </w:tcPr>
          <w:p w14:paraId="7C23C104" w14:textId="77777777" w:rsidR="00E73E64" w:rsidRPr="0085095C" w:rsidRDefault="00E73E64" w:rsidP="0085095C">
            <w:r w:rsidRPr="0085095C">
              <w:t>Defined Benefit Superannuation Obligations</w:t>
            </w:r>
          </w:p>
        </w:tc>
        <w:tc>
          <w:tcPr>
            <w:tcW w:w="1250" w:type="pct"/>
          </w:tcPr>
          <w:p w14:paraId="02B0A474" w14:textId="77777777" w:rsidR="00E73E64" w:rsidRPr="0085095C" w:rsidRDefault="00E73E64" w:rsidP="0085095C">
            <w:r w:rsidRPr="0085095C">
              <w:t>page 94</w:t>
            </w:r>
          </w:p>
        </w:tc>
      </w:tr>
      <w:tr w:rsidR="00E73E64" w:rsidRPr="0085095C" w14:paraId="74A7E8B4" w14:textId="77777777" w:rsidTr="0085095C">
        <w:trPr>
          <w:trHeight w:val="800"/>
        </w:trPr>
        <w:tc>
          <w:tcPr>
            <w:tcW w:w="765" w:type="pct"/>
          </w:tcPr>
          <w:p w14:paraId="4BEF7B5A" w14:textId="77777777" w:rsidR="00E73E64" w:rsidRPr="0085095C" w:rsidRDefault="00E73E64" w:rsidP="0085095C">
            <w:r w:rsidRPr="0085095C">
              <w:t>FRD 114</w:t>
            </w:r>
          </w:p>
        </w:tc>
        <w:tc>
          <w:tcPr>
            <w:tcW w:w="2985" w:type="pct"/>
          </w:tcPr>
          <w:p w14:paraId="3D5C029D" w14:textId="77777777" w:rsidR="00E73E64" w:rsidRPr="0085095C" w:rsidRDefault="00E73E64" w:rsidP="0085095C">
            <w:r w:rsidRPr="0085095C">
              <w:t>Financial Instruments – general government entities and public non-financial corporations</w:t>
            </w:r>
          </w:p>
        </w:tc>
        <w:tc>
          <w:tcPr>
            <w:tcW w:w="1250" w:type="pct"/>
          </w:tcPr>
          <w:p w14:paraId="0DDD0F7D" w14:textId="77777777" w:rsidR="00E73E64" w:rsidRPr="0085095C" w:rsidRDefault="00E73E64" w:rsidP="0085095C">
            <w:r w:rsidRPr="0085095C">
              <w:t>page 107</w:t>
            </w:r>
          </w:p>
        </w:tc>
      </w:tr>
      <w:tr w:rsidR="00E73E64" w:rsidRPr="0085095C" w14:paraId="442A5F5B" w14:textId="77777777" w:rsidTr="0085095C">
        <w:trPr>
          <w:trHeight w:val="896"/>
        </w:trPr>
        <w:tc>
          <w:tcPr>
            <w:tcW w:w="5000" w:type="pct"/>
            <w:gridSpan w:val="3"/>
          </w:tcPr>
          <w:p w14:paraId="6897275E" w14:textId="77777777" w:rsidR="00E73E64" w:rsidRPr="0085095C" w:rsidRDefault="00E73E64" w:rsidP="0085095C">
            <w:pPr>
              <w:pStyle w:val="Footer"/>
            </w:pPr>
            <w:r w:rsidRPr="0085095C">
              <w:t xml:space="preserve">Note: </w:t>
            </w:r>
          </w:p>
          <w:p w14:paraId="09CE233C" w14:textId="6C0AAD5B" w:rsidR="00E73E64" w:rsidRPr="0085095C" w:rsidRDefault="00E73E64" w:rsidP="0085095C">
            <w:pPr>
              <w:pStyle w:val="Footer"/>
            </w:pPr>
            <w:r w:rsidRPr="0085095C">
              <w:t>(a) References to FRDs have been removed from the Disclosure Index if the specific FRDs do not contain requirements that are in the nature of disclosure.</w:t>
            </w:r>
          </w:p>
        </w:tc>
      </w:tr>
      <w:tr w:rsidR="00E73E64" w:rsidRPr="0085095C" w14:paraId="119AE0D9" w14:textId="77777777" w:rsidTr="0085095C">
        <w:trPr>
          <w:trHeight w:val="60"/>
        </w:trPr>
        <w:tc>
          <w:tcPr>
            <w:tcW w:w="5000" w:type="pct"/>
            <w:gridSpan w:val="3"/>
          </w:tcPr>
          <w:p w14:paraId="2899067E" w14:textId="77777777" w:rsidR="00E73E64" w:rsidRPr="0085095C" w:rsidRDefault="00E73E64" w:rsidP="0085095C">
            <w:pPr>
              <w:rPr>
                <w:b/>
                <w:bCs/>
              </w:rPr>
            </w:pPr>
            <w:r w:rsidRPr="0085095C">
              <w:rPr>
                <w:b/>
                <w:bCs/>
              </w:rPr>
              <w:t>Legislation</w:t>
            </w:r>
          </w:p>
        </w:tc>
      </w:tr>
      <w:tr w:rsidR="00E73E64" w:rsidRPr="0085095C" w14:paraId="1B3CCBF2" w14:textId="77777777" w:rsidTr="0085095C">
        <w:trPr>
          <w:trHeight w:val="540"/>
        </w:trPr>
        <w:tc>
          <w:tcPr>
            <w:tcW w:w="3750" w:type="pct"/>
            <w:gridSpan w:val="2"/>
          </w:tcPr>
          <w:p w14:paraId="7DB0ACD6" w14:textId="77777777" w:rsidR="00E73E64" w:rsidRPr="0085095C" w:rsidRDefault="00E73E64" w:rsidP="0085095C">
            <w:pPr>
              <w:rPr>
                <w:i/>
                <w:iCs/>
              </w:rPr>
            </w:pPr>
            <w:r w:rsidRPr="0085095C">
              <w:rPr>
                <w:i/>
                <w:iCs/>
              </w:rPr>
              <w:t>Freedom of Information Act 1982</w:t>
            </w:r>
          </w:p>
        </w:tc>
        <w:tc>
          <w:tcPr>
            <w:tcW w:w="1250" w:type="pct"/>
          </w:tcPr>
          <w:p w14:paraId="7DE37CEF" w14:textId="77777777" w:rsidR="00E73E64" w:rsidRPr="0085095C" w:rsidRDefault="00E73E64" w:rsidP="0085095C">
            <w:r w:rsidRPr="0085095C">
              <w:t>pages 139 - 140</w:t>
            </w:r>
          </w:p>
        </w:tc>
      </w:tr>
      <w:tr w:rsidR="00E73E64" w:rsidRPr="0085095C" w14:paraId="6A1F0065" w14:textId="77777777" w:rsidTr="0085095C">
        <w:trPr>
          <w:trHeight w:val="60"/>
        </w:trPr>
        <w:tc>
          <w:tcPr>
            <w:tcW w:w="3750" w:type="pct"/>
            <w:gridSpan w:val="2"/>
          </w:tcPr>
          <w:p w14:paraId="0668C4C8" w14:textId="77777777" w:rsidR="00E73E64" w:rsidRPr="0085095C" w:rsidRDefault="00E73E64" w:rsidP="0085095C">
            <w:pPr>
              <w:rPr>
                <w:i/>
                <w:iCs/>
              </w:rPr>
            </w:pPr>
            <w:r w:rsidRPr="0085095C">
              <w:rPr>
                <w:i/>
                <w:iCs/>
              </w:rPr>
              <w:t>Building Act 1993</w:t>
            </w:r>
          </w:p>
        </w:tc>
        <w:tc>
          <w:tcPr>
            <w:tcW w:w="1250" w:type="pct"/>
          </w:tcPr>
          <w:p w14:paraId="7C51D32B" w14:textId="77777777" w:rsidR="00E73E64" w:rsidRPr="0085095C" w:rsidRDefault="00E73E64" w:rsidP="0085095C">
            <w:r w:rsidRPr="0085095C">
              <w:t>page 140</w:t>
            </w:r>
          </w:p>
        </w:tc>
      </w:tr>
      <w:tr w:rsidR="00E73E64" w:rsidRPr="0085095C" w14:paraId="492ED783" w14:textId="77777777" w:rsidTr="0085095C">
        <w:trPr>
          <w:trHeight w:val="60"/>
        </w:trPr>
        <w:tc>
          <w:tcPr>
            <w:tcW w:w="3750" w:type="pct"/>
            <w:gridSpan w:val="2"/>
          </w:tcPr>
          <w:p w14:paraId="425F128F" w14:textId="77777777" w:rsidR="00E73E64" w:rsidRPr="0085095C" w:rsidRDefault="00E73E64" w:rsidP="0085095C">
            <w:pPr>
              <w:rPr>
                <w:i/>
                <w:iCs/>
              </w:rPr>
            </w:pPr>
            <w:r w:rsidRPr="0085095C">
              <w:rPr>
                <w:i/>
                <w:iCs/>
              </w:rPr>
              <w:t>Public Interest Disclosures Act 2012</w:t>
            </w:r>
          </w:p>
        </w:tc>
        <w:tc>
          <w:tcPr>
            <w:tcW w:w="1250" w:type="pct"/>
          </w:tcPr>
          <w:p w14:paraId="5457D90E" w14:textId="77777777" w:rsidR="00E73E64" w:rsidRPr="0085095C" w:rsidRDefault="00E73E64" w:rsidP="0085095C">
            <w:r w:rsidRPr="0085095C">
              <w:t>page 141</w:t>
            </w:r>
          </w:p>
        </w:tc>
      </w:tr>
      <w:tr w:rsidR="00E73E64" w:rsidRPr="0085095C" w14:paraId="62A07567" w14:textId="77777777" w:rsidTr="0085095C">
        <w:trPr>
          <w:trHeight w:val="60"/>
        </w:trPr>
        <w:tc>
          <w:tcPr>
            <w:tcW w:w="3750" w:type="pct"/>
            <w:gridSpan w:val="2"/>
          </w:tcPr>
          <w:p w14:paraId="250E85DF" w14:textId="77777777" w:rsidR="00E73E64" w:rsidRPr="0085095C" w:rsidRDefault="00E73E64" w:rsidP="0085095C">
            <w:pPr>
              <w:rPr>
                <w:i/>
                <w:iCs/>
              </w:rPr>
            </w:pPr>
            <w:r w:rsidRPr="0085095C">
              <w:rPr>
                <w:i/>
                <w:iCs/>
              </w:rPr>
              <w:t>Carers Recognition Act 2012</w:t>
            </w:r>
          </w:p>
        </w:tc>
        <w:tc>
          <w:tcPr>
            <w:tcW w:w="1250" w:type="pct"/>
          </w:tcPr>
          <w:p w14:paraId="39328837" w14:textId="77777777" w:rsidR="00E73E64" w:rsidRPr="0085095C" w:rsidRDefault="00E73E64" w:rsidP="0085095C">
            <w:r w:rsidRPr="0085095C">
              <w:t>page 141</w:t>
            </w:r>
          </w:p>
        </w:tc>
      </w:tr>
      <w:tr w:rsidR="00E73E64" w:rsidRPr="0085095C" w14:paraId="0ED23E85" w14:textId="77777777" w:rsidTr="0085095C">
        <w:trPr>
          <w:trHeight w:val="60"/>
        </w:trPr>
        <w:tc>
          <w:tcPr>
            <w:tcW w:w="3750" w:type="pct"/>
            <w:gridSpan w:val="2"/>
          </w:tcPr>
          <w:p w14:paraId="40C4DEF0" w14:textId="77777777" w:rsidR="00E73E64" w:rsidRPr="0085095C" w:rsidRDefault="00E73E64" w:rsidP="0085095C">
            <w:pPr>
              <w:rPr>
                <w:i/>
                <w:iCs/>
              </w:rPr>
            </w:pPr>
            <w:r w:rsidRPr="0085095C">
              <w:rPr>
                <w:i/>
                <w:iCs/>
              </w:rPr>
              <w:t>Local Jobs Act 2003</w:t>
            </w:r>
          </w:p>
        </w:tc>
        <w:tc>
          <w:tcPr>
            <w:tcW w:w="1250" w:type="pct"/>
          </w:tcPr>
          <w:p w14:paraId="5BA973F4" w14:textId="77777777" w:rsidR="00E73E64" w:rsidRPr="0085095C" w:rsidRDefault="00E73E64" w:rsidP="0085095C">
            <w:r w:rsidRPr="0085095C">
              <w:t>page 136</w:t>
            </w:r>
          </w:p>
        </w:tc>
      </w:tr>
      <w:tr w:rsidR="00E73E64" w:rsidRPr="0085095C" w14:paraId="212FCE49" w14:textId="77777777" w:rsidTr="0085095C">
        <w:trPr>
          <w:trHeight w:val="60"/>
        </w:trPr>
        <w:tc>
          <w:tcPr>
            <w:tcW w:w="3750" w:type="pct"/>
            <w:gridSpan w:val="2"/>
          </w:tcPr>
          <w:p w14:paraId="32B536DB" w14:textId="77777777" w:rsidR="00E73E64" w:rsidRPr="0085095C" w:rsidRDefault="00E73E64" w:rsidP="0085095C">
            <w:pPr>
              <w:rPr>
                <w:i/>
                <w:iCs/>
              </w:rPr>
            </w:pPr>
            <w:r w:rsidRPr="0085095C">
              <w:rPr>
                <w:i/>
                <w:iCs/>
              </w:rPr>
              <w:t>Financial Management Act 1994</w:t>
            </w:r>
          </w:p>
        </w:tc>
        <w:tc>
          <w:tcPr>
            <w:tcW w:w="1250" w:type="pct"/>
          </w:tcPr>
          <w:p w14:paraId="6D062E6C" w14:textId="77777777" w:rsidR="00E73E64" w:rsidRPr="0085095C" w:rsidRDefault="00E73E64" w:rsidP="0085095C">
            <w:r w:rsidRPr="0085095C">
              <w:t>page 88</w:t>
            </w:r>
          </w:p>
        </w:tc>
      </w:tr>
    </w:tbl>
    <w:p w14:paraId="046B5157" w14:textId="77777777" w:rsidR="00E73E64" w:rsidRDefault="00E73E64" w:rsidP="000304A9">
      <w:pPr>
        <w:pStyle w:val="Heading2"/>
      </w:pPr>
      <w:bookmarkStart w:id="454" w:name="_Toc121731581"/>
      <w:bookmarkStart w:id="455" w:name="_Toc121731796"/>
      <w:bookmarkStart w:id="456" w:name="_Toc121732976"/>
      <w:r>
        <w:t>Local jobs first</w:t>
      </w:r>
      <w:bookmarkEnd w:id="454"/>
      <w:bookmarkEnd w:id="455"/>
      <w:bookmarkEnd w:id="456"/>
    </w:p>
    <w:p w14:paraId="241C3BEB" w14:textId="77777777" w:rsidR="00E73E64" w:rsidRDefault="00E73E64" w:rsidP="008E52D4">
      <w:r>
        <w:t xml:space="preserve">The </w:t>
      </w:r>
      <w:r w:rsidRPr="00043198">
        <w:rPr>
          <w:i/>
          <w:iCs/>
        </w:rPr>
        <w:t>Local Jobs First Act 2003</w:t>
      </w:r>
      <w:r>
        <w:t xml:space="preserve"> introduced in August 2018 brings together the Victorian Industry Participation Policy (VIPP) and Major Project Skills Guarantee (MPSG) policy which were previously administered separately.</w:t>
      </w:r>
    </w:p>
    <w:p w14:paraId="6A335A85" w14:textId="77777777" w:rsidR="00E73E64" w:rsidRDefault="00E73E64" w:rsidP="008E52D4">
      <w:r>
        <w:t xml:space="preserve">Departments and public sector bodies are required to apply the Local Jobs First policy in all projects valued at $3 million or more in Metropolitan Melbourne or for state-wide projects, or $1 million or more for projects in regional Victoria. </w:t>
      </w:r>
    </w:p>
    <w:p w14:paraId="4F248A57" w14:textId="77777777" w:rsidR="00E73E64" w:rsidRDefault="00E73E64" w:rsidP="008E52D4">
      <w:r>
        <w:t>MPSG applies to all construction projects valued at $20 million or more.</w:t>
      </w:r>
    </w:p>
    <w:p w14:paraId="47DC0645" w14:textId="77777777" w:rsidR="00E73E64" w:rsidRDefault="00E73E64" w:rsidP="00043198">
      <w:pPr>
        <w:pStyle w:val="Heading3"/>
      </w:pPr>
      <w:bookmarkStart w:id="457" w:name="_Toc121731582"/>
      <w:bookmarkStart w:id="458" w:name="_Toc121732977"/>
      <w:r>
        <w:t>Projects commenced and completed (standard)</w:t>
      </w:r>
      <w:bookmarkEnd w:id="457"/>
      <w:bookmarkEnd w:id="458"/>
    </w:p>
    <w:p w14:paraId="5EE956A9" w14:textId="77777777" w:rsidR="00E73E64" w:rsidRDefault="00E73E64" w:rsidP="008E52D4">
      <w:r>
        <w:t>During 2021-22, CSV commenced eight Local Jobs First standard projects, for rectification of residential buildings, totalling $37.2 million. Of those projects, seven were in metropolitan Melbourne, with an average commitment of 95 per cent of local content. The MPSG did not apply to any of these projects.</w:t>
      </w:r>
    </w:p>
    <w:p w14:paraId="38AE8A2E" w14:textId="77777777" w:rsidR="00E73E64" w:rsidRDefault="00E73E64" w:rsidP="008E52D4">
      <w:r>
        <w:t xml:space="preserve">The outcomes expected from the implementation of the Local Jobs First policy to these projects where information was provided are as follows: </w:t>
      </w:r>
    </w:p>
    <w:p w14:paraId="1AF7D90F" w14:textId="77777777" w:rsidR="00E73E64" w:rsidRDefault="00E73E64" w:rsidP="00AB480D">
      <w:pPr>
        <w:pStyle w:val="ListParagraph"/>
        <w:numPr>
          <w:ilvl w:val="0"/>
          <w:numId w:val="13"/>
        </w:numPr>
      </w:pPr>
      <w:r>
        <w:t>an average of 95 per cent of local content commitment was made;</w:t>
      </w:r>
    </w:p>
    <w:p w14:paraId="314EDFD4" w14:textId="77777777" w:rsidR="00E73E64" w:rsidRDefault="00E73E64" w:rsidP="00AB480D">
      <w:pPr>
        <w:pStyle w:val="ListParagraph"/>
        <w:numPr>
          <w:ilvl w:val="0"/>
          <w:numId w:val="13"/>
        </w:numPr>
      </w:pPr>
      <w:r>
        <w:t xml:space="preserve">a total of 120 positions were committed, including the creation of 20 new jobs and the retention of 77 existing jobs (AEE); </w:t>
      </w:r>
    </w:p>
    <w:p w14:paraId="39ED9784" w14:textId="77777777" w:rsidR="00E73E64" w:rsidRDefault="00E73E64" w:rsidP="00AB480D">
      <w:pPr>
        <w:pStyle w:val="ListParagraph"/>
        <w:numPr>
          <w:ilvl w:val="0"/>
          <w:numId w:val="13"/>
        </w:numPr>
      </w:pPr>
      <w:r>
        <w:t>a total of 21 positions for apprentices, trainees and cadets were committed, including the creation of seven new apprenticeships, traineeships, and cadets and the retention of the remaining 14 existing apprenticeships, traineeships and cadets; and</w:t>
      </w:r>
    </w:p>
    <w:p w14:paraId="6ADA7213" w14:textId="77777777" w:rsidR="00E73E64" w:rsidRDefault="00E73E64" w:rsidP="00AB480D">
      <w:pPr>
        <w:pStyle w:val="ListParagraph"/>
        <w:numPr>
          <w:ilvl w:val="0"/>
          <w:numId w:val="13"/>
        </w:numPr>
      </w:pPr>
      <w:r>
        <w:t>266 small to medium-sized businesses were engaged through the supply chain on commenced standard projects.</w:t>
      </w:r>
    </w:p>
    <w:p w14:paraId="59573BE9" w14:textId="77777777" w:rsidR="00E73E64" w:rsidRDefault="00E73E64" w:rsidP="00043198">
      <w:pPr>
        <w:pStyle w:val="Heading3"/>
      </w:pPr>
      <w:bookmarkStart w:id="459" w:name="_Toc121731583"/>
      <w:bookmarkStart w:id="460" w:name="_Toc121732978"/>
      <w:r>
        <w:t>Projects commenced and completed (strategic)</w:t>
      </w:r>
      <w:bookmarkEnd w:id="459"/>
      <w:bookmarkEnd w:id="460"/>
    </w:p>
    <w:p w14:paraId="02A240FA" w14:textId="77777777" w:rsidR="00E73E64" w:rsidRDefault="00E73E64" w:rsidP="008E52D4">
      <w:r>
        <w:t>Not relevant to CSV for the 2021-22 financial year.</w:t>
      </w:r>
    </w:p>
    <w:p w14:paraId="25A35671" w14:textId="77777777" w:rsidR="00E73E64" w:rsidRDefault="00E73E64" w:rsidP="00043198">
      <w:pPr>
        <w:pStyle w:val="Heading3"/>
      </w:pPr>
      <w:bookmarkStart w:id="461" w:name="_Toc121731584"/>
      <w:bookmarkStart w:id="462" w:name="_Toc121732979"/>
      <w:r>
        <w:lastRenderedPageBreak/>
        <w:t>Reporting requirements – grants</w:t>
      </w:r>
      <w:bookmarkEnd w:id="461"/>
      <w:bookmarkEnd w:id="462"/>
    </w:p>
    <w:p w14:paraId="0637F98F" w14:textId="77777777" w:rsidR="00E73E64" w:rsidRDefault="00E73E64" w:rsidP="008E52D4">
      <w:r>
        <w:t>Not relevant to CSV for the 2021-22 financial year.</w:t>
      </w:r>
    </w:p>
    <w:p w14:paraId="2C6D9886" w14:textId="77777777" w:rsidR="00E73E64" w:rsidRDefault="00E73E64" w:rsidP="000304A9">
      <w:pPr>
        <w:pStyle w:val="Heading2"/>
      </w:pPr>
      <w:bookmarkStart w:id="463" w:name="_Toc121731585"/>
      <w:bookmarkStart w:id="464" w:name="_Toc121731797"/>
      <w:bookmarkStart w:id="465" w:name="_Toc121732980"/>
      <w:r>
        <w:t>Government advertising expenditure</w:t>
      </w:r>
      <w:bookmarkEnd w:id="463"/>
      <w:bookmarkEnd w:id="464"/>
      <w:bookmarkEnd w:id="465"/>
    </w:p>
    <w:p w14:paraId="038121A7" w14:textId="77777777" w:rsidR="00E73E64" w:rsidRDefault="00E73E64" w:rsidP="008E52D4">
      <w:r>
        <w:t>There is no government advertising expenditure to report for the 2021-22 financial year.</w:t>
      </w:r>
    </w:p>
    <w:p w14:paraId="0BF4B666" w14:textId="77777777" w:rsidR="00E73E64" w:rsidRDefault="00E73E64" w:rsidP="000304A9">
      <w:pPr>
        <w:pStyle w:val="Heading2"/>
      </w:pPr>
      <w:bookmarkStart w:id="466" w:name="_Toc121731586"/>
      <w:bookmarkStart w:id="467" w:name="_Toc121731798"/>
      <w:bookmarkStart w:id="468" w:name="_Toc121732981"/>
      <w:r>
        <w:t>Consultancy expenditure</w:t>
      </w:r>
      <w:bookmarkEnd w:id="466"/>
      <w:bookmarkEnd w:id="467"/>
      <w:bookmarkEnd w:id="468"/>
    </w:p>
    <w:p w14:paraId="46061968" w14:textId="77777777" w:rsidR="00E73E64" w:rsidRDefault="00E73E64" w:rsidP="00043198">
      <w:pPr>
        <w:pStyle w:val="Heading3"/>
      </w:pPr>
      <w:bookmarkStart w:id="469" w:name="_Toc121731587"/>
      <w:bookmarkStart w:id="470" w:name="_Toc121732982"/>
      <w:r>
        <w:t>Details of consultancies over $10,000</w:t>
      </w:r>
      <w:bookmarkEnd w:id="469"/>
      <w:bookmarkEnd w:id="470"/>
    </w:p>
    <w:p w14:paraId="73098704" w14:textId="77777777" w:rsidR="00E73E64" w:rsidRDefault="00E73E64" w:rsidP="008E52D4">
      <w:r>
        <w:t>During the reporting period July 2021 to June 2022 there were 13 contracts where the total fees payable to consultants were $10,000 or greater. The total expenditure incurred during 2021-22 in relation to these consultancies was $2,092,330 (excluding GST). Details of individual consultancies are outlined below.</w:t>
      </w:r>
    </w:p>
    <w:p w14:paraId="4F8D954B" w14:textId="77777777" w:rsidR="00E73E64" w:rsidRDefault="00E73E64" w:rsidP="00802DFC">
      <w:pPr>
        <w:pStyle w:val="Heading4"/>
      </w:pPr>
      <w:r>
        <w:t>Details of consultancies valued at $10,000 or greater</w:t>
      </w:r>
    </w:p>
    <w:tbl>
      <w:tblPr>
        <w:tblStyle w:val="TableGrid"/>
        <w:tblW w:w="5000" w:type="pct"/>
        <w:tblLook w:val="0020" w:firstRow="1" w:lastRow="0" w:firstColumn="0" w:lastColumn="0" w:noHBand="0" w:noVBand="0"/>
        <w:tblDescription w:val="Table showing details of consultancies valued at $10,000 or greater."/>
      </w:tblPr>
      <w:tblGrid>
        <w:gridCol w:w="2984"/>
        <w:gridCol w:w="2410"/>
        <w:gridCol w:w="1798"/>
        <w:gridCol w:w="1798"/>
        <w:gridCol w:w="1800"/>
      </w:tblGrid>
      <w:tr w:rsidR="00E73E64" w14:paraId="72E742E0" w14:textId="77777777" w:rsidTr="00802DFC">
        <w:trPr>
          <w:trHeight w:val="881"/>
        </w:trPr>
        <w:tc>
          <w:tcPr>
            <w:tcW w:w="1383" w:type="pct"/>
          </w:tcPr>
          <w:p w14:paraId="05A54D5E" w14:textId="77777777" w:rsidR="00E73E64" w:rsidRPr="00802DFC" w:rsidRDefault="00E73E64" w:rsidP="003A7CF2">
            <w:pPr>
              <w:rPr>
                <w:b/>
                <w:bCs/>
              </w:rPr>
            </w:pPr>
            <w:r w:rsidRPr="00802DFC">
              <w:rPr>
                <w:b/>
                <w:bCs/>
              </w:rPr>
              <w:t>Consultant</w:t>
            </w:r>
          </w:p>
        </w:tc>
        <w:tc>
          <w:tcPr>
            <w:tcW w:w="1117" w:type="pct"/>
          </w:tcPr>
          <w:p w14:paraId="3195D0F0" w14:textId="77777777" w:rsidR="00E73E64" w:rsidRPr="00802DFC" w:rsidRDefault="00E73E64" w:rsidP="003A7CF2">
            <w:pPr>
              <w:rPr>
                <w:b/>
                <w:bCs/>
              </w:rPr>
            </w:pPr>
            <w:r w:rsidRPr="00802DFC">
              <w:rPr>
                <w:b/>
                <w:bCs/>
              </w:rPr>
              <w:t>Purpose of consultancy</w:t>
            </w:r>
          </w:p>
        </w:tc>
        <w:tc>
          <w:tcPr>
            <w:tcW w:w="833" w:type="pct"/>
          </w:tcPr>
          <w:p w14:paraId="5B7D4D18" w14:textId="77777777" w:rsidR="00E73E64" w:rsidRPr="00802DFC" w:rsidRDefault="00E73E64" w:rsidP="003A7CF2">
            <w:pPr>
              <w:rPr>
                <w:b/>
                <w:bCs/>
              </w:rPr>
            </w:pPr>
            <w:r w:rsidRPr="00802DFC">
              <w:rPr>
                <w:b/>
                <w:bCs/>
              </w:rPr>
              <w:t>Total approved project fee (excl. GST)</w:t>
            </w:r>
          </w:p>
        </w:tc>
        <w:tc>
          <w:tcPr>
            <w:tcW w:w="833" w:type="pct"/>
          </w:tcPr>
          <w:p w14:paraId="71037D9D" w14:textId="3C9168A0" w:rsidR="00E73E64" w:rsidRPr="00802DFC" w:rsidRDefault="00E73E64" w:rsidP="003A7CF2">
            <w:pPr>
              <w:rPr>
                <w:b/>
                <w:bCs/>
              </w:rPr>
            </w:pPr>
            <w:r w:rsidRPr="00802DFC">
              <w:rPr>
                <w:b/>
                <w:bCs/>
              </w:rPr>
              <w:t>Expenditure 2021-22 (excl. GST)</w:t>
            </w:r>
          </w:p>
        </w:tc>
        <w:tc>
          <w:tcPr>
            <w:tcW w:w="834" w:type="pct"/>
          </w:tcPr>
          <w:p w14:paraId="2DF6DF74" w14:textId="77777777" w:rsidR="00E73E64" w:rsidRPr="00802DFC" w:rsidRDefault="00E73E64" w:rsidP="003A7CF2">
            <w:pPr>
              <w:rPr>
                <w:b/>
                <w:bCs/>
              </w:rPr>
            </w:pPr>
            <w:r w:rsidRPr="00802DFC">
              <w:rPr>
                <w:b/>
                <w:bCs/>
              </w:rPr>
              <w:t>Estimated Future expenditure (excl. GST)</w:t>
            </w:r>
          </w:p>
        </w:tc>
      </w:tr>
      <w:tr w:rsidR="00E73E64" w14:paraId="1173D588" w14:textId="77777777" w:rsidTr="00802DFC">
        <w:trPr>
          <w:trHeight w:val="290"/>
        </w:trPr>
        <w:tc>
          <w:tcPr>
            <w:tcW w:w="1383" w:type="pct"/>
          </w:tcPr>
          <w:p w14:paraId="2CFD6E22" w14:textId="77777777" w:rsidR="00E73E64" w:rsidRPr="00802DFC" w:rsidRDefault="00E73E64" w:rsidP="008E52D4">
            <w:pPr>
              <w:rPr>
                <w:b/>
                <w:bCs/>
              </w:rPr>
            </w:pPr>
            <w:r w:rsidRPr="00802DFC">
              <w:rPr>
                <w:b/>
                <w:bCs/>
              </w:rPr>
              <w:t>Accuraco Pty Ltd</w:t>
            </w:r>
          </w:p>
        </w:tc>
        <w:tc>
          <w:tcPr>
            <w:tcW w:w="1117" w:type="pct"/>
          </w:tcPr>
          <w:p w14:paraId="1176D16A" w14:textId="77777777" w:rsidR="00E73E64" w:rsidRDefault="00E73E64" w:rsidP="008E52D4">
            <w:r>
              <w:t>Due Diligence Services</w:t>
            </w:r>
          </w:p>
        </w:tc>
        <w:tc>
          <w:tcPr>
            <w:tcW w:w="833" w:type="pct"/>
          </w:tcPr>
          <w:p w14:paraId="164C98CA" w14:textId="77777777" w:rsidR="00E73E64" w:rsidRDefault="00E73E64" w:rsidP="008E52D4">
            <w:r>
              <w:t>$3,181,818</w:t>
            </w:r>
          </w:p>
        </w:tc>
        <w:tc>
          <w:tcPr>
            <w:tcW w:w="833" w:type="pct"/>
          </w:tcPr>
          <w:p w14:paraId="138E4997" w14:textId="77777777" w:rsidR="00E73E64" w:rsidRDefault="00E73E64" w:rsidP="008E52D4">
            <w:r>
              <w:t>$272,078</w:t>
            </w:r>
          </w:p>
        </w:tc>
        <w:tc>
          <w:tcPr>
            <w:tcW w:w="834" w:type="pct"/>
          </w:tcPr>
          <w:p w14:paraId="54A9CEEA" w14:textId="77777777" w:rsidR="00E73E64" w:rsidRDefault="00E73E64" w:rsidP="008E52D4">
            <w:r>
              <w:t>$1,304,506</w:t>
            </w:r>
          </w:p>
        </w:tc>
      </w:tr>
      <w:tr w:rsidR="00E73E64" w14:paraId="3F5FD070" w14:textId="77777777" w:rsidTr="00802DFC">
        <w:trPr>
          <w:trHeight w:val="290"/>
        </w:trPr>
        <w:tc>
          <w:tcPr>
            <w:tcW w:w="1383" w:type="pct"/>
          </w:tcPr>
          <w:p w14:paraId="23D372D0" w14:textId="77777777" w:rsidR="00E73E64" w:rsidRPr="00802DFC" w:rsidRDefault="00E73E64" w:rsidP="008E52D4">
            <w:pPr>
              <w:rPr>
                <w:b/>
                <w:bCs/>
              </w:rPr>
            </w:pPr>
            <w:r w:rsidRPr="00802DFC">
              <w:rPr>
                <w:b/>
                <w:bCs/>
              </w:rPr>
              <w:t>AESG</w:t>
            </w:r>
          </w:p>
        </w:tc>
        <w:tc>
          <w:tcPr>
            <w:tcW w:w="1117" w:type="pct"/>
          </w:tcPr>
          <w:p w14:paraId="01E85614" w14:textId="77777777" w:rsidR="00E73E64" w:rsidRDefault="00E73E64" w:rsidP="008E52D4">
            <w:r>
              <w:t xml:space="preserve">Advisory Reference Panel </w:t>
            </w:r>
          </w:p>
        </w:tc>
        <w:tc>
          <w:tcPr>
            <w:tcW w:w="833" w:type="pct"/>
          </w:tcPr>
          <w:p w14:paraId="493AFFCD" w14:textId="77777777" w:rsidR="00E73E64" w:rsidRDefault="00E73E64" w:rsidP="008E52D4">
            <w:r>
              <w:t>$100,000</w:t>
            </w:r>
          </w:p>
        </w:tc>
        <w:tc>
          <w:tcPr>
            <w:tcW w:w="833" w:type="pct"/>
          </w:tcPr>
          <w:p w14:paraId="777440B3" w14:textId="77777777" w:rsidR="00E73E64" w:rsidRDefault="00E73E64" w:rsidP="008E52D4">
            <w:r>
              <w:t>$64,906</w:t>
            </w:r>
          </w:p>
        </w:tc>
        <w:tc>
          <w:tcPr>
            <w:tcW w:w="834" w:type="pct"/>
          </w:tcPr>
          <w:p w14:paraId="41E31314" w14:textId="77777777" w:rsidR="00E73E64" w:rsidRDefault="00E73E64" w:rsidP="008E52D4">
            <w:r>
              <w:t>$35,094</w:t>
            </w:r>
          </w:p>
        </w:tc>
      </w:tr>
      <w:tr w:rsidR="00E73E64" w14:paraId="49F55C8E" w14:textId="77777777" w:rsidTr="00802DFC">
        <w:trPr>
          <w:trHeight w:val="290"/>
        </w:trPr>
        <w:tc>
          <w:tcPr>
            <w:tcW w:w="1383" w:type="pct"/>
          </w:tcPr>
          <w:p w14:paraId="59CC4149" w14:textId="77777777" w:rsidR="00E73E64" w:rsidRPr="00802DFC" w:rsidRDefault="00E73E64" w:rsidP="008E52D4">
            <w:pPr>
              <w:rPr>
                <w:b/>
                <w:bCs/>
              </w:rPr>
            </w:pPr>
            <w:r w:rsidRPr="00802DFC">
              <w:rPr>
                <w:b/>
                <w:bCs/>
              </w:rPr>
              <w:t>Building and Development Solutions</w:t>
            </w:r>
          </w:p>
        </w:tc>
        <w:tc>
          <w:tcPr>
            <w:tcW w:w="1117" w:type="pct"/>
          </w:tcPr>
          <w:p w14:paraId="0BF17D3E" w14:textId="77777777" w:rsidR="00E73E64" w:rsidRDefault="00E73E64" w:rsidP="008E52D4">
            <w:r>
              <w:t>Building Surveyor Consultancy</w:t>
            </w:r>
          </w:p>
        </w:tc>
        <w:tc>
          <w:tcPr>
            <w:tcW w:w="833" w:type="pct"/>
          </w:tcPr>
          <w:p w14:paraId="4A5E6055" w14:textId="77777777" w:rsidR="00E73E64" w:rsidRDefault="00E73E64" w:rsidP="008E52D4">
            <w:r>
              <w:t>$100,000</w:t>
            </w:r>
          </w:p>
        </w:tc>
        <w:tc>
          <w:tcPr>
            <w:tcW w:w="833" w:type="pct"/>
          </w:tcPr>
          <w:p w14:paraId="21A2682F" w14:textId="77777777" w:rsidR="00E73E64" w:rsidRDefault="00E73E64" w:rsidP="008E52D4">
            <w:r>
              <w:t>$30,645</w:t>
            </w:r>
          </w:p>
        </w:tc>
        <w:tc>
          <w:tcPr>
            <w:tcW w:w="834" w:type="pct"/>
          </w:tcPr>
          <w:p w14:paraId="6E839B9A" w14:textId="77777777" w:rsidR="00E73E64" w:rsidRDefault="00E73E64" w:rsidP="008E52D4">
            <w:r>
              <w:t>NIL</w:t>
            </w:r>
          </w:p>
        </w:tc>
      </w:tr>
      <w:tr w:rsidR="00E73E64" w14:paraId="095ACC47" w14:textId="77777777" w:rsidTr="00802DFC">
        <w:trPr>
          <w:trHeight w:val="290"/>
        </w:trPr>
        <w:tc>
          <w:tcPr>
            <w:tcW w:w="1383" w:type="pct"/>
          </w:tcPr>
          <w:p w14:paraId="64EC85EE" w14:textId="77777777" w:rsidR="00E73E64" w:rsidRPr="00802DFC" w:rsidRDefault="00E73E64" w:rsidP="008E52D4">
            <w:pPr>
              <w:rPr>
                <w:b/>
                <w:bCs/>
              </w:rPr>
            </w:pPr>
            <w:r w:rsidRPr="00802DFC">
              <w:rPr>
                <w:b/>
                <w:bCs/>
              </w:rPr>
              <w:t>Complete Building Advice Pty Ltd</w:t>
            </w:r>
          </w:p>
        </w:tc>
        <w:tc>
          <w:tcPr>
            <w:tcW w:w="1117" w:type="pct"/>
          </w:tcPr>
          <w:p w14:paraId="60DAED33" w14:textId="77777777" w:rsidR="00E73E64" w:rsidRDefault="00E73E64" w:rsidP="008E52D4">
            <w:r>
              <w:t>Building Surveyor Consultancy</w:t>
            </w:r>
          </w:p>
        </w:tc>
        <w:tc>
          <w:tcPr>
            <w:tcW w:w="833" w:type="pct"/>
          </w:tcPr>
          <w:p w14:paraId="49CAB364" w14:textId="77777777" w:rsidR="00E73E64" w:rsidRDefault="00E73E64" w:rsidP="008E52D4">
            <w:r>
              <w:t>$20,570</w:t>
            </w:r>
          </w:p>
        </w:tc>
        <w:tc>
          <w:tcPr>
            <w:tcW w:w="833" w:type="pct"/>
          </w:tcPr>
          <w:p w14:paraId="0050D275" w14:textId="77777777" w:rsidR="00E73E64" w:rsidRDefault="00E73E64" w:rsidP="008E52D4">
            <w:r>
              <w:t>$4,180</w:t>
            </w:r>
          </w:p>
        </w:tc>
        <w:tc>
          <w:tcPr>
            <w:tcW w:w="834" w:type="pct"/>
          </w:tcPr>
          <w:p w14:paraId="37A67ECA" w14:textId="77777777" w:rsidR="00E73E64" w:rsidRDefault="00E73E64" w:rsidP="008E52D4">
            <w:r>
              <w:t>$16,390</w:t>
            </w:r>
          </w:p>
        </w:tc>
      </w:tr>
      <w:tr w:rsidR="00E73E64" w14:paraId="13895F4F" w14:textId="77777777" w:rsidTr="00802DFC">
        <w:trPr>
          <w:trHeight w:val="290"/>
        </w:trPr>
        <w:tc>
          <w:tcPr>
            <w:tcW w:w="1383" w:type="pct"/>
          </w:tcPr>
          <w:p w14:paraId="7B5B66D4" w14:textId="77777777" w:rsidR="00E73E64" w:rsidRPr="00802DFC" w:rsidRDefault="00E73E64" w:rsidP="008E52D4">
            <w:pPr>
              <w:rPr>
                <w:b/>
                <w:bCs/>
              </w:rPr>
            </w:pPr>
            <w:r w:rsidRPr="00802DFC">
              <w:rPr>
                <w:b/>
                <w:bCs/>
              </w:rPr>
              <w:t>CT Alliance Pty LTD</w:t>
            </w:r>
          </w:p>
        </w:tc>
        <w:tc>
          <w:tcPr>
            <w:tcW w:w="1117" w:type="pct"/>
          </w:tcPr>
          <w:p w14:paraId="7C84C534" w14:textId="77777777" w:rsidR="00E73E64" w:rsidRDefault="00E73E64" w:rsidP="008E52D4">
            <w:r>
              <w:t>Probity advisory</w:t>
            </w:r>
          </w:p>
        </w:tc>
        <w:tc>
          <w:tcPr>
            <w:tcW w:w="833" w:type="pct"/>
          </w:tcPr>
          <w:p w14:paraId="0C8E5534" w14:textId="77777777" w:rsidR="00E73E64" w:rsidRDefault="00E73E64" w:rsidP="008E52D4">
            <w:r>
              <w:t>$40,000</w:t>
            </w:r>
          </w:p>
        </w:tc>
        <w:tc>
          <w:tcPr>
            <w:tcW w:w="833" w:type="pct"/>
          </w:tcPr>
          <w:p w14:paraId="4B67625D" w14:textId="77777777" w:rsidR="00E73E64" w:rsidRDefault="00E73E64" w:rsidP="008E52D4">
            <w:r>
              <w:t>$3,800</w:t>
            </w:r>
          </w:p>
        </w:tc>
        <w:tc>
          <w:tcPr>
            <w:tcW w:w="834" w:type="pct"/>
          </w:tcPr>
          <w:p w14:paraId="583565A5" w14:textId="77777777" w:rsidR="00E73E64" w:rsidRDefault="00E73E64" w:rsidP="008E52D4">
            <w:r>
              <w:t>$30,900</w:t>
            </w:r>
          </w:p>
        </w:tc>
      </w:tr>
      <w:tr w:rsidR="00E73E64" w14:paraId="6AB6F674" w14:textId="77777777" w:rsidTr="00802DFC">
        <w:trPr>
          <w:trHeight w:val="290"/>
        </w:trPr>
        <w:tc>
          <w:tcPr>
            <w:tcW w:w="1383" w:type="pct"/>
          </w:tcPr>
          <w:p w14:paraId="181A108D" w14:textId="77777777" w:rsidR="00E73E64" w:rsidRPr="00802DFC" w:rsidRDefault="00E73E64" w:rsidP="008E52D4">
            <w:pPr>
              <w:rPr>
                <w:b/>
                <w:bCs/>
              </w:rPr>
            </w:pPr>
            <w:r w:rsidRPr="00802DFC">
              <w:rPr>
                <w:b/>
                <w:bCs/>
              </w:rPr>
              <w:t>Deloitte Touche Tohmatsu</w:t>
            </w:r>
          </w:p>
        </w:tc>
        <w:tc>
          <w:tcPr>
            <w:tcW w:w="1117" w:type="pct"/>
          </w:tcPr>
          <w:p w14:paraId="3AF9A333" w14:textId="77777777" w:rsidR="00E73E64" w:rsidRDefault="00E73E64" w:rsidP="008E52D4">
            <w:r>
              <w:t>Independent Program Review</w:t>
            </w:r>
          </w:p>
        </w:tc>
        <w:tc>
          <w:tcPr>
            <w:tcW w:w="833" w:type="pct"/>
          </w:tcPr>
          <w:p w14:paraId="15F6BB4A" w14:textId="77777777" w:rsidR="00E73E64" w:rsidRDefault="00E73E64" w:rsidP="008E52D4">
            <w:r>
              <w:t>$104,000</w:t>
            </w:r>
          </w:p>
        </w:tc>
        <w:tc>
          <w:tcPr>
            <w:tcW w:w="833" w:type="pct"/>
          </w:tcPr>
          <w:p w14:paraId="357BBE9B" w14:textId="77777777" w:rsidR="00E73E64" w:rsidRDefault="00E73E64" w:rsidP="008E52D4">
            <w:r>
              <w:t>$87,255</w:t>
            </w:r>
          </w:p>
        </w:tc>
        <w:tc>
          <w:tcPr>
            <w:tcW w:w="834" w:type="pct"/>
          </w:tcPr>
          <w:p w14:paraId="674C070A" w14:textId="77777777" w:rsidR="00E73E64" w:rsidRDefault="00E73E64" w:rsidP="008E52D4">
            <w:r>
              <w:t>NIL</w:t>
            </w:r>
          </w:p>
        </w:tc>
      </w:tr>
      <w:tr w:rsidR="00E73E64" w14:paraId="33A2CD22" w14:textId="77777777" w:rsidTr="00802DFC">
        <w:trPr>
          <w:trHeight w:val="290"/>
        </w:trPr>
        <w:tc>
          <w:tcPr>
            <w:tcW w:w="1383" w:type="pct"/>
          </w:tcPr>
          <w:p w14:paraId="0819A898" w14:textId="77777777" w:rsidR="00E73E64" w:rsidRPr="00802DFC" w:rsidRDefault="00E73E64" w:rsidP="008E52D4">
            <w:pPr>
              <w:rPr>
                <w:b/>
                <w:bCs/>
              </w:rPr>
            </w:pPr>
            <w:r w:rsidRPr="00802DFC">
              <w:rPr>
                <w:b/>
                <w:bCs/>
              </w:rPr>
              <w:t>Enright Consulting</w:t>
            </w:r>
          </w:p>
        </w:tc>
        <w:tc>
          <w:tcPr>
            <w:tcW w:w="1117" w:type="pct"/>
          </w:tcPr>
          <w:p w14:paraId="5B658AA3" w14:textId="77777777" w:rsidR="00E73E64" w:rsidRDefault="00E73E64" w:rsidP="008E52D4">
            <w:r>
              <w:t>Advisory Reference Panel</w:t>
            </w:r>
          </w:p>
        </w:tc>
        <w:tc>
          <w:tcPr>
            <w:tcW w:w="833" w:type="pct"/>
          </w:tcPr>
          <w:p w14:paraId="61846AA0" w14:textId="77777777" w:rsidR="00E73E64" w:rsidRDefault="00E73E64" w:rsidP="008E52D4">
            <w:r>
              <w:t>$30,000</w:t>
            </w:r>
          </w:p>
        </w:tc>
        <w:tc>
          <w:tcPr>
            <w:tcW w:w="833" w:type="pct"/>
          </w:tcPr>
          <w:p w14:paraId="2FFB6D0B" w14:textId="77777777" w:rsidR="00E73E64" w:rsidRDefault="00E73E64" w:rsidP="008E52D4">
            <w:r>
              <w:t>$25,200</w:t>
            </w:r>
          </w:p>
        </w:tc>
        <w:tc>
          <w:tcPr>
            <w:tcW w:w="834" w:type="pct"/>
          </w:tcPr>
          <w:p w14:paraId="5B930E92" w14:textId="77777777" w:rsidR="00E73E64" w:rsidRDefault="00E73E64" w:rsidP="008E52D4">
            <w:r>
              <w:t>$34,800</w:t>
            </w:r>
          </w:p>
        </w:tc>
      </w:tr>
      <w:tr w:rsidR="00E73E64" w14:paraId="4747B67F" w14:textId="77777777" w:rsidTr="00802DFC">
        <w:trPr>
          <w:trHeight w:val="290"/>
        </w:trPr>
        <w:tc>
          <w:tcPr>
            <w:tcW w:w="1383" w:type="pct"/>
          </w:tcPr>
          <w:p w14:paraId="07A45FE1" w14:textId="77777777" w:rsidR="00E73E64" w:rsidRPr="00802DFC" w:rsidRDefault="00E73E64" w:rsidP="008E52D4">
            <w:pPr>
              <w:rPr>
                <w:b/>
                <w:bCs/>
              </w:rPr>
            </w:pPr>
            <w:r w:rsidRPr="00802DFC">
              <w:rPr>
                <w:b/>
                <w:bCs/>
              </w:rPr>
              <w:t>Gowdie Management Group Pty Ltd</w:t>
            </w:r>
          </w:p>
        </w:tc>
        <w:tc>
          <w:tcPr>
            <w:tcW w:w="1117" w:type="pct"/>
          </w:tcPr>
          <w:p w14:paraId="47FEFC00" w14:textId="77777777" w:rsidR="00E73E64" w:rsidRDefault="00E73E64" w:rsidP="008E52D4">
            <w:r>
              <w:t>Due Diligence Services</w:t>
            </w:r>
          </w:p>
        </w:tc>
        <w:tc>
          <w:tcPr>
            <w:tcW w:w="833" w:type="pct"/>
          </w:tcPr>
          <w:p w14:paraId="1C166DDC" w14:textId="77777777" w:rsidR="00E73E64" w:rsidRDefault="00E73E64" w:rsidP="008E52D4">
            <w:r>
              <w:t>$3,181,818</w:t>
            </w:r>
          </w:p>
        </w:tc>
        <w:tc>
          <w:tcPr>
            <w:tcW w:w="833" w:type="pct"/>
          </w:tcPr>
          <w:p w14:paraId="23814CF1" w14:textId="77777777" w:rsidR="00E73E64" w:rsidRDefault="00E73E64" w:rsidP="008E52D4">
            <w:r>
              <w:t>$804,720</w:t>
            </w:r>
          </w:p>
        </w:tc>
        <w:tc>
          <w:tcPr>
            <w:tcW w:w="834" w:type="pct"/>
          </w:tcPr>
          <w:p w14:paraId="32717FFC" w14:textId="77777777" w:rsidR="00E73E64" w:rsidRDefault="00E73E64" w:rsidP="008E52D4">
            <w:r>
              <w:t>$308,000</w:t>
            </w:r>
          </w:p>
        </w:tc>
      </w:tr>
      <w:tr w:rsidR="00E73E64" w14:paraId="4EE12D86" w14:textId="77777777" w:rsidTr="00802DFC">
        <w:trPr>
          <w:trHeight w:val="290"/>
        </w:trPr>
        <w:tc>
          <w:tcPr>
            <w:tcW w:w="1383" w:type="pct"/>
          </w:tcPr>
          <w:p w14:paraId="2530F8B6" w14:textId="77777777" w:rsidR="00E73E64" w:rsidRPr="00802DFC" w:rsidRDefault="00E73E64" w:rsidP="008E52D4">
            <w:pPr>
              <w:rPr>
                <w:b/>
                <w:bCs/>
              </w:rPr>
            </w:pPr>
            <w:r w:rsidRPr="00802DFC">
              <w:rPr>
                <w:b/>
                <w:bCs/>
              </w:rPr>
              <w:t>Hendry Group</w:t>
            </w:r>
          </w:p>
        </w:tc>
        <w:tc>
          <w:tcPr>
            <w:tcW w:w="1117" w:type="pct"/>
          </w:tcPr>
          <w:p w14:paraId="62C21809" w14:textId="77777777" w:rsidR="00E73E64" w:rsidRDefault="00E73E64" w:rsidP="008E52D4">
            <w:r>
              <w:t xml:space="preserve">Advisory Reference Panel </w:t>
            </w:r>
          </w:p>
        </w:tc>
        <w:tc>
          <w:tcPr>
            <w:tcW w:w="833" w:type="pct"/>
          </w:tcPr>
          <w:p w14:paraId="4B20FAC5" w14:textId="77777777" w:rsidR="00E73E64" w:rsidRDefault="00E73E64" w:rsidP="008E52D4">
            <w:r>
              <w:t>$30,000</w:t>
            </w:r>
          </w:p>
        </w:tc>
        <w:tc>
          <w:tcPr>
            <w:tcW w:w="833" w:type="pct"/>
          </w:tcPr>
          <w:p w14:paraId="4B4127D0" w14:textId="77777777" w:rsidR="00E73E64" w:rsidRDefault="00E73E64" w:rsidP="008E52D4">
            <w:r>
              <w:t>$13,370</w:t>
            </w:r>
          </w:p>
        </w:tc>
        <w:tc>
          <w:tcPr>
            <w:tcW w:w="834" w:type="pct"/>
          </w:tcPr>
          <w:p w14:paraId="1DA14502" w14:textId="77777777" w:rsidR="00E73E64" w:rsidRDefault="00E73E64" w:rsidP="008E52D4">
            <w:r>
              <w:t>$36,630</w:t>
            </w:r>
          </w:p>
        </w:tc>
      </w:tr>
      <w:tr w:rsidR="00E73E64" w14:paraId="5A6FB0B5" w14:textId="77777777" w:rsidTr="00802DFC">
        <w:trPr>
          <w:trHeight w:val="290"/>
        </w:trPr>
        <w:tc>
          <w:tcPr>
            <w:tcW w:w="1383" w:type="pct"/>
          </w:tcPr>
          <w:p w14:paraId="2F9C58AE" w14:textId="77777777" w:rsidR="00E73E64" w:rsidRPr="00802DFC" w:rsidRDefault="00E73E64" w:rsidP="008E52D4">
            <w:pPr>
              <w:rPr>
                <w:b/>
                <w:bCs/>
              </w:rPr>
            </w:pPr>
            <w:r w:rsidRPr="00802DFC">
              <w:rPr>
                <w:b/>
                <w:bCs/>
              </w:rPr>
              <w:t>Holmes Fire Limited Partnership</w:t>
            </w:r>
          </w:p>
        </w:tc>
        <w:tc>
          <w:tcPr>
            <w:tcW w:w="1117" w:type="pct"/>
          </w:tcPr>
          <w:p w14:paraId="1C02CD60" w14:textId="77777777" w:rsidR="00E73E64" w:rsidRDefault="00E73E64" w:rsidP="008E52D4">
            <w:r>
              <w:t>Fire Engineering Consultancy</w:t>
            </w:r>
          </w:p>
        </w:tc>
        <w:tc>
          <w:tcPr>
            <w:tcW w:w="833" w:type="pct"/>
          </w:tcPr>
          <w:p w14:paraId="328D9E43" w14:textId="77777777" w:rsidR="00E73E64" w:rsidRDefault="00E73E64" w:rsidP="008E52D4">
            <w:r>
              <w:t>$802,327</w:t>
            </w:r>
          </w:p>
        </w:tc>
        <w:tc>
          <w:tcPr>
            <w:tcW w:w="833" w:type="pct"/>
          </w:tcPr>
          <w:p w14:paraId="7DFD47A1" w14:textId="77777777" w:rsidR="00E73E64" w:rsidRDefault="00E73E64" w:rsidP="008E52D4">
            <w:r>
              <w:t>$1,620</w:t>
            </w:r>
          </w:p>
        </w:tc>
        <w:tc>
          <w:tcPr>
            <w:tcW w:w="834" w:type="pct"/>
          </w:tcPr>
          <w:p w14:paraId="78B1DCC7" w14:textId="77777777" w:rsidR="00E73E64" w:rsidRDefault="00E73E64" w:rsidP="008E52D4">
            <w:r>
              <w:t>NIL</w:t>
            </w:r>
          </w:p>
        </w:tc>
      </w:tr>
      <w:tr w:rsidR="00E73E64" w14:paraId="48FAF922" w14:textId="77777777" w:rsidTr="00802DFC">
        <w:trPr>
          <w:trHeight w:val="290"/>
        </w:trPr>
        <w:tc>
          <w:tcPr>
            <w:tcW w:w="1383" w:type="pct"/>
          </w:tcPr>
          <w:p w14:paraId="09DAF7AF" w14:textId="77777777" w:rsidR="00E73E64" w:rsidRPr="00802DFC" w:rsidRDefault="00E73E64" w:rsidP="008E52D4">
            <w:pPr>
              <w:rPr>
                <w:b/>
                <w:bCs/>
              </w:rPr>
            </w:pPr>
            <w:r w:rsidRPr="00802DFC">
              <w:rPr>
                <w:b/>
                <w:bCs/>
              </w:rPr>
              <w:t>Meacham Associates</w:t>
            </w:r>
          </w:p>
        </w:tc>
        <w:tc>
          <w:tcPr>
            <w:tcW w:w="1117" w:type="pct"/>
          </w:tcPr>
          <w:p w14:paraId="305CA594" w14:textId="77777777" w:rsidR="00E73E64" w:rsidRDefault="00E73E64" w:rsidP="008E52D4">
            <w:r>
              <w:t>Fire Safety Advisor</w:t>
            </w:r>
          </w:p>
        </w:tc>
        <w:tc>
          <w:tcPr>
            <w:tcW w:w="833" w:type="pct"/>
          </w:tcPr>
          <w:p w14:paraId="6D48F0A9" w14:textId="77777777" w:rsidR="00E73E64" w:rsidRDefault="00E73E64" w:rsidP="008E52D4">
            <w:r>
              <w:t>$60,000</w:t>
            </w:r>
          </w:p>
        </w:tc>
        <w:tc>
          <w:tcPr>
            <w:tcW w:w="833" w:type="pct"/>
          </w:tcPr>
          <w:p w14:paraId="224571B1" w14:textId="77777777" w:rsidR="00E73E64" w:rsidRDefault="00E73E64" w:rsidP="008E52D4">
            <w:r>
              <w:t>$9,688</w:t>
            </w:r>
          </w:p>
        </w:tc>
        <w:tc>
          <w:tcPr>
            <w:tcW w:w="834" w:type="pct"/>
          </w:tcPr>
          <w:p w14:paraId="5D275529" w14:textId="77777777" w:rsidR="00E73E64" w:rsidRDefault="00E73E64" w:rsidP="008E52D4">
            <w:r>
              <w:t>$4,312</w:t>
            </w:r>
          </w:p>
        </w:tc>
      </w:tr>
      <w:tr w:rsidR="00E73E64" w14:paraId="19887FDC" w14:textId="77777777" w:rsidTr="00802DFC">
        <w:trPr>
          <w:trHeight w:val="290"/>
        </w:trPr>
        <w:tc>
          <w:tcPr>
            <w:tcW w:w="1383" w:type="pct"/>
          </w:tcPr>
          <w:p w14:paraId="5F347520" w14:textId="77777777" w:rsidR="00E73E64" w:rsidRPr="00802DFC" w:rsidRDefault="00E73E64" w:rsidP="008E52D4">
            <w:pPr>
              <w:rPr>
                <w:b/>
                <w:bCs/>
              </w:rPr>
            </w:pPr>
            <w:r w:rsidRPr="00802DFC">
              <w:rPr>
                <w:b/>
                <w:bCs/>
              </w:rPr>
              <w:t>Meinhardt Australia Pty Ltd</w:t>
            </w:r>
          </w:p>
        </w:tc>
        <w:tc>
          <w:tcPr>
            <w:tcW w:w="1117" w:type="pct"/>
          </w:tcPr>
          <w:p w14:paraId="7A7E3C6A" w14:textId="77777777" w:rsidR="00E73E64" w:rsidRDefault="00E73E64" w:rsidP="008E52D4">
            <w:r>
              <w:t>Due Diligence Services</w:t>
            </w:r>
          </w:p>
        </w:tc>
        <w:tc>
          <w:tcPr>
            <w:tcW w:w="833" w:type="pct"/>
          </w:tcPr>
          <w:p w14:paraId="57E0AF02" w14:textId="77777777" w:rsidR="00E73E64" w:rsidRDefault="00E73E64" w:rsidP="008E52D4">
            <w:r>
              <w:t>$3,181,818</w:t>
            </w:r>
          </w:p>
        </w:tc>
        <w:tc>
          <w:tcPr>
            <w:tcW w:w="833" w:type="pct"/>
          </w:tcPr>
          <w:p w14:paraId="61A6CD58" w14:textId="77777777" w:rsidR="00E73E64" w:rsidRDefault="00E73E64" w:rsidP="008E52D4">
            <w:r>
              <w:t>$477,948</w:t>
            </w:r>
          </w:p>
        </w:tc>
        <w:tc>
          <w:tcPr>
            <w:tcW w:w="834" w:type="pct"/>
          </w:tcPr>
          <w:p w14:paraId="57209F34" w14:textId="77777777" w:rsidR="00E73E64" w:rsidRDefault="00E73E64" w:rsidP="008E52D4">
            <w:r>
              <w:t>$576,648</w:t>
            </w:r>
          </w:p>
        </w:tc>
      </w:tr>
      <w:tr w:rsidR="00E73E64" w14:paraId="36ADCB3E" w14:textId="77777777" w:rsidTr="00802DFC">
        <w:trPr>
          <w:trHeight w:val="290"/>
        </w:trPr>
        <w:tc>
          <w:tcPr>
            <w:tcW w:w="1383" w:type="pct"/>
          </w:tcPr>
          <w:p w14:paraId="249DD8F7" w14:textId="77777777" w:rsidR="00E73E64" w:rsidRPr="00802DFC" w:rsidRDefault="00E73E64" w:rsidP="008E52D4">
            <w:pPr>
              <w:rPr>
                <w:b/>
                <w:bCs/>
              </w:rPr>
            </w:pPr>
            <w:r w:rsidRPr="00802DFC">
              <w:rPr>
                <w:b/>
                <w:bCs/>
              </w:rPr>
              <w:t>NTT Australia Digital Pty Ltd</w:t>
            </w:r>
          </w:p>
        </w:tc>
        <w:tc>
          <w:tcPr>
            <w:tcW w:w="1117" w:type="pct"/>
          </w:tcPr>
          <w:p w14:paraId="56993E7E" w14:textId="77777777" w:rsidR="00E73E64" w:rsidRDefault="00E73E64" w:rsidP="008E52D4">
            <w:r>
              <w:t>Provision of IT Consultancy Services (Core Systems P2)</w:t>
            </w:r>
          </w:p>
        </w:tc>
        <w:tc>
          <w:tcPr>
            <w:tcW w:w="833" w:type="pct"/>
          </w:tcPr>
          <w:p w14:paraId="4FFF3B8B" w14:textId="77777777" w:rsidR="00E73E64" w:rsidRDefault="00E73E64" w:rsidP="008E52D4">
            <w:r>
              <w:t>$1,277,328</w:t>
            </w:r>
          </w:p>
        </w:tc>
        <w:tc>
          <w:tcPr>
            <w:tcW w:w="833" w:type="pct"/>
          </w:tcPr>
          <w:p w14:paraId="0D9C2030" w14:textId="77777777" w:rsidR="00E73E64" w:rsidRDefault="00E73E64" w:rsidP="008E52D4">
            <w:r>
              <w:t>$296,160</w:t>
            </w:r>
          </w:p>
        </w:tc>
        <w:tc>
          <w:tcPr>
            <w:tcW w:w="834" w:type="pct"/>
          </w:tcPr>
          <w:p w14:paraId="398B7900" w14:textId="77777777" w:rsidR="00E73E64" w:rsidRDefault="00E73E64" w:rsidP="008E52D4">
            <w:r>
              <w:t>NIL</w:t>
            </w:r>
          </w:p>
        </w:tc>
      </w:tr>
      <w:tr w:rsidR="00E73E64" w14:paraId="70A9E3D3" w14:textId="77777777" w:rsidTr="00802DFC">
        <w:trPr>
          <w:trHeight w:val="290"/>
        </w:trPr>
        <w:tc>
          <w:tcPr>
            <w:tcW w:w="1383" w:type="pct"/>
          </w:tcPr>
          <w:p w14:paraId="445AE5FC" w14:textId="77777777" w:rsidR="00E73E64" w:rsidRPr="00802DFC" w:rsidRDefault="00E73E64" w:rsidP="008E52D4">
            <w:pPr>
              <w:rPr>
                <w:b/>
                <w:bCs/>
              </w:rPr>
            </w:pPr>
            <w:r w:rsidRPr="00802DFC">
              <w:rPr>
                <w:b/>
                <w:bCs/>
              </w:rPr>
              <w:t>CSIRO</w:t>
            </w:r>
          </w:p>
        </w:tc>
        <w:tc>
          <w:tcPr>
            <w:tcW w:w="1117" w:type="pct"/>
          </w:tcPr>
          <w:p w14:paraId="6E35D3EE" w14:textId="77777777" w:rsidR="00E73E64" w:rsidRDefault="00E73E64" w:rsidP="008E52D4">
            <w:r>
              <w:t>Advisory Reference Panel</w:t>
            </w:r>
          </w:p>
        </w:tc>
        <w:tc>
          <w:tcPr>
            <w:tcW w:w="833" w:type="pct"/>
          </w:tcPr>
          <w:p w14:paraId="22103412" w14:textId="77777777" w:rsidR="00E73E64" w:rsidRDefault="00E73E64" w:rsidP="008E52D4">
            <w:r>
              <w:t>$30,000</w:t>
            </w:r>
          </w:p>
        </w:tc>
        <w:tc>
          <w:tcPr>
            <w:tcW w:w="833" w:type="pct"/>
          </w:tcPr>
          <w:p w14:paraId="62AA4B83" w14:textId="77777777" w:rsidR="00E73E64" w:rsidRDefault="00E73E64" w:rsidP="008E52D4">
            <w:r>
              <w:t>$760</w:t>
            </w:r>
          </w:p>
        </w:tc>
        <w:tc>
          <w:tcPr>
            <w:tcW w:w="834" w:type="pct"/>
          </w:tcPr>
          <w:p w14:paraId="3A1FCA8A" w14:textId="77777777" w:rsidR="00E73E64" w:rsidRDefault="00E73E64" w:rsidP="008E52D4">
            <w:r>
              <w:t>$29,241</w:t>
            </w:r>
          </w:p>
        </w:tc>
      </w:tr>
    </w:tbl>
    <w:p w14:paraId="58332B58" w14:textId="77777777" w:rsidR="00E73E64" w:rsidRDefault="00E73E64" w:rsidP="00043198">
      <w:pPr>
        <w:pStyle w:val="Heading3"/>
      </w:pPr>
      <w:bookmarkStart w:id="471" w:name="_Toc121731588"/>
      <w:bookmarkStart w:id="472" w:name="_Toc121732983"/>
      <w:r>
        <w:lastRenderedPageBreak/>
        <w:t>Details of consultancies under $10,000</w:t>
      </w:r>
      <w:bookmarkEnd w:id="471"/>
      <w:bookmarkEnd w:id="472"/>
    </w:p>
    <w:p w14:paraId="3E12A4D6" w14:textId="77777777" w:rsidR="00E73E64" w:rsidRDefault="00E73E64" w:rsidP="008E52D4">
      <w:r>
        <w:t>During the reporting period, there were two consultancies engaged during the year, where the total fees payable to the individual consultancy was less than $10,000. The total expenditure incurred during 2021-2022 in relation to this consultancy was $6,250 (excluding GST).</w:t>
      </w:r>
    </w:p>
    <w:p w14:paraId="6C4A85B9" w14:textId="77777777" w:rsidR="00E73E64" w:rsidRDefault="00E73E64" w:rsidP="000304A9">
      <w:pPr>
        <w:pStyle w:val="Heading2"/>
      </w:pPr>
      <w:bookmarkStart w:id="473" w:name="_Toc121731589"/>
      <w:bookmarkStart w:id="474" w:name="_Toc121731799"/>
      <w:bookmarkStart w:id="475" w:name="_Toc121732984"/>
      <w:r>
        <w:t>Information and communication technology expenditure</w:t>
      </w:r>
      <w:bookmarkEnd w:id="473"/>
      <w:bookmarkEnd w:id="474"/>
      <w:bookmarkEnd w:id="475"/>
    </w:p>
    <w:p w14:paraId="01F8FE33" w14:textId="77777777" w:rsidR="00E73E64" w:rsidRDefault="00E73E64" w:rsidP="008E52D4">
      <w:r>
        <w:t>For the 2021</w:t>
      </w:r>
      <w:r>
        <w:rPr>
          <w:rFonts w:ascii="Cambria Math" w:hAnsi="Cambria Math" w:cs="Cambria Math"/>
        </w:rPr>
        <w:t>‑</w:t>
      </w:r>
      <w:r>
        <w:t>22 reporting period, CSV had a total ICT expenditure of $1.08 million, with details outlined below.</w:t>
      </w:r>
    </w:p>
    <w:tbl>
      <w:tblPr>
        <w:tblStyle w:val="TableGrid"/>
        <w:tblW w:w="0" w:type="auto"/>
        <w:tblLook w:val="0020" w:firstRow="1" w:lastRow="0" w:firstColumn="0" w:lastColumn="0" w:noHBand="0" w:noVBand="0"/>
        <w:tblDescription w:val="Table showing information and communication technology expenditure."/>
      </w:tblPr>
      <w:tblGrid>
        <w:gridCol w:w="2964"/>
        <w:gridCol w:w="3870"/>
        <w:gridCol w:w="2115"/>
        <w:gridCol w:w="1841"/>
      </w:tblGrid>
      <w:tr w:rsidR="00E73E64" w14:paraId="57207D9A" w14:textId="77777777" w:rsidTr="00802DFC">
        <w:trPr>
          <w:trHeight w:val="60"/>
        </w:trPr>
        <w:tc>
          <w:tcPr>
            <w:tcW w:w="0" w:type="auto"/>
          </w:tcPr>
          <w:p w14:paraId="483CA4E5" w14:textId="77777777" w:rsidR="00E73E64" w:rsidRPr="00802DFC" w:rsidRDefault="00E73E64">
            <w:pPr>
              <w:pStyle w:val="NoParagraphStyle"/>
              <w:spacing w:line="240" w:lineRule="auto"/>
              <w:textAlignment w:val="auto"/>
              <w:rPr>
                <w:rFonts w:ascii="VIC SemiBold" w:hAnsi="VIC SemiBold" w:cstheme="minorBidi"/>
                <w:b/>
                <w:bCs/>
                <w:color w:val="auto"/>
                <w:lang w:val="en-GB"/>
              </w:rPr>
            </w:pPr>
          </w:p>
        </w:tc>
        <w:tc>
          <w:tcPr>
            <w:tcW w:w="0" w:type="auto"/>
            <w:gridSpan w:val="3"/>
          </w:tcPr>
          <w:p w14:paraId="598ED223" w14:textId="77777777" w:rsidR="00E73E64" w:rsidRPr="00802DFC" w:rsidRDefault="00E73E64" w:rsidP="003A7CF2">
            <w:pPr>
              <w:rPr>
                <w:b/>
                <w:bCs/>
              </w:rPr>
            </w:pPr>
            <w:r w:rsidRPr="00802DFC">
              <w:rPr>
                <w:b/>
                <w:bCs/>
              </w:rPr>
              <w:t>$ (thousands)</w:t>
            </w:r>
          </w:p>
        </w:tc>
      </w:tr>
      <w:tr w:rsidR="00E73E64" w14:paraId="60753192" w14:textId="77777777" w:rsidTr="00802DFC">
        <w:trPr>
          <w:trHeight w:val="60"/>
        </w:trPr>
        <w:tc>
          <w:tcPr>
            <w:tcW w:w="0" w:type="auto"/>
          </w:tcPr>
          <w:p w14:paraId="147F6493" w14:textId="77777777" w:rsidR="00E73E64" w:rsidRPr="00802DFC" w:rsidRDefault="00E73E64" w:rsidP="003A7CF2">
            <w:pPr>
              <w:rPr>
                <w:b/>
                <w:bCs/>
              </w:rPr>
            </w:pPr>
            <w:r w:rsidRPr="00802DFC">
              <w:rPr>
                <w:b/>
                <w:bCs/>
              </w:rPr>
              <w:t>All operational ICT expenditure</w:t>
            </w:r>
          </w:p>
        </w:tc>
        <w:tc>
          <w:tcPr>
            <w:tcW w:w="0" w:type="auto"/>
            <w:gridSpan w:val="3"/>
          </w:tcPr>
          <w:p w14:paraId="764216E4" w14:textId="77777777" w:rsidR="00E73E64" w:rsidRPr="00802DFC" w:rsidRDefault="00E73E64" w:rsidP="003A7CF2">
            <w:pPr>
              <w:rPr>
                <w:b/>
                <w:bCs/>
              </w:rPr>
            </w:pPr>
            <w:r w:rsidRPr="00802DFC">
              <w:rPr>
                <w:b/>
                <w:bCs/>
              </w:rPr>
              <w:t>ICT expenditure related to projects to create or enhance</w:t>
            </w:r>
            <w:r w:rsidRPr="00802DFC">
              <w:rPr>
                <w:b/>
                <w:bCs/>
              </w:rPr>
              <w:br/>
              <w:t xml:space="preserve"> ICT capabilities</w:t>
            </w:r>
          </w:p>
        </w:tc>
      </w:tr>
      <w:tr w:rsidR="00E73E64" w14:paraId="639253FC" w14:textId="77777777" w:rsidTr="00802DFC">
        <w:trPr>
          <w:trHeight w:val="60"/>
        </w:trPr>
        <w:tc>
          <w:tcPr>
            <w:tcW w:w="0" w:type="auto"/>
          </w:tcPr>
          <w:p w14:paraId="0AFB9AEA" w14:textId="77777777" w:rsidR="00E73E64" w:rsidRPr="00802DFC" w:rsidRDefault="00E73E64" w:rsidP="003A7CF2">
            <w:pPr>
              <w:rPr>
                <w:b/>
                <w:bCs/>
              </w:rPr>
            </w:pPr>
            <w:r w:rsidRPr="00802DFC">
              <w:rPr>
                <w:b/>
                <w:bCs/>
              </w:rPr>
              <w:t>Business as Usual (BAU) ICT expenditure</w:t>
            </w:r>
          </w:p>
        </w:tc>
        <w:tc>
          <w:tcPr>
            <w:tcW w:w="0" w:type="auto"/>
          </w:tcPr>
          <w:p w14:paraId="7172B38F" w14:textId="77777777" w:rsidR="00E73E64" w:rsidRPr="00802DFC" w:rsidRDefault="00E73E64" w:rsidP="003A7CF2">
            <w:pPr>
              <w:rPr>
                <w:b/>
                <w:bCs/>
              </w:rPr>
            </w:pPr>
            <w:r w:rsidRPr="00802DFC">
              <w:rPr>
                <w:b/>
                <w:bCs/>
              </w:rPr>
              <w:t>Non-Business as Usual (non-BAU) ICT expenditure</w:t>
            </w:r>
          </w:p>
        </w:tc>
        <w:tc>
          <w:tcPr>
            <w:tcW w:w="0" w:type="auto"/>
          </w:tcPr>
          <w:p w14:paraId="585F69C3" w14:textId="77777777" w:rsidR="00E73E64" w:rsidRPr="00802DFC" w:rsidRDefault="00E73E64" w:rsidP="003A7CF2">
            <w:pPr>
              <w:rPr>
                <w:b/>
                <w:bCs/>
              </w:rPr>
            </w:pPr>
            <w:r w:rsidRPr="00802DFC">
              <w:rPr>
                <w:b/>
                <w:bCs/>
              </w:rPr>
              <w:t>Operational expenditure</w:t>
            </w:r>
          </w:p>
        </w:tc>
        <w:tc>
          <w:tcPr>
            <w:tcW w:w="0" w:type="auto"/>
          </w:tcPr>
          <w:p w14:paraId="5F693E92" w14:textId="77777777" w:rsidR="00E73E64" w:rsidRPr="00802DFC" w:rsidRDefault="00E73E64" w:rsidP="003A7CF2">
            <w:pPr>
              <w:rPr>
                <w:b/>
                <w:bCs/>
              </w:rPr>
            </w:pPr>
            <w:r w:rsidRPr="00802DFC">
              <w:rPr>
                <w:b/>
                <w:bCs/>
              </w:rPr>
              <w:t>Capital expenditure</w:t>
            </w:r>
          </w:p>
        </w:tc>
      </w:tr>
      <w:tr w:rsidR="00E73E64" w14:paraId="4B31E673" w14:textId="77777777" w:rsidTr="00802DFC">
        <w:trPr>
          <w:trHeight w:val="60"/>
        </w:trPr>
        <w:tc>
          <w:tcPr>
            <w:tcW w:w="0" w:type="auto"/>
          </w:tcPr>
          <w:p w14:paraId="7FACC86E" w14:textId="77777777" w:rsidR="00E73E64" w:rsidRPr="00802DFC" w:rsidRDefault="00E73E64" w:rsidP="008E52D4">
            <w:pPr>
              <w:rPr>
                <w:b/>
                <w:bCs/>
              </w:rPr>
            </w:pPr>
            <w:r w:rsidRPr="00802DFC">
              <w:rPr>
                <w:b/>
                <w:bCs/>
              </w:rPr>
              <w:t>(Total)</w:t>
            </w:r>
          </w:p>
        </w:tc>
        <w:tc>
          <w:tcPr>
            <w:tcW w:w="0" w:type="auto"/>
          </w:tcPr>
          <w:p w14:paraId="229214A8" w14:textId="77777777" w:rsidR="00E73E64" w:rsidRDefault="00E73E64" w:rsidP="008E52D4">
            <w:r>
              <w:t>(Total = Operational expenditure and capital expenditure)</w:t>
            </w:r>
          </w:p>
        </w:tc>
        <w:tc>
          <w:tcPr>
            <w:tcW w:w="0" w:type="auto"/>
          </w:tcPr>
          <w:p w14:paraId="592F2BB3"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0" w:type="auto"/>
          </w:tcPr>
          <w:p w14:paraId="01AC547D" w14:textId="77777777" w:rsidR="00E73E64" w:rsidRDefault="00E73E64">
            <w:pPr>
              <w:pStyle w:val="NoParagraphStyle"/>
              <w:spacing w:line="240" w:lineRule="auto"/>
              <w:textAlignment w:val="auto"/>
              <w:rPr>
                <w:rFonts w:ascii="VIC SemiBold" w:hAnsi="VIC SemiBold" w:cstheme="minorBidi"/>
                <w:color w:val="auto"/>
                <w:lang w:val="en-GB"/>
              </w:rPr>
            </w:pPr>
          </w:p>
        </w:tc>
      </w:tr>
      <w:tr w:rsidR="00E73E64" w14:paraId="647750EF" w14:textId="77777777" w:rsidTr="00802DFC">
        <w:trPr>
          <w:trHeight w:val="60"/>
        </w:trPr>
        <w:tc>
          <w:tcPr>
            <w:tcW w:w="0" w:type="auto"/>
          </w:tcPr>
          <w:p w14:paraId="5462959B" w14:textId="77777777" w:rsidR="00E73E64" w:rsidRPr="00802DFC" w:rsidRDefault="00E73E64" w:rsidP="008E52D4">
            <w:pPr>
              <w:rPr>
                <w:b/>
                <w:bCs/>
              </w:rPr>
            </w:pPr>
            <w:r w:rsidRPr="00802DFC">
              <w:rPr>
                <w:b/>
                <w:bCs/>
              </w:rPr>
              <w:t>739</w:t>
            </w:r>
          </w:p>
        </w:tc>
        <w:tc>
          <w:tcPr>
            <w:tcW w:w="0" w:type="auto"/>
          </w:tcPr>
          <w:p w14:paraId="65124541" w14:textId="77777777" w:rsidR="00E73E64" w:rsidRPr="00802DFC" w:rsidRDefault="00E73E64" w:rsidP="008E52D4">
            <w:pPr>
              <w:rPr>
                <w:b/>
                <w:bCs/>
              </w:rPr>
            </w:pPr>
            <w:r w:rsidRPr="00802DFC">
              <w:rPr>
                <w:b/>
                <w:bCs/>
              </w:rPr>
              <w:t>340</w:t>
            </w:r>
          </w:p>
        </w:tc>
        <w:tc>
          <w:tcPr>
            <w:tcW w:w="0" w:type="auto"/>
          </w:tcPr>
          <w:p w14:paraId="08F7C8AD" w14:textId="77777777" w:rsidR="00E73E64" w:rsidRPr="00802DFC" w:rsidRDefault="00E73E64" w:rsidP="008E52D4">
            <w:pPr>
              <w:rPr>
                <w:b/>
                <w:bCs/>
              </w:rPr>
            </w:pPr>
            <w:r w:rsidRPr="00802DFC">
              <w:rPr>
                <w:b/>
                <w:bCs/>
              </w:rPr>
              <w:t>340</w:t>
            </w:r>
          </w:p>
        </w:tc>
        <w:tc>
          <w:tcPr>
            <w:tcW w:w="0" w:type="auto"/>
          </w:tcPr>
          <w:p w14:paraId="24DA4434" w14:textId="77777777" w:rsidR="00E73E64" w:rsidRPr="00802DFC" w:rsidRDefault="00E73E64" w:rsidP="008E52D4">
            <w:pPr>
              <w:rPr>
                <w:b/>
                <w:bCs/>
              </w:rPr>
            </w:pPr>
            <w:r w:rsidRPr="00802DFC">
              <w:rPr>
                <w:b/>
                <w:bCs/>
              </w:rPr>
              <w:t>0</w:t>
            </w:r>
          </w:p>
        </w:tc>
      </w:tr>
    </w:tbl>
    <w:p w14:paraId="61F54211" w14:textId="77777777" w:rsidR="00E73E64" w:rsidRDefault="00E73E64" w:rsidP="008E52D4">
      <w:r>
        <w:t>ICT expenditure refers to CSV’s costs in providing business enabling ICT services within the current reporting period. It comprises Business as Usual (BAU) ICT expenditure and non-Business as Usual (non-BAU) ICT expenditure. Non-BAU ICT expenditure relates to extending or enhancing CSV’s current ICT capabilities. BAU ICT expenditure is all remaining ICT expenditure that primarily relates to ongoing activities to operate and maintain the current ICT capability.</w:t>
      </w:r>
    </w:p>
    <w:p w14:paraId="18F47A2B" w14:textId="77777777" w:rsidR="00E73E64" w:rsidRDefault="00E73E64" w:rsidP="000304A9">
      <w:pPr>
        <w:pStyle w:val="Heading2"/>
      </w:pPr>
      <w:bookmarkStart w:id="476" w:name="_Toc121731590"/>
      <w:bookmarkStart w:id="477" w:name="_Toc121731800"/>
      <w:bookmarkStart w:id="478" w:name="_Toc121732985"/>
      <w:r>
        <w:t>Disclosure of major contracts</w:t>
      </w:r>
      <w:bookmarkEnd w:id="476"/>
      <w:bookmarkEnd w:id="477"/>
      <w:bookmarkEnd w:id="478"/>
    </w:p>
    <w:p w14:paraId="75FF7DFD" w14:textId="77777777" w:rsidR="00E73E64" w:rsidRDefault="00E73E64" w:rsidP="008E52D4">
      <w:r>
        <w:t>In 2021-22 CSV did not enter into any contracts greater than $10 million in value.</w:t>
      </w:r>
    </w:p>
    <w:p w14:paraId="65913FDB" w14:textId="77777777" w:rsidR="00E73E64" w:rsidRDefault="00E73E64" w:rsidP="000304A9">
      <w:pPr>
        <w:pStyle w:val="Heading2"/>
      </w:pPr>
      <w:bookmarkStart w:id="479" w:name="_Toc121731591"/>
      <w:bookmarkStart w:id="480" w:name="_Toc121731801"/>
      <w:bookmarkStart w:id="481" w:name="_Toc121732986"/>
      <w:r>
        <w:t>Freedom of information</w:t>
      </w:r>
      <w:bookmarkEnd w:id="479"/>
      <w:bookmarkEnd w:id="480"/>
      <w:bookmarkEnd w:id="481"/>
    </w:p>
    <w:p w14:paraId="104B9299" w14:textId="77777777" w:rsidR="00E73E64" w:rsidRDefault="00E73E64" w:rsidP="008E52D4">
      <w:r>
        <w:t xml:space="preserve">The </w:t>
      </w:r>
      <w:r w:rsidRPr="00043198">
        <w:rPr>
          <w:i/>
          <w:iCs/>
        </w:rPr>
        <w:t>Freedom of Information Act 1982</w:t>
      </w:r>
      <w:r>
        <w:t xml:space="preserve"> allows the public a right of access to documents held by CSV. The purpose of the </w:t>
      </w:r>
      <w:r w:rsidRPr="00043198">
        <w:rPr>
          <w:i/>
          <w:iCs/>
        </w:rPr>
        <w:t>Freedom of Information Act 1982</w:t>
      </w:r>
      <w:r>
        <w:t xml:space="preserve"> is to extend as far as possible the right of the community to access information held by government departments, local councils, Ministers and other bodies subject to the </w:t>
      </w:r>
      <w:r w:rsidRPr="00043198">
        <w:rPr>
          <w:i/>
          <w:iCs/>
        </w:rPr>
        <w:t>Freedom of Information Act 1982</w:t>
      </w:r>
      <w:r>
        <w:t>. </w:t>
      </w:r>
    </w:p>
    <w:p w14:paraId="3E43A97C" w14:textId="77777777" w:rsidR="00E73E64" w:rsidRDefault="00E73E64" w:rsidP="008E52D4">
      <w:r>
        <w:t>An applicant has a right to apply for access to documents held by CSV. This comprises documents both created by CSV or supplied to CSV by an external organisation or individual, and may also include maps, films, microfiche, photographs, computer printouts, computer discs, tape recordings and videotapes.</w:t>
      </w:r>
    </w:p>
    <w:p w14:paraId="44C9D2D6" w14:textId="77777777" w:rsidR="00E73E64" w:rsidRDefault="00E73E64" w:rsidP="008E52D4">
      <w:r>
        <w:t xml:space="preserve">The </w:t>
      </w:r>
      <w:r w:rsidRPr="00043198">
        <w:rPr>
          <w:i/>
          <w:iCs/>
        </w:rPr>
        <w:t>Freedom of Information Act 1982</w:t>
      </w:r>
      <w:r>
        <w:t xml:space="preserve"> allows CSV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in-confidence.</w:t>
      </w:r>
    </w:p>
    <w:p w14:paraId="0DAA3EF3" w14:textId="77777777" w:rsidR="00E73E64" w:rsidRDefault="00E73E64" w:rsidP="008E52D4">
      <w:r>
        <w:t xml:space="preserve">If an applicant is not satisfied by a decision made by CSV, under section 49A of the </w:t>
      </w:r>
      <w:r w:rsidRPr="00043198">
        <w:rPr>
          <w:i/>
          <w:iCs/>
        </w:rPr>
        <w:t>Freedom of Information Act 1982</w:t>
      </w:r>
      <w:r>
        <w:t>, they have the right to seek a review by the Office of the Victorian Information Commissioner within 28 days of receiving a decision letter.</w:t>
      </w:r>
    </w:p>
    <w:p w14:paraId="573DB6A2" w14:textId="5F5381A5" w:rsidR="00E73E64" w:rsidRDefault="00E73E64" w:rsidP="00043198">
      <w:pPr>
        <w:pStyle w:val="Heading3"/>
      </w:pPr>
      <w:bookmarkStart w:id="482" w:name="_Toc121731592"/>
      <w:bookmarkStart w:id="483" w:name="_Toc121732987"/>
      <w:r>
        <w:lastRenderedPageBreak/>
        <w:t>Making a request</w:t>
      </w:r>
      <w:bookmarkEnd w:id="482"/>
      <w:bookmarkEnd w:id="483"/>
    </w:p>
    <w:p w14:paraId="75945431" w14:textId="40F4F931" w:rsidR="00E73E64" w:rsidRDefault="00E73E64" w:rsidP="008E52D4">
      <w:r>
        <w:t xml:space="preserve">Freedom of information requests can be made by filling out the form located at </w:t>
      </w:r>
      <w:hyperlink r:id="rId25" w:history="1">
        <w:r w:rsidR="00802DFC" w:rsidRPr="007C1700">
          <w:rPr>
            <w:rStyle w:val="Hyperlink"/>
          </w:rPr>
          <w:t>www.vic.gov.au/freedom-information-and-cladding-safety-victoria</w:t>
        </w:r>
      </w:hyperlink>
      <w:r w:rsidR="00802DFC">
        <w:t xml:space="preserve"> </w:t>
      </w:r>
      <w:r>
        <w:t>and paying the application fee of $30.60 from 1 July 2022 before the request is processed. Access charges may also be payable if the document pool is large, and the search for material is time consuming.</w:t>
      </w:r>
    </w:p>
    <w:p w14:paraId="566ED8DB" w14:textId="1BCC6F99" w:rsidR="00E73E64" w:rsidRDefault="00E73E64" w:rsidP="008E52D4">
      <w:r>
        <w:t xml:space="preserve">Requests for documents held by CSV should be sent by email to </w:t>
      </w:r>
      <w:hyperlink r:id="rId26" w:history="1">
        <w:r w:rsidR="00802DFC" w:rsidRPr="007C1700">
          <w:rPr>
            <w:rStyle w:val="Hyperlink"/>
          </w:rPr>
          <w:t>foicsv@claddingsafety.vic.gov.au</w:t>
        </w:r>
      </w:hyperlink>
      <w:r w:rsidR="00802DFC">
        <w:t xml:space="preserve"> </w:t>
      </w:r>
      <w:r>
        <w:t>or posted to:  </w:t>
      </w:r>
    </w:p>
    <w:p w14:paraId="7582298A" w14:textId="77777777" w:rsidR="00E73E64" w:rsidRDefault="00E73E64" w:rsidP="008E52D4">
      <w:r w:rsidRPr="008E52D4">
        <w:rPr>
          <w:b/>
          <w:bCs/>
        </w:rPr>
        <w:t>Freedom of Information Officer </w:t>
      </w:r>
      <w:r w:rsidRPr="008E52D4">
        <w:rPr>
          <w:b/>
          <w:bCs/>
        </w:rPr>
        <w:br/>
      </w:r>
      <w:r>
        <w:t>Cladding Safety Victoria </w:t>
      </w:r>
      <w:r>
        <w:br/>
        <w:t>PO Box 23392 </w:t>
      </w:r>
      <w:r>
        <w:br/>
        <w:t>Docklands VIC 8012</w:t>
      </w:r>
    </w:p>
    <w:p w14:paraId="1D808720" w14:textId="77777777" w:rsidR="00E73E64" w:rsidRDefault="00E73E64" w:rsidP="00043198">
      <w:pPr>
        <w:pStyle w:val="Heading3"/>
      </w:pPr>
      <w:bookmarkStart w:id="484" w:name="_Toc121731593"/>
      <w:bookmarkStart w:id="485" w:name="_Toc121732988"/>
      <w:r>
        <w:t>FOI statistics/timeliness</w:t>
      </w:r>
      <w:bookmarkEnd w:id="484"/>
      <w:bookmarkEnd w:id="485"/>
    </w:p>
    <w:p w14:paraId="66CC90FE" w14:textId="77777777" w:rsidR="00E73E64" w:rsidRDefault="00E73E64" w:rsidP="008E52D4">
      <w:r>
        <w:t>During 2021-22, CSV received nine freedom of information requests. Three of these requests related to an owner or owners corporation seeking documents in relation to their building. Two requests related to a member of the public seeking information about the Cladding Rectification Program. Four requests related to organisations seeking information about buildings in the Cladding Rectification Program.</w:t>
      </w:r>
    </w:p>
    <w:p w14:paraId="50E34D38" w14:textId="77777777" w:rsidR="00E73E64" w:rsidRDefault="00E73E64" w:rsidP="008E52D4">
      <w:r>
        <w:t>CSV responded to eight requests within the required timeframes, including one received during 2020-21 and finalised in 2021-22. Two requests are in progress at the time of preparing this report.</w:t>
      </w:r>
    </w:p>
    <w:p w14:paraId="3B163B3B" w14:textId="77777777" w:rsidR="00E73E64" w:rsidRDefault="00E73E64" w:rsidP="00043198">
      <w:pPr>
        <w:pStyle w:val="Heading3"/>
      </w:pPr>
      <w:bookmarkStart w:id="486" w:name="_Toc121731594"/>
      <w:bookmarkStart w:id="487" w:name="_Toc121732989"/>
      <w:r>
        <w:t>Further information</w:t>
      </w:r>
      <w:bookmarkEnd w:id="486"/>
      <w:bookmarkEnd w:id="487"/>
      <w:r>
        <w:t>  </w:t>
      </w:r>
    </w:p>
    <w:p w14:paraId="5EEB10C3" w14:textId="5994E490" w:rsidR="00E73E64" w:rsidRDefault="00E73E64" w:rsidP="008E52D4">
      <w:r>
        <w:t xml:space="preserve">Further information regarding the operation and scope of freedom of information can be obtained from the </w:t>
      </w:r>
      <w:r w:rsidRPr="00043198">
        <w:rPr>
          <w:i/>
          <w:iCs/>
        </w:rPr>
        <w:t>Freedom of Information Act 1982</w:t>
      </w:r>
      <w:r>
        <w:t xml:space="preserve">, regulations made under the </w:t>
      </w:r>
      <w:r w:rsidRPr="00043198">
        <w:rPr>
          <w:i/>
          <w:iCs/>
        </w:rPr>
        <w:t>Freedom of Information Act 1982</w:t>
      </w:r>
      <w:r>
        <w:t xml:space="preserve"> and </w:t>
      </w:r>
      <w:hyperlink r:id="rId27" w:history="1">
        <w:r w:rsidR="00802DFC" w:rsidRPr="007C1700">
          <w:rPr>
            <w:rStyle w:val="Hyperlink"/>
          </w:rPr>
          <w:t>www.foi.vic.gov.au</w:t>
        </w:r>
      </w:hyperlink>
      <w:r w:rsidR="00802DFC">
        <w:t>.</w:t>
      </w:r>
    </w:p>
    <w:p w14:paraId="7AEEE9DE" w14:textId="77777777" w:rsidR="00E73E64" w:rsidRPr="00043198" w:rsidRDefault="00E73E64" w:rsidP="000304A9">
      <w:pPr>
        <w:pStyle w:val="Heading2"/>
        <w:rPr>
          <w:i/>
          <w:iCs/>
        </w:rPr>
      </w:pPr>
      <w:bookmarkStart w:id="488" w:name="_Toc121731595"/>
      <w:bookmarkStart w:id="489" w:name="_Toc121731802"/>
      <w:bookmarkStart w:id="490" w:name="_Toc121732990"/>
      <w:r>
        <w:t xml:space="preserve">Compliance with the </w:t>
      </w:r>
      <w:r w:rsidRPr="00802DFC">
        <w:rPr>
          <w:i/>
          <w:iCs/>
        </w:rPr>
        <w:t>Building Act 1993</w:t>
      </w:r>
      <w:bookmarkEnd w:id="488"/>
      <w:bookmarkEnd w:id="489"/>
      <w:bookmarkEnd w:id="490"/>
    </w:p>
    <w:p w14:paraId="3A8EF278" w14:textId="77777777" w:rsidR="00E73E64" w:rsidRDefault="00E73E64" w:rsidP="008E52D4">
      <w:r>
        <w:t xml:space="preserve">CSV does not own or control any government buildings and consequently is exempt from notifying its compliance with the building and maintenance provisions of the </w:t>
      </w:r>
      <w:r w:rsidRPr="00043198">
        <w:rPr>
          <w:i/>
          <w:iCs/>
        </w:rPr>
        <w:t>Building Act 1993</w:t>
      </w:r>
      <w:r>
        <w:t>.</w:t>
      </w:r>
    </w:p>
    <w:p w14:paraId="18F8B326" w14:textId="77777777" w:rsidR="00E73E64" w:rsidRDefault="00E73E64" w:rsidP="000304A9">
      <w:pPr>
        <w:pStyle w:val="Heading2"/>
      </w:pPr>
      <w:bookmarkStart w:id="491" w:name="_Toc121731596"/>
      <w:bookmarkStart w:id="492" w:name="_Toc121731803"/>
      <w:bookmarkStart w:id="493" w:name="_Toc121732991"/>
      <w:r>
        <w:t>Competitive Neutrality Policy – National Competition Policy</w:t>
      </w:r>
      <w:bookmarkEnd w:id="491"/>
      <w:bookmarkEnd w:id="492"/>
      <w:bookmarkEnd w:id="493"/>
    </w:p>
    <w:p w14:paraId="17FD6C35" w14:textId="77777777" w:rsidR="00E73E64" w:rsidRDefault="00E73E64" w:rsidP="008E52D4">
      <w:r>
        <w:t>CSV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The competitive neutrality policy provides government businesses with a tool to enhance decisions on resource allocation. This policy does not override other policy objectives of government and focuses on efficiency in the provision of service.</w:t>
      </w:r>
    </w:p>
    <w:p w14:paraId="702CF7F4" w14:textId="77777777" w:rsidR="00E73E64" w:rsidRDefault="00E73E64" w:rsidP="008E52D4">
      <w:r>
        <w:t>The Commissioner for Better Regulation Is responsible for considering competitive neutrality complaints by individuals and businesses against government entities and reported to the government on compliance with the policy. No competitive neutrality complaints were lodged against business activities operated by CSV.</w:t>
      </w:r>
    </w:p>
    <w:p w14:paraId="08314F85" w14:textId="77777777" w:rsidR="00E73E64" w:rsidRPr="00043198" w:rsidRDefault="00E73E64" w:rsidP="000304A9">
      <w:pPr>
        <w:pStyle w:val="Heading2"/>
      </w:pPr>
      <w:bookmarkStart w:id="494" w:name="_Toc121731597"/>
      <w:bookmarkStart w:id="495" w:name="_Toc121731804"/>
      <w:bookmarkStart w:id="496" w:name="_Toc121732992"/>
      <w:r>
        <w:t xml:space="preserve">Compliance with </w:t>
      </w:r>
      <w:r w:rsidRPr="00802DFC">
        <w:rPr>
          <w:i/>
          <w:iCs/>
        </w:rPr>
        <w:t>Public Interest Disclosures Act 2012</w:t>
      </w:r>
      <w:bookmarkEnd w:id="494"/>
      <w:bookmarkEnd w:id="495"/>
      <w:bookmarkEnd w:id="496"/>
    </w:p>
    <w:p w14:paraId="66C448CD" w14:textId="77777777" w:rsidR="00E73E64" w:rsidRDefault="00E73E64" w:rsidP="008E52D4">
      <w:r>
        <w:t xml:space="preserve">The </w:t>
      </w:r>
      <w:r w:rsidRPr="00043198">
        <w:rPr>
          <w:i/>
          <w:iCs/>
        </w:rPr>
        <w:t>Public Interest Disclosures Act 2012</w:t>
      </w:r>
      <w:r>
        <w:t xml:space="preserve"> encourages and assists people in making disclosures of improper conduct by public officers and public bodies. </w:t>
      </w:r>
      <w:r w:rsidRPr="00043198">
        <w:rPr>
          <w:i/>
          <w:iCs/>
        </w:rPr>
        <w:t>The Public Interest Disclosures Act 2012</w:t>
      </w:r>
      <w:r>
        <w:t xml:space="preserve"> provides protection to people who make disclosures in accordance with the Act and establishes a system for the matters disclosed to be investigated and rectifying action to be taken. CSV does not tolerate improper conduct by employees, nor </w:t>
      </w:r>
      <w:r>
        <w:lastRenderedPageBreak/>
        <w:t>the taking of reprisals against those who come forward to disclose such conduct. CSV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CSV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1329D61D" w14:textId="77777777" w:rsidR="00E73E64" w:rsidRDefault="00E73E64" w:rsidP="00043198">
      <w:pPr>
        <w:pStyle w:val="Heading3"/>
      </w:pPr>
      <w:bookmarkStart w:id="497" w:name="_Toc121731598"/>
      <w:bookmarkStart w:id="498" w:name="_Toc121732993"/>
      <w:r>
        <w:t>Reporting procedures</w:t>
      </w:r>
      <w:bookmarkEnd w:id="497"/>
      <w:bookmarkEnd w:id="498"/>
      <w:r>
        <w:t> </w:t>
      </w:r>
    </w:p>
    <w:p w14:paraId="4707D0C1" w14:textId="77777777" w:rsidR="00E73E64" w:rsidRDefault="00E73E64" w:rsidP="008E52D4">
      <w:r>
        <w:t>CSV is not an entity that can receive public interest disclosures. Disclosures of improper conduct or detrimental action by CSV or any of its employees may be made directly to the Independent Broad-based Anticorruption Commission (IBAC):</w:t>
      </w:r>
    </w:p>
    <w:p w14:paraId="11E05B20" w14:textId="351BB7E6" w:rsidR="00E73E64" w:rsidRDefault="00E73E64" w:rsidP="008E52D4">
      <w:r>
        <w:t>Level 1, North Tower, 459 Collins Street</w:t>
      </w:r>
      <w:r>
        <w:br/>
        <w:t>Melbourne VIC 3000 </w:t>
      </w:r>
    </w:p>
    <w:p w14:paraId="67149A63" w14:textId="77777777" w:rsidR="00E73E64" w:rsidRDefault="00E73E64" w:rsidP="008E52D4">
      <w:r>
        <w:t>Phone: 1300 735 135 </w:t>
      </w:r>
    </w:p>
    <w:p w14:paraId="1C73B7E9" w14:textId="522D762F" w:rsidR="00E73E64" w:rsidRDefault="00E73E64" w:rsidP="008E52D4">
      <w:r>
        <w:t xml:space="preserve">Internet: </w:t>
      </w:r>
      <w:hyperlink r:id="rId28" w:history="1">
        <w:r w:rsidR="00802DFC" w:rsidRPr="007C1700">
          <w:rPr>
            <w:rStyle w:val="Hyperlink"/>
          </w:rPr>
          <w:t>www.ibac.vic.gov.au</w:t>
        </w:r>
      </w:hyperlink>
      <w:r w:rsidR="00802DFC">
        <w:t xml:space="preserve"> </w:t>
      </w:r>
    </w:p>
    <w:p w14:paraId="1E63275C" w14:textId="77777777" w:rsidR="00E73E64" w:rsidRPr="00043198" w:rsidRDefault="00E73E64" w:rsidP="000304A9">
      <w:pPr>
        <w:pStyle w:val="Heading2"/>
      </w:pPr>
      <w:bookmarkStart w:id="499" w:name="_Toc121731599"/>
      <w:bookmarkStart w:id="500" w:name="_Toc121731805"/>
      <w:bookmarkStart w:id="501" w:name="_Toc121732994"/>
      <w:r>
        <w:t xml:space="preserve">Compliance with </w:t>
      </w:r>
      <w:r w:rsidRPr="00802DFC">
        <w:rPr>
          <w:i/>
          <w:iCs/>
        </w:rPr>
        <w:t>Carers Recognition Act 2012</w:t>
      </w:r>
      <w:bookmarkEnd w:id="499"/>
      <w:bookmarkEnd w:id="500"/>
      <w:bookmarkEnd w:id="501"/>
    </w:p>
    <w:p w14:paraId="5CE9B35C" w14:textId="77777777" w:rsidR="00E73E64" w:rsidRDefault="00E73E64" w:rsidP="008E52D4">
      <w:r>
        <w:t xml:space="preserve">CSV recognises that the </w:t>
      </w:r>
      <w:r w:rsidRPr="00043198">
        <w:rPr>
          <w:i/>
          <w:iCs/>
        </w:rPr>
        <w:t>Carers Recognition Act 2012</w:t>
      </w:r>
      <w:r>
        <w:t xml:space="preserve"> sets a default position for CSV, and we continue to offer a range of work and leave options to help our staff balance the demands of work with personal and carer commitments. CSV promotes flexible work as the default for its staff and aims to reduce the barriers to workforce participation for carers and ensures carers can make choices about work and their care role, to participate socially and economically and maintain their health and wellbeing.</w:t>
      </w:r>
    </w:p>
    <w:p w14:paraId="0C92C071" w14:textId="036ACFB2" w:rsidR="00E73E64" w:rsidRPr="00802DFC" w:rsidRDefault="00E73E64" w:rsidP="000304A9">
      <w:pPr>
        <w:pStyle w:val="Heading2"/>
        <w:rPr>
          <w:i/>
          <w:iCs/>
        </w:rPr>
      </w:pPr>
      <w:bookmarkStart w:id="502" w:name="_Toc121731600"/>
      <w:bookmarkStart w:id="503" w:name="_Toc121731806"/>
      <w:bookmarkStart w:id="504" w:name="_Toc121732995"/>
      <w:r>
        <w:t xml:space="preserve">Compliance with </w:t>
      </w:r>
      <w:r w:rsidRPr="00802DFC">
        <w:rPr>
          <w:i/>
          <w:iCs/>
        </w:rPr>
        <w:t>Disability Act 2006</w:t>
      </w:r>
      <w:bookmarkEnd w:id="502"/>
      <w:bookmarkEnd w:id="503"/>
      <w:bookmarkEnd w:id="504"/>
    </w:p>
    <w:p w14:paraId="74ED77BA" w14:textId="77777777" w:rsidR="00E73E64" w:rsidRDefault="00E73E64" w:rsidP="008E52D4">
      <w:r>
        <w:t xml:space="preserve">CSV has developed a </w:t>
      </w:r>
      <w:r w:rsidRPr="00043198">
        <w:rPr>
          <w:i/>
          <w:iCs/>
        </w:rPr>
        <w:t>Gender, Diversity and Inclusion Strategy 2022-2024</w:t>
      </w:r>
      <w:r>
        <w:t xml:space="preserve"> considering both broader workforce diversity and employees that provide care for people with disability. The Strategy was developed in consultation with all CSV staff. The Action Plan defines how we will build a diverse and inclusive workforce for people with disability:</w:t>
      </w:r>
    </w:p>
    <w:p w14:paraId="5517221D" w14:textId="77777777" w:rsidR="00E73E64" w:rsidRDefault="00E73E64" w:rsidP="00AB480D">
      <w:pPr>
        <w:pStyle w:val="ListParagraph"/>
        <w:numPr>
          <w:ilvl w:val="0"/>
          <w:numId w:val="13"/>
        </w:numPr>
      </w:pPr>
      <w:r>
        <w:t>ensure we have an accessible workplace;</w:t>
      </w:r>
    </w:p>
    <w:p w14:paraId="7384A300" w14:textId="77777777" w:rsidR="00E73E64" w:rsidRDefault="00E73E64" w:rsidP="00AB480D">
      <w:pPr>
        <w:pStyle w:val="ListParagraph"/>
        <w:numPr>
          <w:ilvl w:val="0"/>
          <w:numId w:val="13"/>
        </w:numPr>
      </w:pPr>
      <w:r>
        <w:t>provide reasonable workplace adjustments;</w:t>
      </w:r>
    </w:p>
    <w:p w14:paraId="426E297E" w14:textId="77777777" w:rsidR="00E73E64" w:rsidRDefault="00E73E64" w:rsidP="00AB480D">
      <w:pPr>
        <w:pStyle w:val="ListParagraph"/>
        <w:numPr>
          <w:ilvl w:val="0"/>
          <w:numId w:val="13"/>
        </w:numPr>
      </w:pPr>
      <w:r>
        <w:t>attract, recruit, develop and retain a diverse workforce from a variety of backgrounds; and </w:t>
      </w:r>
    </w:p>
    <w:p w14:paraId="173A8F3B" w14:textId="77777777" w:rsidR="00E73E64" w:rsidRDefault="00E73E64" w:rsidP="00AB480D">
      <w:pPr>
        <w:pStyle w:val="ListParagraph"/>
        <w:numPr>
          <w:ilvl w:val="0"/>
          <w:numId w:val="13"/>
        </w:numPr>
      </w:pPr>
      <w:r>
        <w:t>broaden workforce knowledge on diversity and inclusion principles and practices to create an inclusive environment.</w:t>
      </w:r>
    </w:p>
    <w:p w14:paraId="3C9596B6" w14:textId="77777777" w:rsidR="00E73E64" w:rsidRDefault="00E73E64" w:rsidP="008E52D4">
      <w:r>
        <w:t>To increase awareness and understanding of our diversity profile, the People and Capability team has designed and rolled-out a training program to address unconscious bias and promote disability awareness to all staff. The People and Capability team have partnered with hiring managers in the development of the Recruitment and Retention Plan and reviewed CSV’s recruitment and selection process to ensure it is fair and does not present barriers to people with disability.</w:t>
      </w:r>
    </w:p>
    <w:p w14:paraId="51C39A82" w14:textId="77777777" w:rsidR="00E73E64" w:rsidRDefault="00E73E64" w:rsidP="000304A9">
      <w:pPr>
        <w:pStyle w:val="Heading2"/>
      </w:pPr>
      <w:bookmarkStart w:id="505" w:name="_Toc121731601"/>
      <w:bookmarkStart w:id="506" w:name="_Toc121731807"/>
      <w:bookmarkStart w:id="507" w:name="_Toc121732996"/>
      <w:r>
        <w:t>Compliance with DataVic Access Policy</w:t>
      </w:r>
      <w:bookmarkEnd w:id="505"/>
      <w:bookmarkEnd w:id="506"/>
      <w:bookmarkEnd w:id="507"/>
    </w:p>
    <w:p w14:paraId="580B57A0" w14:textId="1B066DD4" w:rsidR="00E73E64" w:rsidRDefault="00E73E64" w:rsidP="008E52D4">
      <w:r>
        <w:t xml:space="preserve">The Victorian Government issued the DataVic Access Policy in 2012. This enables the sharing of government data with the public at no, or minimal, cost. Consistent with this </w:t>
      </w:r>
      <w:r>
        <w:rPr>
          <w:spacing w:val="-4"/>
        </w:rPr>
        <w:t xml:space="preserve">policy, information included in this Annual Report will </w:t>
      </w:r>
      <w:r>
        <w:t xml:space="preserve">also be available at </w:t>
      </w:r>
      <w:hyperlink r:id="rId29" w:history="1">
        <w:r w:rsidR="00802DFC" w:rsidRPr="007C1700">
          <w:rPr>
            <w:rStyle w:val="Hyperlink"/>
          </w:rPr>
          <w:t>www.data.vic.gov.au</w:t>
        </w:r>
      </w:hyperlink>
      <w:r w:rsidR="00802DFC">
        <w:t xml:space="preserve"> </w:t>
      </w:r>
      <w:r>
        <w:t>in electronic readable format. CSV was established as an independent entity on 1 December 2020 and is now halfway through the Cladding Rectification Program. CSV will consider the publication of further datasets as work progresses through the second half of the program.</w:t>
      </w:r>
    </w:p>
    <w:p w14:paraId="462D6C44" w14:textId="77777777" w:rsidR="00E73E64" w:rsidRDefault="00E73E64" w:rsidP="000304A9">
      <w:pPr>
        <w:pStyle w:val="Heading2"/>
      </w:pPr>
      <w:bookmarkStart w:id="508" w:name="_Toc121731602"/>
      <w:bookmarkStart w:id="509" w:name="_Toc121731808"/>
      <w:bookmarkStart w:id="510" w:name="_Toc121732997"/>
      <w:r>
        <w:lastRenderedPageBreak/>
        <w:t>Asset Management Accountability Framework maturity assessment</w:t>
      </w:r>
      <w:bookmarkEnd w:id="508"/>
      <w:bookmarkEnd w:id="509"/>
      <w:bookmarkEnd w:id="510"/>
    </w:p>
    <w:p w14:paraId="579F500F" w14:textId="77777777" w:rsidR="00E73E64" w:rsidRDefault="00E73E64" w:rsidP="008E52D4">
      <w:r>
        <w:t>The Asset Management Accountability Framework (AMAF) is a mandatory, nonprescriptive framework for managing public assets in Victoria. This approach seeks to ensure that an organisation’s implementation is both fit for purpose and achieves organisational objectives. </w:t>
      </w:r>
    </w:p>
    <w:p w14:paraId="15CF23BF" w14:textId="77777777" w:rsidR="00E73E64" w:rsidRDefault="00E73E64" w:rsidP="008E52D4">
      <w:r>
        <w:t xml:space="preserve">As a small agency, CSV does not own many assets, and in line with the </w:t>
      </w:r>
      <w:r w:rsidRPr="00043198">
        <w:rPr>
          <w:i/>
          <w:iCs/>
        </w:rPr>
        <w:t>AMAF Guidance Note</w:t>
      </w:r>
      <w:r>
        <w:t xml:space="preserve"> issued by the Department of Treasury and Finance, has taken a risk-based approach to asset management. During 2021-2022 CSV was compliant with all applicable AMAF requirements with the development of its </w:t>
      </w:r>
      <w:r w:rsidRPr="00043198">
        <w:rPr>
          <w:i/>
          <w:iCs/>
        </w:rPr>
        <w:t>Asset Management Strategy and Policy</w:t>
      </w:r>
      <w:r>
        <w:t>, its previous compliance deficiency.</w:t>
      </w:r>
    </w:p>
    <w:p w14:paraId="469B1720" w14:textId="77777777" w:rsidR="00E73E64" w:rsidRDefault="00E73E64" w:rsidP="008E52D4">
      <w:r>
        <w:t>The not applicable requirement relates to where asset management functions are devolved or outsourced including to entities excluded from the Standing Directions. Accountable Officers must have appropriate internal management processes established to ensure they and their outsourced providers or entities excluded from the Standing Directions are maintaining and managing assets to the required standard/s (for example regular performance reporting). CSV does not outsource or devolve management of its assets.</w:t>
      </w:r>
    </w:p>
    <w:p w14:paraId="46D2FE11" w14:textId="77777777" w:rsidR="00E73E64" w:rsidRDefault="00E73E64" w:rsidP="000304A9">
      <w:pPr>
        <w:pStyle w:val="Heading2"/>
      </w:pPr>
      <w:bookmarkStart w:id="511" w:name="_Toc121731603"/>
      <w:bookmarkStart w:id="512" w:name="_Toc121731809"/>
      <w:bookmarkStart w:id="513" w:name="_Toc121732998"/>
      <w:r>
        <w:t>Social procurement framework</w:t>
      </w:r>
      <w:bookmarkEnd w:id="511"/>
      <w:bookmarkEnd w:id="512"/>
      <w:bookmarkEnd w:id="513"/>
    </w:p>
    <w:p w14:paraId="2769AB0B" w14:textId="77777777" w:rsidR="00E73E64" w:rsidRDefault="00E73E64" w:rsidP="008E52D4">
      <w:r>
        <w:t>CSV aligns with the Victorian Government’s Social Procurement Framework, which outlines the Victorian Government’s commitment to using its purchasing power to generate social value above and beyond the value of the goods and services it procures. CSV seeks to engage with suppliers with the capability to deliver critical requirements, while delivering social benefit to the Victorian community in key areas.</w:t>
      </w:r>
    </w:p>
    <w:p w14:paraId="1BD388CF" w14:textId="77777777" w:rsidR="00E73E64" w:rsidRDefault="00E73E64" w:rsidP="008E52D4">
      <w:r>
        <w:t>In 2022, CSV’s Procurement Strategy included targeted objectives to deliver social and sustainable outcomes through procurement. These were selected and adapted based on their alignment with CSV’s strategic direction and presence in the construction sector.</w:t>
      </w:r>
    </w:p>
    <w:tbl>
      <w:tblPr>
        <w:tblStyle w:val="TableGrid"/>
        <w:tblW w:w="5000" w:type="pct"/>
        <w:tblLook w:val="0020" w:firstRow="1" w:lastRow="0" w:firstColumn="0" w:lastColumn="0" w:noHBand="0" w:noVBand="0"/>
        <w:tblDescription w:val="Table showing social procurement objectives and outcomes."/>
      </w:tblPr>
      <w:tblGrid>
        <w:gridCol w:w="3753"/>
        <w:gridCol w:w="3694"/>
        <w:gridCol w:w="3343"/>
      </w:tblGrid>
      <w:tr w:rsidR="00E73E64" w14:paraId="3609BF13" w14:textId="77777777" w:rsidTr="00802DFC">
        <w:trPr>
          <w:trHeight w:val="684"/>
        </w:trPr>
        <w:tc>
          <w:tcPr>
            <w:tcW w:w="1739" w:type="pct"/>
          </w:tcPr>
          <w:p w14:paraId="1D342F70" w14:textId="77777777" w:rsidR="00E73E64" w:rsidRPr="00802DFC" w:rsidRDefault="00E73E64" w:rsidP="003A7CF2">
            <w:pPr>
              <w:rPr>
                <w:b/>
                <w:bCs/>
              </w:rPr>
            </w:pPr>
            <w:r w:rsidRPr="00802DFC">
              <w:rPr>
                <w:b/>
                <w:bCs/>
              </w:rPr>
              <w:t>Social procurement objective</w:t>
            </w:r>
          </w:p>
        </w:tc>
        <w:tc>
          <w:tcPr>
            <w:tcW w:w="1712" w:type="pct"/>
          </w:tcPr>
          <w:p w14:paraId="760CA50A" w14:textId="77777777" w:rsidR="00E73E64" w:rsidRPr="00802DFC" w:rsidRDefault="00E73E64" w:rsidP="003A7CF2">
            <w:pPr>
              <w:rPr>
                <w:b/>
                <w:bCs/>
              </w:rPr>
            </w:pPr>
            <w:r w:rsidRPr="00802DFC">
              <w:rPr>
                <w:b/>
                <w:bCs/>
              </w:rPr>
              <w:t>Outcomes sought by CSV</w:t>
            </w:r>
          </w:p>
        </w:tc>
        <w:tc>
          <w:tcPr>
            <w:tcW w:w="1549" w:type="pct"/>
          </w:tcPr>
          <w:p w14:paraId="5E246A2A" w14:textId="77777777" w:rsidR="00E73E64" w:rsidRPr="00802DFC" w:rsidRDefault="00E73E64" w:rsidP="003A7CF2">
            <w:pPr>
              <w:rPr>
                <w:b/>
                <w:bCs/>
              </w:rPr>
            </w:pPr>
            <w:r w:rsidRPr="00802DFC">
              <w:rPr>
                <w:b/>
                <w:bCs/>
              </w:rPr>
              <w:t>Metric</w:t>
            </w:r>
          </w:p>
        </w:tc>
      </w:tr>
      <w:tr w:rsidR="00E73E64" w14:paraId="253682A8" w14:textId="77777777" w:rsidTr="00802DFC">
        <w:trPr>
          <w:trHeight w:val="60"/>
        </w:trPr>
        <w:tc>
          <w:tcPr>
            <w:tcW w:w="1739" w:type="pct"/>
          </w:tcPr>
          <w:p w14:paraId="2EF4125F" w14:textId="77777777" w:rsidR="00E73E64" w:rsidRPr="00802DFC" w:rsidRDefault="00E73E64" w:rsidP="008E52D4">
            <w:pPr>
              <w:rPr>
                <w:b/>
                <w:bCs/>
              </w:rPr>
            </w:pPr>
            <w:r w:rsidRPr="00802DFC">
              <w:rPr>
                <w:b/>
                <w:bCs/>
              </w:rPr>
              <w:t>Women’s equality and safety</w:t>
            </w:r>
          </w:p>
        </w:tc>
        <w:tc>
          <w:tcPr>
            <w:tcW w:w="1712" w:type="pct"/>
          </w:tcPr>
          <w:p w14:paraId="64719183" w14:textId="77777777" w:rsidR="00E73E64" w:rsidRDefault="00E73E64" w:rsidP="008E52D4">
            <w:r>
              <w:t>Gender equitable employment practices including leadership at senior levels and equal remuneration</w:t>
            </w:r>
          </w:p>
          <w:p w14:paraId="73E847F9" w14:textId="77777777" w:rsidR="00E73E64" w:rsidRDefault="00E73E64" w:rsidP="008E52D4">
            <w:r>
              <w:t>Support for female workers’ inclusion and safety in the construction sector</w:t>
            </w:r>
          </w:p>
          <w:p w14:paraId="311DFF30" w14:textId="77777777" w:rsidR="00E73E64" w:rsidRDefault="00E73E64" w:rsidP="008E52D4">
            <w:r>
              <w:t>Provision of paid family violence leave</w:t>
            </w:r>
          </w:p>
        </w:tc>
        <w:tc>
          <w:tcPr>
            <w:tcW w:w="1549" w:type="pct"/>
          </w:tcPr>
          <w:p w14:paraId="66D3A548" w14:textId="77777777" w:rsidR="00E73E64" w:rsidRDefault="00E73E64" w:rsidP="008E52D4">
            <w:r>
              <w:t>Number of suppliers with gender equality policies</w:t>
            </w:r>
          </w:p>
          <w:p w14:paraId="6078BAFB" w14:textId="77777777" w:rsidR="00E73E64" w:rsidRDefault="00E73E64" w:rsidP="008E52D4">
            <w:r>
              <w:t>Number of construction sector employers with policies showing focused support for female workers</w:t>
            </w:r>
          </w:p>
          <w:p w14:paraId="12AA2ABE" w14:textId="77777777" w:rsidR="00E73E64" w:rsidRDefault="00E73E64" w:rsidP="008E52D4">
            <w:r>
              <w:t>Number of employers offering paid family violence leave</w:t>
            </w:r>
          </w:p>
        </w:tc>
      </w:tr>
      <w:tr w:rsidR="00E73E64" w14:paraId="6F3C5375" w14:textId="77777777" w:rsidTr="00802DFC">
        <w:trPr>
          <w:trHeight w:val="60"/>
        </w:trPr>
        <w:tc>
          <w:tcPr>
            <w:tcW w:w="1739" w:type="pct"/>
          </w:tcPr>
          <w:p w14:paraId="373F3362" w14:textId="77777777" w:rsidR="00E73E64" w:rsidRPr="00802DFC" w:rsidRDefault="00E73E64" w:rsidP="008E52D4">
            <w:pPr>
              <w:rPr>
                <w:b/>
                <w:bCs/>
              </w:rPr>
            </w:pPr>
            <w:r w:rsidRPr="00802DFC">
              <w:rPr>
                <w:b/>
                <w:bCs/>
              </w:rPr>
              <w:t xml:space="preserve">Environmentally sustainable business practices </w:t>
            </w:r>
          </w:p>
        </w:tc>
        <w:tc>
          <w:tcPr>
            <w:tcW w:w="1712" w:type="pct"/>
          </w:tcPr>
          <w:p w14:paraId="0EA313F7" w14:textId="77777777" w:rsidR="00E73E64" w:rsidRDefault="00E73E64" w:rsidP="008E52D4">
            <w:r>
              <w:t>Resource usage optimisation and sustainable waste management practices</w:t>
            </w:r>
          </w:p>
        </w:tc>
        <w:tc>
          <w:tcPr>
            <w:tcW w:w="1549" w:type="pct"/>
          </w:tcPr>
          <w:p w14:paraId="2141AAA6" w14:textId="77777777" w:rsidR="00E73E64" w:rsidRDefault="00E73E64" w:rsidP="008E52D4">
            <w:r>
              <w:t>Number of suppliers using sustainable resources and waste management practices</w:t>
            </w:r>
          </w:p>
        </w:tc>
      </w:tr>
    </w:tbl>
    <w:p w14:paraId="4539BC5F" w14:textId="77777777" w:rsidR="00E73E64" w:rsidRDefault="00E73E64" w:rsidP="008E52D4">
      <w:r>
        <w:t>Additionally, CSV considered and applied other social objectives to individual procurement activities (e.g., use of a social enterprise for catering).</w:t>
      </w:r>
    </w:p>
    <w:p w14:paraId="52FC522A" w14:textId="77777777" w:rsidR="00E73E64" w:rsidRDefault="00E73E64" w:rsidP="008E52D4">
      <w:r>
        <w:t>The Procurement Strategy and social procurement objectives were communicated to staff during the year. The defined objectives have been included as required weighted evaluation criteria of 5% on all non-transactional procurements at CSV, and optional weighted criteria depending on the nature of the required goods and services.</w:t>
      </w:r>
    </w:p>
    <w:p w14:paraId="34E9044D" w14:textId="77777777" w:rsidR="00E73E64" w:rsidRDefault="00E73E64" w:rsidP="008E52D4">
      <w:r>
        <w:t xml:space="preserve">To address the ‘women’s equality and safety’ objective, CSV updated its procurement templates to require suppliers to advise if they have adopted a gender equality policy and offer paid family violence. For </w:t>
      </w:r>
      <w:r>
        <w:lastRenderedPageBreak/>
        <w:t>construction sector suppliers we require suppliers to advise if their policies show focused support for female workers, given this is a traditionally male-dominated industry.</w:t>
      </w:r>
    </w:p>
    <w:p w14:paraId="6A56DF27" w14:textId="77777777" w:rsidR="00E73E64" w:rsidRDefault="00E73E64" w:rsidP="008E52D4">
      <w:r>
        <w:t>To address the ‘environmentally sustainable business practices’ objective, CSV added a requirement to procurement templates for suppliers to advise of their use of sustainable resources including recyclable materials, and their waste management practices such as construction site waste control and waste disposal practices.</w:t>
      </w:r>
    </w:p>
    <w:p w14:paraId="21BBCB90" w14:textId="77777777" w:rsidR="00E73E64" w:rsidRDefault="00E73E64" w:rsidP="008E52D4">
      <w:r>
        <w:t>While the prioritised social procurement framework objectives guide our procurement delivery, CSV is committed to pursuing any other opportunities to advance social and sustainable outcomes for Victorians.</w:t>
      </w:r>
    </w:p>
    <w:p w14:paraId="3C7D1879" w14:textId="77777777" w:rsidR="00E73E64" w:rsidRDefault="00E73E64" w:rsidP="000304A9">
      <w:pPr>
        <w:pStyle w:val="Heading2"/>
      </w:pPr>
      <w:bookmarkStart w:id="514" w:name="_Toc121731604"/>
      <w:bookmarkStart w:id="515" w:name="_Toc121731810"/>
      <w:bookmarkStart w:id="516" w:name="_Toc121732999"/>
      <w:r>
        <w:t>Office-based environmental impacts</w:t>
      </w:r>
      <w:bookmarkEnd w:id="514"/>
      <w:bookmarkEnd w:id="515"/>
      <w:bookmarkEnd w:id="516"/>
    </w:p>
    <w:p w14:paraId="2620A689" w14:textId="77777777" w:rsidR="00E73E64" w:rsidRDefault="00E73E64" w:rsidP="00043198">
      <w:pPr>
        <w:pStyle w:val="Heading3"/>
      </w:pPr>
      <w:bookmarkStart w:id="517" w:name="_Toc121731605"/>
      <w:bookmarkStart w:id="518" w:name="_Toc121733000"/>
      <w:r>
        <w:t>Organisational boundary</w:t>
      </w:r>
      <w:r w:rsidRPr="008E52D4">
        <w:t xml:space="preserve"> </w:t>
      </w:r>
      <w:r>
        <w:t>and eco office challenge</w:t>
      </w:r>
      <w:bookmarkEnd w:id="517"/>
      <w:bookmarkEnd w:id="518"/>
    </w:p>
    <w:p w14:paraId="4DA1A1AC" w14:textId="77777777" w:rsidR="00E73E64" w:rsidRDefault="00E73E64" w:rsidP="008E52D4">
      <w:r>
        <w:t>CSV’s head office is located at 717 Bourke Street in Docklands. CSV leased the premises in March 2020. CSV has had a transitioned three day return to the office from March 2022 and as such CSV’s environmental impact was expected to be minimal.</w:t>
      </w:r>
    </w:p>
    <w:p w14:paraId="4CC41D66" w14:textId="77777777" w:rsidR="00E73E64" w:rsidRDefault="00E73E64" w:rsidP="008E52D4">
      <w:r>
        <w:t>Subsequently, targets for energy and waste reduction were not set for 2021-22. Environmental baseline measures will be set through the 2022-23 year, and if staff return to the office in pre-pandemic numbers, targets can be set for the following years.</w:t>
      </w:r>
    </w:p>
    <w:p w14:paraId="1AA8AAB3" w14:textId="77777777" w:rsidR="00E73E64" w:rsidRDefault="00E73E64" w:rsidP="00043198">
      <w:pPr>
        <w:pStyle w:val="Heading3"/>
      </w:pPr>
      <w:bookmarkStart w:id="519" w:name="_Toc121731606"/>
      <w:bookmarkStart w:id="520" w:name="_Toc121733001"/>
      <w:r>
        <w:t>Energy use</w:t>
      </w:r>
      <w:bookmarkEnd w:id="519"/>
      <w:bookmarkEnd w:id="520"/>
    </w:p>
    <w:p w14:paraId="53A943EE" w14:textId="77777777" w:rsidR="00E73E64" w:rsidRDefault="00E73E64" w:rsidP="008E52D4">
      <w:r>
        <w:t>CSV consumes energy predominantly through office facilities. Energy usage and greenhouse gas emission was minimal during 2021-22 due to employees working remotely because of the coronavirus pandemic and a three-day transition return to the office from March 2022.</w:t>
      </w:r>
    </w:p>
    <w:p w14:paraId="1F9FF66D" w14:textId="1252C02C" w:rsidR="00E73E64" w:rsidRDefault="00E73E64" w:rsidP="00802DFC">
      <w:pPr>
        <w:pStyle w:val="Heading4"/>
      </w:pPr>
      <w:r w:rsidRPr="00802DFC">
        <w:t>Energy</w:t>
      </w:r>
      <w:r>
        <w:t xml:space="preserve"> use </w:t>
      </w:r>
    </w:p>
    <w:tbl>
      <w:tblPr>
        <w:tblStyle w:val="TableGrid"/>
        <w:tblW w:w="5000" w:type="pct"/>
        <w:tblLook w:val="0020" w:firstRow="1" w:lastRow="0" w:firstColumn="0" w:lastColumn="0" w:noHBand="0" w:noVBand="0"/>
        <w:tblDescription w:val="Table showing energy use."/>
      </w:tblPr>
      <w:tblGrid>
        <w:gridCol w:w="1811"/>
        <w:gridCol w:w="5736"/>
        <w:gridCol w:w="3243"/>
      </w:tblGrid>
      <w:tr w:rsidR="00E73E64" w14:paraId="6AA2DF23" w14:textId="77777777" w:rsidTr="00802DFC">
        <w:trPr>
          <w:trHeight w:val="60"/>
        </w:trPr>
        <w:tc>
          <w:tcPr>
            <w:tcW w:w="839" w:type="pct"/>
          </w:tcPr>
          <w:p w14:paraId="56BD7BD4" w14:textId="77777777" w:rsidR="00E73E64" w:rsidRPr="00802DFC" w:rsidRDefault="00E73E64" w:rsidP="00043198">
            <w:pPr>
              <w:rPr>
                <w:b/>
                <w:bCs/>
                <w:i/>
                <w:iCs/>
              </w:rPr>
            </w:pPr>
            <w:r w:rsidRPr="00802DFC">
              <w:rPr>
                <w:b/>
                <w:bCs/>
                <w:i/>
                <w:iCs/>
              </w:rPr>
              <w:t> </w:t>
            </w:r>
          </w:p>
        </w:tc>
        <w:tc>
          <w:tcPr>
            <w:tcW w:w="2658" w:type="pct"/>
          </w:tcPr>
          <w:p w14:paraId="3E4451C0" w14:textId="77777777" w:rsidR="00E73E64" w:rsidRPr="00802DFC" w:rsidRDefault="00E73E64" w:rsidP="008E52D4">
            <w:pPr>
              <w:rPr>
                <w:b/>
                <w:bCs/>
              </w:rPr>
            </w:pPr>
            <w:r w:rsidRPr="00802DFC">
              <w:rPr>
                <w:b/>
                <w:bCs/>
              </w:rPr>
              <w:t>Indicator </w:t>
            </w:r>
          </w:p>
        </w:tc>
        <w:tc>
          <w:tcPr>
            <w:tcW w:w="1503" w:type="pct"/>
          </w:tcPr>
          <w:p w14:paraId="5E011581" w14:textId="77777777" w:rsidR="00E73E64" w:rsidRPr="00802DFC" w:rsidRDefault="00E73E64" w:rsidP="008E52D4">
            <w:pPr>
              <w:rPr>
                <w:b/>
                <w:bCs/>
              </w:rPr>
            </w:pPr>
            <w:r w:rsidRPr="00802DFC">
              <w:rPr>
                <w:b/>
                <w:bCs/>
              </w:rPr>
              <w:t>2021-2022 </w:t>
            </w:r>
          </w:p>
        </w:tc>
      </w:tr>
      <w:tr w:rsidR="00E73E64" w14:paraId="36BE9AD1" w14:textId="77777777" w:rsidTr="00802DFC">
        <w:trPr>
          <w:trHeight w:val="60"/>
        </w:trPr>
        <w:tc>
          <w:tcPr>
            <w:tcW w:w="839" w:type="pct"/>
            <w:vMerge w:val="restart"/>
          </w:tcPr>
          <w:p w14:paraId="0557236D" w14:textId="77777777" w:rsidR="00E73E64" w:rsidRPr="00802DFC" w:rsidRDefault="00E73E64" w:rsidP="008E52D4">
            <w:pPr>
              <w:rPr>
                <w:b/>
                <w:bCs/>
              </w:rPr>
            </w:pPr>
            <w:r w:rsidRPr="00802DFC">
              <w:rPr>
                <w:b/>
                <w:bCs/>
              </w:rPr>
              <w:t>E1 </w:t>
            </w:r>
          </w:p>
        </w:tc>
        <w:tc>
          <w:tcPr>
            <w:tcW w:w="2658" w:type="pct"/>
          </w:tcPr>
          <w:p w14:paraId="7AF6BAAD" w14:textId="77777777" w:rsidR="00E73E64" w:rsidRPr="00802DFC" w:rsidRDefault="00E73E64" w:rsidP="008E52D4">
            <w:pPr>
              <w:rPr>
                <w:b/>
                <w:bCs/>
              </w:rPr>
            </w:pPr>
            <w:r w:rsidRPr="00802DFC">
              <w:rPr>
                <w:b/>
                <w:bCs/>
              </w:rPr>
              <w:t>Total energy usage segment by primary source (MJ) </w:t>
            </w:r>
          </w:p>
        </w:tc>
        <w:tc>
          <w:tcPr>
            <w:tcW w:w="1503" w:type="pct"/>
          </w:tcPr>
          <w:p w14:paraId="666473E2" w14:textId="77777777" w:rsidR="00E73E64" w:rsidRDefault="00E73E64">
            <w:pPr>
              <w:pStyle w:val="NoParagraphStyle"/>
              <w:spacing w:line="240" w:lineRule="auto"/>
              <w:textAlignment w:val="auto"/>
              <w:rPr>
                <w:rFonts w:ascii="VIC SemiBold" w:hAnsi="VIC SemiBold" w:cstheme="minorBidi"/>
                <w:color w:val="auto"/>
                <w:lang w:val="en-GB"/>
              </w:rPr>
            </w:pPr>
          </w:p>
        </w:tc>
      </w:tr>
      <w:tr w:rsidR="00E73E64" w14:paraId="0745DDB9" w14:textId="77777777" w:rsidTr="00802DFC">
        <w:trPr>
          <w:trHeight w:val="60"/>
        </w:trPr>
        <w:tc>
          <w:tcPr>
            <w:tcW w:w="839" w:type="pct"/>
            <w:vMerge/>
          </w:tcPr>
          <w:p w14:paraId="4946051D"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1E3F046D" w14:textId="77777777" w:rsidR="00E73E64" w:rsidRDefault="00E73E64" w:rsidP="008E52D4">
            <w:r>
              <w:t>Electricity (MJ) – excluding green power  </w:t>
            </w:r>
          </w:p>
        </w:tc>
        <w:tc>
          <w:tcPr>
            <w:tcW w:w="1503" w:type="pct"/>
          </w:tcPr>
          <w:p w14:paraId="729989BC" w14:textId="77777777" w:rsidR="00E73E64" w:rsidRDefault="00E73E64" w:rsidP="008E52D4">
            <w:r>
              <w:t>113,979.589 </w:t>
            </w:r>
          </w:p>
        </w:tc>
      </w:tr>
      <w:tr w:rsidR="00E73E64" w14:paraId="52072EFC" w14:textId="77777777" w:rsidTr="00802DFC">
        <w:trPr>
          <w:trHeight w:val="60"/>
        </w:trPr>
        <w:tc>
          <w:tcPr>
            <w:tcW w:w="839" w:type="pct"/>
            <w:vMerge/>
          </w:tcPr>
          <w:p w14:paraId="1E57AF64"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24F0571D" w14:textId="77777777" w:rsidR="00E73E64" w:rsidRDefault="00E73E64" w:rsidP="008E52D4">
            <w:r>
              <w:t>Natural gas (MJ) </w:t>
            </w:r>
          </w:p>
        </w:tc>
        <w:tc>
          <w:tcPr>
            <w:tcW w:w="1503" w:type="pct"/>
          </w:tcPr>
          <w:p w14:paraId="334AA776" w14:textId="77777777" w:rsidR="00E73E64" w:rsidRDefault="00E73E64" w:rsidP="008E52D4">
            <w:r>
              <w:t>0 </w:t>
            </w:r>
          </w:p>
        </w:tc>
      </w:tr>
      <w:tr w:rsidR="00E73E64" w14:paraId="259417F7" w14:textId="77777777" w:rsidTr="00802DFC">
        <w:trPr>
          <w:trHeight w:val="60"/>
        </w:trPr>
        <w:tc>
          <w:tcPr>
            <w:tcW w:w="839" w:type="pct"/>
            <w:vMerge/>
          </w:tcPr>
          <w:p w14:paraId="78A26092"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085FB7E1" w14:textId="77777777" w:rsidR="00E73E64" w:rsidRDefault="00E73E64" w:rsidP="008E52D4">
            <w:r>
              <w:t>Green power (MJ) </w:t>
            </w:r>
          </w:p>
        </w:tc>
        <w:tc>
          <w:tcPr>
            <w:tcW w:w="1503" w:type="pct"/>
          </w:tcPr>
          <w:p w14:paraId="5B1DE982" w14:textId="77777777" w:rsidR="00E73E64" w:rsidRDefault="00E73E64" w:rsidP="008E52D4">
            <w:r>
              <w:t>0 </w:t>
            </w:r>
          </w:p>
        </w:tc>
      </w:tr>
      <w:tr w:rsidR="00E73E64" w14:paraId="0F0FF9CF" w14:textId="77777777" w:rsidTr="00802DFC">
        <w:trPr>
          <w:trHeight w:val="60"/>
        </w:trPr>
        <w:tc>
          <w:tcPr>
            <w:tcW w:w="839" w:type="pct"/>
            <w:vMerge/>
          </w:tcPr>
          <w:p w14:paraId="3D681C3F"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5E107B98" w14:textId="77777777" w:rsidR="00E73E64" w:rsidRDefault="00E73E64" w:rsidP="008E52D4">
            <w:r>
              <w:t>LPG (MJ) </w:t>
            </w:r>
          </w:p>
        </w:tc>
        <w:tc>
          <w:tcPr>
            <w:tcW w:w="1503" w:type="pct"/>
          </w:tcPr>
          <w:p w14:paraId="396266D6" w14:textId="77777777" w:rsidR="00E73E64" w:rsidRDefault="00E73E64" w:rsidP="008E52D4">
            <w:r>
              <w:t>0 </w:t>
            </w:r>
          </w:p>
        </w:tc>
      </w:tr>
      <w:tr w:rsidR="00E73E64" w14:paraId="62CC8A73" w14:textId="77777777" w:rsidTr="00802DFC">
        <w:trPr>
          <w:trHeight w:val="60"/>
        </w:trPr>
        <w:tc>
          <w:tcPr>
            <w:tcW w:w="839" w:type="pct"/>
            <w:vMerge w:val="restart"/>
          </w:tcPr>
          <w:p w14:paraId="72EF3A69" w14:textId="77777777" w:rsidR="00E73E64" w:rsidRPr="00802DFC" w:rsidRDefault="00E73E64" w:rsidP="008E52D4">
            <w:pPr>
              <w:rPr>
                <w:b/>
                <w:bCs/>
              </w:rPr>
            </w:pPr>
            <w:r w:rsidRPr="00802DFC">
              <w:rPr>
                <w:b/>
                <w:bCs/>
              </w:rPr>
              <w:t>E2</w:t>
            </w:r>
          </w:p>
        </w:tc>
        <w:tc>
          <w:tcPr>
            <w:tcW w:w="2658" w:type="pct"/>
          </w:tcPr>
          <w:p w14:paraId="5EA0C188" w14:textId="77777777" w:rsidR="00E73E64" w:rsidRPr="00802DFC" w:rsidRDefault="00E73E64" w:rsidP="008E52D4">
            <w:pPr>
              <w:rPr>
                <w:b/>
                <w:bCs/>
              </w:rPr>
            </w:pPr>
            <w:r w:rsidRPr="00802DFC">
              <w:rPr>
                <w:b/>
                <w:bCs/>
              </w:rPr>
              <w:t>Total greenhouse gas emission from energy consumption (tonnes CO2-e) </w:t>
            </w:r>
          </w:p>
        </w:tc>
        <w:tc>
          <w:tcPr>
            <w:tcW w:w="1503" w:type="pct"/>
          </w:tcPr>
          <w:p w14:paraId="582D741E" w14:textId="77777777" w:rsidR="00E73E64" w:rsidRDefault="00E73E64">
            <w:pPr>
              <w:pStyle w:val="NoParagraphStyle"/>
              <w:spacing w:line="240" w:lineRule="auto"/>
              <w:textAlignment w:val="auto"/>
              <w:rPr>
                <w:rFonts w:ascii="VIC SemiBold" w:hAnsi="VIC SemiBold" w:cstheme="minorBidi"/>
                <w:color w:val="auto"/>
                <w:lang w:val="en-GB"/>
              </w:rPr>
            </w:pPr>
          </w:p>
        </w:tc>
      </w:tr>
      <w:tr w:rsidR="00E73E64" w14:paraId="7A902499" w14:textId="77777777" w:rsidTr="00802DFC">
        <w:trPr>
          <w:trHeight w:val="60"/>
        </w:trPr>
        <w:tc>
          <w:tcPr>
            <w:tcW w:w="839" w:type="pct"/>
            <w:vMerge/>
          </w:tcPr>
          <w:p w14:paraId="5BE838AA"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76D2B842" w14:textId="77777777" w:rsidR="00E73E64" w:rsidRDefault="00E73E64" w:rsidP="008E52D4">
            <w:r>
              <w:t>Electricity (tonnes CO2-e) – excluding green power</w:t>
            </w:r>
          </w:p>
        </w:tc>
        <w:tc>
          <w:tcPr>
            <w:tcW w:w="1503" w:type="pct"/>
          </w:tcPr>
          <w:p w14:paraId="0CF3A867" w14:textId="77777777" w:rsidR="00E73E64" w:rsidRDefault="00E73E64" w:rsidP="008E52D4">
            <w:r>
              <w:t>34.68 </w:t>
            </w:r>
          </w:p>
        </w:tc>
      </w:tr>
      <w:tr w:rsidR="00E73E64" w14:paraId="282F9F71" w14:textId="77777777" w:rsidTr="00802DFC">
        <w:trPr>
          <w:trHeight w:val="60"/>
        </w:trPr>
        <w:tc>
          <w:tcPr>
            <w:tcW w:w="839" w:type="pct"/>
            <w:vMerge/>
          </w:tcPr>
          <w:p w14:paraId="06D8EFBB"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4B718D02" w14:textId="77777777" w:rsidR="00E73E64" w:rsidRDefault="00E73E64" w:rsidP="008E52D4">
            <w:r>
              <w:t>Natural gas (tonnes CO2-e) </w:t>
            </w:r>
          </w:p>
        </w:tc>
        <w:tc>
          <w:tcPr>
            <w:tcW w:w="1503" w:type="pct"/>
          </w:tcPr>
          <w:p w14:paraId="5E3B68C8" w14:textId="77777777" w:rsidR="00E73E64" w:rsidRDefault="00E73E64" w:rsidP="008E52D4">
            <w:r>
              <w:t>0 </w:t>
            </w:r>
          </w:p>
        </w:tc>
      </w:tr>
      <w:tr w:rsidR="00E73E64" w14:paraId="43320FBC" w14:textId="77777777" w:rsidTr="00802DFC">
        <w:trPr>
          <w:trHeight w:val="60"/>
        </w:trPr>
        <w:tc>
          <w:tcPr>
            <w:tcW w:w="839" w:type="pct"/>
            <w:vMerge/>
          </w:tcPr>
          <w:p w14:paraId="46048346" w14:textId="77777777" w:rsidR="00E73E64" w:rsidRDefault="00E73E64">
            <w:pPr>
              <w:pStyle w:val="NoParagraphStyle"/>
              <w:spacing w:line="240" w:lineRule="auto"/>
              <w:textAlignment w:val="auto"/>
              <w:rPr>
                <w:rFonts w:ascii="VIC SemiBold" w:hAnsi="VIC SemiBold" w:cstheme="minorBidi"/>
                <w:color w:val="auto"/>
                <w:lang w:val="en-GB"/>
              </w:rPr>
            </w:pPr>
          </w:p>
        </w:tc>
        <w:tc>
          <w:tcPr>
            <w:tcW w:w="2658" w:type="pct"/>
          </w:tcPr>
          <w:p w14:paraId="362CEA60" w14:textId="77777777" w:rsidR="00E73E64" w:rsidRDefault="00E73E64" w:rsidP="008E52D4">
            <w:r>
              <w:t>LPG (tonnes CO2-e) </w:t>
            </w:r>
          </w:p>
        </w:tc>
        <w:tc>
          <w:tcPr>
            <w:tcW w:w="1503" w:type="pct"/>
          </w:tcPr>
          <w:p w14:paraId="74282576" w14:textId="77777777" w:rsidR="00E73E64" w:rsidRDefault="00E73E64" w:rsidP="008E52D4">
            <w:r>
              <w:t>0 </w:t>
            </w:r>
          </w:p>
        </w:tc>
      </w:tr>
      <w:tr w:rsidR="00E73E64" w14:paraId="40BCA53B" w14:textId="77777777" w:rsidTr="00802DFC">
        <w:trPr>
          <w:trHeight w:val="60"/>
        </w:trPr>
        <w:tc>
          <w:tcPr>
            <w:tcW w:w="839" w:type="pct"/>
          </w:tcPr>
          <w:p w14:paraId="7292807A" w14:textId="77777777" w:rsidR="00E73E64" w:rsidRPr="00802DFC" w:rsidRDefault="00E73E64" w:rsidP="008E52D4">
            <w:pPr>
              <w:rPr>
                <w:b/>
                <w:bCs/>
              </w:rPr>
            </w:pPr>
            <w:r w:rsidRPr="00802DFC">
              <w:rPr>
                <w:b/>
                <w:bCs/>
              </w:rPr>
              <w:t>E3 </w:t>
            </w:r>
          </w:p>
        </w:tc>
        <w:tc>
          <w:tcPr>
            <w:tcW w:w="2658" w:type="pct"/>
          </w:tcPr>
          <w:p w14:paraId="7957B8B6" w14:textId="77777777" w:rsidR="00E73E64" w:rsidRPr="00802DFC" w:rsidRDefault="00E73E64" w:rsidP="008E52D4">
            <w:pPr>
              <w:rPr>
                <w:b/>
                <w:bCs/>
              </w:rPr>
            </w:pPr>
            <w:r w:rsidRPr="00802DFC">
              <w:rPr>
                <w:b/>
                <w:bCs/>
              </w:rPr>
              <w:t>Percentage of electricity bought as green power </w:t>
            </w:r>
          </w:p>
        </w:tc>
        <w:tc>
          <w:tcPr>
            <w:tcW w:w="1503" w:type="pct"/>
          </w:tcPr>
          <w:p w14:paraId="355609A4" w14:textId="77777777" w:rsidR="00E73E64" w:rsidRPr="008E52D4" w:rsidRDefault="00E73E64" w:rsidP="008E52D4">
            <w:r w:rsidRPr="008E52D4">
              <w:t>0 </w:t>
            </w:r>
          </w:p>
        </w:tc>
      </w:tr>
    </w:tbl>
    <w:p w14:paraId="5E21D521" w14:textId="25BBDD58" w:rsidR="00E73E64" w:rsidRPr="00043198" w:rsidRDefault="00802DFC" w:rsidP="00802DFC">
      <w:pPr>
        <w:pStyle w:val="Footer"/>
      </w:pPr>
      <w:r>
        <w:t xml:space="preserve">Source: </w:t>
      </w:r>
      <w:r w:rsidR="00E73E64" w:rsidRPr="00043198">
        <w:t>CSV used data from its electricity bills and the supplier. Greenhouse gas emission information was provided by CSV’s electricity provider.</w:t>
      </w:r>
    </w:p>
    <w:p w14:paraId="52FA2C01" w14:textId="77777777" w:rsidR="00E73E64" w:rsidRDefault="00E73E64" w:rsidP="00043198">
      <w:pPr>
        <w:pStyle w:val="Heading3"/>
      </w:pPr>
      <w:bookmarkStart w:id="521" w:name="_Toc121731607"/>
      <w:bookmarkStart w:id="522" w:name="_Toc121733002"/>
      <w:r>
        <w:t>Waste and recycling</w:t>
      </w:r>
      <w:bookmarkEnd w:id="521"/>
      <w:bookmarkEnd w:id="522"/>
    </w:p>
    <w:p w14:paraId="6276F41C" w14:textId="77777777" w:rsidR="00E73E64" w:rsidRDefault="00E73E64" w:rsidP="008E52D4">
      <w:r>
        <w:t>CSV generates waste through office facilities and is committed to implementing best practices in relation to waste disposal and recycling. Waste creation for 2021-22 was minimal due to employees working remotely because of the coronavirus pandemic and a three-day transition return to the office from March 2022.</w:t>
      </w:r>
    </w:p>
    <w:p w14:paraId="087FB689" w14:textId="77777777" w:rsidR="00E73E64" w:rsidRDefault="00E73E64" w:rsidP="00802DFC">
      <w:pPr>
        <w:pStyle w:val="Heading4"/>
      </w:pPr>
      <w:r>
        <w:lastRenderedPageBreak/>
        <w:t>Waste and recycling </w:t>
      </w:r>
    </w:p>
    <w:tbl>
      <w:tblPr>
        <w:tblStyle w:val="TableGrid"/>
        <w:tblW w:w="5000" w:type="pct"/>
        <w:tblLook w:val="0020" w:firstRow="1" w:lastRow="0" w:firstColumn="0" w:lastColumn="0" w:noHBand="0" w:noVBand="0"/>
        <w:tblDescription w:val="Table showing waste and recycling."/>
      </w:tblPr>
      <w:tblGrid>
        <w:gridCol w:w="7618"/>
        <w:gridCol w:w="3172"/>
      </w:tblGrid>
      <w:tr w:rsidR="00E73E64" w14:paraId="1796454D" w14:textId="77777777" w:rsidTr="00802DFC">
        <w:trPr>
          <w:trHeight w:val="60"/>
        </w:trPr>
        <w:tc>
          <w:tcPr>
            <w:tcW w:w="3530" w:type="pct"/>
          </w:tcPr>
          <w:p w14:paraId="268A4983" w14:textId="77777777" w:rsidR="00E73E64" w:rsidRPr="00802DFC" w:rsidRDefault="00E73E64" w:rsidP="003A7CF2">
            <w:pPr>
              <w:rPr>
                <w:b/>
                <w:bCs/>
              </w:rPr>
            </w:pPr>
            <w:r w:rsidRPr="00802DFC">
              <w:rPr>
                <w:b/>
                <w:bCs/>
              </w:rPr>
              <w:t>Indicator </w:t>
            </w:r>
          </w:p>
        </w:tc>
        <w:tc>
          <w:tcPr>
            <w:tcW w:w="1470" w:type="pct"/>
          </w:tcPr>
          <w:p w14:paraId="2232F2B8" w14:textId="77777777" w:rsidR="00E73E64" w:rsidRPr="00802DFC" w:rsidRDefault="00E73E64" w:rsidP="003A7CF2">
            <w:pPr>
              <w:rPr>
                <w:b/>
                <w:bCs/>
              </w:rPr>
            </w:pPr>
            <w:r w:rsidRPr="00802DFC">
              <w:rPr>
                <w:b/>
                <w:bCs/>
              </w:rPr>
              <w:t>2021-2022 </w:t>
            </w:r>
          </w:p>
        </w:tc>
      </w:tr>
      <w:tr w:rsidR="00E73E64" w14:paraId="009ED8A6" w14:textId="77777777" w:rsidTr="00802DFC">
        <w:trPr>
          <w:trHeight w:val="60"/>
        </w:trPr>
        <w:tc>
          <w:tcPr>
            <w:tcW w:w="5000" w:type="pct"/>
            <w:gridSpan w:val="2"/>
          </w:tcPr>
          <w:p w14:paraId="7AED673F" w14:textId="77777777" w:rsidR="00E73E64" w:rsidRPr="00802DFC" w:rsidRDefault="00E73E64" w:rsidP="008E52D4">
            <w:pPr>
              <w:rPr>
                <w:b/>
                <w:bCs/>
              </w:rPr>
            </w:pPr>
            <w:r w:rsidRPr="00802DFC">
              <w:rPr>
                <w:b/>
                <w:bCs/>
              </w:rPr>
              <w:t>Total units of waste disposed of by destination (kg/year) </w:t>
            </w:r>
          </w:p>
        </w:tc>
      </w:tr>
      <w:tr w:rsidR="00E73E64" w14:paraId="46BE8C14" w14:textId="77777777" w:rsidTr="00802DFC">
        <w:trPr>
          <w:trHeight w:val="60"/>
        </w:trPr>
        <w:tc>
          <w:tcPr>
            <w:tcW w:w="3530" w:type="pct"/>
          </w:tcPr>
          <w:p w14:paraId="68E9F60D" w14:textId="77777777" w:rsidR="00E73E64" w:rsidRDefault="00E73E64" w:rsidP="008E52D4">
            <w:r>
              <w:t>Landfill (kg) </w:t>
            </w:r>
          </w:p>
        </w:tc>
        <w:tc>
          <w:tcPr>
            <w:tcW w:w="1470" w:type="pct"/>
          </w:tcPr>
          <w:p w14:paraId="72912ED5" w14:textId="77777777" w:rsidR="00E73E64" w:rsidRDefault="00E73E64" w:rsidP="008E52D4">
            <w:r>
              <w:t>550 </w:t>
            </w:r>
          </w:p>
        </w:tc>
      </w:tr>
      <w:tr w:rsidR="00E73E64" w14:paraId="1D63E152" w14:textId="77777777" w:rsidTr="00802DFC">
        <w:trPr>
          <w:trHeight w:val="60"/>
        </w:trPr>
        <w:tc>
          <w:tcPr>
            <w:tcW w:w="3530" w:type="pct"/>
          </w:tcPr>
          <w:p w14:paraId="1710A7EC" w14:textId="77777777" w:rsidR="00E73E64" w:rsidRDefault="00E73E64" w:rsidP="008E52D4">
            <w:r>
              <w:t>Co-mingled recycling (kg) </w:t>
            </w:r>
          </w:p>
        </w:tc>
        <w:tc>
          <w:tcPr>
            <w:tcW w:w="1470" w:type="pct"/>
          </w:tcPr>
          <w:p w14:paraId="7506B53D" w14:textId="77777777" w:rsidR="00E73E64" w:rsidRDefault="00E73E64" w:rsidP="008E52D4">
            <w:r>
              <w:t>240 </w:t>
            </w:r>
          </w:p>
        </w:tc>
      </w:tr>
      <w:tr w:rsidR="00E73E64" w14:paraId="1825DD5C" w14:textId="77777777" w:rsidTr="00802DFC">
        <w:trPr>
          <w:trHeight w:val="60"/>
        </w:trPr>
        <w:tc>
          <w:tcPr>
            <w:tcW w:w="3530" w:type="pct"/>
          </w:tcPr>
          <w:p w14:paraId="1BC7B985" w14:textId="77777777" w:rsidR="00E73E64" w:rsidRDefault="00E73E64" w:rsidP="008E52D4">
            <w:r>
              <w:t>Paper and card (kg) </w:t>
            </w:r>
          </w:p>
        </w:tc>
        <w:tc>
          <w:tcPr>
            <w:tcW w:w="1470" w:type="pct"/>
          </w:tcPr>
          <w:p w14:paraId="5824D5AB" w14:textId="77777777" w:rsidR="00E73E64" w:rsidRDefault="00E73E64" w:rsidP="008E52D4">
            <w:r>
              <w:t>60 </w:t>
            </w:r>
          </w:p>
        </w:tc>
      </w:tr>
      <w:tr w:rsidR="00E73E64" w14:paraId="4C46B8F8" w14:textId="77777777" w:rsidTr="00802DFC">
        <w:trPr>
          <w:trHeight w:val="60"/>
        </w:trPr>
        <w:tc>
          <w:tcPr>
            <w:tcW w:w="3530" w:type="pct"/>
          </w:tcPr>
          <w:p w14:paraId="7FA9DCE6" w14:textId="77777777" w:rsidR="00E73E64" w:rsidRDefault="00E73E64" w:rsidP="008E52D4">
            <w:r>
              <w:t>Secure documents (kg) </w:t>
            </w:r>
          </w:p>
        </w:tc>
        <w:tc>
          <w:tcPr>
            <w:tcW w:w="1470" w:type="pct"/>
          </w:tcPr>
          <w:p w14:paraId="328C5286" w14:textId="77777777" w:rsidR="00E73E64" w:rsidRDefault="00E73E64" w:rsidP="008E52D4">
            <w:r>
              <w:t>10 </w:t>
            </w:r>
          </w:p>
        </w:tc>
      </w:tr>
      <w:tr w:rsidR="00E73E64" w14:paraId="791F9F69" w14:textId="77777777" w:rsidTr="00802DFC">
        <w:trPr>
          <w:trHeight w:val="60"/>
        </w:trPr>
        <w:tc>
          <w:tcPr>
            <w:tcW w:w="3530" w:type="pct"/>
          </w:tcPr>
          <w:p w14:paraId="5032D736" w14:textId="77777777" w:rsidR="00E73E64" w:rsidRDefault="00E73E64" w:rsidP="008E52D4">
            <w:r>
              <w:t>Organics (kg) </w:t>
            </w:r>
          </w:p>
        </w:tc>
        <w:tc>
          <w:tcPr>
            <w:tcW w:w="1470" w:type="pct"/>
          </w:tcPr>
          <w:p w14:paraId="497719A5" w14:textId="77777777" w:rsidR="00E73E64" w:rsidRDefault="00E73E64" w:rsidP="008E52D4">
            <w:r>
              <w:t>70 </w:t>
            </w:r>
          </w:p>
        </w:tc>
      </w:tr>
      <w:tr w:rsidR="00E73E64" w14:paraId="4C2205A6" w14:textId="77777777" w:rsidTr="00802DFC">
        <w:trPr>
          <w:trHeight w:val="60"/>
        </w:trPr>
        <w:tc>
          <w:tcPr>
            <w:tcW w:w="5000" w:type="pct"/>
            <w:gridSpan w:val="2"/>
          </w:tcPr>
          <w:p w14:paraId="4D33827E" w14:textId="77777777" w:rsidR="00E73E64" w:rsidRPr="00802DFC" w:rsidRDefault="00E73E64" w:rsidP="008E52D4">
            <w:pPr>
              <w:rPr>
                <w:b/>
                <w:bCs/>
              </w:rPr>
            </w:pPr>
            <w:r w:rsidRPr="00802DFC">
              <w:rPr>
                <w:b/>
                <w:bCs/>
              </w:rPr>
              <w:t>Total units of waste disposed of per FTE by destination (kg/FTE) </w:t>
            </w:r>
          </w:p>
        </w:tc>
      </w:tr>
      <w:tr w:rsidR="00E73E64" w14:paraId="68EBBB0E" w14:textId="77777777" w:rsidTr="00802DFC">
        <w:trPr>
          <w:trHeight w:val="60"/>
        </w:trPr>
        <w:tc>
          <w:tcPr>
            <w:tcW w:w="3530" w:type="pct"/>
          </w:tcPr>
          <w:p w14:paraId="503F7E08" w14:textId="77777777" w:rsidR="00E73E64" w:rsidRDefault="00E73E64" w:rsidP="008E52D4">
            <w:r>
              <w:t>Landfill (kg/FTE) </w:t>
            </w:r>
          </w:p>
        </w:tc>
        <w:tc>
          <w:tcPr>
            <w:tcW w:w="1470" w:type="pct"/>
          </w:tcPr>
          <w:p w14:paraId="2ED2D2BF" w14:textId="77777777" w:rsidR="00E73E64" w:rsidRDefault="00E73E64" w:rsidP="008E52D4">
            <w:r>
              <w:t>6.25 </w:t>
            </w:r>
          </w:p>
        </w:tc>
      </w:tr>
      <w:tr w:rsidR="00E73E64" w14:paraId="4C9D35A2" w14:textId="77777777" w:rsidTr="00802DFC">
        <w:trPr>
          <w:trHeight w:val="60"/>
        </w:trPr>
        <w:tc>
          <w:tcPr>
            <w:tcW w:w="3530" w:type="pct"/>
          </w:tcPr>
          <w:p w14:paraId="367407D7" w14:textId="77777777" w:rsidR="00E73E64" w:rsidRDefault="00E73E64" w:rsidP="008E52D4">
            <w:r>
              <w:t>Co-mingled recycling (kg/FTE) </w:t>
            </w:r>
          </w:p>
        </w:tc>
        <w:tc>
          <w:tcPr>
            <w:tcW w:w="1470" w:type="pct"/>
          </w:tcPr>
          <w:p w14:paraId="1C5D9155" w14:textId="77777777" w:rsidR="00E73E64" w:rsidRDefault="00E73E64" w:rsidP="008E52D4">
            <w:r>
              <w:t>2.72 </w:t>
            </w:r>
          </w:p>
        </w:tc>
      </w:tr>
      <w:tr w:rsidR="00E73E64" w14:paraId="36C46813" w14:textId="77777777" w:rsidTr="00802DFC">
        <w:trPr>
          <w:trHeight w:val="60"/>
        </w:trPr>
        <w:tc>
          <w:tcPr>
            <w:tcW w:w="3530" w:type="pct"/>
          </w:tcPr>
          <w:p w14:paraId="461F53D4" w14:textId="77777777" w:rsidR="00E73E64" w:rsidRDefault="00E73E64" w:rsidP="008E52D4">
            <w:r>
              <w:t>Paper and card (kg/FTE) </w:t>
            </w:r>
          </w:p>
        </w:tc>
        <w:tc>
          <w:tcPr>
            <w:tcW w:w="1470" w:type="pct"/>
          </w:tcPr>
          <w:p w14:paraId="3ADFCCE6" w14:textId="77777777" w:rsidR="00E73E64" w:rsidRDefault="00E73E64" w:rsidP="008E52D4">
            <w:r>
              <w:t>.68 </w:t>
            </w:r>
          </w:p>
        </w:tc>
      </w:tr>
      <w:tr w:rsidR="00E73E64" w14:paraId="598F082D" w14:textId="77777777" w:rsidTr="00802DFC">
        <w:trPr>
          <w:trHeight w:val="60"/>
        </w:trPr>
        <w:tc>
          <w:tcPr>
            <w:tcW w:w="3530" w:type="pct"/>
          </w:tcPr>
          <w:p w14:paraId="27D9768C" w14:textId="77777777" w:rsidR="00E73E64" w:rsidRDefault="00E73E64" w:rsidP="008E52D4">
            <w:r>
              <w:t>Secure documents (kg/FTE) </w:t>
            </w:r>
          </w:p>
        </w:tc>
        <w:tc>
          <w:tcPr>
            <w:tcW w:w="1470" w:type="pct"/>
          </w:tcPr>
          <w:p w14:paraId="5CA5A3F0" w14:textId="77777777" w:rsidR="00E73E64" w:rsidRDefault="00E73E64" w:rsidP="008E52D4">
            <w:r>
              <w:t>0.11 </w:t>
            </w:r>
          </w:p>
        </w:tc>
      </w:tr>
      <w:tr w:rsidR="00E73E64" w14:paraId="4C9B7C24" w14:textId="77777777" w:rsidTr="00802DFC">
        <w:trPr>
          <w:trHeight w:val="60"/>
        </w:trPr>
        <w:tc>
          <w:tcPr>
            <w:tcW w:w="3530" w:type="pct"/>
          </w:tcPr>
          <w:p w14:paraId="5F3985F4" w14:textId="77777777" w:rsidR="00E73E64" w:rsidRDefault="00E73E64" w:rsidP="008E52D4">
            <w:r>
              <w:t>Organics (kg/FTE) </w:t>
            </w:r>
          </w:p>
        </w:tc>
        <w:tc>
          <w:tcPr>
            <w:tcW w:w="1470" w:type="pct"/>
          </w:tcPr>
          <w:p w14:paraId="3CD4D927" w14:textId="77777777" w:rsidR="00E73E64" w:rsidRDefault="00E73E64" w:rsidP="008E52D4">
            <w:r>
              <w:t>0.79 </w:t>
            </w:r>
          </w:p>
        </w:tc>
      </w:tr>
      <w:tr w:rsidR="00E73E64" w14:paraId="571D013D" w14:textId="77777777" w:rsidTr="00802DFC">
        <w:trPr>
          <w:trHeight w:val="60"/>
        </w:trPr>
        <w:tc>
          <w:tcPr>
            <w:tcW w:w="3530" w:type="pct"/>
          </w:tcPr>
          <w:p w14:paraId="03F65C28" w14:textId="77777777" w:rsidR="00E73E64" w:rsidRDefault="00E73E64" w:rsidP="008E52D4">
            <w:r>
              <w:t>Recycling rate (per cent) </w:t>
            </w:r>
          </w:p>
        </w:tc>
        <w:tc>
          <w:tcPr>
            <w:tcW w:w="1470" w:type="pct"/>
          </w:tcPr>
          <w:p w14:paraId="1D3A0D4D" w14:textId="77777777" w:rsidR="00E73E64" w:rsidRDefault="00E73E64" w:rsidP="008E52D4">
            <w:r>
              <w:t>26.55% </w:t>
            </w:r>
          </w:p>
        </w:tc>
      </w:tr>
      <w:tr w:rsidR="00E73E64" w14:paraId="09FE010C" w14:textId="77777777" w:rsidTr="00802DFC">
        <w:trPr>
          <w:trHeight w:val="60"/>
        </w:trPr>
        <w:tc>
          <w:tcPr>
            <w:tcW w:w="3530" w:type="pct"/>
          </w:tcPr>
          <w:p w14:paraId="0EC558D4" w14:textId="77777777" w:rsidR="00E73E64" w:rsidRDefault="00E73E64" w:rsidP="008E52D4">
            <w:r>
              <w:t>Greenhouse gas emissions associated with waste (tonnes CO2-e) </w:t>
            </w:r>
          </w:p>
        </w:tc>
        <w:tc>
          <w:tcPr>
            <w:tcW w:w="1470" w:type="pct"/>
          </w:tcPr>
          <w:p w14:paraId="43ED846C" w14:textId="77777777" w:rsidR="00E73E64" w:rsidRDefault="00E73E64" w:rsidP="008E52D4">
            <w:r>
              <w:t>0.08 </w:t>
            </w:r>
          </w:p>
        </w:tc>
      </w:tr>
    </w:tbl>
    <w:p w14:paraId="36D833FF" w14:textId="22488A61" w:rsidR="00E73E64" w:rsidRPr="00043198" w:rsidRDefault="00802DFC" w:rsidP="00802DFC">
      <w:pPr>
        <w:pStyle w:val="Footer"/>
      </w:pPr>
      <w:r>
        <w:rPr>
          <w:rFonts w:hint="cs"/>
        </w:rPr>
        <w:t>S</w:t>
      </w:r>
      <w:r>
        <w:t xml:space="preserve">ource: </w:t>
      </w:r>
      <w:r w:rsidR="00E73E64" w:rsidRPr="00043198">
        <w:t>Information was sourced from CSV’s waste provider.</w:t>
      </w:r>
    </w:p>
    <w:p w14:paraId="1F4F9FDF" w14:textId="77777777" w:rsidR="00E73E64" w:rsidRDefault="00E73E64" w:rsidP="00043198">
      <w:pPr>
        <w:pStyle w:val="Heading3"/>
      </w:pPr>
      <w:bookmarkStart w:id="523" w:name="_Toc121731608"/>
      <w:bookmarkStart w:id="524" w:name="_Toc121733003"/>
      <w:r>
        <w:t>Paper use</w:t>
      </w:r>
      <w:bookmarkEnd w:id="523"/>
      <w:bookmarkEnd w:id="524"/>
    </w:p>
    <w:p w14:paraId="4CB4E682" w14:textId="77777777" w:rsidR="00E73E64" w:rsidRDefault="00E73E64" w:rsidP="008E52D4">
      <w:r>
        <w:t>In 2021-22 CSV used 33.4 reams of copy paper. Paper use was low due to our encouragement of digital processing and employees working remotely because of the coronavirus pandemic and a three-day transition return to the office from March 2022.</w:t>
      </w:r>
    </w:p>
    <w:p w14:paraId="52FBE16B" w14:textId="77777777" w:rsidR="00E73E64" w:rsidRDefault="00E73E64" w:rsidP="00802DFC">
      <w:pPr>
        <w:pStyle w:val="Heading4"/>
      </w:pPr>
      <w:r>
        <w:t>Paper use </w:t>
      </w:r>
    </w:p>
    <w:tbl>
      <w:tblPr>
        <w:tblStyle w:val="TableGrid"/>
        <w:tblW w:w="5000" w:type="pct"/>
        <w:tblLook w:val="0020" w:firstRow="1" w:lastRow="0" w:firstColumn="0" w:lastColumn="0" w:noHBand="0" w:noVBand="0"/>
        <w:tblDescription w:val="Table showing paper use."/>
      </w:tblPr>
      <w:tblGrid>
        <w:gridCol w:w="7618"/>
        <w:gridCol w:w="3172"/>
      </w:tblGrid>
      <w:tr w:rsidR="00E73E64" w14:paraId="68F20E78" w14:textId="77777777" w:rsidTr="00802DFC">
        <w:trPr>
          <w:trHeight w:val="60"/>
        </w:trPr>
        <w:tc>
          <w:tcPr>
            <w:tcW w:w="3530" w:type="pct"/>
          </w:tcPr>
          <w:p w14:paraId="240397B2" w14:textId="77777777" w:rsidR="00E73E64" w:rsidRPr="00802DFC" w:rsidRDefault="00E73E64" w:rsidP="003A7CF2">
            <w:pPr>
              <w:rPr>
                <w:b/>
                <w:bCs/>
              </w:rPr>
            </w:pPr>
            <w:r w:rsidRPr="00802DFC">
              <w:rPr>
                <w:b/>
                <w:bCs/>
              </w:rPr>
              <w:t>Indicator </w:t>
            </w:r>
          </w:p>
        </w:tc>
        <w:tc>
          <w:tcPr>
            <w:tcW w:w="1470" w:type="pct"/>
          </w:tcPr>
          <w:p w14:paraId="38DF48A1" w14:textId="77777777" w:rsidR="00E73E64" w:rsidRPr="00802DFC" w:rsidRDefault="00E73E64" w:rsidP="003A7CF2">
            <w:pPr>
              <w:rPr>
                <w:b/>
                <w:bCs/>
              </w:rPr>
            </w:pPr>
            <w:r w:rsidRPr="00802DFC">
              <w:rPr>
                <w:b/>
                <w:bCs/>
              </w:rPr>
              <w:t>2021-2022 </w:t>
            </w:r>
          </w:p>
        </w:tc>
      </w:tr>
      <w:tr w:rsidR="00E73E64" w14:paraId="5EF68182" w14:textId="77777777" w:rsidTr="00802DFC">
        <w:trPr>
          <w:trHeight w:val="60"/>
        </w:trPr>
        <w:tc>
          <w:tcPr>
            <w:tcW w:w="3530" w:type="pct"/>
          </w:tcPr>
          <w:p w14:paraId="29220476" w14:textId="77777777" w:rsidR="00E73E64" w:rsidRDefault="00E73E64" w:rsidP="008E52D4">
            <w:r>
              <w:t>Total units of A4 equivalent copy paper used (reams) </w:t>
            </w:r>
          </w:p>
        </w:tc>
        <w:tc>
          <w:tcPr>
            <w:tcW w:w="1470" w:type="pct"/>
          </w:tcPr>
          <w:p w14:paraId="1911E7CE" w14:textId="77777777" w:rsidR="00E73E64" w:rsidRDefault="00E73E64" w:rsidP="008E52D4">
            <w:r>
              <w:t>33.4 </w:t>
            </w:r>
          </w:p>
        </w:tc>
      </w:tr>
      <w:tr w:rsidR="00E73E64" w14:paraId="0485B986" w14:textId="77777777" w:rsidTr="00802DFC">
        <w:trPr>
          <w:trHeight w:val="60"/>
        </w:trPr>
        <w:tc>
          <w:tcPr>
            <w:tcW w:w="3530" w:type="pct"/>
          </w:tcPr>
          <w:p w14:paraId="31D3307E" w14:textId="77777777" w:rsidR="00E73E64" w:rsidRDefault="00E73E64" w:rsidP="008E52D4">
            <w:r>
              <w:t>Units of A4 equivalent copy paper used per FTE (reams/FTE) </w:t>
            </w:r>
          </w:p>
        </w:tc>
        <w:tc>
          <w:tcPr>
            <w:tcW w:w="1470" w:type="pct"/>
          </w:tcPr>
          <w:p w14:paraId="0DF82A91" w14:textId="77777777" w:rsidR="00E73E64" w:rsidRDefault="00E73E64" w:rsidP="008E52D4">
            <w:r>
              <w:t>190 </w:t>
            </w:r>
          </w:p>
        </w:tc>
      </w:tr>
      <w:tr w:rsidR="00E73E64" w14:paraId="7ED04DB4" w14:textId="77777777" w:rsidTr="00802DFC">
        <w:trPr>
          <w:trHeight w:val="60"/>
        </w:trPr>
        <w:tc>
          <w:tcPr>
            <w:tcW w:w="3530" w:type="pct"/>
          </w:tcPr>
          <w:p w14:paraId="192AE9AD" w14:textId="77777777" w:rsidR="00E73E64" w:rsidRDefault="00E73E64" w:rsidP="008E52D4">
            <w:r>
              <w:t>Percentage of 75-100 per cent recycled content </w:t>
            </w:r>
          </w:p>
        </w:tc>
        <w:tc>
          <w:tcPr>
            <w:tcW w:w="1470" w:type="pct"/>
          </w:tcPr>
          <w:p w14:paraId="1E535AD5" w14:textId="77777777" w:rsidR="00E73E64" w:rsidRDefault="00E73E64" w:rsidP="008E52D4">
            <w:r>
              <w:t>100% </w:t>
            </w:r>
          </w:p>
        </w:tc>
      </w:tr>
      <w:tr w:rsidR="00E73E64" w14:paraId="6D65BF5C" w14:textId="77777777" w:rsidTr="00802DFC">
        <w:trPr>
          <w:trHeight w:val="60"/>
        </w:trPr>
        <w:tc>
          <w:tcPr>
            <w:tcW w:w="3530" w:type="pct"/>
          </w:tcPr>
          <w:p w14:paraId="1841F8AA" w14:textId="77777777" w:rsidR="00E73E64" w:rsidRDefault="00E73E64" w:rsidP="008E52D4">
            <w:r>
              <w:t>Percentage of 50-74 per cent recycled content </w:t>
            </w:r>
          </w:p>
        </w:tc>
        <w:tc>
          <w:tcPr>
            <w:tcW w:w="1470" w:type="pct"/>
          </w:tcPr>
          <w:p w14:paraId="35ED586B" w14:textId="77777777" w:rsidR="00E73E64" w:rsidRDefault="00E73E64" w:rsidP="008E52D4">
            <w:r>
              <w:t> 0</w:t>
            </w:r>
          </w:p>
        </w:tc>
      </w:tr>
      <w:tr w:rsidR="00E73E64" w14:paraId="243F3718" w14:textId="77777777" w:rsidTr="00802DFC">
        <w:trPr>
          <w:trHeight w:val="60"/>
        </w:trPr>
        <w:tc>
          <w:tcPr>
            <w:tcW w:w="3530" w:type="pct"/>
          </w:tcPr>
          <w:p w14:paraId="736B18FD" w14:textId="77777777" w:rsidR="00E73E64" w:rsidRDefault="00E73E64" w:rsidP="008E52D4">
            <w:r>
              <w:t>Percentage of 0-49 per cent recycled content </w:t>
            </w:r>
          </w:p>
        </w:tc>
        <w:tc>
          <w:tcPr>
            <w:tcW w:w="1470" w:type="pct"/>
          </w:tcPr>
          <w:p w14:paraId="6EAAA9C1" w14:textId="77777777" w:rsidR="00E73E64" w:rsidRDefault="00E73E64" w:rsidP="008E52D4">
            <w:r>
              <w:t> 0</w:t>
            </w:r>
          </w:p>
        </w:tc>
      </w:tr>
    </w:tbl>
    <w:p w14:paraId="06C14C9D" w14:textId="77777777" w:rsidR="00E73E64" w:rsidRDefault="00E73E64" w:rsidP="00043198">
      <w:pPr>
        <w:pStyle w:val="Heading3"/>
      </w:pPr>
      <w:bookmarkStart w:id="525" w:name="_Toc121731609"/>
      <w:bookmarkStart w:id="526" w:name="_Toc121733004"/>
      <w:r>
        <w:t>Water consumption</w:t>
      </w:r>
      <w:bookmarkEnd w:id="525"/>
      <w:bookmarkEnd w:id="526"/>
      <w:r>
        <w:t> </w:t>
      </w:r>
    </w:p>
    <w:p w14:paraId="40A4DD1B" w14:textId="77777777" w:rsidR="00E73E64" w:rsidRDefault="00E73E64" w:rsidP="008E52D4">
      <w:r>
        <w:t>Water consumption data is not available to CSV as its head office in Docklands has a single water meter and all tenants pay pro-rata to the building manager. </w:t>
      </w:r>
    </w:p>
    <w:p w14:paraId="0FC325E2" w14:textId="77777777" w:rsidR="00E73E64" w:rsidRDefault="00E73E64" w:rsidP="00043198">
      <w:pPr>
        <w:pStyle w:val="Heading3"/>
      </w:pPr>
      <w:bookmarkStart w:id="527" w:name="_Toc121731610"/>
      <w:bookmarkStart w:id="528" w:name="_Toc121733005"/>
      <w:r>
        <w:t>Travel and transport</w:t>
      </w:r>
      <w:bookmarkEnd w:id="527"/>
      <w:bookmarkEnd w:id="528"/>
    </w:p>
    <w:p w14:paraId="4C91171B" w14:textId="77777777" w:rsidR="00E73E64" w:rsidRDefault="00E73E64" w:rsidP="008E52D4">
      <w:r>
        <w:t>CSV has a fleet of three hybrid vehicles, predominantly used for CSV site visits.</w:t>
      </w:r>
    </w:p>
    <w:p w14:paraId="75305600" w14:textId="77777777" w:rsidR="00E73E64" w:rsidRDefault="00E73E64" w:rsidP="00802DFC">
      <w:pPr>
        <w:pStyle w:val="Heading4"/>
      </w:pPr>
      <w:r>
        <w:lastRenderedPageBreak/>
        <w:t>Travel and transport</w:t>
      </w:r>
    </w:p>
    <w:tbl>
      <w:tblPr>
        <w:tblStyle w:val="TableGrid"/>
        <w:tblW w:w="5000" w:type="pct"/>
        <w:tblLook w:val="0020" w:firstRow="1" w:lastRow="0" w:firstColumn="0" w:lastColumn="0" w:noHBand="0" w:noVBand="0"/>
        <w:tblDescription w:val="Table showing travel and transport."/>
      </w:tblPr>
      <w:tblGrid>
        <w:gridCol w:w="7708"/>
        <w:gridCol w:w="3082"/>
      </w:tblGrid>
      <w:tr w:rsidR="00E73E64" w14:paraId="0F6A5881" w14:textId="77777777" w:rsidTr="00802DFC">
        <w:trPr>
          <w:trHeight w:val="60"/>
        </w:trPr>
        <w:tc>
          <w:tcPr>
            <w:tcW w:w="3572" w:type="pct"/>
          </w:tcPr>
          <w:p w14:paraId="5A602D1E" w14:textId="77777777" w:rsidR="00E73E64" w:rsidRPr="00802DFC" w:rsidRDefault="00E73E64" w:rsidP="003A7CF2">
            <w:pPr>
              <w:rPr>
                <w:b/>
                <w:bCs/>
              </w:rPr>
            </w:pPr>
            <w:r w:rsidRPr="00802DFC">
              <w:rPr>
                <w:b/>
                <w:bCs/>
              </w:rPr>
              <w:t>Indicator </w:t>
            </w:r>
          </w:p>
        </w:tc>
        <w:tc>
          <w:tcPr>
            <w:tcW w:w="1428" w:type="pct"/>
          </w:tcPr>
          <w:p w14:paraId="36AFC020" w14:textId="77777777" w:rsidR="00E73E64" w:rsidRPr="00802DFC" w:rsidRDefault="00E73E64" w:rsidP="003A7CF2">
            <w:pPr>
              <w:rPr>
                <w:b/>
                <w:bCs/>
              </w:rPr>
            </w:pPr>
            <w:r w:rsidRPr="00802DFC">
              <w:rPr>
                <w:b/>
                <w:bCs/>
              </w:rPr>
              <w:t>2021-2022 </w:t>
            </w:r>
          </w:p>
        </w:tc>
      </w:tr>
      <w:tr w:rsidR="00E73E64" w14:paraId="3D08FBD9" w14:textId="77777777" w:rsidTr="00802DFC">
        <w:trPr>
          <w:trHeight w:val="60"/>
        </w:trPr>
        <w:tc>
          <w:tcPr>
            <w:tcW w:w="3572" w:type="pct"/>
          </w:tcPr>
          <w:p w14:paraId="7DD20E46" w14:textId="77777777" w:rsidR="00E73E64" w:rsidRDefault="00E73E64" w:rsidP="008E52D4">
            <w:r>
              <w:t>Total energy consumption by fleet vehicles (MJ) </w:t>
            </w:r>
          </w:p>
        </w:tc>
        <w:tc>
          <w:tcPr>
            <w:tcW w:w="1428" w:type="pct"/>
          </w:tcPr>
          <w:p w14:paraId="7E7A8338" w14:textId="77777777" w:rsidR="00E73E64" w:rsidRDefault="00E73E64" w:rsidP="008E52D4">
            <w:r>
              <w:t> </w:t>
            </w:r>
          </w:p>
        </w:tc>
      </w:tr>
      <w:tr w:rsidR="00E73E64" w14:paraId="6BBB3009" w14:textId="77777777" w:rsidTr="00802DFC">
        <w:trPr>
          <w:trHeight w:val="60"/>
        </w:trPr>
        <w:tc>
          <w:tcPr>
            <w:tcW w:w="3572" w:type="pct"/>
          </w:tcPr>
          <w:p w14:paraId="1CB27B17" w14:textId="77777777" w:rsidR="00E73E64" w:rsidRDefault="00E73E64" w:rsidP="008E52D4">
            <w:r>
              <w:t>Total distance travelled by fleet vehicles (km) </w:t>
            </w:r>
          </w:p>
        </w:tc>
        <w:tc>
          <w:tcPr>
            <w:tcW w:w="1428" w:type="pct"/>
          </w:tcPr>
          <w:p w14:paraId="0628F13C" w14:textId="77777777" w:rsidR="00E73E64" w:rsidRDefault="00E73E64" w:rsidP="008E52D4">
            <w:r>
              <w:t>8,588 </w:t>
            </w:r>
          </w:p>
        </w:tc>
      </w:tr>
      <w:tr w:rsidR="00E73E64" w14:paraId="628A9C71" w14:textId="77777777" w:rsidTr="00802DFC">
        <w:trPr>
          <w:trHeight w:val="60"/>
        </w:trPr>
        <w:tc>
          <w:tcPr>
            <w:tcW w:w="3572" w:type="pct"/>
          </w:tcPr>
          <w:p w14:paraId="072EADAD" w14:textId="77777777" w:rsidR="00E73E64" w:rsidRDefault="00E73E64" w:rsidP="008E52D4">
            <w:r>
              <w:t>Total greenhouse gas emissions from fleet vehicles (tonnes CO2-e) </w:t>
            </w:r>
          </w:p>
        </w:tc>
        <w:tc>
          <w:tcPr>
            <w:tcW w:w="1428" w:type="pct"/>
          </w:tcPr>
          <w:p w14:paraId="24C9889C" w14:textId="77777777" w:rsidR="00E73E64" w:rsidRDefault="00E73E64" w:rsidP="008E52D4">
            <w:r>
              <w:t>0.875 </w:t>
            </w:r>
          </w:p>
        </w:tc>
      </w:tr>
      <w:tr w:rsidR="00E73E64" w14:paraId="1CAC5FBD" w14:textId="77777777" w:rsidTr="00802DFC">
        <w:trPr>
          <w:trHeight w:val="60"/>
        </w:trPr>
        <w:tc>
          <w:tcPr>
            <w:tcW w:w="3572" w:type="pct"/>
          </w:tcPr>
          <w:p w14:paraId="7AA077BC" w14:textId="77777777" w:rsidR="00E73E64" w:rsidRDefault="00E73E64" w:rsidP="008E52D4">
            <w:r>
              <w:t>Greenhouse gas emissions from fleet vehicles per 1000km (tonnes CO2-e) </w:t>
            </w:r>
          </w:p>
        </w:tc>
        <w:tc>
          <w:tcPr>
            <w:tcW w:w="1428" w:type="pct"/>
          </w:tcPr>
          <w:p w14:paraId="791E5B95" w14:textId="77777777" w:rsidR="00E73E64" w:rsidRDefault="00E73E64" w:rsidP="008E52D4">
            <w:r>
              <w:t>0.000875 </w:t>
            </w:r>
          </w:p>
        </w:tc>
      </w:tr>
      <w:tr w:rsidR="00E73E64" w14:paraId="3E2BF46B" w14:textId="77777777" w:rsidTr="00802DFC">
        <w:trPr>
          <w:trHeight w:val="60"/>
        </w:trPr>
        <w:tc>
          <w:tcPr>
            <w:tcW w:w="3572" w:type="pct"/>
          </w:tcPr>
          <w:p w14:paraId="1BE18BD6" w14:textId="77777777" w:rsidR="00E73E64" w:rsidRDefault="00E73E64" w:rsidP="008E52D4">
            <w:r>
              <w:t>Total distance travelled by air (km) </w:t>
            </w:r>
          </w:p>
        </w:tc>
        <w:tc>
          <w:tcPr>
            <w:tcW w:w="1428" w:type="pct"/>
          </w:tcPr>
          <w:p w14:paraId="36BE50BB" w14:textId="77777777" w:rsidR="00E73E64" w:rsidRDefault="00E73E64" w:rsidP="008E52D4">
            <w:r>
              <w:t>2800 </w:t>
            </w:r>
          </w:p>
        </w:tc>
      </w:tr>
    </w:tbl>
    <w:p w14:paraId="0E20A28F" w14:textId="1AF05D0C" w:rsidR="00E73E64" w:rsidRPr="00043198" w:rsidRDefault="00802DFC" w:rsidP="00802DFC">
      <w:pPr>
        <w:pStyle w:val="Footer"/>
        <w:ind w:left="0" w:firstLine="0"/>
      </w:pPr>
      <w:r>
        <w:t xml:space="preserve">Source: </w:t>
      </w:r>
      <w:r w:rsidR="00E73E64" w:rsidRPr="00043198">
        <w:t>Information was sourced from 12-month audit data. </w:t>
      </w:r>
    </w:p>
    <w:p w14:paraId="165FE23A" w14:textId="77777777" w:rsidR="00E73E64" w:rsidRDefault="00E73E64" w:rsidP="00043198">
      <w:pPr>
        <w:pStyle w:val="Heading3"/>
      </w:pPr>
      <w:bookmarkStart w:id="529" w:name="_Toc121731611"/>
      <w:bookmarkStart w:id="530" w:name="_Toc121733006"/>
      <w:r>
        <w:t>Greenhouse gas emissions</w:t>
      </w:r>
      <w:bookmarkEnd w:id="529"/>
      <w:bookmarkEnd w:id="530"/>
    </w:p>
    <w:p w14:paraId="77768B81" w14:textId="77777777" w:rsidR="00E73E64" w:rsidRDefault="00E73E64" w:rsidP="008E52D4">
      <w:r>
        <w:t>Emissions resulting from key activities were low in 2021-22, including emissions from energy use, the unavailability of air travel and waste disposal. These results were largely due to workplace and operational changes created by the coronavirus pandemic restrictions introduced in 2020.</w:t>
      </w:r>
    </w:p>
    <w:p w14:paraId="19D2DC29" w14:textId="77777777" w:rsidR="00E73E64" w:rsidRDefault="00E73E64" w:rsidP="00802DFC">
      <w:pPr>
        <w:pStyle w:val="Heading4"/>
      </w:pPr>
      <w:r>
        <w:t>Greenhouse gas emissions</w:t>
      </w:r>
    </w:p>
    <w:tbl>
      <w:tblPr>
        <w:tblStyle w:val="TableGrid"/>
        <w:tblW w:w="5000" w:type="pct"/>
        <w:tblLook w:val="0020" w:firstRow="1" w:lastRow="0" w:firstColumn="0" w:lastColumn="0" w:noHBand="0" w:noVBand="0"/>
        <w:tblDescription w:val="Table showing greenhouse gas emissions."/>
      </w:tblPr>
      <w:tblGrid>
        <w:gridCol w:w="7547"/>
        <w:gridCol w:w="3243"/>
      </w:tblGrid>
      <w:tr w:rsidR="00E73E64" w14:paraId="7573E7B8" w14:textId="77777777" w:rsidTr="00802DFC">
        <w:trPr>
          <w:trHeight w:val="60"/>
        </w:trPr>
        <w:tc>
          <w:tcPr>
            <w:tcW w:w="3497" w:type="pct"/>
          </w:tcPr>
          <w:p w14:paraId="4954D3F5" w14:textId="77777777" w:rsidR="00E73E64" w:rsidRPr="00802DFC" w:rsidRDefault="00E73E64" w:rsidP="00802DFC">
            <w:pPr>
              <w:rPr>
                <w:b/>
                <w:bCs/>
              </w:rPr>
            </w:pPr>
            <w:r w:rsidRPr="00802DFC">
              <w:rPr>
                <w:b/>
                <w:bCs/>
              </w:rPr>
              <w:t>Indicator </w:t>
            </w:r>
          </w:p>
        </w:tc>
        <w:tc>
          <w:tcPr>
            <w:tcW w:w="1503" w:type="pct"/>
          </w:tcPr>
          <w:p w14:paraId="56542748" w14:textId="77777777" w:rsidR="00E73E64" w:rsidRPr="00802DFC" w:rsidRDefault="00E73E64" w:rsidP="00802DFC">
            <w:pPr>
              <w:rPr>
                <w:b/>
                <w:bCs/>
              </w:rPr>
            </w:pPr>
            <w:r w:rsidRPr="00802DFC">
              <w:rPr>
                <w:b/>
                <w:bCs/>
              </w:rPr>
              <w:t>2021-2022 </w:t>
            </w:r>
          </w:p>
        </w:tc>
      </w:tr>
      <w:tr w:rsidR="00E73E64" w14:paraId="6BB3E191" w14:textId="77777777" w:rsidTr="00802DFC">
        <w:trPr>
          <w:trHeight w:val="60"/>
        </w:trPr>
        <w:tc>
          <w:tcPr>
            <w:tcW w:w="3497" w:type="pct"/>
          </w:tcPr>
          <w:p w14:paraId="7A8D73A1" w14:textId="77777777" w:rsidR="00E73E64" w:rsidRDefault="00E73E64" w:rsidP="008E52D4">
            <w:r>
              <w:t>Total greenhouse gas emissions associated with energy use (tonnes CO2-e) </w:t>
            </w:r>
          </w:p>
        </w:tc>
        <w:tc>
          <w:tcPr>
            <w:tcW w:w="1503" w:type="pct"/>
          </w:tcPr>
          <w:p w14:paraId="1F99D603" w14:textId="77777777" w:rsidR="00E73E64" w:rsidRDefault="00E73E64" w:rsidP="008E52D4">
            <w:r>
              <w:t>34.68 </w:t>
            </w:r>
          </w:p>
        </w:tc>
      </w:tr>
      <w:tr w:rsidR="00E73E64" w14:paraId="26DE3224" w14:textId="77777777" w:rsidTr="00802DFC">
        <w:trPr>
          <w:trHeight w:val="60"/>
        </w:trPr>
        <w:tc>
          <w:tcPr>
            <w:tcW w:w="3497" w:type="pct"/>
          </w:tcPr>
          <w:p w14:paraId="6EE16585" w14:textId="77777777" w:rsidR="00E73E64" w:rsidRDefault="00E73E64" w:rsidP="008E52D4">
            <w:r>
              <w:t>Total greenhouse gas emissions associated with vehicle fleet (tonnes CO2-e) </w:t>
            </w:r>
          </w:p>
        </w:tc>
        <w:tc>
          <w:tcPr>
            <w:tcW w:w="1503" w:type="pct"/>
          </w:tcPr>
          <w:p w14:paraId="5800843E" w14:textId="77777777" w:rsidR="00E73E64" w:rsidRDefault="00E73E64" w:rsidP="008E52D4">
            <w:r>
              <w:t>0.875 </w:t>
            </w:r>
          </w:p>
        </w:tc>
      </w:tr>
      <w:tr w:rsidR="00E73E64" w14:paraId="7ABF232A" w14:textId="77777777" w:rsidTr="00802DFC">
        <w:trPr>
          <w:trHeight w:val="60"/>
        </w:trPr>
        <w:tc>
          <w:tcPr>
            <w:tcW w:w="3497" w:type="pct"/>
          </w:tcPr>
          <w:p w14:paraId="35364CF8" w14:textId="77777777" w:rsidR="00E73E64" w:rsidRDefault="00E73E64" w:rsidP="008E52D4">
            <w:r>
              <w:t>Total greenhouse gas emissions associated with air travel (tonnes CO2-e) </w:t>
            </w:r>
          </w:p>
        </w:tc>
        <w:tc>
          <w:tcPr>
            <w:tcW w:w="1503" w:type="pct"/>
          </w:tcPr>
          <w:p w14:paraId="7F33A147" w14:textId="77777777" w:rsidR="00E73E64" w:rsidRDefault="00E73E64" w:rsidP="008E52D4">
            <w:r>
              <w:t>0.7 </w:t>
            </w:r>
          </w:p>
        </w:tc>
      </w:tr>
      <w:tr w:rsidR="00E73E64" w14:paraId="13850E56" w14:textId="77777777" w:rsidTr="00802DFC">
        <w:trPr>
          <w:trHeight w:val="60"/>
        </w:trPr>
        <w:tc>
          <w:tcPr>
            <w:tcW w:w="3497" w:type="pct"/>
          </w:tcPr>
          <w:p w14:paraId="11B50490" w14:textId="77777777" w:rsidR="00E73E64" w:rsidRDefault="00E73E64" w:rsidP="008E52D4">
            <w:r>
              <w:t>Total greenhouse gas emissions associated with waste disposal (tonnes CO2-e) </w:t>
            </w:r>
          </w:p>
        </w:tc>
        <w:tc>
          <w:tcPr>
            <w:tcW w:w="1503" w:type="pct"/>
          </w:tcPr>
          <w:p w14:paraId="687CB6FE" w14:textId="77777777" w:rsidR="00E73E64" w:rsidRDefault="00E73E64" w:rsidP="008E52D4">
            <w:r>
              <w:t>0.8 </w:t>
            </w:r>
          </w:p>
        </w:tc>
      </w:tr>
      <w:tr w:rsidR="00E73E64" w14:paraId="43C20CFF" w14:textId="77777777" w:rsidTr="00802DFC">
        <w:trPr>
          <w:trHeight w:val="60"/>
        </w:trPr>
        <w:tc>
          <w:tcPr>
            <w:tcW w:w="3497" w:type="pct"/>
          </w:tcPr>
          <w:p w14:paraId="7283A778" w14:textId="77777777" w:rsidR="00E73E64" w:rsidRDefault="00E73E64" w:rsidP="008E52D4">
            <w:r>
              <w:t>Greenhouse gas emissions offsets purchased (tonnes CO2-e) </w:t>
            </w:r>
          </w:p>
        </w:tc>
        <w:tc>
          <w:tcPr>
            <w:tcW w:w="1503" w:type="pct"/>
          </w:tcPr>
          <w:p w14:paraId="3FBCA992" w14:textId="77777777" w:rsidR="00E73E64" w:rsidRDefault="00E73E64" w:rsidP="008E52D4">
            <w:r>
              <w:t>0 </w:t>
            </w:r>
          </w:p>
        </w:tc>
      </w:tr>
    </w:tbl>
    <w:p w14:paraId="7B577515" w14:textId="77777777" w:rsidR="00E73E64" w:rsidRDefault="00E73E64" w:rsidP="00043198">
      <w:pPr>
        <w:pStyle w:val="Heading3"/>
      </w:pPr>
      <w:bookmarkStart w:id="531" w:name="_Toc121731612"/>
      <w:bookmarkStart w:id="532" w:name="_Toc121733007"/>
      <w:r>
        <w:t>Greener procurement</w:t>
      </w:r>
      <w:bookmarkEnd w:id="531"/>
      <w:bookmarkEnd w:id="532"/>
    </w:p>
    <w:p w14:paraId="6533AFE5" w14:textId="77777777" w:rsidR="00E73E64" w:rsidRDefault="00E73E64" w:rsidP="008E52D4">
      <w:r>
        <w:t>CSV applies sustainability criteria to all procurements with a standard weighting of five per cent to all potential suppliers’ environmental management practices. As stated in CSV’s Procurement Policy: “CSV is committed to social procurement, enabling increased social and sustainability benefits as a result of conducting procurement activities. Procurement activities are expected to consider the potential to deliver social outcomes in areas of gender equality and environmental sustainability as weighted criteria.”</w:t>
      </w:r>
    </w:p>
    <w:p w14:paraId="0AEFDB68" w14:textId="77777777" w:rsidR="00E73E64" w:rsidRDefault="00E73E64" w:rsidP="008E52D4">
      <w:r>
        <w:t>CSV minimises its environmental impact by applying sustainability criteria to the purchase of stationery, other office supplies and cleaning.</w:t>
      </w:r>
    </w:p>
    <w:p w14:paraId="2EC0D7E2" w14:textId="77777777" w:rsidR="00E73E64" w:rsidRDefault="00E73E64" w:rsidP="00043198">
      <w:pPr>
        <w:pStyle w:val="Heading3"/>
      </w:pPr>
      <w:bookmarkStart w:id="533" w:name="_Toc121731613"/>
      <w:bookmarkStart w:id="534" w:name="_Toc121733008"/>
      <w:r>
        <w:t>Additional information on request</w:t>
      </w:r>
      <w:bookmarkEnd w:id="533"/>
      <w:bookmarkEnd w:id="534"/>
    </w:p>
    <w:p w14:paraId="3726CE4C" w14:textId="77777777" w:rsidR="00E73E64" w:rsidRDefault="00E73E64" w:rsidP="008E52D4">
      <w:r>
        <w:t xml:space="preserve">In compliance with the requirements of the Standing Directions 2018 under </w:t>
      </w:r>
      <w:r w:rsidRPr="00043198">
        <w:rPr>
          <w:i/>
          <w:iCs/>
        </w:rPr>
        <w:t>the Financial Management Act 1994</w:t>
      </w:r>
      <w:r>
        <w:t xml:space="preserve">, details in respect of the items listed below have been retained by CSV and are available on request, subject to the provisions of </w:t>
      </w:r>
      <w:r w:rsidRPr="00043198">
        <w:rPr>
          <w:i/>
          <w:iCs/>
        </w:rPr>
        <w:t>the Freedom of Information Act 1982</w:t>
      </w:r>
      <w:r>
        <w:t>.</w:t>
      </w:r>
    </w:p>
    <w:p w14:paraId="66C5013D" w14:textId="77777777" w:rsidR="00E73E64" w:rsidRPr="00802DFC" w:rsidRDefault="00E73E64" w:rsidP="00802DFC">
      <w:pPr>
        <w:pStyle w:val="ListParagraph"/>
        <w:numPr>
          <w:ilvl w:val="0"/>
          <w:numId w:val="32"/>
        </w:numPr>
      </w:pPr>
      <w:r w:rsidRPr="00802DFC">
        <w:t>A statement that declarations of pecuniary interests have been duly completed by all relevant officers of the agency.</w:t>
      </w:r>
    </w:p>
    <w:p w14:paraId="2ECD73E0" w14:textId="77777777" w:rsidR="00E73E64" w:rsidRPr="00802DFC" w:rsidRDefault="00E73E64" w:rsidP="00802DFC">
      <w:pPr>
        <w:pStyle w:val="ListParagraph"/>
        <w:numPr>
          <w:ilvl w:val="0"/>
          <w:numId w:val="32"/>
        </w:numPr>
      </w:pPr>
      <w:r w:rsidRPr="00802DFC">
        <w:t>Details of shares held by senior officers as nominee or held beneficially in a statutory authority or subsidiary.</w:t>
      </w:r>
    </w:p>
    <w:p w14:paraId="1AE335BD" w14:textId="77777777" w:rsidR="00E73E64" w:rsidRPr="00802DFC" w:rsidRDefault="00E73E64" w:rsidP="00802DFC">
      <w:pPr>
        <w:pStyle w:val="ListParagraph"/>
        <w:numPr>
          <w:ilvl w:val="0"/>
          <w:numId w:val="32"/>
        </w:numPr>
      </w:pPr>
      <w:r w:rsidRPr="00802DFC">
        <w:lastRenderedPageBreak/>
        <w:t>Details of publications produced by the agency about the activities of the agency and where they can be obtained.</w:t>
      </w:r>
    </w:p>
    <w:p w14:paraId="19915394" w14:textId="77777777" w:rsidR="00E73E64" w:rsidRPr="00802DFC" w:rsidRDefault="00E73E64" w:rsidP="00802DFC">
      <w:pPr>
        <w:pStyle w:val="ListParagraph"/>
        <w:numPr>
          <w:ilvl w:val="0"/>
          <w:numId w:val="32"/>
        </w:numPr>
      </w:pPr>
      <w:r w:rsidRPr="00802DFC">
        <w:t>Details of any major external reviews carried out in respect of the operation of the agency.</w:t>
      </w:r>
    </w:p>
    <w:p w14:paraId="774005EA" w14:textId="77777777" w:rsidR="00E73E64" w:rsidRPr="00802DFC" w:rsidRDefault="00E73E64" w:rsidP="00802DFC">
      <w:pPr>
        <w:pStyle w:val="ListParagraph"/>
        <w:numPr>
          <w:ilvl w:val="0"/>
          <w:numId w:val="32"/>
        </w:numPr>
      </w:pPr>
      <w:r w:rsidRPr="00802DFC">
        <w:t>Details of any major research and development activities undertaken by the agency that are not otherwise covered either in the report of operations or in a document which contains the financial statement and report of operations.</w:t>
      </w:r>
    </w:p>
    <w:p w14:paraId="6E2FE834" w14:textId="77777777" w:rsidR="00E73E64" w:rsidRPr="00802DFC" w:rsidRDefault="00E73E64" w:rsidP="00802DFC">
      <w:pPr>
        <w:pStyle w:val="ListParagraph"/>
        <w:numPr>
          <w:ilvl w:val="0"/>
          <w:numId w:val="32"/>
        </w:numPr>
      </w:pPr>
      <w:r w:rsidRPr="00802DFC">
        <w:t>Details of major promotional, public relations and marketing activities undertaken by the agency to develop community awareness of the services provided by the agency.</w:t>
      </w:r>
    </w:p>
    <w:p w14:paraId="3EEBF905" w14:textId="77777777" w:rsidR="00E73E64" w:rsidRPr="00802DFC" w:rsidRDefault="00E73E64" w:rsidP="00802DFC">
      <w:pPr>
        <w:pStyle w:val="ListParagraph"/>
        <w:numPr>
          <w:ilvl w:val="0"/>
          <w:numId w:val="32"/>
        </w:numPr>
      </w:pPr>
      <w:r w:rsidRPr="00802DFC">
        <w:t>Details of assessment and measures undertaken to improve the occupational health and safety of employees, not otherwise detailed in the report of operations.</w:t>
      </w:r>
    </w:p>
    <w:p w14:paraId="7DBCFE78" w14:textId="77777777" w:rsidR="00E73E64" w:rsidRPr="00802DFC" w:rsidRDefault="00E73E64" w:rsidP="00802DFC">
      <w:pPr>
        <w:pStyle w:val="ListParagraph"/>
        <w:numPr>
          <w:ilvl w:val="0"/>
          <w:numId w:val="32"/>
        </w:numPr>
      </w:pPr>
      <w:r w:rsidRPr="00802DFC">
        <w:t>General statement on industrial relations within the agency and details of time lost through industrial accidents and disputes, which are not otherwise detailed in the report of operations.</w:t>
      </w:r>
    </w:p>
    <w:p w14:paraId="567B30A3" w14:textId="77777777" w:rsidR="00E73E64" w:rsidRPr="00802DFC" w:rsidRDefault="00E73E64" w:rsidP="00802DFC">
      <w:pPr>
        <w:pStyle w:val="ListParagraph"/>
        <w:numPr>
          <w:ilvl w:val="0"/>
          <w:numId w:val="32"/>
        </w:numPr>
      </w:pPr>
      <w:r w:rsidRPr="00802DFC">
        <w:t>List of major committees sponsored by the agency, the purpose of each committee and the extent to which the purposes have been achieved.</w:t>
      </w:r>
    </w:p>
    <w:p w14:paraId="4F05BE8C" w14:textId="77777777" w:rsidR="00E73E64" w:rsidRPr="00802DFC" w:rsidRDefault="00E73E64" w:rsidP="00802DFC">
      <w:pPr>
        <w:pStyle w:val="ListParagraph"/>
        <w:numPr>
          <w:ilvl w:val="0"/>
          <w:numId w:val="32"/>
        </w:numPr>
      </w:pPr>
      <w:r w:rsidRPr="00802DFC">
        <w:t>Details of all consultancies and contractors including:</w:t>
      </w:r>
    </w:p>
    <w:p w14:paraId="2A6BD8D4" w14:textId="4A16DBAC" w:rsidR="00E73E64" w:rsidRDefault="00E73E64" w:rsidP="00802DFC">
      <w:pPr>
        <w:pStyle w:val="ListParagraph"/>
        <w:numPr>
          <w:ilvl w:val="0"/>
          <w:numId w:val="35"/>
        </w:numPr>
      </w:pPr>
      <w:r>
        <w:t>consultants/contractors engaged</w:t>
      </w:r>
    </w:p>
    <w:p w14:paraId="7F2BC524" w14:textId="77777777" w:rsidR="00802DFC" w:rsidRDefault="00E73E64" w:rsidP="00802DFC">
      <w:pPr>
        <w:pStyle w:val="ListParagraph"/>
        <w:numPr>
          <w:ilvl w:val="0"/>
          <w:numId w:val="35"/>
        </w:numPr>
      </w:pPr>
      <w:r>
        <w:t>services provided</w:t>
      </w:r>
    </w:p>
    <w:p w14:paraId="2AA61327" w14:textId="4D36E9C4" w:rsidR="00E73E64" w:rsidRDefault="00E73E64" w:rsidP="00802DFC">
      <w:pPr>
        <w:pStyle w:val="ListParagraph"/>
        <w:numPr>
          <w:ilvl w:val="0"/>
          <w:numId w:val="35"/>
        </w:numPr>
      </w:pPr>
      <w:r>
        <w:t>expenditure committed to each engagement.</w:t>
      </w:r>
    </w:p>
    <w:p w14:paraId="40398407" w14:textId="6F5B05E4" w:rsidR="00E73E64" w:rsidRDefault="00E73E64" w:rsidP="008E52D4">
      <w:r>
        <w:t xml:space="preserve">The information is available on request from the CSV support line on 1300 456 542 or via email </w:t>
      </w:r>
      <w:hyperlink r:id="rId30" w:history="1">
        <w:r w:rsidR="00802DFC" w:rsidRPr="007C1700">
          <w:rPr>
            <w:rStyle w:val="Hyperlink"/>
          </w:rPr>
          <w:t>support@claddingsafety.vic.gov.au</w:t>
        </w:r>
      </w:hyperlink>
      <w:r w:rsidR="00802DFC">
        <w:t>.</w:t>
      </w:r>
    </w:p>
    <w:p w14:paraId="798AD79B" w14:textId="77777777" w:rsidR="00E73E64" w:rsidRDefault="00E73E64" w:rsidP="00043198">
      <w:pPr>
        <w:pStyle w:val="Heading3"/>
      </w:pPr>
      <w:bookmarkStart w:id="535" w:name="_Toc121731614"/>
      <w:bookmarkStart w:id="536" w:name="_Toc121733009"/>
      <w:r>
        <w:t>Information that is not applicable to CSV</w:t>
      </w:r>
      <w:bookmarkEnd w:id="535"/>
      <w:bookmarkEnd w:id="536"/>
    </w:p>
    <w:p w14:paraId="5E7E580F" w14:textId="77777777" w:rsidR="00E73E64" w:rsidRDefault="00E73E64" w:rsidP="008E52D4">
      <w:r>
        <w:t>The following information is not relevant to CSV for the reasons set out below:</w:t>
      </w:r>
    </w:p>
    <w:p w14:paraId="30050FF1" w14:textId="77777777" w:rsidR="00E73E64" w:rsidRPr="00802DFC" w:rsidRDefault="00E73E64" w:rsidP="00802DFC">
      <w:pPr>
        <w:pStyle w:val="ListParagraph"/>
        <w:numPr>
          <w:ilvl w:val="0"/>
          <w:numId w:val="32"/>
        </w:numPr>
      </w:pPr>
      <w:r w:rsidRPr="00802DFC">
        <w:t>Details of changes in prices, fees, charges, rates and levies charged by the agency for its services, including services that are administered (CSV does not charge for its services).</w:t>
      </w:r>
    </w:p>
    <w:p w14:paraId="4D4157E2" w14:textId="77777777" w:rsidR="00E73E64" w:rsidRPr="00802DFC" w:rsidRDefault="00E73E64" w:rsidP="00802DFC">
      <w:pPr>
        <w:pStyle w:val="ListParagraph"/>
        <w:numPr>
          <w:ilvl w:val="0"/>
          <w:numId w:val="32"/>
        </w:numPr>
      </w:pPr>
      <w:r w:rsidRPr="00802DFC">
        <w:t>Details of overseas visits undertaken including a summary of the objectives and outcomes of each visit (no Board Members or senior executives took overseas work-related trips).</w:t>
      </w:r>
    </w:p>
    <w:p w14:paraId="5ED54FF1" w14:textId="77777777" w:rsidR="00E73E64" w:rsidRDefault="00E73E64" w:rsidP="008E52D4">
      <w:r>
        <w:t>The information is available on request from CSV’s Freedom of Information Officer (see above).</w:t>
      </w:r>
    </w:p>
    <w:p w14:paraId="255D0D79" w14:textId="11FDFA4F" w:rsidR="00E73E64" w:rsidRDefault="00E73E64" w:rsidP="00802DFC">
      <w:pPr>
        <w:pStyle w:val="Heading1"/>
      </w:pPr>
      <w:bookmarkStart w:id="537" w:name="_Toc121731615"/>
      <w:bookmarkStart w:id="538" w:name="_Toc121731811"/>
      <w:bookmarkStart w:id="539" w:name="_Toc121733010"/>
      <w:r>
        <w:t>Acronyms and abbreviations</w:t>
      </w:r>
      <w:bookmarkEnd w:id="537"/>
      <w:bookmarkEnd w:id="538"/>
      <w:bookmarkEnd w:id="539"/>
    </w:p>
    <w:tbl>
      <w:tblPr>
        <w:tblStyle w:val="TableGrid"/>
        <w:tblW w:w="5000" w:type="pct"/>
        <w:tblLook w:val="0020" w:firstRow="1" w:lastRow="0" w:firstColumn="0" w:lastColumn="0" w:noHBand="0" w:noVBand="0"/>
        <w:tblDescription w:val="Table of acronyms and abbreviations used in the Annual Report."/>
      </w:tblPr>
      <w:tblGrid>
        <w:gridCol w:w="3774"/>
        <w:gridCol w:w="7016"/>
      </w:tblGrid>
      <w:tr w:rsidR="00E73E64" w14:paraId="129645F0" w14:textId="77777777" w:rsidTr="00802DFC">
        <w:trPr>
          <w:trHeight w:val="60"/>
        </w:trPr>
        <w:tc>
          <w:tcPr>
            <w:tcW w:w="1749" w:type="pct"/>
          </w:tcPr>
          <w:p w14:paraId="7DDA9A31" w14:textId="77777777" w:rsidR="00E73E64" w:rsidRPr="00862811" w:rsidRDefault="00E73E64" w:rsidP="003A7CF2">
            <w:pPr>
              <w:rPr>
                <w:b/>
                <w:bCs/>
              </w:rPr>
            </w:pPr>
            <w:r w:rsidRPr="00862811">
              <w:rPr>
                <w:b/>
                <w:bCs/>
              </w:rPr>
              <w:t>Acronym/abbreviation</w:t>
            </w:r>
          </w:p>
        </w:tc>
        <w:tc>
          <w:tcPr>
            <w:tcW w:w="3251" w:type="pct"/>
          </w:tcPr>
          <w:p w14:paraId="465A55B1" w14:textId="77777777" w:rsidR="00E73E64" w:rsidRPr="00862811" w:rsidRDefault="00E73E64" w:rsidP="003A7CF2">
            <w:pPr>
              <w:rPr>
                <w:b/>
                <w:bCs/>
              </w:rPr>
            </w:pPr>
            <w:r w:rsidRPr="00862811">
              <w:rPr>
                <w:b/>
                <w:bCs/>
              </w:rPr>
              <w:t>Definition</w:t>
            </w:r>
          </w:p>
        </w:tc>
      </w:tr>
      <w:tr w:rsidR="00E73E64" w14:paraId="49C0AE48" w14:textId="77777777" w:rsidTr="00802DFC">
        <w:trPr>
          <w:trHeight w:val="60"/>
        </w:trPr>
        <w:tc>
          <w:tcPr>
            <w:tcW w:w="1749" w:type="pct"/>
          </w:tcPr>
          <w:p w14:paraId="2A05CB7A" w14:textId="77777777" w:rsidR="00E73E64" w:rsidRPr="00862811" w:rsidRDefault="00E73E64" w:rsidP="008E52D4">
            <w:pPr>
              <w:rPr>
                <w:b/>
                <w:bCs/>
              </w:rPr>
            </w:pPr>
            <w:r w:rsidRPr="00862811">
              <w:rPr>
                <w:b/>
                <w:bCs/>
              </w:rPr>
              <w:t>AAS</w:t>
            </w:r>
          </w:p>
        </w:tc>
        <w:tc>
          <w:tcPr>
            <w:tcW w:w="3251" w:type="pct"/>
          </w:tcPr>
          <w:p w14:paraId="3B5BBF24" w14:textId="77777777" w:rsidR="00E73E64" w:rsidRDefault="00E73E64" w:rsidP="008E52D4">
            <w:r>
              <w:t>Australian Accounting Standards</w:t>
            </w:r>
          </w:p>
        </w:tc>
      </w:tr>
      <w:tr w:rsidR="00E73E64" w14:paraId="5E50AECB" w14:textId="77777777" w:rsidTr="00802DFC">
        <w:trPr>
          <w:trHeight w:val="540"/>
        </w:trPr>
        <w:tc>
          <w:tcPr>
            <w:tcW w:w="1749" w:type="pct"/>
          </w:tcPr>
          <w:p w14:paraId="7FEAD0B3" w14:textId="77777777" w:rsidR="00E73E64" w:rsidRPr="00862811" w:rsidRDefault="00E73E64" w:rsidP="008E52D4">
            <w:pPr>
              <w:rPr>
                <w:b/>
                <w:bCs/>
              </w:rPr>
            </w:pPr>
            <w:r w:rsidRPr="00862811">
              <w:rPr>
                <w:b/>
                <w:bCs/>
              </w:rPr>
              <w:t>AASB</w:t>
            </w:r>
          </w:p>
        </w:tc>
        <w:tc>
          <w:tcPr>
            <w:tcW w:w="3251" w:type="pct"/>
          </w:tcPr>
          <w:p w14:paraId="6E556D58" w14:textId="77777777" w:rsidR="00E73E64" w:rsidRDefault="00E73E64" w:rsidP="008E52D4">
            <w:r>
              <w:t>Australian Accounting Standards Board</w:t>
            </w:r>
          </w:p>
        </w:tc>
      </w:tr>
      <w:tr w:rsidR="00E73E64" w14:paraId="0F87ABFB" w14:textId="77777777" w:rsidTr="00802DFC">
        <w:trPr>
          <w:trHeight w:val="60"/>
        </w:trPr>
        <w:tc>
          <w:tcPr>
            <w:tcW w:w="1749" w:type="pct"/>
          </w:tcPr>
          <w:p w14:paraId="584E9C41" w14:textId="77777777" w:rsidR="00E73E64" w:rsidRPr="00862811" w:rsidRDefault="00E73E64" w:rsidP="008E52D4">
            <w:pPr>
              <w:rPr>
                <w:b/>
                <w:bCs/>
              </w:rPr>
            </w:pPr>
            <w:r w:rsidRPr="00862811">
              <w:rPr>
                <w:b/>
                <w:bCs/>
              </w:rPr>
              <w:t>AC</w:t>
            </w:r>
          </w:p>
        </w:tc>
        <w:tc>
          <w:tcPr>
            <w:tcW w:w="3251" w:type="pct"/>
          </w:tcPr>
          <w:p w14:paraId="5ACD42C7" w14:textId="77777777" w:rsidR="00E73E64" w:rsidRDefault="00E73E64" w:rsidP="008E52D4">
            <w:r>
              <w:t>amortised cost</w:t>
            </w:r>
          </w:p>
        </w:tc>
      </w:tr>
      <w:tr w:rsidR="00E73E64" w14:paraId="24E47A15" w14:textId="77777777" w:rsidTr="00802DFC">
        <w:trPr>
          <w:trHeight w:val="60"/>
        </w:trPr>
        <w:tc>
          <w:tcPr>
            <w:tcW w:w="1749" w:type="pct"/>
          </w:tcPr>
          <w:p w14:paraId="62DD6DEF" w14:textId="77777777" w:rsidR="00E73E64" w:rsidRPr="00862811" w:rsidRDefault="00E73E64" w:rsidP="008E52D4">
            <w:pPr>
              <w:rPr>
                <w:b/>
                <w:bCs/>
              </w:rPr>
            </w:pPr>
            <w:r w:rsidRPr="00862811">
              <w:rPr>
                <w:b/>
                <w:bCs/>
              </w:rPr>
              <w:t>ACP</w:t>
            </w:r>
          </w:p>
        </w:tc>
        <w:tc>
          <w:tcPr>
            <w:tcW w:w="3251" w:type="pct"/>
          </w:tcPr>
          <w:p w14:paraId="63CF5B0A" w14:textId="77777777" w:rsidR="00E73E64" w:rsidRDefault="00E73E64" w:rsidP="008E52D4">
            <w:r>
              <w:t>aluminium composite panels</w:t>
            </w:r>
          </w:p>
        </w:tc>
      </w:tr>
      <w:tr w:rsidR="00E73E64" w14:paraId="4F0A6D9D" w14:textId="77777777" w:rsidTr="00802DFC">
        <w:trPr>
          <w:trHeight w:val="60"/>
        </w:trPr>
        <w:tc>
          <w:tcPr>
            <w:tcW w:w="1749" w:type="pct"/>
          </w:tcPr>
          <w:p w14:paraId="6C2C3D3C" w14:textId="77777777" w:rsidR="00E73E64" w:rsidRPr="00862811" w:rsidRDefault="00E73E64" w:rsidP="008E52D4">
            <w:pPr>
              <w:rPr>
                <w:b/>
                <w:bCs/>
              </w:rPr>
            </w:pPr>
            <w:r w:rsidRPr="00862811">
              <w:rPr>
                <w:b/>
                <w:bCs/>
              </w:rPr>
              <w:t>ACT</w:t>
            </w:r>
          </w:p>
        </w:tc>
        <w:tc>
          <w:tcPr>
            <w:tcW w:w="3251" w:type="pct"/>
          </w:tcPr>
          <w:p w14:paraId="78361D2E" w14:textId="77777777" w:rsidR="00E73E64" w:rsidRDefault="00E73E64" w:rsidP="008E52D4">
            <w:r>
              <w:t>Australian Capital Territory</w:t>
            </w:r>
          </w:p>
        </w:tc>
      </w:tr>
      <w:tr w:rsidR="00E73E64" w14:paraId="78335A3F" w14:textId="77777777" w:rsidTr="00802DFC">
        <w:trPr>
          <w:trHeight w:val="60"/>
        </w:trPr>
        <w:tc>
          <w:tcPr>
            <w:tcW w:w="1749" w:type="pct"/>
          </w:tcPr>
          <w:p w14:paraId="5E1BFC45" w14:textId="77777777" w:rsidR="00E73E64" w:rsidRPr="00862811" w:rsidRDefault="00E73E64" w:rsidP="008E52D4">
            <w:pPr>
              <w:rPr>
                <w:b/>
                <w:bCs/>
              </w:rPr>
            </w:pPr>
            <w:r w:rsidRPr="00862811">
              <w:rPr>
                <w:b/>
                <w:bCs/>
              </w:rPr>
              <w:t>AEE</w:t>
            </w:r>
          </w:p>
        </w:tc>
        <w:tc>
          <w:tcPr>
            <w:tcW w:w="3251" w:type="pct"/>
          </w:tcPr>
          <w:p w14:paraId="72A9D3E8" w14:textId="77777777" w:rsidR="00E73E64" w:rsidRDefault="00E73E64" w:rsidP="008E52D4">
            <w:r>
              <w:t>annualised employee equivalent</w:t>
            </w:r>
          </w:p>
        </w:tc>
      </w:tr>
      <w:tr w:rsidR="00E73E64" w14:paraId="3A147026" w14:textId="77777777" w:rsidTr="00802DFC">
        <w:trPr>
          <w:trHeight w:val="60"/>
        </w:trPr>
        <w:tc>
          <w:tcPr>
            <w:tcW w:w="1749" w:type="pct"/>
          </w:tcPr>
          <w:p w14:paraId="651A2389" w14:textId="77777777" w:rsidR="00E73E64" w:rsidRPr="00862811" w:rsidRDefault="00E73E64" w:rsidP="008E52D4">
            <w:pPr>
              <w:rPr>
                <w:b/>
                <w:bCs/>
              </w:rPr>
            </w:pPr>
            <w:r w:rsidRPr="00862811">
              <w:rPr>
                <w:b/>
                <w:bCs/>
              </w:rPr>
              <w:t>AMAF</w:t>
            </w:r>
          </w:p>
        </w:tc>
        <w:tc>
          <w:tcPr>
            <w:tcW w:w="3251" w:type="pct"/>
          </w:tcPr>
          <w:p w14:paraId="36D23A54" w14:textId="77777777" w:rsidR="00E73E64" w:rsidRDefault="00E73E64" w:rsidP="008E52D4">
            <w:r>
              <w:t>Asset Management Accountability Framework</w:t>
            </w:r>
          </w:p>
        </w:tc>
      </w:tr>
      <w:tr w:rsidR="00E73E64" w14:paraId="11FBBE1C" w14:textId="77777777" w:rsidTr="00802DFC">
        <w:trPr>
          <w:trHeight w:val="60"/>
        </w:trPr>
        <w:tc>
          <w:tcPr>
            <w:tcW w:w="1749" w:type="pct"/>
          </w:tcPr>
          <w:p w14:paraId="3D1F2E28" w14:textId="77777777" w:rsidR="00E73E64" w:rsidRPr="00862811" w:rsidRDefault="00E73E64" w:rsidP="008E52D4">
            <w:pPr>
              <w:rPr>
                <w:b/>
                <w:bCs/>
              </w:rPr>
            </w:pPr>
            <w:r w:rsidRPr="00862811">
              <w:rPr>
                <w:b/>
                <w:bCs/>
              </w:rPr>
              <w:t>ATO</w:t>
            </w:r>
          </w:p>
        </w:tc>
        <w:tc>
          <w:tcPr>
            <w:tcW w:w="3251" w:type="pct"/>
          </w:tcPr>
          <w:p w14:paraId="703A91E4" w14:textId="77777777" w:rsidR="00E73E64" w:rsidRDefault="00E73E64" w:rsidP="008E52D4">
            <w:r>
              <w:t>Australian Taxation Office</w:t>
            </w:r>
          </w:p>
        </w:tc>
      </w:tr>
      <w:tr w:rsidR="00E73E64" w14:paraId="5898B77E" w14:textId="77777777" w:rsidTr="00802DFC">
        <w:trPr>
          <w:trHeight w:val="60"/>
        </w:trPr>
        <w:tc>
          <w:tcPr>
            <w:tcW w:w="1749" w:type="pct"/>
          </w:tcPr>
          <w:p w14:paraId="01B8E967" w14:textId="77777777" w:rsidR="00E73E64" w:rsidRPr="00862811" w:rsidRDefault="00E73E64" w:rsidP="008E52D4">
            <w:pPr>
              <w:rPr>
                <w:b/>
                <w:bCs/>
              </w:rPr>
            </w:pPr>
            <w:r w:rsidRPr="00862811">
              <w:rPr>
                <w:b/>
                <w:bCs/>
              </w:rPr>
              <w:t>BAB</w:t>
            </w:r>
          </w:p>
        </w:tc>
        <w:tc>
          <w:tcPr>
            <w:tcW w:w="3251" w:type="pct"/>
          </w:tcPr>
          <w:p w14:paraId="2DDED4DC" w14:textId="77777777" w:rsidR="00E73E64" w:rsidRDefault="00E73E64" w:rsidP="008E52D4">
            <w:r>
              <w:t>Building Appeals Board</w:t>
            </w:r>
          </w:p>
        </w:tc>
      </w:tr>
      <w:tr w:rsidR="00E73E64" w14:paraId="55E52AEC" w14:textId="77777777" w:rsidTr="00802DFC">
        <w:trPr>
          <w:trHeight w:val="60"/>
        </w:trPr>
        <w:tc>
          <w:tcPr>
            <w:tcW w:w="1749" w:type="pct"/>
          </w:tcPr>
          <w:p w14:paraId="75C436C2" w14:textId="77777777" w:rsidR="00E73E64" w:rsidRPr="00862811" w:rsidRDefault="00E73E64" w:rsidP="008E52D4">
            <w:pPr>
              <w:rPr>
                <w:b/>
                <w:bCs/>
              </w:rPr>
            </w:pPr>
            <w:r w:rsidRPr="00862811">
              <w:rPr>
                <w:b/>
                <w:bCs/>
              </w:rPr>
              <w:t>BAU</w:t>
            </w:r>
          </w:p>
        </w:tc>
        <w:tc>
          <w:tcPr>
            <w:tcW w:w="3251" w:type="pct"/>
          </w:tcPr>
          <w:p w14:paraId="0375B674" w14:textId="77777777" w:rsidR="00E73E64" w:rsidRDefault="00E73E64" w:rsidP="008E52D4">
            <w:r>
              <w:t>business as usual</w:t>
            </w:r>
          </w:p>
        </w:tc>
      </w:tr>
      <w:tr w:rsidR="00E73E64" w14:paraId="08A0562B" w14:textId="77777777" w:rsidTr="00802DFC">
        <w:trPr>
          <w:trHeight w:val="60"/>
        </w:trPr>
        <w:tc>
          <w:tcPr>
            <w:tcW w:w="1749" w:type="pct"/>
          </w:tcPr>
          <w:p w14:paraId="53AC9512" w14:textId="77777777" w:rsidR="00E73E64" w:rsidRPr="00862811" w:rsidRDefault="00E73E64" w:rsidP="008E52D4">
            <w:pPr>
              <w:rPr>
                <w:b/>
                <w:bCs/>
              </w:rPr>
            </w:pPr>
            <w:r w:rsidRPr="00862811">
              <w:rPr>
                <w:b/>
                <w:bCs/>
              </w:rPr>
              <w:lastRenderedPageBreak/>
              <w:t>BDSC</w:t>
            </w:r>
          </w:p>
        </w:tc>
        <w:tc>
          <w:tcPr>
            <w:tcW w:w="3251" w:type="pct"/>
          </w:tcPr>
          <w:p w14:paraId="1EDFBE9D" w14:textId="77777777" w:rsidR="00E73E64" w:rsidRDefault="00E73E64" w:rsidP="008E52D4">
            <w:r>
              <w:t>Building Discharge Sub-Committee</w:t>
            </w:r>
          </w:p>
        </w:tc>
      </w:tr>
      <w:tr w:rsidR="00E73E64" w14:paraId="3CD460C2" w14:textId="77777777" w:rsidTr="00802DFC">
        <w:trPr>
          <w:trHeight w:val="60"/>
        </w:trPr>
        <w:tc>
          <w:tcPr>
            <w:tcW w:w="1749" w:type="pct"/>
          </w:tcPr>
          <w:p w14:paraId="0A166DE4" w14:textId="77777777" w:rsidR="00E73E64" w:rsidRPr="00862811" w:rsidRDefault="00E73E64" w:rsidP="008E52D4">
            <w:pPr>
              <w:rPr>
                <w:b/>
                <w:bCs/>
              </w:rPr>
            </w:pPr>
            <w:r w:rsidRPr="00862811">
              <w:rPr>
                <w:b/>
                <w:bCs/>
              </w:rPr>
              <w:t>CEO</w:t>
            </w:r>
          </w:p>
        </w:tc>
        <w:tc>
          <w:tcPr>
            <w:tcW w:w="3251" w:type="pct"/>
          </w:tcPr>
          <w:p w14:paraId="19827522" w14:textId="77777777" w:rsidR="00E73E64" w:rsidRDefault="00E73E64" w:rsidP="008E52D4">
            <w:r>
              <w:t>Chief Executive Officer</w:t>
            </w:r>
          </w:p>
        </w:tc>
      </w:tr>
      <w:tr w:rsidR="00E73E64" w14:paraId="125FB1AE" w14:textId="77777777" w:rsidTr="00802DFC">
        <w:trPr>
          <w:trHeight w:val="60"/>
        </w:trPr>
        <w:tc>
          <w:tcPr>
            <w:tcW w:w="1749" w:type="pct"/>
          </w:tcPr>
          <w:p w14:paraId="3A90D04A" w14:textId="77777777" w:rsidR="00E73E64" w:rsidRPr="00862811" w:rsidRDefault="00E73E64" w:rsidP="008E52D4">
            <w:pPr>
              <w:rPr>
                <w:b/>
                <w:bCs/>
              </w:rPr>
            </w:pPr>
            <w:r w:rsidRPr="00862811">
              <w:rPr>
                <w:b/>
                <w:bCs/>
              </w:rPr>
              <w:t>CLO</w:t>
            </w:r>
          </w:p>
        </w:tc>
        <w:tc>
          <w:tcPr>
            <w:tcW w:w="3251" w:type="pct"/>
          </w:tcPr>
          <w:p w14:paraId="60936A3E" w14:textId="77777777" w:rsidR="00E73E64" w:rsidRDefault="00E73E64" w:rsidP="008E52D4">
            <w:r>
              <w:t>Customer Liaison Officer</w:t>
            </w:r>
          </w:p>
        </w:tc>
      </w:tr>
      <w:tr w:rsidR="00E73E64" w14:paraId="58AE7208" w14:textId="77777777" w:rsidTr="00802DFC">
        <w:trPr>
          <w:trHeight w:val="60"/>
        </w:trPr>
        <w:tc>
          <w:tcPr>
            <w:tcW w:w="1749" w:type="pct"/>
          </w:tcPr>
          <w:p w14:paraId="7C301BED" w14:textId="77777777" w:rsidR="00E73E64" w:rsidRPr="00862811" w:rsidRDefault="00E73E64" w:rsidP="008E52D4">
            <w:pPr>
              <w:rPr>
                <w:b/>
                <w:bCs/>
              </w:rPr>
            </w:pPr>
            <w:r w:rsidRPr="00862811">
              <w:rPr>
                <w:b/>
                <w:bCs/>
              </w:rPr>
              <w:t>CO2-e</w:t>
            </w:r>
          </w:p>
        </w:tc>
        <w:tc>
          <w:tcPr>
            <w:tcW w:w="3251" w:type="pct"/>
          </w:tcPr>
          <w:p w14:paraId="5CAC4A62" w14:textId="77777777" w:rsidR="00E73E64" w:rsidRDefault="00E73E64" w:rsidP="008E52D4">
            <w:r>
              <w:t>carbon dioxide equivalent</w:t>
            </w:r>
          </w:p>
        </w:tc>
      </w:tr>
      <w:tr w:rsidR="00E73E64" w14:paraId="51E42EA6" w14:textId="77777777" w:rsidTr="00802DFC">
        <w:trPr>
          <w:trHeight w:val="60"/>
        </w:trPr>
        <w:tc>
          <w:tcPr>
            <w:tcW w:w="1749" w:type="pct"/>
          </w:tcPr>
          <w:p w14:paraId="37599458" w14:textId="77777777" w:rsidR="00E73E64" w:rsidRPr="00862811" w:rsidRDefault="00E73E64" w:rsidP="008E52D4">
            <w:pPr>
              <w:rPr>
                <w:b/>
                <w:bCs/>
              </w:rPr>
            </w:pPr>
            <w:r w:rsidRPr="00862811">
              <w:rPr>
                <w:b/>
                <w:bCs/>
              </w:rPr>
              <w:t>CRL</w:t>
            </w:r>
          </w:p>
        </w:tc>
        <w:tc>
          <w:tcPr>
            <w:tcW w:w="3251" w:type="pct"/>
          </w:tcPr>
          <w:p w14:paraId="029CBBFB" w14:textId="77777777" w:rsidR="00E73E64" w:rsidRDefault="00E73E64" w:rsidP="008E52D4">
            <w:r>
              <w:t>Cladding Rectification Levy</w:t>
            </w:r>
          </w:p>
        </w:tc>
      </w:tr>
      <w:tr w:rsidR="00E73E64" w14:paraId="3C70DC2C" w14:textId="77777777" w:rsidTr="00802DFC">
        <w:trPr>
          <w:trHeight w:val="60"/>
        </w:trPr>
        <w:tc>
          <w:tcPr>
            <w:tcW w:w="1749" w:type="pct"/>
          </w:tcPr>
          <w:p w14:paraId="39DE856D" w14:textId="77777777" w:rsidR="00E73E64" w:rsidRPr="00862811" w:rsidRDefault="00E73E64" w:rsidP="008E52D4">
            <w:pPr>
              <w:rPr>
                <w:b/>
                <w:bCs/>
              </w:rPr>
            </w:pPr>
            <w:r w:rsidRPr="00862811">
              <w:rPr>
                <w:b/>
                <w:bCs/>
              </w:rPr>
              <w:t>CRM System</w:t>
            </w:r>
          </w:p>
        </w:tc>
        <w:tc>
          <w:tcPr>
            <w:tcW w:w="3251" w:type="pct"/>
          </w:tcPr>
          <w:p w14:paraId="28B17F64" w14:textId="77777777" w:rsidR="00E73E64" w:rsidRDefault="00E73E64" w:rsidP="008E52D4">
            <w:r>
              <w:t>Customer Relationship Management System</w:t>
            </w:r>
          </w:p>
        </w:tc>
      </w:tr>
      <w:tr w:rsidR="00E73E64" w14:paraId="2D1F72F9" w14:textId="77777777" w:rsidTr="00802DFC">
        <w:trPr>
          <w:trHeight w:val="60"/>
        </w:trPr>
        <w:tc>
          <w:tcPr>
            <w:tcW w:w="1749" w:type="pct"/>
          </w:tcPr>
          <w:p w14:paraId="50BB4A57" w14:textId="77777777" w:rsidR="00E73E64" w:rsidRPr="00862811" w:rsidRDefault="00E73E64" w:rsidP="008E52D4">
            <w:pPr>
              <w:rPr>
                <w:b/>
                <w:bCs/>
              </w:rPr>
            </w:pPr>
            <w:r w:rsidRPr="00862811">
              <w:rPr>
                <w:b/>
                <w:bCs/>
              </w:rPr>
              <w:t>CRP</w:t>
            </w:r>
          </w:p>
        </w:tc>
        <w:tc>
          <w:tcPr>
            <w:tcW w:w="3251" w:type="pct"/>
          </w:tcPr>
          <w:p w14:paraId="3C1FDAF3" w14:textId="77777777" w:rsidR="00E73E64" w:rsidRDefault="00E73E64" w:rsidP="008E52D4">
            <w:r>
              <w:t>Cladding Rectification Program</w:t>
            </w:r>
          </w:p>
        </w:tc>
      </w:tr>
      <w:tr w:rsidR="00E73E64" w14:paraId="0446D1AD" w14:textId="77777777" w:rsidTr="00802DFC">
        <w:trPr>
          <w:trHeight w:val="60"/>
        </w:trPr>
        <w:tc>
          <w:tcPr>
            <w:tcW w:w="1749" w:type="pct"/>
          </w:tcPr>
          <w:p w14:paraId="2A8A7401" w14:textId="77777777" w:rsidR="00E73E64" w:rsidRPr="00862811" w:rsidRDefault="00E73E64" w:rsidP="008E52D4">
            <w:pPr>
              <w:rPr>
                <w:b/>
                <w:bCs/>
              </w:rPr>
            </w:pPr>
            <w:r w:rsidRPr="00862811">
              <w:rPr>
                <w:b/>
                <w:bCs/>
              </w:rPr>
              <w:t>CRPM</w:t>
            </w:r>
          </w:p>
        </w:tc>
        <w:tc>
          <w:tcPr>
            <w:tcW w:w="3251" w:type="pct"/>
          </w:tcPr>
          <w:p w14:paraId="1C911106" w14:textId="77777777" w:rsidR="00E73E64" w:rsidRDefault="00E73E64" w:rsidP="008E52D4">
            <w:r>
              <w:t>Cladding Risk Prioritisation Model</w:t>
            </w:r>
          </w:p>
        </w:tc>
      </w:tr>
      <w:tr w:rsidR="00E73E64" w14:paraId="380C6AB0" w14:textId="77777777" w:rsidTr="00802DFC">
        <w:trPr>
          <w:trHeight w:val="60"/>
        </w:trPr>
        <w:tc>
          <w:tcPr>
            <w:tcW w:w="1749" w:type="pct"/>
          </w:tcPr>
          <w:p w14:paraId="2BE679B2" w14:textId="77777777" w:rsidR="00E73E64" w:rsidRPr="00862811" w:rsidRDefault="00E73E64" w:rsidP="008E52D4">
            <w:pPr>
              <w:rPr>
                <w:b/>
                <w:bCs/>
              </w:rPr>
            </w:pPr>
            <w:r w:rsidRPr="00862811">
              <w:rPr>
                <w:b/>
                <w:bCs/>
              </w:rPr>
              <w:t>CSIRO</w:t>
            </w:r>
          </w:p>
        </w:tc>
        <w:tc>
          <w:tcPr>
            <w:tcW w:w="3251" w:type="pct"/>
          </w:tcPr>
          <w:p w14:paraId="43D75CB5" w14:textId="77777777" w:rsidR="00E73E64" w:rsidRDefault="00E73E64" w:rsidP="008E52D4">
            <w:r>
              <w:t>Commonwealth Scientific and Industrial Research Organisation</w:t>
            </w:r>
          </w:p>
        </w:tc>
      </w:tr>
      <w:tr w:rsidR="00E73E64" w14:paraId="5A57455B" w14:textId="77777777" w:rsidTr="00802DFC">
        <w:trPr>
          <w:trHeight w:val="60"/>
        </w:trPr>
        <w:tc>
          <w:tcPr>
            <w:tcW w:w="1749" w:type="pct"/>
          </w:tcPr>
          <w:p w14:paraId="4F65C119" w14:textId="77777777" w:rsidR="00E73E64" w:rsidRPr="00862811" w:rsidRDefault="00E73E64" w:rsidP="008E52D4">
            <w:pPr>
              <w:rPr>
                <w:b/>
                <w:bCs/>
              </w:rPr>
            </w:pPr>
            <w:r w:rsidRPr="00862811">
              <w:rPr>
                <w:b/>
                <w:bCs/>
              </w:rPr>
              <w:t>CSV</w:t>
            </w:r>
          </w:p>
        </w:tc>
        <w:tc>
          <w:tcPr>
            <w:tcW w:w="3251" w:type="pct"/>
          </w:tcPr>
          <w:p w14:paraId="0DADA9C9" w14:textId="77777777" w:rsidR="00E73E64" w:rsidRDefault="00E73E64" w:rsidP="008E52D4">
            <w:r>
              <w:t>Cladding Safety Victoria</w:t>
            </w:r>
          </w:p>
        </w:tc>
      </w:tr>
      <w:tr w:rsidR="00E73E64" w14:paraId="510F7E97" w14:textId="77777777" w:rsidTr="00802DFC">
        <w:trPr>
          <w:trHeight w:val="60"/>
        </w:trPr>
        <w:tc>
          <w:tcPr>
            <w:tcW w:w="1749" w:type="pct"/>
          </w:tcPr>
          <w:p w14:paraId="610C9CE2" w14:textId="77777777" w:rsidR="00E73E64" w:rsidRPr="00862811" w:rsidRDefault="00E73E64" w:rsidP="008E52D4">
            <w:pPr>
              <w:rPr>
                <w:b/>
                <w:bCs/>
              </w:rPr>
            </w:pPr>
            <w:r w:rsidRPr="00862811">
              <w:rPr>
                <w:b/>
                <w:bCs/>
              </w:rPr>
              <w:t>DBI</w:t>
            </w:r>
          </w:p>
        </w:tc>
        <w:tc>
          <w:tcPr>
            <w:tcW w:w="3251" w:type="pct"/>
          </w:tcPr>
          <w:p w14:paraId="3BEB685D" w14:textId="77777777" w:rsidR="00E73E64" w:rsidRDefault="00E73E64" w:rsidP="008E52D4">
            <w:r>
              <w:t>Domestic Building Insurance</w:t>
            </w:r>
          </w:p>
        </w:tc>
      </w:tr>
      <w:tr w:rsidR="00E73E64" w14:paraId="56688039" w14:textId="77777777" w:rsidTr="00802DFC">
        <w:trPr>
          <w:trHeight w:val="60"/>
        </w:trPr>
        <w:tc>
          <w:tcPr>
            <w:tcW w:w="1749" w:type="pct"/>
          </w:tcPr>
          <w:p w14:paraId="5A7859A5" w14:textId="77777777" w:rsidR="00E73E64" w:rsidRPr="00862811" w:rsidRDefault="00E73E64" w:rsidP="008E52D4">
            <w:pPr>
              <w:rPr>
                <w:b/>
                <w:bCs/>
              </w:rPr>
            </w:pPr>
            <w:r w:rsidRPr="00862811">
              <w:rPr>
                <w:b/>
                <w:bCs/>
              </w:rPr>
              <w:t>DELWP</w:t>
            </w:r>
          </w:p>
        </w:tc>
        <w:tc>
          <w:tcPr>
            <w:tcW w:w="3251" w:type="pct"/>
          </w:tcPr>
          <w:p w14:paraId="5613F345" w14:textId="77777777" w:rsidR="00E73E64" w:rsidRDefault="00E73E64" w:rsidP="008E52D4">
            <w:r>
              <w:t>Department of Environment, Land, Water and Planning</w:t>
            </w:r>
          </w:p>
        </w:tc>
      </w:tr>
      <w:tr w:rsidR="00E73E64" w14:paraId="463399A4" w14:textId="77777777" w:rsidTr="00802DFC">
        <w:trPr>
          <w:trHeight w:val="60"/>
        </w:trPr>
        <w:tc>
          <w:tcPr>
            <w:tcW w:w="1749" w:type="pct"/>
          </w:tcPr>
          <w:p w14:paraId="020BE29A" w14:textId="77777777" w:rsidR="00E73E64" w:rsidRPr="00862811" w:rsidRDefault="00E73E64" w:rsidP="008E52D4">
            <w:pPr>
              <w:rPr>
                <w:b/>
                <w:bCs/>
              </w:rPr>
            </w:pPr>
            <w:r w:rsidRPr="00862811">
              <w:rPr>
                <w:b/>
                <w:bCs/>
              </w:rPr>
              <w:t>DFFH</w:t>
            </w:r>
          </w:p>
        </w:tc>
        <w:tc>
          <w:tcPr>
            <w:tcW w:w="3251" w:type="pct"/>
          </w:tcPr>
          <w:p w14:paraId="1D00E3E5" w14:textId="77777777" w:rsidR="00E73E64" w:rsidRDefault="00E73E64" w:rsidP="008E52D4">
            <w:r>
              <w:t>Department of Families, Fairness and Housing</w:t>
            </w:r>
          </w:p>
        </w:tc>
      </w:tr>
      <w:tr w:rsidR="00E73E64" w14:paraId="456B8B7B" w14:textId="77777777" w:rsidTr="00802DFC">
        <w:trPr>
          <w:trHeight w:val="60"/>
        </w:trPr>
        <w:tc>
          <w:tcPr>
            <w:tcW w:w="1749" w:type="pct"/>
          </w:tcPr>
          <w:p w14:paraId="449A0411" w14:textId="77777777" w:rsidR="00E73E64" w:rsidRPr="00862811" w:rsidRDefault="00E73E64" w:rsidP="008E52D4">
            <w:pPr>
              <w:rPr>
                <w:b/>
                <w:bCs/>
              </w:rPr>
            </w:pPr>
            <w:r w:rsidRPr="00862811">
              <w:rPr>
                <w:b/>
                <w:bCs/>
              </w:rPr>
              <w:t>DTF</w:t>
            </w:r>
          </w:p>
        </w:tc>
        <w:tc>
          <w:tcPr>
            <w:tcW w:w="3251" w:type="pct"/>
          </w:tcPr>
          <w:p w14:paraId="639AD1B2" w14:textId="77777777" w:rsidR="00E73E64" w:rsidRDefault="00E73E64" w:rsidP="008E52D4">
            <w:r>
              <w:t>Department of Treasury and Finance</w:t>
            </w:r>
          </w:p>
        </w:tc>
      </w:tr>
      <w:tr w:rsidR="00E73E64" w14:paraId="023A8602" w14:textId="77777777" w:rsidTr="00802DFC">
        <w:trPr>
          <w:trHeight w:val="60"/>
        </w:trPr>
        <w:tc>
          <w:tcPr>
            <w:tcW w:w="1749" w:type="pct"/>
          </w:tcPr>
          <w:p w14:paraId="49D2C427" w14:textId="77777777" w:rsidR="00E73E64" w:rsidRPr="00862811" w:rsidRDefault="00E73E64" w:rsidP="008E52D4">
            <w:pPr>
              <w:rPr>
                <w:b/>
                <w:bCs/>
              </w:rPr>
            </w:pPr>
            <w:r w:rsidRPr="00862811">
              <w:rPr>
                <w:b/>
                <w:bCs/>
              </w:rPr>
              <w:t>EAP</w:t>
            </w:r>
          </w:p>
        </w:tc>
        <w:tc>
          <w:tcPr>
            <w:tcW w:w="3251" w:type="pct"/>
          </w:tcPr>
          <w:p w14:paraId="35BBD72C" w14:textId="77777777" w:rsidR="00E73E64" w:rsidRDefault="00E73E64" w:rsidP="008E52D4">
            <w:r>
              <w:t>Employee Assistance Program</w:t>
            </w:r>
          </w:p>
        </w:tc>
      </w:tr>
      <w:tr w:rsidR="00E73E64" w14:paraId="691F6845" w14:textId="77777777" w:rsidTr="00802DFC">
        <w:trPr>
          <w:trHeight w:val="60"/>
        </w:trPr>
        <w:tc>
          <w:tcPr>
            <w:tcW w:w="1749" w:type="pct"/>
          </w:tcPr>
          <w:p w14:paraId="1A33B818" w14:textId="77777777" w:rsidR="00E73E64" w:rsidRPr="00862811" w:rsidRDefault="00E73E64" w:rsidP="008E52D4">
            <w:pPr>
              <w:rPr>
                <w:b/>
                <w:bCs/>
              </w:rPr>
            </w:pPr>
            <w:r w:rsidRPr="00862811">
              <w:rPr>
                <w:b/>
                <w:bCs/>
              </w:rPr>
              <w:t>EPS</w:t>
            </w:r>
          </w:p>
        </w:tc>
        <w:tc>
          <w:tcPr>
            <w:tcW w:w="3251" w:type="pct"/>
          </w:tcPr>
          <w:p w14:paraId="4D2A417E" w14:textId="77777777" w:rsidR="00E73E64" w:rsidRDefault="00E73E64" w:rsidP="008E52D4">
            <w:r>
              <w:t>expanded polystyrene</w:t>
            </w:r>
          </w:p>
        </w:tc>
      </w:tr>
      <w:tr w:rsidR="00E73E64" w14:paraId="77B91931" w14:textId="77777777" w:rsidTr="00802DFC">
        <w:trPr>
          <w:trHeight w:val="60"/>
        </w:trPr>
        <w:tc>
          <w:tcPr>
            <w:tcW w:w="1749" w:type="pct"/>
          </w:tcPr>
          <w:p w14:paraId="74F015AD" w14:textId="77777777" w:rsidR="00E73E64" w:rsidRPr="00862811" w:rsidRDefault="00E73E64" w:rsidP="008E52D4">
            <w:pPr>
              <w:rPr>
                <w:b/>
                <w:bCs/>
              </w:rPr>
            </w:pPr>
            <w:r w:rsidRPr="00862811">
              <w:rPr>
                <w:b/>
                <w:bCs/>
              </w:rPr>
              <w:t>ESMs</w:t>
            </w:r>
          </w:p>
        </w:tc>
        <w:tc>
          <w:tcPr>
            <w:tcW w:w="3251" w:type="pct"/>
          </w:tcPr>
          <w:p w14:paraId="397C7C4B" w14:textId="77777777" w:rsidR="00E73E64" w:rsidRDefault="00E73E64" w:rsidP="008E52D4">
            <w:r>
              <w:t>Essential Safety Measures</w:t>
            </w:r>
          </w:p>
        </w:tc>
      </w:tr>
      <w:tr w:rsidR="00E73E64" w14:paraId="10028002" w14:textId="77777777" w:rsidTr="00802DFC">
        <w:trPr>
          <w:trHeight w:val="60"/>
        </w:trPr>
        <w:tc>
          <w:tcPr>
            <w:tcW w:w="1749" w:type="pct"/>
          </w:tcPr>
          <w:p w14:paraId="130865BD" w14:textId="77777777" w:rsidR="00E73E64" w:rsidRPr="00862811" w:rsidRDefault="00E73E64" w:rsidP="008E52D4">
            <w:pPr>
              <w:rPr>
                <w:b/>
                <w:bCs/>
              </w:rPr>
            </w:pPr>
            <w:r w:rsidRPr="00862811">
              <w:rPr>
                <w:b/>
                <w:bCs/>
              </w:rPr>
              <w:t>FOI</w:t>
            </w:r>
          </w:p>
        </w:tc>
        <w:tc>
          <w:tcPr>
            <w:tcW w:w="3251" w:type="pct"/>
          </w:tcPr>
          <w:p w14:paraId="4433BDBB" w14:textId="77777777" w:rsidR="00E73E64" w:rsidRDefault="00E73E64" w:rsidP="008E52D4">
            <w:r>
              <w:t>freedom of information</w:t>
            </w:r>
          </w:p>
        </w:tc>
      </w:tr>
      <w:tr w:rsidR="00E73E64" w14:paraId="2265EFBF" w14:textId="77777777" w:rsidTr="00802DFC">
        <w:trPr>
          <w:trHeight w:val="60"/>
        </w:trPr>
        <w:tc>
          <w:tcPr>
            <w:tcW w:w="1749" w:type="pct"/>
          </w:tcPr>
          <w:p w14:paraId="4AF594BB" w14:textId="77777777" w:rsidR="00E73E64" w:rsidRPr="00862811" w:rsidRDefault="00E73E64" w:rsidP="008E52D4">
            <w:pPr>
              <w:rPr>
                <w:b/>
                <w:bCs/>
              </w:rPr>
            </w:pPr>
            <w:r w:rsidRPr="00862811">
              <w:rPr>
                <w:b/>
                <w:bCs/>
              </w:rPr>
              <w:t>FRD</w:t>
            </w:r>
          </w:p>
        </w:tc>
        <w:tc>
          <w:tcPr>
            <w:tcW w:w="3251" w:type="pct"/>
          </w:tcPr>
          <w:p w14:paraId="4A57B920" w14:textId="77777777" w:rsidR="00E73E64" w:rsidRDefault="00E73E64" w:rsidP="008E52D4">
            <w:r>
              <w:t>Financial Reporting Direction</w:t>
            </w:r>
          </w:p>
        </w:tc>
      </w:tr>
      <w:tr w:rsidR="00E73E64" w14:paraId="61957182" w14:textId="77777777" w:rsidTr="00802DFC">
        <w:trPr>
          <w:trHeight w:val="60"/>
        </w:trPr>
        <w:tc>
          <w:tcPr>
            <w:tcW w:w="1749" w:type="pct"/>
          </w:tcPr>
          <w:p w14:paraId="3BAB342D" w14:textId="77777777" w:rsidR="00E73E64" w:rsidRPr="00862811" w:rsidRDefault="00E73E64" w:rsidP="008E52D4">
            <w:pPr>
              <w:rPr>
                <w:b/>
                <w:bCs/>
              </w:rPr>
            </w:pPr>
            <w:r w:rsidRPr="00862811">
              <w:rPr>
                <w:b/>
                <w:bCs/>
              </w:rPr>
              <w:t>FRV</w:t>
            </w:r>
          </w:p>
        </w:tc>
        <w:tc>
          <w:tcPr>
            <w:tcW w:w="3251" w:type="pct"/>
          </w:tcPr>
          <w:p w14:paraId="31FD6842" w14:textId="77777777" w:rsidR="00E73E64" w:rsidRDefault="00E73E64" w:rsidP="008E52D4">
            <w:r>
              <w:t>Fire Rescue Victoria</w:t>
            </w:r>
          </w:p>
        </w:tc>
      </w:tr>
      <w:tr w:rsidR="00E73E64" w14:paraId="281E39BC" w14:textId="77777777" w:rsidTr="00802DFC">
        <w:trPr>
          <w:trHeight w:val="60"/>
        </w:trPr>
        <w:tc>
          <w:tcPr>
            <w:tcW w:w="1749" w:type="pct"/>
          </w:tcPr>
          <w:p w14:paraId="3D3077A5" w14:textId="77777777" w:rsidR="00E73E64" w:rsidRPr="00862811" w:rsidRDefault="00E73E64" w:rsidP="008E52D4">
            <w:pPr>
              <w:rPr>
                <w:b/>
                <w:bCs/>
              </w:rPr>
            </w:pPr>
            <w:r w:rsidRPr="00862811">
              <w:rPr>
                <w:b/>
                <w:bCs/>
              </w:rPr>
              <w:t>FTE</w:t>
            </w:r>
          </w:p>
        </w:tc>
        <w:tc>
          <w:tcPr>
            <w:tcW w:w="3251" w:type="pct"/>
          </w:tcPr>
          <w:p w14:paraId="076AD29B" w14:textId="77777777" w:rsidR="00E73E64" w:rsidRDefault="00E73E64" w:rsidP="008E52D4">
            <w:r>
              <w:t>full time equivalent</w:t>
            </w:r>
          </w:p>
        </w:tc>
      </w:tr>
      <w:tr w:rsidR="00E73E64" w14:paraId="76C47FCB" w14:textId="77777777" w:rsidTr="00802DFC">
        <w:trPr>
          <w:trHeight w:val="60"/>
        </w:trPr>
        <w:tc>
          <w:tcPr>
            <w:tcW w:w="1749" w:type="pct"/>
          </w:tcPr>
          <w:p w14:paraId="2A99A855" w14:textId="77777777" w:rsidR="00E73E64" w:rsidRPr="00862811" w:rsidRDefault="00E73E64" w:rsidP="008E52D4">
            <w:pPr>
              <w:rPr>
                <w:b/>
                <w:bCs/>
              </w:rPr>
            </w:pPr>
            <w:r w:rsidRPr="00862811">
              <w:rPr>
                <w:b/>
                <w:bCs/>
              </w:rPr>
              <w:t>GST</w:t>
            </w:r>
          </w:p>
        </w:tc>
        <w:tc>
          <w:tcPr>
            <w:tcW w:w="3251" w:type="pct"/>
          </w:tcPr>
          <w:p w14:paraId="63DB7FD8" w14:textId="77777777" w:rsidR="00E73E64" w:rsidRDefault="00E73E64" w:rsidP="008E52D4">
            <w:r>
              <w:t>goods and services tax</w:t>
            </w:r>
          </w:p>
        </w:tc>
      </w:tr>
      <w:tr w:rsidR="00E73E64" w14:paraId="4BA52ED6" w14:textId="77777777" w:rsidTr="00802DFC">
        <w:trPr>
          <w:trHeight w:val="60"/>
        </w:trPr>
        <w:tc>
          <w:tcPr>
            <w:tcW w:w="1749" w:type="pct"/>
          </w:tcPr>
          <w:p w14:paraId="6B679863" w14:textId="77777777" w:rsidR="00E73E64" w:rsidRPr="00862811" w:rsidRDefault="00E73E64" w:rsidP="008E52D4">
            <w:pPr>
              <w:rPr>
                <w:b/>
                <w:bCs/>
              </w:rPr>
            </w:pPr>
            <w:r w:rsidRPr="00862811">
              <w:rPr>
                <w:b/>
                <w:bCs/>
              </w:rPr>
              <w:t>HC</w:t>
            </w:r>
          </w:p>
        </w:tc>
        <w:tc>
          <w:tcPr>
            <w:tcW w:w="3251" w:type="pct"/>
          </w:tcPr>
          <w:p w14:paraId="004E01BC" w14:textId="77777777" w:rsidR="00E73E64" w:rsidRDefault="00E73E64" w:rsidP="008E52D4">
            <w:r>
              <w:t>head count</w:t>
            </w:r>
          </w:p>
        </w:tc>
      </w:tr>
      <w:tr w:rsidR="00E73E64" w14:paraId="63C9BCEC" w14:textId="77777777" w:rsidTr="00802DFC">
        <w:trPr>
          <w:trHeight w:val="60"/>
        </w:trPr>
        <w:tc>
          <w:tcPr>
            <w:tcW w:w="1749" w:type="pct"/>
          </w:tcPr>
          <w:p w14:paraId="1B02A1A9" w14:textId="77777777" w:rsidR="00E73E64" w:rsidRPr="00862811" w:rsidRDefault="00E73E64" w:rsidP="008E52D4">
            <w:pPr>
              <w:rPr>
                <w:b/>
                <w:bCs/>
              </w:rPr>
            </w:pPr>
            <w:r w:rsidRPr="00862811">
              <w:rPr>
                <w:b/>
                <w:bCs/>
              </w:rPr>
              <w:t>IBAC</w:t>
            </w:r>
          </w:p>
        </w:tc>
        <w:tc>
          <w:tcPr>
            <w:tcW w:w="3251" w:type="pct"/>
          </w:tcPr>
          <w:p w14:paraId="4F00910F" w14:textId="77777777" w:rsidR="00E73E64" w:rsidRDefault="00E73E64" w:rsidP="008E52D4">
            <w:r>
              <w:t>Independent Broad-based Anticorruption Commission</w:t>
            </w:r>
          </w:p>
        </w:tc>
      </w:tr>
      <w:tr w:rsidR="00E73E64" w14:paraId="36C2C1B3" w14:textId="77777777" w:rsidTr="00802DFC">
        <w:trPr>
          <w:trHeight w:val="60"/>
        </w:trPr>
        <w:tc>
          <w:tcPr>
            <w:tcW w:w="1749" w:type="pct"/>
          </w:tcPr>
          <w:p w14:paraId="4D6186B8" w14:textId="77777777" w:rsidR="00E73E64" w:rsidRPr="00862811" w:rsidRDefault="00E73E64" w:rsidP="008E52D4">
            <w:pPr>
              <w:rPr>
                <w:b/>
                <w:bCs/>
              </w:rPr>
            </w:pPr>
            <w:r w:rsidRPr="00862811">
              <w:rPr>
                <w:b/>
                <w:bCs/>
              </w:rPr>
              <w:t>ICT</w:t>
            </w:r>
          </w:p>
        </w:tc>
        <w:tc>
          <w:tcPr>
            <w:tcW w:w="3251" w:type="pct"/>
          </w:tcPr>
          <w:p w14:paraId="317A2AA5" w14:textId="77777777" w:rsidR="00E73E64" w:rsidRDefault="00E73E64" w:rsidP="008E52D4">
            <w:r>
              <w:t>information and communications technology</w:t>
            </w:r>
          </w:p>
        </w:tc>
      </w:tr>
      <w:tr w:rsidR="00E73E64" w14:paraId="3EF3B22A" w14:textId="77777777" w:rsidTr="00802DFC">
        <w:trPr>
          <w:trHeight w:val="60"/>
        </w:trPr>
        <w:tc>
          <w:tcPr>
            <w:tcW w:w="1749" w:type="pct"/>
          </w:tcPr>
          <w:p w14:paraId="688DCDFC" w14:textId="77777777" w:rsidR="00E73E64" w:rsidRPr="00862811" w:rsidRDefault="00E73E64" w:rsidP="008E52D4">
            <w:pPr>
              <w:rPr>
                <w:b/>
                <w:bCs/>
              </w:rPr>
            </w:pPr>
            <w:r w:rsidRPr="00862811">
              <w:rPr>
                <w:b/>
                <w:bCs/>
              </w:rPr>
              <w:t>IF-SCAN</w:t>
            </w:r>
          </w:p>
        </w:tc>
        <w:tc>
          <w:tcPr>
            <w:tcW w:w="3251" w:type="pct"/>
          </w:tcPr>
          <w:p w14:paraId="23243436" w14:textId="77777777" w:rsidR="00E73E64" w:rsidRDefault="00E73E64" w:rsidP="008E52D4">
            <w:r>
              <w:t>Initial Fire Spread in Cladding Assessment Number</w:t>
            </w:r>
          </w:p>
        </w:tc>
      </w:tr>
      <w:tr w:rsidR="00E73E64" w14:paraId="69BB3F61" w14:textId="77777777" w:rsidTr="00802DFC">
        <w:trPr>
          <w:trHeight w:val="60"/>
        </w:trPr>
        <w:tc>
          <w:tcPr>
            <w:tcW w:w="1749" w:type="pct"/>
          </w:tcPr>
          <w:p w14:paraId="2606D817" w14:textId="77777777" w:rsidR="00E73E64" w:rsidRPr="00862811" w:rsidRDefault="00E73E64" w:rsidP="008E52D4">
            <w:pPr>
              <w:rPr>
                <w:b/>
                <w:bCs/>
              </w:rPr>
            </w:pPr>
            <w:r w:rsidRPr="00862811">
              <w:rPr>
                <w:b/>
                <w:bCs/>
              </w:rPr>
              <w:t>IPM</w:t>
            </w:r>
          </w:p>
        </w:tc>
        <w:tc>
          <w:tcPr>
            <w:tcW w:w="3251" w:type="pct"/>
          </w:tcPr>
          <w:p w14:paraId="6F9CB43B" w14:textId="77777777" w:rsidR="00E73E64" w:rsidRDefault="00E73E64" w:rsidP="008E52D4">
            <w:r>
              <w:t>Independent Project Manager</w:t>
            </w:r>
          </w:p>
        </w:tc>
      </w:tr>
      <w:tr w:rsidR="00E73E64" w14:paraId="0BF3D1D1" w14:textId="77777777" w:rsidTr="00802DFC">
        <w:trPr>
          <w:trHeight w:val="60"/>
        </w:trPr>
        <w:tc>
          <w:tcPr>
            <w:tcW w:w="1749" w:type="pct"/>
          </w:tcPr>
          <w:p w14:paraId="4F7B677F" w14:textId="77777777" w:rsidR="00E73E64" w:rsidRPr="00862811" w:rsidRDefault="00E73E64" w:rsidP="008E52D4">
            <w:pPr>
              <w:rPr>
                <w:b/>
                <w:bCs/>
              </w:rPr>
            </w:pPr>
            <w:r w:rsidRPr="00862811">
              <w:rPr>
                <w:b/>
                <w:bCs/>
              </w:rPr>
              <w:t>kg</w:t>
            </w:r>
          </w:p>
        </w:tc>
        <w:tc>
          <w:tcPr>
            <w:tcW w:w="3251" w:type="pct"/>
          </w:tcPr>
          <w:p w14:paraId="4C3E4542" w14:textId="77777777" w:rsidR="00E73E64" w:rsidRDefault="00E73E64" w:rsidP="008E52D4">
            <w:r>
              <w:t>kilogram</w:t>
            </w:r>
          </w:p>
        </w:tc>
      </w:tr>
      <w:tr w:rsidR="00E73E64" w14:paraId="51B315CB" w14:textId="77777777" w:rsidTr="00802DFC">
        <w:trPr>
          <w:trHeight w:val="60"/>
        </w:trPr>
        <w:tc>
          <w:tcPr>
            <w:tcW w:w="1749" w:type="pct"/>
          </w:tcPr>
          <w:p w14:paraId="23C4F46D" w14:textId="77777777" w:rsidR="00E73E64" w:rsidRPr="00862811" w:rsidRDefault="00E73E64" w:rsidP="008E52D4">
            <w:pPr>
              <w:rPr>
                <w:b/>
                <w:bCs/>
              </w:rPr>
            </w:pPr>
            <w:r w:rsidRPr="00862811">
              <w:rPr>
                <w:b/>
                <w:bCs/>
              </w:rPr>
              <w:t>km</w:t>
            </w:r>
          </w:p>
        </w:tc>
        <w:tc>
          <w:tcPr>
            <w:tcW w:w="3251" w:type="pct"/>
          </w:tcPr>
          <w:p w14:paraId="55E1C799" w14:textId="77777777" w:rsidR="00E73E64" w:rsidRDefault="00E73E64" w:rsidP="008E52D4">
            <w:r>
              <w:t>kilometre</w:t>
            </w:r>
          </w:p>
        </w:tc>
      </w:tr>
      <w:tr w:rsidR="00E73E64" w14:paraId="287F10D6" w14:textId="77777777" w:rsidTr="00802DFC">
        <w:trPr>
          <w:trHeight w:val="60"/>
        </w:trPr>
        <w:tc>
          <w:tcPr>
            <w:tcW w:w="1749" w:type="pct"/>
          </w:tcPr>
          <w:p w14:paraId="5E57E516" w14:textId="77777777" w:rsidR="00E73E64" w:rsidRPr="00862811" w:rsidRDefault="00E73E64" w:rsidP="008E52D4">
            <w:pPr>
              <w:rPr>
                <w:b/>
                <w:bCs/>
              </w:rPr>
            </w:pPr>
            <w:r w:rsidRPr="00862811">
              <w:rPr>
                <w:b/>
                <w:bCs/>
              </w:rPr>
              <w:t>KMP</w:t>
            </w:r>
          </w:p>
        </w:tc>
        <w:tc>
          <w:tcPr>
            <w:tcW w:w="3251" w:type="pct"/>
          </w:tcPr>
          <w:p w14:paraId="6CFC5CC0" w14:textId="77777777" w:rsidR="00E73E64" w:rsidRDefault="00E73E64" w:rsidP="008E52D4">
            <w:r>
              <w:t>key management personnel</w:t>
            </w:r>
          </w:p>
        </w:tc>
      </w:tr>
      <w:tr w:rsidR="00E73E64" w14:paraId="584FC5A2" w14:textId="77777777" w:rsidTr="00802DFC">
        <w:trPr>
          <w:trHeight w:val="60"/>
        </w:trPr>
        <w:tc>
          <w:tcPr>
            <w:tcW w:w="1749" w:type="pct"/>
          </w:tcPr>
          <w:p w14:paraId="2DB5A88D" w14:textId="77777777" w:rsidR="00E73E64" w:rsidRPr="00862811" w:rsidRDefault="00E73E64" w:rsidP="008E52D4">
            <w:pPr>
              <w:rPr>
                <w:b/>
                <w:bCs/>
              </w:rPr>
            </w:pPr>
            <w:r w:rsidRPr="00862811">
              <w:rPr>
                <w:b/>
                <w:bCs/>
              </w:rPr>
              <w:t>LPG</w:t>
            </w:r>
          </w:p>
        </w:tc>
        <w:tc>
          <w:tcPr>
            <w:tcW w:w="3251" w:type="pct"/>
          </w:tcPr>
          <w:p w14:paraId="2D0FF5A7" w14:textId="77777777" w:rsidR="00E73E64" w:rsidRDefault="00E73E64" w:rsidP="008E52D4">
            <w:r>
              <w:t>Liquefied Petroleum Gas</w:t>
            </w:r>
          </w:p>
        </w:tc>
      </w:tr>
      <w:tr w:rsidR="00E73E64" w14:paraId="232BA7B6" w14:textId="77777777" w:rsidTr="00802DFC">
        <w:trPr>
          <w:trHeight w:val="60"/>
        </w:trPr>
        <w:tc>
          <w:tcPr>
            <w:tcW w:w="1749" w:type="pct"/>
          </w:tcPr>
          <w:p w14:paraId="075DBA03" w14:textId="77777777" w:rsidR="00E73E64" w:rsidRPr="00862811" w:rsidRDefault="00E73E64" w:rsidP="008E52D4">
            <w:pPr>
              <w:rPr>
                <w:b/>
                <w:bCs/>
              </w:rPr>
            </w:pPr>
            <w:r w:rsidRPr="00862811">
              <w:rPr>
                <w:b/>
                <w:bCs/>
              </w:rPr>
              <w:t>LSL</w:t>
            </w:r>
          </w:p>
        </w:tc>
        <w:tc>
          <w:tcPr>
            <w:tcW w:w="3251" w:type="pct"/>
          </w:tcPr>
          <w:p w14:paraId="31B5B69E" w14:textId="77777777" w:rsidR="00E73E64" w:rsidRDefault="00E73E64" w:rsidP="008E52D4">
            <w:r>
              <w:t>long service leave</w:t>
            </w:r>
          </w:p>
        </w:tc>
      </w:tr>
      <w:tr w:rsidR="00E73E64" w14:paraId="193C747C" w14:textId="77777777" w:rsidTr="00802DFC">
        <w:trPr>
          <w:trHeight w:val="60"/>
        </w:trPr>
        <w:tc>
          <w:tcPr>
            <w:tcW w:w="1749" w:type="pct"/>
          </w:tcPr>
          <w:p w14:paraId="5CCDC290" w14:textId="77777777" w:rsidR="00E73E64" w:rsidRPr="00862811" w:rsidRDefault="00E73E64" w:rsidP="008E52D4">
            <w:pPr>
              <w:rPr>
                <w:b/>
                <w:bCs/>
              </w:rPr>
            </w:pPr>
            <w:r w:rsidRPr="00862811">
              <w:rPr>
                <w:b/>
                <w:bCs/>
              </w:rPr>
              <w:t>MBS</w:t>
            </w:r>
          </w:p>
        </w:tc>
        <w:tc>
          <w:tcPr>
            <w:tcW w:w="3251" w:type="pct"/>
          </w:tcPr>
          <w:p w14:paraId="5CADF929" w14:textId="77777777" w:rsidR="00E73E64" w:rsidRDefault="00E73E64" w:rsidP="008E52D4">
            <w:r>
              <w:t>Municipal Building Surveyor</w:t>
            </w:r>
          </w:p>
        </w:tc>
      </w:tr>
      <w:tr w:rsidR="00E73E64" w14:paraId="63B5804C" w14:textId="77777777" w:rsidTr="00802DFC">
        <w:trPr>
          <w:trHeight w:val="60"/>
        </w:trPr>
        <w:tc>
          <w:tcPr>
            <w:tcW w:w="1749" w:type="pct"/>
          </w:tcPr>
          <w:p w14:paraId="3F4D83AD" w14:textId="77777777" w:rsidR="00E73E64" w:rsidRPr="00862811" w:rsidRDefault="00E73E64" w:rsidP="008E52D4">
            <w:pPr>
              <w:rPr>
                <w:b/>
                <w:bCs/>
              </w:rPr>
            </w:pPr>
            <w:r w:rsidRPr="00862811">
              <w:rPr>
                <w:b/>
                <w:bCs/>
              </w:rPr>
              <w:t>MCG</w:t>
            </w:r>
          </w:p>
        </w:tc>
        <w:tc>
          <w:tcPr>
            <w:tcW w:w="3251" w:type="pct"/>
          </w:tcPr>
          <w:p w14:paraId="1BC15A64" w14:textId="77777777" w:rsidR="00E73E64" w:rsidRDefault="00E73E64" w:rsidP="008E52D4">
            <w:r>
              <w:t>Melbourne Cricket Ground</w:t>
            </w:r>
          </w:p>
        </w:tc>
      </w:tr>
      <w:tr w:rsidR="00E73E64" w14:paraId="003E9727" w14:textId="77777777" w:rsidTr="00802DFC">
        <w:trPr>
          <w:trHeight w:val="60"/>
        </w:trPr>
        <w:tc>
          <w:tcPr>
            <w:tcW w:w="1749" w:type="pct"/>
          </w:tcPr>
          <w:p w14:paraId="4507D8DF" w14:textId="77777777" w:rsidR="00E73E64" w:rsidRPr="00862811" w:rsidRDefault="00E73E64" w:rsidP="008E52D4">
            <w:pPr>
              <w:rPr>
                <w:b/>
                <w:bCs/>
              </w:rPr>
            </w:pPr>
            <w:r w:rsidRPr="00862811">
              <w:rPr>
                <w:b/>
                <w:bCs/>
              </w:rPr>
              <w:lastRenderedPageBreak/>
              <w:t>MJ</w:t>
            </w:r>
          </w:p>
        </w:tc>
        <w:tc>
          <w:tcPr>
            <w:tcW w:w="3251" w:type="pct"/>
          </w:tcPr>
          <w:p w14:paraId="5917C71D" w14:textId="77777777" w:rsidR="00E73E64" w:rsidRDefault="00E73E64" w:rsidP="008E52D4">
            <w:r>
              <w:t>megajoule</w:t>
            </w:r>
          </w:p>
        </w:tc>
      </w:tr>
      <w:tr w:rsidR="00E73E64" w14:paraId="6E0482AF" w14:textId="77777777" w:rsidTr="00802DFC">
        <w:trPr>
          <w:trHeight w:val="60"/>
        </w:trPr>
        <w:tc>
          <w:tcPr>
            <w:tcW w:w="1749" w:type="pct"/>
          </w:tcPr>
          <w:p w14:paraId="7C39710E" w14:textId="77777777" w:rsidR="00E73E64" w:rsidRPr="00862811" w:rsidRDefault="00E73E64" w:rsidP="008E52D4">
            <w:pPr>
              <w:rPr>
                <w:b/>
                <w:bCs/>
              </w:rPr>
            </w:pPr>
            <w:r w:rsidRPr="00862811">
              <w:rPr>
                <w:b/>
                <w:bCs/>
              </w:rPr>
              <w:t>MPSG</w:t>
            </w:r>
          </w:p>
        </w:tc>
        <w:tc>
          <w:tcPr>
            <w:tcW w:w="3251" w:type="pct"/>
          </w:tcPr>
          <w:p w14:paraId="42B327A3" w14:textId="77777777" w:rsidR="00E73E64" w:rsidRDefault="00E73E64" w:rsidP="008E52D4">
            <w:r>
              <w:t>Major Project Skills Guarantee</w:t>
            </w:r>
          </w:p>
        </w:tc>
      </w:tr>
      <w:tr w:rsidR="00E73E64" w14:paraId="7B15F2E2" w14:textId="77777777" w:rsidTr="00802DFC">
        <w:trPr>
          <w:trHeight w:val="60"/>
        </w:trPr>
        <w:tc>
          <w:tcPr>
            <w:tcW w:w="1749" w:type="pct"/>
          </w:tcPr>
          <w:p w14:paraId="3E16780C" w14:textId="77777777" w:rsidR="00E73E64" w:rsidRPr="00862811" w:rsidRDefault="00E73E64" w:rsidP="008E52D4">
            <w:pPr>
              <w:rPr>
                <w:b/>
                <w:bCs/>
              </w:rPr>
            </w:pPr>
            <w:r w:rsidRPr="00862811">
              <w:rPr>
                <w:b/>
                <w:bCs/>
              </w:rPr>
              <w:t>NAWIC</w:t>
            </w:r>
          </w:p>
        </w:tc>
        <w:tc>
          <w:tcPr>
            <w:tcW w:w="3251" w:type="pct"/>
          </w:tcPr>
          <w:p w14:paraId="7F084397" w14:textId="77777777" w:rsidR="00E73E64" w:rsidRDefault="00E73E64" w:rsidP="008E52D4">
            <w:r>
              <w:t>National Association of Women in Construction</w:t>
            </w:r>
          </w:p>
        </w:tc>
      </w:tr>
      <w:tr w:rsidR="00E73E64" w14:paraId="08C1E18F" w14:textId="77777777" w:rsidTr="00802DFC">
        <w:trPr>
          <w:trHeight w:val="60"/>
        </w:trPr>
        <w:tc>
          <w:tcPr>
            <w:tcW w:w="1749" w:type="pct"/>
          </w:tcPr>
          <w:p w14:paraId="1413D233" w14:textId="77777777" w:rsidR="00E73E64" w:rsidRPr="00862811" w:rsidRDefault="00E73E64" w:rsidP="008E52D4">
            <w:pPr>
              <w:rPr>
                <w:b/>
                <w:bCs/>
              </w:rPr>
            </w:pPr>
            <w:r w:rsidRPr="00862811">
              <w:rPr>
                <w:b/>
                <w:bCs/>
              </w:rPr>
              <w:t>no.</w:t>
            </w:r>
          </w:p>
        </w:tc>
        <w:tc>
          <w:tcPr>
            <w:tcW w:w="3251" w:type="pct"/>
          </w:tcPr>
          <w:p w14:paraId="57739903" w14:textId="77777777" w:rsidR="00E73E64" w:rsidRDefault="00E73E64" w:rsidP="008E52D4">
            <w:r>
              <w:t>number</w:t>
            </w:r>
          </w:p>
        </w:tc>
      </w:tr>
      <w:tr w:rsidR="00E73E64" w14:paraId="4925043C" w14:textId="77777777" w:rsidTr="00802DFC">
        <w:trPr>
          <w:trHeight w:val="60"/>
        </w:trPr>
        <w:tc>
          <w:tcPr>
            <w:tcW w:w="1749" w:type="pct"/>
          </w:tcPr>
          <w:p w14:paraId="10F6D9C8" w14:textId="77777777" w:rsidR="00E73E64" w:rsidRPr="00862811" w:rsidRDefault="00E73E64" w:rsidP="008E52D4">
            <w:pPr>
              <w:rPr>
                <w:b/>
                <w:bCs/>
              </w:rPr>
            </w:pPr>
            <w:r w:rsidRPr="00862811">
              <w:rPr>
                <w:b/>
                <w:bCs/>
              </w:rPr>
              <w:t>NSW</w:t>
            </w:r>
          </w:p>
        </w:tc>
        <w:tc>
          <w:tcPr>
            <w:tcW w:w="3251" w:type="pct"/>
          </w:tcPr>
          <w:p w14:paraId="690D9549" w14:textId="77777777" w:rsidR="00E73E64" w:rsidRDefault="00E73E64" w:rsidP="008E52D4">
            <w:r>
              <w:t>New South Wales</w:t>
            </w:r>
          </w:p>
        </w:tc>
      </w:tr>
      <w:tr w:rsidR="00E73E64" w14:paraId="2F91B7B7" w14:textId="77777777" w:rsidTr="00802DFC">
        <w:trPr>
          <w:trHeight w:val="60"/>
        </w:trPr>
        <w:tc>
          <w:tcPr>
            <w:tcW w:w="1749" w:type="pct"/>
          </w:tcPr>
          <w:p w14:paraId="2C204F29" w14:textId="77777777" w:rsidR="00E73E64" w:rsidRPr="00862811" w:rsidRDefault="00E73E64" w:rsidP="008E52D4">
            <w:pPr>
              <w:rPr>
                <w:b/>
                <w:bCs/>
              </w:rPr>
            </w:pPr>
            <w:r w:rsidRPr="00862811">
              <w:rPr>
                <w:b/>
                <w:bCs/>
              </w:rPr>
              <w:t>OC</w:t>
            </w:r>
          </w:p>
        </w:tc>
        <w:tc>
          <w:tcPr>
            <w:tcW w:w="3251" w:type="pct"/>
          </w:tcPr>
          <w:p w14:paraId="6E8997CE" w14:textId="77777777" w:rsidR="00E73E64" w:rsidRDefault="00E73E64" w:rsidP="008E52D4">
            <w:r>
              <w:t>owners corporation</w:t>
            </w:r>
          </w:p>
        </w:tc>
      </w:tr>
      <w:tr w:rsidR="00E73E64" w14:paraId="055DF783" w14:textId="77777777" w:rsidTr="00802DFC">
        <w:trPr>
          <w:trHeight w:val="60"/>
        </w:trPr>
        <w:tc>
          <w:tcPr>
            <w:tcW w:w="1749" w:type="pct"/>
          </w:tcPr>
          <w:p w14:paraId="0441C751" w14:textId="77777777" w:rsidR="00E73E64" w:rsidRPr="00862811" w:rsidRDefault="00E73E64" w:rsidP="008E52D4">
            <w:pPr>
              <w:rPr>
                <w:b/>
                <w:bCs/>
              </w:rPr>
            </w:pPr>
            <w:r w:rsidRPr="00862811">
              <w:rPr>
                <w:b/>
                <w:bCs/>
              </w:rPr>
              <w:t>OHS</w:t>
            </w:r>
          </w:p>
        </w:tc>
        <w:tc>
          <w:tcPr>
            <w:tcW w:w="3251" w:type="pct"/>
          </w:tcPr>
          <w:p w14:paraId="6A882E1D" w14:textId="77777777" w:rsidR="00E73E64" w:rsidRDefault="00E73E64" w:rsidP="008E52D4">
            <w:r>
              <w:t>Occupational Health and Safety</w:t>
            </w:r>
          </w:p>
        </w:tc>
      </w:tr>
      <w:tr w:rsidR="00E73E64" w14:paraId="6FE50E6F" w14:textId="77777777" w:rsidTr="00802DFC">
        <w:trPr>
          <w:trHeight w:val="60"/>
        </w:trPr>
        <w:tc>
          <w:tcPr>
            <w:tcW w:w="1749" w:type="pct"/>
          </w:tcPr>
          <w:p w14:paraId="00ED226D" w14:textId="77777777" w:rsidR="00E73E64" w:rsidRPr="00862811" w:rsidRDefault="00E73E64" w:rsidP="008E52D4">
            <w:pPr>
              <w:rPr>
                <w:b/>
                <w:bCs/>
              </w:rPr>
            </w:pPr>
            <w:r w:rsidRPr="00862811">
              <w:rPr>
                <w:b/>
                <w:bCs/>
              </w:rPr>
              <w:t>OHSQ</w:t>
            </w:r>
          </w:p>
        </w:tc>
        <w:tc>
          <w:tcPr>
            <w:tcW w:w="3251" w:type="pct"/>
          </w:tcPr>
          <w:p w14:paraId="244E6E2A" w14:textId="77777777" w:rsidR="00E73E64" w:rsidRDefault="00E73E64" w:rsidP="008E52D4">
            <w:r>
              <w:t>Occupational Health, Safety and Quality</w:t>
            </w:r>
          </w:p>
        </w:tc>
      </w:tr>
      <w:tr w:rsidR="00E73E64" w14:paraId="764926D7" w14:textId="77777777" w:rsidTr="00802DFC">
        <w:trPr>
          <w:trHeight w:val="60"/>
        </w:trPr>
        <w:tc>
          <w:tcPr>
            <w:tcW w:w="1749" w:type="pct"/>
          </w:tcPr>
          <w:p w14:paraId="4167A11D" w14:textId="77777777" w:rsidR="00E73E64" w:rsidRPr="00862811" w:rsidRDefault="00E73E64" w:rsidP="008E52D4">
            <w:pPr>
              <w:rPr>
                <w:b/>
                <w:bCs/>
              </w:rPr>
            </w:pPr>
            <w:r w:rsidRPr="00862811">
              <w:rPr>
                <w:b/>
                <w:bCs/>
              </w:rPr>
              <w:t>OHSW</w:t>
            </w:r>
          </w:p>
        </w:tc>
        <w:tc>
          <w:tcPr>
            <w:tcW w:w="3251" w:type="pct"/>
          </w:tcPr>
          <w:p w14:paraId="3F9C9D3E" w14:textId="77777777" w:rsidR="00E73E64" w:rsidRDefault="00E73E64" w:rsidP="008E52D4">
            <w:r>
              <w:t>Occupational Health, Safety and Wellbeing</w:t>
            </w:r>
          </w:p>
        </w:tc>
      </w:tr>
      <w:tr w:rsidR="00E73E64" w14:paraId="71C664B8" w14:textId="77777777" w:rsidTr="00802DFC">
        <w:trPr>
          <w:trHeight w:val="60"/>
        </w:trPr>
        <w:tc>
          <w:tcPr>
            <w:tcW w:w="1749" w:type="pct"/>
          </w:tcPr>
          <w:p w14:paraId="6F6405B5" w14:textId="77777777" w:rsidR="00E73E64" w:rsidRPr="00862811" w:rsidRDefault="00E73E64" w:rsidP="008E52D4">
            <w:pPr>
              <w:rPr>
                <w:b/>
                <w:bCs/>
              </w:rPr>
            </w:pPr>
            <w:r w:rsidRPr="00862811">
              <w:rPr>
                <w:b/>
                <w:bCs/>
              </w:rPr>
              <w:t>PCB</w:t>
            </w:r>
          </w:p>
        </w:tc>
        <w:tc>
          <w:tcPr>
            <w:tcW w:w="3251" w:type="pct"/>
          </w:tcPr>
          <w:p w14:paraId="6B3BD77A" w14:textId="77777777" w:rsidR="00E73E64" w:rsidRDefault="00E73E64" w:rsidP="008E52D4">
            <w:r>
              <w:t>Project Control Board</w:t>
            </w:r>
          </w:p>
        </w:tc>
      </w:tr>
      <w:tr w:rsidR="00E73E64" w14:paraId="7F4E2A38" w14:textId="77777777" w:rsidTr="00802DFC">
        <w:trPr>
          <w:trHeight w:val="60"/>
        </w:trPr>
        <w:tc>
          <w:tcPr>
            <w:tcW w:w="1749" w:type="pct"/>
          </w:tcPr>
          <w:p w14:paraId="6312DB5B" w14:textId="77777777" w:rsidR="00E73E64" w:rsidRPr="00862811" w:rsidRDefault="00E73E64" w:rsidP="008E52D4">
            <w:pPr>
              <w:rPr>
                <w:b/>
                <w:bCs/>
              </w:rPr>
            </w:pPr>
            <w:r w:rsidRPr="00862811">
              <w:rPr>
                <w:b/>
                <w:bCs/>
              </w:rPr>
              <w:t>PMCR</w:t>
            </w:r>
          </w:p>
        </w:tc>
        <w:tc>
          <w:tcPr>
            <w:tcW w:w="3251" w:type="pct"/>
          </w:tcPr>
          <w:p w14:paraId="65761D47" w14:textId="77777777" w:rsidR="00E73E64" w:rsidRDefault="00E73E64" w:rsidP="008E52D4">
            <w:r>
              <w:t>Protocols for Mitigating Cladding Risk</w:t>
            </w:r>
          </w:p>
        </w:tc>
      </w:tr>
      <w:tr w:rsidR="00E73E64" w14:paraId="76039D05" w14:textId="77777777" w:rsidTr="00802DFC">
        <w:trPr>
          <w:trHeight w:val="60"/>
        </w:trPr>
        <w:tc>
          <w:tcPr>
            <w:tcW w:w="1749" w:type="pct"/>
          </w:tcPr>
          <w:p w14:paraId="74B6A917" w14:textId="77777777" w:rsidR="00E73E64" w:rsidRPr="00862811" w:rsidRDefault="00E73E64" w:rsidP="008E52D4">
            <w:pPr>
              <w:rPr>
                <w:b/>
                <w:bCs/>
              </w:rPr>
            </w:pPr>
            <w:r w:rsidRPr="00862811">
              <w:rPr>
                <w:b/>
                <w:bCs/>
              </w:rPr>
              <w:t>PPE</w:t>
            </w:r>
          </w:p>
        </w:tc>
        <w:tc>
          <w:tcPr>
            <w:tcW w:w="3251" w:type="pct"/>
          </w:tcPr>
          <w:p w14:paraId="1E81D636" w14:textId="77777777" w:rsidR="00E73E64" w:rsidRDefault="00E73E64" w:rsidP="008E52D4">
            <w:r>
              <w:t>personal protective equipment</w:t>
            </w:r>
          </w:p>
        </w:tc>
      </w:tr>
      <w:tr w:rsidR="00E73E64" w14:paraId="736CFF01" w14:textId="77777777" w:rsidTr="00802DFC">
        <w:trPr>
          <w:trHeight w:val="60"/>
        </w:trPr>
        <w:tc>
          <w:tcPr>
            <w:tcW w:w="1749" w:type="pct"/>
          </w:tcPr>
          <w:p w14:paraId="03ABCCFE" w14:textId="77777777" w:rsidR="00E73E64" w:rsidRPr="00862811" w:rsidRDefault="00E73E64" w:rsidP="008E52D4">
            <w:pPr>
              <w:rPr>
                <w:b/>
                <w:bCs/>
              </w:rPr>
            </w:pPr>
            <w:r w:rsidRPr="00862811">
              <w:rPr>
                <w:b/>
                <w:bCs/>
              </w:rPr>
              <w:t>QLD</w:t>
            </w:r>
          </w:p>
        </w:tc>
        <w:tc>
          <w:tcPr>
            <w:tcW w:w="3251" w:type="pct"/>
          </w:tcPr>
          <w:p w14:paraId="70E3EFA2" w14:textId="77777777" w:rsidR="00E73E64" w:rsidRDefault="00E73E64" w:rsidP="008E52D4">
            <w:r>
              <w:t>Queensland</w:t>
            </w:r>
          </w:p>
        </w:tc>
      </w:tr>
      <w:tr w:rsidR="00E73E64" w14:paraId="2B264854" w14:textId="77777777" w:rsidTr="00802DFC">
        <w:trPr>
          <w:trHeight w:val="60"/>
        </w:trPr>
        <w:tc>
          <w:tcPr>
            <w:tcW w:w="1749" w:type="pct"/>
          </w:tcPr>
          <w:p w14:paraId="377FAB98" w14:textId="77777777" w:rsidR="00E73E64" w:rsidRPr="00862811" w:rsidRDefault="00E73E64" w:rsidP="008E52D4">
            <w:pPr>
              <w:rPr>
                <w:b/>
                <w:bCs/>
              </w:rPr>
            </w:pPr>
            <w:r w:rsidRPr="00862811">
              <w:rPr>
                <w:b/>
                <w:bCs/>
              </w:rPr>
              <w:t>RoU</w:t>
            </w:r>
          </w:p>
        </w:tc>
        <w:tc>
          <w:tcPr>
            <w:tcW w:w="3251" w:type="pct"/>
          </w:tcPr>
          <w:p w14:paraId="37E6C527" w14:textId="77777777" w:rsidR="00E73E64" w:rsidRDefault="00E73E64" w:rsidP="008E52D4">
            <w:r>
              <w:t>right-of-use</w:t>
            </w:r>
          </w:p>
        </w:tc>
      </w:tr>
      <w:tr w:rsidR="00E73E64" w14:paraId="4F165909" w14:textId="77777777" w:rsidTr="00802DFC">
        <w:trPr>
          <w:trHeight w:val="60"/>
        </w:trPr>
        <w:tc>
          <w:tcPr>
            <w:tcW w:w="1749" w:type="pct"/>
          </w:tcPr>
          <w:p w14:paraId="76B18C37" w14:textId="77777777" w:rsidR="00E73E64" w:rsidRPr="00862811" w:rsidRDefault="00E73E64" w:rsidP="008E52D4">
            <w:pPr>
              <w:rPr>
                <w:b/>
                <w:bCs/>
              </w:rPr>
            </w:pPr>
            <w:r w:rsidRPr="00862811">
              <w:rPr>
                <w:b/>
                <w:bCs/>
              </w:rPr>
              <w:t>RMIT</w:t>
            </w:r>
          </w:p>
        </w:tc>
        <w:tc>
          <w:tcPr>
            <w:tcW w:w="3251" w:type="pct"/>
          </w:tcPr>
          <w:p w14:paraId="145D01AF" w14:textId="77777777" w:rsidR="00E73E64" w:rsidRDefault="00E73E64" w:rsidP="008E52D4">
            <w:r>
              <w:t>Royal Melbourne Institute of Technology</w:t>
            </w:r>
          </w:p>
        </w:tc>
      </w:tr>
      <w:tr w:rsidR="00E73E64" w14:paraId="03CC7E69" w14:textId="77777777" w:rsidTr="00802DFC">
        <w:trPr>
          <w:trHeight w:val="60"/>
        </w:trPr>
        <w:tc>
          <w:tcPr>
            <w:tcW w:w="1749" w:type="pct"/>
          </w:tcPr>
          <w:p w14:paraId="27628C88" w14:textId="77777777" w:rsidR="00E73E64" w:rsidRPr="00862811" w:rsidRDefault="00E73E64" w:rsidP="008E52D4">
            <w:pPr>
              <w:rPr>
                <w:b/>
                <w:bCs/>
              </w:rPr>
            </w:pPr>
            <w:r w:rsidRPr="00862811">
              <w:rPr>
                <w:b/>
                <w:bCs/>
              </w:rPr>
              <w:t>RTW</w:t>
            </w:r>
          </w:p>
        </w:tc>
        <w:tc>
          <w:tcPr>
            <w:tcW w:w="3251" w:type="pct"/>
          </w:tcPr>
          <w:p w14:paraId="0AB60438" w14:textId="77777777" w:rsidR="00E73E64" w:rsidRDefault="00E73E64" w:rsidP="008E52D4">
            <w:r>
              <w:t>return to work</w:t>
            </w:r>
          </w:p>
        </w:tc>
      </w:tr>
      <w:tr w:rsidR="00E73E64" w14:paraId="7E21F267" w14:textId="77777777" w:rsidTr="00802DFC">
        <w:trPr>
          <w:trHeight w:val="60"/>
        </w:trPr>
        <w:tc>
          <w:tcPr>
            <w:tcW w:w="1749" w:type="pct"/>
          </w:tcPr>
          <w:p w14:paraId="571A401C" w14:textId="77777777" w:rsidR="00E73E64" w:rsidRPr="00862811" w:rsidRDefault="00E73E64" w:rsidP="008E52D4">
            <w:pPr>
              <w:rPr>
                <w:b/>
                <w:bCs/>
              </w:rPr>
            </w:pPr>
            <w:r w:rsidRPr="00862811">
              <w:rPr>
                <w:b/>
                <w:bCs/>
              </w:rPr>
              <w:t>SCA</w:t>
            </w:r>
          </w:p>
        </w:tc>
        <w:tc>
          <w:tcPr>
            <w:tcW w:w="3251" w:type="pct"/>
          </w:tcPr>
          <w:p w14:paraId="251A5454" w14:textId="77777777" w:rsidR="00E73E64" w:rsidRDefault="00E73E64" w:rsidP="008E52D4">
            <w:r>
              <w:t>State-wide Cladding Audit</w:t>
            </w:r>
          </w:p>
        </w:tc>
      </w:tr>
      <w:tr w:rsidR="00E73E64" w14:paraId="28FEF42F" w14:textId="77777777" w:rsidTr="00802DFC">
        <w:trPr>
          <w:trHeight w:val="60"/>
        </w:trPr>
        <w:tc>
          <w:tcPr>
            <w:tcW w:w="1749" w:type="pct"/>
          </w:tcPr>
          <w:p w14:paraId="775D5C17" w14:textId="77777777" w:rsidR="00E73E64" w:rsidRPr="00862811" w:rsidRDefault="00E73E64" w:rsidP="008E52D4">
            <w:pPr>
              <w:rPr>
                <w:b/>
                <w:bCs/>
              </w:rPr>
            </w:pPr>
            <w:r w:rsidRPr="00862811">
              <w:rPr>
                <w:b/>
                <w:bCs/>
              </w:rPr>
              <w:t>SES</w:t>
            </w:r>
          </w:p>
        </w:tc>
        <w:tc>
          <w:tcPr>
            <w:tcW w:w="3251" w:type="pct"/>
          </w:tcPr>
          <w:p w14:paraId="53A2D62A" w14:textId="77777777" w:rsidR="00E73E64" w:rsidRDefault="00E73E64" w:rsidP="008E52D4">
            <w:r>
              <w:t>Senior Executive Service</w:t>
            </w:r>
          </w:p>
        </w:tc>
      </w:tr>
      <w:tr w:rsidR="00E73E64" w14:paraId="0E25A153" w14:textId="77777777" w:rsidTr="00802DFC">
        <w:trPr>
          <w:trHeight w:val="60"/>
        </w:trPr>
        <w:tc>
          <w:tcPr>
            <w:tcW w:w="1749" w:type="pct"/>
          </w:tcPr>
          <w:p w14:paraId="57EA6A44" w14:textId="77777777" w:rsidR="00E73E64" w:rsidRPr="00862811" w:rsidRDefault="00E73E64" w:rsidP="008E52D4">
            <w:pPr>
              <w:rPr>
                <w:b/>
                <w:bCs/>
              </w:rPr>
            </w:pPr>
            <w:r w:rsidRPr="00862811">
              <w:rPr>
                <w:b/>
                <w:bCs/>
              </w:rPr>
              <w:t>SOU</w:t>
            </w:r>
          </w:p>
        </w:tc>
        <w:tc>
          <w:tcPr>
            <w:tcW w:w="3251" w:type="pct"/>
          </w:tcPr>
          <w:p w14:paraId="56FB9F93" w14:textId="77777777" w:rsidR="00E73E64" w:rsidRDefault="00E73E64" w:rsidP="008E52D4">
            <w:r>
              <w:t>Sole Occupancy Unit</w:t>
            </w:r>
          </w:p>
        </w:tc>
      </w:tr>
      <w:tr w:rsidR="00E73E64" w14:paraId="4BB3A8E7" w14:textId="77777777" w:rsidTr="00802DFC">
        <w:trPr>
          <w:trHeight w:val="60"/>
        </w:trPr>
        <w:tc>
          <w:tcPr>
            <w:tcW w:w="1749" w:type="pct"/>
          </w:tcPr>
          <w:p w14:paraId="54AA953D" w14:textId="77777777" w:rsidR="00E73E64" w:rsidRPr="00862811" w:rsidRDefault="00E73E64" w:rsidP="008E52D4">
            <w:pPr>
              <w:rPr>
                <w:b/>
                <w:bCs/>
              </w:rPr>
            </w:pPr>
            <w:r w:rsidRPr="00862811">
              <w:rPr>
                <w:b/>
                <w:bCs/>
              </w:rPr>
              <w:t>STS</w:t>
            </w:r>
          </w:p>
        </w:tc>
        <w:tc>
          <w:tcPr>
            <w:tcW w:w="3251" w:type="pct"/>
          </w:tcPr>
          <w:p w14:paraId="2F2C25D2" w14:textId="77777777" w:rsidR="00E73E64" w:rsidRDefault="00E73E64" w:rsidP="008E52D4">
            <w:r>
              <w:t>Senior Technical Specialist</w:t>
            </w:r>
          </w:p>
        </w:tc>
      </w:tr>
      <w:tr w:rsidR="00E73E64" w14:paraId="1EFF2C47" w14:textId="77777777" w:rsidTr="00802DFC">
        <w:trPr>
          <w:trHeight w:val="60"/>
        </w:trPr>
        <w:tc>
          <w:tcPr>
            <w:tcW w:w="1749" w:type="pct"/>
          </w:tcPr>
          <w:p w14:paraId="466387ED" w14:textId="77777777" w:rsidR="00E73E64" w:rsidRPr="00862811" w:rsidRDefault="00E73E64" w:rsidP="008E52D4">
            <w:pPr>
              <w:rPr>
                <w:b/>
                <w:bCs/>
              </w:rPr>
            </w:pPr>
            <w:r w:rsidRPr="00862811">
              <w:rPr>
                <w:b/>
                <w:bCs/>
              </w:rPr>
              <w:t>TAFE college</w:t>
            </w:r>
          </w:p>
        </w:tc>
        <w:tc>
          <w:tcPr>
            <w:tcW w:w="3251" w:type="pct"/>
          </w:tcPr>
          <w:p w14:paraId="7362590D" w14:textId="77777777" w:rsidR="00E73E64" w:rsidRDefault="00E73E64" w:rsidP="008E52D4">
            <w:r>
              <w:t>Technical and Further Education college</w:t>
            </w:r>
          </w:p>
        </w:tc>
      </w:tr>
      <w:tr w:rsidR="00E73E64" w14:paraId="613F0430" w14:textId="77777777" w:rsidTr="00802DFC">
        <w:trPr>
          <w:trHeight w:val="60"/>
        </w:trPr>
        <w:tc>
          <w:tcPr>
            <w:tcW w:w="1749" w:type="pct"/>
          </w:tcPr>
          <w:p w14:paraId="3E5270A4" w14:textId="77777777" w:rsidR="00E73E64" w:rsidRPr="00862811" w:rsidRDefault="00E73E64" w:rsidP="008E52D4">
            <w:pPr>
              <w:rPr>
                <w:b/>
                <w:bCs/>
              </w:rPr>
            </w:pPr>
            <w:r w:rsidRPr="00862811">
              <w:rPr>
                <w:b/>
                <w:bCs/>
              </w:rPr>
              <w:t>UK</w:t>
            </w:r>
          </w:p>
        </w:tc>
        <w:tc>
          <w:tcPr>
            <w:tcW w:w="3251" w:type="pct"/>
          </w:tcPr>
          <w:p w14:paraId="7BB81D0A" w14:textId="77777777" w:rsidR="00E73E64" w:rsidRDefault="00E73E64" w:rsidP="008E52D4">
            <w:r>
              <w:t>United Kingdom</w:t>
            </w:r>
          </w:p>
        </w:tc>
      </w:tr>
      <w:tr w:rsidR="00E73E64" w14:paraId="6D7C9519" w14:textId="77777777" w:rsidTr="00802DFC">
        <w:trPr>
          <w:trHeight w:val="60"/>
        </w:trPr>
        <w:tc>
          <w:tcPr>
            <w:tcW w:w="1749" w:type="pct"/>
          </w:tcPr>
          <w:p w14:paraId="49909382" w14:textId="77777777" w:rsidR="00E73E64" w:rsidRPr="00862811" w:rsidRDefault="00E73E64" w:rsidP="008E52D4">
            <w:pPr>
              <w:rPr>
                <w:b/>
                <w:bCs/>
              </w:rPr>
            </w:pPr>
            <w:r w:rsidRPr="00862811">
              <w:rPr>
                <w:b/>
                <w:bCs/>
              </w:rPr>
              <w:t>VBA</w:t>
            </w:r>
          </w:p>
        </w:tc>
        <w:tc>
          <w:tcPr>
            <w:tcW w:w="3251" w:type="pct"/>
          </w:tcPr>
          <w:p w14:paraId="4A77B58C" w14:textId="77777777" w:rsidR="00E73E64" w:rsidRDefault="00E73E64" w:rsidP="008E52D4">
            <w:r>
              <w:t>Victorian Building Authority</w:t>
            </w:r>
          </w:p>
        </w:tc>
      </w:tr>
      <w:tr w:rsidR="00E73E64" w14:paraId="7ABC3E36" w14:textId="77777777" w:rsidTr="00802DFC">
        <w:trPr>
          <w:trHeight w:val="60"/>
        </w:trPr>
        <w:tc>
          <w:tcPr>
            <w:tcW w:w="1749" w:type="pct"/>
          </w:tcPr>
          <w:p w14:paraId="5F70C6BB" w14:textId="77777777" w:rsidR="00E73E64" w:rsidRPr="00862811" w:rsidRDefault="00E73E64" w:rsidP="008E52D4">
            <w:pPr>
              <w:rPr>
                <w:b/>
                <w:bCs/>
              </w:rPr>
            </w:pPr>
            <w:r w:rsidRPr="00862811">
              <w:rPr>
                <w:b/>
                <w:bCs/>
              </w:rPr>
              <w:t>VGV</w:t>
            </w:r>
          </w:p>
        </w:tc>
        <w:tc>
          <w:tcPr>
            <w:tcW w:w="3251" w:type="pct"/>
          </w:tcPr>
          <w:p w14:paraId="0484EE72" w14:textId="77777777" w:rsidR="00E73E64" w:rsidRDefault="00E73E64" w:rsidP="008E52D4">
            <w:r>
              <w:t>Valuer-General Victoria</w:t>
            </w:r>
          </w:p>
        </w:tc>
      </w:tr>
      <w:tr w:rsidR="00E73E64" w14:paraId="353CA41A" w14:textId="77777777" w:rsidTr="00802DFC">
        <w:trPr>
          <w:trHeight w:val="60"/>
        </w:trPr>
        <w:tc>
          <w:tcPr>
            <w:tcW w:w="1749" w:type="pct"/>
          </w:tcPr>
          <w:p w14:paraId="22ABA3AB" w14:textId="77777777" w:rsidR="00E73E64" w:rsidRPr="00862811" w:rsidRDefault="00E73E64" w:rsidP="008E52D4">
            <w:pPr>
              <w:rPr>
                <w:b/>
                <w:bCs/>
              </w:rPr>
            </w:pPr>
            <w:r w:rsidRPr="00862811">
              <w:rPr>
                <w:b/>
                <w:bCs/>
              </w:rPr>
              <w:t>VIPP</w:t>
            </w:r>
          </w:p>
        </w:tc>
        <w:tc>
          <w:tcPr>
            <w:tcW w:w="3251" w:type="pct"/>
          </w:tcPr>
          <w:p w14:paraId="2DB288F3" w14:textId="77777777" w:rsidR="00E73E64" w:rsidRDefault="00E73E64" w:rsidP="008E52D4">
            <w:r>
              <w:t>Victorian Industry Participation Policy</w:t>
            </w:r>
          </w:p>
        </w:tc>
      </w:tr>
      <w:tr w:rsidR="00E73E64" w14:paraId="2AA882A4" w14:textId="77777777" w:rsidTr="00802DFC">
        <w:trPr>
          <w:trHeight w:val="60"/>
        </w:trPr>
        <w:tc>
          <w:tcPr>
            <w:tcW w:w="1749" w:type="pct"/>
          </w:tcPr>
          <w:p w14:paraId="72703A68" w14:textId="77777777" w:rsidR="00E73E64" w:rsidRPr="00862811" w:rsidRDefault="00E73E64" w:rsidP="008E52D4">
            <w:pPr>
              <w:rPr>
                <w:b/>
                <w:bCs/>
              </w:rPr>
            </w:pPr>
            <w:r w:rsidRPr="00862811">
              <w:rPr>
                <w:b/>
                <w:bCs/>
              </w:rPr>
              <w:t>VMIA</w:t>
            </w:r>
          </w:p>
        </w:tc>
        <w:tc>
          <w:tcPr>
            <w:tcW w:w="3251" w:type="pct"/>
          </w:tcPr>
          <w:p w14:paraId="567D9420" w14:textId="77777777" w:rsidR="00E73E64" w:rsidRDefault="00E73E64" w:rsidP="008E52D4">
            <w:r>
              <w:t>Victorian Managed Insurance Authority</w:t>
            </w:r>
          </w:p>
        </w:tc>
      </w:tr>
      <w:tr w:rsidR="00E73E64" w14:paraId="131A870F" w14:textId="77777777" w:rsidTr="00802DFC">
        <w:trPr>
          <w:trHeight w:val="60"/>
        </w:trPr>
        <w:tc>
          <w:tcPr>
            <w:tcW w:w="1749" w:type="pct"/>
          </w:tcPr>
          <w:p w14:paraId="1DA8A074" w14:textId="77777777" w:rsidR="00E73E64" w:rsidRPr="00862811" w:rsidRDefault="00E73E64" w:rsidP="008E52D4">
            <w:pPr>
              <w:rPr>
                <w:b/>
                <w:bCs/>
              </w:rPr>
            </w:pPr>
            <w:r w:rsidRPr="00862811">
              <w:rPr>
                <w:b/>
                <w:bCs/>
              </w:rPr>
              <w:t>VPS</w:t>
            </w:r>
          </w:p>
        </w:tc>
        <w:tc>
          <w:tcPr>
            <w:tcW w:w="3251" w:type="pct"/>
          </w:tcPr>
          <w:p w14:paraId="69203191" w14:textId="77777777" w:rsidR="00E73E64" w:rsidRDefault="00E73E64" w:rsidP="008E52D4">
            <w:r>
              <w:t>Victorian Public Service</w:t>
            </w:r>
          </w:p>
        </w:tc>
      </w:tr>
      <w:tr w:rsidR="00E73E64" w14:paraId="560538EA" w14:textId="77777777" w:rsidTr="00802DFC">
        <w:trPr>
          <w:trHeight w:val="60"/>
        </w:trPr>
        <w:tc>
          <w:tcPr>
            <w:tcW w:w="1749" w:type="pct"/>
          </w:tcPr>
          <w:p w14:paraId="7BBBF5D4" w14:textId="77777777" w:rsidR="00E73E64" w:rsidRPr="00862811" w:rsidRDefault="00E73E64" w:rsidP="008E52D4">
            <w:pPr>
              <w:rPr>
                <w:b/>
                <w:bCs/>
              </w:rPr>
            </w:pPr>
            <w:r w:rsidRPr="00862811">
              <w:rPr>
                <w:b/>
                <w:bCs/>
              </w:rPr>
              <w:t>VPSC</w:t>
            </w:r>
          </w:p>
        </w:tc>
        <w:tc>
          <w:tcPr>
            <w:tcW w:w="3251" w:type="pct"/>
          </w:tcPr>
          <w:p w14:paraId="74D2CCBC" w14:textId="77777777" w:rsidR="00E73E64" w:rsidRDefault="00E73E64" w:rsidP="008E52D4">
            <w:r>
              <w:t>Victorian Public Service Commission</w:t>
            </w:r>
          </w:p>
        </w:tc>
      </w:tr>
    </w:tbl>
    <w:p w14:paraId="57BF9906" w14:textId="3269E2A1" w:rsidR="007D0A3D" w:rsidRPr="007D0A3D" w:rsidRDefault="007D0A3D" w:rsidP="007D0A3D">
      <w:pPr>
        <w:rPr>
          <w:lang w:val="en-US"/>
        </w:rPr>
      </w:pPr>
      <w:r w:rsidRPr="007D0A3D">
        <w:rPr>
          <w:b/>
          <w:bCs/>
          <w:lang w:val="en-US"/>
        </w:rPr>
        <w:t>Website</w:t>
      </w:r>
      <w:r w:rsidRPr="007D0A3D">
        <w:rPr>
          <w:lang w:val="en-US"/>
        </w:rPr>
        <w:t xml:space="preserve"> </w:t>
      </w:r>
      <w:r>
        <w:rPr>
          <w:lang w:val="en-US"/>
        </w:rPr>
        <w:br/>
      </w:r>
      <w:hyperlink r:id="rId31" w:history="1">
        <w:r w:rsidRPr="007D0A3D">
          <w:rPr>
            <w:rStyle w:val="Hyperlink"/>
            <w:lang w:val="en-US"/>
          </w:rPr>
          <w:t>www.vic.gov.au/cladding-safety</w:t>
        </w:r>
      </w:hyperlink>
      <w:r>
        <w:rPr>
          <w:lang w:val="en-US"/>
        </w:rPr>
        <w:t xml:space="preserve"> </w:t>
      </w:r>
    </w:p>
    <w:p w14:paraId="6C5E5F95" w14:textId="69F1824A" w:rsidR="007D0A3D" w:rsidRPr="007D0A3D" w:rsidRDefault="007D0A3D" w:rsidP="007D0A3D">
      <w:pPr>
        <w:rPr>
          <w:lang w:val="en-US"/>
        </w:rPr>
      </w:pPr>
      <w:r w:rsidRPr="007D0A3D">
        <w:rPr>
          <w:b/>
          <w:bCs/>
          <w:lang w:val="en-US"/>
        </w:rPr>
        <w:t>Email</w:t>
      </w:r>
      <w:r w:rsidRPr="007D0A3D">
        <w:rPr>
          <w:lang w:val="en-US"/>
        </w:rPr>
        <w:t xml:space="preserve"> </w:t>
      </w:r>
      <w:r>
        <w:rPr>
          <w:lang w:val="en-US"/>
        </w:rPr>
        <w:br/>
      </w:r>
      <w:hyperlink r:id="rId32" w:history="1">
        <w:r w:rsidRPr="007D0A3D">
          <w:rPr>
            <w:rStyle w:val="Hyperlink"/>
            <w:lang w:val="en-US"/>
          </w:rPr>
          <w:t>support@claddingsafety.vic.gov.au</w:t>
        </w:r>
      </w:hyperlink>
      <w:r>
        <w:rPr>
          <w:lang w:val="en-US"/>
        </w:rPr>
        <w:t xml:space="preserve"> </w:t>
      </w:r>
    </w:p>
    <w:p w14:paraId="7B85D741" w14:textId="77777777" w:rsidR="007D0A3D" w:rsidRPr="007D0A3D" w:rsidRDefault="007D0A3D" w:rsidP="007D0A3D">
      <w:pPr>
        <w:rPr>
          <w:lang w:val="en-US"/>
        </w:rPr>
      </w:pPr>
      <w:r w:rsidRPr="007D0A3D">
        <w:rPr>
          <w:b/>
          <w:bCs/>
          <w:lang w:val="en-US"/>
        </w:rPr>
        <w:t>Postal address</w:t>
      </w:r>
      <w:r w:rsidRPr="007D0A3D">
        <w:rPr>
          <w:lang w:val="en-US"/>
        </w:rPr>
        <w:t xml:space="preserve"> </w:t>
      </w:r>
      <w:r w:rsidRPr="007D0A3D">
        <w:rPr>
          <w:lang w:val="en-US"/>
        </w:rPr>
        <w:br/>
        <w:t>PO Box 23392, Docklands VIC 8012</w:t>
      </w:r>
    </w:p>
    <w:p w14:paraId="589FC9D4" w14:textId="77777777" w:rsidR="007D0A3D" w:rsidRPr="007D0A3D" w:rsidRDefault="007D0A3D" w:rsidP="007D0A3D">
      <w:pPr>
        <w:rPr>
          <w:lang w:val="en-US"/>
        </w:rPr>
      </w:pPr>
      <w:r w:rsidRPr="007D0A3D">
        <w:rPr>
          <w:b/>
          <w:bCs/>
          <w:lang w:val="en-US"/>
        </w:rPr>
        <w:lastRenderedPageBreak/>
        <w:t>Telephone</w:t>
      </w:r>
      <w:r w:rsidRPr="007D0A3D">
        <w:rPr>
          <w:lang w:val="en-US"/>
        </w:rPr>
        <w:t xml:space="preserve"> </w:t>
      </w:r>
      <w:r w:rsidRPr="007D0A3D">
        <w:rPr>
          <w:lang w:val="en-US"/>
        </w:rPr>
        <w:br/>
        <w:t>1300 456 542</w:t>
      </w:r>
    </w:p>
    <w:p w14:paraId="050EB58B" w14:textId="712033A3" w:rsidR="007D0A3D" w:rsidRPr="007D0A3D" w:rsidRDefault="007D0A3D" w:rsidP="007D0A3D">
      <w:pPr>
        <w:rPr>
          <w:lang w:val="en-US"/>
        </w:rPr>
      </w:pPr>
      <w:r w:rsidRPr="007D0A3D">
        <w:rPr>
          <w:lang w:val="en-US"/>
        </w:rPr>
        <w:t>For enquiries in languages other than English, contact the Translating and Interpreting Service on 131 450.</w:t>
      </w:r>
    </w:p>
    <w:p w14:paraId="20573BB6" w14:textId="7B69DD7C" w:rsidR="007D0A3D" w:rsidRPr="007D0A3D" w:rsidRDefault="007D0A3D" w:rsidP="007D0A3D">
      <w:pPr>
        <w:rPr>
          <w:lang w:val="en-US"/>
        </w:rPr>
      </w:pPr>
      <w:r w:rsidRPr="007D0A3D">
        <w:rPr>
          <w:lang w:val="en-US"/>
        </w:rPr>
        <w:t>If you are deaf, or have a hearing or speech impairment, contact us through the National Relay Service.</w:t>
      </w:r>
    </w:p>
    <w:p w14:paraId="4D9A8105" w14:textId="77777777" w:rsidR="007D0A3D" w:rsidRPr="007D0A3D" w:rsidRDefault="007D0A3D" w:rsidP="007D0A3D">
      <w:pPr>
        <w:rPr>
          <w:lang w:val="en-US"/>
        </w:rPr>
      </w:pPr>
      <w:r w:rsidRPr="007D0A3D">
        <w:rPr>
          <w:lang w:val="en-US"/>
        </w:rPr>
        <w:t>For more information:</w:t>
      </w:r>
    </w:p>
    <w:p w14:paraId="316E0A50" w14:textId="2D665E90" w:rsidR="00DB5C65" w:rsidRPr="00E73E64" w:rsidRDefault="007D0A3D" w:rsidP="007D0A3D">
      <w:pPr>
        <w:rPr>
          <w:lang w:val="en-US"/>
        </w:rPr>
      </w:pPr>
      <w:r w:rsidRPr="007D0A3D">
        <w:rPr>
          <w:b/>
          <w:bCs/>
          <w:lang w:val="en-US"/>
        </w:rPr>
        <w:t>Voice Relay number</w:t>
      </w:r>
      <w:r w:rsidRPr="007D0A3D">
        <w:rPr>
          <w:lang w:val="en-US"/>
        </w:rPr>
        <w:t xml:space="preserve"> 1300 555 727</w:t>
      </w:r>
      <w:r>
        <w:rPr>
          <w:lang w:val="en-US"/>
        </w:rPr>
        <w:br/>
      </w:r>
      <w:r w:rsidRPr="007D0A3D">
        <w:rPr>
          <w:b/>
          <w:bCs/>
          <w:lang w:val="en-US"/>
        </w:rPr>
        <w:t>TTY number</w:t>
      </w:r>
      <w:r w:rsidRPr="007D0A3D">
        <w:rPr>
          <w:lang w:val="en-US"/>
        </w:rPr>
        <w:t xml:space="preserve"> 133 677</w:t>
      </w:r>
      <w:r>
        <w:rPr>
          <w:lang w:val="en-US"/>
        </w:rPr>
        <w:br/>
      </w:r>
      <w:r w:rsidRPr="007D0A3D">
        <w:rPr>
          <w:b/>
          <w:bCs/>
          <w:lang w:val="en-US"/>
        </w:rPr>
        <w:t>SMS relay number</w:t>
      </w:r>
      <w:r w:rsidRPr="007D0A3D">
        <w:rPr>
          <w:lang w:val="en-US"/>
        </w:rPr>
        <w:t xml:space="preserve"> 0423 677 767</w:t>
      </w:r>
    </w:p>
    <w:sectPr w:rsidR="00DB5C65" w:rsidRPr="00E73E64" w:rsidSect="002A75A7">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8ECC" w14:textId="77777777" w:rsidR="005A0812" w:rsidRDefault="005A0812" w:rsidP="008E52D4">
      <w:r>
        <w:separator/>
      </w:r>
    </w:p>
  </w:endnote>
  <w:endnote w:type="continuationSeparator" w:id="0">
    <w:p w14:paraId="58241554" w14:textId="77777777" w:rsidR="005A0812" w:rsidRDefault="005A0812" w:rsidP="008E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SemiBold">
    <w:altName w:val="Calibri"/>
    <w:panose1 w:val="00000000000000000000"/>
    <w:charset w:val="4D"/>
    <w:family w:val="auto"/>
    <w:notTrueType/>
    <w:pitch w:val="variable"/>
    <w:sig w:usb0="00000007" w:usb1="00000000" w:usb2="00000000" w:usb3="00000000" w:csb0="00000093" w:csb1="00000000"/>
  </w:font>
  <w:font w:name="VIC Light">
    <w:altName w:val="Calibri"/>
    <w:panose1 w:val="00000000000000000000"/>
    <w:charset w:val="4D"/>
    <w:family w:val="auto"/>
    <w:notTrueType/>
    <w:pitch w:val="variable"/>
    <w:sig w:usb0="00000007" w:usb1="00000000" w:usb2="00000000" w:usb3="00000000" w:csb0="00000093" w:csb1="00000000"/>
  </w:font>
  <w:font w:name="VIC">
    <w:altName w:val="Calibri"/>
    <w:panose1 w:val="00000000000000000000"/>
    <w:charset w:val="4D"/>
    <w:family w:val="auto"/>
    <w:notTrueType/>
    <w:pitch w:val="variable"/>
    <w:sig w:usb0="00000007" w:usb1="00000000" w:usb2="00000000" w:usb3="00000000" w:csb0="00000093" w:csb1="00000000"/>
  </w:font>
  <w:font w:name="VIC Light Italic">
    <w:panose1 w:val="00000000000000000000"/>
    <w:charset w:val="4D"/>
    <w:family w:val="auto"/>
    <w:notTrueType/>
    <w:pitch w:val="variable"/>
    <w:sig w:usb0="00000007" w:usb1="00000000" w:usb2="00000000" w:usb3="00000000" w:csb0="00000093" w:csb1="00000000"/>
  </w:font>
  <w:font w:name="VIC Medium Italic">
    <w:panose1 w:val="00000000000000000000"/>
    <w:charset w:val="4D"/>
    <w:family w:val="auto"/>
    <w:notTrueType/>
    <w:pitch w:val="variable"/>
    <w:sig w:usb0="00000007" w:usb1="00000000" w:usb2="00000000" w:usb3="00000000" w:csb0="00000093" w:csb1="00000000"/>
  </w:font>
  <w:font w:name="VIC Medium">
    <w:panose1 w:val="00000000000000000000"/>
    <w:charset w:val="4D"/>
    <w:family w:val="auto"/>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VIC SemiBold Italic">
    <w:panose1 w:val="000000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30BBF" w14:textId="77777777" w:rsidR="005A0812" w:rsidRDefault="005A0812" w:rsidP="008E52D4">
      <w:r>
        <w:separator/>
      </w:r>
    </w:p>
  </w:footnote>
  <w:footnote w:type="continuationSeparator" w:id="0">
    <w:p w14:paraId="5C927D24" w14:textId="77777777" w:rsidR="005A0812" w:rsidRDefault="005A0812" w:rsidP="008E52D4">
      <w:r>
        <w:continuationSeparator/>
      </w:r>
    </w:p>
  </w:footnote>
  <w:footnote w:id="1">
    <w:p w14:paraId="26B0E5D1" w14:textId="75E52B29" w:rsidR="00E73E64" w:rsidRPr="00DC339C" w:rsidRDefault="00E73E64" w:rsidP="00DC339C">
      <w:pPr>
        <w:pStyle w:val="Footnote"/>
      </w:pPr>
      <w:r w:rsidRPr="00DC339C">
        <w:footnoteRef/>
      </w:r>
      <w:r w:rsidRPr="00DC339C">
        <w:tab/>
      </w:r>
      <w:r w:rsidRPr="00DC339C">
        <w:rPr>
          <w:rStyle w:val="FooterChar"/>
        </w:rPr>
        <w:t>The MCG has dimensions of 173.6 metres x 148.4 metres fence to fence (</w:t>
      </w:r>
      <w:hyperlink r:id="rId1" w:history="1">
        <w:r w:rsidR="00DC339C" w:rsidRPr="00DC339C">
          <w:rPr>
            <w:rStyle w:val="Hyperlink"/>
            <w:lang w:val="en-AU"/>
          </w:rPr>
          <w:t>https://www.austadiums.com/stadiums/mcg</w:t>
        </w:r>
      </w:hyperlink>
      <w:r w:rsidRPr="00DC339C">
        <w:rPr>
          <w:rStyle w:val="FooterChar"/>
        </w:rPr>
        <w:t>), equating to a surface area of 20,370 square metres.</w:t>
      </w:r>
    </w:p>
  </w:footnote>
  <w:footnote w:id="2">
    <w:p w14:paraId="5C088E55" w14:textId="1806525B" w:rsidR="00E73E64" w:rsidRPr="00DC339C" w:rsidRDefault="00E73E64" w:rsidP="00DC339C">
      <w:pPr>
        <w:pStyle w:val="Footnote"/>
        <w:rPr>
          <w:rStyle w:val="FooterChar"/>
        </w:rPr>
      </w:pPr>
      <w:r w:rsidRPr="00DC339C">
        <w:footnoteRef/>
      </w:r>
      <w:r w:rsidRPr="00DC339C">
        <w:tab/>
      </w:r>
      <w:r w:rsidRPr="00DC339C">
        <w:rPr>
          <w:rStyle w:val="FooterChar"/>
        </w:rPr>
        <w:t>The risk reduction metric is a measure of the Cladding Risk Premium for the pool of CSV buildings that are eligible to be considered for funding. The unit of analysis is (an estimate of) the number of Sole Occupancy Units (SOUs) impacted by a fire as a result of a fire reaching the building’s facade and being spread to additional apartments (or SOUs) by combustible cladding (in this calculation the SOU in which a fire originated is excluded). Each building’s Cladding Risk Premium for the calculation is represented by the Initial Fire Spread in Cladding Assessment Number (IF-SCAN) value as determined using the CRPM. The IF-SCAN is an estimate for each building of the maximum number of SOUs that could be reached by a facade fire that it is plausible to reach and be spread via combustible cladding.</w:t>
      </w:r>
    </w:p>
  </w:footnote>
  <w:footnote w:id="3">
    <w:p w14:paraId="4F493F99" w14:textId="77777777" w:rsidR="00E73E64" w:rsidRPr="003C548E" w:rsidRDefault="00E73E64" w:rsidP="003C548E">
      <w:pPr>
        <w:pStyle w:val="Footnote"/>
        <w:rPr>
          <w:rStyle w:val="FooterChar"/>
        </w:rPr>
      </w:pPr>
      <w:r>
        <w:rPr>
          <w:vertAlign w:val="superscript"/>
        </w:rPr>
        <w:footnoteRef/>
      </w:r>
      <w:r>
        <w:tab/>
      </w:r>
      <w:r w:rsidRPr="003C548E">
        <w:rPr>
          <w:rStyle w:val="FooterChar"/>
        </w:rPr>
        <w:t>The methods and processes that CSV has developed to respond to combustible cladding can inform the way in which the owners of commercial buildings (including offices, retail centers, industrial complexes, hotels etc.) take action in relation to flammable cladding risk.</w:t>
      </w:r>
    </w:p>
  </w:footnote>
  <w:footnote w:id="4">
    <w:p w14:paraId="4819BFED" w14:textId="01AA9588" w:rsidR="00E73E64" w:rsidRDefault="00E73E64" w:rsidP="00E73E64">
      <w:pPr>
        <w:pStyle w:val="Footnote"/>
      </w:pPr>
      <w:r>
        <w:rPr>
          <w:vertAlign w:val="superscript"/>
        </w:rPr>
        <w:footnoteRef/>
      </w:r>
      <w:r>
        <w:tab/>
      </w:r>
      <w:r w:rsidRPr="00C0488E">
        <w:rPr>
          <w:rStyle w:val="FooterChar"/>
        </w:rPr>
        <w:t>The MCG has dimensions of 173.6 metres x 148.4 metres fence to fence (</w:t>
      </w:r>
      <w:hyperlink r:id="rId2" w:history="1">
        <w:r w:rsidR="00C0488E" w:rsidRPr="007C1700">
          <w:rPr>
            <w:rStyle w:val="Hyperlink"/>
            <w:rFonts w:ascii="Calibri" w:hAnsi="Calibri" w:cs="Calibri"/>
            <w:sz w:val="15"/>
            <w:szCs w:val="15"/>
          </w:rPr>
          <w:t>https://www.austadiums.com/stadiums/mcg</w:t>
        </w:r>
      </w:hyperlink>
      <w:r w:rsidR="00C0488E">
        <w:rPr>
          <w:rStyle w:val="FooterChar"/>
        </w:rPr>
        <w:t>)</w:t>
      </w:r>
      <w:r w:rsidRPr="00C0488E">
        <w:rPr>
          <w:rStyle w:val="FooterChar"/>
        </w:rPr>
        <w:t xml:space="preserve"> equating to a surface area of 20,370 square metres.</w:t>
      </w:r>
    </w:p>
  </w:footnote>
  <w:footnote w:id="5">
    <w:p w14:paraId="4851CE4A" w14:textId="66FBE41D" w:rsidR="00E73E64" w:rsidRDefault="00E73E64" w:rsidP="00C0488E">
      <w:pPr>
        <w:pStyle w:val="Footer"/>
      </w:pPr>
      <w:r>
        <w:rPr>
          <w:vertAlign w:val="superscript"/>
        </w:rPr>
        <w:footnoteRef/>
      </w:r>
      <w:r>
        <w:tab/>
        <w:t xml:space="preserve"> MyHospitals data, Australian Institute of Health and Welfare, August 2022 (</w:t>
      </w:r>
      <w:hyperlink r:id="rId3" w:history="1">
        <w:r w:rsidR="00C0488E" w:rsidRPr="007C1700">
          <w:rPr>
            <w:rStyle w:val="Hyperlink"/>
          </w:rPr>
          <w:t>https://www.aihw.gov.au/reports-data/myhospitals</w:t>
        </w:r>
      </w:hyperlink>
      <w:r w:rsidR="00C0488E">
        <w:t>)</w:t>
      </w:r>
      <w:r w:rsidRPr="00C0488E">
        <w:t>.</w:t>
      </w:r>
    </w:p>
  </w:footnote>
  <w:footnote w:id="6">
    <w:p w14:paraId="0563D9E8" w14:textId="77777777" w:rsidR="00E73E64" w:rsidRDefault="00E73E64" w:rsidP="003A7CF2">
      <w:pPr>
        <w:pStyle w:val="Footer"/>
      </w:pPr>
      <w:r>
        <w:rPr>
          <w:vertAlign w:val="superscript"/>
        </w:rPr>
        <w:footnoteRef/>
      </w:r>
      <w:r>
        <w:tab/>
        <w:t>The other 91 buildings in the CSV pool of 817 residential buildings that have not been subject to CRPM assessments are either discharged from the funded program (80) or are buildings that remain under review to establish their eligibility (11).</w:t>
      </w:r>
    </w:p>
  </w:footnote>
  <w:footnote w:id="7">
    <w:p w14:paraId="62530D23" w14:textId="33C9CDF7" w:rsidR="00E73E64" w:rsidRPr="003A7CF2" w:rsidRDefault="00E73E64" w:rsidP="003A7CF2">
      <w:pPr>
        <w:pStyle w:val="Footer"/>
        <w:rPr>
          <w:spacing w:val="-3"/>
        </w:rPr>
      </w:pPr>
      <w:r>
        <w:rPr>
          <w:vertAlign w:val="superscript"/>
        </w:rPr>
        <w:footnoteRef/>
      </w:r>
      <w:r>
        <w:rPr>
          <w:spacing w:val="-3"/>
        </w:rPr>
        <w:tab/>
        <w:t>The international experts involved in peer reviewing the CSV Protocols for Mitigating Cladding Risk have been: Dr Greg Baker, Director of Applied Fire Research and Consultancy (Fire Research Group Ltd) NZ, and Dr Brian Meacham, Managing Principal (Meacham Associates) 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6072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EFB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100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E275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C04B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F6E0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1023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C0BA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5EE6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34CA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54C2B"/>
    <w:multiLevelType w:val="hybridMultilevel"/>
    <w:tmpl w:val="40F6A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30462E"/>
    <w:multiLevelType w:val="hybridMultilevel"/>
    <w:tmpl w:val="47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B72219"/>
    <w:multiLevelType w:val="hybridMultilevel"/>
    <w:tmpl w:val="6E52B026"/>
    <w:lvl w:ilvl="0" w:tplc="BCBAA7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84424B"/>
    <w:multiLevelType w:val="hybridMultilevel"/>
    <w:tmpl w:val="21A29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25508A"/>
    <w:multiLevelType w:val="hybridMultilevel"/>
    <w:tmpl w:val="E822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95739"/>
    <w:multiLevelType w:val="hybridMultilevel"/>
    <w:tmpl w:val="C0D6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9558E8"/>
    <w:multiLevelType w:val="hybridMultilevel"/>
    <w:tmpl w:val="1B1AF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1F0B8A"/>
    <w:multiLevelType w:val="hybridMultilevel"/>
    <w:tmpl w:val="A6F8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BA337F"/>
    <w:multiLevelType w:val="hybridMultilevel"/>
    <w:tmpl w:val="88B28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F737D"/>
    <w:multiLevelType w:val="hybridMultilevel"/>
    <w:tmpl w:val="B142E2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993351"/>
    <w:multiLevelType w:val="hybridMultilevel"/>
    <w:tmpl w:val="F572DB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1C437E"/>
    <w:multiLevelType w:val="hybridMultilevel"/>
    <w:tmpl w:val="E91A0C4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74034F"/>
    <w:multiLevelType w:val="hybridMultilevel"/>
    <w:tmpl w:val="21A29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66473AD"/>
    <w:multiLevelType w:val="hybridMultilevel"/>
    <w:tmpl w:val="2828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5319DB"/>
    <w:multiLevelType w:val="hybridMultilevel"/>
    <w:tmpl w:val="3B746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1A00110"/>
    <w:multiLevelType w:val="hybridMultilevel"/>
    <w:tmpl w:val="A85EC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680726"/>
    <w:multiLevelType w:val="hybridMultilevel"/>
    <w:tmpl w:val="379A9FD6"/>
    <w:lvl w:ilvl="0" w:tplc="08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3B502C52"/>
    <w:multiLevelType w:val="hybridMultilevel"/>
    <w:tmpl w:val="55700E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C0075F"/>
    <w:multiLevelType w:val="hybridMultilevel"/>
    <w:tmpl w:val="94503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280960"/>
    <w:multiLevelType w:val="hybridMultilevel"/>
    <w:tmpl w:val="98A8DFC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501840"/>
    <w:multiLevelType w:val="hybridMultilevel"/>
    <w:tmpl w:val="073E4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7E4A1F"/>
    <w:multiLevelType w:val="hybridMultilevel"/>
    <w:tmpl w:val="B6961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4970DF"/>
    <w:multiLevelType w:val="hybridMultilevel"/>
    <w:tmpl w:val="EAE6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B74EA1"/>
    <w:multiLevelType w:val="hybridMultilevel"/>
    <w:tmpl w:val="6ECAA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9248D"/>
    <w:multiLevelType w:val="hybridMultilevel"/>
    <w:tmpl w:val="D5E08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E979B3"/>
    <w:multiLevelType w:val="hybridMultilevel"/>
    <w:tmpl w:val="6ABC3A6E"/>
    <w:lvl w:ilvl="0" w:tplc="601A33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3100C0"/>
    <w:multiLevelType w:val="hybridMultilevel"/>
    <w:tmpl w:val="DE10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294124"/>
    <w:multiLevelType w:val="hybridMultilevel"/>
    <w:tmpl w:val="AC7ED7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8D19D4"/>
    <w:multiLevelType w:val="hybridMultilevel"/>
    <w:tmpl w:val="E2F6B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2507C8"/>
    <w:multiLevelType w:val="hybridMultilevel"/>
    <w:tmpl w:val="466AB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7E0927"/>
    <w:multiLevelType w:val="hybridMultilevel"/>
    <w:tmpl w:val="55700EC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572DD5"/>
    <w:multiLevelType w:val="hybridMultilevel"/>
    <w:tmpl w:val="0400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A533E0"/>
    <w:multiLevelType w:val="hybridMultilevel"/>
    <w:tmpl w:val="040ED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7CB6EC6"/>
    <w:multiLevelType w:val="hybridMultilevel"/>
    <w:tmpl w:val="250E120C"/>
    <w:lvl w:ilvl="0" w:tplc="08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D8065BB"/>
    <w:multiLevelType w:val="hybridMultilevel"/>
    <w:tmpl w:val="05E69E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98943620">
    <w:abstractNumId w:val="0"/>
  </w:num>
  <w:num w:numId="2" w16cid:durableId="2027519964">
    <w:abstractNumId w:val="1"/>
  </w:num>
  <w:num w:numId="3" w16cid:durableId="2089769118">
    <w:abstractNumId w:val="2"/>
  </w:num>
  <w:num w:numId="4" w16cid:durableId="1149517410">
    <w:abstractNumId w:val="3"/>
  </w:num>
  <w:num w:numId="5" w16cid:durableId="465859122">
    <w:abstractNumId w:val="8"/>
  </w:num>
  <w:num w:numId="6" w16cid:durableId="1353800918">
    <w:abstractNumId w:val="4"/>
  </w:num>
  <w:num w:numId="7" w16cid:durableId="986713149">
    <w:abstractNumId w:val="5"/>
  </w:num>
  <w:num w:numId="8" w16cid:durableId="1168905211">
    <w:abstractNumId w:val="6"/>
  </w:num>
  <w:num w:numId="9" w16cid:durableId="1673949527">
    <w:abstractNumId w:val="7"/>
  </w:num>
  <w:num w:numId="10" w16cid:durableId="582032463">
    <w:abstractNumId w:val="9"/>
  </w:num>
  <w:num w:numId="11" w16cid:durableId="410199246">
    <w:abstractNumId w:val="25"/>
  </w:num>
  <w:num w:numId="12" w16cid:durableId="105583836">
    <w:abstractNumId w:val="10"/>
  </w:num>
  <w:num w:numId="13" w16cid:durableId="1171872746">
    <w:abstractNumId w:val="39"/>
  </w:num>
  <w:num w:numId="14" w16cid:durableId="1545409855">
    <w:abstractNumId w:val="28"/>
  </w:num>
  <w:num w:numId="15" w16cid:durableId="1513257715">
    <w:abstractNumId w:val="20"/>
  </w:num>
  <w:num w:numId="16" w16cid:durableId="2101876633">
    <w:abstractNumId w:val="11"/>
  </w:num>
  <w:num w:numId="17" w16cid:durableId="30226766">
    <w:abstractNumId w:val="18"/>
  </w:num>
  <w:num w:numId="18" w16cid:durableId="1942445643">
    <w:abstractNumId w:val="30"/>
  </w:num>
  <w:num w:numId="19" w16cid:durableId="1503550671">
    <w:abstractNumId w:val="42"/>
  </w:num>
  <w:num w:numId="20" w16cid:durableId="2138721931">
    <w:abstractNumId w:val="13"/>
  </w:num>
  <w:num w:numId="21" w16cid:durableId="966158234">
    <w:abstractNumId w:val="33"/>
  </w:num>
  <w:num w:numId="22" w16cid:durableId="1004631097">
    <w:abstractNumId w:val="44"/>
  </w:num>
  <w:num w:numId="23" w16cid:durableId="714738545">
    <w:abstractNumId w:val="14"/>
  </w:num>
  <w:num w:numId="24" w16cid:durableId="1433011101">
    <w:abstractNumId w:val="29"/>
  </w:num>
  <w:num w:numId="25" w16cid:durableId="1710569873">
    <w:abstractNumId w:val="31"/>
  </w:num>
  <w:num w:numId="26" w16cid:durableId="663969100">
    <w:abstractNumId w:val="41"/>
  </w:num>
  <w:num w:numId="27" w16cid:durableId="555749079">
    <w:abstractNumId w:val="22"/>
  </w:num>
  <w:num w:numId="28" w16cid:durableId="138152430">
    <w:abstractNumId w:val="21"/>
  </w:num>
  <w:num w:numId="29" w16cid:durableId="741566103">
    <w:abstractNumId w:val="40"/>
  </w:num>
  <w:num w:numId="30" w16cid:durableId="317618895">
    <w:abstractNumId w:val="27"/>
  </w:num>
  <w:num w:numId="31" w16cid:durableId="203908526">
    <w:abstractNumId w:val="16"/>
  </w:num>
  <w:num w:numId="32" w16cid:durableId="1203326321">
    <w:abstractNumId w:val="19"/>
  </w:num>
  <w:num w:numId="33" w16cid:durableId="1883443596">
    <w:abstractNumId w:val="37"/>
  </w:num>
  <w:num w:numId="34" w16cid:durableId="1956323259">
    <w:abstractNumId w:val="43"/>
  </w:num>
  <w:num w:numId="35" w16cid:durableId="1870216059">
    <w:abstractNumId w:val="26"/>
  </w:num>
  <w:num w:numId="36" w16cid:durableId="1640498095">
    <w:abstractNumId w:val="38"/>
  </w:num>
  <w:num w:numId="37" w16cid:durableId="240146012">
    <w:abstractNumId w:val="34"/>
  </w:num>
  <w:num w:numId="38" w16cid:durableId="161555472">
    <w:abstractNumId w:val="23"/>
  </w:num>
  <w:num w:numId="39" w16cid:durableId="2068994844">
    <w:abstractNumId w:val="17"/>
  </w:num>
  <w:num w:numId="40" w16cid:durableId="2107991670">
    <w:abstractNumId w:val="15"/>
  </w:num>
  <w:num w:numId="41" w16cid:durableId="1704014335">
    <w:abstractNumId w:val="35"/>
  </w:num>
  <w:num w:numId="42" w16cid:durableId="1384208932">
    <w:abstractNumId w:val="12"/>
  </w:num>
  <w:num w:numId="43" w16cid:durableId="2004969493">
    <w:abstractNumId w:val="32"/>
  </w:num>
  <w:num w:numId="44" w16cid:durableId="25106270">
    <w:abstractNumId w:val="24"/>
  </w:num>
  <w:num w:numId="45" w16cid:durableId="5362205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C65"/>
    <w:rsid w:val="000304A9"/>
    <w:rsid w:val="00043198"/>
    <w:rsid w:val="00067B06"/>
    <w:rsid w:val="00095E22"/>
    <w:rsid w:val="000C72ED"/>
    <w:rsid w:val="0013140E"/>
    <w:rsid w:val="00144336"/>
    <w:rsid w:val="001834A5"/>
    <w:rsid w:val="001853F4"/>
    <w:rsid w:val="00194533"/>
    <w:rsid w:val="001D4E87"/>
    <w:rsid w:val="001F3D0C"/>
    <w:rsid w:val="00212218"/>
    <w:rsid w:val="002711C1"/>
    <w:rsid w:val="002B71D1"/>
    <w:rsid w:val="003072BC"/>
    <w:rsid w:val="003309CC"/>
    <w:rsid w:val="00330C13"/>
    <w:rsid w:val="00362FA1"/>
    <w:rsid w:val="00364A8A"/>
    <w:rsid w:val="00382FF9"/>
    <w:rsid w:val="003A7CF2"/>
    <w:rsid w:val="003C548E"/>
    <w:rsid w:val="003E2415"/>
    <w:rsid w:val="003F3ED6"/>
    <w:rsid w:val="00444B9E"/>
    <w:rsid w:val="00452628"/>
    <w:rsid w:val="00471A9A"/>
    <w:rsid w:val="00471F70"/>
    <w:rsid w:val="004B1097"/>
    <w:rsid w:val="004C7B4A"/>
    <w:rsid w:val="004D6FFF"/>
    <w:rsid w:val="004E6F7F"/>
    <w:rsid w:val="00565198"/>
    <w:rsid w:val="00582513"/>
    <w:rsid w:val="005856E3"/>
    <w:rsid w:val="005A0812"/>
    <w:rsid w:val="005E6D85"/>
    <w:rsid w:val="00606B61"/>
    <w:rsid w:val="006363E2"/>
    <w:rsid w:val="00681304"/>
    <w:rsid w:val="00691B2F"/>
    <w:rsid w:val="006A7794"/>
    <w:rsid w:val="00716528"/>
    <w:rsid w:val="00763980"/>
    <w:rsid w:val="00764812"/>
    <w:rsid w:val="0078312C"/>
    <w:rsid w:val="00785333"/>
    <w:rsid w:val="007D0A3D"/>
    <w:rsid w:val="00802DFC"/>
    <w:rsid w:val="008055CB"/>
    <w:rsid w:val="00805E0D"/>
    <w:rsid w:val="0081327E"/>
    <w:rsid w:val="00833C63"/>
    <w:rsid w:val="0085095C"/>
    <w:rsid w:val="00853A9A"/>
    <w:rsid w:val="00862811"/>
    <w:rsid w:val="008758D0"/>
    <w:rsid w:val="00877EE1"/>
    <w:rsid w:val="0089387E"/>
    <w:rsid w:val="008C030A"/>
    <w:rsid w:val="008E52D4"/>
    <w:rsid w:val="008F2C07"/>
    <w:rsid w:val="0096606F"/>
    <w:rsid w:val="00974CC5"/>
    <w:rsid w:val="00990438"/>
    <w:rsid w:val="009B3B5F"/>
    <w:rsid w:val="009C156D"/>
    <w:rsid w:val="009F1A03"/>
    <w:rsid w:val="00A03009"/>
    <w:rsid w:val="00A45DB7"/>
    <w:rsid w:val="00A46A96"/>
    <w:rsid w:val="00A63000"/>
    <w:rsid w:val="00AA11A2"/>
    <w:rsid w:val="00AB480D"/>
    <w:rsid w:val="00AD3A1E"/>
    <w:rsid w:val="00AF4DF0"/>
    <w:rsid w:val="00B1256E"/>
    <w:rsid w:val="00B23C68"/>
    <w:rsid w:val="00B87FDC"/>
    <w:rsid w:val="00BA7E95"/>
    <w:rsid w:val="00C0488E"/>
    <w:rsid w:val="00C531FF"/>
    <w:rsid w:val="00C93C20"/>
    <w:rsid w:val="00CB7C0B"/>
    <w:rsid w:val="00CD135D"/>
    <w:rsid w:val="00CF086A"/>
    <w:rsid w:val="00D12FFD"/>
    <w:rsid w:val="00D25244"/>
    <w:rsid w:val="00D43E66"/>
    <w:rsid w:val="00D600FF"/>
    <w:rsid w:val="00D643E9"/>
    <w:rsid w:val="00D72EAB"/>
    <w:rsid w:val="00D737D3"/>
    <w:rsid w:val="00D82360"/>
    <w:rsid w:val="00D91FFB"/>
    <w:rsid w:val="00DB2EA3"/>
    <w:rsid w:val="00DB5089"/>
    <w:rsid w:val="00DB5C65"/>
    <w:rsid w:val="00DC339C"/>
    <w:rsid w:val="00DC64EC"/>
    <w:rsid w:val="00E10FA6"/>
    <w:rsid w:val="00E1694A"/>
    <w:rsid w:val="00E351B9"/>
    <w:rsid w:val="00E73E64"/>
    <w:rsid w:val="00EC7B97"/>
    <w:rsid w:val="00ED010F"/>
    <w:rsid w:val="00EF25D8"/>
    <w:rsid w:val="00F24624"/>
    <w:rsid w:val="00F439A4"/>
    <w:rsid w:val="00F92070"/>
    <w:rsid w:val="00F93E4A"/>
    <w:rsid w:val="00FA1D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C983"/>
  <w15:chartTrackingRefBased/>
  <w15:docId w15:val="{AC6CCF6F-8DB1-C042-9BFF-A49202A6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D4"/>
    <w:pPr>
      <w:spacing w:before="120"/>
    </w:pPr>
  </w:style>
  <w:style w:type="paragraph" w:styleId="Heading1">
    <w:name w:val="heading 1"/>
    <w:basedOn w:val="Normal"/>
    <w:next w:val="Normal"/>
    <w:link w:val="Heading1Char"/>
    <w:uiPriority w:val="9"/>
    <w:qFormat/>
    <w:rsid w:val="00043198"/>
    <w:pPr>
      <w:keepNext/>
      <w:keepLines/>
      <w:spacing w:before="360"/>
      <w:outlineLvl w:val="0"/>
    </w:pPr>
    <w:rPr>
      <w:rFonts w:eastAsiaTheme="majorEastAsia" w:cstheme="minorHAnsi"/>
      <w:b/>
      <w:bCs/>
      <w:color w:val="2F5496" w:themeColor="accent1" w:themeShade="BF"/>
      <w:sz w:val="32"/>
      <w:szCs w:val="32"/>
    </w:rPr>
  </w:style>
  <w:style w:type="paragraph" w:styleId="Heading2">
    <w:name w:val="heading 2"/>
    <w:basedOn w:val="Normal"/>
    <w:next w:val="Normal"/>
    <w:link w:val="Heading2Char"/>
    <w:uiPriority w:val="9"/>
    <w:unhideWhenUsed/>
    <w:qFormat/>
    <w:rsid w:val="00043198"/>
    <w:pPr>
      <w:keepNext/>
      <w:keepLines/>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00043198"/>
    <w:pPr>
      <w:keepNext/>
      <w:keepLines/>
      <w:spacing w:before="240"/>
      <w:outlineLvl w:val="2"/>
    </w:pPr>
    <w:rPr>
      <w:rFonts w:eastAsiaTheme="majorEastAsia" w:cstheme="minorHAnsi"/>
      <w:i/>
      <w:iCs/>
      <w:color w:val="1F3763" w:themeColor="accent1" w:themeShade="7F"/>
    </w:rPr>
  </w:style>
  <w:style w:type="paragraph" w:styleId="Heading4">
    <w:name w:val="heading 4"/>
    <w:basedOn w:val="Normal"/>
    <w:next w:val="Normal"/>
    <w:link w:val="Heading4Char"/>
    <w:uiPriority w:val="9"/>
    <w:unhideWhenUsed/>
    <w:qFormat/>
    <w:rsid w:val="00802DFC"/>
    <w:pPr>
      <w:keepNext/>
      <w:keepLines/>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unhideWhenUsed/>
    <w:qFormat/>
    <w:rsid w:val="00362FA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E73E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ing3Headings">
    <w:name w:val="Heading 3 (Headings)"/>
    <w:basedOn w:val="NoParagraphStyle"/>
    <w:uiPriority w:val="99"/>
    <w:rsid w:val="00E73E64"/>
    <w:pPr>
      <w:suppressAutoHyphens/>
      <w:spacing w:before="170"/>
    </w:pPr>
    <w:rPr>
      <w:rFonts w:ascii="VIC SemiBold" w:hAnsi="VIC SemiBold" w:cs="VIC SemiBold"/>
      <w:b/>
      <w:bCs/>
      <w:sz w:val="22"/>
      <w:szCs w:val="22"/>
    </w:rPr>
  </w:style>
  <w:style w:type="paragraph" w:customStyle="1" w:styleId="Body">
    <w:name w:val="Body"/>
    <w:basedOn w:val="NoParagraphStyle"/>
    <w:uiPriority w:val="99"/>
    <w:rsid w:val="00E73E64"/>
    <w:pPr>
      <w:suppressAutoHyphens/>
      <w:spacing w:before="227" w:line="260" w:lineRule="atLeast"/>
    </w:pPr>
    <w:rPr>
      <w:rFonts w:ascii="VIC Light" w:hAnsi="VIC Light" w:cs="VIC Light"/>
      <w:sz w:val="20"/>
      <w:szCs w:val="20"/>
    </w:rPr>
  </w:style>
  <w:style w:type="paragraph" w:customStyle="1" w:styleId="SmallbodycopyInsidecover">
    <w:name w:val="Small body copy (Inside cover)"/>
    <w:basedOn w:val="NoParagraphStyle"/>
    <w:uiPriority w:val="99"/>
    <w:rsid w:val="00E73E64"/>
    <w:pPr>
      <w:suppressAutoHyphens/>
      <w:spacing w:after="57" w:line="200" w:lineRule="atLeast"/>
    </w:pPr>
    <w:rPr>
      <w:rFonts w:ascii="VIC Light" w:hAnsi="VIC Light" w:cs="VIC Light"/>
      <w:sz w:val="16"/>
      <w:szCs w:val="16"/>
      <w:lang w:val="en-GB"/>
    </w:rPr>
  </w:style>
  <w:style w:type="paragraph" w:customStyle="1" w:styleId="Heading1Headings">
    <w:name w:val="Heading 1 (Headings)"/>
    <w:basedOn w:val="NoParagraphStyle"/>
    <w:uiPriority w:val="99"/>
    <w:rsid w:val="00E73E64"/>
    <w:pPr>
      <w:suppressAutoHyphens/>
      <w:spacing w:before="340" w:after="567" w:line="560" w:lineRule="atLeast"/>
    </w:pPr>
    <w:rPr>
      <w:rFonts w:ascii="VIC" w:hAnsi="VIC" w:cs="VIC"/>
      <w:b/>
      <w:bCs/>
      <w:sz w:val="48"/>
      <w:szCs w:val="48"/>
    </w:rPr>
  </w:style>
  <w:style w:type="paragraph" w:customStyle="1" w:styleId="Intro">
    <w:name w:val="Intro"/>
    <w:basedOn w:val="NoParagraphStyle"/>
    <w:uiPriority w:val="99"/>
    <w:rsid w:val="00E73E64"/>
    <w:pPr>
      <w:suppressAutoHyphens/>
      <w:spacing w:before="340" w:after="340" w:line="320" w:lineRule="atLeast"/>
      <w:ind w:right="283"/>
    </w:pPr>
    <w:rPr>
      <w:rFonts w:ascii="VIC" w:hAnsi="VIC" w:cs="VIC"/>
      <w:color w:val="112347"/>
    </w:rPr>
  </w:style>
  <w:style w:type="paragraph" w:customStyle="1" w:styleId="TableSpanTable">
    <w:name w:val="Table Span (Table)"/>
    <w:basedOn w:val="Body"/>
    <w:uiPriority w:val="99"/>
    <w:rsid w:val="00E73E64"/>
    <w:pPr>
      <w:spacing w:before="340" w:after="227"/>
    </w:pPr>
  </w:style>
  <w:style w:type="paragraph" w:customStyle="1" w:styleId="BulletsLists">
    <w:name w:val="Bullets (Lists)"/>
    <w:basedOn w:val="Body"/>
    <w:uiPriority w:val="99"/>
    <w:rsid w:val="00E73E64"/>
    <w:pPr>
      <w:spacing w:before="57"/>
      <w:ind w:left="227" w:hanging="227"/>
    </w:pPr>
  </w:style>
  <w:style w:type="paragraph" w:customStyle="1" w:styleId="SectionHeadings">
    <w:name w:val="Section (Headings)"/>
    <w:basedOn w:val="Heading1Headings"/>
    <w:uiPriority w:val="99"/>
    <w:rsid w:val="00E73E64"/>
    <w:pPr>
      <w:spacing w:line="860" w:lineRule="atLeast"/>
    </w:pPr>
    <w:rPr>
      <w:sz w:val="80"/>
      <w:szCs w:val="80"/>
    </w:rPr>
  </w:style>
  <w:style w:type="paragraph" w:customStyle="1" w:styleId="Heading2Headings">
    <w:name w:val="Heading 2 (Headings)"/>
    <w:basedOn w:val="NoParagraphStyle"/>
    <w:uiPriority w:val="99"/>
    <w:rsid w:val="00E73E64"/>
    <w:pPr>
      <w:suppressAutoHyphens/>
      <w:spacing w:before="454" w:line="300" w:lineRule="atLeast"/>
    </w:pPr>
    <w:rPr>
      <w:rFonts w:ascii="VIC SemiBold" w:hAnsi="VIC SemiBold" w:cs="VIC SemiBold"/>
      <w:b/>
      <w:bCs/>
      <w:color w:val="FEB403"/>
      <w:sz w:val="28"/>
      <w:szCs w:val="28"/>
    </w:rPr>
  </w:style>
  <w:style w:type="paragraph" w:customStyle="1" w:styleId="Footnote">
    <w:name w:val="Footnote"/>
    <w:basedOn w:val="Body"/>
    <w:uiPriority w:val="99"/>
    <w:rsid w:val="00E73E64"/>
    <w:pPr>
      <w:spacing w:before="85" w:line="180" w:lineRule="atLeast"/>
      <w:ind w:left="340" w:hanging="340"/>
    </w:pPr>
    <w:rPr>
      <w:sz w:val="14"/>
      <w:szCs w:val="14"/>
    </w:rPr>
  </w:style>
  <w:style w:type="paragraph" w:customStyle="1" w:styleId="Note">
    <w:name w:val="Note"/>
    <w:basedOn w:val="Footnote"/>
    <w:uiPriority w:val="99"/>
    <w:rsid w:val="00E73E64"/>
    <w:pPr>
      <w:spacing w:after="113"/>
      <w:ind w:left="0" w:firstLine="0"/>
    </w:pPr>
    <w:rPr>
      <w:rFonts w:ascii="VIC Light Italic" w:hAnsi="VIC Light Italic" w:cs="VIC Light Italic"/>
      <w:i/>
      <w:iCs/>
    </w:rPr>
  </w:style>
  <w:style w:type="paragraph" w:customStyle="1" w:styleId="123Lists">
    <w:name w:val="123 (Lists)"/>
    <w:basedOn w:val="BulletsLists"/>
    <w:uiPriority w:val="99"/>
    <w:rsid w:val="00E73E64"/>
  </w:style>
  <w:style w:type="paragraph" w:customStyle="1" w:styleId="123SecondLineLists">
    <w:name w:val="123 Second Line (Lists)"/>
    <w:basedOn w:val="Body"/>
    <w:uiPriority w:val="99"/>
    <w:rsid w:val="00E73E64"/>
    <w:pPr>
      <w:spacing w:before="57"/>
      <w:ind w:left="227"/>
    </w:pPr>
  </w:style>
  <w:style w:type="paragraph" w:customStyle="1" w:styleId="Bulletslevel2Lists">
    <w:name w:val="Bullets level 2 (Lists)"/>
    <w:basedOn w:val="BulletsLists"/>
    <w:uiPriority w:val="99"/>
    <w:rsid w:val="00E73E64"/>
    <w:pPr>
      <w:ind w:left="454"/>
    </w:pPr>
  </w:style>
  <w:style w:type="paragraph" w:customStyle="1" w:styleId="Heading4Headings">
    <w:name w:val="Heading 4 (Headings)"/>
    <w:basedOn w:val="NoParagraphStyle"/>
    <w:uiPriority w:val="99"/>
    <w:rsid w:val="00E73E64"/>
    <w:pPr>
      <w:suppressAutoHyphens/>
      <w:spacing w:before="283"/>
    </w:pPr>
    <w:rPr>
      <w:rFonts w:ascii="VIC Medium Italic" w:hAnsi="VIC Medium Italic" w:cs="VIC Medium Italic"/>
      <w:i/>
      <w:iCs/>
      <w:sz w:val="20"/>
      <w:szCs w:val="20"/>
    </w:rPr>
  </w:style>
  <w:style w:type="paragraph" w:customStyle="1" w:styleId="Source">
    <w:name w:val="Source"/>
    <w:basedOn w:val="NoParagraphStyle"/>
    <w:uiPriority w:val="99"/>
    <w:rsid w:val="00E73E64"/>
    <w:pPr>
      <w:tabs>
        <w:tab w:val="left" w:pos="0"/>
        <w:tab w:val="left" w:pos="850"/>
      </w:tabs>
      <w:suppressAutoHyphens/>
      <w:spacing w:before="170" w:line="160" w:lineRule="atLeast"/>
      <w:ind w:left="567" w:hanging="567"/>
    </w:pPr>
    <w:rPr>
      <w:rFonts w:ascii="VIC Light" w:hAnsi="VIC Light" w:cs="VIC Light"/>
      <w:spacing w:val="1"/>
      <w:sz w:val="14"/>
      <w:szCs w:val="14"/>
    </w:rPr>
  </w:style>
  <w:style w:type="paragraph" w:customStyle="1" w:styleId="AlphaLists">
    <w:name w:val="Alpha (Lists)"/>
    <w:basedOn w:val="123Lists"/>
    <w:uiPriority w:val="99"/>
    <w:rsid w:val="00E73E64"/>
  </w:style>
  <w:style w:type="paragraph" w:customStyle="1" w:styleId="NumberedlistromannumeralsLists">
    <w:name w:val="Numbered list roman numerals (Lists)"/>
    <w:basedOn w:val="NoParagraphStyle"/>
    <w:uiPriority w:val="99"/>
    <w:rsid w:val="00E73E64"/>
    <w:pPr>
      <w:tabs>
        <w:tab w:val="left" w:pos="454"/>
      </w:tabs>
      <w:spacing w:before="57"/>
      <w:jc w:val="both"/>
    </w:pPr>
    <w:rPr>
      <w:rFonts w:ascii="VIC Light Italic" w:hAnsi="VIC Light Italic" w:cs="VIC Light Italic"/>
      <w:i/>
      <w:iCs/>
      <w:sz w:val="20"/>
      <w:szCs w:val="20"/>
    </w:rPr>
  </w:style>
  <w:style w:type="paragraph" w:customStyle="1" w:styleId="TableheaderTable">
    <w:name w:val="Table header (Table)"/>
    <w:basedOn w:val="NoParagraphStyle"/>
    <w:uiPriority w:val="99"/>
    <w:rsid w:val="00E73E64"/>
    <w:pPr>
      <w:suppressAutoHyphens/>
      <w:spacing w:before="340" w:line="260" w:lineRule="atLeast"/>
    </w:pPr>
    <w:rPr>
      <w:rFonts w:ascii="VIC Medium" w:hAnsi="VIC Medium" w:cs="VIC Medium"/>
      <w:sz w:val="20"/>
      <w:szCs w:val="20"/>
    </w:rPr>
  </w:style>
  <w:style w:type="character" w:customStyle="1" w:styleId="Semibold">
    <w:name w:val="Semibold"/>
    <w:uiPriority w:val="99"/>
    <w:rsid w:val="00E73E64"/>
    <w:rPr>
      <w:b/>
      <w:bCs/>
    </w:rPr>
  </w:style>
  <w:style w:type="character" w:customStyle="1" w:styleId="SemiboldYellow">
    <w:name w:val="Semibold_Yellow"/>
    <w:basedOn w:val="Semibold"/>
    <w:uiPriority w:val="99"/>
    <w:rsid w:val="00E73E64"/>
    <w:rPr>
      <w:b/>
      <w:bCs/>
      <w:color w:val="FEB403"/>
    </w:rPr>
  </w:style>
  <w:style w:type="character" w:customStyle="1" w:styleId="Superscript">
    <w:name w:val="Superscript"/>
    <w:uiPriority w:val="99"/>
    <w:rsid w:val="00E73E64"/>
    <w:rPr>
      <w:vertAlign w:val="superscript"/>
    </w:rPr>
  </w:style>
  <w:style w:type="character" w:customStyle="1" w:styleId="Italic">
    <w:name w:val="Italic"/>
    <w:uiPriority w:val="99"/>
    <w:rsid w:val="00E73E64"/>
    <w:rPr>
      <w:rFonts w:ascii="VIC Light Italic" w:hAnsi="VIC Light Italic" w:cs="VIC Light Italic"/>
      <w:i/>
      <w:iCs/>
    </w:rPr>
  </w:style>
  <w:style w:type="character" w:customStyle="1" w:styleId="Check">
    <w:name w:val="Check"/>
    <w:uiPriority w:val="99"/>
    <w:rsid w:val="00E73E64"/>
    <w:rPr>
      <w:rFonts w:ascii="Wingdings 2" w:hAnsi="Wingdings 2" w:cs="Wingdings 2"/>
      <w:sz w:val="28"/>
      <w:szCs w:val="28"/>
    </w:rPr>
  </w:style>
  <w:style w:type="character" w:customStyle="1" w:styleId="SemiBoldItalic">
    <w:name w:val="SemiBold Italic"/>
    <w:basedOn w:val="Italic"/>
    <w:uiPriority w:val="99"/>
    <w:rsid w:val="00E73E64"/>
    <w:rPr>
      <w:rFonts w:ascii="VIC SemiBold Italic" w:hAnsi="VIC SemiBold Italic" w:cs="VIC SemiBold Italic"/>
      <w:b/>
      <w:bCs/>
      <w:i/>
      <w:iCs/>
    </w:rPr>
  </w:style>
  <w:style w:type="character" w:customStyle="1" w:styleId="Heading3Char">
    <w:name w:val="Heading 3 Char"/>
    <w:basedOn w:val="DefaultParagraphFont"/>
    <w:link w:val="Heading3"/>
    <w:uiPriority w:val="9"/>
    <w:rsid w:val="00043198"/>
    <w:rPr>
      <w:rFonts w:eastAsiaTheme="majorEastAsia" w:cstheme="minorHAnsi"/>
      <w:i/>
      <w:iCs/>
      <w:color w:val="1F3763" w:themeColor="accent1" w:themeShade="7F"/>
    </w:rPr>
  </w:style>
  <w:style w:type="paragraph" w:styleId="Title">
    <w:name w:val="Title"/>
    <w:basedOn w:val="Normal"/>
    <w:next w:val="Normal"/>
    <w:link w:val="TitleChar"/>
    <w:uiPriority w:val="10"/>
    <w:qFormat/>
    <w:rsid w:val="008E52D4"/>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2D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E52D4"/>
    <w:rPr>
      <w:color w:val="0563C1" w:themeColor="hyperlink"/>
      <w:u w:val="single"/>
    </w:rPr>
  </w:style>
  <w:style w:type="character" w:styleId="UnresolvedMention">
    <w:name w:val="Unresolved Mention"/>
    <w:basedOn w:val="DefaultParagraphFont"/>
    <w:uiPriority w:val="99"/>
    <w:semiHidden/>
    <w:unhideWhenUsed/>
    <w:rsid w:val="008E52D4"/>
    <w:rPr>
      <w:color w:val="605E5C"/>
      <w:shd w:val="clear" w:color="auto" w:fill="E1DFDD"/>
    </w:rPr>
  </w:style>
  <w:style w:type="character" w:customStyle="1" w:styleId="Heading1Char">
    <w:name w:val="Heading 1 Char"/>
    <w:basedOn w:val="DefaultParagraphFont"/>
    <w:link w:val="Heading1"/>
    <w:uiPriority w:val="9"/>
    <w:rsid w:val="00043198"/>
    <w:rPr>
      <w:rFonts w:eastAsiaTheme="majorEastAsia" w:cstheme="minorHAnsi"/>
      <w:b/>
      <w:bCs/>
      <w:color w:val="2F5496" w:themeColor="accent1" w:themeShade="BF"/>
      <w:sz w:val="32"/>
      <w:szCs w:val="32"/>
    </w:rPr>
  </w:style>
  <w:style w:type="character" w:customStyle="1" w:styleId="Heading2Char">
    <w:name w:val="Heading 2 Char"/>
    <w:basedOn w:val="DefaultParagraphFont"/>
    <w:link w:val="Heading2"/>
    <w:uiPriority w:val="9"/>
    <w:rsid w:val="00043198"/>
    <w:rPr>
      <w:rFonts w:asciiTheme="majorHAnsi" w:eastAsiaTheme="majorEastAsia" w:hAnsiTheme="majorHAnsi" w:cstheme="majorBidi"/>
      <w:b/>
      <w:bCs/>
      <w:color w:val="2F5496" w:themeColor="accent1" w:themeShade="BF"/>
      <w:sz w:val="26"/>
      <w:szCs w:val="26"/>
    </w:rPr>
  </w:style>
  <w:style w:type="paragraph" w:styleId="ListParagraph">
    <w:name w:val="List Paragraph"/>
    <w:basedOn w:val="Normal"/>
    <w:uiPriority w:val="34"/>
    <w:qFormat/>
    <w:rsid w:val="00043198"/>
    <w:pPr>
      <w:ind w:left="720"/>
      <w:contextualSpacing/>
    </w:pPr>
  </w:style>
  <w:style w:type="paragraph" w:customStyle="1" w:styleId="Section">
    <w:name w:val="Section"/>
    <w:basedOn w:val="Heading1"/>
    <w:qFormat/>
    <w:rsid w:val="00565198"/>
    <w:rPr>
      <w:sz w:val="48"/>
      <w:szCs w:val="48"/>
      <w:u w:val="single"/>
    </w:rPr>
  </w:style>
  <w:style w:type="table" w:styleId="TableGrid">
    <w:name w:val="Table Grid"/>
    <w:basedOn w:val="TableNormal"/>
    <w:uiPriority w:val="39"/>
    <w:rsid w:val="00030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Footnote"/>
    <w:link w:val="FooterChar"/>
    <w:uiPriority w:val="99"/>
    <w:unhideWhenUsed/>
    <w:rsid w:val="003C548E"/>
    <w:rPr>
      <w:rFonts w:ascii="Calibri" w:hAnsi="Calibri" w:cs="Calibri"/>
      <w:sz w:val="15"/>
      <w:szCs w:val="15"/>
    </w:rPr>
  </w:style>
  <w:style w:type="character" w:customStyle="1" w:styleId="FooterChar">
    <w:name w:val="Footer Char"/>
    <w:basedOn w:val="DefaultParagraphFont"/>
    <w:link w:val="Footer"/>
    <w:uiPriority w:val="99"/>
    <w:rsid w:val="003C548E"/>
    <w:rPr>
      <w:rFonts w:ascii="Calibri" w:hAnsi="Calibri" w:cs="Calibri"/>
      <w:color w:val="000000"/>
      <w:sz w:val="15"/>
      <w:szCs w:val="15"/>
      <w:lang w:val="en-US"/>
    </w:rPr>
  </w:style>
  <w:style w:type="paragraph" w:styleId="FootnoteText">
    <w:name w:val="footnote text"/>
    <w:basedOn w:val="Normal"/>
    <w:link w:val="FootnoteTextChar"/>
    <w:uiPriority w:val="99"/>
    <w:unhideWhenUsed/>
    <w:rsid w:val="00DC339C"/>
    <w:pPr>
      <w:spacing w:before="0"/>
    </w:pPr>
    <w:rPr>
      <w:sz w:val="20"/>
      <w:szCs w:val="20"/>
    </w:rPr>
  </w:style>
  <w:style w:type="character" w:customStyle="1" w:styleId="FootnoteTextChar">
    <w:name w:val="Footnote Text Char"/>
    <w:basedOn w:val="DefaultParagraphFont"/>
    <w:link w:val="FootnoteText"/>
    <w:uiPriority w:val="99"/>
    <w:rsid w:val="00DC339C"/>
    <w:rPr>
      <w:sz w:val="20"/>
      <w:szCs w:val="20"/>
    </w:rPr>
  </w:style>
  <w:style w:type="paragraph" w:styleId="Caption">
    <w:name w:val="caption"/>
    <w:basedOn w:val="Normal"/>
    <w:next w:val="Normal"/>
    <w:uiPriority w:val="35"/>
    <w:unhideWhenUsed/>
    <w:qFormat/>
    <w:rsid w:val="00DC339C"/>
    <w:pPr>
      <w:spacing w:before="0" w:after="200"/>
    </w:pPr>
    <w:rPr>
      <w:i/>
      <w:iCs/>
      <w:color w:val="44546A" w:themeColor="text2"/>
      <w:sz w:val="18"/>
      <w:szCs w:val="18"/>
    </w:rPr>
  </w:style>
  <w:style w:type="character" w:customStyle="1" w:styleId="Heading4Char">
    <w:name w:val="Heading 4 Char"/>
    <w:basedOn w:val="DefaultParagraphFont"/>
    <w:link w:val="Heading4"/>
    <w:uiPriority w:val="9"/>
    <w:rsid w:val="00802DFC"/>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C0488E"/>
    <w:rPr>
      <w:color w:val="808080"/>
    </w:rPr>
  </w:style>
  <w:style w:type="paragraph" w:customStyle="1" w:styleId="Heading1FinancialsFinancials">
    <w:name w:val="Heading 1 – Financials (Financials)"/>
    <w:basedOn w:val="NoParagraphStyle"/>
    <w:uiPriority w:val="99"/>
    <w:rsid w:val="00E351B9"/>
    <w:pPr>
      <w:pageBreakBefore/>
      <w:suppressAutoHyphens/>
      <w:spacing w:after="567" w:line="560" w:lineRule="atLeast"/>
      <w:ind w:right="2835"/>
    </w:pPr>
    <w:rPr>
      <w:rFonts w:ascii="VIC" w:hAnsi="VIC" w:cs="VIC"/>
      <w:b/>
      <w:bCs/>
      <w:color w:val="FEB403"/>
      <w:sz w:val="54"/>
      <w:szCs w:val="54"/>
      <w:lang w:val="en-GB"/>
    </w:rPr>
  </w:style>
  <w:style w:type="paragraph" w:customStyle="1" w:styleId="Heading2FinancialsFinancials">
    <w:name w:val="Heading 2 – Financials (Financials)"/>
    <w:basedOn w:val="NoParagraphStyle"/>
    <w:uiPriority w:val="99"/>
    <w:rsid w:val="00E351B9"/>
    <w:pPr>
      <w:suppressAutoHyphens/>
      <w:spacing w:before="227" w:after="113" w:line="320" w:lineRule="atLeast"/>
    </w:pPr>
    <w:rPr>
      <w:rFonts w:ascii="VIC SemiBold" w:hAnsi="VIC SemiBold" w:cs="VIC SemiBold"/>
      <w:b/>
      <w:bCs/>
      <w:color w:val="FEB403"/>
      <w:spacing w:val="3"/>
      <w:sz w:val="28"/>
      <w:szCs w:val="28"/>
      <w:lang w:val="en-GB"/>
    </w:rPr>
  </w:style>
  <w:style w:type="paragraph" w:customStyle="1" w:styleId="FortheperiodendedFinancials">
    <w:name w:val="For the period ended (Financials)"/>
    <w:basedOn w:val="NoParagraphStyle"/>
    <w:uiPriority w:val="99"/>
    <w:rsid w:val="00E351B9"/>
    <w:pPr>
      <w:suppressAutoHyphens/>
      <w:spacing w:line="280" w:lineRule="atLeast"/>
    </w:pPr>
    <w:rPr>
      <w:rFonts w:ascii="VIC Medium" w:hAnsi="VIC Medium" w:cs="VIC Medium"/>
      <w:lang w:val="en-GB"/>
    </w:rPr>
  </w:style>
  <w:style w:type="paragraph" w:customStyle="1" w:styleId="ParagraphfortablesTable">
    <w:name w:val="Paragraph for tables (Table)"/>
    <w:basedOn w:val="NoParagraphStyle"/>
    <w:uiPriority w:val="99"/>
    <w:rsid w:val="00E351B9"/>
    <w:pPr>
      <w:suppressAutoHyphens/>
      <w:spacing w:before="227" w:after="113" w:line="260" w:lineRule="atLeast"/>
    </w:pPr>
    <w:rPr>
      <w:rFonts w:ascii="VIC SemiBold" w:hAnsi="VIC SemiBold" w:cs="VIC SemiBold"/>
      <w:b/>
      <w:bCs/>
      <w:sz w:val="20"/>
      <w:szCs w:val="20"/>
    </w:rPr>
  </w:style>
  <w:style w:type="paragraph" w:customStyle="1" w:styleId="NotefinancialsnumberedFinancials">
    <w:name w:val="Note financials numbered (Financials)"/>
    <w:basedOn w:val="NoParagraphStyle"/>
    <w:uiPriority w:val="99"/>
    <w:rsid w:val="00E351B9"/>
    <w:pPr>
      <w:suppressAutoHyphens/>
      <w:spacing w:before="227" w:after="113" w:line="300" w:lineRule="atLeast"/>
      <w:ind w:left="1134" w:hanging="1134"/>
    </w:pPr>
    <w:rPr>
      <w:rFonts w:ascii="VIC SemiBold" w:hAnsi="VIC SemiBold" w:cs="VIC SemiBold"/>
      <w:b/>
      <w:bCs/>
      <w:color w:val="FEB403"/>
      <w:spacing w:val="3"/>
      <w:sz w:val="28"/>
      <w:szCs w:val="28"/>
      <w:lang w:val="en-GB"/>
    </w:rPr>
  </w:style>
  <w:style w:type="paragraph" w:customStyle="1" w:styleId="Heading3-FinancialsFinancials">
    <w:name w:val="Heading 3 - Financials (Financials)"/>
    <w:basedOn w:val="Body"/>
    <w:uiPriority w:val="99"/>
    <w:rsid w:val="00E351B9"/>
    <w:pPr>
      <w:tabs>
        <w:tab w:val="left" w:pos="0"/>
      </w:tabs>
      <w:spacing w:line="280" w:lineRule="atLeast"/>
      <w:ind w:left="850" w:hanging="850"/>
    </w:pPr>
    <w:rPr>
      <w:rFonts w:ascii="VIC SemiBold" w:hAnsi="VIC SemiBold" w:cs="VIC SemiBold"/>
      <w:b/>
      <w:bCs/>
      <w:sz w:val="22"/>
      <w:szCs w:val="22"/>
    </w:rPr>
  </w:style>
  <w:style w:type="paragraph" w:customStyle="1" w:styleId="Heading4-FinancialsFinancials">
    <w:name w:val="Heading 4 - Financials (Financials)"/>
    <w:basedOn w:val="NoParagraphStyle"/>
    <w:next w:val="Body"/>
    <w:uiPriority w:val="99"/>
    <w:rsid w:val="00E351B9"/>
    <w:pPr>
      <w:tabs>
        <w:tab w:val="left" w:pos="0"/>
      </w:tabs>
      <w:suppressAutoHyphens/>
      <w:spacing w:before="227"/>
      <w:ind w:left="850" w:hanging="850"/>
    </w:pPr>
    <w:rPr>
      <w:rFonts w:ascii="VIC" w:hAnsi="VIC" w:cs="VIC"/>
      <w:b/>
      <w:bCs/>
      <w:sz w:val="20"/>
      <w:szCs w:val="20"/>
      <w:lang w:val="en-GB"/>
    </w:rPr>
  </w:style>
  <w:style w:type="paragraph" w:customStyle="1" w:styleId="Heading5-FinancialsFinancials">
    <w:name w:val="Heading 5 - Financials (Financials)"/>
    <w:basedOn w:val="NoParagraphStyle"/>
    <w:uiPriority w:val="99"/>
    <w:rsid w:val="00E351B9"/>
    <w:pPr>
      <w:tabs>
        <w:tab w:val="left" w:pos="0"/>
      </w:tabs>
      <w:suppressAutoHyphens/>
      <w:spacing w:before="227" w:line="280" w:lineRule="atLeast"/>
      <w:ind w:left="850" w:hanging="850"/>
    </w:pPr>
    <w:rPr>
      <w:rFonts w:ascii="VIC" w:hAnsi="VIC" w:cs="VIC"/>
      <w:i/>
      <w:iCs/>
      <w:sz w:val="20"/>
      <w:szCs w:val="20"/>
      <w:lang w:val="en-GB"/>
    </w:rPr>
  </w:style>
  <w:style w:type="paragraph" w:customStyle="1" w:styleId="TableHeadingTable">
    <w:name w:val="Table Heading (Table)"/>
    <w:basedOn w:val="Body"/>
    <w:uiPriority w:val="99"/>
    <w:rsid w:val="00E351B9"/>
    <w:rPr>
      <w:rFonts w:ascii="VIC" w:hAnsi="VIC" w:cs="VIC"/>
      <w:b/>
      <w:bCs/>
      <w:color w:val="FFFFFF"/>
    </w:rPr>
  </w:style>
  <w:style w:type="character" w:customStyle="1" w:styleId="Heading5Char">
    <w:name w:val="Heading 5 Char"/>
    <w:basedOn w:val="DefaultParagraphFont"/>
    <w:link w:val="Heading5"/>
    <w:uiPriority w:val="9"/>
    <w:rsid w:val="00362FA1"/>
    <w:rPr>
      <w:rFonts w:asciiTheme="majorHAnsi" w:eastAsiaTheme="majorEastAsia" w:hAnsiTheme="majorHAnsi" w:cstheme="majorBidi"/>
      <w:color w:val="2F5496" w:themeColor="accent1" w:themeShade="BF"/>
    </w:rPr>
  </w:style>
  <w:style w:type="paragraph" w:styleId="TOC4">
    <w:name w:val="toc 4"/>
    <w:basedOn w:val="Normal"/>
    <w:next w:val="Normal"/>
    <w:autoRedefine/>
    <w:uiPriority w:val="39"/>
    <w:unhideWhenUsed/>
    <w:rsid w:val="00805E0D"/>
    <w:pPr>
      <w:spacing w:after="100"/>
      <w:ind w:left="720"/>
    </w:pPr>
  </w:style>
  <w:style w:type="paragraph" w:styleId="TOC2">
    <w:name w:val="toc 2"/>
    <w:basedOn w:val="Normal"/>
    <w:next w:val="Normal"/>
    <w:autoRedefine/>
    <w:uiPriority w:val="39"/>
    <w:unhideWhenUsed/>
    <w:rsid w:val="00805E0D"/>
    <w:pPr>
      <w:spacing w:after="100"/>
      <w:ind w:left="240"/>
    </w:pPr>
  </w:style>
  <w:style w:type="paragraph" w:styleId="TOC3">
    <w:name w:val="toc 3"/>
    <w:basedOn w:val="Normal"/>
    <w:next w:val="Normal"/>
    <w:autoRedefine/>
    <w:uiPriority w:val="39"/>
    <w:unhideWhenUsed/>
    <w:rsid w:val="00805E0D"/>
    <w:pPr>
      <w:spacing w:after="100"/>
      <w:ind w:left="480"/>
    </w:pPr>
  </w:style>
  <w:style w:type="paragraph" w:styleId="TOC1">
    <w:name w:val="toc 1"/>
    <w:basedOn w:val="Normal"/>
    <w:next w:val="Normal"/>
    <w:autoRedefine/>
    <w:uiPriority w:val="39"/>
    <w:unhideWhenUsed/>
    <w:rsid w:val="00FA1D35"/>
    <w:pPr>
      <w:tabs>
        <w:tab w:val="right" w:leader="dot" w:pos="10790"/>
      </w:tabs>
      <w:spacing w:after="100"/>
    </w:pPr>
    <w:rPr>
      <w:b/>
      <w:bCs/>
      <w:noProof/>
    </w:rPr>
  </w:style>
  <w:style w:type="paragraph" w:styleId="TOC5">
    <w:name w:val="toc 5"/>
    <w:basedOn w:val="Normal"/>
    <w:next w:val="Normal"/>
    <w:autoRedefine/>
    <w:uiPriority w:val="39"/>
    <w:unhideWhenUsed/>
    <w:rsid w:val="00805E0D"/>
    <w:pPr>
      <w:spacing w:before="0" w:after="100"/>
      <w:ind w:left="960"/>
    </w:pPr>
    <w:rPr>
      <w:rFonts w:eastAsiaTheme="minorEastAsia"/>
      <w:lang w:eastAsia="en-GB"/>
    </w:rPr>
  </w:style>
  <w:style w:type="paragraph" w:styleId="TOC6">
    <w:name w:val="toc 6"/>
    <w:basedOn w:val="Normal"/>
    <w:next w:val="Normal"/>
    <w:autoRedefine/>
    <w:uiPriority w:val="39"/>
    <w:unhideWhenUsed/>
    <w:rsid w:val="00805E0D"/>
    <w:pPr>
      <w:spacing w:before="0" w:after="100"/>
      <w:ind w:left="1200"/>
    </w:pPr>
    <w:rPr>
      <w:rFonts w:eastAsiaTheme="minorEastAsia"/>
      <w:lang w:eastAsia="en-GB"/>
    </w:rPr>
  </w:style>
  <w:style w:type="paragraph" w:styleId="TOC7">
    <w:name w:val="toc 7"/>
    <w:basedOn w:val="Normal"/>
    <w:next w:val="Normal"/>
    <w:autoRedefine/>
    <w:uiPriority w:val="39"/>
    <w:unhideWhenUsed/>
    <w:rsid w:val="00805E0D"/>
    <w:pPr>
      <w:spacing w:before="0" w:after="100"/>
      <w:ind w:left="1440"/>
    </w:pPr>
    <w:rPr>
      <w:rFonts w:eastAsiaTheme="minorEastAsia"/>
      <w:lang w:eastAsia="en-GB"/>
    </w:rPr>
  </w:style>
  <w:style w:type="paragraph" w:styleId="TOC8">
    <w:name w:val="toc 8"/>
    <w:basedOn w:val="Normal"/>
    <w:next w:val="Normal"/>
    <w:autoRedefine/>
    <w:uiPriority w:val="39"/>
    <w:unhideWhenUsed/>
    <w:rsid w:val="00805E0D"/>
    <w:pPr>
      <w:spacing w:before="0" w:after="100"/>
      <w:ind w:left="1680"/>
    </w:pPr>
    <w:rPr>
      <w:rFonts w:eastAsiaTheme="minorEastAsia"/>
      <w:lang w:eastAsia="en-GB"/>
    </w:rPr>
  </w:style>
  <w:style w:type="paragraph" w:styleId="TOC9">
    <w:name w:val="toc 9"/>
    <w:basedOn w:val="Normal"/>
    <w:next w:val="Normal"/>
    <w:autoRedefine/>
    <w:uiPriority w:val="39"/>
    <w:unhideWhenUsed/>
    <w:rsid w:val="00805E0D"/>
    <w:pPr>
      <w:spacing w:before="0" w:after="100"/>
      <w:ind w:left="1920"/>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foicsv@claddingsafety.vic.gov.a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vic.gov.au/freedom-information-and-cladding-safety-victori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data.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parliament.vic.gov.au/publications/register_of_interests" TargetMode="External"/><Relationship Id="rId32" Type="http://schemas.openxmlformats.org/officeDocument/2006/relationships/hyperlink" Target="mailto:support@claddingsafety.vic.gov.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ibac.vic.gov.au"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vic.gov.au/cladding-safety" TargetMode="External"/><Relationship Id="rId4" Type="http://schemas.openxmlformats.org/officeDocument/2006/relationships/settings" Target="settings.xml"/><Relationship Id="rId9" Type="http://schemas.openxmlformats.org/officeDocument/2006/relationships/hyperlink" Target="http://www.vic.gov.au/cladding-safet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foi.vic.gov.au" TargetMode="External"/><Relationship Id="rId30" Type="http://schemas.openxmlformats.org/officeDocument/2006/relationships/hyperlink" Target="mailto:support@claddingsafety.vic.gov.au" TargetMode="External"/><Relationship Id="rId8" Type="http://schemas.openxmlformats.org/officeDocument/2006/relationships/hyperlink" Target="mailto:IPpolicy@dtf.vic.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data/myhospitals" TargetMode="External"/><Relationship Id="rId2" Type="http://schemas.openxmlformats.org/officeDocument/2006/relationships/hyperlink" Target="https://www.austadiums.com/stadiums/mcg" TargetMode="External"/><Relationship Id="rId1" Type="http://schemas.openxmlformats.org/officeDocument/2006/relationships/hyperlink" Target="https://www.austadiums.com/stadiums/mc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CB3E4-BAD4-2048-8327-E45304119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121</Pages>
  <Words>42785</Words>
  <Characters>243881</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Tova Vorchheimer</dc:creator>
  <cp:keywords/>
  <dc:description/>
  <cp:lastModifiedBy>Brendan Williams</cp:lastModifiedBy>
  <cp:revision>66</cp:revision>
  <dcterms:created xsi:type="dcterms:W3CDTF">2022-12-13T06:15:00Z</dcterms:created>
  <dcterms:modified xsi:type="dcterms:W3CDTF">2023-01-24T01:49:00Z</dcterms:modified>
</cp:coreProperties>
</file>