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7268E" w14:textId="74121F2C" w:rsidR="00BA092C" w:rsidRDefault="00450859" w:rsidP="00BA092C">
      <w:pPr>
        <w:jc w:val="center"/>
        <w:rPr>
          <w:rFonts w:eastAsia="Dotum" w:cs="Arial"/>
          <w:b/>
          <w:sz w:val="28"/>
          <w:szCs w:val="28"/>
          <w:lang w:val="en-US"/>
        </w:rPr>
      </w:pPr>
      <w:r w:rsidRPr="00450859">
        <w:rPr>
          <w:rFonts w:eastAsia="Dotum"/>
          <w:noProof/>
          <w:lang w:eastAsia="en-AU"/>
        </w:rPr>
        <w:drawing>
          <wp:inline distT="0" distB="0" distL="0" distR="0" wp14:anchorId="4B5E6623" wp14:editId="7F81183D">
            <wp:extent cx="1743075" cy="8209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820932"/>
                    </a:xfrm>
                    <a:prstGeom prst="rect">
                      <a:avLst/>
                    </a:prstGeom>
                    <a:noFill/>
                    <a:ln>
                      <a:noFill/>
                    </a:ln>
                  </pic:spPr>
                </pic:pic>
              </a:graphicData>
            </a:graphic>
          </wp:inline>
        </w:drawing>
      </w:r>
      <w:r w:rsidR="009315EC">
        <w:rPr>
          <w:rFonts w:eastAsia="Dotum" w:cs="Arial"/>
          <w:b/>
          <w:sz w:val="28"/>
          <w:szCs w:val="28"/>
          <w:lang w:val="en-US"/>
        </w:rPr>
        <w:t xml:space="preserve">  </w:t>
      </w:r>
      <w:r w:rsidR="007861C0">
        <w:rPr>
          <w:rFonts w:eastAsia="Dotum" w:cs="Arial"/>
          <w:b/>
          <w:sz w:val="28"/>
          <w:szCs w:val="28"/>
          <w:lang w:val="en-US"/>
        </w:rPr>
        <w:t xml:space="preserve">   </w:t>
      </w:r>
      <w:r w:rsidR="002E3AC6">
        <w:rPr>
          <w:rFonts w:eastAsia="Dotum" w:cs="Arial"/>
          <w:b/>
          <w:noProof/>
          <w:sz w:val="28"/>
          <w:szCs w:val="28"/>
          <w:lang w:eastAsia="en-AU"/>
        </w:rPr>
        <w:drawing>
          <wp:inline distT="0" distB="0" distL="0" distR="0" wp14:anchorId="168BDFF6" wp14:editId="62C8BD31">
            <wp:extent cx="1502626" cy="843941"/>
            <wp:effectExtent l="0" t="0" r="2540" b="0"/>
            <wp:docPr id="1" name="Picture 1" descr="H:\my pictures\Victoria-Police-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Victoria-Police-Banner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416" cy="844946"/>
                    </a:xfrm>
                    <a:prstGeom prst="rect">
                      <a:avLst/>
                    </a:prstGeom>
                    <a:noFill/>
                    <a:ln>
                      <a:noFill/>
                    </a:ln>
                  </pic:spPr>
                </pic:pic>
              </a:graphicData>
            </a:graphic>
          </wp:inline>
        </w:drawing>
      </w:r>
      <w:r w:rsidR="008D3494">
        <w:rPr>
          <w:rFonts w:eastAsia="Dotum" w:cs="Arial"/>
          <w:b/>
          <w:sz w:val="28"/>
          <w:szCs w:val="28"/>
          <w:lang w:val="en-US"/>
        </w:rPr>
        <w:t xml:space="preserve">      </w:t>
      </w:r>
      <w:r w:rsidR="003B381E">
        <w:rPr>
          <w:noProof/>
        </w:rPr>
        <w:drawing>
          <wp:inline distT="0" distB="0" distL="0" distR="0" wp14:anchorId="5683ED84" wp14:editId="738FC1A3">
            <wp:extent cx="1607820" cy="7271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585" cy="740651"/>
                    </a:xfrm>
                    <a:prstGeom prst="rect">
                      <a:avLst/>
                    </a:prstGeom>
                    <a:noFill/>
                    <a:ln>
                      <a:noFill/>
                    </a:ln>
                  </pic:spPr>
                </pic:pic>
              </a:graphicData>
            </a:graphic>
          </wp:inline>
        </w:drawing>
      </w:r>
      <w:r>
        <w:rPr>
          <w:rFonts w:eastAsia="Dotum" w:cs="Arial"/>
          <w:b/>
          <w:sz w:val="28"/>
          <w:szCs w:val="28"/>
          <w:lang w:val="en-US"/>
        </w:rPr>
        <w:tab/>
      </w:r>
      <w:r>
        <w:rPr>
          <w:rFonts w:eastAsia="Dotum" w:cs="Arial"/>
          <w:b/>
          <w:sz w:val="28"/>
          <w:szCs w:val="28"/>
          <w:lang w:val="en-US"/>
        </w:rPr>
        <w:tab/>
      </w:r>
      <w:r>
        <w:rPr>
          <w:rFonts w:eastAsia="Dotum" w:cs="Arial"/>
          <w:b/>
          <w:sz w:val="28"/>
          <w:szCs w:val="28"/>
          <w:lang w:val="en-US"/>
        </w:rPr>
        <w:tab/>
      </w:r>
      <w:r>
        <w:rPr>
          <w:rFonts w:eastAsia="Dotum" w:cs="Arial"/>
          <w:b/>
          <w:sz w:val="28"/>
          <w:szCs w:val="28"/>
          <w:lang w:val="en-US"/>
        </w:rPr>
        <w:tab/>
      </w:r>
      <w:r w:rsidR="00187642">
        <w:rPr>
          <w:rFonts w:eastAsia="Dotum" w:cs="Arial"/>
          <w:b/>
          <w:sz w:val="28"/>
          <w:szCs w:val="28"/>
          <w:lang w:val="en-US"/>
        </w:rPr>
        <w:tab/>
      </w:r>
      <w:r w:rsidR="00187642">
        <w:rPr>
          <w:rFonts w:eastAsia="Dotum" w:cs="Arial"/>
          <w:b/>
          <w:sz w:val="28"/>
          <w:szCs w:val="28"/>
          <w:lang w:val="en-US"/>
        </w:rPr>
        <w:tab/>
      </w:r>
      <w:r>
        <w:rPr>
          <w:rFonts w:eastAsia="Dotum" w:cs="Arial"/>
          <w:b/>
          <w:sz w:val="28"/>
          <w:szCs w:val="28"/>
          <w:lang w:val="en-US"/>
        </w:rPr>
        <w:tab/>
      </w:r>
      <w:r>
        <w:rPr>
          <w:rFonts w:eastAsia="Dotum" w:cs="Arial"/>
          <w:b/>
          <w:sz w:val="28"/>
          <w:szCs w:val="28"/>
          <w:lang w:val="en-US"/>
        </w:rPr>
        <w:tab/>
      </w:r>
      <w:r>
        <w:rPr>
          <w:rFonts w:eastAsia="Dotum" w:cs="Arial"/>
          <w:b/>
          <w:sz w:val="28"/>
          <w:szCs w:val="28"/>
          <w:lang w:val="en-US"/>
        </w:rPr>
        <w:tab/>
      </w:r>
    </w:p>
    <w:p w14:paraId="2FEEFF03" w14:textId="77777777" w:rsidR="00BA092C" w:rsidRDefault="00BA092C" w:rsidP="00BA092C">
      <w:pPr>
        <w:ind w:right="141"/>
        <w:jc w:val="center"/>
        <w:rPr>
          <w:rFonts w:eastAsia="Dotum" w:cs="Arial"/>
          <w:b/>
          <w:sz w:val="28"/>
          <w:szCs w:val="28"/>
          <w:lang w:val="en-US"/>
        </w:rPr>
      </w:pPr>
    </w:p>
    <w:p w14:paraId="1592B9ED" w14:textId="50351F3C" w:rsidR="000A37A3" w:rsidRDefault="000A37A3" w:rsidP="00E478DC">
      <w:pPr>
        <w:spacing w:before="360" w:after="120"/>
        <w:ind w:right="142"/>
        <w:jc w:val="center"/>
        <w:rPr>
          <w:rFonts w:eastAsia="Dotum" w:cs="Arial"/>
          <w:b/>
          <w:szCs w:val="24"/>
          <w:lang w:val="en-US"/>
        </w:rPr>
      </w:pPr>
    </w:p>
    <w:p w14:paraId="20FC1A90" w14:textId="0293D105" w:rsidR="004A6297" w:rsidRDefault="004A6297" w:rsidP="00E478DC">
      <w:pPr>
        <w:spacing w:before="360" w:after="120"/>
        <w:ind w:right="142"/>
        <w:jc w:val="center"/>
        <w:rPr>
          <w:rFonts w:eastAsia="Dotum" w:cs="Arial"/>
          <w:b/>
          <w:szCs w:val="24"/>
          <w:lang w:val="en-US"/>
        </w:rPr>
      </w:pPr>
    </w:p>
    <w:p w14:paraId="7BC663F6" w14:textId="04F5C896" w:rsidR="004A6297" w:rsidRDefault="004A6297" w:rsidP="00E478DC">
      <w:pPr>
        <w:spacing w:before="360" w:after="120"/>
        <w:ind w:right="142"/>
        <w:jc w:val="center"/>
        <w:rPr>
          <w:rFonts w:eastAsia="Dotum" w:cs="Arial"/>
          <w:b/>
          <w:szCs w:val="24"/>
          <w:lang w:val="en-US"/>
        </w:rPr>
      </w:pPr>
    </w:p>
    <w:p w14:paraId="641CE267" w14:textId="77777777" w:rsidR="004A6297" w:rsidRDefault="004A6297" w:rsidP="00E478DC">
      <w:pPr>
        <w:spacing w:before="360" w:after="120"/>
        <w:ind w:right="142"/>
        <w:jc w:val="center"/>
        <w:rPr>
          <w:rFonts w:eastAsia="Dotum" w:cs="Arial"/>
          <w:b/>
          <w:szCs w:val="24"/>
          <w:lang w:val="en-US"/>
        </w:rPr>
      </w:pPr>
    </w:p>
    <w:p w14:paraId="54665129" w14:textId="36F5AF4E" w:rsidR="004A6297" w:rsidRDefault="002803B3" w:rsidP="00E478DC">
      <w:pPr>
        <w:spacing w:before="360" w:after="120"/>
        <w:ind w:right="142"/>
        <w:jc w:val="center"/>
        <w:rPr>
          <w:rFonts w:eastAsia="Dotum" w:cs="Arial"/>
          <w:b/>
          <w:sz w:val="56"/>
          <w:szCs w:val="56"/>
          <w:lang w:val="en-US"/>
        </w:rPr>
      </w:pPr>
      <w:r w:rsidRPr="000A37A3">
        <w:rPr>
          <w:rFonts w:eastAsia="Dotum" w:cs="Arial"/>
          <w:b/>
          <w:sz w:val="56"/>
          <w:szCs w:val="56"/>
          <w:lang w:val="en-US"/>
        </w:rPr>
        <w:t xml:space="preserve">Wyndham </w:t>
      </w:r>
      <w:r w:rsidR="004A6297">
        <w:rPr>
          <w:rFonts w:eastAsia="Dotum" w:cs="Arial"/>
          <w:b/>
          <w:sz w:val="56"/>
          <w:szCs w:val="56"/>
          <w:lang w:val="en-US"/>
        </w:rPr>
        <w:t>City</w:t>
      </w:r>
    </w:p>
    <w:p w14:paraId="7EB9DF5E" w14:textId="346A1F78" w:rsidR="00BA092C" w:rsidRPr="000A37A3" w:rsidRDefault="00BA092C" w:rsidP="00E478DC">
      <w:pPr>
        <w:spacing w:before="360" w:after="120"/>
        <w:ind w:right="142"/>
        <w:jc w:val="center"/>
        <w:rPr>
          <w:rFonts w:eastAsia="Dotum" w:cs="Arial"/>
          <w:b/>
          <w:sz w:val="56"/>
          <w:szCs w:val="56"/>
          <w:lang w:val="en-US"/>
        </w:rPr>
      </w:pPr>
      <w:r w:rsidRPr="000A37A3">
        <w:rPr>
          <w:rFonts w:eastAsia="Dotum" w:cs="Arial"/>
          <w:b/>
          <w:sz w:val="56"/>
          <w:szCs w:val="56"/>
          <w:lang w:val="en-US"/>
        </w:rPr>
        <w:t xml:space="preserve">Liquor </w:t>
      </w:r>
      <w:r w:rsidR="00DD0FDC">
        <w:rPr>
          <w:rFonts w:eastAsia="Dotum" w:cs="Arial"/>
          <w:b/>
          <w:sz w:val="56"/>
          <w:szCs w:val="56"/>
          <w:lang w:val="en-US"/>
        </w:rPr>
        <w:t xml:space="preserve">Licensing </w:t>
      </w:r>
      <w:r w:rsidRPr="000A37A3">
        <w:rPr>
          <w:rFonts w:eastAsia="Dotum" w:cs="Arial"/>
          <w:b/>
          <w:sz w:val="56"/>
          <w:szCs w:val="56"/>
          <w:lang w:val="en-US"/>
        </w:rPr>
        <w:t xml:space="preserve">Accord </w:t>
      </w:r>
    </w:p>
    <w:p w14:paraId="32090AB9" w14:textId="77777777" w:rsidR="004A6297" w:rsidRDefault="004A6297" w:rsidP="00BA092C">
      <w:pPr>
        <w:ind w:right="141"/>
        <w:jc w:val="center"/>
        <w:rPr>
          <w:rFonts w:eastAsia="Dotum" w:cs="Arial"/>
          <w:b/>
          <w:szCs w:val="24"/>
          <w:lang w:val="en-US"/>
        </w:rPr>
      </w:pPr>
    </w:p>
    <w:p w14:paraId="35E93F7B" w14:textId="77777777" w:rsidR="004A6297" w:rsidRDefault="004A6297" w:rsidP="00BA092C">
      <w:pPr>
        <w:ind w:right="141"/>
        <w:jc w:val="center"/>
        <w:rPr>
          <w:rFonts w:eastAsia="Dotum" w:cs="Arial"/>
          <w:b/>
          <w:i/>
          <w:iCs/>
          <w:sz w:val="40"/>
          <w:szCs w:val="40"/>
          <w:lang w:val="en-US"/>
        </w:rPr>
      </w:pPr>
    </w:p>
    <w:p w14:paraId="3BBB0BB7" w14:textId="06AF75A4" w:rsidR="00BA092C" w:rsidRPr="004A6297" w:rsidRDefault="00BA092C" w:rsidP="00BA092C">
      <w:pPr>
        <w:ind w:right="141"/>
        <w:jc w:val="center"/>
        <w:rPr>
          <w:rFonts w:eastAsia="Dotum" w:cs="Arial"/>
          <w:bCs/>
          <w:i/>
          <w:iCs/>
          <w:sz w:val="40"/>
          <w:szCs w:val="40"/>
          <w:lang w:val="en-US"/>
        </w:rPr>
      </w:pPr>
      <w:r w:rsidRPr="004A6297">
        <w:rPr>
          <w:rFonts w:eastAsia="Dotum" w:cs="Arial"/>
          <w:bCs/>
          <w:i/>
          <w:iCs/>
          <w:sz w:val="40"/>
          <w:szCs w:val="40"/>
          <w:lang w:val="en-US"/>
        </w:rPr>
        <w:t>Terms of Reference 20</w:t>
      </w:r>
      <w:r w:rsidR="0085544E" w:rsidRPr="004A6297">
        <w:rPr>
          <w:rFonts w:eastAsia="Dotum" w:cs="Arial"/>
          <w:bCs/>
          <w:i/>
          <w:iCs/>
          <w:sz w:val="40"/>
          <w:szCs w:val="40"/>
          <w:lang w:val="en-US"/>
        </w:rPr>
        <w:t>22</w:t>
      </w:r>
      <w:r w:rsidR="00D61E80">
        <w:rPr>
          <w:rFonts w:eastAsia="Dotum" w:cs="Arial"/>
          <w:bCs/>
          <w:i/>
          <w:iCs/>
          <w:sz w:val="40"/>
          <w:szCs w:val="40"/>
          <w:lang w:val="en-US"/>
        </w:rPr>
        <w:t>-2027</w:t>
      </w:r>
      <w:r w:rsidRPr="004A6297">
        <w:rPr>
          <w:rFonts w:eastAsia="Dotum" w:cs="Arial"/>
          <w:bCs/>
          <w:i/>
          <w:iCs/>
          <w:sz w:val="40"/>
          <w:szCs w:val="40"/>
          <w:lang w:val="en-US"/>
        </w:rPr>
        <w:t xml:space="preserve"> </w:t>
      </w:r>
    </w:p>
    <w:p w14:paraId="0AE372CE" w14:textId="616F1736" w:rsidR="00A20AC9" w:rsidRDefault="00A20AC9" w:rsidP="00BA092C">
      <w:pPr>
        <w:ind w:right="141"/>
        <w:jc w:val="center"/>
        <w:rPr>
          <w:rFonts w:eastAsia="Dotum" w:cs="Arial"/>
          <w:i/>
          <w:szCs w:val="24"/>
          <w:lang w:val="en-US"/>
        </w:rPr>
      </w:pPr>
    </w:p>
    <w:p w14:paraId="7DDA700B" w14:textId="400958BF" w:rsidR="00AE1E26" w:rsidRDefault="00AE1E26" w:rsidP="00BA092C">
      <w:pPr>
        <w:ind w:right="141"/>
        <w:jc w:val="center"/>
        <w:rPr>
          <w:rFonts w:eastAsia="Dotum" w:cs="Arial"/>
          <w:i/>
          <w:szCs w:val="24"/>
          <w:lang w:val="en-US"/>
        </w:rPr>
      </w:pPr>
    </w:p>
    <w:p w14:paraId="419E6FE1" w14:textId="77777777" w:rsidR="00AE1E26" w:rsidRDefault="00AE1E26" w:rsidP="00BA092C">
      <w:pPr>
        <w:ind w:right="141"/>
        <w:jc w:val="center"/>
        <w:rPr>
          <w:rFonts w:eastAsia="Dotum" w:cs="Arial"/>
          <w:i/>
          <w:szCs w:val="24"/>
          <w:lang w:val="en-US"/>
        </w:rPr>
      </w:pPr>
    </w:p>
    <w:p w14:paraId="786B4E51" w14:textId="77777777" w:rsidR="00A20AC9" w:rsidRDefault="00A20AC9" w:rsidP="00BA092C">
      <w:pPr>
        <w:ind w:right="141"/>
        <w:jc w:val="center"/>
        <w:rPr>
          <w:rFonts w:eastAsia="Dotum" w:cs="Arial"/>
          <w:i/>
          <w:szCs w:val="24"/>
          <w:lang w:val="en-US"/>
        </w:rPr>
      </w:pPr>
    </w:p>
    <w:p w14:paraId="2371BCB5" w14:textId="77777777" w:rsidR="00A20AC9" w:rsidRDefault="00A20AC9" w:rsidP="00BA092C">
      <w:pPr>
        <w:ind w:right="141"/>
        <w:jc w:val="center"/>
        <w:rPr>
          <w:rFonts w:eastAsia="Dotum" w:cs="Arial"/>
          <w:i/>
          <w:szCs w:val="24"/>
          <w:lang w:val="en-US"/>
        </w:rPr>
      </w:pPr>
    </w:p>
    <w:p w14:paraId="71FACBF9" w14:textId="77777777" w:rsidR="00A20AC9" w:rsidRDefault="00A20AC9" w:rsidP="00BA092C">
      <w:pPr>
        <w:ind w:right="141"/>
        <w:jc w:val="center"/>
        <w:rPr>
          <w:rFonts w:eastAsia="Dotum" w:cs="Arial"/>
          <w:i/>
          <w:szCs w:val="24"/>
          <w:lang w:val="en-US"/>
        </w:rPr>
      </w:pPr>
    </w:p>
    <w:p w14:paraId="0E66401C" w14:textId="77777777" w:rsidR="00A20AC9" w:rsidRDefault="00A20AC9" w:rsidP="00BA092C">
      <w:pPr>
        <w:ind w:right="141"/>
        <w:jc w:val="center"/>
        <w:rPr>
          <w:rFonts w:eastAsia="Dotum" w:cs="Arial"/>
          <w:i/>
          <w:szCs w:val="24"/>
          <w:lang w:val="en-US"/>
        </w:rPr>
      </w:pPr>
    </w:p>
    <w:p w14:paraId="7D42494F" w14:textId="77777777" w:rsidR="00A20AC9" w:rsidRDefault="00A20AC9" w:rsidP="00BA092C">
      <w:pPr>
        <w:ind w:right="141"/>
        <w:jc w:val="center"/>
        <w:rPr>
          <w:rFonts w:eastAsia="Dotum" w:cs="Arial"/>
          <w:i/>
          <w:szCs w:val="24"/>
          <w:lang w:val="en-US"/>
        </w:rPr>
      </w:pPr>
    </w:p>
    <w:p w14:paraId="645C4DE8" w14:textId="77777777" w:rsidR="00A20AC9" w:rsidRDefault="00A20AC9" w:rsidP="00BA092C">
      <w:pPr>
        <w:ind w:right="141"/>
        <w:jc w:val="center"/>
        <w:rPr>
          <w:rFonts w:eastAsia="Dotum" w:cs="Arial"/>
          <w:i/>
          <w:szCs w:val="24"/>
          <w:lang w:val="en-US"/>
        </w:rPr>
      </w:pPr>
    </w:p>
    <w:p w14:paraId="71E6C923" w14:textId="77777777" w:rsidR="00A20AC9" w:rsidRDefault="00A20AC9" w:rsidP="00BA092C">
      <w:pPr>
        <w:ind w:right="141"/>
        <w:jc w:val="center"/>
        <w:rPr>
          <w:rFonts w:eastAsia="Dotum" w:cs="Arial"/>
          <w:i/>
          <w:szCs w:val="24"/>
          <w:lang w:val="en-US"/>
        </w:rPr>
      </w:pPr>
    </w:p>
    <w:p w14:paraId="6BCBB511" w14:textId="77777777" w:rsidR="00A20AC9" w:rsidRDefault="00A20AC9" w:rsidP="00BA092C">
      <w:pPr>
        <w:ind w:right="141"/>
        <w:jc w:val="center"/>
        <w:rPr>
          <w:rFonts w:eastAsia="Dotum" w:cs="Arial"/>
          <w:i/>
          <w:szCs w:val="24"/>
          <w:lang w:val="en-US"/>
        </w:rPr>
      </w:pPr>
    </w:p>
    <w:p w14:paraId="4EA5D03B" w14:textId="77777777" w:rsidR="00A20AC9" w:rsidRDefault="00A20AC9" w:rsidP="00BA092C">
      <w:pPr>
        <w:ind w:right="141"/>
        <w:jc w:val="center"/>
        <w:rPr>
          <w:rFonts w:eastAsia="Dotum" w:cs="Arial"/>
          <w:i/>
          <w:szCs w:val="24"/>
          <w:lang w:val="en-US"/>
        </w:rPr>
      </w:pPr>
    </w:p>
    <w:p w14:paraId="07F2F58E" w14:textId="77777777" w:rsidR="00A20AC9" w:rsidRDefault="00A20AC9" w:rsidP="00BA092C">
      <w:pPr>
        <w:ind w:right="141"/>
        <w:jc w:val="center"/>
        <w:rPr>
          <w:rFonts w:eastAsia="Dotum" w:cs="Arial"/>
          <w:i/>
          <w:szCs w:val="24"/>
          <w:lang w:val="en-US"/>
        </w:rPr>
      </w:pPr>
    </w:p>
    <w:p w14:paraId="616DD71B" w14:textId="77777777" w:rsidR="00A20AC9" w:rsidRDefault="00A20AC9" w:rsidP="000A37A3">
      <w:pPr>
        <w:ind w:right="141"/>
        <w:rPr>
          <w:rFonts w:eastAsia="Dotum" w:cs="Arial"/>
          <w:i/>
          <w:szCs w:val="24"/>
          <w:lang w:val="en-US"/>
        </w:rPr>
      </w:pPr>
    </w:p>
    <w:p w14:paraId="73D4FFBD" w14:textId="77777777" w:rsidR="00A20AC9" w:rsidRDefault="00A20AC9" w:rsidP="00BA092C">
      <w:pPr>
        <w:ind w:right="141"/>
        <w:jc w:val="center"/>
        <w:rPr>
          <w:rFonts w:eastAsia="Dotum" w:cs="Arial"/>
          <w:i/>
          <w:szCs w:val="24"/>
          <w:lang w:val="en-US"/>
        </w:rPr>
      </w:pPr>
    </w:p>
    <w:p w14:paraId="3024DA69" w14:textId="35A3BD08" w:rsidR="000A37A3" w:rsidRPr="000A37A3" w:rsidRDefault="000A37A3" w:rsidP="000A37A3">
      <w:pPr>
        <w:spacing w:line="360" w:lineRule="auto"/>
        <w:jc w:val="right"/>
        <w:rPr>
          <w:rFonts w:cs="Arial"/>
          <w:b/>
          <w:bCs/>
          <w:color w:val="002060"/>
          <w:sz w:val="32"/>
          <w:szCs w:val="32"/>
        </w:rPr>
      </w:pPr>
      <w:r w:rsidRPr="000A37A3">
        <w:rPr>
          <w:rFonts w:cs="Arial"/>
          <w:b/>
          <w:bCs/>
          <w:color w:val="002060"/>
          <w:sz w:val="32"/>
          <w:szCs w:val="32"/>
        </w:rPr>
        <w:t xml:space="preserve">Version: </w:t>
      </w:r>
      <w:r w:rsidRPr="000A37A3">
        <w:rPr>
          <w:rFonts w:cs="Arial"/>
          <w:color w:val="002060"/>
          <w:sz w:val="32"/>
          <w:szCs w:val="32"/>
        </w:rPr>
        <w:t>V2.</w:t>
      </w:r>
      <w:r w:rsidR="007F0207">
        <w:rPr>
          <w:rFonts w:cs="Arial"/>
          <w:color w:val="002060"/>
          <w:sz w:val="32"/>
          <w:szCs w:val="32"/>
        </w:rPr>
        <w:t>2</w:t>
      </w:r>
      <w:r w:rsidRPr="000A37A3">
        <w:rPr>
          <w:rFonts w:cs="Arial"/>
          <w:color w:val="002060"/>
          <w:sz w:val="32"/>
          <w:szCs w:val="32"/>
        </w:rPr>
        <w:t xml:space="preserve"> – </w:t>
      </w:r>
      <w:r w:rsidR="007F0207">
        <w:rPr>
          <w:rFonts w:cs="Arial"/>
          <w:color w:val="002060"/>
          <w:sz w:val="32"/>
          <w:szCs w:val="32"/>
        </w:rPr>
        <w:t>March</w:t>
      </w:r>
      <w:r w:rsidRPr="000A37A3">
        <w:rPr>
          <w:rFonts w:cs="Arial"/>
          <w:color w:val="002060"/>
          <w:sz w:val="32"/>
          <w:szCs w:val="32"/>
        </w:rPr>
        <w:t xml:space="preserve"> 2022</w:t>
      </w:r>
    </w:p>
    <w:p w14:paraId="10DBC7FD" w14:textId="50A2EF39" w:rsidR="000A37A3" w:rsidRPr="000A37A3" w:rsidRDefault="000A37A3" w:rsidP="000A37A3">
      <w:pPr>
        <w:ind w:left="2880"/>
        <w:jc w:val="right"/>
        <w:rPr>
          <w:rFonts w:cs="Arial"/>
          <w:color w:val="002060"/>
          <w:sz w:val="32"/>
          <w:szCs w:val="32"/>
        </w:rPr>
      </w:pPr>
      <w:r w:rsidRPr="000A37A3">
        <w:rPr>
          <w:rFonts w:cs="Arial"/>
          <w:b/>
          <w:bCs/>
          <w:color w:val="002060"/>
          <w:sz w:val="32"/>
          <w:szCs w:val="32"/>
        </w:rPr>
        <w:t xml:space="preserve">  Author: </w:t>
      </w:r>
      <w:r w:rsidRPr="000A37A3">
        <w:rPr>
          <w:rFonts w:cs="Arial"/>
          <w:color w:val="002060"/>
          <w:sz w:val="32"/>
          <w:szCs w:val="32"/>
        </w:rPr>
        <w:t>Sgt James RIDSDALE</w:t>
      </w:r>
    </w:p>
    <w:p w14:paraId="0DF31B96" w14:textId="77777777" w:rsidR="00A20AC9" w:rsidRPr="000A37A3" w:rsidRDefault="00A20AC9" w:rsidP="00BA092C">
      <w:pPr>
        <w:ind w:right="141"/>
        <w:jc w:val="center"/>
        <w:rPr>
          <w:rFonts w:eastAsia="Dotum" w:cs="Arial"/>
          <w:i/>
          <w:color w:val="002060"/>
          <w:szCs w:val="24"/>
          <w:lang w:val="en-US"/>
        </w:rPr>
      </w:pPr>
    </w:p>
    <w:p w14:paraId="43C42446" w14:textId="57E81C87" w:rsidR="00A20AC9" w:rsidRPr="000A37A3" w:rsidRDefault="000A37A3" w:rsidP="000A37A3">
      <w:pPr>
        <w:ind w:left="2880" w:right="-755"/>
        <w:jc w:val="center"/>
        <w:rPr>
          <w:rFonts w:eastAsia="Dotum" w:cs="Arial"/>
          <w:iCs/>
          <w:color w:val="002060"/>
          <w:sz w:val="32"/>
          <w:szCs w:val="32"/>
          <w:lang w:val="en-US"/>
        </w:rPr>
      </w:pPr>
      <w:r w:rsidRPr="000A37A3">
        <w:rPr>
          <w:rFonts w:eastAsia="Dotum" w:cs="Arial"/>
          <w:b/>
          <w:bCs/>
          <w:iCs/>
          <w:color w:val="002060"/>
          <w:sz w:val="32"/>
          <w:szCs w:val="32"/>
          <w:lang w:val="en-US"/>
        </w:rPr>
        <w:t>Approved:</w:t>
      </w:r>
      <w:r w:rsidRPr="000A37A3">
        <w:rPr>
          <w:rFonts w:eastAsia="Dotum" w:cs="Arial"/>
          <w:iCs/>
          <w:color w:val="002060"/>
          <w:sz w:val="32"/>
          <w:szCs w:val="32"/>
          <w:lang w:val="en-US"/>
        </w:rPr>
        <w:t xml:space="preserve"> Inspector </w:t>
      </w:r>
      <w:r w:rsidR="007F0207">
        <w:rPr>
          <w:rFonts w:eastAsia="Dotum" w:cs="Arial"/>
          <w:iCs/>
          <w:color w:val="002060"/>
          <w:sz w:val="32"/>
          <w:szCs w:val="32"/>
          <w:lang w:val="en-US"/>
        </w:rPr>
        <w:t>Darren BENTLEY</w:t>
      </w:r>
    </w:p>
    <w:p w14:paraId="499161EB" w14:textId="77777777" w:rsidR="00A20AC9" w:rsidRDefault="00A20AC9" w:rsidP="00BA092C">
      <w:pPr>
        <w:ind w:right="141"/>
        <w:jc w:val="center"/>
        <w:rPr>
          <w:rFonts w:eastAsia="Dotum" w:cs="Arial"/>
          <w:i/>
          <w:szCs w:val="24"/>
          <w:lang w:val="en-US"/>
        </w:rPr>
      </w:pPr>
    </w:p>
    <w:p w14:paraId="15B65513" w14:textId="77777777" w:rsidR="00A20AC9" w:rsidRDefault="00A20AC9" w:rsidP="00BA092C">
      <w:pPr>
        <w:ind w:right="141"/>
        <w:jc w:val="center"/>
        <w:rPr>
          <w:rFonts w:eastAsia="Dotum" w:cs="Arial"/>
          <w:i/>
          <w:szCs w:val="24"/>
          <w:lang w:val="en-US"/>
        </w:rPr>
      </w:pPr>
    </w:p>
    <w:p w14:paraId="238C7E4F" w14:textId="77777777" w:rsidR="00BA092C" w:rsidRPr="002803B3" w:rsidRDefault="00BA092C" w:rsidP="00BA092C">
      <w:pPr>
        <w:rPr>
          <w:rFonts w:eastAsia="Dotum" w:cs="Arial"/>
          <w:szCs w:val="24"/>
          <w:lang w:val="en-US"/>
        </w:rPr>
      </w:pPr>
    </w:p>
    <w:sdt>
      <w:sdtPr>
        <w:rPr>
          <w:rFonts w:ascii="Arial" w:eastAsia="Times New Roman" w:hAnsi="Arial" w:cs="Times New Roman"/>
          <w:color w:val="auto"/>
          <w:sz w:val="24"/>
          <w:szCs w:val="20"/>
          <w:lang w:val="en-AU"/>
        </w:rPr>
        <w:id w:val="1335266982"/>
        <w:docPartObj>
          <w:docPartGallery w:val="Table of Contents"/>
          <w:docPartUnique/>
        </w:docPartObj>
      </w:sdtPr>
      <w:sdtEndPr>
        <w:rPr>
          <w:b/>
          <w:bCs/>
          <w:noProof/>
        </w:rPr>
      </w:sdtEndPr>
      <w:sdtContent>
        <w:p w14:paraId="39EB6382" w14:textId="4696F1EB" w:rsidR="00D40B5E" w:rsidRPr="00FA17F5" w:rsidRDefault="00D40B5E">
          <w:pPr>
            <w:pStyle w:val="TOCHeading"/>
            <w:rPr>
              <w:sz w:val="36"/>
              <w:szCs w:val="36"/>
            </w:rPr>
          </w:pPr>
          <w:r w:rsidRPr="00FA17F5">
            <w:rPr>
              <w:sz w:val="36"/>
              <w:szCs w:val="36"/>
            </w:rPr>
            <w:t>Contents</w:t>
          </w:r>
        </w:p>
        <w:p w14:paraId="181395B7" w14:textId="353E464B" w:rsidR="00B226D8" w:rsidRPr="00C14514" w:rsidRDefault="00D40B5E">
          <w:pPr>
            <w:pStyle w:val="TOC1"/>
            <w:rPr>
              <w:rFonts w:asciiTheme="minorHAnsi" w:eastAsiaTheme="minorEastAsia" w:hAnsiTheme="minorHAnsi" w:cstheme="minorBidi"/>
              <w:sz w:val="20"/>
              <w:lang w:val="en-AU" w:eastAsia="en-AU"/>
            </w:rPr>
          </w:pPr>
          <w:r w:rsidRPr="00C14514">
            <w:rPr>
              <w:sz w:val="20"/>
            </w:rPr>
            <w:fldChar w:fldCharType="begin"/>
          </w:r>
          <w:r w:rsidRPr="00C14514">
            <w:rPr>
              <w:sz w:val="20"/>
            </w:rPr>
            <w:instrText xml:space="preserve"> TOC \o "1-3" \h \z \u </w:instrText>
          </w:r>
          <w:r w:rsidRPr="00C14514">
            <w:rPr>
              <w:sz w:val="20"/>
            </w:rPr>
            <w:fldChar w:fldCharType="separate"/>
          </w:r>
          <w:hyperlink w:anchor="_Toc98250391" w:history="1">
            <w:r w:rsidR="00B226D8" w:rsidRPr="00C14514">
              <w:rPr>
                <w:rStyle w:val="Hyperlink"/>
                <w:b/>
                <w:bCs/>
                <w:sz w:val="20"/>
              </w:rPr>
              <w:t>Introduction</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_Toc98250391 \h </w:instrText>
            </w:r>
            <w:r w:rsidR="00B226D8" w:rsidRPr="00C14514">
              <w:rPr>
                <w:webHidden/>
                <w:sz w:val="20"/>
              </w:rPr>
            </w:r>
            <w:r w:rsidR="00B226D8" w:rsidRPr="00C14514">
              <w:rPr>
                <w:webHidden/>
                <w:sz w:val="20"/>
              </w:rPr>
              <w:fldChar w:fldCharType="separate"/>
            </w:r>
            <w:r w:rsidR="00B226D8" w:rsidRPr="00C14514">
              <w:rPr>
                <w:webHidden/>
                <w:sz w:val="20"/>
              </w:rPr>
              <w:t>4</w:t>
            </w:r>
            <w:r w:rsidR="00B226D8" w:rsidRPr="00C14514">
              <w:rPr>
                <w:webHidden/>
                <w:sz w:val="20"/>
              </w:rPr>
              <w:fldChar w:fldCharType="end"/>
            </w:r>
          </w:hyperlink>
        </w:p>
        <w:p w14:paraId="42633D23" w14:textId="052634DF" w:rsidR="00B226D8" w:rsidRPr="00C14514" w:rsidRDefault="006A588C">
          <w:pPr>
            <w:pStyle w:val="TOC1"/>
            <w:rPr>
              <w:rFonts w:asciiTheme="minorHAnsi" w:eastAsiaTheme="minorEastAsia" w:hAnsiTheme="minorHAnsi" w:cstheme="minorBidi"/>
              <w:sz w:val="20"/>
              <w:lang w:val="en-AU" w:eastAsia="en-AU"/>
            </w:rPr>
          </w:pPr>
          <w:hyperlink w:anchor="_Toc98250392" w:history="1">
            <w:r w:rsidR="00B226D8" w:rsidRPr="00C14514">
              <w:rPr>
                <w:rStyle w:val="Hyperlink"/>
                <w:b/>
                <w:bCs/>
                <w:sz w:val="20"/>
              </w:rPr>
              <w:t>Objectives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_Toc98250392 \h </w:instrText>
            </w:r>
            <w:r w:rsidR="00B226D8" w:rsidRPr="00C14514">
              <w:rPr>
                <w:webHidden/>
                <w:sz w:val="20"/>
              </w:rPr>
            </w:r>
            <w:r w:rsidR="00B226D8" w:rsidRPr="00C14514">
              <w:rPr>
                <w:webHidden/>
                <w:sz w:val="20"/>
              </w:rPr>
              <w:fldChar w:fldCharType="separate"/>
            </w:r>
            <w:r w:rsidR="00B226D8" w:rsidRPr="00C14514">
              <w:rPr>
                <w:webHidden/>
                <w:sz w:val="20"/>
              </w:rPr>
              <w:t>4</w:t>
            </w:r>
            <w:r w:rsidR="00B226D8" w:rsidRPr="00C14514">
              <w:rPr>
                <w:webHidden/>
                <w:sz w:val="20"/>
              </w:rPr>
              <w:fldChar w:fldCharType="end"/>
            </w:r>
          </w:hyperlink>
        </w:p>
        <w:p w14:paraId="742D2F45" w14:textId="57BCE674" w:rsidR="00B226D8" w:rsidRPr="00C14514" w:rsidRDefault="006A588C">
          <w:pPr>
            <w:pStyle w:val="TOC1"/>
            <w:rPr>
              <w:rFonts w:asciiTheme="minorHAnsi" w:eastAsiaTheme="minorEastAsia" w:hAnsiTheme="minorHAnsi" w:cstheme="minorBidi"/>
              <w:sz w:val="20"/>
              <w:lang w:val="en-AU" w:eastAsia="en-AU"/>
            </w:rPr>
          </w:pPr>
          <w:hyperlink w:anchor="_Toc98250393" w:history="1">
            <w:r w:rsidR="00B226D8" w:rsidRPr="00C14514">
              <w:rPr>
                <w:rStyle w:val="Hyperlink"/>
                <w:b/>
                <w:bCs/>
                <w:sz w:val="20"/>
              </w:rPr>
              <w:t>Liquor Accord Membership</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_Toc98250393 \h </w:instrText>
            </w:r>
            <w:r w:rsidR="00B226D8" w:rsidRPr="00C14514">
              <w:rPr>
                <w:webHidden/>
                <w:sz w:val="20"/>
              </w:rPr>
            </w:r>
            <w:r w:rsidR="00B226D8" w:rsidRPr="00C14514">
              <w:rPr>
                <w:webHidden/>
                <w:sz w:val="20"/>
              </w:rPr>
              <w:fldChar w:fldCharType="separate"/>
            </w:r>
            <w:r w:rsidR="00B226D8" w:rsidRPr="00C14514">
              <w:rPr>
                <w:webHidden/>
                <w:sz w:val="20"/>
              </w:rPr>
              <w:t>4</w:t>
            </w:r>
            <w:r w:rsidR="00B226D8" w:rsidRPr="00C14514">
              <w:rPr>
                <w:webHidden/>
                <w:sz w:val="20"/>
              </w:rPr>
              <w:fldChar w:fldCharType="end"/>
            </w:r>
          </w:hyperlink>
        </w:p>
        <w:p w14:paraId="047B55D1" w14:textId="63A341D1" w:rsidR="00B226D8" w:rsidRPr="00C14514" w:rsidRDefault="006A588C">
          <w:pPr>
            <w:pStyle w:val="TOC1"/>
            <w:rPr>
              <w:rFonts w:asciiTheme="minorHAnsi" w:eastAsiaTheme="minorEastAsia" w:hAnsiTheme="minorHAnsi" w:cstheme="minorBidi"/>
              <w:sz w:val="20"/>
              <w:lang w:val="en-AU" w:eastAsia="en-AU"/>
            </w:rPr>
          </w:pPr>
          <w:hyperlink w:anchor="_Toc98250394" w:history="1">
            <w:r w:rsidR="00B226D8" w:rsidRPr="00C14514">
              <w:rPr>
                <w:rStyle w:val="Hyperlink"/>
                <w:b/>
                <w:bCs/>
                <w:sz w:val="20"/>
              </w:rPr>
              <w:t>Executive Membership 2022</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_Toc98250394 \h </w:instrText>
            </w:r>
            <w:r w:rsidR="00B226D8" w:rsidRPr="00C14514">
              <w:rPr>
                <w:webHidden/>
                <w:sz w:val="20"/>
              </w:rPr>
            </w:r>
            <w:r w:rsidR="00B226D8" w:rsidRPr="00C14514">
              <w:rPr>
                <w:webHidden/>
                <w:sz w:val="20"/>
              </w:rPr>
              <w:fldChar w:fldCharType="separate"/>
            </w:r>
            <w:r w:rsidR="00B226D8" w:rsidRPr="00C14514">
              <w:rPr>
                <w:webHidden/>
                <w:sz w:val="20"/>
              </w:rPr>
              <w:t>5</w:t>
            </w:r>
            <w:r w:rsidR="00B226D8" w:rsidRPr="00C14514">
              <w:rPr>
                <w:webHidden/>
                <w:sz w:val="20"/>
              </w:rPr>
              <w:fldChar w:fldCharType="end"/>
            </w:r>
          </w:hyperlink>
        </w:p>
        <w:p w14:paraId="0A97EE33" w14:textId="5B2A9A0D"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395" w:history="1">
            <w:r w:rsidR="00B226D8" w:rsidRPr="00C14514">
              <w:rPr>
                <w:rStyle w:val="Hyperlink"/>
                <w:rFonts w:eastAsiaTheme="majorEastAsia"/>
                <w:i/>
                <w:iCs/>
                <w:noProof/>
                <w:sz w:val="20"/>
              </w:rPr>
              <w:t>Chair and decision-making</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_Toc98250395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5</w:t>
            </w:r>
            <w:r w:rsidR="00B226D8" w:rsidRPr="00C14514">
              <w:rPr>
                <w:noProof/>
                <w:webHidden/>
                <w:sz w:val="20"/>
              </w:rPr>
              <w:fldChar w:fldCharType="end"/>
            </w:r>
          </w:hyperlink>
        </w:p>
        <w:p w14:paraId="0199C1A5" w14:textId="7CC8BB8E"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396" w:history="1">
            <w:r w:rsidR="00B226D8" w:rsidRPr="00C14514">
              <w:rPr>
                <w:rStyle w:val="Hyperlink"/>
                <w:rFonts w:eastAsiaTheme="majorEastAsia"/>
                <w:i/>
                <w:iCs/>
                <w:noProof/>
                <w:sz w:val="20"/>
              </w:rPr>
              <w:t>Secretariat</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_Toc98250396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5</w:t>
            </w:r>
            <w:r w:rsidR="00B226D8" w:rsidRPr="00C14514">
              <w:rPr>
                <w:noProof/>
                <w:webHidden/>
                <w:sz w:val="20"/>
              </w:rPr>
              <w:fldChar w:fldCharType="end"/>
            </w:r>
          </w:hyperlink>
        </w:p>
        <w:p w14:paraId="02A68361" w14:textId="5346D924"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397" w:history="1">
            <w:r w:rsidR="00B226D8" w:rsidRPr="00C14514">
              <w:rPr>
                <w:rStyle w:val="Hyperlink"/>
                <w:rFonts w:eastAsiaTheme="majorEastAsia"/>
                <w:i/>
                <w:iCs/>
                <w:noProof/>
                <w:sz w:val="20"/>
              </w:rPr>
              <w:t xml:space="preserve">Review of </w:t>
            </w:r>
            <w:r w:rsidR="00B226D8" w:rsidRPr="00C14514">
              <w:rPr>
                <w:rStyle w:val="Hyperlink"/>
                <w:rFonts w:eastAsiaTheme="majorEastAsia"/>
                <w:bCs/>
                <w:i/>
                <w:iCs/>
                <w:noProof/>
                <w:sz w:val="20"/>
              </w:rPr>
              <w:t>Terms</w:t>
            </w:r>
            <w:r w:rsidR="00B226D8" w:rsidRPr="00C14514">
              <w:rPr>
                <w:rStyle w:val="Hyperlink"/>
                <w:rFonts w:eastAsiaTheme="majorEastAsia"/>
                <w:i/>
                <w:iCs/>
                <w:noProof/>
                <w:sz w:val="20"/>
              </w:rPr>
              <w:t xml:space="preserve"> of Reference</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_Toc98250397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5</w:t>
            </w:r>
            <w:r w:rsidR="00B226D8" w:rsidRPr="00C14514">
              <w:rPr>
                <w:noProof/>
                <w:webHidden/>
                <w:sz w:val="20"/>
              </w:rPr>
              <w:fldChar w:fldCharType="end"/>
            </w:r>
          </w:hyperlink>
        </w:p>
        <w:p w14:paraId="490AC8B3" w14:textId="3805605A" w:rsidR="00B226D8" w:rsidRPr="00C14514" w:rsidRDefault="006A588C">
          <w:pPr>
            <w:pStyle w:val="TOC1"/>
            <w:rPr>
              <w:rFonts w:asciiTheme="minorHAnsi" w:eastAsiaTheme="minorEastAsia" w:hAnsiTheme="minorHAnsi" w:cstheme="minorBidi"/>
              <w:sz w:val="20"/>
              <w:lang w:val="en-AU" w:eastAsia="en-AU"/>
            </w:rPr>
          </w:pPr>
          <w:hyperlink w:anchor="_Toc98250398" w:history="1">
            <w:r w:rsidR="00B226D8" w:rsidRPr="00C14514">
              <w:rPr>
                <w:rStyle w:val="Hyperlink"/>
                <w:b/>
                <w:bCs/>
                <w:sz w:val="20"/>
              </w:rPr>
              <w:t>Wyndham Liquor Accord Stakeholder Commitments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_Toc98250398 \h </w:instrText>
            </w:r>
            <w:r w:rsidR="00B226D8" w:rsidRPr="00C14514">
              <w:rPr>
                <w:webHidden/>
                <w:sz w:val="20"/>
              </w:rPr>
            </w:r>
            <w:r w:rsidR="00B226D8" w:rsidRPr="00C14514">
              <w:rPr>
                <w:webHidden/>
                <w:sz w:val="20"/>
              </w:rPr>
              <w:fldChar w:fldCharType="separate"/>
            </w:r>
            <w:r w:rsidR="00B226D8" w:rsidRPr="00C14514">
              <w:rPr>
                <w:webHidden/>
                <w:sz w:val="20"/>
              </w:rPr>
              <w:t>5</w:t>
            </w:r>
            <w:r w:rsidR="00B226D8" w:rsidRPr="00C14514">
              <w:rPr>
                <w:webHidden/>
                <w:sz w:val="20"/>
              </w:rPr>
              <w:fldChar w:fldCharType="end"/>
            </w:r>
          </w:hyperlink>
        </w:p>
        <w:p w14:paraId="3DC263AA" w14:textId="367D5581"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399" w:history="1">
            <w:r w:rsidR="00B226D8" w:rsidRPr="00C14514">
              <w:rPr>
                <w:rStyle w:val="Hyperlink"/>
                <w:rFonts w:eastAsiaTheme="majorEastAsia"/>
                <w:i/>
                <w:iCs/>
                <w:noProof/>
                <w:sz w:val="20"/>
              </w:rPr>
              <w:t>Licensees</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_Toc98250399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5</w:t>
            </w:r>
            <w:r w:rsidR="00B226D8" w:rsidRPr="00C14514">
              <w:rPr>
                <w:noProof/>
                <w:webHidden/>
                <w:sz w:val="20"/>
              </w:rPr>
              <w:fldChar w:fldCharType="end"/>
            </w:r>
          </w:hyperlink>
        </w:p>
        <w:p w14:paraId="657639D0" w14:textId="4F5E824B"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00" w:history="1">
            <w:r w:rsidR="00B226D8" w:rsidRPr="00C14514">
              <w:rPr>
                <w:rStyle w:val="Hyperlink"/>
                <w:rFonts w:eastAsiaTheme="majorEastAsia"/>
                <w:i/>
                <w:iCs/>
                <w:noProof/>
                <w:sz w:val="20"/>
              </w:rPr>
              <w:t>Wyndham City Council</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_Toc98250400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5</w:t>
            </w:r>
            <w:r w:rsidR="00B226D8" w:rsidRPr="00C14514">
              <w:rPr>
                <w:noProof/>
                <w:webHidden/>
                <w:sz w:val="20"/>
              </w:rPr>
              <w:fldChar w:fldCharType="end"/>
            </w:r>
          </w:hyperlink>
        </w:p>
        <w:p w14:paraId="0394BE3A" w14:textId="3716080B"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01" w:history="1">
            <w:r w:rsidR="00B226D8" w:rsidRPr="00C14514">
              <w:rPr>
                <w:rStyle w:val="Hyperlink"/>
                <w:rFonts w:eastAsiaTheme="majorEastAsia"/>
                <w:i/>
                <w:iCs/>
                <w:noProof/>
                <w:sz w:val="20"/>
              </w:rPr>
              <w:t>Victoria Police – Wyndham Police Service Area</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_Toc98250401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6</w:t>
            </w:r>
            <w:r w:rsidR="00B226D8" w:rsidRPr="00C14514">
              <w:rPr>
                <w:noProof/>
                <w:webHidden/>
                <w:sz w:val="20"/>
              </w:rPr>
              <w:fldChar w:fldCharType="end"/>
            </w:r>
          </w:hyperlink>
        </w:p>
        <w:p w14:paraId="7C526C7E" w14:textId="37A1BC7F"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02" w:history="1">
            <w:r w:rsidR="00B226D8" w:rsidRPr="00C14514">
              <w:rPr>
                <w:rStyle w:val="Hyperlink"/>
                <w:rFonts w:eastAsiaTheme="majorEastAsia"/>
                <w:i/>
                <w:iCs/>
                <w:noProof/>
                <w:sz w:val="20"/>
              </w:rPr>
              <w:t>Victorian Gambling and Casino Control Commission</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_Toc98250402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6</w:t>
            </w:r>
            <w:r w:rsidR="00B226D8" w:rsidRPr="00C14514">
              <w:rPr>
                <w:noProof/>
                <w:webHidden/>
                <w:sz w:val="20"/>
              </w:rPr>
              <w:fldChar w:fldCharType="end"/>
            </w:r>
          </w:hyperlink>
        </w:p>
        <w:p w14:paraId="01190B2C" w14:textId="5F602387" w:rsidR="00B226D8" w:rsidRPr="00C14514" w:rsidRDefault="006A588C">
          <w:pPr>
            <w:pStyle w:val="TOC1"/>
            <w:rPr>
              <w:rFonts w:asciiTheme="minorHAnsi" w:eastAsiaTheme="minorEastAsia" w:hAnsiTheme="minorHAnsi" w:cstheme="minorBidi"/>
              <w:sz w:val="20"/>
              <w:lang w:val="en-AU" w:eastAsia="en-AU"/>
            </w:rPr>
          </w:pPr>
          <w:hyperlink w:anchor="_Toc98250403" w:history="1">
            <w:r w:rsidR="00B226D8" w:rsidRPr="00C14514">
              <w:rPr>
                <w:rStyle w:val="Hyperlink"/>
                <w:b/>
                <w:bCs/>
                <w:sz w:val="20"/>
              </w:rPr>
              <w:t>Acknowledgement &amp; Obligations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_Toc98250403 \h </w:instrText>
            </w:r>
            <w:r w:rsidR="00B226D8" w:rsidRPr="00C14514">
              <w:rPr>
                <w:webHidden/>
                <w:sz w:val="20"/>
              </w:rPr>
            </w:r>
            <w:r w:rsidR="00B226D8" w:rsidRPr="00C14514">
              <w:rPr>
                <w:webHidden/>
                <w:sz w:val="20"/>
              </w:rPr>
              <w:fldChar w:fldCharType="separate"/>
            </w:r>
            <w:r w:rsidR="00B226D8" w:rsidRPr="00C14514">
              <w:rPr>
                <w:webHidden/>
                <w:sz w:val="20"/>
              </w:rPr>
              <w:t>6</w:t>
            </w:r>
            <w:r w:rsidR="00B226D8" w:rsidRPr="00C14514">
              <w:rPr>
                <w:webHidden/>
                <w:sz w:val="20"/>
              </w:rPr>
              <w:fldChar w:fldCharType="end"/>
            </w:r>
          </w:hyperlink>
        </w:p>
        <w:p w14:paraId="38CE51F4" w14:textId="559E2ED4" w:rsidR="00B226D8" w:rsidRPr="00C14514" w:rsidRDefault="006A588C">
          <w:pPr>
            <w:pStyle w:val="TOC1"/>
            <w:rPr>
              <w:rFonts w:asciiTheme="minorHAnsi" w:eastAsiaTheme="minorEastAsia" w:hAnsiTheme="minorHAnsi" w:cstheme="minorBidi"/>
              <w:sz w:val="20"/>
              <w:lang w:val="en-AU" w:eastAsia="en-AU"/>
            </w:rPr>
          </w:pPr>
          <w:hyperlink w:anchor="_Toc98250404" w:history="1">
            <w:r w:rsidR="00B226D8" w:rsidRPr="00C14514">
              <w:rPr>
                <w:rStyle w:val="Hyperlink"/>
                <w:i/>
                <w:iCs/>
                <w:sz w:val="20"/>
              </w:rPr>
              <w:t>Appendix A</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_Toc98250404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5E2AD59B" w14:textId="7EEE554A"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05" w:history="1">
            <w:r w:rsidR="00B226D8" w:rsidRPr="00C14514">
              <w:rPr>
                <w:rStyle w:val="Hyperlink"/>
                <w:rFonts w:eastAsia="Dotum" w:cs="Arial"/>
                <w:b/>
                <w:bCs/>
                <w:noProof/>
                <w:sz w:val="20"/>
                <w:lang w:val="en-US"/>
              </w:rPr>
              <w:t>Wyndham City</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_Toc98250405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7</w:t>
            </w:r>
            <w:r w:rsidR="00B226D8" w:rsidRPr="00C14514">
              <w:rPr>
                <w:noProof/>
                <w:webHidden/>
                <w:sz w:val="20"/>
              </w:rPr>
              <w:fldChar w:fldCharType="end"/>
            </w:r>
          </w:hyperlink>
        </w:p>
        <w:p w14:paraId="2C518A0E" w14:textId="0A0CE5B5"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06" w:history="1">
            <w:r w:rsidR="00B226D8" w:rsidRPr="00C14514">
              <w:rPr>
                <w:rStyle w:val="Hyperlink"/>
                <w:rFonts w:eastAsia="Dotum" w:cs="Arial"/>
                <w:b/>
                <w:bCs/>
                <w:noProof/>
                <w:sz w:val="20"/>
                <w:lang w:val="en-US"/>
              </w:rPr>
              <w:t>Liquor Licensing Accord</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_Toc98250406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7</w:t>
            </w:r>
            <w:r w:rsidR="00B226D8" w:rsidRPr="00C14514">
              <w:rPr>
                <w:noProof/>
                <w:webHidden/>
                <w:sz w:val="20"/>
              </w:rPr>
              <w:fldChar w:fldCharType="end"/>
            </w:r>
          </w:hyperlink>
        </w:p>
        <w:p w14:paraId="4F2A0065" w14:textId="54D3BD6E"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07" w:history="1">
            <w:r w:rsidR="00B226D8" w:rsidRPr="00C14514">
              <w:rPr>
                <w:rStyle w:val="Hyperlink"/>
                <w:rFonts w:eastAsiaTheme="majorEastAsia" w:cs="Arial"/>
                <w:b/>
                <w:bCs/>
                <w:noProof/>
                <w:sz w:val="20"/>
              </w:rPr>
              <w:t>Licensee Guidelines</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_Toc98250407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7</w:t>
            </w:r>
            <w:r w:rsidR="00B226D8" w:rsidRPr="00C14514">
              <w:rPr>
                <w:noProof/>
                <w:webHidden/>
                <w:sz w:val="20"/>
              </w:rPr>
              <w:fldChar w:fldCharType="end"/>
            </w:r>
          </w:hyperlink>
        </w:p>
        <w:p w14:paraId="195DFD35" w14:textId="675E07B9"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08"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Ensure security and/or bar staff are aware of VGCCC Intoxication guidelines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_Toc98250408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45C79DEA" w14:textId="037B3914"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09"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Remind staff about the early signs of intoxication and the importance of intervening early.</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_Toc98250409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1601F4AD" w14:textId="5589FE70"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0"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Ensure crowd controllers have a current licence under the Private Security Act 2004</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_Toc98250410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64143C14" w14:textId="11159391"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1"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Maintain a crowd controller’s incident register (separate to in-house incident book).</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_Toc98250411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7751C40C" w14:textId="7A490918"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2"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Conduct regular security briefings around expectations and standards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_Toc98250412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16DAF912" w14:textId="7781EAF9"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3"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Entry practices conducted in and orderly &amp; consistent manner to minimise external conflict</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_Toc98250413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6991F2FD" w14:textId="36DFE52D"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4"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Check ID of all patrons appearing under 25 years of age</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_Toc98250414 \h </w:instrText>
            </w:r>
            <w:r w:rsidR="00B226D8" w:rsidRPr="00C14514">
              <w:rPr>
                <w:webHidden/>
                <w:sz w:val="20"/>
              </w:rPr>
            </w:r>
            <w:r w:rsidR="00B226D8" w:rsidRPr="00C14514">
              <w:rPr>
                <w:webHidden/>
                <w:sz w:val="20"/>
              </w:rPr>
              <w:fldChar w:fldCharType="separate"/>
            </w:r>
            <w:r w:rsidR="00B226D8" w:rsidRPr="00C14514">
              <w:rPr>
                <w:webHidden/>
                <w:sz w:val="20"/>
              </w:rPr>
              <w:t>7</w:t>
            </w:r>
            <w:r w:rsidR="00B226D8" w:rsidRPr="00C14514">
              <w:rPr>
                <w:webHidden/>
                <w:sz w:val="20"/>
              </w:rPr>
              <w:fldChar w:fldCharType="end"/>
            </w:r>
          </w:hyperlink>
        </w:p>
        <w:p w14:paraId="1F23D0BE" w14:textId="33046CF9"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5"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Conduct external perimeter checks to ID potential risks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_Toc98250415 \h </w:instrText>
            </w:r>
            <w:r w:rsidR="00B226D8" w:rsidRPr="00C14514">
              <w:rPr>
                <w:webHidden/>
                <w:sz w:val="20"/>
              </w:rPr>
            </w:r>
            <w:r w:rsidR="00B226D8" w:rsidRPr="00C14514">
              <w:rPr>
                <w:webHidden/>
                <w:sz w:val="20"/>
              </w:rPr>
              <w:fldChar w:fldCharType="separate"/>
            </w:r>
            <w:r w:rsidR="00B226D8" w:rsidRPr="00C14514">
              <w:rPr>
                <w:webHidden/>
                <w:sz w:val="20"/>
              </w:rPr>
              <w:t>8</w:t>
            </w:r>
            <w:r w:rsidR="00B226D8" w:rsidRPr="00C14514">
              <w:rPr>
                <w:webHidden/>
                <w:sz w:val="20"/>
              </w:rPr>
              <w:fldChar w:fldCharType="end"/>
            </w:r>
          </w:hyperlink>
        </w:p>
        <w:p w14:paraId="3C0BD407" w14:textId="00431C7A"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6"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 xml:space="preserve">Unequivocal compliance with </w:t>
            </w:r>
            <w:r w:rsidR="00B226D8" w:rsidRPr="00C14514">
              <w:rPr>
                <w:rStyle w:val="Hyperlink"/>
                <w:rFonts w:cs="Arial"/>
                <w:i/>
                <w:iCs/>
                <w:sz w:val="20"/>
              </w:rPr>
              <w:t xml:space="preserve">Liquor Control Reform Act 1998 </w:t>
            </w:r>
            <w:r w:rsidR="00B226D8" w:rsidRPr="00C14514">
              <w:rPr>
                <w:rStyle w:val="Hyperlink"/>
                <w:rFonts w:cs="Arial"/>
                <w:sz w:val="20"/>
              </w:rPr>
              <w:t>relating to staff and patrons under 18 years of age</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_Toc98250416 \h </w:instrText>
            </w:r>
            <w:r w:rsidR="00B226D8" w:rsidRPr="00C14514">
              <w:rPr>
                <w:webHidden/>
                <w:sz w:val="20"/>
              </w:rPr>
            </w:r>
            <w:r w:rsidR="00B226D8" w:rsidRPr="00C14514">
              <w:rPr>
                <w:webHidden/>
                <w:sz w:val="20"/>
              </w:rPr>
              <w:fldChar w:fldCharType="separate"/>
            </w:r>
            <w:r w:rsidR="00B226D8" w:rsidRPr="00C14514">
              <w:rPr>
                <w:webHidden/>
                <w:sz w:val="20"/>
              </w:rPr>
              <w:t>8</w:t>
            </w:r>
            <w:r w:rsidR="00B226D8" w:rsidRPr="00C14514">
              <w:rPr>
                <w:webHidden/>
                <w:sz w:val="20"/>
              </w:rPr>
              <w:fldChar w:fldCharType="end"/>
            </w:r>
          </w:hyperlink>
        </w:p>
        <w:p w14:paraId="2CD1E391" w14:textId="51DBC9E0"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7"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Staff education on the definition of a ‘responsible adult’.</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_Toc98250417 \h </w:instrText>
            </w:r>
            <w:r w:rsidR="00B226D8" w:rsidRPr="00C14514">
              <w:rPr>
                <w:webHidden/>
                <w:sz w:val="20"/>
              </w:rPr>
            </w:r>
            <w:r w:rsidR="00B226D8" w:rsidRPr="00C14514">
              <w:rPr>
                <w:webHidden/>
                <w:sz w:val="20"/>
              </w:rPr>
              <w:fldChar w:fldCharType="separate"/>
            </w:r>
            <w:r w:rsidR="00B226D8" w:rsidRPr="00C14514">
              <w:rPr>
                <w:webHidden/>
                <w:sz w:val="20"/>
              </w:rPr>
              <w:t>8</w:t>
            </w:r>
            <w:r w:rsidR="00B226D8" w:rsidRPr="00C14514">
              <w:rPr>
                <w:webHidden/>
                <w:sz w:val="20"/>
              </w:rPr>
              <w:fldChar w:fldCharType="end"/>
            </w:r>
          </w:hyperlink>
        </w:p>
        <w:p w14:paraId="0B13EF0C" w14:textId="07C2F811"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8"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Using plastic glasses to reduce glass injuries.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_Toc98250418 \h </w:instrText>
            </w:r>
            <w:r w:rsidR="00B226D8" w:rsidRPr="00C14514">
              <w:rPr>
                <w:webHidden/>
                <w:sz w:val="20"/>
              </w:rPr>
            </w:r>
            <w:r w:rsidR="00B226D8" w:rsidRPr="00C14514">
              <w:rPr>
                <w:webHidden/>
                <w:sz w:val="20"/>
              </w:rPr>
              <w:fldChar w:fldCharType="separate"/>
            </w:r>
            <w:r w:rsidR="00B226D8" w:rsidRPr="00C14514">
              <w:rPr>
                <w:webHidden/>
                <w:sz w:val="20"/>
              </w:rPr>
              <w:t>8</w:t>
            </w:r>
            <w:r w:rsidR="00B226D8" w:rsidRPr="00C14514">
              <w:rPr>
                <w:webHidden/>
                <w:sz w:val="20"/>
              </w:rPr>
              <w:fldChar w:fldCharType="end"/>
            </w:r>
          </w:hyperlink>
        </w:p>
        <w:p w14:paraId="16C649C6" w14:textId="381638A8"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19"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Employing extra crowd controllers.</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_Toc98250419 \h </w:instrText>
            </w:r>
            <w:r w:rsidR="00B226D8" w:rsidRPr="00C14514">
              <w:rPr>
                <w:webHidden/>
                <w:sz w:val="20"/>
              </w:rPr>
            </w:r>
            <w:r w:rsidR="00B226D8" w:rsidRPr="00C14514">
              <w:rPr>
                <w:webHidden/>
                <w:sz w:val="20"/>
              </w:rPr>
              <w:fldChar w:fldCharType="separate"/>
            </w:r>
            <w:r w:rsidR="00B226D8" w:rsidRPr="00C14514">
              <w:rPr>
                <w:webHidden/>
                <w:sz w:val="20"/>
              </w:rPr>
              <w:t>8</w:t>
            </w:r>
            <w:r w:rsidR="00B226D8" w:rsidRPr="00C14514">
              <w:rPr>
                <w:webHidden/>
                <w:sz w:val="20"/>
              </w:rPr>
              <w:fldChar w:fldCharType="end"/>
            </w:r>
          </w:hyperlink>
        </w:p>
        <w:p w14:paraId="5008DD10" w14:textId="43A9C48C"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20"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Encourage phased and orderly exit of patrons from premises when closing.</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_Toc98250420 \h </w:instrText>
            </w:r>
            <w:r w:rsidR="00B226D8" w:rsidRPr="00C14514">
              <w:rPr>
                <w:webHidden/>
                <w:sz w:val="20"/>
              </w:rPr>
            </w:r>
            <w:r w:rsidR="00B226D8" w:rsidRPr="00C14514">
              <w:rPr>
                <w:webHidden/>
                <w:sz w:val="20"/>
              </w:rPr>
              <w:fldChar w:fldCharType="separate"/>
            </w:r>
            <w:r w:rsidR="00B226D8" w:rsidRPr="00C14514">
              <w:rPr>
                <w:webHidden/>
                <w:sz w:val="20"/>
              </w:rPr>
              <w:t>8</w:t>
            </w:r>
            <w:r w:rsidR="00B226D8" w:rsidRPr="00C14514">
              <w:rPr>
                <w:webHidden/>
                <w:sz w:val="20"/>
              </w:rPr>
              <w:fldChar w:fldCharType="end"/>
            </w:r>
          </w:hyperlink>
        </w:p>
        <w:p w14:paraId="7F158820" w14:textId="5A982CC6" w:rsidR="00B226D8" w:rsidRPr="00C14514" w:rsidRDefault="006A588C">
          <w:pPr>
            <w:pStyle w:val="TOC1"/>
            <w:tabs>
              <w:tab w:val="left" w:pos="480"/>
            </w:tabs>
            <w:rPr>
              <w:rFonts w:asciiTheme="minorHAnsi" w:eastAsiaTheme="minorEastAsia" w:hAnsiTheme="minorHAnsi" w:cstheme="minorBidi"/>
              <w:sz w:val="20"/>
              <w:lang w:val="en-AU" w:eastAsia="en-AU"/>
            </w:rPr>
          </w:pPr>
          <w:hyperlink w:anchor="_Toc98250421" w:history="1">
            <w:r w:rsidR="00B226D8" w:rsidRPr="00C14514">
              <w:rPr>
                <w:rStyle w:val="Hyperlink"/>
                <w:rFonts w:ascii="Symbol" w:hAnsi="Symbol" w:cs="Arial"/>
                <w:sz w:val="20"/>
              </w:rPr>
              <w:t></w:t>
            </w:r>
            <w:r w:rsidR="00B226D8" w:rsidRPr="00C14514">
              <w:rPr>
                <w:rFonts w:asciiTheme="minorHAnsi" w:eastAsiaTheme="minorEastAsia" w:hAnsiTheme="minorHAnsi" w:cstheme="minorBidi"/>
                <w:sz w:val="20"/>
                <w:lang w:val="en-AU" w:eastAsia="en-AU"/>
              </w:rPr>
              <w:tab/>
            </w:r>
            <w:r w:rsidR="00B226D8" w:rsidRPr="00C14514">
              <w:rPr>
                <w:rStyle w:val="Hyperlink"/>
                <w:rFonts w:cs="Arial"/>
                <w:sz w:val="20"/>
              </w:rPr>
              <w:t>Ensure entrances and exits are well lit and clear, and that immediate surrounds are safe and allow good visibility.</w:t>
            </w:r>
            <w:r w:rsidR="00B226D8" w:rsidRPr="00C14514">
              <w:rPr>
                <w:webHidden/>
                <w:sz w:val="20"/>
              </w:rPr>
              <w:tab/>
            </w:r>
            <w:r w:rsidR="00B226D8" w:rsidRPr="00C14514">
              <w:rPr>
                <w:webHidden/>
                <w:sz w:val="20"/>
              </w:rPr>
              <w:fldChar w:fldCharType="begin"/>
            </w:r>
            <w:r w:rsidR="00B226D8" w:rsidRPr="00C14514">
              <w:rPr>
                <w:webHidden/>
                <w:sz w:val="20"/>
              </w:rPr>
              <w:instrText xml:space="preserve"> PAGEREF _Toc98250421 \h </w:instrText>
            </w:r>
            <w:r w:rsidR="00B226D8" w:rsidRPr="00C14514">
              <w:rPr>
                <w:webHidden/>
                <w:sz w:val="20"/>
              </w:rPr>
            </w:r>
            <w:r w:rsidR="00B226D8" w:rsidRPr="00C14514">
              <w:rPr>
                <w:webHidden/>
                <w:sz w:val="20"/>
              </w:rPr>
              <w:fldChar w:fldCharType="separate"/>
            </w:r>
            <w:r w:rsidR="00B226D8" w:rsidRPr="00C14514">
              <w:rPr>
                <w:webHidden/>
                <w:sz w:val="20"/>
              </w:rPr>
              <w:t>9</w:t>
            </w:r>
            <w:r w:rsidR="00B226D8" w:rsidRPr="00C14514">
              <w:rPr>
                <w:webHidden/>
                <w:sz w:val="20"/>
              </w:rPr>
              <w:fldChar w:fldCharType="end"/>
            </w:r>
          </w:hyperlink>
        </w:p>
        <w:p w14:paraId="7814213E" w14:textId="441A12D9" w:rsidR="00B226D8" w:rsidRPr="00C14514" w:rsidRDefault="006A588C">
          <w:pPr>
            <w:pStyle w:val="TOC2"/>
            <w:tabs>
              <w:tab w:val="right" w:leader="dot" w:pos="9016"/>
            </w:tabs>
            <w:rPr>
              <w:rFonts w:asciiTheme="minorHAnsi" w:eastAsiaTheme="minorEastAsia" w:hAnsiTheme="minorHAnsi" w:cstheme="minorBidi"/>
              <w:noProof/>
              <w:sz w:val="20"/>
              <w:lang w:eastAsia="en-AU"/>
            </w:rPr>
          </w:pPr>
          <w:hyperlink w:anchor="_Toc98250422" w:history="1">
            <w:r w:rsidR="00B226D8" w:rsidRPr="00C14514">
              <w:rPr>
                <w:rStyle w:val="Hyperlink"/>
                <w:rFonts w:eastAsiaTheme="majorEastAsia"/>
                <w:noProof/>
                <w:sz w:val="20"/>
              </w:rPr>
              <w:t>Release of information for the purpose of enforcing an accord ban</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_Toc98250422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9</w:t>
            </w:r>
            <w:r w:rsidR="00B226D8" w:rsidRPr="00C14514">
              <w:rPr>
                <w:noProof/>
                <w:webHidden/>
                <w:sz w:val="20"/>
              </w:rPr>
              <w:fldChar w:fldCharType="end"/>
            </w:r>
          </w:hyperlink>
        </w:p>
        <w:p w14:paraId="374C3DD6" w14:textId="141B4EFC"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23" w:history="1">
            <w:r w:rsidR="00B226D8" w:rsidRPr="00C14514">
              <w:rPr>
                <w:rStyle w:val="Hyperlink"/>
                <w:rFonts w:eastAsiaTheme="majorEastAsia" w:cs="Arial"/>
                <w:i/>
                <w:iCs/>
                <w:noProof/>
                <w:sz w:val="20"/>
              </w:rPr>
              <w:t>Appendix B</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_Toc98250423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11</w:t>
            </w:r>
            <w:r w:rsidR="00B226D8" w:rsidRPr="00C14514">
              <w:rPr>
                <w:noProof/>
                <w:webHidden/>
                <w:sz w:val="20"/>
              </w:rPr>
              <w:fldChar w:fldCharType="end"/>
            </w:r>
          </w:hyperlink>
        </w:p>
        <w:p w14:paraId="02ED0D64" w14:textId="69B18109"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24" w:history="1">
            <w:r w:rsidR="00B226D8" w:rsidRPr="00C14514">
              <w:rPr>
                <w:rStyle w:val="Hyperlink"/>
                <w:rFonts w:eastAsiaTheme="majorEastAsia" w:cs="Arial"/>
                <w:b/>
                <w:bCs/>
                <w:noProof/>
                <w:sz w:val="20"/>
              </w:rPr>
              <w:t>Wyndham Liquor Accord</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_Toc98250424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11</w:t>
            </w:r>
            <w:r w:rsidR="00B226D8" w:rsidRPr="00C14514">
              <w:rPr>
                <w:noProof/>
                <w:webHidden/>
                <w:sz w:val="20"/>
              </w:rPr>
              <w:fldChar w:fldCharType="end"/>
            </w:r>
          </w:hyperlink>
        </w:p>
        <w:p w14:paraId="5B277637" w14:textId="2799203F" w:rsidR="00B226D8" w:rsidRPr="00C14514" w:rsidRDefault="006A588C">
          <w:pPr>
            <w:pStyle w:val="TOC3"/>
            <w:tabs>
              <w:tab w:val="right" w:leader="dot" w:pos="9016"/>
            </w:tabs>
            <w:rPr>
              <w:rFonts w:asciiTheme="minorHAnsi" w:eastAsiaTheme="minorEastAsia" w:hAnsiTheme="minorHAnsi" w:cstheme="minorBidi"/>
              <w:noProof/>
              <w:sz w:val="20"/>
              <w:lang w:eastAsia="en-AU"/>
            </w:rPr>
          </w:pPr>
          <w:hyperlink w:anchor="_Toc98250425" w:history="1">
            <w:r w:rsidR="00B226D8" w:rsidRPr="00C14514">
              <w:rPr>
                <w:rStyle w:val="Hyperlink"/>
                <w:rFonts w:eastAsiaTheme="majorEastAsia" w:cs="Arial"/>
                <w:b/>
                <w:bCs/>
                <w:noProof/>
                <w:sz w:val="20"/>
              </w:rPr>
              <w:t>Membership</w:t>
            </w:r>
            <w:r w:rsidR="00B226D8" w:rsidRPr="00C14514">
              <w:rPr>
                <w:noProof/>
                <w:webHidden/>
                <w:sz w:val="20"/>
              </w:rPr>
              <w:tab/>
            </w:r>
            <w:r w:rsidR="00B226D8" w:rsidRPr="00C14514">
              <w:rPr>
                <w:noProof/>
                <w:webHidden/>
                <w:sz w:val="20"/>
              </w:rPr>
              <w:fldChar w:fldCharType="begin"/>
            </w:r>
            <w:r w:rsidR="00B226D8" w:rsidRPr="00C14514">
              <w:rPr>
                <w:noProof/>
                <w:webHidden/>
                <w:sz w:val="20"/>
              </w:rPr>
              <w:instrText xml:space="preserve"> PAGEREF _Toc98250425 \h </w:instrText>
            </w:r>
            <w:r w:rsidR="00B226D8" w:rsidRPr="00C14514">
              <w:rPr>
                <w:noProof/>
                <w:webHidden/>
                <w:sz w:val="20"/>
              </w:rPr>
            </w:r>
            <w:r w:rsidR="00B226D8" w:rsidRPr="00C14514">
              <w:rPr>
                <w:noProof/>
                <w:webHidden/>
                <w:sz w:val="20"/>
              </w:rPr>
              <w:fldChar w:fldCharType="separate"/>
            </w:r>
            <w:r w:rsidR="00B226D8" w:rsidRPr="00C14514">
              <w:rPr>
                <w:noProof/>
                <w:webHidden/>
                <w:sz w:val="20"/>
              </w:rPr>
              <w:t>11</w:t>
            </w:r>
            <w:r w:rsidR="00B226D8" w:rsidRPr="00C14514">
              <w:rPr>
                <w:noProof/>
                <w:webHidden/>
                <w:sz w:val="20"/>
              </w:rPr>
              <w:fldChar w:fldCharType="end"/>
            </w:r>
          </w:hyperlink>
        </w:p>
        <w:p w14:paraId="16554A6C" w14:textId="287619F4" w:rsidR="00D40B5E" w:rsidRDefault="00D40B5E">
          <w:r w:rsidRPr="00C14514">
            <w:rPr>
              <w:b/>
              <w:bCs/>
              <w:noProof/>
              <w:sz w:val="20"/>
            </w:rPr>
            <w:fldChar w:fldCharType="end"/>
          </w:r>
        </w:p>
      </w:sdtContent>
    </w:sdt>
    <w:p w14:paraId="286D1E0D" w14:textId="0A31D5E9" w:rsidR="00604FBD" w:rsidRDefault="00604FBD" w:rsidP="00D40B5E">
      <w:pPr>
        <w:pStyle w:val="Heading1"/>
        <w:ind w:left="-426"/>
        <w:rPr>
          <w:b/>
          <w:bCs/>
        </w:rPr>
      </w:pPr>
      <w:bookmarkStart w:id="0" w:name="_Toc98250391"/>
    </w:p>
    <w:p w14:paraId="34E80172" w14:textId="77777777" w:rsidR="00C45CC6" w:rsidRPr="00C45CC6" w:rsidRDefault="00C45CC6" w:rsidP="00C45CC6"/>
    <w:p w14:paraId="5FD66F58" w14:textId="50BAC6E5" w:rsidR="002537D3" w:rsidRPr="00D40B5E" w:rsidRDefault="00BD0782" w:rsidP="00D40B5E">
      <w:pPr>
        <w:pStyle w:val="Heading1"/>
        <w:ind w:left="-426"/>
        <w:rPr>
          <w:b/>
          <w:bCs/>
        </w:rPr>
      </w:pPr>
      <w:r>
        <w:rPr>
          <w:b/>
          <w:bCs/>
        </w:rPr>
        <w:lastRenderedPageBreak/>
        <w:t>Intr</w:t>
      </w:r>
      <w:r w:rsidR="00AB4F79" w:rsidRPr="00D40B5E">
        <w:rPr>
          <w:b/>
          <w:bCs/>
        </w:rPr>
        <w:t>oduction</w:t>
      </w:r>
      <w:bookmarkEnd w:id="0"/>
    </w:p>
    <w:p w14:paraId="2D75FAC3" w14:textId="77777777" w:rsidR="00D40B5E" w:rsidRPr="00D40B5E" w:rsidRDefault="00D40B5E" w:rsidP="00D40B5E"/>
    <w:p w14:paraId="24C1111D" w14:textId="5B0F83B2" w:rsidR="001C2C78" w:rsidRPr="008D5B4A" w:rsidRDefault="00BA092C" w:rsidP="00D52EC5">
      <w:pPr>
        <w:spacing w:after="240"/>
        <w:ind w:left="-426" w:right="-46"/>
        <w:rPr>
          <w:rFonts w:cs="Arial"/>
          <w:bCs/>
          <w:sz w:val="22"/>
          <w:szCs w:val="22"/>
        </w:rPr>
      </w:pPr>
      <w:r w:rsidRPr="008D5B4A">
        <w:rPr>
          <w:rFonts w:cs="Arial"/>
          <w:bCs/>
          <w:sz w:val="22"/>
          <w:szCs w:val="22"/>
        </w:rPr>
        <w:t xml:space="preserve">The </w:t>
      </w:r>
      <w:r w:rsidR="002803B3" w:rsidRPr="008D5B4A">
        <w:rPr>
          <w:rFonts w:cs="Arial"/>
          <w:bCs/>
          <w:sz w:val="22"/>
          <w:szCs w:val="22"/>
        </w:rPr>
        <w:t xml:space="preserve">Wyndham Liquor </w:t>
      </w:r>
      <w:r w:rsidRPr="008D5B4A">
        <w:rPr>
          <w:rFonts w:cs="Arial"/>
          <w:bCs/>
          <w:sz w:val="22"/>
          <w:szCs w:val="22"/>
        </w:rPr>
        <w:t xml:space="preserve">Accord brings together licensees of hotels, licensed restaurants, cafes, clubs, packaged liquor outlets, cinemas and sporting clubs </w:t>
      </w:r>
      <w:r w:rsidR="00BB4FAE" w:rsidRPr="008D5B4A">
        <w:rPr>
          <w:rFonts w:cs="Arial"/>
          <w:bCs/>
          <w:sz w:val="22"/>
          <w:szCs w:val="22"/>
        </w:rPr>
        <w:t xml:space="preserve">in order </w:t>
      </w:r>
      <w:r w:rsidR="00852AAC" w:rsidRPr="008D5B4A">
        <w:rPr>
          <w:rFonts w:cs="Arial"/>
          <w:bCs/>
          <w:sz w:val="22"/>
          <w:szCs w:val="22"/>
        </w:rPr>
        <w:t xml:space="preserve">improve public safety and amenity within Wyndham City </w:t>
      </w:r>
      <w:r w:rsidR="001C2C78" w:rsidRPr="008D5B4A">
        <w:rPr>
          <w:rFonts w:cs="Arial"/>
          <w:bCs/>
          <w:sz w:val="22"/>
          <w:szCs w:val="22"/>
        </w:rPr>
        <w:t>by promoting and driving the responsible service</w:t>
      </w:r>
      <w:r w:rsidR="0003013D" w:rsidRPr="008D5B4A">
        <w:rPr>
          <w:rFonts w:cs="Arial"/>
          <w:bCs/>
          <w:sz w:val="22"/>
          <w:szCs w:val="22"/>
        </w:rPr>
        <w:t xml:space="preserve">, </w:t>
      </w:r>
      <w:r w:rsidR="001C2C78" w:rsidRPr="008D5B4A">
        <w:rPr>
          <w:rFonts w:cs="Arial"/>
          <w:bCs/>
          <w:sz w:val="22"/>
          <w:szCs w:val="22"/>
        </w:rPr>
        <w:t xml:space="preserve">sale </w:t>
      </w:r>
      <w:r w:rsidR="0003013D" w:rsidRPr="008D5B4A">
        <w:rPr>
          <w:rFonts w:cs="Arial"/>
          <w:bCs/>
          <w:sz w:val="22"/>
          <w:szCs w:val="22"/>
        </w:rPr>
        <w:t xml:space="preserve">and consumption </w:t>
      </w:r>
      <w:r w:rsidR="001C2C78" w:rsidRPr="008D5B4A">
        <w:rPr>
          <w:rFonts w:cs="Arial"/>
          <w:bCs/>
          <w:sz w:val="22"/>
          <w:szCs w:val="22"/>
        </w:rPr>
        <w:t>of alcohol</w:t>
      </w:r>
      <w:r w:rsidR="0003013D" w:rsidRPr="008D5B4A">
        <w:rPr>
          <w:rFonts w:cs="Arial"/>
          <w:bCs/>
          <w:sz w:val="22"/>
          <w:szCs w:val="22"/>
        </w:rPr>
        <w:t xml:space="preserve">. </w:t>
      </w:r>
    </w:p>
    <w:p w14:paraId="407A6A38" w14:textId="5F84B31E" w:rsidR="00BC459B" w:rsidRPr="008D5B4A" w:rsidRDefault="0003013D" w:rsidP="00D52EC5">
      <w:pPr>
        <w:spacing w:after="240"/>
        <w:ind w:left="-426" w:right="-46"/>
        <w:rPr>
          <w:rFonts w:cs="Arial"/>
          <w:bCs/>
          <w:sz w:val="22"/>
          <w:szCs w:val="22"/>
        </w:rPr>
      </w:pPr>
      <w:r w:rsidRPr="008D5B4A">
        <w:rPr>
          <w:rFonts w:cs="Arial"/>
          <w:bCs/>
          <w:sz w:val="22"/>
          <w:szCs w:val="22"/>
        </w:rPr>
        <w:t xml:space="preserve">The accord </w:t>
      </w:r>
      <w:r w:rsidR="00CE676D" w:rsidRPr="008D5B4A">
        <w:rPr>
          <w:rFonts w:cs="Arial"/>
          <w:bCs/>
          <w:sz w:val="22"/>
          <w:szCs w:val="22"/>
        </w:rPr>
        <w:t xml:space="preserve">provides a consistent framework </w:t>
      </w:r>
      <w:r w:rsidR="0094665F" w:rsidRPr="008D5B4A">
        <w:rPr>
          <w:rFonts w:cs="Arial"/>
          <w:bCs/>
          <w:sz w:val="22"/>
          <w:szCs w:val="22"/>
        </w:rPr>
        <w:t>and pledge to abide by relevant guidelines</w:t>
      </w:r>
      <w:r w:rsidR="00092E19" w:rsidRPr="008D5B4A">
        <w:rPr>
          <w:rFonts w:cs="Arial"/>
          <w:bCs/>
          <w:sz w:val="22"/>
          <w:szCs w:val="22"/>
        </w:rPr>
        <w:t xml:space="preserve"> of responsible and safe service </w:t>
      </w:r>
      <w:r w:rsidR="00FD74AB" w:rsidRPr="008D5B4A">
        <w:rPr>
          <w:rFonts w:cs="Arial"/>
          <w:bCs/>
          <w:sz w:val="22"/>
          <w:szCs w:val="22"/>
        </w:rPr>
        <w:t xml:space="preserve">of alcohol </w:t>
      </w:r>
      <w:r w:rsidR="00092E19" w:rsidRPr="008D5B4A">
        <w:rPr>
          <w:rFonts w:cs="Arial"/>
          <w:bCs/>
          <w:sz w:val="22"/>
          <w:szCs w:val="22"/>
        </w:rPr>
        <w:t xml:space="preserve">and </w:t>
      </w:r>
      <w:r w:rsidR="00893263" w:rsidRPr="008D5B4A">
        <w:rPr>
          <w:rFonts w:cs="Arial"/>
          <w:bCs/>
          <w:sz w:val="22"/>
          <w:szCs w:val="22"/>
        </w:rPr>
        <w:t>be</w:t>
      </w:r>
      <w:r w:rsidR="00F54316">
        <w:rPr>
          <w:rFonts w:cs="Arial"/>
          <w:bCs/>
          <w:sz w:val="22"/>
          <w:szCs w:val="22"/>
        </w:rPr>
        <w:t>s</w:t>
      </w:r>
      <w:r w:rsidR="00893263" w:rsidRPr="008D5B4A">
        <w:rPr>
          <w:rFonts w:cs="Arial"/>
          <w:bCs/>
          <w:sz w:val="22"/>
          <w:szCs w:val="22"/>
        </w:rPr>
        <w:t xml:space="preserve">t practice </w:t>
      </w:r>
      <w:r w:rsidR="00092E19" w:rsidRPr="008D5B4A">
        <w:rPr>
          <w:rFonts w:cs="Arial"/>
          <w:bCs/>
          <w:sz w:val="22"/>
          <w:szCs w:val="22"/>
        </w:rPr>
        <w:t>venue management</w:t>
      </w:r>
      <w:r w:rsidR="00BA092C" w:rsidRPr="008D5B4A">
        <w:rPr>
          <w:rFonts w:cs="Arial"/>
          <w:bCs/>
          <w:sz w:val="22"/>
          <w:szCs w:val="22"/>
        </w:rPr>
        <w:t xml:space="preserve">, </w:t>
      </w:r>
      <w:r w:rsidR="00FD74AB" w:rsidRPr="008D5B4A">
        <w:rPr>
          <w:rFonts w:cs="Arial"/>
          <w:bCs/>
          <w:sz w:val="22"/>
          <w:szCs w:val="22"/>
        </w:rPr>
        <w:t>to</w:t>
      </w:r>
      <w:r w:rsidR="00BA092C" w:rsidRPr="008D5B4A">
        <w:rPr>
          <w:rFonts w:cs="Arial"/>
          <w:bCs/>
          <w:sz w:val="22"/>
          <w:szCs w:val="22"/>
        </w:rPr>
        <w:t xml:space="preserve"> maximis</w:t>
      </w:r>
      <w:r w:rsidR="00FD74AB" w:rsidRPr="008D5B4A">
        <w:rPr>
          <w:rFonts w:cs="Arial"/>
          <w:bCs/>
          <w:sz w:val="22"/>
          <w:szCs w:val="22"/>
        </w:rPr>
        <w:t>e</w:t>
      </w:r>
      <w:r w:rsidR="00BA092C" w:rsidRPr="008D5B4A">
        <w:rPr>
          <w:rFonts w:cs="Arial"/>
          <w:bCs/>
          <w:sz w:val="22"/>
          <w:szCs w:val="22"/>
        </w:rPr>
        <w:t xml:space="preserve"> the safety and enjoyment of staff, patrons and community</w:t>
      </w:r>
      <w:r w:rsidR="001D4049" w:rsidRPr="008D5B4A">
        <w:rPr>
          <w:rFonts w:cs="Arial"/>
          <w:bCs/>
          <w:sz w:val="22"/>
          <w:szCs w:val="22"/>
        </w:rPr>
        <w:t xml:space="preserve"> focusing on risk mitigation and harm minimisation</w:t>
      </w:r>
      <w:r w:rsidR="00BA092C" w:rsidRPr="008D5B4A">
        <w:rPr>
          <w:rFonts w:cs="Arial"/>
          <w:bCs/>
          <w:sz w:val="22"/>
          <w:szCs w:val="22"/>
        </w:rPr>
        <w:t>.</w:t>
      </w:r>
    </w:p>
    <w:p w14:paraId="59789354" w14:textId="22AEA84F" w:rsidR="00B12BEA" w:rsidRPr="008D5B4A" w:rsidRDefault="00BA092C" w:rsidP="00D52EC5">
      <w:pPr>
        <w:spacing w:after="240"/>
        <w:ind w:left="-426" w:right="-46"/>
        <w:rPr>
          <w:rFonts w:cs="Arial"/>
          <w:bCs/>
          <w:sz w:val="22"/>
          <w:szCs w:val="22"/>
        </w:rPr>
      </w:pPr>
      <w:r w:rsidRPr="008D5B4A">
        <w:rPr>
          <w:rFonts w:cs="Arial"/>
          <w:bCs/>
          <w:sz w:val="22"/>
          <w:szCs w:val="22"/>
        </w:rPr>
        <w:t xml:space="preserve">The Accord is supported by Victoria Police, the Victorian </w:t>
      </w:r>
      <w:r w:rsidR="00D61E80">
        <w:rPr>
          <w:rFonts w:cs="Arial"/>
          <w:bCs/>
          <w:sz w:val="22"/>
          <w:szCs w:val="22"/>
        </w:rPr>
        <w:t>Gambling and Casino Control Commission</w:t>
      </w:r>
      <w:r w:rsidRPr="008D5B4A">
        <w:rPr>
          <w:rFonts w:cs="Arial"/>
          <w:bCs/>
          <w:sz w:val="22"/>
          <w:szCs w:val="22"/>
        </w:rPr>
        <w:t xml:space="preserve"> (V</w:t>
      </w:r>
      <w:r w:rsidR="00D61E80">
        <w:rPr>
          <w:rFonts w:cs="Arial"/>
          <w:bCs/>
          <w:sz w:val="22"/>
          <w:szCs w:val="22"/>
        </w:rPr>
        <w:t>GCCC</w:t>
      </w:r>
      <w:r w:rsidRPr="008D5B4A">
        <w:rPr>
          <w:rFonts w:cs="Arial"/>
          <w:bCs/>
          <w:sz w:val="22"/>
          <w:szCs w:val="22"/>
        </w:rPr>
        <w:t xml:space="preserve">) and </w:t>
      </w:r>
      <w:r w:rsidR="002803B3" w:rsidRPr="008D5B4A">
        <w:rPr>
          <w:rFonts w:cs="Arial"/>
          <w:bCs/>
          <w:sz w:val="22"/>
          <w:szCs w:val="22"/>
        </w:rPr>
        <w:t>Wyndham</w:t>
      </w:r>
      <w:r w:rsidRPr="008D5B4A">
        <w:rPr>
          <w:rFonts w:cs="Arial"/>
          <w:bCs/>
          <w:sz w:val="22"/>
          <w:szCs w:val="22"/>
        </w:rPr>
        <w:t xml:space="preserve"> City Council. </w:t>
      </w:r>
    </w:p>
    <w:p w14:paraId="3853C037" w14:textId="2BF5ED45" w:rsidR="00CA1BAD" w:rsidRPr="008D5B4A" w:rsidRDefault="00996C84" w:rsidP="00D52EC5">
      <w:pPr>
        <w:ind w:left="-425" w:right="-46"/>
        <w:rPr>
          <w:rFonts w:cs="Arial"/>
          <w:bCs/>
          <w:sz w:val="22"/>
          <w:szCs w:val="22"/>
        </w:rPr>
      </w:pPr>
      <w:r w:rsidRPr="008D5B4A">
        <w:rPr>
          <w:rFonts w:cs="Arial"/>
          <w:bCs/>
          <w:sz w:val="22"/>
          <w:szCs w:val="22"/>
        </w:rPr>
        <w:t xml:space="preserve">The Wyndham Liquor Accord was first established in 2018 </w:t>
      </w:r>
      <w:r w:rsidR="00B12BEA" w:rsidRPr="008D5B4A">
        <w:rPr>
          <w:rFonts w:cs="Arial"/>
          <w:bCs/>
          <w:sz w:val="22"/>
          <w:szCs w:val="22"/>
        </w:rPr>
        <w:t xml:space="preserve">with revised Terms of Reference developed in 2022. </w:t>
      </w:r>
      <w:r w:rsidR="00CA1BAD" w:rsidRPr="008D5B4A">
        <w:rPr>
          <w:rFonts w:cs="Arial"/>
          <w:bCs/>
          <w:sz w:val="22"/>
          <w:szCs w:val="22"/>
        </w:rPr>
        <w:t>The role of the Wyndham Liquor Accord Executive is to oversee and guide the direction of the Wyndham Liquor Accord in keeping with the principles outlined within the Accord.</w:t>
      </w:r>
    </w:p>
    <w:p w14:paraId="501B8572" w14:textId="77777777" w:rsidR="00B833BE" w:rsidRPr="008D5B4A" w:rsidRDefault="00B833BE" w:rsidP="00D52EC5">
      <w:pPr>
        <w:spacing w:after="120"/>
        <w:ind w:right="-46"/>
        <w:rPr>
          <w:rFonts w:cs="Arial"/>
          <w:b/>
          <w:bCs/>
          <w:sz w:val="22"/>
          <w:szCs w:val="22"/>
        </w:rPr>
      </w:pPr>
    </w:p>
    <w:p w14:paraId="2DFEACE5" w14:textId="23D5927A" w:rsidR="00BA092C" w:rsidRPr="00D40B5E" w:rsidRDefault="00AE0C21" w:rsidP="00D40B5E">
      <w:pPr>
        <w:pStyle w:val="Heading1"/>
        <w:ind w:left="-426"/>
        <w:rPr>
          <w:rFonts w:eastAsia="Dotum"/>
          <w:b/>
          <w:bCs/>
          <w:lang w:val="en-US"/>
        </w:rPr>
      </w:pPr>
      <w:bookmarkStart w:id="1" w:name="_Toc98250392"/>
      <w:r w:rsidRPr="00D40B5E">
        <w:rPr>
          <w:rFonts w:eastAsia="Dotum"/>
          <w:b/>
          <w:bCs/>
          <w:lang w:val="en-US"/>
        </w:rPr>
        <w:t>Objectives</w:t>
      </w:r>
      <w:bookmarkEnd w:id="1"/>
    </w:p>
    <w:p w14:paraId="536106B2" w14:textId="77777777" w:rsidR="00D40B5E" w:rsidRPr="00D40B5E" w:rsidRDefault="00D40B5E" w:rsidP="00D40B5E">
      <w:pPr>
        <w:rPr>
          <w:lang w:val="en-US"/>
        </w:rPr>
      </w:pPr>
    </w:p>
    <w:p w14:paraId="1E3BA41C" w14:textId="3035708E" w:rsidR="00BA092C" w:rsidRPr="008D5B4A" w:rsidRDefault="00BA092C" w:rsidP="00D52EC5">
      <w:pPr>
        <w:pStyle w:val="ListParagraph"/>
        <w:numPr>
          <w:ilvl w:val="0"/>
          <w:numId w:val="4"/>
        </w:numPr>
        <w:ind w:right="-46"/>
        <w:rPr>
          <w:rFonts w:ascii="Arial" w:hAnsi="Arial" w:cs="Arial"/>
          <w:bCs/>
        </w:rPr>
      </w:pPr>
      <w:r w:rsidRPr="008D5B4A">
        <w:rPr>
          <w:rFonts w:ascii="Arial" w:hAnsi="Arial" w:cs="Arial"/>
          <w:bCs/>
        </w:rPr>
        <w:t xml:space="preserve">Promote the City of </w:t>
      </w:r>
      <w:r w:rsidR="002803B3" w:rsidRPr="008D5B4A">
        <w:rPr>
          <w:rFonts w:ascii="Arial" w:hAnsi="Arial" w:cs="Arial"/>
          <w:bCs/>
        </w:rPr>
        <w:t xml:space="preserve">Wyndham </w:t>
      </w:r>
      <w:r w:rsidRPr="008D5B4A">
        <w:rPr>
          <w:rFonts w:ascii="Arial" w:hAnsi="Arial" w:cs="Arial"/>
          <w:bCs/>
        </w:rPr>
        <w:t>and its licensed venues as a safe, responsible and vibrant place</w:t>
      </w:r>
      <w:r w:rsidR="009C108D">
        <w:rPr>
          <w:rFonts w:ascii="Arial" w:hAnsi="Arial" w:cs="Arial"/>
          <w:bCs/>
        </w:rPr>
        <w:t xml:space="preserve"> to enjoy social activities</w:t>
      </w:r>
      <w:r w:rsidRPr="008D5B4A">
        <w:rPr>
          <w:rFonts w:ascii="Arial" w:hAnsi="Arial" w:cs="Arial"/>
          <w:bCs/>
        </w:rPr>
        <w:t>.</w:t>
      </w:r>
    </w:p>
    <w:p w14:paraId="7113949E" w14:textId="4C043A36" w:rsidR="00BA092C" w:rsidRPr="008D5B4A" w:rsidRDefault="00B13945" w:rsidP="00D52EC5">
      <w:pPr>
        <w:pStyle w:val="ListParagraph"/>
        <w:numPr>
          <w:ilvl w:val="0"/>
          <w:numId w:val="4"/>
        </w:numPr>
        <w:ind w:right="-46"/>
        <w:rPr>
          <w:rFonts w:ascii="Arial" w:hAnsi="Arial" w:cs="Arial"/>
          <w:bCs/>
        </w:rPr>
      </w:pPr>
      <w:r>
        <w:rPr>
          <w:rFonts w:ascii="Arial" w:hAnsi="Arial" w:cs="Arial"/>
          <w:bCs/>
        </w:rPr>
        <w:t>Drive</w:t>
      </w:r>
      <w:r w:rsidR="00BA092C" w:rsidRPr="008D5B4A">
        <w:rPr>
          <w:rFonts w:ascii="Arial" w:hAnsi="Arial" w:cs="Arial"/>
          <w:bCs/>
        </w:rPr>
        <w:t xml:space="preserve"> best practice </w:t>
      </w:r>
      <w:r w:rsidR="008E38C8" w:rsidRPr="008D5B4A">
        <w:rPr>
          <w:rFonts w:ascii="Arial" w:hAnsi="Arial" w:cs="Arial"/>
          <w:bCs/>
        </w:rPr>
        <w:t xml:space="preserve">management </w:t>
      </w:r>
      <w:r w:rsidR="00BA092C" w:rsidRPr="008D5B4A">
        <w:rPr>
          <w:rFonts w:ascii="Arial" w:hAnsi="Arial" w:cs="Arial"/>
          <w:bCs/>
        </w:rPr>
        <w:t xml:space="preserve">by Accord members in line with </w:t>
      </w:r>
      <w:r w:rsidR="00AE0C21" w:rsidRPr="008D5B4A">
        <w:rPr>
          <w:rFonts w:ascii="Arial" w:hAnsi="Arial" w:cs="Arial"/>
          <w:bCs/>
        </w:rPr>
        <w:t xml:space="preserve">the </w:t>
      </w:r>
      <w:r w:rsidR="002803B3" w:rsidRPr="008D5B4A">
        <w:rPr>
          <w:rFonts w:ascii="Arial" w:hAnsi="Arial" w:cs="Arial"/>
          <w:bCs/>
        </w:rPr>
        <w:t xml:space="preserve">Wyndham </w:t>
      </w:r>
      <w:r w:rsidR="00AE0C21" w:rsidRPr="008D5B4A">
        <w:rPr>
          <w:rFonts w:ascii="Arial" w:hAnsi="Arial" w:cs="Arial"/>
          <w:bCs/>
        </w:rPr>
        <w:t>Liquor Accord</w:t>
      </w:r>
      <w:r w:rsidR="00227301">
        <w:rPr>
          <w:rFonts w:ascii="Arial" w:hAnsi="Arial" w:cs="Arial"/>
          <w:bCs/>
        </w:rPr>
        <w:t xml:space="preserve"> guidelines</w:t>
      </w:r>
      <w:r w:rsidR="00AE0C21" w:rsidRPr="008D5B4A">
        <w:rPr>
          <w:rFonts w:ascii="Arial" w:hAnsi="Arial" w:cs="Arial"/>
          <w:bCs/>
        </w:rPr>
        <w:t>, t</w:t>
      </w:r>
      <w:r w:rsidR="00BA092C" w:rsidRPr="008D5B4A">
        <w:rPr>
          <w:rFonts w:ascii="Arial" w:hAnsi="Arial" w:cs="Arial"/>
          <w:bCs/>
        </w:rPr>
        <w:t xml:space="preserve">he </w:t>
      </w:r>
      <w:r w:rsidR="00BA092C" w:rsidRPr="008B12E5">
        <w:rPr>
          <w:rFonts w:ascii="Arial" w:hAnsi="Arial" w:cs="Arial"/>
          <w:bCs/>
          <w:i/>
          <w:iCs/>
        </w:rPr>
        <w:t>Liquor Control Reform Act 1998</w:t>
      </w:r>
      <w:r w:rsidR="00BA092C" w:rsidRPr="008D5B4A">
        <w:rPr>
          <w:rFonts w:ascii="Arial" w:hAnsi="Arial" w:cs="Arial"/>
          <w:bCs/>
        </w:rPr>
        <w:t xml:space="preserve"> and other related legislation.</w:t>
      </w:r>
    </w:p>
    <w:p w14:paraId="1739786C" w14:textId="4208A7EA" w:rsidR="00BA092C" w:rsidRPr="008D5B4A" w:rsidRDefault="00BA092C" w:rsidP="00D52EC5">
      <w:pPr>
        <w:pStyle w:val="ListParagraph"/>
        <w:numPr>
          <w:ilvl w:val="0"/>
          <w:numId w:val="4"/>
        </w:numPr>
        <w:ind w:right="-46"/>
        <w:rPr>
          <w:rFonts w:ascii="Arial" w:hAnsi="Arial" w:cs="Arial"/>
          <w:bCs/>
        </w:rPr>
      </w:pPr>
      <w:r w:rsidRPr="008D5B4A">
        <w:rPr>
          <w:rFonts w:ascii="Arial" w:hAnsi="Arial" w:cs="Arial"/>
          <w:bCs/>
        </w:rPr>
        <w:t xml:space="preserve">Build and support a partnership between licensees, Victoria Police, </w:t>
      </w:r>
      <w:r w:rsidR="002803B3" w:rsidRPr="008D5B4A">
        <w:rPr>
          <w:rFonts w:ascii="Arial" w:hAnsi="Arial" w:cs="Arial"/>
          <w:bCs/>
        </w:rPr>
        <w:t xml:space="preserve">Wyndham </w:t>
      </w:r>
      <w:r w:rsidRPr="008D5B4A">
        <w:rPr>
          <w:rFonts w:ascii="Arial" w:hAnsi="Arial" w:cs="Arial"/>
          <w:bCs/>
        </w:rPr>
        <w:t>City Council, V</w:t>
      </w:r>
      <w:r w:rsidR="00D61E80">
        <w:rPr>
          <w:rFonts w:ascii="Arial" w:hAnsi="Arial" w:cs="Arial"/>
          <w:bCs/>
        </w:rPr>
        <w:t>GCCC</w:t>
      </w:r>
      <w:r w:rsidRPr="008D5B4A">
        <w:rPr>
          <w:rFonts w:ascii="Arial" w:hAnsi="Arial" w:cs="Arial"/>
          <w:bCs/>
        </w:rPr>
        <w:t xml:space="preserve"> and other stakeholders that </w:t>
      </w:r>
      <w:r w:rsidR="002803B3" w:rsidRPr="008D5B4A">
        <w:rPr>
          <w:rFonts w:ascii="Arial" w:hAnsi="Arial" w:cs="Arial"/>
          <w:bCs/>
        </w:rPr>
        <w:t>demonstrate</w:t>
      </w:r>
      <w:r w:rsidRPr="008D5B4A">
        <w:rPr>
          <w:rFonts w:ascii="Arial" w:hAnsi="Arial" w:cs="Arial"/>
          <w:bCs/>
        </w:rPr>
        <w:t xml:space="preserve"> a commitment to social responsibility, collective action and reducing alcohol-related harm</w:t>
      </w:r>
      <w:r w:rsidR="00AE0C21" w:rsidRPr="008D5B4A">
        <w:rPr>
          <w:rFonts w:ascii="Arial" w:hAnsi="Arial" w:cs="Arial"/>
          <w:bCs/>
        </w:rPr>
        <w:t xml:space="preserve"> through collaborative </w:t>
      </w:r>
      <w:r w:rsidR="00FB0314">
        <w:rPr>
          <w:rFonts w:ascii="Arial" w:hAnsi="Arial" w:cs="Arial"/>
          <w:bCs/>
        </w:rPr>
        <w:t>action</w:t>
      </w:r>
      <w:r w:rsidR="00D93A23">
        <w:rPr>
          <w:rFonts w:ascii="Arial" w:hAnsi="Arial" w:cs="Arial"/>
          <w:bCs/>
        </w:rPr>
        <w:t xml:space="preserve"> and </w:t>
      </w:r>
      <w:r w:rsidR="00AE0C21" w:rsidRPr="008D5B4A">
        <w:rPr>
          <w:rFonts w:ascii="Arial" w:hAnsi="Arial" w:cs="Arial"/>
          <w:bCs/>
        </w:rPr>
        <w:t>initiatives.</w:t>
      </w:r>
    </w:p>
    <w:p w14:paraId="12CD8700" w14:textId="611E87E9" w:rsidR="00AE0C21" w:rsidRPr="008D5B4A" w:rsidRDefault="00AE0C21" w:rsidP="00D52EC5">
      <w:pPr>
        <w:pStyle w:val="ListParagraph"/>
        <w:numPr>
          <w:ilvl w:val="0"/>
          <w:numId w:val="4"/>
        </w:numPr>
        <w:ind w:right="-46"/>
        <w:rPr>
          <w:rFonts w:ascii="Arial" w:hAnsi="Arial" w:cs="Arial"/>
          <w:bCs/>
        </w:rPr>
      </w:pPr>
      <w:r w:rsidRPr="008D5B4A">
        <w:rPr>
          <w:rFonts w:ascii="Arial" w:hAnsi="Arial" w:cs="Arial"/>
          <w:bCs/>
        </w:rPr>
        <w:t xml:space="preserve">Share and manage local information on </w:t>
      </w:r>
      <w:r w:rsidR="008C3A8D">
        <w:rPr>
          <w:rFonts w:ascii="Arial" w:hAnsi="Arial" w:cs="Arial"/>
          <w:bCs/>
        </w:rPr>
        <w:t xml:space="preserve">banned </w:t>
      </w:r>
      <w:r w:rsidR="00581C5E">
        <w:rPr>
          <w:rFonts w:ascii="Arial" w:hAnsi="Arial" w:cs="Arial"/>
          <w:bCs/>
        </w:rPr>
        <w:t xml:space="preserve">and recidivist offending </w:t>
      </w:r>
      <w:r w:rsidRPr="008D5B4A">
        <w:rPr>
          <w:rFonts w:ascii="Arial" w:hAnsi="Arial" w:cs="Arial"/>
          <w:bCs/>
        </w:rPr>
        <w:t>patrons in keeping with V</w:t>
      </w:r>
      <w:r w:rsidR="00D61E80">
        <w:rPr>
          <w:rFonts w:ascii="Arial" w:hAnsi="Arial" w:cs="Arial"/>
          <w:bCs/>
        </w:rPr>
        <w:t>GCCC</w:t>
      </w:r>
      <w:r w:rsidRPr="008D5B4A">
        <w:rPr>
          <w:rFonts w:ascii="Arial" w:hAnsi="Arial" w:cs="Arial"/>
          <w:bCs/>
        </w:rPr>
        <w:t xml:space="preserve"> Guidelines</w:t>
      </w:r>
      <w:r w:rsidR="00582F12">
        <w:rPr>
          <w:rFonts w:ascii="Arial" w:hAnsi="Arial" w:cs="Arial"/>
          <w:bCs/>
        </w:rPr>
        <w:t xml:space="preserve"> and relevant legislation</w:t>
      </w:r>
      <w:r w:rsidRPr="008D5B4A">
        <w:rPr>
          <w:rFonts w:ascii="Arial" w:hAnsi="Arial" w:cs="Arial"/>
          <w:bCs/>
        </w:rPr>
        <w:t>.</w:t>
      </w:r>
    </w:p>
    <w:p w14:paraId="71C0D494" w14:textId="2F500A79" w:rsidR="00AE0C21" w:rsidRPr="008D5B4A" w:rsidRDefault="00AE0C21" w:rsidP="00D52EC5">
      <w:pPr>
        <w:pStyle w:val="ListParagraph"/>
        <w:numPr>
          <w:ilvl w:val="0"/>
          <w:numId w:val="4"/>
        </w:numPr>
        <w:spacing w:after="240"/>
        <w:ind w:left="289" w:right="-46" w:hanging="357"/>
        <w:rPr>
          <w:rFonts w:ascii="Arial" w:hAnsi="Arial" w:cs="Arial"/>
          <w:bCs/>
        </w:rPr>
      </w:pPr>
      <w:r w:rsidRPr="008D5B4A">
        <w:rPr>
          <w:rFonts w:ascii="Arial" w:hAnsi="Arial" w:cs="Arial"/>
          <w:bCs/>
        </w:rPr>
        <w:t xml:space="preserve">Provide </w:t>
      </w:r>
      <w:r w:rsidR="00EA152D">
        <w:rPr>
          <w:rFonts w:ascii="Arial" w:hAnsi="Arial" w:cs="Arial"/>
          <w:bCs/>
        </w:rPr>
        <w:t xml:space="preserve">a consistent approach </w:t>
      </w:r>
      <w:r w:rsidR="002552C7">
        <w:rPr>
          <w:rFonts w:ascii="Arial" w:hAnsi="Arial" w:cs="Arial"/>
          <w:bCs/>
        </w:rPr>
        <w:t xml:space="preserve">and guidelines to </w:t>
      </w:r>
      <w:r w:rsidR="00E676EA">
        <w:rPr>
          <w:rFonts w:ascii="Arial" w:hAnsi="Arial" w:cs="Arial"/>
          <w:bCs/>
        </w:rPr>
        <w:t>safe serv</w:t>
      </w:r>
      <w:r w:rsidR="002552C7">
        <w:rPr>
          <w:rFonts w:ascii="Arial" w:hAnsi="Arial" w:cs="Arial"/>
          <w:bCs/>
        </w:rPr>
        <w:t xml:space="preserve">ice and sale of alcohol and </w:t>
      </w:r>
      <w:r w:rsidR="00604FBD">
        <w:rPr>
          <w:rFonts w:ascii="Arial" w:hAnsi="Arial" w:cs="Arial"/>
          <w:bCs/>
        </w:rPr>
        <w:t>r</w:t>
      </w:r>
      <w:r w:rsidR="000C3271">
        <w:rPr>
          <w:rFonts w:ascii="Arial" w:hAnsi="Arial" w:cs="Arial"/>
          <w:bCs/>
        </w:rPr>
        <w:t xml:space="preserve">educe alcohol related crime in Wyndham. </w:t>
      </w:r>
    </w:p>
    <w:p w14:paraId="04F4327D" w14:textId="361AF6AE" w:rsidR="00BA092C" w:rsidRPr="00D40B5E" w:rsidRDefault="00043AF0" w:rsidP="00D40B5E">
      <w:pPr>
        <w:pStyle w:val="Heading1"/>
        <w:ind w:left="-426"/>
        <w:rPr>
          <w:b/>
          <w:bCs/>
        </w:rPr>
      </w:pPr>
      <w:bookmarkStart w:id="2" w:name="_Toc98250393"/>
      <w:r w:rsidRPr="00D40B5E">
        <w:rPr>
          <w:b/>
          <w:bCs/>
        </w:rPr>
        <w:t xml:space="preserve">Liquor Accord </w:t>
      </w:r>
      <w:r w:rsidR="00BA092C" w:rsidRPr="00D40B5E">
        <w:rPr>
          <w:b/>
          <w:bCs/>
        </w:rPr>
        <w:t>Membership</w:t>
      </w:r>
      <w:bookmarkEnd w:id="2"/>
    </w:p>
    <w:p w14:paraId="4376510B" w14:textId="77777777" w:rsidR="00D40B5E" w:rsidRPr="00D40B5E" w:rsidRDefault="00D40B5E" w:rsidP="00D40B5E"/>
    <w:p w14:paraId="7524DB35" w14:textId="7DB28BEE" w:rsidR="00C44A11" w:rsidRPr="008D5B4A" w:rsidRDefault="002537D3" w:rsidP="00D52EC5">
      <w:pPr>
        <w:spacing w:after="480"/>
        <w:ind w:left="-425" w:right="-46"/>
        <w:jc w:val="both"/>
        <w:rPr>
          <w:rFonts w:cs="Arial"/>
          <w:sz w:val="22"/>
          <w:szCs w:val="22"/>
        </w:rPr>
      </w:pPr>
      <w:r w:rsidRPr="008D5B4A">
        <w:rPr>
          <w:rFonts w:cs="Arial"/>
          <w:sz w:val="22"/>
          <w:szCs w:val="22"/>
        </w:rPr>
        <w:t xml:space="preserve">Membership is open to </w:t>
      </w:r>
      <w:r w:rsidR="0044063C" w:rsidRPr="008D5B4A">
        <w:rPr>
          <w:rFonts w:cs="Arial"/>
          <w:sz w:val="22"/>
          <w:szCs w:val="22"/>
        </w:rPr>
        <w:t>all</w:t>
      </w:r>
      <w:r w:rsidR="002803B3" w:rsidRPr="008D5B4A">
        <w:rPr>
          <w:rFonts w:cs="Arial"/>
          <w:sz w:val="22"/>
          <w:szCs w:val="22"/>
        </w:rPr>
        <w:t xml:space="preserve"> </w:t>
      </w:r>
      <w:r w:rsidRPr="008D5B4A">
        <w:rPr>
          <w:rFonts w:cs="Arial"/>
          <w:sz w:val="22"/>
          <w:szCs w:val="22"/>
        </w:rPr>
        <w:t>licensees</w:t>
      </w:r>
      <w:r w:rsidR="0010264D">
        <w:rPr>
          <w:rFonts w:cs="Arial"/>
          <w:sz w:val="22"/>
          <w:szCs w:val="22"/>
        </w:rPr>
        <w:t>,</w:t>
      </w:r>
      <w:r w:rsidRPr="008D5B4A">
        <w:rPr>
          <w:rFonts w:cs="Arial"/>
          <w:sz w:val="22"/>
          <w:szCs w:val="22"/>
        </w:rPr>
        <w:t xml:space="preserve"> </w:t>
      </w:r>
      <w:r w:rsidR="002515E5" w:rsidRPr="008D5B4A">
        <w:rPr>
          <w:rFonts w:cs="Arial"/>
          <w:sz w:val="22"/>
          <w:szCs w:val="22"/>
        </w:rPr>
        <w:t>or approved delegates</w:t>
      </w:r>
      <w:r w:rsidR="0010264D">
        <w:rPr>
          <w:rFonts w:cs="Arial"/>
          <w:sz w:val="22"/>
          <w:szCs w:val="22"/>
        </w:rPr>
        <w:t xml:space="preserve">, for onsite </w:t>
      </w:r>
      <w:r w:rsidR="00FA0879">
        <w:rPr>
          <w:rFonts w:cs="Arial"/>
          <w:sz w:val="22"/>
          <w:szCs w:val="22"/>
        </w:rPr>
        <w:t xml:space="preserve">consumption or packaged liquor </w:t>
      </w:r>
      <w:r w:rsidR="002515E5" w:rsidRPr="008D5B4A">
        <w:rPr>
          <w:rFonts w:cs="Arial"/>
          <w:sz w:val="22"/>
          <w:szCs w:val="22"/>
        </w:rPr>
        <w:t xml:space="preserve">within </w:t>
      </w:r>
      <w:r w:rsidR="00793C6E" w:rsidRPr="008D5B4A">
        <w:rPr>
          <w:rFonts w:cs="Arial"/>
          <w:sz w:val="22"/>
          <w:szCs w:val="22"/>
        </w:rPr>
        <w:t>Wyndham City who are willing to support and a</w:t>
      </w:r>
      <w:r w:rsidR="001714C5" w:rsidRPr="008D5B4A">
        <w:rPr>
          <w:rFonts w:cs="Arial"/>
          <w:sz w:val="22"/>
          <w:szCs w:val="22"/>
        </w:rPr>
        <w:t>b</w:t>
      </w:r>
      <w:r w:rsidR="00793C6E" w:rsidRPr="008D5B4A">
        <w:rPr>
          <w:rFonts w:cs="Arial"/>
          <w:sz w:val="22"/>
          <w:szCs w:val="22"/>
        </w:rPr>
        <w:t xml:space="preserve">ide by the </w:t>
      </w:r>
      <w:r w:rsidR="000B1001" w:rsidRPr="008D5B4A">
        <w:rPr>
          <w:rFonts w:cs="Arial"/>
          <w:sz w:val="22"/>
          <w:szCs w:val="22"/>
        </w:rPr>
        <w:t xml:space="preserve">aims, </w:t>
      </w:r>
      <w:r w:rsidR="00D424E8" w:rsidRPr="008D5B4A">
        <w:rPr>
          <w:rFonts w:cs="Arial"/>
          <w:sz w:val="22"/>
          <w:szCs w:val="22"/>
        </w:rPr>
        <w:t>objectives,</w:t>
      </w:r>
      <w:r w:rsidR="000B1001" w:rsidRPr="008D5B4A">
        <w:rPr>
          <w:rFonts w:cs="Arial"/>
          <w:sz w:val="22"/>
          <w:szCs w:val="22"/>
        </w:rPr>
        <w:t xml:space="preserve"> and principles of</w:t>
      </w:r>
      <w:r w:rsidRPr="008D5B4A">
        <w:rPr>
          <w:rFonts w:cs="Arial"/>
          <w:sz w:val="22"/>
          <w:szCs w:val="22"/>
        </w:rPr>
        <w:t xml:space="preserve"> the </w:t>
      </w:r>
      <w:r w:rsidR="002803B3" w:rsidRPr="008D5B4A">
        <w:rPr>
          <w:rFonts w:cs="Arial"/>
          <w:sz w:val="22"/>
          <w:szCs w:val="22"/>
        </w:rPr>
        <w:t xml:space="preserve">Wyndham </w:t>
      </w:r>
      <w:r w:rsidRPr="008D5B4A">
        <w:rPr>
          <w:rFonts w:cs="Arial"/>
          <w:sz w:val="22"/>
          <w:szCs w:val="22"/>
        </w:rPr>
        <w:t xml:space="preserve">Liquor Accord.  </w:t>
      </w:r>
    </w:p>
    <w:p w14:paraId="0D71FF5C" w14:textId="77777777" w:rsidR="000844AA" w:rsidRDefault="00E57DE5" w:rsidP="00D40B5E">
      <w:pPr>
        <w:pStyle w:val="Heading1"/>
        <w:ind w:left="-426"/>
        <w:rPr>
          <w:rFonts w:cs="Arial"/>
          <w:sz w:val="22"/>
          <w:szCs w:val="22"/>
        </w:rPr>
      </w:pPr>
      <w:r w:rsidRPr="008D5B4A">
        <w:rPr>
          <w:rFonts w:cs="Arial"/>
          <w:bCs/>
          <w:sz w:val="22"/>
          <w:szCs w:val="22"/>
        </w:rPr>
        <w:t>Application for membership</w:t>
      </w:r>
      <w:r w:rsidR="002537D3" w:rsidRPr="008D5B4A">
        <w:rPr>
          <w:rFonts w:cs="Arial"/>
          <w:sz w:val="22"/>
          <w:szCs w:val="22"/>
        </w:rPr>
        <w:t xml:space="preserve"> </w:t>
      </w:r>
      <w:r w:rsidR="002B27D4" w:rsidRPr="008D5B4A">
        <w:rPr>
          <w:rFonts w:cs="Arial"/>
          <w:sz w:val="22"/>
          <w:szCs w:val="22"/>
        </w:rPr>
        <w:t>must be made by written request in the approved template provided by the Wyndham Liquor Accord executive</w:t>
      </w:r>
      <w:r w:rsidR="00737A16" w:rsidRPr="008D5B4A">
        <w:rPr>
          <w:rFonts w:cs="Arial"/>
          <w:sz w:val="22"/>
          <w:szCs w:val="22"/>
        </w:rPr>
        <w:t xml:space="preserve"> and accepted by the executive.</w:t>
      </w:r>
      <w:r w:rsidRPr="008D5B4A">
        <w:rPr>
          <w:rFonts w:cs="Arial"/>
          <w:sz w:val="22"/>
          <w:szCs w:val="22"/>
        </w:rPr>
        <w:t xml:space="preserve"> </w:t>
      </w:r>
      <w:r w:rsidR="004228CF" w:rsidRPr="008D5B4A">
        <w:rPr>
          <w:rFonts w:cs="Arial"/>
          <w:sz w:val="22"/>
          <w:szCs w:val="22"/>
        </w:rPr>
        <w:t>Applications must be made b</w:t>
      </w:r>
      <w:r w:rsidR="002C7B88">
        <w:rPr>
          <w:rFonts w:cs="Arial"/>
          <w:sz w:val="22"/>
          <w:szCs w:val="22"/>
        </w:rPr>
        <w:t>y</w:t>
      </w:r>
      <w:r w:rsidR="004228CF" w:rsidRPr="008D5B4A">
        <w:rPr>
          <w:rFonts w:cs="Arial"/>
          <w:sz w:val="22"/>
          <w:szCs w:val="22"/>
        </w:rPr>
        <w:t xml:space="preserve"> the licensee </w:t>
      </w:r>
      <w:r w:rsidR="005F7BA7" w:rsidRPr="008D5B4A">
        <w:rPr>
          <w:rFonts w:cs="Arial"/>
          <w:sz w:val="22"/>
          <w:szCs w:val="22"/>
        </w:rPr>
        <w:t>or designated representative approved by the licensee</w:t>
      </w:r>
      <w:r w:rsidR="009F6A4F" w:rsidRPr="008D5B4A">
        <w:rPr>
          <w:rFonts w:cs="Arial"/>
          <w:sz w:val="22"/>
          <w:szCs w:val="22"/>
        </w:rPr>
        <w:t xml:space="preserve"> and supported to represent the l</w:t>
      </w:r>
      <w:r w:rsidR="00BD0782">
        <w:rPr>
          <w:rFonts w:cs="Arial"/>
          <w:sz w:val="22"/>
          <w:szCs w:val="22"/>
        </w:rPr>
        <w:t>i</w:t>
      </w:r>
      <w:r w:rsidR="009F6A4F" w:rsidRPr="008D5B4A">
        <w:rPr>
          <w:rFonts w:cs="Arial"/>
          <w:sz w:val="22"/>
          <w:szCs w:val="22"/>
        </w:rPr>
        <w:t>censee</w:t>
      </w:r>
      <w:r w:rsidR="005F7BA7" w:rsidRPr="008D5B4A">
        <w:rPr>
          <w:rFonts w:cs="Arial"/>
          <w:sz w:val="22"/>
          <w:szCs w:val="22"/>
        </w:rPr>
        <w:t xml:space="preserve">. </w:t>
      </w:r>
      <w:r w:rsidR="00737A16" w:rsidRPr="008D5B4A">
        <w:rPr>
          <w:rFonts w:cs="Arial"/>
          <w:sz w:val="22"/>
          <w:szCs w:val="22"/>
        </w:rPr>
        <w:t xml:space="preserve"> </w:t>
      </w:r>
      <w:r w:rsidR="00E478DC" w:rsidRPr="008D5B4A">
        <w:rPr>
          <w:rFonts w:cs="Arial"/>
          <w:sz w:val="22"/>
          <w:szCs w:val="22"/>
        </w:rPr>
        <w:t xml:space="preserve">  </w:t>
      </w:r>
      <w:bookmarkStart w:id="3" w:name="_Toc98250394"/>
    </w:p>
    <w:p w14:paraId="19317E0C" w14:textId="0063BDB8" w:rsidR="002537D3" w:rsidRDefault="002537D3" w:rsidP="00D40B5E">
      <w:pPr>
        <w:pStyle w:val="Heading1"/>
        <w:ind w:left="-426"/>
        <w:rPr>
          <w:b/>
          <w:bCs/>
        </w:rPr>
      </w:pPr>
      <w:r w:rsidRPr="00D40B5E">
        <w:rPr>
          <w:b/>
          <w:bCs/>
        </w:rPr>
        <w:t>Executive Membership 20</w:t>
      </w:r>
      <w:r w:rsidR="0085544E" w:rsidRPr="00D40B5E">
        <w:rPr>
          <w:b/>
          <w:bCs/>
        </w:rPr>
        <w:t>22</w:t>
      </w:r>
      <w:bookmarkEnd w:id="3"/>
    </w:p>
    <w:p w14:paraId="0BAA7A1D" w14:textId="77777777" w:rsidR="00332B43" w:rsidRPr="00332B43" w:rsidRDefault="00332B43" w:rsidP="00332B43"/>
    <w:p w14:paraId="6B550717" w14:textId="032FD832" w:rsidR="002537D3" w:rsidRPr="008D5B4A" w:rsidRDefault="009F6A4F" w:rsidP="00D52EC5">
      <w:pPr>
        <w:ind w:left="-425"/>
        <w:jc w:val="both"/>
        <w:rPr>
          <w:rFonts w:cs="Arial"/>
          <w:bCs/>
          <w:sz w:val="22"/>
          <w:szCs w:val="22"/>
        </w:rPr>
      </w:pPr>
      <w:r w:rsidRPr="008D5B4A">
        <w:rPr>
          <w:rFonts w:cs="Arial"/>
          <w:bCs/>
          <w:sz w:val="22"/>
          <w:szCs w:val="22"/>
        </w:rPr>
        <w:t>The executive membership will comprise representatives from Victoria Police</w:t>
      </w:r>
      <w:r w:rsidR="00D61E80">
        <w:rPr>
          <w:rFonts w:cs="Arial"/>
          <w:bCs/>
          <w:sz w:val="22"/>
          <w:szCs w:val="22"/>
        </w:rPr>
        <w:t xml:space="preserve"> and</w:t>
      </w:r>
      <w:r w:rsidRPr="008D5B4A">
        <w:rPr>
          <w:rFonts w:cs="Arial"/>
          <w:bCs/>
          <w:sz w:val="22"/>
          <w:szCs w:val="22"/>
        </w:rPr>
        <w:t xml:space="preserve"> Wyndham City Council</w:t>
      </w:r>
      <w:r w:rsidR="00D61E80">
        <w:rPr>
          <w:rFonts w:cs="Arial"/>
          <w:bCs/>
          <w:sz w:val="22"/>
          <w:szCs w:val="22"/>
        </w:rPr>
        <w:t xml:space="preserve">. </w:t>
      </w:r>
      <w:r w:rsidRPr="008D5B4A">
        <w:rPr>
          <w:rFonts w:cs="Arial"/>
          <w:bCs/>
          <w:sz w:val="22"/>
          <w:szCs w:val="22"/>
        </w:rPr>
        <w:t xml:space="preserve"> </w:t>
      </w:r>
    </w:p>
    <w:p w14:paraId="0B904F68" w14:textId="0FD7FFBC" w:rsidR="002C7B88" w:rsidRDefault="002C7B88" w:rsidP="002C7B88">
      <w:pPr>
        <w:jc w:val="both"/>
        <w:rPr>
          <w:rFonts w:cs="Arial"/>
          <w:sz w:val="22"/>
          <w:szCs w:val="22"/>
        </w:rPr>
      </w:pPr>
    </w:p>
    <w:p w14:paraId="6C7A8458" w14:textId="77777777" w:rsidR="00313AD0" w:rsidRPr="008D5B4A" w:rsidRDefault="00313AD0" w:rsidP="002C7B88">
      <w:pPr>
        <w:jc w:val="both"/>
        <w:rPr>
          <w:rFonts w:cs="Arial"/>
          <w:sz w:val="22"/>
          <w:szCs w:val="22"/>
        </w:rPr>
      </w:pPr>
    </w:p>
    <w:p w14:paraId="38B40DFC" w14:textId="33F01CED" w:rsidR="00BA092C" w:rsidRDefault="00BA092C" w:rsidP="00D40B5E">
      <w:pPr>
        <w:pStyle w:val="Heading3"/>
        <w:ind w:left="-426"/>
        <w:rPr>
          <w:i/>
          <w:iCs/>
          <w:sz w:val="28"/>
          <w:szCs w:val="28"/>
        </w:rPr>
      </w:pPr>
      <w:bookmarkStart w:id="4" w:name="_Toc98250395"/>
      <w:r w:rsidRPr="00D40B5E">
        <w:rPr>
          <w:i/>
          <w:iCs/>
          <w:sz w:val="28"/>
          <w:szCs w:val="28"/>
        </w:rPr>
        <w:lastRenderedPageBreak/>
        <w:t xml:space="preserve">Chair </w:t>
      </w:r>
      <w:r w:rsidR="006F1C71" w:rsidRPr="00D40B5E">
        <w:rPr>
          <w:i/>
          <w:iCs/>
          <w:sz w:val="28"/>
          <w:szCs w:val="28"/>
        </w:rPr>
        <w:t>and decision-making</w:t>
      </w:r>
      <w:bookmarkEnd w:id="4"/>
    </w:p>
    <w:p w14:paraId="1D926EAA" w14:textId="77777777" w:rsidR="00332B43" w:rsidRPr="00332B43" w:rsidRDefault="00332B43" w:rsidP="00332B43"/>
    <w:p w14:paraId="6E895A81" w14:textId="77777777" w:rsidR="00AE0C21" w:rsidRPr="008D5B4A" w:rsidRDefault="00E666B9" w:rsidP="00AE0C21">
      <w:pPr>
        <w:spacing w:after="120"/>
        <w:ind w:left="-425"/>
        <w:rPr>
          <w:rFonts w:cs="Arial"/>
          <w:sz w:val="22"/>
          <w:szCs w:val="22"/>
        </w:rPr>
      </w:pPr>
      <w:r w:rsidRPr="008D5B4A">
        <w:rPr>
          <w:rFonts w:cs="Arial"/>
          <w:sz w:val="22"/>
          <w:szCs w:val="22"/>
        </w:rPr>
        <w:t>An Executive member</w:t>
      </w:r>
      <w:r w:rsidR="00AE0C21" w:rsidRPr="008D5B4A">
        <w:rPr>
          <w:rFonts w:cs="Arial"/>
          <w:sz w:val="22"/>
          <w:szCs w:val="22"/>
        </w:rPr>
        <w:t xml:space="preserve"> will chair the meeting</w:t>
      </w:r>
      <w:r w:rsidRPr="008D5B4A">
        <w:rPr>
          <w:rFonts w:cs="Arial"/>
          <w:sz w:val="22"/>
          <w:szCs w:val="22"/>
        </w:rPr>
        <w:t xml:space="preserve"> on a rotational basis.</w:t>
      </w:r>
      <w:r w:rsidR="00AE0C21" w:rsidRPr="008D5B4A">
        <w:rPr>
          <w:rFonts w:cs="Arial"/>
          <w:sz w:val="22"/>
          <w:szCs w:val="22"/>
        </w:rPr>
        <w:t xml:space="preserve">  </w:t>
      </w:r>
    </w:p>
    <w:p w14:paraId="2661FE87" w14:textId="77777777" w:rsidR="00E666B9" w:rsidRPr="008D5B4A" w:rsidRDefault="00BA092C" w:rsidP="00E666B9">
      <w:pPr>
        <w:spacing w:after="120"/>
        <w:ind w:left="-425"/>
        <w:rPr>
          <w:rFonts w:cs="Arial"/>
          <w:sz w:val="22"/>
          <w:szCs w:val="22"/>
        </w:rPr>
      </w:pPr>
      <w:r w:rsidRPr="008D5B4A">
        <w:rPr>
          <w:rFonts w:cs="Arial"/>
          <w:sz w:val="22"/>
          <w:szCs w:val="22"/>
        </w:rPr>
        <w:t>The Chair</w:t>
      </w:r>
      <w:r w:rsidR="00E666B9" w:rsidRPr="008D5B4A">
        <w:rPr>
          <w:rFonts w:cs="Arial"/>
          <w:sz w:val="22"/>
          <w:szCs w:val="22"/>
        </w:rPr>
        <w:t>person</w:t>
      </w:r>
      <w:r w:rsidRPr="008D5B4A">
        <w:rPr>
          <w:rFonts w:cs="Arial"/>
          <w:sz w:val="22"/>
          <w:szCs w:val="22"/>
        </w:rPr>
        <w:t xml:space="preserve"> will</w:t>
      </w:r>
      <w:r w:rsidR="00E666B9" w:rsidRPr="008D5B4A">
        <w:rPr>
          <w:rFonts w:cs="Arial"/>
          <w:sz w:val="22"/>
          <w:szCs w:val="22"/>
        </w:rPr>
        <w:t xml:space="preserve"> ensure that:</w:t>
      </w:r>
    </w:p>
    <w:p w14:paraId="186E37AB" w14:textId="212A05E7" w:rsidR="00E666B9" w:rsidRPr="008D5B4A" w:rsidRDefault="00E666B9" w:rsidP="00E666B9">
      <w:pPr>
        <w:pStyle w:val="ListParagraph"/>
        <w:numPr>
          <w:ilvl w:val="0"/>
          <w:numId w:val="5"/>
        </w:numPr>
        <w:spacing w:after="120"/>
        <w:rPr>
          <w:rFonts w:ascii="Arial" w:hAnsi="Arial" w:cs="Arial"/>
        </w:rPr>
      </w:pPr>
      <w:r w:rsidRPr="008D5B4A">
        <w:rPr>
          <w:rFonts w:ascii="Arial" w:hAnsi="Arial" w:cs="Arial"/>
        </w:rPr>
        <w:t>M</w:t>
      </w:r>
      <w:r w:rsidR="00BA092C" w:rsidRPr="008D5B4A">
        <w:rPr>
          <w:rFonts w:ascii="Arial" w:hAnsi="Arial" w:cs="Arial"/>
        </w:rPr>
        <w:t>eetings are conducted in a way that is inclusive and conducive to good decision</w:t>
      </w:r>
      <w:r w:rsidR="008A5C8F">
        <w:rPr>
          <w:rFonts w:ascii="Arial" w:hAnsi="Arial" w:cs="Arial"/>
        </w:rPr>
        <w:t xml:space="preserve"> </w:t>
      </w:r>
      <w:r w:rsidR="00BA092C" w:rsidRPr="008D5B4A">
        <w:rPr>
          <w:rFonts w:ascii="Arial" w:hAnsi="Arial" w:cs="Arial"/>
        </w:rPr>
        <w:t>making</w:t>
      </w:r>
      <w:r w:rsidRPr="008D5B4A">
        <w:rPr>
          <w:rFonts w:ascii="Arial" w:hAnsi="Arial" w:cs="Arial"/>
        </w:rPr>
        <w:t>;</w:t>
      </w:r>
    </w:p>
    <w:p w14:paraId="575A5E8E" w14:textId="77777777" w:rsidR="00E666B9" w:rsidRPr="008D5B4A" w:rsidRDefault="00E666B9" w:rsidP="00E666B9">
      <w:pPr>
        <w:pStyle w:val="ListParagraph"/>
        <w:numPr>
          <w:ilvl w:val="0"/>
          <w:numId w:val="5"/>
        </w:numPr>
        <w:spacing w:after="120"/>
        <w:rPr>
          <w:rFonts w:ascii="Arial" w:hAnsi="Arial" w:cs="Arial"/>
        </w:rPr>
      </w:pPr>
      <w:r w:rsidRPr="008D5B4A">
        <w:rPr>
          <w:rFonts w:ascii="Arial" w:hAnsi="Arial" w:cs="Arial"/>
        </w:rPr>
        <w:t>Decisions and recommendations provided are reached by consensus</w:t>
      </w:r>
      <w:r w:rsidR="00BC459B" w:rsidRPr="008D5B4A">
        <w:rPr>
          <w:rFonts w:ascii="Arial" w:hAnsi="Arial" w:cs="Arial"/>
        </w:rPr>
        <w:t xml:space="preserve"> following an appropriate level of discussion; and</w:t>
      </w:r>
    </w:p>
    <w:p w14:paraId="40EA59B5" w14:textId="77777777" w:rsidR="00BA092C" w:rsidRPr="008D5B4A" w:rsidRDefault="00E666B9" w:rsidP="00E666B9">
      <w:pPr>
        <w:pStyle w:val="ListParagraph"/>
        <w:numPr>
          <w:ilvl w:val="0"/>
          <w:numId w:val="5"/>
        </w:numPr>
        <w:spacing w:after="120"/>
        <w:rPr>
          <w:rFonts w:ascii="Arial" w:hAnsi="Arial" w:cs="Arial"/>
        </w:rPr>
      </w:pPr>
      <w:r w:rsidRPr="008D5B4A">
        <w:rPr>
          <w:rFonts w:ascii="Arial" w:hAnsi="Arial" w:cs="Arial"/>
        </w:rPr>
        <w:t>T</w:t>
      </w:r>
      <w:r w:rsidR="00BA092C" w:rsidRPr="008D5B4A">
        <w:rPr>
          <w:rFonts w:ascii="Arial" w:hAnsi="Arial" w:cs="Arial"/>
        </w:rPr>
        <w:t xml:space="preserve">he Vision and Objectives of the </w:t>
      </w:r>
      <w:r w:rsidR="002803B3" w:rsidRPr="008D5B4A">
        <w:rPr>
          <w:rFonts w:ascii="Arial" w:hAnsi="Arial" w:cs="Arial"/>
        </w:rPr>
        <w:t xml:space="preserve">Wyndham </w:t>
      </w:r>
      <w:r w:rsidR="00AE0C21" w:rsidRPr="008D5B4A">
        <w:rPr>
          <w:rFonts w:ascii="Arial" w:hAnsi="Arial" w:cs="Arial"/>
        </w:rPr>
        <w:t xml:space="preserve">Liquor Accord </w:t>
      </w:r>
      <w:r w:rsidRPr="008D5B4A">
        <w:rPr>
          <w:rFonts w:ascii="Arial" w:hAnsi="Arial" w:cs="Arial"/>
        </w:rPr>
        <w:t xml:space="preserve">are maintained </w:t>
      </w:r>
      <w:r w:rsidR="00AE0C21" w:rsidRPr="008D5B4A">
        <w:rPr>
          <w:rFonts w:ascii="Arial" w:hAnsi="Arial" w:cs="Arial"/>
        </w:rPr>
        <w:t>at all times.</w:t>
      </w:r>
      <w:r w:rsidRPr="008D5B4A">
        <w:rPr>
          <w:rFonts w:ascii="Arial" w:hAnsi="Arial" w:cs="Arial"/>
        </w:rPr>
        <w:t xml:space="preserve">  </w:t>
      </w:r>
    </w:p>
    <w:p w14:paraId="798052B6" w14:textId="77777777" w:rsidR="00BC459B" w:rsidRPr="008D5B4A" w:rsidRDefault="00BC459B" w:rsidP="00BC459B">
      <w:pPr>
        <w:spacing w:after="120"/>
        <w:rPr>
          <w:rFonts w:cs="Arial"/>
          <w:sz w:val="22"/>
          <w:szCs w:val="22"/>
        </w:rPr>
      </w:pPr>
    </w:p>
    <w:p w14:paraId="4AF207C7" w14:textId="1E7B0728" w:rsidR="00BA092C" w:rsidRDefault="00BA092C" w:rsidP="00D40B5E">
      <w:pPr>
        <w:pStyle w:val="Heading3"/>
        <w:ind w:left="-426"/>
        <w:rPr>
          <w:i/>
          <w:iCs/>
          <w:sz w:val="28"/>
          <w:szCs w:val="28"/>
        </w:rPr>
      </w:pPr>
      <w:bookmarkStart w:id="5" w:name="_Toc98250396"/>
      <w:r w:rsidRPr="00D40B5E">
        <w:rPr>
          <w:i/>
          <w:iCs/>
          <w:sz w:val="28"/>
          <w:szCs w:val="28"/>
        </w:rPr>
        <w:t>Secretariat</w:t>
      </w:r>
      <w:bookmarkEnd w:id="5"/>
    </w:p>
    <w:p w14:paraId="70CE4313" w14:textId="77777777" w:rsidR="00332B43" w:rsidRPr="00332B43" w:rsidRDefault="00332B43" w:rsidP="00332B43"/>
    <w:p w14:paraId="42213A47" w14:textId="2CAE94BB" w:rsidR="00BA092C" w:rsidRPr="008D5B4A" w:rsidRDefault="00F21DA1" w:rsidP="00D52EC5">
      <w:pPr>
        <w:spacing w:after="240"/>
        <w:ind w:left="-425"/>
        <w:jc w:val="both"/>
        <w:rPr>
          <w:rFonts w:cs="Arial"/>
          <w:sz w:val="22"/>
          <w:szCs w:val="22"/>
        </w:rPr>
      </w:pPr>
      <w:r w:rsidRPr="008D5B4A">
        <w:rPr>
          <w:rFonts w:cs="Arial"/>
          <w:sz w:val="22"/>
          <w:szCs w:val="22"/>
        </w:rPr>
        <w:t xml:space="preserve">Victoria Police or </w:t>
      </w:r>
      <w:r w:rsidR="002803B3" w:rsidRPr="008D5B4A">
        <w:rPr>
          <w:rFonts w:cs="Arial"/>
          <w:sz w:val="22"/>
          <w:szCs w:val="22"/>
        </w:rPr>
        <w:t xml:space="preserve">Wyndham </w:t>
      </w:r>
      <w:r w:rsidR="00BA092C" w:rsidRPr="008D5B4A">
        <w:rPr>
          <w:rFonts w:cs="Arial"/>
          <w:sz w:val="22"/>
          <w:szCs w:val="22"/>
        </w:rPr>
        <w:t xml:space="preserve">City Council will provide secretariat support to the Committee which </w:t>
      </w:r>
      <w:r w:rsidR="00E666B9" w:rsidRPr="008D5B4A">
        <w:rPr>
          <w:rFonts w:cs="Arial"/>
          <w:sz w:val="22"/>
          <w:szCs w:val="22"/>
        </w:rPr>
        <w:t>include</w:t>
      </w:r>
      <w:r w:rsidR="00BD0782">
        <w:rPr>
          <w:rFonts w:cs="Arial"/>
          <w:sz w:val="22"/>
          <w:szCs w:val="22"/>
        </w:rPr>
        <w:t>s</w:t>
      </w:r>
      <w:r w:rsidR="00E666B9" w:rsidRPr="008D5B4A">
        <w:rPr>
          <w:rFonts w:cs="Arial"/>
          <w:sz w:val="22"/>
          <w:szCs w:val="22"/>
        </w:rPr>
        <w:t xml:space="preserve"> the preparation and distribution of </w:t>
      </w:r>
      <w:r w:rsidR="00BA092C" w:rsidRPr="008D5B4A">
        <w:rPr>
          <w:rFonts w:cs="Arial"/>
          <w:sz w:val="22"/>
          <w:szCs w:val="22"/>
        </w:rPr>
        <w:t>meeting agenda</w:t>
      </w:r>
      <w:r w:rsidR="00E666B9" w:rsidRPr="008D5B4A">
        <w:rPr>
          <w:rFonts w:cs="Arial"/>
          <w:sz w:val="22"/>
          <w:szCs w:val="22"/>
        </w:rPr>
        <w:t>s</w:t>
      </w:r>
      <w:r w:rsidR="00BA092C" w:rsidRPr="008D5B4A">
        <w:rPr>
          <w:rFonts w:cs="Arial"/>
          <w:sz w:val="22"/>
          <w:szCs w:val="22"/>
        </w:rPr>
        <w:t xml:space="preserve"> and minutes.</w:t>
      </w:r>
    </w:p>
    <w:p w14:paraId="2B884FFB" w14:textId="6765A88E" w:rsidR="00BA092C" w:rsidRDefault="00BA092C" w:rsidP="00D40B5E">
      <w:pPr>
        <w:pStyle w:val="Heading3"/>
        <w:ind w:left="-426"/>
        <w:rPr>
          <w:i/>
          <w:iCs/>
          <w:sz w:val="28"/>
          <w:szCs w:val="28"/>
        </w:rPr>
      </w:pPr>
      <w:bookmarkStart w:id="6" w:name="_Toc98250397"/>
      <w:r w:rsidRPr="00D40B5E">
        <w:rPr>
          <w:i/>
          <w:iCs/>
          <w:sz w:val="28"/>
          <w:szCs w:val="28"/>
        </w:rPr>
        <w:t xml:space="preserve">Review of </w:t>
      </w:r>
      <w:r w:rsidRPr="00D40B5E">
        <w:rPr>
          <w:bCs/>
          <w:i/>
          <w:iCs/>
          <w:sz w:val="28"/>
          <w:szCs w:val="28"/>
        </w:rPr>
        <w:t>Terms</w:t>
      </w:r>
      <w:r w:rsidRPr="00D40B5E">
        <w:rPr>
          <w:i/>
          <w:iCs/>
          <w:sz w:val="28"/>
          <w:szCs w:val="28"/>
        </w:rPr>
        <w:t xml:space="preserve"> of Reference</w:t>
      </w:r>
      <w:bookmarkEnd w:id="6"/>
    </w:p>
    <w:p w14:paraId="42003EEE" w14:textId="77777777" w:rsidR="00332B43" w:rsidRPr="00332B43" w:rsidRDefault="00332B43" w:rsidP="00332B43"/>
    <w:p w14:paraId="277107C8" w14:textId="48D8C0C0" w:rsidR="00BA092C" w:rsidRPr="008D5B4A" w:rsidRDefault="00BA092C" w:rsidP="00D52EC5">
      <w:pPr>
        <w:ind w:left="-426"/>
        <w:jc w:val="both"/>
        <w:rPr>
          <w:rFonts w:cs="Arial"/>
          <w:sz w:val="22"/>
          <w:szCs w:val="22"/>
        </w:rPr>
      </w:pPr>
      <w:r w:rsidRPr="008D5B4A">
        <w:rPr>
          <w:rFonts w:cs="Arial"/>
          <w:sz w:val="22"/>
          <w:szCs w:val="22"/>
        </w:rPr>
        <w:t>The Terms of Reference will be reviewed every 12 months at the first meeting of each calendar year</w:t>
      </w:r>
      <w:r w:rsidR="00B677B7">
        <w:rPr>
          <w:rFonts w:cs="Arial"/>
          <w:sz w:val="22"/>
          <w:szCs w:val="22"/>
        </w:rPr>
        <w:t>,</w:t>
      </w:r>
      <w:r w:rsidR="00E444E6" w:rsidRPr="008D5B4A">
        <w:rPr>
          <w:rFonts w:cs="Arial"/>
          <w:sz w:val="22"/>
          <w:szCs w:val="22"/>
        </w:rPr>
        <w:t xml:space="preserve"> or as</w:t>
      </w:r>
      <w:r w:rsidR="00BD36FF" w:rsidRPr="008D5B4A">
        <w:rPr>
          <w:rFonts w:cs="Arial"/>
          <w:sz w:val="22"/>
          <w:szCs w:val="22"/>
        </w:rPr>
        <w:t xml:space="preserve"> required should critical changes be </w:t>
      </w:r>
      <w:r w:rsidR="00270E4E" w:rsidRPr="008D5B4A">
        <w:rPr>
          <w:rFonts w:cs="Arial"/>
          <w:sz w:val="22"/>
          <w:szCs w:val="22"/>
        </w:rPr>
        <w:t xml:space="preserve">deemed necessary to better support </w:t>
      </w:r>
      <w:r w:rsidR="000D29E8" w:rsidRPr="008D5B4A">
        <w:rPr>
          <w:rFonts w:cs="Arial"/>
          <w:sz w:val="22"/>
          <w:szCs w:val="22"/>
        </w:rPr>
        <w:t>the objectives or management of the Accord</w:t>
      </w:r>
      <w:r w:rsidRPr="008D5B4A">
        <w:rPr>
          <w:rFonts w:cs="Arial"/>
          <w:sz w:val="22"/>
          <w:szCs w:val="22"/>
        </w:rPr>
        <w:t>.</w:t>
      </w:r>
      <w:r w:rsidR="00081DE1" w:rsidRPr="008D5B4A">
        <w:rPr>
          <w:rFonts w:cs="Arial"/>
          <w:sz w:val="22"/>
          <w:szCs w:val="22"/>
        </w:rPr>
        <w:t xml:space="preserve"> Any changes are to be approved by the executive membership</w:t>
      </w:r>
      <w:r w:rsidR="00F44BC5">
        <w:rPr>
          <w:rFonts w:cs="Arial"/>
          <w:sz w:val="22"/>
          <w:szCs w:val="22"/>
        </w:rPr>
        <w:t xml:space="preserve"> and presented to the Accord membership for ratification</w:t>
      </w:r>
      <w:r w:rsidR="00081DE1" w:rsidRPr="008D5B4A">
        <w:rPr>
          <w:rFonts w:cs="Arial"/>
          <w:sz w:val="22"/>
          <w:szCs w:val="22"/>
        </w:rPr>
        <w:t xml:space="preserve">. </w:t>
      </w:r>
    </w:p>
    <w:p w14:paraId="475850C2" w14:textId="5B4DCAEA" w:rsidR="00377E25" w:rsidRDefault="00F51F0F" w:rsidP="00D40B5E">
      <w:pPr>
        <w:pStyle w:val="Heading1"/>
        <w:ind w:left="-426"/>
        <w:rPr>
          <w:b/>
          <w:bCs/>
        </w:rPr>
      </w:pPr>
      <w:bookmarkStart w:id="7" w:name="_Toc98250398"/>
      <w:r w:rsidRPr="00D40B5E">
        <w:rPr>
          <w:b/>
          <w:bCs/>
        </w:rPr>
        <w:t>Wyndham Liquor Accord Stakeholder</w:t>
      </w:r>
      <w:r w:rsidR="001474EA" w:rsidRPr="00D40B5E">
        <w:rPr>
          <w:b/>
          <w:bCs/>
        </w:rPr>
        <w:t xml:space="preserve"> Commitments</w:t>
      </w:r>
      <w:bookmarkEnd w:id="7"/>
      <w:r w:rsidR="001474EA" w:rsidRPr="00D40B5E">
        <w:rPr>
          <w:b/>
          <w:bCs/>
        </w:rPr>
        <w:t xml:space="preserve"> </w:t>
      </w:r>
    </w:p>
    <w:p w14:paraId="526E6C3E" w14:textId="77777777" w:rsidR="00FE4306" w:rsidRPr="00FE4306" w:rsidRDefault="00FE4306" w:rsidP="00FE4306"/>
    <w:p w14:paraId="1724BF3C" w14:textId="19A3374B" w:rsidR="00377E25" w:rsidRPr="008D5B4A" w:rsidRDefault="00907DDF" w:rsidP="00D52EC5">
      <w:pPr>
        <w:spacing w:after="120"/>
        <w:ind w:left="-425"/>
        <w:jc w:val="both"/>
        <w:rPr>
          <w:rFonts w:cs="Arial"/>
          <w:sz w:val="22"/>
          <w:szCs w:val="22"/>
        </w:rPr>
      </w:pPr>
      <w:r w:rsidRPr="008D5B4A">
        <w:rPr>
          <w:rFonts w:cs="Arial"/>
          <w:sz w:val="22"/>
          <w:szCs w:val="22"/>
        </w:rPr>
        <w:t xml:space="preserve">The success of the Wyndham Liquor Accord relies on commitment from </w:t>
      </w:r>
      <w:r w:rsidR="00F56985" w:rsidRPr="008D5B4A">
        <w:rPr>
          <w:rFonts w:cs="Arial"/>
          <w:sz w:val="22"/>
          <w:szCs w:val="22"/>
        </w:rPr>
        <w:t xml:space="preserve">critical partners </w:t>
      </w:r>
      <w:r w:rsidR="004536AC">
        <w:rPr>
          <w:rFonts w:cs="Arial"/>
          <w:sz w:val="22"/>
          <w:szCs w:val="22"/>
        </w:rPr>
        <w:t xml:space="preserve">adhering to </w:t>
      </w:r>
      <w:r w:rsidR="00AF738E">
        <w:rPr>
          <w:rFonts w:cs="Arial"/>
          <w:sz w:val="22"/>
          <w:szCs w:val="22"/>
        </w:rPr>
        <w:t>key responsibilities including but not limited to</w:t>
      </w:r>
      <w:r w:rsidR="00F56985" w:rsidRPr="008D5B4A">
        <w:rPr>
          <w:rFonts w:cs="Arial"/>
          <w:sz w:val="22"/>
          <w:szCs w:val="22"/>
        </w:rPr>
        <w:t>;</w:t>
      </w:r>
    </w:p>
    <w:p w14:paraId="7324A268" w14:textId="7A54D983" w:rsidR="002319B1" w:rsidRDefault="002319B1" w:rsidP="00D40B5E">
      <w:pPr>
        <w:pStyle w:val="Heading3"/>
        <w:ind w:left="-426"/>
        <w:rPr>
          <w:i/>
          <w:iCs/>
          <w:sz w:val="28"/>
          <w:szCs w:val="28"/>
        </w:rPr>
      </w:pPr>
      <w:bookmarkStart w:id="8" w:name="_Toc98250399"/>
      <w:r w:rsidRPr="00D40B5E">
        <w:rPr>
          <w:i/>
          <w:iCs/>
          <w:sz w:val="28"/>
          <w:szCs w:val="28"/>
        </w:rPr>
        <w:t>Licensees</w:t>
      </w:r>
      <w:bookmarkEnd w:id="8"/>
      <w:r w:rsidRPr="00D40B5E">
        <w:rPr>
          <w:i/>
          <w:iCs/>
          <w:sz w:val="28"/>
          <w:szCs w:val="28"/>
        </w:rPr>
        <w:t xml:space="preserve"> </w:t>
      </w:r>
    </w:p>
    <w:p w14:paraId="242981CF" w14:textId="77777777" w:rsidR="00332B43" w:rsidRPr="00332B43" w:rsidRDefault="00332B43" w:rsidP="00332B43"/>
    <w:p w14:paraId="3EE26E3B" w14:textId="77777777" w:rsidR="002319B1" w:rsidRPr="008D5B4A" w:rsidRDefault="002319B1" w:rsidP="002319B1">
      <w:pPr>
        <w:widowControl w:val="0"/>
        <w:spacing w:line="14" w:lineRule="exact"/>
        <w:rPr>
          <w:rFonts w:cs="Arial"/>
          <w:color w:val="002060"/>
          <w:sz w:val="22"/>
          <w:szCs w:val="22"/>
        </w:rPr>
      </w:pPr>
    </w:p>
    <w:p w14:paraId="0FAB91D9" w14:textId="4D8B3107" w:rsidR="002319B1" w:rsidRPr="008D5B4A" w:rsidRDefault="002319B1" w:rsidP="002319B1">
      <w:pPr>
        <w:pStyle w:val="ListParagraph"/>
        <w:widowControl w:val="0"/>
        <w:numPr>
          <w:ilvl w:val="0"/>
          <w:numId w:val="16"/>
        </w:numPr>
        <w:tabs>
          <w:tab w:val="left" w:pos="700"/>
        </w:tabs>
        <w:autoSpaceDE w:val="0"/>
        <w:autoSpaceDN w:val="0"/>
        <w:adjustRightInd w:val="0"/>
        <w:spacing w:after="0" w:line="239" w:lineRule="auto"/>
        <w:ind w:left="360"/>
        <w:jc w:val="both"/>
        <w:rPr>
          <w:rFonts w:ascii="Arial" w:hAnsi="Arial" w:cs="Arial"/>
        </w:rPr>
      </w:pPr>
      <w:r w:rsidRPr="008D5B4A">
        <w:rPr>
          <w:rFonts w:ascii="Arial" w:hAnsi="Arial" w:cs="Arial"/>
        </w:rPr>
        <w:t xml:space="preserve">Promote and support the </w:t>
      </w:r>
      <w:r w:rsidR="00993ECA" w:rsidRPr="008D5B4A">
        <w:rPr>
          <w:rFonts w:ascii="Arial" w:hAnsi="Arial" w:cs="Arial"/>
        </w:rPr>
        <w:t>Wyndham</w:t>
      </w:r>
      <w:r w:rsidRPr="008D5B4A">
        <w:rPr>
          <w:rFonts w:ascii="Arial" w:hAnsi="Arial" w:cs="Arial"/>
        </w:rPr>
        <w:t xml:space="preserve"> Liquor Accord. </w:t>
      </w:r>
    </w:p>
    <w:p w14:paraId="4406DF17" w14:textId="77777777" w:rsidR="002319B1" w:rsidRPr="008D5B4A" w:rsidRDefault="002319B1" w:rsidP="002319B1">
      <w:pPr>
        <w:widowControl w:val="0"/>
        <w:spacing w:line="10" w:lineRule="exact"/>
        <w:rPr>
          <w:rFonts w:cs="Arial"/>
          <w:sz w:val="22"/>
          <w:szCs w:val="22"/>
        </w:rPr>
      </w:pPr>
    </w:p>
    <w:p w14:paraId="56A9441B" w14:textId="77777777" w:rsidR="002319B1" w:rsidRPr="008D5B4A" w:rsidRDefault="002319B1" w:rsidP="002319B1">
      <w:pPr>
        <w:pStyle w:val="ListParagraph"/>
        <w:widowControl w:val="0"/>
        <w:numPr>
          <w:ilvl w:val="0"/>
          <w:numId w:val="16"/>
        </w:numPr>
        <w:tabs>
          <w:tab w:val="left" w:pos="700"/>
        </w:tabs>
        <w:autoSpaceDE w:val="0"/>
        <w:autoSpaceDN w:val="0"/>
        <w:adjustRightInd w:val="0"/>
        <w:spacing w:after="0" w:line="239" w:lineRule="auto"/>
        <w:ind w:left="360"/>
        <w:jc w:val="both"/>
        <w:rPr>
          <w:rFonts w:ascii="Arial" w:hAnsi="Arial" w:cs="Arial"/>
        </w:rPr>
      </w:pPr>
      <w:r w:rsidRPr="008D5B4A">
        <w:rPr>
          <w:rFonts w:ascii="Arial" w:hAnsi="Arial" w:cs="Arial"/>
        </w:rPr>
        <w:t xml:space="preserve">Work with the other stakeholders and accord members to assist in maintaining compliance by licensees with relevant laws, licensing regulations and licence conditions. </w:t>
      </w:r>
    </w:p>
    <w:p w14:paraId="36A695FA" w14:textId="77777777" w:rsidR="002319B1" w:rsidRPr="008D5B4A" w:rsidRDefault="002319B1" w:rsidP="002319B1">
      <w:pPr>
        <w:widowControl w:val="0"/>
        <w:spacing w:line="7" w:lineRule="exact"/>
        <w:rPr>
          <w:rFonts w:cs="Arial"/>
          <w:sz w:val="22"/>
          <w:szCs w:val="22"/>
        </w:rPr>
      </w:pPr>
    </w:p>
    <w:p w14:paraId="2FD46D51" w14:textId="50F9C941" w:rsidR="002319B1" w:rsidRPr="008D5B4A" w:rsidRDefault="002319B1" w:rsidP="002319B1">
      <w:pPr>
        <w:pStyle w:val="ListParagraph"/>
        <w:widowControl w:val="0"/>
        <w:numPr>
          <w:ilvl w:val="0"/>
          <w:numId w:val="16"/>
        </w:numPr>
        <w:tabs>
          <w:tab w:val="left" w:pos="700"/>
        </w:tabs>
        <w:autoSpaceDE w:val="0"/>
        <w:autoSpaceDN w:val="0"/>
        <w:adjustRightInd w:val="0"/>
        <w:spacing w:after="0" w:line="239" w:lineRule="auto"/>
        <w:ind w:left="360"/>
        <w:jc w:val="both"/>
        <w:rPr>
          <w:rFonts w:ascii="Arial" w:hAnsi="Arial" w:cs="Arial"/>
        </w:rPr>
      </w:pPr>
      <w:r w:rsidRPr="008D5B4A">
        <w:rPr>
          <w:rFonts w:ascii="Arial" w:hAnsi="Arial" w:cs="Arial"/>
        </w:rPr>
        <w:t xml:space="preserve">Participate in meetings and the monitoring and evaluation of the </w:t>
      </w:r>
      <w:r w:rsidR="003B4E4E" w:rsidRPr="008D5B4A">
        <w:rPr>
          <w:rFonts w:ascii="Arial" w:hAnsi="Arial" w:cs="Arial"/>
        </w:rPr>
        <w:t>Wyndham</w:t>
      </w:r>
      <w:r w:rsidRPr="008D5B4A">
        <w:rPr>
          <w:rFonts w:ascii="Arial" w:hAnsi="Arial" w:cs="Arial"/>
        </w:rPr>
        <w:t xml:space="preserve"> Liquor Accord. </w:t>
      </w:r>
    </w:p>
    <w:p w14:paraId="03727992" w14:textId="77777777" w:rsidR="002319B1" w:rsidRPr="008D5B4A" w:rsidRDefault="002319B1" w:rsidP="002319B1">
      <w:pPr>
        <w:widowControl w:val="0"/>
        <w:spacing w:line="4" w:lineRule="exact"/>
        <w:rPr>
          <w:rFonts w:cs="Arial"/>
          <w:sz w:val="22"/>
          <w:szCs w:val="22"/>
        </w:rPr>
      </w:pPr>
    </w:p>
    <w:p w14:paraId="30CAE61E" w14:textId="6F331B81" w:rsidR="00572456" w:rsidRPr="008D5B4A" w:rsidRDefault="002319B1" w:rsidP="00572456">
      <w:pPr>
        <w:pStyle w:val="ListParagraph"/>
        <w:widowControl w:val="0"/>
        <w:numPr>
          <w:ilvl w:val="0"/>
          <w:numId w:val="16"/>
        </w:numPr>
        <w:tabs>
          <w:tab w:val="left" w:pos="700"/>
        </w:tabs>
        <w:autoSpaceDE w:val="0"/>
        <w:autoSpaceDN w:val="0"/>
        <w:adjustRightInd w:val="0"/>
        <w:spacing w:after="0" w:line="239" w:lineRule="auto"/>
        <w:ind w:left="360"/>
        <w:jc w:val="both"/>
        <w:rPr>
          <w:rFonts w:ascii="Arial" w:hAnsi="Arial" w:cs="Arial"/>
        </w:rPr>
      </w:pPr>
      <w:r w:rsidRPr="008D5B4A">
        <w:rPr>
          <w:rFonts w:ascii="Arial" w:hAnsi="Arial" w:cs="Arial"/>
        </w:rPr>
        <w:t>Work in partnership with other stakeholders in related community projects</w:t>
      </w:r>
      <w:r w:rsidR="00240F2B" w:rsidRPr="008D5B4A">
        <w:rPr>
          <w:rFonts w:ascii="Arial" w:hAnsi="Arial" w:cs="Arial"/>
        </w:rPr>
        <w:t xml:space="preserve"> relating to community safety, public amenity and alcohol and gambling harm minimisation</w:t>
      </w:r>
      <w:r w:rsidRPr="008D5B4A">
        <w:rPr>
          <w:rFonts w:ascii="Arial" w:hAnsi="Arial" w:cs="Arial"/>
        </w:rPr>
        <w:t xml:space="preserve">. </w:t>
      </w:r>
    </w:p>
    <w:p w14:paraId="50C44940" w14:textId="77777777" w:rsidR="00572456" w:rsidRPr="008D5B4A" w:rsidRDefault="00572456" w:rsidP="00793058">
      <w:pPr>
        <w:pStyle w:val="ListParagraph"/>
        <w:spacing w:after="0"/>
        <w:rPr>
          <w:rFonts w:ascii="Arial" w:hAnsi="Arial" w:cs="Arial"/>
          <w:color w:val="002060"/>
        </w:rPr>
      </w:pPr>
    </w:p>
    <w:p w14:paraId="716EF583" w14:textId="6E3A5A10" w:rsidR="00043AF0" w:rsidRDefault="00981C1D" w:rsidP="00D40B5E">
      <w:pPr>
        <w:pStyle w:val="Heading3"/>
        <w:ind w:left="-426"/>
        <w:rPr>
          <w:i/>
          <w:iCs/>
          <w:sz w:val="28"/>
          <w:szCs w:val="28"/>
        </w:rPr>
      </w:pPr>
      <w:bookmarkStart w:id="9" w:name="_Toc98250400"/>
      <w:r w:rsidRPr="00D40B5E">
        <w:rPr>
          <w:i/>
          <w:iCs/>
          <w:sz w:val="28"/>
          <w:szCs w:val="28"/>
        </w:rPr>
        <w:t>Wyndham City Council</w:t>
      </w:r>
      <w:bookmarkEnd w:id="9"/>
    </w:p>
    <w:p w14:paraId="4F9DF88B" w14:textId="77777777" w:rsidR="00332B43" w:rsidRPr="00332B43" w:rsidRDefault="00332B43" w:rsidP="00332B43"/>
    <w:p w14:paraId="5FB432B9" w14:textId="5E8FBE32" w:rsidR="003E79A4" w:rsidRPr="008D5B4A" w:rsidRDefault="003E79A4" w:rsidP="003E79A4">
      <w:pPr>
        <w:widowControl w:val="0"/>
        <w:numPr>
          <w:ilvl w:val="0"/>
          <w:numId w:val="6"/>
        </w:numPr>
        <w:tabs>
          <w:tab w:val="left" w:pos="700"/>
        </w:tabs>
        <w:overflowPunct/>
        <w:ind w:left="347" w:hanging="347"/>
        <w:jc w:val="both"/>
        <w:textAlignment w:val="auto"/>
        <w:rPr>
          <w:rFonts w:cs="Arial"/>
          <w:sz w:val="22"/>
          <w:szCs w:val="22"/>
        </w:rPr>
      </w:pPr>
      <w:r w:rsidRPr="008D5B4A">
        <w:rPr>
          <w:rFonts w:cs="Arial"/>
          <w:sz w:val="22"/>
          <w:szCs w:val="22"/>
        </w:rPr>
        <w:t xml:space="preserve">Promote and support the </w:t>
      </w:r>
      <w:r w:rsidR="00240F2B" w:rsidRPr="008D5B4A">
        <w:rPr>
          <w:rFonts w:cs="Arial"/>
          <w:sz w:val="22"/>
          <w:szCs w:val="22"/>
        </w:rPr>
        <w:t>Wyndham</w:t>
      </w:r>
      <w:r w:rsidRPr="008D5B4A">
        <w:rPr>
          <w:rFonts w:cs="Arial"/>
          <w:sz w:val="22"/>
          <w:szCs w:val="22"/>
        </w:rPr>
        <w:t xml:space="preserve"> Liquor Accord. </w:t>
      </w:r>
    </w:p>
    <w:p w14:paraId="1F0AD088" w14:textId="77777777" w:rsidR="003E79A4" w:rsidRPr="008D5B4A" w:rsidRDefault="003E79A4" w:rsidP="003E79A4">
      <w:pPr>
        <w:widowControl w:val="0"/>
        <w:spacing w:line="7" w:lineRule="exact"/>
        <w:ind w:left="347"/>
        <w:rPr>
          <w:rFonts w:cs="Arial"/>
          <w:sz w:val="22"/>
          <w:szCs w:val="22"/>
        </w:rPr>
      </w:pPr>
    </w:p>
    <w:p w14:paraId="7CEEA567" w14:textId="3BB25493" w:rsidR="003E79A4" w:rsidRPr="008D5B4A" w:rsidRDefault="00047C1A" w:rsidP="003E79A4">
      <w:pPr>
        <w:widowControl w:val="0"/>
        <w:numPr>
          <w:ilvl w:val="0"/>
          <w:numId w:val="7"/>
        </w:numPr>
        <w:tabs>
          <w:tab w:val="left" w:pos="700"/>
        </w:tabs>
        <w:overflowPunct/>
        <w:ind w:left="347" w:hanging="347"/>
        <w:jc w:val="both"/>
        <w:textAlignment w:val="auto"/>
        <w:rPr>
          <w:rFonts w:cs="Arial"/>
          <w:sz w:val="22"/>
          <w:szCs w:val="22"/>
        </w:rPr>
      </w:pPr>
      <w:r w:rsidRPr="008D5B4A">
        <w:rPr>
          <w:rFonts w:cs="Arial"/>
          <w:sz w:val="22"/>
          <w:szCs w:val="22"/>
        </w:rPr>
        <w:t xml:space="preserve">Support </w:t>
      </w:r>
      <w:r w:rsidR="007313F4" w:rsidRPr="008D5B4A">
        <w:rPr>
          <w:rFonts w:cs="Arial"/>
          <w:sz w:val="22"/>
          <w:szCs w:val="22"/>
        </w:rPr>
        <w:t xml:space="preserve">enforcement activities that encourage safe </w:t>
      </w:r>
      <w:r w:rsidR="00864B81" w:rsidRPr="008D5B4A">
        <w:rPr>
          <w:rFonts w:cs="Arial"/>
          <w:sz w:val="22"/>
          <w:szCs w:val="22"/>
        </w:rPr>
        <w:t>&amp; responsible consumption of alcohol including physical security deterrents</w:t>
      </w:r>
      <w:r w:rsidR="003E79A4" w:rsidRPr="008D5B4A">
        <w:rPr>
          <w:rFonts w:cs="Arial"/>
          <w:sz w:val="22"/>
          <w:szCs w:val="22"/>
        </w:rPr>
        <w:t xml:space="preserve">. </w:t>
      </w:r>
    </w:p>
    <w:p w14:paraId="6A4C62DE" w14:textId="77777777" w:rsidR="003E79A4" w:rsidRPr="008D5B4A" w:rsidRDefault="003E79A4" w:rsidP="003E79A4">
      <w:pPr>
        <w:widowControl w:val="0"/>
        <w:spacing w:line="8" w:lineRule="exact"/>
        <w:ind w:left="347"/>
        <w:rPr>
          <w:rFonts w:cs="Arial"/>
          <w:sz w:val="22"/>
          <w:szCs w:val="22"/>
        </w:rPr>
      </w:pPr>
    </w:p>
    <w:p w14:paraId="0F79C1A2" w14:textId="0769E4A7" w:rsidR="003E79A4" w:rsidRPr="008D5B4A" w:rsidRDefault="003E79A4" w:rsidP="003E79A4">
      <w:pPr>
        <w:widowControl w:val="0"/>
        <w:numPr>
          <w:ilvl w:val="0"/>
          <w:numId w:val="8"/>
        </w:numPr>
        <w:tabs>
          <w:tab w:val="left" w:pos="700"/>
        </w:tabs>
        <w:overflowPunct/>
        <w:ind w:left="347" w:hanging="347"/>
        <w:jc w:val="both"/>
        <w:textAlignment w:val="auto"/>
        <w:rPr>
          <w:rFonts w:cs="Arial"/>
          <w:sz w:val="22"/>
          <w:szCs w:val="22"/>
        </w:rPr>
      </w:pPr>
      <w:r w:rsidRPr="008D5B4A">
        <w:rPr>
          <w:rFonts w:cs="Arial"/>
          <w:sz w:val="22"/>
          <w:szCs w:val="22"/>
        </w:rPr>
        <w:t>Work with other regulatory authorities to ensure all licensed venues are monitored for compliance with relevant laws, licensing regulations and conditions</w:t>
      </w:r>
      <w:r w:rsidR="009B2E5D" w:rsidRPr="008D5B4A">
        <w:rPr>
          <w:rFonts w:cs="Arial"/>
          <w:sz w:val="22"/>
          <w:szCs w:val="22"/>
        </w:rPr>
        <w:t xml:space="preserve"> and approvals prioritise community safety</w:t>
      </w:r>
      <w:r w:rsidRPr="008D5B4A">
        <w:rPr>
          <w:rFonts w:cs="Arial"/>
          <w:sz w:val="22"/>
          <w:szCs w:val="22"/>
        </w:rPr>
        <w:t xml:space="preserve">. </w:t>
      </w:r>
    </w:p>
    <w:p w14:paraId="4D06154E" w14:textId="77777777" w:rsidR="003E79A4" w:rsidRPr="008D5B4A" w:rsidRDefault="003E79A4" w:rsidP="003E79A4">
      <w:pPr>
        <w:widowControl w:val="0"/>
        <w:spacing w:line="4" w:lineRule="exact"/>
        <w:ind w:left="347"/>
        <w:rPr>
          <w:rFonts w:cs="Arial"/>
          <w:sz w:val="22"/>
          <w:szCs w:val="22"/>
        </w:rPr>
      </w:pPr>
    </w:p>
    <w:p w14:paraId="7D6C26AD" w14:textId="77777777" w:rsidR="003E79A4" w:rsidRPr="008D5B4A" w:rsidRDefault="003E79A4" w:rsidP="003E79A4">
      <w:pPr>
        <w:widowControl w:val="0"/>
        <w:spacing w:line="4" w:lineRule="exact"/>
        <w:ind w:left="347"/>
        <w:rPr>
          <w:rFonts w:cs="Arial"/>
          <w:sz w:val="22"/>
          <w:szCs w:val="22"/>
        </w:rPr>
      </w:pPr>
    </w:p>
    <w:p w14:paraId="3914B6C8" w14:textId="3553FE2B" w:rsidR="003E79A4" w:rsidRPr="008D5B4A" w:rsidRDefault="003E79A4" w:rsidP="003E79A4">
      <w:pPr>
        <w:widowControl w:val="0"/>
        <w:numPr>
          <w:ilvl w:val="0"/>
          <w:numId w:val="9"/>
        </w:numPr>
        <w:tabs>
          <w:tab w:val="left" w:pos="700"/>
        </w:tabs>
        <w:overflowPunct/>
        <w:ind w:left="347" w:hanging="347"/>
        <w:jc w:val="both"/>
        <w:textAlignment w:val="auto"/>
        <w:rPr>
          <w:rFonts w:cs="Arial"/>
          <w:sz w:val="22"/>
          <w:szCs w:val="22"/>
        </w:rPr>
      </w:pPr>
      <w:r w:rsidRPr="008D5B4A">
        <w:rPr>
          <w:rFonts w:cs="Arial"/>
          <w:sz w:val="22"/>
          <w:szCs w:val="22"/>
        </w:rPr>
        <w:t xml:space="preserve">Participate in the monitoring and evaluation of the </w:t>
      </w:r>
      <w:r w:rsidR="009B2E5D" w:rsidRPr="008D5B4A">
        <w:rPr>
          <w:rFonts w:cs="Arial"/>
          <w:sz w:val="22"/>
          <w:szCs w:val="22"/>
        </w:rPr>
        <w:t>Wyndham</w:t>
      </w:r>
      <w:r w:rsidRPr="008D5B4A">
        <w:rPr>
          <w:rFonts w:cs="Arial"/>
          <w:sz w:val="22"/>
          <w:szCs w:val="22"/>
        </w:rPr>
        <w:t xml:space="preserve"> Liquor Accord. </w:t>
      </w:r>
    </w:p>
    <w:p w14:paraId="6AB4DAEA" w14:textId="77777777" w:rsidR="003E79A4" w:rsidRPr="008D5B4A" w:rsidRDefault="003E79A4" w:rsidP="003E79A4">
      <w:pPr>
        <w:widowControl w:val="0"/>
        <w:spacing w:line="3" w:lineRule="exact"/>
        <w:ind w:left="347"/>
        <w:rPr>
          <w:rFonts w:cs="Arial"/>
          <w:sz w:val="22"/>
          <w:szCs w:val="22"/>
        </w:rPr>
      </w:pPr>
    </w:p>
    <w:p w14:paraId="7D7004C5" w14:textId="5A2C3C77" w:rsidR="003E79A4" w:rsidRPr="00793058" w:rsidRDefault="003E79A4" w:rsidP="001E54F8">
      <w:pPr>
        <w:widowControl w:val="0"/>
        <w:numPr>
          <w:ilvl w:val="0"/>
          <w:numId w:val="10"/>
        </w:numPr>
        <w:tabs>
          <w:tab w:val="left" w:pos="700"/>
        </w:tabs>
        <w:overflowPunct/>
        <w:ind w:left="347" w:hanging="347"/>
        <w:jc w:val="both"/>
        <w:textAlignment w:val="auto"/>
        <w:rPr>
          <w:rFonts w:cs="Arial"/>
          <w:sz w:val="22"/>
          <w:szCs w:val="22"/>
        </w:rPr>
      </w:pPr>
      <w:r w:rsidRPr="008D5B4A">
        <w:rPr>
          <w:rFonts w:cs="Arial"/>
          <w:sz w:val="22"/>
          <w:szCs w:val="22"/>
        </w:rPr>
        <w:t>Work in partnership with key stakeholders in</w:t>
      </w:r>
      <w:r w:rsidR="009E64DD" w:rsidRPr="008D5B4A">
        <w:rPr>
          <w:rFonts w:cs="Arial"/>
          <w:sz w:val="22"/>
          <w:szCs w:val="22"/>
        </w:rPr>
        <w:t xml:space="preserve"> community safety initiatives and</w:t>
      </w:r>
      <w:r w:rsidRPr="008D5B4A">
        <w:rPr>
          <w:rFonts w:cs="Arial"/>
          <w:sz w:val="22"/>
          <w:szCs w:val="22"/>
        </w:rPr>
        <w:t xml:space="preserve"> related community projects. </w:t>
      </w:r>
    </w:p>
    <w:p w14:paraId="74F14FEE" w14:textId="77777777" w:rsidR="003E79A4" w:rsidRPr="008D5B4A" w:rsidRDefault="003E79A4" w:rsidP="00BA092C">
      <w:pPr>
        <w:ind w:left="-426"/>
        <w:rPr>
          <w:rFonts w:cs="Arial"/>
          <w:b/>
          <w:bCs/>
          <w:i/>
          <w:iCs/>
          <w:sz w:val="22"/>
          <w:szCs w:val="22"/>
        </w:rPr>
      </w:pPr>
    </w:p>
    <w:p w14:paraId="5BB221C5" w14:textId="4D73F7AC" w:rsidR="003E79A4" w:rsidRPr="00D40B5E" w:rsidRDefault="003E79A4" w:rsidP="00D40B5E">
      <w:pPr>
        <w:pStyle w:val="Heading3"/>
        <w:ind w:left="-426"/>
        <w:rPr>
          <w:i/>
          <w:iCs/>
          <w:sz w:val="28"/>
          <w:szCs w:val="28"/>
        </w:rPr>
      </w:pPr>
      <w:bookmarkStart w:id="10" w:name="_Toc98250401"/>
      <w:r w:rsidRPr="00D40B5E">
        <w:rPr>
          <w:i/>
          <w:iCs/>
          <w:sz w:val="28"/>
          <w:szCs w:val="28"/>
        </w:rPr>
        <w:t>Victoria Police – Wyndham Police Service Area</w:t>
      </w:r>
      <w:bookmarkEnd w:id="10"/>
    </w:p>
    <w:p w14:paraId="72101FD8" w14:textId="6FA287F8" w:rsidR="00043AF0" w:rsidRPr="008D5B4A" w:rsidRDefault="00043AF0" w:rsidP="00BE6EC0">
      <w:pPr>
        <w:rPr>
          <w:rFonts w:cs="Arial"/>
          <w:sz w:val="22"/>
          <w:szCs w:val="22"/>
        </w:rPr>
      </w:pPr>
    </w:p>
    <w:p w14:paraId="244C90A8" w14:textId="77777777" w:rsidR="00BE6EC0" w:rsidRPr="008D5B4A" w:rsidRDefault="00BE6EC0" w:rsidP="00BE6EC0">
      <w:pPr>
        <w:widowControl w:val="0"/>
        <w:numPr>
          <w:ilvl w:val="0"/>
          <w:numId w:val="11"/>
        </w:numPr>
        <w:tabs>
          <w:tab w:val="left" w:pos="700"/>
        </w:tabs>
        <w:overflowPunct/>
        <w:ind w:left="347" w:hanging="347"/>
        <w:jc w:val="both"/>
        <w:textAlignment w:val="auto"/>
        <w:rPr>
          <w:rFonts w:cs="Arial"/>
          <w:sz w:val="22"/>
          <w:szCs w:val="22"/>
        </w:rPr>
      </w:pPr>
      <w:r w:rsidRPr="008D5B4A">
        <w:rPr>
          <w:rFonts w:cs="Arial"/>
          <w:sz w:val="22"/>
          <w:szCs w:val="22"/>
        </w:rPr>
        <w:t xml:space="preserve">Monitor compliance of licensed premises with the requirements of the </w:t>
      </w:r>
      <w:r w:rsidRPr="008D5B4A">
        <w:rPr>
          <w:rFonts w:cs="Arial"/>
          <w:i/>
          <w:iCs/>
          <w:sz w:val="22"/>
          <w:szCs w:val="22"/>
        </w:rPr>
        <w:t xml:space="preserve">Liquor Control </w:t>
      </w:r>
      <w:r w:rsidRPr="008D5B4A">
        <w:rPr>
          <w:rFonts w:cs="Arial"/>
          <w:i/>
          <w:iCs/>
          <w:sz w:val="22"/>
          <w:szCs w:val="22"/>
        </w:rPr>
        <w:lastRenderedPageBreak/>
        <w:t xml:space="preserve">Reform Act 1998 </w:t>
      </w:r>
      <w:r w:rsidRPr="008D5B4A">
        <w:rPr>
          <w:rFonts w:cs="Arial"/>
          <w:iCs/>
          <w:sz w:val="22"/>
          <w:szCs w:val="22"/>
        </w:rPr>
        <w:t>and other relevant legislation</w:t>
      </w:r>
      <w:r w:rsidRPr="008D5B4A">
        <w:rPr>
          <w:rFonts w:cs="Arial"/>
          <w:sz w:val="22"/>
          <w:szCs w:val="22"/>
        </w:rPr>
        <w:t>.</w:t>
      </w:r>
    </w:p>
    <w:p w14:paraId="28565466" w14:textId="77777777" w:rsidR="00BE6EC0" w:rsidRPr="008D5B4A" w:rsidRDefault="00BE6EC0" w:rsidP="00BE6EC0">
      <w:pPr>
        <w:widowControl w:val="0"/>
        <w:spacing w:line="7" w:lineRule="exact"/>
        <w:ind w:left="347"/>
        <w:rPr>
          <w:rFonts w:cs="Arial"/>
          <w:sz w:val="22"/>
          <w:szCs w:val="22"/>
        </w:rPr>
      </w:pPr>
    </w:p>
    <w:p w14:paraId="12F09EF4" w14:textId="09FB84D9" w:rsidR="00BE6EC0" w:rsidRPr="008D5B4A" w:rsidRDefault="00BE6EC0" w:rsidP="00BE6EC0">
      <w:pPr>
        <w:widowControl w:val="0"/>
        <w:numPr>
          <w:ilvl w:val="0"/>
          <w:numId w:val="12"/>
        </w:numPr>
        <w:tabs>
          <w:tab w:val="left" w:pos="700"/>
        </w:tabs>
        <w:overflowPunct/>
        <w:ind w:left="347" w:hanging="347"/>
        <w:jc w:val="both"/>
        <w:textAlignment w:val="auto"/>
        <w:rPr>
          <w:rFonts w:cs="Arial"/>
          <w:sz w:val="22"/>
          <w:szCs w:val="22"/>
        </w:rPr>
      </w:pPr>
      <w:r w:rsidRPr="008D5B4A">
        <w:rPr>
          <w:rFonts w:cs="Arial"/>
          <w:sz w:val="22"/>
          <w:szCs w:val="22"/>
        </w:rPr>
        <w:t>Provide ap</w:t>
      </w:r>
      <w:r w:rsidR="00427EC2" w:rsidRPr="008D5B4A">
        <w:rPr>
          <w:rFonts w:cs="Arial"/>
          <w:sz w:val="22"/>
          <w:szCs w:val="22"/>
        </w:rPr>
        <w:t>proved data sets and information</w:t>
      </w:r>
      <w:r w:rsidRPr="008D5B4A">
        <w:rPr>
          <w:rFonts w:cs="Arial"/>
          <w:sz w:val="22"/>
          <w:szCs w:val="22"/>
        </w:rPr>
        <w:t xml:space="preserve"> to the </w:t>
      </w:r>
      <w:r w:rsidR="0032251A" w:rsidRPr="008D5B4A">
        <w:rPr>
          <w:rFonts w:cs="Arial"/>
          <w:sz w:val="22"/>
          <w:szCs w:val="22"/>
        </w:rPr>
        <w:t>Wyndham</w:t>
      </w:r>
      <w:r w:rsidRPr="008D5B4A">
        <w:rPr>
          <w:rFonts w:cs="Arial"/>
          <w:sz w:val="22"/>
          <w:szCs w:val="22"/>
        </w:rPr>
        <w:t xml:space="preserve"> Liquor Accord relating to alcohol management and </w:t>
      </w:r>
      <w:r w:rsidR="0032251A" w:rsidRPr="008D5B4A">
        <w:rPr>
          <w:rFonts w:cs="Arial"/>
          <w:sz w:val="22"/>
          <w:szCs w:val="22"/>
        </w:rPr>
        <w:t xml:space="preserve">related </w:t>
      </w:r>
      <w:r w:rsidRPr="008D5B4A">
        <w:rPr>
          <w:rFonts w:cs="Arial"/>
          <w:sz w:val="22"/>
          <w:szCs w:val="22"/>
        </w:rPr>
        <w:t xml:space="preserve">crime. </w:t>
      </w:r>
    </w:p>
    <w:p w14:paraId="340EBE93" w14:textId="77777777" w:rsidR="00BE6EC0" w:rsidRPr="008D5B4A" w:rsidRDefault="00BE6EC0" w:rsidP="00BE6EC0">
      <w:pPr>
        <w:widowControl w:val="0"/>
        <w:spacing w:line="8" w:lineRule="exact"/>
        <w:ind w:left="347"/>
        <w:rPr>
          <w:rFonts w:cs="Arial"/>
          <w:sz w:val="22"/>
          <w:szCs w:val="22"/>
        </w:rPr>
      </w:pPr>
    </w:p>
    <w:p w14:paraId="34B1CF44" w14:textId="77777777" w:rsidR="00BE6EC0" w:rsidRPr="008D5B4A" w:rsidRDefault="00BE6EC0" w:rsidP="00BE6EC0">
      <w:pPr>
        <w:widowControl w:val="0"/>
        <w:spacing w:line="5" w:lineRule="exact"/>
        <w:ind w:left="347"/>
        <w:rPr>
          <w:rFonts w:cs="Arial"/>
          <w:sz w:val="22"/>
          <w:szCs w:val="22"/>
        </w:rPr>
      </w:pPr>
    </w:p>
    <w:p w14:paraId="24693095" w14:textId="42229DAC" w:rsidR="00BE6EC0" w:rsidRPr="008D5B4A" w:rsidRDefault="00BE6EC0" w:rsidP="00BE6EC0">
      <w:pPr>
        <w:widowControl w:val="0"/>
        <w:numPr>
          <w:ilvl w:val="0"/>
          <w:numId w:val="13"/>
        </w:numPr>
        <w:tabs>
          <w:tab w:val="left" w:pos="700"/>
        </w:tabs>
        <w:overflowPunct/>
        <w:spacing w:line="239" w:lineRule="auto"/>
        <w:ind w:left="347" w:hanging="347"/>
        <w:jc w:val="both"/>
        <w:textAlignment w:val="auto"/>
        <w:rPr>
          <w:rFonts w:cs="Arial"/>
          <w:sz w:val="22"/>
          <w:szCs w:val="22"/>
        </w:rPr>
      </w:pPr>
      <w:r w:rsidRPr="008D5B4A">
        <w:rPr>
          <w:rFonts w:cs="Arial"/>
          <w:sz w:val="22"/>
          <w:szCs w:val="22"/>
        </w:rPr>
        <w:t xml:space="preserve">Maintain membership of the </w:t>
      </w:r>
      <w:r w:rsidR="003A2D06" w:rsidRPr="008D5B4A">
        <w:rPr>
          <w:rFonts w:cs="Arial"/>
          <w:sz w:val="22"/>
          <w:szCs w:val="22"/>
        </w:rPr>
        <w:t>Wyndham</w:t>
      </w:r>
      <w:r w:rsidRPr="008D5B4A">
        <w:rPr>
          <w:rFonts w:cs="Arial"/>
          <w:sz w:val="22"/>
          <w:szCs w:val="22"/>
        </w:rPr>
        <w:t xml:space="preserve"> Liquor Accord. </w:t>
      </w:r>
    </w:p>
    <w:p w14:paraId="7279858A" w14:textId="77777777" w:rsidR="00BE6EC0" w:rsidRPr="008D5B4A" w:rsidRDefault="00BE6EC0" w:rsidP="00BE6EC0">
      <w:pPr>
        <w:widowControl w:val="0"/>
        <w:spacing w:line="4" w:lineRule="exact"/>
        <w:ind w:left="347"/>
        <w:rPr>
          <w:rFonts w:cs="Arial"/>
          <w:sz w:val="22"/>
          <w:szCs w:val="22"/>
        </w:rPr>
      </w:pPr>
    </w:p>
    <w:p w14:paraId="3B04EEED" w14:textId="7FC6BB60" w:rsidR="00BE6EC0" w:rsidRPr="008D5B4A" w:rsidRDefault="00240EE3" w:rsidP="00BE6EC0">
      <w:pPr>
        <w:widowControl w:val="0"/>
        <w:numPr>
          <w:ilvl w:val="0"/>
          <w:numId w:val="14"/>
        </w:numPr>
        <w:tabs>
          <w:tab w:val="left" w:pos="700"/>
        </w:tabs>
        <w:overflowPunct/>
        <w:spacing w:line="239" w:lineRule="auto"/>
        <w:ind w:left="347" w:hanging="347"/>
        <w:jc w:val="both"/>
        <w:textAlignment w:val="auto"/>
        <w:rPr>
          <w:rFonts w:cs="Arial"/>
          <w:sz w:val="22"/>
          <w:szCs w:val="22"/>
        </w:rPr>
      </w:pPr>
      <w:r w:rsidRPr="008D5B4A">
        <w:rPr>
          <w:rFonts w:cs="Arial"/>
          <w:sz w:val="22"/>
          <w:szCs w:val="22"/>
        </w:rPr>
        <w:t>Oversight</w:t>
      </w:r>
      <w:r w:rsidR="00BE6EC0" w:rsidRPr="008D5B4A">
        <w:rPr>
          <w:rFonts w:cs="Arial"/>
          <w:sz w:val="22"/>
          <w:szCs w:val="22"/>
        </w:rPr>
        <w:t xml:space="preserve"> the monitoring and evaluation of the </w:t>
      </w:r>
      <w:r w:rsidRPr="008D5B4A">
        <w:rPr>
          <w:rFonts w:cs="Arial"/>
          <w:sz w:val="22"/>
          <w:szCs w:val="22"/>
        </w:rPr>
        <w:t>Wyndham</w:t>
      </w:r>
      <w:r w:rsidR="00BE6EC0" w:rsidRPr="008D5B4A">
        <w:rPr>
          <w:rFonts w:cs="Arial"/>
          <w:sz w:val="22"/>
          <w:szCs w:val="22"/>
        </w:rPr>
        <w:t xml:space="preserve"> Liquor Accord. </w:t>
      </w:r>
    </w:p>
    <w:p w14:paraId="474ED43C" w14:textId="77777777" w:rsidR="00BE6EC0" w:rsidRPr="008D5B4A" w:rsidRDefault="00BE6EC0" w:rsidP="00BE6EC0">
      <w:pPr>
        <w:widowControl w:val="0"/>
        <w:spacing w:line="5" w:lineRule="exact"/>
        <w:ind w:left="347"/>
        <w:rPr>
          <w:rFonts w:cs="Arial"/>
          <w:sz w:val="22"/>
          <w:szCs w:val="22"/>
        </w:rPr>
      </w:pPr>
    </w:p>
    <w:p w14:paraId="2842E748" w14:textId="77777777" w:rsidR="008D5B4A" w:rsidRPr="008D5B4A" w:rsidRDefault="008D5B4A" w:rsidP="008D5B4A">
      <w:pPr>
        <w:widowControl w:val="0"/>
        <w:numPr>
          <w:ilvl w:val="0"/>
          <w:numId w:val="10"/>
        </w:numPr>
        <w:tabs>
          <w:tab w:val="left" w:pos="700"/>
        </w:tabs>
        <w:overflowPunct/>
        <w:ind w:left="347" w:hanging="347"/>
        <w:jc w:val="both"/>
        <w:textAlignment w:val="auto"/>
        <w:rPr>
          <w:rFonts w:cs="Arial"/>
          <w:sz w:val="22"/>
          <w:szCs w:val="22"/>
        </w:rPr>
      </w:pPr>
      <w:r w:rsidRPr="008D5B4A">
        <w:rPr>
          <w:rFonts w:cs="Arial"/>
          <w:sz w:val="22"/>
          <w:szCs w:val="22"/>
        </w:rPr>
        <w:t xml:space="preserve">Work in partnership with key stakeholders in community safety initiatives and related community projects. </w:t>
      </w:r>
    </w:p>
    <w:p w14:paraId="49472184" w14:textId="48DD987F" w:rsidR="00043AF0" w:rsidRPr="008D5B4A" w:rsidRDefault="00043AF0" w:rsidP="00BA092C">
      <w:pPr>
        <w:ind w:left="-426"/>
        <w:rPr>
          <w:rFonts w:cs="Arial"/>
          <w:sz w:val="22"/>
          <w:szCs w:val="22"/>
        </w:rPr>
      </w:pPr>
    </w:p>
    <w:p w14:paraId="36D69C9C" w14:textId="683DC980" w:rsidR="00043AF0" w:rsidRPr="00D40B5E" w:rsidRDefault="00456BC7" w:rsidP="00D40B5E">
      <w:pPr>
        <w:pStyle w:val="Heading3"/>
        <w:ind w:left="-426"/>
        <w:rPr>
          <w:i/>
          <w:iCs/>
          <w:sz w:val="28"/>
          <w:szCs w:val="28"/>
        </w:rPr>
      </w:pPr>
      <w:bookmarkStart w:id="11" w:name="_Toc98250402"/>
      <w:r w:rsidRPr="00D40B5E">
        <w:rPr>
          <w:i/>
          <w:iCs/>
          <w:sz w:val="28"/>
          <w:szCs w:val="28"/>
        </w:rPr>
        <w:t xml:space="preserve">Victorian </w:t>
      </w:r>
      <w:r w:rsidR="00E74A22">
        <w:rPr>
          <w:i/>
          <w:iCs/>
          <w:sz w:val="28"/>
          <w:szCs w:val="28"/>
        </w:rPr>
        <w:t xml:space="preserve">Gambling and Casino Control </w:t>
      </w:r>
      <w:r w:rsidRPr="00D40B5E">
        <w:rPr>
          <w:i/>
          <w:iCs/>
          <w:sz w:val="28"/>
          <w:szCs w:val="28"/>
        </w:rPr>
        <w:t>Commission</w:t>
      </w:r>
      <w:bookmarkEnd w:id="11"/>
    </w:p>
    <w:p w14:paraId="38DA608F" w14:textId="2CB72731" w:rsidR="00043AF0" w:rsidRPr="008D5B4A" w:rsidRDefault="00043AF0" w:rsidP="00BA092C">
      <w:pPr>
        <w:ind w:left="-426"/>
        <w:rPr>
          <w:rFonts w:cs="Arial"/>
          <w:sz w:val="22"/>
          <w:szCs w:val="22"/>
        </w:rPr>
      </w:pPr>
    </w:p>
    <w:p w14:paraId="36B6061C" w14:textId="77777777" w:rsidR="00993ECA" w:rsidRPr="008D5B4A" w:rsidRDefault="00993ECA" w:rsidP="00993ECA">
      <w:pPr>
        <w:widowControl w:val="0"/>
        <w:numPr>
          <w:ilvl w:val="0"/>
          <w:numId w:val="17"/>
        </w:numPr>
        <w:tabs>
          <w:tab w:val="left" w:pos="700"/>
        </w:tabs>
        <w:overflowPunct/>
        <w:ind w:left="360"/>
        <w:jc w:val="both"/>
        <w:textAlignment w:val="auto"/>
        <w:rPr>
          <w:rFonts w:cs="Arial"/>
          <w:sz w:val="22"/>
          <w:szCs w:val="22"/>
        </w:rPr>
      </w:pPr>
      <w:r w:rsidRPr="008D5B4A">
        <w:rPr>
          <w:rFonts w:cs="Arial"/>
          <w:sz w:val="22"/>
          <w:szCs w:val="22"/>
        </w:rPr>
        <w:t xml:space="preserve">Monitor compliance of licensed premises with the requirements of the </w:t>
      </w:r>
      <w:r w:rsidRPr="008D5B4A">
        <w:rPr>
          <w:rFonts w:cs="Arial"/>
          <w:i/>
          <w:sz w:val="22"/>
          <w:szCs w:val="22"/>
        </w:rPr>
        <w:t>Liquor Control Reform Act 1998</w:t>
      </w:r>
      <w:r w:rsidRPr="008D5B4A">
        <w:rPr>
          <w:rFonts w:cs="Arial"/>
          <w:sz w:val="22"/>
          <w:szCs w:val="22"/>
        </w:rPr>
        <w:t xml:space="preserve"> and other relevant legislation.</w:t>
      </w:r>
    </w:p>
    <w:p w14:paraId="44B38169" w14:textId="77777777" w:rsidR="008D5B4A" w:rsidRPr="008D5B4A" w:rsidRDefault="00993ECA" w:rsidP="008D5B4A">
      <w:pPr>
        <w:widowControl w:val="0"/>
        <w:numPr>
          <w:ilvl w:val="0"/>
          <w:numId w:val="17"/>
        </w:numPr>
        <w:tabs>
          <w:tab w:val="left" w:pos="700"/>
        </w:tabs>
        <w:overflowPunct/>
        <w:ind w:left="360"/>
        <w:jc w:val="both"/>
        <w:textAlignment w:val="auto"/>
        <w:rPr>
          <w:rFonts w:cs="Arial"/>
          <w:sz w:val="22"/>
          <w:szCs w:val="22"/>
        </w:rPr>
      </w:pPr>
      <w:r w:rsidRPr="008D5B4A">
        <w:rPr>
          <w:rFonts w:cs="Arial"/>
          <w:sz w:val="22"/>
          <w:szCs w:val="22"/>
        </w:rPr>
        <w:t xml:space="preserve">Provide on-going support and guidance for the </w:t>
      </w:r>
      <w:r w:rsidR="008D5B4A" w:rsidRPr="008D5B4A">
        <w:rPr>
          <w:rFonts w:cs="Arial"/>
          <w:sz w:val="22"/>
          <w:szCs w:val="22"/>
        </w:rPr>
        <w:t>Wyndham</w:t>
      </w:r>
      <w:r w:rsidRPr="008D5B4A">
        <w:rPr>
          <w:rFonts w:cs="Arial"/>
          <w:sz w:val="22"/>
          <w:szCs w:val="22"/>
        </w:rPr>
        <w:t xml:space="preserve"> Liquor Accord, licensees and their managers, on the requirements of the </w:t>
      </w:r>
      <w:r w:rsidRPr="008D5B4A">
        <w:rPr>
          <w:rFonts w:cs="Arial"/>
          <w:i/>
          <w:iCs/>
          <w:sz w:val="22"/>
          <w:szCs w:val="22"/>
        </w:rPr>
        <w:t>Liquor Control Reform Act 1998.</w:t>
      </w:r>
    </w:p>
    <w:p w14:paraId="75F250EC" w14:textId="25682458" w:rsidR="00043AF0" w:rsidRPr="00793058" w:rsidRDefault="00993ECA" w:rsidP="00793058">
      <w:pPr>
        <w:widowControl w:val="0"/>
        <w:numPr>
          <w:ilvl w:val="0"/>
          <w:numId w:val="17"/>
        </w:numPr>
        <w:tabs>
          <w:tab w:val="left" w:pos="700"/>
        </w:tabs>
        <w:overflowPunct/>
        <w:ind w:left="360"/>
        <w:jc w:val="both"/>
        <w:textAlignment w:val="auto"/>
        <w:rPr>
          <w:rFonts w:cs="Arial"/>
          <w:sz w:val="22"/>
          <w:szCs w:val="22"/>
        </w:rPr>
      </w:pPr>
      <w:r w:rsidRPr="008D5B4A">
        <w:rPr>
          <w:rFonts w:cs="Arial"/>
          <w:sz w:val="22"/>
          <w:szCs w:val="22"/>
        </w:rPr>
        <w:t xml:space="preserve">Support the </w:t>
      </w:r>
      <w:r w:rsidR="008D5B4A" w:rsidRPr="008D5B4A">
        <w:rPr>
          <w:rFonts w:cs="Arial"/>
          <w:sz w:val="22"/>
          <w:szCs w:val="22"/>
        </w:rPr>
        <w:t>Wyndham</w:t>
      </w:r>
      <w:r w:rsidRPr="008D5B4A">
        <w:rPr>
          <w:rFonts w:cs="Arial"/>
          <w:sz w:val="22"/>
          <w:szCs w:val="22"/>
        </w:rPr>
        <w:t xml:space="preserve"> Liquor Accord by providing a monthly </w:t>
      </w:r>
      <w:r w:rsidR="00E74A22">
        <w:rPr>
          <w:rFonts w:cs="Arial"/>
          <w:sz w:val="22"/>
          <w:szCs w:val="22"/>
        </w:rPr>
        <w:t>newsletter</w:t>
      </w:r>
      <w:r w:rsidRPr="008D5B4A">
        <w:rPr>
          <w:rFonts w:cs="Arial"/>
          <w:sz w:val="22"/>
          <w:szCs w:val="22"/>
        </w:rPr>
        <w:t>, up-to-date information and advice, and attend meetings where possible</w:t>
      </w:r>
    </w:p>
    <w:p w14:paraId="563E0BD6" w14:textId="2558E9AF" w:rsidR="00043AF0" w:rsidRDefault="00043AF0" w:rsidP="00BA092C">
      <w:pPr>
        <w:ind w:left="-426"/>
        <w:rPr>
          <w:rFonts w:cs="Arial"/>
          <w:sz w:val="23"/>
          <w:szCs w:val="23"/>
        </w:rPr>
      </w:pPr>
    </w:p>
    <w:p w14:paraId="7D634B8C" w14:textId="146CC095" w:rsidR="00043AF0" w:rsidRPr="00D40B5E" w:rsidRDefault="008D685B" w:rsidP="00D40B5E">
      <w:pPr>
        <w:pStyle w:val="Heading1"/>
        <w:ind w:left="-426"/>
        <w:rPr>
          <w:b/>
          <w:bCs/>
        </w:rPr>
      </w:pPr>
      <w:bookmarkStart w:id="12" w:name="_Toc98250403"/>
      <w:r w:rsidRPr="00D40B5E">
        <w:rPr>
          <w:b/>
          <w:bCs/>
        </w:rPr>
        <w:t>Acknowledgement</w:t>
      </w:r>
      <w:r w:rsidR="002F3E60" w:rsidRPr="00D40B5E">
        <w:rPr>
          <w:b/>
          <w:bCs/>
        </w:rPr>
        <w:t xml:space="preserve"> &amp; Obligations</w:t>
      </w:r>
      <w:bookmarkEnd w:id="12"/>
    </w:p>
    <w:p w14:paraId="38AAC1CD" w14:textId="09D9A4C0" w:rsidR="00043AF0" w:rsidRPr="008D685B" w:rsidRDefault="00043AF0" w:rsidP="00BA092C">
      <w:pPr>
        <w:ind w:left="-426"/>
        <w:rPr>
          <w:rFonts w:cs="Arial"/>
          <w:sz w:val="22"/>
          <w:szCs w:val="22"/>
        </w:rPr>
      </w:pPr>
    </w:p>
    <w:p w14:paraId="7D9213F7" w14:textId="2C72A7B4" w:rsidR="00043AF0" w:rsidRPr="008D685B" w:rsidRDefault="000D37B9" w:rsidP="009D3E4B">
      <w:pPr>
        <w:ind w:left="-426"/>
        <w:jc w:val="both"/>
        <w:rPr>
          <w:rFonts w:cs="Arial"/>
          <w:sz w:val="22"/>
          <w:szCs w:val="22"/>
        </w:rPr>
      </w:pPr>
      <w:r>
        <w:rPr>
          <w:rFonts w:cs="Arial"/>
          <w:sz w:val="22"/>
          <w:szCs w:val="22"/>
        </w:rPr>
        <w:t xml:space="preserve">Licensees or nominated representatives </w:t>
      </w:r>
      <w:r w:rsidR="0053273A">
        <w:rPr>
          <w:rFonts w:cs="Arial"/>
          <w:sz w:val="22"/>
          <w:szCs w:val="22"/>
        </w:rPr>
        <w:t>committing to</w:t>
      </w:r>
      <w:r w:rsidR="00952923">
        <w:rPr>
          <w:rFonts w:cs="Arial"/>
          <w:sz w:val="22"/>
          <w:szCs w:val="22"/>
        </w:rPr>
        <w:t xml:space="preserve"> membership of the Wyndham Liquor Accord do so voluntarily and as a good faith </w:t>
      </w:r>
      <w:r w:rsidR="00450EBC">
        <w:rPr>
          <w:rFonts w:cs="Arial"/>
          <w:sz w:val="22"/>
          <w:szCs w:val="22"/>
        </w:rPr>
        <w:t xml:space="preserve">commitment to supporting the Accords </w:t>
      </w:r>
      <w:r w:rsidR="00011ABC">
        <w:rPr>
          <w:rFonts w:cs="Arial"/>
          <w:sz w:val="22"/>
          <w:szCs w:val="22"/>
        </w:rPr>
        <w:t xml:space="preserve">aims and objectives. Accord members are not bound </w:t>
      </w:r>
      <w:r w:rsidR="009D3E4B">
        <w:rPr>
          <w:rFonts w:cs="Arial"/>
          <w:sz w:val="22"/>
          <w:szCs w:val="22"/>
        </w:rPr>
        <w:t>by additional</w:t>
      </w:r>
      <w:r w:rsidR="00011ABC">
        <w:rPr>
          <w:rFonts w:cs="Arial"/>
          <w:sz w:val="22"/>
          <w:szCs w:val="22"/>
        </w:rPr>
        <w:t xml:space="preserve"> </w:t>
      </w:r>
      <w:r w:rsidR="009E38A9">
        <w:rPr>
          <w:rFonts w:cs="Arial"/>
          <w:sz w:val="22"/>
          <w:szCs w:val="22"/>
        </w:rPr>
        <w:t xml:space="preserve">commitments </w:t>
      </w:r>
      <w:r w:rsidR="00952ED0">
        <w:rPr>
          <w:rFonts w:cs="Arial"/>
          <w:sz w:val="22"/>
          <w:szCs w:val="22"/>
        </w:rPr>
        <w:t xml:space="preserve">outside of </w:t>
      </w:r>
      <w:r w:rsidR="00F335B0">
        <w:rPr>
          <w:rFonts w:cs="Arial"/>
          <w:sz w:val="22"/>
          <w:szCs w:val="22"/>
        </w:rPr>
        <w:t xml:space="preserve">compliance with </w:t>
      </w:r>
      <w:r w:rsidR="00952ED0">
        <w:rPr>
          <w:rFonts w:cs="Arial"/>
          <w:sz w:val="22"/>
          <w:szCs w:val="22"/>
        </w:rPr>
        <w:t xml:space="preserve">legislative </w:t>
      </w:r>
      <w:r w:rsidR="0064164C">
        <w:rPr>
          <w:rFonts w:cs="Arial"/>
          <w:sz w:val="22"/>
          <w:szCs w:val="22"/>
        </w:rPr>
        <w:t>requirements</w:t>
      </w:r>
      <w:r w:rsidR="00BA3360">
        <w:rPr>
          <w:rFonts w:cs="Arial"/>
          <w:sz w:val="22"/>
          <w:szCs w:val="22"/>
        </w:rPr>
        <w:t xml:space="preserve"> within the liquor industry</w:t>
      </w:r>
      <w:r w:rsidR="0064164C">
        <w:rPr>
          <w:rFonts w:cs="Arial"/>
          <w:sz w:val="22"/>
          <w:szCs w:val="22"/>
        </w:rPr>
        <w:t xml:space="preserve">. </w:t>
      </w:r>
    </w:p>
    <w:p w14:paraId="064BFB94" w14:textId="2BFEFFFC" w:rsidR="00043AF0" w:rsidRDefault="00043AF0" w:rsidP="00BA092C">
      <w:pPr>
        <w:ind w:left="-426"/>
        <w:rPr>
          <w:rFonts w:cs="Arial"/>
          <w:sz w:val="23"/>
          <w:szCs w:val="23"/>
        </w:rPr>
      </w:pPr>
    </w:p>
    <w:p w14:paraId="70AF2842" w14:textId="0AA85148" w:rsidR="00043AF0" w:rsidRDefault="00043AF0" w:rsidP="00BA092C">
      <w:pPr>
        <w:ind w:left="-426"/>
        <w:rPr>
          <w:rFonts w:cs="Arial"/>
          <w:sz w:val="23"/>
          <w:szCs w:val="23"/>
        </w:rPr>
      </w:pPr>
    </w:p>
    <w:p w14:paraId="764300CF" w14:textId="0382F43F" w:rsidR="00043AF0" w:rsidRDefault="00043AF0" w:rsidP="00BA092C">
      <w:pPr>
        <w:ind w:left="-426"/>
        <w:rPr>
          <w:rFonts w:cs="Arial"/>
          <w:sz w:val="23"/>
          <w:szCs w:val="23"/>
        </w:rPr>
      </w:pPr>
    </w:p>
    <w:p w14:paraId="51E0CFDB" w14:textId="3892DC86" w:rsidR="00043AF0" w:rsidRDefault="00043AF0" w:rsidP="00BA092C">
      <w:pPr>
        <w:ind w:left="-426"/>
        <w:rPr>
          <w:rFonts w:cs="Arial"/>
          <w:sz w:val="23"/>
          <w:szCs w:val="23"/>
        </w:rPr>
      </w:pPr>
    </w:p>
    <w:p w14:paraId="7522E3F5" w14:textId="569021B1" w:rsidR="00043AF0" w:rsidRDefault="00043AF0" w:rsidP="00BA092C">
      <w:pPr>
        <w:ind w:left="-426"/>
        <w:rPr>
          <w:rFonts w:cs="Arial"/>
          <w:sz w:val="23"/>
          <w:szCs w:val="23"/>
        </w:rPr>
      </w:pPr>
    </w:p>
    <w:p w14:paraId="72696E85" w14:textId="4534C58A" w:rsidR="00043AF0" w:rsidRDefault="00043AF0" w:rsidP="00BA092C">
      <w:pPr>
        <w:ind w:left="-426"/>
        <w:rPr>
          <w:rFonts w:cs="Arial"/>
          <w:sz w:val="23"/>
          <w:szCs w:val="23"/>
        </w:rPr>
      </w:pPr>
    </w:p>
    <w:p w14:paraId="148B19F3" w14:textId="376F3873" w:rsidR="00ED16B1" w:rsidRDefault="00ED16B1" w:rsidP="00BA092C">
      <w:pPr>
        <w:ind w:left="-426"/>
        <w:rPr>
          <w:rFonts w:cs="Arial"/>
          <w:sz w:val="23"/>
          <w:szCs w:val="23"/>
        </w:rPr>
      </w:pPr>
    </w:p>
    <w:p w14:paraId="40D55DF5" w14:textId="54825319" w:rsidR="00ED16B1" w:rsidRDefault="00ED16B1" w:rsidP="00BA092C">
      <w:pPr>
        <w:ind w:left="-426"/>
        <w:rPr>
          <w:rFonts w:cs="Arial"/>
          <w:sz w:val="23"/>
          <w:szCs w:val="23"/>
        </w:rPr>
      </w:pPr>
    </w:p>
    <w:p w14:paraId="26BAD0C8" w14:textId="67E8554E" w:rsidR="00ED16B1" w:rsidRDefault="00ED16B1" w:rsidP="00BA092C">
      <w:pPr>
        <w:ind w:left="-426"/>
        <w:rPr>
          <w:rFonts w:cs="Arial"/>
          <w:sz w:val="23"/>
          <w:szCs w:val="23"/>
        </w:rPr>
      </w:pPr>
    </w:p>
    <w:p w14:paraId="571D8A92" w14:textId="2359D8D6" w:rsidR="00ED16B1" w:rsidRDefault="00ED16B1" w:rsidP="00BA092C">
      <w:pPr>
        <w:ind w:left="-426"/>
        <w:rPr>
          <w:rFonts w:cs="Arial"/>
          <w:sz w:val="23"/>
          <w:szCs w:val="23"/>
        </w:rPr>
      </w:pPr>
    </w:p>
    <w:p w14:paraId="48E03C65" w14:textId="5D79C070" w:rsidR="00ED16B1" w:rsidRDefault="00ED16B1" w:rsidP="00BA092C">
      <w:pPr>
        <w:ind w:left="-426"/>
        <w:rPr>
          <w:rFonts w:cs="Arial"/>
          <w:sz w:val="23"/>
          <w:szCs w:val="23"/>
        </w:rPr>
      </w:pPr>
    </w:p>
    <w:p w14:paraId="22D8690C" w14:textId="6342BB76" w:rsidR="00ED16B1" w:rsidRDefault="00ED16B1" w:rsidP="00BA092C">
      <w:pPr>
        <w:ind w:left="-426"/>
        <w:rPr>
          <w:rFonts w:cs="Arial"/>
          <w:sz w:val="23"/>
          <w:szCs w:val="23"/>
        </w:rPr>
      </w:pPr>
    </w:p>
    <w:p w14:paraId="121E905C" w14:textId="3994E1E1" w:rsidR="00ED16B1" w:rsidRDefault="00ED16B1" w:rsidP="00BA092C">
      <w:pPr>
        <w:ind w:left="-426"/>
        <w:rPr>
          <w:rFonts w:cs="Arial"/>
          <w:sz w:val="23"/>
          <w:szCs w:val="23"/>
        </w:rPr>
      </w:pPr>
    </w:p>
    <w:p w14:paraId="1FAA4105" w14:textId="618D0CD8" w:rsidR="00ED16B1" w:rsidRDefault="00ED16B1" w:rsidP="00BA092C">
      <w:pPr>
        <w:ind w:left="-426"/>
        <w:rPr>
          <w:rFonts w:cs="Arial"/>
          <w:sz w:val="23"/>
          <w:szCs w:val="23"/>
        </w:rPr>
      </w:pPr>
    </w:p>
    <w:p w14:paraId="7B32A4DD" w14:textId="77777777" w:rsidR="00ED16B1" w:rsidRDefault="00ED16B1" w:rsidP="00BA092C">
      <w:pPr>
        <w:ind w:left="-426"/>
        <w:rPr>
          <w:rFonts w:cs="Arial"/>
          <w:sz w:val="23"/>
          <w:szCs w:val="23"/>
        </w:rPr>
      </w:pPr>
    </w:p>
    <w:p w14:paraId="15FE38ED" w14:textId="54DA9C16" w:rsidR="00043AF0" w:rsidRDefault="00043AF0" w:rsidP="00BA092C">
      <w:pPr>
        <w:ind w:left="-426"/>
        <w:rPr>
          <w:rFonts w:cs="Arial"/>
          <w:sz w:val="23"/>
          <w:szCs w:val="23"/>
        </w:rPr>
      </w:pPr>
    </w:p>
    <w:p w14:paraId="61A2D67A" w14:textId="782BE31F" w:rsidR="00043AF0" w:rsidRDefault="00043AF0" w:rsidP="00BA092C">
      <w:pPr>
        <w:ind w:left="-426"/>
        <w:rPr>
          <w:rFonts w:cs="Arial"/>
          <w:sz w:val="23"/>
          <w:szCs w:val="23"/>
        </w:rPr>
      </w:pPr>
    </w:p>
    <w:p w14:paraId="46B521A2" w14:textId="17795476" w:rsidR="0066310A" w:rsidRDefault="0066310A" w:rsidP="00BA092C">
      <w:pPr>
        <w:ind w:left="-426"/>
        <w:rPr>
          <w:rFonts w:cs="Arial"/>
          <w:sz w:val="23"/>
          <w:szCs w:val="23"/>
        </w:rPr>
      </w:pPr>
    </w:p>
    <w:p w14:paraId="24A9E2E6" w14:textId="24725597" w:rsidR="00645FDB" w:rsidRDefault="00645FDB" w:rsidP="00BA092C">
      <w:pPr>
        <w:ind w:left="-426"/>
        <w:rPr>
          <w:rFonts w:cs="Arial"/>
          <w:sz w:val="23"/>
          <w:szCs w:val="23"/>
        </w:rPr>
      </w:pPr>
    </w:p>
    <w:p w14:paraId="514A58FF" w14:textId="2C4511FE" w:rsidR="00645FDB" w:rsidRDefault="00645FDB" w:rsidP="00BA092C">
      <w:pPr>
        <w:ind w:left="-426"/>
        <w:rPr>
          <w:rFonts w:cs="Arial"/>
          <w:sz w:val="23"/>
          <w:szCs w:val="23"/>
        </w:rPr>
      </w:pPr>
    </w:p>
    <w:p w14:paraId="70D01191" w14:textId="77777777" w:rsidR="00645FDB" w:rsidRDefault="00645FDB" w:rsidP="00BA092C">
      <w:pPr>
        <w:ind w:left="-426"/>
        <w:rPr>
          <w:rFonts w:cs="Arial"/>
          <w:sz w:val="23"/>
          <w:szCs w:val="23"/>
        </w:rPr>
      </w:pPr>
    </w:p>
    <w:p w14:paraId="58CF4BC3" w14:textId="239A5FEB" w:rsidR="0066310A" w:rsidRDefault="0066310A" w:rsidP="00BA092C">
      <w:pPr>
        <w:ind w:left="-426"/>
        <w:rPr>
          <w:rFonts w:cs="Arial"/>
          <w:sz w:val="23"/>
          <w:szCs w:val="23"/>
        </w:rPr>
      </w:pPr>
    </w:p>
    <w:p w14:paraId="745E794F" w14:textId="6760BBB7" w:rsidR="0066310A" w:rsidRDefault="0066310A" w:rsidP="00BA092C">
      <w:pPr>
        <w:ind w:left="-426"/>
        <w:rPr>
          <w:rFonts w:cs="Arial"/>
          <w:sz w:val="23"/>
          <w:szCs w:val="23"/>
        </w:rPr>
      </w:pPr>
    </w:p>
    <w:p w14:paraId="050E4A9A" w14:textId="1050B7BC" w:rsidR="0066310A" w:rsidRDefault="0066310A" w:rsidP="00BA092C">
      <w:pPr>
        <w:ind w:left="-426"/>
        <w:rPr>
          <w:rFonts w:cs="Arial"/>
          <w:sz w:val="23"/>
          <w:szCs w:val="23"/>
        </w:rPr>
      </w:pPr>
    </w:p>
    <w:p w14:paraId="50BAD47A" w14:textId="7504CB6A" w:rsidR="009323AC" w:rsidRPr="009323AC" w:rsidRDefault="009323AC" w:rsidP="009323AC">
      <w:pPr>
        <w:pStyle w:val="Heading1"/>
        <w:jc w:val="right"/>
        <w:rPr>
          <w:rFonts w:eastAsia="Dotum"/>
          <w:i/>
          <w:iCs/>
          <w:lang w:val="en-US"/>
        </w:rPr>
      </w:pPr>
      <w:bookmarkStart w:id="13" w:name="_Toc98250404"/>
      <w:r w:rsidRPr="009323AC">
        <w:rPr>
          <w:rFonts w:eastAsia="Dotum"/>
          <w:i/>
          <w:iCs/>
          <w:lang w:val="en-US"/>
        </w:rPr>
        <w:lastRenderedPageBreak/>
        <w:t>Appendix A</w:t>
      </w:r>
      <w:bookmarkEnd w:id="13"/>
    </w:p>
    <w:p w14:paraId="09C8A2E4" w14:textId="003D74EA" w:rsidR="00C003FE" w:rsidRPr="00867A62" w:rsidRDefault="00C003FE" w:rsidP="00867A62">
      <w:pPr>
        <w:pStyle w:val="Heading3"/>
        <w:jc w:val="center"/>
        <w:rPr>
          <w:rFonts w:ascii="Arial" w:eastAsia="Dotum" w:hAnsi="Arial" w:cs="Arial"/>
          <w:b/>
          <w:bCs/>
          <w:sz w:val="48"/>
          <w:szCs w:val="48"/>
          <w:lang w:val="en-US"/>
        </w:rPr>
      </w:pPr>
      <w:bookmarkStart w:id="14" w:name="_Toc98250405"/>
      <w:r w:rsidRPr="00867A62">
        <w:rPr>
          <w:rFonts w:ascii="Arial" w:eastAsia="Dotum" w:hAnsi="Arial" w:cs="Arial"/>
          <w:b/>
          <w:bCs/>
          <w:sz w:val="48"/>
          <w:szCs w:val="48"/>
          <w:lang w:val="en-US"/>
        </w:rPr>
        <w:t>Wyndham City</w:t>
      </w:r>
      <w:bookmarkEnd w:id="14"/>
    </w:p>
    <w:p w14:paraId="10C27979" w14:textId="1D19A7AA" w:rsidR="00043AF0" w:rsidRPr="005310A7" w:rsidRDefault="00C003FE" w:rsidP="005310A7">
      <w:pPr>
        <w:pStyle w:val="Heading3"/>
        <w:jc w:val="center"/>
        <w:rPr>
          <w:rFonts w:ascii="Arial" w:eastAsia="Dotum" w:hAnsi="Arial" w:cs="Arial"/>
          <w:b/>
          <w:bCs/>
          <w:sz w:val="48"/>
          <w:szCs w:val="48"/>
          <w:lang w:val="en-US"/>
        </w:rPr>
      </w:pPr>
      <w:bookmarkStart w:id="15" w:name="_Toc95206306"/>
      <w:bookmarkStart w:id="16" w:name="_Toc98250406"/>
      <w:r w:rsidRPr="00867A62">
        <w:rPr>
          <w:rFonts w:ascii="Arial" w:eastAsia="Dotum" w:hAnsi="Arial" w:cs="Arial"/>
          <w:b/>
          <w:bCs/>
          <w:sz w:val="48"/>
          <w:szCs w:val="48"/>
          <w:lang w:val="en-US"/>
        </w:rPr>
        <w:t>Liquor Licensing Accord</w:t>
      </w:r>
      <w:bookmarkEnd w:id="15"/>
      <w:bookmarkEnd w:id="16"/>
    </w:p>
    <w:p w14:paraId="0DE61FA0" w14:textId="58E5CCFC" w:rsidR="00043AF0" w:rsidRPr="00867A62" w:rsidRDefault="00C003FE" w:rsidP="00867A62">
      <w:pPr>
        <w:pStyle w:val="Heading3"/>
        <w:jc w:val="center"/>
        <w:rPr>
          <w:rFonts w:ascii="Arial" w:hAnsi="Arial" w:cs="Arial"/>
          <w:b/>
          <w:bCs/>
          <w:color w:val="FF0000"/>
          <w:sz w:val="32"/>
          <w:szCs w:val="32"/>
        </w:rPr>
      </w:pPr>
      <w:bookmarkStart w:id="17" w:name="_Toc95206307"/>
      <w:bookmarkStart w:id="18" w:name="_Toc98250407"/>
      <w:r w:rsidRPr="00867A62">
        <w:rPr>
          <w:rFonts w:ascii="Arial" w:hAnsi="Arial" w:cs="Arial"/>
          <w:b/>
          <w:bCs/>
          <w:color w:val="FF0000"/>
          <w:sz w:val="32"/>
          <w:szCs w:val="32"/>
        </w:rPr>
        <w:t>Licensee Guidelines</w:t>
      </w:r>
      <w:bookmarkEnd w:id="17"/>
      <w:bookmarkEnd w:id="18"/>
    </w:p>
    <w:p w14:paraId="0939F61E" w14:textId="0FA3982C" w:rsidR="00DD0FDC" w:rsidRDefault="00DD0FDC" w:rsidP="005310A7">
      <w:pPr>
        <w:rPr>
          <w:rFonts w:cs="Arial"/>
          <w:sz w:val="23"/>
          <w:szCs w:val="23"/>
        </w:rPr>
      </w:pPr>
    </w:p>
    <w:p w14:paraId="79BE42A3" w14:textId="4EC96C87" w:rsidR="00C016E7" w:rsidRDefault="001F626F" w:rsidP="000C37B8">
      <w:pPr>
        <w:ind w:left="-426"/>
        <w:rPr>
          <w:rFonts w:cs="Arial"/>
          <w:b/>
          <w:bCs/>
          <w:sz w:val="22"/>
          <w:szCs w:val="22"/>
        </w:rPr>
      </w:pPr>
      <w:r>
        <w:rPr>
          <w:rFonts w:cs="Arial"/>
          <w:b/>
          <w:bCs/>
          <w:sz w:val="22"/>
          <w:szCs w:val="22"/>
        </w:rPr>
        <w:t>Responsible Service of Alcohol</w:t>
      </w:r>
    </w:p>
    <w:p w14:paraId="52A8B27A" w14:textId="06C80A3B" w:rsidR="00C016E7" w:rsidRPr="00DA5F6A" w:rsidRDefault="00C016E7" w:rsidP="00C016E7">
      <w:pPr>
        <w:ind w:left="-426"/>
        <w:rPr>
          <w:rFonts w:cs="Arial"/>
          <w:sz w:val="22"/>
          <w:szCs w:val="22"/>
        </w:rPr>
      </w:pPr>
      <w:r w:rsidRPr="00DA5F6A">
        <w:rPr>
          <w:rFonts w:cs="Arial"/>
          <w:sz w:val="22"/>
          <w:szCs w:val="22"/>
        </w:rPr>
        <w:t>Licen</w:t>
      </w:r>
      <w:r w:rsidR="00DA5F6A">
        <w:rPr>
          <w:rFonts w:cs="Arial"/>
          <w:sz w:val="22"/>
          <w:szCs w:val="22"/>
        </w:rPr>
        <w:t>s</w:t>
      </w:r>
      <w:r w:rsidRPr="00DA5F6A">
        <w:rPr>
          <w:rFonts w:cs="Arial"/>
          <w:sz w:val="22"/>
          <w:szCs w:val="22"/>
        </w:rPr>
        <w:t xml:space="preserve">ees should ensure the below RSA principles </w:t>
      </w:r>
      <w:r w:rsidR="00786DFC">
        <w:rPr>
          <w:rFonts w:cs="Arial"/>
          <w:sz w:val="22"/>
          <w:szCs w:val="22"/>
        </w:rPr>
        <w:t xml:space="preserve">are </w:t>
      </w:r>
      <w:r w:rsidR="00DA5F6A" w:rsidRPr="00DA5F6A">
        <w:rPr>
          <w:rFonts w:cs="Arial"/>
          <w:sz w:val="22"/>
          <w:szCs w:val="22"/>
        </w:rPr>
        <w:t>enforced as a baseline;</w:t>
      </w:r>
    </w:p>
    <w:p w14:paraId="05413C7E" w14:textId="27470C93" w:rsidR="00B761C9" w:rsidRPr="000C37B8" w:rsidRDefault="00B761C9" w:rsidP="00B761C9">
      <w:pPr>
        <w:widowControl w:val="0"/>
        <w:numPr>
          <w:ilvl w:val="0"/>
          <w:numId w:val="19"/>
        </w:numPr>
        <w:tabs>
          <w:tab w:val="left" w:pos="700"/>
        </w:tabs>
        <w:overflowPunct/>
        <w:jc w:val="both"/>
        <w:textAlignment w:val="auto"/>
        <w:rPr>
          <w:rFonts w:cs="Arial"/>
          <w:sz w:val="22"/>
          <w:szCs w:val="22"/>
        </w:rPr>
      </w:pPr>
      <w:r w:rsidRPr="000C37B8">
        <w:rPr>
          <w:rFonts w:cs="Arial"/>
          <w:sz w:val="22"/>
          <w:szCs w:val="22"/>
        </w:rPr>
        <w:t xml:space="preserve">Ensure sure all staff are trained in RSA within one month of commencing </w:t>
      </w:r>
      <w:r w:rsidR="00786DFC" w:rsidRPr="000C37B8">
        <w:rPr>
          <w:rFonts w:cs="Arial"/>
          <w:sz w:val="22"/>
          <w:szCs w:val="22"/>
        </w:rPr>
        <w:t>employment and</w:t>
      </w:r>
      <w:r w:rsidRPr="000C37B8">
        <w:rPr>
          <w:rFonts w:cs="Arial"/>
          <w:sz w:val="22"/>
          <w:szCs w:val="22"/>
        </w:rPr>
        <w:t xml:space="preserve"> undertake the V</w:t>
      </w:r>
      <w:r w:rsidR="00E74A22">
        <w:rPr>
          <w:rFonts w:cs="Arial"/>
          <w:sz w:val="22"/>
          <w:szCs w:val="22"/>
        </w:rPr>
        <w:t>GCCC</w:t>
      </w:r>
      <w:r w:rsidRPr="000C37B8">
        <w:rPr>
          <w:rFonts w:cs="Arial"/>
          <w:sz w:val="22"/>
          <w:szCs w:val="22"/>
        </w:rPr>
        <w:t xml:space="preserve"> online Refresher course every three years.</w:t>
      </w:r>
    </w:p>
    <w:p w14:paraId="32BA5DF4" w14:textId="7C34A23C" w:rsidR="00B761C9" w:rsidRPr="000C37B8" w:rsidRDefault="00B761C9" w:rsidP="00B761C9">
      <w:pPr>
        <w:widowControl w:val="0"/>
        <w:numPr>
          <w:ilvl w:val="0"/>
          <w:numId w:val="19"/>
        </w:numPr>
        <w:tabs>
          <w:tab w:val="left" w:pos="700"/>
        </w:tabs>
        <w:overflowPunct/>
        <w:jc w:val="both"/>
        <w:textAlignment w:val="auto"/>
        <w:rPr>
          <w:rFonts w:cs="Arial"/>
          <w:sz w:val="22"/>
          <w:szCs w:val="22"/>
        </w:rPr>
      </w:pPr>
      <w:r w:rsidRPr="000C37B8">
        <w:rPr>
          <w:rFonts w:cs="Arial"/>
          <w:sz w:val="22"/>
          <w:szCs w:val="22"/>
        </w:rPr>
        <w:t>Train</w:t>
      </w:r>
      <w:r w:rsidR="00786DFC" w:rsidRPr="000C37B8">
        <w:rPr>
          <w:rFonts w:cs="Arial"/>
          <w:sz w:val="22"/>
          <w:szCs w:val="22"/>
        </w:rPr>
        <w:t>ing provided to</w:t>
      </w:r>
      <w:r w:rsidRPr="000C37B8">
        <w:rPr>
          <w:rFonts w:cs="Arial"/>
          <w:sz w:val="22"/>
          <w:szCs w:val="22"/>
        </w:rPr>
        <w:t xml:space="preserve"> staff on how to deal with difficult customers and refuse service to intoxicated patrons.</w:t>
      </w:r>
    </w:p>
    <w:p w14:paraId="32B32B9D" w14:textId="6BBA3D9D" w:rsidR="00B761C9" w:rsidRPr="000C37B8" w:rsidRDefault="00B761C9" w:rsidP="00B761C9">
      <w:pPr>
        <w:widowControl w:val="0"/>
        <w:numPr>
          <w:ilvl w:val="0"/>
          <w:numId w:val="19"/>
        </w:numPr>
        <w:tabs>
          <w:tab w:val="left" w:pos="700"/>
        </w:tabs>
        <w:overflowPunct/>
        <w:jc w:val="both"/>
        <w:textAlignment w:val="auto"/>
        <w:rPr>
          <w:rFonts w:cs="Arial"/>
          <w:sz w:val="22"/>
          <w:szCs w:val="22"/>
        </w:rPr>
      </w:pPr>
      <w:r w:rsidRPr="000C37B8">
        <w:rPr>
          <w:rFonts w:cs="Arial"/>
          <w:sz w:val="22"/>
          <w:szCs w:val="22"/>
        </w:rPr>
        <w:t>Display the V</w:t>
      </w:r>
      <w:r w:rsidR="00E74A22">
        <w:rPr>
          <w:rFonts w:cs="Arial"/>
          <w:sz w:val="22"/>
          <w:szCs w:val="22"/>
        </w:rPr>
        <w:t>GCCC</w:t>
      </w:r>
      <w:r w:rsidRPr="000C37B8">
        <w:rPr>
          <w:rFonts w:cs="Arial"/>
          <w:sz w:val="22"/>
          <w:szCs w:val="22"/>
        </w:rPr>
        <w:t xml:space="preserve"> RSA Principles poster in staff room.</w:t>
      </w:r>
    </w:p>
    <w:p w14:paraId="1E9CF4F0" w14:textId="77777777" w:rsidR="00B761C9" w:rsidRPr="000C37B8" w:rsidRDefault="00B761C9" w:rsidP="00B761C9">
      <w:pPr>
        <w:widowControl w:val="0"/>
        <w:numPr>
          <w:ilvl w:val="0"/>
          <w:numId w:val="19"/>
        </w:numPr>
        <w:tabs>
          <w:tab w:val="left" w:pos="700"/>
        </w:tabs>
        <w:overflowPunct/>
        <w:jc w:val="both"/>
        <w:textAlignment w:val="auto"/>
        <w:rPr>
          <w:rFonts w:cs="Arial"/>
          <w:sz w:val="22"/>
          <w:szCs w:val="22"/>
        </w:rPr>
      </w:pPr>
      <w:r w:rsidRPr="000C37B8">
        <w:rPr>
          <w:rFonts w:cs="Arial"/>
          <w:sz w:val="22"/>
          <w:szCs w:val="22"/>
        </w:rPr>
        <w:t xml:space="preserve">Discourage glass containers in the toilets or on the dance floor to reduce both intentional and accidental injuries. </w:t>
      </w:r>
    </w:p>
    <w:p w14:paraId="1211771A" w14:textId="4312CCE1" w:rsidR="00DD0FDC" w:rsidRDefault="00DD0FDC" w:rsidP="00BA092C">
      <w:pPr>
        <w:ind w:left="-426"/>
        <w:rPr>
          <w:rFonts w:cs="Arial"/>
          <w:sz w:val="23"/>
          <w:szCs w:val="23"/>
        </w:rPr>
      </w:pPr>
    </w:p>
    <w:p w14:paraId="1D1685E3" w14:textId="7775CC5E" w:rsidR="00E12DA2" w:rsidRPr="00CF1712" w:rsidRDefault="000C37B8" w:rsidP="00B33D57">
      <w:pPr>
        <w:ind w:left="-426"/>
        <w:rPr>
          <w:rFonts w:cs="Arial"/>
          <w:b/>
          <w:bCs/>
          <w:sz w:val="22"/>
          <w:szCs w:val="22"/>
        </w:rPr>
      </w:pPr>
      <w:r w:rsidRPr="00CF1712">
        <w:rPr>
          <w:rFonts w:cs="Arial"/>
          <w:b/>
          <w:bCs/>
          <w:sz w:val="22"/>
          <w:szCs w:val="22"/>
        </w:rPr>
        <w:t>Responsible Advertising Principles</w:t>
      </w:r>
    </w:p>
    <w:p w14:paraId="27A40330" w14:textId="4AF0A651" w:rsidR="00E12DA2" w:rsidRPr="00CF1712" w:rsidRDefault="00E12DA2" w:rsidP="00483551">
      <w:pPr>
        <w:ind w:left="-426"/>
        <w:jc w:val="both"/>
        <w:rPr>
          <w:rFonts w:cs="Arial"/>
          <w:b/>
          <w:bCs/>
          <w:sz w:val="22"/>
          <w:szCs w:val="22"/>
        </w:rPr>
      </w:pPr>
      <w:r w:rsidRPr="00CF1712">
        <w:rPr>
          <w:rFonts w:cs="Arial"/>
          <w:sz w:val="22"/>
          <w:szCs w:val="22"/>
        </w:rPr>
        <w:t xml:space="preserve">This section is about mandatory signage and promotions which contradict responsible service </w:t>
      </w:r>
      <w:r w:rsidR="003004A6" w:rsidRPr="00CF1712">
        <w:rPr>
          <w:rFonts w:cs="Arial"/>
          <w:sz w:val="22"/>
          <w:szCs w:val="22"/>
        </w:rPr>
        <w:t>&amp;</w:t>
      </w:r>
      <w:r w:rsidRPr="00CF1712">
        <w:rPr>
          <w:rFonts w:cs="Arial"/>
          <w:sz w:val="22"/>
          <w:szCs w:val="22"/>
        </w:rPr>
        <w:t xml:space="preserve"> consumption of alcohol. </w:t>
      </w:r>
      <w:r w:rsidR="003004A6" w:rsidRPr="00CF1712">
        <w:rPr>
          <w:rFonts w:cs="Arial"/>
          <w:sz w:val="22"/>
          <w:szCs w:val="22"/>
        </w:rPr>
        <w:t>This includes</w:t>
      </w:r>
      <w:r w:rsidRPr="00CF1712">
        <w:rPr>
          <w:rFonts w:cs="Arial"/>
          <w:sz w:val="22"/>
          <w:szCs w:val="22"/>
        </w:rPr>
        <w:t xml:space="preserve"> in-house, social media or external promotors employed for certain events</w:t>
      </w:r>
      <w:r w:rsidR="00483551" w:rsidRPr="00CF1712">
        <w:rPr>
          <w:rFonts w:cs="Arial"/>
          <w:sz w:val="22"/>
          <w:szCs w:val="22"/>
        </w:rPr>
        <w:t>.</w:t>
      </w:r>
    </w:p>
    <w:p w14:paraId="5A1B1EAE" w14:textId="77777777" w:rsidR="00E12DA2" w:rsidRPr="00CF1712" w:rsidRDefault="00E12DA2" w:rsidP="00DD58B3">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Refrain from pricing practices or promotions that encourage rapid consumption of alcohol or alcohol abuse.</w:t>
      </w:r>
    </w:p>
    <w:p w14:paraId="5D74D5AC" w14:textId="1F806C3E" w:rsidR="00E12DA2" w:rsidRPr="00CF1712" w:rsidRDefault="00E12DA2" w:rsidP="00DD58B3">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Adhere to the V</w:t>
      </w:r>
      <w:r w:rsidR="00E74A22">
        <w:rPr>
          <w:rFonts w:cs="Arial"/>
          <w:sz w:val="22"/>
          <w:szCs w:val="22"/>
        </w:rPr>
        <w:t>GCCC</w:t>
      </w:r>
      <w:r w:rsidRPr="00CF1712">
        <w:rPr>
          <w:rFonts w:cs="Arial"/>
          <w:sz w:val="22"/>
          <w:szCs w:val="22"/>
        </w:rPr>
        <w:t xml:space="preserve"> </w:t>
      </w:r>
      <w:hyperlink r:id="rId11" w:history="1">
        <w:r w:rsidRPr="00E74A22">
          <w:rPr>
            <w:rStyle w:val="Hyperlink"/>
            <w:rFonts w:cs="Arial"/>
            <w:sz w:val="22"/>
            <w:szCs w:val="22"/>
          </w:rPr>
          <w:t>Guidelines for Responsible Liquor Advertising and Promotions.</w:t>
        </w:r>
      </w:hyperlink>
      <w:r w:rsidRPr="00CF1712">
        <w:rPr>
          <w:rFonts w:cs="Arial"/>
          <w:sz w:val="22"/>
          <w:szCs w:val="22"/>
        </w:rPr>
        <w:t xml:space="preserve"> </w:t>
      </w:r>
    </w:p>
    <w:p w14:paraId="663606DE" w14:textId="16E1343E" w:rsidR="00E12DA2" w:rsidRPr="00CF1712" w:rsidRDefault="00D35DCF" w:rsidP="00DD58B3">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Avoid</w:t>
      </w:r>
      <w:r w:rsidR="00E12DA2" w:rsidRPr="00CF1712">
        <w:rPr>
          <w:rFonts w:cs="Arial"/>
          <w:sz w:val="22"/>
          <w:szCs w:val="22"/>
        </w:rPr>
        <w:t xml:space="preserve"> ‘happy hours’ </w:t>
      </w:r>
      <w:r w:rsidRPr="00CF1712">
        <w:rPr>
          <w:rFonts w:cs="Arial"/>
          <w:sz w:val="22"/>
          <w:szCs w:val="22"/>
        </w:rPr>
        <w:t xml:space="preserve">or keep </w:t>
      </w:r>
      <w:r w:rsidR="00E12DA2" w:rsidRPr="00CF1712">
        <w:rPr>
          <w:rFonts w:cs="Arial"/>
          <w:sz w:val="22"/>
          <w:szCs w:val="22"/>
        </w:rPr>
        <w:t xml:space="preserve">to </w:t>
      </w:r>
      <w:r w:rsidR="00483551" w:rsidRPr="00CF1712">
        <w:rPr>
          <w:rFonts w:cs="Arial"/>
          <w:sz w:val="22"/>
          <w:szCs w:val="22"/>
        </w:rPr>
        <w:t>1</w:t>
      </w:r>
      <w:r w:rsidR="00E12DA2" w:rsidRPr="00CF1712">
        <w:rPr>
          <w:rFonts w:cs="Arial"/>
          <w:sz w:val="22"/>
          <w:szCs w:val="22"/>
        </w:rPr>
        <w:t xml:space="preserve"> hour per day.</w:t>
      </w:r>
    </w:p>
    <w:p w14:paraId="41B25541" w14:textId="77777777" w:rsidR="00E12DA2" w:rsidRPr="00CF1712" w:rsidRDefault="00E12DA2" w:rsidP="00DD58B3">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Promote and ensure free water is available for patrons.</w:t>
      </w:r>
    </w:p>
    <w:p w14:paraId="5C1FE4FE" w14:textId="4EA0CB00" w:rsidR="00DD0FDC" w:rsidRDefault="00DD0FDC" w:rsidP="00FF762B">
      <w:pPr>
        <w:rPr>
          <w:rFonts w:cs="Arial"/>
          <w:sz w:val="23"/>
          <w:szCs w:val="23"/>
        </w:rPr>
      </w:pPr>
    </w:p>
    <w:p w14:paraId="099899F7" w14:textId="0E93CF6D" w:rsidR="00DD0FDC" w:rsidRPr="00CF1712" w:rsidRDefault="00B33D57" w:rsidP="00BA092C">
      <w:pPr>
        <w:ind w:left="-426"/>
        <w:rPr>
          <w:rFonts w:cs="Arial"/>
          <w:b/>
          <w:bCs/>
          <w:sz w:val="22"/>
          <w:szCs w:val="22"/>
        </w:rPr>
      </w:pPr>
      <w:r w:rsidRPr="00CF1712">
        <w:rPr>
          <w:rFonts w:cs="Arial"/>
          <w:b/>
          <w:bCs/>
          <w:sz w:val="22"/>
          <w:szCs w:val="22"/>
        </w:rPr>
        <w:t>Intoxication</w:t>
      </w:r>
    </w:p>
    <w:p w14:paraId="62A9C556" w14:textId="545DAECD" w:rsidR="003004A6" w:rsidRPr="00CF1712" w:rsidRDefault="003004A6" w:rsidP="00DD58B3">
      <w:pPr>
        <w:pStyle w:val="ListParagraph"/>
        <w:widowControl w:val="0"/>
        <w:numPr>
          <w:ilvl w:val="0"/>
          <w:numId w:val="20"/>
        </w:numPr>
        <w:autoSpaceDE w:val="0"/>
        <w:autoSpaceDN w:val="0"/>
        <w:adjustRightInd w:val="0"/>
        <w:spacing w:after="0" w:line="240" w:lineRule="auto"/>
        <w:ind w:left="360"/>
        <w:outlineLvl w:val="0"/>
        <w:rPr>
          <w:rFonts w:ascii="Arial" w:hAnsi="Arial" w:cs="Arial"/>
        </w:rPr>
      </w:pPr>
      <w:bookmarkStart w:id="19" w:name="_Toc95206172"/>
      <w:bookmarkStart w:id="20" w:name="_Toc95206308"/>
      <w:bookmarkStart w:id="21" w:name="_Toc98250408"/>
      <w:r w:rsidRPr="00CF1712">
        <w:rPr>
          <w:rFonts w:ascii="Arial" w:hAnsi="Arial" w:cs="Arial"/>
        </w:rPr>
        <w:t xml:space="preserve">Ensure security and/or bar staff are aware of </w:t>
      </w:r>
      <w:hyperlink r:id="rId12" w:history="1">
        <w:r w:rsidRPr="00E74A22">
          <w:rPr>
            <w:rStyle w:val="Hyperlink"/>
            <w:rFonts w:ascii="Arial" w:hAnsi="Arial" w:cs="Arial"/>
          </w:rPr>
          <w:t>V</w:t>
        </w:r>
        <w:r w:rsidR="00E74A22" w:rsidRPr="00E74A22">
          <w:rPr>
            <w:rStyle w:val="Hyperlink"/>
            <w:rFonts w:ascii="Arial" w:hAnsi="Arial" w:cs="Arial"/>
          </w:rPr>
          <w:t>GCCC</w:t>
        </w:r>
        <w:r w:rsidRPr="00E74A22">
          <w:rPr>
            <w:rStyle w:val="Hyperlink"/>
            <w:rFonts w:ascii="Arial" w:hAnsi="Arial" w:cs="Arial"/>
          </w:rPr>
          <w:t xml:space="preserve"> Intoxication guidelines</w:t>
        </w:r>
        <w:bookmarkEnd w:id="19"/>
        <w:bookmarkEnd w:id="20"/>
        <w:bookmarkEnd w:id="21"/>
      </w:hyperlink>
    </w:p>
    <w:p w14:paraId="260463E3" w14:textId="77777777" w:rsidR="003004A6" w:rsidRPr="00CF1712" w:rsidRDefault="003004A6" w:rsidP="00DD58B3">
      <w:pPr>
        <w:pStyle w:val="ListParagraph"/>
        <w:widowControl w:val="0"/>
        <w:numPr>
          <w:ilvl w:val="0"/>
          <w:numId w:val="20"/>
        </w:numPr>
        <w:autoSpaceDE w:val="0"/>
        <w:autoSpaceDN w:val="0"/>
        <w:adjustRightInd w:val="0"/>
        <w:spacing w:after="0" w:line="240" w:lineRule="auto"/>
        <w:ind w:left="360"/>
        <w:outlineLvl w:val="0"/>
        <w:rPr>
          <w:rFonts w:ascii="Arial" w:hAnsi="Arial" w:cs="Arial"/>
        </w:rPr>
      </w:pPr>
      <w:bookmarkStart w:id="22" w:name="_Toc95206173"/>
      <w:bookmarkStart w:id="23" w:name="_Toc95206309"/>
      <w:bookmarkStart w:id="24" w:name="_Toc98250409"/>
      <w:r w:rsidRPr="00CF1712">
        <w:rPr>
          <w:rFonts w:ascii="Arial" w:hAnsi="Arial" w:cs="Arial"/>
        </w:rPr>
        <w:t>Remind staff about the early signs of intoxication and the importance of intervening early.</w:t>
      </w:r>
      <w:bookmarkEnd w:id="22"/>
      <w:bookmarkEnd w:id="23"/>
      <w:bookmarkEnd w:id="24"/>
    </w:p>
    <w:p w14:paraId="1178C7AC" w14:textId="77777777" w:rsidR="003004A6" w:rsidRPr="00CF1712" w:rsidRDefault="003004A6" w:rsidP="00DD58B3">
      <w:pPr>
        <w:widowControl w:val="0"/>
        <w:numPr>
          <w:ilvl w:val="0"/>
          <w:numId w:val="20"/>
        </w:numPr>
        <w:tabs>
          <w:tab w:val="left" w:pos="700"/>
        </w:tabs>
        <w:overflowPunct/>
        <w:ind w:left="360"/>
        <w:jc w:val="both"/>
        <w:textAlignment w:val="auto"/>
        <w:rPr>
          <w:rFonts w:cs="Arial"/>
          <w:sz w:val="22"/>
          <w:szCs w:val="22"/>
        </w:rPr>
      </w:pPr>
      <w:r w:rsidRPr="00CF1712">
        <w:rPr>
          <w:rFonts w:cs="Arial"/>
          <w:sz w:val="22"/>
          <w:szCs w:val="22"/>
        </w:rPr>
        <w:t>Promote non-alcoholic beverages and snacks.</w:t>
      </w:r>
    </w:p>
    <w:p w14:paraId="6190BA8B" w14:textId="77777777" w:rsidR="003004A6" w:rsidRPr="00CF1712" w:rsidRDefault="003004A6" w:rsidP="00DD58B3">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 xml:space="preserve">Encourage patrons to drink responsibly and let them know they will be asked to leave if they become drunk, violent or quarrelsome. </w:t>
      </w:r>
    </w:p>
    <w:p w14:paraId="578931F5" w14:textId="77777777" w:rsidR="00B33D57" w:rsidRPr="00CF1712" w:rsidRDefault="00B33D57" w:rsidP="00BA092C">
      <w:pPr>
        <w:ind w:left="-426"/>
        <w:rPr>
          <w:rFonts w:cs="Arial"/>
          <w:sz w:val="22"/>
          <w:szCs w:val="22"/>
        </w:rPr>
      </w:pPr>
    </w:p>
    <w:p w14:paraId="6E97157F" w14:textId="3FBFC276" w:rsidR="00BE799B" w:rsidRPr="00CF1712" w:rsidRDefault="00BE799B" w:rsidP="00DD58B3">
      <w:pPr>
        <w:ind w:left="-426"/>
        <w:rPr>
          <w:rFonts w:cs="Arial"/>
          <w:b/>
          <w:bCs/>
          <w:sz w:val="22"/>
          <w:szCs w:val="22"/>
        </w:rPr>
      </w:pPr>
      <w:r w:rsidRPr="00CF1712">
        <w:rPr>
          <w:rFonts w:cs="Arial"/>
          <w:b/>
          <w:bCs/>
          <w:sz w:val="22"/>
          <w:szCs w:val="22"/>
        </w:rPr>
        <w:t>Crowd Controllers</w:t>
      </w:r>
    </w:p>
    <w:p w14:paraId="1A85B3C2" w14:textId="1C2F812E" w:rsidR="00DD58B3" w:rsidRPr="00CF1712" w:rsidRDefault="00DD58B3" w:rsidP="00DD58B3">
      <w:pPr>
        <w:pStyle w:val="ListParagraph"/>
        <w:widowControl w:val="0"/>
        <w:numPr>
          <w:ilvl w:val="0"/>
          <w:numId w:val="20"/>
        </w:numPr>
        <w:autoSpaceDE w:val="0"/>
        <w:autoSpaceDN w:val="0"/>
        <w:adjustRightInd w:val="0"/>
        <w:spacing w:after="0" w:line="240" w:lineRule="auto"/>
        <w:ind w:left="426"/>
        <w:outlineLvl w:val="0"/>
        <w:rPr>
          <w:rFonts w:ascii="Arial" w:hAnsi="Arial" w:cs="Arial"/>
        </w:rPr>
      </w:pPr>
      <w:bookmarkStart w:id="25" w:name="_Toc95206174"/>
      <w:bookmarkStart w:id="26" w:name="_Toc95206310"/>
      <w:bookmarkStart w:id="27" w:name="_Toc98250410"/>
      <w:r w:rsidRPr="00CF1712">
        <w:rPr>
          <w:rFonts w:ascii="Arial" w:hAnsi="Arial" w:cs="Arial"/>
        </w:rPr>
        <w:t>Ensure crowd controllers have a current licence under the Private Security Act 2004</w:t>
      </w:r>
      <w:bookmarkEnd w:id="25"/>
      <w:bookmarkEnd w:id="26"/>
      <w:bookmarkEnd w:id="27"/>
      <w:r w:rsidRPr="00CF1712">
        <w:rPr>
          <w:rFonts w:ascii="Arial" w:hAnsi="Arial" w:cs="Arial"/>
        </w:rPr>
        <w:t xml:space="preserve"> </w:t>
      </w:r>
    </w:p>
    <w:p w14:paraId="164DE9F4" w14:textId="07F8E275" w:rsidR="00DD58B3" w:rsidRPr="00CF1712" w:rsidRDefault="00DD58B3" w:rsidP="00DD58B3">
      <w:pPr>
        <w:pStyle w:val="ListParagraph"/>
        <w:widowControl w:val="0"/>
        <w:numPr>
          <w:ilvl w:val="0"/>
          <w:numId w:val="20"/>
        </w:numPr>
        <w:autoSpaceDE w:val="0"/>
        <w:autoSpaceDN w:val="0"/>
        <w:adjustRightInd w:val="0"/>
        <w:spacing w:after="0" w:line="240" w:lineRule="auto"/>
        <w:ind w:left="426"/>
        <w:outlineLvl w:val="0"/>
        <w:rPr>
          <w:rFonts w:ascii="Arial" w:hAnsi="Arial" w:cs="Arial"/>
        </w:rPr>
      </w:pPr>
      <w:bookmarkStart w:id="28" w:name="_Toc95206175"/>
      <w:bookmarkStart w:id="29" w:name="_Toc95206311"/>
      <w:bookmarkStart w:id="30" w:name="_Toc98250411"/>
      <w:r w:rsidRPr="00CF1712">
        <w:rPr>
          <w:rFonts w:ascii="Arial" w:hAnsi="Arial" w:cs="Arial"/>
        </w:rPr>
        <w:t>Maintain a crowd controller’s incident register (separate to in-house incident book).</w:t>
      </w:r>
      <w:bookmarkEnd w:id="28"/>
      <w:bookmarkEnd w:id="29"/>
      <w:bookmarkEnd w:id="30"/>
      <w:r w:rsidRPr="00CF1712">
        <w:rPr>
          <w:rFonts w:ascii="Arial" w:hAnsi="Arial" w:cs="Arial"/>
        </w:rPr>
        <w:t xml:space="preserve"> </w:t>
      </w:r>
    </w:p>
    <w:p w14:paraId="4614EC43" w14:textId="12D3FF2A" w:rsidR="00DD58B3" w:rsidRPr="00CF1712" w:rsidRDefault="00CB224E" w:rsidP="00DD58B3">
      <w:pPr>
        <w:pStyle w:val="ListParagraph"/>
        <w:widowControl w:val="0"/>
        <w:numPr>
          <w:ilvl w:val="0"/>
          <w:numId w:val="20"/>
        </w:numPr>
        <w:autoSpaceDE w:val="0"/>
        <w:autoSpaceDN w:val="0"/>
        <w:adjustRightInd w:val="0"/>
        <w:spacing w:after="0" w:line="240" w:lineRule="auto"/>
        <w:ind w:left="426"/>
        <w:outlineLvl w:val="0"/>
        <w:rPr>
          <w:rFonts w:ascii="Arial" w:hAnsi="Arial" w:cs="Arial"/>
        </w:rPr>
      </w:pPr>
      <w:bookmarkStart w:id="31" w:name="_Toc95206176"/>
      <w:bookmarkStart w:id="32" w:name="_Toc95206312"/>
      <w:bookmarkStart w:id="33" w:name="_Toc98250412"/>
      <w:r w:rsidRPr="00CF1712">
        <w:rPr>
          <w:rFonts w:ascii="Arial" w:hAnsi="Arial" w:cs="Arial"/>
        </w:rPr>
        <w:t xml:space="preserve">Conduct regular </w:t>
      </w:r>
      <w:r w:rsidR="00DD58B3" w:rsidRPr="00CF1712">
        <w:rPr>
          <w:rFonts w:ascii="Arial" w:hAnsi="Arial" w:cs="Arial"/>
        </w:rPr>
        <w:t xml:space="preserve">security </w:t>
      </w:r>
      <w:r w:rsidRPr="00CF1712">
        <w:rPr>
          <w:rFonts w:ascii="Arial" w:hAnsi="Arial" w:cs="Arial"/>
        </w:rPr>
        <w:t>briefings around expectations and standards</w:t>
      </w:r>
      <w:bookmarkEnd w:id="31"/>
      <w:bookmarkEnd w:id="32"/>
      <w:bookmarkEnd w:id="33"/>
    </w:p>
    <w:p w14:paraId="2BB8B024" w14:textId="65F8C959" w:rsidR="00DD58B3" w:rsidRPr="00CF1712" w:rsidRDefault="00510652" w:rsidP="00DD58B3">
      <w:pPr>
        <w:pStyle w:val="ListParagraph"/>
        <w:widowControl w:val="0"/>
        <w:numPr>
          <w:ilvl w:val="0"/>
          <w:numId w:val="20"/>
        </w:numPr>
        <w:autoSpaceDE w:val="0"/>
        <w:autoSpaceDN w:val="0"/>
        <w:adjustRightInd w:val="0"/>
        <w:spacing w:after="0" w:line="240" w:lineRule="auto"/>
        <w:ind w:left="426"/>
        <w:outlineLvl w:val="0"/>
        <w:rPr>
          <w:rFonts w:ascii="Arial" w:hAnsi="Arial" w:cs="Arial"/>
        </w:rPr>
      </w:pPr>
      <w:bookmarkStart w:id="34" w:name="_Toc95206177"/>
      <w:bookmarkStart w:id="35" w:name="_Toc95206313"/>
      <w:bookmarkStart w:id="36" w:name="_Toc98250413"/>
      <w:r w:rsidRPr="00CF1712">
        <w:rPr>
          <w:rFonts w:ascii="Arial" w:hAnsi="Arial" w:cs="Arial"/>
        </w:rPr>
        <w:t xml:space="preserve">Entry practices </w:t>
      </w:r>
      <w:r w:rsidR="001C6320" w:rsidRPr="00CF1712">
        <w:rPr>
          <w:rFonts w:ascii="Arial" w:hAnsi="Arial" w:cs="Arial"/>
        </w:rPr>
        <w:t xml:space="preserve">conducted in </w:t>
      </w:r>
      <w:r w:rsidR="00910078" w:rsidRPr="00CF1712">
        <w:rPr>
          <w:rFonts w:ascii="Arial" w:hAnsi="Arial" w:cs="Arial"/>
        </w:rPr>
        <w:t xml:space="preserve">and </w:t>
      </w:r>
      <w:r w:rsidR="001C6320" w:rsidRPr="00CF1712">
        <w:rPr>
          <w:rFonts w:ascii="Arial" w:hAnsi="Arial" w:cs="Arial"/>
        </w:rPr>
        <w:t>orderly &amp; consistent manner to</w:t>
      </w:r>
      <w:r w:rsidR="003176DB" w:rsidRPr="00CF1712">
        <w:rPr>
          <w:rFonts w:ascii="Arial" w:hAnsi="Arial" w:cs="Arial"/>
        </w:rPr>
        <w:t xml:space="preserve"> minimise </w:t>
      </w:r>
      <w:r w:rsidR="00EE6EF7" w:rsidRPr="00CF1712">
        <w:rPr>
          <w:rFonts w:ascii="Arial" w:hAnsi="Arial" w:cs="Arial"/>
        </w:rPr>
        <w:t>external conflict</w:t>
      </w:r>
      <w:bookmarkEnd w:id="34"/>
      <w:bookmarkEnd w:id="35"/>
      <w:bookmarkEnd w:id="36"/>
    </w:p>
    <w:p w14:paraId="674A1AD6" w14:textId="63434EB2" w:rsidR="00DD58B3" w:rsidRPr="00CF1712" w:rsidRDefault="00DD58B3" w:rsidP="00DD58B3">
      <w:pPr>
        <w:pStyle w:val="ListParagraph"/>
        <w:widowControl w:val="0"/>
        <w:numPr>
          <w:ilvl w:val="0"/>
          <w:numId w:val="20"/>
        </w:numPr>
        <w:autoSpaceDE w:val="0"/>
        <w:autoSpaceDN w:val="0"/>
        <w:adjustRightInd w:val="0"/>
        <w:spacing w:after="0" w:line="240" w:lineRule="auto"/>
        <w:ind w:left="426"/>
        <w:outlineLvl w:val="0"/>
        <w:rPr>
          <w:rFonts w:ascii="Arial" w:hAnsi="Arial" w:cs="Arial"/>
        </w:rPr>
      </w:pPr>
      <w:bookmarkStart w:id="37" w:name="_Toc95206178"/>
      <w:bookmarkStart w:id="38" w:name="_Toc95206314"/>
      <w:bookmarkStart w:id="39" w:name="_Toc98250414"/>
      <w:r w:rsidRPr="00CF1712">
        <w:rPr>
          <w:rFonts w:ascii="Arial" w:hAnsi="Arial" w:cs="Arial"/>
        </w:rPr>
        <w:t xml:space="preserve">Check ID of all patrons </w:t>
      </w:r>
      <w:r w:rsidR="00FF7DA9" w:rsidRPr="00CF1712">
        <w:rPr>
          <w:rFonts w:ascii="Arial" w:hAnsi="Arial" w:cs="Arial"/>
        </w:rPr>
        <w:t>appearing</w:t>
      </w:r>
      <w:r w:rsidRPr="00CF1712">
        <w:rPr>
          <w:rFonts w:ascii="Arial" w:hAnsi="Arial" w:cs="Arial"/>
        </w:rPr>
        <w:t xml:space="preserve"> under 2</w:t>
      </w:r>
      <w:r w:rsidR="00E74A22">
        <w:rPr>
          <w:rFonts w:ascii="Arial" w:hAnsi="Arial" w:cs="Arial"/>
        </w:rPr>
        <w:t>5</w:t>
      </w:r>
      <w:r w:rsidRPr="00CF1712">
        <w:rPr>
          <w:rFonts w:ascii="Arial" w:hAnsi="Arial" w:cs="Arial"/>
        </w:rPr>
        <w:t xml:space="preserve"> years o</w:t>
      </w:r>
      <w:r w:rsidR="00EE6EF7" w:rsidRPr="00CF1712">
        <w:rPr>
          <w:rFonts w:ascii="Arial" w:hAnsi="Arial" w:cs="Arial"/>
        </w:rPr>
        <w:t>f age</w:t>
      </w:r>
      <w:bookmarkEnd w:id="37"/>
      <w:bookmarkEnd w:id="38"/>
      <w:bookmarkEnd w:id="39"/>
    </w:p>
    <w:p w14:paraId="29D5859E" w14:textId="2F7EB7A3" w:rsidR="00C003FE" w:rsidRPr="00CF1712" w:rsidRDefault="00FF7DA9" w:rsidP="008530B4">
      <w:pPr>
        <w:pStyle w:val="ListParagraph"/>
        <w:widowControl w:val="0"/>
        <w:numPr>
          <w:ilvl w:val="0"/>
          <w:numId w:val="20"/>
        </w:numPr>
        <w:autoSpaceDE w:val="0"/>
        <w:autoSpaceDN w:val="0"/>
        <w:adjustRightInd w:val="0"/>
        <w:spacing w:after="0" w:line="240" w:lineRule="auto"/>
        <w:ind w:left="426"/>
        <w:outlineLvl w:val="0"/>
        <w:rPr>
          <w:rFonts w:ascii="Arial" w:hAnsi="Arial" w:cs="Arial"/>
        </w:rPr>
      </w:pPr>
      <w:bookmarkStart w:id="40" w:name="_Toc95206179"/>
      <w:bookmarkStart w:id="41" w:name="_Toc95206315"/>
      <w:bookmarkStart w:id="42" w:name="_Toc98250415"/>
      <w:r w:rsidRPr="00CF1712">
        <w:rPr>
          <w:rFonts w:ascii="Arial" w:hAnsi="Arial" w:cs="Arial"/>
        </w:rPr>
        <w:t>Conduct external</w:t>
      </w:r>
      <w:r w:rsidR="00DD58B3" w:rsidRPr="00CF1712">
        <w:rPr>
          <w:rFonts w:ascii="Arial" w:hAnsi="Arial" w:cs="Arial"/>
        </w:rPr>
        <w:t xml:space="preserve"> perimeter </w:t>
      </w:r>
      <w:r w:rsidR="00E56285" w:rsidRPr="00CF1712">
        <w:rPr>
          <w:rFonts w:ascii="Arial" w:hAnsi="Arial" w:cs="Arial"/>
        </w:rPr>
        <w:t>checks to ID</w:t>
      </w:r>
      <w:r w:rsidR="00DD58B3" w:rsidRPr="00CF1712">
        <w:rPr>
          <w:rFonts w:ascii="Arial" w:hAnsi="Arial" w:cs="Arial"/>
        </w:rPr>
        <w:t xml:space="preserve"> potential risk</w:t>
      </w:r>
      <w:r w:rsidR="00E56285" w:rsidRPr="00CF1712">
        <w:rPr>
          <w:rFonts w:ascii="Arial" w:hAnsi="Arial" w:cs="Arial"/>
        </w:rPr>
        <w:t>s</w:t>
      </w:r>
      <w:bookmarkEnd w:id="40"/>
      <w:bookmarkEnd w:id="41"/>
      <w:bookmarkEnd w:id="42"/>
    </w:p>
    <w:p w14:paraId="19780DA2" w14:textId="2DAFB594" w:rsidR="00C003FE" w:rsidRPr="00CF1712" w:rsidRDefault="00C003FE" w:rsidP="00BA092C">
      <w:pPr>
        <w:ind w:left="-426"/>
        <w:rPr>
          <w:rFonts w:cs="Arial"/>
          <w:sz w:val="22"/>
          <w:szCs w:val="22"/>
        </w:rPr>
      </w:pPr>
    </w:p>
    <w:p w14:paraId="1FE2C253" w14:textId="5D91C061" w:rsidR="00C003FE" w:rsidRPr="00CF1712" w:rsidRDefault="0084650B" w:rsidP="008530B4">
      <w:pPr>
        <w:ind w:left="-426"/>
        <w:rPr>
          <w:rFonts w:cs="Arial"/>
          <w:b/>
          <w:bCs/>
          <w:sz w:val="22"/>
          <w:szCs w:val="22"/>
        </w:rPr>
      </w:pPr>
      <w:r w:rsidRPr="00CF1712">
        <w:rPr>
          <w:rFonts w:cs="Arial"/>
          <w:b/>
          <w:bCs/>
          <w:sz w:val="22"/>
          <w:szCs w:val="22"/>
        </w:rPr>
        <w:t>Minors</w:t>
      </w:r>
    </w:p>
    <w:p w14:paraId="35447962" w14:textId="282EDF34" w:rsidR="008530B4" w:rsidRPr="00CF1712" w:rsidRDefault="008530B4" w:rsidP="008530B4">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Prominently display V</w:t>
      </w:r>
      <w:r w:rsidR="00000BDE">
        <w:rPr>
          <w:rFonts w:cs="Arial"/>
          <w:sz w:val="22"/>
          <w:szCs w:val="22"/>
        </w:rPr>
        <w:t>GCCC</w:t>
      </w:r>
      <w:r w:rsidRPr="00CF1712">
        <w:rPr>
          <w:rFonts w:cs="Arial"/>
          <w:sz w:val="22"/>
          <w:szCs w:val="22"/>
        </w:rPr>
        <w:t xml:space="preserve"> required signage about restrictions on minors.</w:t>
      </w:r>
    </w:p>
    <w:p w14:paraId="30059850" w14:textId="39CAE7C8" w:rsidR="008530B4" w:rsidRPr="00CF1712" w:rsidRDefault="00731920" w:rsidP="008530B4">
      <w:pPr>
        <w:pStyle w:val="ListParagraph"/>
        <w:widowControl w:val="0"/>
        <w:numPr>
          <w:ilvl w:val="0"/>
          <w:numId w:val="20"/>
        </w:numPr>
        <w:autoSpaceDE w:val="0"/>
        <w:autoSpaceDN w:val="0"/>
        <w:adjustRightInd w:val="0"/>
        <w:spacing w:after="0" w:line="240" w:lineRule="auto"/>
        <w:ind w:left="360"/>
        <w:outlineLvl w:val="0"/>
        <w:rPr>
          <w:rFonts w:ascii="Arial" w:hAnsi="Arial" w:cs="Arial"/>
        </w:rPr>
      </w:pPr>
      <w:bookmarkStart w:id="43" w:name="_Toc95206180"/>
      <w:bookmarkStart w:id="44" w:name="_Toc95206316"/>
      <w:bookmarkStart w:id="45" w:name="_Toc98250416"/>
      <w:r w:rsidRPr="00CF1712">
        <w:rPr>
          <w:rFonts w:ascii="Arial" w:hAnsi="Arial" w:cs="Arial"/>
        </w:rPr>
        <w:t>Unequivocal c</w:t>
      </w:r>
      <w:r w:rsidR="00CE06C6" w:rsidRPr="00CF1712">
        <w:rPr>
          <w:rFonts w:ascii="Arial" w:hAnsi="Arial" w:cs="Arial"/>
        </w:rPr>
        <w:t xml:space="preserve">ompliance with </w:t>
      </w:r>
      <w:r w:rsidR="003C415A" w:rsidRPr="00CF1712">
        <w:rPr>
          <w:rFonts w:ascii="Arial" w:hAnsi="Arial" w:cs="Arial"/>
          <w:i/>
          <w:iCs/>
        </w:rPr>
        <w:t xml:space="preserve">Liquor Control Reform Act 1998 </w:t>
      </w:r>
      <w:r w:rsidR="003C415A" w:rsidRPr="00CF1712">
        <w:rPr>
          <w:rFonts w:ascii="Arial" w:hAnsi="Arial" w:cs="Arial"/>
        </w:rPr>
        <w:t>relating to staff and patrons under 18 years of age</w:t>
      </w:r>
      <w:bookmarkEnd w:id="43"/>
      <w:bookmarkEnd w:id="44"/>
      <w:bookmarkEnd w:id="45"/>
      <w:r w:rsidR="003C415A" w:rsidRPr="00CF1712">
        <w:rPr>
          <w:rFonts w:ascii="Arial" w:hAnsi="Arial" w:cs="Arial"/>
        </w:rPr>
        <w:t xml:space="preserve"> </w:t>
      </w:r>
    </w:p>
    <w:p w14:paraId="75FB7A8E" w14:textId="43A7EFF0" w:rsidR="00FC59AC" w:rsidRPr="00CF1712" w:rsidRDefault="00731920" w:rsidP="00CF1712">
      <w:pPr>
        <w:pStyle w:val="ListParagraph"/>
        <w:widowControl w:val="0"/>
        <w:numPr>
          <w:ilvl w:val="0"/>
          <w:numId w:val="20"/>
        </w:numPr>
        <w:autoSpaceDE w:val="0"/>
        <w:autoSpaceDN w:val="0"/>
        <w:adjustRightInd w:val="0"/>
        <w:spacing w:after="0" w:line="240" w:lineRule="auto"/>
        <w:ind w:left="360"/>
        <w:outlineLvl w:val="0"/>
        <w:rPr>
          <w:rFonts w:ascii="Arial" w:hAnsi="Arial" w:cs="Arial"/>
        </w:rPr>
      </w:pPr>
      <w:bookmarkStart w:id="46" w:name="_Toc95206181"/>
      <w:bookmarkStart w:id="47" w:name="_Toc95206317"/>
      <w:bookmarkStart w:id="48" w:name="_Toc98250417"/>
      <w:r w:rsidRPr="00CF1712">
        <w:rPr>
          <w:rFonts w:ascii="Arial" w:hAnsi="Arial" w:cs="Arial"/>
        </w:rPr>
        <w:t>S</w:t>
      </w:r>
      <w:r w:rsidR="008530B4" w:rsidRPr="00CF1712">
        <w:rPr>
          <w:rFonts w:ascii="Arial" w:hAnsi="Arial" w:cs="Arial"/>
        </w:rPr>
        <w:t xml:space="preserve">taff </w:t>
      </w:r>
      <w:r w:rsidRPr="00CF1712">
        <w:rPr>
          <w:rFonts w:ascii="Arial" w:hAnsi="Arial" w:cs="Arial"/>
        </w:rPr>
        <w:t xml:space="preserve">education </w:t>
      </w:r>
      <w:r w:rsidR="008530B4" w:rsidRPr="00CF1712">
        <w:rPr>
          <w:rFonts w:ascii="Arial" w:hAnsi="Arial" w:cs="Arial"/>
        </w:rPr>
        <w:t>on the definition of a ‘responsible adult’.</w:t>
      </w:r>
      <w:bookmarkEnd w:id="46"/>
      <w:bookmarkEnd w:id="47"/>
      <w:bookmarkEnd w:id="48"/>
      <w:r w:rsidR="008530B4" w:rsidRPr="00CF1712">
        <w:rPr>
          <w:rFonts w:ascii="Arial" w:hAnsi="Arial" w:cs="Arial"/>
        </w:rPr>
        <w:t xml:space="preserve"> </w:t>
      </w:r>
    </w:p>
    <w:p w14:paraId="5B88D057" w14:textId="2AAD7CF6" w:rsidR="00FC59AC" w:rsidRDefault="00FC59AC" w:rsidP="00BA092C">
      <w:pPr>
        <w:ind w:left="-426"/>
        <w:rPr>
          <w:rFonts w:cs="Arial"/>
          <w:sz w:val="23"/>
          <w:szCs w:val="23"/>
        </w:rPr>
      </w:pPr>
    </w:p>
    <w:p w14:paraId="4BD5B91A" w14:textId="49026BDE" w:rsidR="00FC59AC" w:rsidRPr="00CF1712" w:rsidRDefault="00FC59AC" w:rsidP="000652C3">
      <w:pPr>
        <w:ind w:left="-426"/>
        <w:rPr>
          <w:rFonts w:cs="Arial"/>
          <w:b/>
          <w:bCs/>
          <w:sz w:val="22"/>
          <w:szCs w:val="22"/>
        </w:rPr>
      </w:pPr>
      <w:r w:rsidRPr="00CF1712">
        <w:rPr>
          <w:rFonts w:cs="Arial"/>
          <w:b/>
          <w:bCs/>
          <w:sz w:val="22"/>
          <w:szCs w:val="22"/>
        </w:rPr>
        <w:t>Administration</w:t>
      </w:r>
    </w:p>
    <w:p w14:paraId="0D2E92BE" w14:textId="77777777" w:rsidR="000652C3" w:rsidRPr="00CF1712" w:rsidRDefault="000652C3" w:rsidP="007341DC">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Display current liquor licence in a position which invites public attention.</w:t>
      </w:r>
    </w:p>
    <w:p w14:paraId="4EC02C9C" w14:textId="77777777" w:rsidR="000652C3" w:rsidRPr="00CF1712" w:rsidRDefault="000652C3" w:rsidP="007341DC">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Ensure all staff have read and are aware of the conditions of your liquor licence and your red line plan.</w:t>
      </w:r>
    </w:p>
    <w:p w14:paraId="42A8F156" w14:textId="0CD7E3E8" w:rsidR="000652C3" w:rsidRPr="00CF1712" w:rsidRDefault="000652C3" w:rsidP="007341DC">
      <w:pPr>
        <w:widowControl w:val="0"/>
        <w:numPr>
          <w:ilvl w:val="0"/>
          <w:numId w:val="19"/>
        </w:numPr>
        <w:tabs>
          <w:tab w:val="left" w:pos="700"/>
        </w:tabs>
        <w:overflowPunct/>
        <w:jc w:val="both"/>
        <w:textAlignment w:val="auto"/>
        <w:rPr>
          <w:rFonts w:cs="Arial"/>
          <w:sz w:val="22"/>
          <w:szCs w:val="22"/>
        </w:rPr>
      </w:pPr>
      <w:r w:rsidRPr="00CF1712">
        <w:rPr>
          <w:rFonts w:cs="Arial"/>
          <w:sz w:val="22"/>
          <w:szCs w:val="22"/>
        </w:rPr>
        <w:t>Ensure correct V</w:t>
      </w:r>
      <w:r w:rsidR="00000BDE">
        <w:rPr>
          <w:rFonts w:cs="Arial"/>
          <w:sz w:val="22"/>
          <w:szCs w:val="22"/>
        </w:rPr>
        <w:t>GCCC</w:t>
      </w:r>
      <w:r w:rsidRPr="00CF1712">
        <w:rPr>
          <w:rFonts w:cs="Arial"/>
          <w:sz w:val="22"/>
          <w:szCs w:val="22"/>
        </w:rPr>
        <w:t xml:space="preserve"> required signage is on display.</w:t>
      </w:r>
    </w:p>
    <w:p w14:paraId="663F407D" w14:textId="1103335F" w:rsidR="000652C3" w:rsidRPr="00871470" w:rsidRDefault="000652C3" w:rsidP="007341DC">
      <w:pPr>
        <w:widowControl w:val="0"/>
        <w:numPr>
          <w:ilvl w:val="0"/>
          <w:numId w:val="19"/>
        </w:numPr>
        <w:tabs>
          <w:tab w:val="left" w:pos="700"/>
        </w:tabs>
        <w:overflowPunct/>
        <w:jc w:val="both"/>
        <w:textAlignment w:val="auto"/>
        <w:rPr>
          <w:rFonts w:cs="Arial"/>
          <w:sz w:val="22"/>
          <w:szCs w:val="22"/>
        </w:rPr>
      </w:pPr>
      <w:r w:rsidRPr="00871470">
        <w:rPr>
          <w:rFonts w:cs="Arial"/>
          <w:sz w:val="22"/>
          <w:szCs w:val="22"/>
        </w:rPr>
        <w:lastRenderedPageBreak/>
        <w:t>Maintain a directory of neighbouring venues - to be used in the event of ejecting patrons or refusing entry to patrons.</w:t>
      </w:r>
    </w:p>
    <w:p w14:paraId="2399E9DB" w14:textId="77777777" w:rsidR="000652C3" w:rsidRPr="00871470" w:rsidRDefault="000652C3" w:rsidP="007341DC">
      <w:pPr>
        <w:widowControl w:val="0"/>
        <w:numPr>
          <w:ilvl w:val="0"/>
          <w:numId w:val="19"/>
        </w:numPr>
        <w:tabs>
          <w:tab w:val="left" w:pos="700"/>
        </w:tabs>
        <w:overflowPunct/>
        <w:jc w:val="both"/>
        <w:textAlignment w:val="auto"/>
        <w:rPr>
          <w:rFonts w:cs="Arial"/>
          <w:sz w:val="22"/>
          <w:szCs w:val="22"/>
        </w:rPr>
      </w:pPr>
      <w:r w:rsidRPr="00871470">
        <w:rPr>
          <w:rFonts w:cs="Arial"/>
          <w:sz w:val="22"/>
          <w:szCs w:val="22"/>
        </w:rPr>
        <w:t>Record all incidents in an incident register book, noting time, date and staff member involved in incident if applicable.</w:t>
      </w:r>
    </w:p>
    <w:p w14:paraId="6AC0BAF4" w14:textId="75CADF41" w:rsidR="00C003FE" w:rsidRPr="00871470" w:rsidRDefault="00C003FE" w:rsidP="00AC4162">
      <w:pPr>
        <w:rPr>
          <w:rFonts w:cs="Arial"/>
          <w:sz w:val="22"/>
          <w:szCs w:val="22"/>
        </w:rPr>
      </w:pPr>
    </w:p>
    <w:p w14:paraId="02E3A49B" w14:textId="23B6F5F9" w:rsidR="007F029A" w:rsidRPr="00871470" w:rsidRDefault="007341DC" w:rsidP="00BA092C">
      <w:pPr>
        <w:ind w:left="-426"/>
        <w:rPr>
          <w:rFonts w:cs="Arial"/>
          <w:b/>
          <w:bCs/>
          <w:sz w:val="22"/>
          <w:szCs w:val="22"/>
        </w:rPr>
      </w:pPr>
      <w:r w:rsidRPr="00871470">
        <w:rPr>
          <w:rFonts w:cs="Arial"/>
          <w:b/>
          <w:bCs/>
          <w:sz w:val="22"/>
          <w:szCs w:val="22"/>
        </w:rPr>
        <w:t>Acceptable Identification</w:t>
      </w:r>
    </w:p>
    <w:p w14:paraId="3D07181D" w14:textId="4A3E0289" w:rsidR="007341DC" w:rsidRPr="00871470" w:rsidRDefault="007341DC" w:rsidP="007341DC">
      <w:pPr>
        <w:widowControl w:val="0"/>
        <w:numPr>
          <w:ilvl w:val="0"/>
          <w:numId w:val="19"/>
        </w:numPr>
        <w:tabs>
          <w:tab w:val="left" w:pos="700"/>
        </w:tabs>
        <w:overflowPunct/>
        <w:jc w:val="both"/>
        <w:textAlignment w:val="auto"/>
        <w:rPr>
          <w:rFonts w:cs="Arial"/>
          <w:sz w:val="22"/>
          <w:szCs w:val="22"/>
        </w:rPr>
      </w:pPr>
      <w:r w:rsidRPr="00871470">
        <w:rPr>
          <w:rFonts w:cs="Arial"/>
          <w:sz w:val="22"/>
          <w:szCs w:val="22"/>
        </w:rPr>
        <w:t>Check for approved proof of age ID prior to entry. Acceptable forms of ID are:</w:t>
      </w:r>
    </w:p>
    <w:p w14:paraId="5434F563" w14:textId="77777777" w:rsidR="007341DC" w:rsidRPr="00871470" w:rsidRDefault="007341DC" w:rsidP="007341DC">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Australian driver licence</w:t>
      </w:r>
    </w:p>
    <w:p w14:paraId="0EB6C38A" w14:textId="77777777" w:rsidR="007341DC" w:rsidRPr="00871470" w:rsidRDefault="007341DC" w:rsidP="007341DC">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Victorian learner permit</w:t>
      </w:r>
    </w:p>
    <w:p w14:paraId="1478402E" w14:textId="77777777" w:rsidR="007341DC" w:rsidRPr="00871470" w:rsidRDefault="007341DC" w:rsidP="007341DC">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Proof of age card</w:t>
      </w:r>
    </w:p>
    <w:p w14:paraId="6442DD48" w14:textId="77777777" w:rsidR="007341DC" w:rsidRPr="00871470" w:rsidRDefault="007341DC" w:rsidP="007341DC">
      <w:pPr>
        <w:widowControl w:val="0"/>
        <w:numPr>
          <w:ilvl w:val="1"/>
          <w:numId w:val="19"/>
        </w:numPr>
        <w:tabs>
          <w:tab w:val="left" w:pos="700"/>
        </w:tabs>
        <w:overflowPunct/>
        <w:jc w:val="both"/>
        <w:textAlignment w:val="auto"/>
        <w:rPr>
          <w:rFonts w:cs="Arial"/>
          <w:sz w:val="22"/>
          <w:szCs w:val="22"/>
        </w:rPr>
      </w:pPr>
      <w:proofErr w:type="spellStart"/>
      <w:r w:rsidRPr="00871470">
        <w:rPr>
          <w:rFonts w:cs="Arial"/>
          <w:sz w:val="22"/>
          <w:szCs w:val="22"/>
        </w:rPr>
        <w:t>Keypass</w:t>
      </w:r>
      <w:proofErr w:type="spellEnd"/>
      <w:r w:rsidRPr="00871470">
        <w:rPr>
          <w:rFonts w:cs="Arial"/>
          <w:sz w:val="22"/>
          <w:szCs w:val="22"/>
        </w:rPr>
        <w:t xml:space="preserve"> card (incl. Digital </w:t>
      </w:r>
      <w:proofErr w:type="spellStart"/>
      <w:r w:rsidRPr="00871470">
        <w:rPr>
          <w:rFonts w:cs="Arial"/>
          <w:sz w:val="22"/>
          <w:szCs w:val="22"/>
        </w:rPr>
        <w:t>iD</w:t>
      </w:r>
      <w:proofErr w:type="spellEnd"/>
      <w:r w:rsidRPr="00871470">
        <w:rPr>
          <w:rFonts w:cs="Arial"/>
          <w:sz w:val="22"/>
          <w:szCs w:val="22"/>
        </w:rPr>
        <w:t>)</w:t>
      </w:r>
    </w:p>
    <w:p w14:paraId="6E6FDB20" w14:textId="464FA02B" w:rsidR="007341DC" w:rsidRPr="00871470" w:rsidRDefault="007341DC" w:rsidP="00AC4162">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Australian or foreign passport.</w:t>
      </w:r>
    </w:p>
    <w:p w14:paraId="2B7A2474" w14:textId="77777777" w:rsidR="00000BDE" w:rsidRPr="00871470" w:rsidRDefault="00000BDE" w:rsidP="00000BDE">
      <w:pPr>
        <w:numPr>
          <w:ilvl w:val="0"/>
          <w:numId w:val="19"/>
        </w:numPr>
        <w:overflowPunct/>
        <w:jc w:val="both"/>
        <w:textAlignment w:val="auto"/>
        <w:rPr>
          <w:rFonts w:cs="Arial"/>
          <w:sz w:val="22"/>
          <w:szCs w:val="22"/>
        </w:rPr>
      </w:pPr>
      <w:r w:rsidRPr="00871470">
        <w:rPr>
          <w:rFonts w:cs="Arial"/>
          <w:sz w:val="22"/>
          <w:szCs w:val="22"/>
        </w:rPr>
        <w:t>Foreign driver licence in the English language or if not in the English language, must be accompanied by an official English translation or an International Driving Permit </w:t>
      </w:r>
    </w:p>
    <w:p w14:paraId="77C0689C" w14:textId="27270DF7" w:rsidR="00000BDE" w:rsidRPr="00871470" w:rsidRDefault="00000BDE" w:rsidP="0023275F">
      <w:pPr>
        <w:numPr>
          <w:ilvl w:val="0"/>
          <w:numId w:val="19"/>
        </w:numPr>
        <w:overflowPunct/>
        <w:jc w:val="both"/>
        <w:textAlignment w:val="auto"/>
        <w:rPr>
          <w:rFonts w:cs="Arial"/>
          <w:sz w:val="22"/>
          <w:szCs w:val="22"/>
        </w:rPr>
      </w:pPr>
      <w:r w:rsidRPr="00871470">
        <w:rPr>
          <w:rFonts w:cs="Arial"/>
          <w:sz w:val="22"/>
          <w:szCs w:val="22"/>
        </w:rPr>
        <w:t>Victorian marine licence</w:t>
      </w:r>
    </w:p>
    <w:p w14:paraId="1A5174A6" w14:textId="77777777" w:rsidR="00AC4162" w:rsidRPr="00871470" w:rsidRDefault="00AC4162" w:rsidP="00AC4162">
      <w:pPr>
        <w:widowControl w:val="0"/>
        <w:tabs>
          <w:tab w:val="left" w:pos="700"/>
        </w:tabs>
        <w:overflowPunct/>
        <w:ind w:left="1080"/>
        <w:jc w:val="both"/>
        <w:textAlignment w:val="auto"/>
        <w:rPr>
          <w:rFonts w:cs="Arial"/>
          <w:sz w:val="22"/>
          <w:szCs w:val="22"/>
        </w:rPr>
      </w:pPr>
    </w:p>
    <w:p w14:paraId="54364266" w14:textId="77777777" w:rsidR="007341DC" w:rsidRPr="00871470" w:rsidRDefault="007341DC" w:rsidP="007341DC">
      <w:pPr>
        <w:widowControl w:val="0"/>
        <w:numPr>
          <w:ilvl w:val="0"/>
          <w:numId w:val="19"/>
        </w:numPr>
        <w:tabs>
          <w:tab w:val="left" w:pos="700"/>
        </w:tabs>
        <w:overflowPunct/>
        <w:jc w:val="both"/>
        <w:textAlignment w:val="auto"/>
        <w:rPr>
          <w:rFonts w:cs="Arial"/>
          <w:sz w:val="22"/>
          <w:szCs w:val="22"/>
        </w:rPr>
      </w:pPr>
      <w:r w:rsidRPr="00871470">
        <w:rPr>
          <w:rFonts w:cs="Arial"/>
          <w:sz w:val="22"/>
          <w:szCs w:val="22"/>
        </w:rPr>
        <w:t xml:space="preserve">Apply the following standards when checking ID: </w:t>
      </w:r>
    </w:p>
    <w:p w14:paraId="409E32EC" w14:textId="77777777" w:rsidR="007341DC" w:rsidRPr="00871470" w:rsidRDefault="007341DC" w:rsidP="007341DC">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Remove ID from wallet/purse and hold the ID.</w:t>
      </w:r>
    </w:p>
    <w:p w14:paraId="101468D8" w14:textId="77777777" w:rsidR="007341DC" w:rsidRPr="00871470" w:rsidRDefault="007341DC" w:rsidP="007341DC">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Check date of birth is accurate and has not been tampered with (check the back of the ID as well).</w:t>
      </w:r>
    </w:p>
    <w:p w14:paraId="7A06E987" w14:textId="2FE1271C" w:rsidR="007341DC" w:rsidRPr="00871470" w:rsidRDefault="007341DC" w:rsidP="007341DC">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Photo matches the person presenting the ID, paying close attention to physical features</w:t>
      </w:r>
      <w:r w:rsidR="00750FD9" w:rsidRPr="00871470">
        <w:rPr>
          <w:rFonts w:cs="Arial"/>
          <w:sz w:val="22"/>
          <w:szCs w:val="22"/>
        </w:rPr>
        <w:t xml:space="preserve"> &amp; ensure untampered with</w:t>
      </w:r>
    </w:p>
    <w:p w14:paraId="22E15F4B" w14:textId="4E3531C7" w:rsidR="007341DC" w:rsidRPr="00871470" w:rsidRDefault="00E3158C" w:rsidP="007341DC">
      <w:pPr>
        <w:widowControl w:val="0"/>
        <w:numPr>
          <w:ilvl w:val="1"/>
          <w:numId w:val="19"/>
        </w:numPr>
        <w:tabs>
          <w:tab w:val="left" w:pos="700"/>
        </w:tabs>
        <w:overflowPunct/>
        <w:jc w:val="both"/>
        <w:textAlignment w:val="auto"/>
        <w:rPr>
          <w:rFonts w:cs="Arial"/>
          <w:sz w:val="22"/>
          <w:szCs w:val="22"/>
        </w:rPr>
      </w:pPr>
      <w:r w:rsidRPr="00871470">
        <w:rPr>
          <w:rFonts w:cs="Arial"/>
          <w:sz w:val="22"/>
          <w:szCs w:val="22"/>
        </w:rPr>
        <w:t>Confiscation of &amp; r</w:t>
      </w:r>
      <w:r w:rsidR="005310A7" w:rsidRPr="00871470">
        <w:rPr>
          <w:rFonts w:cs="Arial"/>
          <w:sz w:val="22"/>
          <w:szCs w:val="22"/>
        </w:rPr>
        <w:t xml:space="preserve">eporting </w:t>
      </w:r>
      <w:r w:rsidRPr="00871470">
        <w:rPr>
          <w:rFonts w:cs="Arial"/>
          <w:sz w:val="22"/>
          <w:szCs w:val="22"/>
        </w:rPr>
        <w:t xml:space="preserve">to police of </w:t>
      </w:r>
      <w:r w:rsidR="007341DC" w:rsidRPr="00871470">
        <w:rPr>
          <w:rFonts w:cs="Arial"/>
          <w:sz w:val="22"/>
          <w:szCs w:val="22"/>
        </w:rPr>
        <w:t>false</w:t>
      </w:r>
      <w:r w:rsidRPr="00871470">
        <w:rPr>
          <w:rFonts w:cs="Arial"/>
          <w:sz w:val="22"/>
          <w:szCs w:val="22"/>
        </w:rPr>
        <w:t xml:space="preserve"> /</w:t>
      </w:r>
      <w:r w:rsidR="007341DC" w:rsidRPr="00871470">
        <w:rPr>
          <w:rFonts w:cs="Arial"/>
          <w:sz w:val="22"/>
          <w:szCs w:val="22"/>
        </w:rPr>
        <w:t xml:space="preserve"> defaced ID </w:t>
      </w:r>
    </w:p>
    <w:p w14:paraId="1CBFBBFF" w14:textId="029BE9AD" w:rsidR="007341DC" w:rsidRPr="00871470" w:rsidRDefault="007341DC" w:rsidP="00BA092C">
      <w:pPr>
        <w:ind w:left="-426"/>
        <w:rPr>
          <w:rFonts w:cs="Arial"/>
          <w:sz w:val="22"/>
          <w:szCs w:val="22"/>
        </w:rPr>
      </w:pPr>
    </w:p>
    <w:p w14:paraId="3358C203" w14:textId="72008387" w:rsidR="00C003FE" w:rsidRPr="00871470" w:rsidRDefault="0038049E" w:rsidP="00B6195A">
      <w:pPr>
        <w:ind w:left="-426"/>
        <w:rPr>
          <w:rFonts w:cs="Arial"/>
          <w:b/>
          <w:bCs/>
          <w:sz w:val="22"/>
          <w:szCs w:val="22"/>
        </w:rPr>
      </w:pPr>
      <w:r w:rsidRPr="00871470">
        <w:rPr>
          <w:rFonts w:cs="Arial"/>
          <w:b/>
          <w:bCs/>
          <w:sz w:val="22"/>
          <w:szCs w:val="22"/>
        </w:rPr>
        <w:t>Management of Events</w:t>
      </w:r>
    </w:p>
    <w:p w14:paraId="7AC211F6" w14:textId="35800F13" w:rsidR="00C003FE" w:rsidRPr="00871470" w:rsidRDefault="00165C8F" w:rsidP="00BA092C">
      <w:pPr>
        <w:ind w:left="-426"/>
        <w:rPr>
          <w:rFonts w:cs="Arial"/>
          <w:sz w:val="22"/>
          <w:szCs w:val="22"/>
        </w:rPr>
      </w:pPr>
      <w:r w:rsidRPr="00871470">
        <w:rPr>
          <w:rFonts w:cs="Arial"/>
          <w:sz w:val="22"/>
          <w:szCs w:val="22"/>
        </w:rPr>
        <w:t xml:space="preserve">Victoria Police via the local Liquor Licensing Inspector </w:t>
      </w:r>
      <w:r w:rsidR="00B67185" w:rsidRPr="00871470">
        <w:rPr>
          <w:rFonts w:cs="Arial"/>
          <w:sz w:val="22"/>
          <w:szCs w:val="22"/>
        </w:rPr>
        <w:t xml:space="preserve">and portfolio holders of any special events </w:t>
      </w:r>
      <w:r w:rsidR="00366691" w:rsidRPr="00871470">
        <w:rPr>
          <w:rFonts w:cs="Arial"/>
          <w:sz w:val="22"/>
          <w:szCs w:val="22"/>
        </w:rPr>
        <w:t xml:space="preserve">(live entertainment or other) likely to cause a significant increase in patronage or </w:t>
      </w:r>
      <w:r w:rsidR="0034606B" w:rsidRPr="00871470">
        <w:rPr>
          <w:rFonts w:cs="Arial"/>
          <w:sz w:val="22"/>
          <w:szCs w:val="22"/>
        </w:rPr>
        <w:t xml:space="preserve">is targeted towards a specific demographic, cultural group or </w:t>
      </w:r>
      <w:r w:rsidR="001663A4" w:rsidRPr="00871470">
        <w:rPr>
          <w:rFonts w:cs="Arial"/>
          <w:sz w:val="22"/>
          <w:szCs w:val="22"/>
        </w:rPr>
        <w:t xml:space="preserve">create any other notable increase in the risk profile internally or externally of the venue. </w:t>
      </w:r>
      <w:r w:rsidR="00866202" w:rsidRPr="00871470">
        <w:rPr>
          <w:rFonts w:cs="Arial"/>
          <w:sz w:val="22"/>
          <w:szCs w:val="22"/>
        </w:rPr>
        <w:t>Cons</w:t>
      </w:r>
      <w:r w:rsidR="004D6665" w:rsidRPr="00871470">
        <w:rPr>
          <w:rFonts w:cs="Arial"/>
          <w:sz w:val="22"/>
          <w:szCs w:val="22"/>
        </w:rPr>
        <w:t>ider;</w:t>
      </w:r>
    </w:p>
    <w:p w14:paraId="0DFAE26C" w14:textId="1AD0D35A" w:rsidR="00866202" w:rsidRPr="00871470" w:rsidRDefault="00866202" w:rsidP="00866202">
      <w:pPr>
        <w:pStyle w:val="ListParagraph"/>
        <w:widowControl w:val="0"/>
        <w:numPr>
          <w:ilvl w:val="0"/>
          <w:numId w:val="23"/>
        </w:numPr>
        <w:autoSpaceDE w:val="0"/>
        <w:autoSpaceDN w:val="0"/>
        <w:adjustRightInd w:val="0"/>
        <w:spacing w:after="0" w:line="240" w:lineRule="auto"/>
        <w:outlineLvl w:val="0"/>
        <w:rPr>
          <w:rFonts w:ascii="Arial" w:hAnsi="Arial" w:cs="Arial"/>
        </w:rPr>
      </w:pPr>
      <w:bookmarkStart w:id="49" w:name="_Toc95206182"/>
      <w:bookmarkStart w:id="50" w:name="_Toc95206318"/>
      <w:bookmarkStart w:id="51" w:name="_Toc98250418"/>
      <w:r w:rsidRPr="00871470">
        <w:rPr>
          <w:rFonts w:ascii="Arial" w:hAnsi="Arial" w:cs="Arial"/>
        </w:rPr>
        <w:t>Us</w:t>
      </w:r>
      <w:r w:rsidR="00EB0C16" w:rsidRPr="00871470">
        <w:rPr>
          <w:rFonts w:ascii="Arial" w:hAnsi="Arial" w:cs="Arial"/>
        </w:rPr>
        <w:t>ing</w:t>
      </w:r>
      <w:r w:rsidRPr="00871470">
        <w:rPr>
          <w:rFonts w:ascii="Arial" w:hAnsi="Arial" w:cs="Arial"/>
        </w:rPr>
        <w:t xml:space="preserve"> plastic glasses to reduce glass injuries.</w:t>
      </w:r>
      <w:bookmarkEnd w:id="49"/>
      <w:bookmarkEnd w:id="50"/>
      <w:bookmarkEnd w:id="51"/>
    </w:p>
    <w:p w14:paraId="6CCD05ED" w14:textId="4EA74D06" w:rsidR="00866202" w:rsidRPr="00871470" w:rsidRDefault="00866202" w:rsidP="00866202">
      <w:pPr>
        <w:pStyle w:val="ListParagraph"/>
        <w:widowControl w:val="0"/>
        <w:numPr>
          <w:ilvl w:val="0"/>
          <w:numId w:val="23"/>
        </w:numPr>
        <w:autoSpaceDE w:val="0"/>
        <w:autoSpaceDN w:val="0"/>
        <w:adjustRightInd w:val="0"/>
        <w:spacing w:after="0" w:line="240" w:lineRule="auto"/>
        <w:outlineLvl w:val="0"/>
        <w:rPr>
          <w:rFonts w:ascii="Arial" w:hAnsi="Arial" w:cs="Arial"/>
        </w:rPr>
      </w:pPr>
      <w:bookmarkStart w:id="52" w:name="_Toc95206183"/>
      <w:bookmarkStart w:id="53" w:name="_Toc95206319"/>
      <w:bookmarkStart w:id="54" w:name="_Toc98250419"/>
      <w:r w:rsidRPr="00871470">
        <w:rPr>
          <w:rFonts w:ascii="Arial" w:hAnsi="Arial" w:cs="Arial"/>
        </w:rPr>
        <w:t>Employ</w:t>
      </w:r>
      <w:r w:rsidR="00EB0C16" w:rsidRPr="00871470">
        <w:rPr>
          <w:rFonts w:ascii="Arial" w:hAnsi="Arial" w:cs="Arial"/>
        </w:rPr>
        <w:t>ing</w:t>
      </w:r>
      <w:r w:rsidRPr="00871470">
        <w:rPr>
          <w:rFonts w:ascii="Arial" w:hAnsi="Arial" w:cs="Arial"/>
        </w:rPr>
        <w:t xml:space="preserve"> extra crowd controllers.</w:t>
      </w:r>
      <w:bookmarkEnd w:id="52"/>
      <w:bookmarkEnd w:id="53"/>
      <w:bookmarkEnd w:id="54"/>
      <w:r w:rsidRPr="00871470">
        <w:rPr>
          <w:rFonts w:ascii="Arial" w:hAnsi="Arial" w:cs="Arial"/>
        </w:rPr>
        <w:t xml:space="preserve"> </w:t>
      </w:r>
    </w:p>
    <w:p w14:paraId="6D3435C2" w14:textId="5848EACD" w:rsidR="00DD0FDC" w:rsidRPr="00871470" w:rsidRDefault="00866202" w:rsidP="005310A7">
      <w:pPr>
        <w:pStyle w:val="ListParagraph"/>
        <w:numPr>
          <w:ilvl w:val="0"/>
          <w:numId w:val="23"/>
        </w:numPr>
        <w:spacing w:after="0"/>
        <w:rPr>
          <w:rFonts w:ascii="Arial" w:hAnsi="Arial" w:cs="Arial"/>
        </w:rPr>
      </w:pPr>
      <w:r w:rsidRPr="00871470">
        <w:rPr>
          <w:rFonts w:ascii="Arial" w:hAnsi="Arial" w:cs="Arial"/>
        </w:rPr>
        <w:t>Hav</w:t>
      </w:r>
      <w:r w:rsidR="00EB0C16" w:rsidRPr="00871470">
        <w:rPr>
          <w:rFonts w:ascii="Arial" w:hAnsi="Arial" w:cs="Arial"/>
        </w:rPr>
        <w:t>ing</w:t>
      </w:r>
      <w:r w:rsidRPr="00871470">
        <w:rPr>
          <w:rFonts w:ascii="Arial" w:hAnsi="Arial" w:cs="Arial"/>
        </w:rPr>
        <w:t xml:space="preserve"> a </w:t>
      </w:r>
      <w:r w:rsidR="00DF4F04" w:rsidRPr="00871470">
        <w:rPr>
          <w:rFonts w:ascii="Arial" w:hAnsi="Arial" w:cs="Arial"/>
        </w:rPr>
        <w:t xml:space="preserve">designated safety and </w:t>
      </w:r>
      <w:r w:rsidRPr="00871470">
        <w:rPr>
          <w:rFonts w:ascii="Arial" w:hAnsi="Arial" w:cs="Arial"/>
        </w:rPr>
        <w:t>first aid officer on shift throughout</w:t>
      </w:r>
    </w:p>
    <w:p w14:paraId="4D801895" w14:textId="239B0BA8" w:rsidR="00043AF0" w:rsidRPr="00871470" w:rsidRDefault="00043AF0" w:rsidP="00BA092C">
      <w:pPr>
        <w:ind w:left="-426"/>
        <w:rPr>
          <w:rFonts w:cs="Arial"/>
          <w:sz w:val="22"/>
          <w:szCs w:val="22"/>
        </w:rPr>
      </w:pPr>
    </w:p>
    <w:p w14:paraId="602598D4" w14:textId="3573B39E" w:rsidR="0038049E" w:rsidRPr="00871470" w:rsidRDefault="00B6195A" w:rsidP="00EF13BF">
      <w:pPr>
        <w:ind w:left="-426"/>
        <w:rPr>
          <w:rFonts w:cs="Arial"/>
          <w:b/>
          <w:bCs/>
          <w:sz w:val="22"/>
          <w:szCs w:val="22"/>
        </w:rPr>
      </w:pPr>
      <w:r w:rsidRPr="00871470">
        <w:rPr>
          <w:rFonts w:cs="Arial"/>
          <w:b/>
          <w:bCs/>
          <w:sz w:val="22"/>
          <w:szCs w:val="22"/>
        </w:rPr>
        <w:t>Staff Training</w:t>
      </w:r>
    </w:p>
    <w:p w14:paraId="32BE76DC" w14:textId="6A86DC67" w:rsidR="00EF13BF" w:rsidRPr="00871470" w:rsidRDefault="00EF13BF" w:rsidP="00EF13BF">
      <w:pPr>
        <w:ind w:left="-426"/>
        <w:rPr>
          <w:rFonts w:cs="Arial"/>
          <w:sz w:val="22"/>
          <w:szCs w:val="22"/>
        </w:rPr>
      </w:pPr>
      <w:r w:rsidRPr="00871470">
        <w:rPr>
          <w:rFonts w:cs="Arial"/>
          <w:sz w:val="22"/>
          <w:szCs w:val="22"/>
        </w:rPr>
        <w:t xml:space="preserve">As members of the Wyndham Liquor Accord Licensees should demonstrate and active commitment to </w:t>
      </w:r>
      <w:r w:rsidR="00447554" w:rsidRPr="00871470">
        <w:rPr>
          <w:rFonts w:cs="Arial"/>
          <w:sz w:val="22"/>
          <w:szCs w:val="22"/>
        </w:rPr>
        <w:t xml:space="preserve">induction, ongoing and emergency training for all staff members </w:t>
      </w:r>
      <w:r w:rsidR="002E11F4" w:rsidRPr="00871470">
        <w:rPr>
          <w:rFonts w:cs="Arial"/>
          <w:sz w:val="22"/>
          <w:szCs w:val="22"/>
        </w:rPr>
        <w:t xml:space="preserve">involved in the service of alcohol or security arrangements including </w:t>
      </w:r>
      <w:r w:rsidR="00447554" w:rsidRPr="00871470">
        <w:rPr>
          <w:rFonts w:cs="Arial"/>
          <w:sz w:val="22"/>
          <w:szCs w:val="22"/>
        </w:rPr>
        <w:t xml:space="preserve">practice drills </w:t>
      </w:r>
      <w:r w:rsidR="002E11F4" w:rsidRPr="00871470">
        <w:rPr>
          <w:rFonts w:cs="Arial"/>
          <w:sz w:val="22"/>
          <w:szCs w:val="22"/>
        </w:rPr>
        <w:t xml:space="preserve">&amp; exercises. </w:t>
      </w:r>
    </w:p>
    <w:p w14:paraId="4142B958" w14:textId="37CD2928" w:rsidR="0038049E" w:rsidRPr="00871470" w:rsidRDefault="0038049E" w:rsidP="00BA092C">
      <w:pPr>
        <w:ind w:left="-426"/>
        <w:rPr>
          <w:rFonts w:cs="Arial"/>
          <w:sz w:val="22"/>
          <w:szCs w:val="22"/>
        </w:rPr>
      </w:pPr>
    </w:p>
    <w:p w14:paraId="44BF96AE" w14:textId="6CBA21F5" w:rsidR="0038049E" w:rsidRPr="00871470" w:rsidRDefault="00254F7A" w:rsidP="006E7BBB">
      <w:pPr>
        <w:ind w:left="-426"/>
        <w:jc w:val="both"/>
        <w:rPr>
          <w:rFonts w:cs="Arial"/>
          <w:b/>
          <w:bCs/>
          <w:sz w:val="22"/>
          <w:szCs w:val="22"/>
        </w:rPr>
      </w:pPr>
      <w:r w:rsidRPr="00871470">
        <w:rPr>
          <w:rFonts w:cs="Arial"/>
          <w:b/>
          <w:bCs/>
          <w:sz w:val="22"/>
          <w:szCs w:val="22"/>
        </w:rPr>
        <w:t>Amenity</w:t>
      </w:r>
    </w:p>
    <w:p w14:paraId="77A625E8" w14:textId="77777777" w:rsidR="006E7BBB" w:rsidRPr="00871470" w:rsidRDefault="006E7BBB" w:rsidP="006E7BBB">
      <w:pPr>
        <w:pStyle w:val="ListParagraph"/>
        <w:widowControl w:val="0"/>
        <w:numPr>
          <w:ilvl w:val="0"/>
          <w:numId w:val="21"/>
        </w:numPr>
        <w:autoSpaceDE w:val="0"/>
        <w:autoSpaceDN w:val="0"/>
        <w:adjustRightInd w:val="0"/>
        <w:spacing w:after="0" w:line="240" w:lineRule="auto"/>
        <w:ind w:left="360"/>
        <w:outlineLvl w:val="0"/>
        <w:rPr>
          <w:rFonts w:ascii="Arial" w:hAnsi="Arial" w:cs="Arial"/>
        </w:rPr>
      </w:pPr>
      <w:bookmarkStart w:id="55" w:name="_Toc95206184"/>
      <w:bookmarkStart w:id="56" w:name="_Toc95206320"/>
      <w:bookmarkStart w:id="57" w:name="_Toc98250420"/>
      <w:r w:rsidRPr="00871470">
        <w:rPr>
          <w:rFonts w:ascii="Arial" w:hAnsi="Arial" w:cs="Arial"/>
        </w:rPr>
        <w:t>Encourage phased and orderly exit of patrons from premises when closing.</w:t>
      </w:r>
      <w:bookmarkEnd w:id="55"/>
      <w:bookmarkEnd w:id="56"/>
      <w:bookmarkEnd w:id="57"/>
    </w:p>
    <w:p w14:paraId="3C09206E" w14:textId="6FD807AA" w:rsidR="006E7BBB" w:rsidRPr="0023275F" w:rsidRDefault="006E7BBB" w:rsidP="006E7BBB">
      <w:pPr>
        <w:pStyle w:val="ListParagraph"/>
        <w:widowControl w:val="0"/>
        <w:numPr>
          <w:ilvl w:val="0"/>
          <w:numId w:val="21"/>
        </w:numPr>
        <w:autoSpaceDE w:val="0"/>
        <w:autoSpaceDN w:val="0"/>
        <w:adjustRightInd w:val="0"/>
        <w:spacing w:after="0" w:line="240" w:lineRule="auto"/>
        <w:ind w:left="360"/>
        <w:outlineLvl w:val="0"/>
        <w:rPr>
          <w:rFonts w:ascii="Arial" w:hAnsi="Arial" w:cs="Arial"/>
        </w:rPr>
      </w:pPr>
      <w:bookmarkStart w:id="58" w:name="_Toc95206185"/>
      <w:bookmarkStart w:id="59" w:name="_Toc95206321"/>
      <w:bookmarkStart w:id="60" w:name="_Toc98250421"/>
      <w:r w:rsidRPr="00871470">
        <w:rPr>
          <w:rFonts w:ascii="Arial" w:hAnsi="Arial" w:cs="Arial"/>
        </w:rPr>
        <w:t xml:space="preserve">Ensure entrances and exits are well lit and </w:t>
      </w:r>
      <w:r w:rsidRPr="0023275F">
        <w:rPr>
          <w:rFonts w:ascii="Arial" w:hAnsi="Arial" w:cs="Arial"/>
        </w:rPr>
        <w:t>clear, and that immediate surrounds are safe and allow good visibility.</w:t>
      </w:r>
      <w:bookmarkEnd w:id="58"/>
      <w:bookmarkEnd w:id="59"/>
      <w:bookmarkEnd w:id="60"/>
    </w:p>
    <w:p w14:paraId="452DEC36" w14:textId="77777777" w:rsidR="006E7BBB" w:rsidRPr="0023275F" w:rsidRDefault="006E7BBB" w:rsidP="006E7BBB">
      <w:pPr>
        <w:widowControl w:val="0"/>
        <w:numPr>
          <w:ilvl w:val="0"/>
          <w:numId w:val="21"/>
        </w:numPr>
        <w:tabs>
          <w:tab w:val="left" w:pos="700"/>
        </w:tabs>
        <w:overflowPunct/>
        <w:ind w:left="360"/>
        <w:jc w:val="both"/>
        <w:textAlignment w:val="auto"/>
        <w:rPr>
          <w:rFonts w:cs="Arial"/>
          <w:sz w:val="22"/>
          <w:szCs w:val="22"/>
        </w:rPr>
      </w:pPr>
      <w:r w:rsidRPr="0023275F">
        <w:rPr>
          <w:rFonts w:cs="Arial"/>
          <w:sz w:val="22"/>
          <w:szCs w:val="22"/>
        </w:rPr>
        <w:t xml:space="preserve">Minimise noise generating from the premises e.g. doors kept closed, be mindful of noise from beer gardens/courtyards. </w:t>
      </w:r>
    </w:p>
    <w:p w14:paraId="0DCB9BB4" w14:textId="77777777" w:rsidR="006E7BBB" w:rsidRPr="0023275F" w:rsidRDefault="006E7BBB" w:rsidP="006E7BBB">
      <w:pPr>
        <w:widowControl w:val="0"/>
        <w:numPr>
          <w:ilvl w:val="0"/>
          <w:numId w:val="19"/>
        </w:numPr>
        <w:tabs>
          <w:tab w:val="left" w:pos="700"/>
        </w:tabs>
        <w:overflowPunct/>
        <w:jc w:val="both"/>
        <w:textAlignment w:val="auto"/>
        <w:rPr>
          <w:rFonts w:cs="Arial"/>
          <w:sz w:val="22"/>
          <w:szCs w:val="22"/>
        </w:rPr>
      </w:pPr>
      <w:r w:rsidRPr="0023275F">
        <w:rPr>
          <w:rFonts w:cs="Arial"/>
          <w:sz w:val="22"/>
          <w:szCs w:val="22"/>
        </w:rPr>
        <w:t>Assist patrons in accessing safe transportation out of the area.</w:t>
      </w:r>
    </w:p>
    <w:p w14:paraId="5720F1D3" w14:textId="77777777" w:rsidR="006E7BBB" w:rsidRPr="0023275F" w:rsidRDefault="006E7BBB" w:rsidP="006E7BBB">
      <w:pPr>
        <w:widowControl w:val="0"/>
        <w:numPr>
          <w:ilvl w:val="0"/>
          <w:numId w:val="19"/>
        </w:numPr>
        <w:tabs>
          <w:tab w:val="left" w:pos="700"/>
        </w:tabs>
        <w:overflowPunct/>
        <w:jc w:val="both"/>
        <w:textAlignment w:val="auto"/>
        <w:rPr>
          <w:rFonts w:cs="Arial"/>
          <w:sz w:val="22"/>
          <w:szCs w:val="22"/>
        </w:rPr>
      </w:pPr>
      <w:r w:rsidRPr="0023275F">
        <w:rPr>
          <w:rFonts w:cs="Arial"/>
          <w:sz w:val="22"/>
          <w:szCs w:val="22"/>
        </w:rPr>
        <w:t>Display signage about patrons respecting the neighbours when departing the venue.</w:t>
      </w:r>
    </w:p>
    <w:p w14:paraId="25EA16A7" w14:textId="77777777" w:rsidR="006E7BBB" w:rsidRPr="0023275F" w:rsidRDefault="006E7BBB" w:rsidP="006E7BBB">
      <w:pPr>
        <w:widowControl w:val="0"/>
        <w:numPr>
          <w:ilvl w:val="0"/>
          <w:numId w:val="19"/>
        </w:numPr>
        <w:tabs>
          <w:tab w:val="left" w:pos="700"/>
        </w:tabs>
        <w:overflowPunct/>
        <w:jc w:val="both"/>
        <w:textAlignment w:val="auto"/>
        <w:rPr>
          <w:rFonts w:cs="Arial"/>
          <w:sz w:val="22"/>
          <w:szCs w:val="22"/>
        </w:rPr>
      </w:pPr>
      <w:r w:rsidRPr="0023275F">
        <w:rPr>
          <w:rFonts w:cs="Arial"/>
          <w:sz w:val="22"/>
          <w:szCs w:val="22"/>
        </w:rPr>
        <w:t>Ensure rubbish in the surrounding area of the venue is removed after closing.</w:t>
      </w:r>
    </w:p>
    <w:p w14:paraId="2073C6D5" w14:textId="3AD79F74" w:rsidR="006E7BBB" w:rsidRPr="0023275F" w:rsidRDefault="006E7BBB" w:rsidP="006E7BBB">
      <w:pPr>
        <w:widowControl w:val="0"/>
        <w:numPr>
          <w:ilvl w:val="0"/>
          <w:numId w:val="19"/>
        </w:numPr>
        <w:tabs>
          <w:tab w:val="left" w:pos="700"/>
        </w:tabs>
        <w:overflowPunct/>
        <w:jc w:val="both"/>
        <w:textAlignment w:val="auto"/>
        <w:rPr>
          <w:rFonts w:cs="Arial"/>
          <w:sz w:val="22"/>
          <w:szCs w:val="22"/>
        </w:rPr>
      </w:pPr>
      <w:r w:rsidRPr="0023275F">
        <w:rPr>
          <w:rFonts w:cs="Arial"/>
          <w:sz w:val="22"/>
          <w:szCs w:val="22"/>
        </w:rPr>
        <w:t>Be considerate of neighbour</w:t>
      </w:r>
      <w:r w:rsidR="005310A7" w:rsidRPr="0023275F">
        <w:rPr>
          <w:rFonts w:cs="Arial"/>
          <w:sz w:val="22"/>
          <w:szCs w:val="22"/>
        </w:rPr>
        <w:t>ing premises / residents</w:t>
      </w:r>
    </w:p>
    <w:p w14:paraId="15F8DE7C" w14:textId="077BEAEE" w:rsidR="0038049E" w:rsidRPr="0023275F" w:rsidRDefault="0038049E" w:rsidP="00BA092C">
      <w:pPr>
        <w:ind w:left="-426"/>
        <w:rPr>
          <w:rFonts w:cs="Arial"/>
          <w:sz w:val="22"/>
          <w:szCs w:val="22"/>
        </w:rPr>
      </w:pPr>
    </w:p>
    <w:p w14:paraId="6B598CB7" w14:textId="4FB2967D" w:rsidR="00FD48EA" w:rsidRPr="0023275F" w:rsidRDefault="00867761" w:rsidP="00FD48EA">
      <w:pPr>
        <w:ind w:left="-426"/>
        <w:rPr>
          <w:rFonts w:cs="Arial"/>
          <w:b/>
          <w:bCs/>
          <w:sz w:val="22"/>
          <w:szCs w:val="22"/>
        </w:rPr>
      </w:pPr>
      <w:r w:rsidRPr="0023275F">
        <w:rPr>
          <w:rFonts w:cs="Arial"/>
          <w:b/>
          <w:bCs/>
          <w:sz w:val="22"/>
          <w:szCs w:val="22"/>
        </w:rPr>
        <w:t>CCTV</w:t>
      </w:r>
    </w:p>
    <w:p w14:paraId="6029A38C" w14:textId="0AE69E89" w:rsidR="0038049E" w:rsidRPr="0023275F" w:rsidRDefault="00FD48EA" w:rsidP="00BA092C">
      <w:pPr>
        <w:ind w:left="-426"/>
        <w:rPr>
          <w:rFonts w:cs="Arial"/>
          <w:sz w:val="22"/>
          <w:szCs w:val="22"/>
        </w:rPr>
      </w:pPr>
      <w:r w:rsidRPr="0023275F">
        <w:rPr>
          <w:rFonts w:cs="Arial"/>
          <w:sz w:val="22"/>
          <w:szCs w:val="22"/>
        </w:rPr>
        <w:t>Ensure CCTV equipment is serviced regularly, operable and staff know how to access and provide copies of footage when required by police.</w:t>
      </w:r>
    </w:p>
    <w:p w14:paraId="0277B01C" w14:textId="77777777" w:rsidR="00A74438" w:rsidRDefault="00A74438" w:rsidP="005310A7">
      <w:pPr>
        <w:rPr>
          <w:rFonts w:cs="Arial"/>
          <w:b/>
          <w:bCs/>
          <w:sz w:val="23"/>
          <w:szCs w:val="23"/>
        </w:rPr>
      </w:pPr>
    </w:p>
    <w:p w14:paraId="1D009FF8" w14:textId="07A56C99" w:rsidR="005310A7" w:rsidRDefault="005310A7" w:rsidP="005310A7">
      <w:pPr>
        <w:pStyle w:val="Heading3"/>
        <w:rPr>
          <w:rFonts w:ascii="Arial" w:hAnsi="Arial" w:cs="Arial"/>
          <w:b/>
          <w:bCs/>
          <w:sz w:val="40"/>
          <w:szCs w:val="40"/>
        </w:rPr>
      </w:pPr>
    </w:p>
    <w:p w14:paraId="79D8A673" w14:textId="77777777" w:rsidR="00871470" w:rsidRDefault="00871470" w:rsidP="00EB0C16"/>
    <w:p w14:paraId="4FEC4B95" w14:textId="3A195B84" w:rsidR="00EB0C16" w:rsidRPr="00EB0C16" w:rsidRDefault="00EB0C16" w:rsidP="00EB0C16">
      <w:r>
        <w:lastRenderedPageBreak/>
        <w:t>VGCCC Accord Banning Guidelines</w:t>
      </w:r>
    </w:p>
    <w:p w14:paraId="00F49237" w14:textId="77777777" w:rsidR="00EB0C16" w:rsidRDefault="00EB0C16" w:rsidP="00EB0C16"/>
    <w:p w14:paraId="48B8870D" w14:textId="77777777" w:rsidR="00EB0C16" w:rsidRDefault="00EB0C16" w:rsidP="00EB0C16"/>
    <w:p w14:paraId="6A21DB75" w14:textId="77777777" w:rsidR="00EB0C16" w:rsidRPr="00583D9E" w:rsidRDefault="00EB0C16" w:rsidP="00EB0C16">
      <w:pPr>
        <w:rPr>
          <w:rFonts w:cs="Arial"/>
          <w:sz w:val="22"/>
          <w:szCs w:val="22"/>
        </w:rPr>
      </w:pPr>
      <w:r w:rsidRPr="00583D9E">
        <w:rPr>
          <w:rFonts w:cs="Arial"/>
          <w:sz w:val="22"/>
          <w:szCs w:val="22"/>
        </w:rPr>
        <w:t xml:space="preserve">The </w:t>
      </w:r>
      <w:r w:rsidRPr="00583D9E">
        <w:rPr>
          <w:rFonts w:cs="Arial"/>
          <w:i/>
          <w:sz w:val="22"/>
          <w:szCs w:val="22"/>
        </w:rPr>
        <w:t>Liquor Control Reform Act 1998</w:t>
      </w:r>
      <w:r w:rsidRPr="00583D9E">
        <w:rPr>
          <w:rFonts w:cs="Arial"/>
          <w:sz w:val="22"/>
          <w:szCs w:val="22"/>
        </w:rPr>
        <w:t xml:space="preserve"> provides that two or more licensees or permittees may enter into a liquor accord with the approval of the Chief Commissioner of Police and the Victorian Gaming and Casino Control Commission (</w:t>
      </w:r>
      <w:r w:rsidRPr="00583D9E">
        <w:rPr>
          <w:rFonts w:cs="Arial"/>
          <w:b/>
          <w:bCs/>
          <w:sz w:val="22"/>
          <w:szCs w:val="22"/>
        </w:rPr>
        <w:t>VGCCC</w:t>
      </w:r>
      <w:r w:rsidRPr="00583D9E">
        <w:rPr>
          <w:rFonts w:cs="Arial"/>
          <w:sz w:val="22"/>
          <w:szCs w:val="22"/>
        </w:rPr>
        <w:t xml:space="preserve">), for the purpose of minimising harm arising from the misuse or abuse of alcohol. </w:t>
      </w:r>
    </w:p>
    <w:p w14:paraId="2FECFA43" w14:textId="77777777" w:rsidR="00EB0C16" w:rsidRPr="00583D9E" w:rsidRDefault="00EB0C16" w:rsidP="00EB0C16">
      <w:pPr>
        <w:rPr>
          <w:rFonts w:cs="Arial"/>
          <w:sz w:val="22"/>
          <w:szCs w:val="22"/>
        </w:rPr>
      </w:pPr>
    </w:p>
    <w:p w14:paraId="31499F41" w14:textId="77777777" w:rsidR="00EB0C16" w:rsidRPr="00583D9E" w:rsidRDefault="00EB0C16" w:rsidP="00EB0C16">
      <w:pPr>
        <w:rPr>
          <w:rFonts w:cs="Arial"/>
          <w:sz w:val="22"/>
          <w:szCs w:val="22"/>
        </w:rPr>
      </w:pPr>
      <w:r w:rsidRPr="00583D9E">
        <w:rPr>
          <w:rFonts w:cs="Arial"/>
          <w:sz w:val="22"/>
          <w:szCs w:val="22"/>
        </w:rPr>
        <w:t xml:space="preserve">The terms of a liquor accord may make provision for licensees or permittees to cease to supply liquor or allow the consumption of liquor at their licensed premises or ban access to the premises by the public or individual members of the public. </w:t>
      </w:r>
    </w:p>
    <w:p w14:paraId="706F3BF4" w14:textId="77777777" w:rsidR="00EB0C16" w:rsidRPr="00583D9E" w:rsidRDefault="00EB0C16" w:rsidP="00EB0C16">
      <w:pPr>
        <w:rPr>
          <w:rFonts w:cs="Arial"/>
          <w:sz w:val="22"/>
          <w:szCs w:val="22"/>
        </w:rPr>
      </w:pPr>
    </w:p>
    <w:p w14:paraId="765BFA72" w14:textId="77777777" w:rsidR="00EB0C16" w:rsidRPr="00583D9E" w:rsidRDefault="00EB0C16" w:rsidP="00EB0C16">
      <w:pPr>
        <w:rPr>
          <w:rFonts w:cs="Arial"/>
          <w:sz w:val="22"/>
          <w:szCs w:val="22"/>
        </w:rPr>
      </w:pPr>
      <w:r w:rsidRPr="00583D9E">
        <w:rPr>
          <w:rFonts w:cs="Arial"/>
          <w:sz w:val="22"/>
          <w:szCs w:val="22"/>
        </w:rPr>
        <w:t>Liquor accord bans should be implemented only for the purpose of minimising harm arising from the misuse and abuse of alcohol in relation to behaviour that has occurred in or around licensed premises. It is recommended that parties to an accord:</w:t>
      </w:r>
    </w:p>
    <w:p w14:paraId="41A3DC87" w14:textId="77777777" w:rsidR="00EB0C16" w:rsidRPr="00583D9E" w:rsidRDefault="00EB0C16" w:rsidP="00EB0C16">
      <w:pPr>
        <w:numPr>
          <w:ilvl w:val="0"/>
          <w:numId w:val="25"/>
        </w:numPr>
        <w:overflowPunct/>
        <w:textAlignment w:val="auto"/>
        <w:rPr>
          <w:rFonts w:cs="Arial"/>
          <w:sz w:val="22"/>
          <w:szCs w:val="22"/>
        </w:rPr>
      </w:pPr>
      <w:r w:rsidRPr="00583D9E">
        <w:rPr>
          <w:rFonts w:cs="Arial"/>
          <w:sz w:val="22"/>
          <w:szCs w:val="22"/>
        </w:rPr>
        <w:t xml:space="preserve">ensure that a decision to ban is fair and reasonable, providing the banned person with an opportunity to respond to or apply for the reconsideration of the decision to ban them; </w:t>
      </w:r>
    </w:p>
    <w:p w14:paraId="464FFD49" w14:textId="77777777" w:rsidR="00EB0C16" w:rsidRPr="00583D9E" w:rsidRDefault="00EB0C16" w:rsidP="00EB0C16">
      <w:pPr>
        <w:numPr>
          <w:ilvl w:val="0"/>
          <w:numId w:val="25"/>
        </w:numPr>
        <w:overflowPunct/>
        <w:autoSpaceDE/>
        <w:autoSpaceDN/>
        <w:adjustRightInd/>
        <w:textAlignment w:val="auto"/>
        <w:rPr>
          <w:rFonts w:cs="Arial"/>
          <w:sz w:val="22"/>
          <w:szCs w:val="22"/>
        </w:rPr>
      </w:pPr>
      <w:r w:rsidRPr="00583D9E">
        <w:rPr>
          <w:rFonts w:cs="Arial"/>
          <w:sz w:val="22"/>
          <w:szCs w:val="22"/>
        </w:rPr>
        <w:t>ensure that a ban is non-discriminatory and made for a clear harm minimisation purpose;</w:t>
      </w:r>
    </w:p>
    <w:p w14:paraId="05B4B5FC" w14:textId="77777777" w:rsidR="00EB0C16" w:rsidRPr="00583D9E" w:rsidRDefault="00EB0C16" w:rsidP="00EB0C16">
      <w:pPr>
        <w:numPr>
          <w:ilvl w:val="0"/>
          <w:numId w:val="25"/>
        </w:numPr>
        <w:overflowPunct/>
        <w:autoSpaceDE/>
        <w:autoSpaceDN/>
        <w:adjustRightInd/>
        <w:textAlignment w:val="auto"/>
        <w:rPr>
          <w:rFonts w:cs="Arial"/>
          <w:sz w:val="22"/>
          <w:szCs w:val="22"/>
        </w:rPr>
      </w:pPr>
      <w:r w:rsidRPr="00583D9E">
        <w:rPr>
          <w:rFonts w:cs="Arial"/>
          <w:sz w:val="22"/>
          <w:szCs w:val="22"/>
        </w:rPr>
        <w:t xml:space="preserve">ensure that the privacy of personal information in relation to banned persons is maintained; </w:t>
      </w:r>
    </w:p>
    <w:p w14:paraId="00B63D92" w14:textId="77777777" w:rsidR="00EB0C16" w:rsidRPr="00583D9E" w:rsidRDefault="00EB0C16" w:rsidP="00EB0C16">
      <w:pPr>
        <w:numPr>
          <w:ilvl w:val="0"/>
          <w:numId w:val="25"/>
        </w:numPr>
        <w:overflowPunct/>
        <w:autoSpaceDE/>
        <w:autoSpaceDN/>
        <w:adjustRightInd/>
        <w:textAlignment w:val="auto"/>
        <w:rPr>
          <w:rStyle w:val="Hyperlink"/>
          <w:rFonts w:cs="Arial"/>
          <w:sz w:val="22"/>
          <w:szCs w:val="22"/>
          <w:lang w:val="en-US"/>
        </w:rPr>
      </w:pPr>
      <w:r w:rsidRPr="00583D9E">
        <w:rPr>
          <w:rFonts w:cs="Arial"/>
          <w:sz w:val="22"/>
          <w:szCs w:val="22"/>
        </w:rPr>
        <w:t xml:space="preserve">ensure that a ban complies with the provisions of the </w:t>
      </w:r>
      <w:r w:rsidRPr="00583D9E">
        <w:rPr>
          <w:rFonts w:cs="Arial"/>
          <w:sz w:val="22"/>
          <w:szCs w:val="22"/>
          <w:lang w:val="en-US"/>
        </w:rPr>
        <w:fldChar w:fldCharType="begin"/>
      </w:r>
      <w:r w:rsidRPr="00583D9E">
        <w:rPr>
          <w:rFonts w:cs="Arial"/>
          <w:sz w:val="22"/>
          <w:szCs w:val="22"/>
          <w:lang w:val="en-US"/>
        </w:rPr>
        <w:instrText xml:space="preserve"> HYPERLINK "https://www.legislation.vic.gov.au/in-force/acts/charter-human-rights-and-responsibilities-act-2006/014" </w:instrText>
      </w:r>
      <w:r w:rsidRPr="00583D9E">
        <w:rPr>
          <w:rFonts w:cs="Arial"/>
          <w:sz w:val="22"/>
          <w:szCs w:val="22"/>
          <w:lang w:val="en-US"/>
        </w:rPr>
        <w:fldChar w:fldCharType="separate"/>
      </w:r>
      <w:r w:rsidRPr="00583D9E">
        <w:rPr>
          <w:rStyle w:val="Hyperlink"/>
          <w:rFonts w:cs="Arial"/>
          <w:sz w:val="22"/>
          <w:szCs w:val="22"/>
          <w:lang w:val="en-US"/>
        </w:rPr>
        <w:t>Charter of Human Rights and Responsibilities Act 2006 (Vic);</w:t>
      </w:r>
    </w:p>
    <w:p w14:paraId="6A64C647" w14:textId="77777777" w:rsidR="00EB0C16" w:rsidRPr="00583D9E" w:rsidRDefault="00EB0C16" w:rsidP="00EB0C16">
      <w:pPr>
        <w:numPr>
          <w:ilvl w:val="0"/>
          <w:numId w:val="25"/>
        </w:numPr>
        <w:overflowPunct/>
        <w:autoSpaceDE/>
        <w:autoSpaceDN/>
        <w:adjustRightInd/>
        <w:textAlignment w:val="auto"/>
        <w:rPr>
          <w:rFonts w:cs="Arial"/>
          <w:sz w:val="22"/>
          <w:szCs w:val="22"/>
        </w:rPr>
      </w:pPr>
      <w:r w:rsidRPr="00583D9E">
        <w:rPr>
          <w:rFonts w:cs="Arial"/>
          <w:sz w:val="22"/>
          <w:szCs w:val="22"/>
        </w:rPr>
        <w:fldChar w:fldCharType="end"/>
      </w:r>
      <w:r w:rsidRPr="00583D9E">
        <w:rPr>
          <w:rFonts w:cs="Arial"/>
          <w:sz w:val="22"/>
          <w:szCs w:val="22"/>
        </w:rPr>
        <w:t>do not ban persons for unreasonable periods of time (maximum 12 months) unless clearly justified by the circumstances; and</w:t>
      </w:r>
    </w:p>
    <w:p w14:paraId="3717937F" w14:textId="77777777" w:rsidR="00EB0C16" w:rsidRPr="00583D9E" w:rsidRDefault="00EB0C16" w:rsidP="00EB0C16">
      <w:pPr>
        <w:numPr>
          <w:ilvl w:val="0"/>
          <w:numId w:val="25"/>
        </w:numPr>
        <w:overflowPunct/>
        <w:autoSpaceDE/>
        <w:autoSpaceDN/>
        <w:adjustRightInd/>
        <w:textAlignment w:val="auto"/>
        <w:rPr>
          <w:rFonts w:cs="Arial"/>
          <w:sz w:val="22"/>
          <w:szCs w:val="22"/>
        </w:rPr>
      </w:pPr>
      <w:r w:rsidRPr="00583D9E">
        <w:rPr>
          <w:rFonts w:cs="Arial"/>
          <w:sz w:val="22"/>
          <w:szCs w:val="22"/>
        </w:rPr>
        <w:t xml:space="preserve">appropriately notify the subject of a ban that a decision has been made to exclude them. </w:t>
      </w:r>
    </w:p>
    <w:p w14:paraId="1E823E30" w14:textId="77777777" w:rsidR="00EB0C16" w:rsidRPr="00583D9E" w:rsidRDefault="00EB0C16" w:rsidP="00EB0C16">
      <w:pPr>
        <w:ind w:left="720"/>
        <w:rPr>
          <w:rFonts w:cs="Arial"/>
          <w:sz w:val="22"/>
          <w:szCs w:val="22"/>
        </w:rPr>
      </w:pPr>
    </w:p>
    <w:p w14:paraId="0598831E" w14:textId="77777777" w:rsidR="00EB0C16" w:rsidRPr="00583D9E" w:rsidRDefault="00EB0C16" w:rsidP="00EB0C16">
      <w:pPr>
        <w:rPr>
          <w:rFonts w:cs="Arial"/>
          <w:sz w:val="22"/>
          <w:szCs w:val="22"/>
        </w:rPr>
      </w:pPr>
      <w:r w:rsidRPr="00583D9E">
        <w:rPr>
          <w:rFonts w:cs="Arial"/>
          <w:sz w:val="22"/>
          <w:szCs w:val="22"/>
        </w:rPr>
        <w:t>From 31 January 2022, the maximum period for which a person may be banned under a liquor accord is 12 months.</w:t>
      </w:r>
    </w:p>
    <w:p w14:paraId="46EADAE8" w14:textId="77777777" w:rsidR="00EB0C16" w:rsidRPr="00583D9E" w:rsidRDefault="00EB0C16" w:rsidP="00EB0C16">
      <w:pPr>
        <w:rPr>
          <w:rFonts w:cs="Arial"/>
          <w:sz w:val="22"/>
          <w:szCs w:val="22"/>
        </w:rPr>
      </w:pPr>
      <w:r w:rsidRPr="00583D9E">
        <w:rPr>
          <w:rFonts w:cs="Arial"/>
          <w:sz w:val="22"/>
          <w:szCs w:val="22"/>
        </w:rPr>
        <w:t>A licensee or permittee may consult Victoria Police to assist it with developing or enforcing a liquor accord.</w:t>
      </w:r>
    </w:p>
    <w:p w14:paraId="3ADCDB49" w14:textId="77777777" w:rsidR="00EB0C16" w:rsidRDefault="00EB0C16" w:rsidP="00EB0C16">
      <w:pPr>
        <w:pStyle w:val="Heading2"/>
      </w:pPr>
    </w:p>
    <w:p w14:paraId="45D553AA" w14:textId="7043EA9E" w:rsidR="00EB0C16" w:rsidRDefault="00EB0C16" w:rsidP="00EB0C16">
      <w:pPr>
        <w:pStyle w:val="Heading2"/>
      </w:pPr>
      <w:bookmarkStart w:id="61" w:name="_Toc98250422"/>
      <w:r>
        <w:t>Release of information for the purpose of enforcing an accord ban</w:t>
      </w:r>
      <w:bookmarkEnd w:id="61"/>
    </w:p>
    <w:p w14:paraId="788CA2B6" w14:textId="77777777" w:rsidR="00CF4F63" w:rsidRPr="00CF4F63" w:rsidRDefault="00CF4F63" w:rsidP="0023275F"/>
    <w:p w14:paraId="23F779ED" w14:textId="77777777" w:rsidR="00EB0C16" w:rsidRPr="00583D9E" w:rsidRDefault="00EB0C16" w:rsidP="00EB0C16">
      <w:pPr>
        <w:rPr>
          <w:rFonts w:cs="Arial"/>
          <w:sz w:val="22"/>
          <w:szCs w:val="22"/>
        </w:rPr>
      </w:pPr>
      <w:r w:rsidRPr="00583D9E">
        <w:rPr>
          <w:rFonts w:cs="Arial"/>
          <w:sz w:val="22"/>
          <w:szCs w:val="22"/>
        </w:rPr>
        <w:t xml:space="preserve">The Commission or a police officer may disclose to a licensee or permittee who is a party to a liquor accord that contains a liquor accord ban information about a person who is the subject of a ban. It is a criminal offence for a person to use or disclose any information received from us or Victoria Police regarding banned persons except for the purposes of enforcing a liquor accord ban or other purposes required by law, with a maximum penalty of 60 penalty units. (Refer to Section 146DA of the </w:t>
      </w:r>
      <w:r w:rsidRPr="00583D9E">
        <w:rPr>
          <w:rFonts w:cs="Arial"/>
          <w:i/>
          <w:iCs/>
          <w:sz w:val="22"/>
          <w:szCs w:val="22"/>
        </w:rPr>
        <w:t>Liquor</w:t>
      </w:r>
      <w:r w:rsidRPr="00583D9E">
        <w:rPr>
          <w:rFonts w:cs="Arial"/>
          <w:sz w:val="22"/>
          <w:szCs w:val="22"/>
        </w:rPr>
        <w:t xml:space="preserve"> </w:t>
      </w:r>
      <w:r w:rsidRPr="00583D9E">
        <w:rPr>
          <w:rFonts w:cs="Arial"/>
          <w:i/>
          <w:iCs/>
          <w:sz w:val="22"/>
          <w:szCs w:val="22"/>
        </w:rPr>
        <w:t>Control Reform Act 1998</w:t>
      </w:r>
      <w:r w:rsidRPr="00583D9E">
        <w:rPr>
          <w:rFonts w:cs="Arial"/>
          <w:sz w:val="22"/>
          <w:szCs w:val="22"/>
        </w:rPr>
        <w:t>)</w:t>
      </w:r>
    </w:p>
    <w:p w14:paraId="680D326A" w14:textId="77777777" w:rsidR="00EB0C16" w:rsidRPr="00583D9E" w:rsidRDefault="00EB0C16" w:rsidP="00EB0C16">
      <w:pPr>
        <w:rPr>
          <w:rFonts w:cs="Arial"/>
          <w:sz w:val="22"/>
          <w:szCs w:val="22"/>
        </w:rPr>
      </w:pPr>
      <w:r w:rsidRPr="00583D9E">
        <w:rPr>
          <w:rFonts w:cs="Arial"/>
          <w:sz w:val="22"/>
          <w:szCs w:val="22"/>
        </w:rPr>
        <w:t xml:space="preserve">Information will only be disclosed by the VGCCC in accordance with section 146D of the </w:t>
      </w:r>
      <w:r w:rsidRPr="00583D9E">
        <w:rPr>
          <w:rFonts w:cs="Arial"/>
          <w:i/>
          <w:sz w:val="22"/>
          <w:szCs w:val="22"/>
        </w:rPr>
        <w:t>Liquor Control Reform</w:t>
      </w:r>
      <w:r w:rsidRPr="00583D9E">
        <w:rPr>
          <w:rFonts w:cs="Arial"/>
          <w:sz w:val="22"/>
          <w:szCs w:val="22"/>
        </w:rPr>
        <w:t xml:space="preserve"> </w:t>
      </w:r>
      <w:r w:rsidRPr="00583D9E">
        <w:rPr>
          <w:rFonts w:cs="Arial"/>
          <w:i/>
          <w:sz w:val="22"/>
          <w:szCs w:val="22"/>
        </w:rPr>
        <w:t>Act</w:t>
      </w:r>
      <w:r w:rsidRPr="00583D9E">
        <w:rPr>
          <w:rFonts w:cs="Arial"/>
          <w:sz w:val="22"/>
          <w:szCs w:val="22"/>
        </w:rPr>
        <w:t xml:space="preserve"> </w:t>
      </w:r>
      <w:r w:rsidRPr="00583D9E">
        <w:rPr>
          <w:rFonts w:cs="Arial"/>
          <w:i/>
          <w:sz w:val="22"/>
          <w:szCs w:val="22"/>
        </w:rPr>
        <w:t xml:space="preserve">1998 </w:t>
      </w:r>
      <w:r w:rsidRPr="00583D9E">
        <w:rPr>
          <w:rFonts w:cs="Arial"/>
          <w:iCs/>
          <w:sz w:val="22"/>
          <w:szCs w:val="22"/>
        </w:rPr>
        <w:t>where</w:t>
      </w:r>
      <w:r w:rsidRPr="00583D9E">
        <w:rPr>
          <w:rFonts w:cs="Arial"/>
          <w:i/>
          <w:sz w:val="22"/>
          <w:szCs w:val="22"/>
        </w:rPr>
        <w:t xml:space="preserve"> </w:t>
      </w:r>
      <w:r w:rsidRPr="00583D9E">
        <w:rPr>
          <w:rFonts w:cs="Arial"/>
          <w:sz w:val="22"/>
          <w:szCs w:val="22"/>
        </w:rPr>
        <w:t xml:space="preserve">necessary for the purposes of the effective and efficient enforcement of the ban. When determining whether to disclose information, the VGCCC may require a party to an accord to undertake not keep the information private. </w:t>
      </w:r>
    </w:p>
    <w:p w14:paraId="26F5B8A6" w14:textId="4199EA26" w:rsidR="006D1364" w:rsidRPr="0023275F" w:rsidRDefault="006D1364" w:rsidP="00116E7C">
      <w:pPr>
        <w:sectPr w:rsidR="006D1364" w:rsidRPr="0023275F" w:rsidSect="00BC459B">
          <w:headerReference w:type="default" r:id="rId13"/>
          <w:pgSz w:w="11906" w:h="16838"/>
          <w:pgMar w:top="1021" w:right="1440" w:bottom="1021" w:left="1440" w:header="709" w:footer="709" w:gutter="0"/>
          <w:cols w:space="708"/>
          <w:docGrid w:linePitch="360"/>
        </w:sectPr>
      </w:pPr>
    </w:p>
    <w:p w14:paraId="2AAD54DB" w14:textId="18D1546D" w:rsidR="00CE76B4" w:rsidRPr="00CE76B4" w:rsidRDefault="00CE76B4" w:rsidP="00CE76B4">
      <w:pPr>
        <w:pStyle w:val="Heading3"/>
        <w:jc w:val="right"/>
        <w:rPr>
          <w:rFonts w:ascii="Arial" w:hAnsi="Arial" w:cs="Arial"/>
          <w:i/>
          <w:iCs/>
          <w:sz w:val="28"/>
          <w:szCs w:val="28"/>
        </w:rPr>
      </w:pPr>
      <w:bookmarkStart w:id="62" w:name="_Toc98250423"/>
      <w:r w:rsidRPr="00CE76B4">
        <w:rPr>
          <w:rFonts w:ascii="Arial" w:hAnsi="Arial" w:cs="Arial"/>
          <w:i/>
          <w:iCs/>
          <w:sz w:val="28"/>
          <w:szCs w:val="28"/>
        </w:rPr>
        <w:lastRenderedPageBreak/>
        <w:t>Appendix B</w:t>
      </w:r>
      <w:bookmarkEnd w:id="62"/>
    </w:p>
    <w:p w14:paraId="1570DC96" w14:textId="1C48A9F8" w:rsidR="0064736C" w:rsidRDefault="0064736C" w:rsidP="0064736C">
      <w:pPr>
        <w:pStyle w:val="Heading3"/>
        <w:jc w:val="center"/>
        <w:rPr>
          <w:rFonts w:ascii="Arial" w:hAnsi="Arial" w:cs="Arial"/>
          <w:b/>
          <w:bCs/>
          <w:sz w:val="40"/>
          <w:szCs w:val="40"/>
        </w:rPr>
      </w:pPr>
      <w:bookmarkStart w:id="63" w:name="_Toc98250424"/>
      <w:r w:rsidRPr="0064736C">
        <w:rPr>
          <w:rFonts w:ascii="Arial" w:hAnsi="Arial" w:cs="Arial"/>
          <w:b/>
          <w:bCs/>
          <w:sz w:val="40"/>
          <w:szCs w:val="40"/>
        </w:rPr>
        <w:t>Wyndham Liquor Accord</w:t>
      </w:r>
      <w:bookmarkEnd w:id="63"/>
      <w:r w:rsidRPr="0064736C">
        <w:rPr>
          <w:rFonts w:ascii="Arial" w:hAnsi="Arial" w:cs="Arial"/>
          <w:b/>
          <w:bCs/>
          <w:sz w:val="40"/>
          <w:szCs w:val="40"/>
        </w:rPr>
        <w:t xml:space="preserve"> </w:t>
      </w:r>
    </w:p>
    <w:p w14:paraId="00D2E536" w14:textId="2EBCF521" w:rsidR="00043AF0" w:rsidRPr="00750FD9" w:rsidRDefault="0064736C" w:rsidP="00750FD9">
      <w:pPr>
        <w:pStyle w:val="Heading3"/>
        <w:jc w:val="center"/>
        <w:rPr>
          <w:rFonts w:ascii="Arial" w:hAnsi="Arial" w:cs="Arial"/>
          <w:b/>
          <w:bCs/>
          <w:color w:val="FF0000"/>
          <w:sz w:val="40"/>
          <w:szCs w:val="40"/>
        </w:rPr>
      </w:pPr>
      <w:bookmarkStart w:id="64" w:name="_Toc98250425"/>
      <w:r w:rsidRPr="0064736C">
        <w:rPr>
          <w:rFonts w:ascii="Arial" w:hAnsi="Arial" w:cs="Arial"/>
          <w:b/>
          <w:bCs/>
          <w:color w:val="FF0000"/>
          <w:sz w:val="40"/>
          <w:szCs w:val="40"/>
        </w:rPr>
        <w:t>Membership</w:t>
      </w:r>
      <w:bookmarkEnd w:id="64"/>
    </w:p>
    <w:p w14:paraId="3D13431F" w14:textId="2702E0E4" w:rsidR="00043AF0" w:rsidRDefault="00043AF0" w:rsidP="00BA092C">
      <w:pPr>
        <w:ind w:left="-426"/>
        <w:rPr>
          <w:rFonts w:cs="Arial"/>
          <w:sz w:val="23"/>
          <w:szCs w:val="23"/>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1425"/>
        <w:gridCol w:w="1515"/>
        <w:gridCol w:w="3750"/>
        <w:gridCol w:w="3051"/>
        <w:gridCol w:w="1339"/>
        <w:gridCol w:w="1564"/>
      </w:tblGrid>
      <w:tr w:rsidR="006535C2" w14:paraId="4BADB458" w14:textId="77777777" w:rsidTr="0079042F">
        <w:trPr>
          <w:trHeight w:val="375"/>
        </w:trPr>
        <w:tc>
          <w:tcPr>
            <w:tcW w:w="14601" w:type="dxa"/>
            <w:gridSpan w:val="7"/>
            <w:shd w:val="clear" w:color="auto" w:fill="BFBFBF" w:themeFill="background1" w:themeFillShade="BF"/>
            <w:vAlign w:val="center"/>
          </w:tcPr>
          <w:p w14:paraId="271E2CE9" w14:textId="4A66DF68" w:rsidR="006535C2" w:rsidRPr="009B0130" w:rsidRDefault="006535C2" w:rsidP="00E61F08">
            <w:pPr>
              <w:rPr>
                <w:rFonts w:cs="Arial"/>
                <w:b/>
                <w:bCs/>
                <w:sz w:val="23"/>
                <w:szCs w:val="23"/>
              </w:rPr>
            </w:pPr>
            <w:r w:rsidRPr="009B0130">
              <w:rPr>
                <w:rFonts w:cs="Arial"/>
                <w:b/>
                <w:bCs/>
                <w:sz w:val="23"/>
                <w:szCs w:val="23"/>
              </w:rPr>
              <w:t>Execu</w:t>
            </w:r>
            <w:r w:rsidR="00502978" w:rsidRPr="009B0130">
              <w:rPr>
                <w:rFonts w:cs="Arial"/>
                <w:b/>
                <w:bCs/>
                <w:sz w:val="23"/>
                <w:szCs w:val="23"/>
              </w:rPr>
              <w:t xml:space="preserve">tive Representatives </w:t>
            </w:r>
          </w:p>
        </w:tc>
      </w:tr>
      <w:tr w:rsidR="003C779C" w14:paraId="57353F2D" w14:textId="77777777" w:rsidTr="000C664B">
        <w:trPr>
          <w:trHeight w:val="375"/>
        </w:trPr>
        <w:tc>
          <w:tcPr>
            <w:tcW w:w="1957" w:type="dxa"/>
            <w:shd w:val="clear" w:color="auto" w:fill="D9E2F3" w:themeFill="accent5" w:themeFillTint="33"/>
            <w:vAlign w:val="center"/>
          </w:tcPr>
          <w:p w14:paraId="17D8640B" w14:textId="583CB076" w:rsidR="006535C2" w:rsidRPr="0079042F" w:rsidRDefault="00502978" w:rsidP="005310A7">
            <w:pPr>
              <w:ind w:left="9"/>
              <w:rPr>
                <w:rFonts w:cs="Arial"/>
                <w:b/>
                <w:bCs/>
                <w:i/>
                <w:iCs/>
                <w:sz w:val="20"/>
              </w:rPr>
            </w:pPr>
            <w:r w:rsidRPr="0079042F">
              <w:rPr>
                <w:rFonts w:cs="Arial"/>
                <w:b/>
                <w:bCs/>
                <w:i/>
                <w:iCs/>
                <w:sz w:val="20"/>
              </w:rPr>
              <w:t>Organisation</w:t>
            </w:r>
          </w:p>
        </w:tc>
        <w:tc>
          <w:tcPr>
            <w:tcW w:w="1425" w:type="dxa"/>
            <w:shd w:val="clear" w:color="auto" w:fill="D9E2F3" w:themeFill="accent5" w:themeFillTint="33"/>
            <w:vAlign w:val="center"/>
          </w:tcPr>
          <w:p w14:paraId="6382A8AD" w14:textId="4FFA5DF9" w:rsidR="006535C2" w:rsidRPr="0079042F" w:rsidRDefault="00502978" w:rsidP="005310A7">
            <w:pPr>
              <w:ind w:left="9"/>
              <w:rPr>
                <w:rFonts w:cs="Arial"/>
                <w:b/>
                <w:bCs/>
                <w:i/>
                <w:iCs/>
                <w:sz w:val="20"/>
              </w:rPr>
            </w:pPr>
            <w:r w:rsidRPr="0079042F">
              <w:rPr>
                <w:rFonts w:cs="Arial"/>
                <w:b/>
                <w:bCs/>
                <w:i/>
                <w:iCs/>
                <w:sz w:val="20"/>
              </w:rPr>
              <w:t>Name</w:t>
            </w:r>
          </w:p>
        </w:tc>
        <w:tc>
          <w:tcPr>
            <w:tcW w:w="1515" w:type="dxa"/>
            <w:shd w:val="clear" w:color="auto" w:fill="D9E2F3" w:themeFill="accent5" w:themeFillTint="33"/>
            <w:vAlign w:val="center"/>
          </w:tcPr>
          <w:p w14:paraId="268DD4E8" w14:textId="7CBEACBB" w:rsidR="006535C2" w:rsidRPr="0079042F" w:rsidRDefault="000339AA" w:rsidP="005310A7">
            <w:pPr>
              <w:ind w:left="9"/>
              <w:rPr>
                <w:rFonts w:cs="Arial"/>
                <w:b/>
                <w:bCs/>
                <w:i/>
                <w:iCs/>
                <w:sz w:val="20"/>
              </w:rPr>
            </w:pPr>
            <w:r w:rsidRPr="0079042F">
              <w:rPr>
                <w:rFonts w:cs="Arial"/>
                <w:b/>
                <w:bCs/>
                <w:i/>
                <w:iCs/>
                <w:sz w:val="20"/>
              </w:rPr>
              <w:t xml:space="preserve">Org </w:t>
            </w:r>
            <w:r w:rsidR="00502978" w:rsidRPr="0079042F">
              <w:rPr>
                <w:rFonts w:cs="Arial"/>
                <w:b/>
                <w:bCs/>
                <w:i/>
                <w:iCs/>
                <w:sz w:val="20"/>
              </w:rPr>
              <w:t>Position</w:t>
            </w:r>
          </w:p>
        </w:tc>
        <w:tc>
          <w:tcPr>
            <w:tcW w:w="3750" w:type="dxa"/>
            <w:shd w:val="clear" w:color="auto" w:fill="D9E2F3" w:themeFill="accent5" w:themeFillTint="33"/>
            <w:vAlign w:val="center"/>
          </w:tcPr>
          <w:p w14:paraId="2A2D9CE0" w14:textId="192122A8" w:rsidR="006535C2" w:rsidRPr="0079042F" w:rsidRDefault="00B80AAE" w:rsidP="005310A7">
            <w:pPr>
              <w:ind w:left="9"/>
              <w:rPr>
                <w:rFonts w:cs="Arial"/>
                <w:b/>
                <w:bCs/>
                <w:i/>
                <w:iCs/>
                <w:sz w:val="20"/>
              </w:rPr>
            </w:pPr>
            <w:r w:rsidRPr="0079042F">
              <w:rPr>
                <w:rFonts w:cs="Arial"/>
                <w:b/>
                <w:bCs/>
                <w:i/>
                <w:iCs/>
                <w:sz w:val="20"/>
              </w:rPr>
              <w:t>Exec Role</w:t>
            </w:r>
          </w:p>
        </w:tc>
        <w:tc>
          <w:tcPr>
            <w:tcW w:w="3051" w:type="dxa"/>
            <w:shd w:val="clear" w:color="auto" w:fill="D9E2F3" w:themeFill="accent5" w:themeFillTint="33"/>
            <w:vAlign w:val="center"/>
          </w:tcPr>
          <w:p w14:paraId="32E819FD" w14:textId="5CB74280" w:rsidR="006535C2" w:rsidRPr="0079042F" w:rsidRDefault="000339AA" w:rsidP="005310A7">
            <w:pPr>
              <w:ind w:left="9"/>
              <w:rPr>
                <w:rFonts w:cs="Arial"/>
                <w:b/>
                <w:bCs/>
                <w:i/>
                <w:iCs/>
                <w:sz w:val="20"/>
              </w:rPr>
            </w:pPr>
            <w:r w:rsidRPr="0079042F">
              <w:rPr>
                <w:rFonts w:cs="Arial"/>
                <w:b/>
                <w:bCs/>
                <w:i/>
                <w:iCs/>
                <w:sz w:val="20"/>
              </w:rPr>
              <w:t>e-mail</w:t>
            </w:r>
          </w:p>
        </w:tc>
        <w:tc>
          <w:tcPr>
            <w:tcW w:w="1339" w:type="dxa"/>
            <w:shd w:val="clear" w:color="auto" w:fill="D9E2F3" w:themeFill="accent5" w:themeFillTint="33"/>
            <w:vAlign w:val="center"/>
          </w:tcPr>
          <w:p w14:paraId="0D39C5DF" w14:textId="470A7E93" w:rsidR="006535C2" w:rsidRPr="0079042F" w:rsidRDefault="000339AA" w:rsidP="00E61F08">
            <w:pPr>
              <w:rPr>
                <w:rFonts w:cs="Arial"/>
                <w:b/>
                <w:bCs/>
                <w:i/>
                <w:iCs/>
                <w:sz w:val="20"/>
              </w:rPr>
            </w:pPr>
            <w:r w:rsidRPr="0079042F">
              <w:rPr>
                <w:rFonts w:cs="Arial"/>
                <w:b/>
                <w:bCs/>
                <w:i/>
                <w:iCs/>
                <w:sz w:val="20"/>
              </w:rPr>
              <w:t>Contact#</w:t>
            </w:r>
          </w:p>
        </w:tc>
        <w:tc>
          <w:tcPr>
            <w:tcW w:w="1564" w:type="dxa"/>
            <w:shd w:val="clear" w:color="auto" w:fill="D9E2F3" w:themeFill="accent5" w:themeFillTint="33"/>
            <w:vAlign w:val="center"/>
          </w:tcPr>
          <w:p w14:paraId="7C68B002" w14:textId="2B3A406F" w:rsidR="006535C2" w:rsidRPr="0079042F" w:rsidRDefault="000339AA" w:rsidP="00E61F08">
            <w:pPr>
              <w:rPr>
                <w:rFonts w:cs="Arial"/>
                <w:b/>
                <w:bCs/>
                <w:i/>
                <w:iCs/>
                <w:sz w:val="20"/>
              </w:rPr>
            </w:pPr>
            <w:r w:rsidRPr="0079042F">
              <w:rPr>
                <w:rFonts w:cs="Arial"/>
                <w:b/>
                <w:bCs/>
                <w:i/>
                <w:iCs/>
                <w:sz w:val="20"/>
              </w:rPr>
              <w:t>Commenced</w:t>
            </w:r>
          </w:p>
        </w:tc>
      </w:tr>
      <w:tr w:rsidR="003C779C" w14:paraId="6503FB71" w14:textId="77777777" w:rsidTr="000C664B">
        <w:trPr>
          <w:trHeight w:val="340"/>
        </w:trPr>
        <w:tc>
          <w:tcPr>
            <w:tcW w:w="1957" w:type="dxa"/>
            <w:vAlign w:val="center"/>
          </w:tcPr>
          <w:p w14:paraId="6EE43E1C" w14:textId="0B98EB6E" w:rsidR="006535C2" w:rsidRPr="0079042F" w:rsidRDefault="00A1685E" w:rsidP="005310A7">
            <w:pPr>
              <w:ind w:left="9"/>
              <w:rPr>
                <w:rFonts w:cs="Arial"/>
                <w:sz w:val="18"/>
                <w:szCs w:val="18"/>
              </w:rPr>
            </w:pPr>
            <w:r>
              <w:rPr>
                <w:rFonts w:cs="Arial"/>
                <w:sz w:val="18"/>
                <w:szCs w:val="18"/>
              </w:rPr>
              <w:t>Vic Pol</w:t>
            </w:r>
          </w:p>
        </w:tc>
        <w:tc>
          <w:tcPr>
            <w:tcW w:w="1425" w:type="dxa"/>
            <w:vAlign w:val="center"/>
          </w:tcPr>
          <w:p w14:paraId="452F9D2D" w14:textId="284A52CA" w:rsidR="006535C2" w:rsidRPr="0079042F" w:rsidRDefault="00A1685E" w:rsidP="005310A7">
            <w:pPr>
              <w:ind w:left="9"/>
              <w:rPr>
                <w:rFonts w:cs="Arial"/>
                <w:sz w:val="18"/>
                <w:szCs w:val="18"/>
              </w:rPr>
            </w:pPr>
            <w:r>
              <w:rPr>
                <w:rFonts w:cs="Arial"/>
                <w:sz w:val="18"/>
                <w:szCs w:val="18"/>
              </w:rPr>
              <w:t>Insp Darren Bentley</w:t>
            </w:r>
          </w:p>
        </w:tc>
        <w:tc>
          <w:tcPr>
            <w:tcW w:w="1515" w:type="dxa"/>
            <w:vAlign w:val="center"/>
          </w:tcPr>
          <w:p w14:paraId="4EAD9B7E" w14:textId="2EEC47B5" w:rsidR="006535C2" w:rsidRPr="0079042F" w:rsidRDefault="00A1685E" w:rsidP="005310A7">
            <w:pPr>
              <w:ind w:left="9"/>
              <w:rPr>
                <w:rFonts w:cs="Arial"/>
                <w:sz w:val="18"/>
                <w:szCs w:val="18"/>
              </w:rPr>
            </w:pPr>
            <w:r>
              <w:rPr>
                <w:rFonts w:cs="Arial"/>
                <w:sz w:val="18"/>
                <w:szCs w:val="18"/>
              </w:rPr>
              <w:t xml:space="preserve">Wyn LAC </w:t>
            </w:r>
          </w:p>
        </w:tc>
        <w:tc>
          <w:tcPr>
            <w:tcW w:w="3750" w:type="dxa"/>
            <w:vAlign w:val="center"/>
          </w:tcPr>
          <w:p w14:paraId="753309EF" w14:textId="3B8ED92B" w:rsidR="006535C2" w:rsidRPr="0079042F" w:rsidRDefault="00A1685E" w:rsidP="005310A7">
            <w:pPr>
              <w:ind w:left="9"/>
              <w:rPr>
                <w:rFonts w:cs="Arial"/>
                <w:sz w:val="18"/>
                <w:szCs w:val="18"/>
              </w:rPr>
            </w:pPr>
            <w:r>
              <w:rPr>
                <w:rFonts w:cs="Arial"/>
                <w:sz w:val="18"/>
                <w:szCs w:val="18"/>
              </w:rPr>
              <w:t>Chair</w:t>
            </w:r>
          </w:p>
        </w:tc>
        <w:tc>
          <w:tcPr>
            <w:tcW w:w="3051" w:type="dxa"/>
            <w:vAlign w:val="center"/>
          </w:tcPr>
          <w:p w14:paraId="42111BDF" w14:textId="13E34F1E" w:rsidR="006535C2" w:rsidRPr="0079042F" w:rsidRDefault="00A1685E" w:rsidP="005310A7">
            <w:pPr>
              <w:ind w:left="9"/>
              <w:rPr>
                <w:rFonts w:cs="Arial"/>
                <w:sz w:val="18"/>
                <w:szCs w:val="18"/>
              </w:rPr>
            </w:pPr>
            <w:r>
              <w:rPr>
                <w:rFonts w:cs="Arial"/>
                <w:sz w:val="18"/>
                <w:szCs w:val="18"/>
              </w:rPr>
              <w:t>Darren.bentley@police.vic.gov.au</w:t>
            </w:r>
          </w:p>
        </w:tc>
        <w:tc>
          <w:tcPr>
            <w:tcW w:w="1339" w:type="dxa"/>
            <w:vAlign w:val="center"/>
          </w:tcPr>
          <w:p w14:paraId="25671234" w14:textId="4EBA7AB6" w:rsidR="006535C2" w:rsidRPr="0079042F" w:rsidRDefault="006535C2" w:rsidP="00E61F08">
            <w:pPr>
              <w:rPr>
                <w:rFonts w:cs="Arial"/>
                <w:sz w:val="18"/>
                <w:szCs w:val="18"/>
              </w:rPr>
            </w:pPr>
          </w:p>
        </w:tc>
        <w:tc>
          <w:tcPr>
            <w:tcW w:w="1564" w:type="dxa"/>
            <w:vAlign w:val="center"/>
          </w:tcPr>
          <w:p w14:paraId="7E3226B5" w14:textId="77777777" w:rsidR="006535C2" w:rsidRPr="0079042F" w:rsidRDefault="006535C2" w:rsidP="00E61F08">
            <w:pPr>
              <w:rPr>
                <w:rFonts w:cs="Arial"/>
                <w:sz w:val="18"/>
                <w:szCs w:val="18"/>
              </w:rPr>
            </w:pPr>
          </w:p>
        </w:tc>
      </w:tr>
      <w:tr w:rsidR="003C779C" w14:paraId="241D58F8" w14:textId="77777777" w:rsidTr="000C664B">
        <w:trPr>
          <w:trHeight w:val="340"/>
        </w:trPr>
        <w:tc>
          <w:tcPr>
            <w:tcW w:w="1957" w:type="dxa"/>
            <w:vAlign w:val="center"/>
          </w:tcPr>
          <w:p w14:paraId="6096FD01" w14:textId="57C9CDA7" w:rsidR="00B80AAE" w:rsidRPr="0079042F" w:rsidRDefault="007B4C2F" w:rsidP="005310A7">
            <w:pPr>
              <w:ind w:left="9"/>
              <w:rPr>
                <w:rFonts w:cs="Arial"/>
                <w:sz w:val="18"/>
                <w:szCs w:val="18"/>
              </w:rPr>
            </w:pPr>
            <w:r>
              <w:rPr>
                <w:rFonts w:cs="Arial"/>
                <w:sz w:val="18"/>
                <w:szCs w:val="18"/>
              </w:rPr>
              <w:t>Vic Pol</w:t>
            </w:r>
          </w:p>
        </w:tc>
        <w:tc>
          <w:tcPr>
            <w:tcW w:w="1425" w:type="dxa"/>
            <w:vAlign w:val="center"/>
          </w:tcPr>
          <w:p w14:paraId="1B74E682" w14:textId="5DB31BCD" w:rsidR="00B80AAE" w:rsidRPr="0079042F" w:rsidRDefault="007B4C2F" w:rsidP="005310A7">
            <w:pPr>
              <w:ind w:left="9"/>
              <w:rPr>
                <w:rFonts w:cs="Arial"/>
                <w:sz w:val="18"/>
                <w:szCs w:val="18"/>
              </w:rPr>
            </w:pPr>
            <w:r>
              <w:rPr>
                <w:rFonts w:cs="Arial"/>
                <w:sz w:val="18"/>
                <w:szCs w:val="18"/>
              </w:rPr>
              <w:t>A/Insp Stephen HAYES</w:t>
            </w:r>
          </w:p>
        </w:tc>
        <w:tc>
          <w:tcPr>
            <w:tcW w:w="1515" w:type="dxa"/>
            <w:vAlign w:val="center"/>
          </w:tcPr>
          <w:p w14:paraId="6EBBC637" w14:textId="1B7C21B0" w:rsidR="00B80AAE" w:rsidRPr="0079042F" w:rsidRDefault="007B4C2F" w:rsidP="005310A7">
            <w:pPr>
              <w:ind w:left="9"/>
              <w:rPr>
                <w:rFonts w:cs="Arial"/>
                <w:sz w:val="18"/>
                <w:szCs w:val="18"/>
              </w:rPr>
            </w:pPr>
            <w:r>
              <w:rPr>
                <w:rFonts w:cs="Arial"/>
                <w:sz w:val="18"/>
                <w:szCs w:val="18"/>
              </w:rPr>
              <w:t>Wyn LAC</w:t>
            </w:r>
          </w:p>
        </w:tc>
        <w:tc>
          <w:tcPr>
            <w:tcW w:w="3750" w:type="dxa"/>
            <w:vAlign w:val="center"/>
          </w:tcPr>
          <w:p w14:paraId="34B026A4" w14:textId="72788433" w:rsidR="00B80AAE" w:rsidRPr="0079042F" w:rsidRDefault="007B4C2F" w:rsidP="005310A7">
            <w:pPr>
              <w:ind w:left="9"/>
              <w:rPr>
                <w:rFonts w:cs="Arial"/>
                <w:sz w:val="18"/>
                <w:szCs w:val="18"/>
              </w:rPr>
            </w:pPr>
            <w:r>
              <w:rPr>
                <w:rFonts w:cs="Arial"/>
                <w:sz w:val="18"/>
                <w:szCs w:val="18"/>
              </w:rPr>
              <w:t>Exec Member</w:t>
            </w:r>
          </w:p>
        </w:tc>
        <w:tc>
          <w:tcPr>
            <w:tcW w:w="3051" w:type="dxa"/>
            <w:vAlign w:val="center"/>
          </w:tcPr>
          <w:p w14:paraId="64C72264" w14:textId="441D7295" w:rsidR="00B80AAE" w:rsidRPr="0079042F" w:rsidRDefault="007B4C2F" w:rsidP="005310A7">
            <w:pPr>
              <w:ind w:left="9"/>
              <w:rPr>
                <w:rFonts w:cs="Arial"/>
                <w:sz w:val="18"/>
                <w:szCs w:val="18"/>
              </w:rPr>
            </w:pPr>
            <w:r>
              <w:rPr>
                <w:rFonts w:cs="Arial"/>
                <w:sz w:val="18"/>
                <w:szCs w:val="18"/>
              </w:rPr>
              <w:t>Stephen.hayes@police.vic.gov.au</w:t>
            </w:r>
          </w:p>
        </w:tc>
        <w:tc>
          <w:tcPr>
            <w:tcW w:w="1339" w:type="dxa"/>
            <w:vAlign w:val="center"/>
          </w:tcPr>
          <w:p w14:paraId="467F34BD" w14:textId="77777777" w:rsidR="00B80AAE" w:rsidRPr="0079042F" w:rsidRDefault="00B80AAE" w:rsidP="00E61F08">
            <w:pPr>
              <w:rPr>
                <w:rFonts w:cs="Arial"/>
                <w:sz w:val="18"/>
                <w:szCs w:val="18"/>
              </w:rPr>
            </w:pPr>
          </w:p>
        </w:tc>
        <w:tc>
          <w:tcPr>
            <w:tcW w:w="1564" w:type="dxa"/>
            <w:vAlign w:val="center"/>
          </w:tcPr>
          <w:p w14:paraId="19170B68" w14:textId="77777777" w:rsidR="00B80AAE" w:rsidRPr="0079042F" w:rsidRDefault="00B80AAE" w:rsidP="00E61F08">
            <w:pPr>
              <w:rPr>
                <w:rFonts w:cs="Arial"/>
                <w:sz w:val="18"/>
                <w:szCs w:val="18"/>
              </w:rPr>
            </w:pPr>
          </w:p>
        </w:tc>
      </w:tr>
      <w:tr w:rsidR="003C779C" w14:paraId="530E2F73" w14:textId="77777777" w:rsidTr="000C664B">
        <w:trPr>
          <w:trHeight w:val="340"/>
        </w:trPr>
        <w:tc>
          <w:tcPr>
            <w:tcW w:w="1957" w:type="dxa"/>
            <w:vAlign w:val="center"/>
          </w:tcPr>
          <w:p w14:paraId="77AFB753" w14:textId="33CBCD80" w:rsidR="007B4C2F" w:rsidRPr="0079042F" w:rsidRDefault="007B4C2F" w:rsidP="005310A7">
            <w:pPr>
              <w:ind w:left="9"/>
              <w:rPr>
                <w:rFonts w:cs="Arial"/>
                <w:sz w:val="18"/>
                <w:szCs w:val="18"/>
              </w:rPr>
            </w:pPr>
            <w:r>
              <w:rPr>
                <w:rFonts w:cs="Arial"/>
                <w:sz w:val="18"/>
                <w:szCs w:val="18"/>
              </w:rPr>
              <w:t>Wyndham City Council</w:t>
            </w:r>
          </w:p>
        </w:tc>
        <w:tc>
          <w:tcPr>
            <w:tcW w:w="1425" w:type="dxa"/>
            <w:vAlign w:val="center"/>
          </w:tcPr>
          <w:p w14:paraId="2B18F266" w14:textId="77777777" w:rsidR="007B4C2F" w:rsidRPr="0079042F" w:rsidRDefault="007B4C2F" w:rsidP="005310A7">
            <w:pPr>
              <w:ind w:left="9"/>
              <w:rPr>
                <w:rFonts w:cs="Arial"/>
                <w:sz w:val="18"/>
                <w:szCs w:val="18"/>
              </w:rPr>
            </w:pPr>
          </w:p>
        </w:tc>
        <w:tc>
          <w:tcPr>
            <w:tcW w:w="1515" w:type="dxa"/>
            <w:vAlign w:val="center"/>
          </w:tcPr>
          <w:p w14:paraId="771807A5" w14:textId="77777777" w:rsidR="007B4C2F" w:rsidRPr="0079042F" w:rsidRDefault="007B4C2F" w:rsidP="005310A7">
            <w:pPr>
              <w:ind w:left="9"/>
              <w:rPr>
                <w:rFonts w:cs="Arial"/>
                <w:sz w:val="18"/>
                <w:szCs w:val="18"/>
              </w:rPr>
            </w:pPr>
          </w:p>
        </w:tc>
        <w:tc>
          <w:tcPr>
            <w:tcW w:w="3750" w:type="dxa"/>
            <w:vAlign w:val="center"/>
          </w:tcPr>
          <w:p w14:paraId="6FEA47EA" w14:textId="4938417B" w:rsidR="007B4C2F" w:rsidRPr="0079042F" w:rsidRDefault="000C664B" w:rsidP="005310A7">
            <w:pPr>
              <w:ind w:left="9"/>
              <w:rPr>
                <w:rFonts w:cs="Arial"/>
                <w:sz w:val="18"/>
                <w:szCs w:val="18"/>
              </w:rPr>
            </w:pPr>
            <w:r>
              <w:rPr>
                <w:rFonts w:cs="Arial"/>
                <w:sz w:val="18"/>
                <w:szCs w:val="18"/>
              </w:rPr>
              <w:t>Secretariat</w:t>
            </w:r>
          </w:p>
        </w:tc>
        <w:tc>
          <w:tcPr>
            <w:tcW w:w="3051" w:type="dxa"/>
            <w:vAlign w:val="center"/>
          </w:tcPr>
          <w:p w14:paraId="09D5C955" w14:textId="77777777" w:rsidR="007B4C2F" w:rsidRPr="0079042F" w:rsidRDefault="007B4C2F" w:rsidP="005310A7">
            <w:pPr>
              <w:ind w:left="9"/>
              <w:rPr>
                <w:rFonts w:cs="Arial"/>
                <w:sz w:val="18"/>
                <w:szCs w:val="18"/>
              </w:rPr>
            </w:pPr>
          </w:p>
        </w:tc>
        <w:tc>
          <w:tcPr>
            <w:tcW w:w="1339" w:type="dxa"/>
            <w:vAlign w:val="center"/>
          </w:tcPr>
          <w:p w14:paraId="699975F4" w14:textId="77777777" w:rsidR="007B4C2F" w:rsidRPr="0079042F" w:rsidRDefault="007B4C2F" w:rsidP="00E61F08">
            <w:pPr>
              <w:rPr>
                <w:rFonts w:cs="Arial"/>
                <w:sz w:val="18"/>
                <w:szCs w:val="18"/>
              </w:rPr>
            </w:pPr>
          </w:p>
        </w:tc>
        <w:tc>
          <w:tcPr>
            <w:tcW w:w="1564" w:type="dxa"/>
            <w:vAlign w:val="center"/>
          </w:tcPr>
          <w:p w14:paraId="3F4EF4B2" w14:textId="77777777" w:rsidR="007B4C2F" w:rsidRPr="0079042F" w:rsidRDefault="007B4C2F" w:rsidP="00E61F08">
            <w:pPr>
              <w:rPr>
                <w:rFonts w:cs="Arial"/>
                <w:sz w:val="18"/>
                <w:szCs w:val="18"/>
              </w:rPr>
            </w:pPr>
          </w:p>
        </w:tc>
      </w:tr>
      <w:tr w:rsidR="000C664B" w14:paraId="24911118" w14:textId="77777777" w:rsidTr="000C664B">
        <w:trPr>
          <w:trHeight w:val="340"/>
        </w:trPr>
        <w:tc>
          <w:tcPr>
            <w:tcW w:w="1957" w:type="dxa"/>
            <w:vAlign w:val="center"/>
          </w:tcPr>
          <w:p w14:paraId="20C00E1C" w14:textId="7C9A848E" w:rsidR="000C664B" w:rsidRPr="0079042F" w:rsidRDefault="000C664B" w:rsidP="000C664B">
            <w:pPr>
              <w:ind w:left="9"/>
              <w:rPr>
                <w:rFonts w:cs="Arial"/>
                <w:sz w:val="18"/>
                <w:szCs w:val="18"/>
              </w:rPr>
            </w:pPr>
            <w:r>
              <w:rPr>
                <w:rFonts w:cs="Arial"/>
                <w:sz w:val="18"/>
                <w:szCs w:val="18"/>
              </w:rPr>
              <w:t>Licensee/Stakeholder</w:t>
            </w:r>
          </w:p>
        </w:tc>
        <w:tc>
          <w:tcPr>
            <w:tcW w:w="1425" w:type="dxa"/>
            <w:vAlign w:val="center"/>
          </w:tcPr>
          <w:p w14:paraId="02EA0EC2" w14:textId="77777777" w:rsidR="000C664B" w:rsidRPr="0079042F" w:rsidRDefault="000C664B" w:rsidP="000C664B">
            <w:pPr>
              <w:ind w:left="9"/>
              <w:rPr>
                <w:rFonts w:cs="Arial"/>
                <w:sz w:val="18"/>
                <w:szCs w:val="18"/>
              </w:rPr>
            </w:pPr>
          </w:p>
        </w:tc>
        <w:tc>
          <w:tcPr>
            <w:tcW w:w="1515" w:type="dxa"/>
            <w:vAlign w:val="center"/>
          </w:tcPr>
          <w:p w14:paraId="6844DFFF" w14:textId="77777777" w:rsidR="000C664B" w:rsidRPr="0079042F" w:rsidRDefault="000C664B" w:rsidP="000C664B">
            <w:pPr>
              <w:ind w:left="9"/>
              <w:rPr>
                <w:rFonts w:cs="Arial"/>
                <w:sz w:val="18"/>
                <w:szCs w:val="18"/>
              </w:rPr>
            </w:pPr>
          </w:p>
        </w:tc>
        <w:tc>
          <w:tcPr>
            <w:tcW w:w="3750" w:type="dxa"/>
          </w:tcPr>
          <w:p w14:paraId="35522A55" w14:textId="0973452B" w:rsidR="000C664B" w:rsidRPr="0079042F" w:rsidRDefault="000C664B" w:rsidP="000C664B">
            <w:pPr>
              <w:ind w:left="9"/>
              <w:rPr>
                <w:rFonts w:cs="Arial"/>
                <w:sz w:val="18"/>
                <w:szCs w:val="18"/>
              </w:rPr>
            </w:pPr>
            <w:r w:rsidRPr="00AC634F">
              <w:rPr>
                <w:rFonts w:cs="Arial"/>
                <w:sz w:val="18"/>
                <w:szCs w:val="18"/>
              </w:rPr>
              <w:t>Exec Member</w:t>
            </w:r>
          </w:p>
        </w:tc>
        <w:tc>
          <w:tcPr>
            <w:tcW w:w="3051" w:type="dxa"/>
            <w:vAlign w:val="center"/>
          </w:tcPr>
          <w:p w14:paraId="2C2ED08D" w14:textId="77777777" w:rsidR="000C664B" w:rsidRPr="0079042F" w:rsidRDefault="000C664B" w:rsidP="000C664B">
            <w:pPr>
              <w:ind w:left="9"/>
              <w:rPr>
                <w:rFonts w:cs="Arial"/>
                <w:sz w:val="18"/>
                <w:szCs w:val="18"/>
              </w:rPr>
            </w:pPr>
          </w:p>
        </w:tc>
        <w:tc>
          <w:tcPr>
            <w:tcW w:w="1339" w:type="dxa"/>
            <w:vAlign w:val="center"/>
          </w:tcPr>
          <w:p w14:paraId="1B038A9D" w14:textId="77777777" w:rsidR="000C664B" w:rsidRPr="0079042F" w:rsidRDefault="000C664B" w:rsidP="000C664B">
            <w:pPr>
              <w:rPr>
                <w:rFonts w:cs="Arial"/>
                <w:sz w:val="18"/>
                <w:szCs w:val="18"/>
              </w:rPr>
            </w:pPr>
          </w:p>
        </w:tc>
        <w:tc>
          <w:tcPr>
            <w:tcW w:w="1564" w:type="dxa"/>
            <w:vAlign w:val="center"/>
          </w:tcPr>
          <w:p w14:paraId="71E97742" w14:textId="77777777" w:rsidR="000C664B" w:rsidRPr="0079042F" w:rsidRDefault="000C664B" w:rsidP="000C664B">
            <w:pPr>
              <w:rPr>
                <w:rFonts w:cs="Arial"/>
                <w:sz w:val="18"/>
                <w:szCs w:val="18"/>
              </w:rPr>
            </w:pPr>
          </w:p>
        </w:tc>
      </w:tr>
      <w:tr w:rsidR="000C664B" w14:paraId="447E7AF9" w14:textId="77777777" w:rsidTr="000C664B">
        <w:trPr>
          <w:trHeight w:val="340"/>
        </w:trPr>
        <w:tc>
          <w:tcPr>
            <w:tcW w:w="1957" w:type="dxa"/>
            <w:vAlign w:val="center"/>
          </w:tcPr>
          <w:p w14:paraId="7879CB54" w14:textId="19C34182" w:rsidR="000C664B" w:rsidRPr="0079042F" w:rsidRDefault="000C664B" w:rsidP="000C664B">
            <w:pPr>
              <w:ind w:left="9"/>
              <w:rPr>
                <w:rFonts w:cs="Arial"/>
                <w:sz w:val="18"/>
                <w:szCs w:val="18"/>
              </w:rPr>
            </w:pPr>
            <w:r>
              <w:rPr>
                <w:rFonts w:cs="Arial"/>
                <w:sz w:val="18"/>
                <w:szCs w:val="18"/>
              </w:rPr>
              <w:t>Licensee/Stakeholder</w:t>
            </w:r>
          </w:p>
        </w:tc>
        <w:tc>
          <w:tcPr>
            <w:tcW w:w="1425" w:type="dxa"/>
            <w:vAlign w:val="center"/>
          </w:tcPr>
          <w:p w14:paraId="737A5125" w14:textId="77777777" w:rsidR="000C664B" w:rsidRPr="0079042F" w:rsidRDefault="000C664B" w:rsidP="000C664B">
            <w:pPr>
              <w:ind w:left="9"/>
              <w:rPr>
                <w:rFonts w:cs="Arial"/>
                <w:sz w:val="18"/>
                <w:szCs w:val="18"/>
              </w:rPr>
            </w:pPr>
          </w:p>
        </w:tc>
        <w:tc>
          <w:tcPr>
            <w:tcW w:w="1515" w:type="dxa"/>
            <w:vAlign w:val="center"/>
          </w:tcPr>
          <w:p w14:paraId="3687ED8E" w14:textId="77777777" w:rsidR="000C664B" w:rsidRPr="0079042F" w:rsidRDefault="000C664B" w:rsidP="000C664B">
            <w:pPr>
              <w:ind w:left="9"/>
              <w:rPr>
                <w:rFonts w:cs="Arial"/>
                <w:sz w:val="18"/>
                <w:szCs w:val="18"/>
              </w:rPr>
            </w:pPr>
          </w:p>
        </w:tc>
        <w:tc>
          <w:tcPr>
            <w:tcW w:w="3750" w:type="dxa"/>
          </w:tcPr>
          <w:p w14:paraId="17B136D5" w14:textId="26312551" w:rsidR="000C664B" w:rsidRPr="0079042F" w:rsidRDefault="000C664B" w:rsidP="000C664B">
            <w:pPr>
              <w:ind w:left="9"/>
              <w:rPr>
                <w:rFonts w:cs="Arial"/>
                <w:sz w:val="18"/>
                <w:szCs w:val="18"/>
              </w:rPr>
            </w:pPr>
            <w:r w:rsidRPr="00AC634F">
              <w:rPr>
                <w:rFonts w:cs="Arial"/>
                <w:sz w:val="18"/>
                <w:szCs w:val="18"/>
              </w:rPr>
              <w:t>Exec Member</w:t>
            </w:r>
          </w:p>
        </w:tc>
        <w:tc>
          <w:tcPr>
            <w:tcW w:w="3051" w:type="dxa"/>
            <w:vAlign w:val="center"/>
          </w:tcPr>
          <w:p w14:paraId="04913F7B" w14:textId="77777777" w:rsidR="000C664B" w:rsidRPr="0079042F" w:rsidRDefault="000C664B" w:rsidP="000C664B">
            <w:pPr>
              <w:ind w:left="9"/>
              <w:rPr>
                <w:rFonts w:cs="Arial"/>
                <w:sz w:val="18"/>
                <w:szCs w:val="18"/>
              </w:rPr>
            </w:pPr>
          </w:p>
        </w:tc>
        <w:tc>
          <w:tcPr>
            <w:tcW w:w="1339" w:type="dxa"/>
            <w:vAlign w:val="center"/>
          </w:tcPr>
          <w:p w14:paraId="533D0AB4" w14:textId="77777777" w:rsidR="000C664B" w:rsidRPr="0079042F" w:rsidRDefault="000C664B" w:rsidP="000C664B">
            <w:pPr>
              <w:rPr>
                <w:rFonts w:cs="Arial"/>
                <w:sz w:val="18"/>
                <w:szCs w:val="18"/>
              </w:rPr>
            </w:pPr>
          </w:p>
        </w:tc>
        <w:tc>
          <w:tcPr>
            <w:tcW w:w="1564" w:type="dxa"/>
            <w:vAlign w:val="center"/>
          </w:tcPr>
          <w:p w14:paraId="67D07DFF" w14:textId="77777777" w:rsidR="000C664B" w:rsidRPr="0079042F" w:rsidRDefault="000C664B" w:rsidP="000C664B">
            <w:pPr>
              <w:rPr>
                <w:rFonts w:cs="Arial"/>
                <w:sz w:val="18"/>
                <w:szCs w:val="18"/>
              </w:rPr>
            </w:pPr>
          </w:p>
        </w:tc>
      </w:tr>
      <w:tr w:rsidR="003C779C" w14:paraId="1FE61A15" w14:textId="77777777" w:rsidTr="000C664B">
        <w:trPr>
          <w:trHeight w:val="340"/>
        </w:trPr>
        <w:tc>
          <w:tcPr>
            <w:tcW w:w="1957" w:type="dxa"/>
            <w:vAlign w:val="center"/>
          </w:tcPr>
          <w:p w14:paraId="35E3B341" w14:textId="77777777" w:rsidR="00B80AAE" w:rsidRPr="0079042F" w:rsidRDefault="00B80AAE" w:rsidP="005310A7">
            <w:pPr>
              <w:ind w:left="9"/>
              <w:rPr>
                <w:rFonts w:cs="Arial"/>
                <w:sz w:val="18"/>
                <w:szCs w:val="18"/>
              </w:rPr>
            </w:pPr>
          </w:p>
        </w:tc>
        <w:tc>
          <w:tcPr>
            <w:tcW w:w="1425" w:type="dxa"/>
            <w:vAlign w:val="center"/>
          </w:tcPr>
          <w:p w14:paraId="7B6099A7" w14:textId="77777777" w:rsidR="00B80AAE" w:rsidRPr="0079042F" w:rsidRDefault="00B80AAE" w:rsidP="005310A7">
            <w:pPr>
              <w:ind w:left="9"/>
              <w:rPr>
                <w:rFonts w:cs="Arial"/>
                <w:sz w:val="18"/>
                <w:szCs w:val="18"/>
              </w:rPr>
            </w:pPr>
          </w:p>
        </w:tc>
        <w:tc>
          <w:tcPr>
            <w:tcW w:w="1515" w:type="dxa"/>
            <w:vAlign w:val="center"/>
          </w:tcPr>
          <w:p w14:paraId="43F3A217" w14:textId="77777777" w:rsidR="00B80AAE" w:rsidRPr="0079042F" w:rsidRDefault="00B80AAE" w:rsidP="005310A7">
            <w:pPr>
              <w:ind w:left="9"/>
              <w:rPr>
                <w:rFonts w:cs="Arial"/>
                <w:sz w:val="18"/>
                <w:szCs w:val="18"/>
              </w:rPr>
            </w:pPr>
          </w:p>
        </w:tc>
        <w:tc>
          <w:tcPr>
            <w:tcW w:w="3750" w:type="dxa"/>
            <w:vAlign w:val="center"/>
          </w:tcPr>
          <w:p w14:paraId="749E2119" w14:textId="77777777" w:rsidR="00B80AAE" w:rsidRPr="0079042F" w:rsidRDefault="00B80AAE" w:rsidP="005310A7">
            <w:pPr>
              <w:ind w:left="9"/>
              <w:rPr>
                <w:rFonts w:cs="Arial"/>
                <w:sz w:val="18"/>
                <w:szCs w:val="18"/>
              </w:rPr>
            </w:pPr>
          </w:p>
        </w:tc>
        <w:tc>
          <w:tcPr>
            <w:tcW w:w="3051" w:type="dxa"/>
            <w:vAlign w:val="center"/>
          </w:tcPr>
          <w:p w14:paraId="7168A6A1" w14:textId="77777777" w:rsidR="00B80AAE" w:rsidRPr="0079042F" w:rsidRDefault="00B80AAE" w:rsidP="005310A7">
            <w:pPr>
              <w:ind w:left="9"/>
              <w:rPr>
                <w:rFonts w:cs="Arial"/>
                <w:sz w:val="18"/>
                <w:szCs w:val="18"/>
              </w:rPr>
            </w:pPr>
          </w:p>
        </w:tc>
        <w:tc>
          <w:tcPr>
            <w:tcW w:w="1339" w:type="dxa"/>
            <w:vAlign w:val="center"/>
          </w:tcPr>
          <w:p w14:paraId="56CD53B7" w14:textId="77777777" w:rsidR="00B80AAE" w:rsidRPr="0079042F" w:rsidRDefault="00B80AAE" w:rsidP="00E61F08">
            <w:pPr>
              <w:rPr>
                <w:rFonts w:cs="Arial"/>
                <w:sz w:val="18"/>
                <w:szCs w:val="18"/>
              </w:rPr>
            </w:pPr>
          </w:p>
        </w:tc>
        <w:tc>
          <w:tcPr>
            <w:tcW w:w="1564" w:type="dxa"/>
            <w:vAlign w:val="center"/>
          </w:tcPr>
          <w:p w14:paraId="1E117C9B" w14:textId="77777777" w:rsidR="00B80AAE" w:rsidRPr="0079042F" w:rsidRDefault="00B80AAE" w:rsidP="00E61F08">
            <w:pPr>
              <w:rPr>
                <w:rFonts w:cs="Arial"/>
                <w:sz w:val="18"/>
                <w:szCs w:val="18"/>
              </w:rPr>
            </w:pPr>
          </w:p>
        </w:tc>
      </w:tr>
      <w:tr w:rsidR="003C779C" w14:paraId="4B041CA6" w14:textId="77777777" w:rsidTr="000C664B">
        <w:trPr>
          <w:trHeight w:val="340"/>
        </w:trPr>
        <w:tc>
          <w:tcPr>
            <w:tcW w:w="1957" w:type="dxa"/>
            <w:vAlign w:val="center"/>
          </w:tcPr>
          <w:p w14:paraId="4154B6D9" w14:textId="77777777" w:rsidR="00B80AAE" w:rsidRPr="0079042F" w:rsidRDefault="00B80AAE" w:rsidP="005310A7">
            <w:pPr>
              <w:ind w:left="9"/>
              <w:rPr>
                <w:rFonts w:cs="Arial"/>
                <w:sz w:val="18"/>
                <w:szCs w:val="18"/>
              </w:rPr>
            </w:pPr>
          </w:p>
        </w:tc>
        <w:tc>
          <w:tcPr>
            <w:tcW w:w="1425" w:type="dxa"/>
            <w:vAlign w:val="center"/>
          </w:tcPr>
          <w:p w14:paraId="69F7673D" w14:textId="77777777" w:rsidR="00B80AAE" w:rsidRPr="0079042F" w:rsidRDefault="00B80AAE" w:rsidP="005310A7">
            <w:pPr>
              <w:ind w:left="9"/>
              <w:rPr>
                <w:rFonts w:cs="Arial"/>
                <w:sz w:val="18"/>
                <w:szCs w:val="18"/>
              </w:rPr>
            </w:pPr>
          </w:p>
        </w:tc>
        <w:tc>
          <w:tcPr>
            <w:tcW w:w="1515" w:type="dxa"/>
            <w:vAlign w:val="center"/>
          </w:tcPr>
          <w:p w14:paraId="53408924" w14:textId="77777777" w:rsidR="00B80AAE" w:rsidRPr="0079042F" w:rsidRDefault="00B80AAE" w:rsidP="005310A7">
            <w:pPr>
              <w:ind w:left="9"/>
              <w:rPr>
                <w:rFonts w:cs="Arial"/>
                <w:sz w:val="18"/>
                <w:szCs w:val="18"/>
              </w:rPr>
            </w:pPr>
          </w:p>
        </w:tc>
        <w:tc>
          <w:tcPr>
            <w:tcW w:w="3750" w:type="dxa"/>
            <w:vAlign w:val="center"/>
          </w:tcPr>
          <w:p w14:paraId="6DDA1F30" w14:textId="77777777" w:rsidR="00B80AAE" w:rsidRPr="0079042F" w:rsidRDefault="00B80AAE" w:rsidP="005310A7">
            <w:pPr>
              <w:ind w:left="9"/>
              <w:rPr>
                <w:rFonts w:cs="Arial"/>
                <w:sz w:val="18"/>
                <w:szCs w:val="18"/>
              </w:rPr>
            </w:pPr>
          </w:p>
        </w:tc>
        <w:tc>
          <w:tcPr>
            <w:tcW w:w="3051" w:type="dxa"/>
            <w:vAlign w:val="center"/>
          </w:tcPr>
          <w:p w14:paraId="63EB70F7" w14:textId="77777777" w:rsidR="00B80AAE" w:rsidRPr="0079042F" w:rsidRDefault="00B80AAE" w:rsidP="005310A7">
            <w:pPr>
              <w:ind w:left="9"/>
              <w:rPr>
                <w:rFonts w:cs="Arial"/>
                <w:sz w:val="18"/>
                <w:szCs w:val="18"/>
              </w:rPr>
            </w:pPr>
          </w:p>
        </w:tc>
        <w:tc>
          <w:tcPr>
            <w:tcW w:w="1339" w:type="dxa"/>
            <w:vAlign w:val="center"/>
          </w:tcPr>
          <w:p w14:paraId="5A59AFBC" w14:textId="77777777" w:rsidR="00B80AAE" w:rsidRPr="0079042F" w:rsidRDefault="00B80AAE" w:rsidP="00E61F08">
            <w:pPr>
              <w:rPr>
                <w:rFonts w:cs="Arial"/>
                <w:sz w:val="18"/>
                <w:szCs w:val="18"/>
              </w:rPr>
            </w:pPr>
          </w:p>
        </w:tc>
        <w:tc>
          <w:tcPr>
            <w:tcW w:w="1564" w:type="dxa"/>
            <w:vAlign w:val="center"/>
          </w:tcPr>
          <w:p w14:paraId="3DB7B0BD" w14:textId="77777777" w:rsidR="00B80AAE" w:rsidRPr="0079042F" w:rsidRDefault="00B80AAE" w:rsidP="00E61F08">
            <w:pPr>
              <w:rPr>
                <w:rFonts w:cs="Arial"/>
                <w:sz w:val="18"/>
                <w:szCs w:val="18"/>
              </w:rPr>
            </w:pPr>
          </w:p>
        </w:tc>
      </w:tr>
      <w:tr w:rsidR="009B0130" w14:paraId="0462E3F5" w14:textId="77777777" w:rsidTr="0079042F">
        <w:trPr>
          <w:trHeight w:val="375"/>
        </w:trPr>
        <w:tc>
          <w:tcPr>
            <w:tcW w:w="14601" w:type="dxa"/>
            <w:gridSpan w:val="7"/>
            <w:shd w:val="clear" w:color="auto" w:fill="BFBFBF" w:themeFill="background1" w:themeFillShade="BF"/>
            <w:vAlign w:val="center"/>
          </w:tcPr>
          <w:p w14:paraId="34CF00EA" w14:textId="3523A5EA" w:rsidR="009B0130" w:rsidRDefault="009B0130" w:rsidP="00E61F08">
            <w:pPr>
              <w:rPr>
                <w:rFonts w:cs="Arial"/>
                <w:sz w:val="23"/>
                <w:szCs w:val="23"/>
              </w:rPr>
            </w:pPr>
            <w:r w:rsidRPr="009B0130">
              <w:rPr>
                <w:rFonts w:cs="Arial"/>
                <w:b/>
                <w:bCs/>
                <w:sz w:val="23"/>
                <w:szCs w:val="23"/>
              </w:rPr>
              <w:t xml:space="preserve">Wyndham Liquor Accord Members  </w:t>
            </w:r>
            <w:r w:rsidR="0079042F">
              <w:rPr>
                <w:rFonts w:cs="Arial"/>
                <w:b/>
                <w:bCs/>
                <w:sz w:val="23"/>
                <w:szCs w:val="23"/>
              </w:rPr>
              <w:tab/>
            </w:r>
            <w:r w:rsidR="0079042F">
              <w:rPr>
                <w:rFonts w:cs="Arial"/>
                <w:b/>
                <w:bCs/>
                <w:sz w:val="23"/>
                <w:szCs w:val="23"/>
              </w:rPr>
              <w:tab/>
            </w:r>
            <w:r w:rsidR="0079042F">
              <w:rPr>
                <w:rFonts w:cs="Arial"/>
                <w:b/>
                <w:bCs/>
                <w:sz w:val="23"/>
                <w:szCs w:val="23"/>
              </w:rPr>
              <w:tab/>
            </w:r>
            <w:r w:rsidRPr="009B0130">
              <w:rPr>
                <w:rFonts w:cs="Arial"/>
                <w:b/>
                <w:bCs/>
                <w:i/>
                <w:iCs/>
                <w:sz w:val="20"/>
              </w:rPr>
              <w:t>Last Updated</w:t>
            </w:r>
            <w:r w:rsidRPr="009B0130">
              <w:rPr>
                <w:rFonts w:cs="Arial"/>
                <w:i/>
                <w:iCs/>
                <w:sz w:val="20"/>
              </w:rPr>
              <w:t>:</w:t>
            </w:r>
            <w:r>
              <w:rPr>
                <w:rFonts w:cs="Arial"/>
                <w:sz w:val="23"/>
                <w:szCs w:val="23"/>
              </w:rPr>
              <w:t xml:space="preserve"> </w:t>
            </w:r>
            <w:r w:rsidR="007B4C2F">
              <w:rPr>
                <w:rFonts w:cs="Arial"/>
                <w:sz w:val="23"/>
                <w:szCs w:val="23"/>
              </w:rPr>
              <w:t>24/02/2022</w:t>
            </w:r>
          </w:p>
        </w:tc>
      </w:tr>
      <w:tr w:rsidR="003C779C" w14:paraId="46B51485" w14:textId="082B7261" w:rsidTr="000C664B">
        <w:trPr>
          <w:trHeight w:val="375"/>
        </w:trPr>
        <w:tc>
          <w:tcPr>
            <w:tcW w:w="1957" w:type="dxa"/>
            <w:shd w:val="clear" w:color="auto" w:fill="D9E2F3" w:themeFill="accent5" w:themeFillTint="33"/>
            <w:vAlign w:val="center"/>
          </w:tcPr>
          <w:p w14:paraId="6D6B414D" w14:textId="00DAFE67" w:rsidR="00E61F08" w:rsidRPr="0079042F" w:rsidRDefault="00E61F08" w:rsidP="005310A7">
            <w:pPr>
              <w:rPr>
                <w:rFonts w:cs="Arial"/>
                <w:b/>
                <w:bCs/>
                <w:i/>
                <w:iCs/>
                <w:sz w:val="20"/>
              </w:rPr>
            </w:pPr>
            <w:r w:rsidRPr="0079042F">
              <w:rPr>
                <w:rFonts w:cs="Arial"/>
                <w:b/>
                <w:bCs/>
                <w:i/>
                <w:iCs/>
                <w:sz w:val="20"/>
              </w:rPr>
              <w:t>Venue</w:t>
            </w:r>
          </w:p>
        </w:tc>
        <w:tc>
          <w:tcPr>
            <w:tcW w:w="1425" w:type="dxa"/>
            <w:shd w:val="clear" w:color="auto" w:fill="D9E2F3" w:themeFill="accent5" w:themeFillTint="33"/>
            <w:vAlign w:val="center"/>
          </w:tcPr>
          <w:p w14:paraId="3B163C8C" w14:textId="11D388BF" w:rsidR="00E61F08" w:rsidRPr="0079042F" w:rsidRDefault="00E61F08" w:rsidP="005310A7">
            <w:pPr>
              <w:ind w:left="9"/>
              <w:rPr>
                <w:rFonts w:cs="Arial"/>
                <w:b/>
                <w:bCs/>
                <w:i/>
                <w:iCs/>
                <w:sz w:val="20"/>
              </w:rPr>
            </w:pPr>
            <w:r w:rsidRPr="0079042F">
              <w:rPr>
                <w:rFonts w:cs="Arial"/>
                <w:b/>
                <w:bCs/>
                <w:i/>
                <w:iCs/>
                <w:sz w:val="20"/>
              </w:rPr>
              <w:t xml:space="preserve">Licensee </w:t>
            </w:r>
          </w:p>
        </w:tc>
        <w:tc>
          <w:tcPr>
            <w:tcW w:w="1515" w:type="dxa"/>
            <w:shd w:val="clear" w:color="auto" w:fill="D9E2F3" w:themeFill="accent5" w:themeFillTint="33"/>
            <w:vAlign w:val="center"/>
          </w:tcPr>
          <w:p w14:paraId="5AE4701C" w14:textId="4E6666E7" w:rsidR="00E61F08" w:rsidRPr="0079042F" w:rsidRDefault="00E61F08" w:rsidP="005310A7">
            <w:pPr>
              <w:ind w:left="9"/>
              <w:rPr>
                <w:rFonts w:cs="Arial"/>
                <w:b/>
                <w:bCs/>
                <w:i/>
                <w:iCs/>
                <w:sz w:val="20"/>
              </w:rPr>
            </w:pPr>
            <w:r w:rsidRPr="0079042F">
              <w:rPr>
                <w:rFonts w:cs="Arial"/>
                <w:b/>
                <w:bCs/>
                <w:i/>
                <w:iCs/>
                <w:sz w:val="20"/>
              </w:rPr>
              <w:t>App Delegate</w:t>
            </w:r>
          </w:p>
        </w:tc>
        <w:tc>
          <w:tcPr>
            <w:tcW w:w="3750" w:type="dxa"/>
            <w:shd w:val="clear" w:color="auto" w:fill="D9E2F3" w:themeFill="accent5" w:themeFillTint="33"/>
            <w:vAlign w:val="center"/>
          </w:tcPr>
          <w:p w14:paraId="6C2846AB" w14:textId="2940B4E8" w:rsidR="00E61F08" w:rsidRPr="0079042F" w:rsidRDefault="00E61F08" w:rsidP="005310A7">
            <w:pPr>
              <w:ind w:left="9"/>
              <w:rPr>
                <w:rFonts w:cs="Arial"/>
                <w:b/>
                <w:bCs/>
                <w:i/>
                <w:iCs/>
                <w:sz w:val="20"/>
              </w:rPr>
            </w:pPr>
            <w:r w:rsidRPr="0079042F">
              <w:rPr>
                <w:rFonts w:cs="Arial"/>
                <w:b/>
                <w:bCs/>
                <w:i/>
                <w:iCs/>
                <w:sz w:val="20"/>
              </w:rPr>
              <w:t>E-mail</w:t>
            </w:r>
          </w:p>
        </w:tc>
        <w:tc>
          <w:tcPr>
            <w:tcW w:w="3051" w:type="dxa"/>
            <w:shd w:val="clear" w:color="auto" w:fill="D9E2F3" w:themeFill="accent5" w:themeFillTint="33"/>
            <w:vAlign w:val="center"/>
          </w:tcPr>
          <w:p w14:paraId="425896CB" w14:textId="4FB88D48" w:rsidR="00E61F08" w:rsidRPr="0079042F" w:rsidRDefault="00E61F08" w:rsidP="005310A7">
            <w:pPr>
              <w:ind w:left="9"/>
              <w:rPr>
                <w:rFonts w:cs="Arial"/>
                <w:b/>
                <w:bCs/>
                <w:i/>
                <w:iCs/>
                <w:sz w:val="20"/>
              </w:rPr>
            </w:pPr>
            <w:r w:rsidRPr="0079042F">
              <w:rPr>
                <w:rFonts w:cs="Arial"/>
                <w:b/>
                <w:bCs/>
                <w:i/>
                <w:iCs/>
                <w:sz w:val="20"/>
              </w:rPr>
              <w:t>Contact #</w:t>
            </w:r>
          </w:p>
        </w:tc>
        <w:tc>
          <w:tcPr>
            <w:tcW w:w="1339" w:type="dxa"/>
            <w:shd w:val="clear" w:color="auto" w:fill="D9E2F3" w:themeFill="accent5" w:themeFillTint="33"/>
            <w:vAlign w:val="center"/>
          </w:tcPr>
          <w:p w14:paraId="6A083527" w14:textId="0ABA2FEE" w:rsidR="00E61F08" w:rsidRPr="0079042F" w:rsidRDefault="000361D8" w:rsidP="00E61F08">
            <w:pPr>
              <w:rPr>
                <w:rFonts w:cs="Arial"/>
                <w:b/>
                <w:bCs/>
                <w:i/>
                <w:iCs/>
                <w:sz w:val="20"/>
              </w:rPr>
            </w:pPr>
            <w:r w:rsidRPr="0079042F">
              <w:rPr>
                <w:rFonts w:cs="Arial"/>
                <w:b/>
                <w:bCs/>
                <w:i/>
                <w:iCs/>
                <w:sz w:val="20"/>
              </w:rPr>
              <w:t xml:space="preserve">Member Req </w:t>
            </w:r>
          </w:p>
        </w:tc>
        <w:tc>
          <w:tcPr>
            <w:tcW w:w="1564" w:type="dxa"/>
            <w:shd w:val="clear" w:color="auto" w:fill="D9E2F3" w:themeFill="accent5" w:themeFillTint="33"/>
            <w:vAlign w:val="center"/>
          </w:tcPr>
          <w:p w14:paraId="05CF987B" w14:textId="3375D05D" w:rsidR="00E61F08" w:rsidRPr="0079042F" w:rsidRDefault="000361D8" w:rsidP="00E61F08">
            <w:pPr>
              <w:rPr>
                <w:rFonts w:cs="Arial"/>
                <w:b/>
                <w:bCs/>
                <w:i/>
                <w:iCs/>
                <w:sz w:val="20"/>
              </w:rPr>
            </w:pPr>
            <w:r w:rsidRPr="0079042F">
              <w:rPr>
                <w:rFonts w:cs="Arial"/>
                <w:b/>
                <w:bCs/>
                <w:i/>
                <w:iCs/>
                <w:sz w:val="20"/>
              </w:rPr>
              <w:t>Member Approved</w:t>
            </w:r>
          </w:p>
        </w:tc>
      </w:tr>
      <w:tr w:rsidR="003C779C" w14:paraId="20DAC570" w14:textId="5D48FC07" w:rsidTr="000C664B">
        <w:trPr>
          <w:trHeight w:val="340"/>
        </w:trPr>
        <w:tc>
          <w:tcPr>
            <w:tcW w:w="1957" w:type="dxa"/>
            <w:vAlign w:val="center"/>
          </w:tcPr>
          <w:p w14:paraId="45D2DE1D" w14:textId="47109A02" w:rsidR="00E61F08" w:rsidRPr="00651436" w:rsidRDefault="00651436" w:rsidP="005310A7">
            <w:pPr>
              <w:ind w:left="9"/>
              <w:rPr>
                <w:rFonts w:cs="Arial"/>
                <w:sz w:val="18"/>
                <w:szCs w:val="18"/>
              </w:rPr>
            </w:pPr>
            <w:r>
              <w:rPr>
                <w:rFonts w:cs="Arial"/>
                <w:sz w:val="18"/>
                <w:szCs w:val="18"/>
              </w:rPr>
              <w:t>Werribee Plaza Tavern</w:t>
            </w:r>
          </w:p>
        </w:tc>
        <w:tc>
          <w:tcPr>
            <w:tcW w:w="1425" w:type="dxa"/>
            <w:vAlign w:val="center"/>
          </w:tcPr>
          <w:p w14:paraId="459FDC7F" w14:textId="7EB103E9" w:rsidR="00E61F08" w:rsidRPr="00651436" w:rsidRDefault="00651436" w:rsidP="005310A7">
            <w:pPr>
              <w:ind w:left="9"/>
              <w:rPr>
                <w:rFonts w:cs="Arial"/>
                <w:sz w:val="18"/>
                <w:szCs w:val="18"/>
              </w:rPr>
            </w:pPr>
            <w:r w:rsidRPr="00651436">
              <w:rPr>
                <w:rFonts w:cstheme="minorHAnsi"/>
                <w:sz w:val="18"/>
                <w:szCs w:val="18"/>
              </w:rPr>
              <w:t>Debbie KURTOV</w:t>
            </w:r>
          </w:p>
        </w:tc>
        <w:tc>
          <w:tcPr>
            <w:tcW w:w="1515" w:type="dxa"/>
            <w:vAlign w:val="center"/>
          </w:tcPr>
          <w:p w14:paraId="4B8C4881" w14:textId="6FAD19F6" w:rsidR="00E61F08" w:rsidRPr="00651436" w:rsidRDefault="00651436" w:rsidP="005310A7">
            <w:pPr>
              <w:ind w:left="9"/>
              <w:rPr>
                <w:rFonts w:cs="Arial"/>
                <w:sz w:val="18"/>
                <w:szCs w:val="18"/>
              </w:rPr>
            </w:pPr>
            <w:r w:rsidRPr="00651436">
              <w:rPr>
                <w:rFonts w:cstheme="minorHAnsi"/>
                <w:sz w:val="18"/>
                <w:szCs w:val="18"/>
              </w:rPr>
              <w:t>Debbie KURTOV</w:t>
            </w:r>
          </w:p>
        </w:tc>
        <w:tc>
          <w:tcPr>
            <w:tcW w:w="3750" w:type="dxa"/>
            <w:vAlign w:val="center"/>
          </w:tcPr>
          <w:p w14:paraId="6658BA47" w14:textId="63A4F256" w:rsidR="00E61F08" w:rsidRPr="00651436" w:rsidRDefault="00E61F08" w:rsidP="005310A7">
            <w:pPr>
              <w:ind w:left="9"/>
              <w:rPr>
                <w:rFonts w:cs="Arial"/>
                <w:sz w:val="18"/>
                <w:szCs w:val="18"/>
              </w:rPr>
            </w:pPr>
          </w:p>
        </w:tc>
        <w:tc>
          <w:tcPr>
            <w:tcW w:w="3051" w:type="dxa"/>
            <w:vAlign w:val="center"/>
          </w:tcPr>
          <w:p w14:paraId="0CE38D53" w14:textId="46E53EBF" w:rsidR="00E61F08" w:rsidRPr="00651436" w:rsidRDefault="00E61F08" w:rsidP="005310A7">
            <w:pPr>
              <w:ind w:left="9"/>
              <w:rPr>
                <w:rFonts w:cs="Arial"/>
                <w:sz w:val="18"/>
                <w:szCs w:val="18"/>
              </w:rPr>
            </w:pPr>
          </w:p>
        </w:tc>
        <w:tc>
          <w:tcPr>
            <w:tcW w:w="1339" w:type="dxa"/>
            <w:vAlign w:val="center"/>
          </w:tcPr>
          <w:p w14:paraId="366315A7" w14:textId="77777777" w:rsidR="00E61F08" w:rsidRPr="00651436" w:rsidRDefault="00E61F08" w:rsidP="005310A7">
            <w:pPr>
              <w:ind w:left="9"/>
              <w:rPr>
                <w:rFonts w:cs="Arial"/>
                <w:sz w:val="18"/>
                <w:szCs w:val="18"/>
              </w:rPr>
            </w:pPr>
          </w:p>
        </w:tc>
        <w:tc>
          <w:tcPr>
            <w:tcW w:w="1564" w:type="dxa"/>
            <w:vAlign w:val="center"/>
          </w:tcPr>
          <w:p w14:paraId="53F977ED" w14:textId="77777777" w:rsidR="00E61F08" w:rsidRPr="00651436" w:rsidRDefault="00E61F08" w:rsidP="005310A7">
            <w:pPr>
              <w:ind w:left="9"/>
              <w:rPr>
                <w:rFonts w:cs="Arial"/>
                <w:sz w:val="18"/>
                <w:szCs w:val="18"/>
              </w:rPr>
            </w:pPr>
          </w:p>
        </w:tc>
      </w:tr>
      <w:tr w:rsidR="003C779C" w14:paraId="38A5C660" w14:textId="4D3AC9C1" w:rsidTr="000C664B">
        <w:trPr>
          <w:trHeight w:val="340"/>
        </w:trPr>
        <w:tc>
          <w:tcPr>
            <w:tcW w:w="1957" w:type="dxa"/>
            <w:vAlign w:val="center"/>
          </w:tcPr>
          <w:p w14:paraId="31576ECA" w14:textId="0259239E" w:rsidR="00651436" w:rsidRPr="00651436" w:rsidRDefault="00651436" w:rsidP="00651436">
            <w:pPr>
              <w:ind w:left="9"/>
              <w:rPr>
                <w:rFonts w:cs="Arial"/>
                <w:sz w:val="18"/>
                <w:szCs w:val="18"/>
              </w:rPr>
            </w:pPr>
            <w:r>
              <w:rPr>
                <w:rFonts w:cs="Arial"/>
                <w:sz w:val="18"/>
                <w:szCs w:val="18"/>
              </w:rPr>
              <w:t>Werribee Plaza Tavern</w:t>
            </w:r>
          </w:p>
        </w:tc>
        <w:tc>
          <w:tcPr>
            <w:tcW w:w="1425" w:type="dxa"/>
            <w:vAlign w:val="center"/>
          </w:tcPr>
          <w:p w14:paraId="0241FD79" w14:textId="30B81866" w:rsidR="00651436" w:rsidRPr="00651436" w:rsidRDefault="00651436" w:rsidP="00651436">
            <w:pPr>
              <w:ind w:left="9"/>
              <w:rPr>
                <w:rFonts w:cs="Arial"/>
                <w:sz w:val="18"/>
                <w:szCs w:val="18"/>
              </w:rPr>
            </w:pPr>
            <w:r w:rsidRPr="00651436">
              <w:rPr>
                <w:rFonts w:cstheme="minorHAnsi"/>
                <w:sz w:val="18"/>
                <w:szCs w:val="18"/>
              </w:rPr>
              <w:t>Debbie KURTOV</w:t>
            </w:r>
          </w:p>
        </w:tc>
        <w:tc>
          <w:tcPr>
            <w:tcW w:w="1515" w:type="dxa"/>
            <w:vAlign w:val="center"/>
          </w:tcPr>
          <w:p w14:paraId="4B6B05CC" w14:textId="77777777" w:rsidR="00651436" w:rsidRPr="00651436" w:rsidRDefault="00651436" w:rsidP="00651436">
            <w:pPr>
              <w:rPr>
                <w:rFonts w:asciiTheme="minorHAnsi" w:hAnsiTheme="minorHAnsi" w:cstheme="minorHAnsi"/>
                <w:sz w:val="18"/>
                <w:szCs w:val="18"/>
              </w:rPr>
            </w:pPr>
            <w:proofErr w:type="spellStart"/>
            <w:r w:rsidRPr="00651436">
              <w:rPr>
                <w:rFonts w:cstheme="minorHAnsi"/>
                <w:sz w:val="18"/>
                <w:szCs w:val="18"/>
              </w:rPr>
              <w:t>Chavelle</w:t>
            </w:r>
            <w:proofErr w:type="spellEnd"/>
            <w:r w:rsidRPr="00651436">
              <w:rPr>
                <w:rFonts w:cstheme="minorHAnsi"/>
                <w:sz w:val="18"/>
                <w:szCs w:val="18"/>
              </w:rPr>
              <w:t xml:space="preserve"> TUALII-WILLIAMSON</w:t>
            </w:r>
          </w:p>
          <w:p w14:paraId="25C03DC2" w14:textId="77777777" w:rsidR="00651436" w:rsidRPr="00651436" w:rsidRDefault="00651436" w:rsidP="00651436">
            <w:pPr>
              <w:ind w:left="9"/>
              <w:rPr>
                <w:rFonts w:cs="Arial"/>
                <w:sz w:val="18"/>
                <w:szCs w:val="18"/>
              </w:rPr>
            </w:pPr>
          </w:p>
        </w:tc>
        <w:tc>
          <w:tcPr>
            <w:tcW w:w="3750" w:type="dxa"/>
            <w:vAlign w:val="center"/>
          </w:tcPr>
          <w:p w14:paraId="06DD727A" w14:textId="59C59E38" w:rsidR="00651436" w:rsidRPr="00651436" w:rsidRDefault="00651436" w:rsidP="00651436">
            <w:pPr>
              <w:ind w:left="9"/>
              <w:rPr>
                <w:rFonts w:cs="Arial"/>
                <w:sz w:val="18"/>
                <w:szCs w:val="18"/>
              </w:rPr>
            </w:pPr>
          </w:p>
        </w:tc>
        <w:tc>
          <w:tcPr>
            <w:tcW w:w="3051" w:type="dxa"/>
            <w:vAlign w:val="center"/>
          </w:tcPr>
          <w:p w14:paraId="344E7776" w14:textId="49F1BBFC" w:rsidR="00651436" w:rsidRPr="00651436" w:rsidRDefault="00651436" w:rsidP="00651436">
            <w:pPr>
              <w:ind w:left="9"/>
              <w:rPr>
                <w:rFonts w:cs="Arial"/>
                <w:sz w:val="18"/>
                <w:szCs w:val="18"/>
              </w:rPr>
            </w:pPr>
          </w:p>
        </w:tc>
        <w:tc>
          <w:tcPr>
            <w:tcW w:w="1339" w:type="dxa"/>
            <w:vAlign w:val="center"/>
          </w:tcPr>
          <w:p w14:paraId="72850FFC" w14:textId="77777777" w:rsidR="00651436" w:rsidRPr="00651436" w:rsidRDefault="00651436" w:rsidP="00651436">
            <w:pPr>
              <w:ind w:left="9"/>
              <w:rPr>
                <w:rFonts w:cs="Arial"/>
                <w:sz w:val="18"/>
                <w:szCs w:val="18"/>
              </w:rPr>
            </w:pPr>
          </w:p>
        </w:tc>
        <w:tc>
          <w:tcPr>
            <w:tcW w:w="1564" w:type="dxa"/>
            <w:vAlign w:val="center"/>
          </w:tcPr>
          <w:p w14:paraId="635AD118" w14:textId="77777777" w:rsidR="00651436" w:rsidRPr="00651436" w:rsidRDefault="00651436" w:rsidP="00651436">
            <w:pPr>
              <w:ind w:left="9"/>
              <w:rPr>
                <w:rFonts w:cs="Arial"/>
                <w:sz w:val="18"/>
                <w:szCs w:val="18"/>
              </w:rPr>
            </w:pPr>
          </w:p>
        </w:tc>
      </w:tr>
      <w:tr w:rsidR="003C779C" w14:paraId="5EAD2902" w14:textId="77777777" w:rsidTr="000C664B">
        <w:trPr>
          <w:trHeight w:val="340"/>
        </w:trPr>
        <w:tc>
          <w:tcPr>
            <w:tcW w:w="1957" w:type="dxa"/>
          </w:tcPr>
          <w:p w14:paraId="50F9CE9E" w14:textId="44DCC721" w:rsidR="00BD02EF" w:rsidRPr="00651436" w:rsidRDefault="00BD02EF" w:rsidP="00BD02EF">
            <w:pPr>
              <w:ind w:left="9"/>
              <w:rPr>
                <w:rFonts w:cs="Arial"/>
                <w:sz w:val="18"/>
                <w:szCs w:val="18"/>
              </w:rPr>
            </w:pPr>
            <w:r w:rsidRPr="00651436">
              <w:rPr>
                <w:rFonts w:cstheme="minorHAnsi"/>
                <w:sz w:val="18"/>
                <w:szCs w:val="18"/>
              </w:rPr>
              <w:t>Sanctuary Lakes Hotel</w:t>
            </w:r>
          </w:p>
        </w:tc>
        <w:tc>
          <w:tcPr>
            <w:tcW w:w="1425" w:type="dxa"/>
          </w:tcPr>
          <w:p w14:paraId="1A78584B" w14:textId="2CFBA1A1" w:rsidR="00BD02EF" w:rsidRPr="00651436" w:rsidRDefault="00BD02EF" w:rsidP="00BD02EF">
            <w:pPr>
              <w:ind w:left="9"/>
              <w:rPr>
                <w:rFonts w:cs="Arial"/>
                <w:sz w:val="18"/>
                <w:szCs w:val="18"/>
              </w:rPr>
            </w:pPr>
            <w:r w:rsidRPr="008853D9">
              <w:rPr>
                <w:rFonts w:cstheme="minorHAnsi"/>
                <w:sz w:val="18"/>
                <w:szCs w:val="18"/>
              </w:rPr>
              <w:t>Roger OKALYI</w:t>
            </w:r>
          </w:p>
        </w:tc>
        <w:tc>
          <w:tcPr>
            <w:tcW w:w="1515" w:type="dxa"/>
            <w:vAlign w:val="center"/>
          </w:tcPr>
          <w:p w14:paraId="15E0075F" w14:textId="142BEB8F" w:rsidR="00BD02EF" w:rsidRPr="00651436" w:rsidRDefault="00BD02EF" w:rsidP="00BD02EF">
            <w:pPr>
              <w:ind w:left="9"/>
              <w:rPr>
                <w:rFonts w:cs="Arial"/>
                <w:sz w:val="18"/>
                <w:szCs w:val="18"/>
              </w:rPr>
            </w:pPr>
            <w:r w:rsidRPr="00651436">
              <w:rPr>
                <w:rFonts w:cstheme="minorHAnsi"/>
                <w:sz w:val="18"/>
                <w:szCs w:val="18"/>
              </w:rPr>
              <w:t>Roger OKALYI</w:t>
            </w:r>
          </w:p>
        </w:tc>
        <w:tc>
          <w:tcPr>
            <w:tcW w:w="3750" w:type="dxa"/>
            <w:vAlign w:val="center"/>
          </w:tcPr>
          <w:p w14:paraId="4E877DFC" w14:textId="5CE84F95" w:rsidR="00BD02EF" w:rsidRPr="00651436" w:rsidRDefault="00BD02EF" w:rsidP="00BD02EF">
            <w:pPr>
              <w:ind w:left="9"/>
              <w:rPr>
                <w:rFonts w:cs="Arial"/>
                <w:sz w:val="18"/>
                <w:szCs w:val="18"/>
              </w:rPr>
            </w:pPr>
          </w:p>
        </w:tc>
        <w:tc>
          <w:tcPr>
            <w:tcW w:w="3051" w:type="dxa"/>
            <w:vAlign w:val="center"/>
          </w:tcPr>
          <w:p w14:paraId="3EF90869" w14:textId="0D53A4DC" w:rsidR="00BD02EF" w:rsidRPr="00651436" w:rsidRDefault="00BD02EF" w:rsidP="00BD02EF">
            <w:pPr>
              <w:ind w:left="9"/>
              <w:rPr>
                <w:rFonts w:cs="Arial"/>
                <w:sz w:val="18"/>
                <w:szCs w:val="18"/>
              </w:rPr>
            </w:pPr>
          </w:p>
        </w:tc>
        <w:tc>
          <w:tcPr>
            <w:tcW w:w="1339" w:type="dxa"/>
            <w:vAlign w:val="center"/>
          </w:tcPr>
          <w:p w14:paraId="72C47224" w14:textId="77777777" w:rsidR="00BD02EF" w:rsidRPr="00651436" w:rsidRDefault="00BD02EF" w:rsidP="00BD02EF">
            <w:pPr>
              <w:ind w:left="9"/>
              <w:rPr>
                <w:rFonts w:cs="Arial"/>
                <w:sz w:val="18"/>
                <w:szCs w:val="18"/>
              </w:rPr>
            </w:pPr>
          </w:p>
        </w:tc>
        <w:tc>
          <w:tcPr>
            <w:tcW w:w="1564" w:type="dxa"/>
            <w:vAlign w:val="center"/>
          </w:tcPr>
          <w:p w14:paraId="755BD2A6" w14:textId="77777777" w:rsidR="00BD02EF" w:rsidRPr="00651436" w:rsidRDefault="00BD02EF" w:rsidP="00BD02EF">
            <w:pPr>
              <w:ind w:left="9"/>
              <w:rPr>
                <w:rFonts w:cs="Arial"/>
                <w:sz w:val="18"/>
                <w:szCs w:val="18"/>
              </w:rPr>
            </w:pPr>
          </w:p>
        </w:tc>
      </w:tr>
      <w:tr w:rsidR="003C779C" w14:paraId="13F4A81A" w14:textId="0C4FED03" w:rsidTr="000C664B">
        <w:trPr>
          <w:trHeight w:val="340"/>
        </w:trPr>
        <w:tc>
          <w:tcPr>
            <w:tcW w:w="1957" w:type="dxa"/>
          </w:tcPr>
          <w:p w14:paraId="78B9598E" w14:textId="64D0273C" w:rsidR="00BD02EF" w:rsidRPr="00651436" w:rsidRDefault="00BD02EF" w:rsidP="00BD02EF">
            <w:pPr>
              <w:ind w:left="9"/>
              <w:rPr>
                <w:rFonts w:cs="Arial"/>
                <w:sz w:val="18"/>
                <w:szCs w:val="18"/>
              </w:rPr>
            </w:pPr>
            <w:r w:rsidRPr="00651436">
              <w:rPr>
                <w:rFonts w:cstheme="minorHAnsi"/>
                <w:sz w:val="18"/>
                <w:szCs w:val="18"/>
              </w:rPr>
              <w:t>Sanctuary Lakes Hotel</w:t>
            </w:r>
          </w:p>
        </w:tc>
        <w:tc>
          <w:tcPr>
            <w:tcW w:w="1425" w:type="dxa"/>
          </w:tcPr>
          <w:p w14:paraId="79AD99DD" w14:textId="4C7474B4" w:rsidR="00BD02EF" w:rsidRPr="00651436" w:rsidRDefault="00BD02EF" w:rsidP="00BD02EF">
            <w:pPr>
              <w:ind w:left="9"/>
              <w:rPr>
                <w:rFonts w:cs="Arial"/>
                <w:sz w:val="18"/>
                <w:szCs w:val="18"/>
              </w:rPr>
            </w:pPr>
            <w:r w:rsidRPr="008853D9">
              <w:rPr>
                <w:rFonts w:cstheme="minorHAnsi"/>
                <w:sz w:val="18"/>
                <w:szCs w:val="18"/>
              </w:rPr>
              <w:t>Roger OKALYI</w:t>
            </w:r>
          </w:p>
        </w:tc>
        <w:tc>
          <w:tcPr>
            <w:tcW w:w="1515" w:type="dxa"/>
            <w:vAlign w:val="center"/>
          </w:tcPr>
          <w:p w14:paraId="59C2CB6D" w14:textId="73F88478" w:rsidR="00BD02EF" w:rsidRPr="00651436" w:rsidRDefault="00BD02EF" w:rsidP="00BD02EF">
            <w:pPr>
              <w:ind w:left="9"/>
              <w:rPr>
                <w:rFonts w:cs="Arial"/>
                <w:sz w:val="18"/>
                <w:szCs w:val="18"/>
              </w:rPr>
            </w:pPr>
            <w:r w:rsidRPr="00651436">
              <w:rPr>
                <w:rFonts w:cstheme="minorHAnsi"/>
                <w:sz w:val="18"/>
                <w:szCs w:val="18"/>
              </w:rPr>
              <w:t>Nicole CHASE</w:t>
            </w:r>
          </w:p>
        </w:tc>
        <w:tc>
          <w:tcPr>
            <w:tcW w:w="3750" w:type="dxa"/>
            <w:vAlign w:val="center"/>
          </w:tcPr>
          <w:p w14:paraId="54BC5633" w14:textId="157FFA59" w:rsidR="00BD02EF" w:rsidRPr="00651436" w:rsidRDefault="00BD02EF" w:rsidP="00BD02EF">
            <w:pPr>
              <w:ind w:left="9"/>
              <w:rPr>
                <w:rFonts w:cs="Arial"/>
                <w:sz w:val="18"/>
                <w:szCs w:val="18"/>
              </w:rPr>
            </w:pPr>
          </w:p>
        </w:tc>
        <w:tc>
          <w:tcPr>
            <w:tcW w:w="3051" w:type="dxa"/>
            <w:vAlign w:val="center"/>
          </w:tcPr>
          <w:p w14:paraId="1CDA0AC2" w14:textId="5741E1CB" w:rsidR="00BD02EF" w:rsidRPr="00651436" w:rsidRDefault="00BD02EF" w:rsidP="00BD02EF">
            <w:pPr>
              <w:ind w:left="9"/>
              <w:rPr>
                <w:rFonts w:cs="Arial"/>
                <w:sz w:val="18"/>
                <w:szCs w:val="18"/>
              </w:rPr>
            </w:pPr>
          </w:p>
        </w:tc>
        <w:tc>
          <w:tcPr>
            <w:tcW w:w="1339" w:type="dxa"/>
            <w:vAlign w:val="center"/>
          </w:tcPr>
          <w:p w14:paraId="36B2894F" w14:textId="77777777" w:rsidR="00BD02EF" w:rsidRPr="00651436" w:rsidRDefault="00BD02EF" w:rsidP="00BD02EF">
            <w:pPr>
              <w:ind w:left="9"/>
              <w:rPr>
                <w:rFonts w:cs="Arial"/>
                <w:sz w:val="18"/>
                <w:szCs w:val="18"/>
              </w:rPr>
            </w:pPr>
          </w:p>
        </w:tc>
        <w:tc>
          <w:tcPr>
            <w:tcW w:w="1564" w:type="dxa"/>
            <w:vAlign w:val="center"/>
          </w:tcPr>
          <w:p w14:paraId="71443393" w14:textId="77777777" w:rsidR="00BD02EF" w:rsidRPr="00651436" w:rsidRDefault="00BD02EF" w:rsidP="00BD02EF">
            <w:pPr>
              <w:ind w:left="9"/>
              <w:rPr>
                <w:rFonts w:cs="Arial"/>
                <w:sz w:val="18"/>
                <w:szCs w:val="18"/>
              </w:rPr>
            </w:pPr>
          </w:p>
        </w:tc>
      </w:tr>
      <w:tr w:rsidR="003C779C" w14:paraId="50950951" w14:textId="51869FB6" w:rsidTr="000C664B">
        <w:trPr>
          <w:trHeight w:val="340"/>
        </w:trPr>
        <w:tc>
          <w:tcPr>
            <w:tcW w:w="1957" w:type="dxa"/>
            <w:vAlign w:val="center"/>
          </w:tcPr>
          <w:p w14:paraId="2B2C301D" w14:textId="3D02B5EB" w:rsidR="00E61F08" w:rsidRPr="00651436" w:rsidRDefault="00651436" w:rsidP="005310A7">
            <w:pPr>
              <w:ind w:left="9"/>
              <w:rPr>
                <w:rFonts w:cs="Arial"/>
                <w:sz w:val="18"/>
                <w:szCs w:val="18"/>
              </w:rPr>
            </w:pPr>
            <w:r w:rsidRPr="00651436">
              <w:rPr>
                <w:rFonts w:cstheme="minorHAnsi"/>
                <w:sz w:val="18"/>
                <w:szCs w:val="18"/>
              </w:rPr>
              <w:t xml:space="preserve">The Commercial </w:t>
            </w:r>
            <w:proofErr w:type="spellStart"/>
            <w:r w:rsidR="00BD02EF">
              <w:rPr>
                <w:rFonts w:cstheme="minorHAnsi"/>
                <w:sz w:val="18"/>
                <w:szCs w:val="18"/>
              </w:rPr>
              <w:t>Taveerner</w:t>
            </w:r>
            <w:proofErr w:type="spellEnd"/>
          </w:p>
        </w:tc>
        <w:tc>
          <w:tcPr>
            <w:tcW w:w="1425" w:type="dxa"/>
            <w:vAlign w:val="center"/>
          </w:tcPr>
          <w:p w14:paraId="412D386E" w14:textId="77777777" w:rsidR="00BD02EF" w:rsidRPr="00651436" w:rsidRDefault="00BD02EF" w:rsidP="00BD02EF">
            <w:pPr>
              <w:jc w:val="center"/>
              <w:rPr>
                <w:rFonts w:asciiTheme="minorHAnsi" w:hAnsiTheme="minorHAnsi" w:cstheme="minorHAnsi"/>
                <w:sz w:val="18"/>
                <w:szCs w:val="18"/>
              </w:rPr>
            </w:pPr>
            <w:r w:rsidRPr="00651436">
              <w:rPr>
                <w:rFonts w:cstheme="minorHAnsi"/>
                <w:sz w:val="18"/>
                <w:szCs w:val="18"/>
              </w:rPr>
              <w:t>Kate SHAW</w:t>
            </w:r>
          </w:p>
          <w:p w14:paraId="593E92DD" w14:textId="77777777" w:rsidR="00E61F08" w:rsidRPr="00651436" w:rsidRDefault="00E61F08" w:rsidP="005310A7">
            <w:pPr>
              <w:ind w:left="9"/>
              <w:rPr>
                <w:rFonts w:cs="Arial"/>
                <w:sz w:val="18"/>
                <w:szCs w:val="18"/>
              </w:rPr>
            </w:pPr>
          </w:p>
        </w:tc>
        <w:tc>
          <w:tcPr>
            <w:tcW w:w="1515" w:type="dxa"/>
            <w:vAlign w:val="center"/>
          </w:tcPr>
          <w:p w14:paraId="31A15986" w14:textId="77777777" w:rsidR="00651436" w:rsidRPr="00651436" w:rsidRDefault="00651436" w:rsidP="00F764AA">
            <w:pPr>
              <w:jc w:val="center"/>
              <w:rPr>
                <w:rFonts w:asciiTheme="minorHAnsi" w:hAnsiTheme="minorHAnsi" w:cstheme="minorHAnsi"/>
                <w:sz w:val="18"/>
                <w:szCs w:val="18"/>
              </w:rPr>
            </w:pPr>
            <w:r w:rsidRPr="00651436">
              <w:rPr>
                <w:rFonts w:cstheme="minorHAnsi"/>
                <w:sz w:val="18"/>
                <w:szCs w:val="18"/>
              </w:rPr>
              <w:t>Kate SHAW</w:t>
            </w:r>
          </w:p>
          <w:p w14:paraId="5ADC6725" w14:textId="77777777" w:rsidR="00E61F08" w:rsidRPr="00651436" w:rsidRDefault="00E61F08" w:rsidP="005310A7">
            <w:pPr>
              <w:ind w:left="9"/>
              <w:rPr>
                <w:rFonts w:cs="Arial"/>
                <w:sz w:val="18"/>
                <w:szCs w:val="18"/>
              </w:rPr>
            </w:pPr>
          </w:p>
        </w:tc>
        <w:tc>
          <w:tcPr>
            <w:tcW w:w="3750" w:type="dxa"/>
            <w:vAlign w:val="center"/>
          </w:tcPr>
          <w:p w14:paraId="5741AECF" w14:textId="32E7D2AD" w:rsidR="00E61F08" w:rsidRPr="00651436" w:rsidRDefault="00E61F08" w:rsidP="005310A7">
            <w:pPr>
              <w:ind w:left="9"/>
              <w:rPr>
                <w:rFonts w:cs="Arial"/>
                <w:sz w:val="18"/>
                <w:szCs w:val="18"/>
              </w:rPr>
            </w:pPr>
          </w:p>
        </w:tc>
        <w:tc>
          <w:tcPr>
            <w:tcW w:w="3051" w:type="dxa"/>
            <w:vAlign w:val="center"/>
          </w:tcPr>
          <w:p w14:paraId="0291D28C" w14:textId="69B3D463" w:rsidR="00E61F08" w:rsidRPr="00651436" w:rsidRDefault="00E61F08" w:rsidP="005310A7">
            <w:pPr>
              <w:ind w:left="9"/>
              <w:rPr>
                <w:rFonts w:cs="Arial"/>
                <w:sz w:val="18"/>
                <w:szCs w:val="18"/>
              </w:rPr>
            </w:pPr>
          </w:p>
        </w:tc>
        <w:tc>
          <w:tcPr>
            <w:tcW w:w="1339" w:type="dxa"/>
            <w:vAlign w:val="center"/>
          </w:tcPr>
          <w:p w14:paraId="28E67EF1" w14:textId="77777777" w:rsidR="00E61F08" w:rsidRPr="00651436" w:rsidRDefault="00E61F08" w:rsidP="005310A7">
            <w:pPr>
              <w:ind w:left="9"/>
              <w:rPr>
                <w:rFonts w:cs="Arial"/>
                <w:sz w:val="18"/>
                <w:szCs w:val="18"/>
              </w:rPr>
            </w:pPr>
          </w:p>
        </w:tc>
        <w:tc>
          <w:tcPr>
            <w:tcW w:w="1564" w:type="dxa"/>
            <w:vAlign w:val="center"/>
          </w:tcPr>
          <w:p w14:paraId="34A9F637" w14:textId="77777777" w:rsidR="00E61F08" w:rsidRPr="00651436" w:rsidRDefault="00E61F08" w:rsidP="005310A7">
            <w:pPr>
              <w:ind w:left="9"/>
              <w:rPr>
                <w:rFonts w:cs="Arial"/>
                <w:sz w:val="18"/>
                <w:szCs w:val="18"/>
              </w:rPr>
            </w:pPr>
          </w:p>
        </w:tc>
      </w:tr>
      <w:tr w:rsidR="003C779C" w14:paraId="1EB0BFD6" w14:textId="29FD4872" w:rsidTr="000C664B">
        <w:trPr>
          <w:trHeight w:val="340"/>
        </w:trPr>
        <w:tc>
          <w:tcPr>
            <w:tcW w:w="1957" w:type="dxa"/>
            <w:vAlign w:val="center"/>
          </w:tcPr>
          <w:p w14:paraId="4FBD59B1" w14:textId="5546B691" w:rsidR="00E61F08" w:rsidRPr="00F764AA" w:rsidRDefault="00F764AA" w:rsidP="005310A7">
            <w:pPr>
              <w:ind w:left="9"/>
              <w:rPr>
                <w:rFonts w:cs="Arial"/>
                <w:sz w:val="18"/>
                <w:szCs w:val="18"/>
              </w:rPr>
            </w:pPr>
            <w:r w:rsidRPr="00F764AA">
              <w:rPr>
                <w:rFonts w:cstheme="minorHAnsi"/>
                <w:sz w:val="18"/>
                <w:szCs w:val="18"/>
              </w:rPr>
              <w:lastRenderedPageBreak/>
              <w:t>The Phoenix Hotel</w:t>
            </w:r>
          </w:p>
        </w:tc>
        <w:tc>
          <w:tcPr>
            <w:tcW w:w="1425" w:type="dxa"/>
            <w:vAlign w:val="center"/>
          </w:tcPr>
          <w:p w14:paraId="2E26B9C0" w14:textId="26028661" w:rsidR="00E61F08" w:rsidRPr="00651436" w:rsidRDefault="00BD02EF" w:rsidP="005310A7">
            <w:pPr>
              <w:ind w:left="9"/>
              <w:rPr>
                <w:rFonts w:cs="Arial"/>
                <w:sz w:val="18"/>
                <w:szCs w:val="18"/>
              </w:rPr>
            </w:pPr>
            <w:r w:rsidRPr="00F764AA">
              <w:rPr>
                <w:rFonts w:cstheme="minorHAnsi"/>
                <w:sz w:val="18"/>
                <w:szCs w:val="18"/>
              </w:rPr>
              <w:t>Mary NOVACIC</w:t>
            </w:r>
          </w:p>
        </w:tc>
        <w:tc>
          <w:tcPr>
            <w:tcW w:w="1515" w:type="dxa"/>
            <w:vAlign w:val="center"/>
          </w:tcPr>
          <w:p w14:paraId="66ABFE65" w14:textId="549601D4" w:rsidR="00E61F08" w:rsidRPr="00F764AA" w:rsidRDefault="00F764AA" w:rsidP="005310A7">
            <w:pPr>
              <w:ind w:left="9"/>
              <w:rPr>
                <w:rFonts w:cs="Arial"/>
                <w:sz w:val="18"/>
                <w:szCs w:val="18"/>
              </w:rPr>
            </w:pPr>
            <w:r w:rsidRPr="00F764AA">
              <w:rPr>
                <w:rFonts w:cstheme="minorHAnsi"/>
                <w:sz w:val="18"/>
                <w:szCs w:val="18"/>
              </w:rPr>
              <w:t>Mary NOVACIC</w:t>
            </w:r>
          </w:p>
        </w:tc>
        <w:tc>
          <w:tcPr>
            <w:tcW w:w="3750" w:type="dxa"/>
            <w:vAlign w:val="center"/>
          </w:tcPr>
          <w:p w14:paraId="67B3D434" w14:textId="03843A93" w:rsidR="00E61F08" w:rsidRPr="00651436" w:rsidRDefault="00E61F08" w:rsidP="005310A7">
            <w:pPr>
              <w:ind w:left="9"/>
              <w:rPr>
                <w:rFonts w:cs="Arial"/>
                <w:sz w:val="18"/>
                <w:szCs w:val="18"/>
              </w:rPr>
            </w:pPr>
          </w:p>
        </w:tc>
        <w:tc>
          <w:tcPr>
            <w:tcW w:w="3051" w:type="dxa"/>
            <w:vAlign w:val="center"/>
          </w:tcPr>
          <w:p w14:paraId="6E941B59" w14:textId="028A023B" w:rsidR="00E61F08" w:rsidRPr="00651436" w:rsidRDefault="00E61F08" w:rsidP="005310A7">
            <w:pPr>
              <w:ind w:left="9"/>
              <w:rPr>
                <w:rFonts w:cs="Arial"/>
                <w:sz w:val="18"/>
                <w:szCs w:val="18"/>
              </w:rPr>
            </w:pPr>
          </w:p>
        </w:tc>
        <w:tc>
          <w:tcPr>
            <w:tcW w:w="1339" w:type="dxa"/>
            <w:vAlign w:val="center"/>
          </w:tcPr>
          <w:p w14:paraId="45B554F9" w14:textId="77777777" w:rsidR="00E61F08" w:rsidRPr="00651436" w:rsidRDefault="00E61F08" w:rsidP="005310A7">
            <w:pPr>
              <w:ind w:left="9"/>
              <w:rPr>
                <w:rFonts w:cs="Arial"/>
                <w:sz w:val="18"/>
                <w:szCs w:val="18"/>
              </w:rPr>
            </w:pPr>
          </w:p>
        </w:tc>
        <w:tc>
          <w:tcPr>
            <w:tcW w:w="1564" w:type="dxa"/>
            <w:vAlign w:val="center"/>
          </w:tcPr>
          <w:p w14:paraId="74D101D3" w14:textId="77777777" w:rsidR="00E61F08" w:rsidRPr="00651436" w:rsidRDefault="00E61F08" w:rsidP="005310A7">
            <w:pPr>
              <w:ind w:left="9"/>
              <w:rPr>
                <w:rFonts w:cs="Arial"/>
                <w:sz w:val="18"/>
                <w:szCs w:val="18"/>
              </w:rPr>
            </w:pPr>
          </w:p>
        </w:tc>
      </w:tr>
      <w:tr w:rsidR="003C779C" w14:paraId="222B43B7" w14:textId="0589A722" w:rsidTr="000C664B">
        <w:trPr>
          <w:trHeight w:val="340"/>
        </w:trPr>
        <w:tc>
          <w:tcPr>
            <w:tcW w:w="1957" w:type="dxa"/>
            <w:vAlign w:val="center"/>
          </w:tcPr>
          <w:p w14:paraId="50999262" w14:textId="33AEF823" w:rsidR="00E61F08" w:rsidRPr="00F764AA" w:rsidRDefault="00F764AA" w:rsidP="005310A7">
            <w:pPr>
              <w:ind w:left="9"/>
              <w:rPr>
                <w:rFonts w:cs="Arial"/>
                <w:sz w:val="18"/>
                <w:szCs w:val="18"/>
              </w:rPr>
            </w:pPr>
            <w:r w:rsidRPr="00F764AA">
              <w:rPr>
                <w:rFonts w:cstheme="minorHAnsi"/>
                <w:sz w:val="18"/>
                <w:szCs w:val="18"/>
              </w:rPr>
              <w:t>Hotel 520</w:t>
            </w:r>
          </w:p>
        </w:tc>
        <w:tc>
          <w:tcPr>
            <w:tcW w:w="1425" w:type="dxa"/>
            <w:vAlign w:val="center"/>
          </w:tcPr>
          <w:p w14:paraId="2E9195C4" w14:textId="088E7414" w:rsidR="00E61F08" w:rsidRPr="00BD02EF" w:rsidRDefault="00BD02EF" w:rsidP="00BD02EF">
            <w:pPr>
              <w:shd w:val="clear" w:color="auto" w:fill="FFFFFF"/>
              <w:overflowPunct/>
              <w:autoSpaceDE/>
              <w:autoSpaceDN/>
              <w:adjustRightInd/>
              <w:spacing w:after="240"/>
              <w:textAlignment w:val="auto"/>
              <w:rPr>
                <w:rFonts w:ascii="Helvetica" w:hAnsi="Helvetica" w:cs="Helvetica"/>
                <w:color w:val="000000"/>
                <w:sz w:val="18"/>
                <w:szCs w:val="18"/>
                <w:lang w:eastAsia="en-AU"/>
              </w:rPr>
            </w:pPr>
            <w:r w:rsidRPr="00BD02EF">
              <w:rPr>
                <w:rFonts w:ascii="Helvetica" w:hAnsi="Helvetica" w:cs="Helvetica"/>
                <w:color w:val="000000"/>
                <w:sz w:val="18"/>
                <w:szCs w:val="18"/>
                <w:lang w:eastAsia="en-AU"/>
              </w:rPr>
              <w:t>SAYERS PROPERTY HOLDINGS P</w:t>
            </w:r>
            <w:r>
              <w:rPr>
                <w:rFonts w:ascii="Helvetica" w:hAnsi="Helvetica" w:cs="Helvetica"/>
                <w:color w:val="000000"/>
                <w:sz w:val="18"/>
                <w:szCs w:val="18"/>
                <w:lang w:eastAsia="en-AU"/>
              </w:rPr>
              <w:t>/</w:t>
            </w:r>
            <w:r w:rsidRPr="00BD02EF">
              <w:rPr>
                <w:rFonts w:ascii="Helvetica" w:hAnsi="Helvetica" w:cs="Helvetica"/>
                <w:color w:val="000000"/>
                <w:sz w:val="18"/>
                <w:szCs w:val="18"/>
                <w:lang w:eastAsia="en-AU"/>
              </w:rPr>
              <w:t>L</w:t>
            </w:r>
          </w:p>
        </w:tc>
        <w:tc>
          <w:tcPr>
            <w:tcW w:w="1515" w:type="dxa"/>
            <w:vAlign w:val="center"/>
          </w:tcPr>
          <w:p w14:paraId="781B73AB" w14:textId="2CD1C5D2" w:rsidR="00E61F08" w:rsidRPr="00F764AA" w:rsidRDefault="00F764AA" w:rsidP="005310A7">
            <w:pPr>
              <w:ind w:left="9"/>
              <w:rPr>
                <w:rFonts w:cs="Arial"/>
                <w:sz w:val="18"/>
                <w:szCs w:val="18"/>
              </w:rPr>
            </w:pPr>
            <w:r w:rsidRPr="00F764AA">
              <w:rPr>
                <w:rFonts w:cstheme="minorHAnsi"/>
                <w:sz w:val="18"/>
                <w:szCs w:val="18"/>
              </w:rPr>
              <w:t>Julie SHLETON</w:t>
            </w:r>
          </w:p>
        </w:tc>
        <w:tc>
          <w:tcPr>
            <w:tcW w:w="3750" w:type="dxa"/>
            <w:vAlign w:val="center"/>
          </w:tcPr>
          <w:p w14:paraId="426395CA" w14:textId="02C7C22B" w:rsidR="00E61F08" w:rsidRPr="00651436" w:rsidRDefault="00E61F08" w:rsidP="005310A7">
            <w:pPr>
              <w:ind w:left="9"/>
              <w:rPr>
                <w:rFonts w:cs="Arial"/>
                <w:sz w:val="18"/>
                <w:szCs w:val="18"/>
              </w:rPr>
            </w:pPr>
          </w:p>
        </w:tc>
        <w:tc>
          <w:tcPr>
            <w:tcW w:w="3051" w:type="dxa"/>
            <w:vAlign w:val="center"/>
          </w:tcPr>
          <w:p w14:paraId="3122C1BD" w14:textId="77777777" w:rsidR="00E61F08" w:rsidRPr="00651436" w:rsidRDefault="00E61F08" w:rsidP="005310A7">
            <w:pPr>
              <w:ind w:left="9"/>
              <w:rPr>
                <w:rFonts w:cs="Arial"/>
                <w:sz w:val="18"/>
                <w:szCs w:val="18"/>
              </w:rPr>
            </w:pPr>
          </w:p>
        </w:tc>
        <w:tc>
          <w:tcPr>
            <w:tcW w:w="1339" w:type="dxa"/>
            <w:vAlign w:val="center"/>
          </w:tcPr>
          <w:p w14:paraId="03B734C6" w14:textId="77777777" w:rsidR="00E61F08" w:rsidRPr="00651436" w:rsidRDefault="00E61F08" w:rsidP="005310A7">
            <w:pPr>
              <w:ind w:left="9"/>
              <w:rPr>
                <w:rFonts w:cs="Arial"/>
                <w:sz w:val="18"/>
                <w:szCs w:val="18"/>
              </w:rPr>
            </w:pPr>
          </w:p>
        </w:tc>
        <w:tc>
          <w:tcPr>
            <w:tcW w:w="1564" w:type="dxa"/>
            <w:vAlign w:val="center"/>
          </w:tcPr>
          <w:p w14:paraId="0CDD818C" w14:textId="77777777" w:rsidR="00E61F08" w:rsidRPr="00651436" w:rsidRDefault="00E61F08" w:rsidP="005310A7">
            <w:pPr>
              <w:ind w:left="9"/>
              <w:rPr>
                <w:rFonts w:cs="Arial"/>
                <w:sz w:val="18"/>
                <w:szCs w:val="18"/>
              </w:rPr>
            </w:pPr>
          </w:p>
        </w:tc>
      </w:tr>
      <w:tr w:rsidR="003C779C" w14:paraId="7B54ECF5" w14:textId="0B87F0CE" w:rsidTr="000C664B">
        <w:trPr>
          <w:trHeight w:val="340"/>
        </w:trPr>
        <w:tc>
          <w:tcPr>
            <w:tcW w:w="1957" w:type="dxa"/>
            <w:vAlign w:val="center"/>
          </w:tcPr>
          <w:p w14:paraId="439A3977" w14:textId="37074873" w:rsidR="00E61F08" w:rsidRPr="00F764AA" w:rsidRDefault="00F764AA" w:rsidP="005310A7">
            <w:pPr>
              <w:ind w:left="9"/>
              <w:rPr>
                <w:rFonts w:cs="Arial"/>
                <w:sz w:val="18"/>
                <w:szCs w:val="18"/>
              </w:rPr>
            </w:pPr>
            <w:r w:rsidRPr="00F764AA">
              <w:rPr>
                <w:rFonts w:cstheme="minorHAnsi"/>
                <w:sz w:val="18"/>
                <w:szCs w:val="18"/>
              </w:rPr>
              <w:t>Hotel 520</w:t>
            </w:r>
          </w:p>
        </w:tc>
        <w:tc>
          <w:tcPr>
            <w:tcW w:w="1425" w:type="dxa"/>
            <w:vAlign w:val="center"/>
          </w:tcPr>
          <w:p w14:paraId="0E9B6A97" w14:textId="355E3655" w:rsidR="00E61F08" w:rsidRPr="00F764AA" w:rsidRDefault="00BD02EF" w:rsidP="005310A7">
            <w:pPr>
              <w:ind w:left="9"/>
              <w:rPr>
                <w:rFonts w:cs="Arial"/>
                <w:sz w:val="18"/>
                <w:szCs w:val="18"/>
              </w:rPr>
            </w:pPr>
            <w:r w:rsidRPr="00BD02EF">
              <w:rPr>
                <w:rFonts w:ascii="Helvetica" w:hAnsi="Helvetica" w:cs="Helvetica"/>
                <w:color w:val="000000"/>
                <w:sz w:val="18"/>
                <w:szCs w:val="18"/>
                <w:lang w:eastAsia="en-AU"/>
              </w:rPr>
              <w:t>SAYERS PROPERTY HOLDINGS P</w:t>
            </w:r>
            <w:r>
              <w:rPr>
                <w:rFonts w:ascii="Helvetica" w:hAnsi="Helvetica" w:cs="Helvetica"/>
                <w:color w:val="000000"/>
                <w:sz w:val="18"/>
                <w:szCs w:val="18"/>
                <w:lang w:eastAsia="en-AU"/>
              </w:rPr>
              <w:t>/</w:t>
            </w:r>
            <w:r w:rsidRPr="00BD02EF">
              <w:rPr>
                <w:rFonts w:ascii="Helvetica" w:hAnsi="Helvetica" w:cs="Helvetica"/>
                <w:color w:val="000000"/>
                <w:sz w:val="18"/>
                <w:szCs w:val="18"/>
                <w:lang w:eastAsia="en-AU"/>
              </w:rPr>
              <w:t>L</w:t>
            </w:r>
          </w:p>
        </w:tc>
        <w:tc>
          <w:tcPr>
            <w:tcW w:w="1515" w:type="dxa"/>
            <w:vAlign w:val="center"/>
          </w:tcPr>
          <w:p w14:paraId="1DDB49FD" w14:textId="28F814BF" w:rsidR="00E61F08" w:rsidRPr="00F764AA" w:rsidRDefault="00F764AA" w:rsidP="005310A7">
            <w:pPr>
              <w:ind w:left="9"/>
              <w:rPr>
                <w:rFonts w:cs="Arial"/>
                <w:sz w:val="18"/>
                <w:szCs w:val="18"/>
              </w:rPr>
            </w:pPr>
            <w:r w:rsidRPr="00F764AA">
              <w:rPr>
                <w:rFonts w:cstheme="minorHAnsi"/>
                <w:sz w:val="18"/>
                <w:szCs w:val="18"/>
              </w:rPr>
              <w:t>Jason DOWE</w:t>
            </w:r>
          </w:p>
        </w:tc>
        <w:tc>
          <w:tcPr>
            <w:tcW w:w="3750" w:type="dxa"/>
            <w:vAlign w:val="center"/>
          </w:tcPr>
          <w:p w14:paraId="3230F8A2" w14:textId="31F27C7C" w:rsidR="00E61F08" w:rsidRPr="00651436" w:rsidRDefault="00E61F08" w:rsidP="005310A7">
            <w:pPr>
              <w:ind w:left="9"/>
              <w:rPr>
                <w:rFonts w:cs="Arial"/>
                <w:sz w:val="18"/>
                <w:szCs w:val="18"/>
              </w:rPr>
            </w:pPr>
          </w:p>
        </w:tc>
        <w:tc>
          <w:tcPr>
            <w:tcW w:w="3051" w:type="dxa"/>
            <w:vAlign w:val="center"/>
          </w:tcPr>
          <w:p w14:paraId="1A9B5D71" w14:textId="4470AEE6" w:rsidR="00E61F08" w:rsidRPr="00651436" w:rsidRDefault="00E61F08" w:rsidP="005310A7">
            <w:pPr>
              <w:ind w:left="9"/>
              <w:rPr>
                <w:rFonts w:cs="Arial"/>
                <w:sz w:val="18"/>
                <w:szCs w:val="18"/>
              </w:rPr>
            </w:pPr>
          </w:p>
        </w:tc>
        <w:tc>
          <w:tcPr>
            <w:tcW w:w="1339" w:type="dxa"/>
            <w:vAlign w:val="center"/>
          </w:tcPr>
          <w:p w14:paraId="6C3D1D26" w14:textId="77777777" w:rsidR="00E61F08" w:rsidRPr="00651436" w:rsidRDefault="00E61F08" w:rsidP="005310A7">
            <w:pPr>
              <w:ind w:left="9"/>
              <w:rPr>
                <w:rFonts w:cs="Arial"/>
                <w:sz w:val="18"/>
                <w:szCs w:val="18"/>
              </w:rPr>
            </w:pPr>
          </w:p>
        </w:tc>
        <w:tc>
          <w:tcPr>
            <w:tcW w:w="1564" w:type="dxa"/>
            <w:vAlign w:val="center"/>
          </w:tcPr>
          <w:p w14:paraId="792DBCD7" w14:textId="77777777" w:rsidR="00E61F08" w:rsidRPr="00651436" w:rsidRDefault="00E61F08" w:rsidP="005310A7">
            <w:pPr>
              <w:ind w:left="9"/>
              <w:rPr>
                <w:rFonts w:cs="Arial"/>
                <w:sz w:val="18"/>
                <w:szCs w:val="18"/>
              </w:rPr>
            </w:pPr>
          </w:p>
        </w:tc>
      </w:tr>
      <w:tr w:rsidR="003C779C" w14:paraId="03BB7B30" w14:textId="30DF0B40" w:rsidTr="000C664B">
        <w:trPr>
          <w:trHeight w:val="340"/>
        </w:trPr>
        <w:tc>
          <w:tcPr>
            <w:tcW w:w="1957" w:type="dxa"/>
            <w:vAlign w:val="center"/>
          </w:tcPr>
          <w:p w14:paraId="1C8B99C5" w14:textId="77777777" w:rsidR="00F764AA" w:rsidRPr="00F764AA" w:rsidRDefault="00F764AA" w:rsidP="00F764AA">
            <w:pPr>
              <w:rPr>
                <w:rFonts w:asciiTheme="minorHAnsi" w:hAnsiTheme="minorHAnsi" w:cstheme="minorHAnsi"/>
                <w:sz w:val="18"/>
                <w:szCs w:val="18"/>
              </w:rPr>
            </w:pPr>
            <w:r w:rsidRPr="00F764AA">
              <w:rPr>
                <w:rFonts w:cstheme="minorHAnsi"/>
                <w:sz w:val="18"/>
                <w:szCs w:val="18"/>
              </w:rPr>
              <w:t>The Brooke Hotel</w:t>
            </w:r>
          </w:p>
          <w:p w14:paraId="0E5D7080" w14:textId="77777777" w:rsidR="00E61F08" w:rsidRPr="00F764AA" w:rsidRDefault="00E61F08" w:rsidP="005310A7">
            <w:pPr>
              <w:ind w:left="9"/>
              <w:rPr>
                <w:rFonts w:cs="Arial"/>
                <w:sz w:val="18"/>
                <w:szCs w:val="18"/>
              </w:rPr>
            </w:pPr>
          </w:p>
        </w:tc>
        <w:tc>
          <w:tcPr>
            <w:tcW w:w="1425" w:type="dxa"/>
            <w:vAlign w:val="center"/>
          </w:tcPr>
          <w:p w14:paraId="31B18EAE" w14:textId="3602E58C" w:rsidR="00E61F08" w:rsidRPr="00F764AA" w:rsidRDefault="00BD02EF" w:rsidP="005310A7">
            <w:pPr>
              <w:ind w:left="9"/>
              <w:rPr>
                <w:rFonts w:cs="Arial"/>
                <w:sz w:val="18"/>
                <w:szCs w:val="18"/>
              </w:rPr>
            </w:pPr>
            <w:r w:rsidRPr="00F764AA">
              <w:rPr>
                <w:rFonts w:cstheme="minorHAnsi"/>
                <w:sz w:val="18"/>
                <w:szCs w:val="18"/>
              </w:rPr>
              <w:t>Ta</w:t>
            </w:r>
            <w:r>
              <w:rPr>
                <w:rFonts w:cstheme="minorHAnsi"/>
                <w:sz w:val="18"/>
                <w:szCs w:val="18"/>
              </w:rPr>
              <w:t>mara</w:t>
            </w:r>
            <w:r w:rsidRPr="00F764AA">
              <w:rPr>
                <w:rFonts w:cstheme="minorHAnsi"/>
                <w:sz w:val="18"/>
                <w:szCs w:val="18"/>
              </w:rPr>
              <w:t xml:space="preserve"> EYRE-WALKER</w:t>
            </w:r>
          </w:p>
        </w:tc>
        <w:tc>
          <w:tcPr>
            <w:tcW w:w="1515" w:type="dxa"/>
            <w:vAlign w:val="center"/>
          </w:tcPr>
          <w:p w14:paraId="02305EE2" w14:textId="6615B9AC" w:rsidR="00E61F08" w:rsidRPr="00F764AA" w:rsidRDefault="00F764AA" w:rsidP="005310A7">
            <w:pPr>
              <w:ind w:left="9"/>
              <w:rPr>
                <w:rFonts w:cs="Arial"/>
                <w:sz w:val="18"/>
                <w:szCs w:val="18"/>
              </w:rPr>
            </w:pPr>
            <w:r w:rsidRPr="00F764AA">
              <w:rPr>
                <w:rFonts w:cstheme="minorHAnsi"/>
                <w:sz w:val="18"/>
                <w:szCs w:val="18"/>
              </w:rPr>
              <w:t>Tammy EYRE-WALKER</w:t>
            </w:r>
          </w:p>
        </w:tc>
        <w:tc>
          <w:tcPr>
            <w:tcW w:w="3750" w:type="dxa"/>
            <w:vAlign w:val="center"/>
          </w:tcPr>
          <w:p w14:paraId="41B3C65C" w14:textId="61364420" w:rsidR="00E61F08" w:rsidRPr="00651436" w:rsidRDefault="00E61F08" w:rsidP="005310A7">
            <w:pPr>
              <w:ind w:left="9"/>
              <w:rPr>
                <w:rFonts w:cs="Arial"/>
                <w:sz w:val="18"/>
                <w:szCs w:val="18"/>
              </w:rPr>
            </w:pPr>
          </w:p>
        </w:tc>
        <w:tc>
          <w:tcPr>
            <w:tcW w:w="3051" w:type="dxa"/>
            <w:vAlign w:val="center"/>
          </w:tcPr>
          <w:p w14:paraId="4233A87B" w14:textId="3E9E7D36" w:rsidR="00E61F08" w:rsidRPr="00651436" w:rsidRDefault="00E61F08" w:rsidP="005310A7">
            <w:pPr>
              <w:ind w:left="9"/>
              <w:rPr>
                <w:rFonts w:cs="Arial"/>
                <w:sz w:val="18"/>
                <w:szCs w:val="18"/>
              </w:rPr>
            </w:pPr>
          </w:p>
        </w:tc>
        <w:tc>
          <w:tcPr>
            <w:tcW w:w="1339" w:type="dxa"/>
            <w:vAlign w:val="center"/>
          </w:tcPr>
          <w:p w14:paraId="6F5FFC8A" w14:textId="77777777" w:rsidR="00E61F08" w:rsidRPr="00651436" w:rsidRDefault="00E61F08" w:rsidP="005310A7">
            <w:pPr>
              <w:ind w:left="9"/>
              <w:rPr>
                <w:rFonts w:cs="Arial"/>
                <w:sz w:val="18"/>
                <w:szCs w:val="18"/>
              </w:rPr>
            </w:pPr>
          </w:p>
        </w:tc>
        <w:tc>
          <w:tcPr>
            <w:tcW w:w="1564" w:type="dxa"/>
            <w:vAlign w:val="center"/>
          </w:tcPr>
          <w:p w14:paraId="77BF6BBD" w14:textId="77777777" w:rsidR="00E61F08" w:rsidRPr="00651436" w:rsidRDefault="00E61F08" w:rsidP="005310A7">
            <w:pPr>
              <w:ind w:left="9"/>
              <w:rPr>
                <w:rFonts w:cs="Arial"/>
                <w:sz w:val="18"/>
                <w:szCs w:val="18"/>
              </w:rPr>
            </w:pPr>
          </w:p>
        </w:tc>
      </w:tr>
      <w:tr w:rsidR="003C779C" w14:paraId="34166E5E" w14:textId="6774B4A4" w:rsidTr="000C664B">
        <w:trPr>
          <w:trHeight w:val="340"/>
        </w:trPr>
        <w:tc>
          <w:tcPr>
            <w:tcW w:w="1957" w:type="dxa"/>
            <w:vAlign w:val="center"/>
          </w:tcPr>
          <w:p w14:paraId="0E793E3C" w14:textId="77777777" w:rsidR="00F764AA" w:rsidRPr="00F764AA" w:rsidRDefault="00F764AA" w:rsidP="00F764AA">
            <w:pPr>
              <w:rPr>
                <w:rFonts w:asciiTheme="minorHAnsi" w:hAnsiTheme="minorHAnsi" w:cstheme="minorHAnsi"/>
                <w:sz w:val="18"/>
                <w:szCs w:val="18"/>
              </w:rPr>
            </w:pPr>
            <w:r w:rsidRPr="00F764AA">
              <w:rPr>
                <w:rFonts w:cstheme="minorHAnsi"/>
                <w:sz w:val="18"/>
                <w:szCs w:val="18"/>
              </w:rPr>
              <w:t>The Brooke Hotel</w:t>
            </w:r>
          </w:p>
          <w:p w14:paraId="2CA30D91" w14:textId="77777777" w:rsidR="00E61F08" w:rsidRPr="00F764AA" w:rsidRDefault="00E61F08" w:rsidP="005310A7">
            <w:pPr>
              <w:ind w:left="9"/>
              <w:rPr>
                <w:rFonts w:cs="Arial"/>
                <w:sz w:val="18"/>
                <w:szCs w:val="18"/>
              </w:rPr>
            </w:pPr>
          </w:p>
        </w:tc>
        <w:tc>
          <w:tcPr>
            <w:tcW w:w="1425" w:type="dxa"/>
            <w:vAlign w:val="center"/>
          </w:tcPr>
          <w:p w14:paraId="064C3192" w14:textId="3525AC54" w:rsidR="00E61F08" w:rsidRPr="00F764AA" w:rsidRDefault="00BD02EF" w:rsidP="005310A7">
            <w:pPr>
              <w:ind w:left="9"/>
              <w:rPr>
                <w:rFonts w:cs="Arial"/>
                <w:sz w:val="18"/>
                <w:szCs w:val="18"/>
              </w:rPr>
            </w:pPr>
            <w:r w:rsidRPr="00F764AA">
              <w:rPr>
                <w:rFonts w:cstheme="minorHAnsi"/>
                <w:sz w:val="18"/>
                <w:szCs w:val="18"/>
              </w:rPr>
              <w:t>Ta</w:t>
            </w:r>
            <w:r>
              <w:rPr>
                <w:rFonts w:cstheme="minorHAnsi"/>
                <w:sz w:val="18"/>
                <w:szCs w:val="18"/>
              </w:rPr>
              <w:t>mara</w:t>
            </w:r>
            <w:r w:rsidRPr="00F764AA">
              <w:rPr>
                <w:rFonts w:cstheme="minorHAnsi"/>
                <w:sz w:val="18"/>
                <w:szCs w:val="18"/>
              </w:rPr>
              <w:t xml:space="preserve"> EYRE-WALKER</w:t>
            </w:r>
          </w:p>
        </w:tc>
        <w:tc>
          <w:tcPr>
            <w:tcW w:w="1515" w:type="dxa"/>
            <w:vAlign w:val="center"/>
          </w:tcPr>
          <w:p w14:paraId="4192023D" w14:textId="038845B6" w:rsidR="00E61F08" w:rsidRPr="00F764AA" w:rsidRDefault="00F764AA" w:rsidP="005310A7">
            <w:pPr>
              <w:ind w:left="9"/>
              <w:rPr>
                <w:rFonts w:cs="Arial"/>
                <w:sz w:val="18"/>
                <w:szCs w:val="18"/>
              </w:rPr>
            </w:pPr>
            <w:r w:rsidRPr="00F764AA">
              <w:rPr>
                <w:rFonts w:cstheme="minorHAnsi"/>
                <w:sz w:val="18"/>
                <w:szCs w:val="18"/>
              </w:rPr>
              <w:t>Griffin STEVENS</w:t>
            </w:r>
          </w:p>
        </w:tc>
        <w:tc>
          <w:tcPr>
            <w:tcW w:w="3750" w:type="dxa"/>
            <w:vAlign w:val="center"/>
          </w:tcPr>
          <w:p w14:paraId="46A70EBA" w14:textId="329DB052" w:rsidR="00E61F08" w:rsidRPr="00651436" w:rsidRDefault="00E61F08" w:rsidP="005310A7">
            <w:pPr>
              <w:ind w:left="9"/>
              <w:rPr>
                <w:rFonts w:cs="Arial"/>
                <w:sz w:val="18"/>
                <w:szCs w:val="18"/>
              </w:rPr>
            </w:pPr>
          </w:p>
        </w:tc>
        <w:tc>
          <w:tcPr>
            <w:tcW w:w="3051" w:type="dxa"/>
            <w:vAlign w:val="center"/>
          </w:tcPr>
          <w:p w14:paraId="16F7B899" w14:textId="79E072B6" w:rsidR="00E61F08" w:rsidRPr="00651436" w:rsidRDefault="00E61F08" w:rsidP="005310A7">
            <w:pPr>
              <w:ind w:left="9"/>
              <w:rPr>
                <w:rFonts w:cs="Arial"/>
                <w:sz w:val="18"/>
                <w:szCs w:val="18"/>
              </w:rPr>
            </w:pPr>
          </w:p>
        </w:tc>
        <w:tc>
          <w:tcPr>
            <w:tcW w:w="1339" w:type="dxa"/>
            <w:vAlign w:val="center"/>
          </w:tcPr>
          <w:p w14:paraId="799438A1" w14:textId="77777777" w:rsidR="00E61F08" w:rsidRPr="00651436" w:rsidRDefault="00E61F08" w:rsidP="005310A7">
            <w:pPr>
              <w:ind w:left="9"/>
              <w:rPr>
                <w:rFonts w:cs="Arial"/>
                <w:sz w:val="18"/>
                <w:szCs w:val="18"/>
              </w:rPr>
            </w:pPr>
          </w:p>
        </w:tc>
        <w:tc>
          <w:tcPr>
            <w:tcW w:w="1564" w:type="dxa"/>
            <w:vAlign w:val="center"/>
          </w:tcPr>
          <w:p w14:paraId="0342EAD2" w14:textId="77777777" w:rsidR="00E61F08" w:rsidRPr="00651436" w:rsidRDefault="00E61F08" w:rsidP="005310A7">
            <w:pPr>
              <w:ind w:left="9"/>
              <w:rPr>
                <w:rFonts w:cs="Arial"/>
                <w:sz w:val="18"/>
                <w:szCs w:val="18"/>
              </w:rPr>
            </w:pPr>
          </w:p>
        </w:tc>
      </w:tr>
      <w:tr w:rsidR="003C779C" w14:paraId="12139D8A" w14:textId="77777777" w:rsidTr="000C664B">
        <w:trPr>
          <w:trHeight w:val="340"/>
        </w:trPr>
        <w:tc>
          <w:tcPr>
            <w:tcW w:w="1957" w:type="dxa"/>
            <w:vAlign w:val="center"/>
          </w:tcPr>
          <w:p w14:paraId="7CC29DCE" w14:textId="77777777" w:rsidR="00F764AA" w:rsidRPr="00F764AA" w:rsidRDefault="00F764AA" w:rsidP="00F764AA">
            <w:pPr>
              <w:rPr>
                <w:rFonts w:asciiTheme="minorHAnsi" w:hAnsiTheme="minorHAnsi" w:cstheme="minorHAnsi"/>
                <w:sz w:val="18"/>
                <w:szCs w:val="18"/>
              </w:rPr>
            </w:pPr>
            <w:r w:rsidRPr="00F764AA">
              <w:rPr>
                <w:rFonts w:cstheme="minorHAnsi"/>
                <w:sz w:val="18"/>
                <w:szCs w:val="18"/>
              </w:rPr>
              <w:t>Werribee Racing Club</w:t>
            </w:r>
          </w:p>
          <w:p w14:paraId="1DEC5222" w14:textId="77777777" w:rsidR="00F764AA" w:rsidRPr="00F764AA" w:rsidRDefault="00F764AA" w:rsidP="005310A7">
            <w:pPr>
              <w:ind w:left="9"/>
              <w:rPr>
                <w:rFonts w:cs="Arial"/>
                <w:sz w:val="18"/>
                <w:szCs w:val="18"/>
              </w:rPr>
            </w:pPr>
          </w:p>
        </w:tc>
        <w:tc>
          <w:tcPr>
            <w:tcW w:w="1425" w:type="dxa"/>
            <w:vAlign w:val="center"/>
          </w:tcPr>
          <w:p w14:paraId="0E17AEDB" w14:textId="7886F8A3" w:rsidR="00F764AA" w:rsidRPr="00F764AA" w:rsidRDefault="003C779C" w:rsidP="005310A7">
            <w:pPr>
              <w:ind w:left="9"/>
              <w:rPr>
                <w:rFonts w:cs="Arial"/>
                <w:sz w:val="18"/>
                <w:szCs w:val="18"/>
              </w:rPr>
            </w:pPr>
            <w:r w:rsidRPr="00F764AA">
              <w:rPr>
                <w:rFonts w:cstheme="minorHAnsi"/>
                <w:sz w:val="18"/>
                <w:szCs w:val="18"/>
              </w:rPr>
              <w:t>Adam WILKINSON</w:t>
            </w:r>
          </w:p>
        </w:tc>
        <w:tc>
          <w:tcPr>
            <w:tcW w:w="1515" w:type="dxa"/>
            <w:vAlign w:val="center"/>
          </w:tcPr>
          <w:p w14:paraId="3D9BCC7E" w14:textId="5ECFE47E" w:rsidR="00F764AA" w:rsidRPr="00F764AA" w:rsidRDefault="00F764AA" w:rsidP="005310A7">
            <w:pPr>
              <w:ind w:left="9"/>
              <w:rPr>
                <w:rFonts w:cs="Arial"/>
                <w:sz w:val="18"/>
                <w:szCs w:val="18"/>
              </w:rPr>
            </w:pPr>
            <w:r w:rsidRPr="00F764AA">
              <w:rPr>
                <w:rFonts w:cstheme="minorHAnsi"/>
                <w:sz w:val="18"/>
                <w:szCs w:val="18"/>
              </w:rPr>
              <w:t>Pare PARATA-WARU</w:t>
            </w:r>
          </w:p>
        </w:tc>
        <w:tc>
          <w:tcPr>
            <w:tcW w:w="3750" w:type="dxa"/>
            <w:vAlign w:val="center"/>
          </w:tcPr>
          <w:p w14:paraId="1D00DBD0" w14:textId="26016721" w:rsidR="00F764AA" w:rsidRPr="00651436" w:rsidRDefault="00F764AA" w:rsidP="005310A7">
            <w:pPr>
              <w:ind w:left="9"/>
              <w:rPr>
                <w:rFonts w:cs="Arial"/>
                <w:sz w:val="18"/>
                <w:szCs w:val="18"/>
              </w:rPr>
            </w:pPr>
          </w:p>
        </w:tc>
        <w:tc>
          <w:tcPr>
            <w:tcW w:w="3051" w:type="dxa"/>
            <w:vAlign w:val="center"/>
          </w:tcPr>
          <w:p w14:paraId="44FD6C77" w14:textId="66820B89" w:rsidR="00F764AA" w:rsidRPr="00651436" w:rsidRDefault="00F764AA" w:rsidP="005310A7">
            <w:pPr>
              <w:ind w:left="9"/>
              <w:rPr>
                <w:rFonts w:cs="Arial"/>
                <w:sz w:val="18"/>
                <w:szCs w:val="18"/>
              </w:rPr>
            </w:pPr>
          </w:p>
        </w:tc>
        <w:tc>
          <w:tcPr>
            <w:tcW w:w="1339" w:type="dxa"/>
            <w:vAlign w:val="center"/>
          </w:tcPr>
          <w:p w14:paraId="4936EA05" w14:textId="77777777" w:rsidR="00F764AA" w:rsidRPr="00651436" w:rsidRDefault="00F764AA" w:rsidP="005310A7">
            <w:pPr>
              <w:ind w:left="9"/>
              <w:rPr>
                <w:rFonts w:cs="Arial"/>
                <w:sz w:val="18"/>
                <w:szCs w:val="18"/>
              </w:rPr>
            </w:pPr>
          </w:p>
        </w:tc>
        <w:tc>
          <w:tcPr>
            <w:tcW w:w="1564" w:type="dxa"/>
            <w:vAlign w:val="center"/>
          </w:tcPr>
          <w:p w14:paraId="5ABCA505" w14:textId="77777777" w:rsidR="00F764AA" w:rsidRPr="00651436" w:rsidRDefault="00F764AA" w:rsidP="005310A7">
            <w:pPr>
              <w:ind w:left="9"/>
              <w:rPr>
                <w:rFonts w:cs="Arial"/>
                <w:sz w:val="18"/>
                <w:szCs w:val="18"/>
              </w:rPr>
            </w:pPr>
          </w:p>
        </w:tc>
      </w:tr>
      <w:tr w:rsidR="003C779C" w14:paraId="66779D74" w14:textId="77777777" w:rsidTr="000C664B">
        <w:trPr>
          <w:trHeight w:val="340"/>
        </w:trPr>
        <w:tc>
          <w:tcPr>
            <w:tcW w:w="1957" w:type="dxa"/>
            <w:vAlign w:val="center"/>
          </w:tcPr>
          <w:p w14:paraId="6878FB27" w14:textId="77777777" w:rsidR="00F764AA" w:rsidRPr="00F764AA" w:rsidRDefault="00F764AA" w:rsidP="00F764AA">
            <w:pPr>
              <w:rPr>
                <w:rFonts w:asciiTheme="minorHAnsi" w:hAnsiTheme="minorHAnsi" w:cstheme="minorHAnsi"/>
                <w:sz w:val="18"/>
                <w:szCs w:val="18"/>
              </w:rPr>
            </w:pPr>
            <w:r w:rsidRPr="00F764AA">
              <w:rPr>
                <w:rFonts w:cstheme="minorHAnsi"/>
                <w:sz w:val="18"/>
                <w:szCs w:val="18"/>
              </w:rPr>
              <w:t>Werribee Racing Club</w:t>
            </w:r>
          </w:p>
          <w:p w14:paraId="19216EFB" w14:textId="77777777" w:rsidR="00F764AA" w:rsidRPr="00F764AA" w:rsidRDefault="00F764AA" w:rsidP="005310A7">
            <w:pPr>
              <w:ind w:left="9"/>
              <w:rPr>
                <w:rFonts w:cs="Arial"/>
                <w:sz w:val="18"/>
                <w:szCs w:val="18"/>
              </w:rPr>
            </w:pPr>
          </w:p>
        </w:tc>
        <w:tc>
          <w:tcPr>
            <w:tcW w:w="1425" w:type="dxa"/>
            <w:vAlign w:val="center"/>
          </w:tcPr>
          <w:p w14:paraId="32AB45D6" w14:textId="4DFCDBBE" w:rsidR="00F764AA" w:rsidRPr="00F764AA" w:rsidRDefault="003C779C" w:rsidP="005310A7">
            <w:pPr>
              <w:ind w:left="9"/>
              <w:rPr>
                <w:rFonts w:cs="Arial"/>
                <w:sz w:val="18"/>
                <w:szCs w:val="18"/>
              </w:rPr>
            </w:pPr>
            <w:r w:rsidRPr="00F764AA">
              <w:rPr>
                <w:rFonts w:cstheme="minorHAnsi"/>
                <w:sz w:val="18"/>
                <w:szCs w:val="18"/>
              </w:rPr>
              <w:t>Adam WILKINSON</w:t>
            </w:r>
          </w:p>
        </w:tc>
        <w:tc>
          <w:tcPr>
            <w:tcW w:w="1515" w:type="dxa"/>
            <w:vAlign w:val="center"/>
          </w:tcPr>
          <w:p w14:paraId="6FA2F47D" w14:textId="1B14B70B" w:rsidR="00F764AA" w:rsidRPr="00F764AA" w:rsidRDefault="00F764AA" w:rsidP="005310A7">
            <w:pPr>
              <w:ind w:left="9"/>
              <w:rPr>
                <w:rFonts w:cs="Arial"/>
                <w:sz w:val="18"/>
                <w:szCs w:val="18"/>
              </w:rPr>
            </w:pPr>
            <w:r w:rsidRPr="00F764AA">
              <w:rPr>
                <w:rFonts w:cstheme="minorHAnsi"/>
                <w:sz w:val="18"/>
                <w:szCs w:val="18"/>
              </w:rPr>
              <w:t>Adam WILKINSON</w:t>
            </w:r>
          </w:p>
        </w:tc>
        <w:tc>
          <w:tcPr>
            <w:tcW w:w="3750" w:type="dxa"/>
            <w:vAlign w:val="center"/>
          </w:tcPr>
          <w:p w14:paraId="598A3FC4" w14:textId="4B8E8FD8" w:rsidR="00F764AA" w:rsidRPr="00651436" w:rsidRDefault="00F764AA" w:rsidP="005310A7">
            <w:pPr>
              <w:ind w:left="9"/>
              <w:rPr>
                <w:rFonts w:cs="Arial"/>
                <w:sz w:val="18"/>
                <w:szCs w:val="18"/>
              </w:rPr>
            </w:pPr>
          </w:p>
        </w:tc>
        <w:tc>
          <w:tcPr>
            <w:tcW w:w="3051" w:type="dxa"/>
            <w:vAlign w:val="center"/>
          </w:tcPr>
          <w:p w14:paraId="27BD32D2" w14:textId="1EDE2718" w:rsidR="00F764AA" w:rsidRPr="00651436" w:rsidRDefault="00F764AA" w:rsidP="005310A7">
            <w:pPr>
              <w:ind w:left="9"/>
              <w:rPr>
                <w:rFonts w:cs="Arial"/>
                <w:sz w:val="18"/>
                <w:szCs w:val="18"/>
              </w:rPr>
            </w:pPr>
          </w:p>
        </w:tc>
        <w:tc>
          <w:tcPr>
            <w:tcW w:w="1339" w:type="dxa"/>
            <w:vAlign w:val="center"/>
          </w:tcPr>
          <w:p w14:paraId="20537C5B" w14:textId="77777777" w:rsidR="00F764AA" w:rsidRPr="00651436" w:rsidRDefault="00F764AA" w:rsidP="005310A7">
            <w:pPr>
              <w:ind w:left="9"/>
              <w:rPr>
                <w:rFonts w:cs="Arial"/>
                <w:sz w:val="18"/>
                <w:szCs w:val="18"/>
              </w:rPr>
            </w:pPr>
          </w:p>
        </w:tc>
        <w:tc>
          <w:tcPr>
            <w:tcW w:w="1564" w:type="dxa"/>
            <w:vAlign w:val="center"/>
          </w:tcPr>
          <w:p w14:paraId="3DD66F46" w14:textId="77777777" w:rsidR="00F764AA" w:rsidRPr="00651436" w:rsidRDefault="00F764AA" w:rsidP="005310A7">
            <w:pPr>
              <w:ind w:left="9"/>
              <w:rPr>
                <w:rFonts w:cs="Arial"/>
                <w:sz w:val="18"/>
                <w:szCs w:val="18"/>
              </w:rPr>
            </w:pPr>
          </w:p>
        </w:tc>
      </w:tr>
      <w:tr w:rsidR="003C779C" w14:paraId="08864090" w14:textId="77777777" w:rsidTr="000C664B">
        <w:trPr>
          <w:trHeight w:val="340"/>
        </w:trPr>
        <w:tc>
          <w:tcPr>
            <w:tcW w:w="1957" w:type="dxa"/>
            <w:vAlign w:val="center"/>
          </w:tcPr>
          <w:p w14:paraId="4037EC7F" w14:textId="58362C7A" w:rsidR="00F764AA" w:rsidRPr="00F764AA" w:rsidRDefault="00F764AA" w:rsidP="005310A7">
            <w:pPr>
              <w:ind w:left="9"/>
              <w:rPr>
                <w:rFonts w:cs="Arial"/>
                <w:sz w:val="18"/>
                <w:szCs w:val="18"/>
              </w:rPr>
            </w:pPr>
            <w:r w:rsidRPr="00F764AA">
              <w:rPr>
                <w:rFonts w:cstheme="minorHAnsi"/>
                <w:sz w:val="18"/>
                <w:szCs w:val="18"/>
              </w:rPr>
              <w:t>The Park Hotel</w:t>
            </w:r>
          </w:p>
        </w:tc>
        <w:tc>
          <w:tcPr>
            <w:tcW w:w="1425" w:type="dxa"/>
            <w:vAlign w:val="center"/>
          </w:tcPr>
          <w:p w14:paraId="3C788BD8" w14:textId="057C2527" w:rsidR="00F764AA" w:rsidRPr="00F764AA" w:rsidRDefault="003C779C" w:rsidP="005310A7">
            <w:pPr>
              <w:ind w:left="9"/>
              <w:rPr>
                <w:rFonts w:cs="Arial"/>
                <w:sz w:val="18"/>
                <w:szCs w:val="18"/>
              </w:rPr>
            </w:pPr>
            <w:r w:rsidRPr="00F764AA">
              <w:rPr>
                <w:rFonts w:cstheme="minorHAnsi"/>
                <w:sz w:val="18"/>
                <w:szCs w:val="18"/>
              </w:rPr>
              <w:t>Nic</w:t>
            </w:r>
            <w:r>
              <w:rPr>
                <w:rFonts w:cstheme="minorHAnsi"/>
                <w:sz w:val="18"/>
                <w:szCs w:val="18"/>
              </w:rPr>
              <w:t xml:space="preserve">holas </w:t>
            </w:r>
            <w:r w:rsidRPr="00F764AA">
              <w:rPr>
                <w:rFonts w:cstheme="minorHAnsi"/>
                <w:sz w:val="18"/>
                <w:szCs w:val="18"/>
              </w:rPr>
              <w:t>CHRISTO</w:t>
            </w:r>
            <w:r>
              <w:rPr>
                <w:rFonts w:cstheme="minorHAnsi"/>
                <w:sz w:val="18"/>
                <w:szCs w:val="18"/>
              </w:rPr>
              <w:t>U</w:t>
            </w:r>
          </w:p>
        </w:tc>
        <w:tc>
          <w:tcPr>
            <w:tcW w:w="1515" w:type="dxa"/>
            <w:vAlign w:val="center"/>
          </w:tcPr>
          <w:p w14:paraId="7799B0C9" w14:textId="4E42FFF4" w:rsidR="00F764AA" w:rsidRPr="00F764AA" w:rsidRDefault="00F764AA" w:rsidP="005310A7">
            <w:pPr>
              <w:ind w:left="9"/>
              <w:rPr>
                <w:rFonts w:cs="Arial"/>
                <w:sz w:val="18"/>
                <w:szCs w:val="18"/>
              </w:rPr>
            </w:pPr>
            <w:r w:rsidRPr="00F764AA">
              <w:rPr>
                <w:rFonts w:cstheme="minorHAnsi"/>
                <w:sz w:val="18"/>
                <w:szCs w:val="18"/>
              </w:rPr>
              <w:t>Nick CHRISTO</w:t>
            </w:r>
            <w:r w:rsidR="00BD02EF">
              <w:rPr>
                <w:rFonts w:cstheme="minorHAnsi"/>
                <w:sz w:val="18"/>
                <w:szCs w:val="18"/>
              </w:rPr>
              <w:t>U</w:t>
            </w:r>
          </w:p>
        </w:tc>
        <w:tc>
          <w:tcPr>
            <w:tcW w:w="3750" w:type="dxa"/>
            <w:vAlign w:val="center"/>
          </w:tcPr>
          <w:p w14:paraId="5E200E9F" w14:textId="777C2328" w:rsidR="00F764AA" w:rsidRPr="00651436" w:rsidRDefault="00F764AA" w:rsidP="005310A7">
            <w:pPr>
              <w:ind w:left="9"/>
              <w:rPr>
                <w:rFonts w:cs="Arial"/>
                <w:sz w:val="18"/>
                <w:szCs w:val="18"/>
              </w:rPr>
            </w:pPr>
          </w:p>
        </w:tc>
        <w:tc>
          <w:tcPr>
            <w:tcW w:w="3051" w:type="dxa"/>
            <w:vAlign w:val="center"/>
          </w:tcPr>
          <w:p w14:paraId="0EDDD07E" w14:textId="3731404A" w:rsidR="00F764AA" w:rsidRPr="00651436" w:rsidRDefault="00F764AA" w:rsidP="005310A7">
            <w:pPr>
              <w:ind w:left="9"/>
              <w:rPr>
                <w:rFonts w:cs="Arial"/>
                <w:sz w:val="18"/>
                <w:szCs w:val="18"/>
              </w:rPr>
            </w:pPr>
          </w:p>
        </w:tc>
        <w:tc>
          <w:tcPr>
            <w:tcW w:w="1339" w:type="dxa"/>
            <w:vAlign w:val="center"/>
          </w:tcPr>
          <w:p w14:paraId="6E94265F" w14:textId="77777777" w:rsidR="00F764AA" w:rsidRPr="00651436" w:rsidRDefault="00F764AA" w:rsidP="005310A7">
            <w:pPr>
              <w:ind w:left="9"/>
              <w:rPr>
                <w:rFonts w:cs="Arial"/>
                <w:sz w:val="18"/>
                <w:szCs w:val="18"/>
              </w:rPr>
            </w:pPr>
          </w:p>
        </w:tc>
        <w:tc>
          <w:tcPr>
            <w:tcW w:w="1564" w:type="dxa"/>
            <w:vAlign w:val="center"/>
          </w:tcPr>
          <w:p w14:paraId="4490F7FB" w14:textId="77777777" w:rsidR="00F764AA" w:rsidRPr="00651436" w:rsidRDefault="00F764AA" w:rsidP="005310A7">
            <w:pPr>
              <w:ind w:left="9"/>
              <w:rPr>
                <w:rFonts w:cs="Arial"/>
                <w:sz w:val="18"/>
                <w:szCs w:val="18"/>
              </w:rPr>
            </w:pPr>
          </w:p>
        </w:tc>
      </w:tr>
      <w:tr w:rsidR="003C779C" w14:paraId="25CFBCD2" w14:textId="77777777" w:rsidTr="000C664B">
        <w:trPr>
          <w:trHeight w:val="340"/>
        </w:trPr>
        <w:tc>
          <w:tcPr>
            <w:tcW w:w="1957" w:type="dxa"/>
            <w:vAlign w:val="center"/>
          </w:tcPr>
          <w:p w14:paraId="3DC4476E" w14:textId="03549415" w:rsidR="00F764AA" w:rsidRPr="00F764AA" w:rsidRDefault="00F764AA" w:rsidP="005310A7">
            <w:pPr>
              <w:ind w:left="9"/>
              <w:rPr>
                <w:rFonts w:cs="Arial"/>
                <w:sz w:val="18"/>
                <w:szCs w:val="18"/>
              </w:rPr>
            </w:pPr>
            <w:r w:rsidRPr="00F764AA">
              <w:rPr>
                <w:rFonts w:cstheme="minorHAnsi"/>
                <w:sz w:val="18"/>
                <w:szCs w:val="18"/>
              </w:rPr>
              <w:t>Hoppers Crossing Sports Club</w:t>
            </w:r>
          </w:p>
        </w:tc>
        <w:tc>
          <w:tcPr>
            <w:tcW w:w="1425" w:type="dxa"/>
            <w:vAlign w:val="center"/>
          </w:tcPr>
          <w:p w14:paraId="2DF5194F" w14:textId="2AABE7CB" w:rsidR="00F764AA" w:rsidRPr="003C779C" w:rsidRDefault="003C779C" w:rsidP="003C779C">
            <w:pPr>
              <w:shd w:val="clear" w:color="auto" w:fill="FFFFFF"/>
              <w:overflowPunct/>
              <w:autoSpaceDE/>
              <w:autoSpaceDN/>
              <w:adjustRightInd/>
              <w:spacing w:after="240"/>
              <w:textAlignment w:val="auto"/>
              <w:rPr>
                <w:rFonts w:ascii="Helvetica" w:hAnsi="Helvetica" w:cs="Helvetica"/>
                <w:color w:val="000000"/>
                <w:sz w:val="18"/>
                <w:szCs w:val="18"/>
                <w:lang w:eastAsia="en-AU"/>
              </w:rPr>
            </w:pPr>
            <w:r w:rsidRPr="003C779C">
              <w:rPr>
                <w:rFonts w:ascii="Helvetica" w:hAnsi="Helvetica" w:cs="Helvetica"/>
                <w:color w:val="000000"/>
                <w:sz w:val="18"/>
                <w:szCs w:val="18"/>
                <w:lang w:eastAsia="en-AU"/>
              </w:rPr>
              <w:t>HOPPERS CROSSING SPORTS CLUB INC</w:t>
            </w:r>
          </w:p>
        </w:tc>
        <w:tc>
          <w:tcPr>
            <w:tcW w:w="1515" w:type="dxa"/>
            <w:vAlign w:val="center"/>
          </w:tcPr>
          <w:p w14:paraId="2ED8B714" w14:textId="6FEA6D61" w:rsidR="00F764AA" w:rsidRPr="00F764AA" w:rsidRDefault="00F764AA" w:rsidP="005310A7">
            <w:pPr>
              <w:ind w:left="9"/>
              <w:rPr>
                <w:rFonts w:cs="Arial"/>
                <w:sz w:val="18"/>
                <w:szCs w:val="18"/>
              </w:rPr>
            </w:pPr>
            <w:r w:rsidRPr="00F764AA">
              <w:rPr>
                <w:rFonts w:cstheme="minorHAnsi"/>
                <w:sz w:val="18"/>
                <w:szCs w:val="18"/>
              </w:rPr>
              <w:t>George CSIFO</w:t>
            </w:r>
          </w:p>
        </w:tc>
        <w:tc>
          <w:tcPr>
            <w:tcW w:w="3750" w:type="dxa"/>
            <w:vAlign w:val="center"/>
          </w:tcPr>
          <w:p w14:paraId="4AF449C4" w14:textId="558D84FE" w:rsidR="00F764AA" w:rsidRPr="00651436" w:rsidRDefault="00F764AA" w:rsidP="005310A7">
            <w:pPr>
              <w:ind w:left="9"/>
              <w:rPr>
                <w:rFonts w:cs="Arial"/>
                <w:sz w:val="18"/>
                <w:szCs w:val="18"/>
              </w:rPr>
            </w:pPr>
          </w:p>
        </w:tc>
        <w:tc>
          <w:tcPr>
            <w:tcW w:w="3051" w:type="dxa"/>
            <w:vAlign w:val="center"/>
          </w:tcPr>
          <w:p w14:paraId="18BEB355" w14:textId="705DB249" w:rsidR="00F764AA" w:rsidRPr="00651436" w:rsidRDefault="00F764AA" w:rsidP="005310A7">
            <w:pPr>
              <w:ind w:left="9"/>
              <w:rPr>
                <w:rFonts w:cs="Arial"/>
                <w:sz w:val="18"/>
                <w:szCs w:val="18"/>
              </w:rPr>
            </w:pPr>
          </w:p>
        </w:tc>
        <w:tc>
          <w:tcPr>
            <w:tcW w:w="1339" w:type="dxa"/>
            <w:vAlign w:val="center"/>
          </w:tcPr>
          <w:p w14:paraId="66F27029" w14:textId="77777777" w:rsidR="00F764AA" w:rsidRPr="00651436" w:rsidRDefault="00F764AA" w:rsidP="005310A7">
            <w:pPr>
              <w:ind w:left="9"/>
              <w:rPr>
                <w:rFonts w:cs="Arial"/>
                <w:sz w:val="18"/>
                <w:szCs w:val="18"/>
              </w:rPr>
            </w:pPr>
          </w:p>
        </w:tc>
        <w:tc>
          <w:tcPr>
            <w:tcW w:w="1564" w:type="dxa"/>
            <w:vAlign w:val="center"/>
          </w:tcPr>
          <w:p w14:paraId="7DC5BC24" w14:textId="77777777" w:rsidR="00F764AA" w:rsidRPr="00651436" w:rsidRDefault="00F764AA" w:rsidP="005310A7">
            <w:pPr>
              <w:ind w:left="9"/>
              <w:rPr>
                <w:rFonts w:cs="Arial"/>
                <w:sz w:val="18"/>
                <w:szCs w:val="18"/>
              </w:rPr>
            </w:pPr>
          </w:p>
        </w:tc>
      </w:tr>
      <w:tr w:rsidR="003C779C" w14:paraId="1C73BB92" w14:textId="77777777" w:rsidTr="000C664B">
        <w:trPr>
          <w:trHeight w:val="340"/>
        </w:trPr>
        <w:tc>
          <w:tcPr>
            <w:tcW w:w="1957" w:type="dxa"/>
            <w:vAlign w:val="center"/>
          </w:tcPr>
          <w:p w14:paraId="60692964" w14:textId="28109F69" w:rsidR="00F764AA" w:rsidRPr="007B0896" w:rsidRDefault="00F764AA" w:rsidP="005310A7">
            <w:pPr>
              <w:ind w:left="9"/>
              <w:rPr>
                <w:rFonts w:cs="Arial"/>
                <w:sz w:val="18"/>
                <w:szCs w:val="18"/>
              </w:rPr>
            </w:pPr>
            <w:proofErr w:type="spellStart"/>
            <w:r w:rsidRPr="007B0896">
              <w:rPr>
                <w:rFonts w:cstheme="minorHAnsi"/>
                <w:sz w:val="18"/>
                <w:szCs w:val="18"/>
              </w:rPr>
              <w:t>WynCity</w:t>
            </w:r>
            <w:proofErr w:type="spellEnd"/>
            <w:r w:rsidRPr="007B0896">
              <w:rPr>
                <w:rFonts w:cstheme="minorHAnsi"/>
                <w:sz w:val="18"/>
                <w:szCs w:val="18"/>
              </w:rPr>
              <w:t xml:space="preserve"> Bowl</w:t>
            </w:r>
            <w:r w:rsidR="007B0896">
              <w:rPr>
                <w:rFonts w:cstheme="minorHAnsi"/>
                <w:sz w:val="18"/>
                <w:szCs w:val="18"/>
              </w:rPr>
              <w:t xml:space="preserve"> </w:t>
            </w:r>
            <w:r w:rsidRPr="007B0896">
              <w:rPr>
                <w:rFonts w:cstheme="minorHAnsi"/>
                <w:sz w:val="18"/>
                <w:szCs w:val="18"/>
              </w:rPr>
              <w:t>&amp; Entertainment</w:t>
            </w:r>
          </w:p>
        </w:tc>
        <w:tc>
          <w:tcPr>
            <w:tcW w:w="1425" w:type="dxa"/>
            <w:vAlign w:val="center"/>
          </w:tcPr>
          <w:p w14:paraId="3D65BB05" w14:textId="25842B22" w:rsidR="00F764AA" w:rsidRPr="007B0896" w:rsidRDefault="003C779C" w:rsidP="005310A7">
            <w:pPr>
              <w:ind w:left="9"/>
              <w:rPr>
                <w:rFonts w:cs="Arial"/>
                <w:sz w:val="18"/>
                <w:szCs w:val="18"/>
              </w:rPr>
            </w:pPr>
            <w:r w:rsidRPr="007B0896">
              <w:rPr>
                <w:rFonts w:cstheme="minorHAnsi"/>
                <w:sz w:val="18"/>
                <w:szCs w:val="18"/>
              </w:rPr>
              <w:t xml:space="preserve">Jonathon </w:t>
            </w:r>
            <w:r>
              <w:rPr>
                <w:rFonts w:cstheme="minorHAnsi"/>
                <w:sz w:val="18"/>
                <w:szCs w:val="18"/>
              </w:rPr>
              <w:t xml:space="preserve">DE </w:t>
            </w:r>
            <w:r w:rsidRPr="007B0896">
              <w:rPr>
                <w:rFonts w:cstheme="minorHAnsi"/>
                <w:sz w:val="18"/>
                <w:szCs w:val="18"/>
              </w:rPr>
              <w:t>PELLIGRIN</w:t>
            </w:r>
          </w:p>
        </w:tc>
        <w:tc>
          <w:tcPr>
            <w:tcW w:w="1515" w:type="dxa"/>
            <w:vAlign w:val="center"/>
          </w:tcPr>
          <w:p w14:paraId="02C4728E" w14:textId="19EEE440" w:rsidR="00F764AA" w:rsidRPr="007B0896" w:rsidRDefault="00F764AA" w:rsidP="005310A7">
            <w:pPr>
              <w:ind w:left="9"/>
              <w:rPr>
                <w:rFonts w:cs="Arial"/>
                <w:sz w:val="18"/>
                <w:szCs w:val="18"/>
              </w:rPr>
            </w:pPr>
            <w:r w:rsidRPr="007B0896">
              <w:rPr>
                <w:rFonts w:cstheme="minorHAnsi"/>
                <w:sz w:val="18"/>
                <w:szCs w:val="18"/>
              </w:rPr>
              <w:t xml:space="preserve">Jonathon </w:t>
            </w:r>
            <w:r w:rsidR="003C779C">
              <w:rPr>
                <w:rFonts w:cstheme="minorHAnsi"/>
                <w:sz w:val="18"/>
                <w:szCs w:val="18"/>
              </w:rPr>
              <w:t xml:space="preserve">DE </w:t>
            </w:r>
            <w:r w:rsidRPr="007B0896">
              <w:rPr>
                <w:rFonts w:cstheme="minorHAnsi"/>
                <w:sz w:val="18"/>
                <w:szCs w:val="18"/>
              </w:rPr>
              <w:t>PELLIGRIN</w:t>
            </w:r>
          </w:p>
        </w:tc>
        <w:tc>
          <w:tcPr>
            <w:tcW w:w="3750" w:type="dxa"/>
            <w:vAlign w:val="center"/>
          </w:tcPr>
          <w:p w14:paraId="456B6CDB" w14:textId="2E8388B5" w:rsidR="00F764AA" w:rsidRPr="00651436" w:rsidRDefault="00F764AA" w:rsidP="005310A7">
            <w:pPr>
              <w:ind w:left="9"/>
              <w:rPr>
                <w:rFonts w:cs="Arial"/>
                <w:sz w:val="18"/>
                <w:szCs w:val="18"/>
              </w:rPr>
            </w:pPr>
          </w:p>
        </w:tc>
        <w:tc>
          <w:tcPr>
            <w:tcW w:w="3051" w:type="dxa"/>
            <w:vAlign w:val="center"/>
          </w:tcPr>
          <w:p w14:paraId="453BDB09" w14:textId="3133E276" w:rsidR="00F764AA" w:rsidRPr="00651436" w:rsidRDefault="00F764AA" w:rsidP="005310A7">
            <w:pPr>
              <w:ind w:left="9"/>
              <w:rPr>
                <w:rFonts w:cs="Arial"/>
                <w:sz w:val="18"/>
                <w:szCs w:val="18"/>
              </w:rPr>
            </w:pPr>
          </w:p>
        </w:tc>
        <w:tc>
          <w:tcPr>
            <w:tcW w:w="1339" w:type="dxa"/>
            <w:vAlign w:val="center"/>
          </w:tcPr>
          <w:p w14:paraId="244ED212" w14:textId="77777777" w:rsidR="00F764AA" w:rsidRPr="00651436" w:rsidRDefault="00F764AA" w:rsidP="005310A7">
            <w:pPr>
              <w:ind w:left="9"/>
              <w:rPr>
                <w:rFonts w:cs="Arial"/>
                <w:sz w:val="18"/>
                <w:szCs w:val="18"/>
              </w:rPr>
            </w:pPr>
          </w:p>
        </w:tc>
        <w:tc>
          <w:tcPr>
            <w:tcW w:w="1564" w:type="dxa"/>
            <w:vAlign w:val="center"/>
          </w:tcPr>
          <w:p w14:paraId="7EDDC24B" w14:textId="77777777" w:rsidR="00F764AA" w:rsidRPr="00651436" w:rsidRDefault="00F764AA" w:rsidP="005310A7">
            <w:pPr>
              <w:ind w:left="9"/>
              <w:rPr>
                <w:rFonts w:cs="Arial"/>
                <w:sz w:val="18"/>
                <w:szCs w:val="18"/>
              </w:rPr>
            </w:pPr>
          </w:p>
        </w:tc>
      </w:tr>
      <w:tr w:rsidR="003C779C" w14:paraId="0C2F7BED" w14:textId="77777777" w:rsidTr="000C664B">
        <w:trPr>
          <w:trHeight w:val="340"/>
        </w:trPr>
        <w:tc>
          <w:tcPr>
            <w:tcW w:w="1957" w:type="dxa"/>
            <w:vAlign w:val="center"/>
          </w:tcPr>
          <w:p w14:paraId="26A50B73" w14:textId="77777777" w:rsidR="00F764AA" w:rsidRPr="007B0896" w:rsidRDefault="00F764AA" w:rsidP="00F764AA">
            <w:pPr>
              <w:rPr>
                <w:rFonts w:asciiTheme="minorHAnsi" w:hAnsiTheme="minorHAnsi" w:cstheme="minorHAnsi"/>
                <w:sz w:val="18"/>
                <w:szCs w:val="18"/>
              </w:rPr>
            </w:pPr>
            <w:r w:rsidRPr="007B0896">
              <w:rPr>
                <w:rFonts w:cstheme="minorHAnsi"/>
                <w:sz w:val="18"/>
                <w:szCs w:val="18"/>
              </w:rPr>
              <w:t>Werribee RSL</w:t>
            </w:r>
          </w:p>
          <w:p w14:paraId="3AD4CD2B" w14:textId="77777777" w:rsidR="00F764AA" w:rsidRPr="007B0896" w:rsidRDefault="00F764AA" w:rsidP="005310A7">
            <w:pPr>
              <w:ind w:left="9"/>
              <w:rPr>
                <w:rFonts w:cs="Arial"/>
                <w:sz w:val="18"/>
                <w:szCs w:val="18"/>
              </w:rPr>
            </w:pPr>
          </w:p>
        </w:tc>
        <w:tc>
          <w:tcPr>
            <w:tcW w:w="1425" w:type="dxa"/>
            <w:vAlign w:val="center"/>
          </w:tcPr>
          <w:p w14:paraId="59137963" w14:textId="77777777" w:rsidR="003C779C" w:rsidRPr="007B0896" w:rsidRDefault="003C779C" w:rsidP="003C779C">
            <w:pPr>
              <w:rPr>
                <w:rFonts w:asciiTheme="minorHAnsi" w:hAnsiTheme="minorHAnsi" w:cstheme="minorHAnsi"/>
                <w:sz w:val="18"/>
                <w:szCs w:val="18"/>
              </w:rPr>
            </w:pPr>
            <w:r w:rsidRPr="007B0896">
              <w:rPr>
                <w:rFonts w:cstheme="minorHAnsi"/>
                <w:sz w:val="18"/>
                <w:szCs w:val="18"/>
              </w:rPr>
              <w:t>John KOT</w:t>
            </w:r>
          </w:p>
          <w:p w14:paraId="10CFCC68" w14:textId="77777777" w:rsidR="00F764AA" w:rsidRPr="007B0896" w:rsidRDefault="00F764AA" w:rsidP="005310A7">
            <w:pPr>
              <w:ind w:left="9"/>
              <w:rPr>
                <w:rFonts w:cs="Arial"/>
                <w:sz w:val="18"/>
                <w:szCs w:val="18"/>
              </w:rPr>
            </w:pPr>
          </w:p>
        </w:tc>
        <w:tc>
          <w:tcPr>
            <w:tcW w:w="1515" w:type="dxa"/>
            <w:vAlign w:val="center"/>
          </w:tcPr>
          <w:p w14:paraId="63AE1CEC" w14:textId="77777777" w:rsidR="00F764AA" w:rsidRPr="007B0896" w:rsidRDefault="00F764AA" w:rsidP="00F764AA">
            <w:pPr>
              <w:rPr>
                <w:rFonts w:asciiTheme="minorHAnsi" w:hAnsiTheme="minorHAnsi" w:cstheme="minorHAnsi"/>
                <w:sz w:val="18"/>
                <w:szCs w:val="18"/>
              </w:rPr>
            </w:pPr>
            <w:r w:rsidRPr="007B0896">
              <w:rPr>
                <w:rFonts w:cstheme="minorHAnsi"/>
                <w:sz w:val="18"/>
                <w:szCs w:val="18"/>
              </w:rPr>
              <w:t>John KOT</w:t>
            </w:r>
          </w:p>
          <w:p w14:paraId="0EE166D5" w14:textId="77777777" w:rsidR="00F764AA" w:rsidRPr="007B0896" w:rsidRDefault="00F764AA" w:rsidP="005310A7">
            <w:pPr>
              <w:ind w:left="9"/>
              <w:rPr>
                <w:rFonts w:cs="Arial"/>
                <w:sz w:val="18"/>
                <w:szCs w:val="18"/>
              </w:rPr>
            </w:pPr>
          </w:p>
        </w:tc>
        <w:tc>
          <w:tcPr>
            <w:tcW w:w="3750" w:type="dxa"/>
            <w:vAlign w:val="center"/>
          </w:tcPr>
          <w:p w14:paraId="7832C3EE" w14:textId="7EE865EC" w:rsidR="00F764AA" w:rsidRPr="00651436" w:rsidRDefault="00F764AA" w:rsidP="005310A7">
            <w:pPr>
              <w:ind w:left="9"/>
              <w:rPr>
                <w:rFonts w:cs="Arial"/>
                <w:sz w:val="18"/>
                <w:szCs w:val="18"/>
              </w:rPr>
            </w:pPr>
          </w:p>
        </w:tc>
        <w:tc>
          <w:tcPr>
            <w:tcW w:w="3051" w:type="dxa"/>
            <w:vAlign w:val="center"/>
          </w:tcPr>
          <w:p w14:paraId="4E937766" w14:textId="0720584E" w:rsidR="00F764AA" w:rsidRPr="00651436" w:rsidRDefault="00F764AA" w:rsidP="005310A7">
            <w:pPr>
              <w:ind w:left="9"/>
              <w:rPr>
                <w:rFonts w:cs="Arial"/>
                <w:sz w:val="18"/>
                <w:szCs w:val="18"/>
              </w:rPr>
            </w:pPr>
          </w:p>
        </w:tc>
        <w:tc>
          <w:tcPr>
            <w:tcW w:w="1339" w:type="dxa"/>
            <w:vAlign w:val="center"/>
          </w:tcPr>
          <w:p w14:paraId="0A585A4D" w14:textId="77777777" w:rsidR="00F764AA" w:rsidRPr="00651436" w:rsidRDefault="00F764AA" w:rsidP="005310A7">
            <w:pPr>
              <w:ind w:left="9"/>
              <w:rPr>
                <w:rFonts w:cs="Arial"/>
                <w:sz w:val="18"/>
                <w:szCs w:val="18"/>
              </w:rPr>
            </w:pPr>
          </w:p>
        </w:tc>
        <w:tc>
          <w:tcPr>
            <w:tcW w:w="1564" w:type="dxa"/>
            <w:vAlign w:val="center"/>
          </w:tcPr>
          <w:p w14:paraId="7A8CF211" w14:textId="77777777" w:rsidR="00F764AA" w:rsidRPr="00651436" w:rsidRDefault="00F764AA" w:rsidP="005310A7">
            <w:pPr>
              <w:ind w:left="9"/>
              <w:rPr>
                <w:rFonts w:cs="Arial"/>
                <w:sz w:val="18"/>
                <w:szCs w:val="18"/>
              </w:rPr>
            </w:pPr>
          </w:p>
        </w:tc>
      </w:tr>
      <w:tr w:rsidR="003C779C" w14:paraId="0EB8EB74" w14:textId="77777777" w:rsidTr="000C664B">
        <w:trPr>
          <w:trHeight w:val="340"/>
        </w:trPr>
        <w:tc>
          <w:tcPr>
            <w:tcW w:w="1957" w:type="dxa"/>
            <w:vAlign w:val="center"/>
          </w:tcPr>
          <w:p w14:paraId="2A41640E" w14:textId="77777777" w:rsidR="00F764AA" w:rsidRPr="007B0896" w:rsidRDefault="00F764AA" w:rsidP="00F764AA">
            <w:pPr>
              <w:rPr>
                <w:rFonts w:asciiTheme="minorHAnsi" w:hAnsiTheme="minorHAnsi" w:cstheme="minorHAnsi"/>
                <w:sz w:val="18"/>
                <w:szCs w:val="18"/>
              </w:rPr>
            </w:pPr>
            <w:r w:rsidRPr="007B0896">
              <w:rPr>
                <w:rFonts w:cstheme="minorHAnsi"/>
                <w:sz w:val="18"/>
                <w:szCs w:val="18"/>
              </w:rPr>
              <w:t>Werribee RSL</w:t>
            </w:r>
          </w:p>
          <w:p w14:paraId="5C821226" w14:textId="77777777" w:rsidR="00F764AA" w:rsidRPr="007B0896" w:rsidRDefault="00F764AA" w:rsidP="005310A7">
            <w:pPr>
              <w:ind w:left="9"/>
              <w:rPr>
                <w:rFonts w:cs="Arial"/>
                <w:sz w:val="18"/>
                <w:szCs w:val="18"/>
              </w:rPr>
            </w:pPr>
          </w:p>
        </w:tc>
        <w:tc>
          <w:tcPr>
            <w:tcW w:w="1425" w:type="dxa"/>
            <w:vAlign w:val="center"/>
          </w:tcPr>
          <w:p w14:paraId="5B24A819" w14:textId="77777777" w:rsidR="003C779C" w:rsidRPr="007B0896" w:rsidRDefault="003C779C" w:rsidP="003C779C">
            <w:pPr>
              <w:rPr>
                <w:rFonts w:asciiTheme="minorHAnsi" w:hAnsiTheme="minorHAnsi" w:cstheme="minorHAnsi"/>
                <w:sz w:val="18"/>
                <w:szCs w:val="18"/>
              </w:rPr>
            </w:pPr>
            <w:r w:rsidRPr="007B0896">
              <w:rPr>
                <w:rFonts w:cstheme="minorHAnsi"/>
                <w:sz w:val="18"/>
                <w:szCs w:val="18"/>
              </w:rPr>
              <w:t>John KOT</w:t>
            </w:r>
          </w:p>
          <w:p w14:paraId="04FF1B91" w14:textId="77777777" w:rsidR="00F764AA" w:rsidRPr="007B0896" w:rsidRDefault="00F764AA" w:rsidP="005310A7">
            <w:pPr>
              <w:ind w:left="9"/>
              <w:rPr>
                <w:rFonts w:cs="Arial"/>
                <w:sz w:val="18"/>
                <w:szCs w:val="18"/>
              </w:rPr>
            </w:pPr>
          </w:p>
        </w:tc>
        <w:tc>
          <w:tcPr>
            <w:tcW w:w="1515" w:type="dxa"/>
            <w:vAlign w:val="center"/>
          </w:tcPr>
          <w:p w14:paraId="49D14265" w14:textId="0876C92A" w:rsidR="00F764AA" w:rsidRPr="007B0896" w:rsidRDefault="00F764AA" w:rsidP="005310A7">
            <w:pPr>
              <w:ind w:left="9"/>
              <w:rPr>
                <w:rFonts w:cs="Arial"/>
                <w:sz w:val="18"/>
                <w:szCs w:val="18"/>
              </w:rPr>
            </w:pPr>
            <w:r w:rsidRPr="007B0896">
              <w:rPr>
                <w:rFonts w:cstheme="minorHAnsi"/>
                <w:sz w:val="18"/>
                <w:szCs w:val="18"/>
              </w:rPr>
              <w:t xml:space="preserve">Rachel GUADLINGER         </w:t>
            </w:r>
          </w:p>
        </w:tc>
        <w:tc>
          <w:tcPr>
            <w:tcW w:w="3750" w:type="dxa"/>
            <w:vAlign w:val="center"/>
          </w:tcPr>
          <w:p w14:paraId="7BED09C9" w14:textId="3D5F0A80" w:rsidR="00F764AA" w:rsidRPr="00651436" w:rsidRDefault="00F764AA" w:rsidP="005310A7">
            <w:pPr>
              <w:ind w:left="9"/>
              <w:rPr>
                <w:rFonts w:cs="Arial"/>
                <w:sz w:val="18"/>
                <w:szCs w:val="18"/>
              </w:rPr>
            </w:pPr>
          </w:p>
        </w:tc>
        <w:tc>
          <w:tcPr>
            <w:tcW w:w="3051" w:type="dxa"/>
            <w:vAlign w:val="center"/>
          </w:tcPr>
          <w:p w14:paraId="4F9D4FD7" w14:textId="349B1AC7" w:rsidR="00F764AA" w:rsidRPr="00651436" w:rsidRDefault="00F764AA" w:rsidP="005310A7">
            <w:pPr>
              <w:ind w:left="9"/>
              <w:rPr>
                <w:rFonts w:cs="Arial"/>
                <w:sz w:val="18"/>
                <w:szCs w:val="18"/>
              </w:rPr>
            </w:pPr>
          </w:p>
        </w:tc>
        <w:tc>
          <w:tcPr>
            <w:tcW w:w="1339" w:type="dxa"/>
            <w:vAlign w:val="center"/>
          </w:tcPr>
          <w:p w14:paraId="610CD3A1" w14:textId="77777777" w:rsidR="00F764AA" w:rsidRPr="00651436" w:rsidRDefault="00F764AA" w:rsidP="005310A7">
            <w:pPr>
              <w:ind w:left="9"/>
              <w:rPr>
                <w:rFonts w:cs="Arial"/>
                <w:sz w:val="18"/>
                <w:szCs w:val="18"/>
              </w:rPr>
            </w:pPr>
          </w:p>
        </w:tc>
        <w:tc>
          <w:tcPr>
            <w:tcW w:w="1564" w:type="dxa"/>
            <w:vAlign w:val="center"/>
          </w:tcPr>
          <w:p w14:paraId="441FB03D" w14:textId="77777777" w:rsidR="00F764AA" w:rsidRPr="00651436" w:rsidRDefault="00F764AA" w:rsidP="005310A7">
            <w:pPr>
              <w:ind w:left="9"/>
              <w:rPr>
                <w:rFonts w:cs="Arial"/>
                <w:sz w:val="18"/>
                <w:szCs w:val="18"/>
              </w:rPr>
            </w:pPr>
          </w:p>
        </w:tc>
      </w:tr>
      <w:tr w:rsidR="003C779C" w14:paraId="4F234759" w14:textId="77777777" w:rsidTr="000C664B">
        <w:trPr>
          <w:trHeight w:val="340"/>
        </w:trPr>
        <w:tc>
          <w:tcPr>
            <w:tcW w:w="1957" w:type="dxa"/>
            <w:vAlign w:val="center"/>
          </w:tcPr>
          <w:p w14:paraId="78A00949" w14:textId="5ABB319F" w:rsidR="00F764AA" w:rsidRPr="007B0896" w:rsidRDefault="007B0896" w:rsidP="005310A7">
            <w:pPr>
              <w:ind w:left="9"/>
              <w:rPr>
                <w:rFonts w:cs="Arial"/>
                <w:sz w:val="18"/>
                <w:szCs w:val="18"/>
              </w:rPr>
            </w:pPr>
            <w:r w:rsidRPr="007B0896">
              <w:rPr>
                <w:rFonts w:cstheme="minorHAnsi"/>
                <w:sz w:val="18"/>
                <w:szCs w:val="18"/>
              </w:rPr>
              <w:t>Bridge Hotel</w:t>
            </w:r>
          </w:p>
        </w:tc>
        <w:tc>
          <w:tcPr>
            <w:tcW w:w="1425" w:type="dxa"/>
            <w:vAlign w:val="center"/>
          </w:tcPr>
          <w:p w14:paraId="2E912B29" w14:textId="5E6DD544" w:rsidR="00F764AA" w:rsidRPr="003C779C" w:rsidRDefault="003C779C" w:rsidP="003C779C">
            <w:pPr>
              <w:shd w:val="clear" w:color="auto" w:fill="FFFFFF"/>
              <w:overflowPunct/>
              <w:autoSpaceDE/>
              <w:autoSpaceDN/>
              <w:adjustRightInd/>
              <w:spacing w:after="240"/>
              <w:textAlignment w:val="auto"/>
              <w:rPr>
                <w:rFonts w:ascii="Helvetica" w:hAnsi="Helvetica" w:cs="Helvetica"/>
                <w:color w:val="000000"/>
                <w:sz w:val="18"/>
                <w:szCs w:val="18"/>
                <w:lang w:eastAsia="en-AU"/>
              </w:rPr>
            </w:pPr>
            <w:r w:rsidRPr="003C779C">
              <w:rPr>
                <w:rFonts w:ascii="Helvetica" w:hAnsi="Helvetica" w:cs="Helvetica"/>
                <w:color w:val="000000"/>
                <w:sz w:val="18"/>
                <w:szCs w:val="18"/>
                <w:lang w:eastAsia="en-AU"/>
              </w:rPr>
              <w:t>BRIDGE HOTEL WERRIBEE P</w:t>
            </w:r>
            <w:r>
              <w:rPr>
                <w:rFonts w:ascii="Helvetica" w:hAnsi="Helvetica" w:cs="Helvetica"/>
                <w:color w:val="000000"/>
                <w:sz w:val="18"/>
                <w:szCs w:val="18"/>
                <w:lang w:eastAsia="en-AU"/>
              </w:rPr>
              <w:t>/</w:t>
            </w:r>
            <w:r w:rsidRPr="003C779C">
              <w:rPr>
                <w:rFonts w:ascii="Helvetica" w:hAnsi="Helvetica" w:cs="Helvetica"/>
                <w:color w:val="000000"/>
                <w:sz w:val="18"/>
                <w:szCs w:val="18"/>
                <w:lang w:eastAsia="en-AU"/>
              </w:rPr>
              <w:t>L</w:t>
            </w:r>
          </w:p>
        </w:tc>
        <w:tc>
          <w:tcPr>
            <w:tcW w:w="1515" w:type="dxa"/>
            <w:vAlign w:val="center"/>
          </w:tcPr>
          <w:p w14:paraId="3A6F4C44" w14:textId="77777777" w:rsidR="007B0896" w:rsidRPr="007B0896" w:rsidRDefault="007B0896" w:rsidP="007B0896">
            <w:pPr>
              <w:rPr>
                <w:rFonts w:asciiTheme="minorHAnsi" w:hAnsiTheme="minorHAnsi" w:cstheme="minorHAnsi"/>
                <w:sz w:val="18"/>
                <w:szCs w:val="18"/>
              </w:rPr>
            </w:pPr>
            <w:r w:rsidRPr="007B0896">
              <w:rPr>
                <w:rFonts w:cstheme="minorHAnsi"/>
                <w:sz w:val="18"/>
                <w:szCs w:val="18"/>
              </w:rPr>
              <w:t>Stephen MITCHELL</w:t>
            </w:r>
          </w:p>
          <w:p w14:paraId="12317E44" w14:textId="77777777" w:rsidR="00F764AA" w:rsidRPr="007B0896" w:rsidRDefault="00F764AA" w:rsidP="005310A7">
            <w:pPr>
              <w:ind w:left="9"/>
              <w:rPr>
                <w:rFonts w:cs="Arial"/>
                <w:sz w:val="18"/>
                <w:szCs w:val="18"/>
              </w:rPr>
            </w:pPr>
          </w:p>
        </w:tc>
        <w:tc>
          <w:tcPr>
            <w:tcW w:w="3750" w:type="dxa"/>
            <w:vAlign w:val="center"/>
          </w:tcPr>
          <w:p w14:paraId="0FC5BD4A" w14:textId="080FF038" w:rsidR="00F764AA" w:rsidRPr="00651436" w:rsidRDefault="00F764AA" w:rsidP="005310A7">
            <w:pPr>
              <w:ind w:left="9"/>
              <w:rPr>
                <w:rFonts w:cs="Arial"/>
                <w:sz w:val="18"/>
                <w:szCs w:val="18"/>
              </w:rPr>
            </w:pPr>
          </w:p>
        </w:tc>
        <w:tc>
          <w:tcPr>
            <w:tcW w:w="3051" w:type="dxa"/>
            <w:vAlign w:val="center"/>
          </w:tcPr>
          <w:p w14:paraId="2FFB7768" w14:textId="0222B1E9" w:rsidR="00F764AA" w:rsidRPr="00651436" w:rsidRDefault="00F764AA" w:rsidP="005310A7">
            <w:pPr>
              <w:ind w:left="9"/>
              <w:rPr>
                <w:rFonts w:cs="Arial"/>
                <w:sz w:val="18"/>
                <w:szCs w:val="18"/>
              </w:rPr>
            </w:pPr>
          </w:p>
        </w:tc>
        <w:tc>
          <w:tcPr>
            <w:tcW w:w="1339" w:type="dxa"/>
            <w:vAlign w:val="center"/>
          </w:tcPr>
          <w:p w14:paraId="5D209B1C" w14:textId="77777777" w:rsidR="00F764AA" w:rsidRPr="00651436" w:rsidRDefault="00F764AA" w:rsidP="005310A7">
            <w:pPr>
              <w:ind w:left="9"/>
              <w:rPr>
                <w:rFonts w:cs="Arial"/>
                <w:sz w:val="18"/>
                <w:szCs w:val="18"/>
              </w:rPr>
            </w:pPr>
          </w:p>
        </w:tc>
        <w:tc>
          <w:tcPr>
            <w:tcW w:w="1564" w:type="dxa"/>
            <w:vAlign w:val="center"/>
          </w:tcPr>
          <w:p w14:paraId="46EB6234" w14:textId="77777777" w:rsidR="00F764AA" w:rsidRPr="00651436" w:rsidRDefault="00F764AA" w:rsidP="005310A7">
            <w:pPr>
              <w:ind w:left="9"/>
              <w:rPr>
                <w:rFonts w:cs="Arial"/>
                <w:sz w:val="18"/>
                <w:szCs w:val="18"/>
              </w:rPr>
            </w:pPr>
          </w:p>
        </w:tc>
      </w:tr>
      <w:tr w:rsidR="003C779C" w14:paraId="635CF54C" w14:textId="77777777" w:rsidTr="000C664B">
        <w:trPr>
          <w:trHeight w:val="340"/>
        </w:trPr>
        <w:tc>
          <w:tcPr>
            <w:tcW w:w="1957" w:type="dxa"/>
            <w:vAlign w:val="center"/>
          </w:tcPr>
          <w:p w14:paraId="18D84808" w14:textId="77777777" w:rsidR="007B0896" w:rsidRPr="007B0896" w:rsidRDefault="007B0896" w:rsidP="007B0896">
            <w:pPr>
              <w:rPr>
                <w:rFonts w:asciiTheme="minorHAnsi" w:hAnsiTheme="minorHAnsi" w:cstheme="minorHAnsi"/>
                <w:sz w:val="18"/>
                <w:szCs w:val="18"/>
              </w:rPr>
            </w:pPr>
            <w:r w:rsidRPr="007B0896">
              <w:rPr>
                <w:rFonts w:cstheme="minorHAnsi"/>
                <w:sz w:val="18"/>
                <w:szCs w:val="18"/>
              </w:rPr>
              <w:lastRenderedPageBreak/>
              <w:t xml:space="preserve">Lovesick Bar/Restaurant </w:t>
            </w:r>
          </w:p>
          <w:p w14:paraId="730134DB" w14:textId="77777777" w:rsidR="00F764AA" w:rsidRPr="007B0896" w:rsidRDefault="00F764AA" w:rsidP="005310A7">
            <w:pPr>
              <w:ind w:left="9"/>
              <w:rPr>
                <w:rFonts w:cs="Arial"/>
                <w:sz w:val="18"/>
                <w:szCs w:val="18"/>
              </w:rPr>
            </w:pPr>
          </w:p>
        </w:tc>
        <w:tc>
          <w:tcPr>
            <w:tcW w:w="1425" w:type="dxa"/>
            <w:vAlign w:val="center"/>
          </w:tcPr>
          <w:p w14:paraId="1E18885D" w14:textId="77777777" w:rsidR="00BD02EF" w:rsidRPr="007B0896" w:rsidRDefault="00BD02EF" w:rsidP="00BD02EF">
            <w:pPr>
              <w:rPr>
                <w:rFonts w:asciiTheme="minorHAnsi" w:hAnsiTheme="minorHAnsi" w:cstheme="minorHAnsi"/>
                <w:sz w:val="18"/>
                <w:szCs w:val="18"/>
              </w:rPr>
            </w:pPr>
            <w:r w:rsidRPr="007B0896">
              <w:rPr>
                <w:rFonts w:cstheme="minorHAnsi"/>
                <w:sz w:val="18"/>
                <w:szCs w:val="18"/>
              </w:rPr>
              <w:t>Ben RICKMAN</w:t>
            </w:r>
          </w:p>
          <w:p w14:paraId="1055B17E" w14:textId="77777777" w:rsidR="00F764AA" w:rsidRPr="007B0896" w:rsidRDefault="00F764AA" w:rsidP="005310A7">
            <w:pPr>
              <w:ind w:left="9"/>
              <w:rPr>
                <w:rFonts w:cs="Arial"/>
                <w:sz w:val="18"/>
                <w:szCs w:val="18"/>
              </w:rPr>
            </w:pPr>
          </w:p>
        </w:tc>
        <w:tc>
          <w:tcPr>
            <w:tcW w:w="1515" w:type="dxa"/>
            <w:vAlign w:val="center"/>
          </w:tcPr>
          <w:p w14:paraId="7BA6E426" w14:textId="77777777" w:rsidR="007B0896" w:rsidRPr="007B0896" w:rsidRDefault="007B0896" w:rsidP="007B0896">
            <w:pPr>
              <w:rPr>
                <w:rFonts w:asciiTheme="minorHAnsi" w:hAnsiTheme="minorHAnsi" w:cstheme="minorHAnsi"/>
                <w:sz w:val="18"/>
                <w:szCs w:val="18"/>
              </w:rPr>
            </w:pPr>
            <w:r w:rsidRPr="007B0896">
              <w:rPr>
                <w:rFonts w:cstheme="minorHAnsi"/>
                <w:sz w:val="18"/>
                <w:szCs w:val="18"/>
              </w:rPr>
              <w:t>Ben RICKMAN</w:t>
            </w:r>
          </w:p>
          <w:p w14:paraId="4286F309" w14:textId="77777777" w:rsidR="00F764AA" w:rsidRPr="007B0896" w:rsidRDefault="00F764AA" w:rsidP="005310A7">
            <w:pPr>
              <w:ind w:left="9"/>
              <w:rPr>
                <w:rFonts w:cs="Arial"/>
                <w:sz w:val="18"/>
                <w:szCs w:val="18"/>
              </w:rPr>
            </w:pPr>
          </w:p>
        </w:tc>
        <w:tc>
          <w:tcPr>
            <w:tcW w:w="3750" w:type="dxa"/>
            <w:vAlign w:val="center"/>
          </w:tcPr>
          <w:p w14:paraId="4E2665F4" w14:textId="3CBF42C6" w:rsidR="00F764AA" w:rsidRPr="00651436" w:rsidRDefault="00F764AA" w:rsidP="005310A7">
            <w:pPr>
              <w:ind w:left="9"/>
              <w:rPr>
                <w:rFonts w:cs="Arial"/>
                <w:sz w:val="18"/>
                <w:szCs w:val="18"/>
              </w:rPr>
            </w:pPr>
          </w:p>
        </w:tc>
        <w:tc>
          <w:tcPr>
            <w:tcW w:w="3051" w:type="dxa"/>
            <w:vAlign w:val="center"/>
          </w:tcPr>
          <w:p w14:paraId="322218A2" w14:textId="667F4D24" w:rsidR="00F764AA" w:rsidRPr="00651436" w:rsidRDefault="00F764AA" w:rsidP="005310A7">
            <w:pPr>
              <w:ind w:left="9"/>
              <w:rPr>
                <w:rFonts w:cs="Arial"/>
                <w:sz w:val="18"/>
                <w:szCs w:val="18"/>
              </w:rPr>
            </w:pPr>
          </w:p>
        </w:tc>
        <w:tc>
          <w:tcPr>
            <w:tcW w:w="1339" w:type="dxa"/>
            <w:vAlign w:val="center"/>
          </w:tcPr>
          <w:p w14:paraId="6117D445" w14:textId="77777777" w:rsidR="00F764AA" w:rsidRPr="00651436" w:rsidRDefault="00F764AA" w:rsidP="005310A7">
            <w:pPr>
              <w:ind w:left="9"/>
              <w:rPr>
                <w:rFonts w:cs="Arial"/>
                <w:sz w:val="18"/>
                <w:szCs w:val="18"/>
              </w:rPr>
            </w:pPr>
          </w:p>
        </w:tc>
        <w:tc>
          <w:tcPr>
            <w:tcW w:w="1564" w:type="dxa"/>
            <w:vAlign w:val="center"/>
          </w:tcPr>
          <w:p w14:paraId="6A37379A" w14:textId="77777777" w:rsidR="00F764AA" w:rsidRPr="00651436" w:rsidRDefault="00F764AA" w:rsidP="005310A7">
            <w:pPr>
              <w:ind w:left="9"/>
              <w:rPr>
                <w:rFonts w:cs="Arial"/>
                <w:sz w:val="18"/>
                <w:szCs w:val="18"/>
              </w:rPr>
            </w:pPr>
          </w:p>
        </w:tc>
      </w:tr>
      <w:tr w:rsidR="003C779C" w14:paraId="76BD12B3" w14:textId="77777777" w:rsidTr="000C664B">
        <w:trPr>
          <w:trHeight w:val="340"/>
        </w:trPr>
        <w:tc>
          <w:tcPr>
            <w:tcW w:w="1957" w:type="dxa"/>
            <w:vAlign w:val="center"/>
          </w:tcPr>
          <w:p w14:paraId="402486C8" w14:textId="65961678" w:rsidR="00F764AA" w:rsidRPr="007B0896" w:rsidRDefault="00F764AA" w:rsidP="005310A7">
            <w:pPr>
              <w:ind w:left="9"/>
              <w:rPr>
                <w:rFonts w:cs="Arial"/>
                <w:sz w:val="18"/>
                <w:szCs w:val="18"/>
              </w:rPr>
            </w:pPr>
            <w:r w:rsidRPr="007B0896">
              <w:rPr>
                <w:rFonts w:cstheme="minorHAnsi"/>
                <w:sz w:val="18"/>
                <w:szCs w:val="18"/>
              </w:rPr>
              <w:t>AVS Security Pacific Werribee</w:t>
            </w:r>
          </w:p>
        </w:tc>
        <w:tc>
          <w:tcPr>
            <w:tcW w:w="1425" w:type="dxa"/>
            <w:vAlign w:val="center"/>
          </w:tcPr>
          <w:p w14:paraId="54538750" w14:textId="70FC9BE6" w:rsidR="00F764AA" w:rsidRPr="007B0896" w:rsidRDefault="003C779C" w:rsidP="005310A7">
            <w:pPr>
              <w:ind w:left="9"/>
              <w:rPr>
                <w:rFonts w:cs="Arial"/>
                <w:sz w:val="18"/>
                <w:szCs w:val="18"/>
              </w:rPr>
            </w:pPr>
            <w:r>
              <w:rPr>
                <w:rFonts w:cs="Arial"/>
                <w:sz w:val="18"/>
                <w:szCs w:val="18"/>
              </w:rPr>
              <w:t>N/A</w:t>
            </w:r>
          </w:p>
        </w:tc>
        <w:tc>
          <w:tcPr>
            <w:tcW w:w="1515" w:type="dxa"/>
            <w:vAlign w:val="center"/>
          </w:tcPr>
          <w:p w14:paraId="237AEE0B" w14:textId="186A8234" w:rsidR="00F764AA" w:rsidRPr="007B0896" w:rsidRDefault="00F764AA" w:rsidP="005310A7">
            <w:pPr>
              <w:ind w:left="9"/>
              <w:rPr>
                <w:rFonts w:cs="Arial"/>
                <w:sz w:val="18"/>
                <w:szCs w:val="18"/>
              </w:rPr>
            </w:pPr>
            <w:r w:rsidRPr="007B0896">
              <w:rPr>
                <w:rFonts w:cstheme="minorHAnsi"/>
                <w:sz w:val="18"/>
                <w:szCs w:val="18"/>
              </w:rPr>
              <w:t>Henry ENE</w:t>
            </w:r>
          </w:p>
        </w:tc>
        <w:tc>
          <w:tcPr>
            <w:tcW w:w="3750" w:type="dxa"/>
            <w:vAlign w:val="center"/>
          </w:tcPr>
          <w:p w14:paraId="3E0AD7A4" w14:textId="6BAD0C57" w:rsidR="00F764AA" w:rsidRPr="00651436" w:rsidRDefault="00F764AA" w:rsidP="005310A7">
            <w:pPr>
              <w:ind w:left="9"/>
              <w:rPr>
                <w:rFonts w:cs="Arial"/>
                <w:sz w:val="18"/>
                <w:szCs w:val="18"/>
              </w:rPr>
            </w:pPr>
          </w:p>
        </w:tc>
        <w:tc>
          <w:tcPr>
            <w:tcW w:w="3051" w:type="dxa"/>
            <w:vAlign w:val="center"/>
          </w:tcPr>
          <w:p w14:paraId="40FF7888" w14:textId="10717548" w:rsidR="00F764AA" w:rsidRPr="00651436" w:rsidRDefault="00F764AA" w:rsidP="005310A7">
            <w:pPr>
              <w:ind w:left="9"/>
              <w:rPr>
                <w:rFonts w:cs="Arial"/>
                <w:sz w:val="18"/>
                <w:szCs w:val="18"/>
              </w:rPr>
            </w:pPr>
          </w:p>
        </w:tc>
        <w:tc>
          <w:tcPr>
            <w:tcW w:w="1339" w:type="dxa"/>
            <w:vAlign w:val="center"/>
          </w:tcPr>
          <w:p w14:paraId="23BFDDF6" w14:textId="77777777" w:rsidR="00F764AA" w:rsidRPr="00651436" w:rsidRDefault="00F764AA" w:rsidP="005310A7">
            <w:pPr>
              <w:ind w:left="9"/>
              <w:rPr>
                <w:rFonts w:cs="Arial"/>
                <w:sz w:val="18"/>
                <w:szCs w:val="18"/>
              </w:rPr>
            </w:pPr>
          </w:p>
        </w:tc>
        <w:tc>
          <w:tcPr>
            <w:tcW w:w="1564" w:type="dxa"/>
            <w:vAlign w:val="center"/>
          </w:tcPr>
          <w:p w14:paraId="12B2F711" w14:textId="77777777" w:rsidR="00F764AA" w:rsidRPr="00651436" w:rsidRDefault="00F764AA" w:rsidP="005310A7">
            <w:pPr>
              <w:ind w:left="9"/>
              <w:rPr>
                <w:rFonts w:cs="Arial"/>
                <w:sz w:val="18"/>
                <w:szCs w:val="18"/>
              </w:rPr>
            </w:pPr>
          </w:p>
        </w:tc>
      </w:tr>
      <w:tr w:rsidR="000C664B" w14:paraId="53479C8E" w14:textId="77777777" w:rsidTr="000C664B">
        <w:trPr>
          <w:trHeight w:val="340"/>
        </w:trPr>
        <w:tc>
          <w:tcPr>
            <w:tcW w:w="1957" w:type="dxa"/>
            <w:vAlign w:val="center"/>
          </w:tcPr>
          <w:p w14:paraId="6ED50FCF" w14:textId="58BD8639" w:rsidR="007B0896" w:rsidRPr="007B0896" w:rsidRDefault="007B0896" w:rsidP="005310A7">
            <w:pPr>
              <w:ind w:left="9"/>
              <w:rPr>
                <w:rFonts w:cs="Arial"/>
                <w:sz w:val="18"/>
                <w:szCs w:val="18"/>
              </w:rPr>
            </w:pPr>
            <w:r w:rsidRPr="007B0896">
              <w:rPr>
                <w:rFonts w:cstheme="minorHAnsi"/>
                <w:sz w:val="18"/>
                <w:szCs w:val="18"/>
              </w:rPr>
              <w:t>IPC Health</w:t>
            </w:r>
          </w:p>
        </w:tc>
        <w:tc>
          <w:tcPr>
            <w:tcW w:w="1425" w:type="dxa"/>
            <w:vAlign w:val="center"/>
          </w:tcPr>
          <w:p w14:paraId="7ECC690A" w14:textId="61759785" w:rsidR="007B0896" w:rsidRPr="007B0896" w:rsidRDefault="003C779C" w:rsidP="005310A7">
            <w:pPr>
              <w:ind w:left="9"/>
              <w:rPr>
                <w:rFonts w:cs="Arial"/>
                <w:sz w:val="18"/>
                <w:szCs w:val="18"/>
              </w:rPr>
            </w:pPr>
            <w:r>
              <w:rPr>
                <w:rFonts w:cs="Arial"/>
                <w:sz w:val="18"/>
                <w:szCs w:val="18"/>
              </w:rPr>
              <w:t>N/A</w:t>
            </w:r>
          </w:p>
        </w:tc>
        <w:tc>
          <w:tcPr>
            <w:tcW w:w="1515" w:type="dxa"/>
            <w:vAlign w:val="center"/>
          </w:tcPr>
          <w:p w14:paraId="02E6A1FE" w14:textId="5D2ADB06" w:rsidR="007B0896" w:rsidRPr="007B0896" w:rsidRDefault="007B0896" w:rsidP="005310A7">
            <w:pPr>
              <w:ind w:left="9"/>
              <w:rPr>
                <w:rFonts w:cs="Arial"/>
                <w:sz w:val="18"/>
                <w:szCs w:val="18"/>
              </w:rPr>
            </w:pPr>
            <w:r w:rsidRPr="007B0896">
              <w:rPr>
                <w:rFonts w:cstheme="minorHAnsi"/>
                <w:sz w:val="18"/>
                <w:szCs w:val="18"/>
              </w:rPr>
              <w:t>Belinda OPIE</w:t>
            </w:r>
          </w:p>
        </w:tc>
        <w:tc>
          <w:tcPr>
            <w:tcW w:w="3750" w:type="dxa"/>
            <w:vAlign w:val="center"/>
          </w:tcPr>
          <w:p w14:paraId="64E13C67" w14:textId="11D9C623" w:rsidR="007B0896" w:rsidRPr="00651436" w:rsidRDefault="007B0896" w:rsidP="005310A7">
            <w:pPr>
              <w:ind w:left="9"/>
              <w:rPr>
                <w:rFonts w:cs="Arial"/>
                <w:sz w:val="18"/>
                <w:szCs w:val="18"/>
              </w:rPr>
            </w:pPr>
          </w:p>
        </w:tc>
        <w:tc>
          <w:tcPr>
            <w:tcW w:w="3051" w:type="dxa"/>
            <w:vAlign w:val="center"/>
          </w:tcPr>
          <w:p w14:paraId="2FD71EED" w14:textId="68BF66DB" w:rsidR="007B0896" w:rsidRPr="00651436" w:rsidRDefault="007B0896" w:rsidP="005310A7">
            <w:pPr>
              <w:ind w:left="9"/>
              <w:rPr>
                <w:rFonts w:cs="Arial"/>
                <w:sz w:val="18"/>
                <w:szCs w:val="18"/>
              </w:rPr>
            </w:pPr>
          </w:p>
        </w:tc>
        <w:tc>
          <w:tcPr>
            <w:tcW w:w="1339" w:type="dxa"/>
            <w:vAlign w:val="center"/>
          </w:tcPr>
          <w:p w14:paraId="6ACA3CF7" w14:textId="77777777" w:rsidR="007B0896" w:rsidRPr="00651436" w:rsidRDefault="007B0896" w:rsidP="005310A7">
            <w:pPr>
              <w:ind w:left="9"/>
              <w:rPr>
                <w:rFonts w:cs="Arial"/>
                <w:sz w:val="18"/>
                <w:szCs w:val="18"/>
              </w:rPr>
            </w:pPr>
          </w:p>
        </w:tc>
        <w:tc>
          <w:tcPr>
            <w:tcW w:w="1564" w:type="dxa"/>
            <w:vAlign w:val="center"/>
          </w:tcPr>
          <w:p w14:paraId="6B91CBE2" w14:textId="77777777" w:rsidR="007B0896" w:rsidRPr="00651436" w:rsidRDefault="007B0896" w:rsidP="005310A7">
            <w:pPr>
              <w:ind w:left="9"/>
              <w:rPr>
                <w:rFonts w:cs="Arial"/>
                <w:sz w:val="18"/>
                <w:szCs w:val="18"/>
              </w:rPr>
            </w:pPr>
          </w:p>
        </w:tc>
      </w:tr>
      <w:tr w:rsidR="00844567" w14:paraId="0861226D" w14:textId="77777777" w:rsidTr="000C664B">
        <w:trPr>
          <w:trHeight w:val="340"/>
        </w:trPr>
        <w:tc>
          <w:tcPr>
            <w:tcW w:w="1957" w:type="dxa"/>
            <w:vAlign w:val="center"/>
          </w:tcPr>
          <w:p w14:paraId="46F8CC6E" w14:textId="3CE7D238" w:rsidR="00844567" w:rsidRPr="00651436" w:rsidRDefault="00844567" w:rsidP="005310A7">
            <w:pPr>
              <w:ind w:left="9"/>
              <w:rPr>
                <w:rFonts w:cs="Arial"/>
                <w:sz w:val="18"/>
                <w:szCs w:val="18"/>
              </w:rPr>
            </w:pPr>
            <w:r>
              <w:rPr>
                <w:rFonts w:cs="Arial"/>
                <w:sz w:val="18"/>
                <w:szCs w:val="18"/>
              </w:rPr>
              <w:t>BWS Williams Landing</w:t>
            </w:r>
          </w:p>
        </w:tc>
        <w:tc>
          <w:tcPr>
            <w:tcW w:w="1425" w:type="dxa"/>
            <w:vAlign w:val="center"/>
          </w:tcPr>
          <w:p w14:paraId="51C768A8" w14:textId="7D2F2E42" w:rsidR="00844567" w:rsidRPr="00651436" w:rsidRDefault="00844567" w:rsidP="005310A7">
            <w:pPr>
              <w:ind w:left="9"/>
              <w:rPr>
                <w:rFonts w:cs="Arial"/>
                <w:sz w:val="18"/>
                <w:szCs w:val="18"/>
              </w:rPr>
            </w:pPr>
            <w:r>
              <w:rPr>
                <w:rFonts w:cs="Arial"/>
                <w:sz w:val="18"/>
                <w:szCs w:val="18"/>
              </w:rPr>
              <w:t>Conor HUGHES</w:t>
            </w:r>
          </w:p>
        </w:tc>
        <w:tc>
          <w:tcPr>
            <w:tcW w:w="1515" w:type="dxa"/>
            <w:vAlign w:val="center"/>
          </w:tcPr>
          <w:p w14:paraId="6A06E6EC" w14:textId="74B3AC7F" w:rsidR="00844567" w:rsidRPr="00651436" w:rsidRDefault="00844567" w:rsidP="005310A7">
            <w:pPr>
              <w:ind w:left="9"/>
              <w:rPr>
                <w:rFonts w:cs="Arial"/>
                <w:sz w:val="18"/>
                <w:szCs w:val="18"/>
              </w:rPr>
            </w:pPr>
            <w:r>
              <w:rPr>
                <w:rFonts w:cs="Arial"/>
                <w:sz w:val="18"/>
                <w:szCs w:val="18"/>
              </w:rPr>
              <w:t>Conor HUGHES</w:t>
            </w:r>
          </w:p>
        </w:tc>
        <w:tc>
          <w:tcPr>
            <w:tcW w:w="3750" w:type="dxa"/>
            <w:vAlign w:val="center"/>
          </w:tcPr>
          <w:p w14:paraId="25D5C92C" w14:textId="2383BD60" w:rsidR="00844567" w:rsidRPr="00651436" w:rsidRDefault="00844567" w:rsidP="005310A7">
            <w:pPr>
              <w:ind w:left="9"/>
              <w:rPr>
                <w:rFonts w:cs="Arial"/>
                <w:sz w:val="18"/>
                <w:szCs w:val="18"/>
              </w:rPr>
            </w:pPr>
          </w:p>
        </w:tc>
        <w:tc>
          <w:tcPr>
            <w:tcW w:w="3051" w:type="dxa"/>
            <w:vAlign w:val="center"/>
          </w:tcPr>
          <w:p w14:paraId="159363DF" w14:textId="6A92F9BD" w:rsidR="00844567" w:rsidRPr="00651436" w:rsidRDefault="00844567" w:rsidP="005310A7">
            <w:pPr>
              <w:ind w:left="9"/>
              <w:rPr>
                <w:rFonts w:cs="Arial"/>
                <w:sz w:val="18"/>
                <w:szCs w:val="18"/>
              </w:rPr>
            </w:pPr>
          </w:p>
        </w:tc>
        <w:tc>
          <w:tcPr>
            <w:tcW w:w="1339" w:type="dxa"/>
            <w:vAlign w:val="center"/>
          </w:tcPr>
          <w:p w14:paraId="526B0F0B" w14:textId="77777777" w:rsidR="00844567" w:rsidRPr="00651436" w:rsidRDefault="00844567" w:rsidP="005310A7">
            <w:pPr>
              <w:ind w:left="9"/>
              <w:rPr>
                <w:rFonts w:cs="Arial"/>
                <w:sz w:val="18"/>
                <w:szCs w:val="18"/>
              </w:rPr>
            </w:pPr>
          </w:p>
        </w:tc>
        <w:tc>
          <w:tcPr>
            <w:tcW w:w="1564" w:type="dxa"/>
            <w:vAlign w:val="center"/>
          </w:tcPr>
          <w:p w14:paraId="702CF934" w14:textId="77777777" w:rsidR="00844567" w:rsidRPr="00651436" w:rsidRDefault="00844567" w:rsidP="005310A7">
            <w:pPr>
              <w:ind w:left="9"/>
              <w:rPr>
                <w:rFonts w:cs="Arial"/>
                <w:sz w:val="18"/>
                <w:szCs w:val="18"/>
              </w:rPr>
            </w:pPr>
          </w:p>
        </w:tc>
      </w:tr>
      <w:tr w:rsidR="003C779C" w14:paraId="0913F35A" w14:textId="6E2FA365" w:rsidTr="000C664B">
        <w:trPr>
          <w:trHeight w:val="340"/>
        </w:trPr>
        <w:tc>
          <w:tcPr>
            <w:tcW w:w="1957" w:type="dxa"/>
            <w:vAlign w:val="center"/>
          </w:tcPr>
          <w:p w14:paraId="5C37FDFD" w14:textId="77777777" w:rsidR="00E61F08" w:rsidRPr="00651436" w:rsidRDefault="00E61F08" w:rsidP="005310A7">
            <w:pPr>
              <w:ind w:left="9"/>
              <w:rPr>
                <w:rFonts w:cs="Arial"/>
                <w:sz w:val="18"/>
                <w:szCs w:val="18"/>
              </w:rPr>
            </w:pPr>
          </w:p>
        </w:tc>
        <w:tc>
          <w:tcPr>
            <w:tcW w:w="1425" w:type="dxa"/>
            <w:vAlign w:val="center"/>
          </w:tcPr>
          <w:p w14:paraId="6B17BF54" w14:textId="77777777" w:rsidR="00E61F08" w:rsidRPr="00651436" w:rsidRDefault="00E61F08" w:rsidP="005310A7">
            <w:pPr>
              <w:ind w:left="9"/>
              <w:rPr>
                <w:rFonts w:cs="Arial"/>
                <w:sz w:val="18"/>
                <w:szCs w:val="18"/>
              </w:rPr>
            </w:pPr>
          </w:p>
        </w:tc>
        <w:tc>
          <w:tcPr>
            <w:tcW w:w="1515" w:type="dxa"/>
            <w:vAlign w:val="center"/>
          </w:tcPr>
          <w:p w14:paraId="17D64915" w14:textId="77777777" w:rsidR="00E61F08" w:rsidRPr="00651436" w:rsidRDefault="00E61F08" w:rsidP="005310A7">
            <w:pPr>
              <w:ind w:left="9"/>
              <w:rPr>
                <w:rFonts w:cs="Arial"/>
                <w:sz w:val="18"/>
                <w:szCs w:val="18"/>
              </w:rPr>
            </w:pPr>
          </w:p>
        </w:tc>
        <w:tc>
          <w:tcPr>
            <w:tcW w:w="3750" w:type="dxa"/>
            <w:vAlign w:val="center"/>
          </w:tcPr>
          <w:p w14:paraId="5F515C6A" w14:textId="77777777" w:rsidR="00E61F08" w:rsidRPr="00651436" w:rsidRDefault="00E61F08" w:rsidP="005310A7">
            <w:pPr>
              <w:ind w:left="9"/>
              <w:rPr>
                <w:rFonts w:cs="Arial"/>
                <w:sz w:val="18"/>
                <w:szCs w:val="18"/>
              </w:rPr>
            </w:pPr>
          </w:p>
        </w:tc>
        <w:tc>
          <w:tcPr>
            <w:tcW w:w="3051" w:type="dxa"/>
            <w:vAlign w:val="center"/>
          </w:tcPr>
          <w:p w14:paraId="0808E4B4" w14:textId="77777777" w:rsidR="00E61F08" w:rsidRPr="00651436" w:rsidRDefault="00E61F08" w:rsidP="005310A7">
            <w:pPr>
              <w:ind w:left="9"/>
              <w:rPr>
                <w:rFonts w:cs="Arial"/>
                <w:sz w:val="18"/>
                <w:szCs w:val="18"/>
              </w:rPr>
            </w:pPr>
          </w:p>
        </w:tc>
        <w:tc>
          <w:tcPr>
            <w:tcW w:w="1339" w:type="dxa"/>
            <w:vAlign w:val="center"/>
          </w:tcPr>
          <w:p w14:paraId="0542C217" w14:textId="77777777" w:rsidR="00E61F08" w:rsidRPr="00651436" w:rsidRDefault="00E61F08" w:rsidP="005310A7">
            <w:pPr>
              <w:ind w:left="9"/>
              <w:rPr>
                <w:rFonts w:cs="Arial"/>
                <w:sz w:val="18"/>
                <w:szCs w:val="18"/>
              </w:rPr>
            </w:pPr>
          </w:p>
        </w:tc>
        <w:tc>
          <w:tcPr>
            <w:tcW w:w="1564" w:type="dxa"/>
            <w:vAlign w:val="center"/>
          </w:tcPr>
          <w:p w14:paraId="349C4A76" w14:textId="77777777" w:rsidR="00E61F08" w:rsidRPr="00651436" w:rsidRDefault="00E61F08" w:rsidP="005310A7">
            <w:pPr>
              <w:ind w:left="9"/>
              <w:rPr>
                <w:rFonts w:cs="Arial"/>
                <w:sz w:val="18"/>
                <w:szCs w:val="18"/>
              </w:rPr>
            </w:pPr>
          </w:p>
        </w:tc>
      </w:tr>
    </w:tbl>
    <w:p w14:paraId="5D0F0877" w14:textId="77777777" w:rsidR="00043AF0" w:rsidRPr="00450859" w:rsidRDefault="00043AF0" w:rsidP="005310A7">
      <w:pPr>
        <w:spacing w:after="160" w:line="259" w:lineRule="auto"/>
        <w:rPr>
          <w:rFonts w:cs="Arial"/>
          <w:sz w:val="23"/>
          <w:szCs w:val="23"/>
        </w:rPr>
      </w:pPr>
    </w:p>
    <w:sectPr w:rsidR="00043AF0" w:rsidRPr="00450859" w:rsidSect="005310A7">
      <w:pgSz w:w="16838" w:h="11906"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CD4DF" w14:textId="77777777" w:rsidR="006A588C" w:rsidRDefault="006A588C">
      <w:r>
        <w:separator/>
      </w:r>
    </w:p>
  </w:endnote>
  <w:endnote w:type="continuationSeparator" w:id="0">
    <w:p w14:paraId="4C826AEE" w14:textId="77777777" w:rsidR="006A588C" w:rsidRDefault="006A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1)">
    <w:altName w:val="Arial"/>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A344D" w14:textId="77777777" w:rsidR="006A588C" w:rsidRDefault="006A588C">
      <w:r>
        <w:separator/>
      </w:r>
    </w:p>
  </w:footnote>
  <w:footnote w:type="continuationSeparator" w:id="0">
    <w:p w14:paraId="592D5107" w14:textId="77777777" w:rsidR="006A588C" w:rsidRDefault="006A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860CA" w14:textId="1645B474" w:rsidR="00667C81" w:rsidRDefault="00E91158">
    <w:pPr>
      <w:pStyle w:val="Header"/>
    </w:pPr>
    <w:r>
      <w:rPr>
        <w:noProof/>
      </w:rPr>
      <mc:AlternateContent>
        <mc:Choice Requires="wps">
          <w:drawing>
            <wp:anchor distT="0" distB="0" distL="114300" distR="114300" simplePos="0" relativeHeight="251659776" behindDoc="0" locked="0" layoutInCell="0" allowOverlap="1" wp14:anchorId="0B289425" wp14:editId="02BABF6E">
              <wp:simplePos x="0" y="0"/>
              <wp:positionH relativeFrom="page">
                <wp:align>center</wp:align>
              </wp:positionH>
              <wp:positionV relativeFrom="page">
                <wp:align>top</wp:align>
              </wp:positionV>
              <wp:extent cx="7772400" cy="463550"/>
              <wp:effectExtent l="0" t="0" r="0" b="12700"/>
              <wp:wrapNone/>
              <wp:docPr id="6" name="MSIPCMd1824d38a42a229ffe5e1e32" descr="{&quot;HashCode&quot;:-109071381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61D39" w14:textId="5C8DE0DA" w:rsidR="00E91158" w:rsidRPr="00E91158" w:rsidRDefault="00E91158" w:rsidP="00E91158">
                          <w:pPr>
                            <w:jc w:val="center"/>
                            <w:rPr>
                              <w:rFonts w:ascii="Calibri" w:hAnsi="Calibri"/>
                              <w:color w:val="FF0000"/>
                            </w:rPr>
                          </w:pPr>
                          <w:r w:rsidRPr="00E91158">
                            <w:rPr>
                              <w:rFonts w:ascii="Calibri" w:hAnsi="Calibri"/>
                              <w:color w:val="FF000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0B289425" id="_x0000_t202" coordsize="21600,21600" o:spt="202" path="m,l,21600r21600,l21600,xe">
              <v:stroke joinstyle="miter"/>
              <v:path gradientshapeok="t" o:connecttype="rect"/>
            </v:shapetype>
            <v:shape id="MSIPCMd1824d38a42a229ffe5e1e32" o:spid="_x0000_s1026" type="#_x0000_t202" alt="{&quot;HashCode&quot;:-1090713812,&quot;Height&quot;:9999999.0,&quot;Width&quot;:9999999.0,&quot;Placement&quot;:&quot;Header&quot;,&quot;Index&quot;:&quot;Primary&quot;,&quot;Section&quot;:1,&quot;Top&quot;:0.0,&quot;Left&quot;:0.0}" style="position:absolute;margin-left:0;margin-top:0;width:612pt;height:36.5pt;z-index:2516597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NweKo6sAgAAUQUAAA4AAAAAAAAAAAAA&#10;AAAALgIAAGRycy9lMm9Eb2MueG1sUEsBAi0AFAAGAAgAAAAhAL4fCrfaAAAABQEAAA8AAAAAAAAA&#10;AAAAAAAABgUAAGRycy9kb3ducmV2LnhtbFBLBQYAAAAABAAEAPMAAAANBgAAAAA=&#10;" o:allowincell="f" filled="f" stroked="f" strokeweight=".5pt">
              <v:textbox inset=",0,,0">
                <w:txbxContent>
                  <w:p w14:paraId="4AA61D39" w14:textId="5C8DE0DA" w:rsidR="00E91158" w:rsidRPr="00E91158" w:rsidRDefault="00E91158" w:rsidP="00E91158">
                    <w:pPr>
                      <w:jc w:val="center"/>
                      <w:rPr>
                        <w:rFonts w:ascii="Calibri" w:hAnsi="Calibri"/>
                        <w:color w:val="FF0000"/>
                      </w:rPr>
                    </w:pPr>
                    <w:r w:rsidRPr="00E91158">
                      <w:rPr>
                        <w:rFonts w:ascii="Calibri" w:hAnsi="Calibri"/>
                        <w:color w:val="FF0000"/>
                      </w:rPr>
                      <w:t>OFFICIAL: Sensitive</w:t>
                    </w:r>
                  </w:p>
                </w:txbxContent>
              </v:textbox>
              <w10:wrap anchorx="page" anchory="page"/>
            </v:shape>
          </w:pict>
        </mc:Fallback>
      </mc:AlternateContent>
    </w:r>
  </w:p>
  <w:p w14:paraId="238C7922" w14:textId="7AE3BBF3" w:rsidR="00C84CC2" w:rsidRDefault="006A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2FD55E9"/>
    <w:multiLevelType w:val="hybridMultilevel"/>
    <w:tmpl w:val="4C1AEA8C"/>
    <w:lvl w:ilvl="0" w:tplc="0C09000F">
      <w:start w:val="1"/>
      <w:numFmt w:val="decimal"/>
      <w:lvlText w:val="%1."/>
      <w:lvlJc w:val="left"/>
      <w:pPr>
        <w:ind w:left="345" w:hanging="360"/>
      </w:p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1" w15:restartNumberingAfterBreak="0">
    <w:nsid w:val="0A255D89"/>
    <w:multiLevelType w:val="hybridMultilevel"/>
    <w:tmpl w:val="3AAEB73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2" w15:restartNumberingAfterBreak="0">
    <w:nsid w:val="0F9A377F"/>
    <w:multiLevelType w:val="hybridMultilevel"/>
    <w:tmpl w:val="807CB0FA"/>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3" w15:restartNumberingAfterBreak="0">
    <w:nsid w:val="19A74080"/>
    <w:multiLevelType w:val="hybridMultilevel"/>
    <w:tmpl w:val="40D4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74888"/>
    <w:multiLevelType w:val="hybridMultilevel"/>
    <w:tmpl w:val="96C2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1B7F4B"/>
    <w:multiLevelType w:val="hybridMultilevel"/>
    <w:tmpl w:val="4F2497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A12154"/>
    <w:multiLevelType w:val="hybridMultilevel"/>
    <w:tmpl w:val="52087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73F00"/>
    <w:multiLevelType w:val="hybridMultilevel"/>
    <w:tmpl w:val="3E7A63D0"/>
    <w:lvl w:ilvl="0" w:tplc="0C09000F">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18" w15:restartNumberingAfterBreak="0">
    <w:nsid w:val="2AE42BEB"/>
    <w:multiLevelType w:val="hybridMultilevel"/>
    <w:tmpl w:val="DCECF1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077BC"/>
    <w:multiLevelType w:val="hybridMultilevel"/>
    <w:tmpl w:val="5CCEB31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0" w15:restartNumberingAfterBreak="0">
    <w:nsid w:val="52000F7F"/>
    <w:multiLevelType w:val="hybridMultilevel"/>
    <w:tmpl w:val="569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11171"/>
    <w:multiLevelType w:val="hybridMultilevel"/>
    <w:tmpl w:val="A5AC4FA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2" w15:restartNumberingAfterBreak="0">
    <w:nsid w:val="6FEE4D10"/>
    <w:multiLevelType w:val="hybridMultilevel"/>
    <w:tmpl w:val="199E0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270F9D"/>
    <w:multiLevelType w:val="hybridMultilevel"/>
    <w:tmpl w:val="7AAE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F97854"/>
    <w:multiLevelType w:val="hybridMultilevel"/>
    <w:tmpl w:val="E7F43B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1"/>
  </w:num>
  <w:num w:numId="4">
    <w:abstractNumId w:val="12"/>
  </w:num>
  <w:num w:numId="5">
    <w:abstractNumId w:val="1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20"/>
  </w:num>
  <w:num w:numId="17">
    <w:abstractNumId w:val="13"/>
  </w:num>
  <w:num w:numId="18">
    <w:abstractNumId w:val="19"/>
  </w:num>
  <w:num w:numId="19">
    <w:abstractNumId w:val="15"/>
  </w:num>
  <w:num w:numId="20">
    <w:abstractNumId w:val="14"/>
  </w:num>
  <w:num w:numId="21">
    <w:abstractNumId w:val="23"/>
  </w:num>
  <w:num w:numId="22">
    <w:abstractNumId w:val="11"/>
  </w:num>
  <w:num w:numId="23">
    <w:abstractNumId w:val="22"/>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2C"/>
    <w:rsid w:val="00000BDE"/>
    <w:rsid w:val="00003F30"/>
    <w:rsid w:val="00011ABC"/>
    <w:rsid w:val="0003013D"/>
    <w:rsid w:val="000339AA"/>
    <w:rsid w:val="00033C03"/>
    <w:rsid w:val="000361D8"/>
    <w:rsid w:val="00043AF0"/>
    <w:rsid w:val="00047C1A"/>
    <w:rsid w:val="000652C3"/>
    <w:rsid w:val="00081DE1"/>
    <w:rsid w:val="000844AA"/>
    <w:rsid w:val="00092E19"/>
    <w:rsid w:val="000A37A3"/>
    <w:rsid w:val="000B1001"/>
    <w:rsid w:val="000B4AAB"/>
    <w:rsid w:val="000C3271"/>
    <w:rsid w:val="000C37B8"/>
    <w:rsid w:val="000C4675"/>
    <w:rsid w:val="000C664B"/>
    <w:rsid w:val="000D0733"/>
    <w:rsid w:val="000D29E8"/>
    <w:rsid w:val="000D37B9"/>
    <w:rsid w:val="000D77D9"/>
    <w:rsid w:val="000E0298"/>
    <w:rsid w:val="0010264D"/>
    <w:rsid w:val="00116E7C"/>
    <w:rsid w:val="00117A57"/>
    <w:rsid w:val="00122FC5"/>
    <w:rsid w:val="00130D8D"/>
    <w:rsid w:val="001474EA"/>
    <w:rsid w:val="0016597A"/>
    <w:rsid w:val="00165C8F"/>
    <w:rsid w:val="001663A4"/>
    <w:rsid w:val="001714C5"/>
    <w:rsid w:val="00187642"/>
    <w:rsid w:val="001A7691"/>
    <w:rsid w:val="001B6862"/>
    <w:rsid w:val="001C2C78"/>
    <w:rsid w:val="001C6320"/>
    <w:rsid w:val="001D4049"/>
    <w:rsid w:val="001E3C01"/>
    <w:rsid w:val="001E54F8"/>
    <w:rsid w:val="001E6C93"/>
    <w:rsid w:val="001F626F"/>
    <w:rsid w:val="00204453"/>
    <w:rsid w:val="00227301"/>
    <w:rsid w:val="002319B1"/>
    <w:rsid w:val="0023275F"/>
    <w:rsid w:val="00240EE3"/>
    <w:rsid w:val="00240F2B"/>
    <w:rsid w:val="002515E5"/>
    <w:rsid w:val="002537D3"/>
    <w:rsid w:val="00254F7A"/>
    <w:rsid w:val="00255055"/>
    <w:rsid w:val="002552C7"/>
    <w:rsid w:val="0026331B"/>
    <w:rsid w:val="00270E4E"/>
    <w:rsid w:val="002803B3"/>
    <w:rsid w:val="002865B0"/>
    <w:rsid w:val="00294A82"/>
    <w:rsid w:val="002B27D4"/>
    <w:rsid w:val="002B5962"/>
    <w:rsid w:val="002C7B88"/>
    <w:rsid w:val="002E11F4"/>
    <w:rsid w:val="002E3AC6"/>
    <w:rsid w:val="002F3E60"/>
    <w:rsid w:val="002F6515"/>
    <w:rsid w:val="003004A6"/>
    <w:rsid w:val="00313AD0"/>
    <w:rsid w:val="003176DB"/>
    <w:rsid w:val="0032251A"/>
    <w:rsid w:val="00330AC4"/>
    <w:rsid w:val="00332B43"/>
    <w:rsid w:val="0034606B"/>
    <w:rsid w:val="0036385B"/>
    <w:rsid w:val="00364798"/>
    <w:rsid w:val="00366691"/>
    <w:rsid w:val="00370C18"/>
    <w:rsid w:val="00377E25"/>
    <w:rsid w:val="0038049E"/>
    <w:rsid w:val="003A2D06"/>
    <w:rsid w:val="003B293B"/>
    <w:rsid w:val="003B381E"/>
    <w:rsid w:val="003B3B33"/>
    <w:rsid w:val="003B4E4E"/>
    <w:rsid w:val="003B7303"/>
    <w:rsid w:val="003C415A"/>
    <w:rsid w:val="003C779C"/>
    <w:rsid w:val="003D4F06"/>
    <w:rsid w:val="003E79A4"/>
    <w:rsid w:val="004058A9"/>
    <w:rsid w:val="004228CF"/>
    <w:rsid w:val="00427EC2"/>
    <w:rsid w:val="004312E7"/>
    <w:rsid w:val="0044063C"/>
    <w:rsid w:val="00447554"/>
    <w:rsid w:val="00450859"/>
    <w:rsid w:val="00450EBC"/>
    <w:rsid w:val="004536AC"/>
    <w:rsid w:val="00456BC7"/>
    <w:rsid w:val="0047086A"/>
    <w:rsid w:val="00477F61"/>
    <w:rsid w:val="00483551"/>
    <w:rsid w:val="004A6297"/>
    <w:rsid w:val="004B00CB"/>
    <w:rsid w:val="004D6665"/>
    <w:rsid w:val="00502978"/>
    <w:rsid w:val="00507B5F"/>
    <w:rsid w:val="00510652"/>
    <w:rsid w:val="005140DF"/>
    <w:rsid w:val="005310A7"/>
    <w:rsid w:val="0053273A"/>
    <w:rsid w:val="00543736"/>
    <w:rsid w:val="005721B5"/>
    <w:rsid w:val="00572456"/>
    <w:rsid w:val="00581C5E"/>
    <w:rsid w:val="00582F12"/>
    <w:rsid w:val="005C1D09"/>
    <w:rsid w:val="005D164D"/>
    <w:rsid w:val="005D4A61"/>
    <w:rsid w:val="005D4FFB"/>
    <w:rsid w:val="005D62DF"/>
    <w:rsid w:val="005F7BA7"/>
    <w:rsid w:val="00604FBD"/>
    <w:rsid w:val="006254D1"/>
    <w:rsid w:val="0064164C"/>
    <w:rsid w:val="00645FDB"/>
    <w:rsid w:val="0064736C"/>
    <w:rsid w:val="00651436"/>
    <w:rsid w:val="006535C2"/>
    <w:rsid w:val="0066310A"/>
    <w:rsid w:val="00667C81"/>
    <w:rsid w:val="006823F8"/>
    <w:rsid w:val="006A588C"/>
    <w:rsid w:val="006B6B68"/>
    <w:rsid w:val="006D1364"/>
    <w:rsid w:val="006E0892"/>
    <w:rsid w:val="006E1C27"/>
    <w:rsid w:val="006E4473"/>
    <w:rsid w:val="006E7BBB"/>
    <w:rsid w:val="006F1C71"/>
    <w:rsid w:val="00700B6D"/>
    <w:rsid w:val="007313F4"/>
    <w:rsid w:val="00731920"/>
    <w:rsid w:val="007341DC"/>
    <w:rsid w:val="00737A16"/>
    <w:rsid w:val="00750FD9"/>
    <w:rsid w:val="00756D16"/>
    <w:rsid w:val="007578D9"/>
    <w:rsid w:val="007861C0"/>
    <w:rsid w:val="00786DFC"/>
    <w:rsid w:val="0079042F"/>
    <w:rsid w:val="00793058"/>
    <w:rsid w:val="00793C6E"/>
    <w:rsid w:val="007B0896"/>
    <w:rsid w:val="007B1A52"/>
    <w:rsid w:val="007B260E"/>
    <w:rsid w:val="007B4AC6"/>
    <w:rsid w:val="007B4C2F"/>
    <w:rsid w:val="007B6B95"/>
    <w:rsid w:val="007C06AD"/>
    <w:rsid w:val="007D468D"/>
    <w:rsid w:val="007D714F"/>
    <w:rsid w:val="007F0207"/>
    <w:rsid w:val="007F029A"/>
    <w:rsid w:val="007F2762"/>
    <w:rsid w:val="007F4789"/>
    <w:rsid w:val="00805AFB"/>
    <w:rsid w:val="00810CA4"/>
    <w:rsid w:val="00816D1C"/>
    <w:rsid w:val="00844567"/>
    <w:rsid w:val="0084650B"/>
    <w:rsid w:val="00852AAC"/>
    <w:rsid w:val="008530B4"/>
    <w:rsid w:val="0085457D"/>
    <w:rsid w:val="0085544E"/>
    <w:rsid w:val="0086092D"/>
    <w:rsid w:val="00864B81"/>
    <w:rsid w:val="00866202"/>
    <w:rsid w:val="00867761"/>
    <w:rsid w:val="00867A62"/>
    <w:rsid w:val="00871470"/>
    <w:rsid w:val="0087150A"/>
    <w:rsid w:val="0088484F"/>
    <w:rsid w:val="0089316A"/>
    <w:rsid w:val="00893263"/>
    <w:rsid w:val="008A1A49"/>
    <w:rsid w:val="008A5C8F"/>
    <w:rsid w:val="008A6F9B"/>
    <w:rsid w:val="008B12E5"/>
    <w:rsid w:val="008C0F88"/>
    <w:rsid w:val="008C3A8D"/>
    <w:rsid w:val="008D3182"/>
    <w:rsid w:val="008D3494"/>
    <w:rsid w:val="008D5B4A"/>
    <w:rsid w:val="008D685B"/>
    <w:rsid w:val="008E38C8"/>
    <w:rsid w:val="0090164F"/>
    <w:rsid w:val="00907DDF"/>
    <w:rsid w:val="00910078"/>
    <w:rsid w:val="009107CE"/>
    <w:rsid w:val="00926872"/>
    <w:rsid w:val="009315EC"/>
    <w:rsid w:val="00931FE3"/>
    <w:rsid w:val="009323AC"/>
    <w:rsid w:val="0094665F"/>
    <w:rsid w:val="00946BEE"/>
    <w:rsid w:val="00952923"/>
    <w:rsid w:val="00952ED0"/>
    <w:rsid w:val="00981C1D"/>
    <w:rsid w:val="0099261D"/>
    <w:rsid w:val="00993ECA"/>
    <w:rsid w:val="00996C84"/>
    <w:rsid w:val="009977A9"/>
    <w:rsid w:val="009B0130"/>
    <w:rsid w:val="009B2E5D"/>
    <w:rsid w:val="009C108D"/>
    <w:rsid w:val="009D3E4B"/>
    <w:rsid w:val="009E38A9"/>
    <w:rsid w:val="009E64DD"/>
    <w:rsid w:val="009F6A4F"/>
    <w:rsid w:val="00A1685E"/>
    <w:rsid w:val="00A20AC9"/>
    <w:rsid w:val="00A45E75"/>
    <w:rsid w:val="00A74438"/>
    <w:rsid w:val="00A823B9"/>
    <w:rsid w:val="00A85BFC"/>
    <w:rsid w:val="00AB4F79"/>
    <w:rsid w:val="00AC4162"/>
    <w:rsid w:val="00AE0C21"/>
    <w:rsid w:val="00AE1E26"/>
    <w:rsid w:val="00AF738E"/>
    <w:rsid w:val="00B07FA8"/>
    <w:rsid w:val="00B12BEA"/>
    <w:rsid w:val="00B13945"/>
    <w:rsid w:val="00B15283"/>
    <w:rsid w:val="00B16D5F"/>
    <w:rsid w:val="00B226D8"/>
    <w:rsid w:val="00B33D57"/>
    <w:rsid w:val="00B35445"/>
    <w:rsid w:val="00B4224D"/>
    <w:rsid w:val="00B6195A"/>
    <w:rsid w:val="00B67185"/>
    <w:rsid w:val="00B677B7"/>
    <w:rsid w:val="00B71842"/>
    <w:rsid w:val="00B761C9"/>
    <w:rsid w:val="00B80AAE"/>
    <w:rsid w:val="00B833BE"/>
    <w:rsid w:val="00BA092C"/>
    <w:rsid w:val="00BA2044"/>
    <w:rsid w:val="00BA3360"/>
    <w:rsid w:val="00BB4FAE"/>
    <w:rsid w:val="00BC07E7"/>
    <w:rsid w:val="00BC459B"/>
    <w:rsid w:val="00BD02EF"/>
    <w:rsid w:val="00BD0782"/>
    <w:rsid w:val="00BD36FF"/>
    <w:rsid w:val="00BE6EC0"/>
    <w:rsid w:val="00BE799B"/>
    <w:rsid w:val="00C003FE"/>
    <w:rsid w:val="00C016E7"/>
    <w:rsid w:val="00C0399F"/>
    <w:rsid w:val="00C04404"/>
    <w:rsid w:val="00C14514"/>
    <w:rsid w:val="00C4431E"/>
    <w:rsid w:val="00C44A11"/>
    <w:rsid w:val="00C45CC6"/>
    <w:rsid w:val="00CA1BAD"/>
    <w:rsid w:val="00CA6CF3"/>
    <w:rsid w:val="00CB224E"/>
    <w:rsid w:val="00CE06C6"/>
    <w:rsid w:val="00CE676D"/>
    <w:rsid w:val="00CE76B4"/>
    <w:rsid w:val="00CF1712"/>
    <w:rsid w:val="00CF4F63"/>
    <w:rsid w:val="00D15915"/>
    <w:rsid w:val="00D320D4"/>
    <w:rsid w:val="00D35DCF"/>
    <w:rsid w:val="00D40B5E"/>
    <w:rsid w:val="00D424E8"/>
    <w:rsid w:val="00D52EC5"/>
    <w:rsid w:val="00D61E80"/>
    <w:rsid w:val="00D6674C"/>
    <w:rsid w:val="00D93A23"/>
    <w:rsid w:val="00D97504"/>
    <w:rsid w:val="00DA2AB1"/>
    <w:rsid w:val="00DA5F6A"/>
    <w:rsid w:val="00DD0FDC"/>
    <w:rsid w:val="00DD58B3"/>
    <w:rsid w:val="00DF4F04"/>
    <w:rsid w:val="00E12DA2"/>
    <w:rsid w:val="00E3158C"/>
    <w:rsid w:val="00E319CF"/>
    <w:rsid w:val="00E444E6"/>
    <w:rsid w:val="00E456B9"/>
    <w:rsid w:val="00E478DC"/>
    <w:rsid w:val="00E52737"/>
    <w:rsid w:val="00E56285"/>
    <w:rsid w:val="00E57DE5"/>
    <w:rsid w:val="00E61F08"/>
    <w:rsid w:val="00E643F7"/>
    <w:rsid w:val="00E666B9"/>
    <w:rsid w:val="00E676EA"/>
    <w:rsid w:val="00E71167"/>
    <w:rsid w:val="00E74A22"/>
    <w:rsid w:val="00E8308A"/>
    <w:rsid w:val="00E91158"/>
    <w:rsid w:val="00EA152D"/>
    <w:rsid w:val="00EA634A"/>
    <w:rsid w:val="00EB0C16"/>
    <w:rsid w:val="00ED16B1"/>
    <w:rsid w:val="00EE6EF7"/>
    <w:rsid w:val="00EF13BF"/>
    <w:rsid w:val="00F21DA1"/>
    <w:rsid w:val="00F308CA"/>
    <w:rsid w:val="00F335B0"/>
    <w:rsid w:val="00F35D9A"/>
    <w:rsid w:val="00F44B5F"/>
    <w:rsid w:val="00F44BC5"/>
    <w:rsid w:val="00F4690B"/>
    <w:rsid w:val="00F51F0F"/>
    <w:rsid w:val="00F54316"/>
    <w:rsid w:val="00F56985"/>
    <w:rsid w:val="00F764AA"/>
    <w:rsid w:val="00F87D1B"/>
    <w:rsid w:val="00F9119C"/>
    <w:rsid w:val="00F96870"/>
    <w:rsid w:val="00FA0879"/>
    <w:rsid w:val="00FA0B66"/>
    <w:rsid w:val="00FA17F5"/>
    <w:rsid w:val="00FB0314"/>
    <w:rsid w:val="00FC59AC"/>
    <w:rsid w:val="00FD48EA"/>
    <w:rsid w:val="00FD74AB"/>
    <w:rsid w:val="00FE4306"/>
    <w:rsid w:val="00FF298F"/>
    <w:rsid w:val="00FF762B"/>
    <w:rsid w:val="00FF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5647"/>
  <w15:docId w15:val="{28D44937-AAD0-445A-B108-E55594F8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2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D40B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BA092C"/>
    <w:pPr>
      <w:keepNext/>
      <w:ind w:left="851"/>
      <w:outlineLvl w:val="1"/>
    </w:pPr>
    <w:rPr>
      <w:rFonts w:cs="Arial"/>
      <w:b/>
      <w:bCs/>
      <w:color w:val="E36C0A"/>
      <w:sz w:val="22"/>
      <w:szCs w:val="22"/>
    </w:rPr>
  </w:style>
  <w:style w:type="paragraph" w:styleId="Heading3">
    <w:name w:val="heading 3"/>
    <w:basedOn w:val="Normal"/>
    <w:next w:val="Normal"/>
    <w:link w:val="Heading3Char"/>
    <w:uiPriority w:val="9"/>
    <w:unhideWhenUsed/>
    <w:qFormat/>
    <w:rsid w:val="00D40B5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A092C"/>
    <w:rPr>
      <w:rFonts w:ascii="Arial" w:eastAsia="Times New Roman" w:hAnsi="Arial" w:cs="Arial"/>
      <w:b/>
      <w:bCs/>
      <w:color w:val="E36C0A"/>
    </w:rPr>
  </w:style>
  <w:style w:type="paragraph" w:styleId="ListParagraph">
    <w:name w:val="List Paragraph"/>
    <w:basedOn w:val="Normal"/>
    <w:uiPriority w:val="99"/>
    <w:qFormat/>
    <w:rsid w:val="00BA092C"/>
    <w:pPr>
      <w:overflowPunct/>
      <w:autoSpaceDE/>
      <w:autoSpaceDN/>
      <w:adjustRightInd/>
      <w:spacing w:after="160" w:line="259" w:lineRule="auto"/>
      <w:ind w:left="720"/>
      <w:contextualSpacing/>
      <w:textAlignment w:val="auto"/>
    </w:pPr>
    <w:rPr>
      <w:rFonts w:ascii="Calibri" w:hAnsi="Calibri"/>
      <w:sz w:val="22"/>
      <w:szCs w:val="22"/>
    </w:rPr>
  </w:style>
  <w:style w:type="paragraph" w:styleId="Footer">
    <w:name w:val="footer"/>
    <w:basedOn w:val="Normal"/>
    <w:link w:val="FooterChar"/>
    <w:semiHidden/>
    <w:rsid w:val="00BA092C"/>
    <w:pPr>
      <w:tabs>
        <w:tab w:val="center" w:pos="4153"/>
        <w:tab w:val="right" w:pos="8306"/>
      </w:tabs>
      <w:overflowPunct/>
      <w:autoSpaceDE/>
      <w:autoSpaceDN/>
      <w:adjustRightInd/>
      <w:textAlignment w:val="auto"/>
    </w:pPr>
    <w:rPr>
      <w:rFonts w:ascii="Times New Roman" w:hAnsi="Times New Roman"/>
      <w:szCs w:val="24"/>
      <w:lang w:eastAsia="en-AU"/>
    </w:rPr>
  </w:style>
  <w:style w:type="character" w:customStyle="1" w:styleId="FooterChar">
    <w:name w:val="Footer Char"/>
    <w:basedOn w:val="DefaultParagraphFont"/>
    <w:link w:val="Footer"/>
    <w:semiHidden/>
    <w:rsid w:val="00BA092C"/>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A092C"/>
    <w:pPr>
      <w:tabs>
        <w:tab w:val="center" w:pos="4513"/>
        <w:tab w:val="right" w:pos="9026"/>
      </w:tabs>
      <w:overflowPunct/>
      <w:autoSpaceDE/>
      <w:autoSpaceDN/>
      <w:adjustRightInd/>
      <w:textAlignment w:val="auto"/>
    </w:pPr>
    <w:rPr>
      <w:rFonts w:ascii="Times New Roman" w:hAnsi="Times New Roman"/>
      <w:szCs w:val="24"/>
    </w:rPr>
  </w:style>
  <w:style w:type="character" w:customStyle="1" w:styleId="HeaderChar">
    <w:name w:val="Header Char"/>
    <w:basedOn w:val="DefaultParagraphFont"/>
    <w:link w:val="Header"/>
    <w:uiPriority w:val="99"/>
    <w:rsid w:val="00BA092C"/>
    <w:rPr>
      <w:rFonts w:ascii="Times New Roman" w:eastAsia="Times New Roman" w:hAnsi="Times New Roman" w:cs="Times New Roman"/>
      <w:sz w:val="24"/>
      <w:szCs w:val="24"/>
    </w:rPr>
  </w:style>
  <w:style w:type="table" w:styleId="TableGrid">
    <w:name w:val="Table Grid"/>
    <w:basedOn w:val="TableNormal"/>
    <w:uiPriority w:val="59"/>
    <w:rsid w:val="00BA092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D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40B5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40B5E"/>
    <w:pPr>
      <w:overflowPunct/>
      <w:autoSpaceDE/>
      <w:autoSpaceDN/>
      <w:adjustRightInd/>
      <w:spacing w:line="259" w:lineRule="auto"/>
      <w:textAlignment w:val="auto"/>
      <w:outlineLvl w:val="9"/>
    </w:pPr>
    <w:rPr>
      <w:lang w:val="en-US"/>
    </w:rPr>
  </w:style>
  <w:style w:type="paragraph" w:styleId="TOC1">
    <w:name w:val="toc 1"/>
    <w:basedOn w:val="Normal"/>
    <w:next w:val="Normal"/>
    <w:autoRedefine/>
    <w:uiPriority w:val="39"/>
    <w:unhideWhenUsed/>
    <w:rsid w:val="00FA17F5"/>
    <w:pPr>
      <w:tabs>
        <w:tab w:val="right" w:leader="dot" w:pos="9016"/>
      </w:tabs>
      <w:spacing w:after="100"/>
    </w:pPr>
    <w:rPr>
      <w:rFonts w:eastAsia="Dotum"/>
      <w:noProof/>
      <w:lang w:val="en-US"/>
    </w:rPr>
  </w:style>
  <w:style w:type="character" w:styleId="Hyperlink">
    <w:name w:val="Hyperlink"/>
    <w:basedOn w:val="DefaultParagraphFont"/>
    <w:uiPriority w:val="99"/>
    <w:unhideWhenUsed/>
    <w:rsid w:val="00D40B5E"/>
    <w:rPr>
      <w:color w:val="0563C1" w:themeColor="hyperlink"/>
      <w:u w:val="single"/>
    </w:rPr>
  </w:style>
  <w:style w:type="character" w:customStyle="1" w:styleId="Heading3Char">
    <w:name w:val="Heading 3 Char"/>
    <w:basedOn w:val="DefaultParagraphFont"/>
    <w:link w:val="Heading3"/>
    <w:uiPriority w:val="9"/>
    <w:rsid w:val="00D40B5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6B6B68"/>
    <w:pPr>
      <w:spacing w:after="100"/>
      <w:ind w:left="480"/>
    </w:pPr>
  </w:style>
  <w:style w:type="character" w:styleId="UnresolvedMention">
    <w:name w:val="Unresolved Mention"/>
    <w:basedOn w:val="DefaultParagraphFont"/>
    <w:uiPriority w:val="99"/>
    <w:semiHidden/>
    <w:unhideWhenUsed/>
    <w:rsid w:val="00A1685E"/>
    <w:rPr>
      <w:color w:val="605E5C"/>
      <w:shd w:val="clear" w:color="auto" w:fill="E1DFDD"/>
    </w:rPr>
  </w:style>
  <w:style w:type="character" w:styleId="CommentReference">
    <w:name w:val="annotation reference"/>
    <w:basedOn w:val="DefaultParagraphFont"/>
    <w:uiPriority w:val="99"/>
    <w:semiHidden/>
    <w:unhideWhenUsed/>
    <w:rsid w:val="00D61E80"/>
    <w:rPr>
      <w:sz w:val="16"/>
      <w:szCs w:val="16"/>
    </w:rPr>
  </w:style>
  <w:style w:type="paragraph" w:styleId="CommentText">
    <w:name w:val="annotation text"/>
    <w:basedOn w:val="Normal"/>
    <w:link w:val="CommentTextChar"/>
    <w:uiPriority w:val="99"/>
    <w:semiHidden/>
    <w:unhideWhenUsed/>
    <w:rsid w:val="00D61E80"/>
    <w:rPr>
      <w:sz w:val="20"/>
    </w:rPr>
  </w:style>
  <w:style w:type="character" w:customStyle="1" w:styleId="CommentTextChar">
    <w:name w:val="Comment Text Char"/>
    <w:basedOn w:val="DefaultParagraphFont"/>
    <w:link w:val="CommentText"/>
    <w:uiPriority w:val="99"/>
    <w:semiHidden/>
    <w:rsid w:val="00D61E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61E80"/>
    <w:rPr>
      <w:b/>
      <w:bCs/>
    </w:rPr>
  </w:style>
  <w:style w:type="character" w:customStyle="1" w:styleId="CommentSubjectChar">
    <w:name w:val="Comment Subject Char"/>
    <w:basedOn w:val="CommentTextChar"/>
    <w:link w:val="CommentSubject"/>
    <w:uiPriority w:val="99"/>
    <w:semiHidden/>
    <w:rsid w:val="00D61E80"/>
    <w:rPr>
      <w:rFonts w:ascii="Arial" w:eastAsia="Times New Roman" w:hAnsi="Arial" w:cs="Times New Roman"/>
      <w:b/>
      <w:bCs/>
      <w:sz w:val="20"/>
      <w:szCs w:val="20"/>
    </w:rPr>
  </w:style>
  <w:style w:type="paragraph" w:customStyle="1" w:styleId="Tableheading">
    <w:name w:val="Table heading"/>
    <w:basedOn w:val="Normal"/>
    <w:rsid w:val="008A1A49"/>
    <w:pPr>
      <w:overflowPunct/>
      <w:autoSpaceDE/>
      <w:autoSpaceDN/>
      <w:adjustRightInd/>
      <w:spacing w:before="120" w:after="120"/>
      <w:textAlignment w:val="auto"/>
    </w:pPr>
    <w:rPr>
      <w:rFonts w:ascii="Arial (W1)" w:hAnsi="Arial (W1)"/>
      <w:b/>
      <w:bCs/>
      <w:color w:val="000080"/>
      <w:sz w:val="20"/>
      <w:lang w:eastAsia="en-AU"/>
    </w:rPr>
  </w:style>
  <w:style w:type="paragraph" w:styleId="TOC2">
    <w:name w:val="toc 2"/>
    <w:basedOn w:val="Normal"/>
    <w:next w:val="Normal"/>
    <w:autoRedefine/>
    <w:uiPriority w:val="39"/>
    <w:unhideWhenUsed/>
    <w:rsid w:val="005140DF"/>
    <w:pPr>
      <w:spacing w:after="100"/>
      <w:ind w:left="240"/>
    </w:pPr>
  </w:style>
  <w:style w:type="character" w:styleId="FollowedHyperlink">
    <w:name w:val="FollowedHyperlink"/>
    <w:basedOn w:val="DefaultParagraphFont"/>
    <w:uiPriority w:val="99"/>
    <w:semiHidden/>
    <w:unhideWhenUsed/>
    <w:rsid w:val="00C14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5870">
      <w:bodyDiv w:val="1"/>
      <w:marLeft w:val="0"/>
      <w:marRight w:val="0"/>
      <w:marTop w:val="0"/>
      <w:marBottom w:val="0"/>
      <w:divBdr>
        <w:top w:val="none" w:sz="0" w:space="0" w:color="auto"/>
        <w:left w:val="none" w:sz="0" w:space="0" w:color="auto"/>
        <w:bottom w:val="none" w:sz="0" w:space="0" w:color="auto"/>
        <w:right w:val="none" w:sz="0" w:space="0" w:color="auto"/>
      </w:divBdr>
    </w:div>
    <w:div w:id="373580682">
      <w:bodyDiv w:val="1"/>
      <w:marLeft w:val="0"/>
      <w:marRight w:val="0"/>
      <w:marTop w:val="0"/>
      <w:marBottom w:val="0"/>
      <w:divBdr>
        <w:top w:val="none" w:sz="0" w:space="0" w:color="auto"/>
        <w:left w:val="none" w:sz="0" w:space="0" w:color="auto"/>
        <w:bottom w:val="none" w:sz="0" w:space="0" w:color="auto"/>
        <w:right w:val="none" w:sz="0" w:space="0" w:color="auto"/>
      </w:divBdr>
      <w:divsChild>
        <w:div w:id="1853757629">
          <w:marLeft w:val="0"/>
          <w:marRight w:val="0"/>
          <w:marTop w:val="0"/>
          <w:marBottom w:val="0"/>
          <w:divBdr>
            <w:top w:val="none" w:sz="0" w:space="0" w:color="auto"/>
            <w:left w:val="none" w:sz="0" w:space="0" w:color="auto"/>
            <w:bottom w:val="none" w:sz="0" w:space="0" w:color="auto"/>
            <w:right w:val="none" w:sz="0" w:space="0" w:color="auto"/>
          </w:divBdr>
          <w:divsChild>
            <w:div w:id="1793476325">
              <w:marLeft w:val="0"/>
              <w:marRight w:val="0"/>
              <w:marTop w:val="0"/>
              <w:marBottom w:val="0"/>
              <w:divBdr>
                <w:top w:val="none" w:sz="0" w:space="0" w:color="auto"/>
                <w:left w:val="none" w:sz="0" w:space="0" w:color="auto"/>
                <w:bottom w:val="none" w:sz="0" w:space="0" w:color="auto"/>
                <w:right w:val="none" w:sz="0" w:space="0" w:color="auto"/>
              </w:divBdr>
              <w:divsChild>
                <w:div w:id="13010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9580">
      <w:bodyDiv w:val="1"/>
      <w:marLeft w:val="0"/>
      <w:marRight w:val="0"/>
      <w:marTop w:val="0"/>
      <w:marBottom w:val="0"/>
      <w:divBdr>
        <w:top w:val="none" w:sz="0" w:space="0" w:color="auto"/>
        <w:left w:val="none" w:sz="0" w:space="0" w:color="auto"/>
        <w:bottom w:val="none" w:sz="0" w:space="0" w:color="auto"/>
        <w:right w:val="none" w:sz="0" w:space="0" w:color="auto"/>
      </w:divBdr>
    </w:div>
    <w:div w:id="787503226">
      <w:bodyDiv w:val="1"/>
      <w:marLeft w:val="0"/>
      <w:marRight w:val="0"/>
      <w:marTop w:val="0"/>
      <w:marBottom w:val="0"/>
      <w:divBdr>
        <w:top w:val="none" w:sz="0" w:space="0" w:color="auto"/>
        <w:left w:val="none" w:sz="0" w:space="0" w:color="auto"/>
        <w:bottom w:val="none" w:sz="0" w:space="0" w:color="auto"/>
        <w:right w:val="none" w:sz="0" w:space="0" w:color="auto"/>
      </w:divBdr>
    </w:div>
    <w:div w:id="865992941">
      <w:bodyDiv w:val="1"/>
      <w:marLeft w:val="0"/>
      <w:marRight w:val="0"/>
      <w:marTop w:val="0"/>
      <w:marBottom w:val="0"/>
      <w:divBdr>
        <w:top w:val="none" w:sz="0" w:space="0" w:color="auto"/>
        <w:left w:val="none" w:sz="0" w:space="0" w:color="auto"/>
        <w:bottom w:val="none" w:sz="0" w:space="0" w:color="auto"/>
        <w:right w:val="none" w:sz="0" w:space="0" w:color="auto"/>
      </w:divBdr>
    </w:div>
    <w:div w:id="917903410">
      <w:bodyDiv w:val="1"/>
      <w:marLeft w:val="0"/>
      <w:marRight w:val="0"/>
      <w:marTop w:val="0"/>
      <w:marBottom w:val="0"/>
      <w:divBdr>
        <w:top w:val="none" w:sz="0" w:space="0" w:color="auto"/>
        <w:left w:val="none" w:sz="0" w:space="0" w:color="auto"/>
        <w:bottom w:val="none" w:sz="0" w:space="0" w:color="auto"/>
        <w:right w:val="none" w:sz="0" w:space="0" w:color="auto"/>
      </w:divBdr>
    </w:div>
    <w:div w:id="983774644">
      <w:bodyDiv w:val="1"/>
      <w:marLeft w:val="0"/>
      <w:marRight w:val="0"/>
      <w:marTop w:val="0"/>
      <w:marBottom w:val="0"/>
      <w:divBdr>
        <w:top w:val="none" w:sz="0" w:space="0" w:color="auto"/>
        <w:left w:val="none" w:sz="0" w:space="0" w:color="auto"/>
        <w:bottom w:val="none" w:sz="0" w:space="0" w:color="auto"/>
        <w:right w:val="none" w:sz="0" w:space="0" w:color="auto"/>
      </w:divBdr>
      <w:divsChild>
        <w:div w:id="1769501662">
          <w:marLeft w:val="0"/>
          <w:marRight w:val="0"/>
          <w:marTop w:val="0"/>
          <w:marBottom w:val="0"/>
          <w:divBdr>
            <w:top w:val="none" w:sz="0" w:space="0" w:color="auto"/>
            <w:left w:val="none" w:sz="0" w:space="0" w:color="auto"/>
            <w:bottom w:val="none" w:sz="0" w:space="0" w:color="auto"/>
            <w:right w:val="none" w:sz="0" w:space="0" w:color="auto"/>
          </w:divBdr>
          <w:divsChild>
            <w:div w:id="1731922984">
              <w:marLeft w:val="0"/>
              <w:marRight w:val="0"/>
              <w:marTop w:val="0"/>
              <w:marBottom w:val="0"/>
              <w:divBdr>
                <w:top w:val="none" w:sz="0" w:space="0" w:color="auto"/>
                <w:left w:val="none" w:sz="0" w:space="0" w:color="auto"/>
                <w:bottom w:val="none" w:sz="0" w:space="0" w:color="auto"/>
                <w:right w:val="none" w:sz="0" w:space="0" w:color="auto"/>
              </w:divBdr>
              <w:divsChild>
                <w:div w:id="8979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62194">
      <w:bodyDiv w:val="1"/>
      <w:marLeft w:val="0"/>
      <w:marRight w:val="0"/>
      <w:marTop w:val="0"/>
      <w:marBottom w:val="0"/>
      <w:divBdr>
        <w:top w:val="none" w:sz="0" w:space="0" w:color="auto"/>
        <w:left w:val="none" w:sz="0" w:space="0" w:color="auto"/>
        <w:bottom w:val="none" w:sz="0" w:space="0" w:color="auto"/>
        <w:right w:val="none" w:sz="0" w:space="0" w:color="auto"/>
      </w:divBdr>
    </w:div>
    <w:div w:id="1184629797">
      <w:bodyDiv w:val="1"/>
      <w:marLeft w:val="0"/>
      <w:marRight w:val="0"/>
      <w:marTop w:val="0"/>
      <w:marBottom w:val="0"/>
      <w:divBdr>
        <w:top w:val="none" w:sz="0" w:space="0" w:color="auto"/>
        <w:left w:val="none" w:sz="0" w:space="0" w:color="auto"/>
        <w:bottom w:val="none" w:sz="0" w:space="0" w:color="auto"/>
        <w:right w:val="none" w:sz="0" w:space="0" w:color="auto"/>
      </w:divBdr>
    </w:div>
    <w:div w:id="1483153844">
      <w:bodyDiv w:val="1"/>
      <w:marLeft w:val="0"/>
      <w:marRight w:val="0"/>
      <w:marTop w:val="0"/>
      <w:marBottom w:val="0"/>
      <w:divBdr>
        <w:top w:val="none" w:sz="0" w:space="0" w:color="auto"/>
        <w:left w:val="none" w:sz="0" w:space="0" w:color="auto"/>
        <w:bottom w:val="none" w:sz="0" w:space="0" w:color="auto"/>
        <w:right w:val="none" w:sz="0" w:space="0" w:color="auto"/>
      </w:divBdr>
      <w:divsChild>
        <w:div w:id="188109568">
          <w:marLeft w:val="0"/>
          <w:marRight w:val="0"/>
          <w:marTop w:val="0"/>
          <w:marBottom w:val="0"/>
          <w:divBdr>
            <w:top w:val="none" w:sz="0" w:space="0" w:color="auto"/>
            <w:left w:val="none" w:sz="0" w:space="0" w:color="auto"/>
            <w:bottom w:val="none" w:sz="0" w:space="0" w:color="auto"/>
            <w:right w:val="none" w:sz="0" w:space="0" w:color="auto"/>
          </w:divBdr>
          <w:divsChild>
            <w:div w:id="1365328157">
              <w:marLeft w:val="0"/>
              <w:marRight w:val="0"/>
              <w:marTop w:val="0"/>
              <w:marBottom w:val="0"/>
              <w:divBdr>
                <w:top w:val="none" w:sz="0" w:space="0" w:color="auto"/>
                <w:left w:val="none" w:sz="0" w:space="0" w:color="auto"/>
                <w:bottom w:val="none" w:sz="0" w:space="0" w:color="auto"/>
                <w:right w:val="none" w:sz="0" w:space="0" w:color="auto"/>
              </w:divBdr>
              <w:divsChild>
                <w:div w:id="2592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2344">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640651153">
      <w:bodyDiv w:val="1"/>
      <w:marLeft w:val="0"/>
      <w:marRight w:val="0"/>
      <w:marTop w:val="0"/>
      <w:marBottom w:val="0"/>
      <w:divBdr>
        <w:top w:val="none" w:sz="0" w:space="0" w:color="auto"/>
        <w:left w:val="none" w:sz="0" w:space="0" w:color="auto"/>
        <w:bottom w:val="none" w:sz="0" w:space="0" w:color="auto"/>
        <w:right w:val="none" w:sz="0" w:space="0" w:color="auto"/>
      </w:divBdr>
    </w:div>
    <w:div w:id="1814520763">
      <w:bodyDiv w:val="1"/>
      <w:marLeft w:val="0"/>
      <w:marRight w:val="0"/>
      <w:marTop w:val="0"/>
      <w:marBottom w:val="0"/>
      <w:divBdr>
        <w:top w:val="none" w:sz="0" w:space="0" w:color="auto"/>
        <w:left w:val="none" w:sz="0" w:space="0" w:color="auto"/>
        <w:bottom w:val="none" w:sz="0" w:space="0" w:color="auto"/>
        <w:right w:val="none" w:sz="0" w:space="0" w:color="auto"/>
      </w:divBdr>
      <w:divsChild>
        <w:div w:id="926840930">
          <w:marLeft w:val="0"/>
          <w:marRight w:val="0"/>
          <w:marTop w:val="0"/>
          <w:marBottom w:val="0"/>
          <w:divBdr>
            <w:top w:val="none" w:sz="0" w:space="0" w:color="auto"/>
            <w:left w:val="none" w:sz="0" w:space="0" w:color="auto"/>
            <w:bottom w:val="none" w:sz="0" w:space="0" w:color="auto"/>
            <w:right w:val="none" w:sz="0" w:space="0" w:color="auto"/>
          </w:divBdr>
          <w:divsChild>
            <w:div w:id="1826623871">
              <w:marLeft w:val="0"/>
              <w:marRight w:val="0"/>
              <w:marTop w:val="0"/>
              <w:marBottom w:val="0"/>
              <w:divBdr>
                <w:top w:val="none" w:sz="0" w:space="0" w:color="auto"/>
                <w:left w:val="none" w:sz="0" w:space="0" w:color="auto"/>
                <w:bottom w:val="none" w:sz="0" w:space="0" w:color="auto"/>
                <w:right w:val="none" w:sz="0" w:space="0" w:color="auto"/>
              </w:divBdr>
              <w:divsChild>
                <w:div w:id="854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4393">
      <w:bodyDiv w:val="1"/>
      <w:marLeft w:val="0"/>
      <w:marRight w:val="0"/>
      <w:marTop w:val="0"/>
      <w:marBottom w:val="0"/>
      <w:divBdr>
        <w:top w:val="none" w:sz="0" w:space="0" w:color="auto"/>
        <w:left w:val="none" w:sz="0" w:space="0" w:color="auto"/>
        <w:bottom w:val="none" w:sz="0" w:space="0" w:color="auto"/>
        <w:right w:val="none" w:sz="0" w:space="0" w:color="auto"/>
      </w:divBdr>
    </w:div>
    <w:div w:id="19881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cglr.vic.gov.au/sites/default/files/Intoxication_guidelines.pd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glr.vic.gov.au/sites/default/files/cd_22_1525_attachment_c_-_final_revised_responsible_liquor_advertising_and_promotion_guideline_dlt_converted1_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A697-1421-4EC1-804E-7F1645D9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3105</Words>
  <Characters>17110</Characters>
  <Application>Microsoft Office Word</Application>
  <DocSecurity>0</DocSecurity>
  <Lines>855</Lines>
  <Paragraphs>342</Paragraphs>
  <ScaleCrop>false</ScaleCrop>
  <HeadingPairs>
    <vt:vector size="2" baseType="variant">
      <vt:variant>
        <vt:lpstr>Title</vt:lpstr>
      </vt:variant>
      <vt:variant>
        <vt:i4>1</vt:i4>
      </vt:variant>
    </vt:vector>
  </HeadingPairs>
  <TitlesOfParts>
    <vt:vector size="1" baseType="lpstr">
      <vt:lpstr/>
    </vt:vector>
  </TitlesOfParts>
  <Company>Victoria Police</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Ridsdale, James</dc:creator>
  <cp:keywords>[UNCLASSIFIED]</cp:keywords>
  <cp:lastModifiedBy>Sarah Gregory</cp:lastModifiedBy>
  <cp:revision>3</cp:revision>
  <cp:lastPrinted>2018-02-25T23:37:00Z</cp:lastPrinted>
  <dcterms:created xsi:type="dcterms:W3CDTF">2022-03-23T21:52:00Z</dcterms:created>
  <dcterms:modified xsi:type="dcterms:W3CDTF">2022-03-23T21:52:00Z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 </vt:lpwstr>
  </property>
  <property fmtid="{D5CDD505-2E9C-101B-9397-08002B2CF9AE}" pid="3" name="PM_Caveats_Count">
    <vt:lpwstr>0</vt:lpwstr>
  </property>
  <property fmtid="{D5CDD505-2E9C-101B-9397-08002B2CF9AE}" pid="4" name="PM_Originator_Hash_SHA1">
    <vt:lpwstr>EFCD3307110F5FE586D2C9D294F12392D5BBD417</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3F2EDF14A83D03409EF9790FFD300F26EAEFC029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 </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2017.4.police.vic.gov.au</vt:lpwstr>
  </property>
  <property fmtid="{D5CDD505-2E9C-101B-9397-08002B2CF9AE}" pid="14" name="PM_Version">
    <vt:lpwstr>2012.3</vt:lpwstr>
  </property>
  <property fmtid="{D5CDD505-2E9C-101B-9397-08002B2CF9AE}" pid="15" name="PM_Originating_FileId">
    <vt:lpwstr>A6D14391868142D3928E91C8249812F8</vt:lpwstr>
  </property>
  <property fmtid="{D5CDD505-2E9C-101B-9397-08002B2CF9AE}" pid="16" name="PM_OriginationTimeStamp">
    <vt:lpwstr>2018-02-26T00:07:45Z</vt:lpwstr>
  </property>
  <property fmtid="{D5CDD505-2E9C-101B-9397-08002B2CF9AE}" pid="17" name="PM_Hash_Version">
    <vt:lpwstr>2016.1</vt:lpwstr>
  </property>
  <property fmtid="{D5CDD505-2E9C-101B-9397-08002B2CF9AE}" pid="18" name="PM_Hash_Salt_Prev">
    <vt:lpwstr>7DA2226817F5396AFA11A39BC511E042</vt:lpwstr>
  </property>
  <property fmtid="{D5CDD505-2E9C-101B-9397-08002B2CF9AE}" pid="19" name="PM_Hash_Salt">
    <vt:lpwstr>7AFF3A1C062C9FA83332E81CD44F15F3</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MSIP_Label_526235e2-2d76-477b-91a8-1308f5a8e145_Enabled">
    <vt:lpwstr>true</vt:lpwstr>
  </property>
  <property fmtid="{D5CDD505-2E9C-101B-9397-08002B2CF9AE}" pid="23" name="MSIP_Label_526235e2-2d76-477b-91a8-1308f5a8e145_SetDate">
    <vt:lpwstr>2022-03-15T04:10:29Z</vt:lpwstr>
  </property>
  <property fmtid="{D5CDD505-2E9C-101B-9397-08002B2CF9AE}" pid="24" name="MSIP_Label_526235e2-2d76-477b-91a8-1308f5a8e145_Method">
    <vt:lpwstr>Privileged</vt:lpwstr>
  </property>
  <property fmtid="{D5CDD505-2E9C-101B-9397-08002B2CF9AE}" pid="25" name="MSIP_Label_526235e2-2d76-477b-91a8-1308f5a8e145_Name">
    <vt:lpwstr>Access = No Restriction</vt:lpwstr>
  </property>
  <property fmtid="{D5CDD505-2E9C-101B-9397-08002B2CF9AE}" pid="26" name="MSIP_Label_526235e2-2d76-477b-91a8-1308f5a8e145_SiteId">
    <vt:lpwstr>59aab5f9-7fdb-4dfd-89dd-0f4a2651f587</vt:lpwstr>
  </property>
  <property fmtid="{D5CDD505-2E9C-101B-9397-08002B2CF9AE}" pid="27" name="MSIP_Label_526235e2-2d76-477b-91a8-1308f5a8e145_ActionId">
    <vt:lpwstr>ec503cbe-c80d-4a44-904c-4a502541269c</vt:lpwstr>
  </property>
  <property fmtid="{D5CDD505-2E9C-101B-9397-08002B2CF9AE}" pid="28" name="MSIP_Label_526235e2-2d76-477b-91a8-1308f5a8e145_ContentBits">
    <vt:lpwstr>3</vt:lpwstr>
  </property>
</Properties>
</file>