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080F5" w14:textId="728A4B41" w:rsidR="00624A55" w:rsidRPr="008F3D35" w:rsidRDefault="000A3CB9" w:rsidP="00CA22BA">
      <w:pPr>
        <w:pStyle w:val="Heading1"/>
        <w:pBdr>
          <w:bottom w:val="single" w:sz="4" w:space="1" w:color="86189C" w:themeColor="accent2"/>
        </w:pBdr>
      </w:pPr>
      <w:r>
        <w:rPr>
          <w:lang w:val="en-AU"/>
        </w:rPr>
        <w:t xml:space="preserve">Appendix I | </w:t>
      </w:r>
      <w:r w:rsidR="00BA5F38">
        <w:rPr>
          <w:lang w:val="en-AU"/>
        </w:rPr>
        <w:t>Guidance for developing a CRES Policy</w:t>
      </w:r>
    </w:p>
    <w:p w14:paraId="7F30E0A1" w14:textId="0D6282D9" w:rsidR="00011120" w:rsidRDefault="00011120" w:rsidP="00CA22BA">
      <w:pPr>
        <w:rPr>
          <w:rStyle w:val="Strong"/>
          <w:b w:val="0"/>
          <w:bCs w:val="0"/>
        </w:rPr>
      </w:pPr>
      <w:r>
        <w:rPr>
          <w:rStyle w:val="Strong"/>
          <w:b w:val="0"/>
          <w:bCs w:val="0"/>
        </w:rPr>
        <w:t xml:space="preserve">A CRES policy articulates and guides a scheme’s delivery and ensures greater consistency, </w:t>
      </w:r>
      <w:r w:rsidR="002E143A">
        <w:rPr>
          <w:rStyle w:val="Strong"/>
          <w:b w:val="0"/>
          <w:bCs w:val="0"/>
        </w:rPr>
        <w:t>transparency,</w:t>
      </w:r>
      <w:r>
        <w:rPr>
          <w:rStyle w:val="Strong"/>
          <w:b w:val="0"/>
          <w:bCs w:val="0"/>
        </w:rPr>
        <w:t xml:space="preserve"> and accountability</w:t>
      </w:r>
      <w:r w:rsidR="000C7979">
        <w:rPr>
          <w:rStyle w:val="Strong"/>
          <w:b w:val="0"/>
          <w:bCs w:val="0"/>
        </w:rPr>
        <w:t xml:space="preserve"> in how kindergarten places are allocated</w:t>
      </w:r>
      <w:r>
        <w:rPr>
          <w:rStyle w:val="Strong"/>
          <w:b w:val="0"/>
          <w:bCs w:val="0"/>
        </w:rPr>
        <w:t xml:space="preserve">. It </w:t>
      </w:r>
      <w:r w:rsidR="000A0B68">
        <w:rPr>
          <w:rStyle w:val="Strong"/>
          <w:b w:val="0"/>
          <w:bCs w:val="0"/>
        </w:rPr>
        <w:t>is</w:t>
      </w:r>
      <w:r w:rsidR="002E143A">
        <w:rPr>
          <w:rStyle w:val="Strong"/>
          <w:b w:val="0"/>
          <w:bCs w:val="0"/>
        </w:rPr>
        <w:t xml:space="preserve"> a document</w:t>
      </w:r>
      <w:r w:rsidR="000A0B68">
        <w:rPr>
          <w:rStyle w:val="Strong"/>
          <w:b w:val="0"/>
          <w:bCs w:val="0"/>
        </w:rPr>
        <w:t xml:space="preserve"> </w:t>
      </w:r>
      <w:r w:rsidR="002E143A">
        <w:rPr>
          <w:rStyle w:val="Strong"/>
          <w:b w:val="0"/>
          <w:bCs w:val="0"/>
        </w:rPr>
        <w:t>that is</w:t>
      </w:r>
      <w:r>
        <w:rPr>
          <w:rStyle w:val="Strong"/>
          <w:b w:val="0"/>
          <w:bCs w:val="0"/>
        </w:rPr>
        <w:t xml:space="preserve"> publicly available and accessible to families</w:t>
      </w:r>
      <w:r w:rsidR="000C7979">
        <w:rPr>
          <w:rStyle w:val="Strong"/>
          <w:b w:val="0"/>
          <w:bCs w:val="0"/>
        </w:rPr>
        <w:t xml:space="preserve"> and other stakeholders</w:t>
      </w:r>
      <w:r>
        <w:rPr>
          <w:rStyle w:val="Strong"/>
          <w:b w:val="0"/>
          <w:bCs w:val="0"/>
        </w:rPr>
        <w:t xml:space="preserve">.  </w:t>
      </w:r>
    </w:p>
    <w:p w14:paraId="7D101E54" w14:textId="32C67C25" w:rsidR="00624A55" w:rsidRDefault="006D6404" w:rsidP="00CA22BA">
      <w:pPr>
        <w:rPr>
          <w:rStyle w:val="Strong"/>
          <w:b w:val="0"/>
          <w:bCs w:val="0"/>
        </w:rPr>
      </w:pPr>
      <w:r w:rsidRPr="00B705AA">
        <w:rPr>
          <w:rStyle w:val="Strong"/>
          <w:b w:val="0"/>
          <w:bCs w:val="0"/>
        </w:rPr>
        <w:t xml:space="preserve">This CRES policy </w:t>
      </w:r>
      <w:r w:rsidR="00FC34FF">
        <w:rPr>
          <w:rStyle w:val="Strong"/>
          <w:b w:val="0"/>
          <w:bCs w:val="0"/>
        </w:rPr>
        <w:t>content document</w:t>
      </w:r>
      <w:r w:rsidRPr="00B705AA">
        <w:rPr>
          <w:rStyle w:val="Strong"/>
          <w:b w:val="0"/>
          <w:bCs w:val="0"/>
        </w:rPr>
        <w:t xml:space="preserve"> </w:t>
      </w:r>
      <w:r w:rsidR="00FC34FF">
        <w:rPr>
          <w:rStyle w:val="Strong"/>
          <w:b w:val="0"/>
          <w:bCs w:val="0"/>
        </w:rPr>
        <w:t>details</w:t>
      </w:r>
      <w:r w:rsidR="00214951" w:rsidRPr="00B705AA">
        <w:rPr>
          <w:rStyle w:val="Strong"/>
          <w:b w:val="0"/>
          <w:bCs w:val="0"/>
        </w:rPr>
        <w:t xml:space="preserve"> key information </w:t>
      </w:r>
      <w:r w:rsidR="00FC34FF">
        <w:rPr>
          <w:rStyle w:val="Strong"/>
          <w:b w:val="0"/>
          <w:bCs w:val="0"/>
        </w:rPr>
        <w:t xml:space="preserve">to </w:t>
      </w:r>
      <w:r w:rsidR="00D0342D">
        <w:rPr>
          <w:rStyle w:val="Strong"/>
          <w:b w:val="0"/>
          <w:bCs w:val="0"/>
        </w:rPr>
        <w:t xml:space="preserve">consider in development of </w:t>
      </w:r>
      <w:r w:rsidR="00FC34FF">
        <w:rPr>
          <w:rStyle w:val="Strong"/>
          <w:b w:val="0"/>
          <w:bCs w:val="0"/>
        </w:rPr>
        <w:t>your CRES Policy</w:t>
      </w:r>
      <w:r w:rsidR="00D0342D">
        <w:rPr>
          <w:rStyle w:val="Strong"/>
          <w:b w:val="0"/>
          <w:bCs w:val="0"/>
        </w:rPr>
        <w:t>.</w:t>
      </w:r>
      <w:r w:rsidR="00FC34FF" w:rsidRPr="00FC34FF">
        <w:rPr>
          <w:rStyle w:val="Strong"/>
          <w:b w:val="0"/>
          <w:bCs w:val="0"/>
        </w:rPr>
        <w:t xml:space="preserve"> </w:t>
      </w:r>
    </w:p>
    <w:p w14:paraId="73463B8C" w14:textId="7A4DE61E" w:rsidR="00254188" w:rsidRDefault="00253A02" w:rsidP="00CA22BA">
      <w:pPr>
        <w:rPr>
          <w:rStyle w:val="Strong"/>
          <w:b w:val="0"/>
          <w:bCs w:val="0"/>
        </w:rPr>
      </w:pPr>
      <w:r>
        <w:rPr>
          <w:rStyle w:val="Strong"/>
          <w:b w:val="0"/>
          <w:bCs w:val="0"/>
        </w:rPr>
        <w:t>You can</w:t>
      </w:r>
      <w:r w:rsidR="00254188">
        <w:rPr>
          <w:rStyle w:val="Strong"/>
          <w:b w:val="0"/>
          <w:bCs w:val="0"/>
        </w:rPr>
        <w:t xml:space="preserve"> adapt</w:t>
      </w:r>
      <w:r>
        <w:rPr>
          <w:rStyle w:val="Strong"/>
          <w:b w:val="0"/>
          <w:bCs w:val="0"/>
        </w:rPr>
        <w:t xml:space="preserve"> this information</w:t>
      </w:r>
      <w:r w:rsidR="00254188">
        <w:rPr>
          <w:rStyle w:val="Strong"/>
          <w:b w:val="0"/>
          <w:bCs w:val="0"/>
        </w:rPr>
        <w:t xml:space="preserve"> </w:t>
      </w:r>
      <w:r w:rsidR="00FC34FF">
        <w:rPr>
          <w:rStyle w:val="Strong"/>
          <w:b w:val="0"/>
          <w:bCs w:val="0"/>
        </w:rPr>
        <w:t xml:space="preserve">for your </w:t>
      </w:r>
      <w:r>
        <w:rPr>
          <w:rStyle w:val="Strong"/>
          <w:b w:val="0"/>
          <w:bCs w:val="0"/>
        </w:rPr>
        <w:t xml:space="preserve">CRES and local community. </w:t>
      </w:r>
      <w:r w:rsidR="00FC34FF">
        <w:rPr>
          <w:rStyle w:val="Strong"/>
          <w:b w:val="0"/>
          <w:bCs w:val="0"/>
        </w:rPr>
        <w:t>This may mean considering how the information is presented (e.g. in a document, on a webpage, etc.) or made accessible for different audiences (e.g. key components translated into different languages).</w:t>
      </w:r>
    </w:p>
    <w:p w14:paraId="545FB529" w14:textId="77777777" w:rsidR="00BA5F38" w:rsidRDefault="00BA5F38" w:rsidP="000A3CB9">
      <w:pPr>
        <w:pStyle w:val="Heading3"/>
        <w:spacing w:before="240"/>
        <w:rPr>
          <w:lang w:val="en-AU"/>
        </w:rPr>
      </w:pPr>
      <w:r>
        <w:rPr>
          <w:lang w:val="en-AU"/>
        </w:rPr>
        <w:t>Key considerations</w:t>
      </w:r>
    </w:p>
    <w:p w14:paraId="76B5D576" w14:textId="77777777" w:rsidR="00BA5F38" w:rsidRDefault="00BA5F38" w:rsidP="00BA5F38">
      <w:pPr>
        <w:pStyle w:val="ListParagraph"/>
        <w:numPr>
          <w:ilvl w:val="0"/>
          <w:numId w:val="19"/>
        </w:numPr>
        <w:rPr>
          <w:lang w:val="en-AU"/>
        </w:rPr>
      </w:pPr>
      <w:r>
        <w:rPr>
          <w:lang w:val="en-AU"/>
        </w:rPr>
        <w:t xml:space="preserve">Keep the document family-focused. This includes using plain English; stepping through processes so that it is clear for people less familiar with the operations of local government and early childhood services; and being clear where and how families can access support during the process </w:t>
      </w:r>
    </w:p>
    <w:p w14:paraId="38CAFB77" w14:textId="77777777" w:rsidR="00BA5F38" w:rsidRDefault="00BA5F38" w:rsidP="00BA5F38">
      <w:pPr>
        <w:pStyle w:val="ListParagraph"/>
        <w:numPr>
          <w:ilvl w:val="0"/>
          <w:numId w:val="19"/>
        </w:numPr>
        <w:rPr>
          <w:lang w:val="en-AU"/>
        </w:rPr>
      </w:pPr>
      <w:r>
        <w:rPr>
          <w:lang w:val="en-AU"/>
        </w:rPr>
        <w:t>Information in the policy document could be generic, with year-specific information (such as registration and enrolment dates) added as an appendix. However, the published CRES policy should be reviewed and current each year</w:t>
      </w:r>
    </w:p>
    <w:p w14:paraId="5E1DD7C6" w14:textId="2631F421" w:rsidR="00BA5F38" w:rsidRDefault="00BA5F38" w:rsidP="00BA5F38">
      <w:pPr>
        <w:pStyle w:val="ListParagraph"/>
        <w:numPr>
          <w:ilvl w:val="0"/>
          <w:numId w:val="19"/>
        </w:numPr>
        <w:rPr>
          <w:lang w:val="en-AU"/>
        </w:rPr>
      </w:pPr>
      <w:r>
        <w:rPr>
          <w:lang w:val="en-AU"/>
        </w:rPr>
        <w:t xml:space="preserve">Ensure information in the policy is consistent with information outlined on the council website and </w:t>
      </w:r>
      <w:r w:rsidR="00895302">
        <w:rPr>
          <w:lang w:val="en-AU"/>
        </w:rPr>
        <w:t>Department of Education (</w:t>
      </w:r>
      <w:r>
        <w:rPr>
          <w:lang w:val="en-AU"/>
        </w:rPr>
        <w:t>DE</w:t>
      </w:r>
      <w:r w:rsidR="00895302">
        <w:rPr>
          <w:lang w:val="en-AU"/>
        </w:rPr>
        <w:t>)</w:t>
      </w:r>
      <w:r>
        <w:rPr>
          <w:lang w:val="en-AU"/>
        </w:rPr>
        <w:t xml:space="preserve"> website, if relevant</w:t>
      </w:r>
    </w:p>
    <w:p w14:paraId="39EBB513" w14:textId="656F53A7" w:rsidR="00BA5F38" w:rsidRDefault="00BA5F38" w:rsidP="00BA5F38">
      <w:pPr>
        <w:pStyle w:val="ListParagraph"/>
        <w:numPr>
          <w:ilvl w:val="0"/>
          <w:numId w:val="19"/>
        </w:numPr>
        <w:rPr>
          <w:lang w:val="en-AU"/>
        </w:rPr>
      </w:pPr>
      <w:r>
        <w:rPr>
          <w:lang w:val="en-AU"/>
        </w:rPr>
        <w:t>DE-produced information, such as the Kindergarten Funding Guide, links to Three- and Four-Year-Old Kindergarten information and other relevant information (No Jab, No Play; etc.) may be useful to link to.</w:t>
      </w:r>
      <w:r w:rsidR="005B14C5">
        <w:rPr>
          <w:lang w:val="en-AU"/>
        </w:rPr>
        <w:t xml:space="preserve"> See the </w:t>
      </w:r>
      <w:r w:rsidR="005B14C5">
        <w:rPr>
          <w:b/>
          <w:bCs/>
          <w:lang w:val="en-AU"/>
        </w:rPr>
        <w:t>CRES Practice Guide</w:t>
      </w:r>
      <w:r w:rsidR="005B14C5">
        <w:rPr>
          <w:lang w:val="en-AU"/>
        </w:rPr>
        <w:t xml:space="preserve"> for a list of useful links.</w:t>
      </w:r>
    </w:p>
    <w:p w14:paraId="368BB2F0" w14:textId="6F1DCC9C" w:rsidR="00624A55" w:rsidRDefault="00D825BB" w:rsidP="000A3CB9">
      <w:pPr>
        <w:pStyle w:val="Heading3"/>
        <w:spacing w:before="240"/>
        <w:rPr>
          <w:lang w:val="en-AU"/>
        </w:rPr>
      </w:pPr>
      <w:r>
        <w:rPr>
          <w:lang w:val="en-AU"/>
        </w:rPr>
        <w:t>Key information to be included in document</w:t>
      </w:r>
    </w:p>
    <w:tbl>
      <w:tblPr>
        <w:tblStyle w:val="TableGrid"/>
        <w:tblW w:w="0" w:type="auto"/>
        <w:tblLook w:val="04A0" w:firstRow="1" w:lastRow="0" w:firstColumn="1" w:lastColumn="0" w:noHBand="0" w:noVBand="1"/>
      </w:tblPr>
      <w:tblGrid>
        <w:gridCol w:w="2689"/>
        <w:gridCol w:w="6825"/>
      </w:tblGrid>
      <w:tr w:rsidR="00D449E3" w14:paraId="4C8C8C5B" w14:textId="77777777" w:rsidTr="00E07711">
        <w:trPr>
          <w:cnfStyle w:val="100000000000" w:firstRow="1" w:lastRow="0" w:firstColumn="0" w:lastColumn="0" w:oddVBand="0" w:evenVBand="0" w:oddHBand="0" w:evenHBand="0" w:firstRowFirstColumn="0" w:firstRowLastColumn="0" w:lastRowFirstColumn="0" w:lastRowLastColumn="0"/>
          <w:cantSplit/>
          <w:trHeight w:val="397"/>
          <w:tblHeader/>
        </w:trPr>
        <w:tc>
          <w:tcPr>
            <w:cnfStyle w:val="001000000000" w:firstRow="0" w:lastRow="0" w:firstColumn="1" w:lastColumn="0" w:oddVBand="0" w:evenVBand="0" w:oddHBand="0" w:evenHBand="0" w:firstRowFirstColumn="0" w:firstRowLastColumn="0" w:lastRowFirstColumn="0" w:lastRowLastColumn="0"/>
            <w:tcW w:w="2689" w:type="dxa"/>
          </w:tcPr>
          <w:p w14:paraId="1041CBBA" w14:textId="7A63C0E6" w:rsidR="00D449E3" w:rsidRDefault="00391C5E" w:rsidP="00E07711">
            <w:pPr>
              <w:pStyle w:val="TableHead"/>
            </w:pPr>
            <w:r>
              <w:t>Section</w:t>
            </w:r>
          </w:p>
        </w:tc>
        <w:tc>
          <w:tcPr>
            <w:tcW w:w="6825" w:type="dxa"/>
          </w:tcPr>
          <w:p w14:paraId="47316215" w14:textId="0CA44698" w:rsidR="00D449E3" w:rsidRDefault="007345AB" w:rsidP="00E07711">
            <w:pPr>
              <w:pStyle w:val="TableHead"/>
              <w:cnfStyle w:val="100000000000" w:firstRow="1" w:lastRow="0" w:firstColumn="0" w:lastColumn="0" w:oddVBand="0" w:evenVBand="0" w:oddHBand="0" w:evenHBand="0" w:firstRowFirstColumn="0" w:firstRowLastColumn="0" w:lastRowFirstColumn="0" w:lastRowLastColumn="0"/>
            </w:pPr>
            <w:r>
              <w:t>Details</w:t>
            </w:r>
          </w:p>
        </w:tc>
      </w:tr>
      <w:tr w:rsidR="00027A43" w14:paraId="098F2777" w14:textId="77777777" w:rsidTr="00FD2A01">
        <w:trPr>
          <w:cantSplit/>
          <w:trHeight w:val="397"/>
        </w:trPr>
        <w:tc>
          <w:tcPr>
            <w:cnfStyle w:val="001000000000" w:firstRow="0" w:lastRow="0" w:firstColumn="1" w:lastColumn="0" w:oddVBand="0" w:evenVBand="0" w:oddHBand="0" w:evenHBand="0" w:firstRowFirstColumn="0" w:firstRowLastColumn="0" w:lastRowFirstColumn="0" w:lastRowLastColumn="0"/>
            <w:tcW w:w="9514" w:type="dxa"/>
            <w:gridSpan w:val="2"/>
            <w:shd w:val="clear" w:color="auto" w:fill="E4D4E9" w:themeFill="accent1" w:themeFillTint="66"/>
          </w:tcPr>
          <w:p w14:paraId="33EC413A" w14:textId="5F975535" w:rsidR="00027A43" w:rsidRPr="00027A43" w:rsidRDefault="00027A43" w:rsidP="00A20748">
            <w:pPr>
              <w:rPr>
                <w:b/>
                <w:bCs/>
                <w:lang w:val="en-AU"/>
              </w:rPr>
            </w:pPr>
            <w:r w:rsidRPr="00027A43">
              <w:rPr>
                <w:b/>
                <w:bCs/>
              </w:rPr>
              <w:t>Document history</w:t>
            </w:r>
          </w:p>
        </w:tc>
      </w:tr>
      <w:tr w:rsidR="00A20748" w14:paraId="68236681" w14:textId="77777777" w:rsidTr="00E07711">
        <w:trPr>
          <w:cantSplit/>
          <w:trHeight w:val="397"/>
        </w:trPr>
        <w:tc>
          <w:tcPr>
            <w:cnfStyle w:val="001000000000" w:firstRow="0" w:lastRow="0" w:firstColumn="1" w:lastColumn="0" w:oddVBand="0" w:evenVBand="0" w:oddHBand="0" w:evenHBand="0" w:firstRowFirstColumn="0" w:firstRowLastColumn="0" w:lastRowFirstColumn="0" w:lastRowLastColumn="0"/>
            <w:tcW w:w="2689" w:type="dxa"/>
          </w:tcPr>
          <w:p w14:paraId="4ED9EA4B" w14:textId="77ACA70C" w:rsidR="00A20748" w:rsidRPr="00027A43" w:rsidRDefault="00027A43" w:rsidP="00E07711">
            <w:pPr>
              <w:pStyle w:val="TableHead"/>
              <w:rPr>
                <w:b w:val="0"/>
                <w:bCs/>
                <w:color w:val="000000" w:themeColor="text1"/>
              </w:rPr>
            </w:pPr>
            <w:r>
              <w:rPr>
                <w:b w:val="0"/>
                <w:bCs/>
                <w:color w:val="000000" w:themeColor="text1"/>
              </w:rPr>
              <w:t>To be included</w:t>
            </w:r>
          </w:p>
        </w:tc>
        <w:tc>
          <w:tcPr>
            <w:tcW w:w="6825" w:type="dxa"/>
          </w:tcPr>
          <w:p w14:paraId="18FE2022" w14:textId="584D6569" w:rsidR="00A20748" w:rsidRPr="00027A43" w:rsidRDefault="00A20748" w:rsidP="00027A43">
            <w:pPr>
              <w:cnfStyle w:val="000000000000" w:firstRow="0" w:lastRow="0" w:firstColumn="0" w:lastColumn="0" w:oddVBand="0" w:evenVBand="0" w:oddHBand="0" w:evenHBand="0" w:firstRowFirstColumn="0" w:firstRowLastColumn="0" w:lastRowFirstColumn="0" w:lastRowLastColumn="0"/>
              <w:rPr>
                <w:lang w:val="en-AU"/>
              </w:rPr>
            </w:pPr>
            <w:r w:rsidRPr="00027A43">
              <w:rPr>
                <w:lang w:val="en-AU"/>
              </w:rPr>
              <w:t>Version, Date of Adoption, Responsibility, Review Date</w:t>
            </w:r>
          </w:p>
        </w:tc>
      </w:tr>
      <w:tr w:rsidR="00FD2A01" w14:paraId="1A6829F0" w14:textId="77777777" w:rsidTr="00FD2A01">
        <w:trPr>
          <w:cantSplit/>
          <w:trHeight w:val="384"/>
        </w:trPr>
        <w:tc>
          <w:tcPr>
            <w:cnfStyle w:val="001000000000" w:firstRow="0" w:lastRow="0" w:firstColumn="1" w:lastColumn="0" w:oddVBand="0" w:evenVBand="0" w:oddHBand="0" w:evenHBand="0" w:firstRowFirstColumn="0" w:firstRowLastColumn="0" w:lastRowFirstColumn="0" w:lastRowLastColumn="0"/>
            <w:tcW w:w="9514" w:type="dxa"/>
            <w:gridSpan w:val="2"/>
            <w:shd w:val="clear" w:color="auto" w:fill="E4D4E9" w:themeFill="accent1" w:themeFillTint="66"/>
          </w:tcPr>
          <w:p w14:paraId="45E26C79" w14:textId="7B0C97FF" w:rsidR="00FD2A01" w:rsidRPr="00027A43" w:rsidRDefault="00FD2A01" w:rsidP="00027A43">
            <w:pPr>
              <w:rPr>
                <w:lang w:val="en-AU"/>
              </w:rPr>
            </w:pPr>
            <w:r w:rsidRPr="007345AB">
              <w:rPr>
                <w:b/>
                <w:bCs/>
                <w:lang w:val="en-AU"/>
              </w:rPr>
              <w:t>Objective and scope</w:t>
            </w:r>
          </w:p>
        </w:tc>
      </w:tr>
      <w:tr w:rsidR="00A20748" w14:paraId="427B4BC6" w14:textId="77777777" w:rsidTr="00E07711">
        <w:trPr>
          <w:cantSplit/>
          <w:trHeight w:val="397"/>
        </w:trPr>
        <w:tc>
          <w:tcPr>
            <w:cnfStyle w:val="001000000000" w:firstRow="0" w:lastRow="0" w:firstColumn="1" w:lastColumn="0" w:oddVBand="0" w:evenVBand="0" w:oddHBand="0" w:evenHBand="0" w:firstRowFirstColumn="0" w:firstRowLastColumn="0" w:lastRowFirstColumn="0" w:lastRowLastColumn="0"/>
            <w:tcW w:w="2689" w:type="dxa"/>
          </w:tcPr>
          <w:p w14:paraId="399A35EC" w14:textId="3B448C8B" w:rsidR="00A20748" w:rsidRPr="00027A43" w:rsidRDefault="00027A43" w:rsidP="00E07711">
            <w:pPr>
              <w:rPr>
                <w:lang w:val="en-AU"/>
              </w:rPr>
            </w:pPr>
            <w:r w:rsidRPr="00027A43">
              <w:rPr>
                <w:lang w:val="en-AU"/>
              </w:rPr>
              <w:t>Key questions to be answered in the policy introduction/overview</w:t>
            </w:r>
          </w:p>
        </w:tc>
        <w:tc>
          <w:tcPr>
            <w:tcW w:w="6825" w:type="dxa"/>
          </w:tcPr>
          <w:p w14:paraId="1F64C991" w14:textId="1333D4D3" w:rsidR="00A20748" w:rsidRDefault="00A20748" w:rsidP="00A20748">
            <w:pPr>
              <w:pStyle w:val="ListParagraph"/>
              <w:numPr>
                <w:ilvl w:val="0"/>
                <w:numId w:val="18"/>
              </w:numPr>
              <w:cnfStyle w:val="000000000000" w:firstRow="0" w:lastRow="0" w:firstColumn="0" w:lastColumn="0" w:oddVBand="0" w:evenVBand="0" w:oddHBand="0" w:evenHBand="0" w:firstRowFirstColumn="0" w:firstRowLastColumn="0" w:lastRowFirstColumn="0" w:lastRowLastColumn="0"/>
              <w:rPr>
                <w:lang w:val="en-AU"/>
              </w:rPr>
            </w:pPr>
            <w:r>
              <w:rPr>
                <w:lang w:val="en-AU"/>
              </w:rPr>
              <w:t>What is th</w:t>
            </w:r>
            <w:r w:rsidR="00911A81">
              <w:rPr>
                <w:lang w:val="en-AU"/>
              </w:rPr>
              <w:t xml:space="preserve">e purpose of </w:t>
            </w:r>
            <w:r>
              <w:rPr>
                <w:lang w:val="en-AU"/>
              </w:rPr>
              <w:t>this document/policy?</w:t>
            </w:r>
          </w:p>
          <w:p w14:paraId="28BE7EEC" w14:textId="427D284E" w:rsidR="00D0342D" w:rsidRDefault="00D0342D" w:rsidP="00D0342D">
            <w:pPr>
              <w:pStyle w:val="ListParagraph"/>
              <w:numPr>
                <w:ilvl w:val="0"/>
                <w:numId w:val="18"/>
              </w:numPr>
              <w:cnfStyle w:val="000000000000" w:firstRow="0" w:lastRow="0" w:firstColumn="0" w:lastColumn="0" w:oddVBand="0" w:evenVBand="0" w:oddHBand="0" w:evenHBand="0" w:firstRowFirstColumn="0" w:firstRowLastColumn="0" w:lastRowFirstColumn="0" w:lastRowLastColumn="0"/>
              <w:rPr>
                <w:lang w:val="en-AU"/>
              </w:rPr>
            </w:pPr>
            <w:r>
              <w:rPr>
                <w:lang w:val="en-AU"/>
              </w:rPr>
              <w:t>Why does your council have a CRES and what is it aiming to achieve? e.g. equitable access to kindergarten places etc</w:t>
            </w:r>
          </w:p>
          <w:p w14:paraId="78957672" w14:textId="6A7026E3" w:rsidR="00A20748" w:rsidRDefault="00D0342D" w:rsidP="00A20748">
            <w:pPr>
              <w:pStyle w:val="ListParagraph"/>
              <w:numPr>
                <w:ilvl w:val="0"/>
                <w:numId w:val="18"/>
              </w:numPr>
              <w:cnfStyle w:val="000000000000" w:firstRow="0" w:lastRow="0" w:firstColumn="0" w:lastColumn="0" w:oddVBand="0" w:evenVBand="0" w:oddHBand="0" w:evenHBand="0" w:firstRowFirstColumn="0" w:firstRowLastColumn="0" w:lastRowFirstColumn="0" w:lastRowLastColumn="0"/>
              <w:rPr>
                <w:lang w:val="en-AU"/>
              </w:rPr>
            </w:pPr>
            <w:r>
              <w:rPr>
                <w:lang w:val="en-AU"/>
              </w:rPr>
              <w:t>What is in the scope of your CRES? This should include w</w:t>
            </w:r>
            <w:r w:rsidR="00A20748">
              <w:rPr>
                <w:lang w:val="en-AU"/>
              </w:rPr>
              <w:t xml:space="preserve">hich kindergarten services are </w:t>
            </w:r>
            <w:r w:rsidR="00911A81">
              <w:rPr>
                <w:lang w:val="en-AU"/>
              </w:rPr>
              <w:t xml:space="preserve">part of your CRES and therefore </w:t>
            </w:r>
            <w:r w:rsidR="00A20748">
              <w:rPr>
                <w:lang w:val="en-AU"/>
              </w:rPr>
              <w:t xml:space="preserve">included </w:t>
            </w:r>
            <w:r w:rsidR="00911A81">
              <w:rPr>
                <w:lang w:val="en-AU"/>
              </w:rPr>
              <w:t>in</w:t>
            </w:r>
            <w:r w:rsidR="00A20748">
              <w:rPr>
                <w:lang w:val="en-AU"/>
              </w:rPr>
              <w:t xml:space="preserve"> this policy/CRES</w:t>
            </w:r>
          </w:p>
          <w:p w14:paraId="6C137BA5" w14:textId="6D3C5989" w:rsidR="000A3CB9" w:rsidRPr="000A3CB9" w:rsidRDefault="00D0342D" w:rsidP="000A3CB9">
            <w:pPr>
              <w:pStyle w:val="ListParagraph"/>
              <w:numPr>
                <w:ilvl w:val="0"/>
                <w:numId w:val="18"/>
              </w:numPr>
              <w:cnfStyle w:val="000000000000" w:firstRow="0" w:lastRow="0" w:firstColumn="0" w:lastColumn="0" w:oddVBand="0" w:evenVBand="0" w:oddHBand="0" w:evenHBand="0" w:firstRowFirstColumn="0" w:firstRowLastColumn="0" w:lastRowFirstColumn="0" w:lastRowLastColumn="0"/>
              <w:rPr>
                <w:lang w:val="en-AU"/>
              </w:rPr>
            </w:pPr>
            <w:r>
              <w:rPr>
                <w:lang w:val="en-AU"/>
              </w:rPr>
              <w:t>What is out of the scope of your CRES?</w:t>
            </w:r>
          </w:p>
        </w:tc>
      </w:tr>
    </w:tbl>
    <w:p w14:paraId="3F43BC4E" w14:textId="77777777" w:rsidR="000A3CB9" w:rsidRDefault="000A3CB9"/>
    <w:tbl>
      <w:tblPr>
        <w:tblStyle w:val="TableGrid"/>
        <w:tblW w:w="0" w:type="auto"/>
        <w:tblLook w:val="04A0" w:firstRow="1" w:lastRow="0" w:firstColumn="1" w:lastColumn="0" w:noHBand="0" w:noVBand="1"/>
      </w:tblPr>
      <w:tblGrid>
        <w:gridCol w:w="2689"/>
        <w:gridCol w:w="6825"/>
      </w:tblGrid>
      <w:tr w:rsidR="00FD2A01" w14:paraId="70CBBD12" w14:textId="77777777" w:rsidTr="002524BA">
        <w:trPr>
          <w:cnfStyle w:val="100000000000" w:firstRow="1" w:lastRow="0" w:firstColumn="0" w:lastColumn="0" w:oddVBand="0" w:evenVBand="0" w:oddHBand="0" w:evenHBand="0" w:firstRowFirstColumn="0" w:firstRowLastColumn="0" w:lastRowFirstColumn="0" w:lastRowLastColumn="0"/>
          <w:cantSplit/>
          <w:trHeight w:val="413"/>
        </w:trPr>
        <w:tc>
          <w:tcPr>
            <w:cnfStyle w:val="001000000000" w:firstRow="0" w:lastRow="0" w:firstColumn="1" w:lastColumn="0" w:oddVBand="0" w:evenVBand="0" w:oddHBand="0" w:evenHBand="0" w:firstRowFirstColumn="0" w:firstRowLastColumn="0" w:lastRowFirstColumn="0" w:lastRowLastColumn="0"/>
            <w:tcW w:w="9514" w:type="dxa"/>
            <w:gridSpan w:val="2"/>
            <w:shd w:val="clear" w:color="auto" w:fill="E4D4E9" w:themeFill="accent1" w:themeFillTint="66"/>
          </w:tcPr>
          <w:p w14:paraId="6F2B7245" w14:textId="784F9220" w:rsidR="00FD2A01" w:rsidRPr="004E0F33" w:rsidRDefault="00FD2A01" w:rsidP="00027A43">
            <w:pPr>
              <w:rPr>
                <w:lang w:val="en-AU"/>
              </w:rPr>
            </w:pPr>
            <w:r w:rsidRPr="000A3CB9">
              <w:rPr>
                <w:b/>
                <w:bCs/>
                <w:color w:val="auto"/>
                <w:lang w:val="en-AU"/>
              </w:rPr>
              <w:lastRenderedPageBreak/>
              <w:t>Eligibility</w:t>
            </w:r>
          </w:p>
        </w:tc>
      </w:tr>
      <w:tr w:rsidR="00A20748" w14:paraId="589D805E" w14:textId="77777777" w:rsidTr="00E07711">
        <w:trPr>
          <w:cantSplit/>
          <w:trHeight w:val="413"/>
        </w:trPr>
        <w:tc>
          <w:tcPr>
            <w:cnfStyle w:val="001000000000" w:firstRow="0" w:lastRow="0" w:firstColumn="1" w:lastColumn="0" w:oddVBand="0" w:evenVBand="0" w:oddHBand="0" w:evenHBand="0" w:firstRowFirstColumn="0" w:firstRowLastColumn="0" w:lastRowFirstColumn="0" w:lastRowLastColumn="0"/>
            <w:tcW w:w="2689" w:type="dxa"/>
          </w:tcPr>
          <w:p w14:paraId="543DDAB4" w14:textId="00C3E80B" w:rsidR="00A20748" w:rsidRPr="00027A43" w:rsidRDefault="00FD2A01" w:rsidP="00E07711">
            <w:pPr>
              <w:rPr>
                <w:lang w:val="en-AU"/>
              </w:rPr>
            </w:pPr>
            <w:r>
              <w:rPr>
                <w:lang w:val="en-AU"/>
              </w:rPr>
              <w:t>Who is eligible to attend kindergarten?</w:t>
            </w:r>
          </w:p>
        </w:tc>
        <w:tc>
          <w:tcPr>
            <w:tcW w:w="6825" w:type="dxa"/>
          </w:tcPr>
          <w:p w14:paraId="744E0A94" w14:textId="05CCFB23" w:rsidR="00A20748" w:rsidRPr="00027A43" w:rsidRDefault="00A20748" w:rsidP="00027A43">
            <w:pPr>
              <w:cnfStyle w:val="000000000000" w:firstRow="0" w:lastRow="0" w:firstColumn="0" w:lastColumn="0" w:oddVBand="0" w:evenVBand="0" w:oddHBand="0" w:evenHBand="0" w:firstRowFirstColumn="0" w:firstRowLastColumn="0" w:lastRowFirstColumn="0" w:lastRowLastColumn="0"/>
              <w:rPr>
                <w:lang w:val="en-AU"/>
              </w:rPr>
            </w:pPr>
            <w:r w:rsidRPr="00027A43">
              <w:rPr>
                <w:lang w:val="en-AU"/>
              </w:rPr>
              <w:t>This should include reference to both Three</w:t>
            </w:r>
            <w:r w:rsidR="0067482F">
              <w:rPr>
                <w:lang w:val="en-AU"/>
              </w:rPr>
              <w:t xml:space="preserve">- </w:t>
            </w:r>
            <w:r w:rsidRPr="00027A43">
              <w:rPr>
                <w:lang w:val="en-AU"/>
              </w:rPr>
              <w:t>and Four-Year-Old kindergarten eligibility (i.e. three-year-olds are only eligible for one year</w:t>
            </w:r>
            <w:r w:rsidR="00027A43">
              <w:rPr>
                <w:lang w:val="en-AU"/>
              </w:rPr>
              <w:t xml:space="preserve"> of </w:t>
            </w:r>
            <w:r w:rsidR="003B4DE4">
              <w:rPr>
                <w:lang w:val="en-AU"/>
              </w:rPr>
              <w:t xml:space="preserve">funded </w:t>
            </w:r>
            <w:r w:rsidR="00027A43">
              <w:rPr>
                <w:lang w:val="en-AU"/>
              </w:rPr>
              <w:t>kindergarten)</w:t>
            </w:r>
          </w:p>
          <w:p w14:paraId="3FE961CC" w14:textId="0E2CB66E" w:rsidR="00FD2A01" w:rsidRDefault="00533C4B" w:rsidP="00027A43">
            <w:pPr>
              <w:cnfStyle w:val="000000000000" w:firstRow="0" w:lastRow="0" w:firstColumn="0" w:lastColumn="0" w:oddVBand="0" w:evenVBand="0" w:oddHBand="0" w:evenHBand="0" w:firstRowFirstColumn="0" w:firstRowLastColumn="0" w:lastRowFirstColumn="0" w:lastRowLastColumn="0"/>
              <w:rPr>
                <w:lang w:val="en-AU"/>
              </w:rPr>
            </w:pPr>
            <w:r>
              <w:rPr>
                <w:lang w:val="en-AU"/>
              </w:rPr>
              <w:t>It</w:t>
            </w:r>
            <w:r w:rsidRPr="00027A43">
              <w:rPr>
                <w:lang w:val="en-AU"/>
              </w:rPr>
              <w:t xml:space="preserve"> </w:t>
            </w:r>
            <w:r w:rsidR="00A20748" w:rsidRPr="00027A43">
              <w:rPr>
                <w:lang w:val="en-AU"/>
              </w:rPr>
              <w:t>must be clear to families when their child will be eligible to attend</w:t>
            </w:r>
            <w:r w:rsidR="00FD2A01">
              <w:rPr>
                <w:lang w:val="en-AU"/>
              </w:rPr>
              <w:t xml:space="preserve"> </w:t>
            </w:r>
            <w:r w:rsidR="00911A81">
              <w:rPr>
                <w:lang w:val="en-AU"/>
              </w:rPr>
              <w:t>a kindergarten program</w:t>
            </w:r>
          </w:p>
          <w:p w14:paraId="63FC1423" w14:textId="7AE91A50" w:rsidR="00A20748" w:rsidRPr="00027A43" w:rsidRDefault="00FD2A01" w:rsidP="00027A43">
            <w:pPr>
              <w:cnfStyle w:val="000000000000" w:firstRow="0" w:lastRow="0" w:firstColumn="0" w:lastColumn="0" w:oddVBand="0" w:evenVBand="0" w:oddHBand="0" w:evenHBand="0" w:firstRowFirstColumn="0" w:firstRowLastColumn="0" w:lastRowFirstColumn="0" w:lastRowLastColumn="0"/>
              <w:rPr>
                <w:lang w:val="en-AU"/>
              </w:rPr>
            </w:pPr>
            <w:r>
              <w:rPr>
                <w:lang w:val="en-AU"/>
              </w:rPr>
              <w:t xml:space="preserve">Can link to </w:t>
            </w:r>
            <w:r w:rsidR="003B3E6B">
              <w:rPr>
                <w:lang w:val="en-AU"/>
              </w:rPr>
              <w:t xml:space="preserve">the </w:t>
            </w:r>
            <w:r>
              <w:rPr>
                <w:lang w:val="en-AU"/>
              </w:rPr>
              <w:t xml:space="preserve">DE date calculator: </w:t>
            </w:r>
            <w:hyperlink r:id="rId12" w:anchor="when-to-start-three--and-four--year-old-kindergarten" w:history="1">
              <w:r>
                <w:rPr>
                  <w:rStyle w:val="Hyperlink"/>
                </w:rPr>
                <w:t>Give your child the best start | Victorian Government (www.vic.gov.au)</w:t>
              </w:r>
            </w:hyperlink>
          </w:p>
        </w:tc>
      </w:tr>
      <w:tr w:rsidR="00FD2A01" w14:paraId="4BA1A7B2" w14:textId="77777777" w:rsidTr="00FD2A01">
        <w:trPr>
          <w:cantSplit/>
          <w:trHeight w:val="212"/>
        </w:trPr>
        <w:tc>
          <w:tcPr>
            <w:cnfStyle w:val="001000000000" w:firstRow="0" w:lastRow="0" w:firstColumn="1" w:lastColumn="0" w:oddVBand="0" w:evenVBand="0" w:oddHBand="0" w:evenHBand="0" w:firstRowFirstColumn="0" w:firstRowLastColumn="0" w:lastRowFirstColumn="0" w:lastRowLastColumn="0"/>
            <w:tcW w:w="9514" w:type="dxa"/>
            <w:gridSpan w:val="2"/>
            <w:shd w:val="clear" w:color="auto" w:fill="E4D4E9" w:themeFill="accent1" w:themeFillTint="66"/>
          </w:tcPr>
          <w:p w14:paraId="0DFD5B3B" w14:textId="0E8BFECC" w:rsidR="00FD2A01" w:rsidRPr="00027A43" w:rsidRDefault="00FD2A01" w:rsidP="00027A43">
            <w:pPr>
              <w:rPr>
                <w:lang w:val="en-AU"/>
              </w:rPr>
            </w:pPr>
            <w:r w:rsidRPr="00136A62">
              <w:rPr>
                <w:b/>
                <w:bCs/>
                <w:lang w:val="en-AU"/>
              </w:rPr>
              <w:t>Registration</w:t>
            </w:r>
          </w:p>
        </w:tc>
      </w:tr>
      <w:tr w:rsidR="00A20748" w14:paraId="17589B5A" w14:textId="77777777" w:rsidTr="00E07711">
        <w:trPr>
          <w:cantSplit/>
          <w:trHeight w:val="413"/>
        </w:trPr>
        <w:tc>
          <w:tcPr>
            <w:cnfStyle w:val="001000000000" w:firstRow="0" w:lastRow="0" w:firstColumn="1" w:lastColumn="0" w:oddVBand="0" w:evenVBand="0" w:oddHBand="0" w:evenHBand="0" w:firstRowFirstColumn="0" w:firstRowLastColumn="0" w:lastRowFirstColumn="0" w:lastRowLastColumn="0"/>
            <w:tcW w:w="2689" w:type="dxa"/>
          </w:tcPr>
          <w:p w14:paraId="5CFD3DD4" w14:textId="0A7FBCA6" w:rsidR="00A20748" w:rsidRPr="00027A43" w:rsidRDefault="00027A43" w:rsidP="00E07711">
            <w:pPr>
              <w:rPr>
                <w:lang w:val="en-AU"/>
              </w:rPr>
            </w:pPr>
            <w:r w:rsidRPr="00027A43">
              <w:rPr>
                <w:lang w:val="en-AU"/>
              </w:rPr>
              <w:t>What are the registration timelines?</w:t>
            </w:r>
          </w:p>
        </w:tc>
        <w:tc>
          <w:tcPr>
            <w:tcW w:w="6825" w:type="dxa"/>
          </w:tcPr>
          <w:p w14:paraId="12AF84C3" w14:textId="45B388FB" w:rsidR="00A20748" w:rsidRDefault="00A20748" w:rsidP="00027A43">
            <w:pPr>
              <w:cnfStyle w:val="000000000000" w:firstRow="0" w:lastRow="0" w:firstColumn="0" w:lastColumn="0" w:oddVBand="0" w:evenVBand="0" w:oddHBand="0" w:evenHBand="0" w:firstRowFirstColumn="0" w:firstRowLastColumn="0" w:lastRowFirstColumn="0" w:lastRowLastColumn="0"/>
              <w:rPr>
                <w:lang w:val="en-AU"/>
              </w:rPr>
            </w:pPr>
            <w:r w:rsidRPr="00027A43">
              <w:rPr>
                <w:lang w:val="en-AU"/>
              </w:rPr>
              <w:t xml:space="preserve">Be specific about when the registration process opens for both </w:t>
            </w:r>
            <w:r w:rsidR="003B4DE4">
              <w:rPr>
                <w:lang w:val="en-AU"/>
              </w:rPr>
              <w:t>Three</w:t>
            </w:r>
            <w:r w:rsidRPr="00027A43">
              <w:rPr>
                <w:lang w:val="en-AU"/>
              </w:rPr>
              <w:t xml:space="preserve"> and </w:t>
            </w:r>
            <w:r w:rsidR="003B4DE4">
              <w:rPr>
                <w:lang w:val="en-AU"/>
              </w:rPr>
              <w:t>Four-Year-Old</w:t>
            </w:r>
            <w:r w:rsidRPr="00027A43">
              <w:rPr>
                <w:lang w:val="en-AU"/>
              </w:rPr>
              <w:t xml:space="preserve"> </w:t>
            </w:r>
            <w:r w:rsidR="003B4DE4">
              <w:rPr>
                <w:lang w:val="en-AU"/>
              </w:rPr>
              <w:t>K</w:t>
            </w:r>
            <w:r w:rsidRPr="00027A43">
              <w:rPr>
                <w:lang w:val="en-AU"/>
              </w:rPr>
              <w:t>inder</w:t>
            </w:r>
            <w:r w:rsidR="003B4DE4">
              <w:rPr>
                <w:lang w:val="en-AU"/>
              </w:rPr>
              <w:t>garten</w:t>
            </w:r>
            <w:r w:rsidRPr="00027A43">
              <w:rPr>
                <w:lang w:val="en-AU"/>
              </w:rPr>
              <w:t>, and how families can register (both online if applicable, and hardcopy forms)</w:t>
            </w:r>
          </w:p>
          <w:p w14:paraId="57E75378" w14:textId="28A3E496" w:rsidR="00027A43" w:rsidRPr="00027A43" w:rsidRDefault="00027A43" w:rsidP="00027A43">
            <w:pPr>
              <w:cnfStyle w:val="000000000000" w:firstRow="0" w:lastRow="0" w:firstColumn="0" w:lastColumn="0" w:oddVBand="0" w:evenVBand="0" w:oddHBand="0" w:evenHBand="0" w:firstRowFirstColumn="0" w:firstRowLastColumn="0" w:lastRowFirstColumn="0" w:lastRowLastColumn="0"/>
              <w:rPr>
                <w:lang w:val="en-AU"/>
              </w:rPr>
            </w:pPr>
            <w:r w:rsidRPr="00027A43">
              <w:rPr>
                <w:lang w:val="en-AU"/>
              </w:rPr>
              <w:t>Step through the allocation process for clarity</w:t>
            </w:r>
            <w:r w:rsidR="00533C4B">
              <w:rPr>
                <w:lang w:val="en-AU"/>
              </w:rPr>
              <w:t>, for example</w:t>
            </w:r>
            <w:r w:rsidRPr="00027A43">
              <w:rPr>
                <w:lang w:val="en-AU"/>
              </w:rPr>
              <w:t>:</w:t>
            </w:r>
          </w:p>
          <w:p w14:paraId="6079F83C" w14:textId="6D7FF790" w:rsidR="00027A43" w:rsidRPr="00027A43" w:rsidRDefault="00027A43" w:rsidP="00027A43">
            <w:pPr>
              <w:pStyle w:val="ListParagraph"/>
              <w:numPr>
                <w:ilvl w:val="0"/>
                <w:numId w:val="18"/>
              </w:numPr>
              <w:cnfStyle w:val="000000000000" w:firstRow="0" w:lastRow="0" w:firstColumn="0" w:lastColumn="0" w:oddVBand="0" w:evenVBand="0" w:oddHBand="0" w:evenHBand="0" w:firstRowFirstColumn="0" w:firstRowLastColumn="0" w:lastRowFirstColumn="0" w:lastRowLastColumn="0"/>
              <w:rPr>
                <w:lang w:val="en-AU"/>
              </w:rPr>
            </w:pPr>
            <w:r w:rsidRPr="00027A43">
              <w:rPr>
                <w:lang w:val="en-AU"/>
              </w:rPr>
              <w:t xml:space="preserve">Applications received by </w:t>
            </w:r>
            <w:r w:rsidR="00BD69AE">
              <w:rPr>
                <w:lang w:val="en-AU"/>
              </w:rPr>
              <w:t>[date]</w:t>
            </w:r>
            <w:r w:rsidRPr="00027A43">
              <w:rPr>
                <w:lang w:val="en-AU"/>
              </w:rPr>
              <w:t xml:space="preserve"> will be part of first round offers</w:t>
            </w:r>
          </w:p>
          <w:p w14:paraId="4235073D" w14:textId="5DF4B2F5" w:rsidR="00027A43" w:rsidRPr="00027A43" w:rsidRDefault="00027A43" w:rsidP="00027A43">
            <w:pPr>
              <w:pStyle w:val="ListParagraph"/>
              <w:numPr>
                <w:ilvl w:val="0"/>
                <w:numId w:val="18"/>
              </w:numPr>
              <w:cnfStyle w:val="000000000000" w:firstRow="0" w:lastRow="0" w:firstColumn="0" w:lastColumn="0" w:oddVBand="0" w:evenVBand="0" w:oddHBand="0" w:evenHBand="0" w:firstRowFirstColumn="0" w:firstRowLastColumn="0" w:lastRowFirstColumn="0" w:lastRowLastColumn="0"/>
              <w:rPr>
                <w:lang w:val="en-AU"/>
              </w:rPr>
            </w:pPr>
            <w:r w:rsidRPr="00027A43">
              <w:rPr>
                <w:lang w:val="en-AU"/>
              </w:rPr>
              <w:t xml:space="preserve">Families will receive a confirmation of receipt of application via email/phone/mail after submitting (if they don’t they should contact </w:t>
            </w:r>
            <w:r w:rsidR="00BD69AE">
              <w:rPr>
                <w:lang w:val="en-AU"/>
              </w:rPr>
              <w:t>[contact details]</w:t>
            </w:r>
            <w:r w:rsidRPr="00027A43">
              <w:rPr>
                <w:lang w:val="en-AU"/>
              </w:rPr>
              <w:t>)</w:t>
            </w:r>
          </w:p>
          <w:p w14:paraId="07638927" w14:textId="53A8CBB6" w:rsidR="00027A43" w:rsidRPr="00027A43" w:rsidRDefault="00027A43" w:rsidP="00027A43">
            <w:pPr>
              <w:pStyle w:val="ListParagraph"/>
              <w:numPr>
                <w:ilvl w:val="0"/>
                <w:numId w:val="18"/>
              </w:numPr>
              <w:cnfStyle w:val="000000000000" w:firstRow="0" w:lastRow="0" w:firstColumn="0" w:lastColumn="0" w:oddVBand="0" w:evenVBand="0" w:oddHBand="0" w:evenHBand="0" w:firstRowFirstColumn="0" w:firstRowLastColumn="0" w:lastRowFirstColumn="0" w:lastRowLastColumn="0"/>
              <w:rPr>
                <w:lang w:val="en-AU"/>
              </w:rPr>
            </w:pPr>
            <w:r w:rsidRPr="00027A43">
              <w:rPr>
                <w:lang w:val="en-AU"/>
              </w:rPr>
              <w:t>First round offers made</w:t>
            </w:r>
            <w:r w:rsidR="00BD69AE">
              <w:rPr>
                <w:lang w:val="en-AU"/>
              </w:rPr>
              <w:t xml:space="preserve"> by</w:t>
            </w:r>
            <w:r w:rsidRPr="00027A43">
              <w:rPr>
                <w:lang w:val="en-AU"/>
              </w:rPr>
              <w:t xml:space="preserve"> [date]</w:t>
            </w:r>
          </w:p>
          <w:p w14:paraId="1091566B" w14:textId="5D437C10" w:rsidR="00027A43" w:rsidRPr="00027A43" w:rsidRDefault="00027A43" w:rsidP="00027A43">
            <w:pPr>
              <w:pStyle w:val="ListParagraph"/>
              <w:numPr>
                <w:ilvl w:val="0"/>
                <w:numId w:val="18"/>
              </w:numPr>
              <w:cnfStyle w:val="000000000000" w:firstRow="0" w:lastRow="0" w:firstColumn="0" w:lastColumn="0" w:oddVBand="0" w:evenVBand="0" w:oddHBand="0" w:evenHBand="0" w:firstRowFirstColumn="0" w:firstRowLastColumn="0" w:lastRowFirstColumn="0" w:lastRowLastColumn="0"/>
              <w:rPr>
                <w:lang w:val="en-AU"/>
              </w:rPr>
            </w:pPr>
            <w:r w:rsidRPr="00027A43">
              <w:rPr>
                <w:lang w:val="en-AU"/>
              </w:rPr>
              <w:t>Must accept or decline within [time period]</w:t>
            </w:r>
          </w:p>
          <w:p w14:paraId="32ACF1A8" w14:textId="5274EB6A" w:rsidR="00027A43" w:rsidRPr="00027A43" w:rsidRDefault="00027A43" w:rsidP="00027A43">
            <w:pPr>
              <w:pStyle w:val="ListParagraph"/>
              <w:numPr>
                <w:ilvl w:val="0"/>
                <w:numId w:val="18"/>
              </w:numPr>
              <w:cnfStyle w:val="000000000000" w:firstRow="0" w:lastRow="0" w:firstColumn="0" w:lastColumn="0" w:oddVBand="0" w:evenVBand="0" w:oddHBand="0" w:evenHBand="0" w:firstRowFirstColumn="0" w:firstRowLastColumn="0" w:lastRowFirstColumn="0" w:lastRowLastColumn="0"/>
              <w:rPr>
                <w:lang w:val="en-AU"/>
              </w:rPr>
            </w:pPr>
            <w:r w:rsidRPr="00027A43">
              <w:rPr>
                <w:lang w:val="en-AU"/>
              </w:rPr>
              <w:t>Remaining vacancies filled by next available applicant</w:t>
            </w:r>
          </w:p>
          <w:p w14:paraId="342FAB21" w14:textId="0C9FB627" w:rsidR="00027A43" w:rsidRDefault="00027A43" w:rsidP="00027A43">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lang w:val="en-AU"/>
              </w:rPr>
            </w:pPr>
            <w:r w:rsidRPr="00027A43">
              <w:rPr>
                <w:lang w:val="en-AU"/>
              </w:rPr>
              <w:t>Second round offers made</w:t>
            </w:r>
            <w:r w:rsidR="00BD69AE">
              <w:rPr>
                <w:lang w:val="en-AU"/>
              </w:rPr>
              <w:t xml:space="preserve"> by</w:t>
            </w:r>
            <w:r w:rsidRPr="00027A43">
              <w:rPr>
                <w:lang w:val="en-AU"/>
              </w:rPr>
              <w:t xml:space="preserve"> [date]</w:t>
            </w:r>
          </w:p>
          <w:p w14:paraId="7A39D2CA" w14:textId="64FFB487" w:rsidR="00FC34FF" w:rsidRPr="00FC34FF" w:rsidRDefault="00FC34FF" w:rsidP="00FC34FF">
            <w:pPr>
              <w:cnfStyle w:val="000000000000" w:firstRow="0" w:lastRow="0" w:firstColumn="0" w:lastColumn="0" w:oddVBand="0" w:evenVBand="0" w:oddHBand="0" w:evenHBand="0" w:firstRowFirstColumn="0" w:firstRowLastColumn="0" w:lastRowFirstColumn="0" w:lastRowLastColumn="0"/>
              <w:rPr>
                <w:lang w:val="en-AU"/>
              </w:rPr>
            </w:pPr>
            <w:r>
              <w:rPr>
                <w:lang w:val="en-AU"/>
              </w:rPr>
              <w:t xml:space="preserve">The </w:t>
            </w:r>
            <w:r w:rsidRPr="00464A5D">
              <w:rPr>
                <w:lang w:val="en-AU"/>
              </w:rPr>
              <w:t>CRES Practice Guide</w:t>
            </w:r>
            <w:r>
              <w:rPr>
                <w:lang w:val="en-AU"/>
              </w:rPr>
              <w:t xml:space="preserve"> includes best practice for managing the registration cycle, including </w:t>
            </w:r>
            <w:r w:rsidR="00911A81">
              <w:rPr>
                <w:lang w:val="en-AU"/>
              </w:rPr>
              <w:t>recommended timelines for</w:t>
            </w:r>
            <w:r>
              <w:rPr>
                <w:lang w:val="en-AU"/>
              </w:rPr>
              <w:t xml:space="preserve"> the allocation process. </w:t>
            </w:r>
            <w:r w:rsidR="00911A81">
              <w:rPr>
                <w:lang w:val="en-AU"/>
              </w:rPr>
              <w:t xml:space="preserve">Consider alignment with neighbouring LGAs where possible, to make the process easier for families. </w:t>
            </w:r>
          </w:p>
        </w:tc>
      </w:tr>
      <w:tr w:rsidR="00027A43" w14:paraId="0ED0E454" w14:textId="77777777" w:rsidTr="00E07711">
        <w:trPr>
          <w:cantSplit/>
          <w:trHeight w:val="413"/>
        </w:trPr>
        <w:tc>
          <w:tcPr>
            <w:cnfStyle w:val="001000000000" w:firstRow="0" w:lastRow="0" w:firstColumn="1" w:lastColumn="0" w:oddVBand="0" w:evenVBand="0" w:oddHBand="0" w:evenHBand="0" w:firstRowFirstColumn="0" w:firstRowLastColumn="0" w:lastRowFirstColumn="0" w:lastRowLastColumn="0"/>
            <w:tcW w:w="2689" w:type="dxa"/>
          </w:tcPr>
          <w:p w14:paraId="6DE74BBB" w14:textId="437F96C2" w:rsidR="00027A43" w:rsidRDefault="00027A43" w:rsidP="00E07711">
            <w:pPr>
              <w:rPr>
                <w:b/>
                <w:bCs/>
                <w:lang w:val="en-AU"/>
              </w:rPr>
            </w:pPr>
            <w:r>
              <w:rPr>
                <w:lang w:val="en-AU"/>
              </w:rPr>
              <w:t xml:space="preserve">Are there any </w:t>
            </w:r>
            <w:r w:rsidR="00911A81">
              <w:rPr>
                <w:lang w:val="en-AU"/>
              </w:rPr>
              <w:t xml:space="preserve">registration </w:t>
            </w:r>
            <w:r>
              <w:rPr>
                <w:lang w:val="en-AU"/>
              </w:rPr>
              <w:t>fees?</w:t>
            </w:r>
          </w:p>
        </w:tc>
        <w:tc>
          <w:tcPr>
            <w:tcW w:w="6825" w:type="dxa"/>
          </w:tcPr>
          <w:p w14:paraId="5D5130FB" w14:textId="5BA35770" w:rsidR="00027A43" w:rsidRPr="00027A43" w:rsidRDefault="00027A43" w:rsidP="00027A43">
            <w:pPr>
              <w:cnfStyle w:val="000000000000" w:firstRow="0" w:lastRow="0" w:firstColumn="0" w:lastColumn="0" w:oddVBand="0" w:evenVBand="0" w:oddHBand="0" w:evenHBand="0" w:firstRowFirstColumn="0" w:firstRowLastColumn="0" w:lastRowFirstColumn="0" w:lastRowLastColumn="0"/>
              <w:rPr>
                <w:lang w:val="en-AU"/>
              </w:rPr>
            </w:pPr>
            <w:r w:rsidRPr="00027A43">
              <w:rPr>
                <w:lang w:val="en-AU"/>
              </w:rPr>
              <w:t xml:space="preserve">If so, be clear about who does and does not need to pay the fee, and </w:t>
            </w:r>
            <w:r w:rsidRPr="0086024B">
              <w:rPr>
                <w:lang w:val="en-AU"/>
              </w:rPr>
              <w:t>what it is used for.</w:t>
            </w:r>
            <w:r w:rsidR="00911A81" w:rsidRPr="0086024B">
              <w:rPr>
                <w:lang w:val="en-AU"/>
              </w:rPr>
              <w:t xml:space="preserve"> </w:t>
            </w:r>
            <w:r w:rsidR="00533C4B">
              <w:rPr>
                <w:lang w:val="en-AU"/>
              </w:rPr>
              <w:t>Please n</w:t>
            </w:r>
            <w:r w:rsidR="00911A81" w:rsidRPr="0086024B">
              <w:rPr>
                <w:lang w:val="en-AU"/>
              </w:rPr>
              <w:t xml:space="preserve">ote that to be eligible for </w:t>
            </w:r>
            <w:r w:rsidR="0050050A">
              <w:rPr>
                <w:lang w:val="en-AU"/>
              </w:rPr>
              <w:t>DE's</w:t>
            </w:r>
            <w:r w:rsidR="00911A81" w:rsidRPr="0086024B">
              <w:rPr>
                <w:lang w:val="en-AU"/>
              </w:rPr>
              <w:t xml:space="preserve"> CRES Administrati</w:t>
            </w:r>
            <w:r w:rsidR="00BE14A4" w:rsidRPr="0086024B">
              <w:rPr>
                <w:lang w:val="en-AU"/>
              </w:rPr>
              <w:t>ve</w:t>
            </w:r>
            <w:r w:rsidR="00911A81" w:rsidRPr="0086024B">
              <w:rPr>
                <w:lang w:val="en-AU"/>
              </w:rPr>
              <w:t xml:space="preserve"> Support Grants, fees must be waived for </w:t>
            </w:r>
            <w:r w:rsidR="00BE14A4" w:rsidRPr="0086024B">
              <w:rPr>
                <w:lang w:val="en-AU"/>
              </w:rPr>
              <w:t>children eligible for Early Start Kindergarten and/or the Kindergarten Fee Subsidy</w:t>
            </w:r>
            <w:r w:rsidR="00911A81" w:rsidRPr="0086024B">
              <w:rPr>
                <w:lang w:val="en-AU"/>
              </w:rPr>
              <w:t>.</w:t>
            </w:r>
          </w:p>
        </w:tc>
      </w:tr>
      <w:tr w:rsidR="00027A43" w14:paraId="3BDB70AB" w14:textId="77777777" w:rsidTr="00E07711">
        <w:trPr>
          <w:cantSplit/>
          <w:trHeight w:val="413"/>
        </w:trPr>
        <w:tc>
          <w:tcPr>
            <w:cnfStyle w:val="001000000000" w:firstRow="0" w:lastRow="0" w:firstColumn="1" w:lastColumn="0" w:oddVBand="0" w:evenVBand="0" w:oddHBand="0" w:evenHBand="0" w:firstRowFirstColumn="0" w:firstRowLastColumn="0" w:lastRowFirstColumn="0" w:lastRowLastColumn="0"/>
            <w:tcW w:w="2689" w:type="dxa"/>
          </w:tcPr>
          <w:p w14:paraId="0FD04DD4" w14:textId="2C2718C1" w:rsidR="00027A43" w:rsidRDefault="00027A43" w:rsidP="00E07711">
            <w:pPr>
              <w:rPr>
                <w:b/>
                <w:bCs/>
                <w:lang w:val="en-AU"/>
              </w:rPr>
            </w:pPr>
            <w:r>
              <w:rPr>
                <w:lang w:val="en-AU"/>
              </w:rPr>
              <w:t>How will the CRES provider communicate to families during the process?</w:t>
            </w:r>
          </w:p>
        </w:tc>
        <w:tc>
          <w:tcPr>
            <w:tcW w:w="6825" w:type="dxa"/>
          </w:tcPr>
          <w:p w14:paraId="79FCCEA4" w14:textId="6404710C" w:rsidR="00027A43" w:rsidRPr="00027A43" w:rsidRDefault="00533C4B" w:rsidP="00027A43">
            <w:pPr>
              <w:cnfStyle w:val="000000000000" w:firstRow="0" w:lastRow="0" w:firstColumn="0" w:lastColumn="0" w:oddVBand="0" w:evenVBand="0" w:oddHBand="0" w:evenHBand="0" w:firstRowFirstColumn="0" w:firstRowLastColumn="0" w:lastRowFirstColumn="0" w:lastRowLastColumn="0"/>
              <w:rPr>
                <w:lang w:val="en-AU"/>
              </w:rPr>
            </w:pPr>
            <w:r>
              <w:rPr>
                <w:lang w:val="en-AU"/>
              </w:rPr>
              <w:t>Specify mode of communication e.g.</w:t>
            </w:r>
            <w:r w:rsidR="00BA5F38">
              <w:rPr>
                <w:lang w:val="en-AU"/>
              </w:rPr>
              <w:t xml:space="preserve"> </w:t>
            </w:r>
            <w:r>
              <w:rPr>
                <w:lang w:val="en-AU"/>
              </w:rPr>
              <w:t>em</w:t>
            </w:r>
            <w:r w:rsidRPr="00027A43">
              <w:rPr>
                <w:lang w:val="en-AU"/>
              </w:rPr>
              <w:t>ail</w:t>
            </w:r>
            <w:r w:rsidR="00027A43" w:rsidRPr="00027A43">
              <w:rPr>
                <w:lang w:val="en-AU"/>
              </w:rPr>
              <w:t>/phone/in person</w:t>
            </w:r>
          </w:p>
          <w:p w14:paraId="45467AA2" w14:textId="7140ABC3" w:rsidR="00027A43" w:rsidRPr="00027A43" w:rsidRDefault="00027A43" w:rsidP="00027A43">
            <w:pPr>
              <w:cnfStyle w:val="000000000000" w:firstRow="0" w:lastRow="0" w:firstColumn="0" w:lastColumn="0" w:oddVBand="0" w:evenVBand="0" w:oddHBand="0" w:evenHBand="0" w:firstRowFirstColumn="0" w:firstRowLastColumn="0" w:lastRowFirstColumn="0" w:lastRowLastColumn="0"/>
              <w:rPr>
                <w:lang w:val="en-AU"/>
              </w:rPr>
            </w:pPr>
            <w:r w:rsidRPr="00027A43">
              <w:rPr>
                <w:lang w:val="en-AU"/>
              </w:rPr>
              <w:t xml:space="preserve">Consider the different needs of families when </w:t>
            </w:r>
            <w:r w:rsidR="00911A81">
              <w:rPr>
                <w:lang w:val="en-AU"/>
              </w:rPr>
              <w:t xml:space="preserve">planning your approach to </w:t>
            </w:r>
            <w:r w:rsidRPr="00027A43">
              <w:rPr>
                <w:lang w:val="en-AU"/>
              </w:rPr>
              <w:t>communicat</w:t>
            </w:r>
            <w:r w:rsidR="00911A81">
              <w:rPr>
                <w:lang w:val="en-AU"/>
              </w:rPr>
              <w:t>ion</w:t>
            </w:r>
            <w:r w:rsidRPr="00027A43">
              <w:rPr>
                <w:lang w:val="en-AU"/>
              </w:rPr>
              <w:t xml:space="preserve">, including </w:t>
            </w:r>
            <w:r w:rsidR="00911A81">
              <w:rPr>
                <w:lang w:val="en-AU"/>
              </w:rPr>
              <w:t xml:space="preserve">information </w:t>
            </w:r>
            <w:r w:rsidRPr="00027A43">
              <w:rPr>
                <w:lang w:val="en-AU"/>
              </w:rPr>
              <w:t>accessibility.</w:t>
            </w:r>
          </w:p>
        </w:tc>
      </w:tr>
      <w:tr w:rsidR="00027A43" w14:paraId="79341CDD" w14:textId="77777777" w:rsidTr="00E07711">
        <w:trPr>
          <w:cantSplit/>
          <w:trHeight w:val="413"/>
        </w:trPr>
        <w:tc>
          <w:tcPr>
            <w:cnfStyle w:val="001000000000" w:firstRow="0" w:lastRow="0" w:firstColumn="1" w:lastColumn="0" w:oddVBand="0" w:evenVBand="0" w:oddHBand="0" w:evenHBand="0" w:firstRowFirstColumn="0" w:firstRowLastColumn="0" w:lastRowFirstColumn="0" w:lastRowLastColumn="0"/>
            <w:tcW w:w="2689" w:type="dxa"/>
          </w:tcPr>
          <w:p w14:paraId="0834DE18" w14:textId="70C5B82C" w:rsidR="00027A43" w:rsidRPr="00027A43" w:rsidRDefault="00027A43" w:rsidP="00E07711">
            <w:pPr>
              <w:rPr>
                <w:lang w:val="en-AU"/>
              </w:rPr>
            </w:pPr>
            <w:r w:rsidRPr="00027A43">
              <w:rPr>
                <w:lang w:val="en-AU"/>
              </w:rPr>
              <w:t>What support is available to families?</w:t>
            </w:r>
          </w:p>
        </w:tc>
        <w:tc>
          <w:tcPr>
            <w:tcW w:w="6825" w:type="dxa"/>
          </w:tcPr>
          <w:p w14:paraId="6F3902FA" w14:textId="5554E197" w:rsidR="00027A43" w:rsidRPr="00027A43" w:rsidRDefault="00027A43" w:rsidP="00027A43">
            <w:pPr>
              <w:cnfStyle w:val="000000000000" w:firstRow="0" w:lastRow="0" w:firstColumn="0" w:lastColumn="0" w:oddVBand="0" w:evenVBand="0" w:oddHBand="0" w:evenHBand="0" w:firstRowFirstColumn="0" w:firstRowLastColumn="0" w:lastRowFirstColumn="0" w:lastRowLastColumn="0"/>
              <w:rPr>
                <w:lang w:val="en-AU"/>
              </w:rPr>
            </w:pPr>
            <w:r w:rsidRPr="00027A43">
              <w:rPr>
                <w:lang w:val="en-AU"/>
              </w:rPr>
              <w:t>This section should outline how families can get support to complete the application process (</w:t>
            </w:r>
            <w:r>
              <w:rPr>
                <w:lang w:val="en-AU"/>
              </w:rPr>
              <w:t xml:space="preserve">e.g. </w:t>
            </w:r>
            <w:r w:rsidRPr="00027A43">
              <w:rPr>
                <w:lang w:val="en-AU"/>
              </w:rPr>
              <w:t>interpreters, registration team, etc.)</w:t>
            </w:r>
          </w:p>
        </w:tc>
      </w:tr>
    </w:tbl>
    <w:p w14:paraId="7D946282" w14:textId="40942218" w:rsidR="000A3CB9" w:rsidRDefault="000A3CB9"/>
    <w:p w14:paraId="0DECB8C8" w14:textId="77777777" w:rsidR="000A3CB9" w:rsidRDefault="000A3CB9"/>
    <w:tbl>
      <w:tblPr>
        <w:tblStyle w:val="TableGrid"/>
        <w:tblW w:w="0" w:type="auto"/>
        <w:tblLook w:val="04A0" w:firstRow="1" w:lastRow="0" w:firstColumn="1" w:lastColumn="0" w:noHBand="0" w:noVBand="1"/>
      </w:tblPr>
      <w:tblGrid>
        <w:gridCol w:w="2689"/>
        <w:gridCol w:w="6825"/>
      </w:tblGrid>
      <w:tr w:rsidR="00FD2A01" w14:paraId="3677EA76" w14:textId="77777777" w:rsidTr="00FD2A01">
        <w:trPr>
          <w:cnfStyle w:val="100000000000" w:firstRow="1" w:lastRow="0" w:firstColumn="0" w:lastColumn="0" w:oddVBand="0" w:evenVBand="0" w:oddHBand="0" w:evenHBand="0" w:firstRowFirstColumn="0" w:firstRowLastColumn="0" w:lastRowFirstColumn="0" w:lastRowLastColumn="0"/>
          <w:cantSplit/>
          <w:trHeight w:val="413"/>
        </w:trPr>
        <w:tc>
          <w:tcPr>
            <w:cnfStyle w:val="001000000000" w:firstRow="0" w:lastRow="0" w:firstColumn="1" w:lastColumn="0" w:oddVBand="0" w:evenVBand="0" w:oddHBand="0" w:evenHBand="0" w:firstRowFirstColumn="0" w:firstRowLastColumn="0" w:lastRowFirstColumn="0" w:lastRowLastColumn="0"/>
            <w:tcW w:w="9514" w:type="dxa"/>
            <w:gridSpan w:val="2"/>
            <w:shd w:val="clear" w:color="auto" w:fill="E4D4E9" w:themeFill="accent1" w:themeFillTint="66"/>
          </w:tcPr>
          <w:p w14:paraId="2ACA85B3" w14:textId="1DE90057" w:rsidR="00FD2A01" w:rsidRPr="00027A43" w:rsidRDefault="00FD2A01" w:rsidP="00027A43">
            <w:pPr>
              <w:rPr>
                <w:lang w:val="en-AU"/>
              </w:rPr>
            </w:pPr>
            <w:r w:rsidRPr="000A3CB9">
              <w:rPr>
                <w:b/>
                <w:bCs/>
                <w:color w:val="auto"/>
                <w:lang w:val="en-AU"/>
              </w:rPr>
              <w:lastRenderedPageBreak/>
              <w:t>Allocation</w:t>
            </w:r>
          </w:p>
        </w:tc>
      </w:tr>
      <w:tr w:rsidR="00A20748" w14:paraId="2E6BEA9C" w14:textId="77777777" w:rsidTr="00E07711">
        <w:trPr>
          <w:cantSplit/>
          <w:trHeight w:val="413"/>
        </w:trPr>
        <w:tc>
          <w:tcPr>
            <w:cnfStyle w:val="001000000000" w:firstRow="0" w:lastRow="0" w:firstColumn="1" w:lastColumn="0" w:oddVBand="0" w:evenVBand="0" w:oddHBand="0" w:evenHBand="0" w:firstRowFirstColumn="0" w:firstRowLastColumn="0" w:lastRowFirstColumn="0" w:lastRowLastColumn="0"/>
            <w:tcW w:w="2689" w:type="dxa"/>
          </w:tcPr>
          <w:p w14:paraId="29C62055" w14:textId="365191CB" w:rsidR="00A20748" w:rsidRPr="00FD2A01" w:rsidRDefault="00027A43" w:rsidP="000B69B4">
            <w:pPr>
              <w:rPr>
                <w:lang w:val="en-AU"/>
              </w:rPr>
            </w:pPr>
            <w:r w:rsidRPr="00FD2A01">
              <w:rPr>
                <w:lang w:val="en-AU"/>
              </w:rPr>
              <w:t>What is the allocation criteria?</w:t>
            </w:r>
          </w:p>
        </w:tc>
        <w:tc>
          <w:tcPr>
            <w:tcW w:w="6825" w:type="dxa"/>
          </w:tcPr>
          <w:p w14:paraId="30D31F7E" w14:textId="245E3E94" w:rsidR="00A20748" w:rsidRPr="00FD2A01" w:rsidRDefault="00D93749" w:rsidP="00FD2A01">
            <w:pPr>
              <w:cnfStyle w:val="000000000000" w:firstRow="0" w:lastRow="0" w:firstColumn="0" w:lastColumn="0" w:oddVBand="0" w:evenVBand="0" w:oddHBand="0" w:evenHBand="0" w:firstRowFirstColumn="0" w:firstRowLastColumn="0" w:lastRowFirstColumn="0" w:lastRowLastColumn="0"/>
              <w:rPr>
                <w:lang w:val="en-AU"/>
              </w:rPr>
            </w:pPr>
            <w:r>
              <w:rPr>
                <w:lang w:val="en-AU"/>
              </w:rPr>
              <w:t>It is important that the CRES Policy c</w:t>
            </w:r>
            <w:r w:rsidR="00A20748" w:rsidRPr="00FD2A01">
              <w:rPr>
                <w:lang w:val="en-AU"/>
              </w:rPr>
              <w:t>learly outline</w:t>
            </w:r>
            <w:r>
              <w:rPr>
                <w:lang w:val="en-AU"/>
              </w:rPr>
              <w:t>s</w:t>
            </w:r>
            <w:r w:rsidR="00A20748" w:rsidRPr="00FD2A01">
              <w:rPr>
                <w:lang w:val="en-AU"/>
              </w:rPr>
              <w:t xml:space="preserve"> or link to DE’s </w:t>
            </w:r>
            <w:hyperlink r:id="rId13" w:history="1">
              <w:r w:rsidR="00A20748" w:rsidRPr="00B53E13">
                <w:rPr>
                  <w:rStyle w:val="Hyperlink"/>
                  <w:lang w:val="en-AU"/>
                </w:rPr>
                <w:t>Priority of Access criteria</w:t>
              </w:r>
            </w:hyperlink>
            <w:r w:rsidR="00A20748" w:rsidRPr="00FD2A01">
              <w:rPr>
                <w:lang w:val="en-AU"/>
              </w:rPr>
              <w:t xml:space="preserve"> </w:t>
            </w:r>
          </w:p>
        </w:tc>
      </w:tr>
      <w:tr w:rsidR="00FD2A01" w14:paraId="5D83B72C" w14:textId="77777777" w:rsidTr="00E07711">
        <w:trPr>
          <w:cantSplit/>
          <w:trHeight w:val="413"/>
        </w:trPr>
        <w:tc>
          <w:tcPr>
            <w:cnfStyle w:val="001000000000" w:firstRow="0" w:lastRow="0" w:firstColumn="1" w:lastColumn="0" w:oddVBand="0" w:evenVBand="0" w:oddHBand="0" w:evenHBand="0" w:firstRowFirstColumn="0" w:firstRowLastColumn="0" w:lastRowFirstColumn="0" w:lastRowLastColumn="0"/>
            <w:tcW w:w="2689" w:type="dxa"/>
          </w:tcPr>
          <w:p w14:paraId="0FD5FEE4" w14:textId="40AFB385" w:rsidR="00FD2A01" w:rsidRPr="00FD2A01" w:rsidRDefault="00FD2A01" w:rsidP="000B69B4">
            <w:pPr>
              <w:rPr>
                <w:lang w:val="en-AU"/>
              </w:rPr>
            </w:pPr>
            <w:r w:rsidRPr="00FD2A01">
              <w:rPr>
                <w:lang w:val="en-AU"/>
              </w:rPr>
              <w:t>Is there local criteria applied?</w:t>
            </w:r>
          </w:p>
        </w:tc>
        <w:tc>
          <w:tcPr>
            <w:tcW w:w="6825" w:type="dxa"/>
          </w:tcPr>
          <w:p w14:paraId="1FA023A2" w14:textId="4E9373E7" w:rsidR="00FD2A01" w:rsidRPr="00FD2A01" w:rsidRDefault="00D93749" w:rsidP="00FD2A01">
            <w:pPr>
              <w:cnfStyle w:val="000000000000" w:firstRow="0" w:lastRow="0" w:firstColumn="0" w:lastColumn="0" w:oddVBand="0" w:evenVBand="0" w:oddHBand="0" w:evenHBand="0" w:firstRowFirstColumn="0" w:firstRowLastColumn="0" w:lastRowFirstColumn="0" w:lastRowLastColumn="0"/>
              <w:rPr>
                <w:lang w:val="en-AU"/>
              </w:rPr>
            </w:pPr>
            <w:r>
              <w:rPr>
                <w:lang w:val="en-AU"/>
              </w:rPr>
              <w:t>After outlining DE’s Priority of Access criteria, d</w:t>
            </w:r>
            <w:r w:rsidR="00FD2A01" w:rsidRPr="00FD2A01">
              <w:rPr>
                <w:lang w:val="en-AU"/>
              </w:rPr>
              <w:t>etail what local criteria may be applied to the allocation of places</w:t>
            </w:r>
            <w:r>
              <w:rPr>
                <w:lang w:val="en-AU"/>
              </w:rPr>
              <w:t xml:space="preserve"> (where applicable)</w:t>
            </w:r>
            <w:r w:rsidR="00FD2A01" w:rsidRPr="00FD2A01">
              <w:rPr>
                <w:lang w:val="en-AU"/>
              </w:rPr>
              <w:t>, including any weightings and</w:t>
            </w:r>
            <w:r w:rsidR="00FD2A01">
              <w:rPr>
                <w:lang w:val="en-AU"/>
              </w:rPr>
              <w:t xml:space="preserve"> if</w:t>
            </w:r>
            <w:r w:rsidR="00FD2A01" w:rsidRPr="00FD2A01">
              <w:rPr>
                <w:lang w:val="en-AU"/>
              </w:rPr>
              <w:t xml:space="preserve"> evidence</w:t>
            </w:r>
            <w:r w:rsidR="00FD2A01">
              <w:rPr>
                <w:lang w:val="en-AU"/>
              </w:rPr>
              <w:t xml:space="preserve"> is</w:t>
            </w:r>
            <w:r w:rsidR="00FD2A01" w:rsidRPr="00FD2A01">
              <w:rPr>
                <w:lang w:val="en-AU"/>
              </w:rPr>
              <w:t xml:space="preserve"> required</w:t>
            </w:r>
            <w:r w:rsidR="004D4C58">
              <w:rPr>
                <w:lang w:val="en-AU"/>
              </w:rPr>
              <w:t xml:space="preserve"> to be provided by families</w:t>
            </w:r>
          </w:p>
        </w:tc>
      </w:tr>
      <w:tr w:rsidR="00027A43" w14:paraId="4E57D111" w14:textId="77777777" w:rsidTr="00E07711">
        <w:trPr>
          <w:cantSplit/>
          <w:trHeight w:val="413"/>
        </w:trPr>
        <w:tc>
          <w:tcPr>
            <w:cnfStyle w:val="001000000000" w:firstRow="0" w:lastRow="0" w:firstColumn="1" w:lastColumn="0" w:oddVBand="0" w:evenVBand="0" w:oddHBand="0" w:evenHBand="0" w:firstRowFirstColumn="0" w:firstRowLastColumn="0" w:lastRowFirstColumn="0" w:lastRowLastColumn="0"/>
            <w:tcW w:w="2689" w:type="dxa"/>
          </w:tcPr>
          <w:p w14:paraId="2ED3BCFA" w14:textId="25898587" w:rsidR="00027A43" w:rsidRPr="00FD2A01" w:rsidRDefault="00FD2A01" w:rsidP="000B69B4">
            <w:pPr>
              <w:rPr>
                <w:lang w:val="en-AU"/>
              </w:rPr>
            </w:pPr>
            <w:r w:rsidRPr="00FD2A01">
              <w:rPr>
                <w:lang w:val="en-AU"/>
              </w:rPr>
              <w:t>Is there a process to appeal the allocation?</w:t>
            </w:r>
          </w:p>
        </w:tc>
        <w:tc>
          <w:tcPr>
            <w:tcW w:w="6825" w:type="dxa"/>
          </w:tcPr>
          <w:p w14:paraId="0C059CAA" w14:textId="7C355359" w:rsidR="00027A43" w:rsidRPr="00FD00F0" w:rsidRDefault="00FD2A01" w:rsidP="00FD2A01">
            <w:pPr>
              <w:cnfStyle w:val="000000000000" w:firstRow="0" w:lastRow="0" w:firstColumn="0" w:lastColumn="0" w:oddVBand="0" w:evenVBand="0" w:oddHBand="0" w:evenHBand="0" w:firstRowFirstColumn="0" w:firstRowLastColumn="0" w:lastRowFirstColumn="0" w:lastRowLastColumn="0"/>
              <w:rPr>
                <w:lang w:val="en-AU"/>
              </w:rPr>
            </w:pPr>
            <w:r>
              <w:rPr>
                <w:lang w:val="en-AU"/>
              </w:rPr>
              <w:t>Detail the a</w:t>
            </w:r>
            <w:r w:rsidRPr="00FD2A01">
              <w:rPr>
                <w:lang w:val="en-AU"/>
              </w:rPr>
              <w:t>llocation appeal process</w:t>
            </w:r>
            <w:r>
              <w:rPr>
                <w:lang w:val="en-AU"/>
              </w:rPr>
              <w:t>: how, who, when and timing of resolution</w:t>
            </w:r>
          </w:p>
        </w:tc>
      </w:tr>
      <w:tr w:rsidR="00FD2A01" w14:paraId="749F7C6B" w14:textId="77777777" w:rsidTr="00FD2A01">
        <w:trPr>
          <w:cantSplit/>
          <w:trHeight w:val="413"/>
        </w:trPr>
        <w:tc>
          <w:tcPr>
            <w:cnfStyle w:val="001000000000" w:firstRow="0" w:lastRow="0" w:firstColumn="1" w:lastColumn="0" w:oddVBand="0" w:evenVBand="0" w:oddHBand="0" w:evenHBand="0" w:firstRowFirstColumn="0" w:firstRowLastColumn="0" w:lastRowFirstColumn="0" w:lastRowLastColumn="0"/>
            <w:tcW w:w="9514" w:type="dxa"/>
            <w:gridSpan w:val="2"/>
            <w:shd w:val="clear" w:color="auto" w:fill="E4D4E9" w:themeFill="accent1" w:themeFillTint="66"/>
          </w:tcPr>
          <w:p w14:paraId="5DDCA47F" w14:textId="6A60C62B" w:rsidR="00FD2A01" w:rsidRPr="00FD2A01" w:rsidRDefault="00FD2A01" w:rsidP="00FD2A01">
            <w:pPr>
              <w:rPr>
                <w:lang w:val="en-AU"/>
              </w:rPr>
            </w:pPr>
            <w:r w:rsidRPr="009A105A">
              <w:rPr>
                <w:b/>
                <w:bCs/>
                <w:lang w:val="en-AU"/>
              </w:rPr>
              <w:t xml:space="preserve">Enrolment </w:t>
            </w:r>
          </w:p>
        </w:tc>
      </w:tr>
      <w:tr w:rsidR="00A20748" w14:paraId="4B658E48" w14:textId="77777777" w:rsidTr="00E07711">
        <w:trPr>
          <w:cantSplit/>
          <w:trHeight w:val="413"/>
        </w:trPr>
        <w:tc>
          <w:tcPr>
            <w:cnfStyle w:val="001000000000" w:firstRow="0" w:lastRow="0" w:firstColumn="1" w:lastColumn="0" w:oddVBand="0" w:evenVBand="0" w:oddHBand="0" w:evenHBand="0" w:firstRowFirstColumn="0" w:firstRowLastColumn="0" w:lastRowFirstColumn="0" w:lastRowLastColumn="0"/>
            <w:tcW w:w="2689" w:type="dxa"/>
          </w:tcPr>
          <w:p w14:paraId="0BF344D4" w14:textId="18CC9165" w:rsidR="00A20748" w:rsidRPr="00FD2A01" w:rsidRDefault="00FD2A01" w:rsidP="00E07711">
            <w:pPr>
              <w:rPr>
                <w:lang w:val="en-AU"/>
              </w:rPr>
            </w:pPr>
            <w:r w:rsidRPr="00FD2A01">
              <w:rPr>
                <w:lang w:val="en-AU"/>
              </w:rPr>
              <w:t>Does the CRES Provider also enrol the child?</w:t>
            </w:r>
          </w:p>
        </w:tc>
        <w:tc>
          <w:tcPr>
            <w:tcW w:w="6825" w:type="dxa"/>
          </w:tcPr>
          <w:p w14:paraId="34AF065C" w14:textId="0E5B2A40" w:rsidR="00A20748" w:rsidRPr="00FD2A01" w:rsidRDefault="00A20748" w:rsidP="00FD2A01">
            <w:pPr>
              <w:cnfStyle w:val="000000000000" w:firstRow="0" w:lastRow="0" w:firstColumn="0" w:lastColumn="0" w:oddVBand="0" w:evenVBand="0" w:oddHBand="0" w:evenHBand="0" w:firstRowFirstColumn="0" w:firstRowLastColumn="0" w:lastRowFirstColumn="0" w:lastRowLastColumn="0"/>
              <w:rPr>
                <w:lang w:val="en-AU"/>
              </w:rPr>
            </w:pPr>
            <w:r w:rsidRPr="00FD2A01">
              <w:rPr>
                <w:lang w:val="en-AU"/>
              </w:rPr>
              <w:t>If</w:t>
            </w:r>
            <w:r w:rsidR="00FD2A01" w:rsidRPr="00FD2A01">
              <w:rPr>
                <w:lang w:val="en-AU"/>
              </w:rPr>
              <w:t xml:space="preserve"> the enrolment process is</w:t>
            </w:r>
            <w:r w:rsidRPr="00FD2A01">
              <w:rPr>
                <w:lang w:val="en-AU"/>
              </w:rPr>
              <w:t xml:space="preserve"> not undertaken by the CRES Provider, make it clear that</w:t>
            </w:r>
            <w:r w:rsidR="00F50625">
              <w:rPr>
                <w:lang w:val="en-AU"/>
              </w:rPr>
              <w:t xml:space="preserve"> once an offer has been accepted</w:t>
            </w:r>
            <w:r w:rsidRPr="00FD2A01">
              <w:rPr>
                <w:lang w:val="en-AU"/>
              </w:rPr>
              <w:t xml:space="preserve"> the kindergarten</w:t>
            </w:r>
            <w:r w:rsidR="004266DD">
              <w:rPr>
                <w:lang w:val="en-AU"/>
              </w:rPr>
              <w:t xml:space="preserve"> service</w:t>
            </w:r>
            <w:r w:rsidRPr="00FD2A01">
              <w:rPr>
                <w:lang w:val="en-AU"/>
              </w:rPr>
              <w:t xml:space="preserve"> will be in touch </w:t>
            </w:r>
            <w:r w:rsidR="00F50625">
              <w:rPr>
                <w:lang w:val="en-AU"/>
              </w:rPr>
              <w:t>with</w:t>
            </w:r>
            <w:r w:rsidRPr="00FD2A01">
              <w:rPr>
                <w:lang w:val="en-AU"/>
              </w:rPr>
              <w:t xml:space="preserve"> families to complete an enrolment form</w:t>
            </w:r>
            <w:r w:rsidR="00F50625">
              <w:rPr>
                <w:lang w:val="en-AU"/>
              </w:rPr>
              <w:t xml:space="preserve">/provide enrolment information. </w:t>
            </w:r>
            <w:r w:rsidRPr="00FD2A01">
              <w:rPr>
                <w:lang w:val="en-AU"/>
              </w:rPr>
              <w:t xml:space="preserve"> </w:t>
            </w:r>
          </w:p>
          <w:p w14:paraId="0EA42D2B" w14:textId="5A70830F" w:rsidR="00A20748" w:rsidRPr="00FD2A01" w:rsidRDefault="00A20748" w:rsidP="00FD2A01">
            <w:pPr>
              <w:cnfStyle w:val="000000000000" w:firstRow="0" w:lastRow="0" w:firstColumn="0" w:lastColumn="0" w:oddVBand="0" w:evenVBand="0" w:oddHBand="0" w:evenHBand="0" w:firstRowFirstColumn="0" w:firstRowLastColumn="0" w:lastRowFirstColumn="0" w:lastRowLastColumn="0"/>
              <w:rPr>
                <w:lang w:val="en-AU"/>
              </w:rPr>
            </w:pPr>
            <w:r w:rsidRPr="00FD2A01">
              <w:rPr>
                <w:lang w:val="en-AU"/>
              </w:rPr>
              <w:t>Make it clear what roles the council, service and families play in the process</w:t>
            </w:r>
            <w:r w:rsidR="004D4C58">
              <w:rPr>
                <w:lang w:val="en-AU"/>
              </w:rPr>
              <w:t>, including what registration information is provided to services to reduce administrative burden.</w:t>
            </w:r>
          </w:p>
        </w:tc>
      </w:tr>
      <w:tr w:rsidR="00FD2A01" w14:paraId="0F3828AC" w14:textId="77777777" w:rsidTr="00E07711">
        <w:trPr>
          <w:cantSplit/>
          <w:trHeight w:val="413"/>
        </w:trPr>
        <w:tc>
          <w:tcPr>
            <w:cnfStyle w:val="001000000000" w:firstRow="0" w:lastRow="0" w:firstColumn="1" w:lastColumn="0" w:oddVBand="0" w:evenVBand="0" w:oddHBand="0" w:evenHBand="0" w:firstRowFirstColumn="0" w:firstRowLastColumn="0" w:lastRowFirstColumn="0" w:lastRowLastColumn="0"/>
            <w:tcW w:w="2689" w:type="dxa"/>
          </w:tcPr>
          <w:p w14:paraId="7660AD67" w14:textId="5DC544F9" w:rsidR="00FD2A01" w:rsidRPr="00FD2A01" w:rsidRDefault="00FD2A01" w:rsidP="00E07711">
            <w:pPr>
              <w:rPr>
                <w:lang w:val="en-AU"/>
              </w:rPr>
            </w:pPr>
            <w:r w:rsidRPr="00FD2A01">
              <w:rPr>
                <w:lang w:val="en-AU"/>
              </w:rPr>
              <w:t>What evidence will a family need to provide to enrol their child?</w:t>
            </w:r>
          </w:p>
        </w:tc>
        <w:tc>
          <w:tcPr>
            <w:tcW w:w="6825" w:type="dxa"/>
          </w:tcPr>
          <w:p w14:paraId="009132CC" w14:textId="459A46D1" w:rsidR="00FD2A01" w:rsidRPr="00FD2A01" w:rsidRDefault="00FD2A01" w:rsidP="00FD2A01">
            <w:pPr>
              <w:cnfStyle w:val="000000000000" w:firstRow="0" w:lastRow="0" w:firstColumn="0" w:lastColumn="0" w:oddVBand="0" w:evenVBand="0" w:oddHBand="0" w:evenHBand="0" w:firstRowFirstColumn="0" w:firstRowLastColumn="0" w:lastRowFirstColumn="0" w:lastRowLastColumn="0"/>
              <w:rPr>
                <w:lang w:val="en-AU"/>
              </w:rPr>
            </w:pPr>
            <w:r>
              <w:rPr>
                <w:lang w:val="en-AU"/>
              </w:rPr>
              <w:t>Even if the CRES Provider does not enrol the child, g</w:t>
            </w:r>
            <w:r w:rsidRPr="00FD2A01">
              <w:rPr>
                <w:lang w:val="en-AU"/>
              </w:rPr>
              <w:t>ive families a heads up about the type of evidence they may need to provide during the enrolment process, so that they can have it ready:</w:t>
            </w:r>
          </w:p>
          <w:p w14:paraId="5D567D98" w14:textId="77777777" w:rsidR="00FD2A01" w:rsidRDefault="00FD2A01" w:rsidP="00FD2A01">
            <w:pPr>
              <w:pStyle w:val="ListParagraph"/>
              <w:numPr>
                <w:ilvl w:val="0"/>
                <w:numId w:val="18"/>
              </w:numPr>
              <w:cnfStyle w:val="000000000000" w:firstRow="0" w:lastRow="0" w:firstColumn="0" w:lastColumn="0" w:oddVBand="0" w:evenVBand="0" w:oddHBand="0" w:evenHBand="0" w:firstRowFirstColumn="0" w:firstRowLastColumn="0" w:lastRowFirstColumn="0" w:lastRowLastColumn="0"/>
              <w:rPr>
                <w:lang w:val="en-AU"/>
              </w:rPr>
            </w:pPr>
            <w:r>
              <w:rPr>
                <w:lang w:val="en-AU"/>
              </w:rPr>
              <w:t>Proof of child’s date of birth</w:t>
            </w:r>
          </w:p>
          <w:p w14:paraId="5A1D26FB" w14:textId="77777777" w:rsidR="00FD2A01" w:rsidRDefault="00FD2A01" w:rsidP="00FD2A01">
            <w:pPr>
              <w:pStyle w:val="ListParagraph"/>
              <w:numPr>
                <w:ilvl w:val="0"/>
                <w:numId w:val="18"/>
              </w:numPr>
              <w:cnfStyle w:val="000000000000" w:firstRow="0" w:lastRow="0" w:firstColumn="0" w:lastColumn="0" w:oddVBand="0" w:evenVBand="0" w:oddHBand="0" w:evenHBand="0" w:firstRowFirstColumn="0" w:firstRowLastColumn="0" w:lastRowFirstColumn="0" w:lastRowLastColumn="0"/>
              <w:rPr>
                <w:lang w:val="en-AU"/>
              </w:rPr>
            </w:pPr>
            <w:r>
              <w:rPr>
                <w:lang w:val="en-AU"/>
              </w:rPr>
              <w:t>Immunisation record</w:t>
            </w:r>
          </w:p>
          <w:p w14:paraId="2B6D4CAB" w14:textId="11A6DB8D" w:rsidR="00FD2A01" w:rsidRDefault="00FD2A01" w:rsidP="00FD2A01">
            <w:pPr>
              <w:pStyle w:val="ListParagraph"/>
              <w:numPr>
                <w:ilvl w:val="0"/>
                <w:numId w:val="18"/>
              </w:numPr>
              <w:cnfStyle w:val="000000000000" w:firstRow="0" w:lastRow="0" w:firstColumn="0" w:lastColumn="0" w:oddVBand="0" w:evenVBand="0" w:oddHBand="0" w:evenHBand="0" w:firstRowFirstColumn="0" w:firstRowLastColumn="0" w:lastRowFirstColumn="0" w:lastRowLastColumn="0"/>
              <w:rPr>
                <w:lang w:val="en-AU"/>
              </w:rPr>
            </w:pPr>
            <w:r>
              <w:rPr>
                <w:lang w:val="en-AU"/>
              </w:rPr>
              <w:t>Copy of concession card (if applicable)</w:t>
            </w:r>
          </w:p>
          <w:p w14:paraId="75E938E2" w14:textId="09D25158" w:rsidR="00FD2A01" w:rsidRPr="00FD2A01" w:rsidRDefault="00FD2A01" w:rsidP="00FD2A01">
            <w:pPr>
              <w:cnfStyle w:val="000000000000" w:firstRow="0" w:lastRow="0" w:firstColumn="0" w:lastColumn="0" w:oddVBand="0" w:evenVBand="0" w:oddHBand="0" w:evenHBand="0" w:firstRowFirstColumn="0" w:firstRowLastColumn="0" w:lastRowFirstColumn="0" w:lastRowLastColumn="0"/>
              <w:rPr>
                <w:lang w:val="en-AU"/>
              </w:rPr>
            </w:pPr>
            <w:r w:rsidRPr="00FD2A01">
              <w:rPr>
                <w:lang w:val="en-AU"/>
              </w:rPr>
              <w:t>Where possible, information provided during the registration process should be pre-filled for the enrolment process. The use of the DE enrolment form by kindergartens may facilitate this process.</w:t>
            </w:r>
          </w:p>
        </w:tc>
      </w:tr>
    </w:tbl>
    <w:p w14:paraId="00B800B5" w14:textId="77777777" w:rsidR="002D4C9D" w:rsidRPr="00E944A5" w:rsidRDefault="002D4C9D" w:rsidP="002D4C9D">
      <w:pPr>
        <w:pStyle w:val="ListParagraph"/>
        <w:rPr>
          <w:b/>
          <w:bCs/>
          <w:lang w:val="en-AU"/>
        </w:rPr>
      </w:pPr>
    </w:p>
    <w:p w14:paraId="4E49807D" w14:textId="77777777" w:rsidR="00E426A4" w:rsidRPr="00C03CAF" w:rsidRDefault="00E426A4" w:rsidP="00C03CAF">
      <w:pPr>
        <w:rPr>
          <w:lang w:val="en-AU"/>
        </w:rPr>
      </w:pPr>
    </w:p>
    <w:sectPr w:rsidR="00E426A4" w:rsidRPr="00C03CAF" w:rsidSect="006E2B9A">
      <w:headerReference w:type="default" r:id="rId14"/>
      <w:footerReference w:type="even" r:id="rId15"/>
      <w:footerReference w:type="default" r:id="rId16"/>
      <w:pgSz w:w="11900" w:h="16840"/>
      <w:pgMar w:top="2155"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F08A90" w14:textId="77777777" w:rsidR="00B00047" w:rsidRDefault="00B00047" w:rsidP="003967DD">
      <w:pPr>
        <w:spacing w:after="0"/>
      </w:pPr>
      <w:r>
        <w:separator/>
      </w:r>
    </w:p>
  </w:endnote>
  <w:endnote w:type="continuationSeparator" w:id="0">
    <w:p w14:paraId="6161D16F" w14:textId="77777777" w:rsidR="00B00047" w:rsidRDefault="00B00047" w:rsidP="003967DD">
      <w:pPr>
        <w:spacing w:after="0"/>
      </w:pPr>
      <w:r>
        <w:continuationSeparator/>
      </w:r>
    </w:p>
  </w:endnote>
  <w:endnote w:type="continuationNotice" w:id="1">
    <w:p w14:paraId="7156C169" w14:textId="77777777" w:rsidR="008A1FC8" w:rsidRDefault="008A1FC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imes New Roman (Headings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36CB5"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E0F14"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8065DA">
      <w:rPr>
        <w:rStyle w:val="PageNumber"/>
        <w:noProof/>
      </w:rPr>
      <w:t>1</w:t>
    </w:r>
    <w:r>
      <w:rPr>
        <w:rStyle w:val="PageNumber"/>
      </w:rPr>
      <w:fldChar w:fldCharType="end"/>
    </w:r>
  </w:p>
  <w:p w14:paraId="0CD3DEB7" w14:textId="77777777" w:rsidR="00A31926" w:rsidRDefault="00A31926"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F8E034" w14:textId="77777777" w:rsidR="00B00047" w:rsidRDefault="00B00047" w:rsidP="003967DD">
      <w:pPr>
        <w:spacing w:after="0"/>
      </w:pPr>
      <w:r>
        <w:separator/>
      </w:r>
    </w:p>
  </w:footnote>
  <w:footnote w:type="continuationSeparator" w:id="0">
    <w:p w14:paraId="3FEE00F2" w14:textId="77777777" w:rsidR="00B00047" w:rsidRDefault="00B00047" w:rsidP="003967DD">
      <w:pPr>
        <w:spacing w:after="0"/>
      </w:pPr>
      <w:r>
        <w:continuationSeparator/>
      </w:r>
    </w:p>
  </w:footnote>
  <w:footnote w:type="continuationNotice" w:id="1">
    <w:p w14:paraId="2C86B9CC" w14:textId="77777777" w:rsidR="008A1FC8" w:rsidRDefault="008A1FC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C1E50" w14:textId="6043C3B4" w:rsidR="003967DD" w:rsidRDefault="00805C82">
    <w:pPr>
      <w:pStyle w:val="Header"/>
    </w:pPr>
    <w:r>
      <w:rPr>
        <w:noProof/>
      </w:rPr>
      <w:drawing>
        <wp:anchor distT="0" distB="0" distL="114300" distR="114300" simplePos="0" relativeHeight="251658240" behindDoc="1" locked="0" layoutInCell="1" allowOverlap="1" wp14:anchorId="61D2E736" wp14:editId="25D0698E">
          <wp:simplePos x="0" y="0"/>
          <wp:positionH relativeFrom="page">
            <wp:posOffset>-1601</wp:posOffset>
          </wp:positionH>
          <wp:positionV relativeFrom="page">
            <wp:align>top</wp:align>
          </wp:positionV>
          <wp:extent cx="7550422" cy="10672109"/>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422" cy="1067210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1262E6"/>
    <w:multiLevelType w:val="hybridMultilevel"/>
    <w:tmpl w:val="DCB4831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AAA7F9E"/>
    <w:multiLevelType w:val="hybridMultilevel"/>
    <w:tmpl w:val="345036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5EC1E82"/>
    <w:multiLevelType w:val="hybridMultilevel"/>
    <w:tmpl w:val="41827F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CDA1989"/>
    <w:multiLevelType w:val="hybridMultilevel"/>
    <w:tmpl w:val="88C0947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92761322">
    <w:abstractNumId w:val="0"/>
  </w:num>
  <w:num w:numId="2" w16cid:durableId="2112698368">
    <w:abstractNumId w:val="1"/>
  </w:num>
  <w:num w:numId="3" w16cid:durableId="1004555049">
    <w:abstractNumId w:val="2"/>
  </w:num>
  <w:num w:numId="4" w16cid:durableId="1727412203">
    <w:abstractNumId w:val="3"/>
  </w:num>
  <w:num w:numId="5" w16cid:durableId="997733528">
    <w:abstractNumId w:val="4"/>
  </w:num>
  <w:num w:numId="6" w16cid:durableId="776868332">
    <w:abstractNumId w:val="9"/>
  </w:num>
  <w:num w:numId="7" w16cid:durableId="1070888293">
    <w:abstractNumId w:val="5"/>
  </w:num>
  <w:num w:numId="8" w16cid:durableId="1398359643">
    <w:abstractNumId w:val="6"/>
  </w:num>
  <w:num w:numId="9" w16cid:durableId="1444183431">
    <w:abstractNumId w:val="7"/>
  </w:num>
  <w:num w:numId="10" w16cid:durableId="1036781693">
    <w:abstractNumId w:val="8"/>
  </w:num>
  <w:num w:numId="11" w16cid:durableId="1330254806">
    <w:abstractNumId w:val="10"/>
  </w:num>
  <w:num w:numId="12" w16cid:durableId="200555968">
    <w:abstractNumId w:val="15"/>
  </w:num>
  <w:num w:numId="13" w16cid:durableId="1838034210">
    <w:abstractNumId w:val="17"/>
  </w:num>
  <w:num w:numId="14" w16cid:durableId="1297906892">
    <w:abstractNumId w:val="18"/>
  </w:num>
  <w:num w:numId="15" w16cid:durableId="1309285767">
    <w:abstractNumId w:val="13"/>
  </w:num>
  <w:num w:numId="16" w16cid:durableId="1078794174">
    <w:abstractNumId w:val="16"/>
  </w:num>
  <w:num w:numId="17" w16cid:durableId="1611740289">
    <w:abstractNumId w:val="14"/>
  </w:num>
  <w:num w:numId="18" w16cid:durableId="1722510082">
    <w:abstractNumId w:val="20"/>
  </w:num>
  <w:num w:numId="19" w16cid:durableId="129593271">
    <w:abstractNumId w:val="11"/>
  </w:num>
  <w:num w:numId="20" w16cid:durableId="613944790">
    <w:abstractNumId w:val="19"/>
  </w:num>
  <w:num w:numId="21" w16cid:durableId="209959909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06782"/>
    <w:rsid w:val="00011120"/>
    <w:rsid w:val="00011F31"/>
    <w:rsid w:val="00013339"/>
    <w:rsid w:val="0001552E"/>
    <w:rsid w:val="000170F7"/>
    <w:rsid w:val="000256E2"/>
    <w:rsid w:val="00025E45"/>
    <w:rsid w:val="00027A43"/>
    <w:rsid w:val="00063D09"/>
    <w:rsid w:val="00065708"/>
    <w:rsid w:val="00073B13"/>
    <w:rsid w:val="000772D9"/>
    <w:rsid w:val="00080B87"/>
    <w:rsid w:val="00080DA9"/>
    <w:rsid w:val="000861DD"/>
    <w:rsid w:val="00090301"/>
    <w:rsid w:val="00092FAC"/>
    <w:rsid w:val="000A0B68"/>
    <w:rsid w:val="000A3CB9"/>
    <w:rsid w:val="000A47D4"/>
    <w:rsid w:val="000B69B4"/>
    <w:rsid w:val="000B77B4"/>
    <w:rsid w:val="000B7941"/>
    <w:rsid w:val="000C0527"/>
    <w:rsid w:val="000C600E"/>
    <w:rsid w:val="000C7979"/>
    <w:rsid w:val="000C7F1C"/>
    <w:rsid w:val="000F4899"/>
    <w:rsid w:val="00100CB7"/>
    <w:rsid w:val="00102B60"/>
    <w:rsid w:val="0011229C"/>
    <w:rsid w:val="00122369"/>
    <w:rsid w:val="00122579"/>
    <w:rsid w:val="00127516"/>
    <w:rsid w:val="00136A62"/>
    <w:rsid w:val="00150B71"/>
    <w:rsid w:val="00150E0F"/>
    <w:rsid w:val="00157212"/>
    <w:rsid w:val="0016287D"/>
    <w:rsid w:val="00170A6F"/>
    <w:rsid w:val="001771FB"/>
    <w:rsid w:val="00182D37"/>
    <w:rsid w:val="00185948"/>
    <w:rsid w:val="00194ED8"/>
    <w:rsid w:val="001A0779"/>
    <w:rsid w:val="001A0C48"/>
    <w:rsid w:val="001A2B88"/>
    <w:rsid w:val="001A2DE5"/>
    <w:rsid w:val="001A43E0"/>
    <w:rsid w:val="001B024E"/>
    <w:rsid w:val="001B5EAA"/>
    <w:rsid w:val="001B677A"/>
    <w:rsid w:val="001B6C19"/>
    <w:rsid w:val="001B7850"/>
    <w:rsid w:val="001D0D94"/>
    <w:rsid w:val="001D13F9"/>
    <w:rsid w:val="001E0D48"/>
    <w:rsid w:val="001F39DD"/>
    <w:rsid w:val="001F3E63"/>
    <w:rsid w:val="001F7221"/>
    <w:rsid w:val="002050FE"/>
    <w:rsid w:val="00214951"/>
    <w:rsid w:val="00220507"/>
    <w:rsid w:val="00225157"/>
    <w:rsid w:val="002512BE"/>
    <w:rsid w:val="00253A02"/>
    <w:rsid w:val="00254188"/>
    <w:rsid w:val="00275FB8"/>
    <w:rsid w:val="002A4A96"/>
    <w:rsid w:val="002A4B66"/>
    <w:rsid w:val="002D4C9D"/>
    <w:rsid w:val="002E143A"/>
    <w:rsid w:val="002E3BED"/>
    <w:rsid w:val="002F5E5A"/>
    <w:rsid w:val="002F6115"/>
    <w:rsid w:val="003029C2"/>
    <w:rsid w:val="00312720"/>
    <w:rsid w:val="003369D5"/>
    <w:rsid w:val="00343AFC"/>
    <w:rsid w:val="0034448C"/>
    <w:rsid w:val="0034745C"/>
    <w:rsid w:val="003659D3"/>
    <w:rsid w:val="00366A2E"/>
    <w:rsid w:val="00391C5E"/>
    <w:rsid w:val="003967DD"/>
    <w:rsid w:val="003A4C39"/>
    <w:rsid w:val="003B3E6B"/>
    <w:rsid w:val="003B4DE4"/>
    <w:rsid w:val="003C4414"/>
    <w:rsid w:val="0042333B"/>
    <w:rsid w:val="004266DD"/>
    <w:rsid w:val="004335F8"/>
    <w:rsid w:val="00455B93"/>
    <w:rsid w:val="00461BC1"/>
    <w:rsid w:val="00464A5D"/>
    <w:rsid w:val="004861AA"/>
    <w:rsid w:val="004A3C17"/>
    <w:rsid w:val="004A40CB"/>
    <w:rsid w:val="004A69C5"/>
    <w:rsid w:val="004A791D"/>
    <w:rsid w:val="004B2ED6"/>
    <w:rsid w:val="004C3881"/>
    <w:rsid w:val="004C7917"/>
    <w:rsid w:val="004D310A"/>
    <w:rsid w:val="004D3ED0"/>
    <w:rsid w:val="004D4C58"/>
    <w:rsid w:val="004E0F33"/>
    <w:rsid w:val="004F3BFA"/>
    <w:rsid w:val="0050050A"/>
    <w:rsid w:val="00500ADA"/>
    <w:rsid w:val="00512BBA"/>
    <w:rsid w:val="0053242B"/>
    <w:rsid w:val="00533C4B"/>
    <w:rsid w:val="00553843"/>
    <w:rsid w:val="00555277"/>
    <w:rsid w:val="00556ECB"/>
    <w:rsid w:val="00567CF0"/>
    <w:rsid w:val="005706B3"/>
    <w:rsid w:val="00584366"/>
    <w:rsid w:val="005A0E24"/>
    <w:rsid w:val="005A4F12"/>
    <w:rsid w:val="005B14C5"/>
    <w:rsid w:val="005E0713"/>
    <w:rsid w:val="005F1E7F"/>
    <w:rsid w:val="005F2CE5"/>
    <w:rsid w:val="005F7175"/>
    <w:rsid w:val="006058E8"/>
    <w:rsid w:val="00611553"/>
    <w:rsid w:val="0061268A"/>
    <w:rsid w:val="00624A55"/>
    <w:rsid w:val="00645549"/>
    <w:rsid w:val="006671CE"/>
    <w:rsid w:val="0067482F"/>
    <w:rsid w:val="00686FE4"/>
    <w:rsid w:val="00693F22"/>
    <w:rsid w:val="00695569"/>
    <w:rsid w:val="006A1F8A"/>
    <w:rsid w:val="006A25AC"/>
    <w:rsid w:val="006C45C0"/>
    <w:rsid w:val="006C4B89"/>
    <w:rsid w:val="006D43A0"/>
    <w:rsid w:val="006D6404"/>
    <w:rsid w:val="006E2B9A"/>
    <w:rsid w:val="006E6E99"/>
    <w:rsid w:val="00710CED"/>
    <w:rsid w:val="007345AB"/>
    <w:rsid w:val="00734C2F"/>
    <w:rsid w:val="00735566"/>
    <w:rsid w:val="007403CC"/>
    <w:rsid w:val="00740779"/>
    <w:rsid w:val="00762CF0"/>
    <w:rsid w:val="00763E09"/>
    <w:rsid w:val="00767573"/>
    <w:rsid w:val="00795093"/>
    <w:rsid w:val="00797081"/>
    <w:rsid w:val="007A5DC7"/>
    <w:rsid w:val="007B3DC7"/>
    <w:rsid w:val="007B556E"/>
    <w:rsid w:val="007D0B61"/>
    <w:rsid w:val="007D3E38"/>
    <w:rsid w:val="007D6F2D"/>
    <w:rsid w:val="00804571"/>
    <w:rsid w:val="00805C82"/>
    <w:rsid w:val="008065DA"/>
    <w:rsid w:val="0081176B"/>
    <w:rsid w:val="00811C1F"/>
    <w:rsid w:val="00831B61"/>
    <w:rsid w:val="00844A5E"/>
    <w:rsid w:val="0086024B"/>
    <w:rsid w:val="0088474D"/>
    <w:rsid w:val="00890680"/>
    <w:rsid w:val="00892E24"/>
    <w:rsid w:val="00894C11"/>
    <w:rsid w:val="00895302"/>
    <w:rsid w:val="008A1FC8"/>
    <w:rsid w:val="008A5831"/>
    <w:rsid w:val="008A74F2"/>
    <w:rsid w:val="008B1737"/>
    <w:rsid w:val="008B6878"/>
    <w:rsid w:val="008D554D"/>
    <w:rsid w:val="008F3D35"/>
    <w:rsid w:val="00911A81"/>
    <w:rsid w:val="00912F8C"/>
    <w:rsid w:val="009175DC"/>
    <w:rsid w:val="00934111"/>
    <w:rsid w:val="00952690"/>
    <w:rsid w:val="00966BC4"/>
    <w:rsid w:val="00977B91"/>
    <w:rsid w:val="00985F94"/>
    <w:rsid w:val="00986B5B"/>
    <w:rsid w:val="00990B35"/>
    <w:rsid w:val="0099424D"/>
    <w:rsid w:val="009A105A"/>
    <w:rsid w:val="009B177D"/>
    <w:rsid w:val="009E18FB"/>
    <w:rsid w:val="009F1AA5"/>
    <w:rsid w:val="009F6A77"/>
    <w:rsid w:val="00A20748"/>
    <w:rsid w:val="00A31926"/>
    <w:rsid w:val="00A34451"/>
    <w:rsid w:val="00A528A6"/>
    <w:rsid w:val="00A710DF"/>
    <w:rsid w:val="00A77987"/>
    <w:rsid w:val="00AA010C"/>
    <w:rsid w:val="00AA2BDA"/>
    <w:rsid w:val="00AB05A4"/>
    <w:rsid w:val="00AF616D"/>
    <w:rsid w:val="00B00047"/>
    <w:rsid w:val="00B01CDF"/>
    <w:rsid w:val="00B178E2"/>
    <w:rsid w:val="00B21562"/>
    <w:rsid w:val="00B33F21"/>
    <w:rsid w:val="00B4775C"/>
    <w:rsid w:val="00B53E13"/>
    <w:rsid w:val="00B705AA"/>
    <w:rsid w:val="00B749E6"/>
    <w:rsid w:val="00B91FA9"/>
    <w:rsid w:val="00BA5F38"/>
    <w:rsid w:val="00BC79D9"/>
    <w:rsid w:val="00BD513A"/>
    <w:rsid w:val="00BD69AE"/>
    <w:rsid w:val="00BE14A4"/>
    <w:rsid w:val="00C03CAF"/>
    <w:rsid w:val="00C23229"/>
    <w:rsid w:val="00C24896"/>
    <w:rsid w:val="00C370CB"/>
    <w:rsid w:val="00C5117E"/>
    <w:rsid w:val="00C539BB"/>
    <w:rsid w:val="00C66A37"/>
    <w:rsid w:val="00C93679"/>
    <w:rsid w:val="00C975F7"/>
    <w:rsid w:val="00CA22BA"/>
    <w:rsid w:val="00CA789F"/>
    <w:rsid w:val="00CB0B70"/>
    <w:rsid w:val="00CB4E71"/>
    <w:rsid w:val="00CC112D"/>
    <w:rsid w:val="00CC5AA8"/>
    <w:rsid w:val="00CD5993"/>
    <w:rsid w:val="00CE096C"/>
    <w:rsid w:val="00CE2346"/>
    <w:rsid w:val="00CE58BC"/>
    <w:rsid w:val="00CE707F"/>
    <w:rsid w:val="00D0342D"/>
    <w:rsid w:val="00D134E8"/>
    <w:rsid w:val="00D14311"/>
    <w:rsid w:val="00D449E3"/>
    <w:rsid w:val="00D504B4"/>
    <w:rsid w:val="00D5256B"/>
    <w:rsid w:val="00D61D9F"/>
    <w:rsid w:val="00D6228D"/>
    <w:rsid w:val="00D825BB"/>
    <w:rsid w:val="00D93749"/>
    <w:rsid w:val="00D9777A"/>
    <w:rsid w:val="00DB593A"/>
    <w:rsid w:val="00DC4D0D"/>
    <w:rsid w:val="00E07711"/>
    <w:rsid w:val="00E25E05"/>
    <w:rsid w:val="00E34263"/>
    <w:rsid w:val="00E34721"/>
    <w:rsid w:val="00E426A4"/>
    <w:rsid w:val="00E4317E"/>
    <w:rsid w:val="00E46C18"/>
    <w:rsid w:val="00E4761B"/>
    <w:rsid w:val="00E5030B"/>
    <w:rsid w:val="00E52956"/>
    <w:rsid w:val="00E56210"/>
    <w:rsid w:val="00E60A7F"/>
    <w:rsid w:val="00E6401D"/>
    <w:rsid w:val="00E64758"/>
    <w:rsid w:val="00E75DA7"/>
    <w:rsid w:val="00E77EB9"/>
    <w:rsid w:val="00E944A5"/>
    <w:rsid w:val="00EA0893"/>
    <w:rsid w:val="00EA6A88"/>
    <w:rsid w:val="00EB6CE1"/>
    <w:rsid w:val="00F0482A"/>
    <w:rsid w:val="00F21079"/>
    <w:rsid w:val="00F328BC"/>
    <w:rsid w:val="00F4785C"/>
    <w:rsid w:val="00F50625"/>
    <w:rsid w:val="00F5271F"/>
    <w:rsid w:val="00F64F79"/>
    <w:rsid w:val="00F734FF"/>
    <w:rsid w:val="00F94715"/>
    <w:rsid w:val="00FA4708"/>
    <w:rsid w:val="00FC34FF"/>
    <w:rsid w:val="00FD00F0"/>
    <w:rsid w:val="00FD2A01"/>
    <w:rsid w:val="00FD6E9A"/>
    <w:rsid w:val="00FE509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355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8F3D35"/>
    <w:pPr>
      <w:keepNext/>
      <w:keepLines/>
      <w:spacing w:before="240"/>
      <w:outlineLvl w:val="0"/>
    </w:pPr>
    <w:rPr>
      <w:rFonts w:asciiTheme="majorHAnsi" w:eastAsiaTheme="majorEastAsia" w:hAnsiTheme="majorHAnsi" w:cs="Times New Roman (Headings CS)"/>
      <w:b/>
      <w:color w:val="86189C" w:themeColor="accent2"/>
      <w:sz w:val="48"/>
      <w:szCs w:val="32"/>
    </w:rPr>
  </w:style>
  <w:style w:type="paragraph" w:styleId="Heading2">
    <w:name w:val="heading 2"/>
    <w:basedOn w:val="Normal"/>
    <w:next w:val="Normal"/>
    <w:link w:val="Heading2Char"/>
    <w:uiPriority w:val="9"/>
    <w:unhideWhenUsed/>
    <w:qFormat/>
    <w:rsid w:val="00735566"/>
    <w:pPr>
      <w:keepNext/>
      <w:keepLines/>
      <w:spacing w:before="40"/>
      <w:outlineLvl w:val="1"/>
    </w:pPr>
    <w:rPr>
      <w:rFonts w:asciiTheme="majorHAnsi" w:eastAsiaTheme="majorEastAsia" w:hAnsiTheme="majorHAnsi" w:cs="Times New Roman (Headings CS)"/>
      <w:b/>
      <w:color w:val="0090DE" w:themeColor="accent3"/>
      <w:sz w:val="32"/>
      <w:szCs w:val="26"/>
    </w:rPr>
  </w:style>
  <w:style w:type="paragraph" w:styleId="Heading3">
    <w:name w:val="heading 3"/>
    <w:basedOn w:val="Normal"/>
    <w:next w:val="Normal"/>
    <w:link w:val="Heading3Char"/>
    <w:uiPriority w:val="9"/>
    <w:unhideWhenUsed/>
    <w:qFormat/>
    <w:rsid w:val="001A43E0"/>
    <w:pPr>
      <w:keepNext/>
      <w:keepLines/>
      <w:spacing w:before="40"/>
      <w:outlineLvl w:val="2"/>
    </w:pPr>
    <w:rPr>
      <w:rFonts w:asciiTheme="majorHAnsi" w:eastAsiaTheme="majorEastAsia" w:hAnsiTheme="majorHAnsi" w:cstheme="majorBidi"/>
      <w:b/>
      <w:color w:val="86189C" w:themeColor="accent2"/>
      <w:sz w:val="28"/>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8F3D35"/>
    <w:rPr>
      <w:rFonts w:asciiTheme="majorHAnsi" w:eastAsiaTheme="majorEastAsia" w:hAnsiTheme="majorHAnsi" w:cs="Times New Roman (Headings CS)"/>
      <w:b/>
      <w:color w:val="86189C" w:themeColor="accent2"/>
      <w:sz w:val="48"/>
      <w:szCs w:val="32"/>
    </w:rPr>
  </w:style>
  <w:style w:type="paragraph" w:customStyle="1" w:styleId="Intro">
    <w:name w:val="Intro"/>
    <w:basedOn w:val="Normal"/>
    <w:qFormat/>
    <w:rsid w:val="00735566"/>
    <w:pPr>
      <w:pBdr>
        <w:top w:val="single" w:sz="4" w:space="1" w:color="86189C" w:themeColor="accent2"/>
      </w:pBdr>
    </w:pPr>
    <w:rPr>
      <w:b/>
      <w:color w:val="86189C" w:themeColor="accent2"/>
      <w:sz w:val="24"/>
      <w:lang w:val="en-AU"/>
    </w:rPr>
  </w:style>
  <w:style w:type="character" w:customStyle="1" w:styleId="Heading2Char">
    <w:name w:val="Heading 2 Char"/>
    <w:basedOn w:val="DefaultParagraphFont"/>
    <w:link w:val="Heading2"/>
    <w:uiPriority w:val="9"/>
    <w:rsid w:val="00735566"/>
    <w:rPr>
      <w:rFonts w:asciiTheme="majorHAnsi" w:eastAsiaTheme="majorEastAsia" w:hAnsiTheme="majorHAnsi" w:cs="Times New Roman (Headings CS)"/>
      <w:b/>
      <w:color w:val="0090DE" w:themeColor="accent3"/>
      <w:sz w:val="32"/>
      <w:szCs w:val="26"/>
    </w:rPr>
  </w:style>
  <w:style w:type="character" w:customStyle="1" w:styleId="Heading3Char">
    <w:name w:val="Heading 3 Char"/>
    <w:basedOn w:val="DefaultParagraphFont"/>
    <w:link w:val="Heading3"/>
    <w:uiPriority w:val="9"/>
    <w:rsid w:val="001A43E0"/>
    <w:rPr>
      <w:rFonts w:asciiTheme="majorHAnsi" w:eastAsiaTheme="majorEastAsia" w:hAnsiTheme="majorHAnsi" w:cstheme="majorBidi"/>
      <w:b/>
      <w:color w:val="86189C" w:themeColor="accent2"/>
      <w:sz w:val="28"/>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4C3881"/>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86189C" w:themeFill="accent2"/>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E56210"/>
    <w:rPr>
      <w:color w:val="0072CE"/>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86189C" w:themeColor="followedHyperlink"/>
      <w:u w:val="single"/>
    </w:rPr>
  </w:style>
  <w:style w:type="character" w:styleId="UnresolvedMention">
    <w:name w:val="Unresolved Mention"/>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D9777A"/>
    <w:pPr>
      <w:pBdr>
        <w:top w:val="single" w:sz="4" w:space="10" w:color="86189C" w:themeColor="accent2"/>
        <w:bottom w:val="single" w:sz="4" w:space="10" w:color="86189C" w:themeColor="accent2"/>
      </w:pBdr>
      <w:spacing w:before="360" w:after="360"/>
    </w:pPr>
    <w:rPr>
      <w:b/>
      <w:iCs/>
      <w:color w:val="86189C" w:themeColor="accent2"/>
    </w:rPr>
  </w:style>
  <w:style w:type="character" w:customStyle="1" w:styleId="IntenseQuoteChar">
    <w:name w:val="Intense Quote Char"/>
    <w:basedOn w:val="DefaultParagraphFont"/>
    <w:link w:val="IntenseQuote"/>
    <w:uiPriority w:val="30"/>
    <w:rsid w:val="00D9777A"/>
    <w:rPr>
      <w:b/>
      <w:iCs/>
      <w:color w:val="86189C" w:themeColor="accent2"/>
      <w:sz w:val="22"/>
    </w:rPr>
  </w:style>
  <w:style w:type="paragraph" w:customStyle="1" w:styleId="Copyrighttext">
    <w:name w:val="Copyright text"/>
    <w:basedOn w:val="Normal"/>
    <w:qFormat/>
    <w:rsid w:val="00C975F7"/>
    <w:pPr>
      <w:spacing w:after="40"/>
    </w:pPr>
    <w:rPr>
      <w:sz w:val="12"/>
      <w:szCs w:val="12"/>
    </w:rPr>
  </w:style>
  <w:style w:type="paragraph" w:styleId="ListParagraph">
    <w:name w:val="List Paragraph"/>
    <w:basedOn w:val="Normal"/>
    <w:uiPriority w:val="34"/>
    <w:qFormat/>
    <w:rsid w:val="00D825BB"/>
    <w:pPr>
      <w:ind w:left="720"/>
      <w:contextualSpacing/>
    </w:pPr>
  </w:style>
  <w:style w:type="character" w:styleId="CommentReference">
    <w:name w:val="annotation reference"/>
    <w:basedOn w:val="DefaultParagraphFont"/>
    <w:uiPriority w:val="99"/>
    <w:semiHidden/>
    <w:unhideWhenUsed/>
    <w:rsid w:val="00797081"/>
    <w:rPr>
      <w:sz w:val="16"/>
      <w:szCs w:val="16"/>
    </w:rPr>
  </w:style>
  <w:style w:type="paragraph" w:styleId="CommentText">
    <w:name w:val="annotation text"/>
    <w:basedOn w:val="Normal"/>
    <w:link w:val="CommentTextChar"/>
    <w:uiPriority w:val="99"/>
    <w:unhideWhenUsed/>
    <w:rsid w:val="00797081"/>
    <w:rPr>
      <w:sz w:val="20"/>
      <w:szCs w:val="20"/>
    </w:rPr>
  </w:style>
  <w:style w:type="character" w:customStyle="1" w:styleId="CommentTextChar">
    <w:name w:val="Comment Text Char"/>
    <w:basedOn w:val="DefaultParagraphFont"/>
    <w:link w:val="CommentText"/>
    <w:uiPriority w:val="99"/>
    <w:rsid w:val="00797081"/>
    <w:rPr>
      <w:sz w:val="20"/>
      <w:szCs w:val="20"/>
    </w:rPr>
  </w:style>
  <w:style w:type="paragraph" w:styleId="CommentSubject">
    <w:name w:val="annotation subject"/>
    <w:basedOn w:val="CommentText"/>
    <w:next w:val="CommentText"/>
    <w:link w:val="CommentSubjectChar"/>
    <w:uiPriority w:val="99"/>
    <w:semiHidden/>
    <w:unhideWhenUsed/>
    <w:rsid w:val="00797081"/>
    <w:rPr>
      <w:b/>
      <w:bCs/>
    </w:rPr>
  </w:style>
  <w:style w:type="character" w:customStyle="1" w:styleId="CommentSubjectChar">
    <w:name w:val="Comment Subject Char"/>
    <w:basedOn w:val="CommentTextChar"/>
    <w:link w:val="CommentSubject"/>
    <w:uiPriority w:val="99"/>
    <w:semiHidden/>
    <w:rsid w:val="00797081"/>
    <w:rPr>
      <w:b/>
      <w:bCs/>
      <w:sz w:val="20"/>
      <w:szCs w:val="20"/>
    </w:rPr>
  </w:style>
  <w:style w:type="paragraph" w:customStyle="1" w:styleId="pf0">
    <w:name w:val="pf0"/>
    <w:basedOn w:val="Normal"/>
    <w:rsid w:val="00C24896"/>
    <w:pPr>
      <w:spacing w:before="100" w:beforeAutospacing="1" w:after="100" w:afterAutospacing="1"/>
    </w:pPr>
    <w:rPr>
      <w:rFonts w:ascii="Times New Roman" w:eastAsia="Times New Roman" w:hAnsi="Times New Roman" w:cs="Times New Roman"/>
      <w:sz w:val="24"/>
      <w:lang w:val="en-AU" w:eastAsia="en-AU"/>
    </w:rPr>
  </w:style>
  <w:style w:type="character" w:customStyle="1" w:styleId="cf01">
    <w:name w:val="cf01"/>
    <w:basedOn w:val="DefaultParagraphFont"/>
    <w:rsid w:val="00C24896"/>
    <w:rPr>
      <w:rFonts w:ascii="Segoe UI" w:hAnsi="Segoe UI" w:cs="Segoe UI" w:hint="default"/>
      <w:color w:val="FF0000"/>
      <w:sz w:val="18"/>
      <w:szCs w:val="18"/>
    </w:rPr>
  </w:style>
  <w:style w:type="paragraph" w:styleId="Revision">
    <w:name w:val="Revision"/>
    <w:hidden/>
    <w:uiPriority w:val="99"/>
    <w:semiHidden/>
    <w:rsid w:val="00A77987"/>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 w:id="145663454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vic.gov.au/priority-access-criteria"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vic.gov.au/give-your-child-the-best-start-in-lif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Ed State - ECE">
      <a:dk1>
        <a:srgbClr val="000000"/>
      </a:dk1>
      <a:lt1>
        <a:srgbClr val="FFFFFF"/>
      </a:lt1>
      <a:dk2>
        <a:srgbClr val="000000"/>
      </a:dk2>
      <a:lt2>
        <a:srgbClr val="E7E6E6"/>
      </a:lt2>
      <a:accent1>
        <a:srgbClr val="BC95C8"/>
      </a:accent1>
      <a:accent2>
        <a:srgbClr val="86189C"/>
      </a:accent2>
      <a:accent3>
        <a:srgbClr val="0090DE"/>
      </a:accent3>
      <a:accent4>
        <a:srgbClr val="78BD20"/>
      </a:accent4>
      <a:accent5>
        <a:srgbClr val="FF9D1A"/>
      </a:accent5>
      <a:accent6>
        <a:srgbClr val="BC95C8"/>
      </a:accent6>
      <a:hlink>
        <a:srgbClr val="0090DE"/>
      </a:hlink>
      <a:folHlink>
        <a:srgbClr val="86189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ET_EDRMS_Date xmlns="http://schemas.microsoft.com/Sharepoint/v3" xsi:nil="true"/>
    <DET_EDRMS_Author xmlns="http://schemas.microsoft.com/Sharepoint/v3" xsi:nil="true"/>
    <DET_EDRMS_Category xmlns="http://schemas.microsoft.com/Sharepoint/v3" xsi:nil="true"/>
    <PublishingContactName xmlns="http://schemas.microsoft.com/sharepoint/v3" xsi:nil="true"/>
    <DET_EDRMS_Description xmlns="http://schemas.microsoft.com/Sharepoint/v3" xsi:nil="true"/>
    <TaxCatchAll xmlns="ed7e59f8-336a-43bd-b3bd-947f10c45b17"/>
    <lf325da747e242898db023622dd7f876 xmlns="ed7e59f8-336a-43bd-b3bd-947f10c45b17">
      <Terms xmlns="http://schemas.microsoft.com/office/infopath/2007/PartnerControls"/>
    </lf325da747e242898db023622dd7f876>
    <ma09474bef6b487d93431ac28330710e xmlns="ed7e59f8-336a-43bd-b3bd-947f10c45b17">
      <Terms xmlns="http://schemas.microsoft.com/office/infopath/2007/PartnerControls"/>
    </ma09474bef6b487d93431ac28330710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ET Document" ma:contentTypeID="0x0101009884FB2358828841BEAAF70174BE5E44002721EE2BFA5FCC44825450C1969A3710" ma:contentTypeVersion="22" ma:contentTypeDescription="DET Document" ma:contentTypeScope="" ma:versionID="0df57e9f313500342f3ea6c7e397a0e5">
  <xsd:schema xmlns:xsd="http://www.w3.org/2001/XMLSchema" xmlns:xs="http://www.w3.org/2001/XMLSchema" xmlns:p="http://schemas.microsoft.com/office/2006/metadata/properties" xmlns:ns1="http://schemas.microsoft.com/sharepoint/v3" xmlns:ns2="http://schemas.microsoft.com/Sharepoint/v3" xmlns:ns3="ed7e59f8-336a-43bd-b3bd-947f10c45b17" targetNamespace="http://schemas.microsoft.com/office/2006/metadata/properties" ma:root="true" ma:fieldsID="8cbed0b8d507d5e3862df68eed0c95b5" ns1:_="" ns2:_="" ns3:_="">
    <xsd:import namespace="http://schemas.microsoft.com/sharepoint/v3"/>
    <xsd:import namespace="http://schemas.microsoft.com/Sharepoint/v3"/>
    <xsd:import namespace="ed7e59f8-336a-43bd-b3bd-947f10c45b17"/>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Description" minOccurs="0"/>
                <xsd:element ref="ns1:PublishingContactName" minOccurs="0"/>
                <xsd:element ref="ns3:ma09474bef6b487d93431ac28330710e" minOccurs="0"/>
                <xsd:element ref="ns3:lf325da747e242898db023622dd7f87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6"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format="DateOnly" ma:internalName="DET_EDRMS_Date" ma:readOnly="false">
      <xsd:simpleType>
        <xsd:restriction base="dms:DateTime"/>
      </xsd:simpleType>
    </xsd:element>
    <xsd:element name="DET_EDRMS_Author" ma:index="9" nillable="true" ma:displayName="Author" ma:internalName="DET_EDRMS_Author" ma:readOnly="false">
      <xsd:simpleType>
        <xsd:restriction base="dms:Text">
          <xsd:maxLength value="255"/>
        </xsd:restriction>
      </xsd:simpleType>
    </xsd:element>
    <xsd:element name="DET_EDRMS_Category" ma:index="10" nillable="true" ma:displayName="Category" ma:internalName="DET_EDRMS_Category">
      <xsd:simpleType>
        <xsd:restriction base="dms:Text">
          <xsd:maxLength value="255"/>
        </xsd:restriction>
      </xsd:simpleType>
    </xsd:element>
    <xsd:element name="DET_EDRMS_Description" ma:index="15" nillable="true" ma:displayName="Document Description"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d7e59f8-336a-43bd-b3bd-947f10c45b17"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3a0a5f25-186b-44bb-ba9a-82203d5bf470}" ma:internalName="TaxCatchAll" ma:showField="CatchAllData" ma:web="ed7e59f8-336a-43bd-b3bd-947f10c45b17">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3a0a5f25-186b-44bb-ba9a-82203d5bf470}" ma:internalName="TaxCatchAllLabel" ma:readOnly="true" ma:showField="CatchAllDataLabel" ma:web="ed7e59f8-336a-43bd-b3bd-947f10c45b17">
      <xsd:complexType>
        <xsd:complexContent>
          <xsd:extension base="dms:MultiChoiceLookup">
            <xsd:sequence>
              <xsd:element name="Value" type="dms:Lookup" maxOccurs="unbounded" minOccurs="0" nillable="true"/>
            </xsd:sequence>
          </xsd:extension>
        </xsd:complexContent>
      </xsd:complexType>
    </xsd:element>
    <xsd:element name="ma09474bef6b487d93431ac28330710e" ma:index="17" nillable="true" ma:taxonomy="true" ma:internalName="ma09474bef6b487d93431ac28330710e"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lf325da747e242898db023622dd7f876" ma:index="18" nillable="true" ma:taxonomy="true" ma:internalName="lf325da747e242898db023622dd7f876" ma:taxonomyFieldName="DET_EDRMS_SecClass" ma:displayName="Security Classification" ma:readOnly="false"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Props1.xml><?xml version="1.0" encoding="utf-8"?>
<ds:datastoreItem xmlns:ds="http://schemas.openxmlformats.org/officeDocument/2006/customXml" ds:itemID="{803D72E2-31F5-4C8A-9077-91155E1718E5}">
  <ds:schemaRefs>
    <ds:schemaRef ds:uri="http://www.w3.org/XML/1998/namespace"/>
    <ds:schemaRef ds:uri="http://schemas.microsoft.com/Sharepoint/v3"/>
    <ds:schemaRef ds:uri="http://purl.org/dc/dcmitype/"/>
    <ds:schemaRef ds:uri="http://schemas.microsoft.com/office/2006/metadata/properties"/>
    <ds:schemaRef ds:uri="http://schemas.microsoft.com/sharepoint/v3"/>
    <ds:schemaRef ds:uri="http://schemas.microsoft.com/office/2006/documentManagement/types"/>
    <ds:schemaRef ds:uri="http://purl.org/dc/terms/"/>
    <ds:schemaRef ds:uri="2cb12009-40d9-454b-bd16-8fe8fc19de2f"/>
    <ds:schemaRef ds:uri="http://schemas.microsoft.com/office/infopath/2007/PartnerControls"/>
    <ds:schemaRef ds:uri="http://schemas.openxmlformats.org/package/2006/metadata/core-properties"/>
    <ds:schemaRef ds:uri="http://purl.org/dc/elements/1.1/"/>
  </ds:schemaRefs>
</ds:datastoreItem>
</file>

<file path=customXml/itemProps2.xml><?xml version="1.0" encoding="utf-8"?>
<ds:datastoreItem xmlns:ds="http://schemas.openxmlformats.org/officeDocument/2006/customXml" ds:itemID="{4AA89D92-D163-435A-8B94-F24A758A51AF}">
  <ds:schemaRefs>
    <ds:schemaRef ds:uri="http://schemas.microsoft.com/sharepoint/v3/contenttype/forms"/>
  </ds:schemaRefs>
</ds:datastoreItem>
</file>

<file path=customXml/itemProps3.xml><?xml version="1.0" encoding="utf-8"?>
<ds:datastoreItem xmlns:ds="http://schemas.openxmlformats.org/officeDocument/2006/customXml" ds:itemID="{173D0DAB-2656-0745-A166-B3CEF3873F96}">
  <ds:schemaRefs>
    <ds:schemaRef ds:uri="http://schemas.openxmlformats.org/officeDocument/2006/bibliography"/>
  </ds:schemaRefs>
</ds:datastoreItem>
</file>

<file path=customXml/itemProps4.xml><?xml version="1.0" encoding="utf-8"?>
<ds:datastoreItem xmlns:ds="http://schemas.openxmlformats.org/officeDocument/2006/customXml" ds:itemID="{4D5C3561-C89A-455A-8C7D-349BF61DC7AA}"/>
</file>

<file path=customXml/itemProps5.xml><?xml version="1.0" encoding="utf-8"?>
<ds:datastoreItem xmlns:ds="http://schemas.openxmlformats.org/officeDocument/2006/customXml" ds:itemID="{99DB772A-A480-41BC-A995-1BC1E6B2EEE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691</TotalTime>
  <Pages>3</Pages>
  <Words>902</Words>
  <Characters>5145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Lim</dc:creator>
  <cp:keywords/>
  <dc:description/>
  <cp:lastModifiedBy>Andrew Li 2</cp:lastModifiedBy>
  <cp:revision>152</cp:revision>
  <dcterms:created xsi:type="dcterms:W3CDTF">2022-09-12T00:00:00Z</dcterms:created>
  <dcterms:modified xsi:type="dcterms:W3CDTF">2023-03-16T00:16:00Z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0x0101009884FB2358828841BEAAF70174BE5E44002721EE2BFA5FCC44825450C1969A3710</vt:lpwstr>
  </property>
  <property fmtid="{D5CDD505-2E9C-101B-9397-08002B2CF9AE}" pid="3" name="DET_EDRMS_RCS">
    <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ListId">
    <vt:lpwstr>{5b0359f3-11d4-4d3a-b269-e7a6c5d66e01}</vt:lpwstr>
  </property>
  <property fmtid="{D5CDD505-2E9C-101B-9397-08002B2CF9AE}" pid="8" name="RecordPoint_ActiveItemUniqueId">
    <vt:lpwstr>{2fe197a2-ce35-4bda-9e0f-784c4f90cd98}</vt:lpwstr>
  </property>
  <property fmtid="{D5CDD505-2E9C-101B-9397-08002B2CF9AE}" pid="9" name="RecordPoint_ActiveItemWebId">
    <vt:lpwstr>{fe4f9958-04f5-4a84-a47c-4623f1d1d67a}</vt:lpwstr>
  </property>
  <property fmtid="{D5CDD505-2E9C-101B-9397-08002B2CF9AE}" pid="10" name="RecordPoint_ActiveItemSiteId">
    <vt:lpwstr>{4c673cbb-74e3-4627-b61d-18a1d390bb0c}</vt:lpwstr>
  </property>
  <property fmtid="{D5CDD505-2E9C-101B-9397-08002B2CF9AE}" pid="11" name="RecordPoint_RecordNumberSubmitted">
    <vt:lpwstr/>
  </property>
  <property fmtid="{D5CDD505-2E9C-101B-9397-08002B2CF9AE}" pid="12" name="RecordPoint_SubmissionCompleted">
    <vt:lpwstr/>
  </property>
  <property fmtid="{D5CDD505-2E9C-101B-9397-08002B2CF9AE}" pid="13" name="RecordPoint_SubmissionDate">
    <vt:lpwstr/>
  </property>
  <property fmtid="{D5CDD505-2E9C-101B-9397-08002B2CF9AE}" pid="14" name="RecordPoint_ActiveItemMoved">
    <vt:lpwstr/>
  </property>
  <property fmtid="{D5CDD505-2E9C-101B-9397-08002B2CF9AE}" pid="15" name="RecordPoint_RecordFormat">
    <vt:lpwstr/>
  </property>
</Properties>
</file>